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BD7F46" w:rsidTr="00916AAA">
        <w:tc>
          <w:tcPr>
            <w:tcW w:w="1371" w:type="dxa"/>
            <w:tcBorders>
              <w:bottom w:val="single" w:sz="12" w:space="0" w:color="000000"/>
            </w:tcBorders>
          </w:tcPr>
          <w:p w:rsidR="00BD7F46" w:rsidRDefault="00BD7F46" w:rsidP="00916AAA">
            <w:pPr>
              <w:rPr>
                <w:noProof/>
              </w:rPr>
            </w:pPr>
            <w:r w:rsidRPr="00C75CE2">
              <w:rPr>
                <w:rFonts w:ascii="Cambria" w:hAnsi="Cambria"/>
                <w:noProof/>
                <w:snapToGrid w:val="0"/>
                <w:kern w:val="22"/>
                <w:lang w:val="en-US" w:eastAsia="zh-CN"/>
              </w:rPr>
              <w:drawing>
                <wp:inline distT="0" distB="0" distL="0" distR="0" wp14:anchorId="29B14268" wp14:editId="104D4908">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BD7F46" w:rsidRDefault="00BD7F46" w:rsidP="00916AAA">
            <w:r>
              <w:rPr>
                <w:noProof/>
                <w:lang w:val="en-US" w:eastAsia="zh-CN"/>
              </w:rPr>
              <w:drawing>
                <wp:inline distT="0" distB="0" distL="0" distR="0" wp14:anchorId="7FF762B0" wp14:editId="5091EF46">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BD7F46" w:rsidRDefault="00BD7F46" w:rsidP="00916AAA">
            <w:pPr>
              <w:pStyle w:val="Heading8"/>
              <w:spacing w:beforeLines="30" w:before="72"/>
              <w:rPr>
                <w:rFonts w:ascii="Arial" w:hAnsi="Arial"/>
                <w:szCs w:val="32"/>
              </w:rPr>
            </w:pPr>
            <w:r>
              <w:rPr>
                <w:rFonts w:ascii="Arial" w:hAnsi="Arial"/>
                <w:szCs w:val="32"/>
              </w:rPr>
              <w:t>CBD</w:t>
            </w:r>
          </w:p>
          <w:p w:rsidR="00BD7F46" w:rsidRDefault="00BD7F46" w:rsidP="00916AAA">
            <w:pPr>
              <w:jc w:val="left"/>
              <w:rPr>
                <w:rFonts w:ascii="Univers" w:hAnsi="Univers"/>
                <w:b/>
                <w:sz w:val="36"/>
                <w:szCs w:val="36"/>
              </w:rPr>
            </w:pPr>
          </w:p>
        </w:tc>
      </w:tr>
      <w:tr w:rsidR="00BD7F46" w:rsidTr="00916AAA">
        <w:trPr>
          <w:trHeight w:val="1693"/>
        </w:trPr>
        <w:tc>
          <w:tcPr>
            <w:tcW w:w="5242" w:type="dxa"/>
            <w:gridSpan w:val="3"/>
          </w:tcPr>
          <w:p w:rsidR="00BD7F46" w:rsidRPr="00E86D8D" w:rsidRDefault="00BD7F46" w:rsidP="00916AAA">
            <w:pPr>
              <w:rPr>
                <w:sz w:val="16"/>
                <w:szCs w:val="16"/>
              </w:rPr>
            </w:pPr>
          </w:p>
          <w:p w:rsidR="00BD7F46" w:rsidRDefault="00BD7F46" w:rsidP="00916AAA">
            <w:pPr>
              <w:rPr>
                <w:b/>
                <w:sz w:val="40"/>
                <w:szCs w:val="40"/>
              </w:rPr>
            </w:pPr>
            <w:r>
              <w:rPr>
                <w:b/>
                <w:noProof/>
                <w:sz w:val="40"/>
                <w:szCs w:val="40"/>
                <w:lang w:val="en-US" w:eastAsia="zh-CN"/>
              </w:rPr>
              <w:drawing>
                <wp:inline distT="0" distB="0" distL="0" distR="0" wp14:anchorId="09953B82" wp14:editId="3D188CFE">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BD7F46" w:rsidRPr="00E86D8D" w:rsidRDefault="00BD7F46" w:rsidP="00916AAA">
            <w:pPr>
              <w:rPr>
                <w:b/>
                <w:sz w:val="16"/>
                <w:szCs w:val="16"/>
              </w:rPr>
            </w:pPr>
          </w:p>
        </w:tc>
        <w:tc>
          <w:tcPr>
            <w:tcW w:w="1710" w:type="dxa"/>
          </w:tcPr>
          <w:p w:rsidR="00BD7F46" w:rsidRDefault="00BD7F46" w:rsidP="00916AAA"/>
        </w:tc>
        <w:tc>
          <w:tcPr>
            <w:tcW w:w="2880" w:type="dxa"/>
          </w:tcPr>
          <w:p w:rsidR="00BD7F46" w:rsidRPr="00EC2293" w:rsidRDefault="00BD7F46" w:rsidP="00916AAA">
            <w:pPr>
              <w:spacing w:before="120"/>
              <w:rPr>
                <w:sz w:val="24"/>
              </w:rPr>
            </w:pPr>
            <w:r w:rsidRPr="00EC2293">
              <w:rPr>
                <w:sz w:val="24"/>
              </w:rPr>
              <w:t xml:space="preserve">Distr. </w:t>
            </w:r>
          </w:p>
          <w:p w:rsidR="00BD7F46" w:rsidRPr="00EC2293" w:rsidRDefault="00BD7F46" w:rsidP="00916AAA">
            <w:pPr>
              <w:spacing w:after="120"/>
              <w:rPr>
                <w:sz w:val="24"/>
              </w:rPr>
            </w:pPr>
            <w:r w:rsidRPr="00EC2293">
              <w:rPr>
                <w:sz w:val="24"/>
              </w:rPr>
              <w:t>GENERAL</w:t>
            </w:r>
          </w:p>
          <w:p w:rsidR="00BD7F46" w:rsidRPr="00EC2293" w:rsidRDefault="00BD7F46" w:rsidP="00916AAA">
            <w:pPr>
              <w:rPr>
                <w:sz w:val="24"/>
              </w:rPr>
            </w:pPr>
            <w:r w:rsidRPr="00EC2293">
              <w:rPr>
                <w:sz w:val="24"/>
              </w:rPr>
              <w:t>CBD/</w:t>
            </w:r>
            <w:r w:rsidRPr="00EC2293">
              <w:rPr>
                <w:rFonts w:hint="eastAsia"/>
                <w:sz w:val="24"/>
              </w:rPr>
              <w:t>COP</w:t>
            </w:r>
            <w:r w:rsidRPr="00EC2293">
              <w:rPr>
                <w:rFonts w:eastAsia="Univers"/>
                <w:noProof/>
                <w:kern w:val="22"/>
                <w:sz w:val="24"/>
              </w:rPr>
              <w:t>/14/2</w:t>
            </w:r>
          </w:p>
          <w:p w:rsidR="00BD7F46" w:rsidRPr="00EC2293" w:rsidRDefault="00BD7F46" w:rsidP="00916AAA">
            <w:pPr>
              <w:spacing w:after="120"/>
              <w:rPr>
                <w:sz w:val="24"/>
              </w:rPr>
            </w:pPr>
            <w:r w:rsidRPr="00EC2293">
              <w:rPr>
                <w:sz w:val="24"/>
              </w:rPr>
              <w:t xml:space="preserve">1 </w:t>
            </w:r>
            <w:r w:rsidR="00AE0F3B">
              <w:rPr>
                <w:rFonts w:eastAsiaTheme="minorEastAsia" w:hint="eastAsia"/>
                <w:sz w:val="24"/>
                <w:lang w:eastAsia="zh-CN"/>
              </w:rPr>
              <w:t xml:space="preserve">September </w:t>
            </w:r>
            <w:r w:rsidRPr="00EC2293">
              <w:rPr>
                <w:sz w:val="24"/>
              </w:rPr>
              <w:t xml:space="preserve"> 20</w:t>
            </w:r>
            <w:r w:rsidRPr="00EC2293">
              <w:rPr>
                <w:rFonts w:hint="eastAsia"/>
                <w:sz w:val="24"/>
              </w:rPr>
              <w:t>18</w:t>
            </w:r>
          </w:p>
          <w:p w:rsidR="00BD7F46" w:rsidRPr="00EC2293" w:rsidRDefault="00BD7F46" w:rsidP="00916AAA">
            <w:pPr>
              <w:rPr>
                <w:sz w:val="24"/>
              </w:rPr>
            </w:pPr>
            <w:r w:rsidRPr="00EC2293">
              <w:rPr>
                <w:rFonts w:hint="eastAsia"/>
                <w:sz w:val="24"/>
              </w:rPr>
              <w:t>CHINESE</w:t>
            </w:r>
          </w:p>
          <w:p w:rsidR="00BD7F46" w:rsidRDefault="00BD7F46" w:rsidP="00916AAA">
            <w:pPr>
              <w:spacing w:after="120"/>
              <w:rPr>
                <w:rFonts w:ascii="Courier New" w:hAnsi="Courier New"/>
                <w:szCs w:val="22"/>
              </w:rPr>
            </w:pPr>
            <w:r w:rsidRPr="00EC2293">
              <w:rPr>
                <w:sz w:val="24"/>
              </w:rPr>
              <w:t>ORIGINAL: ENGLISH</w:t>
            </w:r>
          </w:p>
        </w:tc>
      </w:tr>
    </w:tbl>
    <w:p w:rsidR="00BD7F46" w:rsidRPr="00BD7F46" w:rsidRDefault="00BD7F46" w:rsidP="00BD7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jc w:val="left"/>
        <w:rPr>
          <w:rFonts w:ascii="SimSun" w:hAnsi="SimSun" w:cs="Courier New"/>
          <w:sz w:val="24"/>
          <w:lang w:val="en-US" w:eastAsia="zh-CN"/>
        </w:rPr>
      </w:pPr>
      <w:r w:rsidRPr="00BD7F46">
        <w:rPr>
          <w:rFonts w:ascii="SimSun" w:hAnsi="SimSun" w:cs="Microsoft YaHei" w:hint="eastAsia"/>
          <w:sz w:val="24"/>
          <w:lang w:val="en-US" w:eastAsia="zh-CN"/>
        </w:rPr>
        <w:t>生物多样性公约缔约方大会</w:t>
      </w:r>
    </w:p>
    <w:p w:rsidR="00BD7F46" w:rsidRPr="00BD7F46" w:rsidRDefault="00BD7F46" w:rsidP="00BD7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ascii="SimSun" w:hAnsi="SimSun" w:cs="Courier New"/>
          <w:sz w:val="24"/>
          <w:lang w:val="en-US" w:eastAsia="zh-CN"/>
        </w:rPr>
      </w:pPr>
      <w:r w:rsidRPr="00BD7F46">
        <w:rPr>
          <w:rFonts w:ascii="SimSun" w:hAnsi="SimSun" w:cs="Courier New" w:hint="eastAsia"/>
          <w:sz w:val="24"/>
          <w:lang w:val="en-US" w:eastAsia="zh-CN"/>
        </w:rPr>
        <w:t>第十四届会议</w:t>
      </w:r>
    </w:p>
    <w:p w:rsidR="00BD7F46" w:rsidRPr="00BD7F46" w:rsidRDefault="00BD7F46" w:rsidP="00BD7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sz w:val="24"/>
          <w:lang w:val="en-US" w:eastAsia="zh-CN"/>
        </w:rPr>
      </w:pPr>
      <w:r w:rsidRPr="00BD7F46">
        <w:rPr>
          <w:sz w:val="24"/>
          <w:lang w:val="en-US" w:eastAsia="zh-CN"/>
        </w:rPr>
        <w:t>2018</w:t>
      </w:r>
      <w:r w:rsidRPr="00BD7F46">
        <w:rPr>
          <w:rFonts w:ascii="SimSun" w:eastAsia="SimSun" w:hAnsi="SimSun" w:cs="SimSun" w:hint="eastAsia"/>
          <w:sz w:val="24"/>
          <w:lang w:val="en-US" w:eastAsia="zh-CN"/>
        </w:rPr>
        <w:t>年</w:t>
      </w:r>
      <w:r w:rsidRPr="00BD7F46">
        <w:rPr>
          <w:sz w:val="24"/>
          <w:lang w:val="en-US" w:eastAsia="zh-CN"/>
        </w:rPr>
        <w:t>11</w:t>
      </w:r>
      <w:r w:rsidRPr="00BD7F46">
        <w:rPr>
          <w:rFonts w:ascii="SimSun" w:eastAsia="SimSun" w:hAnsi="SimSun" w:cs="SimSun" w:hint="eastAsia"/>
          <w:sz w:val="24"/>
          <w:lang w:val="en-US" w:eastAsia="zh-CN"/>
        </w:rPr>
        <w:t>月</w:t>
      </w:r>
      <w:r w:rsidRPr="00BD7F46">
        <w:rPr>
          <w:sz w:val="24"/>
          <w:lang w:val="en-US" w:eastAsia="zh-CN"/>
        </w:rPr>
        <w:t>17</w:t>
      </w:r>
      <w:r w:rsidRPr="00BD7F46">
        <w:rPr>
          <w:rFonts w:ascii="SimSun" w:eastAsia="SimSun" w:hAnsi="SimSun" w:cs="SimSun" w:hint="eastAsia"/>
          <w:sz w:val="24"/>
          <w:lang w:val="en-US" w:eastAsia="zh-CN"/>
        </w:rPr>
        <w:t>日至</w:t>
      </w:r>
      <w:r w:rsidRPr="00BD7F46">
        <w:rPr>
          <w:sz w:val="24"/>
          <w:lang w:val="en-US" w:eastAsia="zh-CN"/>
        </w:rPr>
        <w:t>29</w:t>
      </w:r>
      <w:r w:rsidRPr="00BD7F46">
        <w:rPr>
          <w:rFonts w:ascii="SimSun" w:eastAsia="SimSun" w:hAnsi="SimSun" w:cs="SimSun" w:hint="eastAsia"/>
          <w:sz w:val="24"/>
          <w:lang w:val="en-US" w:eastAsia="zh-CN"/>
        </w:rPr>
        <w:t>日，埃及沙姆沙伊赫</w:t>
      </w:r>
    </w:p>
    <w:p w:rsidR="00BD7F46" w:rsidRDefault="00BD7F46" w:rsidP="00BD7F46">
      <w:pPr>
        <w:pStyle w:val="HEADING"/>
        <w:spacing w:before="360"/>
        <w:rPr>
          <w:rFonts w:ascii="SimHei" w:eastAsia="SimHei" w:hAnsi="SimSun" w:cs="SimSun"/>
          <w:b w:val="0"/>
          <w:iCs/>
          <w:sz w:val="28"/>
          <w:lang w:eastAsia="zh-CN"/>
        </w:rPr>
      </w:pPr>
      <w:bookmarkStart w:id="0" w:name="OLE_LINK1"/>
      <w:bookmarkStart w:id="1" w:name="OLE_LINK2"/>
      <w:r>
        <w:rPr>
          <w:rFonts w:ascii="SimHei" w:eastAsia="SimHei" w:hAnsi="SimSun" w:cs="SimSun" w:hint="eastAsia"/>
          <w:b w:val="0"/>
          <w:iCs/>
          <w:sz w:val="28"/>
          <w:lang w:eastAsia="zh-CN"/>
        </w:rPr>
        <w:t>提交生物多样性公约缔约方大会第十四届会议的决定草案</w:t>
      </w:r>
    </w:p>
    <w:bookmarkEnd w:id="0"/>
    <w:bookmarkEnd w:id="1"/>
    <w:p w:rsidR="00BD7F46" w:rsidRPr="00C70B43" w:rsidRDefault="00BD7F46" w:rsidP="00BD7F46">
      <w:pPr>
        <w:pStyle w:val="bodytextnoindent"/>
        <w:spacing w:before="240" w:after="240"/>
        <w:jc w:val="center"/>
        <w:rPr>
          <w:rFonts w:ascii="SimHei" w:eastAsia="SimHei"/>
          <w:sz w:val="24"/>
          <w:lang w:eastAsia="zh-CN"/>
        </w:rPr>
      </w:pPr>
      <w:r>
        <w:rPr>
          <w:rFonts w:ascii="SimHei" w:eastAsia="SimHei" w:hint="eastAsia"/>
          <w:sz w:val="24"/>
          <w:lang w:eastAsia="zh-CN"/>
        </w:rPr>
        <w:t>导 言</w:t>
      </w:r>
    </w:p>
    <w:p w:rsidR="00BD7F46" w:rsidRPr="00BD7F46" w:rsidRDefault="000E51F8" w:rsidP="00BD7F46">
      <w:pPr>
        <w:pStyle w:val="bodytextnoindent"/>
        <w:spacing w:before="120" w:after="0"/>
        <w:ind w:left="0" w:firstLine="720"/>
        <w:rPr>
          <w:rFonts w:eastAsia="SimSun"/>
          <w:sz w:val="24"/>
          <w:lang w:eastAsia="zh-CN"/>
        </w:rPr>
      </w:pPr>
      <w:r>
        <w:rPr>
          <w:rFonts w:eastAsia="SimSun"/>
          <w:sz w:val="24"/>
          <w:lang w:eastAsia="zh-CN"/>
        </w:rPr>
        <w:t>本说明载有供缔约方大会第</w:t>
      </w:r>
      <w:r>
        <w:rPr>
          <w:rFonts w:eastAsia="SimSun" w:hint="eastAsia"/>
          <w:sz w:val="24"/>
          <w:lang w:eastAsia="zh-CN"/>
        </w:rPr>
        <w:t>十四</w:t>
      </w:r>
      <w:r w:rsidR="00BD7F46" w:rsidRPr="00BD7F46">
        <w:rPr>
          <w:rFonts w:eastAsia="SimSun"/>
          <w:sz w:val="24"/>
          <w:lang w:eastAsia="zh-CN"/>
        </w:rPr>
        <w:t>届会议审议的决定草案汇编。</w:t>
      </w:r>
      <w:r>
        <w:rPr>
          <w:rFonts w:eastAsia="SimSun" w:hint="eastAsia"/>
          <w:sz w:val="24"/>
          <w:lang w:eastAsia="zh-CN"/>
        </w:rPr>
        <w:t>这些</w:t>
      </w:r>
      <w:r w:rsidR="00BD7F46" w:rsidRPr="00BD7F46">
        <w:rPr>
          <w:rFonts w:eastAsia="SimSun"/>
          <w:sz w:val="24"/>
          <w:lang w:eastAsia="zh-CN"/>
        </w:rPr>
        <w:t>决定草案的编排</w:t>
      </w:r>
      <w:r>
        <w:rPr>
          <w:rFonts w:eastAsia="SimSun" w:hint="eastAsia"/>
          <w:sz w:val="24"/>
          <w:lang w:eastAsia="zh-CN"/>
        </w:rPr>
        <w:t>根据的是</w:t>
      </w:r>
      <w:r w:rsidR="00BD7F46" w:rsidRPr="00BD7F46">
        <w:rPr>
          <w:rFonts w:eastAsia="SimSun"/>
          <w:sz w:val="24"/>
          <w:lang w:eastAsia="zh-CN"/>
        </w:rPr>
        <w:t>会议的临时议程和</w:t>
      </w:r>
      <w:r>
        <w:rPr>
          <w:rFonts w:eastAsia="SimSun" w:hint="eastAsia"/>
          <w:sz w:val="24"/>
          <w:lang w:eastAsia="zh-CN"/>
        </w:rPr>
        <w:t>对临时议程所做的经修订的</w:t>
      </w:r>
      <w:r w:rsidR="00BD7F46" w:rsidRPr="00BD7F46">
        <w:rPr>
          <w:rFonts w:eastAsia="SimSun"/>
          <w:sz w:val="24"/>
          <w:lang w:eastAsia="zh-CN"/>
        </w:rPr>
        <w:t>说明（</w:t>
      </w:r>
      <w:r w:rsidRPr="00E46E52">
        <w:rPr>
          <w:kern w:val="20"/>
          <w:sz w:val="24"/>
          <w:lang w:eastAsia="zh-CN"/>
        </w:rPr>
        <w:t>CBD/COP/14/1</w:t>
      </w:r>
      <w:r>
        <w:rPr>
          <w:rFonts w:eastAsiaTheme="minorEastAsia" w:hint="eastAsia"/>
          <w:kern w:val="20"/>
          <w:sz w:val="24"/>
          <w:lang w:eastAsia="zh-CN"/>
        </w:rPr>
        <w:t>和</w:t>
      </w:r>
      <w:r w:rsidR="00AE0F3B">
        <w:rPr>
          <w:kern w:val="20"/>
          <w:sz w:val="24"/>
          <w:lang w:eastAsia="zh-CN"/>
        </w:rPr>
        <w:t>CBD/COP/1</w:t>
      </w:r>
      <w:r w:rsidR="00AE0F3B">
        <w:rPr>
          <w:rFonts w:eastAsiaTheme="minorEastAsia" w:hint="eastAsia"/>
          <w:kern w:val="20"/>
          <w:sz w:val="24"/>
          <w:lang w:eastAsia="zh-CN"/>
        </w:rPr>
        <w:t>4</w:t>
      </w:r>
      <w:r w:rsidRPr="00E46E52">
        <w:rPr>
          <w:kern w:val="20"/>
          <w:sz w:val="24"/>
          <w:lang w:eastAsia="zh-CN"/>
        </w:rPr>
        <w:t>/1/Add.1/Rev.1</w:t>
      </w:r>
      <w:r w:rsidR="00BD7F46" w:rsidRPr="00BD7F46">
        <w:rPr>
          <w:rFonts w:eastAsia="SimSun"/>
          <w:sz w:val="24"/>
          <w:lang w:eastAsia="zh-CN"/>
        </w:rPr>
        <w:t>）。</w:t>
      </w:r>
      <w:r w:rsidR="00B77AFF" w:rsidRPr="00BD7F46">
        <w:rPr>
          <w:rFonts w:eastAsia="SimSun"/>
          <w:sz w:val="24"/>
          <w:lang w:eastAsia="zh-CN"/>
        </w:rPr>
        <w:t>本说明包括来自科学、技术和工艺咨询附属机构（科咨机构）第二十</w:t>
      </w:r>
      <w:r w:rsidR="00B77AFF">
        <w:rPr>
          <w:rFonts w:eastAsia="SimSun" w:hint="eastAsia"/>
          <w:sz w:val="24"/>
          <w:lang w:eastAsia="zh-CN"/>
        </w:rPr>
        <w:t>一次和第二十二</w:t>
      </w:r>
      <w:r w:rsidR="00B77AFF" w:rsidRPr="00BD7F46">
        <w:rPr>
          <w:rFonts w:eastAsia="SimSun"/>
          <w:sz w:val="24"/>
          <w:lang w:eastAsia="zh-CN"/>
        </w:rPr>
        <w:t>次会议、执行问题附属机构第</w:t>
      </w:r>
      <w:r w:rsidR="00B77AFF">
        <w:rPr>
          <w:rFonts w:eastAsia="SimSun" w:hint="eastAsia"/>
          <w:sz w:val="24"/>
          <w:lang w:eastAsia="zh-CN"/>
        </w:rPr>
        <w:t>二</w:t>
      </w:r>
      <w:r w:rsidR="00B77AFF" w:rsidRPr="00BD7F46">
        <w:rPr>
          <w:rFonts w:eastAsia="SimSun"/>
          <w:sz w:val="24"/>
          <w:lang w:eastAsia="zh-CN"/>
        </w:rPr>
        <w:t>次会议、第</w:t>
      </w:r>
      <w:r w:rsidR="00B77AFF" w:rsidRPr="00BD7F46">
        <w:rPr>
          <w:rFonts w:eastAsia="SimSun"/>
          <w:sz w:val="24"/>
          <w:lang w:eastAsia="zh-CN"/>
        </w:rPr>
        <w:t>8(j)</w:t>
      </w:r>
      <w:r w:rsidR="00B77AFF" w:rsidRPr="00BD7F46">
        <w:rPr>
          <w:rFonts w:eastAsia="SimSun"/>
          <w:sz w:val="24"/>
          <w:lang w:eastAsia="zh-CN"/>
        </w:rPr>
        <w:t>条和相关条款不限成员名额闭会期间特设工作组</w:t>
      </w:r>
      <w:r w:rsidR="00B77AFF">
        <w:rPr>
          <w:rFonts w:eastAsia="SimSun" w:hint="eastAsia"/>
          <w:sz w:val="24"/>
          <w:lang w:eastAsia="zh-CN"/>
        </w:rPr>
        <w:t>第十</w:t>
      </w:r>
      <w:r w:rsidR="00B77AFF" w:rsidRPr="00BD7F46">
        <w:rPr>
          <w:rFonts w:eastAsia="SimSun"/>
          <w:sz w:val="24"/>
          <w:lang w:eastAsia="zh-CN"/>
        </w:rPr>
        <w:t>次会议</w:t>
      </w:r>
      <w:r w:rsidR="00B77AFF">
        <w:rPr>
          <w:rFonts w:eastAsia="SimSun" w:hint="eastAsia"/>
          <w:sz w:val="24"/>
          <w:lang w:eastAsia="zh-CN"/>
        </w:rPr>
        <w:t>的</w:t>
      </w:r>
      <w:r w:rsidR="00B77AFF" w:rsidRPr="00BD7F46">
        <w:rPr>
          <w:rFonts w:eastAsia="SimSun"/>
          <w:sz w:val="24"/>
          <w:lang w:eastAsia="zh-CN"/>
        </w:rPr>
        <w:t>各项建议所载决定草案，并酌情包括执行秘书参照缔约方大会以往决定或其附属机构的建议编制的补充要素</w:t>
      </w:r>
      <w:r w:rsidR="00B77AFF">
        <w:rPr>
          <w:rFonts w:eastAsia="SimSun" w:hint="eastAsia"/>
          <w:sz w:val="24"/>
          <w:lang w:eastAsia="zh-CN"/>
        </w:rPr>
        <w:t>，这些要素在整个</w:t>
      </w:r>
      <w:r w:rsidR="00B77AFF" w:rsidRPr="00BD7F46">
        <w:rPr>
          <w:rFonts w:eastAsia="SimSun"/>
          <w:sz w:val="24"/>
          <w:lang w:eastAsia="zh-CN"/>
        </w:rPr>
        <w:t>文件中</w:t>
      </w:r>
      <w:r w:rsidR="00B77AFF">
        <w:rPr>
          <w:rFonts w:eastAsia="SimSun" w:hint="eastAsia"/>
          <w:sz w:val="24"/>
          <w:lang w:eastAsia="zh-CN"/>
        </w:rPr>
        <w:t>以</w:t>
      </w:r>
      <w:r w:rsidR="00B77AFF" w:rsidRPr="00BD7F46">
        <w:rPr>
          <w:rFonts w:eastAsia="SimSun"/>
          <w:sz w:val="24"/>
          <w:lang w:eastAsia="zh-CN"/>
        </w:rPr>
        <w:t>浅灰色加重标出。</w:t>
      </w:r>
      <w:r w:rsidR="00B77AFF">
        <w:rPr>
          <w:rFonts w:eastAsia="SimSun"/>
          <w:sz w:val="24"/>
          <w:lang w:eastAsia="zh-CN"/>
        </w:rPr>
        <w:t>这些补充要素的授权在为缔约方大会第</w:t>
      </w:r>
      <w:r w:rsidR="00B77AFF">
        <w:rPr>
          <w:rFonts w:eastAsia="SimSun" w:hint="eastAsia"/>
          <w:sz w:val="24"/>
          <w:lang w:eastAsia="zh-CN"/>
        </w:rPr>
        <w:t>十四</w:t>
      </w:r>
      <w:r w:rsidR="00BD7F46" w:rsidRPr="00BD7F46">
        <w:rPr>
          <w:rFonts w:eastAsia="SimSun"/>
          <w:sz w:val="24"/>
          <w:lang w:eastAsia="zh-CN"/>
        </w:rPr>
        <w:t>届会议编制的文件中列出。</w:t>
      </w:r>
    </w:p>
    <w:p w:rsidR="007F65EC" w:rsidRPr="00E46E52" w:rsidRDefault="007F65EC">
      <w:pPr>
        <w:jc w:val="left"/>
        <w:rPr>
          <w:b/>
          <w:bCs/>
          <w:caps/>
          <w:kern w:val="22"/>
          <w:sz w:val="24"/>
          <w:lang w:val="en-GB" w:eastAsia="zh-CN"/>
        </w:rPr>
      </w:pPr>
      <w:bookmarkStart w:id="2" w:name="Item01"/>
      <w:r w:rsidRPr="00E46E52">
        <w:rPr>
          <w:b/>
          <w:bCs/>
          <w:caps/>
          <w:kern w:val="22"/>
          <w:sz w:val="24"/>
          <w:lang w:val="en-GB" w:eastAsia="zh-CN"/>
        </w:rPr>
        <w:br w:type="page"/>
      </w:r>
    </w:p>
    <w:p w:rsidR="00DD0AF9" w:rsidRPr="00012EBC" w:rsidRDefault="00BD7F46" w:rsidP="00711FD3">
      <w:pPr>
        <w:spacing w:after="60"/>
        <w:jc w:val="left"/>
        <w:rPr>
          <w:b/>
          <w:bCs/>
          <w:caps/>
          <w:kern w:val="22"/>
          <w:sz w:val="24"/>
          <w:lang w:val="en-GB" w:eastAsia="en-US"/>
        </w:rPr>
      </w:pPr>
      <w:r w:rsidRPr="00012EBC">
        <w:rPr>
          <w:rFonts w:eastAsiaTheme="minorEastAsia" w:hint="eastAsia"/>
          <w:b/>
          <w:bCs/>
          <w:caps/>
          <w:kern w:val="22"/>
          <w:sz w:val="24"/>
          <w:lang w:val="en-GB" w:eastAsia="zh-CN"/>
        </w:rPr>
        <w:lastRenderedPageBreak/>
        <w:t>目录</w:t>
      </w:r>
    </w:p>
    <w:p w:rsidR="00DD0AF9" w:rsidRPr="00012EBC" w:rsidRDefault="00DD0AF9" w:rsidP="00711FD3">
      <w:pPr>
        <w:spacing w:after="60"/>
        <w:jc w:val="left"/>
        <w:rPr>
          <w:b/>
          <w:bCs/>
          <w:caps/>
          <w:kern w:val="22"/>
          <w:sz w:val="24"/>
          <w:lang w:val="en-GB" w:eastAsia="en-US"/>
        </w:rPr>
      </w:pPr>
    </w:p>
    <w:p w:rsidR="002602ED" w:rsidRPr="00E17F57" w:rsidRDefault="00DD0AF9" w:rsidP="00012EBC">
      <w:pPr>
        <w:pStyle w:val="TOC1"/>
        <w:rPr>
          <w:rFonts w:eastAsiaTheme="minorEastAsia"/>
          <w:noProof/>
          <w:sz w:val="24"/>
          <w:lang w:val="en-US" w:eastAsia="zh-CN"/>
        </w:rPr>
      </w:pPr>
      <w:r w:rsidRPr="00E17F57">
        <w:rPr>
          <w:rFonts w:eastAsiaTheme="minorEastAsia"/>
          <w:bCs/>
          <w:kern w:val="22"/>
          <w:sz w:val="24"/>
          <w:lang w:val="en-GB" w:eastAsia="en-US"/>
        </w:rPr>
        <w:fldChar w:fldCharType="begin"/>
      </w:r>
      <w:r w:rsidRPr="00E17F57">
        <w:rPr>
          <w:rFonts w:eastAsiaTheme="minorEastAsia"/>
          <w:bCs/>
          <w:kern w:val="22"/>
          <w:sz w:val="24"/>
          <w:lang w:val="en-GB" w:eastAsia="en-US"/>
        </w:rPr>
        <w:instrText xml:space="preserve"> TOC \h \z \t "Item,1,sub-item,2" </w:instrText>
      </w:r>
      <w:r w:rsidRPr="00E17F57">
        <w:rPr>
          <w:rFonts w:eastAsiaTheme="minorEastAsia"/>
          <w:bCs/>
          <w:kern w:val="22"/>
          <w:sz w:val="24"/>
          <w:lang w:val="en-GB" w:eastAsia="en-US"/>
        </w:rPr>
        <w:fldChar w:fldCharType="separate"/>
      </w:r>
      <w:hyperlink w:anchor="_Toc524194571"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1</w:t>
        </w:r>
        <w:r w:rsidR="002602ED" w:rsidRPr="00E17F57">
          <w:rPr>
            <w:rStyle w:val="Hyperlink"/>
            <w:rFonts w:eastAsiaTheme="minorEastAsia"/>
            <w:noProof/>
            <w:sz w:val="24"/>
            <w:lang w:eastAsia="zh-CN"/>
          </w:rPr>
          <w:t>、</w:t>
        </w:r>
        <w:r w:rsidR="002602ED" w:rsidRPr="00E17F57">
          <w:rPr>
            <w:rStyle w:val="Hyperlink"/>
            <w:rFonts w:eastAsiaTheme="minorEastAsia"/>
            <w:noProof/>
            <w:sz w:val="24"/>
            <w:lang w:eastAsia="zh-CN"/>
          </w:rPr>
          <w:t>2</w:t>
        </w:r>
        <w:r w:rsidR="002602ED" w:rsidRPr="00E17F57">
          <w:rPr>
            <w:rStyle w:val="Hyperlink"/>
            <w:rFonts w:eastAsiaTheme="minorEastAsia"/>
            <w:noProof/>
            <w:sz w:val="24"/>
            <w:lang w:eastAsia="zh-CN"/>
          </w:rPr>
          <w:t>、</w:t>
        </w:r>
        <w:r w:rsidR="002602ED" w:rsidRPr="00E17F57">
          <w:rPr>
            <w:rStyle w:val="Hyperlink"/>
            <w:rFonts w:eastAsiaTheme="minorEastAsia"/>
            <w:noProof/>
            <w:sz w:val="24"/>
            <w:lang w:eastAsia="zh-CN"/>
          </w:rPr>
          <w:t>3</w:t>
        </w:r>
        <w:r w:rsidR="002602ED" w:rsidRPr="00E17F57">
          <w:rPr>
            <w:rStyle w:val="Hyperlink"/>
            <w:rFonts w:eastAsiaTheme="minorEastAsia"/>
            <w:noProof/>
            <w:sz w:val="24"/>
            <w:lang w:eastAsia="zh-CN"/>
          </w:rPr>
          <w:t>、</w:t>
        </w:r>
        <w:r w:rsidR="002602ED" w:rsidRPr="00E17F57">
          <w:rPr>
            <w:rStyle w:val="Hyperlink"/>
            <w:rFonts w:eastAsiaTheme="minorEastAsia"/>
            <w:noProof/>
            <w:sz w:val="24"/>
            <w:lang w:eastAsia="zh-CN"/>
          </w:rPr>
          <w:t>4</w:t>
        </w:r>
        <w:r w:rsidR="002602ED" w:rsidRPr="00E17F57">
          <w:rPr>
            <w:rStyle w:val="Hyperlink"/>
            <w:rFonts w:eastAsiaTheme="minorEastAsia"/>
            <w:noProof/>
            <w:sz w:val="24"/>
            <w:lang w:eastAsia="zh-CN"/>
          </w:rPr>
          <w:t>和</w:t>
        </w:r>
        <w:r w:rsidR="002602ED" w:rsidRPr="00E17F57">
          <w:rPr>
            <w:rStyle w:val="Hyperlink"/>
            <w:rFonts w:eastAsiaTheme="minorEastAsia"/>
            <w:noProof/>
            <w:sz w:val="24"/>
            <w:lang w:eastAsia="zh-CN"/>
          </w:rPr>
          <w:t>5</w:t>
        </w:r>
        <w:r w:rsidR="00B20E5D" w:rsidRPr="00E17F57">
          <w:rPr>
            <w:rStyle w:val="Hyperlink"/>
            <w:rFonts w:eastAsiaTheme="minorEastAsia"/>
            <w:noProof/>
            <w:sz w:val="24"/>
            <w:lang w:eastAsia="zh-CN"/>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_Toc524194571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sidR="00A679FA">
          <w:rPr>
            <w:rFonts w:eastAsiaTheme="minorEastAsia"/>
            <w:noProof/>
            <w:webHidden/>
            <w:sz w:val="24"/>
          </w:rPr>
          <w:t>4</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572" w:history="1">
        <w:r w:rsidR="002602ED" w:rsidRPr="00E17F57">
          <w:rPr>
            <w:rStyle w:val="Hyperlink"/>
            <w:rFonts w:eastAsiaTheme="minorEastAsia"/>
            <w:noProof/>
            <w:snapToGrid w:val="0"/>
            <w:sz w:val="24"/>
            <w:lang w:eastAsia="zh-CN"/>
          </w:rPr>
          <w:t>项目</w:t>
        </w:r>
        <w:r w:rsidR="002602ED" w:rsidRPr="00E17F57">
          <w:rPr>
            <w:rStyle w:val="Hyperlink"/>
            <w:rFonts w:eastAsiaTheme="minorEastAsia"/>
            <w:noProof/>
            <w:snapToGrid w:val="0"/>
            <w:sz w:val="24"/>
            <w:lang w:eastAsia="zh-CN"/>
          </w:rPr>
          <w:t xml:space="preserve">5.     </w:t>
        </w:r>
        <w:r w:rsidR="002602ED" w:rsidRPr="00E17F57">
          <w:rPr>
            <w:rStyle w:val="Hyperlink"/>
            <w:rFonts w:eastAsiaTheme="minorEastAsia"/>
            <w:noProof/>
            <w:snapToGrid w:val="0"/>
            <w:sz w:val="24"/>
            <w:lang w:eastAsia="zh-CN"/>
          </w:rPr>
          <w:t>缔约方大会今后会议的日期和地点</w:t>
        </w:r>
        <w:r w:rsidR="00B20E5D" w:rsidRPr="00E17F57">
          <w:rPr>
            <w:rFonts w:eastAsiaTheme="minorEastAsia"/>
            <w:noProof/>
            <w:sz w:val="24"/>
          </w:rPr>
          <w:t>…</w:t>
        </w:r>
        <w:r w:rsidR="00801681" w:rsidRPr="00E17F57">
          <w:rPr>
            <w:rFonts w:eastAsiaTheme="minorEastAsia"/>
            <w:noProof/>
            <w:sz w:val="24"/>
          </w:rPr>
          <w:t>………………………………………</w:t>
        </w:r>
        <w:r w:rsidR="00B20E5D"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_Toc524194572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4</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573" w:history="1">
        <w:r w:rsidR="002602ED" w:rsidRPr="00E17F57">
          <w:rPr>
            <w:rStyle w:val="Hyperlink"/>
            <w:rFonts w:eastAsiaTheme="minorEastAsia"/>
            <w:noProof/>
            <w:snapToGrid w:val="0"/>
            <w:sz w:val="24"/>
            <w:lang w:eastAsia="zh-CN"/>
          </w:rPr>
          <w:t>项目</w:t>
        </w:r>
        <w:r w:rsidR="002602ED" w:rsidRPr="00E17F57">
          <w:rPr>
            <w:rStyle w:val="Hyperlink"/>
            <w:rFonts w:eastAsiaTheme="minorEastAsia"/>
            <w:noProof/>
            <w:snapToGrid w:val="0"/>
            <w:sz w:val="24"/>
            <w:lang w:eastAsia="zh-CN"/>
          </w:rPr>
          <w:t xml:space="preserve">6.     </w:t>
        </w:r>
        <w:r w:rsidR="00B20E5D" w:rsidRPr="00E17F57">
          <w:rPr>
            <w:rStyle w:val="Hyperlink"/>
            <w:rFonts w:eastAsiaTheme="minorEastAsia"/>
            <w:noProof/>
            <w:snapToGrid w:val="0"/>
            <w:sz w:val="24"/>
            <w:lang w:eastAsia="zh-CN"/>
          </w:rPr>
          <w:t>闭会期间会议和区域筹备会议的报</w:t>
        </w:r>
        <w:r w:rsidR="00B20E5D" w:rsidRPr="00E17F57">
          <w:rPr>
            <w:rStyle w:val="Hyperlink"/>
            <w:rFonts w:eastAsiaTheme="minorEastAsia"/>
            <w:noProof/>
            <w:snapToGrid w:val="0"/>
            <w:sz w:val="24"/>
            <w:lang w:eastAsia="zh-CN"/>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_Toc524194573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4</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574" w:history="1">
        <w:r w:rsidR="002602ED" w:rsidRPr="00E17F57">
          <w:rPr>
            <w:rStyle w:val="Hyperlink"/>
            <w:rFonts w:eastAsiaTheme="minorEastAsia"/>
            <w:noProof/>
            <w:snapToGrid w:val="0"/>
            <w:sz w:val="24"/>
            <w:lang w:eastAsia="zh-CN"/>
          </w:rPr>
          <w:t>项目</w:t>
        </w:r>
        <w:r w:rsidR="002602ED" w:rsidRPr="00E17F57">
          <w:rPr>
            <w:rStyle w:val="Hyperlink"/>
            <w:rFonts w:eastAsiaTheme="minorEastAsia"/>
            <w:noProof/>
            <w:snapToGrid w:val="0"/>
            <w:sz w:val="24"/>
            <w:lang w:eastAsia="zh-CN"/>
          </w:rPr>
          <w:t xml:space="preserve">7.     </w:t>
        </w:r>
        <w:r w:rsidR="002602ED" w:rsidRPr="00E17F57">
          <w:rPr>
            <w:rStyle w:val="Hyperlink"/>
            <w:rFonts w:eastAsiaTheme="minorEastAsia"/>
            <w:noProof/>
            <w:snapToGrid w:val="0"/>
            <w:sz w:val="24"/>
            <w:lang w:eastAsia="zh-CN"/>
          </w:rPr>
          <w:t>《公约》的行政管理和信托基金的预算</w:t>
        </w:r>
        <w:r w:rsidR="00B20E5D" w:rsidRPr="00E17F57">
          <w:rPr>
            <w:rFonts w:eastAsiaTheme="minorEastAsia"/>
            <w:noProof/>
            <w:sz w:val="24"/>
          </w:rPr>
          <w:t>………………………</w:t>
        </w:r>
        <w:r w:rsidR="00801681"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_Toc524194574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5</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575" w:history="1">
        <w:r w:rsidR="002602ED" w:rsidRPr="00E17F57">
          <w:rPr>
            <w:rStyle w:val="Hyperlink"/>
            <w:rFonts w:eastAsiaTheme="minorEastAsia"/>
            <w:noProof/>
            <w:snapToGrid w:val="0"/>
            <w:sz w:val="24"/>
            <w:lang w:eastAsia="zh-CN"/>
          </w:rPr>
          <w:t>项目</w:t>
        </w:r>
        <w:r w:rsidR="002602ED" w:rsidRPr="00E17F57">
          <w:rPr>
            <w:rStyle w:val="Hyperlink"/>
            <w:rFonts w:eastAsiaTheme="minorEastAsia"/>
            <w:noProof/>
            <w:snapToGrid w:val="0"/>
            <w:sz w:val="24"/>
            <w:lang w:eastAsia="zh-CN"/>
          </w:rPr>
          <w:t xml:space="preserve">8.     </w:t>
        </w:r>
        <w:r w:rsidR="002602ED" w:rsidRPr="00E17F57">
          <w:rPr>
            <w:rStyle w:val="Hyperlink"/>
            <w:rFonts w:eastAsiaTheme="minorEastAsia"/>
            <w:noProof/>
            <w:snapToGrid w:val="0"/>
            <w:sz w:val="24"/>
            <w:lang w:eastAsia="zh-CN"/>
          </w:rPr>
          <w:t>审查《公约》和《</w:t>
        </w:r>
        <w:r w:rsidR="002602ED" w:rsidRPr="00E17F57">
          <w:rPr>
            <w:rStyle w:val="Hyperlink"/>
            <w:rFonts w:eastAsiaTheme="minorEastAsia"/>
            <w:noProof/>
            <w:snapToGrid w:val="0"/>
            <w:sz w:val="24"/>
            <w:lang w:eastAsia="zh-CN"/>
          </w:rPr>
          <w:t>2011-2020</w:t>
        </w:r>
        <w:r w:rsidR="002602ED" w:rsidRPr="00E17F57">
          <w:rPr>
            <w:rStyle w:val="Hyperlink"/>
            <w:rFonts w:eastAsiaTheme="minorEastAsia"/>
            <w:noProof/>
            <w:snapToGrid w:val="0"/>
            <w:sz w:val="24"/>
            <w:lang w:eastAsia="zh-CN"/>
          </w:rPr>
          <w:t>年生物多样性战略计划》的执行进展情况</w:t>
        </w:r>
        <w:r w:rsidR="00B20E5D" w:rsidRPr="00E17F57">
          <w:rPr>
            <w:rStyle w:val="Hyperlink"/>
            <w:rFonts w:eastAsiaTheme="minorEastAsia"/>
            <w:noProof/>
            <w:snapToGrid w:val="0"/>
            <w:sz w:val="24"/>
            <w:lang w:eastAsia="zh-CN"/>
          </w:rPr>
          <w:t xml:space="preserve"> ……</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_Toc524194575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9</w:t>
        </w:r>
        <w:r w:rsidR="002602ED" w:rsidRPr="00E17F57">
          <w:rPr>
            <w:rFonts w:eastAsiaTheme="minorEastAsia"/>
            <w:noProof/>
            <w:webHidden/>
            <w:sz w:val="24"/>
          </w:rPr>
          <w:fldChar w:fldCharType="end"/>
        </w:r>
      </w:hyperlink>
    </w:p>
    <w:p w:rsidR="002602ED" w:rsidRPr="00E17F57" w:rsidRDefault="00A679FA" w:rsidP="000C7352">
      <w:pPr>
        <w:pStyle w:val="TOC2"/>
        <w:rPr>
          <w:rFonts w:eastAsiaTheme="minorEastAsia"/>
          <w:sz w:val="24"/>
          <w:szCs w:val="24"/>
          <w:lang w:val="en-US" w:eastAsia="zh-CN"/>
        </w:rPr>
      </w:pPr>
      <w:hyperlink w:anchor="_Toc524194576" w:history="1">
        <w:r w:rsidR="002602ED" w:rsidRPr="00E17F57">
          <w:rPr>
            <w:rStyle w:val="Hyperlink"/>
            <w:rFonts w:eastAsiaTheme="minorEastAsia"/>
            <w:sz w:val="24"/>
            <w:szCs w:val="24"/>
            <w:lang w:eastAsia="zh-CN"/>
          </w:rPr>
          <w:t>对</w:t>
        </w:r>
        <w:r w:rsidR="002602ED" w:rsidRPr="00E17F57">
          <w:rPr>
            <w:rStyle w:val="Hyperlink"/>
            <w:rFonts w:eastAsia="MS Mincho"/>
            <w:sz w:val="24"/>
            <w:szCs w:val="24"/>
            <w:lang w:eastAsia="zh-CN"/>
          </w:rPr>
          <w:t>​</w:t>
        </w:r>
        <w:r w:rsidR="002602ED" w:rsidRPr="00E17F57">
          <w:rPr>
            <w:rStyle w:val="Hyperlink"/>
            <w:rFonts w:eastAsiaTheme="minorEastAsia"/>
            <w:sz w:val="24"/>
            <w:szCs w:val="24"/>
            <w:lang w:eastAsia="zh-CN"/>
          </w:rPr>
          <w:t>特</w:t>
        </w:r>
        <w:r w:rsidR="002602ED" w:rsidRPr="00E17F57">
          <w:rPr>
            <w:rStyle w:val="Hyperlink"/>
            <w:rFonts w:eastAsia="MS Mincho"/>
            <w:sz w:val="24"/>
            <w:szCs w:val="24"/>
            <w:lang w:eastAsia="zh-CN"/>
          </w:rPr>
          <w:t>​</w:t>
        </w:r>
        <w:r w:rsidR="002602ED" w:rsidRPr="00E17F57">
          <w:rPr>
            <w:rStyle w:val="Hyperlink"/>
            <w:rFonts w:eastAsiaTheme="minorEastAsia"/>
            <w:sz w:val="24"/>
            <w:szCs w:val="24"/>
            <w:lang w:eastAsia="zh-CN"/>
          </w:rPr>
          <w:t>定</w:t>
        </w:r>
        <w:r w:rsidR="002602ED" w:rsidRPr="00E17F57">
          <w:rPr>
            <w:rStyle w:val="Hyperlink"/>
            <w:rFonts w:eastAsia="MS Mincho"/>
            <w:sz w:val="24"/>
            <w:szCs w:val="24"/>
            <w:lang w:eastAsia="zh-CN"/>
          </w:rPr>
          <w:t>​</w:t>
        </w:r>
        <w:r w:rsidR="002602ED" w:rsidRPr="00E17F57">
          <w:rPr>
            <w:rStyle w:val="Hyperlink"/>
            <w:rFonts w:eastAsiaTheme="minorEastAsia"/>
            <w:spacing w:val="20"/>
            <w:sz w:val="24"/>
            <w:szCs w:val="24"/>
            <w:lang w:eastAsia="zh-CN"/>
          </w:rPr>
          <w:t>爱</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知</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生</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物</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多</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样</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性</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指</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标</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进</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展</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情</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况</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的</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最</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新</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科</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学</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评</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估</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和</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加</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速</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进</w:t>
        </w:r>
        <w:r w:rsidR="002602ED" w:rsidRPr="00E17F57">
          <w:rPr>
            <w:rStyle w:val="Hyperlink"/>
            <w:rFonts w:eastAsia="MS Mincho"/>
            <w:spacing w:val="20"/>
            <w:sz w:val="24"/>
            <w:szCs w:val="24"/>
            <w:lang w:eastAsia="zh-CN"/>
          </w:rPr>
          <w:t>​</w:t>
        </w:r>
        <w:r w:rsidR="002602ED" w:rsidRPr="00E17F57">
          <w:rPr>
            <w:rStyle w:val="Hyperlink"/>
            <w:rFonts w:eastAsiaTheme="minorEastAsia"/>
            <w:spacing w:val="20"/>
            <w:sz w:val="24"/>
            <w:szCs w:val="24"/>
            <w:lang w:eastAsia="zh-CN"/>
          </w:rPr>
          <w:t>展</w:t>
        </w:r>
        <w:r w:rsidR="002602ED" w:rsidRPr="00E17F57">
          <w:rPr>
            <w:rStyle w:val="Hyperlink"/>
            <w:rFonts w:eastAsia="MS Mincho"/>
            <w:spacing w:val="20"/>
            <w:sz w:val="24"/>
            <w:szCs w:val="24"/>
            <w:lang w:eastAsia="zh-CN"/>
          </w:rPr>
          <w:t>​</w:t>
        </w:r>
        <w:r w:rsidR="002602ED" w:rsidRPr="00E17F57">
          <w:rPr>
            <w:rStyle w:val="Hyperlink"/>
            <w:rFonts w:eastAsiaTheme="minorEastAsia"/>
            <w:sz w:val="24"/>
            <w:szCs w:val="24"/>
            <w:lang w:eastAsia="zh-CN"/>
          </w:rPr>
          <w:t>的</w:t>
        </w:r>
        <w:r w:rsidR="002602ED" w:rsidRPr="00E17F57">
          <w:rPr>
            <w:rStyle w:val="Hyperlink"/>
            <w:rFonts w:eastAsia="MS Mincho"/>
            <w:sz w:val="24"/>
            <w:szCs w:val="24"/>
            <w:lang w:eastAsia="zh-CN"/>
          </w:rPr>
          <w:t>​</w:t>
        </w:r>
        <w:r w:rsidR="002602ED" w:rsidRPr="00E17F57">
          <w:rPr>
            <w:rStyle w:val="Hyperlink"/>
            <w:rFonts w:eastAsiaTheme="minorEastAsia"/>
            <w:sz w:val="24"/>
            <w:szCs w:val="24"/>
            <w:lang w:eastAsia="zh-CN"/>
          </w:rPr>
          <w:t>备</w:t>
        </w:r>
        <w:r w:rsidR="002602ED" w:rsidRPr="00E17F57">
          <w:rPr>
            <w:rStyle w:val="Hyperlink"/>
            <w:rFonts w:eastAsia="MS Mincho"/>
            <w:sz w:val="24"/>
            <w:szCs w:val="24"/>
            <w:lang w:eastAsia="zh-CN"/>
          </w:rPr>
          <w:t>​</w:t>
        </w:r>
        <w:r w:rsidR="002602ED" w:rsidRPr="00E17F57">
          <w:rPr>
            <w:rStyle w:val="Hyperlink"/>
            <w:rFonts w:eastAsiaTheme="minorEastAsia"/>
            <w:sz w:val="24"/>
            <w:szCs w:val="24"/>
            <w:lang w:eastAsia="zh-CN"/>
          </w:rPr>
          <w:t>选</w:t>
        </w:r>
        <w:r w:rsidR="002602ED" w:rsidRPr="00E17F57">
          <w:rPr>
            <w:rStyle w:val="Hyperlink"/>
            <w:rFonts w:eastAsia="MS Mincho"/>
            <w:sz w:val="24"/>
            <w:szCs w:val="24"/>
            <w:lang w:eastAsia="zh-CN"/>
          </w:rPr>
          <w:t>​</w:t>
        </w:r>
        <w:r w:rsidR="002602ED" w:rsidRPr="00E17F57">
          <w:rPr>
            <w:rStyle w:val="Hyperlink"/>
            <w:rFonts w:eastAsiaTheme="minorEastAsia"/>
            <w:sz w:val="24"/>
            <w:szCs w:val="24"/>
            <w:lang w:eastAsia="zh-CN"/>
          </w:rPr>
          <w:t>方</w:t>
        </w:r>
        <w:r w:rsidR="002602ED" w:rsidRPr="00E17F57">
          <w:rPr>
            <w:rStyle w:val="Hyperlink"/>
            <w:rFonts w:eastAsia="MS Mincho"/>
            <w:sz w:val="24"/>
            <w:szCs w:val="24"/>
            <w:lang w:eastAsia="zh-CN"/>
          </w:rPr>
          <w:t>​</w:t>
        </w:r>
        <w:r w:rsidR="002602ED" w:rsidRPr="00E17F57">
          <w:rPr>
            <w:rStyle w:val="Hyperlink"/>
            <w:rFonts w:eastAsiaTheme="minorEastAsia"/>
            <w:sz w:val="24"/>
            <w:szCs w:val="24"/>
            <w:lang w:eastAsia="zh-CN"/>
          </w:rPr>
          <w:t>案</w:t>
        </w:r>
        <w:r w:rsidR="000C7352" w:rsidRPr="00E17F57">
          <w:rPr>
            <w:rStyle w:val="Hyperlink"/>
            <w:rFonts w:eastAsiaTheme="minorEastAsia"/>
            <w:sz w:val="24"/>
            <w:szCs w:val="24"/>
            <w:lang w:eastAsia="zh-CN"/>
          </w:rPr>
          <w:t xml:space="preserve"> </w:t>
        </w:r>
        <w:r w:rsidR="002602ED" w:rsidRPr="00E17F57">
          <w:rPr>
            <w:rFonts w:eastAsiaTheme="minorEastAsia"/>
            <w:webHidden/>
            <w:sz w:val="24"/>
            <w:szCs w:val="24"/>
          </w:rPr>
          <w:tab/>
        </w:r>
        <w:r w:rsidR="002602ED" w:rsidRPr="00E17F57">
          <w:rPr>
            <w:rFonts w:eastAsiaTheme="minorEastAsia"/>
            <w:webHidden/>
            <w:sz w:val="24"/>
            <w:szCs w:val="24"/>
          </w:rPr>
          <w:fldChar w:fldCharType="begin"/>
        </w:r>
        <w:r w:rsidR="002602ED" w:rsidRPr="00E17F57">
          <w:rPr>
            <w:rFonts w:eastAsiaTheme="minorEastAsia"/>
            <w:webHidden/>
            <w:sz w:val="24"/>
            <w:szCs w:val="24"/>
          </w:rPr>
          <w:instrText xml:space="preserve"> PAGEREF _Toc524194576 \h </w:instrText>
        </w:r>
        <w:r w:rsidR="002602ED" w:rsidRPr="00E17F57">
          <w:rPr>
            <w:rFonts w:eastAsiaTheme="minorEastAsia"/>
            <w:webHidden/>
            <w:sz w:val="24"/>
            <w:szCs w:val="24"/>
          </w:rPr>
        </w:r>
        <w:r w:rsidR="002602ED" w:rsidRPr="00E17F57">
          <w:rPr>
            <w:rFonts w:eastAsiaTheme="minorEastAsia"/>
            <w:webHidden/>
            <w:sz w:val="24"/>
            <w:szCs w:val="24"/>
          </w:rPr>
          <w:fldChar w:fldCharType="separate"/>
        </w:r>
        <w:r>
          <w:rPr>
            <w:rFonts w:eastAsiaTheme="minorEastAsia"/>
            <w:webHidden/>
            <w:sz w:val="24"/>
            <w:szCs w:val="24"/>
          </w:rPr>
          <w:t>9</w:t>
        </w:r>
        <w:r w:rsidR="002602ED" w:rsidRPr="00E17F57">
          <w:rPr>
            <w:rFonts w:eastAsiaTheme="minorEastAsia"/>
            <w:webHidden/>
            <w:sz w:val="24"/>
            <w:szCs w:val="24"/>
          </w:rPr>
          <w:fldChar w:fldCharType="end"/>
        </w:r>
      </w:hyperlink>
    </w:p>
    <w:p w:rsidR="002602ED" w:rsidRPr="00E17F57" w:rsidRDefault="00A679FA" w:rsidP="000C7352">
      <w:pPr>
        <w:pStyle w:val="TOC2"/>
        <w:rPr>
          <w:rFonts w:eastAsiaTheme="minorEastAsia"/>
          <w:sz w:val="24"/>
          <w:szCs w:val="24"/>
          <w:lang w:val="en-US" w:eastAsia="zh-CN"/>
        </w:rPr>
      </w:pPr>
      <w:hyperlink w:anchor="_Toc524194577" w:history="1">
        <w:r w:rsidR="002602ED" w:rsidRPr="00E17F57">
          <w:rPr>
            <w:rStyle w:val="Hyperlink"/>
            <w:rFonts w:eastAsiaTheme="minorEastAsia"/>
            <w:sz w:val="24"/>
            <w:szCs w:val="24"/>
            <w:lang w:val="en-GB" w:eastAsia="zh-CN"/>
          </w:rPr>
          <w:t>性别问题行动计划</w:t>
        </w:r>
        <w:r w:rsidR="002602ED" w:rsidRPr="00E17F57">
          <w:rPr>
            <w:rFonts w:eastAsiaTheme="minorEastAsia"/>
            <w:webHidden/>
            <w:sz w:val="24"/>
            <w:szCs w:val="24"/>
          </w:rPr>
          <w:tab/>
        </w:r>
        <w:r w:rsidR="002602ED" w:rsidRPr="00E17F57">
          <w:rPr>
            <w:rFonts w:eastAsiaTheme="minorEastAsia"/>
            <w:webHidden/>
            <w:sz w:val="24"/>
            <w:szCs w:val="24"/>
          </w:rPr>
          <w:fldChar w:fldCharType="begin"/>
        </w:r>
        <w:r w:rsidR="002602ED" w:rsidRPr="00E17F57">
          <w:rPr>
            <w:rFonts w:eastAsiaTheme="minorEastAsia"/>
            <w:webHidden/>
            <w:sz w:val="24"/>
            <w:szCs w:val="24"/>
          </w:rPr>
          <w:instrText xml:space="preserve"> PAGEREF _Toc524194577 \h </w:instrText>
        </w:r>
        <w:r w:rsidR="002602ED" w:rsidRPr="00E17F57">
          <w:rPr>
            <w:rFonts w:eastAsiaTheme="minorEastAsia"/>
            <w:webHidden/>
            <w:sz w:val="24"/>
            <w:szCs w:val="24"/>
          </w:rPr>
        </w:r>
        <w:r w:rsidR="002602ED" w:rsidRPr="00E17F57">
          <w:rPr>
            <w:rFonts w:eastAsiaTheme="minorEastAsia"/>
            <w:webHidden/>
            <w:sz w:val="24"/>
            <w:szCs w:val="24"/>
          </w:rPr>
          <w:fldChar w:fldCharType="separate"/>
        </w:r>
        <w:r>
          <w:rPr>
            <w:rFonts w:eastAsiaTheme="minorEastAsia"/>
            <w:webHidden/>
            <w:sz w:val="24"/>
            <w:szCs w:val="24"/>
          </w:rPr>
          <w:t>14</w:t>
        </w:r>
        <w:r w:rsidR="002602ED" w:rsidRPr="00E17F57">
          <w:rPr>
            <w:rFonts w:eastAsiaTheme="minorEastAsia"/>
            <w:webHidden/>
            <w:sz w:val="24"/>
            <w:szCs w:val="24"/>
          </w:rPr>
          <w:fldChar w:fldCharType="end"/>
        </w:r>
      </w:hyperlink>
    </w:p>
    <w:p w:rsidR="002602ED" w:rsidRPr="00E17F57" w:rsidRDefault="00A679FA" w:rsidP="00012EBC">
      <w:pPr>
        <w:pStyle w:val="TOC1"/>
        <w:rPr>
          <w:rFonts w:eastAsiaTheme="minorEastAsia"/>
          <w:noProof/>
          <w:sz w:val="24"/>
          <w:lang w:val="en-US" w:eastAsia="zh-CN"/>
        </w:rPr>
      </w:pPr>
      <w:hyperlink w:anchor="_Toc524194578" w:history="1">
        <w:r w:rsidR="002602ED" w:rsidRPr="00E17F57">
          <w:rPr>
            <w:rStyle w:val="Hyperlink"/>
            <w:rFonts w:eastAsiaTheme="minorEastAsia"/>
            <w:noProof/>
            <w:snapToGrid w:val="0"/>
            <w:sz w:val="24"/>
            <w:lang w:eastAsia="zh-CN"/>
          </w:rPr>
          <w:t>项目</w:t>
        </w:r>
        <w:r w:rsidR="002602ED" w:rsidRPr="00E17F57">
          <w:rPr>
            <w:rStyle w:val="Hyperlink"/>
            <w:rFonts w:eastAsiaTheme="minorEastAsia"/>
            <w:noProof/>
            <w:snapToGrid w:val="0"/>
            <w:sz w:val="24"/>
            <w:lang w:eastAsia="zh-CN"/>
          </w:rPr>
          <w:t xml:space="preserve">9.     </w:t>
        </w:r>
        <w:r w:rsidR="002602ED" w:rsidRPr="00E17F57">
          <w:rPr>
            <w:rStyle w:val="Hyperlink"/>
            <w:rFonts w:eastAsiaTheme="minorEastAsia"/>
            <w:noProof/>
            <w:snapToGrid w:val="0"/>
            <w:sz w:val="24"/>
            <w:lang w:eastAsia="zh-CN"/>
          </w:rPr>
          <w:t>资源调动和财务机制</w:t>
        </w:r>
        <w:r w:rsidR="000C7352" w:rsidRPr="00E17F57">
          <w:rPr>
            <w:rStyle w:val="Hyperlink"/>
            <w:rFonts w:eastAsiaTheme="minorEastAsia"/>
            <w:noProof/>
            <w:snapToGrid w:val="0"/>
            <w:sz w:val="24"/>
            <w:lang w:eastAsia="zh-CN"/>
          </w:rPr>
          <w:t xml:space="preserve"> </w:t>
        </w:r>
        <w:r w:rsidR="00B20E5D" w:rsidRPr="00E17F57">
          <w:rPr>
            <w:rStyle w:val="Hyperlink"/>
            <w:rFonts w:eastAsiaTheme="minorEastAsia"/>
            <w:noProof/>
            <w:snapToGrid w:val="0"/>
            <w:sz w:val="24"/>
            <w:lang w:eastAsia="zh-CN"/>
          </w:rPr>
          <w:t>…</w:t>
        </w:r>
        <w:r w:rsidR="000C7352" w:rsidRPr="00E17F57">
          <w:rPr>
            <w:rStyle w:val="Hyperlink"/>
            <w:rFonts w:eastAsiaTheme="minorEastAsia"/>
            <w:noProof/>
            <w:snapToGrid w:val="0"/>
            <w:sz w:val="24"/>
            <w:lang w:eastAsia="zh-CN"/>
          </w:rPr>
          <w:t>……………………</w:t>
        </w:r>
        <w:r w:rsidR="00B20E5D" w:rsidRPr="00E17F57">
          <w:rPr>
            <w:rStyle w:val="Hyperlink"/>
            <w:rFonts w:eastAsiaTheme="minorEastAsia"/>
            <w:noProof/>
            <w:snapToGrid w:val="0"/>
            <w:sz w:val="24"/>
            <w:lang w:eastAsia="zh-CN"/>
          </w:rPr>
          <w:t>…</w:t>
        </w:r>
        <w:r w:rsidR="000C7352" w:rsidRPr="00E17F57">
          <w:rPr>
            <w:rStyle w:val="Hyperlink"/>
            <w:rFonts w:eastAsiaTheme="minorEastAsia"/>
            <w:noProof/>
            <w:snapToGrid w:val="0"/>
            <w:sz w:val="24"/>
            <w:lang w:eastAsia="zh-CN"/>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_Toc524194578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16</w:t>
        </w:r>
        <w:r w:rsidR="002602ED" w:rsidRPr="00E17F57">
          <w:rPr>
            <w:rFonts w:eastAsiaTheme="minorEastAsia"/>
            <w:noProof/>
            <w:webHidden/>
            <w:sz w:val="24"/>
          </w:rPr>
          <w:fldChar w:fldCharType="end"/>
        </w:r>
      </w:hyperlink>
    </w:p>
    <w:p w:rsidR="002602ED" w:rsidRPr="00E17F57" w:rsidRDefault="00A679FA" w:rsidP="000C7352">
      <w:pPr>
        <w:pStyle w:val="TOC2"/>
        <w:rPr>
          <w:rFonts w:eastAsiaTheme="minorEastAsia"/>
          <w:sz w:val="24"/>
          <w:szCs w:val="24"/>
          <w:lang w:val="en-US" w:eastAsia="zh-CN"/>
        </w:rPr>
      </w:pPr>
      <w:hyperlink w:anchor="_Toc524194579" w:history="1">
        <w:r w:rsidR="002602ED" w:rsidRPr="00E17F57">
          <w:rPr>
            <w:rStyle w:val="Hyperlink"/>
            <w:rFonts w:eastAsiaTheme="minorEastAsia"/>
            <w:snapToGrid w:val="0"/>
            <w:sz w:val="24"/>
            <w:szCs w:val="24"/>
            <w:lang w:val="en-GB" w:eastAsia="zh-CN"/>
          </w:rPr>
          <w:t>资源调动</w:t>
        </w:r>
        <w:r w:rsidR="002602ED" w:rsidRPr="00E17F57">
          <w:rPr>
            <w:rFonts w:eastAsiaTheme="minorEastAsia"/>
            <w:webHidden/>
            <w:sz w:val="24"/>
            <w:szCs w:val="24"/>
          </w:rPr>
          <w:tab/>
        </w:r>
        <w:r w:rsidR="002602ED" w:rsidRPr="00E17F57">
          <w:rPr>
            <w:rFonts w:eastAsiaTheme="minorEastAsia"/>
            <w:webHidden/>
            <w:sz w:val="24"/>
            <w:szCs w:val="24"/>
          </w:rPr>
          <w:fldChar w:fldCharType="begin"/>
        </w:r>
        <w:r w:rsidR="002602ED" w:rsidRPr="00E17F57">
          <w:rPr>
            <w:rFonts w:eastAsiaTheme="minorEastAsia"/>
            <w:webHidden/>
            <w:sz w:val="24"/>
            <w:szCs w:val="24"/>
          </w:rPr>
          <w:instrText xml:space="preserve"> PAGEREF _Toc524194579 \h </w:instrText>
        </w:r>
        <w:r w:rsidR="002602ED" w:rsidRPr="00E17F57">
          <w:rPr>
            <w:rFonts w:eastAsiaTheme="minorEastAsia"/>
            <w:webHidden/>
            <w:sz w:val="24"/>
            <w:szCs w:val="24"/>
          </w:rPr>
        </w:r>
        <w:r w:rsidR="002602ED" w:rsidRPr="00E17F57">
          <w:rPr>
            <w:rFonts w:eastAsiaTheme="minorEastAsia"/>
            <w:webHidden/>
            <w:sz w:val="24"/>
            <w:szCs w:val="24"/>
          </w:rPr>
          <w:fldChar w:fldCharType="separate"/>
        </w:r>
        <w:r>
          <w:rPr>
            <w:rFonts w:eastAsiaTheme="minorEastAsia"/>
            <w:webHidden/>
            <w:sz w:val="24"/>
            <w:szCs w:val="24"/>
          </w:rPr>
          <w:t>16</w:t>
        </w:r>
        <w:r w:rsidR="002602ED" w:rsidRPr="00E17F57">
          <w:rPr>
            <w:rFonts w:eastAsiaTheme="minorEastAsia"/>
            <w:webHidden/>
            <w:sz w:val="24"/>
            <w:szCs w:val="24"/>
          </w:rPr>
          <w:fldChar w:fldCharType="end"/>
        </w:r>
      </w:hyperlink>
    </w:p>
    <w:p w:rsidR="002602ED" w:rsidRPr="00E17F57" w:rsidRDefault="00A679FA" w:rsidP="000C7352">
      <w:pPr>
        <w:pStyle w:val="TOC2"/>
        <w:rPr>
          <w:rStyle w:val="Hyperlink"/>
          <w:rFonts w:eastAsiaTheme="minorEastAsia"/>
          <w:sz w:val="24"/>
          <w:szCs w:val="24"/>
        </w:rPr>
      </w:pPr>
      <w:hyperlink w:anchor="_Toc524194580" w:history="1">
        <w:r w:rsidR="002602ED" w:rsidRPr="00E17F57">
          <w:rPr>
            <w:rStyle w:val="Hyperlink"/>
            <w:rFonts w:eastAsiaTheme="minorEastAsia"/>
            <w:sz w:val="24"/>
            <w:szCs w:val="24"/>
            <w:lang w:eastAsia="zh-CN"/>
          </w:rPr>
          <w:t>生物多样性融资机制的保障措施</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_Toc524194580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17</w:t>
        </w:r>
        <w:r w:rsidR="002602ED" w:rsidRPr="00E17F57">
          <w:rPr>
            <w:rStyle w:val="Hyperlink"/>
            <w:rFonts w:eastAsiaTheme="minorEastAsia"/>
            <w:webHidden/>
            <w:sz w:val="24"/>
            <w:szCs w:val="24"/>
            <w:lang w:eastAsia="zh-CN"/>
          </w:rPr>
          <w:fldChar w:fldCharType="end"/>
        </w:r>
      </w:hyperlink>
    </w:p>
    <w:p w:rsidR="002602ED" w:rsidRPr="00E17F57" w:rsidRDefault="00A679FA" w:rsidP="000C7352">
      <w:pPr>
        <w:pStyle w:val="TOC2"/>
        <w:rPr>
          <w:rStyle w:val="Hyperlink"/>
          <w:rFonts w:eastAsiaTheme="minorEastAsia"/>
          <w:sz w:val="24"/>
          <w:szCs w:val="24"/>
        </w:rPr>
      </w:pPr>
      <w:hyperlink w:anchor="_Toc524194581" w:history="1">
        <w:r w:rsidR="002602ED" w:rsidRPr="00E17F57">
          <w:rPr>
            <w:rStyle w:val="Hyperlink"/>
            <w:rFonts w:eastAsiaTheme="minorEastAsia"/>
            <w:sz w:val="24"/>
            <w:szCs w:val="24"/>
            <w:lang w:eastAsia="zh-CN"/>
          </w:rPr>
          <w:t>关于土著人民和地方社区的贡献的方法指导</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_Toc524194581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20</w:t>
        </w:r>
        <w:r w:rsidR="002602ED" w:rsidRPr="00E17F57">
          <w:rPr>
            <w:rStyle w:val="Hyperlink"/>
            <w:rFonts w:eastAsiaTheme="minorEastAsia"/>
            <w:webHidden/>
            <w:sz w:val="24"/>
            <w:szCs w:val="24"/>
            <w:lang w:eastAsia="zh-CN"/>
          </w:rPr>
          <w:fldChar w:fldCharType="end"/>
        </w:r>
      </w:hyperlink>
    </w:p>
    <w:p w:rsidR="002602ED" w:rsidRPr="00E17F57" w:rsidRDefault="00A679FA" w:rsidP="000C7352">
      <w:pPr>
        <w:pStyle w:val="TOC2"/>
        <w:rPr>
          <w:rStyle w:val="Hyperlink"/>
          <w:rFonts w:eastAsiaTheme="minorEastAsia"/>
          <w:sz w:val="24"/>
          <w:szCs w:val="24"/>
        </w:rPr>
      </w:pPr>
      <w:hyperlink w:anchor="_Toc524194582" w:history="1">
        <w:r w:rsidR="002602ED" w:rsidRPr="00E17F57">
          <w:rPr>
            <w:rStyle w:val="Hyperlink"/>
            <w:rFonts w:eastAsiaTheme="minorEastAsia"/>
            <w:sz w:val="24"/>
            <w:szCs w:val="24"/>
            <w:lang w:eastAsia="zh-CN"/>
          </w:rPr>
          <w:t>财务机制</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_Toc524194582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22</w:t>
        </w:r>
        <w:r w:rsidR="002602ED" w:rsidRPr="00E17F57">
          <w:rPr>
            <w:rStyle w:val="Hyperlink"/>
            <w:rFonts w:eastAsiaTheme="minorEastAsia"/>
            <w:webHidden/>
            <w:sz w:val="24"/>
            <w:szCs w:val="24"/>
            <w:lang w:eastAsia="zh-CN"/>
          </w:rPr>
          <w:fldChar w:fldCharType="end"/>
        </w:r>
      </w:hyperlink>
    </w:p>
    <w:p w:rsidR="002602ED" w:rsidRPr="00E17F57" w:rsidRDefault="00A679FA" w:rsidP="00012EBC">
      <w:pPr>
        <w:pStyle w:val="TOC1"/>
        <w:rPr>
          <w:rFonts w:eastAsiaTheme="minorEastAsia"/>
          <w:noProof/>
          <w:sz w:val="24"/>
          <w:lang w:val="en-US" w:eastAsia="zh-CN"/>
        </w:rPr>
      </w:pPr>
      <w:hyperlink w:anchor="_Toc524194583" w:history="1">
        <w:r w:rsidR="002602ED" w:rsidRPr="00E17F57">
          <w:rPr>
            <w:rStyle w:val="Hyperlink"/>
            <w:rFonts w:eastAsiaTheme="minorEastAsia"/>
            <w:noProof/>
            <w:snapToGrid w:val="0"/>
            <w:sz w:val="24"/>
            <w:lang w:eastAsia="zh-CN"/>
          </w:rPr>
          <w:t>项目</w:t>
        </w:r>
        <w:r w:rsidR="002602ED" w:rsidRPr="00E17F57">
          <w:rPr>
            <w:rStyle w:val="Hyperlink"/>
            <w:rFonts w:eastAsiaTheme="minorEastAsia"/>
            <w:noProof/>
            <w:snapToGrid w:val="0"/>
            <w:sz w:val="24"/>
            <w:lang w:eastAsia="zh-CN"/>
          </w:rPr>
          <w:t xml:space="preserve">10.     </w:t>
        </w:r>
        <w:r w:rsidR="002602ED" w:rsidRPr="00E17F57">
          <w:rPr>
            <w:rStyle w:val="Hyperlink"/>
            <w:rFonts w:eastAsiaTheme="minorEastAsia"/>
            <w:noProof/>
            <w:snapToGrid w:val="0"/>
            <w:sz w:val="24"/>
            <w:lang w:eastAsia="zh-CN"/>
          </w:rPr>
          <w:t>能力建设和科技合作</w:t>
        </w:r>
        <w:r w:rsidR="000C7352"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_Toc524194583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23</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584" w:history="1">
        <w:r w:rsidR="002602ED" w:rsidRPr="00E17F57">
          <w:rPr>
            <w:rStyle w:val="Hyperlink"/>
            <w:rFonts w:eastAsiaTheme="minorEastAsia"/>
            <w:noProof/>
            <w:snapToGrid w:val="0"/>
            <w:sz w:val="24"/>
            <w:lang w:eastAsia="zh-CN"/>
          </w:rPr>
          <w:t>项目</w:t>
        </w:r>
        <w:r w:rsidR="002602ED" w:rsidRPr="00E17F57">
          <w:rPr>
            <w:rStyle w:val="Hyperlink"/>
            <w:rFonts w:eastAsiaTheme="minorEastAsia"/>
            <w:noProof/>
            <w:snapToGrid w:val="0"/>
            <w:sz w:val="24"/>
            <w:lang w:eastAsia="zh-CN"/>
          </w:rPr>
          <w:t>11.</w:t>
        </w:r>
        <w:r w:rsidR="00801681" w:rsidRPr="00E17F57">
          <w:rPr>
            <w:rFonts w:eastAsiaTheme="minorEastAsia"/>
            <w:noProof/>
            <w:sz w:val="24"/>
            <w:lang w:val="en-US" w:eastAsia="zh-CN"/>
          </w:rPr>
          <w:t xml:space="preserve">       </w:t>
        </w:r>
        <w:r w:rsidR="002602ED" w:rsidRPr="00E17F57">
          <w:rPr>
            <w:rStyle w:val="Hyperlink"/>
            <w:rFonts w:eastAsiaTheme="minorEastAsia"/>
            <w:noProof/>
            <w:snapToGrid w:val="0"/>
            <w:sz w:val="24"/>
            <w:lang w:eastAsia="zh-CN"/>
          </w:rPr>
          <w:t>知识管理和传播</w:t>
        </w:r>
        <w:r w:rsidR="00012EBC" w:rsidRPr="00E17F57">
          <w:rPr>
            <w:rStyle w:val="Hyperlink"/>
            <w:rFonts w:eastAsiaTheme="minorEastAsia"/>
            <w:noProof/>
            <w:snapToGrid w:val="0"/>
            <w:sz w:val="24"/>
            <w:lang w:eastAsia="zh-CN"/>
          </w:rPr>
          <w:t xml:space="preserve">  </w:t>
        </w:r>
        <w:r w:rsidR="00012EBC" w:rsidRPr="00E17F57">
          <w:rPr>
            <w:rFonts w:eastAsiaTheme="minorEastAsia"/>
            <w:noProof/>
            <w:sz w:val="24"/>
          </w:rPr>
          <w:t>……</w:t>
        </w:r>
        <w:r w:rsidR="000C7352"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_Toc524194584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31</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585"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 xml:space="preserve">12.    </w:t>
        </w:r>
        <w:r w:rsidR="00801681" w:rsidRPr="00E17F57">
          <w:rPr>
            <w:rStyle w:val="Hyperlink"/>
            <w:rFonts w:eastAsiaTheme="minorEastAsia"/>
            <w:noProof/>
            <w:sz w:val="24"/>
            <w:lang w:eastAsia="zh-CN"/>
          </w:rPr>
          <w:t xml:space="preserve"> </w:t>
        </w:r>
        <w:r w:rsidR="002602ED" w:rsidRPr="00E17F57">
          <w:rPr>
            <w:rStyle w:val="Hyperlink"/>
            <w:rFonts w:eastAsiaTheme="minorEastAsia"/>
            <w:noProof/>
            <w:sz w:val="24"/>
            <w:lang w:val="en-US" w:eastAsia="zh-CN"/>
          </w:rPr>
          <w:t>国家报告、评估和审查机制</w:t>
        </w:r>
        <w:r w:rsidR="000C7352"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_Toc524194585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31</w:t>
        </w:r>
        <w:r w:rsidR="002602ED" w:rsidRPr="00E17F57">
          <w:rPr>
            <w:rFonts w:eastAsiaTheme="minorEastAsia"/>
            <w:noProof/>
            <w:webHidden/>
            <w:sz w:val="24"/>
          </w:rPr>
          <w:fldChar w:fldCharType="end"/>
        </w:r>
      </w:hyperlink>
    </w:p>
    <w:p w:rsidR="002602ED" w:rsidRPr="00E17F57" w:rsidRDefault="00A679FA" w:rsidP="00012EBC">
      <w:pPr>
        <w:pStyle w:val="TOC2"/>
        <w:ind w:left="1260"/>
        <w:rPr>
          <w:rStyle w:val="Hyperlink"/>
          <w:rFonts w:eastAsiaTheme="minorEastAsia"/>
          <w:sz w:val="24"/>
          <w:szCs w:val="24"/>
        </w:rPr>
      </w:pPr>
      <w:hyperlink w:anchor="_Toc524194586" w:history="1">
        <w:r w:rsidR="002602ED" w:rsidRPr="00E17F57">
          <w:rPr>
            <w:rStyle w:val="Hyperlink"/>
            <w:rFonts w:eastAsiaTheme="minorEastAsia"/>
            <w:sz w:val="24"/>
            <w:szCs w:val="24"/>
            <w:lang w:eastAsia="zh-CN"/>
          </w:rPr>
          <w:t>协调国家报告、评估和审查的进程</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_Toc524194586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31</w:t>
        </w:r>
        <w:r w:rsidR="002602ED" w:rsidRPr="00E17F57">
          <w:rPr>
            <w:rStyle w:val="Hyperlink"/>
            <w:rFonts w:eastAsiaTheme="minorEastAsia"/>
            <w:webHidden/>
            <w:sz w:val="24"/>
            <w:szCs w:val="24"/>
            <w:lang w:eastAsia="zh-CN"/>
          </w:rPr>
          <w:fldChar w:fldCharType="end"/>
        </w:r>
      </w:hyperlink>
    </w:p>
    <w:p w:rsidR="002602ED" w:rsidRPr="00E17F57" w:rsidRDefault="00A679FA" w:rsidP="00012EBC">
      <w:pPr>
        <w:pStyle w:val="TOC2"/>
        <w:ind w:left="1260"/>
        <w:rPr>
          <w:rStyle w:val="Hyperlink"/>
          <w:rFonts w:eastAsiaTheme="minorEastAsia"/>
          <w:sz w:val="24"/>
          <w:szCs w:val="24"/>
        </w:rPr>
      </w:pPr>
      <w:hyperlink w:anchor="_Toc524194587" w:history="1">
        <w:r w:rsidR="002602ED" w:rsidRPr="00E17F57">
          <w:rPr>
            <w:rStyle w:val="Hyperlink"/>
            <w:rFonts w:eastAsiaTheme="minorEastAsia"/>
            <w:sz w:val="24"/>
            <w:szCs w:val="24"/>
            <w:lang w:eastAsia="zh-CN"/>
          </w:rPr>
          <w:t>评估执行《</w:t>
        </w:r>
        <w:r w:rsidR="002602ED" w:rsidRPr="00E17F57">
          <w:rPr>
            <w:rStyle w:val="Hyperlink"/>
            <w:rFonts w:eastAsiaTheme="minorEastAsia"/>
            <w:sz w:val="24"/>
            <w:szCs w:val="24"/>
            <w:lang w:eastAsia="zh-CN"/>
          </w:rPr>
          <w:t>2011-2020</w:t>
        </w:r>
        <w:r w:rsidR="002602ED" w:rsidRPr="00E17F57">
          <w:rPr>
            <w:rStyle w:val="Hyperlink"/>
            <w:rFonts w:eastAsiaTheme="minorEastAsia"/>
            <w:sz w:val="24"/>
            <w:szCs w:val="24"/>
            <w:lang w:eastAsia="zh-CN"/>
          </w:rPr>
          <w:t>年生物多样性战略计划》的政策手段成效的工具</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_Toc524194587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32</w:t>
        </w:r>
        <w:r w:rsidR="002602ED" w:rsidRPr="00E17F57">
          <w:rPr>
            <w:rStyle w:val="Hyperlink"/>
            <w:rFonts w:eastAsiaTheme="minorEastAsia"/>
            <w:webHidden/>
            <w:sz w:val="24"/>
            <w:szCs w:val="24"/>
            <w:lang w:eastAsia="zh-CN"/>
          </w:rPr>
          <w:fldChar w:fldCharType="end"/>
        </w:r>
      </w:hyperlink>
    </w:p>
    <w:p w:rsidR="002602ED" w:rsidRPr="00E17F57" w:rsidRDefault="00A679FA" w:rsidP="00012EBC">
      <w:pPr>
        <w:pStyle w:val="TOC2"/>
        <w:ind w:left="1260"/>
        <w:rPr>
          <w:rStyle w:val="Hyperlink"/>
          <w:rFonts w:eastAsiaTheme="minorEastAsia"/>
          <w:sz w:val="24"/>
          <w:szCs w:val="24"/>
        </w:rPr>
      </w:pPr>
      <w:hyperlink w:anchor="_Toc524194588" w:history="1">
        <w:r w:rsidR="002602ED" w:rsidRPr="00E17F57">
          <w:rPr>
            <w:rStyle w:val="Hyperlink"/>
            <w:rFonts w:eastAsiaTheme="minorEastAsia"/>
            <w:sz w:val="24"/>
            <w:szCs w:val="24"/>
            <w:lang w:eastAsia="zh-CN"/>
          </w:rPr>
          <w:t>审查机制</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_Toc524194588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33</w:t>
        </w:r>
        <w:r w:rsidR="002602ED" w:rsidRPr="00E17F57">
          <w:rPr>
            <w:rStyle w:val="Hyperlink"/>
            <w:rFonts w:eastAsiaTheme="minorEastAsia"/>
            <w:webHidden/>
            <w:sz w:val="24"/>
            <w:szCs w:val="24"/>
            <w:lang w:eastAsia="zh-CN"/>
          </w:rPr>
          <w:fldChar w:fldCharType="end"/>
        </w:r>
      </w:hyperlink>
    </w:p>
    <w:p w:rsidR="002602ED" w:rsidRPr="00E17F57" w:rsidRDefault="00A679FA" w:rsidP="00012EBC">
      <w:pPr>
        <w:pStyle w:val="TOC1"/>
        <w:rPr>
          <w:rFonts w:eastAsiaTheme="minorEastAsia"/>
          <w:noProof/>
          <w:sz w:val="24"/>
          <w:lang w:val="en-US" w:eastAsia="zh-CN"/>
        </w:rPr>
      </w:pPr>
      <w:hyperlink w:anchor="_Toc524194589"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13.</w:t>
        </w:r>
        <w:r w:rsidR="002602ED" w:rsidRPr="00E17F57">
          <w:rPr>
            <w:rFonts w:eastAsiaTheme="minorEastAsia"/>
            <w:noProof/>
            <w:sz w:val="24"/>
            <w:lang w:val="en-US" w:eastAsia="zh-CN"/>
          </w:rPr>
          <w:tab/>
        </w:r>
        <w:r w:rsidR="002602ED" w:rsidRPr="00E17F57">
          <w:rPr>
            <w:rStyle w:val="Hyperlink"/>
            <w:rFonts w:eastAsiaTheme="minorEastAsia"/>
            <w:noProof/>
            <w:sz w:val="24"/>
            <w:lang w:eastAsia="zh-CN"/>
          </w:rPr>
          <w:t>加强《公约》及其《议定书》有关获取和惠益分享条款、生物安全条款和第</w:t>
        </w:r>
        <w:r w:rsidR="002602ED" w:rsidRPr="00E17F57">
          <w:rPr>
            <w:rStyle w:val="Hyperlink"/>
            <w:rFonts w:eastAsiaTheme="minorEastAsia"/>
            <w:noProof/>
            <w:sz w:val="24"/>
            <w:lang w:eastAsia="zh-CN"/>
          </w:rPr>
          <w:t>8</w:t>
        </w:r>
        <w:r w:rsidR="002602ED" w:rsidRPr="00E17F57">
          <w:rPr>
            <w:rStyle w:val="Hyperlink"/>
            <w:rFonts w:eastAsiaTheme="minorEastAsia"/>
            <w:noProof/>
            <w:sz w:val="24"/>
            <w:lang w:eastAsia="zh-CN"/>
          </w:rPr>
          <w:t>（</w:t>
        </w:r>
        <w:r w:rsidR="002602ED" w:rsidRPr="00E17F57">
          <w:rPr>
            <w:rStyle w:val="Hyperlink"/>
            <w:rFonts w:eastAsiaTheme="minorEastAsia"/>
            <w:noProof/>
            <w:sz w:val="24"/>
            <w:lang w:eastAsia="zh-CN"/>
          </w:rPr>
          <w:t>j</w:t>
        </w:r>
        <w:r w:rsidR="002602ED" w:rsidRPr="00E17F57">
          <w:rPr>
            <w:rStyle w:val="Hyperlink"/>
            <w:rFonts w:eastAsiaTheme="minorEastAsia"/>
            <w:noProof/>
            <w:sz w:val="24"/>
            <w:lang w:eastAsia="zh-CN"/>
          </w:rPr>
          <w:t>）条和相关条款的一体化</w:t>
        </w:r>
        <w:r w:rsidR="000C7352" w:rsidRPr="00E17F57">
          <w:rPr>
            <w:rStyle w:val="Hyperlink"/>
            <w:rFonts w:eastAsiaTheme="minorEastAsia"/>
            <w:noProof/>
            <w:sz w:val="24"/>
            <w:lang w:eastAsia="zh-CN"/>
          </w:rPr>
          <w:t xml:space="preserve"> </w:t>
        </w:r>
        <w:r w:rsidR="000C7352"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_Toc524194589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35</w:t>
        </w:r>
        <w:r w:rsidR="002602ED" w:rsidRPr="00E17F57">
          <w:rPr>
            <w:rFonts w:eastAsiaTheme="minorEastAsia"/>
            <w:noProof/>
            <w:webHidden/>
            <w:sz w:val="24"/>
          </w:rPr>
          <w:fldChar w:fldCharType="end"/>
        </w:r>
      </w:hyperlink>
    </w:p>
    <w:p w:rsidR="002602ED" w:rsidRPr="00E17F57" w:rsidRDefault="00A679FA" w:rsidP="000C7352">
      <w:pPr>
        <w:pStyle w:val="TOC2"/>
        <w:ind w:left="1260"/>
        <w:rPr>
          <w:rStyle w:val="Hyperlink"/>
          <w:rFonts w:eastAsiaTheme="minorEastAsia"/>
          <w:sz w:val="24"/>
          <w:szCs w:val="24"/>
        </w:rPr>
      </w:pPr>
      <w:hyperlink w:anchor="_Toc524194590" w:history="1">
        <w:r w:rsidR="002602ED" w:rsidRPr="00E17F57">
          <w:rPr>
            <w:rStyle w:val="Hyperlink"/>
            <w:rFonts w:eastAsiaTheme="minorEastAsia"/>
            <w:sz w:val="24"/>
            <w:szCs w:val="24"/>
            <w:lang w:eastAsia="zh-CN"/>
          </w:rPr>
          <w:t>加强《公约》及其《议定书》有关生物安全条款和有关获取和惠益分享条款的一体化</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_Toc524194590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35</w:t>
        </w:r>
        <w:r w:rsidR="002602ED" w:rsidRPr="00E17F57">
          <w:rPr>
            <w:rStyle w:val="Hyperlink"/>
            <w:rFonts w:eastAsiaTheme="minorEastAsia"/>
            <w:webHidden/>
            <w:sz w:val="24"/>
            <w:szCs w:val="24"/>
            <w:lang w:eastAsia="zh-CN"/>
          </w:rPr>
          <w:fldChar w:fldCharType="end"/>
        </w:r>
      </w:hyperlink>
    </w:p>
    <w:p w:rsidR="002602ED" w:rsidRPr="00E17F57" w:rsidRDefault="00A679FA" w:rsidP="000C7352">
      <w:pPr>
        <w:pStyle w:val="TOC2"/>
        <w:ind w:left="1260"/>
        <w:rPr>
          <w:rStyle w:val="Hyperlink"/>
          <w:rFonts w:eastAsiaTheme="minorEastAsia"/>
          <w:sz w:val="24"/>
          <w:szCs w:val="24"/>
        </w:rPr>
      </w:pPr>
      <w:hyperlink w:anchor="_Toc524194591" w:history="1">
        <w:r w:rsidR="002602ED" w:rsidRPr="00E17F57">
          <w:rPr>
            <w:rStyle w:val="Hyperlink"/>
            <w:rFonts w:eastAsiaTheme="minorEastAsia"/>
            <w:sz w:val="24"/>
            <w:szCs w:val="24"/>
            <w:lang w:eastAsia="zh-CN"/>
          </w:rPr>
          <w:t>在《公约》及其《议定书》工作中统筹第</w:t>
        </w:r>
        <w:r w:rsidR="002602ED" w:rsidRPr="00E17F57">
          <w:rPr>
            <w:rStyle w:val="Hyperlink"/>
            <w:rFonts w:eastAsiaTheme="minorEastAsia"/>
            <w:sz w:val="24"/>
            <w:szCs w:val="24"/>
            <w:lang w:eastAsia="zh-CN"/>
          </w:rPr>
          <w:t>8(j)</w:t>
        </w:r>
        <w:r w:rsidR="002602ED" w:rsidRPr="00E17F57">
          <w:rPr>
            <w:rStyle w:val="Hyperlink"/>
            <w:rFonts w:eastAsiaTheme="minorEastAsia"/>
            <w:sz w:val="24"/>
            <w:szCs w:val="24"/>
            <w:lang w:eastAsia="zh-CN"/>
          </w:rPr>
          <w:t>条和与土著人民和地方社区有关的条款</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_Toc524194591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36</w:t>
        </w:r>
        <w:r w:rsidR="002602ED" w:rsidRPr="00E17F57">
          <w:rPr>
            <w:rStyle w:val="Hyperlink"/>
            <w:rFonts w:eastAsiaTheme="minorEastAsia"/>
            <w:webHidden/>
            <w:sz w:val="24"/>
            <w:szCs w:val="24"/>
            <w:lang w:eastAsia="zh-CN"/>
          </w:rPr>
          <w:fldChar w:fldCharType="end"/>
        </w:r>
      </w:hyperlink>
    </w:p>
    <w:p w:rsidR="002602ED" w:rsidRPr="00E17F57" w:rsidRDefault="00A679FA" w:rsidP="00012EBC">
      <w:pPr>
        <w:pStyle w:val="TOC1"/>
        <w:rPr>
          <w:rFonts w:eastAsiaTheme="minorEastAsia"/>
          <w:noProof/>
          <w:sz w:val="24"/>
          <w:lang w:val="en-US" w:eastAsia="zh-CN"/>
        </w:rPr>
      </w:pPr>
      <w:hyperlink w:anchor="_Toc524194592"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 xml:space="preserve">14.     </w:t>
        </w:r>
        <w:r w:rsidR="002602ED" w:rsidRPr="00E17F57">
          <w:rPr>
            <w:rStyle w:val="Hyperlink"/>
            <w:rFonts w:eastAsiaTheme="minorEastAsia"/>
            <w:noProof/>
            <w:sz w:val="24"/>
            <w:lang w:val="en-US" w:eastAsia="zh-CN"/>
          </w:rPr>
          <w:t>与其他公约、国际组织和倡议的合作</w:t>
        </w:r>
        <w:r w:rsidR="002602ED" w:rsidRPr="00E17F57">
          <w:rPr>
            <w:rFonts w:eastAsiaTheme="minorEastAsia"/>
            <w:noProof/>
            <w:webHidden/>
            <w:sz w:val="24"/>
          </w:rPr>
          <w:tab/>
        </w:r>
        <w:r w:rsidR="000C7352"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_Toc524194592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40</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593"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 xml:space="preserve">15.     </w:t>
        </w:r>
        <w:r w:rsidR="002602ED" w:rsidRPr="00E17F57">
          <w:rPr>
            <w:rStyle w:val="Hyperlink"/>
            <w:rFonts w:eastAsiaTheme="minorEastAsia"/>
            <w:noProof/>
            <w:sz w:val="24"/>
            <w:lang w:val="en-US" w:eastAsia="zh-CN"/>
          </w:rPr>
          <w:t>审查《公约》及其《议定书》下各进程的成效</w:t>
        </w:r>
        <w:r w:rsidR="000C7352" w:rsidRPr="00E17F57">
          <w:rPr>
            <w:rStyle w:val="Hyperlink"/>
            <w:rFonts w:eastAsiaTheme="minorEastAsia"/>
            <w:noProof/>
            <w:sz w:val="24"/>
            <w:lang w:val="en-US" w:eastAsia="zh-CN"/>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_Toc524194593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45</w:t>
        </w:r>
        <w:r w:rsidR="002602ED" w:rsidRPr="00E17F57">
          <w:rPr>
            <w:rFonts w:eastAsiaTheme="minorEastAsia"/>
            <w:noProof/>
            <w:webHidden/>
            <w:sz w:val="24"/>
          </w:rPr>
          <w:fldChar w:fldCharType="end"/>
        </w:r>
      </w:hyperlink>
    </w:p>
    <w:p w:rsidR="002602ED" w:rsidRPr="00E17F57" w:rsidRDefault="00A679FA" w:rsidP="000C7352">
      <w:pPr>
        <w:pStyle w:val="TOC2"/>
        <w:ind w:left="1260"/>
        <w:rPr>
          <w:rStyle w:val="Hyperlink"/>
          <w:rFonts w:eastAsiaTheme="minorEastAsia"/>
          <w:sz w:val="24"/>
          <w:szCs w:val="24"/>
          <w:lang w:eastAsia="zh-CN"/>
        </w:rPr>
      </w:pPr>
      <w:hyperlink w:anchor="_Toc524194594" w:history="1">
        <w:r w:rsidR="002602ED" w:rsidRPr="00E17F57">
          <w:rPr>
            <w:rStyle w:val="Hyperlink"/>
            <w:rFonts w:eastAsiaTheme="minorEastAsia"/>
            <w:sz w:val="24"/>
            <w:szCs w:val="24"/>
            <w:lang w:eastAsia="zh-CN"/>
          </w:rPr>
          <w:t>审查同时举行公约缔约方大会、作为卡塔赫纳议定书缔约方会议的缔约方大会和作为名古屋议定书缔约方会议的缔约方大会会议的经验</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_Toc524194594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45</w:t>
        </w:r>
        <w:r w:rsidR="002602ED" w:rsidRPr="00E17F57">
          <w:rPr>
            <w:rStyle w:val="Hyperlink"/>
            <w:rFonts w:eastAsiaTheme="minorEastAsia"/>
            <w:webHidden/>
            <w:sz w:val="24"/>
            <w:szCs w:val="24"/>
            <w:lang w:eastAsia="zh-CN"/>
          </w:rPr>
          <w:fldChar w:fldCharType="end"/>
        </w:r>
      </w:hyperlink>
    </w:p>
    <w:p w:rsidR="002602ED" w:rsidRPr="00E17F57" w:rsidRDefault="00A679FA" w:rsidP="000C7352">
      <w:pPr>
        <w:pStyle w:val="TOC2"/>
        <w:ind w:left="1260"/>
        <w:rPr>
          <w:rStyle w:val="Hyperlink"/>
          <w:rFonts w:eastAsiaTheme="minorEastAsia"/>
          <w:sz w:val="24"/>
          <w:szCs w:val="24"/>
          <w:lang w:eastAsia="zh-CN"/>
        </w:rPr>
      </w:pPr>
      <w:hyperlink w:anchor="_Toc524194595" w:history="1">
        <w:r w:rsidR="002602ED" w:rsidRPr="00E17F57">
          <w:rPr>
            <w:rStyle w:val="Hyperlink"/>
            <w:rFonts w:eastAsiaTheme="minorEastAsia"/>
            <w:sz w:val="24"/>
            <w:szCs w:val="24"/>
            <w:lang w:eastAsia="zh-CN"/>
          </w:rPr>
          <w:t>规避和管理专家组利益冲突的程序</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_Toc524194595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45</w:t>
        </w:r>
        <w:r w:rsidR="002602ED" w:rsidRPr="00E17F57">
          <w:rPr>
            <w:rStyle w:val="Hyperlink"/>
            <w:rFonts w:eastAsiaTheme="minorEastAsia"/>
            <w:webHidden/>
            <w:sz w:val="24"/>
            <w:szCs w:val="24"/>
            <w:lang w:eastAsia="zh-CN"/>
          </w:rPr>
          <w:fldChar w:fldCharType="end"/>
        </w:r>
      </w:hyperlink>
    </w:p>
    <w:p w:rsidR="002602ED" w:rsidRPr="00E17F57" w:rsidRDefault="00A679FA" w:rsidP="00012EBC">
      <w:pPr>
        <w:pStyle w:val="TOC1"/>
        <w:rPr>
          <w:rFonts w:eastAsiaTheme="minorEastAsia"/>
          <w:noProof/>
          <w:sz w:val="24"/>
          <w:lang w:val="en-US" w:eastAsia="zh-CN"/>
        </w:rPr>
      </w:pPr>
      <w:hyperlink w:anchor="_Toc524194596"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16.</w:t>
        </w:r>
        <w:r w:rsidR="002602ED" w:rsidRPr="00E17F57">
          <w:rPr>
            <w:rFonts w:eastAsiaTheme="minorEastAsia"/>
            <w:noProof/>
            <w:sz w:val="24"/>
            <w:lang w:val="en-US" w:eastAsia="zh-CN"/>
          </w:rPr>
          <w:tab/>
        </w:r>
        <w:r w:rsidR="002602ED" w:rsidRPr="00E17F57">
          <w:rPr>
            <w:rStyle w:val="Hyperlink"/>
            <w:rFonts w:eastAsiaTheme="minorEastAsia"/>
            <w:noProof/>
            <w:sz w:val="24"/>
            <w:lang w:val="en-US" w:eastAsia="zh-CN"/>
          </w:rPr>
          <w:t>生物多样性和生态系统服务政府间科学政策平台的第二个工作方案</w:t>
        </w:r>
        <w:r w:rsidR="00012EBC" w:rsidRPr="00E17F57">
          <w:rPr>
            <w:rStyle w:val="Hyperlink"/>
            <w:rFonts w:eastAsiaTheme="minorEastAsia"/>
            <w:noProof/>
            <w:sz w:val="24"/>
            <w:lang w:val="en-US" w:eastAsia="zh-CN"/>
          </w:rPr>
          <w:t xml:space="preserve"> ……</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_Toc524194596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50</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597"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17.</w:t>
        </w:r>
        <w:r w:rsidR="002602ED" w:rsidRPr="00E17F57">
          <w:rPr>
            <w:rFonts w:eastAsiaTheme="minorEastAsia"/>
            <w:noProof/>
            <w:sz w:val="24"/>
            <w:lang w:val="en-US" w:eastAsia="zh-CN"/>
          </w:rPr>
          <w:tab/>
        </w:r>
        <w:r w:rsidR="002602ED" w:rsidRPr="00E17F57">
          <w:rPr>
            <w:rStyle w:val="Hyperlink"/>
            <w:rFonts w:eastAsiaTheme="minorEastAsia"/>
            <w:noProof/>
            <w:sz w:val="24"/>
            <w:lang w:eastAsia="zh-CN"/>
          </w:rPr>
          <w:t>2050</w:t>
        </w:r>
        <w:r w:rsidR="002602ED" w:rsidRPr="00E17F57">
          <w:rPr>
            <w:rStyle w:val="Hyperlink"/>
            <w:rFonts w:eastAsiaTheme="minorEastAsia"/>
            <w:noProof/>
            <w:sz w:val="24"/>
            <w:lang w:eastAsia="zh-CN"/>
          </w:rPr>
          <w:t>年生物多样性愿景的长期战略方向，与自然和谐共处的办法，制定</w:t>
        </w:r>
        <w:r w:rsidR="002602ED" w:rsidRPr="00E17F57">
          <w:rPr>
            <w:rStyle w:val="Hyperlink"/>
            <w:rFonts w:eastAsiaTheme="minorEastAsia"/>
            <w:noProof/>
            <w:sz w:val="24"/>
            <w:lang w:eastAsia="zh-CN"/>
          </w:rPr>
          <w:t>2020</w:t>
        </w:r>
        <w:r w:rsidR="002602ED" w:rsidRPr="00E17F57">
          <w:rPr>
            <w:rStyle w:val="Hyperlink"/>
            <w:rFonts w:eastAsiaTheme="minorEastAsia"/>
            <w:noProof/>
            <w:sz w:val="24"/>
            <w:lang w:eastAsia="zh-CN"/>
          </w:rPr>
          <w:t>年后全球生物多样性框架</w:t>
        </w:r>
        <w:r w:rsidR="00012EBC" w:rsidRPr="00E17F57">
          <w:rPr>
            <w:rStyle w:val="Hyperlink"/>
            <w:rFonts w:eastAsiaTheme="minorEastAsia"/>
            <w:noProof/>
            <w:sz w:val="24"/>
            <w:lang w:eastAsia="zh-CN"/>
          </w:rPr>
          <w:t xml:space="preserve"> </w:t>
        </w:r>
        <w:r w:rsidR="00012EBC"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_Toc524194597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53</w:t>
        </w:r>
        <w:r w:rsidR="002602ED" w:rsidRPr="00E17F57">
          <w:rPr>
            <w:rFonts w:eastAsiaTheme="minorEastAsia"/>
            <w:noProof/>
            <w:webHidden/>
            <w:sz w:val="24"/>
          </w:rPr>
          <w:fldChar w:fldCharType="end"/>
        </w:r>
      </w:hyperlink>
    </w:p>
    <w:p w:rsidR="002602ED" w:rsidRPr="00E17F57" w:rsidRDefault="00A679FA" w:rsidP="000C7352">
      <w:pPr>
        <w:pStyle w:val="TOC2"/>
        <w:ind w:left="1260"/>
        <w:rPr>
          <w:rFonts w:eastAsiaTheme="minorEastAsia"/>
          <w:sz w:val="24"/>
          <w:szCs w:val="24"/>
          <w:lang w:val="en-US" w:eastAsia="zh-CN"/>
        </w:rPr>
      </w:pPr>
      <w:hyperlink w:anchor="_Toc524194598" w:history="1">
        <w:r w:rsidR="002602ED" w:rsidRPr="00E17F57">
          <w:rPr>
            <w:rStyle w:val="Hyperlink"/>
            <w:rFonts w:eastAsiaTheme="minorEastAsia"/>
            <w:sz w:val="24"/>
            <w:szCs w:val="24"/>
            <w:lang w:eastAsia="zh-CN"/>
          </w:rPr>
          <w:t>2050</w:t>
        </w:r>
        <w:r w:rsidR="002602ED" w:rsidRPr="00E17F57">
          <w:rPr>
            <w:rStyle w:val="Hyperlink"/>
            <w:rFonts w:eastAsiaTheme="minorEastAsia"/>
            <w:sz w:val="24"/>
            <w:szCs w:val="24"/>
            <w:lang w:eastAsia="zh-CN"/>
          </w:rPr>
          <w:t>年生物多样性愿景设想</w:t>
        </w:r>
        <w:r w:rsidR="002602ED" w:rsidRPr="00E17F57">
          <w:rPr>
            <w:rFonts w:eastAsiaTheme="minorEastAsia"/>
            <w:webHidden/>
            <w:sz w:val="24"/>
            <w:szCs w:val="24"/>
          </w:rPr>
          <w:tab/>
        </w:r>
        <w:r w:rsidR="002602ED" w:rsidRPr="00E17F57">
          <w:rPr>
            <w:rFonts w:eastAsiaTheme="minorEastAsia"/>
            <w:webHidden/>
            <w:sz w:val="24"/>
            <w:szCs w:val="24"/>
          </w:rPr>
          <w:fldChar w:fldCharType="begin"/>
        </w:r>
        <w:r w:rsidR="002602ED" w:rsidRPr="00E17F57">
          <w:rPr>
            <w:rFonts w:eastAsiaTheme="minorEastAsia"/>
            <w:webHidden/>
            <w:sz w:val="24"/>
            <w:szCs w:val="24"/>
          </w:rPr>
          <w:instrText xml:space="preserve"> PAGEREF _Toc524194598 \h </w:instrText>
        </w:r>
        <w:r w:rsidR="002602ED" w:rsidRPr="00E17F57">
          <w:rPr>
            <w:rFonts w:eastAsiaTheme="minorEastAsia"/>
            <w:webHidden/>
            <w:sz w:val="24"/>
            <w:szCs w:val="24"/>
          </w:rPr>
        </w:r>
        <w:r w:rsidR="002602ED" w:rsidRPr="00E17F57">
          <w:rPr>
            <w:rFonts w:eastAsiaTheme="minorEastAsia"/>
            <w:webHidden/>
            <w:sz w:val="24"/>
            <w:szCs w:val="24"/>
          </w:rPr>
          <w:fldChar w:fldCharType="separate"/>
        </w:r>
        <w:r>
          <w:rPr>
            <w:rFonts w:eastAsiaTheme="minorEastAsia"/>
            <w:webHidden/>
            <w:sz w:val="24"/>
            <w:szCs w:val="24"/>
          </w:rPr>
          <w:t>53</w:t>
        </w:r>
        <w:r w:rsidR="002602ED" w:rsidRPr="00E17F57">
          <w:rPr>
            <w:rFonts w:eastAsiaTheme="minorEastAsia"/>
            <w:webHidden/>
            <w:sz w:val="24"/>
            <w:szCs w:val="24"/>
          </w:rPr>
          <w:fldChar w:fldCharType="end"/>
        </w:r>
      </w:hyperlink>
    </w:p>
    <w:p w:rsidR="002602ED" w:rsidRPr="00E17F57" w:rsidRDefault="00A679FA" w:rsidP="000C7352">
      <w:pPr>
        <w:pStyle w:val="TOC2"/>
        <w:ind w:left="1260"/>
        <w:rPr>
          <w:rFonts w:eastAsiaTheme="minorEastAsia"/>
          <w:sz w:val="24"/>
          <w:szCs w:val="24"/>
          <w:lang w:val="en-US" w:eastAsia="zh-CN"/>
        </w:rPr>
      </w:pPr>
      <w:hyperlink w:anchor="_Toc524194599" w:history="1">
        <w:r w:rsidR="002602ED" w:rsidRPr="00E17F57">
          <w:rPr>
            <w:rStyle w:val="Hyperlink"/>
            <w:rFonts w:eastAsiaTheme="minorEastAsia"/>
            <w:sz w:val="24"/>
            <w:szCs w:val="24"/>
            <w:shd w:val="clear" w:color="auto" w:fill="FFFFFF"/>
            <w:lang w:eastAsia="zh-CN"/>
          </w:rPr>
          <w:t>关于制定</w:t>
        </w:r>
        <w:r w:rsidR="002602ED" w:rsidRPr="00E17F57">
          <w:rPr>
            <w:rStyle w:val="Hyperlink"/>
            <w:rFonts w:eastAsiaTheme="minorEastAsia"/>
            <w:sz w:val="24"/>
            <w:szCs w:val="24"/>
            <w:shd w:val="clear" w:color="auto" w:fill="FFFFFF"/>
            <w:lang w:eastAsia="zh-CN"/>
          </w:rPr>
          <w:t>2020</w:t>
        </w:r>
        <w:r w:rsidR="002602ED" w:rsidRPr="00E17F57">
          <w:rPr>
            <w:rStyle w:val="Hyperlink"/>
            <w:rFonts w:eastAsiaTheme="minorEastAsia"/>
            <w:sz w:val="24"/>
            <w:szCs w:val="24"/>
            <w:shd w:val="clear" w:color="auto" w:fill="FFFFFF"/>
            <w:lang w:eastAsia="zh-CN"/>
          </w:rPr>
          <w:t>年后全球生物多样性框架的综合和参与性筹备进程的提案</w:t>
        </w:r>
        <w:r w:rsidR="002602ED" w:rsidRPr="00E17F57">
          <w:rPr>
            <w:rFonts w:eastAsiaTheme="minorEastAsia"/>
            <w:webHidden/>
            <w:sz w:val="24"/>
            <w:szCs w:val="24"/>
          </w:rPr>
          <w:tab/>
        </w:r>
        <w:r w:rsidR="002602ED" w:rsidRPr="00E17F57">
          <w:rPr>
            <w:rFonts w:eastAsiaTheme="minorEastAsia"/>
            <w:webHidden/>
            <w:sz w:val="24"/>
            <w:szCs w:val="24"/>
          </w:rPr>
          <w:fldChar w:fldCharType="begin"/>
        </w:r>
        <w:r w:rsidR="002602ED" w:rsidRPr="00E17F57">
          <w:rPr>
            <w:rFonts w:eastAsiaTheme="minorEastAsia"/>
            <w:webHidden/>
            <w:sz w:val="24"/>
            <w:szCs w:val="24"/>
          </w:rPr>
          <w:instrText xml:space="preserve"> PAGEREF _Toc524194599 \h </w:instrText>
        </w:r>
        <w:r w:rsidR="002602ED" w:rsidRPr="00E17F57">
          <w:rPr>
            <w:rFonts w:eastAsiaTheme="minorEastAsia"/>
            <w:webHidden/>
            <w:sz w:val="24"/>
            <w:szCs w:val="24"/>
          </w:rPr>
        </w:r>
        <w:r w:rsidR="002602ED" w:rsidRPr="00E17F57">
          <w:rPr>
            <w:rFonts w:eastAsiaTheme="minorEastAsia"/>
            <w:webHidden/>
            <w:sz w:val="24"/>
            <w:szCs w:val="24"/>
          </w:rPr>
          <w:fldChar w:fldCharType="separate"/>
        </w:r>
        <w:r>
          <w:rPr>
            <w:rFonts w:eastAsiaTheme="minorEastAsia"/>
            <w:webHidden/>
            <w:sz w:val="24"/>
            <w:szCs w:val="24"/>
          </w:rPr>
          <w:t>55</w:t>
        </w:r>
        <w:r w:rsidR="002602ED" w:rsidRPr="00E17F57">
          <w:rPr>
            <w:rFonts w:eastAsiaTheme="minorEastAsia"/>
            <w:webHidden/>
            <w:sz w:val="24"/>
            <w:szCs w:val="24"/>
          </w:rPr>
          <w:fldChar w:fldCharType="end"/>
        </w:r>
      </w:hyperlink>
    </w:p>
    <w:p w:rsidR="002602ED" w:rsidRPr="00E17F57" w:rsidRDefault="00A679FA" w:rsidP="000C7352">
      <w:pPr>
        <w:pStyle w:val="TOC2"/>
        <w:rPr>
          <w:rFonts w:eastAsiaTheme="minorEastAsia"/>
          <w:sz w:val="24"/>
          <w:szCs w:val="24"/>
          <w:lang w:val="en-US" w:eastAsia="zh-CN"/>
        </w:rPr>
      </w:pPr>
      <w:hyperlink w:anchor="_Toc524194600" w:history="1">
        <w:r w:rsidR="002602ED" w:rsidRPr="00E17F57">
          <w:rPr>
            <w:rStyle w:val="Hyperlink"/>
            <w:rFonts w:eastAsiaTheme="minorEastAsia"/>
            <w:sz w:val="24"/>
            <w:szCs w:val="24"/>
            <w:lang w:eastAsia="zh-CN"/>
          </w:rPr>
          <w:t>全球生物多样性展望</w:t>
        </w:r>
        <w:r w:rsidR="002602ED" w:rsidRPr="00E17F57">
          <w:rPr>
            <w:rFonts w:eastAsiaTheme="minorEastAsia"/>
            <w:webHidden/>
            <w:sz w:val="24"/>
            <w:szCs w:val="24"/>
          </w:rPr>
          <w:tab/>
        </w:r>
        <w:r w:rsidR="002602ED" w:rsidRPr="00E17F57">
          <w:rPr>
            <w:rFonts w:eastAsiaTheme="minorEastAsia"/>
            <w:webHidden/>
            <w:sz w:val="24"/>
            <w:szCs w:val="24"/>
          </w:rPr>
          <w:fldChar w:fldCharType="begin"/>
        </w:r>
        <w:r w:rsidR="002602ED" w:rsidRPr="00E17F57">
          <w:rPr>
            <w:rFonts w:eastAsiaTheme="minorEastAsia"/>
            <w:webHidden/>
            <w:sz w:val="24"/>
            <w:szCs w:val="24"/>
          </w:rPr>
          <w:instrText xml:space="preserve"> PAGEREF _Toc524194600 \h </w:instrText>
        </w:r>
        <w:r w:rsidR="002602ED" w:rsidRPr="00E17F57">
          <w:rPr>
            <w:rFonts w:eastAsiaTheme="minorEastAsia"/>
            <w:webHidden/>
            <w:sz w:val="24"/>
            <w:szCs w:val="24"/>
          </w:rPr>
        </w:r>
        <w:r w:rsidR="002602ED" w:rsidRPr="00E17F57">
          <w:rPr>
            <w:rFonts w:eastAsiaTheme="minorEastAsia"/>
            <w:webHidden/>
            <w:sz w:val="24"/>
            <w:szCs w:val="24"/>
          </w:rPr>
          <w:fldChar w:fldCharType="separate"/>
        </w:r>
        <w:r>
          <w:rPr>
            <w:rFonts w:eastAsiaTheme="minorEastAsia"/>
            <w:webHidden/>
            <w:sz w:val="24"/>
            <w:szCs w:val="24"/>
          </w:rPr>
          <w:t>57</w:t>
        </w:r>
        <w:r w:rsidR="002602ED" w:rsidRPr="00E17F57">
          <w:rPr>
            <w:rFonts w:eastAsiaTheme="minorEastAsia"/>
            <w:webHidden/>
            <w:sz w:val="24"/>
            <w:szCs w:val="24"/>
          </w:rPr>
          <w:fldChar w:fldCharType="end"/>
        </w:r>
      </w:hyperlink>
    </w:p>
    <w:p w:rsidR="002602ED" w:rsidRPr="00E17F57" w:rsidRDefault="00A679FA" w:rsidP="00012EBC">
      <w:pPr>
        <w:pStyle w:val="TOC1"/>
        <w:rPr>
          <w:rFonts w:eastAsiaTheme="minorEastAsia"/>
          <w:noProof/>
          <w:sz w:val="24"/>
          <w:lang w:val="en-US" w:eastAsia="zh-CN"/>
        </w:rPr>
      </w:pPr>
      <w:hyperlink w:anchor="_Toc524194601" w:history="1">
        <w:r w:rsidR="002602ED" w:rsidRPr="00E17F57">
          <w:rPr>
            <w:rStyle w:val="Hyperlink"/>
            <w:rFonts w:eastAsiaTheme="minorEastAsia"/>
            <w:noProof/>
            <w:snapToGrid w:val="0"/>
            <w:sz w:val="24"/>
            <w:lang w:eastAsia="zh-CN"/>
          </w:rPr>
          <w:t>项目</w:t>
        </w:r>
        <w:r w:rsidR="002602ED" w:rsidRPr="00E17F57">
          <w:rPr>
            <w:rStyle w:val="Hyperlink"/>
            <w:rFonts w:eastAsiaTheme="minorEastAsia"/>
            <w:noProof/>
            <w:snapToGrid w:val="0"/>
            <w:sz w:val="24"/>
            <w:lang w:eastAsia="zh-CN"/>
          </w:rPr>
          <w:t xml:space="preserve">18.     </w:t>
        </w:r>
        <w:r w:rsidR="002602ED" w:rsidRPr="00E17F57">
          <w:rPr>
            <w:rStyle w:val="Hyperlink"/>
            <w:rFonts w:eastAsiaTheme="minorEastAsia"/>
            <w:noProof/>
            <w:snapToGrid w:val="0"/>
            <w:sz w:val="24"/>
            <w:lang w:eastAsia="zh-CN"/>
          </w:rPr>
          <w:t>遗传资源数字序列信息</w:t>
        </w:r>
        <w:r w:rsidR="002602ED" w:rsidRPr="00E17F57">
          <w:rPr>
            <w:rFonts w:eastAsiaTheme="minorEastAsia"/>
            <w:noProof/>
            <w:webHidden/>
            <w:sz w:val="24"/>
          </w:rPr>
          <w:tab/>
        </w:r>
        <w:r w:rsidR="00012EBC"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_Toc524194601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59</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602"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19.</w:t>
        </w:r>
        <w:r w:rsidR="002602ED" w:rsidRPr="00E17F57">
          <w:rPr>
            <w:rFonts w:eastAsiaTheme="minorEastAsia"/>
            <w:noProof/>
            <w:sz w:val="24"/>
            <w:lang w:val="en-US" w:eastAsia="zh-CN"/>
          </w:rPr>
          <w:tab/>
        </w:r>
        <w:r w:rsidR="002602ED" w:rsidRPr="00E17F57">
          <w:rPr>
            <w:rStyle w:val="Hyperlink"/>
            <w:rFonts w:eastAsiaTheme="minorEastAsia"/>
            <w:noProof/>
            <w:sz w:val="24"/>
            <w:lang w:eastAsia="zh-CN"/>
          </w:rPr>
          <w:t>第</w:t>
        </w:r>
        <w:r w:rsidR="002602ED" w:rsidRPr="00E17F57">
          <w:rPr>
            <w:rStyle w:val="Hyperlink"/>
            <w:rFonts w:eastAsiaTheme="minorEastAsia"/>
            <w:noProof/>
            <w:sz w:val="24"/>
            <w:lang w:eastAsia="zh-CN"/>
          </w:rPr>
          <w:t>8(j)</w:t>
        </w:r>
        <w:r w:rsidR="002602ED" w:rsidRPr="00E17F57">
          <w:rPr>
            <w:rStyle w:val="Hyperlink"/>
            <w:rFonts w:eastAsiaTheme="minorEastAsia"/>
            <w:noProof/>
            <w:sz w:val="24"/>
            <w:lang w:eastAsia="zh-CN"/>
          </w:rPr>
          <w:t>条和相关条款</w:t>
        </w:r>
        <w:r w:rsidR="00012EBC"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_Toc524194602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62</w:t>
        </w:r>
        <w:r w:rsidR="002602ED" w:rsidRPr="00E17F57">
          <w:rPr>
            <w:rFonts w:eastAsiaTheme="minorEastAsia"/>
            <w:noProof/>
            <w:webHidden/>
            <w:sz w:val="24"/>
          </w:rPr>
          <w:fldChar w:fldCharType="end"/>
        </w:r>
      </w:hyperlink>
    </w:p>
    <w:p w:rsidR="002602ED" w:rsidRPr="00E17F57" w:rsidRDefault="00A679FA" w:rsidP="000C7352">
      <w:pPr>
        <w:pStyle w:val="TOC2"/>
        <w:ind w:left="1260"/>
        <w:rPr>
          <w:rStyle w:val="Hyperlink"/>
          <w:rFonts w:eastAsiaTheme="minorEastAsia"/>
          <w:sz w:val="24"/>
          <w:szCs w:val="24"/>
        </w:rPr>
      </w:pPr>
      <w:hyperlink w:anchor="_Toc524194603" w:history="1">
        <w:r w:rsidR="002602ED" w:rsidRPr="00E17F57">
          <w:rPr>
            <w:rStyle w:val="Hyperlink"/>
            <w:rFonts w:eastAsiaTheme="minorEastAsia"/>
            <w:sz w:val="24"/>
            <w:szCs w:val="24"/>
            <w:lang w:eastAsia="zh-CN"/>
          </w:rPr>
          <w:t>关于返还与保护和可持续利用生物多样性相关传统知识的卢佐利希里沙希克自愿准则</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_Toc524194603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62</w:t>
        </w:r>
        <w:r w:rsidR="002602ED" w:rsidRPr="00E17F57">
          <w:rPr>
            <w:rStyle w:val="Hyperlink"/>
            <w:rFonts w:eastAsiaTheme="minorEastAsia"/>
            <w:webHidden/>
            <w:sz w:val="24"/>
            <w:szCs w:val="24"/>
            <w:lang w:eastAsia="zh-CN"/>
          </w:rPr>
          <w:fldChar w:fldCharType="end"/>
        </w:r>
      </w:hyperlink>
    </w:p>
    <w:p w:rsidR="002602ED" w:rsidRPr="00E17F57" w:rsidRDefault="00A679FA" w:rsidP="000C7352">
      <w:pPr>
        <w:pStyle w:val="TOC2"/>
        <w:ind w:left="1260"/>
        <w:rPr>
          <w:rStyle w:val="Hyperlink"/>
          <w:rFonts w:eastAsiaTheme="minorEastAsia"/>
          <w:sz w:val="24"/>
          <w:szCs w:val="24"/>
        </w:rPr>
      </w:pPr>
      <w:hyperlink w:anchor="_Toc524194604" w:history="1">
        <w:r w:rsidR="002602ED" w:rsidRPr="00E17F57">
          <w:rPr>
            <w:rStyle w:val="Hyperlink"/>
            <w:rFonts w:eastAsiaTheme="minorEastAsia"/>
            <w:sz w:val="24"/>
            <w:szCs w:val="24"/>
            <w:lang w:eastAsia="zh-CN"/>
          </w:rPr>
          <w:t>第</w:t>
        </w:r>
        <w:r w:rsidR="002602ED" w:rsidRPr="00E17F57">
          <w:rPr>
            <w:rStyle w:val="Hyperlink"/>
            <w:rFonts w:eastAsiaTheme="minorEastAsia"/>
            <w:sz w:val="24"/>
            <w:szCs w:val="24"/>
            <w:lang w:eastAsia="zh-CN"/>
          </w:rPr>
          <w:t>8(j)</w:t>
        </w:r>
        <w:r w:rsidR="002602ED" w:rsidRPr="00E17F57">
          <w:rPr>
            <w:rStyle w:val="Hyperlink"/>
            <w:rFonts w:eastAsiaTheme="minorEastAsia"/>
            <w:sz w:val="24"/>
            <w:szCs w:val="24"/>
            <w:lang w:eastAsia="zh-CN"/>
          </w:rPr>
          <w:t>条和相关条款范围内使用的有关关键术语和概念词汇表</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_Toc524194604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72</w:t>
        </w:r>
        <w:r w:rsidR="002602ED" w:rsidRPr="00E17F57">
          <w:rPr>
            <w:rStyle w:val="Hyperlink"/>
            <w:rFonts w:eastAsiaTheme="minorEastAsia"/>
            <w:webHidden/>
            <w:sz w:val="24"/>
            <w:szCs w:val="24"/>
            <w:lang w:eastAsia="zh-CN"/>
          </w:rPr>
          <w:fldChar w:fldCharType="end"/>
        </w:r>
      </w:hyperlink>
    </w:p>
    <w:p w:rsidR="002602ED" w:rsidRPr="00E17F57" w:rsidRDefault="00A679FA" w:rsidP="000C7352">
      <w:pPr>
        <w:pStyle w:val="TOC2"/>
        <w:ind w:left="1260"/>
        <w:rPr>
          <w:rStyle w:val="Hyperlink"/>
          <w:rFonts w:eastAsiaTheme="minorEastAsia"/>
          <w:sz w:val="24"/>
          <w:szCs w:val="24"/>
        </w:rPr>
      </w:pPr>
      <w:hyperlink w:anchor="_Toc524194605" w:history="1">
        <w:r w:rsidR="002602ED" w:rsidRPr="00E17F57">
          <w:rPr>
            <w:rStyle w:val="Hyperlink"/>
            <w:rFonts w:eastAsiaTheme="minorEastAsia"/>
            <w:sz w:val="24"/>
            <w:szCs w:val="24"/>
            <w:lang w:eastAsia="zh-CN"/>
          </w:rPr>
          <w:t>其他与第</w:t>
        </w:r>
        <w:r w:rsidR="002602ED" w:rsidRPr="00E17F57">
          <w:rPr>
            <w:rStyle w:val="Hyperlink"/>
            <w:rFonts w:eastAsiaTheme="minorEastAsia"/>
            <w:sz w:val="24"/>
            <w:szCs w:val="24"/>
            <w:lang w:eastAsia="zh-CN"/>
          </w:rPr>
          <w:t>8(j)</w:t>
        </w:r>
        <w:r w:rsidR="002602ED" w:rsidRPr="00E17F57">
          <w:rPr>
            <w:rStyle w:val="Hyperlink"/>
            <w:rFonts w:eastAsiaTheme="minorEastAsia"/>
            <w:sz w:val="24"/>
            <w:szCs w:val="24"/>
            <w:lang w:eastAsia="zh-CN"/>
          </w:rPr>
          <w:t>条相关的事项</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_Toc524194605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78</w:t>
        </w:r>
        <w:r w:rsidR="002602ED" w:rsidRPr="00E17F57">
          <w:rPr>
            <w:rStyle w:val="Hyperlink"/>
            <w:rFonts w:eastAsiaTheme="minorEastAsia"/>
            <w:webHidden/>
            <w:sz w:val="24"/>
            <w:szCs w:val="24"/>
            <w:lang w:eastAsia="zh-CN"/>
          </w:rPr>
          <w:fldChar w:fldCharType="end"/>
        </w:r>
      </w:hyperlink>
    </w:p>
    <w:p w:rsidR="002602ED" w:rsidRPr="00E17F57" w:rsidRDefault="00A679FA" w:rsidP="00012EBC">
      <w:pPr>
        <w:pStyle w:val="TOC1"/>
        <w:rPr>
          <w:rFonts w:eastAsiaTheme="minorEastAsia"/>
          <w:noProof/>
          <w:sz w:val="24"/>
          <w:lang w:val="en-US" w:eastAsia="zh-CN"/>
        </w:rPr>
      </w:pPr>
      <w:hyperlink w:anchor="_Toc524194606"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20.</w:t>
        </w:r>
        <w:r w:rsidR="002602ED" w:rsidRPr="00E17F57">
          <w:rPr>
            <w:rFonts w:eastAsiaTheme="minorEastAsia"/>
            <w:noProof/>
            <w:sz w:val="24"/>
            <w:lang w:val="en-US" w:eastAsia="zh-CN"/>
          </w:rPr>
          <w:tab/>
        </w:r>
        <w:r w:rsidR="002602ED" w:rsidRPr="00E17F57">
          <w:rPr>
            <w:rStyle w:val="Hyperlink"/>
            <w:rFonts w:eastAsiaTheme="minorEastAsia"/>
            <w:noProof/>
            <w:sz w:val="24"/>
            <w:lang w:eastAsia="zh-CN"/>
          </w:rPr>
          <w:t>可持续野生动物管理</w:t>
        </w:r>
        <w:r w:rsidR="00012EBC" w:rsidRPr="00E17F57">
          <w:rPr>
            <w:rStyle w:val="Hyperlink"/>
            <w:rFonts w:eastAsiaTheme="minorEastAsia"/>
            <w:noProof/>
            <w:sz w:val="24"/>
            <w:lang w:eastAsia="zh-CN"/>
          </w:rPr>
          <w:t xml:space="preserve"> </w:t>
        </w:r>
        <w:r w:rsidR="00012EBC"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_Toc524194606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79</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607"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21.</w:t>
        </w:r>
        <w:r w:rsidR="002602ED" w:rsidRPr="00E17F57">
          <w:rPr>
            <w:rFonts w:eastAsiaTheme="minorEastAsia"/>
            <w:noProof/>
            <w:sz w:val="24"/>
            <w:lang w:val="en-US" w:eastAsia="zh-CN"/>
          </w:rPr>
          <w:tab/>
        </w:r>
        <w:r w:rsidR="002602ED" w:rsidRPr="00E17F57">
          <w:rPr>
            <w:rStyle w:val="Hyperlink"/>
            <w:rFonts w:eastAsiaTheme="minorEastAsia"/>
            <w:noProof/>
            <w:sz w:val="24"/>
            <w:lang w:eastAsia="zh-CN"/>
          </w:rPr>
          <w:t>生物多样性和气候变化</w:t>
        </w:r>
        <w:r w:rsidR="00012EBC" w:rsidRPr="00E17F57">
          <w:rPr>
            <w:rStyle w:val="Hyperlink"/>
            <w:rFonts w:eastAsiaTheme="minorEastAsia"/>
            <w:noProof/>
            <w:sz w:val="24"/>
            <w:lang w:eastAsia="zh-CN"/>
          </w:rPr>
          <w:t xml:space="preserve"> </w:t>
        </w:r>
        <w:r w:rsidR="00012EBC"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_Toc524194607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94</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608"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 xml:space="preserve">22.     </w:t>
        </w:r>
        <w:r w:rsidR="002602ED" w:rsidRPr="00E17F57">
          <w:rPr>
            <w:rStyle w:val="Hyperlink"/>
            <w:rFonts w:eastAsiaTheme="minorEastAsia"/>
            <w:noProof/>
            <w:sz w:val="24"/>
            <w:lang w:val="en-US" w:eastAsia="zh-CN"/>
          </w:rPr>
          <w:t>将生物多样性纳入部门和跨部门主流</w:t>
        </w:r>
        <w:r w:rsidR="00012EBC" w:rsidRPr="00E17F57">
          <w:rPr>
            <w:rStyle w:val="Hyperlink"/>
            <w:rFonts w:eastAsiaTheme="minorEastAsia"/>
            <w:noProof/>
            <w:sz w:val="24"/>
            <w:lang w:val="en-US" w:eastAsia="zh-CN"/>
          </w:rPr>
          <w:t xml:space="preserve"> ………………………………………</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_Toc524194608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118</w:t>
        </w:r>
        <w:r w:rsidR="002602ED" w:rsidRPr="00E17F57">
          <w:rPr>
            <w:rFonts w:eastAsiaTheme="minorEastAsia"/>
            <w:noProof/>
            <w:webHidden/>
            <w:sz w:val="24"/>
          </w:rPr>
          <w:fldChar w:fldCharType="end"/>
        </w:r>
      </w:hyperlink>
    </w:p>
    <w:p w:rsidR="002602ED" w:rsidRPr="00E17F57" w:rsidRDefault="00A679FA" w:rsidP="000C7352">
      <w:pPr>
        <w:pStyle w:val="TOC2"/>
        <w:ind w:left="1260"/>
        <w:rPr>
          <w:rStyle w:val="Hyperlink"/>
          <w:rFonts w:eastAsiaTheme="minorEastAsia"/>
          <w:sz w:val="24"/>
          <w:szCs w:val="24"/>
        </w:rPr>
      </w:pPr>
      <w:hyperlink w:anchor="_Toc524194609" w:history="1">
        <w:r w:rsidR="002602ED" w:rsidRPr="00E17F57">
          <w:rPr>
            <w:rStyle w:val="Hyperlink"/>
            <w:rFonts w:eastAsiaTheme="minorEastAsia"/>
            <w:sz w:val="24"/>
            <w:szCs w:val="24"/>
            <w:lang w:eastAsia="zh-CN"/>
          </w:rPr>
          <w:t>健康和生物多样性</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_Toc524194609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118</w:t>
        </w:r>
        <w:r w:rsidR="002602ED" w:rsidRPr="00E17F57">
          <w:rPr>
            <w:rStyle w:val="Hyperlink"/>
            <w:rFonts w:eastAsiaTheme="minorEastAsia"/>
            <w:webHidden/>
            <w:sz w:val="24"/>
            <w:szCs w:val="24"/>
            <w:lang w:eastAsia="zh-CN"/>
          </w:rPr>
          <w:fldChar w:fldCharType="end"/>
        </w:r>
      </w:hyperlink>
    </w:p>
    <w:p w:rsidR="002602ED" w:rsidRPr="00E17F57" w:rsidRDefault="00A679FA" w:rsidP="000C7352">
      <w:pPr>
        <w:pStyle w:val="TOC2"/>
        <w:ind w:left="1260"/>
        <w:rPr>
          <w:rStyle w:val="Hyperlink"/>
          <w:rFonts w:eastAsiaTheme="minorEastAsia"/>
          <w:sz w:val="24"/>
          <w:szCs w:val="24"/>
        </w:rPr>
      </w:pPr>
      <w:hyperlink w:anchor="_Toc524194610" w:history="1">
        <w:r w:rsidR="002602ED" w:rsidRPr="00E17F57">
          <w:rPr>
            <w:rStyle w:val="Hyperlink"/>
            <w:rFonts w:eastAsiaTheme="minorEastAsia"/>
            <w:sz w:val="24"/>
            <w:szCs w:val="24"/>
            <w:lang w:eastAsia="zh-CN"/>
          </w:rPr>
          <w:t>将生物多样性纳入能源和采矿、基础设施、制造和加工部门的主流</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_Toc524194610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121</w:t>
        </w:r>
        <w:r w:rsidR="002602ED" w:rsidRPr="00E17F57">
          <w:rPr>
            <w:rStyle w:val="Hyperlink"/>
            <w:rFonts w:eastAsiaTheme="minorEastAsia"/>
            <w:webHidden/>
            <w:sz w:val="24"/>
            <w:szCs w:val="24"/>
            <w:lang w:eastAsia="zh-CN"/>
          </w:rPr>
          <w:fldChar w:fldCharType="end"/>
        </w:r>
      </w:hyperlink>
    </w:p>
    <w:p w:rsidR="002602ED" w:rsidRPr="00E17F57" w:rsidRDefault="00A679FA" w:rsidP="00012EBC">
      <w:pPr>
        <w:pStyle w:val="TOC1"/>
        <w:rPr>
          <w:rFonts w:eastAsiaTheme="minorEastAsia"/>
          <w:noProof/>
          <w:sz w:val="24"/>
          <w:lang w:val="en-US" w:eastAsia="zh-CN"/>
        </w:rPr>
      </w:pPr>
      <w:hyperlink w:anchor="_Toc524194611"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 xml:space="preserve">23.     </w:t>
        </w:r>
        <w:r w:rsidR="002602ED" w:rsidRPr="00E17F57">
          <w:rPr>
            <w:rStyle w:val="Hyperlink"/>
            <w:rFonts w:eastAsiaTheme="minorEastAsia"/>
            <w:noProof/>
            <w:sz w:val="24"/>
            <w:lang w:val="en-US" w:eastAsia="zh-CN"/>
          </w:rPr>
          <w:t>保护和可持续利用授粉媒介</w:t>
        </w:r>
        <w:r w:rsidR="00012EBC" w:rsidRPr="00E17F57">
          <w:rPr>
            <w:rStyle w:val="Hyperlink"/>
            <w:rFonts w:eastAsiaTheme="minorEastAsia"/>
            <w:noProof/>
            <w:sz w:val="24"/>
            <w:lang w:val="en-US" w:eastAsia="zh-CN"/>
          </w:rPr>
          <w:t xml:space="preserve"> </w:t>
        </w:r>
        <w:r w:rsidR="00012EBC"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_Toc524194611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128</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612"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 xml:space="preserve">24.     </w:t>
        </w:r>
        <w:r w:rsidR="002602ED" w:rsidRPr="00E17F57">
          <w:rPr>
            <w:rStyle w:val="Hyperlink"/>
            <w:rFonts w:eastAsiaTheme="minorEastAsia"/>
            <w:noProof/>
            <w:sz w:val="24"/>
            <w:lang w:val="en-US" w:eastAsia="zh-CN"/>
          </w:rPr>
          <w:t>空间规划、保护区和其他有效区域保护措施</w:t>
        </w:r>
        <w:r w:rsidR="00012EBC" w:rsidRPr="00E17F57">
          <w:rPr>
            <w:rStyle w:val="Hyperlink"/>
            <w:rFonts w:eastAsiaTheme="minorEastAsia"/>
            <w:noProof/>
            <w:sz w:val="24"/>
            <w:lang w:val="en-US" w:eastAsia="zh-CN"/>
          </w:rPr>
          <w:t xml:space="preserve"> ………………………………</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_Toc524194612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143</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613"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 xml:space="preserve">25.     </w:t>
        </w:r>
        <w:r w:rsidR="002602ED" w:rsidRPr="00E17F57">
          <w:rPr>
            <w:rStyle w:val="Hyperlink"/>
            <w:rFonts w:eastAsiaTheme="minorEastAsia"/>
            <w:noProof/>
            <w:sz w:val="24"/>
            <w:lang w:eastAsia="zh-CN"/>
          </w:rPr>
          <w:t>海洋和沿海生物多样性</w:t>
        </w:r>
        <w:r w:rsidR="002602ED" w:rsidRPr="00E17F57">
          <w:rPr>
            <w:rFonts w:eastAsiaTheme="minorEastAsia"/>
            <w:noProof/>
            <w:webHidden/>
            <w:sz w:val="24"/>
          </w:rPr>
          <w:tab/>
        </w:r>
        <w:r w:rsidR="00012EBC" w:rsidRPr="00E17F57">
          <w:rPr>
            <w:rFonts w:eastAsiaTheme="minorEastAsia"/>
            <w:noProof/>
            <w:webHidden/>
            <w:sz w:val="24"/>
          </w:rPr>
          <w:t xml:space="preserve"> </w:t>
        </w:r>
        <w:r w:rsidR="00012EBC"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_Toc524194613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160</w:t>
        </w:r>
        <w:r w:rsidR="002602ED" w:rsidRPr="00E17F57">
          <w:rPr>
            <w:rFonts w:eastAsiaTheme="minorEastAsia"/>
            <w:noProof/>
            <w:webHidden/>
            <w:sz w:val="24"/>
          </w:rPr>
          <w:fldChar w:fldCharType="end"/>
        </w:r>
      </w:hyperlink>
    </w:p>
    <w:p w:rsidR="002602ED" w:rsidRPr="00E17F57" w:rsidRDefault="00A679FA" w:rsidP="000C7352">
      <w:pPr>
        <w:pStyle w:val="TOC2"/>
        <w:ind w:left="1260"/>
        <w:rPr>
          <w:rStyle w:val="Hyperlink"/>
          <w:rFonts w:eastAsiaTheme="minorEastAsia"/>
          <w:sz w:val="24"/>
          <w:szCs w:val="24"/>
        </w:rPr>
      </w:pPr>
      <w:hyperlink w:anchor="_Toc524194614" w:history="1">
        <w:r w:rsidR="002602ED" w:rsidRPr="00E17F57">
          <w:rPr>
            <w:rStyle w:val="Hyperlink"/>
            <w:rFonts w:eastAsiaTheme="minorEastAsia"/>
            <w:sz w:val="24"/>
            <w:szCs w:val="24"/>
            <w:lang w:eastAsia="zh-CN"/>
          </w:rPr>
          <w:t>具有重要生态或生物意义的海洋区域</w:t>
        </w:r>
        <w:r w:rsidR="00012EBC" w:rsidRPr="00E17F57">
          <w:rPr>
            <w:rStyle w:val="Hyperlink"/>
            <w:rFonts w:eastAsiaTheme="minorEastAsia"/>
            <w:sz w:val="24"/>
            <w:szCs w:val="24"/>
            <w:lang w:eastAsia="zh-CN"/>
          </w:rPr>
          <w:t xml:space="preserve"> </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_Toc524194614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160</w:t>
        </w:r>
        <w:r w:rsidR="002602ED" w:rsidRPr="00E17F57">
          <w:rPr>
            <w:rStyle w:val="Hyperlink"/>
            <w:rFonts w:eastAsiaTheme="minorEastAsia"/>
            <w:webHidden/>
            <w:sz w:val="24"/>
            <w:szCs w:val="24"/>
            <w:lang w:eastAsia="zh-CN"/>
          </w:rPr>
          <w:fldChar w:fldCharType="end"/>
        </w:r>
      </w:hyperlink>
    </w:p>
    <w:p w:rsidR="002602ED" w:rsidRPr="00E17F57" w:rsidRDefault="00A679FA" w:rsidP="000C7352">
      <w:pPr>
        <w:pStyle w:val="TOC2"/>
        <w:ind w:left="1260"/>
        <w:rPr>
          <w:rStyle w:val="Hyperlink"/>
          <w:rFonts w:eastAsiaTheme="minorEastAsia"/>
          <w:sz w:val="24"/>
          <w:szCs w:val="24"/>
        </w:rPr>
      </w:pPr>
      <w:hyperlink w:anchor="_Toc524194615" w:history="1">
        <w:r w:rsidR="002602ED" w:rsidRPr="00E17F57">
          <w:rPr>
            <w:rStyle w:val="Hyperlink"/>
            <w:rFonts w:eastAsiaTheme="minorEastAsia"/>
            <w:sz w:val="24"/>
            <w:szCs w:val="24"/>
            <w:lang w:eastAsia="zh-CN"/>
          </w:rPr>
          <w:t>其他与海洋和沿海生物多样性相关的事项</w:t>
        </w:r>
        <w:r w:rsidR="002602ED" w:rsidRPr="00E17F57">
          <w:rPr>
            <w:rStyle w:val="Hyperlink"/>
            <w:rFonts w:eastAsiaTheme="minorEastAsia"/>
            <w:webHidden/>
            <w:sz w:val="24"/>
            <w:szCs w:val="24"/>
            <w:lang w:eastAsia="zh-CN"/>
          </w:rPr>
          <w:tab/>
        </w:r>
        <w:r w:rsidR="002602ED" w:rsidRPr="00E17F57">
          <w:rPr>
            <w:rStyle w:val="Hyperlink"/>
            <w:rFonts w:eastAsiaTheme="minorEastAsia"/>
            <w:webHidden/>
            <w:sz w:val="24"/>
            <w:szCs w:val="24"/>
            <w:lang w:eastAsia="zh-CN"/>
          </w:rPr>
          <w:fldChar w:fldCharType="begin"/>
        </w:r>
        <w:r w:rsidR="002602ED" w:rsidRPr="00E17F57">
          <w:rPr>
            <w:rStyle w:val="Hyperlink"/>
            <w:rFonts w:eastAsiaTheme="minorEastAsia"/>
            <w:webHidden/>
            <w:sz w:val="24"/>
            <w:szCs w:val="24"/>
            <w:lang w:eastAsia="zh-CN"/>
          </w:rPr>
          <w:instrText xml:space="preserve"> PAGEREF _Toc524194615 \h </w:instrText>
        </w:r>
        <w:r w:rsidR="002602ED" w:rsidRPr="00E17F57">
          <w:rPr>
            <w:rStyle w:val="Hyperlink"/>
            <w:rFonts w:eastAsiaTheme="minorEastAsia"/>
            <w:webHidden/>
            <w:sz w:val="24"/>
            <w:szCs w:val="24"/>
            <w:lang w:eastAsia="zh-CN"/>
          </w:rPr>
        </w:r>
        <w:r w:rsidR="002602ED" w:rsidRPr="00E17F57">
          <w:rPr>
            <w:rStyle w:val="Hyperlink"/>
            <w:rFonts w:eastAsiaTheme="minorEastAsia"/>
            <w:webHidden/>
            <w:sz w:val="24"/>
            <w:szCs w:val="24"/>
            <w:lang w:eastAsia="zh-CN"/>
          </w:rPr>
          <w:fldChar w:fldCharType="separate"/>
        </w:r>
        <w:r>
          <w:rPr>
            <w:rStyle w:val="Hyperlink"/>
            <w:rFonts w:eastAsiaTheme="minorEastAsia"/>
            <w:webHidden/>
            <w:sz w:val="24"/>
            <w:szCs w:val="24"/>
            <w:lang w:eastAsia="zh-CN"/>
          </w:rPr>
          <w:t>182</w:t>
        </w:r>
        <w:r w:rsidR="002602ED" w:rsidRPr="00E17F57">
          <w:rPr>
            <w:rStyle w:val="Hyperlink"/>
            <w:rFonts w:eastAsiaTheme="minorEastAsia"/>
            <w:webHidden/>
            <w:sz w:val="24"/>
            <w:szCs w:val="24"/>
            <w:lang w:eastAsia="zh-CN"/>
          </w:rPr>
          <w:fldChar w:fldCharType="end"/>
        </w:r>
      </w:hyperlink>
    </w:p>
    <w:p w:rsidR="002602ED" w:rsidRPr="00E17F57" w:rsidRDefault="00A679FA" w:rsidP="00012EBC">
      <w:pPr>
        <w:pStyle w:val="TOC1"/>
        <w:rPr>
          <w:rFonts w:eastAsiaTheme="minorEastAsia"/>
          <w:noProof/>
          <w:sz w:val="24"/>
          <w:lang w:val="en-US" w:eastAsia="zh-CN"/>
        </w:rPr>
      </w:pPr>
      <w:hyperlink w:anchor="_Toc524194616"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rPr>
          <w:t>26.</w:t>
        </w:r>
        <w:r w:rsidR="002602ED" w:rsidRPr="00E17F57">
          <w:rPr>
            <w:rStyle w:val="Hyperlink"/>
            <w:rFonts w:eastAsiaTheme="minorEastAsia"/>
            <w:noProof/>
            <w:sz w:val="24"/>
            <w:lang w:eastAsia="zh-CN"/>
          </w:rPr>
          <w:t xml:space="preserve">     </w:t>
        </w:r>
        <w:r w:rsidR="002602ED" w:rsidRPr="00E17F57">
          <w:rPr>
            <w:rStyle w:val="Hyperlink"/>
            <w:rFonts w:eastAsiaTheme="minorEastAsia"/>
            <w:noProof/>
            <w:sz w:val="24"/>
            <w:lang w:eastAsia="zh-CN"/>
          </w:rPr>
          <w:t>外来入侵物种</w:t>
        </w:r>
        <w:r w:rsidR="00012EBC" w:rsidRPr="00E17F57">
          <w:rPr>
            <w:rStyle w:val="Hyperlink"/>
            <w:rFonts w:eastAsiaTheme="minorEastAsia"/>
            <w:noProof/>
            <w:sz w:val="24"/>
            <w:lang w:eastAsia="zh-CN"/>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_Toc524194616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184</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617"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rPr>
          <w:t>27.</w:t>
        </w:r>
        <w:r w:rsidR="002602ED" w:rsidRPr="00E17F57">
          <w:rPr>
            <w:rStyle w:val="Hyperlink"/>
            <w:rFonts w:eastAsiaTheme="minorEastAsia"/>
            <w:noProof/>
            <w:sz w:val="24"/>
            <w:lang w:eastAsia="zh-CN"/>
          </w:rPr>
          <w:t xml:space="preserve">     </w:t>
        </w:r>
        <w:r w:rsidR="002602ED" w:rsidRPr="00E17F57">
          <w:rPr>
            <w:rStyle w:val="Hyperlink"/>
            <w:rFonts w:eastAsiaTheme="minorEastAsia"/>
            <w:noProof/>
            <w:sz w:val="24"/>
            <w:lang w:eastAsia="zh-CN"/>
          </w:rPr>
          <w:t>合成生物学</w:t>
        </w:r>
        <w:r w:rsidR="00012EBC" w:rsidRPr="00E17F57">
          <w:rPr>
            <w:rStyle w:val="Hyperlink"/>
            <w:rFonts w:eastAsiaTheme="minorEastAsia"/>
            <w:noProof/>
            <w:sz w:val="24"/>
            <w:lang w:eastAsia="zh-CN"/>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_Toc524194617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190</w:t>
        </w:r>
        <w:r w:rsidR="002602ED" w:rsidRPr="00E17F57">
          <w:rPr>
            <w:rFonts w:eastAsiaTheme="minorEastAsia"/>
            <w:noProof/>
            <w:webHidden/>
            <w:sz w:val="24"/>
          </w:rPr>
          <w:fldChar w:fldCharType="end"/>
        </w:r>
      </w:hyperlink>
    </w:p>
    <w:p w:rsidR="002602ED" w:rsidRPr="00E17F57" w:rsidRDefault="00A679FA" w:rsidP="00012EBC">
      <w:pPr>
        <w:pStyle w:val="TOC1"/>
        <w:rPr>
          <w:rFonts w:eastAsiaTheme="minorEastAsia"/>
          <w:noProof/>
          <w:sz w:val="24"/>
          <w:lang w:val="en-US" w:eastAsia="zh-CN"/>
        </w:rPr>
      </w:pPr>
      <w:hyperlink w:anchor="_Toc524194618" w:history="1">
        <w:r w:rsidR="002602ED" w:rsidRPr="00E17F57">
          <w:rPr>
            <w:rStyle w:val="Hyperlink"/>
            <w:rFonts w:eastAsiaTheme="minorEastAsia"/>
            <w:noProof/>
            <w:sz w:val="24"/>
            <w:lang w:eastAsia="zh-CN"/>
          </w:rPr>
          <w:t>项目</w:t>
        </w:r>
        <w:r w:rsidR="002602ED" w:rsidRPr="00E17F57">
          <w:rPr>
            <w:rStyle w:val="Hyperlink"/>
            <w:rFonts w:eastAsiaTheme="minorEastAsia"/>
            <w:noProof/>
            <w:sz w:val="24"/>
            <w:lang w:eastAsia="zh-CN"/>
          </w:rPr>
          <w:t xml:space="preserve">28.     </w:t>
        </w:r>
        <w:r w:rsidR="002602ED" w:rsidRPr="00E17F57">
          <w:rPr>
            <w:rStyle w:val="Hyperlink"/>
            <w:rFonts w:eastAsiaTheme="minorEastAsia"/>
            <w:noProof/>
            <w:sz w:val="24"/>
            <w:lang w:eastAsia="zh-CN"/>
          </w:rPr>
          <w:t>赔偿责任和补救（第</w:t>
        </w:r>
        <w:r w:rsidR="002602ED" w:rsidRPr="00E17F57">
          <w:rPr>
            <w:rStyle w:val="Hyperlink"/>
            <w:rFonts w:eastAsiaTheme="minorEastAsia"/>
            <w:noProof/>
            <w:sz w:val="24"/>
            <w:lang w:eastAsia="zh-CN"/>
          </w:rPr>
          <w:t>14</w:t>
        </w:r>
        <w:r w:rsidR="002602ED" w:rsidRPr="00E17F57">
          <w:rPr>
            <w:rStyle w:val="Hyperlink"/>
            <w:rFonts w:eastAsiaTheme="minorEastAsia"/>
            <w:noProof/>
            <w:sz w:val="24"/>
            <w:lang w:eastAsia="zh-CN"/>
          </w:rPr>
          <w:t>条第款）</w:t>
        </w:r>
        <w:r w:rsidR="00012EBC" w:rsidRPr="00E17F57">
          <w:rPr>
            <w:rStyle w:val="Hyperlink"/>
            <w:rFonts w:eastAsiaTheme="minorEastAsia"/>
            <w:noProof/>
            <w:sz w:val="24"/>
            <w:lang w:eastAsia="zh-CN"/>
          </w:rPr>
          <w:t xml:space="preserve"> </w:t>
        </w:r>
        <w:r w:rsidR="00012EBC" w:rsidRPr="00E17F57">
          <w:rPr>
            <w:rFonts w:eastAsiaTheme="minorEastAsia"/>
            <w:noProof/>
            <w:sz w:val="24"/>
          </w:rPr>
          <w:t>……………………………………………</w:t>
        </w:r>
        <w:r w:rsidR="002602ED" w:rsidRPr="00E17F57">
          <w:rPr>
            <w:rFonts w:eastAsiaTheme="minorEastAsia"/>
            <w:noProof/>
            <w:webHidden/>
            <w:sz w:val="24"/>
          </w:rPr>
          <w:fldChar w:fldCharType="begin"/>
        </w:r>
        <w:r w:rsidR="002602ED" w:rsidRPr="00E17F57">
          <w:rPr>
            <w:rFonts w:eastAsiaTheme="minorEastAsia"/>
            <w:noProof/>
            <w:webHidden/>
            <w:sz w:val="24"/>
          </w:rPr>
          <w:instrText xml:space="preserve"> PAGEREF _Toc524194618 \h </w:instrText>
        </w:r>
        <w:r w:rsidR="002602ED" w:rsidRPr="00E17F57">
          <w:rPr>
            <w:rFonts w:eastAsiaTheme="minorEastAsia"/>
            <w:noProof/>
            <w:webHidden/>
            <w:sz w:val="24"/>
          </w:rPr>
        </w:r>
        <w:r w:rsidR="002602ED" w:rsidRPr="00E17F57">
          <w:rPr>
            <w:rFonts w:eastAsiaTheme="minorEastAsia"/>
            <w:noProof/>
            <w:webHidden/>
            <w:sz w:val="24"/>
          </w:rPr>
          <w:fldChar w:fldCharType="separate"/>
        </w:r>
        <w:r>
          <w:rPr>
            <w:rFonts w:eastAsiaTheme="minorEastAsia"/>
            <w:noProof/>
            <w:webHidden/>
            <w:sz w:val="24"/>
          </w:rPr>
          <w:t>193</w:t>
        </w:r>
        <w:r w:rsidR="002602ED" w:rsidRPr="00E17F57">
          <w:rPr>
            <w:rFonts w:eastAsiaTheme="minorEastAsia"/>
            <w:noProof/>
            <w:webHidden/>
            <w:sz w:val="24"/>
          </w:rPr>
          <w:fldChar w:fldCharType="end"/>
        </w:r>
      </w:hyperlink>
    </w:p>
    <w:p w:rsidR="000F05B5" w:rsidRPr="00E17F57" w:rsidRDefault="00DD0AF9" w:rsidP="00B20E5D">
      <w:pPr>
        <w:tabs>
          <w:tab w:val="right" w:leader="dot" w:pos="9072"/>
        </w:tabs>
        <w:spacing w:after="60"/>
        <w:jc w:val="left"/>
        <w:rPr>
          <w:rFonts w:eastAsiaTheme="minorEastAsia"/>
          <w:b/>
          <w:bCs/>
          <w:caps/>
          <w:kern w:val="22"/>
          <w:sz w:val="24"/>
          <w:lang w:val="en-GB" w:eastAsia="en-US"/>
        </w:rPr>
      </w:pPr>
      <w:r w:rsidRPr="00E17F57">
        <w:rPr>
          <w:rFonts w:eastAsiaTheme="minorEastAsia"/>
          <w:b/>
          <w:bCs/>
          <w:caps/>
          <w:kern w:val="22"/>
          <w:sz w:val="24"/>
          <w:lang w:val="en-GB" w:eastAsia="en-US"/>
        </w:rPr>
        <w:fldChar w:fldCharType="end"/>
      </w:r>
      <w:r w:rsidR="000F05B5" w:rsidRPr="00E17F57">
        <w:rPr>
          <w:rFonts w:eastAsiaTheme="minorEastAsia"/>
          <w:b/>
          <w:bCs/>
          <w:caps/>
          <w:kern w:val="22"/>
          <w:sz w:val="24"/>
          <w:lang w:val="en-GB" w:eastAsia="en-US"/>
        </w:rPr>
        <w:br w:type="page"/>
      </w:r>
    </w:p>
    <w:p w:rsidR="00D43F2A" w:rsidRPr="00916AAA" w:rsidRDefault="00916AAA" w:rsidP="00D86A6B">
      <w:pPr>
        <w:pStyle w:val="HEADINGNOTFORTOC"/>
        <w:tabs>
          <w:tab w:val="clear" w:pos="720"/>
        </w:tabs>
        <w:rPr>
          <w:rFonts w:ascii="SimHei" w:eastAsia="SimHei" w:hAnsi="SimHei"/>
          <w:b w:val="0"/>
          <w:sz w:val="24"/>
          <w:lang w:val="en-GB" w:eastAsia="zh-CN"/>
        </w:rPr>
      </w:pPr>
      <w:r w:rsidRPr="00916AAA">
        <w:rPr>
          <w:rFonts w:ascii="SimHei" w:eastAsia="SimHei" w:hAnsi="SimHei" w:hint="eastAsia"/>
          <w:b w:val="0"/>
          <w:sz w:val="24"/>
          <w:lang w:val="en-GB" w:eastAsia="zh-CN"/>
        </w:rPr>
        <w:lastRenderedPageBreak/>
        <w:t>按议程项目分列的决定草案的要素</w:t>
      </w:r>
    </w:p>
    <w:p w:rsidR="00D43F2A" w:rsidRPr="00E46E52" w:rsidRDefault="00916AAA" w:rsidP="00D86A6B">
      <w:pPr>
        <w:pStyle w:val="Item"/>
        <w:ind w:left="0" w:firstLine="0"/>
        <w:rPr>
          <w:sz w:val="24"/>
          <w:lang w:eastAsia="zh-CN"/>
        </w:rPr>
      </w:pPr>
      <w:bookmarkStart w:id="3" w:name="_Toc457486375"/>
      <w:bookmarkStart w:id="4" w:name="_Toc459884784"/>
      <w:bookmarkStart w:id="5" w:name="_Toc524194571"/>
      <w:r>
        <w:rPr>
          <w:rFonts w:eastAsiaTheme="minorEastAsia" w:hint="eastAsia"/>
          <w:sz w:val="24"/>
          <w:lang w:eastAsia="zh-CN"/>
        </w:rPr>
        <w:t>项目</w:t>
      </w:r>
      <w:r w:rsidR="00D43F2A" w:rsidRPr="00E46E52">
        <w:rPr>
          <w:sz w:val="24"/>
          <w:lang w:eastAsia="zh-CN"/>
        </w:rPr>
        <w:t>1</w:t>
      </w:r>
      <w:r>
        <w:rPr>
          <w:rFonts w:eastAsiaTheme="minorEastAsia" w:hint="eastAsia"/>
          <w:sz w:val="24"/>
          <w:lang w:eastAsia="zh-CN"/>
        </w:rPr>
        <w:t>、</w:t>
      </w:r>
      <w:r w:rsidR="00D43F2A" w:rsidRPr="00E46E52">
        <w:rPr>
          <w:sz w:val="24"/>
          <w:lang w:eastAsia="zh-CN"/>
        </w:rPr>
        <w:t>2</w:t>
      </w:r>
      <w:r>
        <w:rPr>
          <w:rFonts w:eastAsiaTheme="minorEastAsia" w:hint="eastAsia"/>
          <w:sz w:val="24"/>
          <w:lang w:eastAsia="zh-CN"/>
        </w:rPr>
        <w:t>、</w:t>
      </w:r>
      <w:r w:rsidR="00D43F2A" w:rsidRPr="00E46E52">
        <w:rPr>
          <w:sz w:val="24"/>
          <w:lang w:eastAsia="zh-CN"/>
        </w:rPr>
        <w:t>3</w:t>
      </w:r>
      <w:r>
        <w:rPr>
          <w:rFonts w:eastAsiaTheme="minorEastAsia" w:hint="eastAsia"/>
          <w:sz w:val="24"/>
          <w:lang w:eastAsia="zh-CN"/>
        </w:rPr>
        <w:t>、</w:t>
      </w:r>
      <w:r w:rsidR="00D43F2A" w:rsidRPr="00E46E52">
        <w:rPr>
          <w:sz w:val="24"/>
          <w:lang w:eastAsia="zh-CN"/>
        </w:rPr>
        <w:t>4</w:t>
      </w:r>
      <w:r>
        <w:rPr>
          <w:rFonts w:eastAsiaTheme="minorEastAsia" w:hint="eastAsia"/>
          <w:sz w:val="24"/>
          <w:lang w:eastAsia="zh-CN"/>
        </w:rPr>
        <w:t>和</w:t>
      </w:r>
      <w:r w:rsidR="00D43F2A" w:rsidRPr="00E46E52">
        <w:rPr>
          <w:sz w:val="24"/>
          <w:lang w:eastAsia="zh-CN"/>
        </w:rPr>
        <w:t>5</w:t>
      </w:r>
      <w:bookmarkEnd w:id="3"/>
      <w:bookmarkEnd w:id="4"/>
      <w:bookmarkEnd w:id="5"/>
    </w:p>
    <w:p w:rsidR="008A5AB7" w:rsidRPr="008A5AB7" w:rsidRDefault="00916AAA" w:rsidP="00936DA8">
      <w:pPr>
        <w:pStyle w:val="Heading2"/>
        <w:tabs>
          <w:tab w:val="clear" w:pos="720"/>
        </w:tabs>
        <w:spacing w:before="240"/>
        <w:ind w:firstLine="709"/>
        <w:jc w:val="both"/>
        <w:rPr>
          <w:rFonts w:ascii="KaiTi" w:eastAsia="KaiTi" w:hAnsi="KaiTi"/>
          <w:b w:val="0"/>
          <w:bCs w:val="0"/>
          <w:iCs w:val="0"/>
          <w:kern w:val="20"/>
          <w:sz w:val="24"/>
          <w:lang w:eastAsia="zh-CN"/>
        </w:rPr>
      </w:pPr>
      <w:bookmarkStart w:id="6" w:name="_Toc460525214"/>
      <w:bookmarkStart w:id="7" w:name="_Toc393805990"/>
      <w:r w:rsidRPr="00916AAA">
        <w:rPr>
          <w:rFonts w:ascii="KaiTi" w:eastAsia="KaiTi" w:hAnsi="KaiTi" w:hint="eastAsia"/>
          <w:b w:val="0"/>
          <w:bCs w:val="0"/>
          <w:iCs w:val="0"/>
          <w:kern w:val="20"/>
          <w:sz w:val="24"/>
          <w:lang w:eastAsia="zh-CN"/>
        </w:rPr>
        <w:t>除项目</w:t>
      </w:r>
      <w:r>
        <w:rPr>
          <w:rFonts w:ascii="KaiTi" w:eastAsia="KaiTi" w:hAnsi="KaiTi" w:hint="eastAsia"/>
          <w:b w:val="0"/>
          <w:bCs w:val="0"/>
          <w:iCs w:val="0"/>
          <w:kern w:val="20"/>
          <w:sz w:val="24"/>
          <w:lang w:eastAsia="zh-CN"/>
        </w:rPr>
        <w:t>5</w:t>
      </w:r>
      <w:r w:rsidRPr="00916AAA">
        <w:rPr>
          <w:rFonts w:ascii="KaiTi" w:eastAsia="KaiTi" w:hAnsi="KaiTi" w:hint="eastAsia"/>
          <w:b w:val="0"/>
          <w:bCs w:val="0"/>
          <w:iCs w:val="0"/>
          <w:kern w:val="20"/>
          <w:sz w:val="24"/>
          <w:lang w:eastAsia="zh-CN"/>
        </w:rPr>
        <w:t>外，</w:t>
      </w:r>
      <w:r>
        <w:rPr>
          <w:rFonts w:ascii="KaiTi" w:eastAsia="KaiTi" w:hAnsi="KaiTi" w:hint="eastAsia"/>
          <w:b w:val="0"/>
          <w:bCs w:val="0"/>
          <w:iCs w:val="0"/>
          <w:kern w:val="20"/>
          <w:sz w:val="24"/>
          <w:lang w:eastAsia="zh-CN"/>
        </w:rPr>
        <w:t>这些项目下</w:t>
      </w:r>
      <w:r w:rsidRPr="00916AAA">
        <w:rPr>
          <w:rFonts w:ascii="KaiTi" w:eastAsia="KaiTi" w:hAnsi="KaiTi" w:hint="eastAsia"/>
          <w:b w:val="0"/>
          <w:bCs w:val="0"/>
          <w:iCs w:val="0"/>
          <w:kern w:val="20"/>
          <w:sz w:val="24"/>
          <w:lang w:eastAsia="zh-CN"/>
        </w:rPr>
        <w:t>未预见有决定草案。这些</w:t>
      </w:r>
      <w:r w:rsidR="008A5AB7">
        <w:rPr>
          <w:rFonts w:ascii="KaiTi" w:eastAsia="KaiTi" w:hAnsi="KaiTi" w:hint="eastAsia"/>
          <w:b w:val="0"/>
          <w:bCs w:val="0"/>
          <w:iCs w:val="0"/>
          <w:kern w:val="20"/>
          <w:sz w:val="24"/>
          <w:lang w:eastAsia="zh-CN"/>
        </w:rPr>
        <w:t>均为程序性项目</w:t>
      </w:r>
      <w:r w:rsidRPr="00916AAA">
        <w:rPr>
          <w:rFonts w:ascii="KaiTi" w:eastAsia="KaiTi" w:hAnsi="KaiTi" w:hint="eastAsia"/>
          <w:b w:val="0"/>
          <w:bCs w:val="0"/>
          <w:iCs w:val="0"/>
          <w:kern w:val="20"/>
          <w:sz w:val="24"/>
          <w:lang w:eastAsia="zh-CN"/>
        </w:rPr>
        <w:t>（</w:t>
      </w:r>
      <w:r w:rsidR="008A5AB7">
        <w:rPr>
          <w:rFonts w:ascii="KaiTi" w:eastAsia="KaiTi" w:hAnsi="KaiTi" w:hint="eastAsia"/>
          <w:b w:val="0"/>
          <w:bCs w:val="0"/>
          <w:iCs w:val="0"/>
          <w:kern w:val="20"/>
          <w:sz w:val="24"/>
          <w:lang w:eastAsia="zh-CN"/>
        </w:rPr>
        <w:t>例如</w:t>
      </w:r>
      <w:r w:rsidR="008A5AB7" w:rsidRPr="008A5AB7">
        <w:rPr>
          <w:rFonts w:ascii="KaiTi" w:eastAsia="KaiTi" w:hAnsi="KaiTi" w:hint="eastAsia"/>
          <w:b w:val="0"/>
          <w:bCs w:val="0"/>
          <w:iCs w:val="0"/>
          <w:kern w:val="20"/>
          <w:sz w:val="24"/>
          <w:lang w:eastAsia="zh-CN"/>
        </w:rPr>
        <w:t>会议开幕、工作安排</w:t>
      </w:r>
      <w:r w:rsidR="008A5AB7">
        <w:rPr>
          <w:rFonts w:ascii="KaiTi" w:eastAsia="KaiTi" w:hAnsi="KaiTi" w:hint="eastAsia"/>
          <w:b w:val="0"/>
          <w:bCs w:val="0"/>
          <w:iCs w:val="0"/>
          <w:kern w:val="20"/>
          <w:sz w:val="24"/>
          <w:lang w:eastAsia="zh-CN"/>
        </w:rPr>
        <w:t>、</w:t>
      </w:r>
      <w:r w:rsidR="008A5AB7" w:rsidRPr="008A5AB7">
        <w:rPr>
          <w:rFonts w:ascii="KaiTi" w:eastAsia="KaiTi" w:hAnsi="KaiTi" w:hint="eastAsia"/>
          <w:b w:val="0"/>
          <w:bCs w:val="0"/>
          <w:iCs w:val="0"/>
          <w:kern w:val="20"/>
          <w:sz w:val="24"/>
          <w:lang w:eastAsia="zh-CN"/>
        </w:rPr>
        <w:t>选举主席团成员</w:t>
      </w:r>
      <w:r w:rsidR="008A5AB7">
        <w:rPr>
          <w:rFonts w:ascii="KaiTi" w:eastAsia="KaiTi" w:hAnsi="KaiTi" w:hint="eastAsia"/>
          <w:b w:val="0"/>
          <w:bCs w:val="0"/>
          <w:iCs w:val="0"/>
          <w:kern w:val="20"/>
          <w:sz w:val="24"/>
          <w:lang w:eastAsia="zh-CN"/>
        </w:rPr>
        <w:t>等</w:t>
      </w:r>
      <w:r w:rsidRPr="00916AAA">
        <w:rPr>
          <w:rFonts w:ascii="KaiTi" w:eastAsia="KaiTi" w:hAnsi="KaiTi" w:hint="eastAsia"/>
          <w:b w:val="0"/>
          <w:bCs w:val="0"/>
          <w:iCs w:val="0"/>
          <w:kern w:val="20"/>
          <w:sz w:val="24"/>
          <w:lang w:eastAsia="zh-CN"/>
        </w:rPr>
        <w:t>）。</w:t>
      </w:r>
      <w:bookmarkEnd w:id="6"/>
      <w:r w:rsidR="008A5AB7" w:rsidRPr="008A5AB7">
        <w:rPr>
          <w:rFonts w:ascii="KaiTi" w:eastAsia="KaiTi" w:hAnsi="KaiTi" w:hint="eastAsia"/>
          <w:b w:val="0"/>
          <w:bCs w:val="0"/>
          <w:iCs w:val="0"/>
          <w:kern w:val="20"/>
          <w:sz w:val="24"/>
          <w:lang w:eastAsia="zh-CN"/>
        </w:rPr>
        <w:t>这些项目下要求缔约方大会采取的行动反映在经修订的附加说明临时议程中（</w:t>
      </w:r>
      <w:r w:rsidR="00C13E50" w:rsidRPr="00916AAA">
        <w:rPr>
          <w:rFonts w:ascii="KaiTi" w:eastAsia="KaiTi" w:hAnsi="KaiTi"/>
          <w:b w:val="0"/>
          <w:bCs w:val="0"/>
          <w:iCs w:val="0"/>
          <w:kern w:val="20"/>
          <w:sz w:val="24"/>
          <w:lang w:eastAsia="zh-CN"/>
        </w:rPr>
        <w:t>CBD/COP/14/1/Add.1/Rev.1</w:t>
      </w:r>
      <w:r w:rsidR="008A5AB7" w:rsidRPr="008A5AB7">
        <w:rPr>
          <w:rFonts w:ascii="KaiTi" w:eastAsia="KaiTi" w:hAnsi="KaiTi" w:hint="eastAsia"/>
          <w:b w:val="0"/>
          <w:bCs w:val="0"/>
          <w:iCs w:val="0"/>
          <w:kern w:val="20"/>
          <w:sz w:val="24"/>
          <w:lang w:eastAsia="zh-CN"/>
        </w:rPr>
        <w:t>）。</w:t>
      </w:r>
    </w:p>
    <w:p w:rsidR="007B0908" w:rsidRPr="00E46E52" w:rsidRDefault="00C13E50" w:rsidP="00D86A6B">
      <w:pPr>
        <w:pStyle w:val="Item"/>
        <w:spacing w:after="240"/>
        <w:ind w:left="0" w:firstLine="0"/>
        <w:rPr>
          <w:snapToGrid w:val="0"/>
          <w:sz w:val="24"/>
          <w:lang w:eastAsia="zh-CN"/>
        </w:rPr>
      </w:pPr>
      <w:bookmarkStart w:id="8" w:name="_Toc524194572"/>
      <w:bookmarkStart w:id="9" w:name="Item07"/>
      <w:bookmarkEnd w:id="2"/>
      <w:bookmarkEnd w:id="7"/>
      <w:r>
        <w:rPr>
          <w:rFonts w:eastAsiaTheme="minorEastAsia" w:hint="eastAsia"/>
          <w:snapToGrid w:val="0"/>
          <w:sz w:val="24"/>
          <w:lang w:eastAsia="zh-CN"/>
        </w:rPr>
        <w:t>项目</w:t>
      </w:r>
      <w:r w:rsidR="00334EAC" w:rsidRPr="00E46E52">
        <w:rPr>
          <w:snapToGrid w:val="0"/>
          <w:sz w:val="24"/>
          <w:lang w:eastAsia="zh-CN"/>
        </w:rPr>
        <w:t>5.</w:t>
      </w:r>
      <w:bookmarkStart w:id="10" w:name="THIRTEEN"/>
      <w:bookmarkEnd w:id="10"/>
      <w:r w:rsidR="00D86A6B">
        <w:rPr>
          <w:snapToGrid w:val="0"/>
          <w:sz w:val="24"/>
          <w:lang w:eastAsia="zh-CN"/>
        </w:rPr>
        <w:t xml:space="preserve">     </w:t>
      </w:r>
      <w:r>
        <w:rPr>
          <w:rFonts w:eastAsiaTheme="minorEastAsia" w:hint="eastAsia"/>
          <w:snapToGrid w:val="0"/>
          <w:sz w:val="24"/>
          <w:lang w:eastAsia="zh-CN"/>
        </w:rPr>
        <w:t>缔约方大会</w:t>
      </w:r>
      <w:r w:rsidR="00601341">
        <w:rPr>
          <w:rFonts w:eastAsiaTheme="minorEastAsia" w:hint="eastAsia"/>
          <w:snapToGrid w:val="0"/>
          <w:sz w:val="24"/>
          <w:lang w:eastAsia="zh-CN"/>
        </w:rPr>
        <w:t>今后</w:t>
      </w:r>
      <w:r>
        <w:rPr>
          <w:rFonts w:eastAsiaTheme="minorEastAsia" w:hint="eastAsia"/>
          <w:snapToGrid w:val="0"/>
          <w:sz w:val="24"/>
          <w:lang w:eastAsia="zh-CN"/>
        </w:rPr>
        <w:t>会议的日期和地点</w:t>
      </w:r>
      <w:bookmarkEnd w:id="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7B0908" w:rsidRPr="00E46E52" w:rsidTr="00FD390E">
        <w:tc>
          <w:tcPr>
            <w:tcW w:w="10173" w:type="dxa"/>
            <w:shd w:val="clear" w:color="auto" w:fill="auto"/>
          </w:tcPr>
          <w:p w:rsidR="007B0908" w:rsidRPr="00E46E52" w:rsidRDefault="001857BD" w:rsidP="001857BD">
            <w:pPr>
              <w:pStyle w:val="Heading2"/>
              <w:tabs>
                <w:tab w:val="left" w:pos="851"/>
              </w:tabs>
              <w:spacing w:before="240"/>
              <w:ind w:firstLine="709"/>
              <w:jc w:val="both"/>
              <w:rPr>
                <w:i/>
                <w:kern w:val="20"/>
                <w:sz w:val="24"/>
                <w:lang w:eastAsia="zh-CN"/>
              </w:rPr>
            </w:pPr>
            <w:r>
              <w:rPr>
                <w:rFonts w:ascii="KaiTi" w:eastAsia="KaiTi" w:hAnsi="KaiTi" w:hint="eastAsia"/>
                <w:b w:val="0"/>
                <w:bCs w:val="0"/>
                <w:iCs w:val="0"/>
                <w:kern w:val="20"/>
                <w:sz w:val="24"/>
                <w:lang w:eastAsia="zh-CN"/>
              </w:rPr>
              <w:t>以下关于缔约方大会未来会议日期和地点的决定草案要素由执行秘书编制</w:t>
            </w:r>
          </w:p>
        </w:tc>
      </w:tr>
    </w:tbl>
    <w:p w:rsidR="007B0908" w:rsidRPr="00E46E52" w:rsidRDefault="007B0908" w:rsidP="007B0908">
      <w:pPr>
        <w:keepNext/>
        <w:keepLines/>
        <w:rPr>
          <w:sz w:val="24"/>
          <w:lang w:val="en-GB" w:eastAsia="zh-CN"/>
        </w:rPr>
      </w:pPr>
    </w:p>
    <w:p w:rsidR="00C70A1F" w:rsidRPr="005F6025" w:rsidRDefault="00C70A1F" w:rsidP="005F6025">
      <w:pPr>
        <w:keepNext/>
        <w:keepLines/>
        <w:shd w:val="clear" w:color="auto" w:fill="F2F2F2" w:themeFill="background1" w:themeFillShade="F2"/>
        <w:spacing w:before="120" w:after="120"/>
        <w:ind w:firstLine="709"/>
        <w:rPr>
          <w:rFonts w:ascii="KaiTi" w:eastAsia="KaiTi" w:hAnsi="KaiTi"/>
          <w:sz w:val="24"/>
          <w:lang w:val="en-GB" w:eastAsia="zh-CN"/>
        </w:rPr>
      </w:pPr>
      <w:r w:rsidRPr="005F6025">
        <w:rPr>
          <w:rFonts w:ascii="KaiTi" w:eastAsia="KaiTi" w:hAnsi="KaiTi" w:cs="SimSun" w:hint="eastAsia"/>
          <w:sz w:val="24"/>
          <w:lang w:val="en-GB" w:eastAsia="zh-CN"/>
        </w:rPr>
        <w:t>缔约方大会</w:t>
      </w:r>
    </w:p>
    <w:p w:rsidR="005F6025" w:rsidRPr="005F6025" w:rsidRDefault="005F6025" w:rsidP="005F6025">
      <w:pPr>
        <w:keepNext/>
        <w:keepLines/>
        <w:shd w:val="clear" w:color="auto" w:fill="F2F2F2" w:themeFill="background1" w:themeFillShade="F2"/>
        <w:spacing w:before="120" w:after="120"/>
        <w:ind w:firstLine="709"/>
        <w:rPr>
          <w:sz w:val="24"/>
          <w:lang w:val="en-GB" w:eastAsia="zh-CN"/>
        </w:rPr>
      </w:pPr>
      <w:r w:rsidRPr="005F6025">
        <w:rPr>
          <w:rFonts w:ascii="KaiTi" w:eastAsia="KaiTi" w:hAnsi="KaiTi" w:cs="SimSun" w:hint="eastAsia"/>
          <w:sz w:val="24"/>
          <w:lang w:val="en-GB" w:eastAsia="zh-CN"/>
        </w:rPr>
        <w:t>回顾</w:t>
      </w:r>
      <w:r>
        <w:rPr>
          <w:rFonts w:eastAsiaTheme="minorEastAsia" w:hint="eastAsia"/>
          <w:sz w:val="24"/>
          <w:lang w:val="en-GB" w:eastAsia="zh-CN"/>
        </w:rPr>
        <w:t>其第</w:t>
      </w:r>
      <w:r w:rsidRPr="005F6025">
        <w:rPr>
          <w:sz w:val="24"/>
          <w:lang w:val="en-GB" w:eastAsia="zh-CN"/>
        </w:rPr>
        <w:t>XIII/33</w:t>
      </w:r>
      <w:r>
        <w:rPr>
          <w:rFonts w:eastAsiaTheme="minorEastAsia" w:hint="eastAsia"/>
          <w:sz w:val="24"/>
          <w:lang w:val="en-GB" w:eastAsia="zh-CN"/>
        </w:rPr>
        <w:t>号决定，缔约方大会在该决定中决定缔约方大会</w:t>
      </w:r>
      <w:r>
        <w:rPr>
          <w:rFonts w:eastAsiaTheme="minorEastAsia"/>
          <w:sz w:val="24"/>
          <w:lang w:val="en-GB" w:eastAsia="zh-CN"/>
        </w:rPr>
        <w:t>第十五届会议将在中国举行，缔约方大会</w:t>
      </w:r>
      <w:r>
        <w:rPr>
          <w:rFonts w:eastAsiaTheme="minorEastAsia" w:hint="eastAsia"/>
          <w:sz w:val="24"/>
          <w:lang w:val="en-GB" w:eastAsia="zh-CN"/>
        </w:rPr>
        <w:t>第十六届会议</w:t>
      </w:r>
      <w:r>
        <w:rPr>
          <w:rFonts w:eastAsiaTheme="minorEastAsia"/>
          <w:sz w:val="24"/>
          <w:lang w:val="en-GB" w:eastAsia="zh-CN"/>
        </w:rPr>
        <w:t>将在土耳其举行，</w:t>
      </w:r>
    </w:p>
    <w:p w:rsidR="005F6025" w:rsidRDefault="005F6025" w:rsidP="005F6025">
      <w:pPr>
        <w:keepNext/>
        <w:keepLines/>
        <w:shd w:val="clear" w:color="auto" w:fill="F2F2F2" w:themeFill="background1" w:themeFillShade="F2"/>
        <w:spacing w:before="120" w:after="120"/>
        <w:ind w:firstLine="709"/>
        <w:rPr>
          <w:rFonts w:ascii="SimSun" w:eastAsia="SimSun" w:hAnsi="SimSun" w:cs="SimSun"/>
          <w:sz w:val="24"/>
          <w:lang w:val="en-GB" w:eastAsia="zh-CN"/>
        </w:rPr>
      </w:pPr>
      <w:r w:rsidRPr="00B32F39">
        <w:rPr>
          <w:rFonts w:ascii="KaiTi" w:eastAsia="KaiTi" w:hAnsi="KaiTi" w:cs="SimSun" w:hint="eastAsia"/>
          <w:sz w:val="24"/>
          <w:lang w:val="en-GB" w:eastAsia="zh-CN"/>
        </w:rPr>
        <w:t>决定</w:t>
      </w:r>
      <w:r>
        <w:rPr>
          <w:rFonts w:eastAsiaTheme="minorEastAsia"/>
          <w:sz w:val="24"/>
          <w:lang w:val="en-GB" w:eastAsia="zh-CN"/>
        </w:rPr>
        <w:t>缔约方大会第十六届会议、</w:t>
      </w:r>
      <w:r w:rsidRPr="005F6025">
        <w:rPr>
          <w:rFonts w:ascii="SimSun" w:eastAsia="SimSun" w:hAnsi="SimSun" w:cs="SimSun" w:hint="eastAsia"/>
          <w:sz w:val="24"/>
          <w:lang w:val="en-GB" w:eastAsia="zh-CN"/>
        </w:rPr>
        <w:t>作为卡塔赫纳议定书缔约方会议的缔约方大会第</w:t>
      </w:r>
      <w:r>
        <w:rPr>
          <w:rFonts w:ascii="SimSun" w:eastAsia="SimSun" w:hAnsi="SimSun" w:cs="SimSun" w:hint="eastAsia"/>
          <w:sz w:val="24"/>
          <w:lang w:val="en-GB" w:eastAsia="zh-CN"/>
        </w:rPr>
        <w:t>十一</w:t>
      </w:r>
      <w:r w:rsidRPr="005F6025">
        <w:rPr>
          <w:rFonts w:ascii="SimSun" w:eastAsia="SimSun" w:hAnsi="SimSun" w:cs="SimSun" w:hint="eastAsia"/>
          <w:sz w:val="24"/>
          <w:lang w:val="en-GB" w:eastAsia="zh-CN"/>
        </w:rPr>
        <w:t>次会议和作为名古屋议定书缔约方会议的缔约方大会</w:t>
      </w:r>
      <w:r>
        <w:rPr>
          <w:rFonts w:ascii="SimSun" w:eastAsia="SimSun" w:hAnsi="SimSun" w:cs="SimSun" w:hint="eastAsia"/>
          <w:sz w:val="24"/>
          <w:lang w:val="en-GB" w:eastAsia="zh-CN"/>
        </w:rPr>
        <w:t>第五</w:t>
      </w:r>
      <w:r w:rsidRPr="005F6025">
        <w:rPr>
          <w:rFonts w:ascii="SimSun" w:eastAsia="SimSun" w:hAnsi="SimSun" w:cs="SimSun" w:hint="eastAsia"/>
          <w:sz w:val="24"/>
          <w:lang w:val="en-GB" w:eastAsia="zh-CN"/>
        </w:rPr>
        <w:t>次会议将于</w:t>
      </w:r>
      <w:r w:rsidRPr="005F6025">
        <w:rPr>
          <w:sz w:val="24"/>
          <w:lang w:val="en-GB" w:eastAsia="zh-CN"/>
        </w:rPr>
        <w:t xml:space="preserve"> [</w:t>
      </w:r>
      <w:r w:rsidR="00B32F39">
        <w:rPr>
          <w:rFonts w:eastAsiaTheme="minorEastAsia" w:hint="eastAsia"/>
          <w:sz w:val="24"/>
          <w:lang w:val="en-GB" w:eastAsia="zh-CN"/>
        </w:rPr>
        <w:t>日期——</w:t>
      </w:r>
      <w:r w:rsidR="00B32F39">
        <w:rPr>
          <w:rFonts w:eastAsiaTheme="minorEastAsia"/>
          <w:sz w:val="24"/>
          <w:lang w:val="en-GB" w:eastAsia="zh-CN"/>
        </w:rPr>
        <w:t>待补</w:t>
      </w:r>
      <w:r w:rsidRPr="005F6025">
        <w:rPr>
          <w:sz w:val="24"/>
          <w:lang w:val="en-GB" w:eastAsia="zh-CN"/>
        </w:rPr>
        <w:t>]</w:t>
      </w:r>
      <w:r w:rsidRPr="005F6025">
        <w:rPr>
          <w:rFonts w:ascii="SimSun" w:eastAsia="SimSun" w:hAnsi="SimSun" w:cs="SimSun" w:hint="eastAsia"/>
          <w:sz w:val="24"/>
          <w:lang w:val="en-GB" w:eastAsia="zh-CN"/>
        </w:rPr>
        <w:t>举行</w:t>
      </w:r>
      <w:r w:rsidR="00B32F39">
        <w:rPr>
          <w:rFonts w:ascii="SimSun" w:eastAsia="SimSun" w:hAnsi="SimSun" w:cs="SimSun" w:hint="eastAsia"/>
          <w:sz w:val="24"/>
          <w:lang w:val="en-GB" w:eastAsia="zh-CN"/>
        </w:rPr>
        <w:t>。</w:t>
      </w:r>
    </w:p>
    <w:p w:rsidR="00B32F39" w:rsidRDefault="00B32F39" w:rsidP="00B32F39">
      <w:pPr>
        <w:keepNext/>
        <w:keepLines/>
        <w:shd w:val="clear" w:color="auto" w:fill="F2F2F2" w:themeFill="background1" w:themeFillShade="F2"/>
        <w:spacing w:before="120" w:after="120"/>
        <w:ind w:firstLine="709"/>
        <w:rPr>
          <w:rFonts w:eastAsiaTheme="minorEastAsia"/>
          <w:bCs/>
          <w:iCs/>
          <w:kern w:val="20"/>
          <w:sz w:val="24"/>
          <w:lang w:val="en-GB" w:eastAsia="zh-CN"/>
        </w:rPr>
      </w:pPr>
      <w:r w:rsidRPr="00B32F39">
        <w:rPr>
          <w:rFonts w:ascii="KaiTi" w:eastAsia="KaiTi" w:hAnsi="KaiTi" w:cs="SimSun" w:hint="eastAsia"/>
          <w:sz w:val="24"/>
          <w:lang w:val="en-GB" w:eastAsia="zh-CN"/>
        </w:rPr>
        <w:t>邀请</w:t>
      </w:r>
      <w:r>
        <w:rPr>
          <w:rFonts w:eastAsiaTheme="minorEastAsia"/>
          <w:bCs/>
          <w:iCs/>
          <w:kern w:val="20"/>
          <w:sz w:val="24"/>
          <w:lang w:val="en-GB" w:eastAsia="zh-CN"/>
        </w:rPr>
        <w:t>来自中欧和东欧区域的缔约方向执行秘书通报其关于主办缔约方大会第十七届会议</w:t>
      </w:r>
      <w:r>
        <w:rPr>
          <w:rFonts w:eastAsiaTheme="minorEastAsia" w:hint="eastAsia"/>
          <w:bCs/>
          <w:iCs/>
          <w:kern w:val="20"/>
          <w:sz w:val="24"/>
          <w:lang w:val="en-GB" w:eastAsia="zh-CN"/>
        </w:rPr>
        <w:t>以及</w:t>
      </w:r>
      <w:r w:rsidRPr="005F6025">
        <w:rPr>
          <w:rFonts w:ascii="SimSun" w:eastAsia="SimSun" w:hAnsi="SimSun" w:cs="SimSun" w:hint="eastAsia"/>
          <w:sz w:val="24"/>
          <w:lang w:val="en-GB" w:eastAsia="zh-CN"/>
        </w:rPr>
        <w:t>作为卡塔赫纳议定书缔约方会议的缔约方大会第</w:t>
      </w:r>
      <w:r w:rsidR="00407E44">
        <w:rPr>
          <w:rFonts w:ascii="SimSun" w:eastAsia="SimSun" w:hAnsi="SimSun" w:cs="SimSun" w:hint="eastAsia"/>
          <w:sz w:val="24"/>
          <w:lang w:val="en-GB" w:eastAsia="zh-CN"/>
        </w:rPr>
        <w:t>十二</w:t>
      </w:r>
      <w:r w:rsidRPr="005F6025">
        <w:rPr>
          <w:rFonts w:ascii="SimSun" w:eastAsia="SimSun" w:hAnsi="SimSun" w:cs="SimSun" w:hint="eastAsia"/>
          <w:sz w:val="24"/>
          <w:lang w:val="en-GB" w:eastAsia="zh-CN"/>
        </w:rPr>
        <w:t>次会议和作为名古屋议定书缔约方会议的缔约方大会</w:t>
      </w:r>
      <w:r w:rsidR="00407E44">
        <w:rPr>
          <w:rFonts w:ascii="SimSun" w:eastAsia="SimSun" w:hAnsi="SimSun" w:cs="SimSun" w:hint="eastAsia"/>
          <w:sz w:val="24"/>
          <w:lang w:val="en-GB" w:eastAsia="zh-CN"/>
        </w:rPr>
        <w:t>第六次</w:t>
      </w:r>
      <w:r w:rsidRPr="005F6025">
        <w:rPr>
          <w:rFonts w:ascii="SimSun" w:eastAsia="SimSun" w:hAnsi="SimSun" w:cs="SimSun" w:hint="eastAsia"/>
          <w:sz w:val="24"/>
          <w:lang w:val="en-GB" w:eastAsia="zh-CN"/>
        </w:rPr>
        <w:t>会议</w:t>
      </w:r>
      <w:r>
        <w:rPr>
          <w:rFonts w:eastAsiaTheme="minorEastAsia"/>
          <w:bCs/>
          <w:iCs/>
          <w:kern w:val="20"/>
          <w:sz w:val="24"/>
          <w:lang w:val="en-GB" w:eastAsia="zh-CN"/>
        </w:rPr>
        <w:t>的建议</w:t>
      </w:r>
      <w:r w:rsidR="00407E44">
        <w:rPr>
          <w:rFonts w:eastAsiaTheme="minorEastAsia" w:hint="eastAsia"/>
          <w:bCs/>
          <w:iCs/>
          <w:kern w:val="20"/>
          <w:sz w:val="24"/>
          <w:lang w:val="en-GB" w:eastAsia="zh-CN"/>
        </w:rPr>
        <w:t>；</w:t>
      </w:r>
    </w:p>
    <w:p w:rsidR="001857BD" w:rsidRPr="00407E44" w:rsidRDefault="00407E44" w:rsidP="007B0908">
      <w:pPr>
        <w:keepNext/>
        <w:keepLines/>
        <w:shd w:val="clear" w:color="auto" w:fill="F2F2F2" w:themeFill="background1" w:themeFillShade="F2"/>
        <w:spacing w:before="120" w:after="120"/>
        <w:ind w:firstLine="709"/>
        <w:rPr>
          <w:rFonts w:eastAsiaTheme="minorEastAsia"/>
          <w:bCs/>
          <w:iCs/>
          <w:kern w:val="20"/>
          <w:sz w:val="24"/>
          <w:lang w:eastAsia="zh-CN"/>
        </w:rPr>
      </w:pPr>
      <w:r w:rsidRPr="00407E44">
        <w:rPr>
          <w:rFonts w:ascii="KaiTi" w:eastAsia="KaiTi" w:hAnsi="KaiTi" w:cs="SimSun" w:hint="eastAsia"/>
          <w:sz w:val="24"/>
          <w:lang w:val="en-GB" w:eastAsia="zh-CN"/>
        </w:rPr>
        <w:t>请</w:t>
      </w:r>
      <w:r>
        <w:rPr>
          <w:rFonts w:eastAsiaTheme="minorEastAsia"/>
          <w:bCs/>
          <w:iCs/>
          <w:kern w:val="20"/>
          <w:sz w:val="24"/>
          <w:lang w:val="en-GB" w:eastAsia="zh-CN"/>
        </w:rPr>
        <w:t>执行问题附属机构</w:t>
      </w:r>
      <w:r w:rsidR="005D515D">
        <w:rPr>
          <w:rFonts w:eastAsiaTheme="minorEastAsia" w:hint="eastAsia"/>
          <w:bCs/>
          <w:iCs/>
          <w:kern w:val="20"/>
          <w:sz w:val="24"/>
          <w:lang w:val="en-GB" w:eastAsia="zh-CN"/>
        </w:rPr>
        <w:t>根据</w:t>
      </w:r>
      <w:r>
        <w:rPr>
          <w:rFonts w:eastAsiaTheme="minorEastAsia"/>
          <w:bCs/>
          <w:iCs/>
          <w:kern w:val="20"/>
          <w:sz w:val="24"/>
          <w:lang w:val="en-GB" w:eastAsia="zh-CN"/>
        </w:rPr>
        <w:t>其</w:t>
      </w:r>
      <w:r w:rsidR="005D515D">
        <w:rPr>
          <w:rFonts w:eastAsiaTheme="minorEastAsia" w:hint="eastAsia"/>
          <w:bCs/>
          <w:iCs/>
          <w:kern w:val="20"/>
          <w:sz w:val="24"/>
          <w:lang w:val="en-GB" w:eastAsia="zh-CN"/>
        </w:rPr>
        <w:t>审议</w:t>
      </w:r>
      <w:r>
        <w:rPr>
          <w:rFonts w:eastAsiaTheme="minorEastAsia" w:hint="eastAsia"/>
          <w:bCs/>
          <w:iCs/>
          <w:kern w:val="20"/>
          <w:sz w:val="24"/>
          <w:lang w:val="en-GB" w:eastAsia="zh-CN"/>
        </w:rPr>
        <w:t>2020</w:t>
      </w:r>
      <w:r>
        <w:rPr>
          <w:rFonts w:eastAsiaTheme="minorEastAsia" w:hint="eastAsia"/>
          <w:bCs/>
          <w:iCs/>
          <w:kern w:val="20"/>
          <w:sz w:val="24"/>
          <w:lang w:val="en-GB" w:eastAsia="zh-CN"/>
        </w:rPr>
        <w:t>年后</w:t>
      </w:r>
      <w:r>
        <w:rPr>
          <w:rFonts w:eastAsiaTheme="minorEastAsia"/>
          <w:bCs/>
          <w:iCs/>
          <w:kern w:val="20"/>
          <w:sz w:val="24"/>
          <w:lang w:val="en-GB" w:eastAsia="zh-CN"/>
        </w:rPr>
        <w:t>全球生物多样性框架的</w:t>
      </w:r>
      <w:r w:rsidR="005D515D">
        <w:rPr>
          <w:rFonts w:eastAsiaTheme="minorEastAsia" w:hint="eastAsia"/>
          <w:bCs/>
          <w:iCs/>
          <w:kern w:val="20"/>
          <w:sz w:val="24"/>
          <w:lang w:val="en-GB" w:eastAsia="zh-CN"/>
        </w:rPr>
        <w:t>情况</w:t>
      </w:r>
      <w:r>
        <w:rPr>
          <w:rFonts w:eastAsiaTheme="minorEastAsia"/>
          <w:bCs/>
          <w:iCs/>
          <w:kern w:val="20"/>
          <w:sz w:val="24"/>
          <w:lang w:val="en-GB" w:eastAsia="zh-CN"/>
        </w:rPr>
        <w:t>，编制一份</w:t>
      </w:r>
      <w:r w:rsidR="005D515D">
        <w:rPr>
          <w:rFonts w:eastAsiaTheme="minorEastAsia" w:hint="eastAsia"/>
          <w:bCs/>
          <w:iCs/>
          <w:kern w:val="20"/>
          <w:sz w:val="24"/>
          <w:lang w:val="en-GB" w:eastAsia="zh-CN"/>
        </w:rPr>
        <w:t>关于缔约方大会</w:t>
      </w:r>
      <w:r w:rsidR="005D515D">
        <w:rPr>
          <w:rFonts w:eastAsiaTheme="minorEastAsia"/>
          <w:bCs/>
          <w:iCs/>
          <w:kern w:val="20"/>
          <w:sz w:val="24"/>
          <w:lang w:val="en-GB" w:eastAsia="zh-CN"/>
        </w:rPr>
        <w:t>第十六届会议之后</w:t>
      </w:r>
      <w:r w:rsidR="005D515D">
        <w:rPr>
          <w:rFonts w:eastAsiaTheme="minorEastAsia" w:hint="eastAsia"/>
          <w:bCs/>
          <w:iCs/>
          <w:kern w:val="20"/>
          <w:sz w:val="24"/>
          <w:lang w:val="en-GB" w:eastAsia="zh-CN"/>
        </w:rPr>
        <w:t>的周期</w:t>
      </w:r>
      <w:r w:rsidR="005D515D">
        <w:rPr>
          <w:rFonts w:eastAsiaTheme="minorEastAsia"/>
          <w:bCs/>
          <w:iCs/>
          <w:kern w:val="20"/>
          <w:sz w:val="24"/>
          <w:lang w:val="en-GB" w:eastAsia="zh-CN"/>
        </w:rPr>
        <w:t>的提议，供</w:t>
      </w:r>
      <w:r w:rsidR="005D515D">
        <w:rPr>
          <w:rFonts w:eastAsiaTheme="minorEastAsia" w:hint="eastAsia"/>
          <w:bCs/>
          <w:iCs/>
          <w:kern w:val="20"/>
          <w:sz w:val="24"/>
          <w:lang w:val="en-GB" w:eastAsia="zh-CN"/>
        </w:rPr>
        <w:t>缔约方大会</w:t>
      </w:r>
      <w:r w:rsidR="005D515D">
        <w:rPr>
          <w:rFonts w:eastAsiaTheme="minorEastAsia"/>
          <w:bCs/>
          <w:iCs/>
          <w:kern w:val="20"/>
          <w:sz w:val="24"/>
          <w:lang w:val="en-GB" w:eastAsia="zh-CN"/>
        </w:rPr>
        <w:t>第十五届会议审议通过；</w:t>
      </w:r>
    </w:p>
    <w:p w:rsidR="008471A9" w:rsidRPr="00E46E52" w:rsidRDefault="00407E44" w:rsidP="00E46E52">
      <w:pPr>
        <w:pStyle w:val="Item"/>
        <w:ind w:left="0" w:firstLine="0"/>
        <w:rPr>
          <w:snapToGrid w:val="0"/>
          <w:sz w:val="24"/>
          <w:lang w:eastAsia="zh-CN"/>
        </w:rPr>
      </w:pPr>
      <w:bookmarkStart w:id="11" w:name="_Toc524194573"/>
      <w:bookmarkStart w:id="12" w:name="Item08"/>
      <w:bookmarkEnd w:id="9"/>
      <w:r>
        <w:rPr>
          <w:rFonts w:eastAsiaTheme="minorEastAsia" w:hint="eastAsia"/>
          <w:snapToGrid w:val="0"/>
          <w:sz w:val="24"/>
          <w:lang w:eastAsia="zh-CN"/>
        </w:rPr>
        <w:t>项目</w:t>
      </w:r>
      <w:r w:rsidR="00D86A6B">
        <w:rPr>
          <w:snapToGrid w:val="0"/>
          <w:sz w:val="24"/>
          <w:lang w:eastAsia="zh-CN"/>
        </w:rPr>
        <w:t xml:space="preserve">6.     </w:t>
      </w:r>
      <w:r>
        <w:rPr>
          <w:rFonts w:eastAsiaTheme="minorEastAsia" w:hint="eastAsia"/>
          <w:snapToGrid w:val="0"/>
          <w:sz w:val="24"/>
          <w:lang w:eastAsia="zh-CN"/>
        </w:rPr>
        <w:t>闭会期间</w:t>
      </w:r>
      <w:r w:rsidR="00601341">
        <w:rPr>
          <w:rFonts w:eastAsiaTheme="minorEastAsia" w:hint="eastAsia"/>
          <w:snapToGrid w:val="0"/>
          <w:sz w:val="24"/>
          <w:lang w:eastAsia="zh-CN"/>
        </w:rPr>
        <w:t>会议</w:t>
      </w:r>
      <w:r>
        <w:rPr>
          <w:rFonts w:eastAsiaTheme="minorEastAsia"/>
          <w:snapToGrid w:val="0"/>
          <w:sz w:val="24"/>
          <w:lang w:eastAsia="zh-CN"/>
        </w:rPr>
        <w:t>和区域筹备会议的报告</w:t>
      </w:r>
      <w:bookmarkEnd w:id="11"/>
    </w:p>
    <w:bookmarkEnd w:id="12"/>
    <w:p w:rsidR="00EE74DF" w:rsidRPr="00EE74DF" w:rsidRDefault="005D515D" w:rsidP="00976AB7">
      <w:pPr>
        <w:keepNext/>
        <w:tabs>
          <w:tab w:val="left" w:pos="720"/>
        </w:tabs>
        <w:spacing w:before="240" w:after="120"/>
        <w:ind w:firstLine="709"/>
        <w:outlineLvl w:val="0"/>
        <w:rPr>
          <w:rFonts w:eastAsiaTheme="minorEastAsia"/>
          <w:kern w:val="22"/>
          <w:sz w:val="24"/>
          <w:lang w:eastAsia="zh-CN"/>
        </w:rPr>
      </w:pPr>
      <w:r>
        <w:rPr>
          <w:rFonts w:eastAsiaTheme="minorEastAsia" w:hint="eastAsia"/>
          <w:kern w:val="22"/>
          <w:sz w:val="24"/>
          <w:lang w:eastAsia="zh-CN"/>
        </w:rPr>
        <w:t>根据</w:t>
      </w:r>
      <w:r>
        <w:rPr>
          <w:rFonts w:eastAsiaTheme="minorEastAsia"/>
          <w:kern w:val="22"/>
          <w:sz w:val="24"/>
          <w:lang w:eastAsia="zh-CN"/>
        </w:rPr>
        <w:t>惯例，缔约方大会不妨</w:t>
      </w:r>
      <w:r>
        <w:rPr>
          <w:rFonts w:eastAsiaTheme="minorEastAsia" w:hint="eastAsia"/>
          <w:kern w:val="22"/>
          <w:sz w:val="24"/>
          <w:lang w:eastAsia="zh-CN"/>
        </w:rPr>
        <w:t>在会议报告</w:t>
      </w:r>
      <w:r>
        <w:rPr>
          <w:rFonts w:eastAsiaTheme="minorEastAsia"/>
          <w:kern w:val="22"/>
          <w:sz w:val="24"/>
          <w:lang w:eastAsia="zh-CN"/>
        </w:rPr>
        <w:t>中注意到</w:t>
      </w:r>
      <w:r>
        <w:rPr>
          <w:rFonts w:eastAsiaTheme="minorEastAsia" w:hint="eastAsia"/>
          <w:kern w:val="22"/>
          <w:sz w:val="24"/>
          <w:lang w:eastAsia="zh-CN"/>
        </w:rPr>
        <w:t>各附属机构</w:t>
      </w:r>
      <w:r>
        <w:rPr>
          <w:rFonts w:eastAsiaTheme="minorEastAsia"/>
          <w:kern w:val="22"/>
          <w:sz w:val="24"/>
          <w:lang w:eastAsia="zh-CN"/>
        </w:rPr>
        <w:t>提交的报告</w:t>
      </w:r>
      <w:r>
        <w:rPr>
          <w:rFonts w:eastAsiaTheme="minorEastAsia" w:hint="eastAsia"/>
          <w:kern w:val="22"/>
          <w:sz w:val="24"/>
          <w:lang w:eastAsia="zh-CN"/>
        </w:rPr>
        <w:t>（</w:t>
      </w:r>
      <w:r>
        <w:rPr>
          <w:rFonts w:eastAsiaTheme="minorEastAsia"/>
          <w:kern w:val="22"/>
          <w:sz w:val="24"/>
          <w:lang w:eastAsia="zh-CN"/>
        </w:rPr>
        <w:t>议程项目</w:t>
      </w:r>
      <w:r>
        <w:rPr>
          <w:rFonts w:eastAsiaTheme="minorEastAsia" w:hint="eastAsia"/>
          <w:kern w:val="22"/>
          <w:sz w:val="24"/>
          <w:lang w:eastAsia="zh-CN"/>
        </w:rPr>
        <w:t>6</w:t>
      </w:r>
      <w:r>
        <w:rPr>
          <w:rFonts w:eastAsiaTheme="minorEastAsia" w:hint="eastAsia"/>
          <w:kern w:val="22"/>
          <w:sz w:val="24"/>
          <w:lang w:eastAsia="zh-CN"/>
        </w:rPr>
        <w:t>）</w:t>
      </w:r>
      <w:r>
        <w:rPr>
          <w:rFonts w:eastAsiaTheme="minorEastAsia"/>
          <w:kern w:val="22"/>
          <w:sz w:val="24"/>
          <w:lang w:eastAsia="zh-CN"/>
        </w:rPr>
        <w:t>，</w:t>
      </w:r>
      <w:r w:rsidR="00EE74DF" w:rsidRPr="00EE74DF">
        <w:rPr>
          <w:rFonts w:eastAsiaTheme="minorEastAsia" w:hint="eastAsia"/>
          <w:kern w:val="22"/>
          <w:sz w:val="24"/>
          <w:lang w:eastAsia="zh-CN"/>
        </w:rPr>
        <w:t>并讨论在相关议程项目下的</w:t>
      </w:r>
      <w:r w:rsidR="00EE74DF">
        <w:rPr>
          <w:rFonts w:eastAsiaTheme="minorEastAsia" w:hint="eastAsia"/>
          <w:kern w:val="22"/>
          <w:sz w:val="24"/>
          <w:lang w:eastAsia="zh-CN"/>
        </w:rPr>
        <w:t>这些</w:t>
      </w:r>
      <w:r w:rsidR="00EE74DF" w:rsidRPr="00EE74DF">
        <w:rPr>
          <w:rFonts w:eastAsiaTheme="minorEastAsia" w:hint="eastAsia"/>
          <w:kern w:val="22"/>
          <w:sz w:val="24"/>
          <w:lang w:eastAsia="zh-CN"/>
        </w:rPr>
        <w:t>报告中提出的实质性事项。</w:t>
      </w:r>
    </w:p>
    <w:p w:rsidR="00F511A7" w:rsidRPr="00EE74DF" w:rsidRDefault="00EE74DF" w:rsidP="00C83151">
      <w:pPr>
        <w:pStyle w:val="Para10"/>
        <w:numPr>
          <w:ilvl w:val="0"/>
          <w:numId w:val="25"/>
        </w:numPr>
        <w:kinsoku w:val="0"/>
        <w:overflowPunct w:val="0"/>
        <w:autoSpaceDE w:val="0"/>
        <w:autoSpaceDN w:val="0"/>
        <w:ind w:left="0" w:firstLine="720"/>
        <w:rPr>
          <w:rFonts w:eastAsiaTheme="minorEastAsia"/>
          <w:kern w:val="22"/>
          <w:sz w:val="24"/>
          <w:szCs w:val="24"/>
          <w:lang w:val="en-GB" w:eastAsia="zh-CN"/>
        </w:rPr>
      </w:pPr>
      <w:bookmarkStart w:id="13" w:name="_Hlk412100843"/>
      <w:r w:rsidRPr="00EE74DF">
        <w:rPr>
          <w:rFonts w:eastAsiaTheme="minorEastAsia"/>
          <w:kern w:val="22"/>
          <w:sz w:val="24"/>
          <w:szCs w:val="24"/>
          <w:lang w:eastAsia="zh-CN"/>
        </w:rPr>
        <w:t>生物多样性公约第</w:t>
      </w:r>
      <w:r w:rsidRPr="00EE74DF">
        <w:rPr>
          <w:rFonts w:eastAsiaTheme="minorEastAsia"/>
          <w:kern w:val="22"/>
          <w:sz w:val="24"/>
          <w:szCs w:val="24"/>
          <w:lang w:eastAsia="zh-CN"/>
        </w:rPr>
        <w:t>8(j)</w:t>
      </w:r>
      <w:r w:rsidRPr="00EE74DF">
        <w:rPr>
          <w:rFonts w:eastAsiaTheme="minorEastAsia"/>
          <w:kern w:val="22"/>
          <w:sz w:val="24"/>
          <w:szCs w:val="24"/>
          <w:lang w:eastAsia="zh-CN"/>
        </w:rPr>
        <w:t>条和相关条款问题不限成员名额闭会期间特设工作组</w:t>
      </w:r>
      <w:bookmarkEnd w:id="13"/>
      <w:r w:rsidRPr="00EE74DF">
        <w:rPr>
          <w:rFonts w:eastAsiaTheme="minorEastAsia"/>
          <w:kern w:val="22"/>
          <w:sz w:val="24"/>
          <w:szCs w:val="24"/>
          <w:lang w:eastAsia="zh-CN"/>
        </w:rPr>
        <w:t>第十次会议</w:t>
      </w:r>
      <w:r>
        <w:rPr>
          <w:rFonts w:eastAsiaTheme="minorEastAsia" w:hint="eastAsia"/>
          <w:kern w:val="22"/>
          <w:sz w:val="24"/>
          <w:lang w:eastAsia="zh-CN"/>
        </w:rPr>
        <w:t>（</w:t>
      </w:r>
      <w:r w:rsidR="00334EAC" w:rsidRPr="00E46E52">
        <w:rPr>
          <w:kern w:val="22"/>
          <w:sz w:val="24"/>
          <w:szCs w:val="24"/>
          <w:lang w:val="en-GB" w:eastAsia="zh-CN"/>
        </w:rPr>
        <w:t>CBD/</w:t>
      </w:r>
      <w:r w:rsidR="008C58C1" w:rsidRPr="00E46E52">
        <w:rPr>
          <w:kern w:val="22"/>
          <w:sz w:val="24"/>
          <w:szCs w:val="24"/>
          <w:lang w:val="en-GB" w:eastAsia="zh-CN"/>
        </w:rPr>
        <w:t>WG8J/10/11</w:t>
      </w:r>
      <w:r>
        <w:rPr>
          <w:rFonts w:eastAsiaTheme="minorEastAsia" w:hint="eastAsia"/>
          <w:kern w:val="22"/>
          <w:sz w:val="24"/>
          <w:szCs w:val="24"/>
          <w:lang w:val="en-GB" w:eastAsia="zh-CN"/>
        </w:rPr>
        <w:t>）</w:t>
      </w:r>
      <w:r>
        <w:rPr>
          <w:rFonts w:eastAsiaTheme="minorEastAsia"/>
          <w:kern w:val="22"/>
          <w:sz w:val="24"/>
          <w:szCs w:val="24"/>
          <w:lang w:val="en-GB" w:eastAsia="zh-CN"/>
        </w:rPr>
        <w:t>；</w:t>
      </w:r>
    </w:p>
    <w:p w:rsidR="00F511A7" w:rsidRPr="00EE74DF" w:rsidRDefault="00EE74DF" w:rsidP="00C83151">
      <w:pPr>
        <w:pStyle w:val="Para10"/>
        <w:numPr>
          <w:ilvl w:val="0"/>
          <w:numId w:val="25"/>
        </w:numPr>
        <w:kinsoku w:val="0"/>
        <w:overflowPunct w:val="0"/>
        <w:autoSpaceDE w:val="0"/>
        <w:autoSpaceDN w:val="0"/>
        <w:ind w:left="0" w:firstLine="720"/>
        <w:rPr>
          <w:rFonts w:eastAsiaTheme="minorEastAsia"/>
          <w:kern w:val="22"/>
          <w:sz w:val="24"/>
          <w:szCs w:val="24"/>
          <w:lang w:val="en-GB" w:eastAsia="zh-CN"/>
        </w:rPr>
      </w:pPr>
      <w:r w:rsidRPr="00EE74DF">
        <w:rPr>
          <w:rFonts w:eastAsiaTheme="minorEastAsia" w:hint="eastAsia"/>
          <w:kern w:val="22"/>
          <w:sz w:val="24"/>
          <w:szCs w:val="24"/>
          <w:lang w:eastAsia="zh-CN"/>
        </w:rPr>
        <w:t>科学、技术和工艺咨询附属机构</w:t>
      </w:r>
      <w:r>
        <w:rPr>
          <w:rFonts w:eastAsiaTheme="minorEastAsia" w:hint="eastAsia"/>
          <w:kern w:val="22"/>
          <w:sz w:val="24"/>
          <w:szCs w:val="24"/>
          <w:lang w:eastAsia="zh-CN"/>
        </w:rPr>
        <w:t>第二十一次</w:t>
      </w:r>
      <w:r>
        <w:rPr>
          <w:rFonts w:eastAsiaTheme="minorEastAsia"/>
          <w:kern w:val="22"/>
          <w:sz w:val="24"/>
          <w:szCs w:val="24"/>
          <w:lang w:eastAsia="zh-CN"/>
        </w:rPr>
        <w:t>和</w:t>
      </w:r>
      <w:r w:rsidRPr="00EE74DF">
        <w:rPr>
          <w:rFonts w:eastAsiaTheme="minorEastAsia" w:hint="eastAsia"/>
          <w:kern w:val="22"/>
          <w:sz w:val="24"/>
          <w:szCs w:val="24"/>
          <w:lang w:eastAsia="zh-CN"/>
        </w:rPr>
        <w:t>第二十二次会议</w:t>
      </w:r>
      <w:r>
        <w:rPr>
          <w:rFonts w:eastAsiaTheme="minorEastAsia" w:hint="eastAsia"/>
          <w:kern w:val="22"/>
          <w:sz w:val="24"/>
          <w:szCs w:val="24"/>
          <w:lang w:eastAsia="zh-CN"/>
        </w:rPr>
        <w:t>（</w:t>
      </w:r>
      <w:r w:rsidR="00334EAC" w:rsidRPr="00E46E52">
        <w:rPr>
          <w:kern w:val="22"/>
          <w:sz w:val="24"/>
          <w:szCs w:val="24"/>
          <w:lang w:val="en-GB" w:eastAsia="zh-CN"/>
        </w:rPr>
        <w:t>CBD/</w:t>
      </w:r>
      <w:r w:rsidR="008C58C1" w:rsidRPr="00E46E52">
        <w:rPr>
          <w:kern w:val="22"/>
          <w:sz w:val="24"/>
          <w:szCs w:val="24"/>
          <w:lang w:val="en-GB" w:eastAsia="zh-CN"/>
        </w:rPr>
        <w:t>SBSTTA/21/10</w:t>
      </w:r>
      <w:r>
        <w:rPr>
          <w:rFonts w:eastAsiaTheme="minorEastAsia" w:hint="eastAsia"/>
          <w:kern w:val="22"/>
          <w:sz w:val="24"/>
          <w:szCs w:val="24"/>
          <w:lang w:val="en-GB" w:eastAsia="zh-CN"/>
        </w:rPr>
        <w:t>和</w:t>
      </w:r>
      <w:r w:rsidR="00334EAC" w:rsidRPr="00E46E52">
        <w:rPr>
          <w:kern w:val="22"/>
          <w:sz w:val="24"/>
          <w:szCs w:val="24"/>
          <w:lang w:val="en-GB" w:eastAsia="zh-CN"/>
        </w:rPr>
        <w:t>CBD/</w:t>
      </w:r>
      <w:r w:rsidR="008C58C1" w:rsidRPr="00E46E52">
        <w:rPr>
          <w:kern w:val="22"/>
          <w:sz w:val="24"/>
          <w:szCs w:val="24"/>
          <w:lang w:val="en-GB" w:eastAsia="zh-CN"/>
        </w:rPr>
        <w:t>SBSTTA/22/12</w:t>
      </w:r>
      <w:r>
        <w:rPr>
          <w:rFonts w:eastAsiaTheme="minorEastAsia" w:hint="eastAsia"/>
          <w:kern w:val="22"/>
          <w:sz w:val="24"/>
          <w:szCs w:val="24"/>
          <w:lang w:val="en-GB" w:eastAsia="zh-CN"/>
        </w:rPr>
        <w:t>）</w:t>
      </w:r>
      <w:r>
        <w:rPr>
          <w:rFonts w:eastAsiaTheme="minorEastAsia"/>
          <w:kern w:val="22"/>
          <w:sz w:val="24"/>
          <w:szCs w:val="24"/>
          <w:lang w:val="en-GB" w:eastAsia="zh-CN"/>
        </w:rPr>
        <w:t>；</w:t>
      </w:r>
    </w:p>
    <w:p w:rsidR="00F511A7" w:rsidRPr="00EE74DF" w:rsidRDefault="00EE74DF" w:rsidP="00C83151">
      <w:pPr>
        <w:pStyle w:val="Para10"/>
        <w:numPr>
          <w:ilvl w:val="0"/>
          <w:numId w:val="25"/>
        </w:numPr>
        <w:kinsoku w:val="0"/>
        <w:overflowPunct w:val="0"/>
        <w:autoSpaceDE w:val="0"/>
        <w:autoSpaceDN w:val="0"/>
        <w:ind w:left="0" w:firstLine="720"/>
        <w:rPr>
          <w:rFonts w:eastAsiaTheme="minorEastAsia"/>
          <w:kern w:val="22"/>
          <w:sz w:val="24"/>
          <w:szCs w:val="24"/>
          <w:lang w:val="en-GB" w:eastAsia="zh-CN"/>
        </w:rPr>
      </w:pPr>
      <w:r>
        <w:rPr>
          <w:rFonts w:eastAsiaTheme="minorEastAsia" w:hint="eastAsia"/>
          <w:kern w:val="22"/>
          <w:sz w:val="24"/>
          <w:szCs w:val="24"/>
          <w:lang w:val="en-GB" w:eastAsia="zh-CN"/>
        </w:rPr>
        <w:t>执行问题</w:t>
      </w:r>
      <w:r>
        <w:rPr>
          <w:rFonts w:eastAsiaTheme="minorEastAsia"/>
          <w:kern w:val="22"/>
          <w:sz w:val="24"/>
          <w:szCs w:val="24"/>
          <w:lang w:val="en-GB" w:eastAsia="zh-CN"/>
        </w:rPr>
        <w:t>附属机构第二次会议（</w:t>
      </w:r>
      <w:r w:rsidR="00334EAC" w:rsidRPr="00E46E52">
        <w:rPr>
          <w:kern w:val="22"/>
          <w:sz w:val="24"/>
          <w:szCs w:val="24"/>
          <w:lang w:val="en-GB" w:eastAsia="zh-CN"/>
        </w:rPr>
        <w:t>CBD/</w:t>
      </w:r>
      <w:r w:rsidR="008C58C1" w:rsidRPr="00E46E52">
        <w:rPr>
          <w:kern w:val="22"/>
          <w:sz w:val="24"/>
          <w:szCs w:val="24"/>
          <w:lang w:val="en-GB" w:eastAsia="zh-CN"/>
        </w:rPr>
        <w:t>SBI/2/22</w:t>
      </w:r>
      <w:r>
        <w:rPr>
          <w:rFonts w:eastAsiaTheme="minorEastAsia" w:hint="eastAsia"/>
          <w:kern w:val="22"/>
          <w:sz w:val="24"/>
          <w:szCs w:val="24"/>
          <w:lang w:val="en-GB" w:eastAsia="zh-CN"/>
        </w:rPr>
        <w:t>）</w:t>
      </w:r>
      <w:r>
        <w:rPr>
          <w:rFonts w:eastAsiaTheme="minorEastAsia"/>
          <w:kern w:val="22"/>
          <w:sz w:val="24"/>
          <w:szCs w:val="24"/>
          <w:lang w:val="en-GB" w:eastAsia="zh-CN"/>
        </w:rPr>
        <w:t>。</w:t>
      </w:r>
    </w:p>
    <w:p w:rsidR="0047284E" w:rsidRPr="00E46E52" w:rsidRDefault="00EE74DF" w:rsidP="00976AB7">
      <w:pPr>
        <w:pStyle w:val="Para10"/>
        <w:numPr>
          <w:ilvl w:val="0"/>
          <w:numId w:val="0"/>
        </w:numPr>
        <w:tabs>
          <w:tab w:val="left" w:pos="720"/>
        </w:tabs>
        <w:kinsoku w:val="0"/>
        <w:overflowPunct w:val="0"/>
        <w:autoSpaceDE w:val="0"/>
        <w:autoSpaceDN w:val="0"/>
        <w:snapToGrid w:val="0"/>
        <w:ind w:firstLine="709"/>
        <w:rPr>
          <w:kern w:val="22"/>
          <w:sz w:val="24"/>
          <w:szCs w:val="24"/>
          <w:lang w:val="en-GB" w:eastAsia="zh-CN"/>
        </w:rPr>
      </w:pPr>
      <w:r>
        <w:rPr>
          <w:rFonts w:eastAsiaTheme="minorEastAsia" w:hint="eastAsia"/>
          <w:kern w:val="22"/>
          <w:sz w:val="24"/>
          <w:szCs w:val="24"/>
          <w:lang w:val="en-GB" w:eastAsia="zh-CN"/>
        </w:rPr>
        <w:t>各区域集团</w:t>
      </w:r>
      <w:r>
        <w:rPr>
          <w:rFonts w:eastAsiaTheme="minorEastAsia"/>
          <w:kern w:val="22"/>
          <w:sz w:val="24"/>
          <w:szCs w:val="24"/>
          <w:lang w:val="en-GB" w:eastAsia="zh-CN"/>
        </w:rPr>
        <w:t>不妨</w:t>
      </w:r>
      <w:r w:rsidR="00A27D63">
        <w:rPr>
          <w:rFonts w:eastAsiaTheme="minorEastAsia" w:hint="eastAsia"/>
          <w:kern w:val="22"/>
          <w:sz w:val="24"/>
          <w:szCs w:val="24"/>
          <w:lang w:val="en-GB" w:eastAsia="zh-CN"/>
        </w:rPr>
        <w:t>向</w:t>
      </w:r>
      <w:r w:rsidR="00A27D63">
        <w:rPr>
          <w:rFonts w:eastAsiaTheme="minorEastAsia"/>
          <w:kern w:val="22"/>
          <w:sz w:val="24"/>
          <w:szCs w:val="24"/>
          <w:lang w:val="en-GB" w:eastAsia="zh-CN"/>
        </w:rPr>
        <w:t>缔约方大会报告在缔约方大会第十四届会议之前举行的任何区域筹备会议的结果。</w:t>
      </w:r>
    </w:p>
    <w:p w:rsidR="00BC23A2" w:rsidRPr="00E46E52" w:rsidRDefault="00BC23A2">
      <w:pPr>
        <w:jc w:val="left"/>
        <w:rPr>
          <w:b/>
          <w:snapToGrid w:val="0"/>
          <w:kern w:val="22"/>
          <w:sz w:val="24"/>
          <w:lang w:val="en-GB" w:eastAsia="zh-CN"/>
        </w:rPr>
      </w:pPr>
      <w:bookmarkStart w:id="14" w:name="Item09"/>
      <w:r w:rsidRPr="00E46E52">
        <w:rPr>
          <w:snapToGrid w:val="0"/>
          <w:sz w:val="24"/>
          <w:lang w:eastAsia="zh-CN"/>
        </w:rPr>
        <w:br w:type="page"/>
      </w:r>
    </w:p>
    <w:p w:rsidR="00C564BC" w:rsidRPr="00E46E52" w:rsidRDefault="00A27D63" w:rsidP="00D86A6B">
      <w:pPr>
        <w:pStyle w:val="Item"/>
        <w:ind w:left="0" w:firstLine="0"/>
        <w:rPr>
          <w:snapToGrid w:val="0"/>
          <w:sz w:val="24"/>
          <w:lang w:eastAsia="zh-CN"/>
        </w:rPr>
      </w:pPr>
      <w:bookmarkStart w:id="15" w:name="_Toc524194574"/>
      <w:r>
        <w:rPr>
          <w:rFonts w:eastAsiaTheme="minorEastAsia" w:hint="eastAsia"/>
          <w:snapToGrid w:val="0"/>
          <w:sz w:val="24"/>
          <w:lang w:eastAsia="zh-CN"/>
        </w:rPr>
        <w:lastRenderedPageBreak/>
        <w:t>项目</w:t>
      </w:r>
      <w:r w:rsidR="00D86A6B">
        <w:rPr>
          <w:snapToGrid w:val="0"/>
          <w:sz w:val="24"/>
          <w:lang w:eastAsia="zh-CN"/>
        </w:rPr>
        <w:t xml:space="preserve">7.     </w:t>
      </w:r>
      <w:r w:rsidR="00936DA8">
        <w:rPr>
          <w:rFonts w:eastAsiaTheme="minorEastAsia" w:hint="eastAsia"/>
          <w:snapToGrid w:val="0"/>
          <w:sz w:val="24"/>
          <w:lang w:eastAsia="zh-CN"/>
        </w:rPr>
        <w:t>《公约》的行政管理和信托基金的预算</w:t>
      </w:r>
      <w:bookmarkEnd w:id="14"/>
      <w:bookmarkEnd w:id="1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C564BC" w:rsidRPr="00E46E52" w:rsidTr="00AE5126">
        <w:tc>
          <w:tcPr>
            <w:tcW w:w="10173" w:type="dxa"/>
            <w:shd w:val="clear" w:color="auto" w:fill="auto"/>
          </w:tcPr>
          <w:p w:rsidR="00C564BC" w:rsidRPr="00A27D63" w:rsidRDefault="00936DA8" w:rsidP="00936DA8">
            <w:pPr>
              <w:pStyle w:val="Para10"/>
              <w:numPr>
                <w:ilvl w:val="0"/>
                <w:numId w:val="0"/>
              </w:numPr>
              <w:ind w:firstLine="720"/>
              <w:rPr>
                <w:rFonts w:ascii="KaiTi" w:eastAsia="KaiTi" w:hAnsi="KaiTi"/>
                <w:kern w:val="20"/>
                <w:sz w:val="24"/>
                <w:szCs w:val="24"/>
                <w:lang w:eastAsia="zh-CN"/>
              </w:rPr>
            </w:pPr>
            <w:r>
              <w:rPr>
                <w:rFonts w:ascii="KaiTi" w:eastAsia="KaiTi" w:hAnsi="KaiTi" w:hint="eastAsia"/>
                <w:kern w:val="20"/>
                <w:sz w:val="24"/>
                <w:szCs w:val="24"/>
                <w:lang w:eastAsia="zh-CN"/>
              </w:rPr>
              <w:t>以下决定草案要素由执行秘书编制，但第</w:t>
            </w:r>
            <w:r w:rsidR="00B65C32" w:rsidRPr="00A27D63">
              <w:rPr>
                <w:rFonts w:ascii="KaiTi" w:eastAsia="KaiTi" w:hAnsi="KaiTi"/>
                <w:kern w:val="20"/>
                <w:sz w:val="24"/>
                <w:szCs w:val="24"/>
                <w:lang w:eastAsia="zh-CN"/>
              </w:rPr>
              <w:t>24</w:t>
            </w:r>
            <w:r w:rsidR="006F160B" w:rsidRPr="00A27D63">
              <w:rPr>
                <w:rFonts w:ascii="KaiTi" w:eastAsia="KaiTi" w:hAnsi="KaiTi"/>
                <w:kern w:val="20"/>
                <w:sz w:val="24"/>
                <w:szCs w:val="24"/>
                <w:lang w:eastAsia="zh-CN"/>
              </w:rPr>
              <w:t>-</w:t>
            </w:r>
            <w:r w:rsidR="00B65C32" w:rsidRPr="00A27D63">
              <w:rPr>
                <w:rFonts w:ascii="KaiTi" w:eastAsia="KaiTi" w:hAnsi="KaiTi"/>
                <w:kern w:val="20"/>
                <w:sz w:val="24"/>
                <w:szCs w:val="24"/>
                <w:lang w:eastAsia="zh-CN"/>
              </w:rPr>
              <w:t>27</w:t>
            </w:r>
            <w:r>
              <w:rPr>
                <w:rFonts w:ascii="KaiTi" w:eastAsia="KaiTi" w:hAnsi="KaiTi" w:hint="eastAsia"/>
                <w:kern w:val="20"/>
                <w:sz w:val="24"/>
                <w:szCs w:val="24"/>
                <w:lang w:eastAsia="zh-CN"/>
              </w:rPr>
              <w:t>段不在此列，这些段落来自执行问题附属机构的第</w:t>
            </w:r>
            <w:r w:rsidR="006F160B" w:rsidRPr="00A27D63">
              <w:rPr>
                <w:rFonts w:ascii="KaiTi" w:eastAsia="KaiTi" w:hAnsi="KaiTi"/>
                <w:kern w:val="20"/>
                <w:sz w:val="24"/>
                <w:szCs w:val="24"/>
                <w:lang w:eastAsia="zh-CN"/>
              </w:rPr>
              <w:t>2/20</w:t>
            </w:r>
            <w:r>
              <w:rPr>
                <w:rFonts w:ascii="KaiTi" w:eastAsia="KaiTi" w:hAnsi="KaiTi" w:hint="eastAsia"/>
                <w:kern w:val="20"/>
                <w:sz w:val="24"/>
                <w:szCs w:val="24"/>
                <w:lang w:eastAsia="zh-CN"/>
              </w:rPr>
              <w:t>号决议。决定</w:t>
            </w:r>
            <w:r>
              <w:rPr>
                <w:rFonts w:ascii="KaiTi" w:eastAsia="KaiTi" w:hAnsi="KaiTi"/>
                <w:kern w:val="20"/>
                <w:sz w:val="24"/>
                <w:szCs w:val="24"/>
                <w:lang w:eastAsia="zh-CN"/>
              </w:rPr>
              <w:t>将要随附的</w:t>
            </w:r>
            <w:r>
              <w:rPr>
                <w:rFonts w:ascii="KaiTi" w:eastAsia="KaiTi" w:hAnsi="KaiTi" w:hint="eastAsia"/>
                <w:kern w:val="20"/>
                <w:sz w:val="24"/>
                <w:szCs w:val="24"/>
                <w:lang w:eastAsia="zh-CN"/>
              </w:rPr>
              <w:t>关于行政和预算事项的表格由执行秘书</w:t>
            </w:r>
            <w:r>
              <w:rPr>
                <w:rFonts w:ascii="KaiTi" w:eastAsia="KaiTi" w:hAnsi="KaiTi"/>
                <w:kern w:val="20"/>
                <w:sz w:val="24"/>
                <w:szCs w:val="24"/>
                <w:lang w:eastAsia="zh-CN"/>
              </w:rPr>
              <w:t>编制</w:t>
            </w:r>
            <w:r>
              <w:rPr>
                <w:rFonts w:ascii="KaiTi" w:eastAsia="KaiTi" w:hAnsi="KaiTi" w:hint="eastAsia"/>
                <w:kern w:val="20"/>
                <w:sz w:val="24"/>
                <w:szCs w:val="24"/>
                <w:lang w:eastAsia="zh-CN"/>
              </w:rPr>
              <w:t>，在</w:t>
            </w:r>
            <w:r>
              <w:rPr>
                <w:rFonts w:ascii="KaiTi" w:eastAsia="KaiTi" w:hAnsi="KaiTi"/>
                <w:kern w:val="20"/>
                <w:sz w:val="24"/>
                <w:szCs w:val="24"/>
                <w:lang w:eastAsia="zh-CN"/>
              </w:rPr>
              <w:t>CBD/COP/14/3</w:t>
            </w:r>
            <w:r>
              <w:rPr>
                <w:rFonts w:ascii="KaiTi" w:eastAsia="KaiTi" w:hAnsi="KaiTi" w:hint="eastAsia"/>
                <w:kern w:val="20"/>
                <w:sz w:val="24"/>
                <w:szCs w:val="24"/>
                <w:lang w:eastAsia="zh-CN"/>
              </w:rPr>
              <w:t>号文件</w:t>
            </w:r>
            <w:r>
              <w:rPr>
                <w:rFonts w:ascii="KaiTi" w:eastAsia="KaiTi" w:hAnsi="KaiTi"/>
                <w:kern w:val="20"/>
                <w:sz w:val="24"/>
                <w:szCs w:val="24"/>
                <w:lang w:eastAsia="zh-CN"/>
              </w:rPr>
              <w:t>中提供。</w:t>
            </w:r>
          </w:p>
        </w:tc>
      </w:tr>
    </w:tbl>
    <w:p w:rsidR="00524526" w:rsidRPr="00E46E52" w:rsidRDefault="00936DA8" w:rsidP="00976AB7">
      <w:pPr>
        <w:pStyle w:val="recommendationheader"/>
        <w:shd w:val="clear" w:color="auto" w:fill="F2F2F2" w:themeFill="background1" w:themeFillShade="F2"/>
        <w:ind w:left="720"/>
        <w:jc w:val="both"/>
        <w:rPr>
          <w:rFonts w:eastAsia="Malgun Gothic"/>
          <w:color w:val="000000"/>
          <w:sz w:val="24"/>
          <w:lang w:eastAsia="zh-CN"/>
        </w:rPr>
      </w:pPr>
      <w:r>
        <w:rPr>
          <w:rFonts w:eastAsiaTheme="minorEastAsia" w:hint="eastAsia"/>
          <w:color w:val="000000"/>
          <w:sz w:val="24"/>
          <w:lang w:eastAsia="zh-CN"/>
        </w:rPr>
        <w:t>秘书处</w:t>
      </w:r>
      <w:r>
        <w:rPr>
          <w:rFonts w:eastAsiaTheme="minorEastAsia"/>
          <w:color w:val="000000"/>
          <w:sz w:val="24"/>
          <w:lang w:eastAsia="zh-CN"/>
        </w:rPr>
        <w:t>综合工作方案预算</w:t>
      </w:r>
    </w:p>
    <w:p w:rsidR="00524526" w:rsidRPr="00936DA8" w:rsidRDefault="00936DA8" w:rsidP="00976AB7">
      <w:pPr>
        <w:shd w:val="clear" w:color="auto" w:fill="F2F2F2" w:themeFill="background1" w:themeFillShade="F2"/>
        <w:spacing w:before="120" w:after="120"/>
        <w:ind w:firstLine="720"/>
        <w:rPr>
          <w:rFonts w:ascii="KaiTi" w:eastAsia="KaiTi" w:hAnsi="KaiTi"/>
          <w:color w:val="000000"/>
          <w:kern w:val="18"/>
          <w:sz w:val="24"/>
          <w:lang w:eastAsia="zh-CN"/>
        </w:rPr>
      </w:pPr>
      <w:r>
        <w:rPr>
          <w:rFonts w:ascii="KaiTi" w:eastAsia="KaiTi" w:hAnsi="KaiTi"/>
          <w:color w:val="000000"/>
          <w:kern w:val="18"/>
          <w:sz w:val="24"/>
          <w:lang w:eastAsia="zh-CN"/>
        </w:rPr>
        <w:t>缔约方大会，</w:t>
      </w:r>
    </w:p>
    <w:p w:rsidR="002131E2" w:rsidRPr="002131E2" w:rsidRDefault="002131E2" w:rsidP="00E4485A">
      <w:pPr>
        <w:shd w:val="clear" w:color="auto" w:fill="F2F2F2" w:themeFill="background1" w:themeFillShade="F2"/>
        <w:adjustRightInd w:val="0"/>
        <w:snapToGrid w:val="0"/>
        <w:spacing w:before="120" w:after="120"/>
        <w:ind w:firstLine="720"/>
        <w:rPr>
          <w:rFonts w:eastAsiaTheme="minorEastAsia"/>
          <w:color w:val="000000"/>
          <w:kern w:val="18"/>
          <w:sz w:val="24"/>
          <w:lang w:eastAsia="x-none"/>
        </w:rPr>
      </w:pPr>
      <w:r w:rsidRPr="002131E2">
        <w:rPr>
          <w:rFonts w:ascii="KaiTi" w:eastAsia="KaiTi" w:hAnsi="KaiTi"/>
          <w:color w:val="000000"/>
          <w:kern w:val="18"/>
          <w:sz w:val="24"/>
          <w:lang w:eastAsia="zh-CN"/>
        </w:rPr>
        <w:t>回顾</w:t>
      </w:r>
      <w:r>
        <w:rPr>
          <w:rFonts w:eastAsiaTheme="minorEastAsia" w:hint="eastAsia"/>
          <w:color w:val="000000"/>
          <w:kern w:val="18"/>
          <w:sz w:val="24"/>
          <w:lang w:val="x-none" w:eastAsia="zh-CN"/>
        </w:rPr>
        <w:t>其</w:t>
      </w:r>
      <w:r w:rsidRPr="002131E2">
        <w:rPr>
          <w:rFonts w:eastAsiaTheme="minorEastAsia"/>
          <w:color w:val="000000"/>
          <w:kern w:val="18"/>
          <w:sz w:val="24"/>
          <w:lang w:eastAsia="x-none"/>
        </w:rPr>
        <w:t>第</w:t>
      </w:r>
      <w:r w:rsidRPr="002131E2">
        <w:rPr>
          <w:rFonts w:eastAsiaTheme="minorEastAsia"/>
          <w:color w:val="000000"/>
          <w:kern w:val="18"/>
          <w:sz w:val="24"/>
          <w:lang w:eastAsia="x-none"/>
        </w:rPr>
        <w:t>XI</w:t>
      </w:r>
      <w:r>
        <w:rPr>
          <w:rFonts w:eastAsiaTheme="minorEastAsia"/>
          <w:color w:val="000000"/>
          <w:kern w:val="18"/>
          <w:sz w:val="24"/>
          <w:lang w:eastAsia="x-none"/>
        </w:rPr>
        <w:t>I</w:t>
      </w:r>
      <w:r w:rsidRPr="002131E2">
        <w:rPr>
          <w:rFonts w:eastAsiaTheme="minorEastAsia"/>
          <w:color w:val="000000"/>
          <w:kern w:val="18"/>
          <w:sz w:val="24"/>
          <w:lang w:eastAsia="x-none"/>
        </w:rPr>
        <w:t>I/32</w:t>
      </w:r>
      <w:r w:rsidRPr="002131E2">
        <w:rPr>
          <w:rFonts w:eastAsiaTheme="minorEastAsia"/>
          <w:color w:val="000000"/>
          <w:kern w:val="18"/>
          <w:sz w:val="24"/>
          <w:lang w:eastAsia="x-none"/>
        </w:rPr>
        <w:t>号决定以及作为卡塔赫纳生物安全议定书缔约方会议的缔约方大会第七次会议的第</w:t>
      </w:r>
      <w:r w:rsidRPr="002131E2">
        <w:rPr>
          <w:rFonts w:eastAsiaTheme="minorEastAsia"/>
          <w:color w:val="000000"/>
          <w:kern w:val="18"/>
          <w:sz w:val="24"/>
          <w:lang w:eastAsia="x-none"/>
        </w:rPr>
        <w:t>XII/7</w:t>
      </w:r>
      <w:r w:rsidRPr="002131E2">
        <w:rPr>
          <w:rFonts w:eastAsiaTheme="minorEastAsia"/>
          <w:color w:val="000000"/>
          <w:kern w:val="18"/>
          <w:sz w:val="24"/>
          <w:lang w:eastAsia="x-none"/>
        </w:rPr>
        <w:t>号决定和作为名古屋遗传资源获取和分享惠益议定书缔约方会议的缔约方大会的第</w:t>
      </w:r>
      <w:r w:rsidRPr="002131E2">
        <w:rPr>
          <w:rFonts w:eastAsiaTheme="minorEastAsia"/>
          <w:color w:val="000000"/>
          <w:kern w:val="18"/>
          <w:sz w:val="24"/>
          <w:lang w:eastAsia="x-none"/>
        </w:rPr>
        <w:t>I/13</w:t>
      </w:r>
      <w:r w:rsidRPr="002131E2">
        <w:rPr>
          <w:rFonts w:eastAsiaTheme="minorEastAsia"/>
          <w:color w:val="000000"/>
          <w:kern w:val="18"/>
          <w:sz w:val="24"/>
          <w:lang w:eastAsia="x-none"/>
        </w:rPr>
        <w:t>号决定，</w:t>
      </w:r>
    </w:p>
    <w:p w:rsidR="00524526" w:rsidRPr="00E46E52" w:rsidRDefault="00CC718A" w:rsidP="00E4485A">
      <w:pPr>
        <w:shd w:val="clear" w:color="auto" w:fill="F2F2F2" w:themeFill="background1" w:themeFillShade="F2"/>
        <w:adjustRightInd w:val="0"/>
        <w:snapToGrid w:val="0"/>
        <w:spacing w:before="120" w:after="120"/>
        <w:ind w:firstLine="720"/>
        <w:rPr>
          <w:rFonts w:eastAsia="Malgun Gothic"/>
          <w:i/>
          <w:color w:val="000000"/>
          <w:kern w:val="18"/>
          <w:sz w:val="24"/>
          <w:lang w:eastAsia="x-none"/>
        </w:rPr>
      </w:pPr>
      <w:r w:rsidRPr="002131E2">
        <w:rPr>
          <w:rFonts w:ascii="KaiTi" w:eastAsia="KaiTi" w:hAnsi="KaiTi"/>
          <w:color w:val="000000"/>
          <w:kern w:val="18"/>
          <w:sz w:val="24"/>
          <w:lang w:eastAsia="zh-CN"/>
        </w:rPr>
        <w:t>回顾</w:t>
      </w:r>
      <w:r>
        <w:rPr>
          <w:rFonts w:eastAsiaTheme="minorEastAsia" w:hint="eastAsia"/>
          <w:color w:val="000000"/>
          <w:kern w:val="18"/>
          <w:sz w:val="24"/>
          <w:lang w:val="x-none" w:eastAsia="zh-CN"/>
        </w:rPr>
        <w:t>联合国大会关于</w:t>
      </w:r>
      <w:r w:rsidRPr="00CC718A">
        <w:rPr>
          <w:rFonts w:eastAsiaTheme="minorEastAsia" w:hint="eastAsia"/>
          <w:color w:val="000000"/>
          <w:kern w:val="18"/>
          <w:sz w:val="24"/>
          <w:lang w:eastAsia="x-none"/>
        </w:rPr>
        <w:t>联合国环境规划署与其为之提供秘书处的各多边环境协定之间的</w:t>
      </w:r>
      <w:r>
        <w:rPr>
          <w:rFonts w:eastAsiaTheme="minorEastAsia" w:hint="eastAsia"/>
          <w:color w:val="000000"/>
          <w:kern w:val="18"/>
          <w:sz w:val="24"/>
          <w:lang w:eastAsia="zh-CN"/>
        </w:rPr>
        <w:t>关系</w:t>
      </w:r>
      <w:r>
        <w:rPr>
          <w:rFonts w:eastAsiaTheme="minorEastAsia" w:hint="eastAsia"/>
          <w:color w:val="000000"/>
          <w:kern w:val="18"/>
          <w:sz w:val="24"/>
          <w:lang w:val="x-none" w:eastAsia="zh-CN"/>
        </w:rPr>
        <w:t>的</w:t>
      </w:r>
      <w:r w:rsidRPr="002131E2">
        <w:rPr>
          <w:rFonts w:eastAsiaTheme="minorEastAsia"/>
          <w:color w:val="000000"/>
          <w:kern w:val="18"/>
          <w:sz w:val="24"/>
          <w:lang w:eastAsia="x-none"/>
        </w:rPr>
        <w:t>第</w:t>
      </w:r>
      <w:r w:rsidR="00524526" w:rsidRPr="002131E2">
        <w:rPr>
          <w:rFonts w:eastAsia="Malgun Gothic"/>
          <w:color w:val="000000"/>
          <w:kern w:val="18"/>
          <w:sz w:val="24"/>
          <w:lang w:eastAsia="x-none"/>
        </w:rPr>
        <w:t>2/18</w:t>
      </w:r>
      <w:r w:rsidRPr="00CC718A">
        <w:rPr>
          <w:rFonts w:eastAsiaTheme="minorEastAsia" w:hint="eastAsia"/>
          <w:color w:val="000000"/>
          <w:kern w:val="18"/>
          <w:sz w:val="24"/>
          <w:lang w:eastAsia="x-none"/>
        </w:rPr>
        <w:t>号决议，</w:t>
      </w:r>
    </w:p>
    <w:p w:rsidR="00CC718A" w:rsidRPr="00CC718A" w:rsidRDefault="00CC718A"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ko-KR"/>
        </w:rPr>
      </w:pPr>
      <w:r w:rsidRPr="00E4485A">
        <w:rPr>
          <w:rFonts w:ascii="KaiTi" w:eastAsia="KaiTi" w:hAnsi="KaiTi"/>
          <w:iCs/>
          <w:color w:val="000000"/>
          <w:kern w:val="18"/>
          <w:sz w:val="24"/>
          <w:lang w:eastAsia="ko-KR"/>
        </w:rPr>
        <w:t>决定</w:t>
      </w:r>
      <w:r w:rsidRPr="00CC718A">
        <w:rPr>
          <w:rFonts w:eastAsiaTheme="minorEastAsia"/>
          <w:iCs/>
          <w:color w:val="000000"/>
          <w:kern w:val="18"/>
          <w:sz w:val="24"/>
          <w:lang w:eastAsia="ko-KR"/>
        </w:rPr>
        <w:t>通过生物多样性公约、卡塔赫纳生物安全议定书和获取和惠益分享名古屋议定书综合工作方案和预算；</w:t>
      </w:r>
    </w:p>
    <w:p w:rsidR="00CC718A" w:rsidRPr="00CC718A" w:rsidRDefault="00E4485A"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ko-KR"/>
        </w:rPr>
      </w:pPr>
      <w:r w:rsidRPr="00E4485A">
        <w:rPr>
          <w:rFonts w:ascii="KaiTi" w:eastAsia="KaiTi" w:hAnsi="KaiTi" w:hint="eastAsia"/>
          <w:iCs/>
          <w:color w:val="000000"/>
          <w:kern w:val="18"/>
          <w:sz w:val="24"/>
          <w:lang w:eastAsia="ko-KR"/>
        </w:rPr>
        <w:t>又</w:t>
      </w:r>
      <w:r w:rsidR="00CC718A" w:rsidRPr="00E4485A">
        <w:rPr>
          <w:rFonts w:ascii="KaiTi" w:eastAsia="KaiTi" w:hAnsi="KaiTi"/>
          <w:iCs/>
          <w:color w:val="000000"/>
          <w:kern w:val="18"/>
          <w:sz w:val="24"/>
          <w:lang w:eastAsia="ko-KR"/>
        </w:rPr>
        <w:t>决定</w:t>
      </w:r>
      <w:r w:rsidR="00CC718A" w:rsidRPr="00CC718A">
        <w:rPr>
          <w:rFonts w:eastAsiaTheme="minorEastAsia"/>
          <w:iCs/>
          <w:color w:val="000000"/>
          <w:kern w:val="18"/>
          <w:sz w:val="24"/>
          <w:lang w:eastAsia="ko-KR"/>
        </w:rPr>
        <w:t>《公约》、《卡塔赫纳议定书》和《名古屋议定书》</w:t>
      </w:r>
      <w:r w:rsidR="003365B6">
        <w:rPr>
          <w:rFonts w:eastAsiaTheme="minorEastAsia"/>
          <w:iCs/>
          <w:color w:val="000000"/>
          <w:kern w:val="18"/>
          <w:sz w:val="24"/>
          <w:lang w:eastAsia="ko-KR"/>
        </w:rPr>
        <w:t>2019-2020</w:t>
      </w:r>
      <w:r w:rsidR="003365B6">
        <w:rPr>
          <w:rFonts w:eastAsiaTheme="minorEastAsia" w:hint="eastAsia"/>
          <w:iCs/>
          <w:color w:val="000000"/>
          <w:kern w:val="18"/>
          <w:sz w:val="24"/>
          <w:lang w:eastAsia="zh-CN"/>
        </w:rPr>
        <w:t>年</w:t>
      </w:r>
      <w:r w:rsidR="003365B6">
        <w:rPr>
          <w:rFonts w:eastAsiaTheme="minorEastAsia"/>
          <w:iCs/>
          <w:color w:val="000000"/>
          <w:kern w:val="18"/>
          <w:sz w:val="24"/>
          <w:lang w:eastAsia="zh-CN"/>
        </w:rPr>
        <w:t>两年期</w:t>
      </w:r>
      <w:r w:rsidR="00CC718A" w:rsidRPr="00CC718A">
        <w:rPr>
          <w:rFonts w:eastAsiaTheme="minorEastAsia"/>
          <w:iCs/>
          <w:color w:val="000000"/>
          <w:kern w:val="18"/>
          <w:sz w:val="24"/>
          <w:lang w:eastAsia="ko-KR"/>
        </w:rPr>
        <w:t>以</w:t>
      </w:r>
      <w:r w:rsidR="003365B6">
        <w:rPr>
          <w:rFonts w:eastAsiaTheme="minorEastAsia" w:hint="eastAsia"/>
          <w:iCs/>
          <w:color w:val="000000"/>
          <w:kern w:val="18"/>
          <w:sz w:val="24"/>
          <w:lang w:eastAsia="zh-CN"/>
        </w:rPr>
        <w:t>[</w:t>
      </w:r>
      <w:r w:rsidR="003365B6">
        <w:rPr>
          <w:rFonts w:eastAsiaTheme="minorEastAsia" w:hint="eastAsia"/>
          <w:iCs/>
          <w:color w:val="000000"/>
          <w:kern w:val="18"/>
          <w:sz w:val="24"/>
          <w:lang w:eastAsia="zh-CN"/>
        </w:rPr>
        <w:t>待补</w:t>
      </w:r>
      <w:r w:rsidR="003365B6">
        <w:rPr>
          <w:rFonts w:eastAsiaTheme="minorEastAsia" w:hint="eastAsia"/>
          <w:iCs/>
          <w:color w:val="000000"/>
          <w:kern w:val="18"/>
          <w:sz w:val="24"/>
          <w:lang w:eastAsia="zh-CN"/>
        </w:rPr>
        <w:t>]</w:t>
      </w:r>
      <w:r w:rsidR="00CC718A" w:rsidRPr="00CC718A">
        <w:rPr>
          <w:rFonts w:eastAsiaTheme="minorEastAsia"/>
          <w:iCs/>
          <w:color w:val="000000"/>
          <w:kern w:val="18"/>
          <w:sz w:val="24"/>
          <w:lang w:eastAsia="ko-KR"/>
        </w:rPr>
        <w:t>的比例分摊秘书处服务的所有费用；</w:t>
      </w:r>
    </w:p>
    <w:p w:rsidR="003365B6" w:rsidRPr="008E5B4B" w:rsidRDefault="003365B6"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ko-KR"/>
        </w:rPr>
      </w:pPr>
      <w:r w:rsidRPr="00E4485A">
        <w:rPr>
          <w:rFonts w:ascii="KaiTi" w:eastAsia="KaiTi" w:hAnsi="KaiTi"/>
          <w:iCs/>
          <w:color w:val="000000"/>
          <w:kern w:val="18"/>
          <w:sz w:val="24"/>
          <w:lang w:eastAsia="ko-KR"/>
        </w:rPr>
        <w:t>核准</w:t>
      </w:r>
      <w:r w:rsidRPr="008E5B4B">
        <w:rPr>
          <w:rFonts w:eastAsiaTheme="minorEastAsia"/>
          <w:iCs/>
          <w:color w:val="000000"/>
          <w:kern w:val="18"/>
          <w:sz w:val="24"/>
          <w:lang w:eastAsia="ko-KR"/>
        </w:rPr>
        <w:t>《公约》</w:t>
      </w:r>
      <w:r w:rsidRPr="008E5B4B">
        <w:rPr>
          <w:rFonts w:eastAsiaTheme="minorEastAsia" w:hint="eastAsia"/>
          <w:iCs/>
          <w:color w:val="000000"/>
          <w:kern w:val="18"/>
          <w:sz w:val="24"/>
          <w:lang w:eastAsia="ko-KR"/>
        </w:rPr>
        <w:t>的</w:t>
      </w:r>
      <w:r w:rsidRPr="008E5B4B">
        <w:rPr>
          <w:rFonts w:eastAsiaTheme="minorEastAsia"/>
          <w:iCs/>
          <w:color w:val="000000"/>
          <w:kern w:val="18"/>
          <w:sz w:val="24"/>
          <w:lang w:eastAsia="ko-KR"/>
        </w:rPr>
        <w:t>核心（</w:t>
      </w:r>
      <w:r w:rsidRPr="008E5B4B">
        <w:rPr>
          <w:rFonts w:eastAsiaTheme="minorEastAsia"/>
          <w:iCs/>
          <w:color w:val="000000"/>
          <w:kern w:val="18"/>
          <w:sz w:val="24"/>
          <w:lang w:eastAsia="ko-KR"/>
        </w:rPr>
        <w:t>BY</w:t>
      </w:r>
      <w:r w:rsidRPr="008E5B4B">
        <w:rPr>
          <w:rFonts w:eastAsiaTheme="minorEastAsia"/>
          <w:iCs/>
          <w:color w:val="000000"/>
          <w:kern w:val="18"/>
          <w:sz w:val="24"/>
          <w:lang w:eastAsia="ko-KR"/>
        </w:rPr>
        <w:t>）方案预算，</w:t>
      </w:r>
      <w:r w:rsidR="008E5B4B">
        <w:rPr>
          <w:rFonts w:eastAsiaTheme="minorEastAsia" w:hint="eastAsia"/>
          <w:iCs/>
          <w:color w:val="000000"/>
          <w:kern w:val="18"/>
          <w:sz w:val="24"/>
          <w:lang w:eastAsia="zh-CN"/>
        </w:rPr>
        <w:t>2019</w:t>
      </w:r>
      <w:r w:rsidRPr="008E5B4B">
        <w:rPr>
          <w:rFonts w:eastAsiaTheme="minorEastAsia"/>
          <w:iCs/>
          <w:color w:val="000000"/>
          <w:kern w:val="18"/>
          <w:sz w:val="24"/>
          <w:lang w:eastAsia="ko-KR"/>
        </w:rPr>
        <w:t>年为</w:t>
      </w:r>
      <w:r w:rsidRPr="008E5B4B">
        <w:rPr>
          <w:rFonts w:eastAsiaTheme="minorEastAsia" w:hint="eastAsia"/>
          <w:iCs/>
          <w:color w:val="000000"/>
          <w:kern w:val="18"/>
          <w:sz w:val="24"/>
          <w:lang w:eastAsia="ko-KR"/>
        </w:rPr>
        <w:t>[</w:t>
      </w:r>
      <w:r w:rsidRPr="008E5B4B">
        <w:rPr>
          <w:rFonts w:eastAsiaTheme="minorEastAsia" w:hint="eastAsia"/>
          <w:iCs/>
          <w:color w:val="000000"/>
          <w:kern w:val="18"/>
          <w:sz w:val="24"/>
          <w:lang w:eastAsia="ko-KR"/>
        </w:rPr>
        <w:t>待补</w:t>
      </w:r>
      <w:r w:rsidRPr="008E5B4B">
        <w:rPr>
          <w:rFonts w:eastAsiaTheme="minorEastAsia" w:hint="eastAsia"/>
          <w:iCs/>
          <w:color w:val="000000"/>
          <w:kern w:val="18"/>
          <w:sz w:val="24"/>
          <w:lang w:eastAsia="ko-KR"/>
        </w:rPr>
        <w:t>]</w:t>
      </w:r>
      <w:r w:rsidRPr="008E5B4B">
        <w:rPr>
          <w:rFonts w:eastAsiaTheme="minorEastAsia"/>
          <w:iCs/>
          <w:color w:val="000000"/>
          <w:kern w:val="18"/>
          <w:sz w:val="24"/>
          <w:lang w:eastAsia="ko-KR"/>
        </w:rPr>
        <w:t>美元，</w:t>
      </w:r>
      <w:r w:rsidRPr="008E5B4B">
        <w:rPr>
          <w:rFonts w:eastAsiaTheme="minorEastAsia"/>
          <w:iCs/>
          <w:color w:val="000000"/>
          <w:kern w:val="18"/>
          <w:sz w:val="24"/>
          <w:lang w:eastAsia="ko-KR"/>
        </w:rPr>
        <w:t>2020</w:t>
      </w:r>
      <w:r w:rsidRPr="008E5B4B">
        <w:rPr>
          <w:rFonts w:eastAsiaTheme="minorEastAsia"/>
          <w:iCs/>
          <w:color w:val="000000"/>
          <w:kern w:val="18"/>
          <w:sz w:val="24"/>
          <w:lang w:eastAsia="ko-KR"/>
        </w:rPr>
        <w:t>年为</w:t>
      </w:r>
      <w:r w:rsidRPr="008E5B4B">
        <w:rPr>
          <w:rFonts w:eastAsiaTheme="minorEastAsia" w:hint="eastAsia"/>
          <w:iCs/>
          <w:color w:val="000000"/>
          <w:kern w:val="18"/>
          <w:sz w:val="24"/>
          <w:lang w:eastAsia="ko-KR"/>
        </w:rPr>
        <w:t>[</w:t>
      </w:r>
      <w:r w:rsidRPr="008E5B4B">
        <w:rPr>
          <w:rFonts w:eastAsiaTheme="minorEastAsia" w:hint="eastAsia"/>
          <w:iCs/>
          <w:color w:val="000000"/>
          <w:kern w:val="18"/>
          <w:sz w:val="24"/>
          <w:lang w:eastAsia="ko-KR"/>
        </w:rPr>
        <w:t>待补</w:t>
      </w:r>
      <w:r w:rsidRPr="008E5B4B">
        <w:rPr>
          <w:rFonts w:eastAsiaTheme="minorEastAsia" w:hint="eastAsia"/>
          <w:iCs/>
          <w:color w:val="000000"/>
          <w:kern w:val="18"/>
          <w:sz w:val="24"/>
          <w:lang w:eastAsia="ko-KR"/>
        </w:rPr>
        <w:t>]</w:t>
      </w:r>
      <w:r w:rsidRPr="008E5B4B">
        <w:rPr>
          <w:rFonts w:eastAsiaTheme="minorEastAsia"/>
          <w:iCs/>
          <w:color w:val="000000"/>
          <w:kern w:val="18"/>
          <w:sz w:val="24"/>
          <w:lang w:eastAsia="ko-KR"/>
        </w:rPr>
        <w:t>美元，占《公约》和</w:t>
      </w:r>
      <w:r w:rsidRPr="008E5B4B">
        <w:rPr>
          <w:rFonts w:eastAsiaTheme="minorEastAsia" w:hint="eastAsia"/>
          <w:iCs/>
          <w:color w:val="000000"/>
          <w:kern w:val="18"/>
          <w:sz w:val="24"/>
          <w:lang w:eastAsia="ko-KR"/>
        </w:rPr>
        <w:t>各《</w:t>
      </w:r>
      <w:r w:rsidRPr="008E5B4B">
        <w:rPr>
          <w:rFonts w:eastAsiaTheme="minorEastAsia"/>
          <w:iCs/>
          <w:color w:val="000000"/>
          <w:kern w:val="18"/>
          <w:sz w:val="24"/>
          <w:lang w:eastAsia="ko-KR"/>
        </w:rPr>
        <w:t>议定书</w:t>
      </w:r>
      <w:r w:rsidRPr="008E5B4B">
        <w:rPr>
          <w:rFonts w:eastAsiaTheme="minorEastAsia" w:hint="eastAsia"/>
          <w:iCs/>
          <w:color w:val="000000"/>
          <w:kern w:val="18"/>
          <w:sz w:val="24"/>
          <w:lang w:eastAsia="ko-KR"/>
        </w:rPr>
        <w:t>》</w:t>
      </w:r>
      <w:r w:rsidR="008E5B4B">
        <w:rPr>
          <w:rFonts w:eastAsiaTheme="minorEastAsia"/>
          <w:iCs/>
          <w:color w:val="000000"/>
          <w:kern w:val="18"/>
          <w:sz w:val="24"/>
          <w:lang w:eastAsia="ko-KR"/>
        </w:rPr>
        <w:t>2019</w:t>
      </w:r>
      <w:r w:rsidRPr="008E5B4B">
        <w:rPr>
          <w:rFonts w:eastAsiaTheme="minorEastAsia"/>
          <w:iCs/>
          <w:color w:val="000000"/>
          <w:kern w:val="18"/>
          <w:sz w:val="24"/>
          <w:lang w:eastAsia="ko-KR"/>
        </w:rPr>
        <w:t>年</w:t>
      </w:r>
      <w:r w:rsidR="008E5B4B" w:rsidRPr="008E5B4B">
        <w:rPr>
          <w:rFonts w:eastAsiaTheme="minorEastAsia" w:hint="eastAsia"/>
          <w:iCs/>
          <w:color w:val="000000"/>
          <w:kern w:val="18"/>
          <w:sz w:val="24"/>
          <w:lang w:eastAsia="ko-KR"/>
        </w:rPr>
        <w:t>[</w:t>
      </w:r>
      <w:r w:rsidR="008E5B4B" w:rsidRPr="008E5B4B">
        <w:rPr>
          <w:rFonts w:eastAsiaTheme="minorEastAsia" w:hint="eastAsia"/>
          <w:iCs/>
          <w:color w:val="000000"/>
          <w:kern w:val="18"/>
          <w:sz w:val="24"/>
          <w:lang w:eastAsia="ko-KR"/>
        </w:rPr>
        <w:t>待补</w:t>
      </w:r>
      <w:r w:rsidR="008E5B4B" w:rsidRPr="008E5B4B">
        <w:rPr>
          <w:rFonts w:eastAsiaTheme="minorEastAsia" w:hint="eastAsia"/>
          <w:iCs/>
          <w:color w:val="000000"/>
          <w:kern w:val="18"/>
          <w:sz w:val="24"/>
          <w:lang w:eastAsia="ko-KR"/>
        </w:rPr>
        <w:t>]</w:t>
      </w:r>
      <w:r w:rsidRPr="008E5B4B">
        <w:rPr>
          <w:rFonts w:eastAsiaTheme="minorEastAsia"/>
          <w:iCs/>
          <w:color w:val="000000"/>
          <w:kern w:val="18"/>
          <w:sz w:val="24"/>
          <w:lang w:eastAsia="ko-KR"/>
        </w:rPr>
        <w:t>美元</w:t>
      </w:r>
      <w:r w:rsidRPr="008E5B4B">
        <w:rPr>
          <w:rFonts w:eastAsiaTheme="minorEastAsia" w:hint="eastAsia"/>
          <w:iCs/>
          <w:color w:val="000000"/>
          <w:kern w:val="18"/>
          <w:sz w:val="24"/>
          <w:lang w:eastAsia="ko-KR"/>
        </w:rPr>
        <w:t>和</w:t>
      </w:r>
      <w:r w:rsidRPr="008E5B4B">
        <w:rPr>
          <w:rFonts w:eastAsiaTheme="minorEastAsia"/>
          <w:iCs/>
          <w:color w:val="000000"/>
          <w:kern w:val="18"/>
          <w:sz w:val="24"/>
          <w:lang w:eastAsia="ko-KR"/>
        </w:rPr>
        <w:t>20</w:t>
      </w:r>
      <w:r w:rsidR="008E5B4B">
        <w:rPr>
          <w:rFonts w:eastAsiaTheme="minorEastAsia"/>
          <w:iCs/>
          <w:color w:val="000000"/>
          <w:kern w:val="18"/>
          <w:sz w:val="24"/>
          <w:lang w:eastAsia="ko-KR"/>
        </w:rPr>
        <w:t>20</w:t>
      </w:r>
      <w:r w:rsidRPr="008E5B4B">
        <w:rPr>
          <w:rFonts w:eastAsiaTheme="minorEastAsia"/>
          <w:iCs/>
          <w:color w:val="000000"/>
          <w:kern w:val="18"/>
          <w:sz w:val="24"/>
          <w:lang w:eastAsia="ko-KR"/>
        </w:rPr>
        <w:t>年</w:t>
      </w:r>
      <w:r w:rsidR="008E5B4B" w:rsidRPr="008E5B4B">
        <w:rPr>
          <w:rFonts w:eastAsiaTheme="minorEastAsia" w:hint="eastAsia"/>
          <w:iCs/>
          <w:color w:val="000000"/>
          <w:kern w:val="18"/>
          <w:sz w:val="24"/>
          <w:lang w:eastAsia="ko-KR"/>
        </w:rPr>
        <w:t>[</w:t>
      </w:r>
      <w:r w:rsidR="008E5B4B" w:rsidRPr="008E5B4B">
        <w:rPr>
          <w:rFonts w:eastAsiaTheme="minorEastAsia" w:hint="eastAsia"/>
          <w:iCs/>
          <w:color w:val="000000"/>
          <w:kern w:val="18"/>
          <w:sz w:val="24"/>
          <w:lang w:eastAsia="ko-KR"/>
        </w:rPr>
        <w:t>待补</w:t>
      </w:r>
      <w:r w:rsidR="008E5B4B" w:rsidRPr="008E5B4B">
        <w:rPr>
          <w:rFonts w:eastAsiaTheme="minorEastAsia" w:hint="eastAsia"/>
          <w:iCs/>
          <w:color w:val="000000"/>
          <w:kern w:val="18"/>
          <w:sz w:val="24"/>
          <w:lang w:eastAsia="ko-KR"/>
        </w:rPr>
        <w:t>]</w:t>
      </w:r>
      <w:r w:rsidRPr="008E5B4B">
        <w:rPr>
          <w:rFonts w:eastAsiaTheme="minorEastAsia"/>
          <w:iCs/>
          <w:color w:val="000000"/>
          <w:kern w:val="18"/>
          <w:sz w:val="24"/>
          <w:lang w:eastAsia="ko-KR"/>
        </w:rPr>
        <w:t>美元</w:t>
      </w:r>
      <w:r w:rsidRPr="008E5B4B">
        <w:rPr>
          <w:rFonts w:eastAsiaTheme="minorEastAsia" w:hint="eastAsia"/>
          <w:iCs/>
          <w:color w:val="000000"/>
          <w:kern w:val="18"/>
          <w:sz w:val="24"/>
          <w:lang w:eastAsia="ko-KR"/>
        </w:rPr>
        <w:t>综合</w:t>
      </w:r>
      <w:r w:rsidRPr="008E5B4B">
        <w:rPr>
          <w:rFonts w:eastAsiaTheme="minorEastAsia"/>
          <w:iCs/>
          <w:color w:val="000000"/>
          <w:kern w:val="18"/>
          <w:sz w:val="24"/>
          <w:lang w:eastAsia="ko-KR"/>
        </w:rPr>
        <w:t>预算的</w:t>
      </w:r>
      <w:r w:rsidR="008E5B4B" w:rsidRPr="008E5B4B">
        <w:rPr>
          <w:rFonts w:eastAsiaTheme="minorEastAsia" w:hint="eastAsia"/>
          <w:iCs/>
          <w:color w:val="000000"/>
          <w:kern w:val="18"/>
          <w:sz w:val="24"/>
          <w:lang w:eastAsia="ko-KR"/>
        </w:rPr>
        <w:t>[</w:t>
      </w:r>
      <w:r w:rsidR="008E5B4B" w:rsidRPr="008E5B4B">
        <w:rPr>
          <w:rFonts w:eastAsiaTheme="minorEastAsia" w:hint="eastAsia"/>
          <w:iCs/>
          <w:color w:val="000000"/>
          <w:kern w:val="18"/>
          <w:sz w:val="24"/>
          <w:lang w:eastAsia="ko-KR"/>
        </w:rPr>
        <w:t>待补</w:t>
      </w:r>
      <w:r w:rsidR="008E5B4B" w:rsidRPr="008E5B4B">
        <w:rPr>
          <w:rFonts w:eastAsiaTheme="minorEastAsia" w:hint="eastAsia"/>
          <w:iCs/>
          <w:color w:val="000000"/>
          <w:kern w:val="18"/>
          <w:sz w:val="24"/>
          <w:lang w:eastAsia="ko-KR"/>
        </w:rPr>
        <w:t>]</w:t>
      </w:r>
      <w:r w:rsidRPr="008E5B4B">
        <w:rPr>
          <w:rFonts w:eastAsiaTheme="minorEastAsia"/>
          <w:iCs/>
          <w:color w:val="000000"/>
          <w:kern w:val="18"/>
          <w:sz w:val="24"/>
          <w:lang w:eastAsia="ko-KR"/>
        </w:rPr>
        <w:t>，用于下表</w:t>
      </w:r>
      <w:r w:rsidRPr="008E5B4B">
        <w:rPr>
          <w:rFonts w:eastAsiaTheme="minorEastAsia"/>
          <w:iCs/>
          <w:color w:val="000000"/>
          <w:kern w:val="18"/>
          <w:sz w:val="24"/>
          <w:lang w:eastAsia="ko-KR"/>
        </w:rPr>
        <w:t>1a</w:t>
      </w:r>
      <w:r w:rsidRPr="008E5B4B">
        <w:rPr>
          <w:rFonts w:eastAsiaTheme="minorEastAsia"/>
          <w:iCs/>
          <w:color w:val="000000"/>
          <w:kern w:val="18"/>
          <w:sz w:val="24"/>
          <w:lang w:eastAsia="ko-KR"/>
        </w:rPr>
        <w:t>和</w:t>
      </w:r>
      <w:r w:rsidRPr="008E5B4B">
        <w:rPr>
          <w:rFonts w:eastAsiaTheme="minorEastAsia"/>
          <w:iCs/>
          <w:color w:val="000000"/>
          <w:kern w:val="18"/>
          <w:sz w:val="24"/>
          <w:lang w:eastAsia="ko-KR"/>
        </w:rPr>
        <w:t>1b</w:t>
      </w:r>
      <w:r w:rsidRPr="008E5B4B">
        <w:rPr>
          <w:rFonts w:eastAsiaTheme="minorEastAsia"/>
          <w:iCs/>
          <w:color w:val="000000"/>
          <w:kern w:val="18"/>
          <w:sz w:val="24"/>
          <w:lang w:eastAsia="ko-KR"/>
        </w:rPr>
        <w:t>所列用途；</w:t>
      </w:r>
    </w:p>
    <w:p w:rsidR="003365B6" w:rsidRPr="003365B6" w:rsidRDefault="003365B6"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ko-KR"/>
        </w:rPr>
      </w:pPr>
      <w:r w:rsidRPr="00E4485A">
        <w:rPr>
          <w:rFonts w:ascii="KaiTi" w:eastAsia="KaiTi" w:hAnsi="KaiTi" w:hint="eastAsia"/>
          <w:iCs/>
          <w:color w:val="000000"/>
          <w:kern w:val="18"/>
          <w:sz w:val="24"/>
          <w:lang w:eastAsia="ko-KR"/>
        </w:rPr>
        <w:t>感谢</w:t>
      </w:r>
      <w:r w:rsidRPr="003365B6">
        <w:rPr>
          <w:rFonts w:eastAsiaTheme="minorEastAsia"/>
          <w:iCs/>
          <w:color w:val="000000"/>
          <w:kern w:val="18"/>
          <w:sz w:val="24"/>
          <w:lang w:eastAsia="ko-KR"/>
        </w:rPr>
        <w:t>加拿大作为东道国</w:t>
      </w:r>
      <w:r w:rsidRPr="003365B6">
        <w:rPr>
          <w:rFonts w:eastAsiaTheme="minorEastAsia" w:hint="eastAsia"/>
          <w:iCs/>
          <w:color w:val="000000"/>
          <w:kern w:val="18"/>
          <w:sz w:val="24"/>
          <w:lang w:eastAsia="ko-KR"/>
        </w:rPr>
        <w:t>再次</w:t>
      </w:r>
      <w:r w:rsidRPr="003365B6">
        <w:rPr>
          <w:rFonts w:eastAsiaTheme="minorEastAsia"/>
          <w:iCs/>
          <w:color w:val="000000"/>
          <w:kern w:val="18"/>
          <w:sz w:val="24"/>
          <w:lang w:eastAsia="ko-KR"/>
        </w:rPr>
        <w:t>支持秘书处，并欢迎东道国加拿大和魁北克省</w:t>
      </w:r>
      <w:r w:rsidRPr="003365B6">
        <w:rPr>
          <w:rFonts w:eastAsiaTheme="minorEastAsia" w:hint="eastAsia"/>
          <w:iCs/>
          <w:color w:val="000000"/>
          <w:kern w:val="18"/>
          <w:sz w:val="24"/>
          <w:lang w:eastAsia="ko-KR"/>
        </w:rPr>
        <w:t>为</w:t>
      </w:r>
      <w:r w:rsidR="00706F6A">
        <w:rPr>
          <w:rFonts w:eastAsiaTheme="minorEastAsia"/>
          <w:iCs/>
          <w:color w:val="000000"/>
          <w:kern w:val="18"/>
          <w:sz w:val="24"/>
          <w:lang w:eastAsia="ko-KR"/>
        </w:rPr>
        <w:t>2019</w:t>
      </w:r>
      <w:r w:rsidRPr="003365B6">
        <w:rPr>
          <w:rFonts w:eastAsiaTheme="minorEastAsia"/>
          <w:iCs/>
          <w:color w:val="000000"/>
          <w:kern w:val="18"/>
          <w:sz w:val="24"/>
          <w:lang w:eastAsia="ko-KR"/>
        </w:rPr>
        <w:t>年</w:t>
      </w:r>
      <w:r w:rsidRPr="003365B6">
        <w:rPr>
          <w:rFonts w:eastAsiaTheme="minorEastAsia" w:hint="eastAsia"/>
          <w:iCs/>
          <w:color w:val="000000"/>
          <w:kern w:val="18"/>
          <w:sz w:val="24"/>
          <w:lang w:eastAsia="ko-KR"/>
        </w:rPr>
        <w:t>捐助</w:t>
      </w:r>
      <w:r w:rsidR="00706F6A" w:rsidRPr="008E5B4B">
        <w:rPr>
          <w:rFonts w:eastAsiaTheme="minorEastAsia" w:hint="eastAsia"/>
          <w:iCs/>
          <w:color w:val="000000"/>
          <w:kern w:val="18"/>
          <w:sz w:val="24"/>
          <w:lang w:eastAsia="ko-KR"/>
        </w:rPr>
        <w:t>[</w:t>
      </w:r>
      <w:r w:rsidR="00706F6A" w:rsidRPr="008E5B4B">
        <w:rPr>
          <w:rFonts w:eastAsiaTheme="minorEastAsia" w:hint="eastAsia"/>
          <w:iCs/>
          <w:color w:val="000000"/>
          <w:kern w:val="18"/>
          <w:sz w:val="24"/>
          <w:lang w:eastAsia="ko-KR"/>
        </w:rPr>
        <w:t>待补</w:t>
      </w:r>
      <w:r w:rsidR="00706F6A" w:rsidRPr="008E5B4B">
        <w:rPr>
          <w:rFonts w:eastAsiaTheme="minorEastAsia" w:hint="eastAsia"/>
          <w:iCs/>
          <w:color w:val="000000"/>
          <w:kern w:val="18"/>
          <w:sz w:val="24"/>
          <w:lang w:eastAsia="ko-KR"/>
        </w:rPr>
        <w:t>]</w:t>
      </w:r>
      <w:r w:rsidRPr="003365B6">
        <w:rPr>
          <w:rFonts w:eastAsiaTheme="minorEastAsia"/>
          <w:iCs/>
          <w:color w:val="000000"/>
          <w:kern w:val="18"/>
          <w:sz w:val="24"/>
          <w:lang w:eastAsia="ko-KR"/>
        </w:rPr>
        <w:t>加元和</w:t>
      </w:r>
      <w:r w:rsidRPr="003365B6">
        <w:rPr>
          <w:rFonts w:eastAsiaTheme="minorEastAsia" w:hint="eastAsia"/>
          <w:iCs/>
          <w:color w:val="000000"/>
          <w:kern w:val="18"/>
          <w:sz w:val="24"/>
          <w:lang w:eastAsia="ko-KR"/>
        </w:rPr>
        <w:t>为</w:t>
      </w:r>
      <w:r w:rsidR="00706F6A">
        <w:rPr>
          <w:rFonts w:eastAsiaTheme="minorEastAsia"/>
          <w:iCs/>
          <w:color w:val="000000"/>
          <w:kern w:val="18"/>
          <w:sz w:val="24"/>
          <w:lang w:eastAsia="ko-KR"/>
        </w:rPr>
        <w:t>2020</w:t>
      </w:r>
      <w:r w:rsidRPr="003365B6">
        <w:rPr>
          <w:rFonts w:eastAsiaTheme="minorEastAsia"/>
          <w:iCs/>
          <w:color w:val="000000"/>
          <w:kern w:val="18"/>
          <w:sz w:val="24"/>
          <w:lang w:eastAsia="ko-KR"/>
        </w:rPr>
        <w:t>年</w:t>
      </w:r>
      <w:r w:rsidRPr="003365B6">
        <w:rPr>
          <w:rFonts w:eastAsiaTheme="minorEastAsia" w:hint="eastAsia"/>
          <w:iCs/>
          <w:color w:val="000000"/>
          <w:kern w:val="18"/>
          <w:sz w:val="24"/>
          <w:lang w:eastAsia="ko-KR"/>
        </w:rPr>
        <w:t>捐助</w:t>
      </w:r>
      <w:r w:rsidR="00706F6A" w:rsidRPr="008E5B4B">
        <w:rPr>
          <w:rFonts w:eastAsiaTheme="minorEastAsia" w:hint="eastAsia"/>
          <w:iCs/>
          <w:color w:val="000000"/>
          <w:kern w:val="18"/>
          <w:sz w:val="24"/>
          <w:lang w:eastAsia="ko-KR"/>
        </w:rPr>
        <w:t>[</w:t>
      </w:r>
      <w:r w:rsidR="00706F6A" w:rsidRPr="008E5B4B">
        <w:rPr>
          <w:rFonts w:eastAsiaTheme="minorEastAsia" w:hint="eastAsia"/>
          <w:iCs/>
          <w:color w:val="000000"/>
          <w:kern w:val="18"/>
          <w:sz w:val="24"/>
          <w:lang w:eastAsia="ko-KR"/>
        </w:rPr>
        <w:t>待补</w:t>
      </w:r>
      <w:r w:rsidR="00706F6A" w:rsidRPr="008E5B4B">
        <w:rPr>
          <w:rFonts w:eastAsiaTheme="minorEastAsia" w:hint="eastAsia"/>
          <w:iCs/>
          <w:color w:val="000000"/>
          <w:kern w:val="18"/>
          <w:sz w:val="24"/>
          <w:lang w:eastAsia="ko-KR"/>
        </w:rPr>
        <w:t>]</w:t>
      </w:r>
      <w:r w:rsidRPr="003365B6">
        <w:rPr>
          <w:rFonts w:eastAsiaTheme="minorEastAsia"/>
          <w:iCs/>
          <w:color w:val="000000"/>
          <w:kern w:val="18"/>
          <w:sz w:val="24"/>
          <w:lang w:eastAsia="ko-KR"/>
        </w:rPr>
        <w:t>加元，</w:t>
      </w:r>
      <w:r w:rsidRPr="003365B6">
        <w:rPr>
          <w:rFonts w:eastAsiaTheme="minorEastAsia" w:hint="eastAsia"/>
          <w:iCs/>
          <w:color w:val="000000"/>
          <w:kern w:val="18"/>
          <w:sz w:val="24"/>
          <w:lang w:eastAsia="ko-KR"/>
        </w:rPr>
        <w:t>用作</w:t>
      </w:r>
      <w:r w:rsidRPr="003365B6">
        <w:rPr>
          <w:rFonts w:eastAsiaTheme="minorEastAsia"/>
          <w:iCs/>
          <w:color w:val="000000"/>
          <w:kern w:val="18"/>
          <w:sz w:val="24"/>
          <w:lang w:eastAsia="ko-KR"/>
        </w:rPr>
        <w:t>秘书处的租金和相关费用，该款按</w:t>
      </w:r>
      <w:r w:rsidR="00706F6A" w:rsidRPr="008E5B4B">
        <w:rPr>
          <w:rFonts w:eastAsiaTheme="minorEastAsia" w:hint="eastAsia"/>
          <w:iCs/>
          <w:color w:val="000000"/>
          <w:kern w:val="18"/>
          <w:sz w:val="24"/>
          <w:lang w:eastAsia="ko-KR"/>
        </w:rPr>
        <w:t>[</w:t>
      </w:r>
      <w:r w:rsidR="00706F6A" w:rsidRPr="008E5B4B">
        <w:rPr>
          <w:rFonts w:eastAsiaTheme="minorEastAsia" w:hint="eastAsia"/>
          <w:iCs/>
          <w:color w:val="000000"/>
          <w:kern w:val="18"/>
          <w:sz w:val="24"/>
          <w:lang w:eastAsia="ko-KR"/>
        </w:rPr>
        <w:t>待补</w:t>
      </w:r>
      <w:r w:rsidR="00706F6A" w:rsidRPr="008E5B4B">
        <w:rPr>
          <w:rFonts w:eastAsiaTheme="minorEastAsia" w:hint="eastAsia"/>
          <w:iCs/>
          <w:color w:val="000000"/>
          <w:kern w:val="18"/>
          <w:sz w:val="24"/>
          <w:lang w:eastAsia="ko-KR"/>
        </w:rPr>
        <w:t>]</w:t>
      </w:r>
      <w:r w:rsidRPr="003365B6">
        <w:rPr>
          <w:rFonts w:eastAsiaTheme="minorEastAsia"/>
          <w:iCs/>
          <w:color w:val="000000"/>
          <w:kern w:val="18"/>
          <w:sz w:val="24"/>
          <w:lang w:eastAsia="ko-KR"/>
        </w:rPr>
        <w:t>的比例分配，分别</w:t>
      </w:r>
      <w:r w:rsidRPr="003365B6">
        <w:rPr>
          <w:rFonts w:eastAsiaTheme="minorEastAsia" w:hint="eastAsia"/>
          <w:iCs/>
          <w:color w:val="000000"/>
          <w:kern w:val="18"/>
          <w:sz w:val="24"/>
          <w:lang w:eastAsia="ko-KR"/>
        </w:rPr>
        <w:t>冲抵</w:t>
      </w:r>
      <w:r w:rsidRPr="003365B6">
        <w:rPr>
          <w:rFonts w:eastAsiaTheme="minorEastAsia"/>
          <w:iCs/>
          <w:color w:val="000000"/>
          <w:kern w:val="18"/>
          <w:sz w:val="24"/>
          <w:lang w:eastAsia="ko-KR"/>
        </w:rPr>
        <w:t>《公约》</w:t>
      </w:r>
      <w:r w:rsidRPr="003365B6">
        <w:rPr>
          <w:rFonts w:eastAsiaTheme="minorEastAsia" w:hint="eastAsia"/>
          <w:iCs/>
          <w:color w:val="000000"/>
          <w:kern w:val="18"/>
          <w:sz w:val="24"/>
          <w:lang w:eastAsia="ko-KR"/>
        </w:rPr>
        <w:t>、</w:t>
      </w:r>
      <w:r w:rsidRPr="003365B6">
        <w:rPr>
          <w:rFonts w:eastAsiaTheme="minorEastAsia"/>
          <w:iCs/>
          <w:color w:val="000000"/>
          <w:kern w:val="18"/>
          <w:sz w:val="24"/>
          <w:lang w:eastAsia="ko-KR"/>
        </w:rPr>
        <w:t>《卡塔赫纳议定书》和《名古屋议定书》缔约方</w:t>
      </w:r>
      <w:r w:rsidRPr="003365B6">
        <w:rPr>
          <w:rFonts w:eastAsiaTheme="minorEastAsia"/>
          <w:iCs/>
          <w:color w:val="000000"/>
          <w:kern w:val="18"/>
          <w:sz w:val="24"/>
          <w:lang w:eastAsia="ko-KR"/>
        </w:rPr>
        <w:t>201</w:t>
      </w:r>
      <w:r w:rsidR="00706F6A">
        <w:rPr>
          <w:rFonts w:eastAsiaTheme="minorEastAsia"/>
          <w:iCs/>
          <w:color w:val="000000"/>
          <w:kern w:val="18"/>
          <w:sz w:val="24"/>
          <w:lang w:eastAsia="ko-KR"/>
        </w:rPr>
        <w:t>9</w:t>
      </w:r>
      <w:r w:rsidRPr="003365B6">
        <w:rPr>
          <w:rFonts w:eastAsiaTheme="minorEastAsia"/>
          <w:iCs/>
          <w:color w:val="000000"/>
          <w:kern w:val="18"/>
          <w:sz w:val="24"/>
          <w:lang w:eastAsia="ko-KR"/>
        </w:rPr>
        <w:t>-20</w:t>
      </w:r>
      <w:r w:rsidR="00706F6A">
        <w:rPr>
          <w:rFonts w:eastAsiaTheme="minorEastAsia"/>
          <w:iCs/>
          <w:color w:val="000000"/>
          <w:kern w:val="18"/>
          <w:sz w:val="24"/>
          <w:lang w:eastAsia="ko-KR"/>
        </w:rPr>
        <w:t>20</w:t>
      </w:r>
      <w:r w:rsidRPr="003365B6">
        <w:rPr>
          <w:rFonts w:eastAsiaTheme="minorEastAsia"/>
          <w:iCs/>
          <w:color w:val="000000"/>
          <w:kern w:val="18"/>
          <w:sz w:val="24"/>
          <w:lang w:eastAsia="ko-KR"/>
        </w:rPr>
        <w:t>两年期的捐款；</w:t>
      </w:r>
    </w:p>
    <w:p w:rsidR="00B00B77" w:rsidRPr="00B00B77" w:rsidRDefault="00B00B77"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ko-KR"/>
        </w:rPr>
      </w:pPr>
      <w:r w:rsidRPr="00E4485A">
        <w:rPr>
          <w:rFonts w:ascii="KaiTi" w:eastAsia="KaiTi" w:hAnsi="KaiTi"/>
          <w:iCs/>
          <w:color w:val="000000"/>
          <w:kern w:val="18"/>
          <w:sz w:val="24"/>
          <w:lang w:eastAsia="ko-KR"/>
        </w:rPr>
        <w:t>通过</w:t>
      </w:r>
      <w:r w:rsidR="0082416A">
        <w:rPr>
          <w:rFonts w:eastAsiaTheme="minorEastAsia" w:hint="eastAsia"/>
          <w:iCs/>
          <w:color w:val="000000"/>
          <w:kern w:val="18"/>
          <w:sz w:val="24"/>
          <w:lang w:eastAsia="zh-CN"/>
        </w:rPr>
        <w:t>本决定</w:t>
      </w:r>
      <w:r w:rsidR="0082416A">
        <w:rPr>
          <w:rFonts w:eastAsiaTheme="minorEastAsia"/>
          <w:iCs/>
          <w:color w:val="000000"/>
          <w:kern w:val="18"/>
          <w:sz w:val="24"/>
          <w:lang w:eastAsia="zh-CN"/>
        </w:rPr>
        <w:t>附件</w:t>
      </w:r>
      <w:r w:rsidRPr="00B00B77">
        <w:rPr>
          <w:rFonts w:eastAsiaTheme="minorEastAsia"/>
          <w:iCs/>
          <w:color w:val="000000"/>
          <w:kern w:val="18"/>
          <w:sz w:val="24"/>
          <w:lang w:eastAsia="ko-KR"/>
        </w:rPr>
        <w:t>所载</w:t>
      </w:r>
      <w:r w:rsidR="0082416A">
        <w:rPr>
          <w:rFonts w:eastAsiaTheme="minorEastAsia"/>
          <w:iCs/>
          <w:color w:val="000000"/>
          <w:kern w:val="18"/>
          <w:sz w:val="24"/>
          <w:lang w:eastAsia="ko-KR"/>
        </w:rPr>
        <w:t>2019</w:t>
      </w:r>
      <w:r w:rsidRPr="00B00B77">
        <w:rPr>
          <w:rFonts w:eastAsiaTheme="minorEastAsia"/>
          <w:iCs/>
          <w:color w:val="000000"/>
          <w:kern w:val="18"/>
          <w:sz w:val="24"/>
          <w:lang w:eastAsia="ko-KR"/>
        </w:rPr>
        <w:t>年和</w:t>
      </w:r>
      <w:r w:rsidR="0082416A">
        <w:rPr>
          <w:rFonts w:eastAsiaTheme="minorEastAsia"/>
          <w:iCs/>
          <w:color w:val="000000"/>
          <w:kern w:val="18"/>
          <w:sz w:val="24"/>
          <w:lang w:eastAsia="ko-KR"/>
        </w:rPr>
        <w:t>2020</w:t>
      </w:r>
      <w:r w:rsidRPr="00B00B77">
        <w:rPr>
          <w:rFonts w:eastAsiaTheme="minorEastAsia"/>
          <w:iCs/>
          <w:color w:val="000000"/>
          <w:kern w:val="18"/>
          <w:sz w:val="24"/>
          <w:lang w:eastAsia="ko-KR"/>
        </w:rPr>
        <w:t>年费用分摊比额表；</w:t>
      </w:r>
    </w:p>
    <w:p w:rsidR="0082416A" w:rsidRPr="0082416A" w:rsidRDefault="00096E3B"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jc w:val="left"/>
        <w:rPr>
          <w:rFonts w:eastAsiaTheme="minorEastAsia"/>
          <w:iCs/>
          <w:color w:val="000000"/>
          <w:kern w:val="18"/>
          <w:sz w:val="24"/>
          <w:lang w:eastAsia="ko-KR"/>
        </w:rPr>
      </w:pPr>
      <w:r>
        <w:rPr>
          <w:rFonts w:ascii="KaiTi" w:eastAsia="KaiTi" w:hAnsi="KaiTi" w:hint="eastAsia"/>
          <w:iCs/>
          <w:color w:val="000000"/>
          <w:kern w:val="18"/>
          <w:sz w:val="24"/>
          <w:lang w:eastAsia="zh-CN"/>
        </w:rPr>
        <w:t>表示</w:t>
      </w:r>
      <w:r w:rsidR="0082416A" w:rsidRPr="00E4485A">
        <w:rPr>
          <w:rFonts w:ascii="KaiTi" w:eastAsia="KaiTi" w:hAnsi="KaiTi"/>
          <w:iCs/>
          <w:color w:val="000000"/>
          <w:kern w:val="18"/>
          <w:sz w:val="24"/>
          <w:lang w:eastAsia="ko-KR"/>
        </w:rPr>
        <w:t>注意到</w:t>
      </w:r>
      <w:r w:rsidR="0082416A" w:rsidRPr="0082416A">
        <w:rPr>
          <w:rFonts w:eastAsiaTheme="minorEastAsia"/>
          <w:iCs/>
          <w:color w:val="000000"/>
          <w:kern w:val="18"/>
          <w:sz w:val="24"/>
          <w:lang w:eastAsia="ko-KR"/>
        </w:rPr>
        <w:t>秘书处用于编定总预算计算成本的</w:t>
      </w:r>
      <w:r w:rsidR="0082416A">
        <w:rPr>
          <w:rFonts w:eastAsiaTheme="minorEastAsia"/>
          <w:iCs/>
          <w:color w:val="000000"/>
          <w:kern w:val="18"/>
          <w:sz w:val="24"/>
          <w:lang w:eastAsia="ko-KR"/>
        </w:rPr>
        <w:t>2019-2020</w:t>
      </w:r>
      <w:r w:rsidR="0082416A" w:rsidRPr="0082416A">
        <w:rPr>
          <w:rFonts w:eastAsiaTheme="minorEastAsia"/>
          <w:iCs/>
          <w:color w:val="000000"/>
          <w:kern w:val="18"/>
          <w:sz w:val="24"/>
          <w:lang w:eastAsia="ko-KR"/>
        </w:rPr>
        <w:t>两</w:t>
      </w:r>
      <w:r>
        <w:rPr>
          <w:rFonts w:eastAsiaTheme="minorEastAsia" w:hint="eastAsia"/>
          <w:iCs/>
          <w:color w:val="000000"/>
          <w:kern w:val="18"/>
          <w:sz w:val="24"/>
          <w:lang w:eastAsia="zh-CN"/>
        </w:rPr>
        <w:t xml:space="preserve"> </w:t>
      </w:r>
      <w:r w:rsidR="0082416A" w:rsidRPr="0082416A">
        <w:rPr>
          <w:rFonts w:eastAsiaTheme="minorEastAsia"/>
          <w:iCs/>
          <w:color w:val="000000"/>
          <w:kern w:val="18"/>
          <w:sz w:val="24"/>
          <w:lang w:eastAsia="ko-KR"/>
        </w:rPr>
        <w:t>年期指</w:t>
      </w:r>
      <w:r>
        <w:rPr>
          <w:rFonts w:eastAsiaTheme="minorEastAsia" w:hint="eastAsia"/>
          <w:iCs/>
          <w:color w:val="000000"/>
          <w:kern w:val="18"/>
          <w:sz w:val="24"/>
          <w:lang w:eastAsia="zh-CN"/>
        </w:rPr>
        <w:t xml:space="preserve"> </w:t>
      </w:r>
      <w:r w:rsidR="0082416A" w:rsidRPr="0082416A">
        <w:rPr>
          <w:rFonts w:eastAsiaTheme="minorEastAsia"/>
          <w:iCs/>
          <w:color w:val="000000"/>
          <w:kern w:val="18"/>
          <w:sz w:val="24"/>
          <w:lang w:eastAsia="ko-KR"/>
        </w:rPr>
        <w:t>示性员额</w:t>
      </w:r>
      <w:r>
        <w:rPr>
          <w:rFonts w:eastAsiaTheme="minorEastAsia" w:hint="eastAsia"/>
          <w:iCs/>
          <w:color w:val="000000"/>
          <w:kern w:val="18"/>
          <w:sz w:val="24"/>
          <w:lang w:eastAsia="zh-CN"/>
        </w:rPr>
        <w:t xml:space="preserve"> </w:t>
      </w:r>
      <w:r w:rsidR="0082416A" w:rsidRPr="0082416A">
        <w:rPr>
          <w:rFonts w:eastAsiaTheme="minorEastAsia"/>
          <w:iCs/>
          <w:color w:val="000000"/>
          <w:kern w:val="18"/>
          <w:sz w:val="24"/>
          <w:lang w:eastAsia="ko-KR"/>
        </w:rPr>
        <w:t>表</w:t>
      </w:r>
      <w:r w:rsidR="0082416A" w:rsidRPr="0082416A">
        <w:rPr>
          <w:rFonts w:eastAsiaTheme="minorEastAsia"/>
          <w:iCs/>
          <w:color w:val="000000"/>
          <w:kern w:val="18"/>
          <w:sz w:val="24"/>
          <w:lang w:eastAsia="ko-KR"/>
        </w:rPr>
        <w:t>2</w:t>
      </w:r>
      <w:r w:rsidR="0082416A" w:rsidRPr="0082416A">
        <w:rPr>
          <w:rFonts w:eastAsiaTheme="minorEastAsia"/>
          <w:iCs/>
          <w:color w:val="000000"/>
          <w:kern w:val="18"/>
          <w:sz w:val="24"/>
          <w:lang w:eastAsia="ko-KR"/>
        </w:rPr>
        <w:t>；</w:t>
      </w:r>
    </w:p>
    <w:p w:rsidR="0082416A" w:rsidRPr="0082416A" w:rsidRDefault="0082416A"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color w:val="000000"/>
          <w:kern w:val="18"/>
          <w:sz w:val="24"/>
          <w:lang w:eastAsia="zh-CN"/>
        </w:rPr>
      </w:pPr>
      <w:r w:rsidRPr="006C1B8E">
        <w:rPr>
          <w:rFonts w:ascii="KaiTi" w:eastAsia="KaiTi" w:hAnsi="KaiTi" w:hint="eastAsia"/>
          <w:iCs/>
          <w:color w:val="000000"/>
          <w:kern w:val="18"/>
          <w:sz w:val="24"/>
          <w:lang w:eastAsia="ko-KR"/>
        </w:rPr>
        <w:t>授权</w:t>
      </w:r>
      <w:r w:rsidRPr="0082416A">
        <w:rPr>
          <w:rFonts w:ascii="SimSun" w:eastAsia="SimSun" w:hAnsi="SimSun" w:cs="SimSun" w:hint="eastAsia"/>
          <w:color w:val="000000"/>
          <w:kern w:val="18"/>
          <w:sz w:val="24"/>
          <w:lang w:eastAsia="zh-CN"/>
        </w:rPr>
        <w:t>执行秘书在联合国</w:t>
      </w:r>
      <w:r>
        <w:rPr>
          <w:rFonts w:ascii="SimSun" w:eastAsia="SimSun" w:hAnsi="SimSun" w:cs="SimSun" w:hint="eastAsia"/>
          <w:color w:val="000000"/>
          <w:kern w:val="18"/>
          <w:sz w:val="24"/>
          <w:lang w:eastAsia="zh-CN"/>
        </w:rPr>
        <w:t>的</w:t>
      </w:r>
      <w:r w:rsidRPr="0082416A">
        <w:rPr>
          <w:rFonts w:ascii="SimSun" w:eastAsia="SimSun" w:hAnsi="SimSun" w:cs="SimSun" w:hint="eastAsia"/>
          <w:color w:val="000000"/>
          <w:kern w:val="18"/>
          <w:sz w:val="24"/>
          <w:lang w:eastAsia="zh-CN"/>
        </w:rPr>
        <w:t>条例和细则内，并在不影响缔约方大会第</w:t>
      </w:r>
      <w:r>
        <w:rPr>
          <w:rFonts w:ascii="SimSun" w:eastAsia="SimSun" w:hAnsi="SimSun" w:cs="SimSun" w:hint="eastAsia"/>
          <w:color w:val="000000"/>
          <w:kern w:val="18"/>
          <w:sz w:val="24"/>
          <w:lang w:eastAsia="zh-CN"/>
        </w:rPr>
        <w:t>十五</w:t>
      </w:r>
      <w:r w:rsidRPr="0082416A">
        <w:rPr>
          <w:rFonts w:ascii="SimSun" w:eastAsia="SimSun" w:hAnsi="SimSun" w:cs="SimSun" w:hint="eastAsia"/>
          <w:color w:val="000000"/>
          <w:kern w:val="18"/>
          <w:sz w:val="24"/>
          <w:lang w:eastAsia="zh-CN"/>
        </w:rPr>
        <w:t>届会议的任何决定的情况下，</w:t>
      </w:r>
      <w:r w:rsidR="00E4485A" w:rsidRPr="0082416A">
        <w:rPr>
          <w:rFonts w:ascii="SimSun" w:eastAsia="SimSun" w:hAnsi="SimSun" w:cs="SimSun" w:hint="eastAsia"/>
          <w:color w:val="000000"/>
          <w:kern w:val="18"/>
          <w:sz w:val="24"/>
          <w:lang w:eastAsia="zh-CN"/>
        </w:rPr>
        <w:t>调整人员配置情况和数量以及秘书处的结构，但《公约》及其《议定书》秘书处的总体费用应继续保持在指示性人员配置表的限度内，</w:t>
      </w:r>
      <w:r w:rsidRPr="0082416A">
        <w:rPr>
          <w:rFonts w:ascii="SimSun" w:eastAsia="SimSun" w:hAnsi="SimSun" w:cs="SimSun" w:hint="eastAsia"/>
          <w:color w:val="000000"/>
          <w:kern w:val="18"/>
          <w:sz w:val="24"/>
          <w:lang w:eastAsia="zh-CN"/>
        </w:rPr>
        <w:t>今后数个两年期内综合预算的工作人员费用不会因此而增加，并向《公约》及其《议定书》缔约方的今后会议报告所做的调整；</w:t>
      </w:r>
    </w:p>
    <w:p w:rsidR="006C1B8E" w:rsidRPr="006C1B8E" w:rsidRDefault="006C1B8E"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Malgun Gothic"/>
          <w:iCs/>
          <w:color w:val="000000"/>
          <w:kern w:val="18"/>
          <w:sz w:val="24"/>
          <w:lang w:eastAsia="x-none"/>
        </w:rPr>
      </w:pPr>
      <w:r w:rsidRPr="006C1B8E">
        <w:rPr>
          <w:rFonts w:ascii="KaiTi" w:eastAsia="KaiTi" w:hAnsi="KaiTi" w:hint="eastAsia"/>
          <w:iCs/>
          <w:color w:val="000000"/>
          <w:kern w:val="18"/>
          <w:sz w:val="24"/>
          <w:lang w:eastAsia="ko-KR"/>
        </w:rPr>
        <w:t>授权</w:t>
      </w:r>
      <w:r w:rsidRPr="006C1B8E">
        <w:rPr>
          <w:rFonts w:ascii="SimSun" w:eastAsia="SimSun" w:hAnsi="SimSun" w:cs="SimSun" w:hint="eastAsia"/>
          <w:color w:val="000000"/>
          <w:kern w:val="18"/>
          <w:sz w:val="24"/>
          <w:lang w:eastAsia="zh-CN"/>
        </w:rPr>
        <w:t>执行秘书</w:t>
      </w:r>
      <w:r w:rsidRPr="00231448">
        <w:rPr>
          <w:rFonts w:eastAsia="SimSun" w:hint="eastAsia"/>
          <w:iCs/>
          <w:snapToGrid w:val="0"/>
          <w:kern w:val="22"/>
          <w:sz w:val="24"/>
          <w:lang w:val="en-GB" w:eastAsia="zh-CN"/>
        </w:rPr>
        <w:t>根据</w:t>
      </w:r>
      <w:r w:rsidRPr="00231448">
        <w:rPr>
          <w:rFonts w:eastAsia="SimSun"/>
          <w:iCs/>
          <w:snapToGrid w:val="0"/>
          <w:kern w:val="22"/>
          <w:sz w:val="24"/>
          <w:lang w:val="en-GB" w:eastAsia="zh-CN"/>
        </w:rPr>
        <w:t>现有资源</w:t>
      </w:r>
      <w:r w:rsidRPr="00231448">
        <w:rPr>
          <w:rFonts w:eastAsia="SimSun" w:hint="eastAsia"/>
          <w:iCs/>
          <w:snapToGrid w:val="0"/>
          <w:kern w:val="22"/>
          <w:sz w:val="24"/>
          <w:lang w:val="en-GB" w:eastAsia="zh-CN"/>
        </w:rPr>
        <w:t>情况</w:t>
      </w:r>
      <w:r w:rsidRPr="00231448">
        <w:rPr>
          <w:rFonts w:eastAsia="SimSun"/>
          <w:iCs/>
          <w:snapToGrid w:val="0"/>
          <w:kern w:val="22"/>
          <w:sz w:val="24"/>
          <w:lang w:val="en-GB" w:eastAsia="zh-CN"/>
        </w:rPr>
        <w:t>，包括</w:t>
      </w:r>
      <w:r w:rsidRPr="00231448">
        <w:rPr>
          <w:rFonts w:eastAsia="SimSun" w:hint="eastAsia"/>
          <w:iCs/>
          <w:snapToGrid w:val="0"/>
          <w:kern w:val="22"/>
          <w:sz w:val="24"/>
          <w:lang w:val="en-GB" w:eastAsia="zh-CN"/>
        </w:rPr>
        <w:t>未支用款项</w:t>
      </w:r>
      <w:r w:rsidRPr="00231448">
        <w:rPr>
          <w:rFonts w:eastAsia="SimSun"/>
          <w:iCs/>
          <w:snapToGrid w:val="0"/>
          <w:kern w:val="22"/>
          <w:sz w:val="24"/>
          <w:lang w:val="en-GB" w:eastAsia="zh-CN"/>
        </w:rPr>
        <w:t>、</w:t>
      </w:r>
      <w:r w:rsidRPr="00231448">
        <w:rPr>
          <w:rFonts w:eastAsia="SimSun" w:hint="eastAsia"/>
          <w:iCs/>
          <w:snapToGrid w:val="0"/>
          <w:kern w:val="22"/>
          <w:sz w:val="24"/>
          <w:lang w:val="en-GB" w:eastAsia="zh-CN"/>
        </w:rPr>
        <w:t>上一财政期的摊款情况和</w:t>
      </w:r>
      <w:r w:rsidRPr="00231448">
        <w:rPr>
          <w:rFonts w:eastAsia="SimSun"/>
          <w:iCs/>
          <w:snapToGrid w:val="0"/>
          <w:kern w:val="22"/>
          <w:sz w:val="24"/>
          <w:lang w:val="en-GB" w:eastAsia="zh-CN"/>
        </w:rPr>
        <w:t>杂项收入，</w:t>
      </w:r>
      <w:r w:rsidRPr="00231448">
        <w:rPr>
          <w:rFonts w:eastAsia="SimSun" w:hint="eastAsia"/>
          <w:iCs/>
          <w:snapToGrid w:val="0"/>
          <w:kern w:val="22"/>
          <w:sz w:val="24"/>
          <w:lang w:val="en-GB" w:eastAsia="zh-CN"/>
        </w:rPr>
        <w:t>以核定预算水平为限，安排承付项目</w:t>
      </w:r>
    </w:p>
    <w:p w:rsidR="009428B7" w:rsidRPr="009428B7" w:rsidRDefault="006C1B8E"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9428B7">
        <w:rPr>
          <w:rFonts w:ascii="KaiTi" w:eastAsia="KaiTi" w:hAnsi="KaiTi" w:hint="eastAsia"/>
          <w:iCs/>
          <w:color w:val="000000"/>
          <w:kern w:val="18"/>
          <w:sz w:val="24"/>
          <w:lang w:eastAsia="zh-CN"/>
        </w:rPr>
        <w:t>又</w:t>
      </w:r>
      <w:r w:rsidRPr="009428B7">
        <w:rPr>
          <w:rFonts w:ascii="KaiTi" w:eastAsia="KaiTi" w:hAnsi="KaiTi" w:hint="eastAsia"/>
          <w:iCs/>
          <w:color w:val="000000"/>
          <w:kern w:val="18"/>
          <w:sz w:val="24"/>
          <w:lang w:eastAsia="ko-KR"/>
        </w:rPr>
        <w:t>授权</w:t>
      </w:r>
      <w:r w:rsidRPr="009428B7">
        <w:rPr>
          <w:rFonts w:ascii="SimSun" w:eastAsia="SimSun" w:hAnsi="SimSun" w:cs="SimSun" w:hint="eastAsia"/>
          <w:color w:val="000000"/>
          <w:kern w:val="18"/>
          <w:sz w:val="24"/>
          <w:lang w:eastAsia="zh-CN"/>
        </w:rPr>
        <w:t>执行秘书</w:t>
      </w:r>
      <w:r w:rsidR="009428B7" w:rsidRPr="009428B7">
        <w:rPr>
          <w:rFonts w:eastAsiaTheme="minorEastAsia"/>
          <w:iCs/>
          <w:color w:val="000000"/>
          <w:kern w:val="18"/>
          <w:sz w:val="24"/>
          <w:lang w:eastAsia="x-none"/>
        </w:rPr>
        <w:t>在下表</w:t>
      </w:r>
      <w:r w:rsidR="009428B7" w:rsidRPr="009428B7">
        <w:rPr>
          <w:rFonts w:eastAsiaTheme="minorEastAsia"/>
          <w:iCs/>
          <w:color w:val="000000"/>
          <w:kern w:val="18"/>
          <w:sz w:val="24"/>
          <w:lang w:eastAsia="x-none"/>
        </w:rPr>
        <w:t>1a</w:t>
      </w:r>
      <w:r w:rsidR="009428B7" w:rsidRPr="009428B7">
        <w:rPr>
          <w:rFonts w:eastAsiaTheme="minorEastAsia"/>
          <w:iCs/>
          <w:color w:val="000000"/>
          <w:kern w:val="18"/>
          <w:sz w:val="24"/>
          <w:lang w:eastAsia="x-none"/>
        </w:rPr>
        <w:t>所列主要拨款项目每一款之间调拨各方案之间的资源，最多占总方案预算的</w:t>
      </w:r>
      <w:r w:rsidR="009428B7" w:rsidRPr="009428B7">
        <w:rPr>
          <w:rFonts w:eastAsiaTheme="minorEastAsia"/>
          <w:iCs/>
          <w:color w:val="000000"/>
          <w:kern w:val="18"/>
          <w:sz w:val="24"/>
          <w:lang w:eastAsia="x-none"/>
        </w:rPr>
        <w:t>15</w:t>
      </w:r>
      <w:r w:rsidR="006A5678">
        <w:rPr>
          <w:rFonts w:eastAsiaTheme="minorEastAsia"/>
          <w:iCs/>
          <w:color w:val="000000"/>
          <w:kern w:val="18"/>
          <w:sz w:val="24"/>
          <w:lang w:eastAsia="x-none"/>
        </w:rPr>
        <w:t>%</w:t>
      </w:r>
      <w:r w:rsidR="009428B7" w:rsidRPr="009428B7">
        <w:rPr>
          <w:rFonts w:eastAsiaTheme="minorEastAsia"/>
          <w:iCs/>
          <w:color w:val="000000"/>
          <w:kern w:val="18"/>
          <w:sz w:val="24"/>
          <w:lang w:eastAsia="x-none"/>
        </w:rPr>
        <w:t>，而且每一拨款项目单项以不超过</w:t>
      </w:r>
      <w:r w:rsidR="009428B7" w:rsidRPr="009428B7">
        <w:rPr>
          <w:rFonts w:eastAsiaTheme="minorEastAsia"/>
          <w:iCs/>
          <w:color w:val="000000"/>
          <w:kern w:val="18"/>
          <w:sz w:val="24"/>
          <w:lang w:eastAsia="x-none"/>
        </w:rPr>
        <w:t>25%</w:t>
      </w:r>
      <w:r w:rsidR="009428B7" w:rsidRPr="009428B7">
        <w:rPr>
          <w:rFonts w:eastAsiaTheme="minorEastAsia"/>
          <w:iCs/>
          <w:color w:val="000000"/>
          <w:kern w:val="18"/>
          <w:sz w:val="24"/>
          <w:lang w:eastAsia="x-none"/>
        </w:rPr>
        <w:t>为限；</w:t>
      </w:r>
    </w:p>
    <w:p w:rsidR="009428B7" w:rsidRPr="009428B7" w:rsidRDefault="009428B7"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055839">
        <w:rPr>
          <w:rFonts w:ascii="KaiTi" w:eastAsia="KaiTi" w:hAnsi="KaiTi"/>
          <w:iCs/>
          <w:color w:val="000000"/>
          <w:kern w:val="18"/>
          <w:sz w:val="24"/>
          <w:lang w:eastAsia="x-none"/>
        </w:rPr>
        <w:lastRenderedPageBreak/>
        <w:t>邀请</w:t>
      </w:r>
      <w:r w:rsidRPr="009428B7">
        <w:rPr>
          <w:rFonts w:eastAsiaTheme="minorEastAsia"/>
          <w:iCs/>
          <w:color w:val="000000"/>
          <w:kern w:val="18"/>
          <w:sz w:val="24"/>
          <w:lang w:eastAsia="x-none"/>
        </w:rPr>
        <w:t>《公约》所有缔约方注意，核心方案预算（</w:t>
      </w:r>
      <w:r w:rsidRPr="009428B7">
        <w:rPr>
          <w:rFonts w:eastAsiaTheme="minorEastAsia"/>
          <w:iCs/>
          <w:color w:val="000000"/>
          <w:kern w:val="18"/>
          <w:sz w:val="24"/>
          <w:lang w:eastAsia="x-none"/>
        </w:rPr>
        <w:t>BY</w:t>
      </w:r>
      <w:r w:rsidRPr="009428B7">
        <w:rPr>
          <w:rFonts w:eastAsiaTheme="minorEastAsia"/>
          <w:iCs/>
          <w:color w:val="000000"/>
          <w:kern w:val="18"/>
          <w:sz w:val="24"/>
          <w:lang w:eastAsia="x-none"/>
        </w:rPr>
        <w:t>、</w:t>
      </w:r>
      <w:r w:rsidRPr="009428B7">
        <w:rPr>
          <w:rFonts w:eastAsiaTheme="minorEastAsia"/>
          <w:iCs/>
          <w:color w:val="000000"/>
          <w:kern w:val="18"/>
          <w:sz w:val="24"/>
          <w:lang w:eastAsia="x-none"/>
        </w:rPr>
        <w:t>BG</w:t>
      </w:r>
      <w:r w:rsidRPr="009428B7">
        <w:rPr>
          <w:rFonts w:eastAsiaTheme="minorEastAsia"/>
          <w:iCs/>
          <w:color w:val="000000"/>
          <w:kern w:val="18"/>
          <w:sz w:val="24"/>
          <w:lang w:eastAsia="x-none"/>
        </w:rPr>
        <w:t>和</w:t>
      </w:r>
      <w:r w:rsidRPr="009428B7">
        <w:rPr>
          <w:rFonts w:eastAsiaTheme="minorEastAsia"/>
          <w:iCs/>
          <w:color w:val="000000"/>
          <w:kern w:val="18"/>
          <w:sz w:val="24"/>
          <w:lang w:eastAsia="x-none"/>
        </w:rPr>
        <w:t>BB</w:t>
      </w:r>
      <w:r w:rsidRPr="009428B7">
        <w:rPr>
          <w:rFonts w:eastAsiaTheme="minorEastAsia"/>
          <w:iCs/>
          <w:color w:val="000000"/>
          <w:kern w:val="18"/>
          <w:sz w:val="24"/>
          <w:lang w:eastAsia="x-none"/>
        </w:rPr>
        <w:t>）捐款在将捐款列入预算的年度的</w:t>
      </w:r>
      <w:r w:rsidRPr="009428B7">
        <w:rPr>
          <w:rFonts w:eastAsiaTheme="minorEastAsia"/>
          <w:iCs/>
          <w:color w:val="000000"/>
          <w:kern w:val="18"/>
          <w:sz w:val="24"/>
          <w:lang w:eastAsia="x-none"/>
        </w:rPr>
        <w:t>1</w:t>
      </w:r>
      <w:r w:rsidRPr="009428B7">
        <w:rPr>
          <w:rFonts w:eastAsiaTheme="minorEastAsia"/>
          <w:iCs/>
          <w:color w:val="000000"/>
          <w:kern w:val="18"/>
          <w:sz w:val="24"/>
          <w:lang w:eastAsia="x-none"/>
        </w:rPr>
        <w:t>月</w:t>
      </w:r>
      <w:r w:rsidRPr="009428B7">
        <w:rPr>
          <w:rFonts w:eastAsiaTheme="minorEastAsia"/>
          <w:iCs/>
          <w:color w:val="000000"/>
          <w:kern w:val="18"/>
          <w:sz w:val="24"/>
          <w:lang w:eastAsia="x-none"/>
        </w:rPr>
        <w:t>1</w:t>
      </w:r>
      <w:r w:rsidRPr="009428B7">
        <w:rPr>
          <w:rFonts w:eastAsiaTheme="minorEastAsia"/>
          <w:iCs/>
          <w:color w:val="000000"/>
          <w:kern w:val="18"/>
          <w:sz w:val="24"/>
          <w:lang w:eastAsia="x-none"/>
        </w:rPr>
        <w:t>日到期，应迅速缴纳，并</w:t>
      </w:r>
      <w:r w:rsidRPr="00055839">
        <w:rPr>
          <w:rFonts w:ascii="KaiTi" w:eastAsia="KaiTi" w:hAnsi="KaiTi"/>
          <w:iCs/>
          <w:color w:val="000000"/>
          <w:kern w:val="18"/>
          <w:sz w:val="24"/>
          <w:lang w:eastAsia="x-none"/>
        </w:rPr>
        <w:t>敦促</w:t>
      </w:r>
      <w:r w:rsidRPr="009428B7">
        <w:rPr>
          <w:rFonts w:eastAsiaTheme="minorEastAsia"/>
          <w:iCs/>
          <w:color w:val="000000"/>
          <w:kern w:val="18"/>
          <w:sz w:val="24"/>
          <w:lang w:eastAsia="x-none"/>
        </w:rPr>
        <w:t>有能力的缔约方在</w:t>
      </w:r>
      <w:r w:rsidR="00055839">
        <w:rPr>
          <w:rFonts w:eastAsiaTheme="minorEastAsia"/>
          <w:iCs/>
          <w:color w:val="000000"/>
          <w:kern w:val="18"/>
          <w:sz w:val="24"/>
          <w:lang w:eastAsia="x-none"/>
        </w:rPr>
        <w:t>2018</w:t>
      </w:r>
      <w:r w:rsidRPr="009428B7">
        <w:rPr>
          <w:rFonts w:eastAsiaTheme="minorEastAsia"/>
          <w:iCs/>
          <w:color w:val="000000"/>
          <w:kern w:val="18"/>
          <w:sz w:val="24"/>
          <w:lang w:eastAsia="x-none"/>
        </w:rPr>
        <w:t>年</w:t>
      </w:r>
      <w:r w:rsidRPr="009428B7">
        <w:rPr>
          <w:rFonts w:eastAsiaTheme="minorEastAsia"/>
          <w:iCs/>
          <w:color w:val="000000"/>
          <w:kern w:val="18"/>
          <w:sz w:val="24"/>
          <w:lang w:eastAsia="x-none"/>
        </w:rPr>
        <w:t>12</w:t>
      </w:r>
      <w:r w:rsidRPr="009428B7">
        <w:rPr>
          <w:rFonts w:eastAsiaTheme="minorEastAsia"/>
          <w:iCs/>
          <w:color w:val="000000"/>
          <w:kern w:val="18"/>
          <w:sz w:val="24"/>
          <w:lang w:eastAsia="x-none"/>
        </w:rPr>
        <w:t>月</w:t>
      </w:r>
      <w:r w:rsidRPr="009428B7">
        <w:rPr>
          <w:rFonts w:eastAsiaTheme="minorEastAsia"/>
          <w:iCs/>
          <w:color w:val="000000"/>
          <w:kern w:val="18"/>
          <w:sz w:val="24"/>
          <w:lang w:eastAsia="x-none"/>
        </w:rPr>
        <w:t>31</w:t>
      </w:r>
      <w:r w:rsidRPr="009428B7">
        <w:rPr>
          <w:rFonts w:eastAsiaTheme="minorEastAsia"/>
          <w:iCs/>
          <w:color w:val="000000"/>
          <w:kern w:val="18"/>
          <w:sz w:val="24"/>
          <w:lang w:eastAsia="x-none"/>
        </w:rPr>
        <w:t>日之前缴纳</w:t>
      </w:r>
      <w:r w:rsidR="00055839">
        <w:rPr>
          <w:rFonts w:eastAsiaTheme="minorEastAsia"/>
          <w:iCs/>
          <w:color w:val="000000"/>
          <w:kern w:val="18"/>
          <w:sz w:val="24"/>
          <w:lang w:eastAsia="x-none"/>
        </w:rPr>
        <w:t>2019</w:t>
      </w:r>
      <w:r w:rsidRPr="009428B7">
        <w:rPr>
          <w:rFonts w:eastAsiaTheme="minorEastAsia"/>
          <w:iCs/>
          <w:color w:val="000000"/>
          <w:kern w:val="18"/>
          <w:sz w:val="24"/>
          <w:lang w:eastAsia="x-none"/>
        </w:rPr>
        <w:t>历年的捐款，在</w:t>
      </w:r>
      <w:r w:rsidR="00055839">
        <w:rPr>
          <w:rFonts w:eastAsiaTheme="minorEastAsia"/>
          <w:iCs/>
          <w:color w:val="000000"/>
          <w:kern w:val="18"/>
          <w:sz w:val="24"/>
          <w:lang w:eastAsia="x-none"/>
        </w:rPr>
        <w:t>2019</w:t>
      </w:r>
      <w:r w:rsidRPr="009428B7">
        <w:rPr>
          <w:rFonts w:eastAsiaTheme="minorEastAsia"/>
          <w:iCs/>
          <w:color w:val="000000"/>
          <w:kern w:val="18"/>
          <w:sz w:val="24"/>
          <w:lang w:eastAsia="x-none"/>
        </w:rPr>
        <w:t>年</w:t>
      </w:r>
      <w:r w:rsidRPr="009428B7">
        <w:rPr>
          <w:rFonts w:eastAsiaTheme="minorEastAsia"/>
          <w:iCs/>
          <w:color w:val="000000"/>
          <w:kern w:val="18"/>
          <w:sz w:val="24"/>
          <w:lang w:eastAsia="x-none"/>
        </w:rPr>
        <w:t>10</w:t>
      </w:r>
      <w:r w:rsidRPr="009428B7">
        <w:rPr>
          <w:rFonts w:eastAsiaTheme="minorEastAsia"/>
          <w:iCs/>
          <w:color w:val="000000"/>
          <w:kern w:val="18"/>
          <w:sz w:val="24"/>
          <w:lang w:eastAsia="x-none"/>
        </w:rPr>
        <w:t>月</w:t>
      </w:r>
      <w:r w:rsidRPr="009428B7">
        <w:rPr>
          <w:rFonts w:eastAsiaTheme="minorEastAsia"/>
          <w:iCs/>
          <w:color w:val="000000"/>
          <w:kern w:val="18"/>
          <w:sz w:val="24"/>
          <w:lang w:eastAsia="x-none"/>
        </w:rPr>
        <w:t>1</w:t>
      </w:r>
      <w:r w:rsidRPr="009428B7">
        <w:rPr>
          <w:rFonts w:eastAsiaTheme="minorEastAsia"/>
          <w:iCs/>
          <w:color w:val="000000"/>
          <w:kern w:val="18"/>
          <w:sz w:val="24"/>
          <w:lang w:eastAsia="x-none"/>
        </w:rPr>
        <w:t>日之前缴纳</w:t>
      </w:r>
      <w:r w:rsidR="00055839">
        <w:rPr>
          <w:rFonts w:eastAsiaTheme="minorEastAsia"/>
          <w:iCs/>
          <w:color w:val="000000"/>
          <w:kern w:val="18"/>
          <w:sz w:val="24"/>
          <w:lang w:eastAsia="x-none"/>
        </w:rPr>
        <w:t>2020</w:t>
      </w:r>
      <w:r w:rsidRPr="009428B7">
        <w:rPr>
          <w:rFonts w:eastAsiaTheme="minorEastAsia"/>
          <w:iCs/>
          <w:color w:val="000000"/>
          <w:kern w:val="18"/>
          <w:sz w:val="24"/>
          <w:lang w:eastAsia="x-none"/>
        </w:rPr>
        <w:t>历年的捐款，为此还请尽早在摊款到期年度之前一年向缔约方告知其捐款数额；</w:t>
      </w:r>
    </w:p>
    <w:p w:rsidR="00055839" w:rsidRPr="00055839" w:rsidRDefault="00055839"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055839">
        <w:rPr>
          <w:rFonts w:ascii="KaiTi" w:eastAsia="KaiTi" w:hAnsi="KaiTi" w:hint="eastAsia"/>
          <w:iCs/>
          <w:color w:val="000000"/>
          <w:kern w:val="18"/>
          <w:sz w:val="24"/>
          <w:lang w:eastAsia="x-none"/>
        </w:rPr>
        <w:t>关切地注意到</w:t>
      </w:r>
      <w:r w:rsidRPr="00055839">
        <w:rPr>
          <w:rFonts w:eastAsiaTheme="minorEastAsia"/>
          <w:iCs/>
          <w:color w:val="000000"/>
          <w:kern w:val="18"/>
          <w:sz w:val="24"/>
          <w:lang w:eastAsia="x-none"/>
        </w:rPr>
        <w:t>《公</w:t>
      </w:r>
      <w:r w:rsidRPr="00055839">
        <w:rPr>
          <w:rFonts w:eastAsiaTheme="minorEastAsia" w:hint="eastAsia"/>
          <w:iCs/>
          <w:color w:val="000000"/>
          <w:kern w:val="18"/>
          <w:sz w:val="24"/>
          <w:lang w:eastAsia="x-none"/>
        </w:rPr>
        <w:t>约》及其《议定书》</w:t>
      </w:r>
      <w:r w:rsidRPr="00055839">
        <w:rPr>
          <w:rFonts w:eastAsiaTheme="minorEastAsia"/>
          <w:iCs/>
          <w:color w:val="000000"/>
          <w:kern w:val="18"/>
          <w:sz w:val="24"/>
          <w:lang w:eastAsia="x-none"/>
        </w:rPr>
        <w:t>的一些</w:t>
      </w:r>
      <w:r w:rsidRPr="00055839">
        <w:rPr>
          <w:rFonts w:eastAsiaTheme="minorEastAsia" w:hint="eastAsia"/>
          <w:iCs/>
          <w:color w:val="000000"/>
          <w:kern w:val="18"/>
          <w:sz w:val="24"/>
          <w:lang w:eastAsia="x-none"/>
        </w:rPr>
        <w:t>缔约方尚未缴纳对</w:t>
      </w:r>
      <w:r>
        <w:rPr>
          <w:rFonts w:eastAsiaTheme="minorEastAsia"/>
          <w:iCs/>
          <w:color w:val="000000"/>
          <w:kern w:val="18"/>
          <w:sz w:val="24"/>
          <w:lang w:eastAsia="x-none"/>
        </w:rPr>
        <w:t>2018</w:t>
      </w:r>
      <w:r w:rsidRPr="00055839">
        <w:rPr>
          <w:rFonts w:eastAsiaTheme="minorEastAsia"/>
          <w:iCs/>
          <w:color w:val="000000"/>
          <w:kern w:val="18"/>
          <w:sz w:val="24"/>
          <w:lang w:eastAsia="x-none"/>
        </w:rPr>
        <w:t>年</w:t>
      </w:r>
      <w:r w:rsidRPr="00055839">
        <w:rPr>
          <w:rFonts w:eastAsiaTheme="minorEastAsia" w:hint="eastAsia"/>
          <w:iCs/>
          <w:color w:val="000000"/>
          <w:kern w:val="18"/>
          <w:sz w:val="24"/>
          <w:lang w:eastAsia="x-none"/>
        </w:rPr>
        <w:t>和之前各年</w:t>
      </w:r>
      <w:r w:rsidRPr="00055839">
        <w:rPr>
          <w:rFonts w:eastAsiaTheme="minorEastAsia"/>
          <w:iCs/>
          <w:color w:val="000000"/>
          <w:kern w:val="18"/>
          <w:sz w:val="24"/>
          <w:lang w:eastAsia="x-none"/>
        </w:rPr>
        <w:t>核心</w:t>
      </w:r>
      <w:r w:rsidRPr="00055839">
        <w:rPr>
          <w:rFonts w:eastAsiaTheme="minorEastAsia" w:hint="eastAsia"/>
          <w:iCs/>
          <w:color w:val="000000"/>
          <w:kern w:val="18"/>
          <w:sz w:val="24"/>
          <w:lang w:eastAsia="x-none"/>
        </w:rPr>
        <w:t>预算（</w:t>
      </w:r>
      <w:r w:rsidRPr="00055839">
        <w:rPr>
          <w:rFonts w:eastAsiaTheme="minorEastAsia"/>
          <w:iCs/>
          <w:color w:val="000000"/>
          <w:kern w:val="18"/>
          <w:sz w:val="24"/>
          <w:lang w:eastAsia="x-none"/>
        </w:rPr>
        <w:t>BY</w:t>
      </w:r>
      <w:r w:rsidRPr="00055839">
        <w:rPr>
          <w:rFonts w:eastAsiaTheme="minorEastAsia" w:hint="eastAsia"/>
          <w:iCs/>
          <w:color w:val="000000"/>
          <w:kern w:val="18"/>
          <w:sz w:val="24"/>
          <w:lang w:eastAsia="x-none"/>
        </w:rPr>
        <w:t>、</w:t>
      </w:r>
      <w:r w:rsidRPr="00055839">
        <w:rPr>
          <w:rFonts w:eastAsiaTheme="minorEastAsia"/>
          <w:iCs/>
          <w:color w:val="000000"/>
          <w:kern w:val="18"/>
          <w:sz w:val="24"/>
          <w:lang w:eastAsia="x-none"/>
        </w:rPr>
        <w:t>BG</w:t>
      </w:r>
      <w:r w:rsidRPr="00055839">
        <w:rPr>
          <w:rFonts w:eastAsiaTheme="minorEastAsia"/>
          <w:iCs/>
          <w:color w:val="000000"/>
          <w:kern w:val="18"/>
          <w:sz w:val="24"/>
          <w:lang w:eastAsia="x-none"/>
        </w:rPr>
        <w:t>和</w:t>
      </w:r>
      <w:r w:rsidRPr="00055839">
        <w:rPr>
          <w:rFonts w:eastAsiaTheme="minorEastAsia"/>
          <w:iCs/>
          <w:color w:val="000000"/>
          <w:kern w:val="18"/>
          <w:sz w:val="24"/>
          <w:lang w:eastAsia="x-none"/>
        </w:rPr>
        <w:t>BB</w:t>
      </w:r>
      <w:r w:rsidRPr="00055839">
        <w:rPr>
          <w:rFonts w:eastAsiaTheme="minorEastAsia"/>
          <w:iCs/>
          <w:color w:val="000000"/>
          <w:kern w:val="18"/>
          <w:sz w:val="24"/>
          <w:lang w:eastAsia="x-none"/>
        </w:rPr>
        <w:t>信托基金）的捐款，包括</w:t>
      </w:r>
      <w:r w:rsidRPr="00055839">
        <w:rPr>
          <w:rFonts w:eastAsiaTheme="minorEastAsia" w:hint="eastAsia"/>
          <w:iCs/>
          <w:color w:val="000000"/>
          <w:kern w:val="18"/>
          <w:sz w:val="24"/>
          <w:lang w:eastAsia="x-none"/>
        </w:rPr>
        <w:t>从未缴纳捐款的缔约方，</w:t>
      </w:r>
      <w:r w:rsidRPr="00E2619C">
        <w:rPr>
          <w:rFonts w:ascii="KaiTi" w:eastAsia="KaiTi" w:hAnsi="KaiTi" w:hint="eastAsia"/>
          <w:iCs/>
          <w:color w:val="000000"/>
          <w:kern w:val="18"/>
          <w:sz w:val="24"/>
          <w:lang w:eastAsia="x-none"/>
        </w:rPr>
        <w:t>同时注意到</w:t>
      </w:r>
      <w:r w:rsidRPr="00055839">
        <w:rPr>
          <w:rFonts w:eastAsiaTheme="minorEastAsia"/>
          <w:iCs/>
          <w:color w:val="000000"/>
          <w:kern w:val="18"/>
          <w:sz w:val="24"/>
          <w:lang w:eastAsia="x-none"/>
        </w:rPr>
        <w:t>，根据</w:t>
      </w:r>
      <w:r w:rsidRPr="00055839">
        <w:rPr>
          <w:rFonts w:eastAsiaTheme="minorEastAsia" w:hint="eastAsia"/>
          <w:iCs/>
          <w:color w:val="000000"/>
          <w:kern w:val="18"/>
          <w:sz w:val="24"/>
          <w:lang w:eastAsia="x-none"/>
        </w:rPr>
        <w:t>联合国通过的</w:t>
      </w:r>
      <w:r>
        <w:rPr>
          <w:rFonts w:eastAsiaTheme="minorEastAsia" w:hint="eastAsia"/>
          <w:iCs/>
          <w:color w:val="000000"/>
          <w:kern w:val="18"/>
          <w:sz w:val="24"/>
          <w:lang w:eastAsia="zh-CN"/>
        </w:rPr>
        <w:t>“</w:t>
      </w:r>
      <w:r w:rsidRPr="00055839">
        <w:rPr>
          <w:rFonts w:eastAsiaTheme="minorEastAsia" w:hint="eastAsia"/>
          <w:iCs/>
          <w:color w:val="000000"/>
          <w:kern w:val="18"/>
          <w:sz w:val="24"/>
          <w:lang w:eastAsia="x-none"/>
        </w:rPr>
        <w:t>国际公共部门会计准则</w:t>
      </w:r>
      <w:r w:rsidRPr="00055839">
        <w:rPr>
          <w:rFonts w:asciiTheme="minorEastAsia" w:eastAsiaTheme="minorEastAsia" w:hAnsiTheme="minorEastAsia"/>
          <w:iCs/>
          <w:color w:val="000000"/>
          <w:kern w:val="18"/>
          <w:sz w:val="24"/>
          <w:lang w:eastAsia="x-none"/>
        </w:rPr>
        <w:t>”</w:t>
      </w:r>
      <w:r w:rsidRPr="00055839">
        <w:rPr>
          <w:rFonts w:eastAsiaTheme="minorEastAsia"/>
          <w:iCs/>
          <w:color w:val="000000"/>
          <w:kern w:val="18"/>
          <w:sz w:val="24"/>
          <w:lang w:eastAsia="x-none"/>
        </w:rPr>
        <w:t>，</w:t>
      </w:r>
      <w:r w:rsidRPr="00E2619C">
        <w:rPr>
          <w:rFonts w:eastAsiaTheme="minorEastAsia"/>
          <w:iCs/>
          <w:color w:val="000000"/>
          <w:kern w:val="18"/>
          <w:sz w:val="24"/>
          <w:vertAlign w:val="superscript"/>
          <w:lang w:eastAsia="x-none"/>
        </w:rPr>
        <w:footnoteReference w:id="1"/>
      </w:r>
      <w:r w:rsidRPr="00E2619C">
        <w:rPr>
          <w:rFonts w:eastAsiaTheme="minorEastAsia"/>
          <w:iCs/>
          <w:color w:val="000000"/>
          <w:kern w:val="18"/>
          <w:sz w:val="24"/>
          <w:vertAlign w:val="superscript"/>
          <w:lang w:eastAsia="x-none"/>
        </w:rPr>
        <w:t xml:space="preserve"> </w:t>
      </w:r>
      <w:r w:rsidRPr="00055839">
        <w:rPr>
          <w:rFonts w:eastAsiaTheme="minorEastAsia"/>
          <w:iCs/>
          <w:color w:val="000000"/>
          <w:kern w:val="18"/>
          <w:sz w:val="24"/>
          <w:lang w:eastAsia="x-none"/>
        </w:rPr>
        <w:t>估</w:t>
      </w:r>
      <w:r w:rsidRPr="00055839">
        <w:rPr>
          <w:rFonts w:eastAsiaTheme="minorEastAsia" w:hint="eastAsia"/>
          <w:iCs/>
          <w:color w:val="000000"/>
          <w:kern w:val="18"/>
          <w:sz w:val="24"/>
          <w:lang w:eastAsia="x-none"/>
        </w:rPr>
        <w:t>计</w:t>
      </w:r>
      <w:r w:rsidR="00E2619C">
        <w:rPr>
          <w:rFonts w:eastAsiaTheme="minorEastAsia" w:hint="eastAsia"/>
          <w:iCs/>
          <w:color w:val="000000"/>
          <w:kern w:val="18"/>
          <w:sz w:val="24"/>
          <w:lang w:eastAsia="x-none"/>
        </w:rPr>
        <w:t>2018</w:t>
      </w:r>
      <w:r w:rsidRPr="00055839">
        <w:rPr>
          <w:rFonts w:eastAsiaTheme="minorEastAsia" w:hint="eastAsia"/>
          <w:iCs/>
          <w:color w:val="000000"/>
          <w:kern w:val="18"/>
          <w:sz w:val="24"/>
          <w:lang w:eastAsia="x-none"/>
        </w:rPr>
        <w:t>年年底将</w:t>
      </w:r>
      <w:r w:rsidRPr="00055839">
        <w:rPr>
          <w:rFonts w:eastAsiaTheme="minorEastAsia"/>
          <w:iCs/>
          <w:color w:val="000000"/>
          <w:kern w:val="18"/>
          <w:sz w:val="24"/>
          <w:lang w:eastAsia="x-none"/>
        </w:rPr>
        <w:t>拖欠《公</w:t>
      </w:r>
      <w:r w:rsidRPr="00055839">
        <w:rPr>
          <w:rFonts w:eastAsiaTheme="minorEastAsia" w:hint="eastAsia"/>
          <w:iCs/>
          <w:color w:val="000000"/>
          <w:kern w:val="18"/>
          <w:sz w:val="24"/>
          <w:lang w:eastAsia="x-none"/>
        </w:rPr>
        <w:t>约</w:t>
      </w:r>
      <w:r w:rsidRPr="00055839">
        <w:rPr>
          <w:rFonts w:eastAsiaTheme="minorEastAsia"/>
          <w:iCs/>
          <w:color w:val="000000"/>
          <w:kern w:val="18"/>
          <w:sz w:val="24"/>
          <w:lang w:eastAsia="x-none"/>
        </w:rPr>
        <w:t>》</w:t>
      </w:r>
      <w:r w:rsidR="00E2619C" w:rsidRPr="008E5B4B">
        <w:rPr>
          <w:rFonts w:eastAsiaTheme="minorEastAsia" w:hint="eastAsia"/>
          <w:iCs/>
          <w:color w:val="000000"/>
          <w:kern w:val="18"/>
          <w:sz w:val="24"/>
          <w:lang w:eastAsia="ko-KR"/>
        </w:rPr>
        <w:t>[</w:t>
      </w:r>
      <w:r w:rsidR="00E2619C" w:rsidRPr="008E5B4B">
        <w:rPr>
          <w:rFonts w:eastAsiaTheme="minorEastAsia" w:hint="eastAsia"/>
          <w:iCs/>
          <w:color w:val="000000"/>
          <w:kern w:val="18"/>
          <w:sz w:val="24"/>
          <w:lang w:eastAsia="ko-KR"/>
        </w:rPr>
        <w:t>待补</w:t>
      </w:r>
      <w:r w:rsidR="00E2619C" w:rsidRPr="008E5B4B">
        <w:rPr>
          <w:rFonts w:eastAsiaTheme="minorEastAsia" w:hint="eastAsia"/>
          <w:iCs/>
          <w:color w:val="000000"/>
          <w:kern w:val="18"/>
          <w:sz w:val="24"/>
          <w:lang w:eastAsia="ko-KR"/>
        </w:rPr>
        <w:t>]</w:t>
      </w:r>
      <w:r w:rsidRPr="00055839">
        <w:rPr>
          <w:rFonts w:eastAsiaTheme="minorEastAsia"/>
          <w:iCs/>
          <w:color w:val="000000"/>
          <w:kern w:val="18"/>
          <w:sz w:val="24"/>
          <w:lang w:eastAsia="x-none"/>
        </w:rPr>
        <w:t>美元</w:t>
      </w:r>
      <w:r w:rsidRPr="00055839">
        <w:rPr>
          <w:rFonts w:eastAsiaTheme="minorEastAsia" w:hint="eastAsia"/>
          <w:iCs/>
          <w:color w:val="000000"/>
          <w:kern w:val="18"/>
          <w:sz w:val="24"/>
          <w:lang w:eastAsia="x-none"/>
        </w:rPr>
        <w:t>、</w:t>
      </w:r>
      <w:r w:rsidRPr="00055839">
        <w:rPr>
          <w:rFonts w:eastAsiaTheme="minorEastAsia"/>
          <w:iCs/>
          <w:color w:val="000000"/>
          <w:kern w:val="18"/>
          <w:sz w:val="24"/>
          <w:lang w:eastAsia="x-none"/>
        </w:rPr>
        <w:t>《卡塔赫</w:t>
      </w:r>
      <w:r w:rsidRPr="00055839">
        <w:rPr>
          <w:rFonts w:eastAsiaTheme="minorEastAsia" w:hint="eastAsia"/>
          <w:iCs/>
          <w:color w:val="000000"/>
          <w:kern w:val="18"/>
          <w:sz w:val="24"/>
          <w:lang w:eastAsia="x-none"/>
        </w:rPr>
        <w:t>纳议定书</w:t>
      </w:r>
      <w:r w:rsidRPr="00055839">
        <w:rPr>
          <w:rFonts w:eastAsiaTheme="minorEastAsia"/>
          <w:iCs/>
          <w:color w:val="000000"/>
          <w:kern w:val="18"/>
          <w:sz w:val="24"/>
          <w:lang w:eastAsia="x-none"/>
        </w:rPr>
        <w:t>》</w:t>
      </w:r>
      <w:r w:rsidR="00E2619C" w:rsidRPr="008E5B4B">
        <w:rPr>
          <w:rFonts w:eastAsiaTheme="minorEastAsia" w:hint="eastAsia"/>
          <w:iCs/>
          <w:color w:val="000000"/>
          <w:kern w:val="18"/>
          <w:sz w:val="24"/>
          <w:lang w:eastAsia="ko-KR"/>
        </w:rPr>
        <w:t>[</w:t>
      </w:r>
      <w:r w:rsidR="00E2619C" w:rsidRPr="008E5B4B">
        <w:rPr>
          <w:rFonts w:eastAsiaTheme="minorEastAsia" w:hint="eastAsia"/>
          <w:iCs/>
          <w:color w:val="000000"/>
          <w:kern w:val="18"/>
          <w:sz w:val="24"/>
          <w:lang w:eastAsia="ko-KR"/>
        </w:rPr>
        <w:t>待补</w:t>
      </w:r>
      <w:r w:rsidR="00E2619C" w:rsidRPr="008E5B4B">
        <w:rPr>
          <w:rFonts w:eastAsiaTheme="minorEastAsia" w:hint="eastAsia"/>
          <w:iCs/>
          <w:color w:val="000000"/>
          <w:kern w:val="18"/>
          <w:sz w:val="24"/>
          <w:lang w:eastAsia="ko-KR"/>
        </w:rPr>
        <w:t>]</w:t>
      </w:r>
      <w:r w:rsidRPr="00055839">
        <w:rPr>
          <w:rFonts w:eastAsiaTheme="minorEastAsia"/>
          <w:iCs/>
          <w:color w:val="000000"/>
          <w:kern w:val="18"/>
          <w:sz w:val="24"/>
          <w:lang w:eastAsia="x-none"/>
        </w:rPr>
        <w:t>美元</w:t>
      </w:r>
      <w:r w:rsidRPr="00055839">
        <w:rPr>
          <w:rFonts w:eastAsiaTheme="minorEastAsia" w:hint="eastAsia"/>
          <w:iCs/>
          <w:color w:val="000000"/>
          <w:kern w:val="18"/>
          <w:sz w:val="24"/>
          <w:lang w:eastAsia="x-none"/>
        </w:rPr>
        <w:t>和</w:t>
      </w:r>
      <w:r w:rsidRPr="00055839">
        <w:rPr>
          <w:rFonts w:eastAsiaTheme="minorEastAsia"/>
          <w:iCs/>
          <w:color w:val="000000"/>
          <w:kern w:val="18"/>
          <w:sz w:val="24"/>
          <w:lang w:eastAsia="x-none"/>
        </w:rPr>
        <w:t>《名古屋</w:t>
      </w:r>
      <w:r w:rsidRPr="00055839">
        <w:rPr>
          <w:rFonts w:eastAsiaTheme="minorEastAsia" w:hint="eastAsia"/>
          <w:iCs/>
          <w:color w:val="000000"/>
          <w:kern w:val="18"/>
          <w:sz w:val="24"/>
          <w:lang w:eastAsia="x-none"/>
        </w:rPr>
        <w:t>议定书</w:t>
      </w:r>
      <w:r w:rsidRPr="00055839">
        <w:rPr>
          <w:rFonts w:eastAsiaTheme="minorEastAsia"/>
          <w:iCs/>
          <w:color w:val="000000"/>
          <w:kern w:val="18"/>
          <w:sz w:val="24"/>
          <w:lang w:eastAsia="x-none"/>
        </w:rPr>
        <w:t>》</w:t>
      </w:r>
      <w:r w:rsidR="00E2619C" w:rsidRPr="008E5B4B">
        <w:rPr>
          <w:rFonts w:eastAsiaTheme="minorEastAsia" w:hint="eastAsia"/>
          <w:iCs/>
          <w:color w:val="000000"/>
          <w:kern w:val="18"/>
          <w:sz w:val="24"/>
          <w:lang w:eastAsia="ko-KR"/>
        </w:rPr>
        <w:t>[</w:t>
      </w:r>
      <w:r w:rsidR="00E2619C" w:rsidRPr="008E5B4B">
        <w:rPr>
          <w:rFonts w:eastAsiaTheme="minorEastAsia" w:hint="eastAsia"/>
          <w:iCs/>
          <w:color w:val="000000"/>
          <w:kern w:val="18"/>
          <w:sz w:val="24"/>
          <w:lang w:eastAsia="ko-KR"/>
        </w:rPr>
        <w:t>待补</w:t>
      </w:r>
      <w:r w:rsidR="00E2619C" w:rsidRPr="008E5B4B">
        <w:rPr>
          <w:rFonts w:eastAsiaTheme="minorEastAsia" w:hint="eastAsia"/>
          <w:iCs/>
          <w:color w:val="000000"/>
          <w:kern w:val="18"/>
          <w:sz w:val="24"/>
          <w:lang w:eastAsia="ko-KR"/>
        </w:rPr>
        <w:t>]</w:t>
      </w:r>
      <w:r w:rsidRPr="00055839">
        <w:rPr>
          <w:rFonts w:eastAsiaTheme="minorEastAsia"/>
          <w:iCs/>
          <w:color w:val="000000"/>
          <w:kern w:val="18"/>
          <w:sz w:val="24"/>
          <w:lang w:eastAsia="x-none"/>
        </w:rPr>
        <w:t>美元</w:t>
      </w:r>
      <w:r w:rsidRPr="00055839">
        <w:rPr>
          <w:rFonts w:eastAsiaTheme="minorEastAsia" w:hint="eastAsia"/>
          <w:iCs/>
          <w:color w:val="000000"/>
          <w:kern w:val="18"/>
          <w:sz w:val="24"/>
          <w:lang w:eastAsia="x-none"/>
        </w:rPr>
        <w:t>的</w:t>
      </w:r>
      <w:r w:rsidRPr="00055839">
        <w:rPr>
          <w:rFonts w:eastAsiaTheme="minorEastAsia"/>
          <w:iCs/>
          <w:color w:val="000000"/>
          <w:kern w:val="18"/>
          <w:sz w:val="24"/>
          <w:lang w:eastAsia="x-none"/>
        </w:rPr>
        <w:t>欠款，必</w:t>
      </w:r>
      <w:r w:rsidRPr="00055839">
        <w:rPr>
          <w:rFonts w:eastAsiaTheme="minorEastAsia" w:hint="eastAsia"/>
          <w:iCs/>
          <w:color w:val="000000"/>
          <w:kern w:val="18"/>
          <w:sz w:val="24"/>
          <w:lang w:eastAsia="x-none"/>
        </w:rPr>
        <w:t>须从基金余额中扣除以偿付可疑债务，因此不能为</w:t>
      </w:r>
      <w:r w:rsidRPr="00055839">
        <w:rPr>
          <w:rFonts w:eastAsiaTheme="minorEastAsia"/>
          <w:iCs/>
          <w:color w:val="000000"/>
          <w:kern w:val="18"/>
          <w:sz w:val="24"/>
          <w:lang w:eastAsia="x-none"/>
        </w:rPr>
        <w:t>所有各</w:t>
      </w:r>
      <w:r w:rsidRPr="00055839">
        <w:rPr>
          <w:rFonts w:eastAsiaTheme="minorEastAsia" w:hint="eastAsia"/>
          <w:iCs/>
          <w:color w:val="000000"/>
          <w:kern w:val="18"/>
          <w:sz w:val="24"/>
          <w:lang w:eastAsia="x-none"/>
        </w:rPr>
        <w:t>该缔约</w:t>
      </w:r>
      <w:r w:rsidRPr="00055839">
        <w:rPr>
          <w:rFonts w:eastAsiaTheme="minorEastAsia"/>
          <w:iCs/>
          <w:color w:val="000000"/>
          <w:kern w:val="18"/>
          <w:sz w:val="24"/>
          <w:lang w:eastAsia="x-none"/>
        </w:rPr>
        <w:t>方所用；</w:t>
      </w:r>
    </w:p>
    <w:p w:rsidR="00E2619C" w:rsidRPr="00517BF9" w:rsidRDefault="00E2619C"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517BF9">
        <w:rPr>
          <w:rFonts w:ascii="KaiTi" w:eastAsia="KaiTi" w:hAnsi="KaiTi"/>
          <w:iCs/>
          <w:color w:val="000000"/>
          <w:kern w:val="18"/>
          <w:sz w:val="24"/>
          <w:lang w:eastAsia="x-none"/>
        </w:rPr>
        <w:t>敦促</w:t>
      </w:r>
      <w:r w:rsidRPr="00517BF9">
        <w:rPr>
          <w:rFonts w:eastAsiaTheme="minorEastAsia"/>
          <w:iCs/>
          <w:color w:val="000000"/>
          <w:kern w:val="18"/>
          <w:sz w:val="24"/>
          <w:lang w:eastAsia="x-none"/>
        </w:rPr>
        <w:t>尚未向核心预算（</w:t>
      </w:r>
      <w:r w:rsidRPr="00517BF9">
        <w:rPr>
          <w:rFonts w:eastAsiaTheme="minorEastAsia"/>
          <w:iCs/>
          <w:color w:val="000000"/>
          <w:kern w:val="18"/>
          <w:sz w:val="24"/>
          <w:lang w:eastAsia="x-none"/>
        </w:rPr>
        <w:t>BY</w:t>
      </w:r>
      <w:r w:rsidRPr="00517BF9">
        <w:rPr>
          <w:rFonts w:eastAsiaTheme="minorEastAsia"/>
          <w:iCs/>
          <w:color w:val="000000"/>
          <w:kern w:val="18"/>
          <w:sz w:val="24"/>
          <w:lang w:eastAsia="x-none"/>
        </w:rPr>
        <w:t>、</w:t>
      </w:r>
      <w:r w:rsidRPr="00517BF9">
        <w:rPr>
          <w:rFonts w:eastAsiaTheme="minorEastAsia"/>
          <w:iCs/>
          <w:color w:val="000000"/>
          <w:kern w:val="18"/>
          <w:sz w:val="24"/>
          <w:lang w:eastAsia="x-none"/>
        </w:rPr>
        <w:t>BG</w:t>
      </w:r>
      <w:r w:rsidRPr="00517BF9">
        <w:rPr>
          <w:rFonts w:eastAsiaTheme="minorEastAsia"/>
          <w:iCs/>
          <w:color w:val="000000"/>
          <w:kern w:val="18"/>
          <w:sz w:val="24"/>
          <w:lang w:eastAsia="x-none"/>
        </w:rPr>
        <w:t>、</w:t>
      </w:r>
      <w:r w:rsidRPr="00517BF9">
        <w:rPr>
          <w:rFonts w:eastAsiaTheme="minorEastAsia"/>
          <w:iCs/>
          <w:color w:val="000000"/>
          <w:kern w:val="18"/>
          <w:sz w:val="24"/>
          <w:lang w:eastAsia="x-none"/>
        </w:rPr>
        <w:t>BB</w:t>
      </w:r>
      <w:r w:rsidRPr="00517BF9">
        <w:rPr>
          <w:rFonts w:eastAsiaTheme="minorEastAsia"/>
          <w:iCs/>
          <w:color w:val="000000"/>
          <w:kern w:val="18"/>
          <w:sz w:val="24"/>
          <w:lang w:eastAsia="x-none"/>
        </w:rPr>
        <w:t>信托基金）缴纳</w:t>
      </w:r>
      <w:r w:rsidRPr="00517BF9">
        <w:rPr>
          <w:rFonts w:eastAsiaTheme="minorEastAsia"/>
          <w:iCs/>
          <w:color w:val="000000"/>
          <w:kern w:val="18"/>
          <w:sz w:val="24"/>
          <w:lang w:eastAsia="x-none"/>
        </w:rPr>
        <w:t>2017</w:t>
      </w:r>
      <w:r w:rsidRPr="00517BF9">
        <w:rPr>
          <w:rFonts w:eastAsiaTheme="minorEastAsia"/>
          <w:iCs/>
          <w:color w:val="000000"/>
          <w:kern w:val="18"/>
          <w:sz w:val="24"/>
          <w:lang w:eastAsia="x-none"/>
        </w:rPr>
        <w:t>年和之前各年捐款的缔约方不再拖延或附加条件地缴纳捐款，</w:t>
      </w:r>
      <w:r w:rsidR="00517BF9" w:rsidRPr="00517BF9">
        <w:rPr>
          <w:rFonts w:eastAsiaTheme="minorEastAsia"/>
          <w:iCs/>
          <w:color w:val="000000"/>
          <w:kern w:val="18"/>
          <w:sz w:val="24"/>
          <w:lang w:eastAsia="x-none"/>
        </w:rPr>
        <w:t>并</w:t>
      </w:r>
      <w:r w:rsidRPr="00517BF9">
        <w:rPr>
          <w:rFonts w:ascii="KaiTi" w:eastAsia="KaiTi" w:hAnsi="KaiTi"/>
          <w:iCs/>
          <w:color w:val="000000"/>
          <w:kern w:val="18"/>
          <w:sz w:val="24"/>
          <w:lang w:eastAsia="x-none"/>
        </w:rPr>
        <w:t>执</w:t>
      </w:r>
      <w:r w:rsidRPr="00517BF9">
        <w:rPr>
          <w:rFonts w:eastAsiaTheme="minorEastAsia"/>
          <w:iCs/>
          <w:color w:val="000000"/>
          <w:kern w:val="18"/>
          <w:sz w:val="24"/>
          <w:lang w:eastAsia="x-none"/>
        </w:rPr>
        <w:t>行秘书公布并定期更新对《公约》信托基金（</w:t>
      </w:r>
      <w:r w:rsidRPr="00517BF9">
        <w:rPr>
          <w:rFonts w:eastAsiaTheme="minorEastAsia"/>
          <w:iCs/>
          <w:color w:val="000000"/>
          <w:kern w:val="18"/>
          <w:sz w:val="24"/>
          <w:lang w:eastAsia="x-none"/>
        </w:rPr>
        <w:t>BY</w:t>
      </w:r>
      <w:r w:rsidRPr="00517BF9">
        <w:rPr>
          <w:rFonts w:eastAsiaTheme="minorEastAsia"/>
          <w:iCs/>
          <w:color w:val="000000"/>
          <w:kern w:val="18"/>
          <w:sz w:val="24"/>
          <w:lang w:eastAsia="x-none"/>
        </w:rPr>
        <w:t>、</w:t>
      </w:r>
      <w:r w:rsidRPr="00517BF9">
        <w:rPr>
          <w:rFonts w:eastAsiaTheme="minorEastAsia"/>
          <w:iCs/>
          <w:color w:val="000000"/>
          <w:kern w:val="18"/>
          <w:sz w:val="24"/>
          <w:lang w:eastAsia="x-none"/>
        </w:rPr>
        <w:t>BG</w:t>
      </w:r>
      <w:r w:rsidRPr="00517BF9">
        <w:rPr>
          <w:rFonts w:eastAsiaTheme="minorEastAsia"/>
          <w:iCs/>
          <w:color w:val="000000"/>
          <w:kern w:val="18"/>
          <w:sz w:val="24"/>
          <w:lang w:eastAsia="x-none"/>
        </w:rPr>
        <w:t>、</w:t>
      </w:r>
      <w:r w:rsidRPr="00517BF9">
        <w:rPr>
          <w:rFonts w:eastAsiaTheme="minorEastAsia"/>
          <w:iCs/>
          <w:color w:val="000000"/>
          <w:kern w:val="18"/>
          <w:sz w:val="24"/>
          <w:lang w:eastAsia="x-none"/>
        </w:rPr>
        <w:t>BB</w:t>
      </w:r>
      <w:r w:rsidRPr="00517BF9">
        <w:rPr>
          <w:rFonts w:eastAsiaTheme="minorEastAsia"/>
          <w:iCs/>
          <w:color w:val="000000"/>
          <w:kern w:val="18"/>
          <w:sz w:val="24"/>
          <w:lang w:eastAsia="x-none"/>
        </w:rPr>
        <w:t>、</w:t>
      </w:r>
      <w:r w:rsidRPr="00517BF9">
        <w:rPr>
          <w:rFonts w:eastAsiaTheme="minorEastAsia"/>
          <w:iCs/>
          <w:color w:val="000000"/>
          <w:kern w:val="18"/>
          <w:sz w:val="24"/>
          <w:lang w:eastAsia="x-none"/>
        </w:rPr>
        <w:t>BE</w:t>
      </w:r>
      <w:r w:rsidRPr="00517BF9">
        <w:rPr>
          <w:rFonts w:eastAsiaTheme="minorEastAsia"/>
          <w:iCs/>
          <w:color w:val="000000"/>
          <w:kern w:val="18"/>
          <w:sz w:val="24"/>
          <w:lang w:eastAsia="x-none"/>
        </w:rPr>
        <w:t>、</w:t>
      </w:r>
      <w:r w:rsidRPr="00517BF9">
        <w:rPr>
          <w:rFonts w:eastAsiaTheme="minorEastAsia"/>
          <w:iCs/>
          <w:color w:val="000000"/>
          <w:kern w:val="18"/>
          <w:sz w:val="24"/>
          <w:lang w:eastAsia="x-none"/>
        </w:rPr>
        <w:t>BH</w:t>
      </w:r>
      <w:r w:rsidRPr="00517BF9">
        <w:rPr>
          <w:rFonts w:eastAsiaTheme="minorEastAsia"/>
          <w:iCs/>
          <w:color w:val="000000"/>
          <w:kern w:val="18"/>
          <w:sz w:val="24"/>
          <w:lang w:eastAsia="x-none"/>
        </w:rPr>
        <w:t>、</w:t>
      </w:r>
      <w:r w:rsidRPr="00517BF9">
        <w:rPr>
          <w:rFonts w:eastAsiaTheme="minorEastAsia"/>
          <w:iCs/>
          <w:color w:val="000000"/>
          <w:kern w:val="18"/>
          <w:sz w:val="24"/>
          <w:lang w:eastAsia="x-none"/>
        </w:rPr>
        <w:t>BX</w:t>
      </w:r>
      <w:r w:rsidRPr="00517BF9">
        <w:rPr>
          <w:rFonts w:eastAsiaTheme="minorEastAsia"/>
          <w:iCs/>
          <w:color w:val="000000"/>
          <w:kern w:val="18"/>
          <w:sz w:val="24"/>
          <w:lang w:eastAsia="x-none"/>
        </w:rPr>
        <w:t>、</w:t>
      </w:r>
      <w:r w:rsidRPr="00517BF9">
        <w:rPr>
          <w:rFonts w:eastAsiaTheme="minorEastAsia"/>
          <w:iCs/>
          <w:color w:val="000000"/>
          <w:kern w:val="18"/>
          <w:sz w:val="24"/>
          <w:lang w:eastAsia="x-none"/>
        </w:rPr>
        <w:t>BZ</w:t>
      </w:r>
      <w:r w:rsidRPr="00517BF9">
        <w:rPr>
          <w:rFonts w:eastAsiaTheme="minorEastAsia"/>
          <w:iCs/>
          <w:color w:val="000000"/>
          <w:kern w:val="18"/>
          <w:sz w:val="24"/>
          <w:lang w:eastAsia="x-none"/>
        </w:rPr>
        <w:t>和</w:t>
      </w:r>
      <w:r w:rsidRPr="00517BF9">
        <w:rPr>
          <w:rFonts w:eastAsiaTheme="minorEastAsia"/>
          <w:iCs/>
          <w:color w:val="000000"/>
          <w:kern w:val="18"/>
          <w:sz w:val="24"/>
          <w:lang w:eastAsia="x-none"/>
        </w:rPr>
        <w:t>VB</w:t>
      </w:r>
      <w:r w:rsidRPr="00517BF9">
        <w:rPr>
          <w:rFonts w:eastAsiaTheme="minorEastAsia"/>
          <w:iCs/>
          <w:color w:val="000000"/>
          <w:kern w:val="18"/>
          <w:sz w:val="24"/>
          <w:lang w:eastAsia="x-none"/>
        </w:rPr>
        <w:t>）捐款情况的信息，并使《公约》及其</w:t>
      </w:r>
      <w:r w:rsidR="00517BF9">
        <w:rPr>
          <w:rFonts w:eastAsiaTheme="minorEastAsia" w:hint="eastAsia"/>
          <w:iCs/>
          <w:color w:val="000000"/>
          <w:kern w:val="18"/>
          <w:sz w:val="24"/>
          <w:lang w:eastAsia="zh-CN"/>
        </w:rPr>
        <w:t>《</w:t>
      </w:r>
      <w:r w:rsidRPr="00517BF9">
        <w:rPr>
          <w:rFonts w:eastAsiaTheme="minorEastAsia"/>
          <w:iCs/>
          <w:color w:val="000000"/>
          <w:kern w:val="18"/>
          <w:sz w:val="24"/>
          <w:lang w:eastAsia="x-none"/>
        </w:rPr>
        <w:t>议定书</w:t>
      </w:r>
      <w:r w:rsidR="00517BF9">
        <w:rPr>
          <w:rFonts w:eastAsiaTheme="minorEastAsia" w:hint="eastAsia"/>
          <w:iCs/>
          <w:color w:val="000000"/>
          <w:kern w:val="18"/>
          <w:sz w:val="24"/>
          <w:lang w:eastAsia="zh-CN"/>
        </w:rPr>
        <w:t>》</w:t>
      </w:r>
      <w:r w:rsidRPr="00517BF9">
        <w:rPr>
          <w:rFonts w:eastAsiaTheme="minorEastAsia"/>
          <w:iCs/>
          <w:color w:val="000000"/>
          <w:kern w:val="18"/>
          <w:sz w:val="24"/>
          <w:lang w:eastAsia="x-none"/>
        </w:rPr>
        <w:t>的主席团成员经常获得最新信息，</w:t>
      </w:r>
      <w:r w:rsidR="00517BF9">
        <w:rPr>
          <w:rFonts w:eastAsiaTheme="minorEastAsia" w:hint="eastAsia"/>
          <w:iCs/>
          <w:color w:val="000000"/>
          <w:kern w:val="18"/>
          <w:sz w:val="24"/>
          <w:lang w:eastAsia="zh-CN"/>
        </w:rPr>
        <w:t>使其</w:t>
      </w:r>
      <w:r w:rsidRPr="00517BF9">
        <w:rPr>
          <w:rFonts w:eastAsiaTheme="minorEastAsia"/>
          <w:iCs/>
          <w:color w:val="000000"/>
          <w:kern w:val="18"/>
          <w:sz w:val="24"/>
          <w:lang w:eastAsia="x-none"/>
        </w:rPr>
        <w:t>能向各区域会议提供有关未缴摊款及其后果的信息；</w:t>
      </w:r>
    </w:p>
    <w:p w:rsidR="00E2619C" w:rsidRPr="00517BF9" w:rsidRDefault="00E2619C"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517BF9">
        <w:rPr>
          <w:rFonts w:ascii="KaiTi" w:eastAsia="KaiTi" w:hAnsi="KaiTi"/>
          <w:iCs/>
          <w:color w:val="000000"/>
          <w:kern w:val="18"/>
          <w:sz w:val="24"/>
          <w:lang w:eastAsia="x-none"/>
        </w:rPr>
        <w:t>确认</w:t>
      </w:r>
      <w:r w:rsidRPr="00517BF9">
        <w:rPr>
          <w:rFonts w:eastAsiaTheme="minorEastAsia"/>
          <w:iCs/>
          <w:color w:val="000000"/>
          <w:kern w:val="18"/>
          <w:sz w:val="24"/>
          <w:lang w:eastAsia="x-none"/>
        </w:rPr>
        <w:t>，关于</w:t>
      </w:r>
      <w:r w:rsidRPr="00517BF9">
        <w:rPr>
          <w:rFonts w:eastAsiaTheme="minorEastAsia"/>
          <w:iCs/>
          <w:color w:val="000000"/>
          <w:kern w:val="18"/>
          <w:sz w:val="24"/>
          <w:lang w:eastAsia="x-none"/>
        </w:rPr>
        <w:t>2005</w:t>
      </w:r>
      <w:r w:rsidRPr="00517BF9">
        <w:rPr>
          <w:rFonts w:eastAsiaTheme="minorEastAsia"/>
          <w:iCs/>
          <w:color w:val="000000"/>
          <w:kern w:val="18"/>
          <w:sz w:val="24"/>
          <w:lang w:eastAsia="x-none"/>
        </w:rPr>
        <w:t>年</w:t>
      </w:r>
      <w:r w:rsidRPr="00517BF9">
        <w:rPr>
          <w:rFonts w:eastAsiaTheme="minorEastAsia"/>
          <w:iCs/>
          <w:color w:val="000000"/>
          <w:kern w:val="18"/>
          <w:sz w:val="24"/>
          <w:lang w:eastAsia="x-none"/>
        </w:rPr>
        <w:t>1</w:t>
      </w:r>
      <w:r w:rsidRPr="00517BF9">
        <w:rPr>
          <w:rFonts w:eastAsiaTheme="minorEastAsia"/>
          <w:iCs/>
          <w:color w:val="000000"/>
          <w:kern w:val="18"/>
          <w:sz w:val="24"/>
          <w:lang w:eastAsia="x-none"/>
        </w:rPr>
        <w:t>月</w:t>
      </w:r>
      <w:r w:rsidRPr="00517BF9">
        <w:rPr>
          <w:rFonts w:eastAsiaTheme="minorEastAsia"/>
          <w:iCs/>
          <w:color w:val="000000"/>
          <w:kern w:val="18"/>
          <w:sz w:val="24"/>
          <w:lang w:eastAsia="x-none"/>
        </w:rPr>
        <w:t>1</w:t>
      </w:r>
      <w:r w:rsidRPr="00517BF9">
        <w:rPr>
          <w:rFonts w:eastAsiaTheme="minorEastAsia"/>
          <w:iCs/>
          <w:color w:val="000000"/>
          <w:kern w:val="18"/>
          <w:sz w:val="24"/>
          <w:lang w:eastAsia="x-none"/>
        </w:rPr>
        <w:t>日以后到期的捐款，拖欠捐款两（</w:t>
      </w:r>
      <w:r w:rsidRPr="00517BF9">
        <w:rPr>
          <w:rFonts w:eastAsiaTheme="minorEastAsia"/>
          <w:iCs/>
          <w:color w:val="000000"/>
          <w:kern w:val="18"/>
          <w:sz w:val="24"/>
          <w:lang w:eastAsia="x-none"/>
        </w:rPr>
        <w:t>2</w:t>
      </w:r>
      <w:r w:rsidRPr="00517BF9">
        <w:rPr>
          <w:rFonts w:eastAsiaTheme="minorEastAsia"/>
          <w:iCs/>
          <w:color w:val="000000"/>
          <w:kern w:val="18"/>
          <w:sz w:val="24"/>
          <w:lang w:eastAsia="x-none"/>
        </w:rPr>
        <w:t>）年或以上的缔约方将无资格成为《公约》及其《议定书》或科学，技术和工艺咨询附属机构的主席团的成员，或提名为履约委员会成员；</w:t>
      </w:r>
      <w:r w:rsidR="00517BF9" w:rsidRPr="00517BF9">
        <w:rPr>
          <w:rFonts w:eastAsiaTheme="minorEastAsia"/>
          <w:iCs/>
          <w:color w:val="000000"/>
          <w:kern w:val="18"/>
          <w:sz w:val="24"/>
          <w:lang w:eastAsia="x-none"/>
        </w:rPr>
        <w:t>并决定</w:t>
      </w:r>
      <w:r w:rsidRPr="00517BF9">
        <w:rPr>
          <w:rFonts w:eastAsiaTheme="minorEastAsia"/>
          <w:iCs/>
          <w:color w:val="000000"/>
          <w:kern w:val="18"/>
          <w:sz w:val="24"/>
          <w:lang w:eastAsia="x-none"/>
        </w:rPr>
        <w:t>定这将仅适用于不是最不发达国家或小岛屿发展中国家的缔约方；</w:t>
      </w:r>
    </w:p>
    <w:p w:rsidR="00517BF9" w:rsidRPr="00517BF9" w:rsidRDefault="00517BF9"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color w:val="000000"/>
          <w:kern w:val="18"/>
          <w:sz w:val="24"/>
          <w:lang w:eastAsia="zh-CN"/>
        </w:rPr>
      </w:pPr>
      <w:r w:rsidRPr="00517BF9">
        <w:rPr>
          <w:rFonts w:ascii="KaiTi" w:eastAsia="KaiTi" w:hAnsi="KaiTi"/>
          <w:iCs/>
          <w:color w:val="000000"/>
          <w:kern w:val="18"/>
          <w:sz w:val="24"/>
          <w:lang w:eastAsia="x-none"/>
        </w:rPr>
        <w:t>授权</w:t>
      </w:r>
      <w:r w:rsidRPr="00517BF9">
        <w:rPr>
          <w:rFonts w:eastAsiaTheme="minorEastAsia"/>
          <w:color w:val="000000"/>
          <w:kern w:val="18"/>
          <w:sz w:val="24"/>
          <w:lang w:eastAsia="zh-CN"/>
        </w:rPr>
        <w:t>执行秘书与拖欠捐款达两年或两年以上的</w:t>
      </w:r>
      <w:r w:rsidR="00524C55">
        <w:rPr>
          <w:rFonts w:eastAsiaTheme="minorEastAsia" w:hint="eastAsia"/>
          <w:color w:val="000000"/>
          <w:kern w:val="18"/>
          <w:sz w:val="24"/>
          <w:lang w:eastAsia="zh-CN"/>
        </w:rPr>
        <w:t>任何</w:t>
      </w:r>
      <w:r w:rsidRPr="00517BF9">
        <w:rPr>
          <w:rFonts w:eastAsiaTheme="minorEastAsia"/>
          <w:color w:val="000000"/>
          <w:kern w:val="18"/>
          <w:sz w:val="24"/>
          <w:lang w:eastAsia="zh-CN"/>
        </w:rPr>
        <w:t>缔约方达成安排，共同商定</w:t>
      </w:r>
      <w:r w:rsidRPr="00524C55">
        <w:rPr>
          <w:rFonts w:asciiTheme="minorEastAsia" w:eastAsiaTheme="minorEastAsia" w:hAnsiTheme="minorEastAsia"/>
          <w:color w:val="000000"/>
          <w:kern w:val="18"/>
          <w:sz w:val="24"/>
          <w:lang w:eastAsia="zh-CN"/>
        </w:rPr>
        <w:t>“付款时间表”，</w:t>
      </w:r>
      <w:r w:rsidRPr="00517BF9">
        <w:rPr>
          <w:rFonts w:eastAsiaTheme="minorEastAsia"/>
          <w:color w:val="000000"/>
          <w:kern w:val="18"/>
          <w:sz w:val="24"/>
          <w:lang w:eastAsia="zh-CN"/>
        </w:rPr>
        <w:t>使该欠款缔约方根据拖其财政状况在</w:t>
      </w:r>
      <w:r w:rsidRPr="00517BF9">
        <w:rPr>
          <w:rFonts w:eastAsiaTheme="minorEastAsia"/>
          <w:color w:val="000000"/>
          <w:kern w:val="18"/>
          <w:sz w:val="24"/>
          <w:lang w:eastAsia="zh-CN"/>
        </w:rPr>
        <w:t>6</w:t>
      </w:r>
      <w:r w:rsidRPr="00517BF9">
        <w:rPr>
          <w:rFonts w:eastAsiaTheme="minorEastAsia"/>
          <w:color w:val="000000"/>
          <w:kern w:val="18"/>
          <w:sz w:val="24"/>
          <w:lang w:eastAsia="zh-CN"/>
        </w:rPr>
        <w:t>年内清偿所有未缴欠款，并按时缴纳今后的捐款，并向主席团下次会议和缔约方大会报告任何这种安排的执行情况；</w:t>
      </w:r>
    </w:p>
    <w:p w:rsidR="00517BF9" w:rsidRPr="00517BF9" w:rsidRDefault="00517BF9"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color w:val="000000"/>
          <w:kern w:val="18"/>
          <w:sz w:val="24"/>
          <w:lang w:eastAsia="zh-CN"/>
        </w:rPr>
      </w:pPr>
      <w:r w:rsidRPr="00517BF9">
        <w:rPr>
          <w:rFonts w:ascii="KaiTi" w:eastAsia="KaiTi" w:hAnsi="KaiTi"/>
          <w:iCs/>
          <w:color w:val="000000"/>
          <w:kern w:val="18"/>
          <w:sz w:val="24"/>
          <w:lang w:eastAsia="x-none"/>
        </w:rPr>
        <w:t>决定</w:t>
      </w:r>
      <w:r w:rsidRPr="00517BF9">
        <w:rPr>
          <w:rFonts w:eastAsiaTheme="minorEastAsia"/>
          <w:color w:val="000000"/>
          <w:kern w:val="18"/>
          <w:sz w:val="24"/>
          <w:lang w:eastAsia="zh-CN"/>
        </w:rPr>
        <w:t>，根据上文第</w:t>
      </w:r>
      <w:r w:rsidR="00524C55">
        <w:rPr>
          <w:rFonts w:eastAsiaTheme="minorEastAsia"/>
          <w:color w:val="000000"/>
          <w:kern w:val="18"/>
          <w:sz w:val="24"/>
          <w:lang w:eastAsia="zh-CN"/>
        </w:rPr>
        <w:t>XX</w:t>
      </w:r>
      <w:r w:rsidRPr="00517BF9">
        <w:rPr>
          <w:rFonts w:eastAsiaTheme="minorEastAsia"/>
          <w:color w:val="000000"/>
          <w:kern w:val="18"/>
          <w:sz w:val="24"/>
          <w:lang w:eastAsia="zh-CN"/>
        </w:rPr>
        <w:t>段的商定安排并完全遵守该安排规定的缔约方，不受上文第</w:t>
      </w:r>
      <w:r w:rsidR="00524C55">
        <w:rPr>
          <w:rFonts w:eastAsiaTheme="minorEastAsia"/>
          <w:color w:val="000000"/>
          <w:kern w:val="18"/>
          <w:sz w:val="24"/>
          <w:lang w:eastAsia="zh-CN"/>
        </w:rPr>
        <w:t>XX</w:t>
      </w:r>
      <w:r w:rsidRPr="00517BF9">
        <w:rPr>
          <w:rFonts w:eastAsiaTheme="minorEastAsia"/>
          <w:color w:val="000000"/>
          <w:kern w:val="18"/>
          <w:sz w:val="24"/>
          <w:lang w:eastAsia="zh-CN"/>
        </w:rPr>
        <w:t>段规定的约束；</w:t>
      </w:r>
    </w:p>
    <w:p w:rsidR="00990133" w:rsidRPr="00990133" w:rsidRDefault="00990133"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iCs/>
          <w:color w:val="000000"/>
          <w:kern w:val="18"/>
          <w:sz w:val="24"/>
          <w:lang w:eastAsia="ko-KR"/>
        </w:rPr>
      </w:pPr>
      <w:r w:rsidRPr="00990133">
        <w:rPr>
          <w:rFonts w:ascii="KaiTi" w:eastAsia="KaiTi" w:hAnsi="KaiTi" w:cs="SimSun" w:hint="eastAsia"/>
          <w:iCs/>
          <w:color w:val="000000"/>
          <w:kern w:val="18"/>
          <w:sz w:val="24"/>
          <w:lang w:eastAsia="ko-KR"/>
        </w:rPr>
        <w:t>请</w:t>
      </w:r>
      <w:r w:rsidRPr="00990133">
        <w:rPr>
          <w:rFonts w:ascii="SimSun" w:eastAsia="SimSun" w:hAnsi="SimSun" w:cs="SimSun" w:hint="eastAsia"/>
          <w:iCs/>
          <w:color w:val="000000"/>
          <w:kern w:val="18"/>
          <w:sz w:val="24"/>
          <w:lang w:eastAsia="ko-KR"/>
        </w:rPr>
        <w:t>执行秘书并</w:t>
      </w:r>
      <w:r w:rsidRPr="00990133">
        <w:rPr>
          <w:rFonts w:ascii="KaiTi" w:eastAsia="KaiTi" w:hAnsi="KaiTi" w:cs="SimSun" w:hint="eastAsia"/>
          <w:iCs/>
          <w:color w:val="000000"/>
          <w:kern w:val="18"/>
          <w:sz w:val="24"/>
          <w:lang w:eastAsia="ko-KR"/>
        </w:rPr>
        <w:t>邀请</w:t>
      </w:r>
      <w:r w:rsidRPr="00990133">
        <w:rPr>
          <w:rFonts w:ascii="SimSun" w:eastAsia="SimSun" w:hAnsi="SimSun" w:cs="SimSun" w:hint="eastAsia"/>
          <w:iCs/>
          <w:color w:val="000000"/>
          <w:kern w:val="18"/>
          <w:sz w:val="24"/>
          <w:lang w:eastAsia="ko-KR"/>
        </w:rPr>
        <w:t>缔约方大会主席以联合签署的信函通知已拖欠捐款的缔约方，请其及时采取行动，并感谢作出积极回应缴纳所拖欠捐款的缔约方；</w:t>
      </w:r>
    </w:p>
    <w:p w:rsidR="00990133" w:rsidRPr="00990133" w:rsidRDefault="00990133"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iCs/>
          <w:color w:val="000000"/>
          <w:kern w:val="18"/>
          <w:sz w:val="24"/>
          <w:lang w:eastAsia="ko-KR"/>
        </w:rPr>
      </w:pPr>
      <w:r w:rsidRPr="00990133">
        <w:rPr>
          <w:rFonts w:ascii="KaiTi" w:eastAsia="KaiTi" w:hAnsi="KaiTi" w:cs="SimSun" w:hint="eastAsia"/>
          <w:iCs/>
          <w:color w:val="000000"/>
          <w:kern w:val="18"/>
          <w:sz w:val="24"/>
          <w:lang w:eastAsia="ko-KR"/>
        </w:rPr>
        <w:t>注意到</w:t>
      </w:r>
      <w:r w:rsidRPr="00990133">
        <w:rPr>
          <w:rFonts w:ascii="SimSun" w:eastAsia="SimSun" w:hAnsi="SimSun" w:cs="SimSun" w:hint="eastAsia"/>
          <w:iCs/>
          <w:color w:val="000000"/>
          <w:kern w:val="18"/>
          <w:sz w:val="24"/>
          <w:lang w:eastAsia="ko-KR"/>
        </w:rPr>
        <w:t>《公约》及其《议定书》的信托基金（</w:t>
      </w:r>
      <w:r w:rsidRPr="00990133">
        <w:rPr>
          <w:iCs/>
          <w:color w:val="000000"/>
          <w:kern w:val="18"/>
          <w:sz w:val="24"/>
          <w:lang w:eastAsia="ko-KR"/>
        </w:rPr>
        <w:t>BY</w:t>
      </w:r>
      <w:r w:rsidRPr="00990133">
        <w:rPr>
          <w:rFonts w:ascii="SimSun" w:eastAsia="SimSun" w:hAnsi="SimSun" w:cs="SimSun" w:hint="eastAsia"/>
          <w:iCs/>
          <w:color w:val="000000"/>
          <w:kern w:val="18"/>
          <w:sz w:val="24"/>
          <w:lang w:eastAsia="ko-KR"/>
        </w:rPr>
        <w:t>、</w:t>
      </w:r>
      <w:r w:rsidRPr="00990133">
        <w:rPr>
          <w:iCs/>
          <w:color w:val="000000"/>
          <w:kern w:val="18"/>
          <w:sz w:val="24"/>
          <w:lang w:eastAsia="ko-KR"/>
        </w:rPr>
        <w:t>BG</w:t>
      </w:r>
      <w:r w:rsidRPr="00990133">
        <w:rPr>
          <w:rFonts w:ascii="SimSun" w:eastAsia="SimSun" w:hAnsi="SimSun" w:cs="SimSun" w:hint="eastAsia"/>
          <w:iCs/>
          <w:color w:val="000000"/>
          <w:kern w:val="18"/>
          <w:sz w:val="24"/>
          <w:lang w:eastAsia="ko-KR"/>
        </w:rPr>
        <w:t>和</w:t>
      </w:r>
      <w:r w:rsidRPr="00990133">
        <w:rPr>
          <w:iCs/>
          <w:color w:val="000000"/>
          <w:kern w:val="18"/>
          <w:sz w:val="24"/>
          <w:lang w:eastAsia="ko-KR"/>
        </w:rPr>
        <w:t>BB</w:t>
      </w:r>
      <w:r w:rsidRPr="00990133">
        <w:rPr>
          <w:rFonts w:ascii="SimSun" w:eastAsia="SimSun" w:hAnsi="SimSun" w:cs="SimSun" w:hint="eastAsia"/>
          <w:iCs/>
          <w:color w:val="000000"/>
          <w:kern w:val="18"/>
          <w:sz w:val="24"/>
          <w:lang w:eastAsia="ko-KR"/>
        </w:rPr>
        <w:t>）应从</w:t>
      </w:r>
      <w:r>
        <w:rPr>
          <w:iCs/>
          <w:color w:val="000000"/>
          <w:kern w:val="18"/>
          <w:sz w:val="24"/>
          <w:lang w:eastAsia="ko-KR"/>
        </w:rPr>
        <w:t>2020</w:t>
      </w:r>
      <w:r w:rsidRPr="00990133">
        <w:rPr>
          <w:rFonts w:ascii="SimSun" w:eastAsia="SimSun" w:hAnsi="SimSun" w:cs="SimSun" w:hint="eastAsia"/>
          <w:iCs/>
          <w:color w:val="000000"/>
          <w:kern w:val="18"/>
          <w:sz w:val="24"/>
          <w:lang w:eastAsia="ko-KR"/>
        </w:rPr>
        <w:t>年</w:t>
      </w:r>
      <w:r w:rsidRPr="00990133">
        <w:rPr>
          <w:iCs/>
          <w:color w:val="000000"/>
          <w:kern w:val="18"/>
          <w:sz w:val="24"/>
          <w:lang w:eastAsia="ko-KR"/>
        </w:rPr>
        <w:t>1</w:t>
      </w:r>
      <w:r w:rsidRPr="00990133">
        <w:rPr>
          <w:rFonts w:ascii="SimSun" w:eastAsia="SimSun" w:hAnsi="SimSun" w:cs="SimSun" w:hint="eastAsia"/>
          <w:iCs/>
          <w:color w:val="000000"/>
          <w:kern w:val="18"/>
          <w:sz w:val="24"/>
          <w:lang w:eastAsia="ko-KR"/>
        </w:rPr>
        <w:t>月</w:t>
      </w:r>
      <w:r w:rsidRPr="00990133">
        <w:rPr>
          <w:iCs/>
          <w:color w:val="000000"/>
          <w:kern w:val="18"/>
          <w:sz w:val="24"/>
          <w:lang w:eastAsia="ko-KR"/>
        </w:rPr>
        <w:t>1</w:t>
      </w:r>
      <w:r w:rsidRPr="00990133">
        <w:rPr>
          <w:rFonts w:ascii="SimSun" w:eastAsia="SimSun" w:hAnsi="SimSun" w:cs="SimSun" w:hint="eastAsia"/>
          <w:iCs/>
          <w:color w:val="000000"/>
          <w:kern w:val="18"/>
          <w:sz w:val="24"/>
          <w:lang w:eastAsia="ko-KR"/>
        </w:rPr>
        <w:t>日起至</w:t>
      </w:r>
      <w:r>
        <w:rPr>
          <w:iCs/>
          <w:color w:val="000000"/>
          <w:kern w:val="18"/>
          <w:sz w:val="24"/>
          <w:lang w:eastAsia="ko-KR"/>
        </w:rPr>
        <w:t>2021</w:t>
      </w:r>
      <w:r w:rsidRPr="00990133">
        <w:rPr>
          <w:rFonts w:ascii="SimSun" w:eastAsia="SimSun" w:hAnsi="SimSun" w:cs="SimSun" w:hint="eastAsia"/>
          <w:iCs/>
          <w:color w:val="000000"/>
          <w:kern w:val="18"/>
          <w:sz w:val="24"/>
          <w:lang w:eastAsia="ko-KR"/>
        </w:rPr>
        <w:t>年</w:t>
      </w:r>
      <w:r w:rsidRPr="00990133">
        <w:rPr>
          <w:iCs/>
          <w:color w:val="000000"/>
          <w:kern w:val="18"/>
          <w:sz w:val="24"/>
          <w:lang w:eastAsia="ko-KR"/>
        </w:rPr>
        <w:t>12</w:t>
      </w:r>
      <w:r w:rsidRPr="00990133">
        <w:rPr>
          <w:rFonts w:ascii="SimSun" w:eastAsia="SimSun" w:hAnsi="SimSun" w:cs="SimSun" w:hint="eastAsia"/>
          <w:iCs/>
          <w:color w:val="000000"/>
          <w:kern w:val="18"/>
          <w:sz w:val="24"/>
          <w:lang w:eastAsia="ko-KR"/>
        </w:rPr>
        <w:t>月</w:t>
      </w:r>
      <w:r w:rsidRPr="00990133">
        <w:rPr>
          <w:iCs/>
          <w:color w:val="000000"/>
          <w:kern w:val="18"/>
          <w:sz w:val="24"/>
          <w:lang w:eastAsia="ko-KR"/>
        </w:rPr>
        <w:t>31</w:t>
      </w:r>
      <w:r w:rsidRPr="00990133">
        <w:rPr>
          <w:rFonts w:ascii="SimSun" w:eastAsia="SimSun" w:hAnsi="SimSun" w:cs="SimSun" w:hint="eastAsia"/>
          <w:iCs/>
          <w:color w:val="000000"/>
          <w:kern w:val="18"/>
          <w:sz w:val="24"/>
          <w:lang w:eastAsia="ko-KR"/>
        </w:rPr>
        <w:t>日期间延长两年，并请联合国环境规划署执行主任寻求联合国环境大会核准各基金的延长；</w:t>
      </w:r>
    </w:p>
    <w:p w:rsidR="00990133" w:rsidRPr="00990133" w:rsidRDefault="00990133"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asciiTheme="minorEastAsia" w:eastAsiaTheme="minorEastAsia" w:hAnsiTheme="minorEastAsia"/>
          <w:iCs/>
          <w:color w:val="000000"/>
          <w:kern w:val="18"/>
          <w:sz w:val="24"/>
          <w:lang w:eastAsia="x-none"/>
        </w:rPr>
      </w:pPr>
      <w:r w:rsidRPr="00990133">
        <w:rPr>
          <w:rFonts w:ascii="KaiTi" w:eastAsia="KaiTi" w:hAnsi="KaiTi"/>
          <w:iCs/>
          <w:color w:val="000000"/>
          <w:kern w:val="18"/>
          <w:sz w:val="24"/>
          <w:lang w:eastAsia="x-none"/>
        </w:rPr>
        <w:t>确</w:t>
      </w:r>
      <w:r w:rsidRPr="00990133">
        <w:rPr>
          <w:rFonts w:ascii="KaiTi" w:eastAsia="KaiTi" w:hAnsi="KaiTi" w:cs="Microsoft YaHei" w:hint="eastAsia"/>
          <w:iCs/>
          <w:color w:val="000000"/>
          <w:kern w:val="18"/>
          <w:sz w:val="24"/>
          <w:lang w:eastAsia="x-none"/>
        </w:rPr>
        <w:t>认</w:t>
      </w:r>
      <w:r w:rsidRPr="00990133">
        <w:rPr>
          <w:rFonts w:asciiTheme="minorEastAsia" w:eastAsiaTheme="minorEastAsia" w:hAnsiTheme="minorEastAsia" w:cs="Microsoft YaHei" w:hint="eastAsia"/>
          <w:iCs/>
          <w:color w:val="000000"/>
          <w:kern w:val="18"/>
          <w:sz w:val="24"/>
          <w:lang w:eastAsia="x-none"/>
        </w:rPr>
        <w:t>资</w:t>
      </w:r>
      <w:r w:rsidRPr="00990133">
        <w:rPr>
          <w:rFonts w:asciiTheme="minorEastAsia" w:eastAsiaTheme="minorEastAsia" w:hAnsiTheme="minorEastAsia" w:cs="Malgun Gothic" w:hint="eastAsia"/>
          <w:iCs/>
          <w:color w:val="000000"/>
          <w:kern w:val="18"/>
          <w:sz w:val="24"/>
          <w:lang w:eastAsia="x-none"/>
        </w:rPr>
        <w:t>金</w:t>
      </w:r>
      <w:r w:rsidRPr="00990133">
        <w:rPr>
          <w:rFonts w:asciiTheme="minorEastAsia" w:eastAsiaTheme="minorEastAsia" w:hAnsiTheme="minorEastAsia"/>
          <w:iCs/>
          <w:color w:val="000000"/>
          <w:kern w:val="18"/>
          <w:sz w:val="24"/>
          <w:lang w:eastAsia="x-none"/>
        </w:rPr>
        <w:t>估</w:t>
      </w:r>
      <w:r w:rsidRPr="00990133">
        <w:rPr>
          <w:rFonts w:asciiTheme="minorEastAsia" w:eastAsiaTheme="minorEastAsia" w:hAnsiTheme="minorEastAsia" w:cs="Microsoft YaHei" w:hint="eastAsia"/>
          <w:iCs/>
          <w:color w:val="000000"/>
          <w:kern w:val="18"/>
          <w:sz w:val="24"/>
          <w:lang w:eastAsia="x-none"/>
        </w:rPr>
        <w:t>计数为</w:t>
      </w:r>
      <w:r w:rsidRPr="00990133">
        <w:rPr>
          <w:rFonts w:asciiTheme="minorEastAsia" w:eastAsiaTheme="minorEastAsia" w:hAnsiTheme="minorEastAsia" w:hint="eastAsia"/>
          <w:iCs/>
          <w:color w:val="000000"/>
          <w:kern w:val="18"/>
          <w:sz w:val="24"/>
          <w:lang w:eastAsia="x-none"/>
        </w:rPr>
        <w:t>：</w:t>
      </w:r>
    </w:p>
    <w:p w:rsidR="00990133" w:rsidRPr="00990133" w:rsidRDefault="00990133" w:rsidP="00C83151">
      <w:pPr>
        <w:numPr>
          <w:ilvl w:val="0"/>
          <w:numId w:val="23"/>
        </w:numPr>
        <w:shd w:val="clear" w:color="auto" w:fill="F2F2F2" w:themeFill="background1" w:themeFillShade="F2"/>
        <w:tabs>
          <w:tab w:val="left" w:pos="1440"/>
        </w:tabs>
        <w:spacing w:before="120" w:after="120"/>
        <w:ind w:left="0" w:firstLine="720"/>
        <w:rPr>
          <w:rFonts w:eastAsiaTheme="minorEastAsia"/>
          <w:iCs/>
          <w:color w:val="000000"/>
          <w:kern w:val="18"/>
          <w:sz w:val="24"/>
          <w:lang w:eastAsia="x-none"/>
        </w:rPr>
      </w:pPr>
      <w:r w:rsidRPr="00990133">
        <w:rPr>
          <w:rFonts w:eastAsiaTheme="minorEastAsia"/>
          <w:iCs/>
          <w:color w:val="000000"/>
          <w:kern w:val="18"/>
          <w:sz w:val="24"/>
          <w:lang w:eastAsia="x-none"/>
        </w:rPr>
        <w:t>《公约》及其</w:t>
      </w:r>
      <w:r w:rsidR="00C74403" w:rsidRPr="00990133">
        <w:rPr>
          <w:rFonts w:ascii="SimSun" w:eastAsia="SimSun" w:hAnsi="SimSun" w:cs="SimSun" w:hint="eastAsia"/>
          <w:iCs/>
          <w:color w:val="000000"/>
          <w:kern w:val="18"/>
          <w:sz w:val="24"/>
          <w:lang w:eastAsia="ko-KR"/>
        </w:rPr>
        <w:t>《议定书》</w:t>
      </w:r>
      <w:r w:rsidR="00C74403" w:rsidRPr="00CC718A">
        <w:rPr>
          <w:rFonts w:eastAsia="Malgun Gothic"/>
          <w:iCs/>
          <w:color w:val="000000"/>
          <w:kern w:val="18"/>
          <w:sz w:val="24"/>
          <w:lang w:eastAsia="x-none"/>
        </w:rPr>
        <w:t>2019-2020</w:t>
      </w:r>
      <w:r w:rsidRPr="00990133">
        <w:rPr>
          <w:rFonts w:eastAsiaTheme="minorEastAsia"/>
          <w:iCs/>
          <w:color w:val="000000"/>
          <w:kern w:val="18"/>
          <w:sz w:val="24"/>
          <w:lang w:eastAsia="x-none"/>
        </w:rPr>
        <w:t>年期间</w:t>
      </w:r>
      <w:r w:rsidR="00C74403">
        <w:rPr>
          <w:rFonts w:eastAsiaTheme="minorEastAsia" w:hint="eastAsia"/>
          <w:iCs/>
          <w:color w:val="000000"/>
          <w:kern w:val="18"/>
          <w:sz w:val="24"/>
          <w:lang w:eastAsia="zh-CN"/>
        </w:rPr>
        <w:t>额外</w:t>
      </w:r>
      <w:r w:rsidRPr="00990133">
        <w:rPr>
          <w:rFonts w:eastAsiaTheme="minorEastAsia"/>
          <w:iCs/>
          <w:color w:val="000000"/>
          <w:kern w:val="18"/>
          <w:sz w:val="24"/>
          <w:lang w:eastAsia="x-none"/>
        </w:rPr>
        <w:t>核定活动的</w:t>
      </w:r>
      <w:r w:rsidRPr="00990133">
        <w:rPr>
          <w:rFonts w:eastAsiaTheme="minorEastAsia"/>
          <w:iCs/>
          <w:color w:val="000000"/>
          <w:kern w:val="18"/>
          <w:sz w:val="24"/>
          <w:lang w:eastAsia="x-none"/>
        </w:rPr>
        <w:t>BE</w:t>
      </w:r>
      <w:r w:rsidRPr="00990133">
        <w:rPr>
          <w:rFonts w:eastAsiaTheme="minorEastAsia"/>
          <w:iCs/>
          <w:color w:val="000000"/>
          <w:kern w:val="18"/>
          <w:sz w:val="24"/>
          <w:lang w:eastAsia="x-none"/>
        </w:rPr>
        <w:t>信托基金载于下表</w:t>
      </w:r>
      <w:r w:rsidRPr="00990133">
        <w:rPr>
          <w:rFonts w:eastAsiaTheme="minorEastAsia"/>
          <w:iCs/>
          <w:color w:val="000000"/>
          <w:kern w:val="18"/>
          <w:sz w:val="24"/>
          <w:lang w:eastAsia="x-none"/>
        </w:rPr>
        <w:t>3</w:t>
      </w:r>
      <w:r w:rsidRPr="00990133">
        <w:rPr>
          <w:rFonts w:eastAsiaTheme="minorEastAsia"/>
          <w:iCs/>
          <w:color w:val="000000"/>
          <w:kern w:val="18"/>
          <w:sz w:val="24"/>
          <w:lang w:eastAsia="x-none"/>
        </w:rPr>
        <w:t>；</w:t>
      </w:r>
    </w:p>
    <w:p w:rsidR="00990133" w:rsidRPr="00990133" w:rsidRDefault="00C74403" w:rsidP="00C83151">
      <w:pPr>
        <w:numPr>
          <w:ilvl w:val="0"/>
          <w:numId w:val="23"/>
        </w:numPr>
        <w:shd w:val="clear" w:color="auto" w:fill="F2F2F2" w:themeFill="background1" w:themeFillShade="F2"/>
        <w:tabs>
          <w:tab w:val="left" w:pos="1440"/>
        </w:tabs>
        <w:spacing w:before="120" w:after="120"/>
        <w:ind w:left="0" w:firstLine="720"/>
        <w:rPr>
          <w:rFonts w:eastAsiaTheme="minorEastAsia"/>
          <w:iCs/>
          <w:color w:val="000000"/>
          <w:kern w:val="18"/>
          <w:sz w:val="24"/>
          <w:lang w:eastAsia="x-none"/>
        </w:rPr>
      </w:pPr>
      <w:r w:rsidRPr="00CC718A">
        <w:rPr>
          <w:rFonts w:eastAsia="Malgun Gothic"/>
          <w:iCs/>
          <w:color w:val="000000"/>
          <w:kern w:val="18"/>
          <w:sz w:val="24"/>
          <w:lang w:eastAsia="x-none"/>
        </w:rPr>
        <w:t>2019-2020</w:t>
      </w:r>
      <w:r w:rsidR="00990133" w:rsidRPr="00990133">
        <w:rPr>
          <w:rFonts w:eastAsiaTheme="minorEastAsia"/>
          <w:iCs/>
          <w:color w:val="000000"/>
          <w:kern w:val="18"/>
          <w:sz w:val="24"/>
          <w:lang w:eastAsia="x-none"/>
        </w:rPr>
        <w:t>年期间协助发展中国家缔约方，特别是最不发达国家和小岛屿发展中国家以及经济转型国家缔约方参与的特别自愿信托基金（</w:t>
      </w:r>
      <w:r w:rsidR="00990133" w:rsidRPr="00990133">
        <w:rPr>
          <w:rFonts w:eastAsiaTheme="minorEastAsia"/>
          <w:iCs/>
          <w:color w:val="000000"/>
          <w:kern w:val="18"/>
          <w:sz w:val="24"/>
          <w:lang w:eastAsia="x-none"/>
        </w:rPr>
        <w:t>BZ</w:t>
      </w:r>
      <w:r w:rsidR="00990133" w:rsidRPr="00990133">
        <w:rPr>
          <w:rFonts w:eastAsiaTheme="minorEastAsia"/>
          <w:iCs/>
          <w:color w:val="000000"/>
          <w:kern w:val="18"/>
          <w:sz w:val="24"/>
          <w:lang w:eastAsia="x-none"/>
        </w:rPr>
        <w:t>）载于下表</w:t>
      </w:r>
      <w:r>
        <w:rPr>
          <w:rFonts w:eastAsiaTheme="minorEastAsia" w:hint="eastAsia"/>
          <w:iCs/>
          <w:color w:val="000000"/>
          <w:kern w:val="18"/>
          <w:sz w:val="24"/>
          <w:lang w:eastAsia="zh-CN"/>
        </w:rPr>
        <w:t>x</w:t>
      </w:r>
      <w:r>
        <w:rPr>
          <w:rFonts w:eastAsiaTheme="minorEastAsia"/>
          <w:iCs/>
          <w:color w:val="000000"/>
          <w:kern w:val="18"/>
          <w:sz w:val="24"/>
          <w:lang w:eastAsia="zh-CN"/>
        </w:rPr>
        <w:t>x</w:t>
      </w:r>
      <w:r w:rsidR="00990133" w:rsidRPr="00990133">
        <w:rPr>
          <w:rFonts w:eastAsiaTheme="minorEastAsia"/>
          <w:iCs/>
          <w:color w:val="000000"/>
          <w:kern w:val="18"/>
          <w:sz w:val="24"/>
          <w:lang w:eastAsia="x-none"/>
        </w:rPr>
        <w:t>；</w:t>
      </w:r>
    </w:p>
    <w:p w:rsidR="00990133" w:rsidRPr="00990133" w:rsidRDefault="00C74403" w:rsidP="00C83151">
      <w:pPr>
        <w:numPr>
          <w:ilvl w:val="0"/>
          <w:numId w:val="23"/>
        </w:numPr>
        <w:shd w:val="clear" w:color="auto" w:fill="F2F2F2" w:themeFill="background1" w:themeFillShade="F2"/>
        <w:tabs>
          <w:tab w:val="left" w:pos="1440"/>
        </w:tabs>
        <w:spacing w:before="120" w:after="120"/>
        <w:ind w:left="0" w:firstLine="720"/>
        <w:rPr>
          <w:rFonts w:eastAsiaTheme="minorEastAsia"/>
          <w:iCs/>
          <w:color w:val="000000"/>
          <w:kern w:val="18"/>
          <w:sz w:val="24"/>
          <w:lang w:eastAsia="x-none"/>
        </w:rPr>
      </w:pPr>
      <w:r w:rsidRPr="00CC718A">
        <w:rPr>
          <w:rFonts w:eastAsia="Malgun Gothic"/>
          <w:iCs/>
          <w:color w:val="000000"/>
          <w:kern w:val="18"/>
          <w:sz w:val="24"/>
          <w:lang w:eastAsia="x-none"/>
        </w:rPr>
        <w:lastRenderedPageBreak/>
        <w:t>2019-2020</w:t>
      </w:r>
      <w:r w:rsidR="00990133" w:rsidRPr="00990133">
        <w:rPr>
          <w:rFonts w:eastAsiaTheme="minorEastAsia"/>
          <w:iCs/>
          <w:color w:val="000000"/>
          <w:kern w:val="18"/>
          <w:sz w:val="24"/>
          <w:lang w:eastAsia="x-none"/>
        </w:rPr>
        <w:t>年期间协助土著人民和地方社区参与《公约》及其《议定书》工作的</w:t>
      </w:r>
      <w:r w:rsidR="00990133" w:rsidRPr="00990133">
        <w:rPr>
          <w:rFonts w:eastAsiaTheme="minorEastAsia"/>
          <w:iCs/>
          <w:color w:val="000000"/>
          <w:kern w:val="18"/>
          <w:sz w:val="24"/>
          <w:lang w:eastAsia="x-none"/>
        </w:rPr>
        <w:t>VB</w:t>
      </w:r>
      <w:r w:rsidR="00990133" w:rsidRPr="00990133">
        <w:rPr>
          <w:rFonts w:eastAsiaTheme="minorEastAsia"/>
          <w:iCs/>
          <w:color w:val="000000"/>
          <w:kern w:val="18"/>
          <w:sz w:val="24"/>
          <w:lang w:eastAsia="x-none"/>
        </w:rPr>
        <w:t>信托基金载于下表</w:t>
      </w:r>
      <w:r w:rsidR="00990133" w:rsidRPr="00990133">
        <w:rPr>
          <w:rFonts w:eastAsiaTheme="minorEastAsia"/>
          <w:iCs/>
          <w:color w:val="000000"/>
          <w:kern w:val="18"/>
          <w:sz w:val="24"/>
          <w:lang w:eastAsia="x-none"/>
        </w:rPr>
        <w:t>5</w:t>
      </w:r>
      <w:r w:rsidR="00990133" w:rsidRPr="00990133">
        <w:rPr>
          <w:rFonts w:eastAsiaTheme="minorEastAsia"/>
          <w:iCs/>
          <w:color w:val="000000"/>
          <w:kern w:val="18"/>
          <w:sz w:val="24"/>
          <w:lang w:eastAsia="x-none"/>
        </w:rPr>
        <w:t>；</w:t>
      </w:r>
    </w:p>
    <w:p w:rsidR="00C74403" w:rsidRPr="00C74403" w:rsidRDefault="00C74403" w:rsidP="00C83151">
      <w:pPr>
        <w:pStyle w:val="ListParagraph"/>
        <w:widowControl w:val="0"/>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886C4E">
        <w:rPr>
          <w:rFonts w:ascii="KaiTi" w:eastAsia="KaiTi" w:hAnsi="KaiTi" w:cs="Microsoft YaHei"/>
          <w:iCs/>
          <w:color w:val="000000"/>
          <w:kern w:val="18"/>
          <w:sz w:val="24"/>
          <w:lang w:eastAsia="x-none"/>
        </w:rPr>
        <w:t>注意到</w:t>
      </w:r>
      <w:r w:rsidRPr="00C74403">
        <w:rPr>
          <w:rFonts w:eastAsiaTheme="minorEastAsia"/>
          <w:iCs/>
          <w:color w:val="000000"/>
          <w:kern w:val="18"/>
          <w:sz w:val="24"/>
          <w:lang w:eastAsia="x-none"/>
        </w:rPr>
        <w:t>《公约》及其《议定书》的自愿信托基金（</w:t>
      </w:r>
      <w:r w:rsidRPr="00C74403">
        <w:rPr>
          <w:rFonts w:eastAsiaTheme="minorEastAsia"/>
          <w:iCs/>
          <w:color w:val="000000"/>
          <w:kern w:val="18"/>
          <w:sz w:val="24"/>
          <w:lang w:eastAsia="x-none"/>
        </w:rPr>
        <w:t>BE</w:t>
      </w:r>
      <w:r w:rsidRPr="00C74403">
        <w:rPr>
          <w:rFonts w:eastAsiaTheme="minorEastAsia"/>
          <w:iCs/>
          <w:color w:val="000000"/>
          <w:kern w:val="18"/>
          <w:sz w:val="24"/>
          <w:lang w:eastAsia="x-none"/>
        </w:rPr>
        <w:t>、</w:t>
      </w:r>
      <w:r w:rsidRPr="00C74403">
        <w:rPr>
          <w:rFonts w:eastAsiaTheme="minorEastAsia"/>
          <w:iCs/>
          <w:color w:val="000000"/>
          <w:kern w:val="18"/>
          <w:sz w:val="24"/>
          <w:lang w:eastAsia="x-none"/>
        </w:rPr>
        <w:t>BZ</w:t>
      </w:r>
      <w:r w:rsidRPr="00C74403">
        <w:rPr>
          <w:rFonts w:eastAsiaTheme="minorEastAsia"/>
          <w:iCs/>
          <w:color w:val="000000"/>
          <w:kern w:val="18"/>
          <w:sz w:val="24"/>
          <w:lang w:eastAsia="x-none"/>
        </w:rPr>
        <w:t>、</w:t>
      </w:r>
      <w:r w:rsidRPr="00C74403">
        <w:rPr>
          <w:rFonts w:eastAsiaTheme="minorEastAsia"/>
          <w:iCs/>
          <w:color w:val="000000"/>
          <w:kern w:val="18"/>
          <w:sz w:val="24"/>
          <w:lang w:eastAsia="x-none"/>
        </w:rPr>
        <w:t>VB</w:t>
      </w:r>
      <w:r w:rsidRPr="00C74403">
        <w:rPr>
          <w:rFonts w:eastAsiaTheme="minorEastAsia"/>
          <w:iCs/>
          <w:color w:val="000000"/>
          <w:kern w:val="18"/>
          <w:sz w:val="24"/>
          <w:lang w:eastAsia="x-none"/>
        </w:rPr>
        <w:t>）应从</w:t>
      </w:r>
      <w:r w:rsidR="00886C4E">
        <w:rPr>
          <w:rFonts w:eastAsiaTheme="minorEastAsia"/>
          <w:iCs/>
          <w:color w:val="000000"/>
          <w:kern w:val="18"/>
          <w:sz w:val="24"/>
          <w:lang w:eastAsia="x-none"/>
        </w:rPr>
        <w:t>2020</w:t>
      </w:r>
      <w:r w:rsidRPr="00C74403">
        <w:rPr>
          <w:rFonts w:eastAsiaTheme="minorEastAsia"/>
          <w:iCs/>
          <w:color w:val="000000"/>
          <w:kern w:val="18"/>
          <w:sz w:val="24"/>
          <w:lang w:eastAsia="x-none"/>
        </w:rPr>
        <w:t>年</w:t>
      </w:r>
      <w:r w:rsidRPr="00C74403">
        <w:rPr>
          <w:rFonts w:eastAsiaTheme="minorEastAsia"/>
          <w:iCs/>
          <w:color w:val="000000"/>
          <w:kern w:val="18"/>
          <w:sz w:val="24"/>
          <w:lang w:eastAsia="x-none"/>
        </w:rPr>
        <w:t>1</w:t>
      </w:r>
      <w:r w:rsidRPr="00C74403">
        <w:rPr>
          <w:rFonts w:eastAsiaTheme="minorEastAsia"/>
          <w:iCs/>
          <w:color w:val="000000"/>
          <w:kern w:val="18"/>
          <w:sz w:val="24"/>
          <w:lang w:eastAsia="x-none"/>
        </w:rPr>
        <w:t>月</w:t>
      </w:r>
      <w:r w:rsidRPr="00C74403">
        <w:rPr>
          <w:rFonts w:eastAsiaTheme="minorEastAsia"/>
          <w:iCs/>
          <w:color w:val="000000"/>
          <w:kern w:val="18"/>
          <w:sz w:val="24"/>
          <w:lang w:eastAsia="x-none"/>
        </w:rPr>
        <w:t>1</w:t>
      </w:r>
      <w:r w:rsidRPr="00C74403">
        <w:rPr>
          <w:rFonts w:eastAsiaTheme="minorEastAsia"/>
          <w:iCs/>
          <w:color w:val="000000"/>
          <w:kern w:val="18"/>
          <w:sz w:val="24"/>
          <w:lang w:eastAsia="x-none"/>
        </w:rPr>
        <w:t>日起至</w:t>
      </w:r>
      <w:r w:rsidR="00886C4E">
        <w:rPr>
          <w:rFonts w:eastAsiaTheme="minorEastAsia"/>
          <w:iCs/>
          <w:color w:val="000000"/>
          <w:kern w:val="18"/>
          <w:sz w:val="24"/>
          <w:lang w:eastAsia="x-none"/>
        </w:rPr>
        <w:t>2025</w:t>
      </w:r>
      <w:r w:rsidRPr="00C74403">
        <w:rPr>
          <w:rFonts w:eastAsiaTheme="minorEastAsia"/>
          <w:iCs/>
          <w:color w:val="000000"/>
          <w:kern w:val="18"/>
          <w:sz w:val="24"/>
          <w:lang w:eastAsia="x-none"/>
        </w:rPr>
        <w:t>年</w:t>
      </w:r>
      <w:r w:rsidRPr="00C74403">
        <w:rPr>
          <w:rFonts w:eastAsiaTheme="minorEastAsia"/>
          <w:iCs/>
          <w:color w:val="000000"/>
          <w:kern w:val="18"/>
          <w:sz w:val="24"/>
          <w:lang w:eastAsia="x-none"/>
        </w:rPr>
        <w:t>12</w:t>
      </w:r>
      <w:r w:rsidRPr="00C74403">
        <w:rPr>
          <w:rFonts w:eastAsiaTheme="minorEastAsia"/>
          <w:iCs/>
          <w:color w:val="000000"/>
          <w:kern w:val="18"/>
          <w:sz w:val="24"/>
          <w:lang w:eastAsia="x-none"/>
        </w:rPr>
        <w:t>月</w:t>
      </w:r>
      <w:r w:rsidRPr="00C74403">
        <w:rPr>
          <w:rFonts w:eastAsiaTheme="minorEastAsia"/>
          <w:iCs/>
          <w:color w:val="000000"/>
          <w:kern w:val="18"/>
          <w:sz w:val="24"/>
          <w:lang w:eastAsia="x-none"/>
        </w:rPr>
        <w:t>31</w:t>
      </w:r>
      <w:r w:rsidRPr="00C74403">
        <w:rPr>
          <w:rFonts w:eastAsiaTheme="minorEastAsia"/>
          <w:iCs/>
          <w:color w:val="000000"/>
          <w:kern w:val="18"/>
          <w:sz w:val="24"/>
          <w:lang w:eastAsia="x-none"/>
        </w:rPr>
        <w:t>日期间延长四年，并请联合国环境规划署执行主任寻求联合国环境大会核准各基金</w:t>
      </w:r>
      <w:r w:rsidR="00886C4E">
        <w:rPr>
          <w:rFonts w:eastAsiaTheme="minorEastAsia" w:hint="eastAsia"/>
          <w:iCs/>
          <w:color w:val="000000"/>
          <w:kern w:val="18"/>
          <w:sz w:val="24"/>
          <w:lang w:eastAsia="zh-CN"/>
        </w:rPr>
        <w:t>的</w:t>
      </w:r>
      <w:r w:rsidRPr="00C74403">
        <w:rPr>
          <w:rFonts w:eastAsiaTheme="minorEastAsia"/>
          <w:iCs/>
          <w:color w:val="000000"/>
          <w:kern w:val="18"/>
          <w:sz w:val="24"/>
          <w:lang w:eastAsia="x-none"/>
        </w:rPr>
        <w:t>延长；</w:t>
      </w:r>
    </w:p>
    <w:p w:rsidR="00886C4E" w:rsidRPr="00793730" w:rsidRDefault="00886C4E"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SimSun"/>
          <w:iCs/>
          <w:color w:val="000000"/>
          <w:kern w:val="18"/>
          <w:sz w:val="24"/>
          <w:lang w:eastAsia="x-none"/>
        </w:rPr>
      </w:pPr>
      <w:r w:rsidRPr="00793730">
        <w:rPr>
          <w:rFonts w:ascii="KaiTi" w:eastAsia="KaiTi" w:hAnsi="KaiTi" w:cs="Microsoft YaHei"/>
          <w:iCs/>
          <w:color w:val="000000"/>
          <w:kern w:val="18"/>
          <w:sz w:val="24"/>
          <w:lang w:eastAsia="x-none"/>
        </w:rPr>
        <w:t>邀请</w:t>
      </w:r>
      <w:r w:rsidRPr="00793730">
        <w:rPr>
          <w:rFonts w:eastAsia="SimSun"/>
          <w:iCs/>
          <w:color w:val="000000"/>
          <w:kern w:val="18"/>
          <w:sz w:val="24"/>
          <w:lang w:eastAsia="x-none"/>
        </w:rPr>
        <w:t>联合国环境规划署执行主任继续对</w:t>
      </w:r>
      <w:r w:rsidR="00793730">
        <w:rPr>
          <w:rStyle w:val="style21"/>
          <w:lang w:eastAsia="zh-CN"/>
        </w:rPr>
        <w:t>​</w:t>
      </w:r>
      <w:r w:rsidR="00793730" w:rsidRPr="00793730">
        <w:rPr>
          <w:rFonts w:ascii="SimSun" w:eastAsia="SimSun" w:hAnsi="SimSun" w:cs="SimSun" w:hint="eastAsia"/>
          <w:iCs/>
          <w:color w:val="000000"/>
          <w:kern w:val="18"/>
          <w:sz w:val="24"/>
          <w:lang w:eastAsia="x-none"/>
        </w:rPr>
        <w:t>从</w:t>
      </w:r>
      <w:r w:rsidR="00793730" w:rsidRPr="00793730">
        <w:rPr>
          <w:rFonts w:eastAsia="SimSun"/>
          <w:iCs/>
          <w:color w:val="000000"/>
          <w:kern w:val="18"/>
          <w:sz w:val="24"/>
          <w:lang w:eastAsia="x-none"/>
        </w:rPr>
        <w:t>​B​Z​</w:t>
      </w:r>
      <w:r w:rsidR="00793730" w:rsidRPr="00793730">
        <w:rPr>
          <w:rFonts w:ascii="SimSun" w:eastAsia="SimSun" w:hAnsi="SimSun" w:cs="SimSun" w:hint="eastAsia"/>
          <w:iCs/>
          <w:color w:val="000000"/>
          <w:kern w:val="18"/>
          <w:sz w:val="24"/>
          <w:lang w:eastAsia="x-none"/>
        </w:rPr>
        <w:t>和</w:t>
      </w:r>
      <w:r w:rsidR="00793730" w:rsidRPr="00793730">
        <w:rPr>
          <w:rFonts w:eastAsia="SimSun"/>
          <w:iCs/>
          <w:color w:val="000000"/>
          <w:kern w:val="18"/>
          <w:sz w:val="24"/>
          <w:lang w:eastAsia="x-none"/>
        </w:rPr>
        <w:t>​V​B​</w:t>
      </w:r>
      <w:r w:rsidR="00793730" w:rsidRPr="00793730">
        <w:rPr>
          <w:rFonts w:ascii="SimSun" w:eastAsia="SimSun" w:hAnsi="SimSun" w:cs="SimSun" w:hint="eastAsia"/>
          <w:iCs/>
          <w:color w:val="000000"/>
          <w:kern w:val="18"/>
          <w:sz w:val="24"/>
          <w:lang w:eastAsia="x-none"/>
        </w:rPr>
        <w:t>信</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托</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基</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金</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中</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豁</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免</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与</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会</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自</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愿</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捐</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款</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的</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方</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案</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支</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助</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费</w:t>
      </w:r>
      <w:r w:rsidR="00793730" w:rsidRPr="00793730">
        <w:rPr>
          <w:rFonts w:eastAsia="SimSun"/>
          <w:iCs/>
          <w:color w:val="000000"/>
          <w:kern w:val="18"/>
          <w:sz w:val="24"/>
          <w:lang w:eastAsia="x-none"/>
        </w:rPr>
        <w:t>​</w:t>
      </w:r>
      <w:r w:rsidR="00793730" w:rsidRPr="00793730">
        <w:rPr>
          <w:rFonts w:ascii="SimSun" w:eastAsia="SimSun" w:hAnsi="SimSun" w:cs="SimSun" w:hint="eastAsia"/>
          <w:iCs/>
          <w:color w:val="000000"/>
          <w:kern w:val="18"/>
          <w:sz w:val="24"/>
          <w:lang w:eastAsia="x-none"/>
        </w:rPr>
        <w:t>用</w:t>
      </w:r>
      <w:r w:rsidR="00793730" w:rsidRPr="00793730">
        <w:rPr>
          <w:rFonts w:eastAsia="SimSun"/>
          <w:iCs/>
          <w:color w:val="000000"/>
          <w:kern w:val="18"/>
          <w:sz w:val="24"/>
          <w:lang w:eastAsia="x-none"/>
        </w:rPr>
        <w:t>​</w:t>
      </w:r>
      <w:r w:rsidR="00793730" w:rsidRPr="00793730">
        <w:rPr>
          <w:rFonts w:eastAsia="SimSun" w:hint="eastAsia"/>
          <w:iCs/>
          <w:color w:val="000000"/>
          <w:kern w:val="18"/>
          <w:sz w:val="24"/>
          <w:lang w:eastAsia="zh-CN"/>
        </w:rPr>
        <w:t>的</w:t>
      </w:r>
      <w:r w:rsidRPr="00793730">
        <w:rPr>
          <w:rFonts w:eastAsia="SimSun"/>
          <w:iCs/>
          <w:color w:val="000000"/>
          <w:kern w:val="18"/>
          <w:sz w:val="24"/>
          <w:lang w:eastAsia="x-none"/>
        </w:rPr>
        <w:t>安排，因为</w:t>
      </w:r>
      <w:r w:rsidRPr="00793730">
        <w:rPr>
          <w:rFonts w:eastAsia="SimSun" w:hint="eastAsia"/>
          <w:iCs/>
          <w:color w:val="000000"/>
          <w:kern w:val="18"/>
          <w:sz w:val="24"/>
          <w:lang w:eastAsia="zh-CN"/>
        </w:rPr>
        <w:t>《</w:t>
      </w:r>
      <w:r w:rsidRPr="00793730">
        <w:rPr>
          <w:rFonts w:eastAsia="SimSun"/>
          <w:iCs/>
          <w:color w:val="000000"/>
          <w:kern w:val="18"/>
          <w:sz w:val="24"/>
          <w:lang w:eastAsia="x-none"/>
        </w:rPr>
        <w:t>生物多样性公约</w:t>
      </w:r>
      <w:r w:rsidRPr="00793730">
        <w:rPr>
          <w:rFonts w:eastAsia="SimSun" w:hint="eastAsia"/>
          <w:iCs/>
          <w:color w:val="000000"/>
          <w:kern w:val="18"/>
          <w:sz w:val="24"/>
          <w:lang w:eastAsia="zh-CN"/>
        </w:rPr>
        <w:t>》</w:t>
      </w:r>
      <w:r w:rsidRPr="00793730">
        <w:rPr>
          <w:rFonts w:eastAsia="SimSun"/>
          <w:iCs/>
          <w:color w:val="000000"/>
          <w:kern w:val="18"/>
          <w:sz w:val="24"/>
          <w:lang w:eastAsia="x-none"/>
        </w:rPr>
        <w:t>秘书处符合第</w:t>
      </w:r>
      <w:r w:rsidRPr="00793730">
        <w:rPr>
          <w:rFonts w:eastAsia="SimSun"/>
          <w:iCs/>
          <w:color w:val="000000"/>
          <w:kern w:val="18"/>
          <w:sz w:val="24"/>
          <w:lang w:eastAsia="x-none"/>
        </w:rPr>
        <w:t>2/18</w:t>
      </w:r>
      <w:r w:rsidRPr="00793730">
        <w:rPr>
          <w:rFonts w:eastAsia="SimSun"/>
          <w:iCs/>
          <w:color w:val="000000"/>
          <w:kern w:val="18"/>
          <w:sz w:val="24"/>
          <w:lang w:eastAsia="x-none"/>
        </w:rPr>
        <w:t>号决议规定的标准，即与会的安排是业务预算的方案支助费用所资助的行政工作人员进行的；</w:t>
      </w:r>
    </w:p>
    <w:p w:rsidR="009651B5" w:rsidRPr="009651B5" w:rsidRDefault="009651B5"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9651B5">
        <w:rPr>
          <w:rFonts w:ascii="KaiTi" w:eastAsia="KaiTi" w:hAnsi="KaiTi"/>
          <w:iCs/>
          <w:color w:val="000000"/>
          <w:kern w:val="18"/>
          <w:sz w:val="24"/>
          <w:lang w:eastAsia="x-none"/>
        </w:rPr>
        <w:t>回顾</w:t>
      </w:r>
      <w:r w:rsidRPr="009651B5">
        <w:rPr>
          <w:rFonts w:eastAsiaTheme="minorEastAsia"/>
          <w:iCs/>
          <w:color w:val="000000"/>
          <w:kern w:val="18"/>
          <w:sz w:val="24"/>
          <w:lang w:eastAsia="x-none"/>
        </w:rPr>
        <w:t>《公约》议事规则第</w:t>
      </w:r>
      <w:r w:rsidRPr="009651B5">
        <w:rPr>
          <w:rFonts w:eastAsiaTheme="minorEastAsia"/>
          <w:iCs/>
          <w:color w:val="000000"/>
          <w:kern w:val="18"/>
          <w:sz w:val="24"/>
          <w:lang w:eastAsia="x-none"/>
        </w:rPr>
        <w:t>30</w:t>
      </w:r>
      <w:r w:rsidRPr="009651B5">
        <w:rPr>
          <w:rFonts w:eastAsiaTheme="minorEastAsia"/>
          <w:iCs/>
          <w:color w:val="000000"/>
          <w:kern w:val="18"/>
          <w:sz w:val="24"/>
          <w:lang w:eastAsia="x-none"/>
        </w:rPr>
        <w:t>条，并</w:t>
      </w:r>
      <w:r w:rsidRPr="009651B5">
        <w:rPr>
          <w:rFonts w:ascii="KaiTi" w:eastAsia="KaiTi" w:hAnsi="KaiTi"/>
          <w:iCs/>
          <w:color w:val="000000"/>
          <w:kern w:val="18"/>
          <w:sz w:val="24"/>
          <w:lang w:eastAsia="x-none"/>
        </w:rPr>
        <w:t>强调</w:t>
      </w:r>
      <w:r w:rsidRPr="009651B5">
        <w:rPr>
          <w:rFonts w:eastAsiaTheme="minorEastAsia"/>
          <w:iCs/>
          <w:color w:val="000000"/>
          <w:kern w:val="18"/>
          <w:sz w:val="24"/>
          <w:lang w:eastAsia="x-none"/>
        </w:rPr>
        <w:t>需要让缔约方广泛出席《公约》及其《议定书》的缔约方会议，特别是为了使会议达到法定人数</w:t>
      </w:r>
      <w:r>
        <w:rPr>
          <w:rFonts w:eastAsiaTheme="minorEastAsia" w:hint="eastAsia"/>
          <w:iCs/>
          <w:color w:val="000000"/>
          <w:kern w:val="18"/>
          <w:sz w:val="24"/>
          <w:lang w:eastAsia="zh-CN"/>
        </w:rPr>
        <w:t>，</w:t>
      </w:r>
      <w:r w:rsidRPr="009651B5">
        <w:rPr>
          <w:rFonts w:eastAsiaTheme="minorEastAsia"/>
          <w:iCs/>
          <w:color w:val="000000"/>
          <w:kern w:val="18"/>
          <w:sz w:val="24"/>
          <w:lang w:eastAsia="x-none"/>
        </w:rPr>
        <w:t>三分之二缔约方</w:t>
      </w:r>
      <w:r>
        <w:rPr>
          <w:rFonts w:eastAsiaTheme="minorEastAsia" w:hint="eastAsia"/>
          <w:iCs/>
          <w:color w:val="000000"/>
          <w:kern w:val="18"/>
          <w:sz w:val="24"/>
          <w:lang w:eastAsia="zh-CN"/>
        </w:rPr>
        <w:t>需</w:t>
      </w:r>
      <w:r w:rsidRPr="009651B5">
        <w:rPr>
          <w:rFonts w:eastAsiaTheme="minorEastAsia"/>
          <w:iCs/>
          <w:color w:val="000000"/>
          <w:kern w:val="18"/>
          <w:sz w:val="24"/>
          <w:lang w:eastAsia="x-none"/>
        </w:rPr>
        <w:t>与会的水平，以便</w:t>
      </w:r>
      <w:r>
        <w:rPr>
          <w:rFonts w:eastAsiaTheme="minorEastAsia" w:hint="eastAsia"/>
          <w:iCs/>
          <w:color w:val="000000"/>
          <w:kern w:val="18"/>
          <w:sz w:val="24"/>
          <w:lang w:eastAsia="zh-CN"/>
        </w:rPr>
        <w:t>能够</w:t>
      </w:r>
      <w:r w:rsidRPr="009651B5">
        <w:rPr>
          <w:rFonts w:eastAsiaTheme="minorEastAsia"/>
          <w:iCs/>
          <w:color w:val="000000"/>
          <w:kern w:val="18"/>
          <w:sz w:val="24"/>
          <w:lang w:eastAsia="x-none"/>
        </w:rPr>
        <w:t>作出决定；</w:t>
      </w:r>
    </w:p>
    <w:p w:rsidR="009651B5" w:rsidRPr="009651B5" w:rsidRDefault="009651B5"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9651B5">
        <w:rPr>
          <w:rFonts w:ascii="KaiTi" w:eastAsia="KaiTi" w:hAnsi="KaiTi"/>
          <w:iCs/>
          <w:color w:val="000000"/>
          <w:kern w:val="18"/>
          <w:sz w:val="24"/>
          <w:lang w:eastAsia="x-none"/>
        </w:rPr>
        <w:t>重申</w:t>
      </w:r>
      <w:r w:rsidRPr="009651B5">
        <w:rPr>
          <w:rFonts w:eastAsiaTheme="minorEastAsia"/>
          <w:iCs/>
          <w:color w:val="000000"/>
          <w:kern w:val="18"/>
          <w:sz w:val="24"/>
          <w:lang w:eastAsia="x-none"/>
        </w:rPr>
        <w:t>发展中国家缔约方，特别是最不发达国家和小岛屿发展中国家以及经济转型国家缔约方充分和积极参与《公约》及其《议定书》会议的重要性，并就此</w:t>
      </w:r>
      <w:r w:rsidRPr="009651B5">
        <w:rPr>
          <w:rFonts w:ascii="KaiTi" w:eastAsia="KaiTi" w:hAnsi="KaiTi"/>
          <w:iCs/>
          <w:color w:val="000000"/>
          <w:kern w:val="18"/>
          <w:sz w:val="24"/>
          <w:lang w:eastAsia="x-none"/>
        </w:rPr>
        <w:t>请</w:t>
      </w:r>
      <w:r w:rsidRPr="009651B5">
        <w:rPr>
          <w:rFonts w:eastAsiaTheme="minorEastAsia"/>
          <w:iCs/>
          <w:color w:val="000000"/>
          <w:kern w:val="18"/>
          <w:sz w:val="24"/>
          <w:lang w:eastAsia="x-none"/>
        </w:rPr>
        <w:t>执行秘书参考缔约方大会及其议定书缔约方会议关于同时举行的会议和提高《公约》及其《议定书》的结构和进程的效率的有关决定；</w:t>
      </w:r>
    </w:p>
    <w:p w:rsidR="00B65F76" w:rsidRPr="00B65F76" w:rsidRDefault="00B65F76"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B65F76">
        <w:rPr>
          <w:rFonts w:ascii="KaiTi" w:eastAsia="KaiTi" w:hAnsi="KaiTi"/>
          <w:iCs/>
          <w:color w:val="000000"/>
          <w:kern w:val="18"/>
          <w:sz w:val="24"/>
          <w:lang w:eastAsia="x-none"/>
        </w:rPr>
        <w:t>关切地注意到</w:t>
      </w:r>
      <w:r w:rsidRPr="00B65F76">
        <w:rPr>
          <w:rFonts w:eastAsiaTheme="minorEastAsia"/>
          <w:iCs/>
          <w:color w:val="000000"/>
          <w:kern w:val="18"/>
          <w:sz w:val="24"/>
          <w:lang w:eastAsia="x-none"/>
        </w:rPr>
        <w:t>发展中国家、特别是最不发达国家和小岛屿发展中国家以及经济转型国家缔约方参加《公约》及其</w:t>
      </w:r>
      <w:r w:rsidRPr="00B65F76">
        <w:rPr>
          <w:rFonts w:eastAsiaTheme="minorEastAsia" w:hint="eastAsia"/>
          <w:iCs/>
          <w:color w:val="000000"/>
          <w:kern w:val="18"/>
          <w:sz w:val="24"/>
          <w:lang w:eastAsia="x-none"/>
        </w:rPr>
        <w:t>《</w:t>
      </w:r>
      <w:r w:rsidRPr="00B65F76">
        <w:rPr>
          <w:rFonts w:eastAsiaTheme="minorEastAsia"/>
          <w:iCs/>
          <w:color w:val="000000"/>
          <w:kern w:val="18"/>
          <w:sz w:val="24"/>
          <w:lang w:eastAsia="x-none"/>
        </w:rPr>
        <w:t>议定书</w:t>
      </w:r>
      <w:r w:rsidRPr="00B65F76">
        <w:rPr>
          <w:rFonts w:eastAsiaTheme="minorEastAsia" w:hint="eastAsia"/>
          <w:iCs/>
          <w:color w:val="000000"/>
          <w:kern w:val="18"/>
          <w:sz w:val="24"/>
          <w:lang w:eastAsia="x-none"/>
        </w:rPr>
        <w:t>》</w:t>
      </w:r>
      <w:r w:rsidRPr="00B65F76">
        <w:rPr>
          <w:rFonts w:eastAsiaTheme="minorEastAsia"/>
          <w:iCs/>
          <w:color w:val="000000"/>
          <w:kern w:val="18"/>
          <w:sz w:val="24"/>
          <w:lang w:eastAsia="x-none"/>
        </w:rPr>
        <w:t>的会议受到缺乏可预测和可持续供资的不利影响；</w:t>
      </w:r>
    </w:p>
    <w:p w:rsidR="00D86A6B" w:rsidRPr="00D86A6B" w:rsidRDefault="00D86A6B" w:rsidP="00C83151">
      <w:pPr>
        <w:pStyle w:val="ListParagraph"/>
        <w:numPr>
          <w:ilvl w:val="0"/>
          <w:numId w:val="24"/>
        </w:numPr>
        <w:shd w:val="clear" w:color="auto" w:fill="FFFFFF" w:themeFill="background1"/>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096E3B">
        <w:rPr>
          <w:rFonts w:ascii="KaiTi" w:eastAsia="KaiTi" w:hAnsi="KaiTi" w:cs="Microsoft YaHei" w:hint="eastAsia"/>
          <w:iCs/>
          <w:color w:val="000000"/>
          <w:kern w:val="18"/>
          <w:sz w:val="24"/>
          <w:lang w:eastAsia="x-none"/>
        </w:rPr>
        <w:t>邀请</w:t>
      </w:r>
      <w:r w:rsidRPr="00D86A6B">
        <w:rPr>
          <w:rFonts w:eastAsiaTheme="minorEastAsia" w:hint="eastAsia"/>
          <w:iCs/>
          <w:color w:val="000000"/>
          <w:kern w:val="18"/>
          <w:sz w:val="24"/>
          <w:lang w:eastAsia="x-none"/>
        </w:rPr>
        <w:t>发达国家缔约方和有能力这样做的其他缔约方增加对</w:t>
      </w:r>
      <w:r w:rsidRPr="00D86A6B">
        <w:rPr>
          <w:rFonts w:eastAsiaTheme="minorEastAsia" w:hint="eastAsia"/>
          <w:iCs/>
          <w:color w:val="000000"/>
          <w:kern w:val="18"/>
          <w:sz w:val="24"/>
          <w:lang w:eastAsia="x-none"/>
        </w:rPr>
        <w:t>BZ</w:t>
      </w:r>
      <w:r w:rsidRPr="00D86A6B">
        <w:rPr>
          <w:rFonts w:eastAsiaTheme="minorEastAsia" w:hint="eastAsia"/>
          <w:iCs/>
          <w:color w:val="000000"/>
          <w:kern w:val="18"/>
          <w:sz w:val="24"/>
          <w:lang w:eastAsia="x-none"/>
        </w:rPr>
        <w:t>信托基金的捐款，以确保发展中国家缔约方特别是其中的最不发达国家和小岛屿发展中国家以及经济转型国家的代表充分有效参加会议；</w:t>
      </w:r>
    </w:p>
    <w:p w:rsidR="00D86A6B" w:rsidRPr="00D86A6B" w:rsidRDefault="00D86A6B" w:rsidP="00C83151">
      <w:pPr>
        <w:pStyle w:val="ListParagraph"/>
        <w:numPr>
          <w:ilvl w:val="0"/>
          <w:numId w:val="24"/>
        </w:numPr>
        <w:shd w:val="clear" w:color="auto" w:fill="FFFFFF" w:themeFill="background1"/>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096E3B">
        <w:rPr>
          <w:rFonts w:ascii="KaiTi" w:eastAsia="KaiTi" w:hAnsi="KaiTi" w:cs="Microsoft YaHei" w:hint="eastAsia"/>
          <w:iCs/>
          <w:color w:val="000000"/>
          <w:kern w:val="18"/>
          <w:sz w:val="24"/>
          <w:lang w:eastAsia="x-none"/>
        </w:rPr>
        <w:t>回顾</w:t>
      </w:r>
      <w:hyperlink r:id="rId12" w:history="1">
        <w:r w:rsidRPr="00D86A6B">
          <w:rPr>
            <w:rFonts w:eastAsiaTheme="minorEastAsia" w:hint="eastAsia"/>
            <w:iCs/>
            <w:color w:val="000000"/>
            <w:kern w:val="18"/>
            <w:sz w:val="24"/>
            <w:lang w:eastAsia="x-none"/>
          </w:rPr>
          <w:t>第</w:t>
        </w:r>
        <w:r w:rsidRPr="00D86A6B">
          <w:rPr>
            <w:rFonts w:eastAsiaTheme="minorEastAsia" w:hint="eastAsia"/>
            <w:iCs/>
            <w:color w:val="000000"/>
            <w:kern w:val="18"/>
            <w:sz w:val="24"/>
            <w:lang w:eastAsia="x-none"/>
          </w:rPr>
          <w:t>IX/34</w:t>
        </w:r>
        <w:r w:rsidRPr="00D86A6B">
          <w:rPr>
            <w:rFonts w:eastAsiaTheme="minorEastAsia" w:hint="eastAsia"/>
            <w:iCs/>
            <w:color w:val="000000"/>
            <w:kern w:val="18"/>
            <w:sz w:val="24"/>
            <w:lang w:eastAsia="x-none"/>
          </w:rPr>
          <w:t>号决定</w:t>
        </w:r>
      </w:hyperlink>
      <w:r w:rsidRPr="00D86A6B">
        <w:rPr>
          <w:rFonts w:eastAsiaTheme="minorEastAsia" w:hint="eastAsia"/>
          <w:iCs/>
          <w:color w:val="000000"/>
          <w:kern w:val="18"/>
          <w:sz w:val="24"/>
          <w:lang w:eastAsia="x-none"/>
        </w:rPr>
        <w:t>第</w:t>
      </w:r>
      <w:r w:rsidRPr="00D86A6B">
        <w:rPr>
          <w:rFonts w:eastAsiaTheme="minorEastAsia" w:hint="eastAsia"/>
          <w:iCs/>
          <w:color w:val="000000"/>
          <w:kern w:val="18"/>
          <w:sz w:val="24"/>
          <w:lang w:eastAsia="x-none"/>
        </w:rPr>
        <w:t>31</w:t>
      </w:r>
      <w:r w:rsidRPr="00D86A6B">
        <w:rPr>
          <w:rFonts w:eastAsiaTheme="minorEastAsia" w:hint="eastAsia"/>
          <w:iCs/>
          <w:color w:val="000000"/>
          <w:kern w:val="18"/>
          <w:sz w:val="24"/>
          <w:lang w:eastAsia="x-none"/>
        </w:rPr>
        <w:t>段，请执行秘书在分配</w:t>
      </w:r>
      <w:r w:rsidRPr="00D86A6B">
        <w:rPr>
          <w:rFonts w:eastAsiaTheme="minorEastAsia" w:hint="eastAsia"/>
          <w:iCs/>
          <w:color w:val="000000"/>
          <w:kern w:val="18"/>
          <w:sz w:val="24"/>
          <w:lang w:eastAsia="x-none"/>
        </w:rPr>
        <w:t>BZ</w:t>
      </w:r>
      <w:r w:rsidRPr="00D86A6B">
        <w:rPr>
          <w:rFonts w:eastAsiaTheme="minorEastAsia" w:hint="eastAsia"/>
          <w:iCs/>
          <w:color w:val="000000"/>
          <w:kern w:val="18"/>
          <w:sz w:val="24"/>
          <w:lang w:eastAsia="x-none"/>
        </w:rPr>
        <w:t>信托基金的资金时，继续优先资助最不发达国家和小岛屿发展中国家；</w:t>
      </w:r>
    </w:p>
    <w:p w:rsidR="00D86A6B" w:rsidRPr="00D86A6B" w:rsidRDefault="00D86A6B" w:rsidP="00C83151">
      <w:pPr>
        <w:pStyle w:val="ListParagraph"/>
        <w:numPr>
          <w:ilvl w:val="0"/>
          <w:numId w:val="24"/>
        </w:numPr>
        <w:shd w:val="clear" w:color="auto" w:fill="FFFFFF" w:themeFill="background1"/>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096E3B">
        <w:rPr>
          <w:rFonts w:ascii="KaiTi" w:eastAsia="KaiTi" w:hAnsi="KaiTi" w:cs="Microsoft YaHei"/>
          <w:iCs/>
          <w:color w:val="000000"/>
          <w:kern w:val="18"/>
          <w:sz w:val="24"/>
          <w:lang w:eastAsia="x-none"/>
        </w:rPr>
        <w:t>表示注意到</w:t>
      </w:r>
      <w:r w:rsidRPr="00D86A6B">
        <w:rPr>
          <w:rFonts w:eastAsiaTheme="minorEastAsia"/>
          <w:iCs/>
          <w:color w:val="000000"/>
          <w:kern w:val="18"/>
          <w:sz w:val="24"/>
          <w:lang w:eastAsia="x-none"/>
        </w:rPr>
        <w:t>关于私营部门参与联合国系统的各种现行准则；</w:t>
      </w:r>
    </w:p>
    <w:p w:rsidR="00D86A6B" w:rsidRPr="00D86A6B" w:rsidRDefault="00D86A6B" w:rsidP="00C83151">
      <w:pPr>
        <w:pStyle w:val="ListParagraph"/>
        <w:numPr>
          <w:ilvl w:val="0"/>
          <w:numId w:val="24"/>
        </w:numPr>
        <w:shd w:val="clear" w:color="auto" w:fill="FFFFFF" w:themeFill="background1"/>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096E3B">
        <w:rPr>
          <w:rFonts w:ascii="KaiTi" w:eastAsia="KaiTi" w:hAnsi="KaiTi" w:cs="Microsoft YaHei"/>
          <w:iCs/>
          <w:color w:val="000000"/>
          <w:kern w:val="18"/>
          <w:sz w:val="24"/>
          <w:lang w:eastAsia="x-none"/>
        </w:rPr>
        <w:t>请</w:t>
      </w:r>
      <w:r w:rsidRPr="00D86A6B">
        <w:rPr>
          <w:rFonts w:eastAsiaTheme="minorEastAsia"/>
          <w:iCs/>
          <w:color w:val="000000"/>
          <w:kern w:val="18"/>
          <w:sz w:val="24"/>
          <w:lang w:eastAsia="x-none"/>
        </w:rPr>
        <w:t>执行秘书不断审视其他公约和联合国进程中以下方面的经验：</w:t>
      </w:r>
      <w:r>
        <w:rPr>
          <w:rFonts w:eastAsiaTheme="minorEastAsia" w:hint="eastAsia"/>
          <w:iCs/>
          <w:color w:val="000000"/>
          <w:kern w:val="18"/>
          <w:sz w:val="24"/>
          <w:lang w:eastAsia="zh-CN"/>
        </w:rPr>
        <w:t>(</w:t>
      </w:r>
      <w:r w:rsidRPr="00D86A6B">
        <w:rPr>
          <w:rFonts w:eastAsiaTheme="minorEastAsia"/>
          <w:iCs/>
          <w:color w:val="000000"/>
          <w:kern w:val="18"/>
          <w:sz w:val="24"/>
          <w:lang w:eastAsia="x-none"/>
        </w:rPr>
        <w:t>a</w:t>
      </w:r>
      <w:r>
        <w:rPr>
          <w:rFonts w:eastAsiaTheme="minorEastAsia"/>
          <w:iCs/>
          <w:color w:val="000000"/>
          <w:kern w:val="18"/>
          <w:sz w:val="24"/>
          <w:lang w:eastAsia="x-none"/>
        </w:rPr>
        <w:t xml:space="preserve">) </w:t>
      </w:r>
      <w:r w:rsidRPr="00D86A6B">
        <w:rPr>
          <w:rFonts w:eastAsiaTheme="minorEastAsia"/>
          <w:iCs/>
          <w:color w:val="000000"/>
          <w:kern w:val="18"/>
          <w:sz w:val="24"/>
          <w:lang w:eastAsia="x-none"/>
        </w:rPr>
        <w:t>为符合条件的发展中国家缔约方，包括最不发达国家和小岛屿发展中国家以及经济转型国家的参与提供资金，</w:t>
      </w:r>
      <w:r>
        <w:rPr>
          <w:rFonts w:eastAsiaTheme="minorEastAsia" w:hint="eastAsia"/>
          <w:iCs/>
          <w:color w:val="000000"/>
          <w:kern w:val="18"/>
          <w:sz w:val="24"/>
          <w:lang w:eastAsia="zh-CN"/>
        </w:rPr>
        <w:t>(</w:t>
      </w:r>
      <w:r w:rsidRPr="00D86A6B">
        <w:rPr>
          <w:rFonts w:eastAsiaTheme="minorEastAsia"/>
          <w:iCs/>
          <w:color w:val="000000"/>
          <w:kern w:val="18"/>
          <w:sz w:val="24"/>
          <w:lang w:eastAsia="x-none"/>
        </w:rPr>
        <w:t>b</w:t>
      </w:r>
      <w:r>
        <w:rPr>
          <w:rFonts w:eastAsiaTheme="minorEastAsia"/>
          <w:iCs/>
          <w:color w:val="000000"/>
          <w:kern w:val="18"/>
          <w:sz w:val="24"/>
          <w:lang w:eastAsia="x-none"/>
        </w:rPr>
        <w:t xml:space="preserve">) </w:t>
      </w:r>
      <w:r w:rsidRPr="00D86A6B">
        <w:rPr>
          <w:rFonts w:eastAsiaTheme="minorEastAsia"/>
          <w:iCs/>
          <w:color w:val="000000"/>
          <w:kern w:val="18"/>
          <w:sz w:val="24"/>
          <w:lang w:eastAsia="x-none"/>
        </w:rPr>
        <w:t>动员私营部门资助发展中国家代表参加会议，</w:t>
      </w:r>
      <w:r>
        <w:rPr>
          <w:rFonts w:eastAsiaTheme="minorEastAsia" w:hint="eastAsia"/>
          <w:iCs/>
          <w:color w:val="000000"/>
          <w:kern w:val="18"/>
          <w:sz w:val="24"/>
          <w:lang w:eastAsia="zh-CN"/>
        </w:rPr>
        <w:t>(</w:t>
      </w:r>
      <w:r w:rsidRPr="00D86A6B">
        <w:rPr>
          <w:rFonts w:eastAsiaTheme="minorEastAsia"/>
          <w:iCs/>
          <w:color w:val="000000"/>
          <w:kern w:val="18"/>
          <w:sz w:val="24"/>
          <w:lang w:eastAsia="x-none"/>
        </w:rPr>
        <w:t>c</w:t>
      </w:r>
      <w:r>
        <w:rPr>
          <w:rFonts w:eastAsiaTheme="minorEastAsia"/>
          <w:iCs/>
          <w:color w:val="000000"/>
          <w:kern w:val="18"/>
          <w:sz w:val="24"/>
          <w:lang w:eastAsia="x-none"/>
        </w:rPr>
        <w:t xml:space="preserve">) </w:t>
      </w:r>
      <w:r>
        <w:rPr>
          <w:rFonts w:eastAsiaTheme="minorEastAsia"/>
          <w:iCs/>
          <w:color w:val="000000"/>
          <w:kern w:val="18"/>
          <w:sz w:val="24"/>
          <w:lang w:eastAsia="x-none"/>
        </w:rPr>
        <w:t>向缔约方大会主席团通报这方面的事态进展</w:t>
      </w:r>
      <w:r>
        <w:rPr>
          <w:rFonts w:eastAsiaTheme="minorEastAsia" w:hint="eastAsia"/>
          <w:iCs/>
          <w:color w:val="000000"/>
          <w:kern w:val="18"/>
          <w:sz w:val="24"/>
          <w:lang w:val="x-none" w:eastAsia="zh-CN"/>
        </w:rPr>
        <w:t>；</w:t>
      </w:r>
    </w:p>
    <w:p w:rsidR="00B65F76" w:rsidRPr="00B65F76" w:rsidRDefault="00B65F76"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B65F76">
        <w:rPr>
          <w:rFonts w:ascii="KaiTi" w:eastAsia="KaiTi" w:hAnsi="KaiTi"/>
          <w:iCs/>
          <w:color w:val="000000"/>
          <w:kern w:val="18"/>
          <w:sz w:val="24"/>
          <w:lang w:eastAsia="x-none"/>
        </w:rPr>
        <w:t>又请</w:t>
      </w:r>
      <w:r w:rsidRPr="00B65F76">
        <w:rPr>
          <w:rFonts w:eastAsiaTheme="minorEastAsia"/>
          <w:iCs/>
          <w:color w:val="000000"/>
          <w:kern w:val="18"/>
          <w:sz w:val="24"/>
          <w:lang w:eastAsia="x-none"/>
        </w:rPr>
        <w:t>执行秘书提醒各缔约方必须在《公约》及其《议定书》的常会前至少六个月向特别自愿信托基金（</w:t>
      </w:r>
      <w:r w:rsidRPr="00B65F76">
        <w:rPr>
          <w:rFonts w:eastAsiaTheme="minorEastAsia"/>
          <w:iCs/>
          <w:color w:val="000000"/>
          <w:kern w:val="18"/>
          <w:sz w:val="24"/>
          <w:lang w:eastAsia="x-none"/>
        </w:rPr>
        <w:t>BZ</w:t>
      </w:r>
      <w:r w:rsidRPr="00B65F76">
        <w:rPr>
          <w:rFonts w:eastAsiaTheme="minorEastAsia"/>
          <w:iCs/>
          <w:color w:val="000000"/>
          <w:kern w:val="18"/>
          <w:sz w:val="24"/>
          <w:lang w:eastAsia="x-none"/>
        </w:rPr>
        <w:t>）捐款，并向其他捐助者及早发出捐款邀请书；</w:t>
      </w:r>
    </w:p>
    <w:p w:rsidR="00B65F76" w:rsidRPr="00B65F76" w:rsidRDefault="00B65F76"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B65F76">
        <w:rPr>
          <w:rFonts w:ascii="KaiTi" w:eastAsia="KaiTi" w:hAnsi="KaiTi"/>
          <w:iCs/>
          <w:color w:val="000000"/>
          <w:kern w:val="18"/>
          <w:sz w:val="24"/>
          <w:lang w:eastAsia="x-none"/>
        </w:rPr>
        <w:t>还请</w:t>
      </w:r>
      <w:r w:rsidRPr="00B65F76">
        <w:rPr>
          <w:rFonts w:eastAsiaTheme="minorEastAsia"/>
          <w:iCs/>
          <w:color w:val="000000"/>
          <w:kern w:val="18"/>
          <w:sz w:val="24"/>
          <w:lang w:eastAsia="x-none"/>
        </w:rPr>
        <w:t>执行秘书与各主席团协商，继续监测向特别自愿信托基金（</w:t>
      </w:r>
      <w:r w:rsidRPr="00B65F76">
        <w:rPr>
          <w:rFonts w:eastAsiaTheme="minorEastAsia"/>
          <w:iCs/>
          <w:color w:val="000000"/>
          <w:kern w:val="18"/>
          <w:sz w:val="24"/>
          <w:lang w:eastAsia="x-none"/>
        </w:rPr>
        <w:t>BZ</w:t>
      </w:r>
      <w:r w:rsidRPr="00B65F76">
        <w:rPr>
          <w:rFonts w:eastAsiaTheme="minorEastAsia"/>
          <w:iCs/>
          <w:color w:val="000000"/>
          <w:kern w:val="18"/>
          <w:sz w:val="24"/>
          <w:lang w:eastAsia="x-none"/>
        </w:rPr>
        <w:t>）提供自愿捐款的情况，以便让各主席团的成员能够提请缔约方成员和酌情请其区域内的潜在捐助者注意捐款不足的问题；</w:t>
      </w:r>
    </w:p>
    <w:p w:rsidR="00C23BB9" w:rsidRPr="00C23BB9" w:rsidRDefault="00C23BB9"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C23BB9">
        <w:rPr>
          <w:rFonts w:ascii="KaiTi" w:eastAsia="KaiTi" w:hAnsi="KaiTi"/>
          <w:iCs/>
          <w:color w:val="000000"/>
          <w:kern w:val="18"/>
          <w:sz w:val="24"/>
          <w:lang w:eastAsia="x-none"/>
        </w:rPr>
        <w:t>请</w:t>
      </w:r>
      <w:r w:rsidRPr="00C23BB9">
        <w:rPr>
          <w:rFonts w:eastAsiaTheme="minorEastAsia"/>
          <w:iCs/>
          <w:color w:val="000000"/>
          <w:kern w:val="18"/>
          <w:sz w:val="24"/>
          <w:lang w:eastAsia="x-none"/>
        </w:rPr>
        <w:t>执行秘书编制和提交</w:t>
      </w:r>
      <w:r>
        <w:rPr>
          <w:rFonts w:eastAsiaTheme="minorEastAsia"/>
          <w:iCs/>
          <w:color w:val="000000"/>
          <w:kern w:val="18"/>
          <w:sz w:val="24"/>
          <w:lang w:eastAsia="x-none"/>
        </w:rPr>
        <w:t>2019-2022</w:t>
      </w:r>
      <w:r w:rsidRPr="00C23BB9">
        <w:rPr>
          <w:rFonts w:eastAsiaTheme="minorEastAsia"/>
          <w:iCs/>
          <w:color w:val="000000"/>
          <w:kern w:val="18"/>
          <w:sz w:val="24"/>
          <w:lang w:eastAsia="x-none"/>
        </w:rPr>
        <w:t>年期间《公约》及其《议定书》的最新综合工作方案，除其他外列出职能目标</w:t>
      </w:r>
      <w:r w:rsidRPr="00C23BB9">
        <w:rPr>
          <w:rFonts w:eastAsiaTheme="minorEastAsia" w:hint="eastAsia"/>
          <w:iCs/>
          <w:color w:val="000000"/>
          <w:kern w:val="18"/>
          <w:sz w:val="24"/>
          <w:lang w:eastAsia="x-none"/>
        </w:rPr>
        <w:t>、</w:t>
      </w:r>
      <w:r w:rsidRPr="00C23BB9">
        <w:rPr>
          <w:rFonts w:eastAsiaTheme="minorEastAsia"/>
          <w:iCs/>
          <w:color w:val="000000"/>
          <w:kern w:val="18"/>
          <w:sz w:val="24"/>
          <w:lang w:eastAsia="x-none"/>
        </w:rPr>
        <w:t>预期成果和所需资源，以期实现基于结果的管理；</w:t>
      </w:r>
    </w:p>
    <w:p w:rsidR="00C23BB9" w:rsidRPr="00C23BB9" w:rsidRDefault="00C23BB9"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C23BB9">
        <w:rPr>
          <w:rFonts w:ascii="KaiTi" w:eastAsia="KaiTi" w:hAnsi="KaiTi" w:hint="eastAsia"/>
          <w:iCs/>
          <w:color w:val="000000"/>
          <w:kern w:val="18"/>
          <w:sz w:val="24"/>
          <w:lang w:eastAsia="x-none"/>
        </w:rPr>
        <w:lastRenderedPageBreak/>
        <w:t>又</w:t>
      </w:r>
      <w:r w:rsidRPr="00C23BB9">
        <w:rPr>
          <w:rFonts w:ascii="KaiTi" w:eastAsia="KaiTi" w:hAnsi="KaiTi"/>
          <w:iCs/>
          <w:color w:val="000000"/>
          <w:kern w:val="18"/>
          <w:sz w:val="24"/>
          <w:lang w:eastAsia="x-none"/>
        </w:rPr>
        <w:t>请</w:t>
      </w:r>
      <w:r w:rsidRPr="00C23BB9">
        <w:rPr>
          <w:rFonts w:eastAsiaTheme="minorEastAsia"/>
          <w:iCs/>
          <w:color w:val="000000"/>
          <w:kern w:val="18"/>
          <w:sz w:val="24"/>
          <w:lang w:eastAsia="x-none"/>
        </w:rPr>
        <w:t>执行秘书编制和提交</w:t>
      </w:r>
      <w:r w:rsidRPr="00C23BB9">
        <w:rPr>
          <w:rFonts w:eastAsiaTheme="minorEastAsia" w:hint="eastAsia"/>
          <w:iCs/>
          <w:color w:val="000000"/>
          <w:kern w:val="18"/>
          <w:sz w:val="24"/>
          <w:lang w:eastAsia="x-none"/>
        </w:rPr>
        <w:t>上</w:t>
      </w:r>
      <w:r w:rsidRPr="00C23BB9">
        <w:rPr>
          <w:rFonts w:eastAsiaTheme="minorEastAsia"/>
          <w:iCs/>
          <w:color w:val="000000"/>
          <w:kern w:val="18"/>
          <w:sz w:val="24"/>
          <w:lang w:eastAsia="x-none"/>
        </w:rPr>
        <w:t>文第</w:t>
      </w:r>
      <w:r>
        <w:rPr>
          <w:rFonts w:eastAsiaTheme="minorEastAsia"/>
          <w:iCs/>
          <w:color w:val="000000"/>
          <w:kern w:val="18"/>
          <w:sz w:val="24"/>
          <w:lang w:val="x-none" w:eastAsia="x-none"/>
        </w:rPr>
        <w:t>xx</w:t>
      </w:r>
      <w:r w:rsidRPr="00C23BB9">
        <w:rPr>
          <w:rFonts w:eastAsiaTheme="minorEastAsia" w:hint="eastAsia"/>
          <w:iCs/>
          <w:color w:val="000000"/>
          <w:kern w:val="18"/>
          <w:sz w:val="24"/>
          <w:lang w:eastAsia="x-none"/>
        </w:rPr>
        <w:t>段</w:t>
      </w:r>
      <w:r w:rsidRPr="00C23BB9">
        <w:rPr>
          <w:rFonts w:eastAsiaTheme="minorEastAsia"/>
          <w:iCs/>
          <w:color w:val="000000"/>
          <w:kern w:val="18"/>
          <w:sz w:val="24"/>
          <w:lang w:eastAsia="x-none"/>
        </w:rPr>
        <w:t>所述</w:t>
      </w:r>
      <w:r>
        <w:rPr>
          <w:rFonts w:eastAsiaTheme="minorEastAsia"/>
          <w:iCs/>
          <w:color w:val="000000"/>
          <w:kern w:val="18"/>
          <w:sz w:val="24"/>
          <w:lang w:eastAsia="x-none"/>
        </w:rPr>
        <w:t>2021-2022</w:t>
      </w:r>
      <w:r w:rsidRPr="00C23BB9">
        <w:rPr>
          <w:rFonts w:eastAsiaTheme="minorEastAsia"/>
          <w:iCs/>
          <w:color w:val="000000"/>
          <w:kern w:val="18"/>
          <w:sz w:val="24"/>
          <w:lang w:eastAsia="x-none"/>
        </w:rPr>
        <w:t>两年期《公约》及其</w:t>
      </w:r>
      <w:r w:rsidRPr="00C23BB9">
        <w:rPr>
          <w:rFonts w:eastAsiaTheme="minorEastAsia" w:hint="eastAsia"/>
          <w:iCs/>
          <w:color w:val="000000"/>
          <w:kern w:val="18"/>
          <w:sz w:val="24"/>
          <w:lang w:eastAsia="x-none"/>
        </w:rPr>
        <w:t>《</w:t>
      </w:r>
      <w:r w:rsidRPr="00C23BB9">
        <w:rPr>
          <w:rFonts w:eastAsiaTheme="minorEastAsia"/>
          <w:iCs/>
          <w:color w:val="000000"/>
          <w:kern w:val="18"/>
          <w:sz w:val="24"/>
          <w:lang w:eastAsia="x-none"/>
        </w:rPr>
        <w:t>议定书</w:t>
      </w:r>
      <w:r w:rsidRPr="00C23BB9">
        <w:rPr>
          <w:rFonts w:eastAsiaTheme="minorEastAsia" w:hint="eastAsia"/>
          <w:iCs/>
          <w:color w:val="000000"/>
          <w:kern w:val="18"/>
          <w:sz w:val="24"/>
          <w:lang w:eastAsia="x-none"/>
        </w:rPr>
        <w:t>》</w:t>
      </w:r>
      <w:r w:rsidRPr="00C23BB9">
        <w:rPr>
          <w:rFonts w:eastAsiaTheme="minorEastAsia"/>
          <w:iCs/>
          <w:color w:val="000000"/>
          <w:kern w:val="18"/>
          <w:sz w:val="24"/>
          <w:lang w:eastAsia="x-none"/>
        </w:rPr>
        <w:t>关于综合工作方案的综合预算，供</w:t>
      </w:r>
      <w:r w:rsidRPr="00C23BB9">
        <w:rPr>
          <w:rFonts w:eastAsiaTheme="minorEastAsia" w:hint="eastAsia"/>
          <w:iCs/>
          <w:color w:val="000000"/>
          <w:kern w:val="18"/>
          <w:sz w:val="24"/>
          <w:lang w:eastAsia="x-none"/>
        </w:rPr>
        <w:t>《</w:t>
      </w:r>
      <w:r w:rsidRPr="00C23BB9">
        <w:rPr>
          <w:rFonts w:eastAsiaTheme="minorEastAsia"/>
          <w:iCs/>
          <w:color w:val="000000"/>
          <w:kern w:val="18"/>
          <w:sz w:val="24"/>
          <w:lang w:eastAsia="x-none"/>
        </w:rPr>
        <w:t>公约</w:t>
      </w:r>
      <w:r w:rsidRPr="00C23BB9">
        <w:rPr>
          <w:rFonts w:eastAsiaTheme="minorEastAsia" w:hint="eastAsia"/>
          <w:iCs/>
          <w:color w:val="000000"/>
          <w:kern w:val="18"/>
          <w:sz w:val="24"/>
          <w:lang w:eastAsia="x-none"/>
        </w:rPr>
        <w:t>》</w:t>
      </w:r>
      <w:r w:rsidRPr="00C23BB9">
        <w:rPr>
          <w:rFonts w:eastAsiaTheme="minorEastAsia"/>
          <w:iCs/>
          <w:color w:val="000000"/>
          <w:kern w:val="18"/>
          <w:sz w:val="24"/>
          <w:lang w:eastAsia="x-none"/>
        </w:rPr>
        <w:t>及其</w:t>
      </w:r>
      <w:r w:rsidRPr="00C23BB9">
        <w:rPr>
          <w:rFonts w:eastAsiaTheme="minorEastAsia" w:hint="eastAsia"/>
          <w:iCs/>
          <w:color w:val="000000"/>
          <w:kern w:val="18"/>
          <w:sz w:val="24"/>
          <w:lang w:eastAsia="x-none"/>
        </w:rPr>
        <w:t>《</w:t>
      </w:r>
      <w:r w:rsidRPr="00C23BB9">
        <w:rPr>
          <w:rFonts w:eastAsiaTheme="minorEastAsia"/>
          <w:iCs/>
          <w:color w:val="000000"/>
          <w:kern w:val="18"/>
          <w:sz w:val="24"/>
          <w:lang w:eastAsia="x-none"/>
        </w:rPr>
        <w:t>议定书</w:t>
      </w:r>
      <w:r w:rsidRPr="00C23BB9">
        <w:rPr>
          <w:rFonts w:eastAsiaTheme="minorEastAsia" w:hint="eastAsia"/>
          <w:iCs/>
          <w:color w:val="000000"/>
          <w:kern w:val="18"/>
          <w:sz w:val="24"/>
          <w:lang w:eastAsia="x-none"/>
        </w:rPr>
        <w:t>》</w:t>
      </w:r>
      <w:r w:rsidRPr="00C23BB9">
        <w:rPr>
          <w:rFonts w:eastAsiaTheme="minorEastAsia"/>
          <w:iCs/>
          <w:color w:val="000000"/>
          <w:kern w:val="18"/>
          <w:sz w:val="24"/>
          <w:lang w:eastAsia="x-none"/>
        </w:rPr>
        <w:t>缔约方在</w:t>
      </w:r>
      <w:r>
        <w:rPr>
          <w:rFonts w:eastAsiaTheme="minorEastAsia" w:hint="eastAsia"/>
          <w:iCs/>
          <w:color w:val="000000"/>
          <w:kern w:val="18"/>
          <w:sz w:val="24"/>
          <w:lang w:eastAsia="zh-CN"/>
        </w:rPr>
        <w:t>其</w:t>
      </w:r>
      <w:r>
        <w:rPr>
          <w:rFonts w:eastAsiaTheme="minorEastAsia"/>
          <w:iCs/>
          <w:color w:val="000000"/>
          <w:kern w:val="18"/>
          <w:sz w:val="24"/>
          <w:lang w:eastAsia="zh-CN"/>
        </w:rPr>
        <w:t>下一次</w:t>
      </w:r>
      <w:r w:rsidRPr="00C23BB9">
        <w:rPr>
          <w:rFonts w:eastAsiaTheme="minorEastAsia"/>
          <w:iCs/>
          <w:color w:val="000000"/>
          <w:kern w:val="18"/>
          <w:sz w:val="24"/>
          <w:lang w:eastAsia="x-none"/>
        </w:rPr>
        <w:t>会议上审议</w:t>
      </w:r>
      <w:r>
        <w:rPr>
          <w:rFonts w:eastAsiaTheme="minorEastAsia" w:hint="eastAsia"/>
          <w:iCs/>
          <w:color w:val="000000"/>
          <w:kern w:val="18"/>
          <w:sz w:val="24"/>
          <w:lang w:eastAsia="zh-CN"/>
        </w:rPr>
        <w:t>；</w:t>
      </w:r>
    </w:p>
    <w:p w:rsidR="00C23BB9" w:rsidRPr="00C23BB9" w:rsidRDefault="00C23BB9" w:rsidP="00C83151">
      <w:pPr>
        <w:pStyle w:val="ListParagraph"/>
        <w:numPr>
          <w:ilvl w:val="0"/>
          <w:numId w:val="24"/>
        </w:numPr>
        <w:shd w:val="clear" w:color="auto" w:fill="F2F2F2" w:themeFill="background1" w:themeFillShade="F2"/>
        <w:tabs>
          <w:tab w:val="left" w:pos="1440"/>
        </w:tabs>
        <w:adjustRightInd w:val="0"/>
        <w:snapToGrid w:val="0"/>
        <w:spacing w:before="120" w:after="120"/>
        <w:ind w:left="0" w:firstLine="720"/>
        <w:contextualSpacing w:val="0"/>
        <w:rPr>
          <w:rFonts w:eastAsiaTheme="minorEastAsia"/>
          <w:iCs/>
          <w:color w:val="000000"/>
          <w:kern w:val="18"/>
          <w:sz w:val="24"/>
          <w:lang w:eastAsia="x-none"/>
        </w:rPr>
      </w:pPr>
      <w:r w:rsidRPr="00C23BB9">
        <w:rPr>
          <w:rFonts w:ascii="KaiTi" w:eastAsia="KaiTi" w:hAnsi="KaiTi" w:hint="eastAsia"/>
          <w:iCs/>
          <w:color w:val="000000"/>
          <w:kern w:val="18"/>
          <w:sz w:val="24"/>
          <w:lang w:eastAsia="x-none"/>
        </w:rPr>
        <w:t>还请</w:t>
      </w:r>
      <w:r w:rsidRPr="00C23BB9">
        <w:rPr>
          <w:rFonts w:eastAsiaTheme="minorEastAsia" w:hint="eastAsia"/>
          <w:iCs/>
          <w:color w:val="000000"/>
          <w:kern w:val="18"/>
          <w:sz w:val="24"/>
          <w:lang w:eastAsia="x-none"/>
        </w:rPr>
        <w:t>执行秘书向《</w:t>
      </w:r>
      <w:r w:rsidRPr="00C23BB9">
        <w:rPr>
          <w:rFonts w:eastAsiaTheme="minorEastAsia"/>
          <w:iCs/>
          <w:color w:val="000000"/>
          <w:kern w:val="18"/>
          <w:sz w:val="24"/>
          <w:lang w:eastAsia="x-none"/>
        </w:rPr>
        <w:t>公</w:t>
      </w:r>
      <w:r w:rsidRPr="00C23BB9">
        <w:rPr>
          <w:rFonts w:eastAsiaTheme="minorEastAsia" w:hint="eastAsia"/>
          <w:iCs/>
          <w:color w:val="000000"/>
          <w:kern w:val="18"/>
          <w:sz w:val="24"/>
          <w:lang w:eastAsia="x-none"/>
        </w:rPr>
        <w:t>约》</w:t>
      </w:r>
      <w:r w:rsidRPr="00C23BB9">
        <w:rPr>
          <w:rFonts w:eastAsiaTheme="minorEastAsia"/>
          <w:iCs/>
          <w:color w:val="000000"/>
          <w:kern w:val="18"/>
          <w:sz w:val="24"/>
          <w:lang w:eastAsia="x-none"/>
        </w:rPr>
        <w:t>及其</w:t>
      </w:r>
      <w:r w:rsidRPr="00C23BB9">
        <w:rPr>
          <w:rFonts w:eastAsiaTheme="minorEastAsia" w:hint="eastAsia"/>
          <w:iCs/>
          <w:color w:val="000000"/>
          <w:kern w:val="18"/>
          <w:sz w:val="24"/>
          <w:lang w:eastAsia="x-none"/>
        </w:rPr>
        <w:t>《议定书》缔约方的</w:t>
      </w:r>
      <w:r w:rsidRPr="00C23BB9">
        <w:rPr>
          <w:rFonts w:eastAsiaTheme="minorEastAsia"/>
          <w:iCs/>
          <w:color w:val="000000"/>
          <w:kern w:val="18"/>
          <w:sz w:val="24"/>
          <w:lang w:eastAsia="x-none"/>
        </w:rPr>
        <w:t>今后</w:t>
      </w:r>
      <w:r w:rsidRPr="00C23BB9">
        <w:rPr>
          <w:rFonts w:eastAsiaTheme="minorEastAsia" w:hint="eastAsia"/>
          <w:iCs/>
          <w:color w:val="000000"/>
          <w:kern w:val="18"/>
          <w:sz w:val="24"/>
          <w:lang w:eastAsia="x-none"/>
        </w:rPr>
        <w:t>会议报告收入和预算执行情况</w:t>
      </w:r>
      <w:r w:rsidRPr="00C23BB9">
        <w:rPr>
          <w:rFonts w:eastAsiaTheme="minorEastAsia"/>
          <w:iCs/>
          <w:color w:val="000000"/>
          <w:kern w:val="18"/>
          <w:sz w:val="24"/>
          <w:lang w:eastAsia="x-none"/>
        </w:rPr>
        <w:t>、未用余</w:t>
      </w:r>
      <w:r w:rsidRPr="00C23BB9">
        <w:rPr>
          <w:rFonts w:eastAsiaTheme="minorEastAsia" w:hint="eastAsia"/>
          <w:iCs/>
          <w:color w:val="000000"/>
          <w:kern w:val="18"/>
          <w:sz w:val="24"/>
          <w:lang w:eastAsia="x-none"/>
        </w:rPr>
        <w:t>额</w:t>
      </w:r>
      <w:r w:rsidRPr="00C23BB9">
        <w:rPr>
          <w:rFonts w:eastAsiaTheme="minorEastAsia"/>
          <w:iCs/>
          <w:color w:val="000000"/>
          <w:kern w:val="18"/>
          <w:sz w:val="24"/>
          <w:lang w:eastAsia="x-none"/>
        </w:rPr>
        <w:t>、盈余和</w:t>
      </w:r>
      <w:r w:rsidRPr="00C23BB9">
        <w:rPr>
          <w:rFonts w:eastAsiaTheme="minorEastAsia" w:hint="eastAsia"/>
          <w:iCs/>
          <w:color w:val="000000"/>
          <w:kern w:val="18"/>
          <w:sz w:val="24"/>
          <w:lang w:eastAsia="x-none"/>
        </w:rPr>
        <w:t>结转情况以及对</w:t>
      </w:r>
      <w:r>
        <w:rPr>
          <w:rFonts w:eastAsiaTheme="minorEastAsia"/>
          <w:iCs/>
          <w:color w:val="000000"/>
          <w:kern w:val="18"/>
          <w:sz w:val="24"/>
          <w:lang w:eastAsia="x-none"/>
        </w:rPr>
        <w:t>2019-2020</w:t>
      </w:r>
      <w:r w:rsidRPr="00C23BB9">
        <w:rPr>
          <w:rFonts w:eastAsiaTheme="minorEastAsia"/>
          <w:iCs/>
          <w:color w:val="000000"/>
          <w:kern w:val="18"/>
          <w:sz w:val="24"/>
          <w:lang w:eastAsia="x-none"/>
        </w:rPr>
        <w:t>年</w:t>
      </w:r>
      <w:r w:rsidRPr="00C23BB9">
        <w:rPr>
          <w:rFonts w:eastAsiaTheme="minorEastAsia" w:hint="eastAsia"/>
          <w:iCs/>
          <w:color w:val="000000"/>
          <w:kern w:val="18"/>
          <w:sz w:val="24"/>
          <w:lang w:eastAsia="x-none"/>
        </w:rPr>
        <w:t>两年期预算的任何调整</w:t>
      </w:r>
      <w:r>
        <w:rPr>
          <w:rFonts w:eastAsiaTheme="minorEastAsia" w:hint="eastAsia"/>
          <w:iCs/>
          <w:color w:val="000000"/>
          <w:kern w:val="18"/>
          <w:sz w:val="24"/>
          <w:lang w:eastAsia="zh-CN"/>
        </w:rPr>
        <w:t>。</w:t>
      </w:r>
    </w:p>
    <w:p w:rsidR="0047325C" w:rsidRPr="0047325C" w:rsidRDefault="00C23BB9" w:rsidP="00976AB7">
      <w:pPr>
        <w:shd w:val="clear" w:color="auto" w:fill="F2F2F2" w:themeFill="background1" w:themeFillShade="F2"/>
        <w:spacing w:before="120" w:after="120"/>
        <w:ind w:left="994" w:hanging="994"/>
        <w:rPr>
          <w:rFonts w:eastAsia="Malgun Gothic"/>
          <w:b/>
          <w:bCs/>
          <w:color w:val="000000"/>
          <w:kern w:val="18"/>
          <w:sz w:val="28"/>
          <w:lang w:eastAsia="ko-KR"/>
        </w:rPr>
      </w:pPr>
      <w:r>
        <w:rPr>
          <w:rFonts w:eastAsia="Malgun Gothic"/>
          <w:b/>
          <w:bCs/>
          <w:color w:val="000000"/>
          <w:kern w:val="18"/>
          <w:sz w:val="24"/>
          <w:lang w:eastAsia="ko-KR"/>
        </w:rPr>
        <w:t>表</w:t>
      </w:r>
      <w:r w:rsidR="00524526" w:rsidRPr="00E46E52">
        <w:rPr>
          <w:rFonts w:eastAsia="Malgun Gothic"/>
          <w:b/>
          <w:bCs/>
          <w:color w:val="000000"/>
          <w:kern w:val="18"/>
          <w:sz w:val="24"/>
          <w:lang w:eastAsia="ko-KR"/>
        </w:rPr>
        <w:t>1.</w:t>
      </w:r>
      <w:r w:rsidR="00524526" w:rsidRPr="00E46E52">
        <w:rPr>
          <w:rFonts w:eastAsia="Malgun Gothic"/>
          <w:b/>
          <w:bCs/>
          <w:color w:val="000000"/>
          <w:kern w:val="18"/>
          <w:sz w:val="24"/>
          <w:lang w:eastAsia="ko-KR"/>
        </w:rPr>
        <w:tab/>
      </w:r>
      <w:r w:rsidR="0047325C" w:rsidRPr="0047325C">
        <w:rPr>
          <w:rFonts w:eastAsia="SimSun"/>
          <w:b/>
          <w:bCs/>
          <w:color w:val="000000"/>
          <w:kern w:val="18"/>
          <w:sz w:val="24"/>
          <w:lang w:val="en-GB" w:eastAsia="zh-CN"/>
        </w:rPr>
        <w:t>《</w:t>
      </w:r>
      <w:r w:rsidR="0047325C" w:rsidRPr="0047325C">
        <w:rPr>
          <w:rFonts w:eastAsia="SimSun" w:hint="eastAsia"/>
          <w:b/>
          <w:bCs/>
          <w:color w:val="000000"/>
          <w:kern w:val="18"/>
          <w:sz w:val="24"/>
          <w:lang w:val="en-GB" w:eastAsia="zh-CN"/>
        </w:rPr>
        <w:t>生物多样性</w:t>
      </w:r>
      <w:r w:rsidR="0047325C" w:rsidRPr="0047325C">
        <w:rPr>
          <w:rFonts w:eastAsia="SimSun"/>
          <w:b/>
          <w:bCs/>
          <w:color w:val="000000"/>
          <w:kern w:val="18"/>
          <w:sz w:val="24"/>
          <w:lang w:val="en-GB" w:eastAsia="zh-CN"/>
        </w:rPr>
        <w:t>公约</w:t>
      </w:r>
      <w:r w:rsidR="0047325C" w:rsidRPr="0047325C">
        <w:rPr>
          <w:rFonts w:eastAsia="SimSun" w:hint="eastAsia"/>
          <w:b/>
          <w:bCs/>
          <w:color w:val="000000"/>
          <w:kern w:val="18"/>
          <w:sz w:val="24"/>
          <w:lang w:val="en-GB" w:eastAsia="zh-CN"/>
        </w:rPr>
        <w:t>》及其</w:t>
      </w:r>
      <w:r w:rsidR="0047325C" w:rsidRPr="0047325C">
        <w:rPr>
          <w:rFonts w:eastAsia="SimSun"/>
          <w:b/>
          <w:bCs/>
          <w:color w:val="000000"/>
          <w:kern w:val="18"/>
          <w:sz w:val="24"/>
          <w:lang w:val="en-GB" w:eastAsia="zh-CN"/>
        </w:rPr>
        <w:t>《议定书</w:t>
      </w:r>
      <w:r w:rsidR="0047325C" w:rsidRPr="0047325C">
        <w:rPr>
          <w:rFonts w:eastAsia="SimSun" w:hint="eastAsia"/>
          <w:b/>
          <w:bCs/>
          <w:color w:val="000000"/>
          <w:kern w:val="18"/>
          <w:sz w:val="24"/>
          <w:lang w:val="en-GB" w:eastAsia="zh-CN"/>
        </w:rPr>
        <w:t>》</w:t>
      </w:r>
      <w:r w:rsidR="0047325C" w:rsidRPr="0047325C">
        <w:rPr>
          <w:rFonts w:eastAsia="SimSun"/>
          <w:b/>
          <w:bCs/>
          <w:color w:val="000000"/>
          <w:kern w:val="18"/>
          <w:sz w:val="24"/>
          <w:lang w:val="en-GB" w:eastAsia="zh-CN"/>
        </w:rPr>
        <w:t>信托基金</w:t>
      </w:r>
      <w:r w:rsidR="0047325C" w:rsidRPr="00E46E52">
        <w:rPr>
          <w:rFonts w:eastAsia="Malgun Gothic"/>
          <w:b/>
          <w:bCs/>
          <w:color w:val="000000"/>
          <w:kern w:val="18"/>
          <w:sz w:val="24"/>
          <w:lang w:eastAsia="ko-KR"/>
        </w:rPr>
        <w:t>2019-2020</w:t>
      </w:r>
      <w:r w:rsidR="0047325C" w:rsidRPr="0047325C">
        <w:rPr>
          <w:rFonts w:eastAsia="SimSun" w:hint="eastAsia"/>
          <w:b/>
          <w:bCs/>
          <w:color w:val="000000"/>
          <w:kern w:val="18"/>
          <w:sz w:val="24"/>
          <w:lang w:val="en-GB" w:eastAsia="zh-CN"/>
        </w:rPr>
        <w:t>年</w:t>
      </w:r>
      <w:r w:rsidR="0047325C" w:rsidRPr="0047325C">
        <w:rPr>
          <w:rFonts w:eastAsia="SimSun"/>
          <w:b/>
          <w:bCs/>
          <w:color w:val="000000"/>
          <w:kern w:val="18"/>
          <w:sz w:val="24"/>
          <w:lang w:val="en-GB" w:eastAsia="zh-CN"/>
        </w:rPr>
        <w:t>综合两年期预算</w:t>
      </w:r>
    </w:p>
    <w:p w:rsidR="00524526" w:rsidRPr="00E46E52" w:rsidRDefault="00C23BB9" w:rsidP="00976AB7">
      <w:pPr>
        <w:shd w:val="clear" w:color="auto" w:fill="F2F2F2" w:themeFill="background1" w:themeFillShade="F2"/>
        <w:spacing w:before="120" w:after="120"/>
        <w:ind w:left="994" w:hanging="994"/>
        <w:rPr>
          <w:b/>
          <w:bCs/>
          <w:color w:val="000000"/>
          <w:kern w:val="18"/>
          <w:sz w:val="24"/>
        </w:rPr>
      </w:pPr>
      <w:r>
        <w:rPr>
          <w:rFonts w:eastAsia="Malgun Gothic"/>
          <w:b/>
          <w:bCs/>
          <w:color w:val="000000"/>
          <w:kern w:val="18"/>
          <w:sz w:val="24"/>
          <w:lang w:eastAsia="ko-KR"/>
        </w:rPr>
        <w:t>表</w:t>
      </w:r>
      <w:r w:rsidR="00524526" w:rsidRPr="00E46E52">
        <w:rPr>
          <w:rFonts w:eastAsia="Malgun Gothic"/>
          <w:b/>
          <w:bCs/>
          <w:color w:val="000000"/>
          <w:kern w:val="18"/>
          <w:sz w:val="24"/>
          <w:lang w:eastAsia="ko-KR"/>
        </w:rPr>
        <w:t xml:space="preserve">1a  </w:t>
      </w:r>
      <w:r w:rsidR="0047325C">
        <w:rPr>
          <w:rFonts w:eastAsia="Malgun Gothic"/>
          <w:b/>
          <w:bCs/>
          <w:color w:val="000000"/>
          <w:kern w:val="18"/>
          <w:sz w:val="24"/>
          <w:lang w:eastAsia="ko-KR"/>
        </w:rPr>
        <w:t xml:space="preserve">   </w:t>
      </w:r>
      <w:r w:rsidR="0047325C">
        <w:rPr>
          <w:rFonts w:eastAsiaTheme="minorEastAsia" w:hint="eastAsia"/>
          <w:b/>
          <w:bCs/>
          <w:color w:val="000000"/>
          <w:kern w:val="18"/>
          <w:sz w:val="24"/>
          <w:lang w:eastAsia="zh-CN"/>
        </w:rPr>
        <w:t>按</w:t>
      </w:r>
      <w:r w:rsidR="0047325C">
        <w:rPr>
          <w:rFonts w:eastAsiaTheme="minorEastAsia"/>
          <w:b/>
          <w:bCs/>
          <w:color w:val="000000"/>
          <w:kern w:val="18"/>
          <w:sz w:val="24"/>
          <w:lang w:eastAsia="zh-CN"/>
        </w:rPr>
        <w:t>工作方案</w:t>
      </w:r>
      <w:r w:rsidR="0047325C">
        <w:rPr>
          <w:rFonts w:eastAsiaTheme="minorEastAsia" w:hint="eastAsia"/>
          <w:b/>
          <w:bCs/>
          <w:color w:val="000000"/>
          <w:kern w:val="18"/>
          <w:sz w:val="24"/>
          <w:lang w:eastAsia="zh-CN"/>
        </w:rPr>
        <w:t>分列</w:t>
      </w:r>
    </w:p>
    <w:p w:rsidR="00524526" w:rsidRPr="00E46E52" w:rsidRDefault="00C23BB9" w:rsidP="00976AB7">
      <w:pPr>
        <w:pStyle w:val="Default"/>
        <w:keepNext/>
        <w:shd w:val="clear" w:color="auto" w:fill="F2F2F2" w:themeFill="background1" w:themeFillShade="F2"/>
        <w:spacing w:after="120"/>
        <w:ind w:left="900" w:hanging="900"/>
        <w:rPr>
          <w:kern w:val="18"/>
        </w:rPr>
      </w:pPr>
      <w:r>
        <w:rPr>
          <w:rFonts w:ascii="SimSun" w:eastAsia="SimSun" w:hAnsi="SimSun" w:cs="SimSun" w:hint="eastAsia"/>
          <w:b/>
          <w:bCs/>
          <w:kern w:val="18"/>
        </w:rPr>
        <w:t>表</w:t>
      </w:r>
      <w:r w:rsidR="00524526" w:rsidRPr="00E46E52">
        <w:rPr>
          <w:b/>
          <w:bCs/>
          <w:kern w:val="18"/>
        </w:rPr>
        <w:t>1b.</w:t>
      </w:r>
      <w:r w:rsidR="00524526" w:rsidRPr="00E46E52">
        <w:rPr>
          <w:b/>
          <w:bCs/>
          <w:kern w:val="18"/>
        </w:rPr>
        <w:tab/>
      </w:r>
      <w:r w:rsidR="0047325C">
        <w:rPr>
          <w:rFonts w:eastAsiaTheme="minorEastAsia" w:hint="eastAsia"/>
          <w:b/>
          <w:bCs/>
          <w:kern w:val="18"/>
          <w:lang w:eastAsia="zh-CN"/>
        </w:rPr>
        <w:t>按支出</w:t>
      </w:r>
      <w:r w:rsidR="0047325C">
        <w:rPr>
          <w:rFonts w:eastAsiaTheme="minorEastAsia"/>
          <w:b/>
          <w:bCs/>
          <w:kern w:val="18"/>
          <w:lang w:eastAsia="zh-CN"/>
        </w:rPr>
        <w:t>目的分列</w:t>
      </w:r>
    </w:p>
    <w:p w:rsidR="0047325C" w:rsidRPr="0093150D" w:rsidRDefault="00C23BB9" w:rsidP="0047325C">
      <w:pPr>
        <w:pStyle w:val="Default"/>
        <w:keepNext/>
        <w:shd w:val="clear" w:color="auto" w:fill="F2F2F2" w:themeFill="background1" w:themeFillShade="F2"/>
        <w:spacing w:after="120"/>
        <w:ind w:left="900" w:hanging="900"/>
        <w:rPr>
          <w:rFonts w:eastAsiaTheme="minorEastAsia"/>
          <w:b/>
          <w:bCs/>
          <w:kern w:val="18"/>
          <w:lang w:eastAsia="zh-CN"/>
        </w:rPr>
      </w:pPr>
      <w:r>
        <w:rPr>
          <w:rFonts w:ascii="SimSun" w:eastAsia="SimSun" w:hAnsi="SimSun" w:cs="SimSun" w:hint="eastAsia"/>
          <w:b/>
          <w:bCs/>
          <w:kern w:val="18"/>
        </w:rPr>
        <w:t>表</w:t>
      </w:r>
      <w:r w:rsidR="00524526" w:rsidRPr="00E46E52">
        <w:rPr>
          <w:b/>
          <w:bCs/>
          <w:kern w:val="18"/>
        </w:rPr>
        <w:t>2.</w:t>
      </w:r>
      <w:r w:rsidR="00524526" w:rsidRPr="00E46E52">
        <w:rPr>
          <w:b/>
          <w:bCs/>
          <w:kern w:val="18"/>
        </w:rPr>
        <w:tab/>
      </w:r>
      <w:r w:rsidR="0047325C" w:rsidRPr="0047325C">
        <w:rPr>
          <w:rFonts w:eastAsia="SimSun" w:hint="eastAsia"/>
          <w:b/>
          <w:bCs/>
          <w:kern w:val="18"/>
          <w:lang w:val="en-GB" w:eastAsia="zh-CN"/>
        </w:rPr>
        <w:t>由《</w:t>
      </w:r>
      <w:r w:rsidR="0047325C" w:rsidRPr="0047325C">
        <w:rPr>
          <w:rFonts w:eastAsia="SimSun"/>
          <w:b/>
          <w:bCs/>
          <w:kern w:val="18"/>
          <w:lang w:val="en-GB" w:eastAsia="zh-CN"/>
        </w:rPr>
        <w:t>公约</w:t>
      </w:r>
      <w:r w:rsidR="0047325C" w:rsidRPr="0047325C">
        <w:rPr>
          <w:rFonts w:eastAsia="SimSun" w:hint="eastAsia"/>
          <w:b/>
          <w:bCs/>
          <w:kern w:val="18"/>
          <w:lang w:val="en-GB" w:eastAsia="zh-CN"/>
        </w:rPr>
        <w:t>》</w:t>
      </w:r>
      <w:r w:rsidR="0047325C" w:rsidRPr="0047325C">
        <w:rPr>
          <w:rFonts w:eastAsia="SimSun"/>
          <w:b/>
          <w:bCs/>
          <w:kern w:val="18"/>
          <w:lang w:val="en-GB" w:eastAsia="zh-CN"/>
        </w:rPr>
        <w:t>及其《议定书</w:t>
      </w:r>
      <w:r w:rsidR="0047325C" w:rsidRPr="0047325C">
        <w:rPr>
          <w:rFonts w:eastAsia="SimSun" w:hint="eastAsia"/>
          <w:b/>
          <w:bCs/>
          <w:kern w:val="18"/>
          <w:lang w:val="en-GB" w:eastAsia="zh-CN"/>
        </w:rPr>
        <w:t>》</w:t>
      </w:r>
      <w:r w:rsidR="0047325C" w:rsidRPr="0047325C">
        <w:rPr>
          <w:rFonts w:eastAsia="SimSun"/>
          <w:b/>
          <w:bCs/>
          <w:kern w:val="18"/>
          <w:lang w:val="en-GB" w:eastAsia="zh-CN"/>
        </w:rPr>
        <w:t>核心预算出资的秘书处所需人员编制</w:t>
      </w:r>
      <w:r w:rsidR="0047325C" w:rsidRPr="0093150D">
        <w:rPr>
          <w:rFonts w:eastAsia="SimSun" w:hint="eastAsia"/>
          <w:b/>
          <w:bCs/>
          <w:kern w:val="18"/>
          <w:lang w:eastAsia="zh-CN"/>
        </w:rPr>
        <w:t>，</w:t>
      </w:r>
      <w:r w:rsidR="0047325C" w:rsidRPr="00E46E52">
        <w:rPr>
          <w:b/>
          <w:bCs/>
          <w:kern w:val="18"/>
          <w:lang w:eastAsia="zh-CN"/>
        </w:rPr>
        <w:t>2019-2020</w:t>
      </w:r>
      <w:r w:rsidR="0047325C">
        <w:rPr>
          <w:rFonts w:eastAsiaTheme="minorEastAsia" w:hint="eastAsia"/>
          <w:b/>
          <w:bCs/>
          <w:kern w:val="18"/>
          <w:lang w:eastAsia="zh-CN"/>
        </w:rPr>
        <w:t>年</w:t>
      </w:r>
    </w:p>
    <w:p w:rsidR="0047325C" w:rsidRPr="0093150D" w:rsidRDefault="00C23BB9" w:rsidP="0047325C">
      <w:pPr>
        <w:pStyle w:val="Heading1"/>
        <w:shd w:val="clear" w:color="auto" w:fill="F2F2F2" w:themeFill="background1" w:themeFillShade="F2"/>
        <w:tabs>
          <w:tab w:val="clear" w:pos="720"/>
        </w:tabs>
        <w:spacing w:before="120"/>
        <w:ind w:left="900" w:hanging="900"/>
        <w:jc w:val="left"/>
        <w:rPr>
          <w:rFonts w:eastAsia="SimSun"/>
          <w:b w:val="0"/>
          <w:bCs/>
          <w:kern w:val="18"/>
          <w:lang w:val="de-CH" w:eastAsia="zh-CN"/>
        </w:rPr>
      </w:pPr>
      <w:r>
        <w:rPr>
          <w:rFonts w:ascii="SimSun" w:eastAsia="SimSun" w:hAnsi="SimSun" w:cs="SimSun" w:hint="eastAsia"/>
          <w:caps w:val="0"/>
          <w:color w:val="000000"/>
          <w:kern w:val="18"/>
          <w:sz w:val="24"/>
          <w:lang w:eastAsia="zh-CN"/>
        </w:rPr>
        <w:t>表</w:t>
      </w:r>
      <w:r w:rsidR="00524526" w:rsidRPr="0093150D">
        <w:rPr>
          <w:caps w:val="0"/>
          <w:color w:val="000000"/>
          <w:kern w:val="18"/>
          <w:sz w:val="24"/>
          <w:lang w:val="de-CH" w:eastAsia="zh-CN"/>
        </w:rPr>
        <w:t>3.</w:t>
      </w:r>
      <w:r w:rsidR="00524526" w:rsidRPr="0093150D">
        <w:rPr>
          <w:caps w:val="0"/>
          <w:color w:val="000000"/>
          <w:kern w:val="18"/>
          <w:sz w:val="24"/>
          <w:lang w:val="de-CH" w:eastAsia="zh-CN"/>
        </w:rPr>
        <w:tab/>
      </w:r>
      <w:r w:rsidR="0047325C" w:rsidRPr="0047325C">
        <w:rPr>
          <w:rFonts w:eastAsia="SimSun"/>
          <w:bCs/>
          <w:kern w:val="18"/>
          <w:sz w:val="24"/>
          <w:lang w:val="en-GB" w:eastAsia="zh-CN"/>
        </w:rPr>
        <w:t>支持核准活动的额外自愿捐款专项自愿信托基</w:t>
      </w:r>
      <w:r w:rsidR="0047325C" w:rsidRPr="0047325C">
        <w:rPr>
          <w:rFonts w:eastAsia="SimSun" w:hint="eastAsia"/>
          <w:bCs/>
          <w:kern w:val="18"/>
          <w:sz w:val="24"/>
          <w:lang w:val="en-GB" w:eastAsia="zh-CN"/>
        </w:rPr>
        <w:t>金</w:t>
      </w:r>
      <w:r w:rsidR="0047325C" w:rsidRPr="0093150D">
        <w:rPr>
          <w:rFonts w:eastAsia="SimSun" w:hint="eastAsia"/>
          <w:bCs/>
          <w:kern w:val="18"/>
          <w:sz w:val="24"/>
          <w:lang w:val="de-CH" w:eastAsia="zh-CN"/>
        </w:rPr>
        <w:t>（</w:t>
      </w:r>
      <w:r w:rsidR="0047325C" w:rsidRPr="0093150D">
        <w:rPr>
          <w:rFonts w:eastAsia="SimSun" w:hint="eastAsia"/>
          <w:bCs/>
          <w:kern w:val="18"/>
          <w:sz w:val="24"/>
          <w:lang w:val="de-CH" w:eastAsia="zh-CN"/>
        </w:rPr>
        <w:t>BE</w:t>
      </w:r>
      <w:r w:rsidR="0047325C" w:rsidRPr="0093150D">
        <w:rPr>
          <w:rFonts w:eastAsia="SimSun"/>
          <w:bCs/>
          <w:kern w:val="18"/>
          <w:sz w:val="24"/>
          <w:lang w:val="de-CH" w:eastAsia="zh-CN"/>
        </w:rPr>
        <w:t>）</w:t>
      </w:r>
      <w:r w:rsidR="0047325C" w:rsidRPr="0093150D">
        <w:rPr>
          <w:color w:val="000000"/>
          <w:kern w:val="18"/>
          <w:sz w:val="28"/>
          <w:lang w:val="de-CH" w:eastAsia="zh-CN"/>
        </w:rPr>
        <w:t>2019-2020</w:t>
      </w:r>
      <w:r w:rsidR="0047325C" w:rsidRPr="0047325C">
        <w:rPr>
          <w:rFonts w:eastAsia="SimSun" w:hint="eastAsia"/>
          <w:bCs/>
          <w:color w:val="000000"/>
          <w:kern w:val="18"/>
          <w:sz w:val="24"/>
          <w:lang w:val="en-GB" w:eastAsia="zh-CN"/>
        </w:rPr>
        <w:t>年期间的资源</w:t>
      </w:r>
      <w:r w:rsidR="0047325C" w:rsidRPr="0047325C">
        <w:rPr>
          <w:rFonts w:eastAsia="SimSun"/>
          <w:bCs/>
          <w:color w:val="000000"/>
          <w:kern w:val="18"/>
          <w:sz w:val="24"/>
          <w:lang w:val="en-GB" w:eastAsia="zh-CN"/>
        </w:rPr>
        <w:t>需求</w:t>
      </w:r>
    </w:p>
    <w:p w:rsidR="0047325C" w:rsidRPr="0093150D" w:rsidRDefault="00C23BB9" w:rsidP="0047325C">
      <w:pPr>
        <w:pStyle w:val="Default"/>
        <w:keepNext/>
        <w:shd w:val="clear" w:color="auto" w:fill="F2F2F2" w:themeFill="background1" w:themeFillShade="F2"/>
        <w:spacing w:after="120"/>
        <w:ind w:left="907" w:hanging="907"/>
        <w:rPr>
          <w:rFonts w:eastAsia="SimSun"/>
          <w:b/>
          <w:bCs/>
          <w:kern w:val="18"/>
          <w:lang w:eastAsia="zh-CN"/>
        </w:rPr>
      </w:pPr>
      <w:r>
        <w:rPr>
          <w:rFonts w:ascii="SimSun" w:eastAsia="SimSun" w:hAnsi="SimSun" w:cs="SimSun" w:hint="eastAsia"/>
          <w:b/>
          <w:bCs/>
        </w:rPr>
        <w:t>表</w:t>
      </w:r>
      <w:r w:rsidR="00524526" w:rsidRPr="00E46E52">
        <w:rPr>
          <w:b/>
          <w:bCs/>
        </w:rPr>
        <w:t>4.</w:t>
      </w:r>
      <w:r w:rsidR="00524526" w:rsidRPr="00E46E52">
        <w:rPr>
          <w:b/>
          <w:bCs/>
        </w:rPr>
        <w:tab/>
      </w:r>
      <w:r w:rsidR="0047325C" w:rsidRPr="0047325C">
        <w:rPr>
          <w:rFonts w:eastAsia="SimSun"/>
          <w:b/>
          <w:bCs/>
          <w:kern w:val="18"/>
          <w:lang w:val="en-GB" w:eastAsia="zh-CN"/>
        </w:rPr>
        <w:t>便利缔约方参与《公约》进程的特别自愿信托基金</w:t>
      </w:r>
      <w:r w:rsidR="0047325C" w:rsidRPr="0093150D">
        <w:rPr>
          <w:rFonts w:eastAsia="SimSun"/>
          <w:b/>
          <w:bCs/>
          <w:kern w:val="18"/>
          <w:lang w:eastAsia="zh-CN"/>
        </w:rPr>
        <w:t>（</w:t>
      </w:r>
      <w:r w:rsidR="0047325C" w:rsidRPr="0093150D">
        <w:rPr>
          <w:rFonts w:eastAsia="SimSun"/>
          <w:b/>
          <w:bCs/>
          <w:kern w:val="18"/>
          <w:lang w:eastAsia="zh-CN"/>
        </w:rPr>
        <w:t>BZ</w:t>
      </w:r>
      <w:r w:rsidR="0047325C" w:rsidRPr="0093150D">
        <w:rPr>
          <w:rFonts w:eastAsia="SimSun" w:hint="eastAsia"/>
          <w:b/>
          <w:bCs/>
          <w:kern w:val="18"/>
          <w:lang w:eastAsia="zh-CN"/>
        </w:rPr>
        <w:t>）</w:t>
      </w:r>
      <w:r w:rsidR="0047325C" w:rsidRPr="00E46E52">
        <w:rPr>
          <w:b/>
          <w:bCs/>
        </w:rPr>
        <w:t>2019-2020</w:t>
      </w:r>
      <w:r w:rsidR="0047325C" w:rsidRPr="0047325C">
        <w:rPr>
          <w:rFonts w:eastAsia="SimSun" w:hint="eastAsia"/>
          <w:b/>
          <w:bCs/>
          <w:kern w:val="18"/>
          <w:lang w:val="en-GB" w:eastAsia="zh-CN"/>
        </w:rPr>
        <w:t>年期间</w:t>
      </w:r>
      <w:r w:rsidR="0047325C" w:rsidRPr="0047325C">
        <w:rPr>
          <w:rFonts w:eastAsia="SimSun"/>
          <w:b/>
          <w:bCs/>
          <w:kern w:val="18"/>
          <w:lang w:val="en-GB" w:eastAsia="zh-CN"/>
        </w:rPr>
        <w:t>资源需求</w:t>
      </w:r>
    </w:p>
    <w:p w:rsidR="00AC1B3F" w:rsidRPr="0093150D" w:rsidRDefault="00C23BB9" w:rsidP="00AC1B3F">
      <w:pPr>
        <w:pStyle w:val="Default"/>
        <w:keepNext/>
        <w:shd w:val="clear" w:color="auto" w:fill="F2F2F2" w:themeFill="background1" w:themeFillShade="F2"/>
        <w:spacing w:after="120"/>
        <w:ind w:left="907" w:hanging="907"/>
        <w:rPr>
          <w:rFonts w:eastAsia="SimSun"/>
          <w:b/>
          <w:bCs/>
          <w:kern w:val="18"/>
          <w:lang w:eastAsia="zh-CN"/>
        </w:rPr>
      </w:pPr>
      <w:r>
        <w:rPr>
          <w:rFonts w:ascii="SimSun" w:eastAsia="SimSun" w:hAnsi="SimSun" w:cs="SimSun" w:hint="eastAsia"/>
          <w:b/>
          <w:bCs/>
        </w:rPr>
        <w:t>表</w:t>
      </w:r>
      <w:r w:rsidR="00524526" w:rsidRPr="00E46E52">
        <w:rPr>
          <w:b/>
          <w:bCs/>
        </w:rPr>
        <w:t xml:space="preserve">5.   </w:t>
      </w:r>
      <w:r w:rsidR="00AC1B3F">
        <w:rPr>
          <w:b/>
          <w:bCs/>
        </w:rPr>
        <w:tab/>
      </w:r>
      <w:r w:rsidR="00AC1B3F" w:rsidRPr="00AC1B3F">
        <w:rPr>
          <w:rFonts w:eastAsia="SimSun" w:hint="eastAsia"/>
          <w:b/>
          <w:bCs/>
          <w:kern w:val="18"/>
          <w:lang w:val="en-GB" w:eastAsia="zh-CN"/>
        </w:rPr>
        <w:t>便利</w:t>
      </w:r>
      <w:r w:rsidR="00AC1B3F" w:rsidRPr="00AC1B3F">
        <w:rPr>
          <w:rFonts w:eastAsia="SimSun"/>
          <w:b/>
          <w:bCs/>
          <w:kern w:val="18"/>
          <w:lang w:val="en-GB" w:eastAsia="zh-CN"/>
        </w:rPr>
        <w:t>土著人民和地方社区参与</w:t>
      </w:r>
      <w:r w:rsidR="00AC1B3F" w:rsidRPr="00AC1B3F">
        <w:rPr>
          <w:rFonts w:eastAsia="SimSun" w:hint="eastAsia"/>
          <w:b/>
          <w:bCs/>
          <w:kern w:val="18"/>
          <w:lang w:val="en-GB" w:eastAsia="zh-CN"/>
        </w:rPr>
        <w:t>《公约》</w:t>
      </w:r>
      <w:r w:rsidR="00AC1B3F">
        <w:rPr>
          <w:rFonts w:eastAsia="SimSun" w:hint="eastAsia"/>
          <w:b/>
          <w:bCs/>
          <w:kern w:val="18"/>
          <w:lang w:val="en-GB" w:eastAsia="zh-CN"/>
        </w:rPr>
        <w:t>及其</w:t>
      </w:r>
      <w:r w:rsidR="00AC1B3F">
        <w:rPr>
          <w:rFonts w:eastAsia="SimSun"/>
          <w:b/>
          <w:bCs/>
          <w:kern w:val="18"/>
          <w:lang w:val="en-GB" w:eastAsia="zh-CN"/>
        </w:rPr>
        <w:t>《议定书</w:t>
      </w:r>
      <w:r w:rsidR="00AC1B3F">
        <w:rPr>
          <w:rFonts w:eastAsia="SimSun" w:hint="eastAsia"/>
          <w:b/>
          <w:bCs/>
          <w:kern w:val="18"/>
          <w:lang w:val="en-GB" w:eastAsia="zh-CN"/>
        </w:rPr>
        <w:t>》</w:t>
      </w:r>
      <w:r w:rsidR="00AC1B3F" w:rsidRPr="00AC1B3F">
        <w:rPr>
          <w:rFonts w:eastAsia="SimSun"/>
          <w:b/>
          <w:bCs/>
          <w:kern w:val="18"/>
          <w:lang w:val="en-GB" w:eastAsia="zh-CN"/>
        </w:rPr>
        <w:t>进程</w:t>
      </w:r>
      <w:r w:rsidR="00AC1B3F">
        <w:rPr>
          <w:rFonts w:eastAsia="SimSun" w:hint="eastAsia"/>
          <w:b/>
          <w:bCs/>
          <w:kern w:val="18"/>
          <w:lang w:val="en-GB" w:eastAsia="zh-CN"/>
        </w:rPr>
        <w:t>特别</w:t>
      </w:r>
      <w:r w:rsidR="00AC1B3F" w:rsidRPr="00AC1B3F">
        <w:rPr>
          <w:rFonts w:eastAsia="SimSun"/>
          <w:b/>
          <w:bCs/>
          <w:kern w:val="18"/>
          <w:lang w:val="en-GB" w:eastAsia="zh-CN"/>
        </w:rPr>
        <w:t>自愿</w:t>
      </w:r>
      <w:r w:rsidR="00AC1B3F" w:rsidRPr="00AC1B3F">
        <w:rPr>
          <w:rFonts w:eastAsia="SimSun" w:hint="eastAsia"/>
          <w:b/>
          <w:bCs/>
          <w:kern w:val="18"/>
          <w:lang w:val="en-GB" w:eastAsia="zh-CN"/>
        </w:rPr>
        <w:t>信托基金</w:t>
      </w:r>
      <w:r w:rsidR="00AC1B3F" w:rsidRPr="0093150D">
        <w:rPr>
          <w:rFonts w:eastAsia="SimSun"/>
          <w:b/>
          <w:bCs/>
          <w:kern w:val="18"/>
          <w:lang w:eastAsia="zh-CN"/>
        </w:rPr>
        <w:t>（</w:t>
      </w:r>
      <w:r w:rsidR="00AC1B3F" w:rsidRPr="0093150D">
        <w:rPr>
          <w:rFonts w:eastAsia="SimSun"/>
          <w:b/>
          <w:bCs/>
          <w:kern w:val="18"/>
          <w:lang w:eastAsia="zh-CN"/>
        </w:rPr>
        <w:t>VB</w:t>
      </w:r>
      <w:r w:rsidR="00AC1B3F" w:rsidRPr="0093150D">
        <w:rPr>
          <w:rFonts w:eastAsia="SimSun" w:hint="eastAsia"/>
          <w:b/>
          <w:bCs/>
          <w:kern w:val="18"/>
          <w:lang w:eastAsia="zh-CN"/>
        </w:rPr>
        <w:t>）</w:t>
      </w:r>
      <w:r w:rsidR="00AC1B3F" w:rsidRPr="00E46E52">
        <w:rPr>
          <w:b/>
          <w:bCs/>
        </w:rPr>
        <w:t>2019-2020</w:t>
      </w:r>
      <w:r w:rsidR="00AC1B3F">
        <w:rPr>
          <w:rFonts w:eastAsiaTheme="minorEastAsia" w:hint="eastAsia"/>
          <w:b/>
          <w:bCs/>
          <w:lang w:eastAsia="zh-CN"/>
        </w:rPr>
        <w:t>年期间资源</w:t>
      </w:r>
      <w:r w:rsidR="00AC1B3F">
        <w:rPr>
          <w:rFonts w:eastAsiaTheme="minorEastAsia"/>
          <w:b/>
          <w:bCs/>
          <w:lang w:eastAsia="zh-CN"/>
        </w:rPr>
        <w:t>需求</w:t>
      </w:r>
    </w:p>
    <w:p w:rsidR="00AC1B3F" w:rsidRPr="00E46E52" w:rsidRDefault="00C23BB9" w:rsidP="00976AB7">
      <w:pPr>
        <w:pStyle w:val="Default"/>
        <w:keepNext/>
        <w:shd w:val="clear" w:color="auto" w:fill="F2F2F2" w:themeFill="background1" w:themeFillShade="F2"/>
        <w:spacing w:after="120"/>
        <w:ind w:left="907" w:hanging="907"/>
        <w:rPr>
          <w:b/>
          <w:bCs/>
        </w:rPr>
      </w:pPr>
      <w:r>
        <w:rPr>
          <w:rFonts w:ascii="SimSun" w:eastAsia="SimSun" w:hAnsi="SimSun" w:cs="SimSun" w:hint="eastAsia"/>
          <w:b/>
          <w:bCs/>
        </w:rPr>
        <w:t>表</w:t>
      </w:r>
      <w:r w:rsidR="00524526" w:rsidRPr="00E46E52">
        <w:rPr>
          <w:b/>
          <w:bCs/>
        </w:rPr>
        <w:t>6.</w:t>
      </w:r>
      <w:r w:rsidR="00524526" w:rsidRPr="00E46E52">
        <w:rPr>
          <w:b/>
          <w:bCs/>
        </w:rPr>
        <w:tab/>
        <w:t>2019-2020</w:t>
      </w:r>
      <w:r w:rsidR="00AC1B3F" w:rsidRPr="006F31A9">
        <w:rPr>
          <w:rFonts w:ascii="SimSun" w:eastAsia="SimSun" w:hAnsi="SimSun" w:hint="eastAsia"/>
          <w:b/>
          <w:bCs/>
          <w:lang w:eastAsia="zh-CN"/>
        </w:rPr>
        <w:t>年</w:t>
      </w:r>
      <w:r w:rsidR="00AC1B3F" w:rsidRPr="006F31A9">
        <w:rPr>
          <w:rFonts w:ascii="SimSun" w:eastAsia="SimSun" w:hAnsi="SimSun"/>
          <w:b/>
          <w:bCs/>
          <w:lang w:eastAsia="zh-CN"/>
        </w:rPr>
        <w:t>两年期对生物多样性公约信托基金的</w:t>
      </w:r>
      <w:r w:rsidR="00AC1B3F" w:rsidRPr="006F31A9">
        <w:rPr>
          <w:rFonts w:ascii="SimSun" w:eastAsia="SimSun" w:hAnsi="SimSun" w:hint="eastAsia"/>
          <w:b/>
          <w:bCs/>
          <w:lang w:eastAsia="zh-CN"/>
        </w:rPr>
        <w:t>捐款</w:t>
      </w:r>
    </w:p>
    <w:p w:rsidR="0080696F" w:rsidRPr="0093150D" w:rsidRDefault="0080696F" w:rsidP="00C564BC">
      <w:pPr>
        <w:pStyle w:val="Para10"/>
        <w:numPr>
          <w:ilvl w:val="0"/>
          <w:numId w:val="0"/>
        </w:numPr>
        <w:tabs>
          <w:tab w:val="left" w:pos="720"/>
        </w:tabs>
        <w:kinsoku w:val="0"/>
        <w:overflowPunct w:val="0"/>
        <w:autoSpaceDE w:val="0"/>
        <w:autoSpaceDN w:val="0"/>
        <w:snapToGrid w:val="0"/>
        <w:rPr>
          <w:kern w:val="22"/>
          <w:sz w:val="24"/>
          <w:szCs w:val="24"/>
          <w:lang w:val="de-CH" w:eastAsia="zh-CN"/>
        </w:rPr>
      </w:pPr>
    </w:p>
    <w:p w:rsidR="00FA61A6" w:rsidRPr="0093150D" w:rsidRDefault="00FA61A6">
      <w:pPr>
        <w:jc w:val="left"/>
        <w:rPr>
          <w:b/>
          <w:iCs/>
          <w:snapToGrid w:val="0"/>
          <w:kern w:val="22"/>
          <w:sz w:val="24"/>
          <w:lang w:val="de-CH" w:eastAsia="zh-CN"/>
        </w:rPr>
      </w:pPr>
      <w:bookmarkStart w:id="16" w:name="Item10"/>
      <w:r w:rsidRPr="0093150D">
        <w:rPr>
          <w:i/>
          <w:snapToGrid w:val="0"/>
          <w:kern w:val="22"/>
          <w:sz w:val="24"/>
          <w:lang w:val="de-CH" w:eastAsia="zh-CN"/>
        </w:rPr>
        <w:br w:type="page"/>
      </w:r>
    </w:p>
    <w:p w:rsidR="00601341" w:rsidRPr="0093150D" w:rsidRDefault="00AC1B3F" w:rsidP="00D86A6B">
      <w:pPr>
        <w:pStyle w:val="Item"/>
        <w:ind w:left="0" w:firstLine="0"/>
        <w:rPr>
          <w:snapToGrid w:val="0"/>
          <w:sz w:val="24"/>
          <w:lang w:val="de-CH" w:eastAsia="zh-CN"/>
        </w:rPr>
      </w:pPr>
      <w:bookmarkStart w:id="17" w:name="_Toc524194575"/>
      <w:r>
        <w:rPr>
          <w:rFonts w:eastAsiaTheme="minorEastAsia" w:hint="eastAsia"/>
          <w:snapToGrid w:val="0"/>
          <w:sz w:val="24"/>
          <w:lang w:eastAsia="zh-CN"/>
        </w:rPr>
        <w:lastRenderedPageBreak/>
        <w:t>项目</w:t>
      </w:r>
      <w:r w:rsidR="00334EAC" w:rsidRPr="0093150D">
        <w:rPr>
          <w:snapToGrid w:val="0"/>
          <w:sz w:val="24"/>
          <w:lang w:val="de-CH" w:eastAsia="zh-CN"/>
        </w:rPr>
        <w:t>8.</w:t>
      </w:r>
      <w:bookmarkStart w:id="18" w:name="Item12"/>
      <w:bookmarkEnd w:id="16"/>
      <w:r w:rsidR="00D86A6B" w:rsidRPr="0093150D">
        <w:rPr>
          <w:snapToGrid w:val="0"/>
          <w:sz w:val="24"/>
          <w:lang w:val="de-CH" w:eastAsia="zh-CN"/>
        </w:rPr>
        <w:t xml:space="preserve">     </w:t>
      </w:r>
      <w:r w:rsidR="00601341" w:rsidRPr="00601341">
        <w:rPr>
          <w:rFonts w:ascii="SimSun" w:eastAsia="SimSun" w:hAnsi="SimSun" w:cs="SimSun" w:hint="eastAsia"/>
          <w:snapToGrid w:val="0"/>
          <w:sz w:val="24"/>
          <w:lang w:eastAsia="zh-CN"/>
        </w:rPr>
        <w:t>审查《公约》和《</w:t>
      </w:r>
      <w:r w:rsidR="00601341" w:rsidRPr="0093150D">
        <w:rPr>
          <w:rFonts w:hint="eastAsia"/>
          <w:snapToGrid w:val="0"/>
          <w:sz w:val="24"/>
          <w:lang w:val="de-CH" w:eastAsia="zh-CN"/>
        </w:rPr>
        <w:t>2011-2020</w:t>
      </w:r>
      <w:r w:rsidR="00601341" w:rsidRPr="00601341">
        <w:rPr>
          <w:rFonts w:ascii="SimSun" w:eastAsia="SimSun" w:hAnsi="SimSun" w:cs="SimSun" w:hint="eastAsia"/>
          <w:snapToGrid w:val="0"/>
          <w:sz w:val="24"/>
          <w:lang w:eastAsia="zh-CN"/>
        </w:rPr>
        <w:t>年生物多样性战略计划》的执行进展情况</w:t>
      </w:r>
      <w:bookmarkEnd w:id="17"/>
    </w:p>
    <w:p w:rsidR="00D86A6B" w:rsidRPr="0093150D" w:rsidRDefault="00D86A6B" w:rsidP="00E46E52">
      <w:pPr>
        <w:pStyle w:val="sub-item"/>
        <w:rPr>
          <w:sz w:val="24"/>
          <w:szCs w:val="24"/>
          <w:lang w:val="de-CH" w:eastAsia="zh-CN"/>
        </w:rPr>
      </w:pPr>
      <w:bookmarkStart w:id="19" w:name="_Toc524194576"/>
      <w:r w:rsidRPr="00D86A6B">
        <w:rPr>
          <w:rFonts w:ascii="SimSun" w:eastAsia="SimSun" w:hAnsi="SimSun" w:cs="SimSun" w:hint="eastAsia"/>
          <w:sz w:val="24"/>
          <w:szCs w:val="24"/>
          <w:lang w:eastAsia="zh-CN"/>
        </w:rPr>
        <w:t>对</w:t>
      </w:r>
      <w:r w:rsidRPr="0093150D">
        <w:rPr>
          <w:sz w:val="24"/>
          <w:szCs w:val="24"/>
          <w:lang w:val="de-CH" w:eastAsia="zh-CN"/>
        </w:rPr>
        <w:t>​</w:t>
      </w:r>
      <w:r w:rsidRPr="00D86A6B">
        <w:rPr>
          <w:rFonts w:ascii="SimSun" w:eastAsia="SimSun" w:hAnsi="SimSun" w:cs="SimSun" w:hint="eastAsia"/>
          <w:sz w:val="24"/>
          <w:szCs w:val="24"/>
          <w:lang w:eastAsia="zh-CN"/>
        </w:rPr>
        <w:t>特</w:t>
      </w:r>
      <w:r w:rsidRPr="0093150D">
        <w:rPr>
          <w:sz w:val="24"/>
          <w:szCs w:val="24"/>
          <w:lang w:val="de-CH" w:eastAsia="zh-CN"/>
        </w:rPr>
        <w:t>​</w:t>
      </w:r>
      <w:r w:rsidRPr="00D86A6B">
        <w:rPr>
          <w:rFonts w:ascii="SimSun" w:eastAsia="SimSun" w:hAnsi="SimSun" w:cs="SimSun" w:hint="eastAsia"/>
          <w:sz w:val="24"/>
          <w:szCs w:val="24"/>
          <w:lang w:eastAsia="zh-CN"/>
        </w:rPr>
        <w:t>定</w:t>
      </w:r>
      <w:r w:rsidRPr="0093150D">
        <w:rPr>
          <w:sz w:val="24"/>
          <w:szCs w:val="24"/>
          <w:lang w:val="de-CH" w:eastAsia="zh-CN"/>
        </w:rPr>
        <w:t>​</w:t>
      </w:r>
      <w:r w:rsidRPr="00D86A6B">
        <w:rPr>
          <w:rFonts w:ascii="SimSun" w:eastAsia="SimSun" w:hAnsi="SimSun" w:cs="SimSun" w:hint="eastAsia"/>
          <w:sz w:val="24"/>
          <w:szCs w:val="24"/>
          <w:lang w:eastAsia="zh-CN"/>
        </w:rPr>
        <w:t>爱</w:t>
      </w:r>
      <w:r w:rsidRPr="0093150D">
        <w:rPr>
          <w:sz w:val="24"/>
          <w:szCs w:val="24"/>
          <w:lang w:val="de-CH" w:eastAsia="zh-CN"/>
        </w:rPr>
        <w:t>​</w:t>
      </w:r>
      <w:r w:rsidRPr="00D86A6B">
        <w:rPr>
          <w:rFonts w:ascii="SimSun" w:eastAsia="SimSun" w:hAnsi="SimSun" w:cs="SimSun" w:hint="eastAsia"/>
          <w:sz w:val="24"/>
          <w:szCs w:val="24"/>
          <w:lang w:eastAsia="zh-CN"/>
        </w:rPr>
        <w:t>知</w:t>
      </w:r>
      <w:r w:rsidRPr="0093150D">
        <w:rPr>
          <w:sz w:val="24"/>
          <w:szCs w:val="24"/>
          <w:lang w:val="de-CH" w:eastAsia="zh-CN"/>
        </w:rPr>
        <w:t>​</w:t>
      </w:r>
      <w:r w:rsidRPr="00D86A6B">
        <w:rPr>
          <w:rFonts w:ascii="SimSun" w:eastAsia="SimSun" w:hAnsi="SimSun" w:cs="SimSun" w:hint="eastAsia"/>
          <w:sz w:val="24"/>
          <w:szCs w:val="24"/>
          <w:lang w:eastAsia="zh-CN"/>
        </w:rPr>
        <w:t>生</w:t>
      </w:r>
      <w:r w:rsidRPr="0093150D">
        <w:rPr>
          <w:sz w:val="24"/>
          <w:szCs w:val="24"/>
          <w:lang w:val="de-CH" w:eastAsia="zh-CN"/>
        </w:rPr>
        <w:t>​</w:t>
      </w:r>
      <w:r w:rsidRPr="00D86A6B">
        <w:rPr>
          <w:rFonts w:ascii="SimSun" w:eastAsia="SimSun" w:hAnsi="SimSun" w:cs="SimSun" w:hint="eastAsia"/>
          <w:sz w:val="24"/>
          <w:szCs w:val="24"/>
          <w:lang w:eastAsia="zh-CN"/>
        </w:rPr>
        <w:t>物</w:t>
      </w:r>
      <w:r w:rsidRPr="0093150D">
        <w:rPr>
          <w:sz w:val="24"/>
          <w:szCs w:val="24"/>
          <w:lang w:val="de-CH" w:eastAsia="zh-CN"/>
        </w:rPr>
        <w:t>​</w:t>
      </w:r>
      <w:r w:rsidRPr="00D86A6B">
        <w:rPr>
          <w:rFonts w:ascii="SimSun" w:eastAsia="SimSun" w:hAnsi="SimSun" w:cs="SimSun" w:hint="eastAsia"/>
          <w:sz w:val="24"/>
          <w:szCs w:val="24"/>
          <w:lang w:eastAsia="zh-CN"/>
        </w:rPr>
        <w:t>多</w:t>
      </w:r>
      <w:r w:rsidRPr="0093150D">
        <w:rPr>
          <w:sz w:val="24"/>
          <w:szCs w:val="24"/>
          <w:lang w:val="de-CH" w:eastAsia="zh-CN"/>
        </w:rPr>
        <w:t>​</w:t>
      </w:r>
      <w:r w:rsidRPr="00D86A6B">
        <w:rPr>
          <w:rFonts w:ascii="SimSun" w:eastAsia="SimSun" w:hAnsi="SimSun" w:cs="SimSun" w:hint="eastAsia"/>
          <w:sz w:val="24"/>
          <w:szCs w:val="24"/>
          <w:lang w:eastAsia="zh-CN"/>
        </w:rPr>
        <w:t>样</w:t>
      </w:r>
      <w:r w:rsidRPr="0093150D">
        <w:rPr>
          <w:sz w:val="24"/>
          <w:szCs w:val="24"/>
          <w:lang w:val="de-CH" w:eastAsia="zh-CN"/>
        </w:rPr>
        <w:t>​</w:t>
      </w:r>
      <w:r w:rsidRPr="00D86A6B">
        <w:rPr>
          <w:rFonts w:ascii="SimSun" w:eastAsia="SimSun" w:hAnsi="SimSun" w:cs="SimSun" w:hint="eastAsia"/>
          <w:sz w:val="24"/>
          <w:szCs w:val="24"/>
          <w:lang w:eastAsia="zh-CN"/>
        </w:rPr>
        <w:t>性</w:t>
      </w:r>
      <w:r w:rsidRPr="0093150D">
        <w:rPr>
          <w:sz w:val="24"/>
          <w:szCs w:val="24"/>
          <w:lang w:val="de-CH" w:eastAsia="zh-CN"/>
        </w:rPr>
        <w:t>​</w:t>
      </w:r>
      <w:r w:rsidRPr="00D86A6B">
        <w:rPr>
          <w:rFonts w:ascii="SimSun" w:eastAsia="SimSun" w:hAnsi="SimSun" w:cs="SimSun" w:hint="eastAsia"/>
          <w:sz w:val="24"/>
          <w:szCs w:val="24"/>
          <w:lang w:eastAsia="zh-CN"/>
        </w:rPr>
        <w:t>指</w:t>
      </w:r>
      <w:r w:rsidRPr="0093150D">
        <w:rPr>
          <w:sz w:val="24"/>
          <w:szCs w:val="24"/>
          <w:lang w:val="de-CH" w:eastAsia="zh-CN"/>
        </w:rPr>
        <w:t>​</w:t>
      </w:r>
      <w:r w:rsidRPr="00D86A6B">
        <w:rPr>
          <w:rFonts w:ascii="SimSun" w:eastAsia="SimSun" w:hAnsi="SimSun" w:cs="SimSun" w:hint="eastAsia"/>
          <w:sz w:val="24"/>
          <w:szCs w:val="24"/>
          <w:lang w:eastAsia="zh-CN"/>
        </w:rPr>
        <w:t>标</w:t>
      </w:r>
      <w:r w:rsidRPr="0093150D">
        <w:rPr>
          <w:sz w:val="24"/>
          <w:szCs w:val="24"/>
          <w:lang w:val="de-CH" w:eastAsia="zh-CN"/>
        </w:rPr>
        <w:t>​</w:t>
      </w:r>
      <w:r w:rsidRPr="00D86A6B">
        <w:rPr>
          <w:rFonts w:ascii="SimSun" w:eastAsia="SimSun" w:hAnsi="SimSun" w:cs="SimSun" w:hint="eastAsia"/>
          <w:sz w:val="24"/>
          <w:szCs w:val="24"/>
          <w:lang w:eastAsia="zh-CN"/>
        </w:rPr>
        <w:t>进</w:t>
      </w:r>
      <w:r w:rsidRPr="0093150D">
        <w:rPr>
          <w:sz w:val="24"/>
          <w:szCs w:val="24"/>
          <w:lang w:val="de-CH" w:eastAsia="zh-CN"/>
        </w:rPr>
        <w:t>​</w:t>
      </w:r>
      <w:r w:rsidRPr="00D86A6B">
        <w:rPr>
          <w:rFonts w:ascii="SimSun" w:eastAsia="SimSun" w:hAnsi="SimSun" w:cs="SimSun" w:hint="eastAsia"/>
          <w:sz w:val="24"/>
          <w:szCs w:val="24"/>
          <w:lang w:eastAsia="zh-CN"/>
        </w:rPr>
        <w:t>展</w:t>
      </w:r>
      <w:r w:rsidRPr="0093150D">
        <w:rPr>
          <w:sz w:val="24"/>
          <w:szCs w:val="24"/>
          <w:lang w:val="de-CH" w:eastAsia="zh-CN"/>
        </w:rPr>
        <w:t>​</w:t>
      </w:r>
      <w:r w:rsidRPr="00D86A6B">
        <w:rPr>
          <w:rFonts w:ascii="SimSun" w:eastAsia="SimSun" w:hAnsi="SimSun" w:cs="SimSun" w:hint="eastAsia"/>
          <w:sz w:val="24"/>
          <w:szCs w:val="24"/>
          <w:lang w:eastAsia="zh-CN"/>
        </w:rPr>
        <w:t>情</w:t>
      </w:r>
      <w:r w:rsidRPr="0093150D">
        <w:rPr>
          <w:sz w:val="24"/>
          <w:szCs w:val="24"/>
          <w:lang w:val="de-CH" w:eastAsia="zh-CN"/>
        </w:rPr>
        <w:t>​</w:t>
      </w:r>
      <w:r w:rsidRPr="00D86A6B">
        <w:rPr>
          <w:rFonts w:ascii="SimSun" w:eastAsia="SimSun" w:hAnsi="SimSun" w:cs="SimSun" w:hint="eastAsia"/>
          <w:sz w:val="24"/>
          <w:szCs w:val="24"/>
          <w:lang w:eastAsia="zh-CN"/>
        </w:rPr>
        <w:t>况</w:t>
      </w:r>
      <w:r w:rsidRPr="0093150D">
        <w:rPr>
          <w:sz w:val="24"/>
          <w:szCs w:val="24"/>
          <w:lang w:val="de-CH" w:eastAsia="zh-CN"/>
        </w:rPr>
        <w:t>​</w:t>
      </w:r>
      <w:r w:rsidRPr="00D86A6B">
        <w:rPr>
          <w:rFonts w:ascii="SimSun" w:eastAsia="SimSun" w:hAnsi="SimSun" w:cs="SimSun" w:hint="eastAsia"/>
          <w:sz w:val="24"/>
          <w:szCs w:val="24"/>
          <w:lang w:eastAsia="zh-CN"/>
        </w:rPr>
        <w:t>的</w:t>
      </w:r>
      <w:r w:rsidRPr="0093150D">
        <w:rPr>
          <w:sz w:val="24"/>
          <w:szCs w:val="24"/>
          <w:lang w:val="de-CH" w:eastAsia="zh-CN"/>
        </w:rPr>
        <w:t>​</w:t>
      </w:r>
      <w:r w:rsidRPr="00D86A6B">
        <w:rPr>
          <w:rFonts w:ascii="SimSun" w:eastAsia="SimSun" w:hAnsi="SimSun" w:cs="SimSun" w:hint="eastAsia"/>
          <w:sz w:val="24"/>
          <w:szCs w:val="24"/>
          <w:lang w:eastAsia="zh-CN"/>
        </w:rPr>
        <w:t>最</w:t>
      </w:r>
      <w:r w:rsidRPr="0093150D">
        <w:rPr>
          <w:sz w:val="24"/>
          <w:szCs w:val="24"/>
          <w:lang w:val="de-CH" w:eastAsia="zh-CN"/>
        </w:rPr>
        <w:t>​</w:t>
      </w:r>
      <w:r w:rsidRPr="00D86A6B">
        <w:rPr>
          <w:rFonts w:ascii="SimSun" w:eastAsia="SimSun" w:hAnsi="SimSun" w:cs="SimSun" w:hint="eastAsia"/>
          <w:sz w:val="24"/>
          <w:szCs w:val="24"/>
          <w:lang w:eastAsia="zh-CN"/>
        </w:rPr>
        <w:t>新</w:t>
      </w:r>
      <w:r w:rsidRPr="0093150D">
        <w:rPr>
          <w:sz w:val="24"/>
          <w:szCs w:val="24"/>
          <w:lang w:val="de-CH" w:eastAsia="zh-CN"/>
        </w:rPr>
        <w:t>​</w:t>
      </w:r>
      <w:r w:rsidRPr="00D86A6B">
        <w:rPr>
          <w:rFonts w:ascii="SimSun" w:eastAsia="SimSun" w:hAnsi="SimSun" w:cs="SimSun" w:hint="eastAsia"/>
          <w:sz w:val="24"/>
          <w:szCs w:val="24"/>
          <w:lang w:eastAsia="zh-CN"/>
        </w:rPr>
        <w:t>科</w:t>
      </w:r>
      <w:r w:rsidRPr="0093150D">
        <w:rPr>
          <w:sz w:val="24"/>
          <w:szCs w:val="24"/>
          <w:lang w:val="de-CH" w:eastAsia="zh-CN"/>
        </w:rPr>
        <w:t>​</w:t>
      </w:r>
      <w:r w:rsidRPr="00D86A6B">
        <w:rPr>
          <w:rFonts w:ascii="SimSun" w:eastAsia="SimSun" w:hAnsi="SimSun" w:cs="SimSun" w:hint="eastAsia"/>
          <w:sz w:val="24"/>
          <w:szCs w:val="24"/>
          <w:lang w:eastAsia="zh-CN"/>
        </w:rPr>
        <w:t>学</w:t>
      </w:r>
      <w:r w:rsidRPr="0093150D">
        <w:rPr>
          <w:sz w:val="24"/>
          <w:szCs w:val="24"/>
          <w:lang w:val="de-CH" w:eastAsia="zh-CN"/>
        </w:rPr>
        <w:t>​</w:t>
      </w:r>
      <w:r w:rsidRPr="00D86A6B">
        <w:rPr>
          <w:rFonts w:ascii="SimSun" w:eastAsia="SimSun" w:hAnsi="SimSun" w:cs="SimSun" w:hint="eastAsia"/>
          <w:sz w:val="24"/>
          <w:szCs w:val="24"/>
          <w:lang w:eastAsia="zh-CN"/>
        </w:rPr>
        <w:t>评</w:t>
      </w:r>
      <w:r w:rsidRPr="0093150D">
        <w:rPr>
          <w:sz w:val="24"/>
          <w:szCs w:val="24"/>
          <w:lang w:val="de-CH" w:eastAsia="zh-CN"/>
        </w:rPr>
        <w:t>​</w:t>
      </w:r>
      <w:r w:rsidRPr="00D86A6B">
        <w:rPr>
          <w:rFonts w:ascii="SimSun" w:eastAsia="SimSun" w:hAnsi="SimSun" w:cs="SimSun" w:hint="eastAsia"/>
          <w:sz w:val="24"/>
          <w:szCs w:val="24"/>
          <w:lang w:eastAsia="zh-CN"/>
        </w:rPr>
        <w:t>估</w:t>
      </w:r>
      <w:r w:rsidRPr="0093150D">
        <w:rPr>
          <w:sz w:val="24"/>
          <w:szCs w:val="24"/>
          <w:lang w:val="de-CH" w:eastAsia="zh-CN"/>
        </w:rPr>
        <w:t>​</w:t>
      </w:r>
      <w:r w:rsidRPr="00D86A6B">
        <w:rPr>
          <w:rFonts w:ascii="SimSun" w:eastAsia="SimSun" w:hAnsi="SimSun" w:cs="SimSun" w:hint="eastAsia"/>
          <w:sz w:val="24"/>
          <w:szCs w:val="24"/>
          <w:lang w:eastAsia="zh-CN"/>
        </w:rPr>
        <w:t>和</w:t>
      </w:r>
      <w:r w:rsidRPr="0093150D">
        <w:rPr>
          <w:sz w:val="24"/>
          <w:szCs w:val="24"/>
          <w:lang w:val="de-CH" w:eastAsia="zh-CN"/>
        </w:rPr>
        <w:t>​</w:t>
      </w:r>
      <w:r w:rsidRPr="00D86A6B">
        <w:rPr>
          <w:rFonts w:ascii="SimSun" w:eastAsia="SimSun" w:hAnsi="SimSun" w:cs="SimSun" w:hint="eastAsia"/>
          <w:sz w:val="24"/>
          <w:szCs w:val="24"/>
          <w:lang w:eastAsia="zh-CN"/>
        </w:rPr>
        <w:t>加</w:t>
      </w:r>
      <w:r w:rsidRPr="0093150D">
        <w:rPr>
          <w:sz w:val="24"/>
          <w:szCs w:val="24"/>
          <w:lang w:val="de-CH" w:eastAsia="zh-CN"/>
        </w:rPr>
        <w:t>​</w:t>
      </w:r>
      <w:r w:rsidRPr="00D86A6B">
        <w:rPr>
          <w:rFonts w:ascii="SimSun" w:eastAsia="SimSun" w:hAnsi="SimSun" w:cs="SimSun" w:hint="eastAsia"/>
          <w:sz w:val="24"/>
          <w:szCs w:val="24"/>
          <w:lang w:eastAsia="zh-CN"/>
        </w:rPr>
        <w:t>速</w:t>
      </w:r>
      <w:r w:rsidRPr="0093150D">
        <w:rPr>
          <w:sz w:val="24"/>
          <w:szCs w:val="24"/>
          <w:lang w:val="de-CH" w:eastAsia="zh-CN"/>
        </w:rPr>
        <w:t>​</w:t>
      </w:r>
      <w:r w:rsidRPr="00D86A6B">
        <w:rPr>
          <w:rFonts w:ascii="SimSun" w:eastAsia="SimSun" w:hAnsi="SimSun" w:cs="SimSun" w:hint="eastAsia"/>
          <w:sz w:val="24"/>
          <w:szCs w:val="24"/>
          <w:lang w:eastAsia="zh-CN"/>
        </w:rPr>
        <w:t>进</w:t>
      </w:r>
      <w:r w:rsidRPr="0093150D">
        <w:rPr>
          <w:sz w:val="24"/>
          <w:szCs w:val="24"/>
          <w:lang w:val="de-CH" w:eastAsia="zh-CN"/>
        </w:rPr>
        <w:t>​</w:t>
      </w:r>
      <w:r w:rsidRPr="00D86A6B">
        <w:rPr>
          <w:rFonts w:ascii="SimSun" w:eastAsia="SimSun" w:hAnsi="SimSun" w:cs="SimSun" w:hint="eastAsia"/>
          <w:sz w:val="24"/>
          <w:szCs w:val="24"/>
          <w:lang w:eastAsia="zh-CN"/>
        </w:rPr>
        <w:t>展</w:t>
      </w:r>
      <w:r w:rsidRPr="0093150D">
        <w:rPr>
          <w:sz w:val="24"/>
          <w:szCs w:val="24"/>
          <w:lang w:val="de-CH" w:eastAsia="zh-CN"/>
        </w:rPr>
        <w:t>​</w:t>
      </w:r>
      <w:r w:rsidRPr="00D86A6B">
        <w:rPr>
          <w:rFonts w:ascii="SimSun" w:eastAsia="SimSun" w:hAnsi="SimSun" w:cs="SimSun" w:hint="eastAsia"/>
          <w:sz w:val="24"/>
          <w:szCs w:val="24"/>
          <w:lang w:eastAsia="zh-CN"/>
        </w:rPr>
        <w:t>的</w:t>
      </w:r>
      <w:r w:rsidRPr="0093150D">
        <w:rPr>
          <w:sz w:val="24"/>
          <w:szCs w:val="24"/>
          <w:lang w:val="de-CH" w:eastAsia="zh-CN"/>
        </w:rPr>
        <w:t>​</w:t>
      </w:r>
      <w:r w:rsidRPr="00D86A6B">
        <w:rPr>
          <w:rFonts w:ascii="SimSun" w:eastAsia="SimSun" w:hAnsi="SimSun" w:cs="SimSun" w:hint="eastAsia"/>
          <w:sz w:val="24"/>
          <w:szCs w:val="24"/>
          <w:lang w:eastAsia="zh-CN"/>
        </w:rPr>
        <w:t>备</w:t>
      </w:r>
      <w:r w:rsidRPr="0093150D">
        <w:rPr>
          <w:sz w:val="24"/>
          <w:szCs w:val="24"/>
          <w:lang w:val="de-CH" w:eastAsia="zh-CN"/>
        </w:rPr>
        <w:t>​</w:t>
      </w:r>
      <w:r w:rsidRPr="00D86A6B">
        <w:rPr>
          <w:rFonts w:ascii="SimSun" w:eastAsia="SimSun" w:hAnsi="SimSun" w:cs="SimSun" w:hint="eastAsia"/>
          <w:sz w:val="24"/>
          <w:szCs w:val="24"/>
          <w:lang w:eastAsia="zh-CN"/>
        </w:rPr>
        <w:t>选</w:t>
      </w:r>
      <w:r w:rsidRPr="0093150D">
        <w:rPr>
          <w:sz w:val="24"/>
          <w:szCs w:val="24"/>
          <w:lang w:val="de-CH" w:eastAsia="zh-CN"/>
        </w:rPr>
        <w:t>​</w:t>
      </w:r>
      <w:r w:rsidRPr="00D86A6B">
        <w:rPr>
          <w:rFonts w:ascii="SimSun" w:eastAsia="SimSun" w:hAnsi="SimSun" w:cs="SimSun" w:hint="eastAsia"/>
          <w:sz w:val="24"/>
          <w:szCs w:val="24"/>
          <w:lang w:eastAsia="zh-CN"/>
        </w:rPr>
        <w:t>方</w:t>
      </w:r>
      <w:r w:rsidRPr="0093150D">
        <w:rPr>
          <w:sz w:val="24"/>
          <w:szCs w:val="24"/>
          <w:lang w:val="de-CH" w:eastAsia="zh-CN"/>
        </w:rPr>
        <w:t>​</w:t>
      </w:r>
      <w:r w:rsidRPr="00D86A6B">
        <w:rPr>
          <w:rFonts w:ascii="SimSun" w:eastAsia="SimSun" w:hAnsi="SimSun" w:cs="SimSun" w:hint="eastAsia"/>
          <w:sz w:val="24"/>
          <w:szCs w:val="24"/>
          <w:lang w:eastAsia="zh-CN"/>
        </w:rPr>
        <w:t>案</w:t>
      </w:r>
      <w:bookmarkEnd w:id="1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AE5126" w:rsidRPr="00E46E52" w:rsidTr="00AE5126">
        <w:tc>
          <w:tcPr>
            <w:tcW w:w="9678" w:type="dxa"/>
            <w:shd w:val="clear" w:color="auto" w:fill="auto"/>
          </w:tcPr>
          <w:p w:rsidR="00AE5126" w:rsidRPr="00D86A6B" w:rsidRDefault="00D86A6B" w:rsidP="009B1F2F">
            <w:pPr>
              <w:pStyle w:val="Para10"/>
              <w:keepNext/>
              <w:keepLines/>
              <w:numPr>
                <w:ilvl w:val="0"/>
                <w:numId w:val="0"/>
              </w:numPr>
              <w:ind w:firstLine="720"/>
              <w:rPr>
                <w:rFonts w:ascii="KaiTi" w:eastAsia="KaiTi" w:hAnsi="KaiT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005F4710">
              <w:rPr>
                <w:rFonts w:ascii="KaiTi" w:eastAsia="KaiTi" w:hAnsi="KaiTi"/>
                <w:kern w:val="20"/>
                <w:sz w:val="24"/>
                <w:szCs w:val="24"/>
                <w:lang w:eastAsia="zh-CN"/>
              </w:rPr>
              <w:t>科学、技术和工艺咨询附属机构</w:t>
            </w:r>
            <w:r w:rsidR="005F4710">
              <w:rPr>
                <w:rFonts w:ascii="KaiTi" w:eastAsia="KaiTi" w:hAnsi="KaiTi" w:hint="eastAsia"/>
                <w:kern w:val="20"/>
                <w:sz w:val="24"/>
                <w:szCs w:val="24"/>
                <w:lang w:eastAsia="zh-CN"/>
              </w:rPr>
              <w:t>的第</w:t>
            </w:r>
            <w:r w:rsidR="006F160B" w:rsidRPr="0093150D">
              <w:rPr>
                <w:rFonts w:ascii="KaiTi" w:eastAsia="KaiTi" w:hAnsi="KaiTi"/>
                <w:kern w:val="20"/>
                <w:sz w:val="24"/>
                <w:szCs w:val="24"/>
                <w:lang w:val="de-CH" w:eastAsia="zh-CN"/>
              </w:rPr>
              <w:t>22/4</w:t>
            </w:r>
            <w:r w:rsidR="005F4710">
              <w:rPr>
                <w:rFonts w:ascii="KaiTi" w:eastAsia="KaiTi" w:hAnsi="KaiTi" w:hint="eastAsia"/>
                <w:kern w:val="20"/>
                <w:sz w:val="24"/>
                <w:szCs w:val="24"/>
                <w:lang w:eastAsia="zh-CN"/>
              </w:rPr>
              <w:t>号建议</w:t>
            </w:r>
            <w:r w:rsidR="005F4710">
              <w:rPr>
                <w:rFonts w:ascii="KaiTi" w:eastAsia="KaiTi" w:hAnsi="KaiTi"/>
                <w:kern w:val="20"/>
                <w:sz w:val="24"/>
                <w:szCs w:val="24"/>
                <w:lang w:eastAsia="zh-CN"/>
              </w:rPr>
              <w:t>和执行问题附属机构</w:t>
            </w:r>
            <w:r w:rsidR="005F4710">
              <w:rPr>
                <w:rFonts w:ascii="KaiTi" w:eastAsia="KaiTi" w:hAnsi="KaiTi" w:hint="eastAsia"/>
                <w:kern w:val="20"/>
                <w:sz w:val="24"/>
                <w:szCs w:val="24"/>
                <w:lang w:eastAsia="zh-CN"/>
              </w:rPr>
              <w:t>第</w:t>
            </w:r>
            <w:r w:rsidR="00AE5126" w:rsidRPr="0093150D">
              <w:rPr>
                <w:rFonts w:ascii="KaiTi" w:eastAsia="KaiTi" w:hAnsi="KaiTi"/>
                <w:kern w:val="20"/>
                <w:sz w:val="24"/>
                <w:szCs w:val="24"/>
                <w:lang w:val="de-CH" w:eastAsia="zh-CN"/>
              </w:rPr>
              <w:t>2/1</w:t>
            </w:r>
            <w:r w:rsidR="005F4710">
              <w:rPr>
                <w:rFonts w:ascii="KaiTi" w:eastAsia="KaiTi" w:hAnsi="KaiTi" w:hint="eastAsia"/>
                <w:kern w:val="20"/>
                <w:sz w:val="24"/>
                <w:szCs w:val="24"/>
                <w:lang w:eastAsia="zh-CN"/>
              </w:rPr>
              <w:t>号建议</w:t>
            </w:r>
            <w:r w:rsidR="005F4710">
              <w:rPr>
                <w:rFonts w:ascii="KaiTi" w:eastAsia="KaiTi" w:hAnsi="KaiTi"/>
                <w:kern w:val="20"/>
                <w:sz w:val="24"/>
                <w:szCs w:val="24"/>
                <w:lang w:eastAsia="zh-CN"/>
              </w:rPr>
              <w:t>。</w:t>
            </w:r>
            <w:r w:rsidR="005F4710">
              <w:rPr>
                <w:rFonts w:ascii="KaiTi" w:eastAsia="KaiTi" w:hAnsi="KaiTi" w:hint="eastAsia"/>
                <w:kern w:val="20"/>
                <w:sz w:val="24"/>
                <w:szCs w:val="24"/>
                <w:lang w:eastAsia="zh-CN"/>
              </w:rPr>
              <w:t>这两项决定草案</w:t>
            </w:r>
            <w:r w:rsidR="005F4710">
              <w:rPr>
                <w:rFonts w:ascii="KaiTi" w:eastAsia="KaiTi" w:hAnsi="KaiTi"/>
                <w:kern w:val="20"/>
                <w:sz w:val="24"/>
                <w:szCs w:val="24"/>
                <w:lang w:eastAsia="zh-CN"/>
              </w:rPr>
              <w:t>的合并是为了确保</w:t>
            </w:r>
            <w:r w:rsidR="005F4710">
              <w:rPr>
                <w:rFonts w:ascii="KaiTi" w:eastAsia="KaiTi" w:hAnsi="KaiTi" w:hint="eastAsia"/>
                <w:kern w:val="20"/>
                <w:sz w:val="24"/>
                <w:szCs w:val="24"/>
                <w:lang w:eastAsia="zh-CN"/>
              </w:rPr>
              <w:t>逻辑</w:t>
            </w:r>
            <w:r w:rsidR="005F4710">
              <w:rPr>
                <w:rFonts w:ascii="KaiTi" w:eastAsia="KaiTi" w:hAnsi="KaiTi"/>
                <w:kern w:val="20"/>
                <w:sz w:val="24"/>
                <w:szCs w:val="24"/>
                <w:lang w:eastAsia="zh-CN"/>
              </w:rPr>
              <w:t>顺序：</w:t>
            </w:r>
            <w:r w:rsidR="005F4710">
              <w:rPr>
                <w:rFonts w:ascii="KaiTi" w:eastAsia="KaiTi" w:hAnsi="KaiTi" w:hint="eastAsia"/>
                <w:kern w:val="20"/>
                <w:sz w:val="24"/>
                <w:szCs w:val="24"/>
                <w:lang w:eastAsia="zh-CN"/>
              </w:rPr>
              <w:t>第</w:t>
            </w:r>
            <w:r w:rsidR="007E01B6" w:rsidRPr="00D86A6B">
              <w:rPr>
                <w:rFonts w:ascii="KaiTi" w:eastAsia="KaiTi" w:hAnsi="KaiTi"/>
                <w:kern w:val="20"/>
                <w:sz w:val="24"/>
                <w:szCs w:val="24"/>
                <w:lang w:eastAsia="zh-CN"/>
              </w:rPr>
              <w:t>2-4</w:t>
            </w:r>
            <w:r w:rsidR="005F4710">
              <w:rPr>
                <w:rFonts w:ascii="KaiTi" w:eastAsia="KaiTi" w:hAnsi="KaiTi" w:hint="eastAsia"/>
                <w:kern w:val="20"/>
                <w:sz w:val="24"/>
                <w:szCs w:val="24"/>
                <w:lang w:eastAsia="zh-CN"/>
              </w:rPr>
              <w:t>、</w:t>
            </w:r>
            <w:r w:rsidR="007E01B6" w:rsidRPr="00D86A6B">
              <w:rPr>
                <w:rFonts w:ascii="KaiTi" w:eastAsia="KaiTi" w:hAnsi="KaiTi"/>
                <w:kern w:val="20"/>
                <w:sz w:val="24"/>
                <w:szCs w:val="24"/>
                <w:lang w:eastAsia="zh-CN"/>
              </w:rPr>
              <w:t>11-1</w:t>
            </w:r>
            <w:r w:rsidR="00206E27" w:rsidRPr="00D86A6B">
              <w:rPr>
                <w:rFonts w:ascii="KaiTi" w:eastAsia="KaiTi" w:hAnsi="KaiTi"/>
                <w:kern w:val="20"/>
                <w:sz w:val="24"/>
                <w:szCs w:val="24"/>
                <w:lang w:eastAsia="zh-CN"/>
              </w:rPr>
              <w:t>6</w:t>
            </w:r>
            <w:r w:rsidR="005F4710">
              <w:rPr>
                <w:rFonts w:ascii="KaiTi" w:eastAsia="KaiTi" w:hAnsi="KaiTi" w:hint="eastAsia"/>
                <w:kern w:val="20"/>
                <w:sz w:val="24"/>
                <w:szCs w:val="24"/>
                <w:lang w:eastAsia="zh-CN"/>
              </w:rPr>
              <w:t>和</w:t>
            </w:r>
            <w:r w:rsidR="00206E27" w:rsidRPr="00D86A6B">
              <w:rPr>
                <w:rFonts w:ascii="KaiTi" w:eastAsia="KaiTi" w:hAnsi="KaiTi"/>
                <w:kern w:val="20"/>
                <w:sz w:val="24"/>
                <w:szCs w:val="24"/>
                <w:lang w:eastAsia="zh-CN"/>
              </w:rPr>
              <w:t>19-20</w:t>
            </w:r>
            <w:r w:rsidR="005F4710">
              <w:rPr>
                <w:rFonts w:ascii="KaiTi" w:eastAsia="KaiTi" w:hAnsi="KaiTi" w:hint="eastAsia"/>
                <w:kern w:val="20"/>
                <w:sz w:val="24"/>
                <w:szCs w:val="24"/>
                <w:lang w:eastAsia="zh-CN"/>
              </w:rPr>
              <w:t>段</w:t>
            </w:r>
            <w:r w:rsidR="005F4710">
              <w:rPr>
                <w:rFonts w:ascii="KaiTi" w:eastAsia="KaiTi" w:hAnsi="KaiTi"/>
                <w:kern w:val="20"/>
                <w:sz w:val="24"/>
                <w:szCs w:val="24"/>
                <w:lang w:eastAsia="zh-CN"/>
              </w:rPr>
              <w:t>来自科咨机构的建议（分别为第</w:t>
            </w:r>
            <w:r w:rsidR="005F4710">
              <w:rPr>
                <w:rFonts w:ascii="KaiTi" w:eastAsia="KaiTi" w:hAnsi="KaiTi" w:hint="eastAsia"/>
                <w:kern w:val="20"/>
                <w:sz w:val="24"/>
                <w:szCs w:val="24"/>
                <w:lang w:eastAsia="zh-CN"/>
              </w:rPr>
              <w:t>1</w:t>
            </w:r>
            <w:r w:rsidR="00206E27" w:rsidRPr="00D86A6B">
              <w:rPr>
                <w:rFonts w:ascii="KaiTi" w:eastAsia="KaiTi" w:hAnsi="KaiTi"/>
                <w:kern w:val="20"/>
                <w:sz w:val="24"/>
                <w:szCs w:val="24"/>
                <w:lang w:eastAsia="zh-CN"/>
              </w:rPr>
              <w:t>-3</w:t>
            </w:r>
            <w:r w:rsidR="005F4710">
              <w:rPr>
                <w:rFonts w:ascii="KaiTi" w:eastAsia="KaiTi" w:hAnsi="KaiTi" w:hint="eastAsia"/>
                <w:kern w:val="20"/>
                <w:sz w:val="24"/>
                <w:szCs w:val="24"/>
                <w:lang w:eastAsia="zh-CN"/>
              </w:rPr>
              <w:t>、</w:t>
            </w:r>
            <w:r w:rsidR="00206E27" w:rsidRPr="00D86A6B">
              <w:rPr>
                <w:rFonts w:ascii="KaiTi" w:eastAsia="KaiTi" w:hAnsi="KaiTi"/>
                <w:kern w:val="20"/>
                <w:sz w:val="24"/>
                <w:szCs w:val="24"/>
                <w:lang w:eastAsia="zh-CN"/>
              </w:rPr>
              <w:t>4-9</w:t>
            </w:r>
            <w:r w:rsidR="005F4710">
              <w:rPr>
                <w:rFonts w:ascii="KaiTi" w:eastAsia="KaiTi" w:hAnsi="KaiTi" w:hint="eastAsia"/>
                <w:kern w:val="20"/>
                <w:sz w:val="24"/>
                <w:szCs w:val="24"/>
                <w:lang w:eastAsia="zh-CN"/>
              </w:rPr>
              <w:t>和</w:t>
            </w:r>
            <w:r w:rsidR="00206E27" w:rsidRPr="00D86A6B">
              <w:rPr>
                <w:rFonts w:ascii="KaiTi" w:eastAsia="KaiTi" w:hAnsi="KaiTi"/>
                <w:kern w:val="20"/>
                <w:sz w:val="24"/>
                <w:szCs w:val="24"/>
                <w:lang w:eastAsia="zh-CN"/>
              </w:rPr>
              <w:t>10-11</w:t>
            </w:r>
            <w:r w:rsidR="005F4710">
              <w:rPr>
                <w:rFonts w:ascii="KaiTi" w:eastAsia="KaiTi" w:hAnsi="KaiTi" w:hint="eastAsia"/>
                <w:kern w:val="20"/>
                <w:sz w:val="24"/>
                <w:szCs w:val="24"/>
                <w:lang w:eastAsia="zh-CN"/>
              </w:rPr>
              <w:t>段</w:t>
            </w:r>
            <w:r w:rsidR="005F4710">
              <w:rPr>
                <w:rFonts w:ascii="KaiTi" w:eastAsia="KaiTi" w:hAnsi="KaiTi"/>
                <w:kern w:val="20"/>
                <w:sz w:val="24"/>
                <w:szCs w:val="24"/>
                <w:lang w:eastAsia="zh-CN"/>
              </w:rPr>
              <w:t>），而第</w:t>
            </w:r>
            <w:r w:rsidR="00206E27" w:rsidRPr="00D86A6B">
              <w:rPr>
                <w:rFonts w:ascii="KaiTi" w:eastAsia="KaiTi" w:hAnsi="KaiTi"/>
                <w:kern w:val="20"/>
                <w:sz w:val="24"/>
                <w:szCs w:val="24"/>
                <w:lang w:eastAsia="zh-CN"/>
              </w:rPr>
              <w:t>1</w:t>
            </w:r>
            <w:r w:rsidR="005F4710">
              <w:rPr>
                <w:rFonts w:ascii="KaiTi" w:eastAsia="KaiTi" w:hAnsi="KaiTi" w:hint="eastAsia"/>
                <w:kern w:val="20"/>
                <w:sz w:val="24"/>
                <w:szCs w:val="24"/>
                <w:lang w:eastAsia="zh-CN"/>
              </w:rPr>
              <w:t>、</w:t>
            </w:r>
            <w:r w:rsidR="00206E27" w:rsidRPr="00D86A6B">
              <w:rPr>
                <w:rFonts w:ascii="KaiTi" w:eastAsia="KaiTi" w:hAnsi="KaiTi"/>
                <w:kern w:val="20"/>
                <w:sz w:val="24"/>
                <w:szCs w:val="24"/>
                <w:lang w:eastAsia="zh-CN"/>
              </w:rPr>
              <w:t>5-10</w:t>
            </w:r>
            <w:r w:rsidR="005F4710">
              <w:rPr>
                <w:rFonts w:ascii="KaiTi" w:eastAsia="KaiTi" w:hAnsi="KaiTi" w:hint="eastAsia"/>
                <w:kern w:val="20"/>
                <w:sz w:val="24"/>
                <w:szCs w:val="24"/>
                <w:lang w:eastAsia="zh-CN"/>
              </w:rPr>
              <w:t>、</w:t>
            </w:r>
            <w:r w:rsidR="00206E27" w:rsidRPr="00D86A6B">
              <w:rPr>
                <w:rFonts w:ascii="KaiTi" w:eastAsia="KaiTi" w:hAnsi="KaiTi"/>
                <w:kern w:val="20"/>
                <w:sz w:val="24"/>
                <w:szCs w:val="24"/>
                <w:lang w:eastAsia="zh-CN"/>
              </w:rPr>
              <w:t>17</w:t>
            </w:r>
            <w:r w:rsidR="005F4710">
              <w:rPr>
                <w:rFonts w:ascii="KaiTi" w:eastAsia="KaiTi" w:hAnsi="KaiTi" w:hint="eastAsia"/>
                <w:kern w:val="20"/>
                <w:sz w:val="24"/>
                <w:szCs w:val="24"/>
                <w:lang w:eastAsia="zh-CN"/>
              </w:rPr>
              <w:t>和</w:t>
            </w:r>
            <w:r w:rsidR="00206E27" w:rsidRPr="00D86A6B">
              <w:rPr>
                <w:rFonts w:ascii="KaiTi" w:eastAsia="KaiTi" w:hAnsi="KaiTi"/>
                <w:kern w:val="20"/>
                <w:sz w:val="24"/>
                <w:szCs w:val="24"/>
                <w:lang w:eastAsia="zh-CN"/>
              </w:rPr>
              <w:t>2</w:t>
            </w:r>
            <w:r w:rsidR="00B81C2E" w:rsidRPr="00D86A6B">
              <w:rPr>
                <w:rFonts w:ascii="KaiTi" w:eastAsia="KaiTi" w:hAnsi="KaiTi"/>
                <w:kern w:val="20"/>
                <w:sz w:val="24"/>
                <w:szCs w:val="24"/>
                <w:lang w:eastAsia="zh-CN"/>
              </w:rPr>
              <w:t>0</w:t>
            </w:r>
            <w:r w:rsidR="00206E27" w:rsidRPr="00D86A6B">
              <w:rPr>
                <w:rFonts w:ascii="KaiTi" w:eastAsia="KaiTi" w:hAnsi="KaiTi"/>
                <w:kern w:val="20"/>
                <w:sz w:val="24"/>
                <w:szCs w:val="24"/>
                <w:lang w:eastAsia="zh-CN"/>
              </w:rPr>
              <w:t>-2</w:t>
            </w:r>
            <w:r w:rsidR="00B81C2E" w:rsidRPr="00D86A6B">
              <w:rPr>
                <w:rFonts w:ascii="KaiTi" w:eastAsia="KaiTi" w:hAnsi="KaiTi"/>
                <w:kern w:val="20"/>
                <w:sz w:val="24"/>
                <w:szCs w:val="24"/>
                <w:lang w:eastAsia="zh-CN"/>
              </w:rPr>
              <w:t>2</w:t>
            </w:r>
            <w:r w:rsidR="005F4710">
              <w:rPr>
                <w:rFonts w:ascii="KaiTi" w:eastAsia="KaiTi" w:hAnsi="KaiTi" w:hint="eastAsia"/>
                <w:kern w:val="20"/>
                <w:sz w:val="24"/>
                <w:szCs w:val="24"/>
                <w:lang w:eastAsia="zh-CN"/>
              </w:rPr>
              <w:t>段</w:t>
            </w:r>
            <w:r w:rsidR="005F4710">
              <w:rPr>
                <w:rFonts w:ascii="KaiTi" w:eastAsia="KaiTi" w:hAnsi="KaiTi"/>
                <w:kern w:val="20"/>
                <w:sz w:val="24"/>
                <w:szCs w:val="24"/>
                <w:lang w:eastAsia="zh-CN"/>
              </w:rPr>
              <w:t>来自执行问题附属机构的建议（分别为第</w:t>
            </w:r>
            <w:r w:rsidR="00206E27" w:rsidRPr="00D86A6B">
              <w:rPr>
                <w:rFonts w:ascii="KaiTi" w:eastAsia="KaiTi" w:hAnsi="KaiTi"/>
                <w:kern w:val="20"/>
                <w:sz w:val="24"/>
                <w:szCs w:val="24"/>
                <w:lang w:eastAsia="zh-CN"/>
              </w:rPr>
              <w:t>1</w:t>
            </w:r>
            <w:r w:rsidR="005F4710">
              <w:rPr>
                <w:rFonts w:ascii="KaiTi" w:eastAsia="KaiTi" w:hAnsi="KaiTi" w:hint="eastAsia"/>
                <w:kern w:val="20"/>
                <w:sz w:val="24"/>
                <w:szCs w:val="24"/>
                <w:lang w:eastAsia="zh-CN"/>
              </w:rPr>
              <w:t>、</w:t>
            </w:r>
            <w:r w:rsidR="00206E27" w:rsidRPr="00D86A6B">
              <w:rPr>
                <w:rFonts w:ascii="KaiTi" w:eastAsia="KaiTi" w:hAnsi="KaiTi"/>
                <w:kern w:val="20"/>
                <w:sz w:val="24"/>
                <w:szCs w:val="24"/>
                <w:lang w:eastAsia="zh-CN"/>
              </w:rPr>
              <w:t>2-7</w:t>
            </w:r>
            <w:r w:rsidR="005F4710">
              <w:rPr>
                <w:rFonts w:ascii="KaiTi" w:eastAsia="KaiTi" w:hAnsi="KaiTi" w:hint="eastAsia"/>
                <w:kern w:val="20"/>
                <w:sz w:val="24"/>
                <w:szCs w:val="24"/>
                <w:lang w:eastAsia="zh-CN"/>
              </w:rPr>
              <w:t>、</w:t>
            </w:r>
            <w:r w:rsidR="00206E27" w:rsidRPr="00D86A6B">
              <w:rPr>
                <w:rFonts w:ascii="KaiTi" w:eastAsia="KaiTi" w:hAnsi="KaiTi"/>
                <w:kern w:val="20"/>
                <w:sz w:val="24"/>
                <w:szCs w:val="24"/>
                <w:lang w:eastAsia="zh-CN"/>
              </w:rPr>
              <w:t>8</w:t>
            </w:r>
            <w:r w:rsidR="005F4710">
              <w:rPr>
                <w:rFonts w:ascii="KaiTi" w:eastAsia="KaiTi" w:hAnsi="KaiTi" w:hint="eastAsia"/>
                <w:kern w:val="20"/>
                <w:sz w:val="24"/>
                <w:szCs w:val="24"/>
                <w:lang w:eastAsia="zh-CN"/>
              </w:rPr>
              <w:t>和</w:t>
            </w:r>
            <w:r w:rsidR="00206E27" w:rsidRPr="00D86A6B">
              <w:rPr>
                <w:rFonts w:ascii="KaiTi" w:eastAsia="KaiTi" w:hAnsi="KaiTi"/>
                <w:kern w:val="20"/>
                <w:sz w:val="24"/>
                <w:szCs w:val="24"/>
                <w:lang w:eastAsia="zh-CN"/>
              </w:rPr>
              <w:t>10-12</w:t>
            </w:r>
            <w:r w:rsidR="005F4710">
              <w:rPr>
                <w:rFonts w:ascii="KaiTi" w:eastAsia="KaiTi" w:hAnsi="KaiTi" w:hint="eastAsia"/>
                <w:kern w:val="20"/>
                <w:sz w:val="24"/>
                <w:szCs w:val="24"/>
                <w:lang w:eastAsia="zh-CN"/>
              </w:rPr>
              <w:t>段</w:t>
            </w:r>
            <w:r w:rsidR="005F4710">
              <w:rPr>
                <w:rFonts w:ascii="KaiTi" w:eastAsia="KaiTi" w:hAnsi="KaiTi"/>
                <w:kern w:val="20"/>
                <w:sz w:val="24"/>
                <w:szCs w:val="24"/>
                <w:lang w:eastAsia="zh-CN"/>
              </w:rPr>
              <w:t>）。</w:t>
            </w:r>
            <w:r w:rsidR="009B1F2F">
              <w:rPr>
                <w:rFonts w:ascii="KaiTi" w:eastAsia="KaiTi" w:hAnsi="KaiTi" w:hint="eastAsia"/>
                <w:kern w:val="20"/>
                <w:sz w:val="24"/>
                <w:szCs w:val="24"/>
                <w:lang w:eastAsia="zh-CN"/>
              </w:rPr>
              <w:t>执行问题</w:t>
            </w:r>
            <w:r w:rsidR="009B1F2F">
              <w:rPr>
                <w:rFonts w:ascii="KaiTi" w:eastAsia="KaiTi" w:hAnsi="KaiTi"/>
                <w:kern w:val="20"/>
                <w:sz w:val="24"/>
                <w:szCs w:val="24"/>
                <w:lang w:eastAsia="zh-CN"/>
              </w:rPr>
              <w:t>附属机构建议的第</w:t>
            </w:r>
            <w:r w:rsidR="009B1F2F">
              <w:rPr>
                <w:rFonts w:ascii="KaiTi" w:eastAsia="KaiTi" w:hAnsi="KaiTi" w:hint="eastAsia"/>
                <w:kern w:val="20"/>
                <w:sz w:val="24"/>
                <w:szCs w:val="24"/>
                <w:lang w:eastAsia="zh-CN"/>
              </w:rPr>
              <w:t>8段在</w:t>
            </w:r>
            <w:r w:rsidR="009B1F2F">
              <w:rPr>
                <w:rFonts w:ascii="KaiTi" w:eastAsia="KaiTi" w:hAnsi="KaiTi"/>
                <w:kern w:val="20"/>
                <w:sz w:val="24"/>
                <w:szCs w:val="24"/>
                <w:lang w:eastAsia="zh-CN"/>
              </w:rPr>
              <w:t>科咨机构建议的第</w:t>
            </w:r>
            <w:r w:rsidR="009B1F2F">
              <w:rPr>
                <w:rFonts w:ascii="KaiTi" w:eastAsia="KaiTi" w:hAnsi="KaiTi" w:hint="eastAsia"/>
                <w:kern w:val="20"/>
                <w:sz w:val="24"/>
                <w:szCs w:val="24"/>
                <w:lang w:eastAsia="zh-CN"/>
              </w:rPr>
              <w:t>2段之后</w:t>
            </w:r>
            <w:r w:rsidR="009B1F2F">
              <w:rPr>
                <w:rFonts w:ascii="KaiTi" w:eastAsia="KaiTi" w:hAnsi="KaiTi"/>
                <w:kern w:val="20"/>
                <w:sz w:val="24"/>
                <w:szCs w:val="24"/>
                <w:lang w:eastAsia="zh-CN"/>
              </w:rPr>
              <w:t>属于多余，因此</w:t>
            </w:r>
            <w:r w:rsidR="009B1F2F">
              <w:rPr>
                <w:rFonts w:ascii="KaiTi" w:eastAsia="KaiTi" w:hAnsi="KaiTi" w:hint="eastAsia"/>
                <w:kern w:val="20"/>
                <w:sz w:val="24"/>
                <w:szCs w:val="24"/>
                <w:lang w:eastAsia="zh-CN"/>
              </w:rPr>
              <w:t>不予</w:t>
            </w:r>
            <w:r w:rsidR="009B1F2F">
              <w:rPr>
                <w:rFonts w:ascii="KaiTi" w:eastAsia="KaiTi" w:hAnsi="KaiTi"/>
                <w:kern w:val="20"/>
                <w:sz w:val="24"/>
                <w:szCs w:val="24"/>
                <w:lang w:eastAsia="zh-CN"/>
              </w:rPr>
              <w:t>列入。</w:t>
            </w:r>
          </w:p>
        </w:tc>
      </w:tr>
    </w:tbl>
    <w:p w:rsidR="00AE5126" w:rsidRPr="00D86A6B" w:rsidRDefault="00936DA8" w:rsidP="00C51E06">
      <w:pPr>
        <w:pStyle w:val="Para10"/>
        <w:keepNext/>
        <w:keepLines/>
        <w:numPr>
          <w:ilvl w:val="0"/>
          <w:numId w:val="0"/>
        </w:numPr>
        <w:spacing w:before="240"/>
        <w:ind w:firstLine="720"/>
        <w:rPr>
          <w:rFonts w:ascii="KaiTi" w:eastAsia="KaiTi" w:hAnsi="KaiTi"/>
          <w:kern w:val="20"/>
          <w:sz w:val="24"/>
          <w:szCs w:val="24"/>
          <w:lang w:eastAsia="zh-CN"/>
        </w:rPr>
      </w:pPr>
      <w:r w:rsidRPr="00D86A6B">
        <w:rPr>
          <w:rFonts w:ascii="KaiTi" w:eastAsia="KaiTi" w:hAnsi="KaiTi" w:hint="eastAsia"/>
          <w:kern w:val="20"/>
          <w:sz w:val="24"/>
          <w:szCs w:val="24"/>
          <w:lang w:eastAsia="zh-CN"/>
        </w:rPr>
        <w:t>缔约</w:t>
      </w:r>
      <w:r w:rsidRPr="00D86A6B">
        <w:rPr>
          <w:rFonts w:ascii="KaiTi" w:eastAsia="KaiTi" w:hAnsi="KaiTi"/>
          <w:kern w:val="20"/>
          <w:sz w:val="24"/>
          <w:szCs w:val="24"/>
          <w:lang w:eastAsia="zh-CN"/>
        </w:rPr>
        <w:t>方大会，</w:t>
      </w:r>
    </w:p>
    <w:p w:rsidR="00097766" w:rsidRPr="003D5E65" w:rsidRDefault="00097766" w:rsidP="00097766">
      <w:pPr>
        <w:tabs>
          <w:tab w:val="left" w:pos="1440"/>
        </w:tabs>
        <w:ind w:firstLine="720"/>
        <w:rPr>
          <w:rFonts w:eastAsiaTheme="minorEastAsia"/>
          <w:snapToGrid w:val="0"/>
          <w:kern w:val="22"/>
          <w:sz w:val="24"/>
          <w:lang w:eastAsia="zh-CN"/>
        </w:rPr>
      </w:pPr>
      <w:r w:rsidRPr="00AE0F3B">
        <w:rPr>
          <w:rFonts w:ascii="KaiTi" w:eastAsia="KaiTi" w:hAnsi="KaiTi" w:hint="eastAsia"/>
          <w:snapToGrid w:val="0"/>
          <w:kern w:val="22"/>
          <w:sz w:val="24"/>
          <w:lang w:eastAsia="zh-CN"/>
        </w:rPr>
        <w:t>回顾</w:t>
      </w:r>
      <w:r w:rsidRPr="00AE0F3B">
        <w:rPr>
          <w:rFonts w:eastAsiaTheme="minorEastAsia"/>
          <w:snapToGrid w:val="0"/>
          <w:kern w:val="22"/>
          <w:sz w:val="24"/>
          <w:lang w:eastAsia="zh-CN"/>
        </w:rPr>
        <w:t>第</w:t>
      </w:r>
      <w:r w:rsidRPr="00AE0F3B">
        <w:rPr>
          <w:rFonts w:eastAsiaTheme="minorEastAsia"/>
          <w:snapToGrid w:val="0"/>
          <w:kern w:val="22"/>
          <w:sz w:val="24"/>
          <w:lang w:eastAsia="zh-CN"/>
        </w:rPr>
        <w:t>XIII/5</w:t>
      </w:r>
      <w:r w:rsidRPr="00AE0F3B">
        <w:rPr>
          <w:rFonts w:eastAsiaTheme="minorEastAsia" w:hint="eastAsia"/>
          <w:snapToGrid w:val="0"/>
          <w:kern w:val="22"/>
          <w:sz w:val="24"/>
          <w:lang w:eastAsia="zh-CN"/>
        </w:rPr>
        <w:t>号</w:t>
      </w:r>
      <w:r w:rsidRPr="00AE0F3B">
        <w:rPr>
          <w:rFonts w:eastAsiaTheme="minorEastAsia"/>
          <w:snapToGrid w:val="0"/>
          <w:kern w:val="22"/>
          <w:sz w:val="24"/>
          <w:lang w:eastAsia="zh-CN"/>
        </w:rPr>
        <w:t>、第</w:t>
      </w:r>
      <w:r w:rsidRPr="00AE0F3B">
        <w:rPr>
          <w:rFonts w:eastAsiaTheme="minorEastAsia"/>
          <w:snapToGrid w:val="0"/>
          <w:kern w:val="22"/>
          <w:sz w:val="24"/>
          <w:lang w:eastAsia="zh-CN"/>
        </w:rPr>
        <w:t>XIII/28</w:t>
      </w:r>
      <w:r w:rsidRPr="00AE0F3B">
        <w:rPr>
          <w:rFonts w:eastAsiaTheme="minorEastAsia" w:hint="eastAsia"/>
          <w:snapToGrid w:val="0"/>
          <w:kern w:val="22"/>
          <w:sz w:val="24"/>
          <w:lang w:eastAsia="zh-CN"/>
        </w:rPr>
        <w:t>号</w:t>
      </w:r>
      <w:r w:rsidRPr="00AE0F3B">
        <w:rPr>
          <w:rFonts w:eastAsiaTheme="minorEastAsia"/>
          <w:snapToGrid w:val="0"/>
          <w:kern w:val="22"/>
          <w:sz w:val="24"/>
          <w:lang w:eastAsia="zh-CN"/>
        </w:rPr>
        <w:t>和第</w:t>
      </w:r>
      <w:r w:rsidRPr="00AE0F3B">
        <w:rPr>
          <w:rFonts w:eastAsiaTheme="minorEastAsia"/>
          <w:snapToGrid w:val="0"/>
          <w:kern w:val="22"/>
          <w:sz w:val="24"/>
          <w:lang w:eastAsia="zh-CN"/>
        </w:rPr>
        <w:t>XIII/29</w:t>
      </w:r>
      <w:r w:rsidRPr="00AE0F3B">
        <w:rPr>
          <w:rFonts w:eastAsiaTheme="minorEastAsia" w:hint="eastAsia"/>
          <w:snapToGrid w:val="0"/>
          <w:kern w:val="22"/>
          <w:sz w:val="24"/>
          <w:lang w:eastAsia="zh-CN"/>
        </w:rPr>
        <w:t>号决定</w:t>
      </w:r>
      <w:r w:rsidRPr="00AE0F3B">
        <w:rPr>
          <w:rFonts w:eastAsiaTheme="minorEastAsia"/>
          <w:snapToGrid w:val="0"/>
          <w:kern w:val="22"/>
          <w:sz w:val="24"/>
          <w:lang w:eastAsia="zh-CN"/>
        </w:rPr>
        <w:t>，</w:t>
      </w:r>
    </w:p>
    <w:p w:rsidR="00AE5126" w:rsidRPr="00E46E52" w:rsidRDefault="00BA77E2" w:rsidP="0022652F">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4"/>
          <w:szCs w:val="24"/>
          <w:lang w:val="en-GB" w:eastAsia="zh-CN"/>
        </w:rPr>
      </w:pPr>
      <w:r w:rsidRPr="00BA77E2">
        <w:rPr>
          <w:rFonts w:ascii="KaiTi" w:eastAsia="KaiTi" w:hAnsi="KaiTi" w:cs="Times New Roman" w:hint="eastAsia"/>
          <w:color w:val="auto"/>
          <w:kern w:val="22"/>
          <w:sz w:val="24"/>
          <w:szCs w:val="24"/>
          <w:lang w:val="en-GB" w:eastAsia="zh-CN"/>
        </w:rPr>
        <w:t>回顾</w:t>
      </w:r>
      <w:r>
        <w:rPr>
          <w:rFonts w:ascii="Times New Roman" w:eastAsiaTheme="minorEastAsia" w:hAnsi="Times New Roman" w:cs="Times New Roman"/>
          <w:color w:val="auto"/>
          <w:kern w:val="22"/>
          <w:sz w:val="24"/>
          <w:szCs w:val="24"/>
          <w:lang w:val="en-GB" w:eastAsia="zh-CN"/>
        </w:rPr>
        <w:t>第</w:t>
      </w:r>
      <w:r w:rsidR="00AE5126" w:rsidRPr="00E46E52">
        <w:rPr>
          <w:rFonts w:ascii="Times New Roman" w:hAnsi="Times New Roman" w:cs="Times New Roman"/>
          <w:color w:val="auto"/>
          <w:kern w:val="22"/>
          <w:sz w:val="24"/>
          <w:szCs w:val="24"/>
          <w:lang w:val="en-GB" w:eastAsia="zh-CN"/>
        </w:rPr>
        <w:t>XIII/1</w:t>
      </w:r>
      <w:r>
        <w:rPr>
          <w:rFonts w:ascii="Times New Roman" w:eastAsiaTheme="minorEastAsia" w:hAnsi="Times New Roman" w:cs="Times New Roman" w:hint="eastAsia"/>
          <w:color w:val="auto"/>
          <w:kern w:val="22"/>
          <w:sz w:val="24"/>
          <w:szCs w:val="24"/>
          <w:lang w:val="en-GB" w:eastAsia="zh-CN"/>
        </w:rPr>
        <w:t>号决定</w:t>
      </w:r>
      <w:r>
        <w:rPr>
          <w:rFonts w:ascii="Times New Roman" w:eastAsiaTheme="minorEastAsia" w:hAnsi="Times New Roman" w:cs="Times New Roman"/>
          <w:color w:val="auto"/>
          <w:kern w:val="22"/>
          <w:sz w:val="24"/>
          <w:szCs w:val="24"/>
          <w:lang w:val="en-GB" w:eastAsia="zh-CN"/>
        </w:rPr>
        <w:t>，特别是第</w:t>
      </w:r>
      <w:r>
        <w:rPr>
          <w:rFonts w:ascii="Times New Roman" w:eastAsiaTheme="minorEastAsia" w:hAnsi="Times New Roman" w:cs="Times New Roman" w:hint="eastAsia"/>
          <w:color w:val="auto"/>
          <w:kern w:val="22"/>
          <w:sz w:val="24"/>
          <w:szCs w:val="24"/>
          <w:lang w:val="en-GB" w:eastAsia="zh-CN"/>
        </w:rPr>
        <w:t>12</w:t>
      </w:r>
      <w:r>
        <w:rPr>
          <w:rFonts w:ascii="Times New Roman" w:eastAsiaTheme="minorEastAsia" w:hAnsi="Times New Roman" w:cs="Times New Roman" w:hint="eastAsia"/>
          <w:color w:val="auto"/>
          <w:kern w:val="22"/>
          <w:sz w:val="24"/>
          <w:szCs w:val="24"/>
          <w:lang w:val="en-GB" w:eastAsia="zh-CN"/>
        </w:rPr>
        <w:t>和</w:t>
      </w:r>
      <w:r>
        <w:rPr>
          <w:rFonts w:ascii="Times New Roman" w:eastAsiaTheme="minorEastAsia" w:hAnsi="Times New Roman" w:cs="Times New Roman" w:hint="eastAsia"/>
          <w:color w:val="auto"/>
          <w:kern w:val="22"/>
          <w:sz w:val="24"/>
          <w:szCs w:val="24"/>
          <w:lang w:val="en-GB" w:eastAsia="zh-CN"/>
        </w:rPr>
        <w:t>19</w:t>
      </w:r>
      <w:r>
        <w:rPr>
          <w:rFonts w:ascii="Times New Roman" w:eastAsiaTheme="minorEastAsia" w:hAnsi="Times New Roman" w:cs="Times New Roman" w:hint="eastAsia"/>
          <w:color w:val="auto"/>
          <w:kern w:val="22"/>
          <w:sz w:val="24"/>
          <w:szCs w:val="24"/>
          <w:lang w:val="en-GB" w:eastAsia="zh-CN"/>
        </w:rPr>
        <w:t>段</w:t>
      </w:r>
      <w:r>
        <w:rPr>
          <w:rFonts w:ascii="Times New Roman" w:eastAsiaTheme="minorEastAsia" w:hAnsi="Times New Roman" w:cs="Times New Roman"/>
          <w:color w:val="auto"/>
          <w:kern w:val="22"/>
          <w:sz w:val="24"/>
          <w:szCs w:val="24"/>
          <w:lang w:val="en-GB" w:eastAsia="zh-CN"/>
        </w:rPr>
        <w:t>，</w:t>
      </w:r>
    </w:p>
    <w:p w:rsidR="00097766" w:rsidRPr="00AE0F3B" w:rsidRDefault="00097766" w:rsidP="00097766">
      <w:pPr>
        <w:suppressLineNumbers/>
        <w:suppressAutoHyphens/>
        <w:kinsoku w:val="0"/>
        <w:overflowPunct w:val="0"/>
        <w:autoSpaceDE w:val="0"/>
        <w:autoSpaceDN w:val="0"/>
        <w:spacing w:before="120" w:after="120"/>
        <w:ind w:firstLine="720"/>
        <w:rPr>
          <w:iCs/>
          <w:snapToGrid w:val="0"/>
          <w:kern w:val="22"/>
          <w:sz w:val="24"/>
          <w:lang w:eastAsia="zh-CN"/>
        </w:rPr>
      </w:pPr>
      <w:r w:rsidRPr="00AE0F3B">
        <w:rPr>
          <w:rFonts w:ascii="KaiTi" w:eastAsia="KaiTi" w:hAnsi="KaiTi" w:cs="SimSun" w:hint="eastAsia"/>
          <w:iCs/>
          <w:snapToGrid w:val="0"/>
          <w:kern w:val="22"/>
          <w:sz w:val="24"/>
          <w:lang w:eastAsia="zh-CN"/>
        </w:rPr>
        <w:t>深切关注</w:t>
      </w:r>
      <w:r w:rsidRPr="00AE0F3B">
        <w:rPr>
          <w:rFonts w:ascii="SimSun" w:eastAsia="SimSun" w:hAnsi="SimSun" w:cs="SimSun" w:hint="eastAsia"/>
          <w:iCs/>
          <w:snapToGrid w:val="0"/>
          <w:kern w:val="22"/>
          <w:sz w:val="24"/>
          <w:lang w:eastAsia="zh-CN"/>
        </w:rPr>
        <w:t>尽管各缔约方和其他方面采取了很多积极行动，但大多数爱知生物多样性指标到</w:t>
      </w:r>
      <w:r w:rsidRPr="00AE0F3B">
        <w:rPr>
          <w:rFonts w:hint="eastAsia"/>
          <w:iCs/>
          <w:snapToGrid w:val="0"/>
          <w:kern w:val="22"/>
          <w:sz w:val="24"/>
          <w:lang w:eastAsia="zh-CN"/>
        </w:rPr>
        <w:t>2020</w:t>
      </w:r>
      <w:r w:rsidRPr="00AE0F3B">
        <w:rPr>
          <w:rFonts w:ascii="SimSun" w:eastAsia="SimSun" w:hAnsi="SimSun" w:cs="SimSun" w:hint="eastAsia"/>
          <w:iCs/>
          <w:snapToGrid w:val="0"/>
          <w:kern w:val="22"/>
          <w:sz w:val="24"/>
          <w:lang w:eastAsia="zh-CN"/>
        </w:rPr>
        <w:t>年无法按时实现，在不能进一步取得重大进展的情况下，将影响《</w:t>
      </w:r>
      <w:r w:rsidRPr="00AE0F3B">
        <w:rPr>
          <w:iCs/>
          <w:snapToGrid w:val="0"/>
          <w:kern w:val="22"/>
          <w:sz w:val="24"/>
          <w:lang w:eastAsia="zh-CN"/>
        </w:rPr>
        <w:t>2011-2020</w:t>
      </w:r>
      <w:r w:rsidRPr="00AE0F3B">
        <w:rPr>
          <w:rFonts w:ascii="SimSun" w:eastAsia="SimSun" w:hAnsi="SimSun" w:cs="SimSun" w:hint="eastAsia"/>
          <w:iCs/>
          <w:snapToGrid w:val="0"/>
          <w:kern w:val="22"/>
          <w:sz w:val="24"/>
          <w:lang w:eastAsia="zh-CN"/>
        </w:rPr>
        <w:t>年生物多样性战略计划》</w:t>
      </w:r>
      <w:bookmarkStart w:id="20" w:name="_Ref521414078"/>
      <w:r w:rsidRPr="00AE0F3B">
        <w:rPr>
          <w:iCs/>
          <w:sz w:val="24"/>
          <w:vertAlign w:val="superscript"/>
        </w:rPr>
        <w:footnoteReference w:id="2"/>
      </w:r>
      <w:bookmarkEnd w:id="20"/>
      <w:r w:rsidRPr="00AE0F3B">
        <w:rPr>
          <w:iCs/>
          <w:sz w:val="24"/>
          <w:vertAlign w:val="superscript"/>
          <w:lang w:eastAsia="zh-CN"/>
        </w:rPr>
        <w:t xml:space="preserve"> </w:t>
      </w:r>
      <w:r w:rsidRPr="00AE0F3B">
        <w:rPr>
          <w:rFonts w:hint="eastAsia"/>
          <w:iCs/>
          <w:sz w:val="24"/>
          <w:vertAlign w:val="superscript"/>
          <w:lang w:eastAsia="zh-CN"/>
        </w:rPr>
        <w:t xml:space="preserve"> </w:t>
      </w:r>
      <w:r w:rsidRPr="00AE0F3B">
        <w:rPr>
          <w:rFonts w:ascii="SimSun" w:eastAsia="SimSun" w:hAnsi="SimSun" w:cs="SimSun" w:hint="eastAsia"/>
          <w:iCs/>
          <w:snapToGrid w:val="0"/>
          <w:kern w:val="22"/>
          <w:sz w:val="24"/>
          <w:lang w:eastAsia="zh-CN"/>
        </w:rPr>
        <w:t>和可持续发展目标</w:t>
      </w:r>
      <w:r w:rsidRPr="00AE0F3B">
        <w:rPr>
          <w:iCs/>
          <w:sz w:val="24"/>
          <w:vertAlign w:val="superscript"/>
        </w:rPr>
        <w:footnoteReference w:id="3"/>
      </w:r>
      <w:r w:rsidRPr="00AE0F3B">
        <w:rPr>
          <w:rFonts w:hint="eastAsia"/>
          <w:iCs/>
          <w:snapToGrid w:val="0"/>
          <w:kern w:val="22"/>
          <w:sz w:val="28"/>
          <w:vertAlign w:val="superscript"/>
          <w:lang w:eastAsia="zh-CN"/>
        </w:rPr>
        <w:t xml:space="preserve"> </w:t>
      </w:r>
      <w:r w:rsidRPr="00AE0F3B">
        <w:rPr>
          <w:rFonts w:ascii="SimSun" w:eastAsia="SimSun" w:hAnsi="SimSun" w:cs="SimSun" w:hint="eastAsia"/>
          <w:iCs/>
          <w:snapToGrid w:val="0"/>
          <w:kern w:val="22"/>
          <w:sz w:val="24"/>
          <w:lang w:eastAsia="zh-CN"/>
        </w:rPr>
        <w:t>的使命和愿景的实现，</w:t>
      </w:r>
      <w:r w:rsidRPr="00AE0F3B">
        <w:rPr>
          <w:iCs/>
          <w:snapToGrid w:val="0"/>
          <w:kern w:val="22"/>
          <w:sz w:val="24"/>
          <w:lang w:eastAsia="zh-CN"/>
        </w:rPr>
        <w:t xml:space="preserve"> </w:t>
      </w:r>
    </w:p>
    <w:p w:rsidR="009D36C4" w:rsidRPr="009D36C4" w:rsidRDefault="009D36C4"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9D36C4">
        <w:rPr>
          <w:rFonts w:ascii="KaiTi" w:eastAsia="KaiTi" w:hAnsi="KaiTi" w:cs="Times New Roman" w:hint="eastAsia"/>
          <w:color w:val="auto"/>
          <w:kern w:val="22"/>
          <w:sz w:val="24"/>
          <w:szCs w:val="24"/>
          <w:lang w:val="en-GB" w:eastAsia="zh-CN"/>
        </w:rPr>
        <w:t>欢迎</w:t>
      </w:r>
      <w:r w:rsidRPr="009D36C4">
        <w:rPr>
          <w:rFonts w:ascii="Times New Roman" w:eastAsiaTheme="minorEastAsia" w:hAnsi="Times New Roman" w:cs="Times New Roman"/>
          <w:color w:val="auto"/>
          <w:kern w:val="22"/>
          <w:sz w:val="24"/>
          <w:szCs w:val="24"/>
          <w:lang w:val="en-GB" w:eastAsia="zh-CN"/>
        </w:rPr>
        <w:t>对</w:t>
      </w:r>
      <w:r w:rsidRPr="009D36C4">
        <w:rPr>
          <w:rFonts w:ascii="Times New Roman" w:eastAsiaTheme="minorEastAsia" w:hAnsi="Times New Roman" w:cs="Times New Roman" w:hint="eastAsia"/>
          <w:color w:val="auto"/>
          <w:kern w:val="22"/>
          <w:sz w:val="24"/>
          <w:szCs w:val="24"/>
          <w:lang w:val="en-GB" w:eastAsia="zh-CN"/>
        </w:rPr>
        <w:t>国家生物多样性战略和行动计划及国家报告的最新分析以及对执行《</w:t>
      </w:r>
      <w:r w:rsidRPr="009D36C4">
        <w:rPr>
          <w:rFonts w:ascii="Times New Roman" w:eastAsiaTheme="minorEastAsia" w:hAnsi="Times New Roman" w:cs="Times New Roman"/>
          <w:color w:val="auto"/>
          <w:kern w:val="22"/>
          <w:sz w:val="24"/>
          <w:szCs w:val="24"/>
          <w:lang w:val="en-GB" w:eastAsia="zh-CN"/>
        </w:rPr>
        <w:t>公约</w:t>
      </w:r>
      <w:r w:rsidRPr="009D36C4">
        <w:rPr>
          <w:rFonts w:ascii="Times New Roman" w:eastAsiaTheme="minorEastAsia" w:hAnsi="Times New Roman" w:cs="Times New Roman" w:hint="eastAsia"/>
          <w:color w:val="auto"/>
          <w:kern w:val="22"/>
          <w:sz w:val="24"/>
          <w:szCs w:val="24"/>
          <w:lang w:val="en-GB" w:eastAsia="zh-CN"/>
        </w:rPr>
        <w:t>》</w:t>
      </w:r>
      <w:r w:rsidRPr="009D36C4">
        <w:rPr>
          <w:rFonts w:ascii="Times New Roman" w:eastAsiaTheme="minorEastAsia" w:hAnsi="Times New Roman" w:cs="Times New Roman"/>
          <w:color w:val="auto"/>
          <w:kern w:val="22"/>
          <w:sz w:val="24"/>
          <w:szCs w:val="24"/>
          <w:lang w:val="en-GB" w:eastAsia="zh-CN"/>
        </w:rPr>
        <w:t>和《</w:t>
      </w:r>
      <w:r w:rsidRPr="009D36C4">
        <w:rPr>
          <w:rFonts w:ascii="Times New Roman" w:eastAsiaTheme="minorEastAsia" w:hAnsi="Times New Roman" w:cs="Times New Roman"/>
          <w:color w:val="auto"/>
          <w:kern w:val="22"/>
          <w:sz w:val="24"/>
          <w:szCs w:val="24"/>
          <w:lang w:val="en-GB" w:eastAsia="zh-CN"/>
        </w:rPr>
        <w:t>2011-2020</w:t>
      </w:r>
      <w:r w:rsidRPr="009D36C4">
        <w:rPr>
          <w:rFonts w:ascii="Times New Roman" w:eastAsiaTheme="minorEastAsia" w:hAnsi="Times New Roman" w:cs="Times New Roman" w:hint="eastAsia"/>
          <w:color w:val="auto"/>
          <w:kern w:val="22"/>
          <w:sz w:val="24"/>
          <w:szCs w:val="24"/>
          <w:lang w:val="en-GB" w:eastAsia="zh-CN"/>
        </w:rPr>
        <w:t>年生物多样性战略计划</w:t>
      </w:r>
      <w:r w:rsidRPr="009D36C4">
        <w:rPr>
          <w:rFonts w:ascii="Times New Roman" w:eastAsiaTheme="minorEastAsia" w:hAnsi="Times New Roman" w:cs="Times New Roman"/>
          <w:color w:val="auto"/>
          <w:kern w:val="22"/>
          <w:sz w:val="24"/>
          <w:szCs w:val="24"/>
          <w:lang w:val="en-GB" w:eastAsia="zh-CN"/>
        </w:rPr>
        <w:t>》</w:t>
      </w:r>
      <w:r w:rsidRPr="009D36C4">
        <w:rPr>
          <w:rFonts w:ascii="Times New Roman" w:eastAsiaTheme="minorEastAsia" w:hAnsi="Times New Roman" w:cs="Times New Roman" w:hint="eastAsia"/>
          <w:color w:val="auto"/>
          <w:kern w:val="22"/>
          <w:sz w:val="24"/>
          <w:szCs w:val="24"/>
          <w:lang w:val="en-GB" w:eastAsia="zh-CN"/>
        </w:rPr>
        <w:t>进展</w:t>
      </w:r>
      <w:r w:rsidRPr="009D36C4">
        <w:rPr>
          <w:rFonts w:ascii="Times New Roman" w:eastAsiaTheme="minorEastAsia" w:hAnsi="Times New Roman" w:cs="Times New Roman"/>
          <w:color w:val="auto"/>
          <w:kern w:val="22"/>
          <w:sz w:val="24"/>
          <w:szCs w:val="24"/>
          <w:lang w:val="en-GB" w:eastAsia="zh-CN"/>
        </w:rPr>
        <w:t>情况</w:t>
      </w:r>
      <w:r w:rsidRPr="009D36C4">
        <w:rPr>
          <w:rFonts w:ascii="Times New Roman" w:eastAsiaTheme="minorEastAsia" w:hAnsi="Times New Roman" w:cs="Times New Roman" w:hint="eastAsia"/>
          <w:color w:val="auto"/>
          <w:kern w:val="22"/>
          <w:sz w:val="24"/>
          <w:szCs w:val="24"/>
          <w:lang w:val="en-GB" w:eastAsia="zh-CN"/>
        </w:rPr>
        <w:t>的</w:t>
      </w:r>
      <w:r w:rsidRPr="009D36C4">
        <w:rPr>
          <w:rFonts w:ascii="Times New Roman" w:eastAsiaTheme="minorEastAsia" w:hAnsi="Times New Roman" w:cs="Times New Roman"/>
          <w:color w:val="auto"/>
          <w:kern w:val="22"/>
          <w:sz w:val="24"/>
          <w:szCs w:val="24"/>
          <w:lang w:val="en-GB" w:eastAsia="zh-CN"/>
        </w:rPr>
        <w:t>评估</w:t>
      </w:r>
      <w:r w:rsidRPr="009D36C4">
        <w:rPr>
          <w:rFonts w:ascii="Times New Roman" w:eastAsiaTheme="minorEastAsia" w:hAnsi="Times New Roman" w:cs="Times New Roman" w:hint="eastAsia"/>
          <w:color w:val="auto"/>
          <w:kern w:val="22"/>
          <w:sz w:val="24"/>
          <w:szCs w:val="24"/>
          <w:lang w:val="en-GB" w:eastAsia="zh-CN"/>
        </w:rPr>
        <w:t>；</w:t>
      </w:r>
      <w:r w:rsidRPr="009D36C4">
        <w:rPr>
          <w:rFonts w:ascii="Times New Roman" w:eastAsiaTheme="minorEastAsia" w:hAnsi="Times New Roman" w:cs="Times New Roman"/>
          <w:color w:val="auto"/>
          <w:kern w:val="22"/>
          <w:sz w:val="24"/>
          <w:szCs w:val="24"/>
          <w:vertAlign w:val="superscript"/>
          <w:lang w:val="en-GB" w:eastAsia="zh-CN"/>
        </w:rPr>
        <w:footnoteReference w:id="4"/>
      </w:r>
      <w:r w:rsidRPr="009D36C4">
        <w:rPr>
          <w:rFonts w:ascii="Times New Roman" w:eastAsiaTheme="minorEastAsia" w:hAnsi="Times New Roman" w:cs="Times New Roman"/>
          <w:color w:val="auto"/>
          <w:kern w:val="22"/>
          <w:sz w:val="24"/>
          <w:szCs w:val="24"/>
          <w:vertAlign w:val="superscript"/>
          <w:lang w:val="en-GB" w:eastAsia="zh-CN"/>
        </w:rPr>
        <w:t>,</w:t>
      </w:r>
      <w:r w:rsidRPr="009D36C4">
        <w:rPr>
          <w:rFonts w:ascii="Times New Roman" w:eastAsiaTheme="minorEastAsia" w:hAnsi="Times New Roman" w:cs="Times New Roman"/>
          <w:color w:val="auto"/>
          <w:kern w:val="22"/>
          <w:sz w:val="24"/>
          <w:szCs w:val="24"/>
          <w:vertAlign w:val="superscript"/>
          <w:lang w:val="en-GB"/>
        </w:rPr>
        <w:footnoteReference w:id="5"/>
      </w:r>
    </w:p>
    <w:p w:rsidR="003573E9" w:rsidRPr="003573E9" w:rsidRDefault="003573E9"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661200">
        <w:rPr>
          <w:rFonts w:ascii="KaiTi" w:eastAsia="KaiTi" w:hAnsi="KaiTi" w:cs="Times New Roman"/>
          <w:color w:val="auto"/>
          <w:kern w:val="22"/>
          <w:sz w:val="24"/>
          <w:szCs w:val="24"/>
          <w:lang w:val="en-GB" w:eastAsia="zh-CN"/>
        </w:rPr>
        <w:t>赞赏地欢迎</w:t>
      </w:r>
      <w:r w:rsidRPr="003573E9">
        <w:rPr>
          <w:rFonts w:ascii="Times New Roman" w:eastAsiaTheme="minorEastAsia" w:hAnsi="Times New Roman" w:cs="Times New Roman"/>
          <w:color w:val="auto"/>
          <w:kern w:val="22"/>
          <w:sz w:val="24"/>
          <w:szCs w:val="24"/>
          <w:lang w:val="en-GB" w:eastAsia="zh-CN"/>
        </w:rPr>
        <w:t>生物多样性和生态系统服务政府间科学政策平台关于非洲、拉丁美洲、亚洲和太平洋以及欧洲和中亚生物多样性和生态系统服务的区域评估和关于土地退化和恢复的专题评估；</w:t>
      </w:r>
    </w:p>
    <w:p w:rsidR="003573E9" w:rsidRPr="003573E9" w:rsidRDefault="003573E9"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661200">
        <w:rPr>
          <w:rFonts w:ascii="KaiTi" w:eastAsia="KaiTi" w:hAnsi="KaiTi" w:cs="Times New Roman" w:hint="eastAsia"/>
          <w:color w:val="auto"/>
          <w:kern w:val="22"/>
          <w:sz w:val="24"/>
          <w:szCs w:val="24"/>
          <w:lang w:val="en-GB" w:eastAsia="zh-CN"/>
        </w:rPr>
        <w:t>欢迎</w:t>
      </w:r>
      <w:r w:rsidRPr="003573E9">
        <w:rPr>
          <w:rFonts w:ascii="Times New Roman" w:eastAsiaTheme="minorEastAsia" w:hAnsi="Times New Roman" w:cs="Times New Roman" w:hint="eastAsia"/>
          <w:color w:val="auto"/>
          <w:kern w:val="22"/>
          <w:sz w:val="24"/>
          <w:szCs w:val="24"/>
          <w:lang w:val="en-GB" w:eastAsia="zh-CN"/>
        </w:rPr>
        <w:t>对</w:t>
      </w:r>
      <w:r w:rsidR="00661200">
        <w:rPr>
          <w:rFonts w:ascii="Times New Roman" w:eastAsiaTheme="minorEastAsia" w:hAnsi="Times New Roman" w:cs="Times New Roman" w:hint="eastAsia"/>
          <w:color w:val="auto"/>
          <w:kern w:val="22"/>
          <w:sz w:val="24"/>
          <w:szCs w:val="24"/>
          <w:lang w:val="en-GB" w:eastAsia="zh-CN"/>
        </w:rPr>
        <w:t>本决定</w:t>
      </w:r>
      <w:r w:rsidR="00661200">
        <w:rPr>
          <w:rFonts w:ascii="Times New Roman" w:eastAsiaTheme="minorEastAsia" w:hAnsi="Times New Roman" w:cs="Times New Roman"/>
          <w:color w:val="auto"/>
          <w:kern w:val="22"/>
          <w:sz w:val="24"/>
          <w:szCs w:val="24"/>
          <w:lang w:val="en-GB" w:eastAsia="zh-CN"/>
        </w:rPr>
        <w:t>附件中所载</w:t>
      </w:r>
      <w:r w:rsidRPr="003573E9">
        <w:rPr>
          <w:rFonts w:ascii="Times New Roman" w:eastAsiaTheme="minorEastAsia" w:hAnsi="Times New Roman" w:cs="Times New Roman" w:hint="eastAsia"/>
          <w:color w:val="auto"/>
          <w:kern w:val="22"/>
          <w:sz w:val="24"/>
          <w:szCs w:val="24"/>
          <w:lang w:val="en-GB" w:eastAsia="zh-CN"/>
        </w:rPr>
        <w:t>最新科学信息，</w:t>
      </w:r>
      <w:r w:rsidR="00661200" w:rsidRPr="003573E9">
        <w:rPr>
          <w:rFonts w:ascii="Times New Roman" w:eastAsiaTheme="minorEastAsia" w:hAnsi="Times New Roman" w:cs="Times New Roman"/>
          <w:color w:val="auto"/>
          <w:kern w:val="22"/>
          <w:sz w:val="24"/>
          <w:szCs w:val="24"/>
          <w:vertAlign w:val="superscript"/>
          <w:lang w:val="en-GB" w:eastAsia="zh-CN"/>
        </w:rPr>
        <w:footnoteReference w:id="6"/>
      </w:r>
      <w:r w:rsidR="00661200">
        <w:rPr>
          <w:rFonts w:ascii="Times New Roman" w:eastAsiaTheme="minorEastAsia" w:hAnsi="Times New Roman" w:cs="Times New Roman" w:hint="eastAsia"/>
          <w:color w:val="auto"/>
          <w:kern w:val="22"/>
          <w:sz w:val="24"/>
          <w:szCs w:val="24"/>
          <w:lang w:val="en-GB" w:eastAsia="zh-CN"/>
        </w:rPr>
        <w:t xml:space="preserve"> </w:t>
      </w:r>
      <w:r w:rsidRPr="003573E9">
        <w:rPr>
          <w:rFonts w:ascii="Times New Roman" w:eastAsiaTheme="minorEastAsia" w:hAnsi="Times New Roman" w:cs="Times New Roman" w:hint="eastAsia"/>
          <w:color w:val="auto"/>
          <w:kern w:val="22"/>
          <w:sz w:val="24"/>
          <w:szCs w:val="24"/>
          <w:lang w:val="en-GB" w:eastAsia="zh-CN"/>
        </w:rPr>
        <w:t>包括其结论和信息空白以及在实现爱知生物多样性指标方面加快取得进展的可能备选方案的审查；</w:t>
      </w:r>
    </w:p>
    <w:p w:rsidR="00661200" w:rsidRPr="00661200" w:rsidRDefault="00661200"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9D36C4">
        <w:rPr>
          <w:rFonts w:ascii="KaiTi" w:eastAsia="KaiTi" w:hAnsi="KaiTi" w:cs="Times New Roman" w:hint="eastAsia"/>
          <w:color w:val="auto"/>
          <w:kern w:val="22"/>
          <w:sz w:val="24"/>
          <w:szCs w:val="24"/>
          <w:lang w:val="en-GB" w:eastAsia="zh-CN"/>
        </w:rPr>
        <w:t>又欢迎</w:t>
      </w:r>
      <w:r w:rsidRPr="00661200">
        <w:rPr>
          <w:rFonts w:ascii="Times New Roman" w:eastAsiaTheme="minorEastAsia" w:hAnsi="Times New Roman" w:cs="Times New Roman" w:hint="eastAsia"/>
          <w:color w:val="auto"/>
          <w:kern w:val="22"/>
          <w:sz w:val="24"/>
          <w:szCs w:val="24"/>
          <w:lang w:val="en-GB" w:eastAsia="zh-CN"/>
        </w:rPr>
        <w:t>已确定</w:t>
      </w:r>
      <w:r w:rsidRPr="00661200">
        <w:rPr>
          <w:rFonts w:ascii="Times New Roman" w:eastAsiaTheme="minorEastAsia" w:hAnsi="Times New Roman" w:cs="Times New Roman"/>
          <w:color w:val="auto"/>
          <w:kern w:val="22"/>
          <w:sz w:val="24"/>
          <w:szCs w:val="24"/>
          <w:lang w:val="en-GB" w:eastAsia="zh-CN"/>
        </w:rPr>
        <w:t>的</w:t>
      </w:r>
      <w:r w:rsidRPr="00661200">
        <w:rPr>
          <w:rFonts w:ascii="Times New Roman" w:eastAsiaTheme="minorEastAsia" w:hAnsi="Times New Roman" w:cs="Times New Roman" w:hint="eastAsia"/>
          <w:color w:val="auto"/>
          <w:kern w:val="22"/>
          <w:sz w:val="24"/>
          <w:szCs w:val="24"/>
          <w:lang w:val="en-GB" w:eastAsia="zh-CN"/>
        </w:rPr>
        <w:t>进一步</w:t>
      </w:r>
      <w:r w:rsidRPr="00661200">
        <w:rPr>
          <w:rFonts w:ascii="Times New Roman" w:eastAsiaTheme="minorEastAsia" w:hAnsi="Times New Roman" w:cs="Times New Roman"/>
          <w:color w:val="auto"/>
          <w:kern w:val="22"/>
          <w:sz w:val="24"/>
          <w:szCs w:val="24"/>
          <w:lang w:val="en-GB" w:eastAsia="zh-CN"/>
        </w:rPr>
        <w:t>指标以及</w:t>
      </w:r>
      <w:r w:rsidRPr="00661200">
        <w:rPr>
          <w:rFonts w:ascii="Times New Roman" w:eastAsiaTheme="minorEastAsia" w:hAnsi="Times New Roman" w:cs="Times New Roman" w:hint="eastAsia"/>
          <w:color w:val="auto"/>
          <w:kern w:val="22"/>
          <w:sz w:val="24"/>
          <w:szCs w:val="24"/>
          <w:lang w:val="en-GB" w:eastAsia="zh-CN"/>
        </w:rPr>
        <w:t>具备</w:t>
      </w:r>
      <w:r w:rsidRPr="00661200">
        <w:rPr>
          <w:rFonts w:ascii="Times New Roman" w:eastAsiaTheme="minorEastAsia" w:hAnsi="Times New Roman" w:cs="Times New Roman"/>
          <w:color w:val="auto"/>
          <w:kern w:val="22"/>
          <w:sz w:val="24"/>
          <w:szCs w:val="24"/>
          <w:lang w:val="en-GB" w:eastAsia="zh-CN"/>
        </w:rPr>
        <w:t>了最新数据</w:t>
      </w:r>
      <w:r w:rsidRPr="00661200">
        <w:rPr>
          <w:rFonts w:ascii="Times New Roman" w:eastAsiaTheme="minorEastAsia" w:hAnsi="Times New Roman" w:cs="Times New Roman"/>
          <w:color w:val="auto"/>
          <w:sz w:val="24"/>
          <w:szCs w:val="24"/>
          <w:vertAlign w:val="superscript"/>
          <w:lang w:val="en-GB" w:eastAsia="zh-CN"/>
        </w:rPr>
        <w:footnoteReference w:id="7"/>
      </w:r>
      <w:r w:rsidRPr="00661200">
        <w:rPr>
          <w:rFonts w:ascii="Times New Roman" w:eastAsiaTheme="minorEastAsia" w:hAnsi="Times New Roman" w:cs="Times New Roman"/>
          <w:color w:val="auto"/>
          <w:kern w:val="22"/>
          <w:sz w:val="24"/>
          <w:szCs w:val="24"/>
          <w:vertAlign w:val="superscript"/>
          <w:lang w:val="en-GB" w:eastAsia="zh-CN"/>
        </w:rPr>
        <w:t xml:space="preserve"> </w:t>
      </w:r>
      <w:r w:rsidRPr="00661200">
        <w:rPr>
          <w:rFonts w:ascii="Times New Roman" w:eastAsiaTheme="minorEastAsia" w:hAnsi="Times New Roman" w:cs="Times New Roman" w:hint="eastAsia"/>
          <w:color w:val="auto"/>
          <w:kern w:val="22"/>
          <w:sz w:val="24"/>
          <w:szCs w:val="24"/>
          <w:lang w:val="en-GB" w:eastAsia="zh-CN"/>
        </w:rPr>
        <w:t>的</w:t>
      </w:r>
      <w:r w:rsidRPr="00661200">
        <w:rPr>
          <w:rFonts w:ascii="Times New Roman" w:eastAsiaTheme="minorEastAsia" w:hAnsi="Times New Roman" w:cs="Times New Roman"/>
          <w:color w:val="auto"/>
          <w:kern w:val="22"/>
          <w:sz w:val="24"/>
          <w:szCs w:val="24"/>
          <w:lang w:val="en-GB" w:eastAsia="zh-CN"/>
        </w:rPr>
        <w:t>指标，并</w:t>
      </w:r>
      <w:r w:rsidRPr="00661200">
        <w:rPr>
          <w:rFonts w:ascii="Times New Roman" w:eastAsiaTheme="minorEastAsia" w:hAnsi="Times New Roman" w:cs="Times New Roman" w:hint="eastAsia"/>
          <w:color w:val="auto"/>
          <w:kern w:val="22"/>
          <w:sz w:val="24"/>
          <w:szCs w:val="24"/>
          <w:lang w:val="en-GB" w:eastAsia="zh-CN"/>
        </w:rPr>
        <w:t>确认</w:t>
      </w:r>
      <w:r w:rsidRPr="00661200">
        <w:rPr>
          <w:rFonts w:ascii="Times New Roman" w:eastAsiaTheme="minorEastAsia" w:hAnsi="Times New Roman" w:cs="Times New Roman"/>
          <w:color w:val="auto"/>
          <w:kern w:val="22"/>
          <w:sz w:val="24"/>
          <w:szCs w:val="24"/>
          <w:lang w:val="en-GB" w:eastAsia="zh-CN"/>
        </w:rPr>
        <w:t>生物多样性指标伙伴关系</w:t>
      </w:r>
      <w:r w:rsidRPr="00661200">
        <w:rPr>
          <w:rFonts w:ascii="Times New Roman" w:eastAsiaTheme="minorEastAsia" w:hAnsi="Times New Roman" w:cs="Times New Roman" w:hint="eastAsia"/>
          <w:color w:val="auto"/>
          <w:kern w:val="22"/>
          <w:sz w:val="24"/>
          <w:szCs w:val="24"/>
          <w:lang w:val="en-GB" w:eastAsia="zh-CN"/>
        </w:rPr>
        <w:t>在推动与《</w:t>
      </w:r>
      <w:r w:rsidRPr="00661200">
        <w:rPr>
          <w:rFonts w:ascii="Times New Roman" w:eastAsiaTheme="minorEastAsia" w:hAnsi="Times New Roman" w:cs="Times New Roman"/>
          <w:color w:val="auto"/>
          <w:kern w:val="22"/>
          <w:sz w:val="24"/>
          <w:szCs w:val="24"/>
          <w:lang w:val="en-GB" w:eastAsia="zh-CN"/>
        </w:rPr>
        <w:t>2011-2020</w:t>
      </w:r>
      <w:r w:rsidRPr="00661200">
        <w:rPr>
          <w:rFonts w:ascii="Times New Roman" w:eastAsiaTheme="minorEastAsia" w:hAnsi="Times New Roman" w:cs="Times New Roman" w:hint="eastAsia"/>
          <w:color w:val="auto"/>
          <w:kern w:val="22"/>
          <w:sz w:val="24"/>
          <w:szCs w:val="24"/>
          <w:lang w:val="en-GB" w:eastAsia="zh-CN"/>
        </w:rPr>
        <w:t>年生物多样性战略计划》</w:t>
      </w:r>
      <w:r w:rsidR="00C4387B" w:rsidRPr="00C4387B">
        <w:rPr>
          <w:rStyle w:val="FootnoteReference"/>
          <w:rFonts w:ascii="Times New Roman" w:eastAsiaTheme="minorEastAsia" w:hAnsi="Times New Roman" w:cs="Times New Roman"/>
          <w:color w:val="auto"/>
          <w:kern w:val="22"/>
          <w:sz w:val="24"/>
          <w:szCs w:val="24"/>
          <w:lang w:val="en-GB" w:eastAsia="zh-CN"/>
        </w:rPr>
        <w:footnoteReference w:id="8"/>
      </w:r>
      <w:r w:rsidRPr="00C4387B">
        <w:rPr>
          <w:rFonts w:ascii="Times New Roman" w:eastAsiaTheme="minorEastAsia" w:hAnsi="Times New Roman" w:cs="Times New Roman" w:hint="eastAsia"/>
          <w:color w:val="auto"/>
          <w:kern w:val="22"/>
          <w:sz w:val="28"/>
          <w:szCs w:val="24"/>
          <w:lang w:val="en-GB" w:eastAsia="zh-CN"/>
        </w:rPr>
        <w:t xml:space="preserve"> </w:t>
      </w:r>
      <w:r w:rsidRPr="00661200">
        <w:rPr>
          <w:rFonts w:ascii="Times New Roman" w:eastAsiaTheme="minorEastAsia" w:hAnsi="Times New Roman" w:cs="Times New Roman" w:hint="eastAsia"/>
          <w:color w:val="auto"/>
          <w:kern w:val="22"/>
          <w:sz w:val="24"/>
          <w:szCs w:val="24"/>
          <w:lang w:val="en-GB" w:eastAsia="zh-CN"/>
        </w:rPr>
        <w:t>有关的指标工作方面所做贡献；</w:t>
      </w:r>
    </w:p>
    <w:p w:rsidR="009D36C4" w:rsidRPr="009D36C4" w:rsidRDefault="009D36C4"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heme="minorEastAsia" w:eastAsiaTheme="minorEastAsia" w:hAnsiTheme="minorEastAsia" w:cs="Times New Roman"/>
          <w:color w:val="auto"/>
          <w:kern w:val="22"/>
          <w:sz w:val="24"/>
          <w:szCs w:val="24"/>
          <w:lang w:val="en-GB" w:eastAsia="zh-CN"/>
        </w:rPr>
      </w:pPr>
      <w:r w:rsidRPr="0012054F">
        <w:rPr>
          <w:rFonts w:ascii="KaiTi" w:eastAsia="KaiTi" w:hAnsi="KaiTi" w:cs="Times New Roman" w:hint="eastAsia"/>
          <w:color w:val="auto"/>
          <w:kern w:val="22"/>
          <w:sz w:val="24"/>
          <w:szCs w:val="24"/>
          <w:lang w:val="en-GB" w:eastAsia="zh-CN"/>
        </w:rPr>
        <w:t>确认</w:t>
      </w:r>
      <w:r w:rsidRPr="009D36C4">
        <w:rPr>
          <w:rFonts w:asciiTheme="minorEastAsia" w:eastAsiaTheme="minorEastAsia" w:hAnsiTheme="minorEastAsia" w:cs="Times New Roman"/>
          <w:color w:val="auto"/>
          <w:kern w:val="22"/>
          <w:sz w:val="24"/>
          <w:szCs w:val="24"/>
          <w:lang w:val="en-GB" w:eastAsia="zh-CN"/>
        </w:rPr>
        <w:t>各缔约方为将</w:t>
      </w:r>
      <w:r w:rsidR="006533A3">
        <w:rPr>
          <w:rFonts w:asciiTheme="minorEastAsia" w:eastAsiaTheme="minorEastAsia" w:hAnsiTheme="minorEastAsia" w:cs="Times New Roman"/>
          <w:color w:val="auto"/>
          <w:kern w:val="22"/>
          <w:sz w:val="24"/>
          <w:szCs w:val="24"/>
          <w:lang w:val="en-GB" w:eastAsia="zh-CN"/>
        </w:rPr>
        <w:t>爱知生物多样性指标</w:t>
      </w:r>
      <w:r w:rsidRPr="009D36C4">
        <w:rPr>
          <w:rFonts w:asciiTheme="minorEastAsia" w:eastAsiaTheme="minorEastAsia" w:hAnsiTheme="minorEastAsia" w:cs="Times New Roman"/>
          <w:color w:val="auto"/>
          <w:kern w:val="22"/>
          <w:sz w:val="24"/>
          <w:szCs w:val="24"/>
          <w:lang w:val="en-GB" w:eastAsia="zh-CN"/>
        </w:rPr>
        <w:t>变成国家承诺和行动所做的努力，但</w:t>
      </w:r>
      <w:r w:rsidRPr="0012054F">
        <w:rPr>
          <w:rFonts w:ascii="KaiTi" w:eastAsia="KaiTi" w:hAnsi="KaiTi" w:cs="Times New Roman"/>
          <w:color w:val="auto"/>
          <w:kern w:val="22"/>
          <w:sz w:val="24"/>
          <w:szCs w:val="24"/>
          <w:lang w:val="en-GB" w:eastAsia="zh-CN"/>
        </w:rPr>
        <w:t>关切地注意到</w:t>
      </w:r>
      <w:r w:rsidRPr="009D36C4">
        <w:rPr>
          <w:rFonts w:asciiTheme="minorEastAsia" w:eastAsiaTheme="minorEastAsia" w:hAnsiTheme="minorEastAsia" w:cs="Times New Roman" w:hint="eastAsia"/>
          <w:color w:val="auto"/>
          <w:kern w:val="22"/>
          <w:sz w:val="24"/>
          <w:szCs w:val="24"/>
          <w:lang w:val="en-GB" w:eastAsia="zh-CN"/>
        </w:rPr>
        <w:t>关于实现</w:t>
      </w:r>
      <w:r w:rsidR="006533A3">
        <w:rPr>
          <w:rFonts w:asciiTheme="minorEastAsia" w:eastAsiaTheme="minorEastAsia" w:hAnsiTheme="minorEastAsia" w:cs="Times New Roman" w:hint="eastAsia"/>
          <w:color w:val="auto"/>
          <w:kern w:val="22"/>
          <w:sz w:val="24"/>
          <w:szCs w:val="24"/>
          <w:lang w:val="en-GB" w:eastAsia="zh-CN"/>
        </w:rPr>
        <w:t>爱知生物多样性指标</w:t>
      </w:r>
      <w:r w:rsidRPr="009D36C4">
        <w:rPr>
          <w:rFonts w:asciiTheme="minorEastAsia" w:eastAsiaTheme="minorEastAsia" w:hAnsiTheme="minorEastAsia" w:cs="Times New Roman"/>
          <w:color w:val="auto"/>
          <w:kern w:val="22"/>
          <w:sz w:val="24"/>
          <w:szCs w:val="24"/>
          <w:lang w:val="en-GB" w:eastAsia="zh-CN"/>
        </w:rPr>
        <w:t>进展情况的最新评估的结论，</w:t>
      </w:r>
      <w:r w:rsidR="0012054F" w:rsidRPr="00E46E52">
        <w:rPr>
          <w:rStyle w:val="FootnoteReference"/>
          <w:rFonts w:ascii="Times New Roman" w:hAnsi="Times New Roman" w:cs="Times New Roman"/>
          <w:color w:val="auto"/>
          <w:kern w:val="22"/>
          <w:sz w:val="24"/>
          <w:szCs w:val="24"/>
          <w:lang w:val="en-GB"/>
        </w:rPr>
        <w:footnoteReference w:id="9"/>
      </w:r>
      <w:r w:rsidR="0012054F">
        <w:rPr>
          <w:rFonts w:asciiTheme="minorEastAsia" w:eastAsiaTheme="minorEastAsia" w:hAnsiTheme="minorEastAsia" w:cs="Times New Roman" w:hint="eastAsia"/>
          <w:color w:val="auto"/>
          <w:kern w:val="22"/>
          <w:sz w:val="24"/>
          <w:szCs w:val="24"/>
          <w:lang w:val="en-GB" w:eastAsia="zh-CN"/>
        </w:rPr>
        <w:t xml:space="preserve"> </w:t>
      </w:r>
      <w:r w:rsidRPr="009D36C4">
        <w:rPr>
          <w:rFonts w:asciiTheme="minorEastAsia" w:eastAsiaTheme="minorEastAsia" w:hAnsiTheme="minorEastAsia" w:cs="Times New Roman"/>
          <w:color w:val="auto"/>
          <w:kern w:val="22"/>
          <w:sz w:val="24"/>
          <w:szCs w:val="24"/>
          <w:lang w:val="en-GB" w:eastAsia="zh-CN"/>
        </w:rPr>
        <w:t>特别是：</w:t>
      </w:r>
    </w:p>
    <w:p w:rsidR="009D36C4" w:rsidRPr="009D36C4" w:rsidRDefault="009D36C4" w:rsidP="00C83151">
      <w:pPr>
        <w:pStyle w:val="NormalWeb"/>
        <w:numPr>
          <w:ilvl w:val="0"/>
          <w:numId w:val="26"/>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9D36C4">
        <w:rPr>
          <w:rFonts w:ascii="Times New Roman" w:eastAsiaTheme="minorEastAsia" w:hAnsi="Times New Roman" w:cs="Times New Roman"/>
          <w:color w:val="auto"/>
          <w:kern w:val="22"/>
          <w:sz w:val="24"/>
          <w:szCs w:val="24"/>
          <w:lang w:val="en-GB" w:eastAsia="zh-CN"/>
        </w:rPr>
        <w:lastRenderedPageBreak/>
        <w:t>就大多数</w:t>
      </w:r>
      <w:r w:rsidR="006533A3">
        <w:rPr>
          <w:rFonts w:ascii="Times New Roman" w:eastAsiaTheme="minorEastAsia" w:hAnsi="Times New Roman" w:cs="Times New Roman"/>
          <w:color w:val="auto"/>
          <w:kern w:val="22"/>
          <w:sz w:val="24"/>
          <w:szCs w:val="24"/>
          <w:lang w:val="en-GB" w:eastAsia="zh-CN"/>
        </w:rPr>
        <w:t>爱知生物多样性指标</w:t>
      </w:r>
      <w:r w:rsidRPr="009D36C4">
        <w:rPr>
          <w:rFonts w:ascii="Times New Roman" w:eastAsiaTheme="minorEastAsia" w:hAnsi="Times New Roman" w:cs="Times New Roman"/>
          <w:color w:val="auto"/>
          <w:kern w:val="22"/>
          <w:sz w:val="24"/>
          <w:szCs w:val="24"/>
          <w:lang w:val="en-GB" w:eastAsia="zh-CN"/>
        </w:rPr>
        <w:t>而言，取得的进展有限，对若干目标而言，没有取得整体的进展；</w:t>
      </w:r>
    </w:p>
    <w:p w:rsidR="009D36C4" w:rsidRPr="009D36C4" w:rsidRDefault="009D36C4" w:rsidP="00C83151">
      <w:pPr>
        <w:pStyle w:val="NormalWeb"/>
        <w:numPr>
          <w:ilvl w:val="0"/>
          <w:numId w:val="26"/>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9D36C4">
        <w:rPr>
          <w:rFonts w:ascii="Times New Roman" w:eastAsiaTheme="minorEastAsia" w:hAnsi="Times New Roman" w:cs="Times New Roman"/>
          <w:color w:val="auto"/>
          <w:kern w:val="22"/>
          <w:sz w:val="24"/>
          <w:szCs w:val="24"/>
          <w:lang w:val="en-GB" w:eastAsia="zh-CN"/>
        </w:rPr>
        <w:t>只有少数缔约方作为</w:t>
      </w:r>
      <w:r w:rsidRPr="009D36C4">
        <w:rPr>
          <w:rFonts w:asciiTheme="minorEastAsia" w:eastAsiaTheme="minorEastAsia" w:hAnsiTheme="minorEastAsia" w:cs="Times New Roman"/>
          <w:color w:val="auto"/>
          <w:kern w:val="22"/>
          <w:sz w:val="24"/>
          <w:szCs w:val="24"/>
          <w:lang w:val="en-GB" w:eastAsia="zh-CN"/>
        </w:rPr>
        <w:t>“整个政府”</w:t>
      </w:r>
      <w:r w:rsidRPr="009D36C4">
        <w:rPr>
          <w:rFonts w:ascii="Times New Roman" w:eastAsiaTheme="minorEastAsia" w:hAnsi="Times New Roman" w:cs="Times New Roman"/>
          <w:color w:val="auto"/>
          <w:kern w:val="22"/>
          <w:sz w:val="24"/>
          <w:szCs w:val="24"/>
          <w:lang w:val="en-GB" w:eastAsia="zh-CN"/>
        </w:rPr>
        <w:t>的政策文书通过了国家生物多样性战略和行动计划；</w:t>
      </w:r>
    </w:p>
    <w:p w:rsidR="009D36C4" w:rsidRPr="009D36C4" w:rsidRDefault="009D36C4" w:rsidP="00C83151">
      <w:pPr>
        <w:pStyle w:val="NormalWeb"/>
        <w:numPr>
          <w:ilvl w:val="0"/>
          <w:numId w:val="26"/>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9D36C4">
        <w:rPr>
          <w:rFonts w:ascii="Times New Roman" w:eastAsiaTheme="minorEastAsia" w:hAnsi="Times New Roman" w:cs="Times New Roman"/>
          <w:color w:val="auto"/>
          <w:kern w:val="22"/>
          <w:sz w:val="24"/>
          <w:szCs w:val="24"/>
          <w:lang w:val="en-GB" w:eastAsia="zh-CN"/>
        </w:rPr>
        <w:t>只有少数国家生物多样性战略和行动计划一如关于国家生物多样性战略和行动计划的指导意见建议的那样，载列了资源调动战略、宣传和公众意识战略或能力发展战略；</w:t>
      </w:r>
    </w:p>
    <w:p w:rsidR="009D36C4" w:rsidRPr="0012054F" w:rsidRDefault="009D36C4" w:rsidP="00C83151">
      <w:pPr>
        <w:pStyle w:val="NormalWeb"/>
        <w:numPr>
          <w:ilvl w:val="0"/>
          <w:numId w:val="26"/>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9D36C4">
        <w:rPr>
          <w:rFonts w:ascii="Times New Roman" w:eastAsiaTheme="minorEastAsia" w:hAnsi="Times New Roman" w:cs="Times New Roman"/>
          <w:color w:val="auto"/>
          <w:kern w:val="22"/>
          <w:sz w:val="24"/>
          <w:szCs w:val="24"/>
          <w:lang w:val="en-GB" w:eastAsia="zh-CN"/>
        </w:rPr>
        <w:t>只有少数国家生物多样性战略和行动计划表明生物多样性正在被充分纳入跨部门计划和政策、消除贫困政策和（或）可持续发展计划的主流；</w:t>
      </w:r>
    </w:p>
    <w:p w:rsidR="0012054F" w:rsidRPr="0012054F" w:rsidRDefault="0012054F"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9C329C">
        <w:rPr>
          <w:rFonts w:ascii="KaiTi" w:eastAsia="KaiTi" w:hAnsi="KaiTi" w:cs="Times New Roman"/>
          <w:color w:val="auto"/>
          <w:kern w:val="22"/>
          <w:sz w:val="24"/>
          <w:szCs w:val="24"/>
          <w:lang w:val="en-GB" w:eastAsia="zh-CN"/>
        </w:rPr>
        <w:t>注意到</w:t>
      </w:r>
      <w:r w:rsidRPr="0012054F">
        <w:rPr>
          <w:rFonts w:ascii="Times New Roman" w:eastAsiaTheme="minorEastAsia" w:hAnsi="Times New Roman" w:cs="Times New Roman"/>
          <w:color w:val="auto"/>
          <w:kern w:val="22"/>
          <w:sz w:val="24"/>
          <w:szCs w:val="24"/>
          <w:lang w:val="en-GB" w:eastAsia="zh-CN"/>
        </w:rPr>
        <w:t>一些缔约方已将其国家生物多样性战略和行动计划纳入其他的国家环境和发展战略，而这种情况能够推动更有效的资源调动和宣传；</w:t>
      </w:r>
    </w:p>
    <w:p w:rsidR="0012054F" w:rsidRPr="0012054F" w:rsidRDefault="0012054F"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9C329C">
        <w:rPr>
          <w:rFonts w:ascii="KaiTi" w:eastAsia="KaiTi" w:hAnsi="KaiTi" w:cs="Times New Roman"/>
          <w:color w:val="auto"/>
          <w:kern w:val="22"/>
          <w:sz w:val="24"/>
          <w:szCs w:val="24"/>
          <w:lang w:val="en-GB" w:eastAsia="zh-CN"/>
        </w:rPr>
        <w:t>邀请</w:t>
      </w:r>
      <w:r w:rsidRPr="0012054F">
        <w:rPr>
          <w:rFonts w:ascii="Times New Roman" w:eastAsiaTheme="minorEastAsia" w:hAnsi="Times New Roman" w:cs="Times New Roman"/>
          <w:color w:val="auto"/>
          <w:kern w:val="22"/>
          <w:sz w:val="24"/>
          <w:szCs w:val="24"/>
          <w:lang w:val="en-GB" w:eastAsia="zh-CN"/>
        </w:rPr>
        <w:t>已作为</w:t>
      </w:r>
      <w:r w:rsidRPr="0012054F">
        <w:rPr>
          <w:rFonts w:asciiTheme="minorEastAsia" w:eastAsiaTheme="minorEastAsia" w:hAnsiTheme="minorEastAsia" w:cs="Times New Roman"/>
          <w:color w:val="auto"/>
          <w:kern w:val="22"/>
          <w:sz w:val="24"/>
          <w:szCs w:val="24"/>
          <w:lang w:val="en-GB" w:eastAsia="zh-CN"/>
        </w:rPr>
        <w:t>“整个政府”</w:t>
      </w:r>
      <w:r w:rsidRPr="0012054F">
        <w:rPr>
          <w:rFonts w:ascii="Times New Roman" w:eastAsiaTheme="minorEastAsia" w:hAnsi="Times New Roman" w:cs="Times New Roman"/>
          <w:color w:val="auto"/>
          <w:kern w:val="22"/>
          <w:sz w:val="24"/>
          <w:szCs w:val="24"/>
          <w:lang w:val="en-GB" w:eastAsia="zh-CN"/>
        </w:rPr>
        <w:t>的政策文书通过了国家生物多样性战略和行动计划的缔约方通过《公约》信息交换所机制等渠道分享经验和最佳做法，包括遇到的挑战；</w:t>
      </w:r>
    </w:p>
    <w:p w:rsidR="009C329C" w:rsidRPr="009C329C" w:rsidRDefault="009C329C"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9C329C">
        <w:rPr>
          <w:rFonts w:ascii="KaiTi" w:eastAsia="KaiTi" w:hAnsi="KaiTi" w:cs="Times New Roman" w:hint="eastAsia"/>
          <w:color w:val="auto"/>
          <w:kern w:val="22"/>
          <w:sz w:val="24"/>
          <w:szCs w:val="24"/>
          <w:lang w:val="en-GB" w:eastAsia="zh-CN"/>
        </w:rPr>
        <w:t>敦促</w:t>
      </w:r>
      <w:r w:rsidRPr="009C329C">
        <w:rPr>
          <w:rFonts w:ascii="Times New Roman" w:eastAsiaTheme="minorEastAsia" w:hAnsi="Times New Roman" w:cs="Times New Roman"/>
          <w:color w:val="auto"/>
          <w:kern w:val="22"/>
          <w:sz w:val="24"/>
          <w:szCs w:val="24"/>
          <w:lang w:val="en-GB" w:eastAsia="zh-CN"/>
        </w:rPr>
        <w:t>各缔约方</w:t>
      </w:r>
      <w:r w:rsidRPr="009C329C">
        <w:rPr>
          <w:rFonts w:ascii="Times New Roman" w:eastAsiaTheme="minorEastAsia" w:hAnsi="Times New Roman" w:cs="Times New Roman" w:hint="eastAsia"/>
          <w:color w:val="auto"/>
          <w:kern w:val="22"/>
          <w:sz w:val="24"/>
          <w:szCs w:val="24"/>
          <w:lang w:val="en-GB" w:eastAsia="zh-CN"/>
        </w:rPr>
        <w:t>大幅</w:t>
      </w:r>
      <w:r w:rsidRPr="009C329C">
        <w:rPr>
          <w:rFonts w:ascii="Times New Roman" w:eastAsiaTheme="minorEastAsia" w:hAnsi="Times New Roman" w:cs="Times New Roman"/>
          <w:color w:val="auto"/>
          <w:kern w:val="22"/>
          <w:sz w:val="24"/>
          <w:szCs w:val="24"/>
          <w:lang w:val="en-GB" w:eastAsia="zh-CN"/>
        </w:rPr>
        <w:t>加速</w:t>
      </w:r>
      <w:r w:rsidRPr="009C329C">
        <w:rPr>
          <w:rFonts w:ascii="Times New Roman" w:eastAsiaTheme="minorEastAsia" w:hAnsi="Times New Roman" w:cs="Times New Roman" w:hint="eastAsia"/>
          <w:color w:val="auto"/>
          <w:kern w:val="22"/>
          <w:sz w:val="24"/>
          <w:szCs w:val="24"/>
          <w:lang w:val="en-GB" w:eastAsia="zh-CN"/>
        </w:rPr>
        <w:t>努力执行</w:t>
      </w:r>
      <w:r w:rsidRPr="009C329C">
        <w:rPr>
          <w:rFonts w:ascii="Times New Roman" w:eastAsiaTheme="minorEastAsia" w:hAnsi="Times New Roman" w:cs="Times New Roman"/>
          <w:color w:val="auto"/>
          <w:kern w:val="22"/>
          <w:sz w:val="24"/>
          <w:szCs w:val="24"/>
          <w:lang w:val="en-GB" w:eastAsia="zh-CN"/>
        </w:rPr>
        <w:t>《</w:t>
      </w:r>
      <w:r w:rsidRPr="009C329C">
        <w:rPr>
          <w:rFonts w:ascii="Times New Roman" w:eastAsiaTheme="minorEastAsia" w:hAnsi="Times New Roman" w:cs="Times New Roman"/>
          <w:color w:val="auto"/>
          <w:kern w:val="22"/>
          <w:sz w:val="24"/>
          <w:szCs w:val="24"/>
          <w:lang w:val="en-GB" w:eastAsia="zh-CN"/>
        </w:rPr>
        <w:t>2011-2020</w:t>
      </w:r>
      <w:r w:rsidRPr="009C329C">
        <w:rPr>
          <w:rFonts w:ascii="Times New Roman" w:eastAsiaTheme="minorEastAsia" w:hAnsi="Times New Roman" w:cs="Times New Roman" w:hint="eastAsia"/>
          <w:color w:val="auto"/>
          <w:kern w:val="22"/>
          <w:sz w:val="24"/>
          <w:szCs w:val="24"/>
          <w:lang w:val="en-GB" w:eastAsia="zh-CN"/>
        </w:rPr>
        <w:t>年</w:t>
      </w:r>
      <w:r w:rsidRPr="009C329C">
        <w:rPr>
          <w:rFonts w:ascii="Times New Roman" w:eastAsiaTheme="minorEastAsia" w:hAnsi="Times New Roman" w:cs="Times New Roman"/>
          <w:color w:val="auto"/>
          <w:kern w:val="22"/>
          <w:sz w:val="24"/>
          <w:szCs w:val="24"/>
          <w:lang w:val="en-GB" w:eastAsia="zh-CN"/>
        </w:rPr>
        <w:t>生物多样性战略计划</w:t>
      </w:r>
      <w:r w:rsidRPr="009C329C">
        <w:rPr>
          <w:rFonts w:ascii="Times New Roman" w:eastAsiaTheme="minorEastAsia" w:hAnsi="Times New Roman" w:cs="Times New Roman" w:hint="eastAsia"/>
          <w:color w:val="auto"/>
          <w:kern w:val="22"/>
          <w:sz w:val="24"/>
          <w:szCs w:val="24"/>
          <w:lang w:val="en-GB" w:eastAsia="zh-CN"/>
        </w:rPr>
        <w:t>》</w:t>
      </w:r>
      <w:r w:rsidRPr="009C329C">
        <w:rPr>
          <w:rFonts w:ascii="Times New Roman" w:eastAsiaTheme="minorEastAsia" w:hAnsi="Times New Roman" w:cs="Times New Roman"/>
          <w:color w:val="auto"/>
          <w:kern w:val="22"/>
          <w:sz w:val="24"/>
          <w:szCs w:val="24"/>
          <w:lang w:val="en-GB" w:eastAsia="zh-CN"/>
        </w:rPr>
        <w:t>，</w:t>
      </w:r>
      <w:r w:rsidRPr="009C329C">
        <w:rPr>
          <w:rFonts w:ascii="Times New Roman" w:eastAsiaTheme="minorEastAsia" w:hAnsi="Times New Roman" w:cs="Times New Roman" w:hint="eastAsia"/>
          <w:color w:val="auto"/>
          <w:kern w:val="22"/>
          <w:sz w:val="24"/>
          <w:szCs w:val="24"/>
          <w:lang w:val="en-GB" w:eastAsia="zh-CN"/>
        </w:rPr>
        <w:t>特别是解决国家生物多样性战略和行动计划中</w:t>
      </w:r>
      <w:r w:rsidRPr="009C329C">
        <w:rPr>
          <w:rFonts w:ascii="Times New Roman" w:eastAsiaTheme="minorEastAsia" w:hAnsi="Times New Roman" w:cs="Times New Roman"/>
          <w:color w:val="auto"/>
          <w:kern w:val="22"/>
          <w:sz w:val="24"/>
          <w:szCs w:val="24"/>
          <w:lang w:val="en-GB" w:eastAsia="zh-CN"/>
        </w:rPr>
        <w:t>的</w:t>
      </w:r>
      <w:r w:rsidRPr="009C329C">
        <w:rPr>
          <w:rFonts w:ascii="Times New Roman" w:eastAsiaTheme="minorEastAsia" w:hAnsi="Times New Roman" w:cs="Times New Roman" w:hint="eastAsia"/>
          <w:color w:val="auto"/>
          <w:kern w:val="22"/>
          <w:sz w:val="24"/>
          <w:szCs w:val="24"/>
          <w:lang w:val="en-GB" w:eastAsia="zh-CN"/>
        </w:rPr>
        <w:t>愿望和</w:t>
      </w:r>
      <w:r w:rsidRPr="009C329C">
        <w:rPr>
          <w:rFonts w:ascii="Times New Roman" w:eastAsiaTheme="minorEastAsia" w:hAnsi="Times New Roman" w:cs="Times New Roman"/>
          <w:color w:val="auto"/>
          <w:kern w:val="22"/>
          <w:sz w:val="24"/>
          <w:szCs w:val="24"/>
          <w:lang w:val="en-GB" w:eastAsia="zh-CN"/>
        </w:rPr>
        <w:t>为</w:t>
      </w:r>
      <w:r w:rsidRPr="009C329C">
        <w:rPr>
          <w:rFonts w:ascii="Times New Roman" w:eastAsiaTheme="minorEastAsia" w:hAnsi="Times New Roman" w:cs="Times New Roman" w:hint="eastAsia"/>
          <w:color w:val="auto"/>
          <w:kern w:val="22"/>
          <w:sz w:val="24"/>
          <w:szCs w:val="24"/>
          <w:lang w:val="en-GB" w:eastAsia="zh-CN"/>
        </w:rPr>
        <w:t>实现这些愿望而采取的行动之间的任何差距</w:t>
      </w:r>
      <w:r w:rsidRPr="009C329C">
        <w:rPr>
          <w:rFonts w:ascii="Times New Roman" w:eastAsiaTheme="minorEastAsia" w:hAnsi="Times New Roman" w:cs="Times New Roman"/>
          <w:color w:val="auto"/>
          <w:kern w:val="22"/>
          <w:sz w:val="24"/>
          <w:szCs w:val="24"/>
          <w:lang w:val="en-GB" w:eastAsia="zh-CN"/>
        </w:rPr>
        <w:t>；</w:t>
      </w:r>
    </w:p>
    <w:p w:rsidR="009C329C" w:rsidRPr="009C329C" w:rsidRDefault="009C329C"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6533A3">
        <w:rPr>
          <w:rFonts w:ascii="KaiTi" w:eastAsia="KaiTi" w:hAnsi="KaiTi" w:cs="Times New Roman"/>
          <w:color w:val="auto"/>
          <w:kern w:val="22"/>
          <w:sz w:val="24"/>
          <w:szCs w:val="24"/>
          <w:lang w:val="en-GB" w:eastAsia="zh-CN"/>
        </w:rPr>
        <w:t>邀请</w:t>
      </w:r>
      <w:r w:rsidRPr="009C329C">
        <w:rPr>
          <w:rFonts w:ascii="Times New Roman" w:eastAsiaTheme="minorEastAsia" w:hAnsi="Times New Roman" w:cs="Times New Roman"/>
          <w:color w:val="auto"/>
          <w:kern w:val="22"/>
          <w:sz w:val="24"/>
          <w:szCs w:val="24"/>
          <w:lang w:val="en-GB" w:eastAsia="zh-CN"/>
        </w:rPr>
        <w:t>各缔约方与土著人民和</w:t>
      </w:r>
      <w:r w:rsidRPr="009C329C">
        <w:rPr>
          <w:rFonts w:ascii="Times New Roman" w:eastAsiaTheme="minorEastAsia" w:hAnsi="Times New Roman" w:cs="Times New Roman" w:hint="eastAsia"/>
          <w:color w:val="auto"/>
          <w:kern w:val="22"/>
          <w:sz w:val="24"/>
          <w:szCs w:val="24"/>
          <w:lang w:val="en-GB" w:eastAsia="zh-CN"/>
        </w:rPr>
        <w:t>地方</w:t>
      </w:r>
      <w:r w:rsidRPr="009C329C">
        <w:rPr>
          <w:rFonts w:ascii="Times New Roman" w:eastAsiaTheme="minorEastAsia" w:hAnsi="Times New Roman" w:cs="Times New Roman"/>
          <w:color w:val="auto"/>
          <w:kern w:val="22"/>
          <w:sz w:val="24"/>
          <w:szCs w:val="24"/>
          <w:lang w:val="en-GB" w:eastAsia="zh-CN"/>
        </w:rPr>
        <w:t>社区、民间社会组织和妇女团体及其他利益攸关方合作，加快执行进度；</w:t>
      </w:r>
    </w:p>
    <w:p w:rsidR="006533A3" w:rsidRPr="006533A3" w:rsidRDefault="006533A3"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6533A3">
        <w:rPr>
          <w:rFonts w:ascii="KaiTi" w:eastAsia="KaiTi" w:hAnsi="KaiTi" w:cs="Times New Roman"/>
          <w:color w:val="auto"/>
          <w:kern w:val="22"/>
          <w:sz w:val="24"/>
          <w:szCs w:val="24"/>
          <w:lang w:val="en-GB" w:eastAsia="zh-CN"/>
        </w:rPr>
        <w:t>邀请</w:t>
      </w:r>
      <w:r w:rsidRPr="006533A3">
        <w:rPr>
          <w:rFonts w:ascii="Times New Roman" w:eastAsiaTheme="minorEastAsia" w:hAnsi="Times New Roman" w:cs="Times New Roman"/>
          <w:color w:val="auto"/>
          <w:kern w:val="22"/>
          <w:sz w:val="24"/>
          <w:szCs w:val="24"/>
          <w:lang w:val="en-GB" w:eastAsia="zh-CN"/>
        </w:rPr>
        <w:t>各缔约方和其他各方加入为支持</w:t>
      </w:r>
      <w:r w:rsidRPr="006533A3">
        <w:rPr>
          <w:rFonts w:ascii="Times New Roman" w:eastAsiaTheme="minorEastAsia" w:hAnsi="Times New Roman" w:cs="Times New Roman" w:hint="eastAsia"/>
          <w:color w:val="auto"/>
          <w:kern w:val="22"/>
          <w:sz w:val="24"/>
          <w:szCs w:val="24"/>
          <w:lang w:val="en-GB" w:eastAsia="zh-CN"/>
        </w:rPr>
        <w:t>执行</w:t>
      </w:r>
      <w:r w:rsidRPr="006533A3">
        <w:rPr>
          <w:rFonts w:ascii="Times New Roman" w:eastAsiaTheme="minorEastAsia" w:hAnsi="Times New Roman" w:cs="Times New Roman"/>
          <w:color w:val="auto"/>
          <w:kern w:val="22"/>
          <w:sz w:val="24"/>
          <w:szCs w:val="24"/>
          <w:lang w:val="en-GB" w:eastAsia="zh-CN"/>
        </w:rPr>
        <w:t>战略计划和</w:t>
      </w:r>
      <w:r w:rsidRPr="006533A3">
        <w:rPr>
          <w:rFonts w:ascii="Times New Roman" w:eastAsiaTheme="minorEastAsia" w:hAnsi="Times New Roman" w:cs="Times New Roman" w:hint="eastAsia"/>
          <w:color w:val="auto"/>
          <w:kern w:val="22"/>
          <w:sz w:val="24"/>
          <w:szCs w:val="24"/>
          <w:lang w:val="en-GB" w:eastAsia="zh-CN"/>
        </w:rPr>
        <w:t>实现</w:t>
      </w:r>
      <w:r>
        <w:rPr>
          <w:rFonts w:ascii="Times New Roman" w:eastAsiaTheme="minorEastAsia" w:hAnsi="Times New Roman" w:cs="Times New Roman"/>
          <w:color w:val="auto"/>
          <w:kern w:val="22"/>
          <w:sz w:val="24"/>
          <w:szCs w:val="24"/>
          <w:lang w:val="en-GB" w:eastAsia="zh-CN"/>
        </w:rPr>
        <w:t>爱知生物多样性指标</w:t>
      </w:r>
      <w:r w:rsidRPr="006533A3">
        <w:rPr>
          <w:rFonts w:ascii="Times New Roman" w:eastAsiaTheme="minorEastAsia" w:hAnsi="Times New Roman" w:cs="Times New Roman"/>
          <w:color w:val="auto"/>
          <w:kern w:val="22"/>
          <w:sz w:val="24"/>
          <w:szCs w:val="24"/>
          <w:lang w:val="en-GB" w:eastAsia="zh-CN"/>
        </w:rPr>
        <w:t>建立的伙伴关系、同盟和联盟，并为之做出贡献；</w:t>
      </w:r>
    </w:p>
    <w:p w:rsidR="006533A3" w:rsidRPr="006533A3" w:rsidRDefault="006533A3"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color w:val="auto"/>
          <w:kern w:val="22"/>
          <w:sz w:val="24"/>
          <w:szCs w:val="24"/>
          <w:lang w:val="en-GB" w:eastAsia="zh-CN"/>
        </w:rPr>
      </w:pPr>
      <w:r w:rsidRPr="006533A3">
        <w:rPr>
          <w:rFonts w:ascii="KaiTi" w:eastAsia="KaiTi" w:hAnsi="KaiTi" w:cs="Times New Roman"/>
          <w:color w:val="auto"/>
          <w:kern w:val="22"/>
          <w:sz w:val="24"/>
          <w:szCs w:val="24"/>
          <w:lang w:val="en-GB" w:eastAsia="zh-CN"/>
        </w:rPr>
        <w:t>鼓励</w:t>
      </w:r>
      <w:r w:rsidRPr="006533A3">
        <w:rPr>
          <w:rFonts w:ascii="Times New Roman" w:eastAsiaTheme="minorEastAsia" w:hAnsi="Times New Roman" w:cs="Times New Roman" w:hint="eastAsia"/>
          <w:color w:val="auto"/>
          <w:kern w:val="22"/>
          <w:sz w:val="24"/>
          <w:szCs w:val="24"/>
          <w:lang w:val="en-GB" w:eastAsia="zh-CN"/>
        </w:rPr>
        <w:t>各</w:t>
      </w:r>
      <w:r w:rsidRPr="006533A3">
        <w:rPr>
          <w:rFonts w:ascii="Times New Roman" w:eastAsiaTheme="minorEastAsia" w:hAnsi="Times New Roman" w:cs="Times New Roman"/>
          <w:color w:val="auto"/>
          <w:kern w:val="22"/>
          <w:sz w:val="24"/>
          <w:szCs w:val="24"/>
          <w:lang w:val="en-GB" w:eastAsia="zh-CN"/>
        </w:rPr>
        <w:t>缔约方并</w:t>
      </w:r>
      <w:r w:rsidRPr="006533A3">
        <w:rPr>
          <w:rFonts w:ascii="KaiTi" w:eastAsia="KaiTi" w:hAnsi="KaiTi" w:cs="Times New Roman"/>
          <w:color w:val="auto"/>
          <w:kern w:val="22"/>
          <w:sz w:val="24"/>
          <w:szCs w:val="24"/>
          <w:lang w:val="en-GB" w:eastAsia="zh-CN"/>
        </w:rPr>
        <w:t>邀请</w:t>
      </w:r>
      <w:r w:rsidRPr="006533A3">
        <w:rPr>
          <w:rFonts w:ascii="Times New Roman" w:eastAsiaTheme="minorEastAsia" w:hAnsi="Times New Roman" w:cs="Times New Roman"/>
          <w:color w:val="auto"/>
          <w:kern w:val="22"/>
          <w:sz w:val="24"/>
          <w:szCs w:val="24"/>
          <w:lang w:val="en-GB" w:eastAsia="zh-CN"/>
        </w:rPr>
        <w:t>其他国家政府酌情利用以下方面为国家一级</w:t>
      </w:r>
      <w:r w:rsidRPr="006533A3">
        <w:rPr>
          <w:rFonts w:ascii="Times New Roman" w:eastAsiaTheme="minorEastAsia" w:hAnsi="Times New Roman" w:cs="Times New Roman" w:hint="eastAsia"/>
          <w:color w:val="auto"/>
          <w:kern w:val="22"/>
          <w:sz w:val="24"/>
          <w:szCs w:val="24"/>
          <w:lang w:val="en-GB" w:eastAsia="zh-CN"/>
        </w:rPr>
        <w:t>的</w:t>
      </w:r>
      <w:r w:rsidRPr="006533A3">
        <w:rPr>
          <w:rFonts w:ascii="Times New Roman" w:eastAsiaTheme="minorEastAsia" w:hAnsi="Times New Roman" w:cs="Times New Roman"/>
          <w:color w:val="auto"/>
          <w:kern w:val="22"/>
          <w:sz w:val="24"/>
          <w:szCs w:val="24"/>
          <w:lang w:val="en-GB" w:eastAsia="zh-CN"/>
        </w:rPr>
        <w:t>行动</w:t>
      </w:r>
      <w:r w:rsidRPr="006533A3">
        <w:rPr>
          <w:rFonts w:ascii="Times New Roman" w:eastAsiaTheme="minorEastAsia" w:hAnsi="Times New Roman" w:cs="Times New Roman" w:hint="eastAsia"/>
          <w:color w:val="auto"/>
          <w:kern w:val="22"/>
          <w:sz w:val="24"/>
          <w:szCs w:val="24"/>
          <w:lang w:val="en-GB" w:eastAsia="zh-CN"/>
        </w:rPr>
        <w:t>提供信息</w:t>
      </w:r>
      <w:r w:rsidRPr="006533A3">
        <w:rPr>
          <w:rFonts w:ascii="Times New Roman" w:eastAsiaTheme="minorEastAsia" w:hAnsi="Times New Roman" w:cs="Times New Roman"/>
          <w:color w:val="auto"/>
          <w:kern w:val="22"/>
          <w:sz w:val="24"/>
          <w:szCs w:val="24"/>
          <w:lang w:val="en-GB" w:eastAsia="zh-CN"/>
        </w:rPr>
        <w:t>：</w:t>
      </w:r>
    </w:p>
    <w:p w:rsidR="006533A3" w:rsidRPr="003D5E65" w:rsidRDefault="006533A3" w:rsidP="00C83151">
      <w:pPr>
        <w:pStyle w:val="ListParagraph"/>
        <w:widowControl w:val="0"/>
        <w:numPr>
          <w:ilvl w:val="0"/>
          <w:numId w:val="27"/>
        </w:numPr>
        <w:tabs>
          <w:tab w:val="left" w:pos="1440"/>
        </w:tabs>
        <w:spacing w:before="120" w:after="120"/>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生物多样性和生态系统服务政府间科学政策平台关于非洲、美洲、亚洲及太平洋以及欧洲和中亚生物多样性和生态系统</w:t>
      </w:r>
      <w:r>
        <w:rPr>
          <w:rFonts w:eastAsiaTheme="minorEastAsia" w:hint="eastAsia"/>
          <w:snapToGrid w:val="0"/>
          <w:kern w:val="22"/>
          <w:sz w:val="24"/>
          <w:lang w:eastAsia="zh-CN"/>
        </w:rPr>
        <w:t>功能</w:t>
      </w:r>
      <w:r>
        <w:rPr>
          <w:rFonts w:eastAsiaTheme="minorEastAsia"/>
          <w:snapToGrid w:val="0"/>
          <w:kern w:val="22"/>
          <w:sz w:val="24"/>
          <w:lang w:eastAsia="zh-CN"/>
        </w:rPr>
        <w:t>和</w:t>
      </w:r>
      <w:r w:rsidRPr="003D5E65">
        <w:rPr>
          <w:rFonts w:eastAsiaTheme="minorEastAsia" w:hint="eastAsia"/>
          <w:snapToGrid w:val="0"/>
          <w:kern w:val="22"/>
          <w:sz w:val="24"/>
          <w:lang w:eastAsia="zh-CN"/>
        </w:rPr>
        <w:t>服务</w:t>
      </w:r>
      <w:r>
        <w:rPr>
          <w:rFonts w:eastAsiaTheme="minorEastAsia" w:hint="eastAsia"/>
          <w:snapToGrid w:val="0"/>
          <w:kern w:val="22"/>
          <w:sz w:val="24"/>
          <w:lang w:eastAsia="zh-CN"/>
        </w:rPr>
        <w:t>的</w:t>
      </w:r>
      <w:r w:rsidRPr="003D5E65">
        <w:rPr>
          <w:rFonts w:eastAsiaTheme="minorEastAsia" w:hint="eastAsia"/>
          <w:snapToGrid w:val="0"/>
          <w:kern w:val="22"/>
          <w:sz w:val="24"/>
          <w:lang w:eastAsia="zh-CN"/>
        </w:rPr>
        <w:t>区域评估以及土地退化和恢复的专题评估；</w:t>
      </w:r>
    </w:p>
    <w:p w:rsidR="006533A3" w:rsidRPr="003D5E65" w:rsidRDefault="006533A3" w:rsidP="00C83151">
      <w:pPr>
        <w:pStyle w:val="ListParagraph"/>
        <w:numPr>
          <w:ilvl w:val="0"/>
          <w:numId w:val="27"/>
        </w:numPr>
        <w:tabs>
          <w:tab w:val="left" w:pos="1440"/>
        </w:tabs>
        <w:spacing w:before="120" w:after="120"/>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最新科学信息审查报告，包括其结论、信息空白和可能加快实现爱知生物多样性指标进展的各种选项</w:t>
      </w:r>
      <w:r>
        <w:rPr>
          <w:rFonts w:eastAsiaTheme="minorEastAsia" w:hint="eastAsia"/>
          <w:snapToGrid w:val="0"/>
          <w:kern w:val="22"/>
          <w:sz w:val="24"/>
          <w:lang w:eastAsia="zh-CN"/>
        </w:rPr>
        <w:t>；</w:t>
      </w:r>
      <w:r w:rsidRPr="003D5E65">
        <w:rPr>
          <w:rFonts w:eastAsiaTheme="minorEastAsia"/>
          <w:snapToGrid w:val="0"/>
          <w:kern w:val="22"/>
          <w:sz w:val="24"/>
          <w:vertAlign w:val="superscript"/>
          <w:lang w:eastAsia="zh-CN"/>
        </w:rPr>
        <w:footnoteReference w:id="10"/>
      </w:r>
    </w:p>
    <w:p w:rsidR="006533A3" w:rsidRDefault="006533A3" w:rsidP="00C83151">
      <w:pPr>
        <w:pStyle w:val="ListParagraph"/>
        <w:numPr>
          <w:ilvl w:val="0"/>
          <w:numId w:val="27"/>
        </w:numPr>
        <w:tabs>
          <w:tab w:val="left" w:pos="1440"/>
        </w:tabs>
        <w:spacing w:before="120" w:after="120"/>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已确定的与《</w:t>
      </w:r>
      <w:r w:rsidRPr="003D5E65">
        <w:rPr>
          <w:rFonts w:eastAsiaTheme="minorEastAsia" w:hint="eastAsia"/>
          <w:snapToGrid w:val="0"/>
          <w:kern w:val="22"/>
          <w:sz w:val="24"/>
          <w:lang w:eastAsia="zh-CN"/>
        </w:rPr>
        <w:t>2011 - 2020</w:t>
      </w:r>
      <w:r w:rsidRPr="003D5E65">
        <w:rPr>
          <w:rFonts w:eastAsiaTheme="minorEastAsia" w:hint="eastAsia"/>
          <w:snapToGrid w:val="0"/>
          <w:kern w:val="22"/>
          <w:sz w:val="24"/>
          <w:lang w:eastAsia="zh-CN"/>
        </w:rPr>
        <w:t>年生物多样性战略计划》相关的其他指标和已更新的数据点指标</w:t>
      </w:r>
      <w:r>
        <w:rPr>
          <w:rFonts w:eastAsiaTheme="minorEastAsia" w:hint="eastAsia"/>
          <w:snapToGrid w:val="0"/>
          <w:kern w:val="22"/>
          <w:sz w:val="24"/>
          <w:lang w:eastAsia="zh-CN"/>
        </w:rPr>
        <w:t>；</w:t>
      </w:r>
      <w:r w:rsidRPr="003D5E65">
        <w:rPr>
          <w:rFonts w:eastAsiaTheme="minorEastAsia"/>
          <w:snapToGrid w:val="0"/>
          <w:kern w:val="22"/>
          <w:sz w:val="24"/>
          <w:vertAlign w:val="superscript"/>
          <w:lang w:eastAsia="zh-CN"/>
        </w:rPr>
        <w:footnoteReference w:id="11"/>
      </w:r>
    </w:p>
    <w:p w:rsidR="006533A3" w:rsidRPr="003D5E65" w:rsidRDefault="006533A3"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heme="minorEastAsia" w:eastAsiaTheme="minorEastAsia" w:hAnsiTheme="minorEastAsia"/>
          <w:snapToGrid w:val="0"/>
          <w:kern w:val="22"/>
          <w:sz w:val="24"/>
          <w:lang w:eastAsia="zh-CN"/>
        </w:rPr>
      </w:pPr>
      <w:r w:rsidRPr="003D5E65">
        <w:rPr>
          <w:rFonts w:ascii="KaiTi" w:eastAsia="KaiTi" w:hAnsi="KaiTi" w:hint="eastAsia"/>
          <w:snapToGrid w:val="0"/>
          <w:kern w:val="22"/>
          <w:sz w:val="24"/>
          <w:lang w:eastAsia="zh-CN"/>
        </w:rPr>
        <w:t>敦促</w:t>
      </w:r>
      <w:r w:rsidRPr="003D5E65">
        <w:rPr>
          <w:rFonts w:asciiTheme="minorEastAsia" w:eastAsiaTheme="minorEastAsia" w:hAnsiTheme="minorEastAsia" w:hint="eastAsia"/>
          <w:snapToGrid w:val="0"/>
          <w:kern w:val="22"/>
          <w:sz w:val="24"/>
          <w:lang w:eastAsia="zh-CN"/>
        </w:rPr>
        <w:t>各</w:t>
      </w:r>
      <w:r w:rsidRPr="00DA5414">
        <w:rPr>
          <w:rFonts w:asciiTheme="minorEastAsia" w:eastAsiaTheme="minorEastAsia" w:hAnsiTheme="minorEastAsia" w:hint="eastAsia"/>
          <w:snapToGrid w:val="0"/>
          <w:kern w:val="22"/>
          <w:sz w:val="24"/>
          <w:lang w:eastAsia="zh-CN"/>
        </w:rPr>
        <w:t>缔约</w:t>
      </w:r>
      <w:r w:rsidRPr="003D5E65">
        <w:rPr>
          <w:rFonts w:asciiTheme="minorEastAsia" w:eastAsiaTheme="minorEastAsia" w:hAnsiTheme="minorEastAsia" w:hint="eastAsia"/>
          <w:snapToGrid w:val="0"/>
          <w:kern w:val="22"/>
          <w:sz w:val="24"/>
          <w:lang w:eastAsia="zh-CN"/>
        </w:rPr>
        <w:t>方并酌情</w:t>
      </w:r>
      <w:r w:rsidRPr="003D5E65">
        <w:rPr>
          <w:rFonts w:ascii="KaiTi" w:eastAsia="KaiTi" w:hAnsi="KaiTi" w:hint="eastAsia"/>
          <w:snapToGrid w:val="0"/>
          <w:kern w:val="22"/>
          <w:sz w:val="24"/>
          <w:lang w:eastAsia="zh-CN"/>
        </w:rPr>
        <w:t>邀请</w:t>
      </w:r>
      <w:r w:rsidRPr="003D5E65">
        <w:rPr>
          <w:rFonts w:asciiTheme="minorEastAsia" w:eastAsiaTheme="minorEastAsia" w:hAnsiTheme="minorEastAsia" w:hint="eastAsia"/>
          <w:snapToGrid w:val="0"/>
          <w:kern w:val="22"/>
          <w:sz w:val="24"/>
          <w:lang w:eastAsia="zh-CN"/>
        </w:rPr>
        <w:t>其他国家政府酌情考虑对生物多样性和生态系统</w:t>
      </w:r>
      <w:r>
        <w:rPr>
          <w:rFonts w:asciiTheme="minorEastAsia" w:eastAsiaTheme="minorEastAsia" w:hAnsiTheme="minorEastAsia" w:hint="eastAsia"/>
          <w:snapToGrid w:val="0"/>
          <w:kern w:val="22"/>
          <w:sz w:val="24"/>
          <w:lang w:eastAsia="zh-CN"/>
        </w:rPr>
        <w:t>功能和</w:t>
      </w:r>
      <w:r w:rsidRPr="003D5E65">
        <w:rPr>
          <w:rFonts w:asciiTheme="minorEastAsia" w:eastAsiaTheme="minorEastAsia" w:hAnsiTheme="minorEastAsia" w:hint="eastAsia"/>
          <w:snapToGrid w:val="0"/>
          <w:kern w:val="22"/>
          <w:sz w:val="24"/>
          <w:lang w:eastAsia="zh-CN"/>
        </w:rPr>
        <w:t>服务进行国家评估；</w:t>
      </w:r>
    </w:p>
    <w:p w:rsidR="006533A3" w:rsidRPr="003D5E65" w:rsidRDefault="006533A3"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heme="minorEastAsia" w:eastAsiaTheme="minorEastAsia" w:hAnsiTheme="minorEastAsia"/>
          <w:snapToGrid w:val="0"/>
          <w:kern w:val="22"/>
          <w:sz w:val="24"/>
          <w:lang w:eastAsia="zh-CN"/>
        </w:rPr>
      </w:pPr>
      <w:r w:rsidRPr="00732A4D">
        <w:rPr>
          <w:rFonts w:ascii="KaiTi" w:eastAsia="KaiTi" w:hAnsi="KaiTi" w:hint="eastAsia"/>
          <w:snapToGrid w:val="0"/>
          <w:kern w:val="22"/>
          <w:sz w:val="24"/>
          <w:lang w:eastAsia="zh-CN"/>
        </w:rPr>
        <w:lastRenderedPageBreak/>
        <w:t>邀请</w:t>
      </w:r>
      <w:r w:rsidRPr="003D5E65">
        <w:rPr>
          <w:rFonts w:asciiTheme="minorEastAsia" w:eastAsiaTheme="minorEastAsia" w:hAnsiTheme="minorEastAsia" w:hint="eastAsia"/>
          <w:snapToGrid w:val="0"/>
          <w:kern w:val="22"/>
          <w:sz w:val="24"/>
          <w:lang w:eastAsia="zh-CN"/>
        </w:rPr>
        <w:t>有关</w:t>
      </w:r>
      <w:r w:rsidRPr="00DA5414">
        <w:rPr>
          <w:rFonts w:asciiTheme="minorEastAsia" w:eastAsiaTheme="minorEastAsia" w:hAnsiTheme="minorEastAsia" w:hint="eastAsia"/>
          <w:snapToGrid w:val="0"/>
          <w:kern w:val="22"/>
          <w:sz w:val="24"/>
          <w:lang w:eastAsia="zh-CN"/>
        </w:rPr>
        <w:t>组织</w:t>
      </w:r>
      <w:r w:rsidRPr="003D5E65">
        <w:rPr>
          <w:rFonts w:asciiTheme="minorEastAsia" w:eastAsiaTheme="minorEastAsia" w:hAnsiTheme="minorEastAsia" w:hint="eastAsia"/>
          <w:snapToGrid w:val="0"/>
          <w:kern w:val="22"/>
          <w:sz w:val="24"/>
          <w:lang w:eastAsia="zh-CN"/>
        </w:rPr>
        <w:t>和发展伙伴支持各缔约方进行生物多样性和生态系统</w:t>
      </w:r>
      <w:r>
        <w:rPr>
          <w:rFonts w:asciiTheme="minorEastAsia" w:eastAsiaTheme="minorEastAsia" w:hAnsiTheme="minorEastAsia" w:hint="eastAsia"/>
          <w:snapToGrid w:val="0"/>
          <w:kern w:val="22"/>
          <w:sz w:val="24"/>
          <w:lang w:eastAsia="zh-CN"/>
        </w:rPr>
        <w:t>功能</w:t>
      </w:r>
      <w:r>
        <w:rPr>
          <w:rFonts w:asciiTheme="minorEastAsia" w:eastAsiaTheme="minorEastAsia" w:hAnsiTheme="minorEastAsia"/>
          <w:snapToGrid w:val="0"/>
          <w:kern w:val="22"/>
          <w:sz w:val="24"/>
          <w:lang w:eastAsia="zh-CN"/>
        </w:rPr>
        <w:t>和</w:t>
      </w:r>
      <w:r w:rsidRPr="003D5E65">
        <w:rPr>
          <w:rFonts w:asciiTheme="minorEastAsia" w:eastAsiaTheme="minorEastAsia" w:hAnsiTheme="minorEastAsia" w:hint="eastAsia"/>
          <w:snapToGrid w:val="0"/>
          <w:kern w:val="22"/>
          <w:sz w:val="24"/>
          <w:lang w:eastAsia="zh-CN"/>
        </w:rPr>
        <w:t>服务国家评估，同时注意到生物多样性和生态系统服务网络在联合国环境规划署世界养护监测中心的技术支持下正在这方面进行的工作</w:t>
      </w:r>
      <w:r>
        <w:rPr>
          <w:rFonts w:asciiTheme="minorEastAsia" w:eastAsiaTheme="minorEastAsia" w:hAnsiTheme="minorEastAsia" w:hint="eastAsia"/>
          <w:snapToGrid w:val="0"/>
          <w:kern w:val="22"/>
          <w:sz w:val="24"/>
          <w:lang w:eastAsia="zh-CN"/>
        </w:rPr>
        <w:t>；</w:t>
      </w:r>
      <w:r w:rsidRPr="00DA5414">
        <w:rPr>
          <w:rFonts w:ascii="Times New Roman" w:eastAsiaTheme="minorEastAsia" w:hAnsi="Times New Roman" w:cs="Times New Roman"/>
          <w:snapToGrid w:val="0"/>
          <w:kern w:val="22"/>
          <w:sz w:val="24"/>
          <w:vertAlign w:val="superscript"/>
          <w:lang w:eastAsia="zh-CN"/>
        </w:rPr>
        <w:footnoteReference w:id="12"/>
      </w:r>
    </w:p>
    <w:p w:rsidR="006533A3" w:rsidRPr="003D5E65" w:rsidRDefault="006533A3"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heme="minorEastAsia" w:eastAsiaTheme="minorEastAsia" w:hAnsiTheme="minorEastAsia"/>
          <w:snapToGrid w:val="0"/>
          <w:kern w:val="22"/>
          <w:sz w:val="24"/>
          <w:lang w:eastAsia="zh-CN"/>
        </w:rPr>
      </w:pPr>
      <w:r w:rsidRPr="003D5E65">
        <w:rPr>
          <w:rFonts w:ascii="KaiTi" w:eastAsia="KaiTi" w:hAnsi="KaiTi" w:hint="eastAsia"/>
          <w:snapToGrid w:val="0"/>
          <w:kern w:val="22"/>
          <w:sz w:val="24"/>
          <w:lang w:eastAsia="zh-CN"/>
        </w:rPr>
        <w:t>敦促</w:t>
      </w:r>
      <w:r w:rsidRPr="003D5E65">
        <w:rPr>
          <w:rFonts w:asciiTheme="minorEastAsia" w:eastAsiaTheme="minorEastAsia" w:hAnsiTheme="minorEastAsia" w:hint="eastAsia"/>
          <w:snapToGrid w:val="0"/>
          <w:kern w:val="22"/>
          <w:sz w:val="24"/>
          <w:lang w:eastAsia="zh-CN"/>
        </w:rPr>
        <w:t>各缔约方</w:t>
      </w:r>
      <w:r w:rsidRPr="009C243F">
        <w:rPr>
          <w:rFonts w:asciiTheme="minorEastAsia" w:eastAsiaTheme="minorEastAsia" w:hAnsiTheme="minorEastAsia" w:hint="eastAsia"/>
          <w:snapToGrid w:val="0"/>
          <w:kern w:val="22"/>
          <w:sz w:val="24"/>
          <w:lang w:eastAsia="zh-CN"/>
        </w:rPr>
        <w:t>并</w:t>
      </w:r>
      <w:r w:rsidRPr="003D5E65">
        <w:rPr>
          <w:rFonts w:ascii="KaiTi" w:eastAsia="KaiTi" w:hAnsi="KaiTi" w:hint="eastAsia"/>
          <w:snapToGrid w:val="0"/>
          <w:kern w:val="22"/>
          <w:sz w:val="24"/>
          <w:lang w:eastAsia="zh-CN"/>
        </w:rPr>
        <w:t>邀请</w:t>
      </w:r>
      <w:r w:rsidRPr="003D5E65">
        <w:rPr>
          <w:rFonts w:asciiTheme="minorEastAsia" w:eastAsiaTheme="minorEastAsia" w:hAnsiTheme="minorEastAsia" w:hint="eastAsia"/>
          <w:snapToGrid w:val="0"/>
          <w:kern w:val="22"/>
          <w:sz w:val="24"/>
          <w:lang w:eastAsia="zh-CN"/>
        </w:rPr>
        <w:t>其他国家政府根据本国国情</w:t>
      </w:r>
      <w:r>
        <w:rPr>
          <w:rFonts w:asciiTheme="minorEastAsia" w:eastAsiaTheme="minorEastAsia" w:hAnsiTheme="minorEastAsia" w:hint="eastAsia"/>
          <w:snapToGrid w:val="0"/>
          <w:kern w:val="22"/>
          <w:sz w:val="24"/>
          <w:lang w:eastAsia="zh-CN"/>
        </w:rPr>
        <w:t>，</w:t>
      </w:r>
      <w:r w:rsidRPr="003D5E65">
        <w:rPr>
          <w:rFonts w:asciiTheme="minorEastAsia" w:eastAsiaTheme="minorEastAsia" w:hAnsiTheme="minorEastAsia" w:hint="eastAsia"/>
          <w:snapToGrid w:val="0"/>
          <w:kern w:val="22"/>
          <w:sz w:val="24"/>
          <w:lang w:eastAsia="zh-CN"/>
        </w:rPr>
        <w:t>并</w:t>
      </w:r>
      <w:r w:rsidRPr="00732A4D">
        <w:rPr>
          <w:rFonts w:ascii="KaiTi" w:eastAsia="KaiTi" w:hAnsi="KaiTi" w:hint="eastAsia"/>
          <w:snapToGrid w:val="0"/>
          <w:kern w:val="22"/>
          <w:sz w:val="24"/>
          <w:lang w:eastAsia="zh-CN"/>
        </w:rPr>
        <w:t>邀请</w:t>
      </w:r>
      <w:r>
        <w:rPr>
          <w:rFonts w:asciiTheme="minorEastAsia" w:eastAsiaTheme="minorEastAsia" w:hAnsiTheme="minorEastAsia" w:hint="eastAsia"/>
          <w:snapToGrid w:val="0"/>
          <w:kern w:val="22"/>
          <w:sz w:val="24"/>
          <w:lang w:eastAsia="zh-CN"/>
        </w:rPr>
        <w:t>相关</w:t>
      </w:r>
      <w:r w:rsidRPr="003D5E65">
        <w:rPr>
          <w:rFonts w:asciiTheme="minorEastAsia" w:eastAsiaTheme="minorEastAsia" w:hAnsiTheme="minorEastAsia" w:hint="eastAsia"/>
          <w:snapToGrid w:val="0"/>
          <w:kern w:val="22"/>
          <w:sz w:val="24"/>
          <w:lang w:eastAsia="zh-CN"/>
        </w:rPr>
        <w:t>组织、土著人民和当地社区及利益</w:t>
      </w:r>
      <w:r w:rsidRPr="009C243F">
        <w:rPr>
          <w:rFonts w:asciiTheme="minorEastAsia" w:eastAsiaTheme="minorEastAsia" w:hAnsiTheme="minorEastAsia" w:hint="eastAsia"/>
          <w:snapToGrid w:val="0"/>
          <w:kern w:val="22"/>
          <w:sz w:val="24"/>
          <w:lang w:eastAsia="zh-CN"/>
        </w:rPr>
        <w:t>攸关</w:t>
      </w:r>
      <w:r w:rsidRPr="003D5E65">
        <w:rPr>
          <w:rFonts w:asciiTheme="minorEastAsia" w:eastAsiaTheme="minorEastAsia" w:hAnsiTheme="minorEastAsia" w:hint="eastAsia"/>
          <w:snapToGrid w:val="0"/>
          <w:kern w:val="22"/>
          <w:sz w:val="24"/>
          <w:lang w:eastAsia="zh-CN"/>
        </w:rPr>
        <w:t>方在</w:t>
      </w:r>
      <w:r w:rsidRPr="00DA5414">
        <w:rPr>
          <w:rFonts w:ascii="Times New Roman" w:eastAsiaTheme="minorEastAsia" w:hAnsi="Times New Roman" w:cs="Times New Roman"/>
          <w:snapToGrid w:val="0"/>
          <w:kern w:val="22"/>
          <w:sz w:val="24"/>
          <w:lang w:eastAsia="zh-CN"/>
        </w:rPr>
        <w:t>2020</w:t>
      </w:r>
      <w:r w:rsidRPr="003D5E65">
        <w:rPr>
          <w:rFonts w:asciiTheme="minorEastAsia" w:eastAsiaTheme="minorEastAsia" w:hAnsiTheme="minorEastAsia" w:hint="eastAsia"/>
          <w:snapToGrid w:val="0"/>
          <w:kern w:val="22"/>
          <w:sz w:val="24"/>
          <w:lang w:eastAsia="zh-CN"/>
        </w:rPr>
        <w:t>年之前就需要加快进展的爱知生物多样性指标或其中的一部分采取紧急行动，行动可酌情包括以下方面：</w:t>
      </w:r>
    </w:p>
    <w:p w:rsidR="006533A3" w:rsidRPr="003D5E65"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关于指标</w:t>
      </w:r>
      <w:r w:rsidRPr="003D5E65">
        <w:rPr>
          <w:rFonts w:eastAsiaTheme="minorEastAsia" w:hint="eastAsia"/>
          <w:snapToGrid w:val="0"/>
          <w:kern w:val="22"/>
          <w:sz w:val="24"/>
          <w:lang w:eastAsia="zh-CN"/>
        </w:rPr>
        <w:t>1</w:t>
      </w:r>
      <w:r w:rsidRPr="003D5E65">
        <w:rPr>
          <w:rFonts w:eastAsiaTheme="minorEastAsia" w:hint="eastAsia"/>
          <w:snapToGrid w:val="0"/>
          <w:kern w:val="22"/>
          <w:sz w:val="24"/>
          <w:lang w:eastAsia="zh-CN"/>
        </w:rPr>
        <w:t>：推动制定与生物多样性有关的教育和提高认识传播战略和工具，作为</w:t>
      </w:r>
      <w:r>
        <w:rPr>
          <w:rFonts w:eastAsiaTheme="minorEastAsia" w:hint="eastAsia"/>
          <w:snapToGrid w:val="0"/>
          <w:kern w:val="22"/>
          <w:sz w:val="24"/>
          <w:lang w:eastAsia="zh-CN"/>
        </w:rPr>
        <w:t>推动改变行为促进</w:t>
      </w:r>
      <w:r w:rsidRPr="003D5E65">
        <w:rPr>
          <w:rFonts w:eastAsiaTheme="minorEastAsia" w:hint="eastAsia"/>
          <w:snapToGrid w:val="0"/>
          <w:kern w:val="22"/>
          <w:sz w:val="24"/>
          <w:lang w:eastAsia="zh-CN"/>
        </w:rPr>
        <w:t>可持续消费的的手段，同时注意到尽管与生物多样性有关的信息越来越多，但尚未传达到普通民众；</w:t>
      </w:r>
    </w:p>
    <w:p w:rsidR="006533A3" w:rsidRPr="003D5E65"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关于指标</w:t>
      </w:r>
      <w:r w:rsidRPr="003D5E65">
        <w:rPr>
          <w:rFonts w:eastAsiaTheme="minorEastAsia" w:hint="eastAsia"/>
          <w:snapToGrid w:val="0"/>
          <w:kern w:val="22"/>
          <w:sz w:val="24"/>
          <w:lang w:eastAsia="zh-CN"/>
        </w:rPr>
        <w:t>3</w:t>
      </w:r>
      <w:r w:rsidRPr="003D5E65">
        <w:rPr>
          <w:rFonts w:eastAsiaTheme="minorEastAsia" w:hint="eastAsia"/>
          <w:snapToGrid w:val="0"/>
          <w:kern w:val="22"/>
          <w:sz w:val="24"/>
          <w:lang w:eastAsia="zh-CN"/>
        </w:rPr>
        <w:t>：消除、逐步淘汰或改革导致生物多样性退化的不正当激励措施，制定</w:t>
      </w:r>
      <w:r>
        <w:rPr>
          <w:rFonts w:eastAsiaTheme="minorEastAsia" w:hint="eastAsia"/>
          <w:snapToGrid w:val="0"/>
          <w:kern w:val="22"/>
          <w:sz w:val="24"/>
          <w:lang w:eastAsia="zh-CN"/>
        </w:rPr>
        <w:t>鼓励</w:t>
      </w:r>
      <w:r w:rsidRPr="003D5E65">
        <w:rPr>
          <w:rFonts w:eastAsiaTheme="minorEastAsia" w:hint="eastAsia"/>
          <w:snapToGrid w:val="0"/>
          <w:kern w:val="22"/>
          <w:sz w:val="24"/>
          <w:lang w:eastAsia="zh-CN"/>
        </w:rPr>
        <w:t>采用可持续做法的正确激励措施；</w:t>
      </w:r>
    </w:p>
    <w:p w:rsidR="006533A3" w:rsidRPr="003D5E65"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关于指标</w:t>
      </w:r>
      <w:r w:rsidRPr="003D5E65">
        <w:rPr>
          <w:rFonts w:eastAsiaTheme="minorEastAsia" w:hint="eastAsia"/>
          <w:snapToGrid w:val="0"/>
          <w:kern w:val="22"/>
          <w:sz w:val="24"/>
          <w:lang w:eastAsia="zh-CN"/>
        </w:rPr>
        <w:t>5</w:t>
      </w:r>
      <w:r w:rsidRPr="003D5E65">
        <w:rPr>
          <w:rFonts w:eastAsiaTheme="minorEastAsia" w:hint="eastAsia"/>
          <w:snapToGrid w:val="0"/>
          <w:kern w:val="22"/>
          <w:sz w:val="24"/>
          <w:lang w:eastAsia="zh-CN"/>
        </w:rPr>
        <w:t>：注意到虽然森林</w:t>
      </w:r>
      <w:r>
        <w:rPr>
          <w:rFonts w:eastAsiaTheme="minorEastAsia" w:hint="eastAsia"/>
          <w:snapToGrid w:val="0"/>
          <w:kern w:val="22"/>
          <w:sz w:val="24"/>
          <w:lang w:eastAsia="zh-CN"/>
        </w:rPr>
        <w:t>的年</w:t>
      </w:r>
      <w:r w:rsidRPr="003D5E65">
        <w:rPr>
          <w:rFonts w:eastAsiaTheme="minorEastAsia" w:hint="eastAsia"/>
          <w:snapToGrid w:val="0"/>
          <w:kern w:val="22"/>
          <w:sz w:val="24"/>
          <w:lang w:eastAsia="zh-CN"/>
        </w:rPr>
        <w:t>净损失率</w:t>
      </w:r>
      <w:r>
        <w:rPr>
          <w:rFonts w:eastAsiaTheme="minorEastAsia" w:hint="eastAsia"/>
          <w:snapToGrid w:val="0"/>
          <w:kern w:val="22"/>
          <w:sz w:val="24"/>
          <w:lang w:eastAsia="zh-CN"/>
        </w:rPr>
        <w:t>已经</w:t>
      </w:r>
      <w:r w:rsidRPr="003D5E65">
        <w:rPr>
          <w:rFonts w:eastAsiaTheme="minorEastAsia" w:hint="eastAsia"/>
          <w:snapToGrid w:val="0"/>
          <w:kern w:val="22"/>
          <w:sz w:val="24"/>
          <w:lang w:eastAsia="zh-CN"/>
        </w:rPr>
        <w:t>减半，仍需进一步努力解决区域森林退化和森林砍伐问题；</w:t>
      </w:r>
    </w:p>
    <w:p w:rsidR="006533A3" w:rsidRPr="003D5E65"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关于指标</w:t>
      </w:r>
      <w:r w:rsidRPr="003D5E65">
        <w:rPr>
          <w:rFonts w:eastAsiaTheme="minorEastAsia" w:hint="eastAsia"/>
          <w:snapToGrid w:val="0"/>
          <w:kern w:val="22"/>
          <w:sz w:val="24"/>
          <w:lang w:eastAsia="zh-CN"/>
        </w:rPr>
        <w:t>6</w:t>
      </w:r>
      <w:r w:rsidRPr="003D5E65">
        <w:rPr>
          <w:rFonts w:eastAsiaTheme="minorEastAsia" w:hint="eastAsia"/>
          <w:snapToGrid w:val="0"/>
          <w:kern w:val="22"/>
          <w:sz w:val="24"/>
          <w:lang w:eastAsia="zh-CN"/>
        </w:rPr>
        <w:t>：加大努力扭转世界渔业可持续性减弱的趋势；</w:t>
      </w:r>
    </w:p>
    <w:p w:rsidR="006533A3" w:rsidRPr="003D5E65"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关于指标</w:t>
      </w:r>
      <w:r w:rsidRPr="003D5E65">
        <w:rPr>
          <w:rFonts w:eastAsiaTheme="minorEastAsia" w:hint="eastAsia"/>
          <w:snapToGrid w:val="0"/>
          <w:kern w:val="22"/>
          <w:sz w:val="24"/>
          <w:lang w:eastAsia="zh-CN"/>
        </w:rPr>
        <w:t>7</w:t>
      </w:r>
      <w:r w:rsidRPr="003D5E65">
        <w:rPr>
          <w:rFonts w:eastAsiaTheme="minorEastAsia" w:hint="eastAsia"/>
          <w:snapToGrid w:val="0"/>
          <w:kern w:val="22"/>
          <w:sz w:val="24"/>
          <w:lang w:eastAsia="zh-CN"/>
        </w:rPr>
        <w:t>：促进土壤生物多样性的保护和可持续利用，例如为联合国粮食及农业组织协调的保护和可持续利用土壤生物多样性国际倡议作出贡献，</w:t>
      </w:r>
      <w:r w:rsidRPr="003D5E65">
        <w:rPr>
          <w:rFonts w:eastAsiaTheme="minorEastAsia"/>
          <w:snapToGrid w:val="0"/>
          <w:kern w:val="22"/>
          <w:sz w:val="24"/>
          <w:vertAlign w:val="superscript"/>
          <w:lang w:eastAsia="zh-CN"/>
        </w:rPr>
        <w:footnoteReference w:id="13"/>
      </w:r>
      <w:r>
        <w:rPr>
          <w:rFonts w:eastAsiaTheme="minorEastAsia" w:hint="eastAsia"/>
          <w:snapToGrid w:val="0"/>
          <w:kern w:val="22"/>
          <w:sz w:val="24"/>
          <w:lang w:eastAsia="zh-CN"/>
        </w:rPr>
        <w:t xml:space="preserve"> </w:t>
      </w:r>
      <w:r w:rsidRPr="003D5E65">
        <w:rPr>
          <w:rFonts w:eastAsiaTheme="minorEastAsia" w:hint="eastAsia"/>
          <w:snapToGrid w:val="0"/>
          <w:kern w:val="22"/>
          <w:sz w:val="24"/>
          <w:lang w:eastAsia="zh-CN"/>
        </w:rPr>
        <w:t>并加强执行和监测可持续森林管理，特别是在发展中国家和热带地区；</w:t>
      </w:r>
      <w:r w:rsidRPr="003D5E65">
        <w:rPr>
          <w:rFonts w:eastAsiaTheme="minorEastAsia" w:hint="eastAsia"/>
          <w:snapToGrid w:val="0"/>
          <w:kern w:val="22"/>
          <w:sz w:val="24"/>
          <w:vertAlign w:val="superscript"/>
          <w:lang w:eastAsia="zh-CN"/>
        </w:rPr>
        <w:t xml:space="preserve"> </w:t>
      </w:r>
    </w:p>
    <w:p w:rsidR="006533A3" w:rsidRPr="003D5E65"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关于指标</w:t>
      </w:r>
      <w:r w:rsidRPr="003D5E65">
        <w:rPr>
          <w:rFonts w:eastAsiaTheme="minorEastAsia" w:hint="eastAsia"/>
          <w:snapToGrid w:val="0"/>
          <w:kern w:val="22"/>
          <w:sz w:val="24"/>
          <w:lang w:eastAsia="zh-CN"/>
        </w:rPr>
        <w:t>8</w:t>
      </w:r>
      <w:r w:rsidRPr="003D5E65">
        <w:rPr>
          <w:rFonts w:eastAsiaTheme="minorEastAsia" w:hint="eastAsia"/>
          <w:snapToGrid w:val="0"/>
          <w:kern w:val="22"/>
          <w:sz w:val="24"/>
          <w:lang w:eastAsia="zh-CN"/>
        </w:rPr>
        <w:t>：加大行动减少污染，包括过量养分造成的污染；</w:t>
      </w:r>
    </w:p>
    <w:p w:rsidR="006533A3" w:rsidRPr="003D5E65"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关于指标</w:t>
      </w:r>
      <w:r w:rsidRPr="003D5E65">
        <w:rPr>
          <w:rFonts w:eastAsiaTheme="minorEastAsia" w:hint="eastAsia"/>
          <w:snapToGrid w:val="0"/>
          <w:kern w:val="22"/>
          <w:sz w:val="24"/>
          <w:lang w:eastAsia="zh-CN"/>
        </w:rPr>
        <w:t>9</w:t>
      </w:r>
      <w:r w:rsidRPr="003D5E65">
        <w:rPr>
          <w:rFonts w:eastAsiaTheme="minorEastAsia" w:hint="eastAsia"/>
          <w:snapToGrid w:val="0"/>
          <w:kern w:val="22"/>
          <w:sz w:val="24"/>
          <w:lang w:eastAsia="zh-CN"/>
        </w:rPr>
        <w:t>：更加注重防止外来入侵物种的传播</w:t>
      </w:r>
      <w:r>
        <w:rPr>
          <w:rFonts w:eastAsiaTheme="minorEastAsia" w:hint="eastAsia"/>
          <w:snapToGrid w:val="0"/>
          <w:kern w:val="22"/>
          <w:sz w:val="24"/>
          <w:lang w:eastAsia="zh-CN"/>
        </w:rPr>
        <w:t>，</w:t>
      </w:r>
      <w:r>
        <w:rPr>
          <w:rFonts w:eastAsiaTheme="minorEastAsia"/>
          <w:snapToGrid w:val="0"/>
          <w:kern w:val="22"/>
          <w:sz w:val="24"/>
          <w:lang w:eastAsia="zh-CN"/>
        </w:rPr>
        <w:t>并消除已存在的</w:t>
      </w:r>
      <w:r w:rsidRPr="003D5E65">
        <w:rPr>
          <w:rFonts w:eastAsiaTheme="minorEastAsia" w:hint="eastAsia"/>
          <w:snapToGrid w:val="0"/>
          <w:kern w:val="22"/>
          <w:sz w:val="24"/>
          <w:lang w:eastAsia="zh-CN"/>
        </w:rPr>
        <w:t>外来入侵物种；</w:t>
      </w:r>
    </w:p>
    <w:p w:rsidR="006533A3" w:rsidRPr="003D5E65"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关于指标</w:t>
      </w:r>
      <w:r w:rsidRPr="003D5E65">
        <w:rPr>
          <w:rFonts w:eastAsiaTheme="minorEastAsia" w:hint="eastAsia"/>
          <w:snapToGrid w:val="0"/>
          <w:kern w:val="22"/>
          <w:sz w:val="24"/>
          <w:lang w:eastAsia="zh-CN"/>
        </w:rPr>
        <w:t>10</w:t>
      </w:r>
      <w:r w:rsidRPr="003D5E65">
        <w:rPr>
          <w:rFonts w:eastAsiaTheme="minorEastAsia" w:hint="eastAsia"/>
          <w:snapToGrid w:val="0"/>
          <w:kern w:val="22"/>
          <w:sz w:val="24"/>
          <w:lang w:eastAsia="zh-CN"/>
        </w:rPr>
        <w:t>：加大努力防止全世界活珊瑚持续减少；</w:t>
      </w:r>
    </w:p>
    <w:p w:rsidR="006533A3" w:rsidRPr="003D5E65" w:rsidRDefault="006533A3" w:rsidP="00C83151">
      <w:pPr>
        <w:pStyle w:val="ListParagraph"/>
        <w:widowControl w:val="0"/>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关于指标</w:t>
      </w:r>
      <w:r w:rsidRPr="003D5E65">
        <w:rPr>
          <w:rFonts w:eastAsiaTheme="minorEastAsia" w:hint="eastAsia"/>
          <w:snapToGrid w:val="0"/>
          <w:kern w:val="22"/>
          <w:sz w:val="24"/>
          <w:lang w:eastAsia="zh-CN"/>
        </w:rPr>
        <w:t>11</w:t>
      </w:r>
      <w:r w:rsidRPr="003D5E65">
        <w:rPr>
          <w:rFonts w:eastAsiaTheme="minorEastAsia" w:hint="eastAsia"/>
          <w:snapToGrid w:val="0"/>
          <w:kern w:val="22"/>
          <w:sz w:val="24"/>
          <w:lang w:eastAsia="zh-CN"/>
        </w:rPr>
        <w:t>和</w:t>
      </w:r>
      <w:r w:rsidRPr="003D5E65">
        <w:rPr>
          <w:rFonts w:eastAsiaTheme="minorEastAsia" w:hint="eastAsia"/>
          <w:snapToGrid w:val="0"/>
          <w:kern w:val="22"/>
          <w:sz w:val="24"/>
          <w:lang w:eastAsia="zh-CN"/>
        </w:rPr>
        <w:t>12</w:t>
      </w:r>
      <w:r w:rsidRPr="003D5E65">
        <w:rPr>
          <w:rFonts w:eastAsiaTheme="minorEastAsia" w:hint="eastAsia"/>
          <w:snapToGrid w:val="0"/>
          <w:kern w:val="22"/>
          <w:sz w:val="24"/>
          <w:lang w:eastAsia="zh-CN"/>
        </w:rPr>
        <w:t>：注意到世界上并非所有生态区都在保护区的充分覆盖之下，多数保护区没有很好地相互连接，大多数缔约国尚未对其大部分保护区的管理效率进行评估，全球防止物种损失的工作应该以世界上物种多样性最丰富和</w:t>
      </w:r>
      <w:r w:rsidRPr="003D5E65">
        <w:rPr>
          <w:rFonts w:eastAsiaTheme="minorEastAsia" w:hint="eastAsia"/>
          <w:snapToGrid w:val="0"/>
          <w:kern w:val="22"/>
          <w:sz w:val="24"/>
          <w:lang w:eastAsia="zh-CN"/>
        </w:rPr>
        <w:t>/</w:t>
      </w:r>
      <w:r w:rsidRPr="003D5E65">
        <w:rPr>
          <w:rFonts w:eastAsiaTheme="minorEastAsia" w:hint="eastAsia"/>
          <w:snapToGrid w:val="0"/>
          <w:kern w:val="22"/>
          <w:sz w:val="24"/>
          <w:lang w:eastAsia="zh-CN"/>
        </w:rPr>
        <w:t>或它们受到的威胁最大的具体地区为重点，通过保护区、其他有效划区养护措施和特定物种保护措施，侧重保护、管理和养护最重要的生物多样性地域，例如</w:t>
      </w:r>
      <w:r>
        <w:rPr>
          <w:rFonts w:eastAsiaTheme="minorEastAsia" w:hint="eastAsia"/>
          <w:snapToGrid w:val="0"/>
          <w:kern w:val="22"/>
          <w:sz w:val="24"/>
          <w:lang w:eastAsia="zh-CN"/>
        </w:rPr>
        <w:t>通过</w:t>
      </w:r>
      <w:r w:rsidRPr="003D5E65">
        <w:rPr>
          <w:rFonts w:eastAsiaTheme="minorEastAsia" w:hint="eastAsia"/>
          <w:snapToGrid w:val="0"/>
          <w:kern w:val="22"/>
          <w:sz w:val="24"/>
          <w:lang w:eastAsia="zh-CN"/>
        </w:rPr>
        <w:t>零灭绝联盟</w:t>
      </w:r>
      <w:r>
        <w:rPr>
          <w:rFonts w:eastAsiaTheme="minorEastAsia" w:hint="eastAsia"/>
          <w:snapToGrid w:val="0"/>
          <w:kern w:val="22"/>
          <w:sz w:val="24"/>
          <w:lang w:eastAsia="zh-CN"/>
        </w:rPr>
        <w:t>等</w:t>
      </w:r>
      <w:r w:rsidRPr="003D5E65">
        <w:rPr>
          <w:rFonts w:eastAsiaTheme="minorEastAsia" w:hint="eastAsia"/>
          <w:snapToGrid w:val="0"/>
          <w:kern w:val="22"/>
          <w:sz w:val="24"/>
          <w:lang w:eastAsia="zh-CN"/>
        </w:rPr>
        <w:t>认可的</w:t>
      </w:r>
      <w:r>
        <w:rPr>
          <w:rFonts w:eastAsiaTheme="minorEastAsia" w:hint="eastAsia"/>
          <w:snapToGrid w:val="0"/>
          <w:kern w:val="22"/>
          <w:sz w:val="24"/>
          <w:lang w:eastAsia="zh-CN"/>
        </w:rPr>
        <w:t>举措；</w:t>
      </w:r>
      <w:r w:rsidRPr="003D5E65">
        <w:rPr>
          <w:rFonts w:eastAsiaTheme="minorEastAsia"/>
          <w:snapToGrid w:val="0"/>
          <w:kern w:val="22"/>
          <w:sz w:val="24"/>
          <w:vertAlign w:val="superscript"/>
          <w:lang w:eastAsia="zh-CN"/>
        </w:rPr>
        <w:footnoteReference w:id="14"/>
      </w:r>
    </w:p>
    <w:p w:rsidR="006533A3" w:rsidRPr="003D5E65"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t>关于指标</w:t>
      </w:r>
      <w:r w:rsidRPr="003D5E65">
        <w:rPr>
          <w:rFonts w:eastAsiaTheme="minorEastAsia" w:hint="eastAsia"/>
          <w:snapToGrid w:val="0"/>
          <w:kern w:val="22"/>
          <w:sz w:val="24"/>
          <w:lang w:eastAsia="zh-CN"/>
        </w:rPr>
        <w:t>13</w:t>
      </w:r>
      <w:r w:rsidRPr="003D5E65">
        <w:rPr>
          <w:rFonts w:eastAsiaTheme="minorEastAsia" w:hint="eastAsia"/>
          <w:snapToGrid w:val="0"/>
          <w:kern w:val="22"/>
          <w:sz w:val="24"/>
          <w:lang w:eastAsia="zh-CN"/>
        </w:rPr>
        <w:t>：</w:t>
      </w:r>
      <w:r>
        <w:rPr>
          <w:rFonts w:eastAsiaTheme="minorEastAsia" w:hint="eastAsia"/>
          <w:snapToGrid w:val="0"/>
          <w:kern w:val="22"/>
          <w:sz w:val="24"/>
          <w:lang w:eastAsia="zh-CN"/>
        </w:rPr>
        <w:t>注意到</w:t>
      </w:r>
      <w:r w:rsidRPr="003D5E65">
        <w:rPr>
          <w:rFonts w:eastAsiaTheme="minorEastAsia" w:hint="eastAsia"/>
          <w:snapToGrid w:val="0"/>
          <w:kern w:val="22"/>
          <w:sz w:val="24"/>
          <w:lang w:eastAsia="zh-CN"/>
        </w:rPr>
        <w:t>养护设施中保存的粮农植物遗传资源的数目显示有所增加，应加大行动避免养殖和驯养动物品种中的遗传变异进一步减少；</w:t>
      </w:r>
    </w:p>
    <w:p w:rsidR="006533A3"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3D5E65">
        <w:rPr>
          <w:rFonts w:eastAsiaTheme="minorEastAsia" w:hint="eastAsia"/>
          <w:snapToGrid w:val="0"/>
          <w:kern w:val="22"/>
          <w:sz w:val="24"/>
          <w:lang w:eastAsia="zh-CN"/>
        </w:rPr>
        <w:lastRenderedPageBreak/>
        <w:t>关于指标</w:t>
      </w:r>
      <w:r w:rsidRPr="003D5E65">
        <w:rPr>
          <w:rFonts w:eastAsiaTheme="minorEastAsia" w:hint="eastAsia"/>
          <w:snapToGrid w:val="0"/>
          <w:kern w:val="22"/>
          <w:sz w:val="24"/>
          <w:lang w:eastAsia="zh-CN"/>
        </w:rPr>
        <w:t>14</w:t>
      </w:r>
      <w:r w:rsidRPr="003D5E65">
        <w:rPr>
          <w:rFonts w:eastAsiaTheme="minorEastAsia" w:hint="eastAsia"/>
          <w:snapToGrid w:val="0"/>
          <w:kern w:val="22"/>
          <w:sz w:val="24"/>
          <w:lang w:eastAsia="zh-CN"/>
        </w:rPr>
        <w:t>和</w:t>
      </w:r>
      <w:r w:rsidRPr="003D5E65">
        <w:rPr>
          <w:rFonts w:eastAsiaTheme="minorEastAsia" w:hint="eastAsia"/>
          <w:snapToGrid w:val="0"/>
          <w:kern w:val="22"/>
          <w:sz w:val="24"/>
          <w:lang w:eastAsia="zh-CN"/>
        </w:rPr>
        <w:t>15</w:t>
      </w:r>
      <w:r w:rsidRPr="003D5E65">
        <w:rPr>
          <w:rFonts w:eastAsiaTheme="minorEastAsia" w:hint="eastAsia"/>
          <w:snapToGrid w:val="0"/>
          <w:kern w:val="22"/>
          <w:sz w:val="24"/>
          <w:lang w:eastAsia="zh-CN"/>
        </w:rPr>
        <w:t>：借鉴生物多样性和生态系统服务政府间科学政策平台</w:t>
      </w:r>
      <w:r>
        <w:rPr>
          <w:rFonts w:eastAsiaTheme="minorEastAsia" w:hint="eastAsia"/>
          <w:snapToGrid w:val="0"/>
          <w:kern w:val="22"/>
          <w:sz w:val="24"/>
          <w:lang w:eastAsia="zh-CN"/>
        </w:rPr>
        <w:t>关于</w:t>
      </w:r>
      <w:r w:rsidRPr="003D5E65">
        <w:rPr>
          <w:rFonts w:eastAsiaTheme="minorEastAsia" w:hint="eastAsia"/>
          <w:snapToGrid w:val="0"/>
          <w:kern w:val="22"/>
          <w:sz w:val="24"/>
          <w:lang w:eastAsia="zh-CN"/>
        </w:rPr>
        <w:t>土地退化和恢复专题评估的结果，加强生态系统恢复短期行动计划</w:t>
      </w:r>
      <w:r w:rsidRPr="003D5E65">
        <w:rPr>
          <w:rFonts w:eastAsiaTheme="minorEastAsia"/>
          <w:snapToGrid w:val="0"/>
          <w:kern w:val="22"/>
          <w:sz w:val="24"/>
          <w:vertAlign w:val="superscript"/>
          <w:lang w:eastAsia="zh-CN"/>
        </w:rPr>
        <w:footnoteReference w:id="15"/>
      </w:r>
      <w:r w:rsidRPr="003D5E65">
        <w:rPr>
          <w:rFonts w:eastAsiaTheme="minorEastAsia" w:hint="eastAsia"/>
          <w:snapToGrid w:val="0"/>
          <w:kern w:val="22"/>
          <w:sz w:val="24"/>
          <w:vertAlign w:val="superscript"/>
          <w:lang w:eastAsia="zh-CN"/>
        </w:rPr>
        <w:t xml:space="preserve"> </w:t>
      </w:r>
      <w:r w:rsidRPr="003D5E65">
        <w:rPr>
          <w:rFonts w:eastAsiaTheme="minorEastAsia" w:hint="eastAsia"/>
          <w:snapToGrid w:val="0"/>
          <w:kern w:val="22"/>
          <w:sz w:val="24"/>
          <w:lang w:eastAsia="zh-CN"/>
        </w:rPr>
        <w:t>的实施；</w:t>
      </w:r>
    </w:p>
    <w:p w:rsidR="006533A3" w:rsidRPr="00BD62EC" w:rsidRDefault="006533A3" w:rsidP="00C83151">
      <w:pPr>
        <w:pStyle w:val="ListParagraph"/>
        <w:numPr>
          <w:ilvl w:val="0"/>
          <w:numId w:val="28"/>
        </w:numPr>
        <w:tabs>
          <w:tab w:val="left" w:pos="1440"/>
        </w:tabs>
        <w:spacing w:before="120" w:after="120" w:line="240" w:lineRule="atLeast"/>
        <w:ind w:left="0" w:firstLine="720"/>
        <w:contextualSpacing w:val="0"/>
        <w:rPr>
          <w:rFonts w:eastAsiaTheme="minorEastAsia"/>
          <w:snapToGrid w:val="0"/>
          <w:kern w:val="22"/>
          <w:sz w:val="24"/>
          <w:lang w:eastAsia="zh-CN"/>
        </w:rPr>
      </w:pPr>
      <w:r w:rsidRPr="00BD62EC">
        <w:rPr>
          <w:rFonts w:eastAsiaTheme="minorEastAsia" w:hint="eastAsia"/>
          <w:snapToGrid w:val="0"/>
          <w:kern w:val="22"/>
          <w:sz w:val="24"/>
          <w:lang w:eastAsia="zh-CN"/>
        </w:rPr>
        <w:t>关于</w:t>
      </w:r>
      <w:r w:rsidRPr="00BD62EC">
        <w:rPr>
          <w:rFonts w:eastAsiaTheme="minorEastAsia"/>
          <w:snapToGrid w:val="0"/>
          <w:kern w:val="22"/>
          <w:sz w:val="24"/>
          <w:lang w:eastAsia="zh-CN"/>
        </w:rPr>
        <w:t>指标</w:t>
      </w:r>
      <w:r w:rsidRPr="00BD62EC">
        <w:rPr>
          <w:rFonts w:eastAsiaTheme="minorEastAsia"/>
          <w:snapToGrid w:val="0"/>
          <w:kern w:val="22"/>
          <w:sz w:val="24"/>
          <w:lang w:eastAsia="zh-CN"/>
        </w:rPr>
        <w:t>18</w:t>
      </w:r>
      <w:r w:rsidRPr="00BD62EC">
        <w:rPr>
          <w:rFonts w:eastAsiaTheme="minorEastAsia" w:hint="eastAsia"/>
          <w:snapToGrid w:val="0"/>
          <w:kern w:val="22"/>
          <w:sz w:val="24"/>
          <w:lang w:eastAsia="zh-CN"/>
        </w:rPr>
        <w:t>：更加努力地</w:t>
      </w:r>
      <w:r w:rsidRPr="00BD62EC">
        <w:rPr>
          <w:rFonts w:eastAsiaTheme="minorEastAsia"/>
          <w:snapToGrid w:val="0"/>
          <w:kern w:val="22"/>
          <w:sz w:val="24"/>
          <w:lang w:eastAsia="zh-CN"/>
        </w:rPr>
        <w:t>保护和尊重</w:t>
      </w:r>
      <w:r w:rsidRPr="00BD62EC">
        <w:rPr>
          <w:rFonts w:eastAsiaTheme="minorEastAsia" w:hint="eastAsia"/>
          <w:snapToGrid w:val="0"/>
          <w:kern w:val="22"/>
          <w:sz w:val="24"/>
          <w:lang w:eastAsia="zh-CN"/>
        </w:rPr>
        <w:t>传统知识和</w:t>
      </w:r>
      <w:r w:rsidRPr="00BD62EC">
        <w:rPr>
          <w:rFonts w:eastAsiaTheme="minorEastAsia"/>
          <w:snapToGrid w:val="0"/>
          <w:kern w:val="22"/>
          <w:sz w:val="24"/>
          <w:lang w:eastAsia="zh-CN"/>
        </w:rPr>
        <w:t>利用</w:t>
      </w:r>
      <w:r w:rsidRPr="00BD62EC">
        <w:rPr>
          <w:rFonts w:eastAsiaTheme="minorEastAsia" w:hint="eastAsia"/>
          <w:snapToGrid w:val="0"/>
          <w:kern w:val="22"/>
          <w:sz w:val="24"/>
          <w:lang w:eastAsia="zh-CN"/>
        </w:rPr>
        <w:t>《</w:t>
      </w:r>
      <w:r w:rsidRPr="00BD62EC">
        <w:rPr>
          <w:rFonts w:ascii="KaiTi" w:eastAsia="KaiTi" w:hAnsi="KaiTi" w:hint="eastAsia"/>
          <w:snapToGrid w:val="0"/>
          <w:kern w:val="22"/>
          <w:sz w:val="24"/>
          <w:lang w:eastAsia="zh-CN"/>
        </w:rPr>
        <w:t>地方</w:t>
      </w:r>
      <w:r w:rsidRPr="00BD62EC">
        <w:rPr>
          <w:rFonts w:ascii="KaiTi" w:eastAsia="KaiTi" w:hAnsi="KaiTi"/>
          <w:snapToGrid w:val="0"/>
          <w:kern w:val="22"/>
          <w:sz w:val="24"/>
          <w:lang w:eastAsia="zh-CN"/>
        </w:rPr>
        <w:t>生物多样性展望</w:t>
      </w:r>
      <w:r w:rsidRPr="00BD62EC">
        <w:rPr>
          <w:rFonts w:eastAsiaTheme="minorEastAsia"/>
          <w:snapToGrid w:val="0"/>
          <w:kern w:val="22"/>
          <w:sz w:val="24"/>
          <w:lang w:eastAsia="zh-CN"/>
        </w:rPr>
        <w:t>》</w:t>
      </w:r>
      <w:r w:rsidRPr="006106B1">
        <w:rPr>
          <w:rFonts w:eastAsiaTheme="minorEastAsia"/>
          <w:sz w:val="24"/>
          <w:vertAlign w:val="superscript"/>
          <w:lang w:eastAsia="zh-CN"/>
        </w:rPr>
        <w:footnoteReference w:id="16"/>
      </w:r>
      <w:r w:rsidRPr="00BD62EC">
        <w:rPr>
          <w:rFonts w:eastAsiaTheme="minorEastAsia"/>
          <w:snapToGrid w:val="0"/>
          <w:kern w:val="22"/>
          <w:sz w:val="24"/>
          <w:vertAlign w:val="superscript"/>
          <w:lang w:eastAsia="zh-CN"/>
        </w:rPr>
        <w:t xml:space="preserve"> </w:t>
      </w:r>
      <w:r w:rsidRPr="00BD62EC">
        <w:rPr>
          <w:rFonts w:eastAsiaTheme="minorEastAsia" w:hint="eastAsia"/>
          <w:snapToGrid w:val="0"/>
          <w:kern w:val="22"/>
          <w:sz w:val="24"/>
          <w:lang w:eastAsia="zh-CN"/>
        </w:rPr>
        <w:t>等所载</w:t>
      </w:r>
      <w:r w:rsidRPr="00BD62EC">
        <w:rPr>
          <w:rFonts w:eastAsiaTheme="minorEastAsia"/>
          <w:snapToGrid w:val="0"/>
          <w:kern w:val="22"/>
          <w:sz w:val="24"/>
          <w:lang w:eastAsia="zh-CN"/>
        </w:rPr>
        <w:t>关于</w:t>
      </w:r>
      <w:r w:rsidRPr="00BD62EC">
        <w:rPr>
          <w:rFonts w:eastAsiaTheme="minorEastAsia" w:hint="eastAsia"/>
          <w:snapToGrid w:val="0"/>
          <w:kern w:val="22"/>
          <w:sz w:val="24"/>
          <w:lang w:eastAsia="zh-CN"/>
        </w:rPr>
        <w:t>土著人民</w:t>
      </w:r>
      <w:r w:rsidRPr="00BD62EC">
        <w:rPr>
          <w:rFonts w:eastAsiaTheme="minorEastAsia"/>
          <w:snapToGrid w:val="0"/>
          <w:kern w:val="22"/>
          <w:sz w:val="24"/>
          <w:lang w:eastAsia="zh-CN"/>
        </w:rPr>
        <w:t>和地方社区的可持续习惯使用的信息，以便推动关于</w:t>
      </w:r>
      <w:r w:rsidRPr="00BD62EC">
        <w:rPr>
          <w:rFonts w:eastAsiaTheme="minorEastAsia" w:hint="eastAsia"/>
          <w:snapToGrid w:val="0"/>
          <w:kern w:val="22"/>
          <w:sz w:val="24"/>
          <w:lang w:eastAsia="zh-CN"/>
        </w:rPr>
        <w:t>执行</w:t>
      </w:r>
      <w:r w:rsidRPr="00BD62EC">
        <w:rPr>
          <w:rFonts w:eastAsiaTheme="minorEastAsia"/>
          <w:snapToGrid w:val="0"/>
          <w:kern w:val="22"/>
          <w:sz w:val="24"/>
          <w:lang w:eastAsia="zh-CN"/>
        </w:rPr>
        <w:t>《爱知生物多样性指标</w:t>
      </w:r>
      <w:r w:rsidRPr="00BD62EC">
        <w:rPr>
          <w:rFonts w:eastAsiaTheme="minorEastAsia" w:hint="eastAsia"/>
          <w:snapToGrid w:val="0"/>
          <w:kern w:val="22"/>
          <w:sz w:val="24"/>
          <w:lang w:eastAsia="zh-CN"/>
        </w:rPr>
        <w:t>》的</w:t>
      </w:r>
      <w:r w:rsidRPr="00BD62EC">
        <w:rPr>
          <w:rFonts w:eastAsiaTheme="minorEastAsia"/>
          <w:snapToGrid w:val="0"/>
          <w:kern w:val="22"/>
          <w:sz w:val="24"/>
          <w:lang w:eastAsia="zh-CN"/>
        </w:rPr>
        <w:t>进展情况的最新报告；</w:t>
      </w:r>
    </w:p>
    <w:p w:rsidR="006533A3" w:rsidRPr="003D5E65" w:rsidRDefault="006533A3"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eastAsiaTheme="minorEastAsia"/>
          <w:snapToGrid w:val="0"/>
          <w:kern w:val="22"/>
          <w:sz w:val="24"/>
          <w:lang w:eastAsia="zh-CN"/>
        </w:rPr>
      </w:pPr>
      <w:r w:rsidRPr="00732A4D">
        <w:rPr>
          <w:rFonts w:ascii="KaiTi" w:eastAsia="KaiTi" w:hAnsi="KaiTi" w:hint="eastAsia"/>
          <w:snapToGrid w:val="0"/>
          <w:kern w:val="22"/>
          <w:sz w:val="24"/>
          <w:lang w:eastAsia="zh-CN"/>
        </w:rPr>
        <w:t>敦促</w:t>
      </w:r>
      <w:r w:rsidRPr="003D5E65">
        <w:rPr>
          <w:rFonts w:eastAsiaTheme="minorEastAsia" w:hint="eastAsia"/>
          <w:snapToGrid w:val="0"/>
          <w:kern w:val="22"/>
          <w:sz w:val="24"/>
          <w:lang w:eastAsia="zh-CN"/>
        </w:rPr>
        <w:t>各缔约方并</w:t>
      </w:r>
      <w:r w:rsidRPr="00732A4D">
        <w:rPr>
          <w:rFonts w:ascii="KaiTi" w:eastAsia="KaiTi" w:hAnsi="KaiTi" w:hint="eastAsia"/>
          <w:snapToGrid w:val="0"/>
          <w:kern w:val="22"/>
          <w:sz w:val="24"/>
          <w:lang w:eastAsia="zh-CN"/>
        </w:rPr>
        <w:t>邀请</w:t>
      </w:r>
      <w:r w:rsidRPr="003D5E65">
        <w:rPr>
          <w:rFonts w:eastAsiaTheme="minorEastAsia" w:hint="eastAsia"/>
          <w:snapToGrid w:val="0"/>
          <w:kern w:val="22"/>
          <w:sz w:val="24"/>
          <w:lang w:eastAsia="zh-CN"/>
        </w:rPr>
        <w:t>其他</w:t>
      </w:r>
      <w:r w:rsidRPr="00732A4D">
        <w:rPr>
          <w:rFonts w:asciiTheme="minorEastAsia" w:eastAsiaTheme="minorEastAsia" w:hAnsiTheme="minorEastAsia" w:hint="eastAsia"/>
          <w:snapToGrid w:val="0"/>
          <w:kern w:val="22"/>
          <w:sz w:val="24"/>
          <w:lang w:eastAsia="zh-CN"/>
        </w:rPr>
        <w:t>国家</w:t>
      </w:r>
      <w:r w:rsidRPr="003D5E65">
        <w:rPr>
          <w:rFonts w:eastAsiaTheme="minorEastAsia" w:hint="eastAsia"/>
          <w:snapToGrid w:val="0"/>
          <w:kern w:val="22"/>
          <w:sz w:val="24"/>
          <w:lang w:eastAsia="zh-CN"/>
        </w:rPr>
        <w:t>政府和有关组织：</w:t>
      </w:r>
    </w:p>
    <w:p w:rsidR="006533A3" w:rsidRDefault="006533A3" w:rsidP="00C83151">
      <w:pPr>
        <w:pStyle w:val="ListParagraph"/>
        <w:numPr>
          <w:ilvl w:val="0"/>
          <w:numId w:val="29"/>
        </w:numPr>
        <w:tabs>
          <w:tab w:val="left" w:pos="1440"/>
        </w:tabs>
        <w:spacing w:before="120" w:after="120" w:line="240" w:lineRule="atLeast"/>
        <w:ind w:left="0" w:firstLine="720"/>
        <w:contextualSpacing w:val="0"/>
        <w:rPr>
          <w:rFonts w:eastAsiaTheme="minorEastAsia"/>
          <w:snapToGrid w:val="0"/>
          <w:kern w:val="22"/>
          <w:sz w:val="24"/>
          <w:lang w:eastAsia="zh-CN"/>
        </w:rPr>
      </w:pPr>
      <w:r w:rsidRPr="00A94BC3">
        <w:rPr>
          <w:rFonts w:eastAsiaTheme="minorEastAsia" w:hint="eastAsia"/>
          <w:snapToGrid w:val="0"/>
          <w:kern w:val="22"/>
          <w:sz w:val="24"/>
          <w:lang w:eastAsia="zh-CN"/>
        </w:rPr>
        <w:t>加强《生物多样性公约》国家联络点和决策者的能力，以有效利用生物多样性和生态系统服务政府间科学政策平台的评估结果；</w:t>
      </w:r>
    </w:p>
    <w:p w:rsidR="006533A3" w:rsidRPr="00072EE0" w:rsidRDefault="006533A3" w:rsidP="00C83151">
      <w:pPr>
        <w:pStyle w:val="ListParagraph"/>
        <w:numPr>
          <w:ilvl w:val="0"/>
          <w:numId w:val="29"/>
        </w:numPr>
        <w:tabs>
          <w:tab w:val="left" w:pos="1440"/>
        </w:tabs>
        <w:spacing w:before="120" w:after="120" w:line="240" w:lineRule="atLeast"/>
        <w:ind w:left="0" w:firstLine="720"/>
        <w:contextualSpacing w:val="0"/>
        <w:rPr>
          <w:rFonts w:eastAsiaTheme="minorEastAsia"/>
          <w:snapToGrid w:val="0"/>
          <w:kern w:val="22"/>
          <w:sz w:val="24"/>
          <w:lang w:eastAsia="zh-CN"/>
        </w:rPr>
      </w:pPr>
      <w:r w:rsidRPr="00A94BC3">
        <w:rPr>
          <w:rFonts w:eastAsiaTheme="minorEastAsia" w:hint="eastAsia"/>
          <w:snapToGrid w:val="0"/>
          <w:kern w:val="22"/>
          <w:sz w:val="24"/>
          <w:lang w:eastAsia="zh-CN"/>
        </w:rPr>
        <w:t>推进生物多样性研究的综合方法，这些研究包括生物多样性丧失的间接和直接驱动因素之间的相互作用及其对生物多样性、生态系统功能和服务以及对</w:t>
      </w:r>
      <w:r w:rsidRPr="00A94BC3">
        <w:rPr>
          <w:rFonts w:eastAsiaTheme="minorEastAsia" w:hint="eastAsia"/>
          <w:snapToGrid w:val="0"/>
          <w:kern w:val="22"/>
          <w:sz w:val="24"/>
          <w:lang w:eastAsia="zh-CN"/>
        </w:rPr>
        <w:t xml:space="preserve"> </w:t>
      </w:r>
      <w:r w:rsidRPr="00072EE0">
        <w:rPr>
          <w:rFonts w:eastAsiaTheme="minorEastAsia" w:hint="eastAsia"/>
          <w:snapToGrid w:val="0"/>
          <w:kern w:val="22"/>
          <w:sz w:val="24"/>
          <w:lang w:eastAsia="zh-CN"/>
        </w:rPr>
        <w:t>人类福祉的影响；</w:t>
      </w:r>
    </w:p>
    <w:p w:rsidR="006533A3" w:rsidRPr="00732A4D" w:rsidRDefault="006533A3"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eastAsiaTheme="minorEastAsia"/>
          <w:snapToGrid w:val="0"/>
          <w:kern w:val="22"/>
          <w:sz w:val="24"/>
          <w:lang w:eastAsia="zh-CN"/>
        </w:rPr>
      </w:pPr>
      <w:r w:rsidRPr="00732A4D">
        <w:rPr>
          <w:rFonts w:ascii="KaiTi" w:eastAsia="KaiTi" w:hAnsi="KaiTi" w:hint="eastAsia"/>
          <w:snapToGrid w:val="0"/>
          <w:kern w:val="22"/>
          <w:sz w:val="24"/>
          <w:lang w:eastAsia="zh-CN"/>
        </w:rPr>
        <w:t>认识到</w:t>
      </w:r>
      <w:r w:rsidRPr="00732A4D">
        <w:rPr>
          <w:rFonts w:eastAsiaTheme="minorEastAsia" w:hint="eastAsia"/>
          <w:snapToGrid w:val="0"/>
          <w:kern w:val="22"/>
          <w:sz w:val="24"/>
          <w:lang w:eastAsia="zh-CN"/>
        </w:rPr>
        <w:t>有必要更有效和系统地利用</w:t>
      </w:r>
      <w:r w:rsidRPr="00732A4D">
        <w:rPr>
          <w:rFonts w:eastAsiaTheme="minorEastAsia"/>
          <w:snapToGrid w:val="0"/>
          <w:kern w:val="22"/>
          <w:sz w:val="24"/>
          <w:lang w:eastAsia="zh-CN"/>
        </w:rPr>
        <w:t>《</w:t>
      </w:r>
      <w:r w:rsidRPr="00DA5414">
        <w:rPr>
          <w:rFonts w:ascii="Times New Roman" w:eastAsiaTheme="minorEastAsia" w:hAnsi="Times New Roman" w:cs="Times New Roman"/>
          <w:snapToGrid w:val="0"/>
          <w:kern w:val="22"/>
          <w:sz w:val="24"/>
          <w:lang w:eastAsia="zh-CN"/>
        </w:rPr>
        <w:t>2011-2020</w:t>
      </w:r>
      <w:r w:rsidRPr="00DA5414">
        <w:rPr>
          <w:rFonts w:ascii="Times New Roman" w:eastAsiaTheme="minorEastAsia" w:hAnsi="Times New Roman" w:cs="Times New Roman"/>
          <w:snapToGrid w:val="0"/>
          <w:kern w:val="22"/>
          <w:sz w:val="24"/>
          <w:lang w:eastAsia="zh-CN"/>
        </w:rPr>
        <w:t>年生物多样性战略计划》中确定的支持机制</w:t>
      </w:r>
      <w:r w:rsidR="00DA5414">
        <w:rPr>
          <w:rFonts w:ascii="Times New Roman" w:eastAsiaTheme="minorEastAsia" w:hAnsi="Times New Roman" w:cs="Times New Roman" w:hint="eastAsia"/>
          <w:snapToGrid w:val="0"/>
          <w:kern w:val="22"/>
          <w:sz w:val="24"/>
          <w:lang w:eastAsia="zh-CN"/>
        </w:rPr>
        <w:t>，</w:t>
      </w:r>
      <w:r w:rsidRPr="00DA5414">
        <w:rPr>
          <w:rStyle w:val="FootnoteReference"/>
          <w:rFonts w:ascii="Times New Roman" w:eastAsiaTheme="minorEastAsia" w:hAnsi="Times New Roman" w:cs="Times New Roman"/>
          <w:snapToGrid w:val="0"/>
          <w:kern w:val="22"/>
          <w:sz w:val="24"/>
          <w:lang w:eastAsia="zh-CN"/>
        </w:rPr>
        <w:footnoteReference w:id="17"/>
      </w:r>
      <w:r w:rsidR="00DA5414">
        <w:rPr>
          <w:rFonts w:ascii="Times New Roman" w:eastAsiaTheme="minorEastAsia" w:hAnsi="Times New Roman" w:cs="Times New Roman"/>
          <w:snapToGrid w:val="0"/>
          <w:kern w:val="22"/>
          <w:sz w:val="24"/>
          <w:lang w:eastAsia="zh-CN"/>
        </w:rPr>
        <w:t xml:space="preserve"> </w:t>
      </w:r>
      <w:r w:rsidRPr="00DA5414">
        <w:rPr>
          <w:rFonts w:ascii="Times New Roman" w:eastAsiaTheme="minorEastAsia" w:hAnsi="Times New Roman" w:cs="Times New Roman"/>
          <w:snapToGrid w:val="0"/>
          <w:kern w:val="22"/>
          <w:sz w:val="24"/>
          <w:lang w:eastAsia="zh-CN"/>
        </w:rPr>
        <w:t>以促进就第</w:t>
      </w:r>
      <w:r w:rsidR="00496208">
        <w:rPr>
          <w:rFonts w:ascii="Times New Roman" w:eastAsiaTheme="minorEastAsia" w:hAnsi="Times New Roman" w:cs="Times New Roman"/>
          <w:snapToGrid w:val="0"/>
          <w:kern w:val="22"/>
          <w:sz w:val="24"/>
          <w:lang w:eastAsia="zh-CN"/>
        </w:rPr>
        <w:t>11</w:t>
      </w:r>
      <w:r w:rsidRPr="00DA5414">
        <w:rPr>
          <w:rFonts w:ascii="Times New Roman" w:eastAsiaTheme="minorEastAsia" w:hAnsi="Times New Roman" w:cs="Times New Roman"/>
          <w:snapToGrid w:val="0"/>
          <w:kern w:val="22"/>
          <w:sz w:val="24"/>
          <w:lang w:eastAsia="zh-CN"/>
        </w:rPr>
        <w:t>、</w:t>
      </w:r>
      <w:r w:rsidR="00496208">
        <w:rPr>
          <w:rFonts w:ascii="Times New Roman" w:eastAsiaTheme="minorEastAsia" w:hAnsi="Times New Roman" w:cs="Times New Roman"/>
          <w:snapToGrid w:val="0"/>
          <w:kern w:val="22"/>
          <w:sz w:val="24"/>
          <w:lang w:eastAsia="zh-CN"/>
        </w:rPr>
        <w:t>12</w:t>
      </w:r>
      <w:r w:rsidRPr="00DA5414">
        <w:rPr>
          <w:rFonts w:ascii="Times New Roman" w:eastAsiaTheme="minorEastAsia" w:hAnsi="Times New Roman" w:cs="Times New Roman"/>
          <w:snapToGrid w:val="0"/>
          <w:kern w:val="22"/>
          <w:sz w:val="24"/>
          <w:lang w:eastAsia="zh-CN"/>
        </w:rPr>
        <w:t>和</w:t>
      </w:r>
      <w:r w:rsidR="00496208">
        <w:rPr>
          <w:rFonts w:ascii="Times New Roman" w:eastAsiaTheme="minorEastAsia" w:hAnsi="Times New Roman" w:cs="Times New Roman"/>
          <w:snapToGrid w:val="0"/>
          <w:kern w:val="22"/>
          <w:sz w:val="24"/>
          <w:lang w:eastAsia="zh-CN"/>
        </w:rPr>
        <w:t>13</w:t>
      </w:r>
      <w:r w:rsidRPr="00DA5414">
        <w:rPr>
          <w:rFonts w:ascii="Times New Roman" w:eastAsiaTheme="minorEastAsia" w:hAnsi="Times New Roman" w:cs="Times New Roman"/>
          <w:snapToGrid w:val="0"/>
          <w:kern w:val="22"/>
          <w:sz w:val="24"/>
          <w:lang w:eastAsia="zh-CN"/>
        </w:rPr>
        <w:t>段所述问题采取行动</w:t>
      </w:r>
      <w:r w:rsidRPr="00732A4D">
        <w:rPr>
          <w:rFonts w:eastAsiaTheme="minorEastAsia" w:hint="eastAsia"/>
          <w:snapToGrid w:val="0"/>
          <w:kern w:val="22"/>
          <w:sz w:val="24"/>
          <w:lang w:eastAsia="zh-CN"/>
        </w:rPr>
        <w:t>；</w:t>
      </w:r>
    </w:p>
    <w:p w:rsidR="00496208" w:rsidRPr="00496208" w:rsidRDefault="00496208"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snapToGrid w:val="0"/>
          <w:kern w:val="22"/>
          <w:sz w:val="24"/>
          <w:lang w:eastAsia="zh-CN"/>
        </w:rPr>
      </w:pPr>
      <w:r w:rsidRPr="00496208">
        <w:rPr>
          <w:rFonts w:ascii="KaiTi" w:eastAsia="KaiTi" w:hAnsi="KaiTi"/>
          <w:snapToGrid w:val="0"/>
          <w:kern w:val="22"/>
          <w:sz w:val="24"/>
          <w:lang w:eastAsia="zh-CN"/>
        </w:rPr>
        <w:t>敦促</w:t>
      </w:r>
      <w:r w:rsidRPr="00496208">
        <w:rPr>
          <w:rFonts w:ascii="Times New Roman" w:eastAsiaTheme="minorEastAsia" w:hAnsi="Times New Roman" w:cs="Times New Roman"/>
          <w:snapToGrid w:val="0"/>
          <w:kern w:val="22"/>
          <w:sz w:val="24"/>
          <w:lang w:eastAsia="zh-CN"/>
        </w:rPr>
        <w:t>各缔约方并</w:t>
      </w:r>
      <w:r w:rsidRPr="00496208">
        <w:rPr>
          <w:rFonts w:ascii="KaiTi" w:eastAsia="KaiTi" w:hAnsi="KaiTi"/>
          <w:snapToGrid w:val="0"/>
          <w:kern w:val="22"/>
          <w:sz w:val="24"/>
          <w:lang w:eastAsia="zh-CN"/>
        </w:rPr>
        <w:t>邀请</w:t>
      </w:r>
      <w:r w:rsidRPr="00496208">
        <w:rPr>
          <w:rFonts w:ascii="Times New Roman" w:eastAsiaTheme="minorEastAsia" w:hAnsi="Times New Roman" w:cs="Times New Roman"/>
          <w:snapToGrid w:val="0"/>
          <w:kern w:val="22"/>
          <w:sz w:val="24"/>
          <w:lang w:eastAsia="zh-CN"/>
        </w:rPr>
        <w:t>其他国家政府根据国情并邀请相关组织、土著人民和地方社区及利益攸关方酌情利用</w:t>
      </w:r>
      <w:r>
        <w:rPr>
          <w:rFonts w:ascii="Times New Roman" w:eastAsiaTheme="minorEastAsia" w:hAnsi="Times New Roman" w:cs="Times New Roman" w:hint="eastAsia"/>
          <w:snapToGrid w:val="0"/>
          <w:kern w:val="22"/>
          <w:sz w:val="24"/>
          <w:lang w:eastAsia="zh-CN"/>
        </w:rPr>
        <w:t>本决定</w:t>
      </w:r>
      <w:r>
        <w:rPr>
          <w:rFonts w:ascii="Times New Roman" w:eastAsiaTheme="minorEastAsia" w:hAnsi="Times New Roman" w:cs="Times New Roman"/>
          <w:snapToGrid w:val="0"/>
          <w:kern w:val="22"/>
          <w:sz w:val="24"/>
          <w:lang w:eastAsia="zh-CN"/>
        </w:rPr>
        <w:t>附件中所载</w:t>
      </w:r>
      <w:r w:rsidRPr="00496208">
        <w:rPr>
          <w:rFonts w:ascii="Times New Roman" w:eastAsiaTheme="minorEastAsia" w:hAnsi="Times New Roman" w:cs="Times New Roman"/>
          <w:snapToGrid w:val="0"/>
          <w:kern w:val="22"/>
          <w:sz w:val="24"/>
          <w:lang w:eastAsia="zh-CN"/>
        </w:rPr>
        <w:t>备选方案；</w:t>
      </w:r>
    </w:p>
    <w:p w:rsidR="00496208" w:rsidRPr="00496208" w:rsidRDefault="00496208"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iCs/>
          <w:snapToGrid w:val="0"/>
          <w:kern w:val="22"/>
          <w:sz w:val="24"/>
          <w:lang w:eastAsia="zh-CN"/>
        </w:rPr>
      </w:pPr>
      <w:r w:rsidRPr="00496208">
        <w:rPr>
          <w:rFonts w:ascii="KaiTi" w:eastAsia="KaiTi" w:hAnsi="KaiTi"/>
          <w:snapToGrid w:val="0"/>
          <w:kern w:val="22"/>
          <w:sz w:val="24"/>
          <w:lang w:eastAsia="zh-CN"/>
        </w:rPr>
        <w:t>请</w:t>
      </w:r>
      <w:r w:rsidRPr="00496208">
        <w:rPr>
          <w:rFonts w:ascii="Times New Roman" w:eastAsiaTheme="minorEastAsia" w:hAnsi="Times New Roman" w:cs="Times New Roman"/>
          <w:iCs/>
          <w:snapToGrid w:val="0"/>
          <w:kern w:val="22"/>
          <w:sz w:val="24"/>
          <w:lang w:eastAsia="zh-CN"/>
        </w:rPr>
        <w:t>执行秘书通过联合国系统，包括可持续发展问题高级别政治论坛和相关多边环境协定进行宣传，《</w:t>
      </w:r>
      <w:r w:rsidRPr="00496208">
        <w:rPr>
          <w:rFonts w:ascii="Times New Roman" w:eastAsiaTheme="minorEastAsia" w:hAnsi="Times New Roman" w:cs="Times New Roman"/>
          <w:iCs/>
          <w:snapToGrid w:val="0"/>
          <w:kern w:val="22"/>
          <w:sz w:val="24"/>
          <w:lang w:eastAsia="zh-CN"/>
        </w:rPr>
        <w:t>2011-2020</w:t>
      </w:r>
      <w:r w:rsidRPr="00496208">
        <w:rPr>
          <w:rFonts w:ascii="Times New Roman" w:eastAsiaTheme="minorEastAsia" w:hAnsi="Times New Roman" w:cs="Times New Roman"/>
          <w:iCs/>
          <w:snapToGrid w:val="0"/>
          <w:kern w:val="22"/>
          <w:sz w:val="24"/>
          <w:lang w:eastAsia="zh-CN"/>
        </w:rPr>
        <w:t>年生物多样性战略计划》若不能实现便将危及《</w:t>
      </w:r>
      <w:r w:rsidRPr="00496208">
        <w:rPr>
          <w:rFonts w:ascii="Times New Roman" w:eastAsiaTheme="minorEastAsia" w:hAnsi="Times New Roman" w:cs="Times New Roman"/>
          <w:iCs/>
          <w:snapToGrid w:val="0"/>
          <w:kern w:val="22"/>
          <w:sz w:val="24"/>
          <w:lang w:eastAsia="zh-CN"/>
        </w:rPr>
        <w:t>2030</w:t>
      </w:r>
      <w:r w:rsidRPr="00496208">
        <w:rPr>
          <w:rFonts w:ascii="Times New Roman" w:eastAsiaTheme="minorEastAsia" w:hAnsi="Times New Roman" w:cs="Times New Roman"/>
          <w:iCs/>
          <w:snapToGrid w:val="0"/>
          <w:kern w:val="22"/>
          <w:sz w:val="24"/>
          <w:lang w:eastAsia="zh-CN"/>
        </w:rPr>
        <w:t>年可持续发展议程》的实现，因此需要采取紧急行动实现爱知生物多样性指标</w:t>
      </w:r>
      <w:r w:rsidRPr="00496208">
        <w:rPr>
          <w:rFonts w:ascii="Times New Roman" w:eastAsiaTheme="minorEastAsia" w:hAnsi="Times New Roman" w:cs="Times New Roman" w:hint="eastAsia"/>
          <w:iCs/>
          <w:snapToGrid w:val="0"/>
          <w:kern w:val="22"/>
          <w:sz w:val="24"/>
          <w:lang w:eastAsia="zh-CN"/>
        </w:rPr>
        <w:t>；</w:t>
      </w:r>
    </w:p>
    <w:p w:rsidR="00496208" w:rsidRPr="00496208" w:rsidRDefault="00496208"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iCs/>
          <w:snapToGrid w:val="0"/>
          <w:kern w:val="22"/>
          <w:sz w:val="24"/>
          <w:lang w:eastAsia="zh-CN"/>
        </w:rPr>
      </w:pPr>
      <w:r w:rsidRPr="00FF3280">
        <w:rPr>
          <w:rFonts w:ascii="KaiTi" w:eastAsia="KaiTi" w:hAnsi="KaiTi" w:hint="eastAsia"/>
          <w:snapToGrid w:val="0"/>
          <w:kern w:val="22"/>
          <w:sz w:val="24"/>
          <w:lang w:eastAsia="zh-CN"/>
        </w:rPr>
        <w:t>请</w:t>
      </w:r>
      <w:r w:rsidRPr="00496208">
        <w:rPr>
          <w:rFonts w:ascii="Times New Roman" w:eastAsiaTheme="minorEastAsia" w:hAnsi="Times New Roman" w:cs="Times New Roman" w:hint="eastAsia"/>
          <w:iCs/>
          <w:snapToGrid w:val="0"/>
          <w:kern w:val="22"/>
          <w:sz w:val="24"/>
          <w:lang w:eastAsia="zh-CN"/>
        </w:rPr>
        <w:t>执行秘书在根据《公约》制定</w:t>
      </w:r>
      <w:r w:rsidRPr="00496208">
        <w:rPr>
          <w:rFonts w:ascii="Times New Roman" w:eastAsiaTheme="minorEastAsia" w:hAnsi="Times New Roman" w:cs="Times New Roman" w:hint="eastAsia"/>
          <w:iCs/>
          <w:snapToGrid w:val="0"/>
          <w:kern w:val="22"/>
          <w:sz w:val="24"/>
          <w:lang w:eastAsia="zh-CN"/>
        </w:rPr>
        <w:t>2020</w:t>
      </w:r>
      <w:r w:rsidRPr="00496208">
        <w:rPr>
          <w:rFonts w:ascii="Times New Roman" w:eastAsiaTheme="minorEastAsia" w:hAnsi="Times New Roman" w:cs="Times New Roman" w:hint="eastAsia"/>
          <w:iCs/>
          <w:snapToGrid w:val="0"/>
          <w:kern w:val="22"/>
          <w:sz w:val="24"/>
          <w:lang w:eastAsia="zh-CN"/>
        </w:rPr>
        <w:t>年后全球生物多样性框架时，在资源允许的情况下，利用和分析科学信息审查和政府间科学政策平台所有产品的成果，包括关于生物多样性和生态系统服务的区域评估以及关于土地退化和恢复的专题评估，并将这方面审议结果提交缔约方大会第十五届会议之前举行的科咨机构会议。</w:t>
      </w:r>
    </w:p>
    <w:p w:rsidR="00D373E2" w:rsidRPr="00D373E2" w:rsidRDefault="00D373E2"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iCs/>
          <w:snapToGrid w:val="0"/>
          <w:kern w:val="22"/>
          <w:sz w:val="24"/>
          <w:lang w:eastAsia="zh-CN"/>
        </w:rPr>
      </w:pPr>
      <w:r w:rsidRPr="00FF3280">
        <w:rPr>
          <w:rFonts w:ascii="KaiTi" w:eastAsia="KaiTi" w:hAnsi="KaiTi"/>
          <w:snapToGrid w:val="0"/>
          <w:kern w:val="22"/>
          <w:sz w:val="24"/>
          <w:lang w:eastAsia="zh-CN"/>
        </w:rPr>
        <w:t>请</w:t>
      </w:r>
      <w:r w:rsidRPr="00D373E2">
        <w:rPr>
          <w:rFonts w:ascii="Times New Roman" w:eastAsiaTheme="minorEastAsia" w:hAnsi="Times New Roman" w:cs="Times New Roman"/>
          <w:iCs/>
          <w:snapToGrid w:val="0"/>
          <w:kern w:val="22"/>
          <w:sz w:val="24"/>
          <w:lang w:eastAsia="zh-CN"/>
        </w:rPr>
        <w:t>执行秘书与各缔约方合作，不断更新国家生物多样性战略和行动计划及国家目标的分析，并通过《公约》</w:t>
      </w:r>
      <w:r w:rsidRPr="00D373E2">
        <w:rPr>
          <w:rFonts w:ascii="Times New Roman" w:eastAsiaTheme="minorEastAsia" w:hAnsi="Times New Roman" w:cs="Times New Roman" w:hint="eastAsia"/>
          <w:iCs/>
          <w:snapToGrid w:val="0"/>
          <w:kern w:val="22"/>
          <w:sz w:val="24"/>
          <w:lang w:eastAsia="zh-CN"/>
        </w:rPr>
        <w:t>信息</w:t>
      </w:r>
      <w:r w:rsidRPr="00D373E2">
        <w:rPr>
          <w:rFonts w:ascii="Times New Roman" w:eastAsiaTheme="minorEastAsia" w:hAnsi="Times New Roman" w:cs="Times New Roman"/>
          <w:iCs/>
          <w:snapToGrid w:val="0"/>
          <w:kern w:val="22"/>
          <w:sz w:val="24"/>
          <w:lang w:eastAsia="zh-CN"/>
        </w:rPr>
        <w:t>交换所机制提供这些信息；</w:t>
      </w:r>
    </w:p>
    <w:p w:rsidR="00D373E2" w:rsidRPr="00D373E2" w:rsidRDefault="00D373E2"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iCs/>
          <w:snapToGrid w:val="0"/>
          <w:kern w:val="22"/>
          <w:sz w:val="24"/>
          <w:lang w:eastAsia="zh-CN"/>
        </w:rPr>
      </w:pPr>
      <w:r w:rsidRPr="00FF3280">
        <w:rPr>
          <w:rFonts w:ascii="KaiTi" w:eastAsia="KaiTi" w:hAnsi="KaiTi" w:hint="eastAsia"/>
          <w:snapToGrid w:val="0"/>
          <w:kern w:val="22"/>
          <w:sz w:val="24"/>
          <w:lang w:eastAsia="zh-CN"/>
        </w:rPr>
        <w:t>鼓励</w:t>
      </w:r>
      <w:r w:rsidRPr="00D373E2">
        <w:rPr>
          <w:rFonts w:ascii="Times New Roman" w:eastAsiaTheme="minorEastAsia" w:hAnsi="Times New Roman" w:cs="Times New Roman" w:hint="eastAsia"/>
          <w:iCs/>
          <w:snapToGrid w:val="0"/>
          <w:kern w:val="22"/>
          <w:sz w:val="24"/>
          <w:lang w:eastAsia="zh-CN"/>
        </w:rPr>
        <w:t>各</w:t>
      </w:r>
      <w:r w:rsidRPr="00D373E2">
        <w:rPr>
          <w:rFonts w:ascii="Times New Roman" w:eastAsiaTheme="minorEastAsia" w:hAnsi="Times New Roman" w:cs="Times New Roman"/>
          <w:iCs/>
          <w:snapToGrid w:val="0"/>
          <w:kern w:val="22"/>
          <w:sz w:val="24"/>
          <w:lang w:eastAsia="zh-CN"/>
        </w:rPr>
        <w:t>缔约方</w:t>
      </w:r>
      <w:r w:rsidRPr="00D373E2">
        <w:rPr>
          <w:rFonts w:ascii="Times New Roman" w:eastAsiaTheme="minorEastAsia" w:hAnsi="Times New Roman" w:cs="Times New Roman" w:hint="eastAsia"/>
          <w:iCs/>
          <w:snapToGrid w:val="0"/>
          <w:kern w:val="22"/>
          <w:sz w:val="24"/>
          <w:lang w:eastAsia="zh-CN"/>
        </w:rPr>
        <w:t>及时提交第六次国家报告，并</w:t>
      </w:r>
      <w:r w:rsidRPr="00FF3280">
        <w:rPr>
          <w:rFonts w:ascii="KaiTi" w:eastAsia="KaiTi" w:hAnsi="KaiTi" w:hint="eastAsia"/>
          <w:snapToGrid w:val="0"/>
          <w:kern w:val="22"/>
          <w:sz w:val="24"/>
          <w:lang w:eastAsia="zh-CN"/>
        </w:rPr>
        <w:t>请</w:t>
      </w:r>
      <w:r w:rsidRPr="00D373E2">
        <w:rPr>
          <w:rFonts w:ascii="Times New Roman" w:eastAsiaTheme="minorEastAsia" w:hAnsi="Times New Roman" w:cs="Times New Roman" w:hint="eastAsia"/>
          <w:iCs/>
          <w:snapToGrid w:val="0"/>
          <w:kern w:val="22"/>
          <w:sz w:val="24"/>
          <w:lang w:eastAsia="zh-CN"/>
        </w:rPr>
        <w:t>执行秘书根据第六次国家报告中所载的信息，继续更新</w:t>
      </w:r>
      <w:r w:rsidRPr="00D373E2">
        <w:rPr>
          <w:rFonts w:ascii="Times New Roman" w:eastAsiaTheme="minorEastAsia" w:hAnsi="Times New Roman" w:cs="Times New Roman"/>
          <w:iCs/>
          <w:snapToGrid w:val="0"/>
          <w:kern w:val="22"/>
          <w:sz w:val="24"/>
          <w:lang w:eastAsia="zh-CN"/>
        </w:rPr>
        <w:t>《</w:t>
      </w:r>
      <w:r w:rsidRPr="00D373E2">
        <w:rPr>
          <w:rFonts w:ascii="Times New Roman" w:eastAsiaTheme="minorEastAsia" w:hAnsi="Times New Roman" w:cs="Times New Roman"/>
          <w:iCs/>
          <w:snapToGrid w:val="0"/>
          <w:kern w:val="22"/>
          <w:sz w:val="24"/>
          <w:lang w:eastAsia="zh-CN"/>
        </w:rPr>
        <w:t>2011-2020</w:t>
      </w:r>
      <w:r w:rsidRPr="00D373E2">
        <w:rPr>
          <w:rFonts w:ascii="Times New Roman" w:eastAsiaTheme="minorEastAsia" w:hAnsi="Times New Roman" w:cs="Times New Roman" w:hint="eastAsia"/>
          <w:iCs/>
          <w:snapToGrid w:val="0"/>
          <w:kern w:val="22"/>
          <w:sz w:val="24"/>
          <w:lang w:eastAsia="zh-CN"/>
        </w:rPr>
        <w:t>年</w:t>
      </w:r>
      <w:r w:rsidRPr="00D373E2">
        <w:rPr>
          <w:rFonts w:ascii="Times New Roman" w:eastAsiaTheme="minorEastAsia" w:hAnsi="Times New Roman" w:cs="Times New Roman"/>
          <w:iCs/>
          <w:snapToGrid w:val="0"/>
          <w:kern w:val="22"/>
          <w:sz w:val="24"/>
          <w:lang w:eastAsia="zh-CN"/>
        </w:rPr>
        <w:t>生物多样性战略计</w:t>
      </w:r>
      <w:r w:rsidRPr="00D373E2">
        <w:rPr>
          <w:rFonts w:ascii="Times New Roman" w:eastAsiaTheme="minorEastAsia" w:hAnsi="Times New Roman" w:cs="Times New Roman" w:hint="eastAsia"/>
          <w:iCs/>
          <w:snapToGrid w:val="0"/>
          <w:kern w:val="22"/>
          <w:sz w:val="24"/>
          <w:lang w:eastAsia="zh-CN"/>
        </w:rPr>
        <w:t>》执行进展情况的分析，并将最新分析提供执行问题附属机构第三次会议审议；</w:t>
      </w:r>
    </w:p>
    <w:p w:rsidR="00D373E2" w:rsidRDefault="00D373E2" w:rsidP="00C83151">
      <w:pPr>
        <w:pStyle w:val="NormalWeb"/>
        <w:numPr>
          <w:ilvl w:val="1"/>
          <w:numId w:val="23"/>
        </w:numPr>
        <w:suppressLineNumbers/>
        <w:suppressAutoHyphens/>
        <w:kinsoku w:val="0"/>
        <w:autoSpaceDE w:val="0"/>
        <w:autoSpaceDN w:val="0"/>
        <w:adjustRightInd w:val="0"/>
        <w:snapToGrid w:val="0"/>
        <w:spacing w:before="120" w:beforeAutospacing="0" w:after="120" w:afterAutospacing="0"/>
        <w:ind w:left="0" w:firstLine="720"/>
        <w:rPr>
          <w:rFonts w:ascii="Times New Roman" w:eastAsiaTheme="minorEastAsia" w:hAnsi="Times New Roman" w:cs="Times New Roman"/>
          <w:iCs/>
          <w:snapToGrid w:val="0"/>
          <w:kern w:val="22"/>
          <w:sz w:val="24"/>
          <w:lang w:eastAsia="zh-CN"/>
        </w:rPr>
      </w:pPr>
      <w:r w:rsidRPr="00FF3280">
        <w:rPr>
          <w:rFonts w:ascii="KaiTi" w:eastAsia="KaiTi" w:hAnsi="KaiTi"/>
          <w:snapToGrid w:val="0"/>
          <w:kern w:val="22"/>
          <w:sz w:val="24"/>
          <w:lang w:eastAsia="zh-CN"/>
        </w:rPr>
        <w:t>请</w:t>
      </w:r>
      <w:r w:rsidRPr="00D373E2">
        <w:rPr>
          <w:rFonts w:ascii="Times New Roman" w:eastAsiaTheme="minorEastAsia" w:hAnsi="Times New Roman" w:cs="Times New Roman"/>
          <w:iCs/>
          <w:snapToGrid w:val="0"/>
          <w:kern w:val="22"/>
          <w:sz w:val="24"/>
          <w:lang w:eastAsia="zh-CN"/>
        </w:rPr>
        <w:t>执行秘书与缔约方、全球环境基金秘书处、联合国开发计划署和联合国环境规划署</w:t>
      </w:r>
      <w:r w:rsidRPr="00D373E2">
        <w:rPr>
          <w:rFonts w:ascii="Times New Roman" w:eastAsiaTheme="minorEastAsia" w:hAnsi="Times New Roman" w:cs="Times New Roman" w:hint="eastAsia"/>
          <w:iCs/>
          <w:snapToGrid w:val="0"/>
          <w:kern w:val="22"/>
          <w:sz w:val="24"/>
          <w:lang w:eastAsia="zh-CN"/>
        </w:rPr>
        <w:t>协商</w:t>
      </w:r>
      <w:r w:rsidRPr="00D373E2">
        <w:rPr>
          <w:rFonts w:ascii="Times New Roman" w:eastAsiaTheme="minorEastAsia" w:hAnsi="Times New Roman" w:cs="Times New Roman"/>
          <w:iCs/>
          <w:snapToGrid w:val="0"/>
          <w:kern w:val="22"/>
          <w:sz w:val="24"/>
          <w:lang w:eastAsia="zh-CN"/>
        </w:rPr>
        <w:t>，分析符合资格的缔约方通过国家生物多样性战略和行动计划的情况，并继续监测将生物多样性纳入可持续发展计划和消除贫穷战略的情况。</w:t>
      </w:r>
    </w:p>
    <w:p w:rsidR="00C51E06" w:rsidRDefault="00C51E06">
      <w:pPr>
        <w:jc w:val="left"/>
        <w:rPr>
          <w:rFonts w:ascii="KaiTi" w:eastAsia="KaiTi" w:hAnsi="KaiTi" w:cstheme="majorBidi"/>
          <w:iCs/>
          <w:kern w:val="22"/>
          <w:sz w:val="24"/>
          <w:lang w:eastAsia="zh-CN"/>
        </w:rPr>
      </w:pPr>
      <w:r>
        <w:rPr>
          <w:rFonts w:ascii="KaiTi" w:eastAsia="KaiTi" w:hAnsi="KaiTi" w:cstheme="majorBidi"/>
          <w:iCs/>
          <w:kern w:val="22"/>
          <w:sz w:val="24"/>
          <w:lang w:eastAsia="zh-CN"/>
        </w:rPr>
        <w:br w:type="page"/>
      </w:r>
    </w:p>
    <w:p w:rsidR="00D373E2" w:rsidRPr="003D5E65" w:rsidRDefault="00D373E2" w:rsidP="00D373E2">
      <w:pPr>
        <w:jc w:val="center"/>
        <w:rPr>
          <w:rFonts w:ascii="KaiTi" w:eastAsia="KaiTi" w:hAnsi="KaiTi" w:cstheme="majorBidi"/>
          <w:iCs/>
          <w:kern w:val="22"/>
          <w:sz w:val="24"/>
          <w:lang w:eastAsia="zh-CN"/>
        </w:rPr>
      </w:pPr>
      <w:r w:rsidRPr="003D5E65">
        <w:rPr>
          <w:rFonts w:ascii="KaiTi" w:eastAsia="KaiTi" w:hAnsi="KaiTi" w:cstheme="majorBidi" w:hint="eastAsia"/>
          <w:iCs/>
          <w:kern w:val="22"/>
          <w:sz w:val="24"/>
          <w:lang w:eastAsia="zh-CN"/>
        </w:rPr>
        <w:lastRenderedPageBreak/>
        <w:t>附件</w:t>
      </w:r>
    </w:p>
    <w:p w:rsidR="00D373E2" w:rsidRPr="003D5E65" w:rsidRDefault="00D373E2" w:rsidP="00D373E2">
      <w:pPr>
        <w:pStyle w:val="HEADING"/>
        <w:spacing w:after="240"/>
        <w:rPr>
          <w:snapToGrid w:val="0"/>
          <w:kern w:val="22"/>
          <w:sz w:val="24"/>
          <w:lang w:eastAsia="zh-CN"/>
        </w:rPr>
      </w:pPr>
      <w:r w:rsidRPr="003D5E65">
        <w:rPr>
          <w:rFonts w:ascii="SimSun" w:eastAsia="SimSun" w:hAnsi="SimSun" w:cs="SimSun" w:hint="eastAsia"/>
          <w:snapToGrid w:val="0"/>
          <w:kern w:val="22"/>
          <w:sz w:val="24"/>
          <w:lang w:eastAsia="zh-CN"/>
        </w:rPr>
        <w:t>加快实现爱知生物多样性指标进展的可能备选办法</w:t>
      </w:r>
    </w:p>
    <w:p w:rsidR="00D373E2" w:rsidRPr="00C51E06" w:rsidRDefault="00D373E2" w:rsidP="00C51E06">
      <w:pPr>
        <w:pStyle w:val="Para10"/>
        <w:tabs>
          <w:tab w:val="clear" w:pos="360"/>
          <w:tab w:val="left" w:pos="720"/>
        </w:tabs>
        <w:rPr>
          <w:rFonts w:eastAsiaTheme="minorEastAsia"/>
          <w:sz w:val="24"/>
          <w:lang w:eastAsia="zh-CN"/>
        </w:rPr>
      </w:pPr>
      <w:r w:rsidRPr="00C51E06">
        <w:rPr>
          <w:rFonts w:eastAsiaTheme="minorEastAsia" w:hint="eastAsia"/>
          <w:sz w:val="24"/>
          <w:lang w:eastAsia="zh-CN"/>
        </w:rPr>
        <w:t>本</w:t>
      </w:r>
      <w:r w:rsidRPr="00C51E06">
        <w:rPr>
          <w:rFonts w:eastAsiaTheme="minorEastAsia"/>
          <w:sz w:val="24"/>
          <w:lang w:eastAsia="zh-CN"/>
        </w:rPr>
        <w:t>附件载有根据国情和优先事项可以采取的</w:t>
      </w:r>
      <w:r w:rsidRPr="00C51E06">
        <w:rPr>
          <w:rFonts w:eastAsiaTheme="minorEastAsia" w:hint="eastAsia"/>
          <w:sz w:val="24"/>
          <w:lang w:eastAsia="zh-CN"/>
        </w:rPr>
        <w:t>促成</w:t>
      </w:r>
      <w:r w:rsidRPr="00C51E06">
        <w:rPr>
          <w:rFonts w:eastAsiaTheme="minorEastAsia"/>
          <w:sz w:val="24"/>
          <w:lang w:eastAsia="zh-CN"/>
        </w:rPr>
        <w:t>实现爱知生物多样性指标</w:t>
      </w:r>
      <w:r w:rsidRPr="00C51E06">
        <w:rPr>
          <w:rFonts w:eastAsiaTheme="minorEastAsia" w:hint="eastAsia"/>
          <w:sz w:val="24"/>
          <w:lang w:eastAsia="zh-CN"/>
        </w:rPr>
        <w:t>的</w:t>
      </w:r>
      <w:r w:rsidRPr="00C51E06">
        <w:rPr>
          <w:rFonts w:eastAsiaTheme="minorEastAsia"/>
          <w:sz w:val="24"/>
          <w:lang w:eastAsia="zh-CN"/>
        </w:rPr>
        <w:t>可能行动的信息</w:t>
      </w:r>
      <w:r w:rsidRPr="00C51E06">
        <w:rPr>
          <w:rFonts w:eastAsiaTheme="minorEastAsia" w:hint="eastAsia"/>
          <w:sz w:val="24"/>
          <w:lang w:eastAsia="zh-CN"/>
        </w:rPr>
        <w:t>。</w:t>
      </w:r>
    </w:p>
    <w:p w:rsidR="00D373E2" w:rsidRPr="003D5E65" w:rsidRDefault="00D373E2" w:rsidP="00C51E06">
      <w:pPr>
        <w:pStyle w:val="Para10"/>
        <w:tabs>
          <w:tab w:val="clear" w:pos="360"/>
          <w:tab w:val="left" w:pos="720"/>
        </w:tabs>
        <w:rPr>
          <w:rFonts w:asciiTheme="minorEastAsia" w:eastAsiaTheme="minorEastAsia" w:hAnsiTheme="minorEastAsia"/>
          <w:kern w:val="22"/>
          <w:sz w:val="24"/>
          <w:szCs w:val="24"/>
          <w:lang w:eastAsia="zh-CN"/>
        </w:rPr>
      </w:pPr>
      <w:r w:rsidRPr="003D5E65">
        <w:rPr>
          <w:rFonts w:asciiTheme="minorEastAsia" w:eastAsiaTheme="minorEastAsia" w:hAnsiTheme="minorEastAsia" w:hint="eastAsia"/>
          <w:kern w:val="22"/>
          <w:sz w:val="24"/>
          <w:szCs w:val="24"/>
          <w:lang w:eastAsia="zh-CN"/>
        </w:rPr>
        <w:t>根据</w:t>
      </w:r>
      <w:r w:rsidRPr="003D5E65">
        <w:rPr>
          <w:rFonts w:asciiTheme="minorEastAsia" w:eastAsiaTheme="minorEastAsia" w:hAnsiTheme="minorEastAsia"/>
          <w:kern w:val="22"/>
          <w:sz w:val="24"/>
          <w:szCs w:val="24"/>
          <w:lang w:eastAsia="zh-CN"/>
        </w:rPr>
        <w:t>政府间科学政策平台区域和专题评估</w:t>
      </w:r>
      <w:r w:rsidRPr="003D5E65">
        <w:rPr>
          <w:rFonts w:asciiTheme="minorEastAsia" w:eastAsiaTheme="minorEastAsia" w:hAnsiTheme="minorEastAsia" w:hint="eastAsia"/>
          <w:kern w:val="22"/>
          <w:sz w:val="24"/>
          <w:szCs w:val="24"/>
          <w:lang w:eastAsia="zh-CN"/>
        </w:rPr>
        <w:t>的</w:t>
      </w:r>
      <w:r w:rsidRPr="003D5E65">
        <w:rPr>
          <w:rFonts w:asciiTheme="minorEastAsia" w:eastAsiaTheme="minorEastAsia" w:hAnsiTheme="minorEastAsia"/>
          <w:kern w:val="22"/>
          <w:sz w:val="24"/>
          <w:szCs w:val="24"/>
          <w:lang w:eastAsia="zh-CN"/>
        </w:rPr>
        <w:t>结论以及科学文献</w:t>
      </w:r>
      <w:r w:rsidRPr="003D5E65">
        <w:rPr>
          <w:rFonts w:asciiTheme="minorEastAsia" w:eastAsiaTheme="minorEastAsia" w:hAnsiTheme="minorEastAsia" w:hint="eastAsia"/>
          <w:kern w:val="22"/>
          <w:sz w:val="24"/>
          <w:szCs w:val="24"/>
          <w:lang w:eastAsia="zh-CN"/>
        </w:rPr>
        <w:t>确定</w:t>
      </w:r>
      <w:r w:rsidRPr="003D5E65">
        <w:rPr>
          <w:rFonts w:asciiTheme="minorEastAsia" w:eastAsiaTheme="minorEastAsia" w:hAnsiTheme="minorEastAsia"/>
          <w:kern w:val="22"/>
          <w:sz w:val="24"/>
          <w:szCs w:val="24"/>
          <w:lang w:eastAsia="zh-CN"/>
        </w:rPr>
        <w:t>的结论</w:t>
      </w:r>
      <w:r w:rsidRPr="003D5E65">
        <w:rPr>
          <w:rFonts w:eastAsiaTheme="minorEastAsia"/>
          <w:kern w:val="22"/>
          <w:sz w:val="24"/>
          <w:szCs w:val="24"/>
          <w:vertAlign w:val="superscript"/>
        </w:rPr>
        <w:footnoteReference w:id="18"/>
      </w:r>
      <w:r>
        <w:rPr>
          <w:rFonts w:asciiTheme="minorEastAsia" w:eastAsiaTheme="minorEastAsia" w:hAnsiTheme="minorEastAsia" w:hint="eastAsia"/>
          <w:kern w:val="22"/>
          <w:sz w:val="24"/>
          <w:szCs w:val="24"/>
          <w:lang w:eastAsia="zh-CN"/>
        </w:rPr>
        <w:t xml:space="preserve"> </w:t>
      </w:r>
      <w:r w:rsidRPr="003D5E65">
        <w:rPr>
          <w:rFonts w:asciiTheme="minorEastAsia" w:eastAsiaTheme="minorEastAsia" w:hAnsiTheme="minorEastAsia" w:hint="eastAsia"/>
          <w:kern w:val="22"/>
          <w:sz w:val="24"/>
          <w:szCs w:val="24"/>
          <w:lang w:eastAsia="zh-CN"/>
        </w:rPr>
        <w:t>可</w:t>
      </w:r>
      <w:r w:rsidRPr="003D5E65">
        <w:rPr>
          <w:rFonts w:asciiTheme="minorEastAsia" w:eastAsiaTheme="minorEastAsia" w:hAnsiTheme="minorEastAsia"/>
          <w:kern w:val="22"/>
          <w:sz w:val="24"/>
          <w:szCs w:val="24"/>
          <w:lang w:eastAsia="zh-CN"/>
        </w:rPr>
        <w:t>采取的行动包括：</w:t>
      </w:r>
    </w:p>
    <w:p w:rsidR="00D373E2" w:rsidRPr="003D5E65" w:rsidRDefault="00D373E2" w:rsidP="00C83151">
      <w:pPr>
        <w:pStyle w:val="StylePara1HeadingsCSTimesNewRoman"/>
        <w:numPr>
          <w:ilvl w:val="0"/>
          <w:numId w:val="31"/>
        </w:numPr>
        <w:tabs>
          <w:tab w:val="clear" w:pos="360"/>
          <w:tab w:val="left" w:pos="1440"/>
        </w:tabs>
        <w:ind w:firstLine="720"/>
        <w:rPr>
          <w:rFonts w:cstheme="majorBidi"/>
          <w:kern w:val="22"/>
          <w:sz w:val="24"/>
          <w:szCs w:val="24"/>
          <w:lang w:eastAsia="zh-CN"/>
        </w:rPr>
      </w:pPr>
      <w:r w:rsidRPr="003D5E65">
        <w:rPr>
          <w:rFonts w:ascii="SimSun" w:eastAsia="SimSun" w:hAnsi="SimSun" w:cs="SimSun" w:hint="eastAsia"/>
          <w:kern w:val="22"/>
          <w:sz w:val="24"/>
          <w:szCs w:val="24"/>
          <w:lang w:eastAsia="zh-CN"/>
        </w:rPr>
        <w:t>更多地利用社会科学，促进关于文化问题以及关于与人们生活质量、生物多样性的非物质价值、妇女和穷人和弱势群体的需要的相关问题的研究；</w:t>
      </w:r>
    </w:p>
    <w:p w:rsidR="00D373E2" w:rsidRPr="003D5E65" w:rsidRDefault="00D373E2" w:rsidP="00C83151">
      <w:pPr>
        <w:pStyle w:val="StylePara1HeadingsCSTimesNewRoman"/>
        <w:numPr>
          <w:ilvl w:val="0"/>
          <w:numId w:val="31"/>
        </w:numPr>
        <w:tabs>
          <w:tab w:val="clear" w:pos="360"/>
          <w:tab w:val="left" w:pos="1440"/>
        </w:tabs>
        <w:ind w:firstLine="720"/>
        <w:rPr>
          <w:rFonts w:cstheme="majorBidi"/>
          <w:kern w:val="22"/>
          <w:sz w:val="24"/>
          <w:szCs w:val="24"/>
          <w:lang w:eastAsia="zh-CN"/>
        </w:rPr>
      </w:pPr>
      <w:r w:rsidRPr="003D5E65">
        <w:rPr>
          <w:rFonts w:ascii="SimSun" w:eastAsia="SimSun" w:hAnsi="SimSun" w:cs="SimSun" w:hint="eastAsia"/>
          <w:kern w:val="22"/>
          <w:sz w:val="24"/>
          <w:szCs w:val="24"/>
          <w:lang w:eastAsia="zh-CN"/>
        </w:rPr>
        <w:t>增加生成和获取生物多样性信息的途径，包括通过促进关于生物多样性和生态系统</w:t>
      </w:r>
      <w:r>
        <w:rPr>
          <w:rFonts w:ascii="SimSun" w:eastAsia="SimSun" w:hAnsi="SimSun" w:cs="SimSun" w:hint="eastAsia"/>
          <w:kern w:val="22"/>
          <w:sz w:val="24"/>
          <w:szCs w:val="24"/>
          <w:lang w:eastAsia="zh-CN"/>
        </w:rPr>
        <w:t>功能和</w:t>
      </w:r>
      <w:r w:rsidRPr="003D5E65">
        <w:rPr>
          <w:rFonts w:ascii="SimSun" w:eastAsia="SimSun" w:hAnsi="SimSun" w:cs="SimSun" w:hint="eastAsia"/>
          <w:kern w:val="22"/>
          <w:sz w:val="24"/>
          <w:szCs w:val="24"/>
          <w:lang w:eastAsia="zh-CN"/>
        </w:rPr>
        <w:t>服务的研究，建立可按不同生态系统和不同地理范围分列的数据组，以及制定和推广更有效分享生物多样性信息的机制；</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加强对生物多样性和生态系统</w:t>
      </w:r>
      <w:r>
        <w:rPr>
          <w:rFonts w:ascii="SimSun" w:eastAsia="SimSun" w:hAnsi="SimSun" w:cs="SimSun" w:hint="eastAsia"/>
          <w:kern w:val="22"/>
          <w:sz w:val="24"/>
          <w:szCs w:val="24"/>
          <w:lang w:eastAsia="zh-CN"/>
        </w:rPr>
        <w:t>功能和</w:t>
      </w:r>
      <w:r w:rsidRPr="003D5E65">
        <w:rPr>
          <w:rFonts w:ascii="SimSun" w:eastAsia="SimSun" w:hAnsi="SimSun" w:cs="SimSun" w:hint="eastAsia"/>
          <w:kern w:val="22"/>
          <w:sz w:val="24"/>
          <w:szCs w:val="24"/>
          <w:lang w:eastAsia="zh-CN"/>
        </w:rPr>
        <w:t>服务所有方面的监测，包括更多地利用远程观测和地理信息系统，以及利用物种鉴别和生物多样性信息生成技术；</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促进利用和发展将生物多样性考虑因素与包括减轻贫困和饥饿及适应和减缓气候变化在内的其他社会和文化目标相结合的设想方案，以及考虑到生物多样性丧失的多种直接和间接驱动因素和更好地反映生态系统功能和服务的设想方案；</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更好地将生物多样性问题纳入社会各部门内部和之间，包括纳入国家规划和发展进程以及政策制定工作，或使其主流化，以更好地说明政策渗漏和决策的外溢效应以及政策决定</w:t>
      </w:r>
      <w:r>
        <w:rPr>
          <w:rFonts w:ascii="SimSun" w:eastAsia="SimSun" w:hAnsi="SimSun" w:cs="SimSun" w:hint="eastAsia"/>
          <w:kern w:val="22"/>
          <w:sz w:val="24"/>
          <w:szCs w:val="24"/>
          <w:lang w:eastAsia="zh-CN"/>
        </w:rPr>
        <w:t>以及生产和消费</w:t>
      </w:r>
      <w:r w:rsidRPr="003D5E65">
        <w:rPr>
          <w:rFonts w:ascii="SimSun" w:eastAsia="SimSun" w:hAnsi="SimSun" w:cs="SimSun" w:hint="eastAsia"/>
          <w:kern w:val="22"/>
          <w:sz w:val="24"/>
          <w:szCs w:val="24"/>
          <w:lang w:eastAsia="zh-CN"/>
        </w:rPr>
        <w:t>的更广泛影响；</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更好地考虑到政策的直接和间接影响</w:t>
      </w:r>
      <w:r>
        <w:rPr>
          <w:rFonts w:ascii="SimSun" w:eastAsia="SimSun" w:hAnsi="SimSun" w:cs="SimSun" w:hint="eastAsia"/>
          <w:kern w:val="22"/>
          <w:sz w:val="24"/>
          <w:szCs w:val="24"/>
          <w:lang w:eastAsia="zh-CN"/>
        </w:rPr>
        <w:t>以及生产和消费模式</w:t>
      </w:r>
      <w:r w:rsidRPr="003D5E65">
        <w:rPr>
          <w:rFonts w:ascii="SimSun" w:eastAsia="SimSun" w:hAnsi="SimSun" w:cs="SimSun" w:hint="eastAsia"/>
          <w:kern w:val="22"/>
          <w:sz w:val="24"/>
          <w:szCs w:val="24"/>
          <w:lang w:eastAsia="zh-CN"/>
        </w:rPr>
        <w:t>、远程地点和生态系统的因果互动和影响，并更好地处理政策决定对境内外生物多样性的影响；</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促进在生物多样性保护和管理中更多利用空间规划技术；</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促进和制定能够以更协调一致的方式解决生物多样性问题和将全球生物多样性承诺更好地内在化的治理系统，办法包括加强将土著和地方知识及价值多样性纳入治理进程，以及更好地考虑在国家一级执行双边和多边协定、可持续发展目标以及其他国际和区域倡议的可能的协同增效；</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促进采取生物多样性管理的参与性办法，包括通过土著人民和地方社区的有效参与，建设利益攸关方切实参与决策进程的能力；</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同小土地持有者更有效地合作以实行更高效和有利于生物多样性的做法，加强与土著人民和地方社区、非政府组织、私营部门和个人的合作和伙伴关系；</w:t>
      </w:r>
    </w:p>
    <w:p w:rsidR="00D373E2" w:rsidRPr="003D5E65" w:rsidRDefault="00D373E2" w:rsidP="00C83151">
      <w:pPr>
        <w:pStyle w:val="StylePara1HeadingsCSTimesNewRoman"/>
        <w:widowControl w:val="0"/>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通过加强传播、教育和提高公众认识，更好地了解生物多样性以及造成生物</w:t>
      </w:r>
      <w:r w:rsidRPr="003D5E65">
        <w:rPr>
          <w:rFonts w:ascii="SimSun" w:eastAsia="SimSun" w:hAnsi="SimSun" w:cs="SimSun" w:hint="eastAsia"/>
          <w:kern w:val="22"/>
          <w:sz w:val="24"/>
          <w:szCs w:val="24"/>
          <w:lang w:eastAsia="zh-CN"/>
        </w:rPr>
        <w:lastRenderedPageBreak/>
        <w:t>多样性丧失的直接和间接驱动因素的相互作用及其对生物多样性、生态系统功能和服务及人类福祉的影响，并采取行动实现行为和政策改变；</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改善保护和可持续利用生物多样性的财政和技术资源流量和获得途径；</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促进解决生物多样性丧失的根本原因和有助于实现多重爱知生物多样性指标的行动；</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推广评价生物多样性和生态系统</w:t>
      </w:r>
      <w:r>
        <w:rPr>
          <w:rFonts w:ascii="SimSun" w:eastAsia="SimSun" w:hAnsi="SimSun" w:cs="SimSun" w:hint="eastAsia"/>
          <w:kern w:val="22"/>
          <w:sz w:val="24"/>
          <w:szCs w:val="24"/>
          <w:lang w:eastAsia="zh-CN"/>
        </w:rPr>
        <w:t>功能和</w:t>
      </w:r>
      <w:r w:rsidRPr="003D5E65">
        <w:rPr>
          <w:rFonts w:ascii="SimSun" w:eastAsia="SimSun" w:hAnsi="SimSun" w:cs="SimSun" w:hint="eastAsia"/>
          <w:kern w:val="22"/>
          <w:sz w:val="24"/>
          <w:szCs w:val="24"/>
          <w:lang w:eastAsia="zh-CN"/>
        </w:rPr>
        <w:t>服务的多种方法，包括非货币方法；</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更好地考虑到整个供应链和产品生命周期中的生产和消费过程对生物多样性的全面影响；</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消除导致生物多样性退化的不合理的奖励措施，并设计能够奖励采纳可持续做法的积极奖励措施；</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促进对开发和使用基于自然的解决办法的投资，通过生态系统恢复和农业系统的恢复、基于生态系统的适应和减缓、基于生态系统的减少灾害风险方法，应对社会挑战；</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采取适当措施，保护和恢复授粉媒介的多样性、丰富性和健康；</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减少可持续做法认证的成本和营销可持续生产产品的其他障碍；</w:t>
      </w:r>
    </w:p>
    <w:p w:rsidR="00D373E2" w:rsidRPr="003D5E65" w:rsidRDefault="00D373E2" w:rsidP="00C83151">
      <w:pPr>
        <w:pStyle w:val="StylePara1HeadingsCSTimesNewRoman"/>
        <w:numPr>
          <w:ilvl w:val="0"/>
          <w:numId w:val="31"/>
        </w:numPr>
        <w:tabs>
          <w:tab w:val="clear" w:pos="360"/>
          <w:tab w:val="left" w:pos="1440"/>
        </w:tabs>
        <w:ind w:firstLine="720"/>
        <w:rPr>
          <w:kern w:val="22"/>
          <w:sz w:val="24"/>
          <w:szCs w:val="24"/>
          <w:lang w:eastAsia="zh-CN"/>
        </w:rPr>
      </w:pPr>
      <w:r w:rsidRPr="003D5E65">
        <w:rPr>
          <w:rFonts w:ascii="SimSun" w:eastAsia="SimSun" w:hAnsi="SimSun" w:cs="SimSun" w:hint="eastAsia"/>
          <w:kern w:val="22"/>
          <w:sz w:val="24"/>
          <w:szCs w:val="24"/>
          <w:lang w:eastAsia="zh-CN"/>
        </w:rPr>
        <w:t>改进防止土地退化和恢复已退化土地的努力；</w:t>
      </w:r>
    </w:p>
    <w:p w:rsidR="00D373E2" w:rsidRPr="00D373E2" w:rsidRDefault="00D373E2" w:rsidP="00C83151">
      <w:pPr>
        <w:pStyle w:val="StylePara1HeadingsCSTimesNewRoman"/>
        <w:numPr>
          <w:ilvl w:val="0"/>
          <w:numId w:val="31"/>
        </w:numPr>
        <w:tabs>
          <w:tab w:val="clear" w:pos="360"/>
          <w:tab w:val="left" w:pos="1440"/>
        </w:tabs>
        <w:ind w:firstLine="720"/>
        <w:rPr>
          <w:kern w:val="22"/>
          <w:lang w:eastAsia="zh-CN"/>
        </w:rPr>
      </w:pPr>
      <w:r w:rsidRPr="00D373E2">
        <w:rPr>
          <w:rFonts w:ascii="SimSun" w:eastAsia="SimSun" w:hAnsi="SimSun" w:cs="SimSun" w:hint="eastAsia"/>
          <w:kern w:val="22"/>
          <w:sz w:val="24"/>
          <w:szCs w:val="24"/>
          <w:lang w:eastAsia="zh-CN"/>
        </w:rPr>
        <w:t>加强在实现社会与生物多样性关系方面的变革性改变的努力。</w:t>
      </w:r>
    </w:p>
    <w:p w:rsidR="00BC23A2" w:rsidRPr="00782BFE" w:rsidRDefault="00782BFE" w:rsidP="00BC23A2">
      <w:pPr>
        <w:pStyle w:val="sub-item"/>
        <w:rPr>
          <w:rFonts w:eastAsiaTheme="minorEastAsia"/>
          <w:sz w:val="24"/>
          <w:szCs w:val="24"/>
          <w:lang w:val="en-GB" w:eastAsia="zh-CN"/>
        </w:rPr>
      </w:pPr>
      <w:bookmarkStart w:id="21" w:name="_Toc524194577"/>
      <w:r>
        <w:rPr>
          <w:rFonts w:eastAsiaTheme="minorEastAsia" w:hint="eastAsia"/>
          <w:sz w:val="24"/>
          <w:szCs w:val="24"/>
          <w:lang w:val="en-GB" w:eastAsia="zh-CN"/>
        </w:rPr>
        <w:t>性</w:t>
      </w:r>
      <w:r w:rsidR="005D25D7">
        <w:rPr>
          <w:rFonts w:eastAsiaTheme="minorEastAsia" w:hint="eastAsia"/>
          <w:sz w:val="24"/>
          <w:szCs w:val="24"/>
          <w:lang w:val="en-GB" w:eastAsia="zh-CN"/>
        </w:rPr>
        <w:t>别问题</w:t>
      </w:r>
      <w:r>
        <w:rPr>
          <w:rFonts w:eastAsiaTheme="minorEastAsia" w:hint="eastAsia"/>
          <w:sz w:val="24"/>
          <w:szCs w:val="24"/>
          <w:lang w:val="en-GB" w:eastAsia="zh-CN"/>
        </w:rPr>
        <w:t>行动计划</w:t>
      </w:r>
      <w:bookmarkEnd w:id="2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FA61A6" w:rsidRPr="00E46E52" w:rsidTr="00E46E52">
        <w:tc>
          <w:tcPr>
            <w:tcW w:w="9462" w:type="dxa"/>
            <w:shd w:val="clear" w:color="auto" w:fill="auto"/>
          </w:tcPr>
          <w:p w:rsidR="00FA61A6" w:rsidRPr="00782BFE" w:rsidRDefault="00782BFE" w:rsidP="00782BFE">
            <w:pPr>
              <w:pStyle w:val="Para10"/>
              <w:numPr>
                <w:ilvl w:val="0"/>
                <w:numId w:val="0"/>
              </w:numPr>
              <w:spacing w:before="240"/>
              <w:ind w:firstLine="720"/>
              <w:rPr>
                <w:rFonts w:ascii="KaiTi" w:eastAsia="KaiTi" w:hAnsi="KaiT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Pr>
                <w:rFonts w:ascii="KaiTi" w:eastAsia="KaiTi" w:hAnsi="KaiTi" w:hint="eastAsia"/>
                <w:kern w:val="20"/>
                <w:sz w:val="24"/>
                <w:szCs w:val="24"/>
                <w:lang w:eastAsia="zh-CN"/>
              </w:rPr>
              <w:t>执行问题</w:t>
            </w:r>
            <w:r>
              <w:rPr>
                <w:rFonts w:ascii="KaiTi" w:eastAsia="KaiTi" w:hAnsi="KaiTi"/>
                <w:kern w:val="20"/>
                <w:sz w:val="24"/>
                <w:szCs w:val="24"/>
                <w:lang w:eastAsia="zh-CN"/>
              </w:rPr>
              <w:t>附属机构第</w:t>
            </w:r>
            <w:r w:rsidR="00FA61A6" w:rsidRPr="00782BFE">
              <w:rPr>
                <w:rFonts w:ascii="KaiTi" w:eastAsia="KaiTi" w:hAnsi="KaiTi"/>
                <w:kern w:val="20"/>
                <w:sz w:val="24"/>
                <w:szCs w:val="24"/>
                <w:lang w:eastAsia="zh-CN"/>
              </w:rPr>
              <w:t>2/1</w:t>
            </w:r>
            <w:r>
              <w:rPr>
                <w:rFonts w:ascii="KaiTi" w:eastAsia="KaiTi" w:hAnsi="KaiTi" w:hint="eastAsia"/>
                <w:kern w:val="20"/>
                <w:sz w:val="24"/>
                <w:szCs w:val="24"/>
                <w:lang w:eastAsia="zh-CN"/>
              </w:rPr>
              <w:t>号建议</w:t>
            </w:r>
            <w:r>
              <w:rPr>
                <w:rFonts w:ascii="KaiTi" w:eastAsia="KaiTi" w:hAnsi="KaiTi"/>
                <w:kern w:val="20"/>
                <w:sz w:val="24"/>
                <w:szCs w:val="24"/>
                <w:lang w:eastAsia="zh-CN"/>
              </w:rPr>
              <w:t>，</w:t>
            </w:r>
            <w:r w:rsidR="00FA61A6" w:rsidRPr="00782BFE">
              <w:rPr>
                <w:rFonts w:ascii="KaiTi" w:eastAsia="KaiTi" w:hAnsi="KaiTi"/>
                <w:kern w:val="20"/>
                <w:sz w:val="24"/>
                <w:szCs w:val="24"/>
                <w:lang w:eastAsia="zh-CN"/>
              </w:rPr>
              <w:t>B</w:t>
            </w:r>
            <w:r>
              <w:rPr>
                <w:rFonts w:ascii="KaiTi" w:eastAsia="KaiTi" w:hAnsi="KaiTi" w:hint="eastAsia"/>
                <w:kern w:val="20"/>
                <w:sz w:val="24"/>
                <w:szCs w:val="24"/>
                <w:lang w:eastAsia="zh-CN"/>
              </w:rPr>
              <w:t>节</w:t>
            </w:r>
          </w:p>
        </w:tc>
      </w:tr>
    </w:tbl>
    <w:p w:rsidR="00FA61A6" w:rsidRPr="00782BFE" w:rsidRDefault="00782BFE" w:rsidP="00782BFE">
      <w:pPr>
        <w:keepNext/>
        <w:suppressLineNumbers/>
        <w:suppressAutoHyphens/>
        <w:kinsoku w:val="0"/>
        <w:overflowPunct w:val="0"/>
        <w:autoSpaceDE w:val="0"/>
        <w:autoSpaceDN w:val="0"/>
        <w:adjustRightInd w:val="0"/>
        <w:snapToGrid w:val="0"/>
        <w:spacing w:before="240" w:after="120"/>
        <w:ind w:firstLine="720"/>
        <w:rPr>
          <w:rFonts w:ascii="KaiTi" w:eastAsia="KaiTi" w:hAnsi="KaiTi"/>
          <w:snapToGrid w:val="0"/>
          <w:kern w:val="22"/>
          <w:sz w:val="24"/>
          <w:lang w:val="en-GB" w:eastAsia="zh-CN"/>
        </w:rPr>
      </w:pPr>
      <w:r>
        <w:rPr>
          <w:rFonts w:ascii="KaiTi" w:eastAsia="KaiTi" w:hAnsi="KaiTi" w:hint="eastAsia"/>
          <w:snapToGrid w:val="0"/>
          <w:kern w:val="22"/>
          <w:sz w:val="24"/>
          <w:lang w:val="en-GB" w:eastAsia="zh-CN"/>
        </w:rPr>
        <w:t>缔约方大会</w:t>
      </w:r>
    </w:p>
    <w:p w:rsidR="005D25D7" w:rsidRPr="005D25D7" w:rsidRDefault="005D25D7" w:rsidP="005D25D7">
      <w:pPr>
        <w:pStyle w:val="NormalWeb"/>
        <w:suppressLineNumbers/>
        <w:suppressAutoHyphens/>
        <w:kinsoku w:val="0"/>
        <w:overflowPunct w:val="0"/>
        <w:autoSpaceDE w:val="0"/>
        <w:autoSpaceDN w:val="0"/>
        <w:adjustRightInd w:val="0"/>
        <w:spacing w:before="120" w:beforeAutospacing="0" w:after="120" w:afterAutospacing="0" w:line="240" w:lineRule="atLeast"/>
        <w:ind w:firstLine="720"/>
        <w:rPr>
          <w:rFonts w:ascii="Times New Roman" w:eastAsiaTheme="minorEastAsia" w:hAnsi="Times New Roman" w:cs="Times New Roman"/>
          <w:kern w:val="22"/>
          <w:sz w:val="24"/>
          <w:szCs w:val="24"/>
          <w:lang w:val="en-GB" w:eastAsia="zh-CN"/>
        </w:rPr>
      </w:pPr>
      <w:r w:rsidRPr="005D25D7">
        <w:rPr>
          <w:rFonts w:ascii="KaiTi" w:eastAsia="KaiTi" w:hAnsi="KaiTi" w:cs="Times New Roman"/>
          <w:kern w:val="22"/>
          <w:sz w:val="24"/>
          <w:szCs w:val="24"/>
          <w:lang w:val="en-GB" w:eastAsia="zh-CN"/>
        </w:rPr>
        <w:t>回顾</w:t>
      </w:r>
      <w:r w:rsidRPr="005D25D7">
        <w:rPr>
          <w:rFonts w:ascii="Times New Roman" w:eastAsiaTheme="minorEastAsia" w:hAnsi="Times New Roman" w:cs="Times New Roman"/>
          <w:kern w:val="22"/>
          <w:sz w:val="24"/>
          <w:szCs w:val="24"/>
          <w:lang w:val="en-GB" w:eastAsia="zh-CN"/>
        </w:rPr>
        <w:t>第</w:t>
      </w:r>
      <w:r w:rsidRPr="005D25D7">
        <w:rPr>
          <w:rFonts w:ascii="Times New Roman" w:eastAsiaTheme="minorEastAsia" w:hAnsi="Times New Roman" w:cs="Times New Roman"/>
          <w:kern w:val="22"/>
          <w:sz w:val="24"/>
          <w:szCs w:val="24"/>
          <w:lang w:val="en-GB" w:eastAsia="zh-CN"/>
        </w:rPr>
        <w:t>XII/7</w:t>
      </w:r>
      <w:r w:rsidRPr="005D25D7">
        <w:rPr>
          <w:rFonts w:ascii="Times New Roman" w:eastAsiaTheme="minorEastAsia" w:hAnsi="Times New Roman" w:cs="Times New Roman"/>
          <w:kern w:val="22"/>
          <w:sz w:val="24"/>
          <w:szCs w:val="24"/>
          <w:lang w:val="en-GB" w:eastAsia="zh-CN"/>
        </w:rPr>
        <w:t>号决定，其中欢迎《公约》下的《</w:t>
      </w:r>
      <w:r w:rsidRPr="005D25D7">
        <w:rPr>
          <w:rFonts w:ascii="Times New Roman" w:eastAsiaTheme="minorEastAsia" w:hAnsi="Times New Roman" w:cs="Times New Roman"/>
          <w:kern w:val="22"/>
          <w:sz w:val="24"/>
          <w:szCs w:val="24"/>
          <w:lang w:val="en-GB" w:eastAsia="zh-CN"/>
        </w:rPr>
        <w:t>2015-2020</w:t>
      </w:r>
      <w:r w:rsidRPr="005D25D7">
        <w:rPr>
          <w:rFonts w:ascii="Times New Roman" w:eastAsiaTheme="minorEastAsia" w:hAnsi="Times New Roman" w:cs="Times New Roman"/>
          <w:kern w:val="22"/>
          <w:sz w:val="24"/>
          <w:szCs w:val="24"/>
          <w:lang w:val="en-GB" w:eastAsia="zh-CN"/>
        </w:rPr>
        <w:t>年性别问题行动计划》，</w:t>
      </w:r>
    </w:p>
    <w:p w:rsidR="005D25D7" w:rsidRPr="005D25D7" w:rsidRDefault="005D25D7" w:rsidP="005D25D7">
      <w:pPr>
        <w:pStyle w:val="NormalWeb"/>
        <w:suppressLineNumbers/>
        <w:suppressAutoHyphens/>
        <w:kinsoku w:val="0"/>
        <w:overflowPunct w:val="0"/>
        <w:autoSpaceDE w:val="0"/>
        <w:autoSpaceDN w:val="0"/>
        <w:adjustRightInd w:val="0"/>
        <w:spacing w:before="120" w:beforeAutospacing="0" w:after="120" w:afterAutospacing="0" w:line="240" w:lineRule="atLeast"/>
        <w:ind w:firstLine="720"/>
        <w:rPr>
          <w:rFonts w:ascii="Times New Roman" w:eastAsiaTheme="minorEastAsia" w:hAnsi="Times New Roman" w:cs="Times New Roman"/>
          <w:kern w:val="22"/>
          <w:sz w:val="24"/>
          <w:szCs w:val="24"/>
          <w:lang w:eastAsia="zh-CN"/>
        </w:rPr>
      </w:pPr>
      <w:r w:rsidRPr="005D25D7">
        <w:rPr>
          <w:rFonts w:ascii="KaiTi" w:eastAsia="KaiTi" w:hAnsi="KaiTi" w:cs="Times New Roman"/>
          <w:kern w:val="22"/>
          <w:sz w:val="24"/>
          <w:szCs w:val="24"/>
          <w:lang w:val="en-GB" w:eastAsia="zh-CN"/>
        </w:rPr>
        <w:t>注意到</w:t>
      </w:r>
      <w:r w:rsidRPr="005D25D7">
        <w:rPr>
          <w:rFonts w:ascii="Times New Roman" w:eastAsiaTheme="minorEastAsia" w:hAnsi="Times New Roman" w:cs="Times New Roman"/>
          <w:kern w:val="22"/>
          <w:sz w:val="24"/>
          <w:szCs w:val="24"/>
          <w:lang w:eastAsia="zh-CN"/>
        </w:rPr>
        <w:t>《</w:t>
      </w:r>
      <w:r w:rsidRPr="005D25D7">
        <w:rPr>
          <w:rFonts w:ascii="Times New Roman" w:eastAsiaTheme="minorEastAsia" w:hAnsi="Times New Roman" w:cs="Times New Roman"/>
          <w:kern w:val="22"/>
          <w:sz w:val="24"/>
          <w:szCs w:val="24"/>
          <w:lang w:eastAsia="zh-CN"/>
        </w:rPr>
        <w:t>2015-2020</w:t>
      </w:r>
      <w:r w:rsidRPr="005D25D7">
        <w:rPr>
          <w:rFonts w:ascii="Times New Roman" w:eastAsiaTheme="minorEastAsia" w:hAnsi="Times New Roman" w:cs="Times New Roman"/>
          <w:kern w:val="22"/>
          <w:sz w:val="24"/>
          <w:szCs w:val="24"/>
          <w:lang w:eastAsia="zh-CN"/>
        </w:rPr>
        <w:t>年性别问题行动计划》已到中间点，并确认有必要有效地执行该行动计划，包括实现</w:t>
      </w:r>
      <w:r w:rsidR="00624801">
        <w:rPr>
          <w:rFonts w:ascii="Times New Roman" w:eastAsiaTheme="minorEastAsia" w:hAnsi="Times New Roman" w:cs="Times New Roman"/>
          <w:kern w:val="22"/>
          <w:sz w:val="24"/>
          <w:szCs w:val="24"/>
          <w:lang w:eastAsia="zh-CN"/>
        </w:rPr>
        <w:t>爱知生物多样性指标</w:t>
      </w:r>
      <w:r w:rsidRPr="005D25D7">
        <w:rPr>
          <w:rFonts w:ascii="Times New Roman" w:eastAsiaTheme="minorEastAsia" w:hAnsi="Times New Roman" w:cs="Times New Roman"/>
          <w:kern w:val="22"/>
          <w:sz w:val="24"/>
          <w:szCs w:val="24"/>
          <w:lang w:eastAsia="zh-CN"/>
        </w:rPr>
        <w:t>和《</w:t>
      </w:r>
      <w:r w:rsidRPr="005D25D7">
        <w:rPr>
          <w:rFonts w:ascii="Times New Roman" w:eastAsiaTheme="minorEastAsia" w:hAnsi="Times New Roman" w:cs="Times New Roman"/>
          <w:kern w:val="22"/>
          <w:sz w:val="24"/>
          <w:szCs w:val="24"/>
          <w:lang w:eastAsia="zh-CN"/>
        </w:rPr>
        <w:t>2011-2020</w:t>
      </w:r>
      <w:r w:rsidRPr="005D25D7">
        <w:rPr>
          <w:rFonts w:ascii="Times New Roman" w:eastAsiaTheme="minorEastAsia" w:hAnsi="Times New Roman" w:cs="Times New Roman"/>
          <w:kern w:val="22"/>
          <w:sz w:val="24"/>
          <w:szCs w:val="24"/>
          <w:lang w:eastAsia="zh-CN"/>
        </w:rPr>
        <w:t>年生物多样性战略计划》，</w:t>
      </w:r>
    </w:p>
    <w:p w:rsidR="005D25D7" w:rsidRPr="005D25D7" w:rsidRDefault="005D25D7" w:rsidP="00C83151">
      <w:pPr>
        <w:pStyle w:val="NormalWeb"/>
        <w:numPr>
          <w:ilvl w:val="0"/>
          <w:numId w:val="32"/>
        </w:numPr>
        <w:suppressLineNumbers/>
        <w:suppressAutoHyphens/>
        <w:kinsoku w:val="0"/>
        <w:overflowPunct w:val="0"/>
        <w:autoSpaceDE w:val="0"/>
        <w:autoSpaceDN w:val="0"/>
        <w:adjustRightInd w:val="0"/>
        <w:spacing w:before="120" w:beforeAutospacing="0" w:after="120" w:afterAutospacing="0" w:line="240" w:lineRule="atLeast"/>
        <w:ind w:left="0" w:firstLine="720"/>
        <w:rPr>
          <w:rFonts w:ascii="Times New Roman" w:eastAsiaTheme="minorEastAsia" w:hAnsi="Times New Roman" w:cs="Times New Roman"/>
          <w:kern w:val="22"/>
          <w:sz w:val="24"/>
          <w:szCs w:val="24"/>
          <w:lang w:val="en-GB" w:eastAsia="zh-CN"/>
        </w:rPr>
      </w:pPr>
      <w:r w:rsidRPr="005D25D7">
        <w:rPr>
          <w:rFonts w:ascii="KaiTi" w:eastAsia="KaiTi" w:hAnsi="KaiTi" w:cs="Times New Roman"/>
          <w:kern w:val="22"/>
          <w:sz w:val="24"/>
          <w:szCs w:val="24"/>
          <w:lang w:val="en-GB" w:eastAsia="zh-CN"/>
        </w:rPr>
        <w:t>欢迎</w:t>
      </w:r>
      <w:r w:rsidRPr="005D25D7">
        <w:rPr>
          <w:rFonts w:ascii="Times New Roman" w:eastAsiaTheme="minorEastAsia" w:hAnsi="Times New Roman" w:cs="Times New Roman"/>
          <w:sz w:val="24"/>
          <w:szCs w:val="24"/>
          <w:lang w:eastAsia="zh-CN"/>
        </w:rPr>
        <w:t>《</w:t>
      </w:r>
      <w:r w:rsidRPr="005D25D7">
        <w:rPr>
          <w:rFonts w:ascii="Times New Roman" w:eastAsiaTheme="minorEastAsia" w:hAnsi="Times New Roman" w:cs="Times New Roman"/>
          <w:kern w:val="22"/>
          <w:sz w:val="24"/>
          <w:szCs w:val="24"/>
          <w:lang w:eastAsia="zh-CN"/>
        </w:rPr>
        <w:t>2015-2020</w:t>
      </w:r>
      <w:r w:rsidRPr="005D25D7">
        <w:rPr>
          <w:rFonts w:ascii="Times New Roman" w:eastAsiaTheme="minorEastAsia" w:hAnsi="Times New Roman" w:cs="Times New Roman"/>
          <w:sz w:val="24"/>
          <w:szCs w:val="24"/>
          <w:lang w:eastAsia="zh-CN"/>
        </w:rPr>
        <w:t>年性别问题行动计划》执行进展情况的最新评估</w:t>
      </w:r>
      <w:r w:rsidRPr="005D25D7">
        <w:rPr>
          <w:rFonts w:ascii="Times New Roman" w:eastAsiaTheme="minorEastAsia" w:hAnsi="Times New Roman" w:cs="Times New Roman"/>
          <w:kern w:val="22"/>
          <w:sz w:val="24"/>
          <w:szCs w:val="24"/>
          <w:lang w:val="en-GB" w:eastAsia="zh-CN"/>
        </w:rPr>
        <w:t>；</w:t>
      </w:r>
      <w:r w:rsidRPr="005D25D7">
        <w:rPr>
          <w:rStyle w:val="FootnoteReference"/>
          <w:rFonts w:ascii="Times New Roman" w:eastAsiaTheme="minorEastAsia" w:hAnsi="Times New Roman" w:cs="Times New Roman"/>
          <w:kern w:val="22"/>
          <w:sz w:val="24"/>
          <w:szCs w:val="24"/>
          <w:lang w:val="en-GB" w:eastAsia="zh-CN"/>
        </w:rPr>
        <w:footnoteReference w:id="19"/>
      </w:r>
    </w:p>
    <w:p w:rsidR="005D25D7" w:rsidRPr="005D25D7" w:rsidRDefault="005D25D7" w:rsidP="00C83151">
      <w:pPr>
        <w:pStyle w:val="NormalWeb"/>
        <w:numPr>
          <w:ilvl w:val="0"/>
          <w:numId w:val="32"/>
        </w:numPr>
        <w:suppressLineNumbers/>
        <w:suppressAutoHyphens/>
        <w:kinsoku w:val="0"/>
        <w:overflowPunct w:val="0"/>
        <w:autoSpaceDE w:val="0"/>
        <w:autoSpaceDN w:val="0"/>
        <w:adjustRightInd w:val="0"/>
        <w:spacing w:before="120" w:beforeAutospacing="0" w:after="120" w:afterAutospacing="0" w:line="240" w:lineRule="atLeast"/>
        <w:ind w:left="0" w:firstLine="720"/>
        <w:rPr>
          <w:rFonts w:ascii="Times New Roman" w:eastAsiaTheme="minorEastAsia" w:hAnsi="Times New Roman" w:cs="Times New Roman"/>
          <w:kern w:val="22"/>
          <w:sz w:val="24"/>
          <w:szCs w:val="24"/>
          <w:lang w:val="en-GB" w:eastAsia="zh-CN"/>
        </w:rPr>
      </w:pPr>
      <w:r w:rsidRPr="005D25D7">
        <w:rPr>
          <w:rFonts w:ascii="KaiTi" w:eastAsia="KaiTi" w:hAnsi="KaiTi" w:cs="Times New Roman"/>
          <w:kern w:val="22"/>
          <w:sz w:val="24"/>
          <w:szCs w:val="24"/>
          <w:lang w:val="en-GB" w:eastAsia="zh-CN"/>
        </w:rPr>
        <w:t>强调</w:t>
      </w:r>
      <w:r w:rsidRPr="005D25D7">
        <w:rPr>
          <w:rFonts w:ascii="Times New Roman" w:eastAsiaTheme="minorEastAsia" w:hAnsi="Times New Roman" w:cs="Times New Roman"/>
          <w:kern w:val="22"/>
          <w:sz w:val="24"/>
          <w:szCs w:val="24"/>
          <w:lang w:val="en-GB" w:eastAsia="zh-CN"/>
        </w:rPr>
        <w:t>必须在制定</w:t>
      </w:r>
      <w:r w:rsidRPr="005D25D7">
        <w:rPr>
          <w:rFonts w:ascii="Times New Roman" w:eastAsiaTheme="minorEastAsia" w:hAnsi="Times New Roman" w:cs="Times New Roman"/>
          <w:kern w:val="22"/>
          <w:sz w:val="24"/>
          <w:szCs w:val="24"/>
          <w:lang w:val="en-GB" w:eastAsia="zh-CN"/>
        </w:rPr>
        <w:t>2020</w:t>
      </w:r>
      <w:r w:rsidRPr="005D25D7">
        <w:rPr>
          <w:rFonts w:ascii="Times New Roman" w:eastAsiaTheme="minorEastAsia" w:hAnsi="Times New Roman" w:cs="Times New Roman"/>
          <w:kern w:val="22"/>
          <w:sz w:val="24"/>
          <w:szCs w:val="24"/>
          <w:lang w:val="en-GB" w:eastAsia="zh-CN"/>
        </w:rPr>
        <w:t>年后生物多样性框架时依据可持续发展目标</w:t>
      </w:r>
      <w:r w:rsidRPr="005D25D7">
        <w:rPr>
          <w:rStyle w:val="FootnoteReference"/>
          <w:rFonts w:ascii="Times New Roman" w:eastAsiaTheme="minorEastAsia" w:hAnsi="Times New Roman" w:cs="Times New Roman"/>
          <w:kern w:val="22"/>
          <w:sz w:val="24"/>
          <w:szCs w:val="24"/>
          <w:lang w:val="en-GB" w:eastAsia="zh-CN"/>
        </w:rPr>
        <w:footnoteReference w:id="20"/>
      </w:r>
      <w:r w:rsidRPr="005D25D7">
        <w:rPr>
          <w:rFonts w:ascii="Times New Roman" w:eastAsiaTheme="minorEastAsia" w:hAnsi="Times New Roman" w:cs="Times New Roman"/>
          <w:kern w:val="22"/>
          <w:sz w:val="24"/>
          <w:szCs w:val="24"/>
          <w:lang w:val="en-GB" w:eastAsia="zh-CN"/>
        </w:rPr>
        <w:t>的性别问题目标处理性别因素；</w:t>
      </w:r>
    </w:p>
    <w:p w:rsidR="005D25D7" w:rsidRPr="005D25D7" w:rsidRDefault="005D25D7" w:rsidP="00C83151">
      <w:pPr>
        <w:pStyle w:val="NormalWeb"/>
        <w:numPr>
          <w:ilvl w:val="0"/>
          <w:numId w:val="32"/>
        </w:numPr>
        <w:suppressLineNumbers/>
        <w:suppressAutoHyphens/>
        <w:kinsoku w:val="0"/>
        <w:overflowPunct w:val="0"/>
        <w:autoSpaceDE w:val="0"/>
        <w:autoSpaceDN w:val="0"/>
        <w:adjustRightInd w:val="0"/>
        <w:spacing w:before="120" w:beforeAutospacing="0" w:after="120" w:afterAutospacing="0" w:line="240" w:lineRule="atLeast"/>
        <w:ind w:left="0" w:firstLine="720"/>
        <w:rPr>
          <w:rFonts w:ascii="Times New Roman" w:eastAsiaTheme="minorEastAsia" w:hAnsi="Times New Roman" w:cs="Times New Roman"/>
          <w:kern w:val="22"/>
          <w:sz w:val="24"/>
          <w:szCs w:val="24"/>
          <w:lang w:val="en-GB" w:eastAsia="zh-CN"/>
        </w:rPr>
      </w:pPr>
      <w:r w:rsidRPr="005D25D7">
        <w:rPr>
          <w:rFonts w:ascii="KaiTi" w:eastAsia="KaiTi" w:hAnsi="KaiTi" w:cs="Times New Roman"/>
          <w:kern w:val="22"/>
          <w:sz w:val="24"/>
          <w:szCs w:val="24"/>
          <w:lang w:val="en-GB" w:eastAsia="zh-CN"/>
        </w:rPr>
        <w:t>鼓励</w:t>
      </w:r>
      <w:r w:rsidRPr="005D25D7">
        <w:rPr>
          <w:rFonts w:ascii="Times New Roman" w:eastAsiaTheme="minorEastAsia" w:hAnsi="Times New Roman" w:cs="Times New Roman"/>
          <w:kern w:val="22"/>
          <w:sz w:val="24"/>
          <w:szCs w:val="24"/>
          <w:lang w:val="en-GB" w:eastAsia="zh-CN"/>
        </w:rPr>
        <w:t>制定和执行促进性别平等的战略和行动，以支持执行《公约》和《</w:t>
      </w:r>
      <w:r w:rsidRPr="005D25D7">
        <w:rPr>
          <w:rFonts w:ascii="Times New Roman" w:eastAsiaTheme="minorEastAsia" w:hAnsi="Times New Roman" w:cs="Times New Roman"/>
          <w:kern w:val="22"/>
          <w:sz w:val="24"/>
          <w:szCs w:val="24"/>
          <w:lang w:eastAsia="zh-CN"/>
        </w:rPr>
        <w:t>2011-2020</w:t>
      </w:r>
      <w:r w:rsidRPr="005D25D7">
        <w:rPr>
          <w:rFonts w:ascii="Times New Roman" w:eastAsiaTheme="minorEastAsia" w:hAnsi="Times New Roman" w:cs="Times New Roman"/>
          <w:kern w:val="22"/>
          <w:sz w:val="24"/>
          <w:szCs w:val="24"/>
          <w:lang w:val="en-GB" w:eastAsia="zh-CN"/>
        </w:rPr>
        <w:t>年生物多样性战略计划》</w:t>
      </w:r>
      <w:r>
        <w:rPr>
          <w:rFonts w:ascii="Times New Roman" w:eastAsiaTheme="minorEastAsia" w:hAnsi="Times New Roman" w:cs="Times New Roman" w:hint="eastAsia"/>
          <w:kern w:val="22"/>
          <w:sz w:val="24"/>
          <w:szCs w:val="24"/>
          <w:lang w:val="en-GB" w:eastAsia="zh-CN"/>
        </w:rPr>
        <w:t xml:space="preserve"> </w:t>
      </w:r>
      <w:r w:rsidRPr="005D25D7">
        <w:rPr>
          <w:rFonts w:ascii="Times New Roman" w:eastAsiaTheme="minorEastAsia" w:hAnsi="Times New Roman" w:cs="Times New Roman"/>
          <w:kern w:val="22"/>
          <w:sz w:val="24"/>
          <w:szCs w:val="24"/>
          <w:lang w:val="en-GB" w:eastAsia="zh-CN"/>
        </w:rPr>
        <w:t>；</w:t>
      </w:r>
    </w:p>
    <w:p w:rsidR="005D25D7" w:rsidRPr="005D25D7" w:rsidRDefault="005D25D7" w:rsidP="00C83151">
      <w:pPr>
        <w:pStyle w:val="NormalWeb"/>
        <w:numPr>
          <w:ilvl w:val="0"/>
          <w:numId w:val="32"/>
        </w:numPr>
        <w:suppressLineNumbers/>
        <w:suppressAutoHyphens/>
        <w:kinsoku w:val="0"/>
        <w:overflowPunct w:val="0"/>
        <w:autoSpaceDE w:val="0"/>
        <w:autoSpaceDN w:val="0"/>
        <w:adjustRightInd w:val="0"/>
        <w:spacing w:before="120" w:beforeAutospacing="0" w:after="120" w:afterAutospacing="0" w:line="240" w:lineRule="atLeast"/>
        <w:ind w:left="0" w:firstLine="720"/>
        <w:rPr>
          <w:rFonts w:ascii="Times New Roman" w:eastAsiaTheme="minorEastAsia" w:hAnsi="Times New Roman" w:cs="Times New Roman"/>
          <w:kern w:val="22"/>
          <w:sz w:val="24"/>
          <w:szCs w:val="24"/>
          <w:lang w:val="en-GB" w:eastAsia="zh-CN"/>
        </w:rPr>
      </w:pPr>
      <w:r w:rsidRPr="005D25D7">
        <w:rPr>
          <w:rFonts w:ascii="KaiTi" w:eastAsia="KaiTi" w:hAnsi="KaiTi" w:cs="Times New Roman"/>
          <w:kern w:val="22"/>
          <w:sz w:val="24"/>
          <w:szCs w:val="24"/>
          <w:lang w:val="en-GB" w:eastAsia="zh-CN"/>
        </w:rPr>
        <w:lastRenderedPageBreak/>
        <w:t>鼓励</w:t>
      </w:r>
      <w:r w:rsidRPr="005D25D7">
        <w:rPr>
          <w:rFonts w:ascii="Times New Roman" w:eastAsiaTheme="minorEastAsia" w:hAnsi="Times New Roman" w:cs="Times New Roman"/>
          <w:kern w:val="22"/>
          <w:sz w:val="24"/>
          <w:szCs w:val="24"/>
          <w:lang w:val="en-GB" w:eastAsia="zh-CN"/>
        </w:rPr>
        <w:t>各缔约方并</w:t>
      </w:r>
      <w:r w:rsidRPr="005D25D7">
        <w:rPr>
          <w:rFonts w:ascii="KaiTi" w:eastAsia="KaiTi" w:hAnsi="KaiTi" w:cs="Times New Roman"/>
          <w:kern w:val="22"/>
          <w:sz w:val="24"/>
          <w:szCs w:val="24"/>
          <w:lang w:val="en-GB" w:eastAsia="zh-CN"/>
        </w:rPr>
        <w:t>邀请</w:t>
      </w:r>
      <w:r w:rsidRPr="005D25D7">
        <w:rPr>
          <w:rFonts w:ascii="Times New Roman" w:eastAsiaTheme="minorEastAsia" w:hAnsi="Times New Roman" w:cs="Times New Roman"/>
          <w:kern w:val="22"/>
          <w:sz w:val="24"/>
          <w:szCs w:val="24"/>
          <w:lang w:val="en-GB" w:eastAsia="zh-CN"/>
        </w:rPr>
        <w:t>其他相关利益攸关方通过向性别和生物多样性问题能力建设提供资源和收集性别问题分类数据等方式，支持加强关于性别和生物多样性的关联性的知识的行动；</w:t>
      </w:r>
    </w:p>
    <w:p w:rsidR="005D25D7" w:rsidRPr="005D25D7" w:rsidRDefault="005D25D7" w:rsidP="00C83151">
      <w:pPr>
        <w:pStyle w:val="NormalWeb"/>
        <w:numPr>
          <w:ilvl w:val="0"/>
          <w:numId w:val="32"/>
        </w:numPr>
        <w:suppressLineNumbers/>
        <w:suppressAutoHyphens/>
        <w:kinsoku w:val="0"/>
        <w:overflowPunct w:val="0"/>
        <w:autoSpaceDE w:val="0"/>
        <w:autoSpaceDN w:val="0"/>
        <w:adjustRightInd w:val="0"/>
        <w:spacing w:before="120" w:beforeAutospacing="0" w:after="120" w:afterAutospacing="0" w:line="240" w:lineRule="atLeast"/>
        <w:ind w:left="0" w:firstLine="720"/>
        <w:rPr>
          <w:rFonts w:ascii="Times New Roman" w:eastAsiaTheme="minorEastAsia" w:hAnsi="Times New Roman" w:cs="Times New Roman"/>
          <w:kern w:val="22"/>
          <w:sz w:val="24"/>
          <w:szCs w:val="24"/>
          <w:lang w:val="en-GB" w:eastAsia="zh-CN"/>
        </w:rPr>
      </w:pPr>
      <w:r w:rsidRPr="005D25D7">
        <w:rPr>
          <w:rFonts w:ascii="KaiTi" w:eastAsia="KaiTi" w:hAnsi="KaiTi" w:cs="Times New Roman"/>
          <w:kern w:val="22"/>
          <w:sz w:val="24"/>
          <w:szCs w:val="24"/>
          <w:lang w:val="en-GB" w:eastAsia="zh-CN"/>
        </w:rPr>
        <w:t>鼓励</w:t>
      </w:r>
      <w:r w:rsidRPr="005D25D7">
        <w:rPr>
          <w:rFonts w:ascii="Times New Roman" w:eastAsiaTheme="minorEastAsia" w:hAnsi="Times New Roman" w:cs="Times New Roman"/>
          <w:kern w:val="22"/>
          <w:sz w:val="24"/>
          <w:szCs w:val="24"/>
          <w:lang w:val="en-GB" w:eastAsia="zh-CN"/>
        </w:rPr>
        <w:t>各缔约方并</w:t>
      </w:r>
      <w:r w:rsidRPr="005D25D7">
        <w:rPr>
          <w:rFonts w:ascii="KaiTi" w:eastAsia="KaiTi" w:hAnsi="KaiTi" w:cs="Times New Roman"/>
          <w:kern w:val="22"/>
          <w:sz w:val="24"/>
          <w:szCs w:val="24"/>
          <w:lang w:val="en-GB" w:eastAsia="zh-CN"/>
        </w:rPr>
        <w:t>邀请</w:t>
      </w:r>
      <w:r w:rsidRPr="005D25D7">
        <w:rPr>
          <w:rFonts w:ascii="Times New Roman" w:eastAsiaTheme="minorEastAsia" w:hAnsi="Times New Roman" w:cs="Times New Roman"/>
          <w:kern w:val="22"/>
          <w:sz w:val="24"/>
          <w:szCs w:val="24"/>
          <w:lang w:val="en-GB" w:eastAsia="zh-CN"/>
        </w:rPr>
        <w:t>其他相关利益攸关方支持对各多边环境协定采用统一办法进行能力建设和实施促进性别平等的生物多样性措施；</w:t>
      </w:r>
    </w:p>
    <w:p w:rsidR="005D25D7" w:rsidRPr="005D25D7" w:rsidRDefault="005D25D7" w:rsidP="00C83151">
      <w:pPr>
        <w:pStyle w:val="NormalWeb"/>
        <w:numPr>
          <w:ilvl w:val="0"/>
          <w:numId w:val="32"/>
        </w:numPr>
        <w:suppressLineNumbers/>
        <w:suppressAutoHyphens/>
        <w:kinsoku w:val="0"/>
        <w:overflowPunct w:val="0"/>
        <w:autoSpaceDE w:val="0"/>
        <w:autoSpaceDN w:val="0"/>
        <w:adjustRightInd w:val="0"/>
        <w:spacing w:before="120" w:beforeAutospacing="0" w:after="120" w:afterAutospacing="0" w:line="240" w:lineRule="atLeast"/>
        <w:ind w:left="0" w:firstLine="720"/>
        <w:rPr>
          <w:rFonts w:ascii="Times New Roman" w:eastAsiaTheme="minorEastAsia" w:hAnsi="Times New Roman" w:cs="Times New Roman"/>
          <w:kern w:val="22"/>
          <w:sz w:val="24"/>
          <w:szCs w:val="24"/>
          <w:lang w:val="en-GB" w:eastAsia="zh-CN"/>
        </w:rPr>
      </w:pPr>
      <w:r w:rsidRPr="005D25D7">
        <w:rPr>
          <w:rFonts w:ascii="KaiTi" w:eastAsia="KaiTi" w:hAnsi="KaiTi" w:cs="Times New Roman"/>
          <w:kern w:val="22"/>
          <w:sz w:val="24"/>
          <w:szCs w:val="24"/>
          <w:lang w:val="en-GB" w:eastAsia="zh-CN"/>
        </w:rPr>
        <w:t>请</w:t>
      </w:r>
      <w:r w:rsidRPr="005D25D7">
        <w:rPr>
          <w:rFonts w:ascii="Times New Roman" w:eastAsiaTheme="minorEastAsia" w:hAnsi="Times New Roman" w:cs="Times New Roman"/>
          <w:kern w:val="22"/>
          <w:sz w:val="24"/>
          <w:szCs w:val="24"/>
          <w:lang w:val="en-GB" w:eastAsia="zh-CN"/>
        </w:rPr>
        <w:t>执行秘书在资源允许的情况下，在编制第五版</w:t>
      </w:r>
      <w:r w:rsidRPr="005D25D7">
        <w:rPr>
          <w:rFonts w:ascii="Times New Roman" w:eastAsiaTheme="minorEastAsia" w:hAnsi="Times New Roman" w:cs="Times New Roman"/>
          <w:kern w:val="22"/>
          <w:sz w:val="24"/>
          <w:szCs w:val="24"/>
          <w:lang w:eastAsia="zh-CN"/>
        </w:rPr>
        <w:t>《</w:t>
      </w:r>
      <w:r w:rsidRPr="005D25D7">
        <w:rPr>
          <w:rFonts w:ascii="Times New Roman" w:eastAsiaTheme="minorEastAsia" w:hAnsi="Times New Roman" w:cs="Times New Roman"/>
          <w:kern w:val="22"/>
          <w:sz w:val="24"/>
          <w:szCs w:val="24"/>
          <w:lang w:val="en-GB" w:eastAsia="zh-CN"/>
        </w:rPr>
        <w:t>全球生物多样性展望</w:t>
      </w:r>
      <w:r w:rsidRPr="005D25D7">
        <w:rPr>
          <w:rFonts w:ascii="Times New Roman" w:eastAsiaTheme="minorEastAsia" w:hAnsi="Times New Roman" w:cs="Times New Roman"/>
          <w:kern w:val="22"/>
          <w:sz w:val="24"/>
          <w:szCs w:val="24"/>
          <w:lang w:eastAsia="zh-CN"/>
        </w:rPr>
        <w:t>》和第二版《</w:t>
      </w:r>
      <w:r w:rsidRPr="005D25D7">
        <w:rPr>
          <w:rFonts w:ascii="Times New Roman" w:eastAsiaTheme="minorEastAsia" w:hAnsi="Times New Roman" w:cs="Times New Roman"/>
          <w:kern w:val="22"/>
          <w:sz w:val="24"/>
          <w:szCs w:val="24"/>
          <w:lang w:val="en-GB" w:eastAsia="zh-CN"/>
        </w:rPr>
        <w:t>地方生物多样性展望</w:t>
      </w:r>
      <w:r w:rsidRPr="005D25D7">
        <w:rPr>
          <w:rFonts w:ascii="Times New Roman" w:eastAsiaTheme="minorEastAsia" w:hAnsi="Times New Roman" w:cs="Times New Roman"/>
          <w:kern w:val="22"/>
          <w:sz w:val="24"/>
          <w:szCs w:val="24"/>
          <w:lang w:eastAsia="zh-CN"/>
        </w:rPr>
        <w:t>》的同时，</w:t>
      </w:r>
      <w:r w:rsidRPr="005D25D7">
        <w:rPr>
          <w:rFonts w:ascii="Times New Roman" w:eastAsiaTheme="minorEastAsia" w:hAnsi="Times New Roman" w:cs="Times New Roman"/>
          <w:kern w:val="22"/>
          <w:sz w:val="24"/>
          <w:szCs w:val="24"/>
          <w:lang w:val="en-GB" w:eastAsia="zh-CN"/>
        </w:rPr>
        <w:t>对《</w:t>
      </w:r>
      <w:r w:rsidRPr="005D25D7">
        <w:rPr>
          <w:rFonts w:ascii="Times New Roman" w:eastAsiaTheme="minorEastAsia" w:hAnsi="Times New Roman" w:cs="Times New Roman"/>
          <w:kern w:val="22"/>
          <w:sz w:val="24"/>
          <w:szCs w:val="24"/>
          <w:lang w:val="en-GB" w:eastAsia="zh-CN"/>
        </w:rPr>
        <w:t>2015-2020</w:t>
      </w:r>
      <w:r w:rsidRPr="005D25D7">
        <w:rPr>
          <w:rFonts w:ascii="Times New Roman" w:eastAsiaTheme="minorEastAsia" w:hAnsi="Times New Roman" w:cs="Times New Roman"/>
          <w:kern w:val="22"/>
          <w:sz w:val="24"/>
          <w:szCs w:val="24"/>
          <w:lang w:val="en-GB" w:eastAsia="zh-CN"/>
        </w:rPr>
        <w:t>年性别问题行动计划》的执行情况进行一次审查，以便查明差距、最佳做法和经验教训；</w:t>
      </w:r>
    </w:p>
    <w:p w:rsidR="005D25D7" w:rsidRPr="005D25D7" w:rsidRDefault="005D25D7" w:rsidP="00C83151">
      <w:pPr>
        <w:pStyle w:val="NormalWeb"/>
        <w:numPr>
          <w:ilvl w:val="0"/>
          <w:numId w:val="32"/>
        </w:numPr>
        <w:suppressLineNumbers/>
        <w:suppressAutoHyphens/>
        <w:kinsoku w:val="0"/>
        <w:overflowPunct w:val="0"/>
        <w:autoSpaceDE w:val="0"/>
        <w:autoSpaceDN w:val="0"/>
        <w:adjustRightInd w:val="0"/>
        <w:spacing w:before="120" w:beforeAutospacing="0" w:after="120" w:afterAutospacing="0" w:line="240" w:lineRule="atLeast"/>
        <w:ind w:left="0" w:firstLine="720"/>
        <w:rPr>
          <w:rFonts w:ascii="Times New Roman" w:eastAsiaTheme="minorEastAsia" w:hAnsi="Times New Roman" w:cs="Times New Roman"/>
          <w:kern w:val="22"/>
          <w:sz w:val="24"/>
          <w:szCs w:val="24"/>
          <w:lang w:val="en-GB" w:eastAsia="zh-CN"/>
        </w:rPr>
      </w:pPr>
      <w:r w:rsidRPr="005D25D7">
        <w:rPr>
          <w:rFonts w:ascii="KaiTi" w:eastAsia="KaiTi" w:hAnsi="KaiTi" w:cs="Times New Roman"/>
          <w:kern w:val="22"/>
          <w:sz w:val="24"/>
          <w:szCs w:val="24"/>
          <w:lang w:val="en-GB" w:eastAsia="zh-CN"/>
        </w:rPr>
        <w:t>又请</w:t>
      </w:r>
      <w:r w:rsidRPr="005D25D7">
        <w:rPr>
          <w:rFonts w:ascii="Times New Roman" w:eastAsiaTheme="minorEastAsia" w:hAnsi="Times New Roman" w:cs="Times New Roman"/>
          <w:kern w:val="22"/>
          <w:sz w:val="24"/>
          <w:szCs w:val="24"/>
          <w:lang w:val="en-GB" w:eastAsia="zh-CN"/>
        </w:rPr>
        <w:t>执行秘书在资源允许的情况下，举办性别与生物多样性之间联系和《</w:t>
      </w:r>
      <w:r w:rsidRPr="005D25D7">
        <w:rPr>
          <w:rFonts w:ascii="Times New Roman" w:eastAsiaTheme="minorEastAsia" w:hAnsi="Times New Roman" w:cs="Times New Roman"/>
          <w:kern w:val="22"/>
          <w:sz w:val="24"/>
          <w:szCs w:val="24"/>
          <w:lang w:val="en-GB" w:eastAsia="zh-CN"/>
        </w:rPr>
        <w:t>2015 - 2020</w:t>
      </w:r>
      <w:r w:rsidRPr="005D25D7">
        <w:rPr>
          <w:rFonts w:ascii="Times New Roman" w:eastAsiaTheme="minorEastAsia" w:hAnsi="Times New Roman" w:cs="Times New Roman"/>
          <w:kern w:val="22"/>
          <w:sz w:val="24"/>
          <w:szCs w:val="24"/>
          <w:lang w:val="en-GB" w:eastAsia="zh-CN"/>
        </w:rPr>
        <w:t>年性别问题行动计划》执行工作经验教训区域讲习班</w:t>
      </w:r>
      <w:r>
        <w:rPr>
          <w:rFonts w:ascii="Times New Roman" w:eastAsiaTheme="minorEastAsia" w:hAnsi="Times New Roman" w:cs="Times New Roman" w:hint="eastAsia"/>
          <w:kern w:val="22"/>
          <w:sz w:val="24"/>
          <w:szCs w:val="24"/>
          <w:lang w:val="en-GB" w:eastAsia="zh-CN"/>
        </w:rPr>
        <w:t>；</w:t>
      </w:r>
    </w:p>
    <w:p w:rsidR="005D25D7" w:rsidRPr="005D25D7" w:rsidRDefault="005D25D7" w:rsidP="00C83151">
      <w:pPr>
        <w:pStyle w:val="NormalWeb"/>
        <w:numPr>
          <w:ilvl w:val="0"/>
          <w:numId w:val="32"/>
        </w:numPr>
        <w:suppressLineNumbers/>
        <w:suppressAutoHyphens/>
        <w:kinsoku w:val="0"/>
        <w:overflowPunct w:val="0"/>
        <w:autoSpaceDE w:val="0"/>
        <w:autoSpaceDN w:val="0"/>
        <w:adjustRightInd w:val="0"/>
        <w:spacing w:before="120" w:beforeAutospacing="0" w:after="120" w:afterAutospacing="0" w:line="240" w:lineRule="atLeast"/>
        <w:ind w:left="0" w:firstLine="720"/>
        <w:rPr>
          <w:rFonts w:ascii="Times New Roman" w:eastAsiaTheme="minorEastAsia" w:hAnsi="Times New Roman" w:cs="Times New Roman"/>
          <w:kern w:val="22"/>
          <w:sz w:val="24"/>
          <w:szCs w:val="24"/>
          <w:lang w:val="en-GB" w:eastAsia="zh-CN"/>
        </w:rPr>
      </w:pPr>
      <w:r w:rsidRPr="005D25D7">
        <w:rPr>
          <w:rFonts w:ascii="KaiTi" w:eastAsia="KaiTi" w:hAnsi="KaiTi" w:cs="Times New Roman"/>
          <w:kern w:val="22"/>
          <w:sz w:val="24"/>
          <w:szCs w:val="24"/>
          <w:lang w:val="en-GB" w:eastAsia="zh-CN"/>
        </w:rPr>
        <w:t>还请</w:t>
      </w:r>
      <w:r w:rsidRPr="005D25D7">
        <w:rPr>
          <w:rFonts w:ascii="Times New Roman" w:eastAsiaTheme="minorEastAsia" w:hAnsi="Times New Roman" w:cs="Times New Roman"/>
          <w:sz w:val="24"/>
          <w:szCs w:val="24"/>
          <w:lang w:eastAsia="zh-CN"/>
        </w:rPr>
        <w:t>执行秘书在资源允许的情况下，将性别与生物多样性之间联系和执行《</w:t>
      </w:r>
      <w:r w:rsidRPr="005D25D7">
        <w:rPr>
          <w:rFonts w:ascii="Times New Roman" w:eastAsiaTheme="minorEastAsia" w:hAnsi="Times New Roman" w:cs="Times New Roman"/>
          <w:sz w:val="24"/>
          <w:szCs w:val="24"/>
          <w:lang w:eastAsia="zh-CN"/>
        </w:rPr>
        <w:t>2015-2020</w:t>
      </w:r>
      <w:r w:rsidRPr="005D25D7">
        <w:rPr>
          <w:rFonts w:ascii="Times New Roman" w:eastAsiaTheme="minorEastAsia" w:hAnsi="Times New Roman" w:cs="Times New Roman"/>
          <w:sz w:val="24"/>
          <w:szCs w:val="24"/>
          <w:lang w:eastAsia="zh-CN"/>
        </w:rPr>
        <w:t>性别行动计划》的经验教训的讨论，列入关于</w:t>
      </w:r>
      <w:r w:rsidRPr="005D25D7">
        <w:rPr>
          <w:rFonts w:ascii="Times New Roman" w:eastAsiaTheme="minorEastAsia" w:hAnsi="Times New Roman" w:cs="Times New Roman"/>
          <w:sz w:val="24"/>
          <w:szCs w:val="24"/>
          <w:lang w:eastAsia="zh-CN"/>
        </w:rPr>
        <w:t>2020</w:t>
      </w:r>
      <w:r w:rsidRPr="005D25D7">
        <w:rPr>
          <w:rFonts w:ascii="Times New Roman" w:eastAsiaTheme="minorEastAsia" w:hAnsi="Times New Roman" w:cs="Times New Roman"/>
          <w:sz w:val="24"/>
          <w:szCs w:val="24"/>
          <w:lang w:eastAsia="zh-CN"/>
        </w:rPr>
        <w:t>年后全球生物多样性框架的区域协商。</w:t>
      </w:r>
    </w:p>
    <w:p w:rsidR="00096E3B" w:rsidRDefault="00096E3B">
      <w:pPr>
        <w:jc w:val="left"/>
        <w:rPr>
          <w:rFonts w:eastAsiaTheme="minorEastAsia"/>
          <w:b/>
          <w:snapToGrid w:val="0"/>
          <w:kern w:val="22"/>
          <w:sz w:val="24"/>
          <w:lang w:val="en-GB" w:eastAsia="zh-CN"/>
        </w:rPr>
      </w:pPr>
      <w:r>
        <w:rPr>
          <w:rFonts w:eastAsiaTheme="minorEastAsia"/>
          <w:snapToGrid w:val="0"/>
          <w:sz w:val="24"/>
          <w:lang w:eastAsia="zh-CN"/>
        </w:rPr>
        <w:br w:type="page"/>
      </w:r>
    </w:p>
    <w:p w:rsidR="00BE6C11" w:rsidRPr="00E46E52" w:rsidRDefault="00504748" w:rsidP="00504748">
      <w:pPr>
        <w:pStyle w:val="Item"/>
        <w:ind w:left="0" w:firstLine="0"/>
        <w:rPr>
          <w:snapToGrid w:val="0"/>
          <w:sz w:val="24"/>
          <w:lang w:eastAsia="zh-CN"/>
        </w:rPr>
      </w:pPr>
      <w:bookmarkStart w:id="22" w:name="_Toc524194578"/>
      <w:r>
        <w:rPr>
          <w:rFonts w:eastAsiaTheme="minorEastAsia" w:hint="eastAsia"/>
          <w:snapToGrid w:val="0"/>
          <w:sz w:val="24"/>
          <w:lang w:eastAsia="zh-CN"/>
        </w:rPr>
        <w:lastRenderedPageBreak/>
        <w:t>项目</w:t>
      </w:r>
      <w:r w:rsidR="00334EAC" w:rsidRPr="00E46E52">
        <w:rPr>
          <w:snapToGrid w:val="0"/>
          <w:sz w:val="24"/>
          <w:lang w:eastAsia="zh-CN"/>
        </w:rPr>
        <w:t>9.</w:t>
      </w:r>
      <w:r>
        <w:rPr>
          <w:snapToGrid w:val="0"/>
          <w:sz w:val="24"/>
          <w:lang w:eastAsia="zh-CN"/>
        </w:rPr>
        <w:t xml:space="preserve">     </w:t>
      </w:r>
      <w:r>
        <w:rPr>
          <w:rFonts w:eastAsiaTheme="minorEastAsia" w:hint="eastAsia"/>
          <w:snapToGrid w:val="0"/>
          <w:sz w:val="24"/>
          <w:lang w:eastAsia="zh-CN"/>
        </w:rPr>
        <w:t>资源调动</w:t>
      </w:r>
      <w:r>
        <w:rPr>
          <w:rFonts w:eastAsiaTheme="minorEastAsia"/>
          <w:snapToGrid w:val="0"/>
          <w:sz w:val="24"/>
          <w:lang w:eastAsia="zh-CN"/>
        </w:rPr>
        <w:t>和财务机制</w:t>
      </w:r>
      <w:bookmarkEnd w:id="22"/>
    </w:p>
    <w:p w:rsidR="005C047C" w:rsidRPr="00E46E52" w:rsidRDefault="00504748" w:rsidP="00E46E52">
      <w:pPr>
        <w:pStyle w:val="sub-item"/>
        <w:rPr>
          <w:snapToGrid w:val="0"/>
          <w:sz w:val="24"/>
          <w:szCs w:val="24"/>
          <w:lang w:val="en-GB"/>
        </w:rPr>
      </w:pPr>
      <w:bookmarkStart w:id="23" w:name="_Toc524194579"/>
      <w:r>
        <w:rPr>
          <w:rFonts w:eastAsiaTheme="minorEastAsia" w:hint="eastAsia"/>
          <w:snapToGrid w:val="0"/>
          <w:sz w:val="24"/>
          <w:szCs w:val="24"/>
          <w:lang w:val="en-GB" w:eastAsia="zh-CN"/>
        </w:rPr>
        <w:t>资源调动</w:t>
      </w:r>
      <w:bookmarkEnd w:id="2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AE5126" w:rsidRPr="00E46E52" w:rsidTr="00AE5126">
        <w:tc>
          <w:tcPr>
            <w:tcW w:w="9678" w:type="dxa"/>
            <w:shd w:val="clear" w:color="auto" w:fill="auto"/>
          </w:tcPr>
          <w:p w:rsidR="00AE5126" w:rsidRPr="00504748" w:rsidRDefault="00E550F4" w:rsidP="00E550F4">
            <w:pPr>
              <w:pStyle w:val="Para10"/>
              <w:numPr>
                <w:ilvl w:val="0"/>
                <w:numId w:val="0"/>
              </w:numPr>
              <w:ind w:firstLine="720"/>
              <w:rPr>
                <w:rFonts w:ascii="KaiTi" w:eastAsia="KaiTi" w:hAnsi="KaiT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sidR="00AE5126" w:rsidRPr="00504748">
              <w:rPr>
                <w:rFonts w:ascii="KaiTi" w:eastAsia="KaiTi" w:hAnsi="KaiTi"/>
                <w:kern w:val="20"/>
                <w:sz w:val="24"/>
                <w:szCs w:val="24"/>
                <w:lang w:eastAsia="zh-CN"/>
              </w:rPr>
              <w:t>2/6</w:t>
            </w:r>
            <w:r>
              <w:rPr>
                <w:rFonts w:ascii="KaiTi" w:eastAsia="KaiTi" w:hAnsi="KaiTi" w:hint="eastAsia"/>
                <w:kern w:val="20"/>
                <w:sz w:val="24"/>
                <w:szCs w:val="24"/>
                <w:lang w:eastAsia="zh-CN"/>
              </w:rPr>
              <w:t>号建议</w:t>
            </w:r>
            <w:r w:rsidR="00AE5126" w:rsidRPr="00504748">
              <w:rPr>
                <w:rFonts w:ascii="KaiTi" w:eastAsia="KaiTi" w:hAnsi="KaiTi"/>
                <w:kern w:val="20"/>
                <w:sz w:val="24"/>
                <w:szCs w:val="24"/>
                <w:lang w:eastAsia="zh-CN"/>
              </w:rPr>
              <w:t xml:space="preserve"> </w:t>
            </w:r>
          </w:p>
        </w:tc>
      </w:tr>
    </w:tbl>
    <w:p w:rsidR="00AE5126" w:rsidRPr="00504748" w:rsidRDefault="00504748" w:rsidP="00E550F4">
      <w:pPr>
        <w:pStyle w:val="Para10"/>
        <w:numPr>
          <w:ilvl w:val="0"/>
          <w:numId w:val="0"/>
        </w:numPr>
        <w:spacing w:before="240"/>
        <w:ind w:firstLine="720"/>
        <w:rPr>
          <w:rFonts w:ascii="KaiTi" w:eastAsia="KaiTi" w:hAnsi="KaiTi"/>
          <w:kern w:val="20"/>
          <w:sz w:val="24"/>
          <w:szCs w:val="24"/>
          <w:lang w:eastAsia="en-US"/>
        </w:rPr>
      </w:pPr>
      <w:r>
        <w:rPr>
          <w:rFonts w:ascii="KaiTi" w:eastAsia="KaiTi" w:hAnsi="KaiTi" w:hint="eastAsia"/>
          <w:kern w:val="20"/>
          <w:sz w:val="24"/>
          <w:szCs w:val="24"/>
          <w:lang w:eastAsia="zh-CN"/>
        </w:rPr>
        <w:t>缔约方大会</w:t>
      </w:r>
    </w:p>
    <w:p w:rsidR="00AE5126" w:rsidRPr="001132E3" w:rsidRDefault="00504748" w:rsidP="001132E3">
      <w:pPr>
        <w:keepNext/>
        <w:suppressLineNumbers/>
        <w:suppressAutoHyphens/>
        <w:kinsoku w:val="0"/>
        <w:overflowPunct w:val="0"/>
        <w:autoSpaceDE w:val="0"/>
        <w:autoSpaceDN w:val="0"/>
        <w:adjustRightInd w:val="0"/>
        <w:snapToGrid w:val="0"/>
        <w:spacing w:before="120" w:after="120"/>
        <w:jc w:val="center"/>
        <w:rPr>
          <w:rFonts w:ascii="KaiTi" w:eastAsia="KaiTi" w:hAnsi="KaiTi"/>
          <w:snapToGrid w:val="0"/>
          <w:kern w:val="22"/>
          <w:sz w:val="24"/>
          <w:lang w:val="en-GB" w:eastAsia="en-US"/>
        </w:rPr>
      </w:pPr>
      <w:r w:rsidRPr="001132E3">
        <w:rPr>
          <w:rFonts w:ascii="KaiTi" w:eastAsia="KaiTi" w:hAnsi="KaiTi" w:hint="eastAsia"/>
          <w:snapToGrid w:val="0"/>
          <w:kern w:val="22"/>
          <w:sz w:val="24"/>
          <w:lang w:val="en-GB" w:eastAsia="en-US"/>
        </w:rPr>
        <w:t>财务报告</w:t>
      </w:r>
    </w:p>
    <w:p w:rsidR="00945410" w:rsidRPr="00945410" w:rsidRDefault="0094541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snapToGrid w:val="0"/>
          <w:kern w:val="22"/>
          <w:sz w:val="24"/>
          <w:lang w:val="en-GB" w:eastAsia="zh-CN"/>
        </w:rPr>
      </w:pPr>
      <w:r w:rsidRPr="00945410">
        <w:rPr>
          <w:rFonts w:ascii="KaiTi" w:eastAsia="KaiTi" w:hAnsi="KaiTi" w:hint="eastAsia"/>
          <w:snapToGrid w:val="0"/>
          <w:kern w:val="20"/>
          <w:sz w:val="24"/>
          <w:lang w:eastAsia="zh-CN"/>
        </w:rPr>
        <w:t>赞赏地注意到</w:t>
      </w:r>
      <w:r w:rsidRPr="00945410">
        <w:rPr>
          <w:rFonts w:ascii="SimSun" w:eastAsia="SimSun" w:hAnsi="SimSun" w:cs="SimSun" w:hint="eastAsia"/>
          <w:snapToGrid w:val="0"/>
          <w:kern w:val="22"/>
          <w:sz w:val="24"/>
          <w:lang w:val="en-GB" w:eastAsia="zh-CN"/>
        </w:rPr>
        <w:t>缔约方通过财务报告框架提供的信息；</w:t>
      </w:r>
      <w:r w:rsidRPr="00945410">
        <w:rPr>
          <w:rFonts w:hint="eastAsia"/>
          <w:snapToGrid w:val="0"/>
          <w:kern w:val="22"/>
          <w:sz w:val="24"/>
          <w:lang w:val="en-GB" w:eastAsia="zh-CN"/>
        </w:rPr>
        <w:t xml:space="preserve"> </w:t>
      </w:r>
    </w:p>
    <w:p w:rsidR="00945410" w:rsidRPr="00945410" w:rsidRDefault="00096E3B"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snapToGrid w:val="0"/>
          <w:kern w:val="22"/>
          <w:sz w:val="24"/>
          <w:lang w:val="en-GB" w:eastAsia="zh-CN"/>
        </w:rPr>
      </w:pPr>
      <w:r>
        <w:rPr>
          <w:rFonts w:ascii="KaiTi" w:eastAsia="KaiTi" w:hAnsi="KaiTi" w:hint="eastAsia"/>
          <w:snapToGrid w:val="0"/>
          <w:kern w:val="20"/>
          <w:sz w:val="24"/>
          <w:lang w:eastAsia="zh-CN"/>
        </w:rPr>
        <w:t>表示</w:t>
      </w:r>
      <w:r w:rsidR="00945410" w:rsidRPr="00945410">
        <w:rPr>
          <w:rFonts w:ascii="KaiTi" w:eastAsia="KaiTi" w:hAnsi="KaiTi" w:hint="eastAsia"/>
          <w:snapToGrid w:val="0"/>
          <w:kern w:val="20"/>
          <w:sz w:val="24"/>
          <w:lang w:eastAsia="zh-CN"/>
        </w:rPr>
        <w:t>注意到</w:t>
      </w:r>
      <w:r w:rsidR="00945410" w:rsidRPr="00945410">
        <w:rPr>
          <w:rFonts w:ascii="SimSun" w:eastAsia="SimSun" w:hAnsi="SimSun" w:cs="SimSun" w:hint="eastAsia"/>
          <w:snapToGrid w:val="0"/>
          <w:kern w:val="22"/>
          <w:sz w:val="24"/>
          <w:lang w:val="en-GB" w:eastAsia="zh-CN"/>
        </w:rPr>
        <w:t>对缔约方通过财务报告框架所提供信息进行的分析，特别是执行秘书关于资源调动：对通过财务报告框架所提供资源调动信息的评估和最新分析的说明所载执行第</w:t>
      </w:r>
      <w:r w:rsidR="00945410" w:rsidRPr="00945410">
        <w:rPr>
          <w:snapToGrid w:val="0"/>
          <w:kern w:val="22"/>
          <w:sz w:val="24"/>
          <w:lang w:val="en-GB" w:eastAsia="zh-CN"/>
        </w:rPr>
        <w:t>XII/3</w:t>
      </w:r>
      <w:r w:rsidR="00945410" w:rsidRPr="00945410">
        <w:rPr>
          <w:rFonts w:ascii="SimSun" w:eastAsia="SimSun" w:hAnsi="SimSun" w:cs="SimSun" w:hint="eastAsia"/>
          <w:snapToGrid w:val="0"/>
          <w:kern w:val="22"/>
          <w:sz w:val="24"/>
          <w:lang w:val="en-GB" w:eastAsia="zh-CN"/>
        </w:rPr>
        <w:t>号决定所通过目标的进展情况；</w:t>
      </w:r>
      <w:r w:rsidR="00945410" w:rsidRPr="00156908">
        <w:rPr>
          <w:sz w:val="24"/>
          <w:vertAlign w:val="superscript"/>
          <w:lang w:val="en-GB" w:eastAsia="en-US"/>
        </w:rPr>
        <w:footnoteReference w:id="21"/>
      </w:r>
    </w:p>
    <w:p w:rsidR="00945410" w:rsidRPr="00945410" w:rsidRDefault="0094541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snapToGrid w:val="0"/>
          <w:kern w:val="22"/>
          <w:sz w:val="24"/>
          <w:lang w:val="en-GB" w:eastAsia="zh-CN"/>
        </w:rPr>
      </w:pPr>
      <w:r w:rsidRPr="00945410">
        <w:rPr>
          <w:rFonts w:ascii="KaiTi" w:eastAsia="KaiTi" w:hAnsi="KaiTi" w:hint="eastAsia"/>
          <w:snapToGrid w:val="0"/>
          <w:kern w:val="20"/>
          <w:sz w:val="24"/>
          <w:lang w:eastAsia="zh-CN"/>
        </w:rPr>
        <w:t>再次邀请</w:t>
      </w:r>
      <w:r w:rsidRPr="00945410">
        <w:rPr>
          <w:rFonts w:ascii="SimSun" w:eastAsia="SimSun" w:hAnsi="SimSun" w:cs="SimSun" w:hint="eastAsia"/>
          <w:snapToGrid w:val="0"/>
          <w:kern w:val="22"/>
          <w:sz w:val="24"/>
          <w:lang w:val="en-GB" w:eastAsia="zh-CN"/>
        </w:rPr>
        <w:t>缔约方在</w:t>
      </w:r>
      <w:r w:rsidRPr="00945410">
        <w:rPr>
          <w:snapToGrid w:val="0"/>
          <w:kern w:val="22"/>
          <w:sz w:val="24"/>
          <w:lang w:val="en-GB" w:eastAsia="zh-CN"/>
        </w:rPr>
        <w:t>2018</w:t>
      </w:r>
      <w:r w:rsidRPr="00945410">
        <w:rPr>
          <w:rFonts w:ascii="SimSun" w:eastAsia="SimSun" w:hAnsi="SimSun" w:cs="SimSun" w:hint="eastAsia"/>
          <w:snapToGrid w:val="0"/>
          <w:kern w:val="22"/>
          <w:sz w:val="24"/>
          <w:lang w:val="en-GB" w:eastAsia="zh-CN"/>
        </w:rPr>
        <w:t>年</w:t>
      </w:r>
      <w:r w:rsidRPr="00945410">
        <w:rPr>
          <w:snapToGrid w:val="0"/>
          <w:kern w:val="22"/>
          <w:sz w:val="24"/>
          <w:lang w:val="en-GB" w:eastAsia="zh-CN"/>
        </w:rPr>
        <w:t>12</w:t>
      </w:r>
      <w:r w:rsidRPr="00945410">
        <w:rPr>
          <w:rFonts w:ascii="SimSun" w:eastAsia="SimSun" w:hAnsi="SimSun" w:cs="SimSun" w:hint="eastAsia"/>
          <w:snapToGrid w:val="0"/>
          <w:kern w:val="22"/>
          <w:sz w:val="24"/>
          <w:lang w:val="en-GB" w:eastAsia="zh-CN"/>
        </w:rPr>
        <w:t>月</w:t>
      </w:r>
      <w:r w:rsidRPr="00945410">
        <w:rPr>
          <w:snapToGrid w:val="0"/>
          <w:kern w:val="22"/>
          <w:sz w:val="24"/>
          <w:lang w:val="en-GB" w:eastAsia="zh-CN"/>
        </w:rPr>
        <w:t>31</w:t>
      </w:r>
      <w:r w:rsidRPr="00945410">
        <w:rPr>
          <w:rFonts w:ascii="SimSun" w:eastAsia="SimSun" w:hAnsi="SimSun" w:cs="SimSun" w:hint="eastAsia"/>
          <w:snapToGrid w:val="0"/>
          <w:kern w:val="22"/>
          <w:sz w:val="24"/>
          <w:lang w:val="en-GB" w:eastAsia="zh-CN"/>
        </w:rPr>
        <w:t>日之前，在提交第六次国家报告的同时，利用在线财务报告框架，比照既定基准，报告对实现全球资源调动目标的集体努力所作的新贡献；</w:t>
      </w:r>
      <w:r w:rsidRPr="00945410">
        <w:rPr>
          <w:snapToGrid w:val="0"/>
          <w:kern w:val="22"/>
          <w:sz w:val="24"/>
          <w:lang w:val="en-GB" w:eastAsia="zh-CN"/>
        </w:rPr>
        <w:t xml:space="preserve">  </w:t>
      </w:r>
    </w:p>
    <w:p w:rsidR="00945410" w:rsidRPr="001132E3" w:rsidRDefault="00945410" w:rsidP="001132E3">
      <w:pPr>
        <w:keepNext/>
        <w:suppressLineNumbers/>
        <w:suppressAutoHyphens/>
        <w:kinsoku w:val="0"/>
        <w:overflowPunct w:val="0"/>
        <w:autoSpaceDE w:val="0"/>
        <w:autoSpaceDN w:val="0"/>
        <w:adjustRightInd w:val="0"/>
        <w:snapToGrid w:val="0"/>
        <w:spacing w:before="120" w:after="120"/>
        <w:jc w:val="center"/>
        <w:rPr>
          <w:rFonts w:ascii="KaiTi" w:eastAsia="KaiTi" w:hAnsi="KaiTi"/>
          <w:snapToGrid w:val="0"/>
          <w:kern w:val="22"/>
          <w:sz w:val="24"/>
          <w:lang w:val="en-GB" w:eastAsia="en-US"/>
        </w:rPr>
      </w:pPr>
      <w:r w:rsidRPr="001132E3">
        <w:rPr>
          <w:rFonts w:ascii="KaiTi" w:eastAsia="KaiTi" w:hAnsi="KaiTi" w:hint="eastAsia"/>
          <w:snapToGrid w:val="0"/>
          <w:kern w:val="22"/>
          <w:sz w:val="24"/>
          <w:lang w:val="en-GB" w:eastAsia="en-US"/>
        </w:rPr>
        <w:t>能力建设和技术支助</w:t>
      </w:r>
    </w:p>
    <w:p w:rsidR="006E0DB0" w:rsidRPr="006E0DB0" w:rsidRDefault="006E0DB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snapToGrid w:val="0"/>
          <w:kern w:val="22"/>
          <w:sz w:val="24"/>
          <w:lang w:val="en-GB" w:eastAsia="zh-CN"/>
        </w:rPr>
      </w:pPr>
      <w:r w:rsidRPr="001132E3">
        <w:rPr>
          <w:rFonts w:ascii="KaiTi" w:eastAsia="KaiTi" w:hAnsi="KaiTi" w:hint="eastAsia"/>
          <w:snapToGrid w:val="0"/>
          <w:kern w:val="20"/>
          <w:sz w:val="24"/>
          <w:lang w:eastAsia="zh-CN"/>
        </w:rPr>
        <w:t>欢迎</w:t>
      </w:r>
      <w:r w:rsidRPr="006E0DB0">
        <w:rPr>
          <w:rFonts w:ascii="SimSun" w:eastAsia="SimSun" w:hAnsi="SimSun" w:cs="SimSun" w:hint="eastAsia"/>
          <w:snapToGrid w:val="0"/>
          <w:kern w:val="22"/>
          <w:sz w:val="24"/>
          <w:lang w:val="en-GB" w:eastAsia="zh-CN"/>
        </w:rPr>
        <w:t>相关组织和倡议，包括联合国开发计划署生物多样性筹资倡议，为感兴趣的发展中国家缔约方，特别是最不发达国家和小岛屿发展中国家以及经济转型国家，以及这些国家的土著人民和地方社区及其他利益攸关方提供关于确定供资需求、缺口和优先事项，制定和执行国家资源调动战略和财务报告方面的技术支助和能力建设，并呼吁生物多样性筹资倡议和类似方案或倡议，进一步为有关发展中国家缔约方参与该倡议提供财务和技术支持及能力建设；</w:t>
      </w:r>
    </w:p>
    <w:p w:rsidR="006E0DB0" w:rsidRPr="006E0DB0" w:rsidRDefault="006E0DB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snapToGrid w:val="0"/>
          <w:kern w:val="22"/>
          <w:sz w:val="24"/>
          <w:lang w:val="en-GB" w:eastAsia="zh-CN"/>
        </w:rPr>
      </w:pPr>
      <w:r w:rsidRPr="001132E3">
        <w:rPr>
          <w:rFonts w:ascii="KaiTi" w:eastAsia="KaiTi" w:hAnsi="KaiTi" w:hint="eastAsia"/>
          <w:snapToGrid w:val="0"/>
          <w:kern w:val="20"/>
          <w:sz w:val="24"/>
          <w:lang w:eastAsia="zh-CN"/>
        </w:rPr>
        <w:t>邀请</w:t>
      </w:r>
      <w:r w:rsidRPr="006E0DB0">
        <w:rPr>
          <w:rFonts w:ascii="SimSun" w:eastAsia="SimSun" w:hAnsi="SimSun" w:cs="SimSun" w:hint="eastAsia"/>
          <w:snapToGrid w:val="0"/>
          <w:kern w:val="22"/>
          <w:sz w:val="24"/>
          <w:lang w:val="en-GB" w:eastAsia="zh-CN"/>
        </w:rPr>
        <w:t>各缔约方、其他国家政府和捐助方根据其能力，按照《公约》第</w:t>
      </w:r>
      <w:r w:rsidRPr="006E0DB0">
        <w:rPr>
          <w:rFonts w:hint="eastAsia"/>
          <w:snapToGrid w:val="0"/>
          <w:kern w:val="22"/>
          <w:sz w:val="24"/>
          <w:lang w:val="en-GB" w:eastAsia="zh-CN"/>
        </w:rPr>
        <w:t>20</w:t>
      </w:r>
      <w:r w:rsidRPr="006E0DB0">
        <w:rPr>
          <w:rFonts w:ascii="SimSun" w:eastAsia="SimSun" w:hAnsi="SimSun" w:cs="SimSun" w:hint="eastAsia"/>
          <w:snapToGrid w:val="0"/>
          <w:kern w:val="22"/>
          <w:sz w:val="24"/>
          <w:lang w:val="en-GB" w:eastAsia="zh-CN"/>
        </w:rPr>
        <w:t>条，为能力建设和技术援助提供财务支持，便利技术转让；</w:t>
      </w:r>
    </w:p>
    <w:p w:rsidR="006E0DB0" w:rsidRPr="006E0DB0" w:rsidRDefault="00A01E8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snapToGrid w:val="0"/>
          <w:kern w:val="22"/>
          <w:sz w:val="24"/>
          <w:lang w:val="en-GB" w:eastAsia="zh-CN"/>
        </w:rPr>
      </w:pPr>
      <w:r>
        <w:rPr>
          <w:rFonts w:ascii="KaiTi" w:eastAsia="KaiTi" w:hAnsi="KaiTi" w:hint="eastAsia"/>
          <w:snapToGrid w:val="0"/>
          <w:kern w:val="20"/>
          <w:sz w:val="24"/>
          <w:lang w:eastAsia="zh-CN"/>
        </w:rPr>
        <w:t>表示</w:t>
      </w:r>
      <w:r w:rsidR="006E0DB0" w:rsidRPr="001132E3">
        <w:rPr>
          <w:rFonts w:ascii="KaiTi" w:eastAsia="KaiTi" w:hAnsi="KaiTi" w:hint="eastAsia"/>
          <w:snapToGrid w:val="0"/>
          <w:kern w:val="20"/>
          <w:sz w:val="24"/>
          <w:lang w:eastAsia="zh-CN"/>
        </w:rPr>
        <w:t>注意到</w:t>
      </w:r>
      <w:r w:rsidR="006E0DB0" w:rsidRPr="006E0DB0">
        <w:rPr>
          <w:rFonts w:ascii="SimSun" w:eastAsia="SimSun" w:hAnsi="SimSun" w:cs="SimSun" w:hint="eastAsia"/>
          <w:snapToGrid w:val="0"/>
          <w:kern w:val="22"/>
          <w:sz w:val="24"/>
          <w:lang w:val="en-GB" w:eastAsia="zh-CN"/>
        </w:rPr>
        <w:t>经济合作与发展组织发展援助委员会为完善里约标识方法而开展的工作，以及经合组织环境政策委员会跟踪经济文书的工作和所调动的财力，并邀请经合组织继续并进一步加强这项工作；</w:t>
      </w:r>
    </w:p>
    <w:p w:rsidR="006E0DB0" w:rsidRPr="006E0DB0" w:rsidRDefault="006E0DB0" w:rsidP="00A34483">
      <w:pPr>
        <w:keepNext/>
        <w:suppressLineNumbers/>
        <w:suppressAutoHyphens/>
        <w:kinsoku w:val="0"/>
        <w:overflowPunct w:val="0"/>
        <w:autoSpaceDE w:val="0"/>
        <w:autoSpaceDN w:val="0"/>
        <w:adjustRightInd w:val="0"/>
        <w:snapToGrid w:val="0"/>
        <w:spacing w:before="120" w:after="120"/>
        <w:jc w:val="center"/>
        <w:rPr>
          <w:rFonts w:ascii="KaiTi" w:eastAsia="KaiTi" w:hAnsi="KaiTi"/>
          <w:snapToGrid w:val="0"/>
          <w:kern w:val="22"/>
          <w:sz w:val="24"/>
          <w:lang w:val="en-GB" w:eastAsia="zh-CN"/>
        </w:rPr>
      </w:pPr>
      <w:r w:rsidRPr="006E0DB0">
        <w:rPr>
          <w:rFonts w:ascii="KaiTi" w:eastAsia="KaiTi" w:hAnsi="KaiTi" w:hint="eastAsia"/>
          <w:snapToGrid w:val="0"/>
          <w:kern w:val="22"/>
          <w:sz w:val="24"/>
          <w:lang w:val="en-GB" w:eastAsia="zh-CN"/>
        </w:rPr>
        <w:t>全面执行</w:t>
      </w:r>
      <w:r w:rsidR="00624801">
        <w:rPr>
          <w:rFonts w:ascii="KaiTi" w:eastAsia="KaiTi" w:hAnsi="KaiTi" w:hint="eastAsia"/>
          <w:snapToGrid w:val="0"/>
          <w:kern w:val="22"/>
          <w:sz w:val="24"/>
          <w:lang w:val="en-GB" w:eastAsia="zh-CN"/>
        </w:rPr>
        <w:t>爱知生物多样性指标</w:t>
      </w:r>
      <w:r w:rsidRPr="006E0DB0">
        <w:rPr>
          <w:rFonts w:ascii="KaiTi" w:eastAsia="KaiTi" w:hAnsi="KaiTi"/>
          <w:snapToGrid w:val="0"/>
          <w:kern w:val="22"/>
          <w:sz w:val="24"/>
          <w:lang w:val="en-GB" w:eastAsia="zh-CN"/>
        </w:rPr>
        <w:t>3</w:t>
      </w:r>
      <w:r w:rsidRPr="006E0DB0">
        <w:rPr>
          <w:rFonts w:ascii="KaiTi" w:eastAsia="KaiTi" w:hAnsi="KaiTi" w:hint="eastAsia"/>
          <w:snapToGrid w:val="0"/>
          <w:kern w:val="22"/>
          <w:sz w:val="24"/>
          <w:lang w:val="en-GB" w:eastAsia="zh-CN"/>
        </w:rPr>
        <w:t>的里程碑</w:t>
      </w:r>
    </w:p>
    <w:p w:rsidR="006E0DB0" w:rsidRPr="006E0DB0" w:rsidRDefault="006E0DB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rFonts w:ascii="SimSun" w:eastAsia="SimSun" w:hAnsi="SimSun" w:cs="SimSun"/>
          <w:snapToGrid w:val="0"/>
          <w:kern w:val="22"/>
          <w:sz w:val="24"/>
          <w:lang w:val="en-GB" w:eastAsia="zh-CN"/>
        </w:rPr>
      </w:pPr>
      <w:r w:rsidRPr="001132E3">
        <w:rPr>
          <w:rFonts w:ascii="KaiTi" w:eastAsia="KaiTi" w:hAnsi="KaiTi" w:hint="eastAsia"/>
          <w:snapToGrid w:val="0"/>
          <w:kern w:val="20"/>
          <w:sz w:val="24"/>
          <w:lang w:eastAsia="zh-CN"/>
        </w:rPr>
        <w:t>认识到</w:t>
      </w:r>
      <w:r w:rsidRPr="006E0DB0">
        <w:rPr>
          <w:rFonts w:ascii="SimSun" w:eastAsia="SimSun" w:hAnsi="SimSun" w:cs="SimSun" w:hint="eastAsia"/>
          <w:snapToGrid w:val="0"/>
          <w:kern w:val="22"/>
          <w:sz w:val="24"/>
          <w:lang w:val="en-GB" w:eastAsia="zh-CN"/>
        </w:rPr>
        <w:t>执行</w:t>
      </w:r>
      <w:r w:rsidR="00624801">
        <w:rPr>
          <w:rFonts w:ascii="SimSun" w:eastAsia="SimSun" w:hAnsi="SimSun" w:cs="SimSun" w:hint="eastAsia"/>
          <w:snapToGrid w:val="0"/>
          <w:kern w:val="22"/>
          <w:sz w:val="24"/>
          <w:lang w:val="en-GB" w:eastAsia="zh-CN"/>
        </w:rPr>
        <w:t>爱知生物多样性指标</w:t>
      </w:r>
      <w:r w:rsidRPr="006E0DB0">
        <w:rPr>
          <w:rFonts w:ascii="SimSun" w:eastAsia="SimSun" w:hAnsi="SimSun" w:cs="SimSun"/>
          <w:snapToGrid w:val="0"/>
          <w:kern w:val="22"/>
          <w:sz w:val="24"/>
          <w:lang w:val="en-GB" w:eastAsia="zh-CN"/>
        </w:rPr>
        <w:t>3</w:t>
      </w:r>
      <w:r w:rsidRPr="006E0DB0">
        <w:rPr>
          <w:rFonts w:ascii="SimSun" w:eastAsia="SimSun" w:hAnsi="SimSun" w:cs="SimSun" w:hint="eastAsia"/>
          <w:snapToGrid w:val="0"/>
          <w:kern w:val="22"/>
          <w:sz w:val="24"/>
          <w:lang w:val="en-GB" w:eastAsia="zh-CN"/>
        </w:rPr>
        <w:t>可能有助于调动所有来源的财务资源；</w:t>
      </w:r>
    </w:p>
    <w:p w:rsidR="006E0DB0" w:rsidRPr="006E0DB0" w:rsidRDefault="006E0DB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rFonts w:ascii="SimSun" w:eastAsia="SimSun" w:hAnsi="SimSun" w:cs="SimSun"/>
          <w:snapToGrid w:val="0"/>
          <w:kern w:val="22"/>
          <w:sz w:val="24"/>
          <w:lang w:val="en-GB" w:eastAsia="zh-CN"/>
        </w:rPr>
      </w:pPr>
      <w:r w:rsidRPr="001132E3">
        <w:rPr>
          <w:rFonts w:ascii="KaiTi" w:eastAsia="KaiTi" w:hAnsi="KaiTi" w:hint="eastAsia"/>
          <w:snapToGrid w:val="0"/>
          <w:kern w:val="20"/>
          <w:sz w:val="24"/>
          <w:lang w:eastAsia="zh-CN"/>
        </w:rPr>
        <w:t>关切地注意到</w:t>
      </w:r>
      <w:r w:rsidRPr="006E0DB0">
        <w:rPr>
          <w:rFonts w:ascii="SimSun" w:eastAsia="SimSun" w:hAnsi="SimSun" w:cs="SimSun" w:hint="eastAsia"/>
          <w:snapToGrid w:val="0"/>
          <w:kern w:val="22"/>
          <w:sz w:val="24"/>
          <w:lang w:val="en-GB" w:eastAsia="zh-CN"/>
        </w:rPr>
        <w:t>在执行</w:t>
      </w:r>
      <w:r w:rsidR="00624801">
        <w:rPr>
          <w:rFonts w:ascii="SimSun" w:eastAsia="SimSun" w:hAnsi="SimSun" w:cs="SimSun" w:hint="eastAsia"/>
          <w:snapToGrid w:val="0"/>
          <w:kern w:val="22"/>
          <w:sz w:val="24"/>
          <w:lang w:val="en-GB" w:eastAsia="zh-CN"/>
        </w:rPr>
        <w:t>爱知生物多样性指标</w:t>
      </w:r>
      <w:r w:rsidRPr="006E0DB0">
        <w:rPr>
          <w:rFonts w:ascii="SimSun" w:eastAsia="SimSun" w:hAnsi="SimSun" w:cs="SimSun"/>
          <w:snapToGrid w:val="0"/>
          <w:kern w:val="22"/>
          <w:sz w:val="24"/>
          <w:lang w:val="en-GB" w:eastAsia="zh-CN"/>
        </w:rPr>
        <w:t>3</w:t>
      </w:r>
      <w:r w:rsidRPr="006E0DB0">
        <w:rPr>
          <w:rFonts w:ascii="SimSun" w:eastAsia="SimSun" w:hAnsi="SimSun" w:cs="SimSun" w:hint="eastAsia"/>
          <w:snapToGrid w:val="0"/>
          <w:kern w:val="22"/>
          <w:sz w:val="24"/>
          <w:lang w:val="en-GB" w:eastAsia="zh-CN"/>
        </w:rPr>
        <w:t>及其进度里程碑方面进展有限，特别是在以符合《公约》和其他相关国际义务的方式并在顾及国家社会经济条件的情况下取消、淘汰或改革对生物多样性有害的奖励包括补贴方面；</w:t>
      </w:r>
      <w:r w:rsidRPr="006E0DB0">
        <w:rPr>
          <w:rFonts w:ascii="SimSun" w:eastAsia="SimSun" w:hAnsi="SimSun" w:cs="SimSun"/>
          <w:snapToGrid w:val="0"/>
          <w:kern w:val="22"/>
          <w:sz w:val="24"/>
          <w:lang w:val="en-GB" w:eastAsia="zh-CN"/>
        </w:rPr>
        <w:t xml:space="preserve"> </w:t>
      </w:r>
    </w:p>
    <w:p w:rsidR="006E0DB0" w:rsidRPr="006E0DB0" w:rsidRDefault="006E0DB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rFonts w:ascii="SimSun" w:eastAsia="SimSun" w:hAnsi="SimSun" w:cs="SimSun"/>
          <w:snapToGrid w:val="0"/>
          <w:kern w:val="22"/>
          <w:sz w:val="24"/>
          <w:lang w:val="en-GB" w:eastAsia="zh-CN"/>
        </w:rPr>
      </w:pPr>
      <w:r w:rsidRPr="001132E3">
        <w:rPr>
          <w:rFonts w:ascii="KaiTi" w:eastAsia="KaiTi" w:hAnsi="KaiTi" w:hint="eastAsia"/>
          <w:snapToGrid w:val="0"/>
          <w:kern w:val="20"/>
          <w:sz w:val="24"/>
          <w:lang w:eastAsia="zh-CN"/>
        </w:rPr>
        <w:lastRenderedPageBreak/>
        <w:t>鼓励</w:t>
      </w:r>
      <w:r w:rsidRPr="006E0DB0">
        <w:rPr>
          <w:rFonts w:ascii="SimSun" w:eastAsia="SimSun" w:hAnsi="SimSun" w:cs="SimSun" w:hint="eastAsia"/>
          <w:snapToGrid w:val="0"/>
          <w:kern w:val="22"/>
          <w:sz w:val="24"/>
          <w:lang w:val="en-GB" w:eastAsia="zh-CN"/>
        </w:rPr>
        <w:t>各缔约方和其他国家政府加大力度，以符合《公约》和其他相关国际义务的方式并在顾及国家社会经济条件的情况下采取措施全面执行</w:t>
      </w:r>
      <w:r w:rsidR="00624801">
        <w:rPr>
          <w:rFonts w:ascii="SimSun" w:eastAsia="SimSun" w:hAnsi="SimSun" w:cs="SimSun" w:hint="eastAsia"/>
          <w:snapToGrid w:val="0"/>
          <w:kern w:val="22"/>
          <w:sz w:val="24"/>
          <w:lang w:val="en-GB" w:eastAsia="zh-CN"/>
        </w:rPr>
        <w:t>爱知生物多样性指标</w:t>
      </w:r>
      <w:r w:rsidRPr="006E0DB0">
        <w:rPr>
          <w:rFonts w:ascii="SimSun" w:eastAsia="SimSun" w:hAnsi="SimSun" w:cs="SimSun"/>
          <w:snapToGrid w:val="0"/>
          <w:kern w:val="22"/>
          <w:sz w:val="24"/>
          <w:lang w:val="en-GB" w:eastAsia="zh-CN"/>
        </w:rPr>
        <w:t>3</w:t>
      </w:r>
      <w:r w:rsidRPr="006E0DB0">
        <w:rPr>
          <w:rFonts w:ascii="SimSun" w:eastAsia="SimSun" w:hAnsi="SimSun" w:cs="SimSun" w:hint="eastAsia"/>
          <w:snapToGrid w:val="0"/>
          <w:kern w:val="22"/>
          <w:sz w:val="24"/>
          <w:lang w:val="en-GB" w:eastAsia="zh-CN"/>
        </w:rPr>
        <w:t>，同时把缔约方大会第十二届会议通过的进度</w:t>
      </w:r>
      <w:r w:rsidRPr="00C51E06">
        <w:rPr>
          <w:rFonts w:eastAsia="SimSun" w:hint="eastAsia"/>
          <w:snapToGrid w:val="0"/>
          <w:kern w:val="22"/>
          <w:sz w:val="24"/>
          <w:lang w:val="en-GB" w:eastAsia="zh-CN"/>
        </w:rPr>
        <w:t>里程碑</w:t>
      </w:r>
      <w:r w:rsidRPr="00C51E06">
        <w:rPr>
          <w:rFonts w:eastAsia="SimSun"/>
          <w:snapToGrid w:val="0"/>
          <w:kern w:val="22"/>
          <w:sz w:val="24"/>
          <w:vertAlign w:val="superscript"/>
          <w:lang w:val="en-GB" w:eastAsia="zh-CN"/>
        </w:rPr>
        <w:footnoteReference w:id="22"/>
      </w:r>
      <w:r w:rsidR="00C51E06" w:rsidRPr="00C51E06">
        <w:rPr>
          <w:rFonts w:eastAsia="SimSun" w:hint="eastAsia"/>
          <w:snapToGrid w:val="0"/>
          <w:kern w:val="22"/>
          <w:sz w:val="24"/>
          <w:vertAlign w:val="superscript"/>
          <w:lang w:val="en-GB" w:eastAsia="zh-CN"/>
        </w:rPr>
        <w:t xml:space="preserve"> </w:t>
      </w:r>
      <w:r w:rsidRPr="00C51E06">
        <w:rPr>
          <w:rFonts w:eastAsia="SimSun" w:hint="eastAsia"/>
          <w:snapToGrid w:val="0"/>
          <w:kern w:val="22"/>
          <w:sz w:val="24"/>
          <w:lang w:val="en-GB" w:eastAsia="zh-CN"/>
        </w:rPr>
        <w:t>作为</w:t>
      </w:r>
      <w:r w:rsidRPr="006E0DB0">
        <w:rPr>
          <w:rFonts w:ascii="SimSun" w:eastAsia="SimSun" w:hAnsi="SimSun" w:cs="SimSun" w:hint="eastAsia"/>
          <w:snapToGrid w:val="0"/>
          <w:kern w:val="22"/>
          <w:sz w:val="24"/>
          <w:lang w:val="en-GB" w:eastAsia="zh-CN"/>
        </w:rPr>
        <w:t>一个灵活框架加以考虑；</w:t>
      </w:r>
    </w:p>
    <w:p w:rsidR="006E0DB0" w:rsidRPr="006E0DB0" w:rsidRDefault="006E0DB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rFonts w:ascii="SimSun" w:eastAsia="SimSun" w:hAnsi="SimSun" w:cs="SimSun"/>
          <w:snapToGrid w:val="0"/>
          <w:kern w:val="22"/>
          <w:sz w:val="24"/>
          <w:lang w:val="en-GB" w:eastAsia="zh-CN"/>
        </w:rPr>
      </w:pPr>
      <w:r w:rsidRPr="001132E3">
        <w:rPr>
          <w:rFonts w:ascii="KaiTi" w:eastAsia="KaiTi" w:hAnsi="KaiTi" w:hint="eastAsia"/>
          <w:snapToGrid w:val="0"/>
          <w:kern w:val="20"/>
          <w:sz w:val="24"/>
          <w:lang w:eastAsia="zh-CN"/>
        </w:rPr>
        <w:t>欢迎</w:t>
      </w:r>
      <w:r w:rsidRPr="006E0DB0">
        <w:rPr>
          <w:rFonts w:ascii="SimSun" w:eastAsia="SimSun" w:hAnsi="SimSun" w:cs="SimSun" w:hint="eastAsia"/>
          <w:snapToGrid w:val="0"/>
          <w:kern w:val="22"/>
          <w:sz w:val="24"/>
          <w:lang w:val="en-GB" w:eastAsia="zh-CN"/>
        </w:rPr>
        <w:t>相关组织和倡议，包括联合国开发计划署生物多样性筹资倡议、联合国环境规划署、经济合作与发展组织、国际可持续发展研究所和其他伙伴为执行</w:t>
      </w:r>
      <w:r w:rsidR="00624801">
        <w:rPr>
          <w:rFonts w:ascii="SimSun" w:eastAsia="SimSun" w:hAnsi="SimSun" w:cs="SimSun" w:hint="eastAsia"/>
          <w:snapToGrid w:val="0"/>
          <w:kern w:val="22"/>
          <w:sz w:val="24"/>
          <w:lang w:val="en-GB" w:eastAsia="zh-CN"/>
        </w:rPr>
        <w:t>爱知生物多样性指标</w:t>
      </w:r>
      <w:r w:rsidRPr="006E0DB0">
        <w:rPr>
          <w:rFonts w:ascii="SimSun" w:eastAsia="SimSun" w:hAnsi="SimSun" w:cs="SimSun"/>
          <w:snapToGrid w:val="0"/>
          <w:kern w:val="22"/>
          <w:sz w:val="24"/>
          <w:lang w:val="en-GB" w:eastAsia="zh-CN"/>
        </w:rPr>
        <w:t>3</w:t>
      </w:r>
      <w:r w:rsidRPr="006E0DB0">
        <w:rPr>
          <w:rFonts w:ascii="SimSun" w:eastAsia="SimSun" w:hAnsi="SimSun" w:cs="SimSun" w:hint="eastAsia"/>
          <w:snapToGrid w:val="0"/>
          <w:kern w:val="22"/>
          <w:sz w:val="24"/>
          <w:lang w:val="en-GB" w:eastAsia="zh-CN"/>
        </w:rPr>
        <w:t>提供分析和技术支持以及能力建设，并邀请它们继续进行并进一步加强这项工作；</w:t>
      </w:r>
    </w:p>
    <w:p w:rsidR="006E0DB0" w:rsidRPr="006E0DB0" w:rsidRDefault="006E0DB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rFonts w:ascii="SimSun" w:eastAsia="SimSun" w:hAnsi="SimSun" w:cs="SimSun"/>
          <w:snapToGrid w:val="0"/>
          <w:kern w:val="22"/>
          <w:sz w:val="24"/>
          <w:lang w:val="en-GB" w:eastAsia="zh-CN"/>
        </w:rPr>
      </w:pPr>
      <w:r w:rsidRPr="001132E3">
        <w:rPr>
          <w:rFonts w:ascii="KaiTi" w:eastAsia="KaiTi" w:hAnsi="KaiTi" w:hint="eastAsia"/>
          <w:snapToGrid w:val="0"/>
          <w:kern w:val="20"/>
          <w:sz w:val="24"/>
          <w:lang w:eastAsia="zh-CN"/>
        </w:rPr>
        <w:t>注意到</w:t>
      </w:r>
      <w:r w:rsidRPr="006E0DB0">
        <w:rPr>
          <w:rFonts w:ascii="SimSun" w:eastAsia="SimSun" w:hAnsi="SimSun" w:cs="SimSun" w:hint="eastAsia"/>
          <w:snapToGrid w:val="0"/>
          <w:kern w:val="22"/>
          <w:sz w:val="24"/>
          <w:lang w:val="en-GB" w:eastAsia="zh-CN"/>
        </w:rPr>
        <w:t>国家研究</w:t>
      </w:r>
      <w:r w:rsidRPr="006E0DB0">
        <w:rPr>
          <w:rFonts w:ascii="SimSun" w:eastAsia="SimSun" w:hAnsi="SimSun" w:cs="SimSun"/>
          <w:snapToGrid w:val="0"/>
          <w:kern w:val="22"/>
          <w:sz w:val="24"/>
          <w:lang w:val="en-GB" w:eastAsia="zh-CN"/>
        </w:rPr>
        <w:t>在查明</w:t>
      </w:r>
      <w:r w:rsidRPr="006E0DB0">
        <w:rPr>
          <w:rFonts w:ascii="SimSun" w:eastAsia="SimSun" w:hAnsi="SimSun" w:cs="SimSun" w:hint="eastAsia"/>
          <w:snapToGrid w:val="0"/>
          <w:kern w:val="22"/>
          <w:sz w:val="24"/>
          <w:lang w:val="en-GB" w:eastAsia="zh-CN"/>
        </w:rPr>
        <w:t>有害奖励和取消</w:t>
      </w:r>
      <w:r w:rsidRPr="006E0DB0">
        <w:rPr>
          <w:rFonts w:ascii="SimSun" w:eastAsia="SimSun" w:hAnsi="SimSun" w:cs="SimSun"/>
          <w:snapToGrid w:val="0"/>
          <w:kern w:val="22"/>
          <w:sz w:val="24"/>
          <w:lang w:val="en-GB" w:eastAsia="zh-CN"/>
        </w:rPr>
        <w:t>或改革包括补贴在内</w:t>
      </w:r>
      <w:r w:rsidRPr="006E0DB0">
        <w:rPr>
          <w:rFonts w:ascii="SimSun" w:eastAsia="SimSun" w:hAnsi="SimSun" w:cs="SimSun" w:hint="eastAsia"/>
          <w:snapToGrid w:val="0"/>
          <w:kern w:val="22"/>
          <w:sz w:val="24"/>
          <w:lang w:val="en-GB" w:eastAsia="zh-CN"/>
        </w:rPr>
        <w:t>的</w:t>
      </w:r>
      <w:r w:rsidRPr="006E0DB0">
        <w:rPr>
          <w:rFonts w:ascii="SimSun" w:eastAsia="SimSun" w:hAnsi="SimSun" w:cs="SimSun"/>
          <w:snapToGrid w:val="0"/>
          <w:kern w:val="22"/>
          <w:sz w:val="24"/>
          <w:lang w:val="en-GB" w:eastAsia="zh-CN"/>
        </w:rPr>
        <w:t>有害奖励</w:t>
      </w:r>
      <w:r w:rsidRPr="006E0DB0">
        <w:rPr>
          <w:rFonts w:ascii="SimSun" w:eastAsia="SimSun" w:hAnsi="SimSun" w:cs="SimSun" w:hint="eastAsia"/>
          <w:snapToGrid w:val="0"/>
          <w:kern w:val="22"/>
          <w:sz w:val="24"/>
          <w:lang w:val="en-GB" w:eastAsia="zh-CN"/>
        </w:rPr>
        <w:t>的机会</w:t>
      </w:r>
      <w:r w:rsidRPr="006E0DB0">
        <w:rPr>
          <w:rFonts w:ascii="SimSun" w:eastAsia="SimSun" w:hAnsi="SimSun" w:cs="SimSun"/>
          <w:snapToGrid w:val="0"/>
          <w:kern w:val="22"/>
          <w:sz w:val="24"/>
          <w:lang w:val="en-GB" w:eastAsia="zh-CN"/>
        </w:rPr>
        <w:t>，以及</w:t>
      </w:r>
      <w:r w:rsidRPr="006E0DB0">
        <w:rPr>
          <w:rFonts w:ascii="SimSun" w:eastAsia="SimSun" w:hAnsi="SimSun" w:cs="SimSun" w:hint="eastAsia"/>
          <w:snapToGrid w:val="0"/>
          <w:kern w:val="22"/>
          <w:sz w:val="24"/>
          <w:lang w:val="en-GB" w:eastAsia="zh-CN"/>
        </w:rPr>
        <w:t>在设定范围</w:t>
      </w:r>
      <w:r w:rsidRPr="006E0DB0">
        <w:rPr>
          <w:rFonts w:ascii="SimSun" w:eastAsia="SimSun" w:hAnsi="SimSun" w:cs="SimSun"/>
          <w:snapToGrid w:val="0"/>
          <w:kern w:val="22"/>
          <w:sz w:val="24"/>
          <w:lang w:val="en-GB" w:eastAsia="zh-CN"/>
        </w:rPr>
        <w:t>和</w:t>
      </w:r>
      <w:r w:rsidRPr="006E0DB0">
        <w:rPr>
          <w:rFonts w:ascii="SimSun" w:eastAsia="SimSun" w:hAnsi="SimSun" w:cs="SimSun" w:hint="eastAsia"/>
          <w:snapToGrid w:val="0"/>
          <w:kern w:val="22"/>
          <w:sz w:val="24"/>
          <w:lang w:val="en-GB" w:eastAsia="zh-CN"/>
        </w:rPr>
        <w:t>查明最有效的政策行动方面发挥的有益作用，邀请有兴趣的组织，如上段提到的组织和倡议，考虑对现有研究进行系统汇编和分析，以期查明确定有害奖励的良好做法的方法和制定适当的对策，为这类标准制定一个模板，用来作自愿指导；</w:t>
      </w:r>
    </w:p>
    <w:p w:rsidR="006E0DB0" w:rsidRPr="006E0DB0" w:rsidRDefault="006E0DB0"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rFonts w:ascii="SimSun" w:eastAsia="SimSun" w:hAnsi="SimSun" w:cs="SimSun"/>
          <w:snapToGrid w:val="0"/>
          <w:kern w:val="22"/>
          <w:sz w:val="24"/>
          <w:lang w:val="en-GB" w:eastAsia="zh-CN"/>
        </w:rPr>
      </w:pPr>
      <w:r w:rsidRPr="001132E3">
        <w:rPr>
          <w:rFonts w:ascii="KaiTi" w:eastAsia="KaiTi" w:hAnsi="KaiTi" w:hint="eastAsia"/>
          <w:snapToGrid w:val="0"/>
          <w:kern w:val="20"/>
          <w:sz w:val="24"/>
          <w:lang w:eastAsia="zh-CN"/>
        </w:rPr>
        <w:t>请</w:t>
      </w:r>
      <w:r w:rsidRPr="006E0DB0">
        <w:rPr>
          <w:rFonts w:ascii="SimSun" w:eastAsia="SimSun" w:hAnsi="SimSun" w:cs="SimSun" w:hint="eastAsia"/>
          <w:snapToGrid w:val="0"/>
          <w:kern w:val="22"/>
          <w:sz w:val="24"/>
          <w:lang w:val="en-GB" w:eastAsia="zh-CN"/>
        </w:rPr>
        <w:t>执行秘书在资源允许的情况下，与合作伙伴积极推动上文</w:t>
      </w:r>
      <w:r w:rsidRPr="00C51E06">
        <w:rPr>
          <w:rFonts w:eastAsia="SimSun" w:hint="eastAsia"/>
          <w:snapToGrid w:val="0"/>
          <w:kern w:val="22"/>
          <w:sz w:val="24"/>
          <w:lang w:val="en-GB" w:eastAsia="zh-CN"/>
        </w:rPr>
        <w:t>第</w:t>
      </w:r>
      <w:r w:rsidRPr="00C51E06">
        <w:rPr>
          <w:rFonts w:eastAsia="SimSun" w:hint="eastAsia"/>
          <w:snapToGrid w:val="0"/>
          <w:kern w:val="22"/>
          <w:sz w:val="24"/>
          <w:lang w:val="en-GB" w:eastAsia="zh-CN"/>
        </w:rPr>
        <w:t>4</w:t>
      </w:r>
      <w:r w:rsidRPr="00C51E06">
        <w:rPr>
          <w:rFonts w:eastAsia="SimSun" w:hint="eastAsia"/>
          <w:snapToGrid w:val="0"/>
          <w:kern w:val="22"/>
          <w:sz w:val="24"/>
          <w:lang w:val="en-GB" w:eastAsia="zh-CN"/>
        </w:rPr>
        <w:t>、第</w:t>
      </w:r>
      <w:r w:rsidRPr="00C51E06">
        <w:rPr>
          <w:rFonts w:eastAsia="SimSun"/>
          <w:snapToGrid w:val="0"/>
          <w:kern w:val="22"/>
          <w:sz w:val="24"/>
          <w:lang w:val="en-GB" w:eastAsia="zh-CN"/>
        </w:rPr>
        <w:t>1</w:t>
      </w:r>
      <w:r w:rsidRPr="00C51E06">
        <w:rPr>
          <w:rFonts w:eastAsia="SimSun" w:hint="eastAsia"/>
          <w:snapToGrid w:val="0"/>
          <w:kern w:val="22"/>
          <w:sz w:val="24"/>
          <w:lang w:val="en-GB" w:eastAsia="zh-CN"/>
        </w:rPr>
        <w:t>0</w:t>
      </w:r>
      <w:r w:rsidRPr="00C51E06">
        <w:rPr>
          <w:rFonts w:eastAsia="SimSun" w:hint="eastAsia"/>
          <w:snapToGrid w:val="0"/>
          <w:kern w:val="22"/>
          <w:sz w:val="24"/>
          <w:lang w:val="en-GB" w:eastAsia="zh-CN"/>
        </w:rPr>
        <w:t>和第</w:t>
      </w:r>
      <w:r w:rsidRPr="00C51E06">
        <w:rPr>
          <w:rFonts w:eastAsia="SimSun"/>
          <w:snapToGrid w:val="0"/>
          <w:kern w:val="22"/>
          <w:sz w:val="24"/>
          <w:lang w:val="en-GB" w:eastAsia="zh-CN"/>
        </w:rPr>
        <w:t>1</w:t>
      </w:r>
      <w:r w:rsidRPr="00C51E06">
        <w:rPr>
          <w:rFonts w:eastAsia="SimSun" w:hint="eastAsia"/>
          <w:snapToGrid w:val="0"/>
          <w:kern w:val="22"/>
          <w:sz w:val="24"/>
          <w:lang w:val="en-GB" w:eastAsia="zh-CN"/>
        </w:rPr>
        <w:t>1</w:t>
      </w:r>
      <w:r w:rsidRPr="00C51E06">
        <w:rPr>
          <w:rFonts w:eastAsia="SimSun" w:hint="eastAsia"/>
          <w:snapToGrid w:val="0"/>
          <w:kern w:val="22"/>
          <w:sz w:val="24"/>
          <w:lang w:val="en-GB" w:eastAsia="zh-CN"/>
        </w:rPr>
        <w:t>段</w:t>
      </w:r>
      <w:r w:rsidRPr="006E0DB0">
        <w:rPr>
          <w:rFonts w:ascii="SimSun" w:eastAsia="SimSun" w:hAnsi="SimSun" w:cs="SimSun" w:hint="eastAsia"/>
          <w:snapToGrid w:val="0"/>
          <w:kern w:val="22"/>
          <w:sz w:val="24"/>
          <w:lang w:val="en-GB" w:eastAsia="zh-CN"/>
        </w:rPr>
        <w:t>提及的工作。</w:t>
      </w:r>
    </w:p>
    <w:p w:rsidR="001132E3" w:rsidRPr="001132E3" w:rsidRDefault="001132E3" w:rsidP="001132E3">
      <w:pPr>
        <w:keepNext/>
        <w:suppressLineNumbers/>
        <w:tabs>
          <w:tab w:val="left" w:pos="1080"/>
        </w:tabs>
        <w:suppressAutoHyphens/>
        <w:kinsoku w:val="0"/>
        <w:overflowPunct w:val="0"/>
        <w:autoSpaceDE w:val="0"/>
        <w:autoSpaceDN w:val="0"/>
        <w:adjustRightInd w:val="0"/>
        <w:snapToGrid w:val="0"/>
        <w:spacing w:before="120" w:after="120"/>
        <w:ind w:firstLine="850"/>
        <w:jc w:val="center"/>
        <w:rPr>
          <w:rFonts w:ascii="KaiTi" w:eastAsia="KaiTi" w:hAnsi="KaiTi"/>
          <w:snapToGrid w:val="0"/>
          <w:kern w:val="22"/>
          <w:sz w:val="24"/>
          <w:lang w:val="en-GB" w:eastAsia="zh-CN"/>
        </w:rPr>
      </w:pPr>
      <w:r w:rsidRPr="001132E3">
        <w:rPr>
          <w:rFonts w:ascii="KaiTi" w:eastAsia="KaiTi" w:hAnsi="KaiTi"/>
          <w:snapToGrid w:val="0"/>
          <w:kern w:val="22"/>
          <w:sz w:val="24"/>
          <w:lang w:val="en-GB" w:eastAsia="zh-CN"/>
        </w:rPr>
        <w:t>2020</w:t>
      </w:r>
      <w:r w:rsidRPr="001132E3">
        <w:rPr>
          <w:rFonts w:ascii="KaiTi" w:eastAsia="KaiTi" w:hAnsi="KaiTi" w:hint="eastAsia"/>
          <w:snapToGrid w:val="0"/>
          <w:kern w:val="22"/>
          <w:sz w:val="24"/>
          <w:lang w:val="en-GB" w:eastAsia="zh-CN"/>
        </w:rPr>
        <w:t>年后生物多样性框架资源调动组成部分</w:t>
      </w:r>
    </w:p>
    <w:p w:rsidR="001132E3" w:rsidRPr="00A34483" w:rsidRDefault="001132E3"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rFonts w:ascii="SimSun" w:eastAsia="SimSun" w:hAnsi="SimSun" w:cs="SimSun"/>
          <w:snapToGrid w:val="0"/>
          <w:kern w:val="22"/>
          <w:sz w:val="24"/>
          <w:lang w:val="en-GB" w:eastAsia="zh-CN"/>
        </w:rPr>
      </w:pPr>
      <w:r w:rsidRPr="00A34483">
        <w:rPr>
          <w:rFonts w:ascii="KaiTi" w:eastAsia="KaiTi" w:hAnsi="KaiTi" w:hint="eastAsia"/>
          <w:snapToGrid w:val="0"/>
          <w:kern w:val="20"/>
          <w:sz w:val="24"/>
          <w:lang w:eastAsia="zh-CN"/>
        </w:rPr>
        <w:t>申明</w:t>
      </w:r>
      <w:r w:rsidRPr="00A34483">
        <w:rPr>
          <w:rFonts w:ascii="SimSun" w:eastAsia="SimSun" w:hAnsi="SimSun" w:cs="SimSun" w:hint="eastAsia"/>
          <w:snapToGrid w:val="0"/>
          <w:kern w:val="22"/>
          <w:sz w:val="24"/>
          <w:lang w:val="en-GB" w:eastAsia="zh-CN"/>
        </w:rPr>
        <w:t>资源调动将成为公约缔约方大会第十五届会议将通过的</w:t>
      </w:r>
      <w:r w:rsidRPr="00C51E06">
        <w:rPr>
          <w:rFonts w:eastAsia="SimSun"/>
          <w:snapToGrid w:val="0"/>
          <w:kern w:val="22"/>
          <w:sz w:val="24"/>
          <w:lang w:val="en-GB" w:eastAsia="zh-CN"/>
        </w:rPr>
        <w:t>2020</w:t>
      </w:r>
      <w:r w:rsidRPr="00A34483">
        <w:rPr>
          <w:rFonts w:ascii="SimSun" w:eastAsia="SimSun" w:hAnsi="SimSun" w:cs="SimSun" w:hint="eastAsia"/>
          <w:snapToGrid w:val="0"/>
          <w:kern w:val="22"/>
          <w:sz w:val="24"/>
          <w:lang w:val="en-GB" w:eastAsia="zh-CN"/>
        </w:rPr>
        <w:t>年后全球生物多样性框架的一个组成部分，</w:t>
      </w:r>
      <w:r w:rsidRPr="00C51E06">
        <w:rPr>
          <w:rFonts w:ascii="SimSun" w:eastAsia="SimSun" w:hAnsi="SimSun" w:cs="SimSun" w:hint="eastAsia"/>
          <w:snapToGrid w:val="0"/>
          <w:spacing w:val="20"/>
          <w:kern w:val="22"/>
          <w:sz w:val="24"/>
          <w:lang w:val="en-GB" w:eastAsia="zh-CN"/>
        </w:rPr>
        <w:t>决定完全按照</w:t>
      </w:r>
      <w:r w:rsidRPr="00C51E06">
        <w:rPr>
          <w:rFonts w:eastAsia="SimSun" w:hint="eastAsia"/>
          <w:snapToGrid w:val="0"/>
          <w:spacing w:val="20"/>
          <w:kern w:val="22"/>
          <w:sz w:val="24"/>
          <w:lang w:val="en-GB" w:eastAsia="zh-CN"/>
        </w:rPr>
        <w:t>第</w:t>
      </w:r>
      <w:r w:rsidRPr="00C51E06">
        <w:rPr>
          <w:rFonts w:eastAsia="SimSun"/>
          <w:snapToGrid w:val="0"/>
          <w:spacing w:val="20"/>
          <w:kern w:val="22"/>
          <w:sz w:val="24"/>
          <w:lang w:val="en-GB" w:eastAsia="zh-CN"/>
        </w:rPr>
        <w:t>14/--</w:t>
      </w:r>
      <w:r w:rsidRPr="00C51E06">
        <w:rPr>
          <w:rFonts w:eastAsia="SimSun" w:hint="eastAsia"/>
          <w:snapToGrid w:val="0"/>
          <w:spacing w:val="20"/>
          <w:kern w:val="22"/>
          <w:sz w:val="24"/>
          <w:lang w:val="en-GB" w:eastAsia="zh-CN"/>
        </w:rPr>
        <w:t>号决定商定的</w:t>
      </w:r>
      <w:r w:rsidRPr="00C51E06">
        <w:rPr>
          <w:rFonts w:eastAsia="SimSun" w:hint="eastAsia"/>
          <w:snapToGrid w:val="0"/>
          <w:spacing w:val="20"/>
          <w:kern w:val="22"/>
          <w:sz w:val="24"/>
          <w:lang w:val="en-GB" w:eastAsia="zh-CN"/>
        </w:rPr>
        <w:t>2020</w:t>
      </w:r>
      <w:r w:rsidRPr="00C51E06">
        <w:rPr>
          <w:rFonts w:eastAsia="SimSun" w:hint="eastAsia"/>
          <w:snapToGrid w:val="0"/>
          <w:spacing w:val="20"/>
          <w:kern w:val="22"/>
          <w:sz w:val="24"/>
          <w:lang w:val="en-GB" w:eastAsia="zh-CN"/>
        </w:rPr>
        <w:t>年后</w:t>
      </w:r>
      <w:r w:rsidRPr="00C51E06">
        <w:rPr>
          <w:rFonts w:ascii="SimSun" w:eastAsia="SimSun" w:hAnsi="SimSun" w:cs="SimSun" w:hint="eastAsia"/>
          <w:snapToGrid w:val="0"/>
          <w:spacing w:val="20"/>
          <w:kern w:val="22"/>
          <w:sz w:val="24"/>
          <w:lang w:val="en-GB" w:eastAsia="zh-CN"/>
        </w:rPr>
        <w:t>框架总体进程</w:t>
      </w:r>
      <w:r w:rsidRPr="00A34483">
        <w:rPr>
          <w:rFonts w:ascii="SimSun" w:eastAsia="SimSun" w:hAnsi="SimSun" w:cs="SimSun" w:hint="eastAsia"/>
          <w:snapToGrid w:val="0"/>
          <w:kern w:val="22"/>
          <w:sz w:val="24"/>
          <w:lang w:val="en-GB" w:eastAsia="zh-CN"/>
        </w:rPr>
        <w:t>，在框架制定进程的早期阶段开始这一组成部分的筹备工作；</w:t>
      </w:r>
    </w:p>
    <w:p w:rsidR="001132E3" w:rsidRPr="00A34483" w:rsidRDefault="001132E3" w:rsidP="00C83151">
      <w:pPr>
        <w:pStyle w:val="ListParagraph"/>
        <w:numPr>
          <w:ilvl w:val="6"/>
          <w:numId w:val="31"/>
        </w:numPr>
        <w:suppressLineNumbers/>
        <w:tabs>
          <w:tab w:val="clear" w:pos="2520"/>
        </w:tabs>
        <w:suppressAutoHyphens/>
        <w:kinsoku w:val="0"/>
        <w:overflowPunct w:val="0"/>
        <w:autoSpaceDE w:val="0"/>
        <w:autoSpaceDN w:val="0"/>
        <w:adjustRightInd w:val="0"/>
        <w:snapToGrid w:val="0"/>
        <w:spacing w:before="120" w:after="120" w:line="238" w:lineRule="auto"/>
        <w:ind w:left="0" w:firstLine="720"/>
        <w:contextualSpacing w:val="0"/>
        <w:rPr>
          <w:rFonts w:ascii="SimSun" w:eastAsia="SimSun" w:hAnsi="SimSun" w:cs="SimSun"/>
          <w:snapToGrid w:val="0"/>
          <w:kern w:val="22"/>
          <w:sz w:val="24"/>
          <w:lang w:val="en-GB" w:eastAsia="zh-CN"/>
        </w:rPr>
      </w:pPr>
      <w:r w:rsidRPr="00A34483">
        <w:rPr>
          <w:rFonts w:ascii="KaiTi" w:eastAsia="KaiTi" w:hAnsi="KaiTi" w:hint="eastAsia"/>
          <w:snapToGrid w:val="0"/>
          <w:kern w:val="20"/>
          <w:sz w:val="24"/>
          <w:lang w:eastAsia="zh-CN"/>
        </w:rPr>
        <w:t>请</w:t>
      </w:r>
      <w:r w:rsidRPr="00A34483">
        <w:rPr>
          <w:rFonts w:ascii="SimSun" w:eastAsia="SimSun" w:hAnsi="SimSun" w:cs="SimSun" w:hint="eastAsia"/>
          <w:snapToGrid w:val="0"/>
          <w:kern w:val="22"/>
          <w:sz w:val="24"/>
          <w:lang w:val="en-GB" w:eastAsia="zh-CN"/>
        </w:rPr>
        <w:t>执行秘书探讨备选方案和办法，调动所有来源的额外资源，协助缔约方执行</w:t>
      </w:r>
      <w:r w:rsidRPr="00C51E06">
        <w:rPr>
          <w:rFonts w:eastAsia="SimSun" w:hint="eastAsia"/>
          <w:snapToGrid w:val="0"/>
          <w:kern w:val="22"/>
          <w:sz w:val="24"/>
          <w:lang w:val="en-GB" w:eastAsia="zh-CN"/>
        </w:rPr>
        <w:t>2020</w:t>
      </w:r>
      <w:r w:rsidRPr="00A34483">
        <w:rPr>
          <w:rFonts w:ascii="SimSun" w:eastAsia="SimSun" w:hAnsi="SimSun" w:cs="SimSun" w:hint="eastAsia"/>
          <w:snapToGrid w:val="0"/>
          <w:kern w:val="22"/>
          <w:sz w:val="24"/>
          <w:lang w:val="en-GB" w:eastAsia="zh-CN"/>
        </w:rPr>
        <w:t>年后生物多样性框架，借鉴执行资源调动战略的经验，</w:t>
      </w:r>
      <w:r w:rsidR="00A34483" w:rsidRPr="00A34483">
        <w:rPr>
          <w:rFonts w:eastAsia="SimSun"/>
          <w:sz w:val="24"/>
          <w:vertAlign w:val="superscript"/>
          <w:lang w:val="en-GB" w:eastAsia="zh-CN"/>
        </w:rPr>
        <w:footnoteReference w:id="23"/>
      </w:r>
      <w:r w:rsidR="00A34483" w:rsidRPr="00A34483">
        <w:rPr>
          <w:rFonts w:eastAsia="SimSun"/>
          <w:snapToGrid w:val="0"/>
          <w:kern w:val="22"/>
          <w:sz w:val="24"/>
          <w:vertAlign w:val="superscript"/>
          <w:lang w:val="en-GB" w:eastAsia="zh-CN"/>
        </w:rPr>
        <w:t xml:space="preserve"> </w:t>
      </w:r>
      <w:r w:rsidRPr="00A34483">
        <w:rPr>
          <w:rFonts w:ascii="SimSun" w:eastAsia="SimSun" w:hAnsi="SimSun" w:cs="SimSun" w:hint="eastAsia"/>
          <w:snapToGrid w:val="0"/>
          <w:kern w:val="22"/>
          <w:sz w:val="24"/>
          <w:lang w:val="en-GB" w:eastAsia="zh-CN"/>
        </w:rPr>
        <w:t>为</w:t>
      </w:r>
      <w:r w:rsidRPr="00C51E06">
        <w:rPr>
          <w:rFonts w:eastAsia="SimSun" w:hint="eastAsia"/>
          <w:snapToGrid w:val="0"/>
          <w:kern w:val="22"/>
          <w:sz w:val="24"/>
          <w:lang w:val="en-GB" w:eastAsia="zh-CN"/>
        </w:rPr>
        <w:t>2020</w:t>
      </w:r>
      <w:r w:rsidRPr="00C51E06">
        <w:rPr>
          <w:rFonts w:eastAsia="SimSun" w:hint="eastAsia"/>
          <w:snapToGrid w:val="0"/>
          <w:kern w:val="22"/>
          <w:sz w:val="24"/>
          <w:lang w:val="en-GB" w:eastAsia="zh-CN"/>
        </w:rPr>
        <w:t>年</w:t>
      </w:r>
      <w:r w:rsidRPr="00A34483">
        <w:rPr>
          <w:rFonts w:ascii="SimSun" w:eastAsia="SimSun" w:hAnsi="SimSun" w:cs="SimSun" w:hint="eastAsia"/>
          <w:snapToGrid w:val="0"/>
          <w:kern w:val="22"/>
          <w:sz w:val="24"/>
          <w:lang w:val="en-GB" w:eastAsia="zh-CN"/>
        </w:rPr>
        <w:t>后全球生物多样性框架筹备过程中的磋商提供信息，并向执行问题附属机构第三次会议提出报告。</w:t>
      </w:r>
    </w:p>
    <w:p w:rsidR="00560C48" w:rsidRPr="00E46E52" w:rsidRDefault="00763401" w:rsidP="00E46E52">
      <w:pPr>
        <w:pStyle w:val="sub-item"/>
        <w:rPr>
          <w:snapToGrid w:val="0"/>
          <w:sz w:val="24"/>
          <w:szCs w:val="24"/>
          <w:lang w:val="en-GB" w:eastAsia="zh-CN"/>
        </w:rPr>
      </w:pPr>
      <w:bookmarkStart w:id="24" w:name="_Toc524194580"/>
      <w:r>
        <w:rPr>
          <w:rFonts w:eastAsiaTheme="minorEastAsia" w:hint="eastAsia"/>
          <w:snapToGrid w:val="0"/>
          <w:sz w:val="24"/>
          <w:szCs w:val="24"/>
          <w:lang w:val="en-GB" w:eastAsia="zh-CN"/>
        </w:rPr>
        <w:t>生物多样性</w:t>
      </w:r>
      <w:r>
        <w:rPr>
          <w:rFonts w:eastAsiaTheme="minorEastAsia"/>
          <w:snapToGrid w:val="0"/>
          <w:sz w:val="24"/>
          <w:szCs w:val="24"/>
          <w:lang w:val="en-GB" w:eastAsia="zh-CN"/>
        </w:rPr>
        <w:t>融资机制的保障措施</w:t>
      </w:r>
      <w:bookmarkEnd w:id="24"/>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AE5126" w:rsidRPr="00E46E52" w:rsidTr="00AE5126">
        <w:tc>
          <w:tcPr>
            <w:tcW w:w="9678" w:type="dxa"/>
            <w:shd w:val="clear" w:color="auto" w:fill="auto"/>
          </w:tcPr>
          <w:p w:rsidR="00AE5126" w:rsidRPr="00E46E52" w:rsidRDefault="00882A05" w:rsidP="00882A05">
            <w:pPr>
              <w:pStyle w:val="Para10"/>
              <w:numPr>
                <w:ilvl w:val="0"/>
                <w:numId w:val="0"/>
              </w:numPr>
              <w:ind w:firstLine="720"/>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2/17</w:t>
            </w:r>
            <w:r>
              <w:rPr>
                <w:rFonts w:ascii="KaiTi" w:eastAsia="KaiTi" w:hAnsi="KaiTi" w:hint="eastAsia"/>
                <w:kern w:val="20"/>
                <w:sz w:val="24"/>
                <w:szCs w:val="24"/>
                <w:lang w:eastAsia="zh-CN"/>
              </w:rPr>
              <w:t>号建议</w:t>
            </w:r>
          </w:p>
        </w:tc>
      </w:tr>
    </w:tbl>
    <w:p w:rsidR="00560C48" w:rsidRPr="00882A05" w:rsidRDefault="00882A05" w:rsidP="00882A05">
      <w:pPr>
        <w:pStyle w:val="Para10"/>
        <w:numPr>
          <w:ilvl w:val="0"/>
          <w:numId w:val="0"/>
        </w:numPr>
        <w:spacing w:before="240"/>
        <w:ind w:firstLine="720"/>
        <w:rPr>
          <w:rFonts w:ascii="KaiTi" w:eastAsia="KaiTi" w:hAnsi="KaiTi"/>
          <w:kern w:val="20"/>
          <w:sz w:val="24"/>
          <w:szCs w:val="24"/>
          <w:lang w:eastAsia="zh-CN"/>
        </w:rPr>
      </w:pPr>
      <w:r>
        <w:rPr>
          <w:rFonts w:ascii="KaiTi" w:eastAsia="KaiTi" w:hAnsi="KaiTi" w:hint="eastAsia"/>
          <w:kern w:val="20"/>
          <w:sz w:val="24"/>
          <w:szCs w:val="24"/>
          <w:lang w:eastAsia="zh-CN"/>
        </w:rPr>
        <w:t>缔约方大会</w:t>
      </w:r>
    </w:p>
    <w:p w:rsidR="00763401" w:rsidRPr="00763401" w:rsidRDefault="00763401" w:rsidP="00763401">
      <w:pPr>
        <w:keepNext/>
        <w:suppressLineNumbers/>
        <w:tabs>
          <w:tab w:val="left" w:pos="1440"/>
        </w:tabs>
        <w:suppressAutoHyphens/>
        <w:kinsoku w:val="0"/>
        <w:overflowPunct w:val="0"/>
        <w:autoSpaceDE w:val="0"/>
        <w:autoSpaceDN w:val="0"/>
        <w:adjustRightInd w:val="0"/>
        <w:spacing w:before="120" w:after="120" w:line="240" w:lineRule="atLeast"/>
        <w:ind w:firstLine="720"/>
        <w:rPr>
          <w:rFonts w:eastAsiaTheme="minorEastAsia"/>
          <w:iCs/>
          <w:snapToGrid w:val="0"/>
          <w:kern w:val="22"/>
          <w:sz w:val="24"/>
          <w:lang w:eastAsia="zh-CN"/>
        </w:rPr>
      </w:pPr>
      <w:r w:rsidRPr="00763401">
        <w:rPr>
          <w:rFonts w:ascii="KaiTi" w:eastAsia="KaiTi" w:hAnsi="KaiTi" w:cs="SimSun"/>
          <w:snapToGrid w:val="0"/>
          <w:kern w:val="20"/>
          <w:sz w:val="24"/>
          <w:lang w:eastAsia="zh-CN"/>
        </w:rPr>
        <w:t>回顾</w:t>
      </w:r>
      <w:r w:rsidRPr="00763401">
        <w:rPr>
          <w:rFonts w:eastAsiaTheme="minorEastAsia"/>
          <w:iCs/>
          <w:snapToGrid w:val="0"/>
          <w:kern w:val="22"/>
          <w:sz w:val="24"/>
          <w:lang w:eastAsia="zh-CN"/>
        </w:rPr>
        <w:t>第</w:t>
      </w:r>
      <w:r w:rsidRPr="00763401">
        <w:rPr>
          <w:rFonts w:eastAsiaTheme="minorEastAsia"/>
          <w:iCs/>
          <w:snapToGrid w:val="0"/>
          <w:kern w:val="22"/>
          <w:sz w:val="24"/>
          <w:lang w:eastAsia="zh-CN"/>
        </w:rPr>
        <w:t>XII/3</w:t>
      </w:r>
      <w:r w:rsidRPr="00763401">
        <w:rPr>
          <w:rFonts w:eastAsiaTheme="minorEastAsia"/>
          <w:iCs/>
          <w:snapToGrid w:val="0"/>
          <w:kern w:val="22"/>
          <w:sz w:val="24"/>
          <w:lang w:eastAsia="zh-CN"/>
        </w:rPr>
        <w:t>号决定，其中缔约方大会通过了关于生物多样性融资机制中的保障措施的自愿准则，</w:t>
      </w:r>
    </w:p>
    <w:p w:rsidR="00763401" w:rsidRPr="00763401" w:rsidRDefault="00763401" w:rsidP="00C83151">
      <w:pPr>
        <w:pStyle w:val="ListParagraph"/>
        <w:numPr>
          <w:ilvl w:val="0"/>
          <w:numId w:val="33"/>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snapToGrid w:val="0"/>
          <w:kern w:val="22"/>
          <w:sz w:val="24"/>
          <w:lang w:eastAsia="zh-CN"/>
        </w:rPr>
      </w:pPr>
      <w:r w:rsidRPr="00763401">
        <w:rPr>
          <w:rFonts w:ascii="KaiTi" w:eastAsia="KaiTi" w:hAnsi="KaiTi" w:cs="SimSun"/>
          <w:snapToGrid w:val="0"/>
          <w:kern w:val="20"/>
          <w:sz w:val="24"/>
          <w:lang w:eastAsia="zh-CN"/>
        </w:rPr>
        <w:t>赞赏地强调</w:t>
      </w:r>
      <w:r w:rsidRPr="00763401">
        <w:rPr>
          <w:rFonts w:eastAsiaTheme="minorEastAsia"/>
          <w:snapToGrid w:val="0"/>
          <w:kern w:val="22"/>
          <w:sz w:val="24"/>
          <w:lang w:eastAsia="zh-CN"/>
        </w:rPr>
        <w:t>现有发展和（或）改善财务机制的保障措施系统以及《公约》的生物多样性融资机制保障措施自愿准则的进程之间正在出现的一致性，同时鼓励所有这些进程进一步参考准则以便增进协同作用；</w:t>
      </w:r>
    </w:p>
    <w:p w:rsidR="00763401" w:rsidRPr="00763401" w:rsidRDefault="00763401" w:rsidP="00C83151">
      <w:pPr>
        <w:pStyle w:val="ListParagraph"/>
        <w:numPr>
          <w:ilvl w:val="0"/>
          <w:numId w:val="33"/>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contextualSpacing w:val="0"/>
        <w:rPr>
          <w:rFonts w:eastAsiaTheme="minorEastAsia"/>
          <w:snapToGrid w:val="0"/>
          <w:kern w:val="22"/>
          <w:sz w:val="24"/>
          <w:lang w:eastAsia="zh-CN"/>
        </w:rPr>
      </w:pPr>
      <w:r w:rsidRPr="00763401">
        <w:rPr>
          <w:rFonts w:ascii="KaiTi" w:eastAsia="KaiTi" w:hAnsi="KaiTi" w:cs="SimSun"/>
          <w:snapToGrid w:val="0"/>
          <w:kern w:val="20"/>
          <w:sz w:val="24"/>
          <w:lang w:eastAsia="zh-CN"/>
        </w:rPr>
        <w:t>认识到土</w:t>
      </w:r>
      <w:r w:rsidRPr="00763401">
        <w:rPr>
          <w:rFonts w:eastAsiaTheme="minorEastAsia"/>
          <w:snapToGrid w:val="0"/>
          <w:kern w:val="22"/>
          <w:sz w:val="24"/>
          <w:lang w:eastAsia="zh-CN"/>
        </w:rPr>
        <w:t>著人民和地方社区传统领地（陆域和水域）的保有权在土著人民和地方社区的生存和生活方式中的重要性，因此必须根据国际义务和框架，例如《联合国土著人民权利宣言》</w:t>
      </w:r>
      <w:r w:rsidRPr="007B01FD">
        <w:rPr>
          <w:rStyle w:val="FootnoteReference"/>
          <w:rFonts w:eastAsiaTheme="minorEastAsia"/>
          <w:snapToGrid w:val="0"/>
          <w:kern w:val="22"/>
          <w:sz w:val="24"/>
          <w:szCs w:val="22"/>
        </w:rPr>
        <w:footnoteReference w:id="24"/>
      </w:r>
      <w:r w:rsidR="007B01FD" w:rsidRPr="007B01FD">
        <w:rPr>
          <w:rFonts w:eastAsiaTheme="minorEastAsia" w:hint="eastAsia"/>
          <w:snapToGrid w:val="0"/>
          <w:kern w:val="22"/>
          <w:sz w:val="28"/>
          <w:lang w:eastAsia="zh-CN"/>
        </w:rPr>
        <w:t xml:space="preserve"> </w:t>
      </w:r>
      <w:r w:rsidRPr="00763401">
        <w:rPr>
          <w:rFonts w:eastAsiaTheme="minorEastAsia"/>
          <w:snapToGrid w:val="0"/>
          <w:kern w:val="22"/>
          <w:sz w:val="24"/>
          <w:lang w:eastAsia="zh-CN"/>
        </w:rPr>
        <w:t>以及《生物多样性公约》的文书、决定和准则，包括土著人民和地方</w:t>
      </w:r>
      <w:r w:rsidRPr="00763401">
        <w:rPr>
          <w:rFonts w:eastAsiaTheme="minorEastAsia"/>
          <w:snapToGrid w:val="0"/>
          <w:kern w:val="22"/>
          <w:sz w:val="24"/>
          <w:lang w:eastAsia="zh-CN"/>
        </w:rPr>
        <w:lastRenderedPageBreak/>
        <w:t>社区酌情根据国家程序、政策和立法充分有效参与以及自由事先知情同意或批准和参与，采取基于</w:t>
      </w:r>
      <w:r w:rsidRPr="00763401">
        <w:rPr>
          <w:rFonts w:eastAsiaTheme="minorEastAsia"/>
          <w:sz w:val="24"/>
          <w:lang w:eastAsia="zh-CN"/>
        </w:rPr>
        <w:t>透明问责制和持续警惕性的全面而坚实的保障措施</w:t>
      </w:r>
      <w:r w:rsidRPr="00763401">
        <w:rPr>
          <w:rFonts w:eastAsiaTheme="minorEastAsia"/>
          <w:snapToGrid w:val="0"/>
          <w:kern w:val="22"/>
          <w:sz w:val="24"/>
          <w:lang w:eastAsia="zh-CN"/>
        </w:rPr>
        <w:t>；</w:t>
      </w:r>
    </w:p>
    <w:p w:rsidR="00763401" w:rsidRPr="00763401" w:rsidRDefault="00763401" w:rsidP="00C83151">
      <w:pPr>
        <w:pStyle w:val="ListParagraph"/>
        <w:numPr>
          <w:ilvl w:val="0"/>
          <w:numId w:val="33"/>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snapToGrid w:val="0"/>
          <w:kern w:val="22"/>
          <w:sz w:val="24"/>
          <w:lang w:eastAsia="zh-CN"/>
        </w:rPr>
      </w:pPr>
      <w:r w:rsidRPr="00763401">
        <w:rPr>
          <w:rFonts w:ascii="KaiTi" w:eastAsia="KaiTi" w:hAnsi="KaiTi" w:cs="SimSun"/>
          <w:snapToGrid w:val="0"/>
          <w:kern w:val="20"/>
          <w:sz w:val="24"/>
          <w:lang w:eastAsia="zh-CN"/>
        </w:rPr>
        <w:t>表示特别注意到</w:t>
      </w:r>
      <w:r w:rsidRPr="00763401">
        <w:rPr>
          <w:rFonts w:eastAsiaTheme="minorEastAsia"/>
          <w:snapToGrid w:val="0"/>
          <w:kern w:val="22"/>
          <w:sz w:val="24"/>
          <w:lang w:eastAsia="zh-CN"/>
        </w:rPr>
        <w:t>《联合国气候变化框架公约》财务机制的运作实体为设计、建立和实施保障措施系统所开展的进程，这些保障措施系统将涵盖其所负责的所有与气候相关的融资；</w:t>
      </w:r>
    </w:p>
    <w:p w:rsidR="00763401" w:rsidRPr="00763401" w:rsidRDefault="00763401" w:rsidP="00C83151">
      <w:pPr>
        <w:pStyle w:val="ListParagraph"/>
        <w:numPr>
          <w:ilvl w:val="0"/>
          <w:numId w:val="33"/>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snapToGrid w:val="0"/>
          <w:kern w:val="22"/>
          <w:sz w:val="24"/>
          <w:lang w:eastAsia="zh-CN"/>
        </w:rPr>
      </w:pPr>
      <w:r w:rsidRPr="00763401">
        <w:rPr>
          <w:rFonts w:ascii="KaiTi" w:eastAsia="KaiTi" w:hAnsi="KaiTi" w:cs="SimSun"/>
          <w:snapToGrid w:val="0"/>
          <w:kern w:val="20"/>
          <w:sz w:val="24"/>
          <w:lang w:eastAsia="zh-CN"/>
        </w:rPr>
        <w:t>特别欢迎</w:t>
      </w:r>
      <w:r w:rsidRPr="00763401">
        <w:rPr>
          <w:rFonts w:eastAsiaTheme="minorEastAsia"/>
          <w:snapToGrid w:val="0"/>
          <w:kern w:val="22"/>
          <w:sz w:val="24"/>
          <w:lang w:eastAsia="zh-CN"/>
        </w:rPr>
        <w:t>全球环境基金审查和更新其环境和社会保障措施及其各机构的相关系统的进程，同时注意到此种进程的结果将同样适用于全球环境基金资助的所有项目，并邀请全球环境基金向缔约方大会通报如何在其重要进程中考虑《公约》的生物多样性融资机制保障措施自愿准则；</w:t>
      </w:r>
    </w:p>
    <w:p w:rsidR="00763401" w:rsidRPr="00763401" w:rsidRDefault="00763401" w:rsidP="00C83151">
      <w:pPr>
        <w:pStyle w:val="ListParagraph"/>
        <w:numPr>
          <w:ilvl w:val="0"/>
          <w:numId w:val="33"/>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snapToGrid w:val="0"/>
          <w:kern w:val="22"/>
          <w:sz w:val="24"/>
          <w:lang w:eastAsia="zh-CN"/>
        </w:rPr>
      </w:pPr>
      <w:r w:rsidRPr="00763401">
        <w:rPr>
          <w:rFonts w:ascii="KaiTi" w:eastAsia="KaiTi" w:hAnsi="KaiTi" w:cs="SimSun"/>
          <w:snapToGrid w:val="0"/>
          <w:kern w:val="20"/>
          <w:sz w:val="24"/>
          <w:lang w:eastAsia="zh-CN"/>
        </w:rPr>
        <w:t>敦促</w:t>
      </w:r>
      <w:r w:rsidRPr="00763401">
        <w:rPr>
          <w:rFonts w:eastAsiaTheme="minorEastAsia"/>
          <w:snapToGrid w:val="0"/>
          <w:spacing w:val="-6"/>
          <w:kern w:val="22"/>
          <w:sz w:val="24"/>
          <w:lang w:eastAsia="zh-CN"/>
        </w:rPr>
        <w:t>各缔约方、其他利益攸关方组织和其他机构继续利用《公约》的生物多样性融资机制保障措施</w:t>
      </w:r>
      <w:r w:rsidRPr="00763401">
        <w:rPr>
          <w:rFonts w:eastAsiaTheme="minorEastAsia"/>
          <w:snapToGrid w:val="0"/>
          <w:kern w:val="22"/>
          <w:sz w:val="24"/>
          <w:lang w:eastAsia="zh-CN"/>
        </w:rPr>
        <w:t>自愿</w:t>
      </w:r>
      <w:r w:rsidRPr="00763401">
        <w:rPr>
          <w:rFonts w:eastAsiaTheme="minorEastAsia"/>
          <w:snapToGrid w:val="0"/>
          <w:spacing w:val="-6"/>
          <w:kern w:val="22"/>
          <w:sz w:val="24"/>
          <w:lang w:eastAsia="zh-CN"/>
        </w:rPr>
        <w:t>准则，</w:t>
      </w:r>
      <w:r w:rsidRPr="00C51E06">
        <w:rPr>
          <w:rFonts w:eastAsiaTheme="minorEastAsia"/>
          <w:snapToGrid w:val="0"/>
          <w:spacing w:val="6"/>
          <w:kern w:val="22"/>
          <w:sz w:val="24"/>
          <w:lang w:eastAsia="zh-CN"/>
        </w:rPr>
        <w:t>以便设计和运作其财务机制和建立自身的保障措施系统</w:t>
      </w:r>
      <w:r w:rsidRPr="00763401">
        <w:rPr>
          <w:rFonts w:eastAsiaTheme="minorEastAsia"/>
          <w:snapToGrid w:val="0"/>
          <w:spacing w:val="-6"/>
          <w:kern w:val="22"/>
          <w:sz w:val="24"/>
          <w:lang w:eastAsia="zh-CN"/>
        </w:rPr>
        <w:t>，并酌情利用本决定附件所载的核对表；</w:t>
      </w:r>
    </w:p>
    <w:p w:rsidR="00763401" w:rsidRPr="00763401" w:rsidRDefault="00763401" w:rsidP="00C83151">
      <w:pPr>
        <w:pStyle w:val="ListParagraph"/>
        <w:numPr>
          <w:ilvl w:val="0"/>
          <w:numId w:val="33"/>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i/>
          <w:snapToGrid w:val="0"/>
          <w:kern w:val="22"/>
          <w:sz w:val="24"/>
          <w:lang w:eastAsia="zh-CN"/>
        </w:rPr>
      </w:pPr>
      <w:r w:rsidRPr="00763401">
        <w:rPr>
          <w:rFonts w:ascii="KaiTi" w:eastAsia="KaiTi" w:hAnsi="KaiTi" w:cs="SimSun"/>
          <w:snapToGrid w:val="0"/>
          <w:kern w:val="20"/>
          <w:sz w:val="24"/>
          <w:lang w:eastAsia="zh-CN"/>
        </w:rPr>
        <w:t>又邀请</w:t>
      </w:r>
      <w:r w:rsidRPr="00763401">
        <w:rPr>
          <w:rFonts w:eastAsiaTheme="minorEastAsia"/>
          <w:snapToGrid w:val="0"/>
          <w:spacing w:val="-6"/>
          <w:kern w:val="22"/>
          <w:sz w:val="24"/>
          <w:lang w:eastAsia="zh-CN"/>
        </w:rPr>
        <w:t>各缔约方、其他利益攸关方组织和其他机构提供关于推动实施《公约》的</w:t>
      </w:r>
      <w:r w:rsidRPr="00134647">
        <w:rPr>
          <w:rFonts w:eastAsiaTheme="minorEastAsia"/>
          <w:snapToGrid w:val="0"/>
          <w:spacing w:val="20"/>
          <w:kern w:val="22"/>
          <w:sz w:val="24"/>
          <w:lang w:eastAsia="zh-CN"/>
        </w:rPr>
        <w:t>生物多样性融资机制保障措施自愿准则为生物多样性融资机制的设计和运作带来的经验、机会和备选</w:t>
      </w:r>
      <w:r w:rsidRPr="00763401">
        <w:rPr>
          <w:rFonts w:eastAsiaTheme="minorEastAsia"/>
          <w:snapToGrid w:val="0"/>
          <w:kern w:val="22"/>
          <w:sz w:val="24"/>
          <w:lang w:eastAsia="zh-CN"/>
        </w:rPr>
        <w:t>办法的意见；</w:t>
      </w:r>
    </w:p>
    <w:p w:rsidR="00763401" w:rsidRPr="00763401" w:rsidRDefault="00763401" w:rsidP="00C83151">
      <w:pPr>
        <w:pStyle w:val="ListParagraph"/>
        <w:numPr>
          <w:ilvl w:val="0"/>
          <w:numId w:val="33"/>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snapToGrid w:val="0"/>
          <w:kern w:val="22"/>
          <w:sz w:val="24"/>
          <w:lang w:eastAsia="zh-CN"/>
        </w:rPr>
      </w:pPr>
      <w:r w:rsidRPr="00763401">
        <w:rPr>
          <w:rFonts w:ascii="KaiTi" w:eastAsia="KaiTi" w:hAnsi="KaiTi" w:cs="SimSun"/>
          <w:snapToGrid w:val="0"/>
          <w:kern w:val="20"/>
          <w:sz w:val="24"/>
          <w:lang w:eastAsia="zh-CN"/>
        </w:rPr>
        <w:t>请</w:t>
      </w:r>
      <w:r w:rsidRPr="00763401">
        <w:rPr>
          <w:rFonts w:eastAsiaTheme="minorEastAsia"/>
          <w:snapToGrid w:val="0"/>
          <w:kern w:val="22"/>
          <w:sz w:val="24"/>
          <w:lang w:eastAsia="zh-CN"/>
        </w:rPr>
        <w:t>执行秘书汇编关于《公约》</w:t>
      </w:r>
      <w:r w:rsidRPr="00763401">
        <w:rPr>
          <w:rFonts w:eastAsiaTheme="minorEastAsia"/>
          <w:snapToGrid w:val="0"/>
          <w:spacing w:val="-6"/>
          <w:kern w:val="22"/>
          <w:sz w:val="24"/>
          <w:lang w:eastAsia="zh-CN"/>
        </w:rPr>
        <w:t>的生物多样性融资机制保障措施自愿准则以及各缔约方、其他利益攸关方组织和国际机构就制定和实施相关保障措施系统提出的《公约》</w:t>
      </w:r>
      <w:r w:rsidRPr="00763401">
        <w:rPr>
          <w:rFonts w:eastAsiaTheme="minorEastAsia"/>
          <w:snapToGrid w:val="0"/>
          <w:kern w:val="22"/>
          <w:sz w:val="24"/>
          <w:lang w:eastAsia="zh-CN"/>
        </w:rPr>
        <w:t>下的其他相关指导意见的用途和价值的进一步信息；</w:t>
      </w:r>
    </w:p>
    <w:p w:rsidR="00763401" w:rsidRPr="00763401" w:rsidRDefault="00763401" w:rsidP="00C83151">
      <w:pPr>
        <w:pStyle w:val="ListParagraph"/>
        <w:numPr>
          <w:ilvl w:val="0"/>
          <w:numId w:val="33"/>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iCs/>
          <w:snapToGrid w:val="0"/>
          <w:kern w:val="22"/>
          <w:sz w:val="24"/>
          <w:lang w:eastAsia="zh-CN"/>
        </w:rPr>
      </w:pPr>
      <w:r w:rsidRPr="00763401">
        <w:rPr>
          <w:rFonts w:eastAsiaTheme="minorEastAsia"/>
          <w:snapToGrid w:val="0"/>
          <w:kern w:val="22"/>
          <w:sz w:val="24"/>
          <w:lang w:eastAsia="zh-CN"/>
        </w:rPr>
        <w:t>又</w:t>
      </w:r>
      <w:r w:rsidRPr="00763401">
        <w:rPr>
          <w:rFonts w:ascii="KaiTi" w:eastAsia="KaiTi" w:hAnsi="KaiTi" w:cs="SimSun"/>
          <w:snapToGrid w:val="0"/>
          <w:kern w:val="20"/>
          <w:sz w:val="24"/>
          <w:lang w:eastAsia="zh-CN"/>
        </w:rPr>
        <w:t>请</w:t>
      </w:r>
      <w:r w:rsidRPr="00763401">
        <w:rPr>
          <w:rFonts w:eastAsiaTheme="minorEastAsia"/>
          <w:snapToGrid w:val="0"/>
          <w:kern w:val="22"/>
          <w:sz w:val="24"/>
          <w:lang w:eastAsia="zh-CN"/>
        </w:rPr>
        <w:t>执行秘书把根据《公约》下通过的原则、标准和准则制定一个《公约》下</w:t>
      </w:r>
      <w:r w:rsidRPr="00763401">
        <w:rPr>
          <w:rFonts w:eastAsiaTheme="minorEastAsia"/>
          <w:snapToGrid w:val="0"/>
          <w:kern w:val="22"/>
          <w:sz w:val="24"/>
          <w:lang w:eastAsia="zh-CN"/>
        </w:rPr>
        <w:t>2020</w:t>
      </w:r>
      <w:r w:rsidRPr="00763401">
        <w:rPr>
          <w:rFonts w:eastAsiaTheme="minorEastAsia"/>
          <w:snapToGrid w:val="0"/>
          <w:kern w:val="22"/>
          <w:sz w:val="24"/>
          <w:lang w:eastAsia="zh-CN"/>
        </w:rPr>
        <w:t>年后土著人民和地方社区具体保障措施框架并填补查明的其他空白，作为一个可能工作要素，列入</w:t>
      </w:r>
      <w:r w:rsidRPr="00763401">
        <w:rPr>
          <w:rFonts w:eastAsiaTheme="minorEastAsia"/>
          <w:snapToGrid w:val="0"/>
          <w:kern w:val="22"/>
          <w:sz w:val="24"/>
          <w:lang w:eastAsia="zh-CN"/>
        </w:rPr>
        <w:t>2020</w:t>
      </w:r>
      <w:r w:rsidRPr="00763401">
        <w:rPr>
          <w:rFonts w:eastAsiaTheme="minorEastAsia"/>
          <w:snapToGrid w:val="0"/>
          <w:kern w:val="22"/>
          <w:sz w:val="24"/>
          <w:lang w:eastAsia="zh-CN"/>
        </w:rPr>
        <w:t>年后生物多样性框架内的第</w:t>
      </w:r>
      <w:r w:rsidRPr="00763401">
        <w:rPr>
          <w:rFonts w:eastAsiaTheme="minorEastAsia"/>
          <w:snapToGrid w:val="0"/>
          <w:kern w:val="22"/>
          <w:sz w:val="24"/>
          <w:lang w:eastAsia="zh-CN"/>
        </w:rPr>
        <w:t>8(j)</w:t>
      </w:r>
      <w:r w:rsidRPr="00763401">
        <w:rPr>
          <w:rFonts w:eastAsiaTheme="minorEastAsia"/>
          <w:snapToGrid w:val="0"/>
          <w:kern w:val="22"/>
          <w:sz w:val="24"/>
          <w:lang w:eastAsia="zh-CN"/>
        </w:rPr>
        <w:t>条和相关条款全面统筹工作方案，同时注意到将拟定可能的要素和任务指示性清单，供缔约方大会第十四届会议和第</w:t>
      </w:r>
      <w:r w:rsidRPr="00763401">
        <w:rPr>
          <w:rFonts w:eastAsiaTheme="minorEastAsia"/>
          <w:snapToGrid w:val="0"/>
          <w:kern w:val="22"/>
          <w:sz w:val="24"/>
          <w:lang w:eastAsia="zh-CN"/>
        </w:rPr>
        <w:t>8(j)</w:t>
      </w:r>
      <w:r w:rsidRPr="00763401">
        <w:rPr>
          <w:rFonts w:eastAsiaTheme="minorEastAsia"/>
          <w:snapToGrid w:val="0"/>
          <w:kern w:val="22"/>
          <w:sz w:val="24"/>
          <w:lang w:eastAsia="zh-CN"/>
        </w:rPr>
        <w:t>条和相关条款工作组第十一次会议审议。</w:t>
      </w:r>
      <w:r w:rsidRPr="00763401">
        <w:rPr>
          <w:rFonts w:eastAsiaTheme="minorEastAsia"/>
          <w:snapToGrid w:val="0"/>
          <w:kern w:val="22"/>
          <w:sz w:val="24"/>
          <w:lang w:eastAsia="zh-CN"/>
        </w:rPr>
        <w:t xml:space="preserve"> </w:t>
      </w:r>
    </w:p>
    <w:p w:rsidR="007B01FD" w:rsidRPr="00B358B9" w:rsidRDefault="007B01FD" w:rsidP="007B01FD">
      <w:pPr>
        <w:keepNext/>
        <w:spacing w:before="240" w:after="120"/>
        <w:jc w:val="center"/>
        <w:rPr>
          <w:i/>
          <w:snapToGrid w:val="0"/>
          <w:kern w:val="22"/>
          <w:szCs w:val="22"/>
          <w:lang w:eastAsia="zh-CN"/>
        </w:rPr>
      </w:pPr>
      <w:r w:rsidRPr="00A359D3">
        <w:rPr>
          <w:rFonts w:ascii="KaiTi" w:eastAsia="KaiTi" w:hAnsi="KaiTi" w:hint="eastAsia"/>
          <w:sz w:val="24"/>
          <w:lang w:eastAsia="zh-CN"/>
        </w:rPr>
        <w:t>附件</w:t>
      </w:r>
    </w:p>
    <w:p w:rsidR="007B01FD" w:rsidRDefault="007B01FD" w:rsidP="007B01FD">
      <w:pPr>
        <w:keepNext/>
        <w:spacing w:before="120" w:after="240" w:line="240" w:lineRule="atLeast"/>
        <w:jc w:val="center"/>
        <w:rPr>
          <w:rFonts w:ascii="SimSun" w:eastAsia="SimSun" w:hAnsi="SimSun"/>
          <w:b/>
          <w:bCs/>
          <w:caps/>
          <w:kern w:val="22"/>
          <w:sz w:val="24"/>
          <w:lang w:val="en-US" w:eastAsia="zh-CN"/>
        </w:rPr>
      </w:pPr>
      <w:r w:rsidRPr="00D50F57">
        <w:rPr>
          <w:rFonts w:ascii="SimSun" w:eastAsia="SimSun" w:hAnsi="SimSun"/>
          <w:b/>
          <w:bCs/>
          <w:caps/>
          <w:kern w:val="22"/>
          <w:sz w:val="24"/>
          <w:lang w:eastAsia="zh-CN"/>
        </w:rPr>
        <w:t>《生物多样性公约</w:t>
      </w:r>
      <w:r w:rsidRPr="00D50F57">
        <w:rPr>
          <w:rFonts w:ascii="SimSun" w:eastAsia="SimSun" w:hAnsi="SimSun" w:hint="eastAsia"/>
          <w:b/>
          <w:bCs/>
          <w:caps/>
          <w:kern w:val="22"/>
          <w:sz w:val="24"/>
          <w:lang w:eastAsia="zh-CN"/>
        </w:rPr>
        <w:t>》</w:t>
      </w:r>
      <w:r w:rsidRPr="00D50F57">
        <w:rPr>
          <w:rFonts w:ascii="SimSun" w:eastAsia="SimSun" w:hAnsi="SimSun"/>
          <w:b/>
          <w:bCs/>
          <w:caps/>
          <w:kern w:val="22"/>
          <w:sz w:val="24"/>
          <w:lang w:eastAsia="zh-CN"/>
        </w:rPr>
        <w:t>生物多样性融资机构保障措施</w:t>
      </w:r>
      <w:r>
        <w:rPr>
          <w:rFonts w:ascii="SimSun" w:eastAsia="SimSun" w:hAnsi="SimSun" w:cs="SimSun" w:hint="eastAsia"/>
          <w:b/>
          <w:color w:val="222222"/>
          <w:sz w:val="24"/>
          <w:lang w:eastAsia="zh-CN"/>
        </w:rPr>
        <w:t>核对表</w:t>
      </w:r>
    </w:p>
    <w:p w:rsidR="007B01FD" w:rsidRPr="007B01FD" w:rsidRDefault="007B01FD" w:rsidP="007B01FD">
      <w:pPr>
        <w:spacing w:before="120" w:after="120"/>
        <w:rPr>
          <w:iCs/>
          <w:snapToGrid w:val="0"/>
          <w:kern w:val="22"/>
          <w:sz w:val="24"/>
          <w:lang w:eastAsia="zh-CN"/>
        </w:rPr>
      </w:pPr>
      <w:r w:rsidRPr="007B01FD">
        <w:rPr>
          <w:rFonts w:ascii="SimSun" w:eastAsia="SimSun" w:hAnsi="SimSun" w:hint="eastAsia"/>
          <w:sz w:val="24"/>
          <w:lang w:eastAsia="zh-CN"/>
        </w:rPr>
        <w:t>以下</w:t>
      </w:r>
      <w:r w:rsidRPr="007B01FD">
        <w:rPr>
          <w:rFonts w:ascii="SimSun" w:eastAsia="SimSun" w:hAnsi="SimSun"/>
          <w:sz w:val="24"/>
          <w:lang w:eastAsia="zh-CN"/>
        </w:rPr>
        <w:t>问题可用作遵守</w:t>
      </w:r>
      <w:r w:rsidRPr="007B01FD">
        <w:rPr>
          <w:rFonts w:ascii="SimSun" w:eastAsia="SimSun" w:hAnsi="SimSun"/>
          <w:iCs/>
          <w:snapToGrid w:val="0"/>
          <w:kern w:val="22"/>
          <w:sz w:val="24"/>
          <w:lang w:eastAsia="zh-CN"/>
        </w:rPr>
        <w:t>《公约》生物多样性融资机制保障措施自愿准则的</w:t>
      </w:r>
      <w:r w:rsidRPr="007B01FD">
        <w:rPr>
          <w:rFonts w:ascii="SimSun" w:eastAsia="SimSun" w:hAnsi="SimSun" w:hint="eastAsia"/>
          <w:iCs/>
          <w:snapToGrid w:val="0"/>
          <w:kern w:val="22"/>
          <w:sz w:val="24"/>
          <w:lang w:eastAsia="zh-CN"/>
        </w:rPr>
        <w:t>核对表</w:t>
      </w:r>
      <w:r w:rsidRPr="007B01FD">
        <w:rPr>
          <w:rFonts w:ascii="SimSun" w:eastAsia="SimSun" w:hAnsi="SimSun"/>
          <w:iCs/>
          <w:snapToGrid w:val="0"/>
          <w:kern w:val="22"/>
          <w:sz w:val="24"/>
          <w:lang w:eastAsia="zh-CN"/>
        </w:rPr>
        <w:t>。</w:t>
      </w:r>
    </w:p>
    <w:p w:rsidR="007B01FD" w:rsidRPr="007B01FD" w:rsidRDefault="007B01FD" w:rsidP="007B01FD">
      <w:pPr>
        <w:spacing w:before="120" w:after="120"/>
        <w:rPr>
          <w:b/>
          <w:iCs/>
          <w:snapToGrid w:val="0"/>
          <w:kern w:val="22"/>
          <w:sz w:val="24"/>
          <w:lang w:eastAsia="zh-CN"/>
        </w:rPr>
      </w:pPr>
      <w:r w:rsidRPr="007B01FD">
        <w:rPr>
          <w:rFonts w:ascii="SimSun" w:eastAsia="SimSun" w:hAnsi="SimSun" w:hint="eastAsia"/>
          <w:b/>
          <w:iCs/>
          <w:snapToGrid w:val="0"/>
          <w:kern w:val="22"/>
          <w:sz w:val="24"/>
          <w:lang w:eastAsia="zh-CN"/>
        </w:rPr>
        <w:t>关于</w:t>
      </w:r>
      <w:r w:rsidRPr="007B01FD">
        <w:rPr>
          <w:rFonts w:ascii="SimSun" w:eastAsia="SimSun" w:hAnsi="SimSun"/>
          <w:b/>
          <w:iCs/>
          <w:snapToGrid w:val="0"/>
          <w:kern w:val="22"/>
          <w:sz w:val="24"/>
          <w:lang w:eastAsia="zh-CN"/>
        </w:rPr>
        <w:t>《公约》生物多样性融资机制保障措施自愿准则</w:t>
      </w:r>
      <w:r w:rsidRPr="007B01FD">
        <w:rPr>
          <w:rFonts w:ascii="SimSun" w:eastAsia="SimSun" w:hAnsi="SimSun" w:hint="eastAsia"/>
          <w:b/>
          <w:iCs/>
          <w:snapToGrid w:val="0"/>
          <w:kern w:val="22"/>
          <w:sz w:val="24"/>
          <w:lang w:eastAsia="zh-CN"/>
        </w:rPr>
        <w:t>的目的</w:t>
      </w:r>
      <w:r w:rsidRPr="007B01FD">
        <w:rPr>
          <w:rFonts w:ascii="SimSun" w:eastAsia="SimSun" w:hAnsi="SimSun"/>
          <w:b/>
          <w:iCs/>
          <w:snapToGrid w:val="0"/>
          <w:kern w:val="22"/>
          <w:sz w:val="24"/>
          <w:lang w:eastAsia="zh-CN"/>
        </w:rPr>
        <w:t>的总问题</w:t>
      </w:r>
    </w:p>
    <w:p w:rsidR="007B01FD" w:rsidRPr="007B01FD" w:rsidRDefault="007B01FD" w:rsidP="007B01FD">
      <w:pPr>
        <w:spacing w:before="120" w:after="120"/>
        <w:rPr>
          <w:iCs/>
          <w:snapToGrid w:val="0"/>
          <w:kern w:val="22"/>
          <w:sz w:val="24"/>
          <w:lang w:eastAsia="zh-CN"/>
        </w:rPr>
      </w:pPr>
      <w:r w:rsidRPr="007B01FD">
        <w:rPr>
          <w:rFonts w:ascii="SimSun" w:eastAsia="SimSun" w:hAnsi="SimSun" w:hint="eastAsia"/>
          <w:iCs/>
          <w:snapToGrid w:val="0"/>
          <w:kern w:val="22"/>
          <w:sz w:val="24"/>
          <w:lang w:eastAsia="zh-CN"/>
        </w:rPr>
        <w:t>财务机制</w:t>
      </w:r>
      <w:r w:rsidRPr="007B01FD">
        <w:rPr>
          <w:rFonts w:ascii="SimSun" w:eastAsia="SimSun" w:hAnsi="SimSun"/>
          <w:iCs/>
          <w:snapToGrid w:val="0"/>
          <w:kern w:val="22"/>
          <w:sz w:val="24"/>
          <w:lang w:eastAsia="zh-CN"/>
        </w:rPr>
        <w:t>是否</w:t>
      </w:r>
      <w:r w:rsidRPr="007B01FD">
        <w:rPr>
          <w:rFonts w:ascii="SimSun" w:eastAsia="SimSun" w:hAnsi="SimSun" w:hint="eastAsia"/>
          <w:iCs/>
          <w:snapToGrid w:val="0"/>
          <w:kern w:val="22"/>
          <w:sz w:val="24"/>
          <w:lang w:eastAsia="zh-CN"/>
        </w:rPr>
        <w:t>包括一个</w:t>
      </w:r>
      <w:r w:rsidRPr="007B01FD">
        <w:rPr>
          <w:rFonts w:ascii="SimSun" w:eastAsia="SimSun" w:hAnsi="SimSun"/>
          <w:iCs/>
          <w:snapToGrid w:val="0"/>
          <w:kern w:val="22"/>
          <w:sz w:val="24"/>
          <w:lang w:eastAsia="zh-CN"/>
        </w:rPr>
        <w:t>保障措施系统</w:t>
      </w:r>
      <w:r w:rsidRPr="007B01FD">
        <w:rPr>
          <w:rFonts w:ascii="SimSun" w:eastAsia="SimSun" w:hAnsi="SimSun" w:hint="eastAsia"/>
          <w:iCs/>
          <w:snapToGrid w:val="0"/>
          <w:kern w:val="22"/>
          <w:sz w:val="24"/>
          <w:lang w:eastAsia="zh-CN"/>
        </w:rPr>
        <w:t>，以</w:t>
      </w:r>
      <w:r w:rsidRPr="007B01FD">
        <w:rPr>
          <w:rStyle w:val="shorttext"/>
          <w:rFonts w:ascii="SimSun" w:eastAsia="SimSun" w:hAnsi="SimSun" w:cs="SimSun" w:hint="eastAsia"/>
          <w:sz w:val="24"/>
          <w:lang w:eastAsia="zh-CN"/>
        </w:rPr>
        <w:t>根据国家立法</w:t>
      </w:r>
      <w:r w:rsidRPr="007B01FD">
        <w:rPr>
          <w:rFonts w:ascii="SimSun" w:eastAsia="SimSun" w:hAnsi="SimSun"/>
          <w:iCs/>
          <w:snapToGrid w:val="0"/>
          <w:kern w:val="22"/>
          <w:sz w:val="24"/>
          <w:lang w:eastAsia="zh-CN"/>
        </w:rPr>
        <w:t>有效</w:t>
      </w:r>
      <w:r w:rsidRPr="007B01FD">
        <w:rPr>
          <w:rFonts w:ascii="SimSun" w:eastAsia="SimSun" w:hAnsi="SimSun" w:hint="eastAsia"/>
          <w:iCs/>
          <w:snapToGrid w:val="0"/>
          <w:kern w:val="22"/>
          <w:sz w:val="24"/>
          <w:lang w:eastAsia="zh-CN"/>
        </w:rPr>
        <w:t>避免</w:t>
      </w:r>
      <w:r w:rsidRPr="007B01FD">
        <w:rPr>
          <w:rFonts w:ascii="SimSun" w:eastAsia="SimSun" w:hAnsi="SimSun"/>
          <w:iCs/>
          <w:snapToGrid w:val="0"/>
          <w:kern w:val="22"/>
          <w:sz w:val="24"/>
          <w:lang w:eastAsia="zh-CN"/>
        </w:rPr>
        <w:t>或缓解对土著</w:t>
      </w:r>
      <w:r w:rsidRPr="007B01FD">
        <w:rPr>
          <w:rFonts w:ascii="SimSun" w:eastAsia="SimSun" w:hAnsi="SimSun" w:hint="eastAsia"/>
          <w:iCs/>
          <w:snapToGrid w:val="0"/>
          <w:kern w:val="22"/>
          <w:sz w:val="24"/>
          <w:lang w:eastAsia="zh-CN"/>
        </w:rPr>
        <w:t>人民</w:t>
      </w:r>
      <w:r w:rsidRPr="007B01FD">
        <w:rPr>
          <w:rFonts w:ascii="SimSun" w:eastAsia="SimSun" w:hAnsi="SimSun"/>
          <w:iCs/>
          <w:snapToGrid w:val="0"/>
          <w:kern w:val="22"/>
          <w:sz w:val="24"/>
          <w:lang w:eastAsia="zh-CN"/>
        </w:rPr>
        <w:t>和地方社区权利和生计的</w:t>
      </w:r>
      <w:r w:rsidRPr="007B01FD">
        <w:rPr>
          <w:rFonts w:ascii="SimSun" w:eastAsia="SimSun" w:hAnsi="SimSun" w:hint="eastAsia"/>
          <w:iCs/>
          <w:snapToGrid w:val="0"/>
          <w:kern w:val="22"/>
          <w:sz w:val="24"/>
          <w:lang w:eastAsia="zh-CN"/>
        </w:rPr>
        <w:t>意外</w:t>
      </w:r>
      <w:r w:rsidRPr="007B01FD">
        <w:rPr>
          <w:rFonts w:ascii="SimSun" w:eastAsia="SimSun" w:hAnsi="SimSun"/>
          <w:iCs/>
          <w:snapToGrid w:val="0"/>
          <w:kern w:val="22"/>
          <w:sz w:val="24"/>
          <w:lang w:eastAsia="zh-CN"/>
        </w:rPr>
        <w:t>影响</w:t>
      </w:r>
      <w:r w:rsidRPr="007B01FD">
        <w:rPr>
          <w:rFonts w:ascii="SimSun" w:eastAsia="SimSun" w:hAnsi="SimSun" w:hint="eastAsia"/>
          <w:iCs/>
          <w:snapToGrid w:val="0"/>
          <w:kern w:val="22"/>
          <w:sz w:val="24"/>
          <w:lang w:eastAsia="zh-CN"/>
        </w:rPr>
        <w:t>，最大限度地扩大机会为其提供</w:t>
      </w:r>
      <w:r w:rsidR="00650476">
        <w:rPr>
          <w:rFonts w:ascii="SimSun" w:eastAsia="SimSun" w:hAnsi="SimSun"/>
          <w:iCs/>
          <w:snapToGrid w:val="0"/>
          <w:kern w:val="22"/>
          <w:sz w:val="24"/>
          <w:lang w:eastAsia="zh-CN"/>
        </w:rPr>
        <w:t>支持</w:t>
      </w:r>
      <w:r w:rsidR="00650476">
        <w:rPr>
          <w:rFonts w:ascii="SimSun" w:eastAsia="SimSun" w:hAnsi="SimSun" w:hint="eastAsia"/>
          <w:iCs/>
          <w:snapToGrid w:val="0"/>
          <w:kern w:val="22"/>
          <w:sz w:val="24"/>
          <w:lang w:eastAsia="zh-CN"/>
        </w:rPr>
        <w:t>？</w:t>
      </w:r>
    </w:p>
    <w:p w:rsidR="007B01FD" w:rsidRPr="007B01FD" w:rsidRDefault="007B01FD" w:rsidP="007B01FD">
      <w:pPr>
        <w:spacing w:before="120" w:after="120"/>
        <w:rPr>
          <w:b/>
          <w:iCs/>
          <w:snapToGrid w:val="0"/>
          <w:kern w:val="22"/>
          <w:sz w:val="24"/>
          <w:lang w:eastAsia="zh-CN"/>
        </w:rPr>
      </w:pPr>
      <w:r w:rsidRPr="007B01FD">
        <w:rPr>
          <w:rFonts w:ascii="SimSun" w:eastAsia="SimSun" w:hAnsi="SimSun"/>
          <w:b/>
          <w:iCs/>
          <w:snapToGrid w:val="0"/>
          <w:kern w:val="22"/>
          <w:sz w:val="24"/>
          <w:lang w:eastAsia="zh-CN"/>
        </w:rPr>
        <w:t>准则</w:t>
      </w:r>
      <w:r w:rsidRPr="007B01FD">
        <w:rPr>
          <w:rFonts w:eastAsia="SimSun"/>
          <w:b/>
          <w:iCs/>
          <w:snapToGrid w:val="0"/>
          <w:kern w:val="22"/>
          <w:sz w:val="24"/>
          <w:lang w:eastAsia="zh-CN"/>
        </w:rPr>
        <w:t>A</w:t>
      </w:r>
      <w:r w:rsidRPr="007B01FD">
        <w:rPr>
          <w:rFonts w:ascii="SimSun" w:eastAsia="SimSun" w:hAnsi="SimSun" w:hint="eastAsia"/>
          <w:b/>
          <w:iCs/>
          <w:snapToGrid w:val="0"/>
          <w:kern w:val="22"/>
          <w:sz w:val="24"/>
          <w:lang w:eastAsia="zh-CN"/>
        </w:rPr>
        <w:t>：</w:t>
      </w:r>
      <w:r w:rsidRPr="007B01FD">
        <w:rPr>
          <w:rFonts w:ascii="SimSun" w:eastAsia="SimSun" w:hAnsi="SimSun"/>
          <w:b/>
          <w:snapToGrid w:val="0"/>
          <w:sz w:val="24"/>
          <w:lang w:eastAsia="zh-CN"/>
        </w:rPr>
        <w:t>选择、</w:t>
      </w:r>
      <w:r w:rsidRPr="007B01FD">
        <w:rPr>
          <w:rFonts w:ascii="SimSun" w:eastAsia="SimSun" w:hAnsi="SimSun" w:hint="eastAsia"/>
          <w:b/>
          <w:snapToGrid w:val="0"/>
          <w:sz w:val="24"/>
          <w:lang w:eastAsia="zh-CN"/>
        </w:rPr>
        <w:t>设计和执行生物多样性融资机制时，应承认</w:t>
      </w:r>
      <w:r w:rsidRPr="007B01FD">
        <w:rPr>
          <w:rFonts w:ascii="SimSun" w:eastAsia="SimSun" w:hAnsi="SimSun" w:hint="eastAsia"/>
          <w:b/>
          <w:iCs/>
          <w:snapToGrid w:val="0"/>
          <w:kern w:val="22"/>
          <w:sz w:val="24"/>
          <w:lang w:eastAsia="zh-CN"/>
        </w:rPr>
        <w:t>生物多样性和生态系统功能对于当地生计和复原力的作用以及生物多样性的内在价值</w:t>
      </w:r>
      <w:r w:rsidRPr="007B01FD">
        <w:rPr>
          <w:rFonts w:ascii="SimSun" w:eastAsia="SimSun" w:hAnsi="SimSun"/>
          <w:b/>
          <w:snapToGrid w:val="0"/>
          <w:sz w:val="24"/>
          <w:lang w:eastAsia="zh-CN"/>
        </w:rPr>
        <w:t>。</w:t>
      </w:r>
    </w:p>
    <w:p w:rsidR="007B01FD" w:rsidRPr="007B01FD" w:rsidRDefault="007B01FD" w:rsidP="007B01FD">
      <w:pPr>
        <w:spacing w:before="120" w:after="120"/>
        <w:rPr>
          <w:iCs/>
          <w:snapToGrid w:val="0"/>
          <w:kern w:val="22"/>
          <w:sz w:val="24"/>
          <w:lang w:eastAsia="zh-CN"/>
        </w:rPr>
      </w:pPr>
      <w:r w:rsidRPr="007B01FD">
        <w:rPr>
          <w:rFonts w:eastAsia="SimSun"/>
          <w:iCs/>
          <w:snapToGrid w:val="0"/>
          <w:kern w:val="22"/>
          <w:sz w:val="24"/>
          <w:lang w:eastAsia="zh-CN"/>
        </w:rPr>
        <w:t>A.1</w:t>
      </w:r>
      <w:r w:rsidRPr="007B01FD">
        <w:rPr>
          <w:rFonts w:ascii="SimSun" w:eastAsia="SimSun" w:hAnsi="SimSun"/>
          <w:iCs/>
          <w:snapToGrid w:val="0"/>
          <w:kern w:val="22"/>
          <w:sz w:val="24"/>
          <w:lang w:eastAsia="zh-CN"/>
        </w:rPr>
        <w:tab/>
        <w:t>选择、设计和执行机制时</w:t>
      </w:r>
      <w:r w:rsidRPr="007B01FD">
        <w:rPr>
          <w:rFonts w:ascii="SimSun" w:eastAsia="SimSun" w:hAnsi="SimSun" w:hint="eastAsia"/>
          <w:iCs/>
          <w:snapToGrid w:val="0"/>
          <w:kern w:val="22"/>
          <w:sz w:val="24"/>
          <w:lang w:eastAsia="zh-CN"/>
        </w:rPr>
        <w:t>，</w:t>
      </w:r>
      <w:r w:rsidRPr="007B01FD">
        <w:rPr>
          <w:rFonts w:ascii="SimSun" w:eastAsia="SimSun" w:hAnsi="SimSun"/>
          <w:iCs/>
          <w:snapToGrid w:val="0"/>
          <w:kern w:val="22"/>
          <w:sz w:val="24"/>
          <w:lang w:eastAsia="zh-CN"/>
        </w:rPr>
        <w:t>是否承认生物多样性和生态系统功能</w:t>
      </w:r>
      <w:r w:rsidRPr="007B01FD">
        <w:rPr>
          <w:rFonts w:ascii="SimSun" w:eastAsia="SimSun" w:hAnsi="SimSun" w:hint="eastAsia"/>
          <w:iCs/>
          <w:snapToGrid w:val="0"/>
          <w:kern w:val="22"/>
          <w:sz w:val="24"/>
          <w:lang w:eastAsia="zh-CN"/>
        </w:rPr>
        <w:t>对于</w:t>
      </w:r>
      <w:r w:rsidRPr="007B01FD">
        <w:rPr>
          <w:rFonts w:ascii="SimSun" w:eastAsia="SimSun" w:hAnsi="SimSun"/>
          <w:iCs/>
          <w:snapToGrid w:val="0"/>
          <w:kern w:val="22"/>
          <w:sz w:val="24"/>
          <w:lang w:eastAsia="zh-CN"/>
        </w:rPr>
        <w:t>当地生计和复原力</w:t>
      </w:r>
      <w:r w:rsidRPr="007B01FD">
        <w:rPr>
          <w:rFonts w:ascii="SimSun" w:eastAsia="SimSun" w:hAnsi="SimSun" w:hint="eastAsia"/>
          <w:iCs/>
          <w:snapToGrid w:val="0"/>
          <w:kern w:val="22"/>
          <w:sz w:val="24"/>
          <w:lang w:eastAsia="zh-CN"/>
        </w:rPr>
        <w:t>的</w:t>
      </w:r>
      <w:r w:rsidRPr="007B01FD">
        <w:rPr>
          <w:rFonts w:ascii="SimSun" w:eastAsia="SimSun" w:hAnsi="SimSun"/>
          <w:iCs/>
          <w:snapToGrid w:val="0"/>
          <w:kern w:val="22"/>
          <w:sz w:val="24"/>
          <w:lang w:eastAsia="zh-CN"/>
        </w:rPr>
        <w:t>作用？</w:t>
      </w:r>
    </w:p>
    <w:p w:rsidR="007B01FD" w:rsidRPr="007B01FD" w:rsidRDefault="007B01FD" w:rsidP="007B01FD">
      <w:pPr>
        <w:spacing w:before="120" w:after="120"/>
        <w:rPr>
          <w:iCs/>
          <w:snapToGrid w:val="0"/>
          <w:kern w:val="22"/>
          <w:sz w:val="24"/>
          <w:lang w:eastAsia="zh-CN"/>
        </w:rPr>
      </w:pPr>
      <w:r w:rsidRPr="007B01FD">
        <w:rPr>
          <w:iCs/>
          <w:snapToGrid w:val="0"/>
          <w:kern w:val="22"/>
          <w:sz w:val="24"/>
          <w:lang w:eastAsia="zh-CN"/>
        </w:rPr>
        <w:t>A.2</w:t>
      </w:r>
      <w:r w:rsidRPr="007B01FD">
        <w:rPr>
          <w:iCs/>
          <w:snapToGrid w:val="0"/>
          <w:kern w:val="22"/>
          <w:sz w:val="24"/>
          <w:lang w:eastAsia="zh-CN"/>
        </w:rPr>
        <w:tab/>
      </w:r>
      <w:r w:rsidRPr="007B01FD">
        <w:rPr>
          <w:rFonts w:ascii="SimSun" w:eastAsia="SimSun" w:hAnsi="SimSun" w:hint="eastAsia"/>
          <w:iCs/>
          <w:snapToGrid w:val="0"/>
          <w:kern w:val="22"/>
          <w:sz w:val="24"/>
          <w:lang w:eastAsia="zh-CN"/>
        </w:rPr>
        <w:t>生物多样性</w:t>
      </w:r>
      <w:r w:rsidRPr="007B01FD">
        <w:rPr>
          <w:rFonts w:ascii="SimSun" w:eastAsia="SimSun" w:hAnsi="SimSun"/>
          <w:iCs/>
          <w:snapToGrid w:val="0"/>
          <w:kern w:val="22"/>
          <w:sz w:val="24"/>
          <w:lang w:eastAsia="zh-CN"/>
        </w:rPr>
        <w:t>的内在价值是否得到承认？</w:t>
      </w:r>
    </w:p>
    <w:p w:rsidR="007B01FD" w:rsidRPr="007B01FD" w:rsidRDefault="007B01FD" w:rsidP="007B01FD">
      <w:pPr>
        <w:spacing w:before="120" w:after="120"/>
        <w:rPr>
          <w:rFonts w:ascii="SimSun" w:eastAsia="SimSun" w:hAnsi="SimSun"/>
          <w:b/>
          <w:iCs/>
          <w:snapToGrid w:val="0"/>
          <w:kern w:val="22"/>
          <w:sz w:val="24"/>
          <w:lang w:eastAsia="zh-CN"/>
        </w:rPr>
      </w:pPr>
      <w:r w:rsidRPr="007B01FD">
        <w:rPr>
          <w:rFonts w:ascii="SimSun" w:eastAsia="SimSun" w:hAnsi="SimSun"/>
          <w:b/>
          <w:iCs/>
          <w:snapToGrid w:val="0"/>
          <w:kern w:val="22"/>
          <w:sz w:val="24"/>
          <w:lang w:eastAsia="zh-CN"/>
        </w:rPr>
        <w:lastRenderedPageBreak/>
        <w:t>准则</w:t>
      </w:r>
      <w:r w:rsidRPr="007B01FD">
        <w:rPr>
          <w:rFonts w:eastAsia="SimSun"/>
          <w:b/>
          <w:iCs/>
          <w:snapToGrid w:val="0"/>
          <w:kern w:val="22"/>
          <w:sz w:val="24"/>
          <w:lang w:eastAsia="zh-CN"/>
        </w:rPr>
        <w:t>B</w:t>
      </w:r>
      <w:r w:rsidRPr="007B01FD">
        <w:rPr>
          <w:rFonts w:ascii="SimSun" w:eastAsia="SimSun" w:hAnsi="SimSun" w:hint="eastAsia"/>
          <w:b/>
          <w:iCs/>
          <w:snapToGrid w:val="0"/>
          <w:kern w:val="22"/>
          <w:sz w:val="24"/>
          <w:lang w:eastAsia="zh-CN"/>
        </w:rPr>
        <w:t>：应</w:t>
      </w:r>
      <w:r w:rsidRPr="007B01FD">
        <w:rPr>
          <w:rFonts w:ascii="SimSun" w:eastAsia="SimSun" w:hAnsi="SimSun"/>
          <w:b/>
          <w:iCs/>
          <w:snapToGrid w:val="0"/>
          <w:kern w:val="22"/>
          <w:sz w:val="24"/>
          <w:lang w:eastAsia="zh-CN"/>
        </w:rPr>
        <w:t>在国家一级，以</w:t>
      </w:r>
      <w:r w:rsidRPr="007B01FD">
        <w:rPr>
          <w:rFonts w:ascii="SimSun" w:eastAsia="SimSun" w:hAnsi="SimSun" w:hint="eastAsia"/>
          <w:b/>
          <w:iCs/>
          <w:snapToGrid w:val="0"/>
          <w:kern w:val="22"/>
          <w:sz w:val="24"/>
          <w:lang w:eastAsia="zh-CN"/>
        </w:rPr>
        <w:t>公正</w:t>
      </w:r>
      <w:r w:rsidRPr="007B01FD">
        <w:rPr>
          <w:rFonts w:ascii="SimSun" w:eastAsia="SimSun" w:hAnsi="SimSun"/>
          <w:b/>
          <w:iCs/>
          <w:snapToGrid w:val="0"/>
          <w:kern w:val="22"/>
          <w:sz w:val="24"/>
          <w:lang w:eastAsia="zh-CN"/>
        </w:rPr>
        <w:t>和公平的方式</w:t>
      </w:r>
      <w:r w:rsidRPr="007B01FD">
        <w:rPr>
          <w:rFonts w:ascii="SimSun" w:eastAsia="SimSun" w:hAnsi="SimSun" w:hint="eastAsia"/>
          <w:b/>
          <w:iCs/>
          <w:snapToGrid w:val="0"/>
          <w:kern w:val="22"/>
          <w:sz w:val="24"/>
          <w:lang w:eastAsia="zh-CN"/>
        </w:rPr>
        <w:t>，</w:t>
      </w:r>
      <w:r w:rsidRPr="007B01FD">
        <w:rPr>
          <w:rFonts w:ascii="SimSun" w:eastAsia="SimSun" w:hAnsi="SimSun"/>
          <w:b/>
          <w:iCs/>
          <w:snapToGrid w:val="0"/>
          <w:kern w:val="22"/>
          <w:sz w:val="24"/>
          <w:lang w:eastAsia="zh-CN"/>
        </w:rPr>
        <w:t>在所有相关</w:t>
      </w:r>
      <w:r w:rsidRPr="007B01FD">
        <w:rPr>
          <w:rFonts w:ascii="SimSun" w:eastAsia="SimSun" w:hAnsi="SimSun" w:hint="eastAsia"/>
          <w:b/>
          <w:iCs/>
          <w:snapToGrid w:val="0"/>
          <w:kern w:val="22"/>
          <w:sz w:val="24"/>
          <w:lang w:eastAsia="zh-CN"/>
        </w:rPr>
        <w:t>行为方</w:t>
      </w:r>
      <w:r w:rsidRPr="007B01FD">
        <w:rPr>
          <w:rFonts w:ascii="SimSun" w:eastAsia="SimSun" w:hAnsi="SimSun"/>
          <w:b/>
          <w:iCs/>
          <w:snapToGrid w:val="0"/>
          <w:kern w:val="22"/>
          <w:sz w:val="24"/>
          <w:lang w:eastAsia="zh-CN"/>
        </w:rPr>
        <w:t>的有效参与下，仔细</w:t>
      </w:r>
      <w:r w:rsidRPr="007B01FD">
        <w:rPr>
          <w:rFonts w:ascii="SimSun" w:eastAsia="SimSun" w:hAnsi="SimSun" w:hint="eastAsia"/>
          <w:b/>
          <w:iCs/>
          <w:snapToGrid w:val="0"/>
          <w:kern w:val="22"/>
          <w:sz w:val="24"/>
          <w:lang w:eastAsia="zh-CN"/>
        </w:rPr>
        <w:t>地</w:t>
      </w:r>
      <w:r w:rsidRPr="007B01FD">
        <w:rPr>
          <w:rFonts w:ascii="SimSun" w:eastAsia="SimSun" w:hAnsi="SimSun"/>
          <w:b/>
          <w:iCs/>
          <w:snapToGrid w:val="0"/>
          <w:kern w:val="22"/>
          <w:sz w:val="24"/>
          <w:lang w:eastAsia="zh-CN"/>
        </w:rPr>
        <w:t>界定各</w:t>
      </w:r>
      <w:r w:rsidRPr="007B01FD">
        <w:rPr>
          <w:rFonts w:ascii="SimSun" w:eastAsia="SimSun" w:hAnsi="SimSun" w:hint="eastAsia"/>
          <w:b/>
          <w:snapToGrid w:val="0"/>
          <w:sz w:val="24"/>
          <w:lang w:eastAsia="zh-CN"/>
        </w:rPr>
        <w:t>行为方</w:t>
      </w:r>
      <w:r w:rsidRPr="007B01FD">
        <w:rPr>
          <w:rFonts w:ascii="SimSun" w:eastAsia="SimSun" w:hAnsi="SimSun"/>
          <w:b/>
          <w:snapToGrid w:val="0"/>
          <w:sz w:val="24"/>
          <w:lang w:eastAsia="zh-CN"/>
        </w:rPr>
        <w:t>和（或）利益攸关方在生物多样性融资机制</w:t>
      </w:r>
      <w:r w:rsidRPr="007B01FD">
        <w:rPr>
          <w:rFonts w:ascii="SimSun" w:eastAsia="SimSun" w:hAnsi="SimSun" w:hint="eastAsia"/>
          <w:b/>
          <w:snapToGrid w:val="0"/>
          <w:sz w:val="24"/>
          <w:lang w:eastAsia="zh-CN"/>
        </w:rPr>
        <w:t>中</w:t>
      </w:r>
      <w:r w:rsidRPr="007B01FD">
        <w:rPr>
          <w:rFonts w:ascii="SimSun" w:eastAsia="SimSun" w:hAnsi="SimSun"/>
          <w:b/>
          <w:snapToGrid w:val="0"/>
          <w:sz w:val="24"/>
          <w:lang w:eastAsia="zh-CN"/>
        </w:rPr>
        <w:t>的权利和责任</w:t>
      </w:r>
      <w:r w:rsidRPr="007B01FD">
        <w:rPr>
          <w:rFonts w:ascii="SimSun" w:eastAsia="SimSun" w:hAnsi="SimSun" w:hint="eastAsia"/>
          <w:b/>
          <w:snapToGrid w:val="0"/>
          <w:sz w:val="24"/>
          <w:lang w:eastAsia="zh-CN"/>
        </w:rPr>
        <w:t>，包括</w:t>
      </w:r>
      <w:r w:rsidRPr="007B01FD">
        <w:rPr>
          <w:rFonts w:ascii="SimSun" w:eastAsia="SimSun" w:hAnsi="SimSun"/>
          <w:b/>
          <w:snapToGrid w:val="0"/>
          <w:sz w:val="24"/>
          <w:lang w:eastAsia="zh-CN"/>
        </w:rPr>
        <w:t>土著和地方社区</w:t>
      </w:r>
      <w:r w:rsidRPr="007B01FD">
        <w:rPr>
          <w:rFonts w:ascii="SimSun" w:eastAsia="SimSun" w:hAnsi="SimSun" w:hint="eastAsia"/>
          <w:b/>
          <w:snapToGrid w:val="0"/>
          <w:sz w:val="24"/>
          <w:lang w:eastAsia="zh-CN"/>
        </w:rPr>
        <w:t>的自由</w:t>
      </w:r>
      <w:r w:rsidRPr="007B01FD">
        <w:rPr>
          <w:rFonts w:ascii="SimSun" w:eastAsia="SimSun" w:hAnsi="SimSun"/>
          <w:b/>
          <w:snapToGrid w:val="0"/>
          <w:sz w:val="24"/>
          <w:lang w:eastAsia="zh-CN"/>
        </w:rPr>
        <w:t>事先知情同意</w:t>
      </w:r>
      <w:r w:rsidRPr="007B01FD">
        <w:rPr>
          <w:rFonts w:ascii="SimSun" w:eastAsia="SimSun" w:hAnsi="SimSun" w:hint="eastAsia"/>
          <w:b/>
          <w:snapToGrid w:val="0"/>
          <w:sz w:val="24"/>
          <w:lang w:eastAsia="zh-CN"/>
        </w:rPr>
        <w:t>，</w:t>
      </w:r>
      <w:r w:rsidRPr="007B01FD">
        <w:rPr>
          <w:rFonts w:ascii="SimSun" w:eastAsia="SimSun" w:hAnsi="SimSun"/>
          <w:b/>
          <w:snapToGrid w:val="0"/>
          <w:sz w:val="24"/>
          <w:lang w:eastAsia="zh-CN"/>
        </w:rPr>
        <w:t>事先知情同意或</w:t>
      </w:r>
      <w:r w:rsidRPr="007B01FD">
        <w:rPr>
          <w:rFonts w:ascii="SimSun" w:eastAsia="SimSun" w:hAnsi="SimSun" w:hint="eastAsia"/>
          <w:b/>
          <w:snapToGrid w:val="0"/>
          <w:sz w:val="24"/>
          <w:lang w:eastAsia="zh-CN"/>
        </w:rPr>
        <w:t>批准</w:t>
      </w:r>
      <w:r w:rsidRPr="007B01FD">
        <w:rPr>
          <w:rFonts w:ascii="SimSun" w:eastAsia="SimSun" w:hAnsi="SimSun"/>
          <w:b/>
          <w:snapToGrid w:val="0"/>
          <w:sz w:val="24"/>
          <w:lang w:eastAsia="zh-CN"/>
        </w:rPr>
        <w:t>和参与，同时亦顾及</w:t>
      </w:r>
      <w:r w:rsidRPr="007B01FD">
        <w:rPr>
          <w:rFonts w:ascii="SimSun" w:eastAsia="SimSun" w:hAnsi="SimSun" w:hint="eastAsia"/>
          <w:b/>
          <w:snapToGrid w:val="0"/>
          <w:sz w:val="24"/>
          <w:lang w:eastAsia="zh-CN"/>
        </w:rPr>
        <w:t>《</w:t>
      </w:r>
      <w:r w:rsidRPr="007B01FD">
        <w:rPr>
          <w:rFonts w:ascii="SimSun" w:eastAsia="SimSun" w:hAnsi="SimSun"/>
          <w:b/>
          <w:snapToGrid w:val="0"/>
          <w:sz w:val="24"/>
          <w:lang w:eastAsia="zh-CN"/>
        </w:rPr>
        <w:t>生物多样性公约</w:t>
      </w:r>
      <w:r w:rsidRPr="007B01FD">
        <w:rPr>
          <w:rFonts w:ascii="SimSun" w:eastAsia="SimSun" w:hAnsi="SimSun" w:hint="eastAsia"/>
          <w:b/>
          <w:snapToGrid w:val="0"/>
          <w:sz w:val="24"/>
          <w:lang w:eastAsia="zh-CN"/>
        </w:rPr>
        <w:t>》</w:t>
      </w:r>
      <w:r w:rsidRPr="007B01FD">
        <w:rPr>
          <w:rFonts w:ascii="SimSun" w:eastAsia="SimSun" w:hAnsi="SimSun"/>
          <w:b/>
          <w:snapToGrid w:val="0"/>
          <w:sz w:val="24"/>
          <w:lang w:eastAsia="zh-CN"/>
        </w:rPr>
        <w:t>及其相关决定</w:t>
      </w:r>
      <w:r w:rsidRPr="007B01FD">
        <w:rPr>
          <w:rFonts w:ascii="SimSun" w:eastAsia="SimSun" w:hAnsi="SimSun" w:hint="eastAsia"/>
          <w:b/>
          <w:snapToGrid w:val="0"/>
          <w:sz w:val="24"/>
          <w:lang w:eastAsia="zh-CN"/>
        </w:rPr>
        <w:t>、</w:t>
      </w:r>
      <w:r w:rsidRPr="007B01FD">
        <w:rPr>
          <w:rFonts w:ascii="SimSun" w:eastAsia="SimSun" w:hAnsi="SimSun"/>
          <w:b/>
          <w:snapToGrid w:val="0"/>
          <w:sz w:val="24"/>
          <w:lang w:eastAsia="zh-CN"/>
        </w:rPr>
        <w:t>指导意见和原则，并酌情</w:t>
      </w:r>
      <w:r w:rsidRPr="007B01FD">
        <w:rPr>
          <w:rFonts w:ascii="SimSun" w:eastAsia="SimSun" w:hAnsi="SimSun" w:hint="eastAsia"/>
          <w:b/>
          <w:snapToGrid w:val="0"/>
          <w:sz w:val="24"/>
          <w:lang w:eastAsia="zh-CN"/>
        </w:rPr>
        <w:t>考虑到《</w:t>
      </w:r>
      <w:r w:rsidRPr="007B01FD">
        <w:rPr>
          <w:rFonts w:ascii="SimSun" w:eastAsia="SimSun" w:hAnsi="SimSun"/>
          <w:b/>
          <w:snapToGrid w:val="0"/>
          <w:sz w:val="24"/>
          <w:lang w:eastAsia="zh-CN"/>
        </w:rPr>
        <w:t>联合国土著人民权利宣言</w:t>
      </w:r>
      <w:r w:rsidRPr="007B01FD">
        <w:rPr>
          <w:rFonts w:ascii="SimSun" w:eastAsia="SimSun" w:hAnsi="SimSun" w:hint="eastAsia"/>
          <w:b/>
          <w:snapToGrid w:val="0"/>
          <w:sz w:val="24"/>
          <w:lang w:eastAsia="zh-CN"/>
        </w:rPr>
        <w:t>》</w:t>
      </w:r>
      <w:r w:rsidRPr="007B01FD">
        <w:rPr>
          <w:rFonts w:ascii="SimSun" w:eastAsia="SimSun" w:hAnsi="SimSun"/>
          <w:b/>
          <w:snapToGrid w:val="0"/>
          <w:sz w:val="24"/>
          <w:lang w:eastAsia="zh-CN"/>
        </w:rPr>
        <w:t>。</w:t>
      </w:r>
    </w:p>
    <w:p w:rsidR="007B01FD" w:rsidRPr="007B01FD" w:rsidRDefault="007B01FD" w:rsidP="007B01FD">
      <w:pPr>
        <w:spacing w:before="120" w:after="120"/>
        <w:rPr>
          <w:iCs/>
          <w:snapToGrid w:val="0"/>
          <w:kern w:val="22"/>
          <w:sz w:val="24"/>
          <w:lang w:eastAsia="zh-CN"/>
        </w:rPr>
      </w:pPr>
      <w:r w:rsidRPr="007B01FD">
        <w:rPr>
          <w:iCs/>
          <w:snapToGrid w:val="0"/>
          <w:kern w:val="22"/>
          <w:sz w:val="24"/>
          <w:lang w:eastAsia="zh-CN"/>
        </w:rPr>
        <w:t>B.1</w:t>
      </w:r>
      <w:r w:rsidRPr="007B01FD">
        <w:rPr>
          <w:iCs/>
          <w:snapToGrid w:val="0"/>
          <w:kern w:val="22"/>
          <w:sz w:val="24"/>
          <w:lang w:eastAsia="zh-CN"/>
        </w:rPr>
        <w:tab/>
      </w:r>
      <w:r w:rsidRPr="007B01FD">
        <w:rPr>
          <w:rFonts w:ascii="SimSun" w:eastAsia="SimSun" w:hAnsi="SimSun" w:hint="eastAsia"/>
          <w:iCs/>
          <w:snapToGrid w:val="0"/>
          <w:kern w:val="22"/>
          <w:sz w:val="24"/>
          <w:lang w:eastAsia="zh-CN"/>
        </w:rPr>
        <w:t>行为方</w:t>
      </w:r>
      <w:r w:rsidRPr="007B01FD">
        <w:rPr>
          <w:rFonts w:ascii="SimSun" w:eastAsia="SimSun" w:hAnsi="SimSun"/>
          <w:iCs/>
          <w:snapToGrid w:val="0"/>
          <w:kern w:val="22"/>
          <w:sz w:val="24"/>
          <w:lang w:eastAsia="zh-CN"/>
        </w:rPr>
        <w:t>和（或）利益攸关方的权利和责任是否</w:t>
      </w:r>
      <w:r w:rsidRPr="007B01FD">
        <w:rPr>
          <w:rFonts w:ascii="SimSun" w:eastAsia="SimSun" w:hAnsi="SimSun" w:hint="eastAsia"/>
          <w:iCs/>
          <w:snapToGrid w:val="0"/>
          <w:kern w:val="22"/>
          <w:sz w:val="24"/>
          <w:lang w:eastAsia="zh-CN"/>
        </w:rPr>
        <w:t>经过</w:t>
      </w:r>
      <w:r w:rsidRPr="007B01FD">
        <w:rPr>
          <w:rFonts w:ascii="SimSun" w:eastAsia="SimSun" w:hAnsi="SimSun"/>
          <w:iCs/>
          <w:snapToGrid w:val="0"/>
          <w:kern w:val="22"/>
          <w:sz w:val="24"/>
          <w:lang w:eastAsia="zh-CN"/>
        </w:rPr>
        <w:t>仔细和公平</w:t>
      </w:r>
      <w:r w:rsidRPr="007B01FD">
        <w:rPr>
          <w:rFonts w:ascii="SimSun" w:eastAsia="SimSun" w:hAnsi="SimSun" w:hint="eastAsia"/>
          <w:iCs/>
          <w:snapToGrid w:val="0"/>
          <w:kern w:val="22"/>
          <w:sz w:val="24"/>
          <w:lang w:eastAsia="zh-CN"/>
        </w:rPr>
        <w:t>界定</w:t>
      </w:r>
      <w:r w:rsidRPr="007B01FD">
        <w:rPr>
          <w:rFonts w:ascii="SimSun" w:eastAsia="SimSun" w:hAnsi="SimSun"/>
          <w:iCs/>
          <w:snapToGrid w:val="0"/>
          <w:kern w:val="22"/>
          <w:sz w:val="24"/>
          <w:lang w:eastAsia="zh-CN"/>
        </w:rPr>
        <w:t>？</w:t>
      </w:r>
    </w:p>
    <w:p w:rsidR="007B01FD" w:rsidRPr="007B01FD" w:rsidRDefault="007B01FD" w:rsidP="007B01FD">
      <w:pPr>
        <w:suppressLineNumbers/>
        <w:suppressAutoHyphens/>
        <w:kinsoku w:val="0"/>
        <w:overflowPunct w:val="0"/>
        <w:autoSpaceDE w:val="0"/>
        <w:autoSpaceDN w:val="0"/>
        <w:adjustRightInd w:val="0"/>
        <w:snapToGrid w:val="0"/>
        <w:spacing w:before="120" w:after="120"/>
        <w:rPr>
          <w:iCs/>
          <w:snapToGrid w:val="0"/>
          <w:kern w:val="22"/>
          <w:sz w:val="24"/>
          <w:lang w:eastAsia="zh-CN"/>
        </w:rPr>
      </w:pPr>
      <w:r w:rsidRPr="007B01FD">
        <w:rPr>
          <w:iCs/>
          <w:snapToGrid w:val="0"/>
          <w:kern w:val="22"/>
          <w:sz w:val="24"/>
          <w:lang w:eastAsia="zh-CN"/>
        </w:rPr>
        <w:t>B.2</w:t>
      </w:r>
      <w:r w:rsidRPr="007B01FD">
        <w:rPr>
          <w:iCs/>
          <w:snapToGrid w:val="0"/>
          <w:kern w:val="22"/>
          <w:sz w:val="24"/>
          <w:lang w:eastAsia="zh-CN"/>
        </w:rPr>
        <w:tab/>
      </w:r>
      <w:r w:rsidRPr="007B01FD">
        <w:rPr>
          <w:rFonts w:ascii="SimSun" w:eastAsia="SimSun" w:hAnsi="SimSun" w:hint="eastAsia"/>
          <w:iCs/>
          <w:snapToGrid w:val="0"/>
          <w:kern w:val="22"/>
          <w:sz w:val="24"/>
          <w:lang w:eastAsia="zh-CN"/>
        </w:rPr>
        <w:t>各</w:t>
      </w:r>
      <w:r w:rsidRPr="007B01FD">
        <w:rPr>
          <w:rFonts w:ascii="SimSun" w:eastAsia="SimSun" w:hAnsi="SimSun"/>
          <w:iCs/>
          <w:snapToGrid w:val="0"/>
          <w:kern w:val="22"/>
          <w:sz w:val="24"/>
          <w:lang w:eastAsia="zh-CN"/>
        </w:rPr>
        <w:t>相关</w:t>
      </w:r>
      <w:r w:rsidRPr="007B01FD">
        <w:rPr>
          <w:rFonts w:ascii="SimSun" w:eastAsia="SimSun" w:hAnsi="SimSun" w:hint="eastAsia"/>
          <w:iCs/>
          <w:snapToGrid w:val="0"/>
          <w:kern w:val="22"/>
          <w:sz w:val="24"/>
          <w:lang w:eastAsia="zh-CN"/>
        </w:rPr>
        <w:t>行为方</w:t>
      </w:r>
      <w:r w:rsidRPr="007B01FD">
        <w:rPr>
          <w:rFonts w:ascii="SimSun" w:eastAsia="SimSun" w:hAnsi="SimSun"/>
          <w:iCs/>
          <w:snapToGrid w:val="0"/>
          <w:kern w:val="22"/>
          <w:sz w:val="24"/>
          <w:lang w:eastAsia="zh-CN"/>
        </w:rPr>
        <w:t>是否</w:t>
      </w:r>
      <w:r w:rsidRPr="007B01FD">
        <w:rPr>
          <w:rFonts w:ascii="SimSun" w:eastAsia="SimSun" w:hAnsi="SimSun" w:hint="eastAsia"/>
          <w:iCs/>
          <w:snapToGrid w:val="0"/>
          <w:kern w:val="22"/>
          <w:sz w:val="24"/>
          <w:lang w:eastAsia="zh-CN"/>
        </w:rPr>
        <w:t>都</w:t>
      </w:r>
      <w:r w:rsidRPr="007B01FD">
        <w:rPr>
          <w:rFonts w:ascii="SimSun" w:eastAsia="SimSun" w:hAnsi="SimSun"/>
          <w:iCs/>
          <w:snapToGrid w:val="0"/>
          <w:kern w:val="22"/>
          <w:sz w:val="24"/>
          <w:lang w:eastAsia="zh-CN"/>
        </w:rPr>
        <w:t>有效地参与了这些作用和责任的界定？</w:t>
      </w:r>
    </w:p>
    <w:p w:rsidR="007B01FD" w:rsidRPr="007B01FD" w:rsidRDefault="007B01FD" w:rsidP="007B01FD">
      <w:pPr>
        <w:spacing w:before="120" w:after="120"/>
        <w:rPr>
          <w:iCs/>
          <w:snapToGrid w:val="0"/>
          <w:kern w:val="22"/>
          <w:sz w:val="24"/>
          <w:lang w:eastAsia="zh-CN"/>
        </w:rPr>
      </w:pPr>
      <w:r w:rsidRPr="007B01FD">
        <w:rPr>
          <w:iCs/>
          <w:snapToGrid w:val="0"/>
          <w:kern w:val="22"/>
          <w:sz w:val="24"/>
          <w:lang w:eastAsia="zh-CN"/>
        </w:rPr>
        <w:t>B.3</w:t>
      </w:r>
      <w:r w:rsidRPr="007B01FD">
        <w:rPr>
          <w:iCs/>
          <w:snapToGrid w:val="0"/>
          <w:kern w:val="22"/>
          <w:sz w:val="24"/>
          <w:lang w:eastAsia="zh-CN"/>
        </w:rPr>
        <w:tab/>
      </w:r>
      <w:r w:rsidRPr="007B01FD">
        <w:rPr>
          <w:rFonts w:ascii="SimSun" w:eastAsia="SimSun" w:hAnsi="SimSun" w:hint="eastAsia"/>
          <w:iCs/>
          <w:snapToGrid w:val="0"/>
          <w:kern w:val="22"/>
          <w:sz w:val="24"/>
          <w:lang w:eastAsia="zh-CN"/>
        </w:rPr>
        <w:t>界定</w:t>
      </w:r>
      <w:r w:rsidRPr="007B01FD">
        <w:rPr>
          <w:rFonts w:ascii="SimSun" w:eastAsia="SimSun" w:hAnsi="SimSun"/>
          <w:iCs/>
          <w:snapToGrid w:val="0"/>
          <w:kern w:val="22"/>
          <w:sz w:val="24"/>
          <w:lang w:eastAsia="zh-CN"/>
        </w:rPr>
        <w:t>这些作用和责任</w:t>
      </w:r>
      <w:r w:rsidRPr="007B01FD">
        <w:rPr>
          <w:rFonts w:ascii="SimSun" w:eastAsia="SimSun" w:hAnsi="SimSun" w:hint="eastAsia"/>
          <w:iCs/>
          <w:snapToGrid w:val="0"/>
          <w:kern w:val="22"/>
          <w:sz w:val="24"/>
          <w:lang w:eastAsia="zh-CN"/>
        </w:rPr>
        <w:t>时是否</w:t>
      </w:r>
      <w:r w:rsidRPr="007B01FD">
        <w:rPr>
          <w:rFonts w:ascii="SimSun" w:eastAsia="SimSun" w:hAnsi="SimSun"/>
          <w:iCs/>
          <w:snapToGrid w:val="0"/>
          <w:kern w:val="22"/>
          <w:sz w:val="24"/>
          <w:lang w:eastAsia="zh-CN"/>
        </w:rPr>
        <w:t>有土著</w:t>
      </w:r>
      <w:r w:rsidRPr="007B01FD">
        <w:rPr>
          <w:rFonts w:ascii="SimSun" w:eastAsia="SimSun" w:hAnsi="SimSun" w:hint="eastAsia"/>
          <w:iCs/>
          <w:snapToGrid w:val="0"/>
          <w:kern w:val="22"/>
          <w:sz w:val="24"/>
          <w:lang w:eastAsia="zh-CN"/>
        </w:rPr>
        <w:t>人民</w:t>
      </w:r>
      <w:r w:rsidRPr="007B01FD">
        <w:rPr>
          <w:rFonts w:ascii="SimSun" w:eastAsia="SimSun" w:hAnsi="SimSun"/>
          <w:iCs/>
          <w:snapToGrid w:val="0"/>
          <w:kern w:val="22"/>
          <w:sz w:val="24"/>
          <w:lang w:eastAsia="zh-CN"/>
        </w:rPr>
        <w:t>和地方社区</w:t>
      </w:r>
      <w:r w:rsidRPr="007B01FD">
        <w:rPr>
          <w:rFonts w:ascii="SimSun" w:eastAsia="SimSun" w:hAnsi="SimSun" w:hint="eastAsia"/>
          <w:iCs/>
          <w:snapToGrid w:val="0"/>
          <w:kern w:val="22"/>
          <w:sz w:val="24"/>
          <w:lang w:eastAsia="zh-CN"/>
        </w:rPr>
        <w:t>的自由</w:t>
      </w:r>
      <w:r w:rsidRPr="007B01FD">
        <w:rPr>
          <w:rFonts w:ascii="SimSun" w:eastAsia="SimSun" w:hAnsi="SimSun"/>
          <w:iCs/>
          <w:snapToGrid w:val="0"/>
          <w:kern w:val="22"/>
          <w:sz w:val="24"/>
          <w:lang w:eastAsia="zh-CN"/>
        </w:rPr>
        <w:t>事先知情同意</w:t>
      </w:r>
      <w:r w:rsidRPr="007B01FD">
        <w:rPr>
          <w:rFonts w:ascii="SimSun" w:eastAsia="SimSun" w:hAnsi="SimSun" w:hint="eastAsia"/>
          <w:iCs/>
          <w:snapToGrid w:val="0"/>
          <w:kern w:val="22"/>
          <w:sz w:val="24"/>
          <w:lang w:eastAsia="zh-CN"/>
        </w:rPr>
        <w:t>，</w:t>
      </w:r>
      <w:r w:rsidRPr="007B01FD">
        <w:rPr>
          <w:rFonts w:ascii="SimSun" w:eastAsia="SimSun" w:hAnsi="SimSun"/>
          <w:iCs/>
          <w:snapToGrid w:val="0"/>
          <w:kern w:val="22"/>
          <w:sz w:val="24"/>
          <w:lang w:eastAsia="zh-CN"/>
        </w:rPr>
        <w:t>事先知情同意或</w:t>
      </w:r>
      <w:r w:rsidRPr="007B01FD">
        <w:rPr>
          <w:rFonts w:ascii="SimSun" w:eastAsia="SimSun" w:hAnsi="SimSun" w:hint="eastAsia"/>
          <w:iCs/>
          <w:snapToGrid w:val="0"/>
          <w:kern w:val="22"/>
          <w:sz w:val="24"/>
          <w:lang w:eastAsia="zh-CN"/>
        </w:rPr>
        <w:t>批准</w:t>
      </w:r>
      <w:r w:rsidRPr="007B01FD">
        <w:rPr>
          <w:rFonts w:ascii="SimSun" w:eastAsia="SimSun" w:hAnsi="SimSun"/>
          <w:iCs/>
          <w:snapToGrid w:val="0"/>
          <w:kern w:val="22"/>
          <w:sz w:val="24"/>
          <w:lang w:eastAsia="zh-CN"/>
        </w:rPr>
        <w:t>和参与？</w:t>
      </w:r>
    </w:p>
    <w:p w:rsidR="007B01FD" w:rsidRPr="007B01FD" w:rsidRDefault="007B01FD" w:rsidP="007B01FD">
      <w:pPr>
        <w:spacing w:before="120" w:after="120"/>
        <w:rPr>
          <w:iCs/>
          <w:snapToGrid w:val="0"/>
          <w:kern w:val="22"/>
          <w:sz w:val="24"/>
          <w:lang w:eastAsia="zh-CN"/>
        </w:rPr>
      </w:pPr>
      <w:r w:rsidRPr="007B01FD">
        <w:rPr>
          <w:iCs/>
          <w:snapToGrid w:val="0"/>
          <w:kern w:val="22"/>
          <w:sz w:val="24"/>
          <w:lang w:eastAsia="zh-CN"/>
        </w:rPr>
        <w:t>B.4</w:t>
      </w:r>
      <w:r w:rsidRPr="007B01FD">
        <w:rPr>
          <w:iCs/>
          <w:snapToGrid w:val="0"/>
          <w:kern w:val="22"/>
          <w:sz w:val="24"/>
          <w:lang w:eastAsia="zh-CN"/>
        </w:rPr>
        <w:tab/>
      </w:r>
      <w:r w:rsidRPr="007B01FD">
        <w:rPr>
          <w:rFonts w:ascii="SimSun" w:eastAsia="SimSun" w:hAnsi="SimSun" w:cs="SimSun" w:hint="eastAsia"/>
          <w:iCs/>
          <w:snapToGrid w:val="0"/>
          <w:kern w:val="22"/>
          <w:sz w:val="24"/>
          <w:lang w:eastAsia="zh-CN"/>
        </w:rPr>
        <w:t>融资</w:t>
      </w:r>
      <w:r w:rsidRPr="007B01FD">
        <w:rPr>
          <w:rFonts w:ascii="SimSun" w:eastAsia="SimSun" w:hAnsi="SimSun" w:hint="eastAsia"/>
          <w:iCs/>
          <w:snapToGrid w:val="0"/>
          <w:kern w:val="22"/>
          <w:sz w:val="24"/>
          <w:lang w:eastAsia="zh-CN"/>
        </w:rPr>
        <w:t>机制</w:t>
      </w:r>
      <w:r w:rsidRPr="007B01FD">
        <w:rPr>
          <w:rFonts w:ascii="SimSun" w:eastAsia="SimSun" w:hAnsi="SimSun"/>
          <w:iCs/>
          <w:snapToGrid w:val="0"/>
          <w:kern w:val="22"/>
          <w:sz w:val="24"/>
          <w:lang w:eastAsia="zh-CN"/>
        </w:rPr>
        <w:t>是否</w:t>
      </w:r>
      <w:r w:rsidRPr="007B01FD">
        <w:rPr>
          <w:rFonts w:ascii="SimSun" w:eastAsia="SimSun" w:hAnsi="SimSun" w:hint="eastAsia"/>
          <w:iCs/>
          <w:snapToGrid w:val="0"/>
          <w:kern w:val="22"/>
          <w:sz w:val="24"/>
          <w:lang w:eastAsia="zh-CN"/>
        </w:rPr>
        <w:t>考虑</w:t>
      </w:r>
      <w:r w:rsidRPr="007B01FD">
        <w:rPr>
          <w:rFonts w:ascii="SimSun" w:eastAsia="SimSun" w:hAnsi="SimSun"/>
          <w:iCs/>
          <w:snapToGrid w:val="0"/>
          <w:kern w:val="22"/>
          <w:sz w:val="24"/>
          <w:lang w:eastAsia="zh-CN"/>
        </w:rPr>
        <w:t>了《生物多样性公约</w:t>
      </w:r>
      <w:r w:rsidRPr="007B01FD">
        <w:rPr>
          <w:rFonts w:ascii="SimSun" w:eastAsia="SimSun" w:hAnsi="SimSun" w:hint="eastAsia"/>
          <w:iCs/>
          <w:snapToGrid w:val="0"/>
          <w:kern w:val="22"/>
          <w:sz w:val="24"/>
          <w:lang w:eastAsia="zh-CN"/>
        </w:rPr>
        <w:t>》</w:t>
      </w:r>
      <w:r w:rsidRPr="007B01FD">
        <w:rPr>
          <w:rFonts w:ascii="SimSun" w:eastAsia="SimSun" w:hAnsi="SimSun"/>
          <w:iCs/>
          <w:snapToGrid w:val="0"/>
          <w:kern w:val="22"/>
          <w:sz w:val="24"/>
          <w:lang w:eastAsia="zh-CN"/>
        </w:rPr>
        <w:t>及其相关</w:t>
      </w:r>
      <w:r w:rsidRPr="007B01FD">
        <w:rPr>
          <w:rFonts w:ascii="SimSun" w:eastAsia="SimSun" w:hAnsi="SimSun" w:hint="eastAsia"/>
          <w:iCs/>
          <w:snapToGrid w:val="0"/>
          <w:kern w:val="22"/>
          <w:sz w:val="24"/>
          <w:lang w:eastAsia="zh-CN"/>
        </w:rPr>
        <w:t>决定</w:t>
      </w:r>
      <w:r w:rsidRPr="007B01FD">
        <w:rPr>
          <w:rFonts w:ascii="SimSun" w:eastAsia="SimSun" w:hAnsi="SimSun"/>
          <w:iCs/>
          <w:snapToGrid w:val="0"/>
          <w:kern w:val="22"/>
          <w:sz w:val="24"/>
          <w:lang w:eastAsia="zh-CN"/>
        </w:rPr>
        <w:t>、指导意见</w:t>
      </w:r>
      <w:r w:rsidRPr="007B01FD">
        <w:rPr>
          <w:rFonts w:ascii="SimSun" w:eastAsia="SimSun" w:hAnsi="SimSun" w:hint="eastAsia"/>
          <w:iCs/>
          <w:snapToGrid w:val="0"/>
          <w:kern w:val="22"/>
          <w:sz w:val="24"/>
          <w:lang w:eastAsia="zh-CN"/>
        </w:rPr>
        <w:t>和</w:t>
      </w:r>
      <w:r w:rsidRPr="007B01FD">
        <w:rPr>
          <w:rFonts w:ascii="SimSun" w:eastAsia="SimSun" w:hAnsi="SimSun"/>
          <w:iCs/>
          <w:snapToGrid w:val="0"/>
          <w:kern w:val="22"/>
          <w:sz w:val="24"/>
          <w:lang w:eastAsia="zh-CN"/>
        </w:rPr>
        <w:t>原则，并酌情顾及了《联合国土著人民权利宣言》?</w:t>
      </w:r>
    </w:p>
    <w:p w:rsidR="007B01FD" w:rsidRPr="007B01FD" w:rsidRDefault="007B01FD" w:rsidP="007B01FD">
      <w:pPr>
        <w:spacing w:before="120" w:after="120"/>
        <w:rPr>
          <w:rFonts w:ascii="SimSun" w:eastAsia="SimSun" w:hAnsi="SimSun"/>
          <w:b/>
          <w:iCs/>
          <w:snapToGrid w:val="0"/>
          <w:kern w:val="22"/>
          <w:sz w:val="24"/>
          <w:lang w:eastAsia="zh-CN"/>
        </w:rPr>
      </w:pPr>
      <w:r w:rsidRPr="007B01FD">
        <w:rPr>
          <w:rFonts w:ascii="SimSun" w:eastAsia="SimSun" w:hAnsi="SimSun"/>
          <w:b/>
          <w:iCs/>
          <w:snapToGrid w:val="0"/>
          <w:kern w:val="22"/>
          <w:sz w:val="24"/>
          <w:lang w:eastAsia="zh-CN"/>
        </w:rPr>
        <w:t>准则</w:t>
      </w:r>
      <w:r w:rsidRPr="007B01FD">
        <w:rPr>
          <w:rFonts w:eastAsia="SimSun"/>
          <w:b/>
          <w:iCs/>
          <w:snapToGrid w:val="0"/>
          <w:kern w:val="22"/>
          <w:sz w:val="24"/>
          <w:lang w:eastAsia="zh-CN"/>
        </w:rPr>
        <w:t>C</w:t>
      </w:r>
      <w:r w:rsidRPr="007B01FD">
        <w:rPr>
          <w:rFonts w:ascii="SimSun" w:eastAsia="SimSun" w:hAnsi="SimSun"/>
          <w:b/>
          <w:iCs/>
          <w:snapToGrid w:val="0"/>
          <w:kern w:val="22"/>
          <w:sz w:val="24"/>
          <w:lang w:eastAsia="zh-CN"/>
        </w:rPr>
        <w:t>:</w:t>
      </w:r>
      <w:r w:rsidRPr="007B01FD">
        <w:rPr>
          <w:rFonts w:ascii="SimSun" w:eastAsia="SimSun" w:hAnsi="SimSun" w:hint="eastAsia"/>
          <w:b/>
          <w:iCs/>
          <w:snapToGrid w:val="0"/>
          <w:kern w:val="22"/>
          <w:sz w:val="24"/>
          <w:lang w:eastAsia="zh-CN"/>
        </w:rPr>
        <w:t xml:space="preserve"> </w:t>
      </w:r>
      <w:r w:rsidRPr="007B01FD">
        <w:rPr>
          <w:rFonts w:ascii="SimSun" w:eastAsia="SimSun" w:hAnsi="SimSun" w:hint="eastAsia"/>
          <w:b/>
          <w:snapToGrid w:val="0"/>
          <w:sz w:val="24"/>
          <w:lang w:eastAsia="zh-CN"/>
        </w:rPr>
        <w:t>生物多样性融资机构保障措施应立足当地情况，其制定应符合相关的国家驱动/具体国家进程以及国家立法和优先事项，并顾及《生物多样性公约》下制定的相关国际协定、宣言和指导意见，并酌情考虑到，除其他外，《联合国气候变化框架公约》、各国际人权条约和《联合国土著人民权利宣言》。</w:t>
      </w:r>
    </w:p>
    <w:p w:rsidR="007B01FD" w:rsidRPr="007B01FD" w:rsidRDefault="007B01FD" w:rsidP="007B01FD">
      <w:pPr>
        <w:suppressLineNumbers/>
        <w:suppressAutoHyphens/>
        <w:kinsoku w:val="0"/>
        <w:overflowPunct w:val="0"/>
        <w:autoSpaceDE w:val="0"/>
        <w:autoSpaceDN w:val="0"/>
        <w:adjustRightInd w:val="0"/>
        <w:snapToGrid w:val="0"/>
        <w:spacing w:before="120" w:after="120"/>
        <w:rPr>
          <w:iCs/>
          <w:snapToGrid w:val="0"/>
          <w:kern w:val="22"/>
          <w:sz w:val="24"/>
          <w:lang w:eastAsia="zh-CN"/>
        </w:rPr>
      </w:pPr>
      <w:r w:rsidRPr="007B01FD">
        <w:rPr>
          <w:iCs/>
          <w:snapToGrid w:val="0"/>
          <w:kern w:val="22"/>
          <w:sz w:val="24"/>
          <w:lang w:eastAsia="zh-CN"/>
        </w:rPr>
        <w:t>C.1</w:t>
      </w:r>
      <w:r w:rsidRPr="007B01FD">
        <w:rPr>
          <w:iCs/>
          <w:snapToGrid w:val="0"/>
          <w:kern w:val="22"/>
          <w:sz w:val="24"/>
          <w:lang w:eastAsia="zh-CN"/>
        </w:rPr>
        <w:tab/>
      </w:r>
      <w:r w:rsidRPr="007B01FD">
        <w:rPr>
          <w:rFonts w:ascii="SimSun" w:eastAsia="SimSun" w:hAnsi="SimSun" w:cs="SimSun" w:hint="eastAsia"/>
          <w:iCs/>
          <w:snapToGrid w:val="0"/>
          <w:kern w:val="22"/>
          <w:sz w:val="24"/>
          <w:lang w:eastAsia="zh-CN"/>
        </w:rPr>
        <w:t>融资</w:t>
      </w:r>
      <w:r w:rsidRPr="007B01FD">
        <w:rPr>
          <w:rFonts w:ascii="SimSun" w:eastAsia="SimSun" w:hAnsi="SimSun" w:hint="eastAsia"/>
          <w:iCs/>
          <w:snapToGrid w:val="0"/>
          <w:kern w:val="22"/>
          <w:sz w:val="24"/>
          <w:lang w:eastAsia="zh-CN"/>
        </w:rPr>
        <w:t>机制</w:t>
      </w:r>
      <w:r w:rsidRPr="007B01FD">
        <w:rPr>
          <w:rFonts w:ascii="SimSun" w:eastAsia="SimSun" w:hAnsi="SimSun"/>
          <w:iCs/>
          <w:snapToGrid w:val="0"/>
          <w:kern w:val="22"/>
          <w:sz w:val="24"/>
          <w:lang w:eastAsia="zh-CN"/>
        </w:rPr>
        <w:t>的保障措施是否</w:t>
      </w:r>
      <w:r w:rsidRPr="007B01FD">
        <w:rPr>
          <w:rFonts w:ascii="SimSun" w:eastAsia="SimSun" w:hAnsi="SimSun" w:hint="eastAsia"/>
          <w:iCs/>
          <w:snapToGrid w:val="0"/>
          <w:kern w:val="22"/>
          <w:sz w:val="24"/>
          <w:lang w:eastAsia="zh-CN"/>
        </w:rPr>
        <w:t>立足当地</w:t>
      </w:r>
      <w:r w:rsidRPr="007B01FD">
        <w:rPr>
          <w:rFonts w:ascii="SimSun" w:eastAsia="SimSun" w:hAnsi="SimSun"/>
          <w:iCs/>
          <w:snapToGrid w:val="0"/>
          <w:kern w:val="22"/>
          <w:sz w:val="24"/>
          <w:lang w:eastAsia="zh-CN"/>
        </w:rPr>
        <w:t>情况</w:t>
      </w:r>
      <w:r w:rsidRPr="007B01FD">
        <w:rPr>
          <w:rFonts w:ascii="SimSun" w:eastAsia="SimSun" w:hAnsi="SimSun" w:hint="eastAsia"/>
          <w:iCs/>
          <w:snapToGrid w:val="0"/>
          <w:kern w:val="22"/>
          <w:sz w:val="24"/>
          <w:lang w:eastAsia="zh-CN"/>
        </w:rPr>
        <w:t>？</w:t>
      </w:r>
    </w:p>
    <w:p w:rsidR="007B01FD" w:rsidRPr="007B01FD" w:rsidRDefault="007B01FD" w:rsidP="007B01FD">
      <w:pPr>
        <w:spacing w:before="120" w:after="120"/>
        <w:rPr>
          <w:iCs/>
          <w:snapToGrid w:val="0"/>
          <w:kern w:val="22"/>
          <w:sz w:val="24"/>
          <w:lang w:eastAsia="zh-CN"/>
        </w:rPr>
      </w:pPr>
      <w:r w:rsidRPr="007B01FD">
        <w:rPr>
          <w:iCs/>
          <w:snapToGrid w:val="0"/>
          <w:kern w:val="22"/>
          <w:sz w:val="24"/>
          <w:lang w:eastAsia="zh-CN"/>
        </w:rPr>
        <w:t>C.2</w:t>
      </w:r>
      <w:r w:rsidRPr="007B01FD">
        <w:rPr>
          <w:iCs/>
          <w:snapToGrid w:val="0"/>
          <w:kern w:val="22"/>
          <w:sz w:val="24"/>
          <w:lang w:eastAsia="zh-CN"/>
        </w:rPr>
        <w:tab/>
      </w:r>
      <w:r w:rsidRPr="007B01FD">
        <w:rPr>
          <w:rFonts w:ascii="SimSun" w:eastAsia="SimSun" w:hAnsi="SimSun" w:hint="eastAsia"/>
          <w:iCs/>
          <w:snapToGrid w:val="0"/>
          <w:kern w:val="22"/>
          <w:sz w:val="24"/>
          <w:lang w:eastAsia="zh-CN"/>
        </w:rPr>
        <w:t>保障措施</w:t>
      </w:r>
      <w:r w:rsidRPr="007B01FD">
        <w:rPr>
          <w:rFonts w:ascii="SimSun" w:eastAsia="SimSun" w:hAnsi="SimSun"/>
          <w:iCs/>
          <w:snapToGrid w:val="0"/>
          <w:kern w:val="22"/>
          <w:sz w:val="24"/>
          <w:lang w:eastAsia="zh-CN"/>
        </w:rPr>
        <w:t>是否符合相关国家驱动</w:t>
      </w:r>
      <w:r w:rsidRPr="007B01FD">
        <w:rPr>
          <w:rFonts w:ascii="SimSun" w:eastAsia="SimSun" w:hAnsi="SimSun" w:hint="eastAsia"/>
          <w:iCs/>
          <w:snapToGrid w:val="0"/>
          <w:kern w:val="22"/>
          <w:sz w:val="24"/>
          <w:lang w:eastAsia="zh-CN"/>
        </w:rPr>
        <w:t>/具体</w:t>
      </w:r>
      <w:r w:rsidRPr="007B01FD">
        <w:rPr>
          <w:rFonts w:ascii="SimSun" w:eastAsia="SimSun" w:hAnsi="SimSun"/>
          <w:iCs/>
          <w:snapToGrid w:val="0"/>
          <w:kern w:val="22"/>
          <w:sz w:val="24"/>
          <w:lang w:eastAsia="zh-CN"/>
        </w:rPr>
        <w:t>国家进程以及国家立法和优先事项？</w:t>
      </w:r>
    </w:p>
    <w:p w:rsidR="007B01FD" w:rsidRPr="007B01FD" w:rsidRDefault="007B01FD" w:rsidP="007B01FD">
      <w:pPr>
        <w:suppressLineNumbers/>
        <w:suppressAutoHyphens/>
        <w:kinsoku w:val="0"/>
        <w:overflowPunct w:val="0"/>
        <w:autoSpaceDE w:val="0"/>
        <w:autoSpaceDN w:val="0"/>
        <w:adjustRightInd w:val="0"/>
        <w:snapToGrid w:val="0"/>
        <w:spacing w:before="120" w:after="120"/>
        <w:rPr>
          <w:iCs/>
          <w:snapToGrid w:val="0"/>
          <w:kern w:val="22"/>
          <w:sz w:val="24"/>
          <w:lang w:eastAsia="zh-CN"/>
        </w:rPr>
      </w:pPr>
      <w:r w:rsidRPr="007B01FD">
        <w:rPr>
          <w:iCs/>
          <w:snapToGrid w:val="0"/>
          <w:kern w:val="22"/>
          <w:sz w:val="24"/>
          <w:lang w:eastAsia="zh-CN"/>
        </w:rPr>
        <w:t>C.3</w:t>
      </w:r>
      <w:r w:rsidRPr="007B01FD">
        <w:rPr>
          <w:iCs/>
          <w:snapToGrid w:val="0"/>
          <w:kern w:val="22"/>
          <w:sz w:val="24"/>
          <w:lang w:eastAsia="zh-CN"/>
        </w:rPr>
        <w:tab/>
      </w:r>
      <w:r w:rsidRPr="007B01FD">
        <w:rPr>
          <w:rFonts w:ascii="SimSun" w:eastAsia="SimSun" w:hAnsi="SimSun" w:hint="eastAsia"/>
          <w:iCs/>
          <w:snapToGrid w:val="0"/>
          <w:kern w:val="22"/>
          <w:sz w:val="24"/>
          <w:lang w:eastAsia="zh-CN"/>
        </w:rPr>
        <w:t>保障措施</w:t>
      </w:r>
      <w:r w:rsidRPr="007B01FD">
        <w:rPr>
          <w:rFonts w:ascii="SimSun" w:eastAsia="SimSun" w:hAnsi="SimSun"/>
          <w:iCs/>
          <w:snapToGrid w:val="0"/>
          <w:kern w:val="22"/>
          <w:sz w:val="24"/>
          <w:lang w:eastAsia="zh-CN"/>
        </w:rPr>
        <w:t>是否</w:t>
      </w:r>
      <w:r w:rsidRPr="007B01FD">
        <w:rPr>
          <w:rFonts w:ascii="SimSun" w:eastAsia="SimSun" w:hAnsi="SimSun" w:hint="eastAsia"/>
          <w:iCs/>
          <w:snapToGrid w:val="0"/>
          <w:kern w:val="22"/>
          <w:sz w:val="24"/>
          <w:lang w:eastAsia="zh-CN"/>
        </w:rPr>
        <w:t>考虑了</w:t>
      </w:r>
      <w:r w:rsidRPr="007B01FD">
        <w:rPr>
          <w:rFonts w:eastAsia="SimSun"/>
          <w:iCs/>
          <w:snapToGrid w:val="0"/>
          <w:kern w:val="22"/>
          <w:sz w:val="24"/>
          <w:lang w:eastAsia="zh-CN"/>
        </w:rPr>
        <w:t>B.4</w:t>
      </w:r>
      <w:r w:rsidRPr="007B01FD">
        <w:rPr>
          <w:rFonts w:ascii="SimSun" w:eastAsia="SimSun" w:hAnsi="SimSun" w:hint="eastAsia"/>
          <w:iCs/>
          <w:snapToGrid w:val="0"/>
          <w:kern w:val="22"/>
          <w:sz w:val="24"/>
          <w:lang w:eastAsia="zh-CN"/>
        </w:rPr>
        <w:t>点</w:t>
      </w:r>
      <w:r w:rsidRPr="007B01FD">
        <w:rPr>
          <w:rFonts w:ascii="SimSun" w:eastAsia="SimSun" w:hAnsi="SimSun"/>
          <w:iCs/>
          <w:snapToGrid w:val="0"/>
          <w:kern w:val="22"/>
          <w:sz w:val="24"/>
          <w:lang w:eastAsia="zh-CN"/>
        </w:rPr>
        <w:t>中提到的文书和酌情顾及《联合国气候变化框架公约》</w:t>
      </w:r>
      <w:r w:rsidRPr="007B01FD">
        <w:rPr>
          <w:rFonts w:ascii="SimSun" w:eastAsia="SimSun" w:hAnsi="SimSun" w:hint="eastAsia"/>
          <w:iCs/>
          <w:snapToGrid w:val="0"/>
          <w:kern w:val="22"/>
          <w:sz w:val="24"/>
          <w:lang w:eastAsia="zh-CN"/>
        </w:rPr>
        <w:t>、各</w:t>
      </w:r>
      <w:r w:rsidRPr="007B01FD">
        <w:rPr>
          <w:rFonts w:ascii="SimSun" w:eastAsia="SimSun" w:hAnsi="SimSun"/>
          <w:iCs/>
          <w:snapToGrid w:val="0"/>
          <w:kern w:val="22"/>
          <w:sz w:val="24"/>
          <w:lang w:eastAsia="zh-CN"/>
        </w:rPr>
        <w:t>国际人权条约</w:t>
      </w:r>
      <w:r w:rsidRPr="007B01FD">
        <w:rPr>
          <w:rFonts w:ascii="SimSun" w:eastAsia="SimSun" w:hAnsi="SimSun" w:hint="eastAsia"/>
          <w:iCs/>
          <w:snapToGrid w:val="0"/>
          <w:kern w:val="22"/>
          <w:sz w:val="24"/>
          <w:lang w:eastAsia="zh-CN"/>
        </w:rPr>
        <w:t>等</w:t>
      </w:r>
      <w:r w:rsidRPr="007B01FD">
        <w:rPr>
          <w:rFonts w:ascii="SimSun" w:eastAsia="SimSun" w:hAnsi="SimSun"/>
          <w:iCs/>
          <w:snapToGrid w:val="0"/>
          <w:kern w:val="22"/>
          <w:sz w:val="24"/>
          <w:lang w:eastAsia="zh-CN"/>
        </w:rPr>
        <w:t>？</w:t>
      </w:r>
    </w:p>
    <w:p w:rsidR="007B01FD" w:rsidRPr="00BA1EC6" w:rsidRDefault="007B01FD" w:rsidP="007B01FD">
      <w:pPr>
        <w:spacing w:before="120" w:after="120"/>
        <w:rPr>
          <w:b/>
          <w:iCs/>
          <w:snapToGrid w:val="0"/>
          <w:kern w:val="22"/>
          <w:sz w:val="24"/>
          <w:lang w:eastAsia="zh-CN"/>
        </w:rPr>
      </w:pPr>
      <w:r w:rsidRPr="00BA1EC6">
        <w:rPr>
          <w:rFonts w:eastAsia="SimSun" w:hAnsi="SimSun"/>
          <w:b/>
          <w:iCs/>
          <w:snapToGrid w:val="0"/>
          <w:kern w:val="22"/>
          <w:sz w:val="24"/>
          <w:lang w:eastAsia="zh-CN"/>
        </w:rPr>
        <w:t>准则</w:t>
      </w:r>
      <w:r w:rsidRPr="00BA1EC6">
        <w:rPr>
          <w:rFonts w:eastAsia="SimSun"/>
          <w:b/>
          <w:iCs/>
          <w:snapToGrid w:val="0"/>
          <w:kern w:val="22"/>
          <w:sz w:val="24"/>
          <w:lang w:eastAsia="zh-CN"/>
        </w:rPr>
        <w:t>D</w:t>
      </w:r>
      <w:r w:rsidRPr="00BA1EC6">
        <w:rPr>
          <w:rFonts w:eastAsia="SimSun" w:hAnsi="SimSun"/>
          <w:b/>
          <w:iCs/>
          <w:snapToGrid w:val="0"/>
          <w:kern w:val="22"/>
          <w:sz w:val="24"/>
          <w:lang w:eastAsia="zh-CN"/>
        </w:rPr>
        <w:t>：适当和有效的体制框架对于保障措施</w:t>
      </w:r>
      <w:r>
        <w:rPr>
          <w:rFonts w:eastAsia="SimSun" w:hAnsi="SimSun" w:hint="eastAsia"/>
          <w:b/>
          <w:iCs/>
          <w:snapToGrid w:val="0"/>
          <w:kern w:val="22"/>
          <w:sz w:val="24"/>
          <w:lang w:eastAsia="zh-CN"/>
        </w:rPr>
        <w:t>的运作</w:t>
      </w:r>
      <w:r w:rsidRPr="00BA1EC6">
        <w:rPr>
          <w:rFonts w:eastAsia="SimSun" w:hAnsi="SimSun"/>
          <w:b/>
          <w:iCs/>
          <w:snapToGrid w:val="0"/>
          <w:kern w:val="22"/>
          <w:sz w:val="24"/>
          <w:lang w:eastAsia="zh-CN"/>
        </w:rPr>
        <w:t>至关重要，应建立这种体制框架，包括确保透明度和问责以及遵守相关保障措施的执行和评价机制。</w:t>
      </w:r>
    </w:p>
    <w:p w:rsidR="007B01FD" w:rsidRPr="007B01FD" w:rsidRDefault="007B01FD" w:rsidP="007B01FD">
      <w:pPr>
        <w:suppressLineNumbers/>
        <w:suppressAutoHyphens/>
        <w:kinsoku w:val="0"/>
        <w:overflowPunct w:val="0"/>
        <w:autoSpaceDE w:val="0"/>
        <w:autoSpaceDN w:val="0"/>
        <w:adjustRightInd w:val="0"/>
        <w:snapToGrid w:val="0"/>
        <w:spacing w:before="120" w:after="120"/>
        <w:rPr>
          <w:iCs/>
          <w:snapToGrid w:val="0"/>
          <w:kern w:val="22"/>
          <w:sz w:val="24"/>
          <w:lang w:eastAsia="zh-CN"/>
        </w:rPr>
      </w:pPr>
      <w:r w:rsidRPr="007B01FD">
        <w:rPr>
          <w:iCs/>
          <w:snapToGrid w:val="0"/>
          <w:kern w:val="22"/>
          <w:sz w:val="24"/>
          <w:lang w:eastAsia="zh-CN"/>
        </w:rPr>
        <w:t>D.1</w:t>
      </w:r>
      <w:r w:rsidRPr="007B01FD">
        <w:rPr>
          <w:iCs/>
          <w:snapToGrid w:val="0"/>
          <w:kern w:val="22"/>
          <w:sz w:val="24"/>
          <w:lang w:eastAsia="zh-CN"/>
        </w:rPr>
        <w:tab/>
      </w:r>
      <w:r w:rsidRPr="007B01FD">
        <w:rPr>
          <w:rFonts w:ascii="SimSun" w:eastAsia="SimSun" w:hAnsi="SimSun" w:hint="eastAsia"/>
          <w:iCs/>
          <w:snapToGrid w:val="0"/>
          <w:kern w:val="22"/>
          <w:sz w:val="24"/>
          <w:lang w:eastAsia="zh-CN"/>
        </w:rPr>
        <w:t>是否</w:t>
      </w:r>
      <w:r w:rsidRPr="007B01FD">
        <w:rPr>
          <w:rFonts w:ascii="SimSun" w:eastAsia="SimSun" w:hAnsi="SimSun"/>
          <w:iCs/>
          <w:snapToGrid w:val="0"/>
          <w:kern w:val="22"/>
          <w:sz w:val="24"/>
          <w:lang w:eastAsia="zh-CN"/>
        </w:rPr>
        <w:t>制定了适当和有效的体制框架以</w:t>
      </w:r>
      <w:r w:rsidRPr="007B01FD">
        <w:rPr>
          <w:rFonts w:ascii="SimSun" w:eastAsia="SimSun" w:hAnsi="SimSun" w:hint="eastAsia"/>
          <w:iCs/>
          <w:snapToGrid w:val="0"/>
          <w:kern w:val="22"/>
          <w:sz w:val="24"/>
          <w:lang w:eastAsia="zh-CN"/>
        </w:rPr>
        <w:t>确保</w:t>
      </w:r>
      <w:r w:rsidRPr="007B01FD">
        <w:rPr>
          <w:rFonts w:ascii="SimSun" w:eastAsia="SimSun" w:hAnsi="SimSun"/>
          <w:iCs/>
          <w:snapToGrid w:val="0"/>
          <w:kern w:val="22"/>
          <w:sz w:val="24"/>
          <w:lang w:eastAsia="zh-CN"/>
        </w:rPr>
        <w:t>保障措施的实施？</w:t>
      </w:r>
    </w:p>
    <w:p w:rsidR="007B01FD" w:rsidRPr="007B01FD" w:rsidRDefault="007B01FD" w:rsidP="007B01FD">
      <w:pPr>
        <w:suppressLineNumbers/>
        <w:suppressAutoHyphens/>
        <w:kinsoku w:val="0"/>
        <w:overflowPunct w:val="0"/>
        <w:autoSpaceDE w:val="0"/>
        <w:autoSpaceDN w:val="0"/>
        <w:adjustRightInd w:val="0"/>
        <w:snapToGrid w:val="0"/>
        <w:spacing w:before="120" w:after="120"/>
        <w:rPr>
          <w:iCs/>
          <w:snapToGrid w:val="0"/>
          <w:kern w:val="22"/>
          <w:sz w:val="24"/>
          <w:lang w:eastAsia="zh-CN"/>
        </w:rPr>
      </w:pPr>
      <w:r w:rsidRPr="007B01FD">
        <w:rPr>
          <w:iCs/>
          <w:snapToGrid w:val="0"/>
          <w:kern w:val="22"/>
          <w:sz w:val="24"/>
          <w:lang w:eastAsia="zh-CN"/>
        </w:rPr>
        <w:t>D.2</w:t>
      </w:r>
      <w:r w:rsidRPr="007B01FD">
        <w:rPr>
          <w:iCs/>
          <w:snapToGrid w:val="0"/>
          <w:kern w:val="22"/>
          <w:sz w:val="24"/>
          <w:lang w:eastAsia="zh-CN"/>
        </w:rPr>
        <w:tab/>
      </w:r>
      <w:r w:rsidRPr="007B01FD">
        <w:rPr>
          <w:rFonts w:ascii="SimSun" w:eastAsia="SimSun" w:hAnsi="SimSun" w:cs="SimSun" w:hint="eastAsia"/>
          <w:iCs/>
          <w:snapToGrid w:val="0"/>
          <w:kern w:val="22"/>
          <w:sz w:val="24"/>
          <w:lang w:eastAsia="zh-CN"/>
        </w:rPr>
        <w:t>体制框架</w:t>
      </w:r>
      <w:r w:rsidRPr="007B01FD">
        <w:rPr>
          <w:rFonts w:ascii="SimSun" w:eastAsia="SimSun" w:hAnsi="SimSun"/>
          <w:iCs/>
          <w:snapToGrid w:val="0"/>
          <w:kern w:val="22"/>
          <w:sz w:val="24"/>
          <w:lang w:eastAsia="zh-CN"/>
        </w:rPr>
        <w:t>是否包括执行和评价机制？</w:t>
      </w:r>
    </w:p>
    <w:p w:rsidR="007B01FD" w:rsidRPr="007B01FD" w:rsidRDefault="007B01FD" w:rsidP="007B01FD">
      <w:pPr>
        <w:suppressLineNumbers/>
        <w:suppressAutoHyphens/>
        <w:kinsoku w:val="0"/>
        <w:overflowPunct w:val="0"/>
        <w:autoSpaceDE w:val="0"/>
        <w:autoSpaceDN w:val="0"/>
        <w:adjustRightInd w:val="0"/>
        <w:snapToGrid w:val="0"/>
        <w:spacing w:before="120" w:after="120"/>
        <w:rPr>
          <w:iCs/>
          <w:snapToGrid w:val="0"/>
          <w:kern w:val="22"/>
          <w:sz w:val="24"/>
          <w:lang w:eastAsia="zh-CN"/>
        </w:rPr>
      </w:pPr>
      <w:r w:rsidRPr="007B01FD">
        <w:rPr>
          <w:iCs/>
          <w:snapToGrid w:val="0"/>
          <w:kern w:val="22"/>
          <w:sz w:val="24"/>
          <w:lang w:eastAsia="zh-CN"/>
        </w:rPr>
        <w:t>D.3</w:t>
      </w:r>
      <w:r w:rsidRPr="007B01FD">
        <w:rPr>
          <w:iCs/>
          <w:snapToGrid w:val="0"/>
          <w:kern w:val="22"/>
          <w:sz w:val="24"/>
          <w:lang w:eastAsia="zh-CN"/>
        </w:rPr>
        <w:tab/>
      </w:r>
      <w:r w:rsidRPr="007B01FD">
        <w:rPr>
          <w:rFonts w:ascii="SimSun" w:eastAsia="SimSun" w:hAnsi="SimSun" w:hint="eastAsia"/>
          <w:iCs/>
          <w:snapToGrid w:val="0"/>
          <w:kern w:val="22"/>
          <w:sz w:val="24"/>
          <w:lang w:eastAsia="zh-CN"/>
        </w:rPr>
        <w:t>是否</w:t>
      </w:r>
      <w:r w:rsidRPr="007B01FD">
        <w:rPr>
          <w:rFonts w:ascii="SimSun" w:eastAsia="SimSun" w:hAnsi="SimSun"/>
          <w:iCs/>
          <w:snapToGrid w:val="0"/>
          <w:kern w:val="22"/>
          <w:sz w:val="24"/>
          <w:lang w:eastAsia="zh-CN"/>
        </w:rPr>
        <w:t>纳入了透明度和问责要求？</w:t>
      </w:r>
    </w:p>
    <w:p w:rsidR="007B01FD" w:rsidRPr="007B01FD" w:rsidRDefault="007B01FD" w:rsidP="007B01FD">
      <w:pPr>
        <w:suppressLineNumbers/>
        <w:suppressAutoHyphens/>
        <w:kinsoku w:val="0"/>
        <w:overflowPunct w:val="0"/>
        <w:autoSpaceDE w:val="0"/>
        <w:autoSpaceDN w:val="0"/>
        <w:adjustRightInd w:val="0"/>
        <w:snapToGrid w:val="0"/>
        <w:spacing w:before="120" w:after="120"/>
        <w:rPr>
          <w:iCs/>
          <w:snapToGrid w:val="0"/>
          <w:kern w:val="22"/>
          <w:sz w:val="24"/>
          <w:lang w:eastAsia="zh-CN"/>
        </w:rPr>
      </w:pPr>
      <w:r w:rsidRPr="007B01FD">
        <w:rPr>
          <w:iCs/>
          <w:snapToGrid w:val="0"/>
          <w:kern w:val="22"/>
          <w:sz w:val="24"/>
          <w:lang w:eastAsia="zh-CN"/>
        </w:rPr>
        <w:t>D.4</w:t>
      </w:r>
      <w:r w:rsidRPr="007B01FD">
        <w:rPr>
          <w:iCs/>
          <w:snapToGrid w:val="0"/>
          <w:kern w:val="22"/>
          <w:sz w:val="24"/>
          <w:lang w:eastAsia="zh-CN"/>
        </w:rPr>
        <w:tab/>
      </w:r>
      <w:r w:rsidRPr="007B01FD">
        <w:rPr>
          <w:rFonts w:ascii="SimSun" w:eastAsia="SimSun" w:hAnsi="SimSun" w:hint="eastAsia"/>
          <w:iCs/>
          <w:snapToGrid w:val="0"/>
          <w:kern w:val="22"/>
          <w:sz w:val="24"/>
          <w:lang w:eastAsia="zh-CN"/>
        </w:rPr>
        <w:t>是否</w:t>
      </w:r>
      <w:r w:rsidRPr="007B01FD">
        <w:rPr>
          <w:rFonts w:ascii="SimSun" w:eastAsia="SimSun" w:hAnsi="SimSun"/>
          <w:iCs/>
          <w:snapToGrid w:val="0"/>
          <w:kern w:val="22"/>
          <w:sz w:val="24"/>
          <w:lang w:eastAsia="zh-CN"/>
        </w:rPr>
        <w:t>所有</w:t>
      </w:r>
      <w:r w:rsidRPr="007B01FD">
        <w:rPr>
          <w:rFonts w:ascii="SimSun" w:eastAsia="SimSun" w:hAnsi="SimSun" w:hint="eastAsia"/>
          <w:iCs/>
          <w:snapToGrid w:val="0"/>
          <w:kern w:val="22"/>
          <w:sz w:val="24"/>
          <w:lang w:eastAsia="zh-CN"/>
        </w:rPr>
        <w:t>有关</w:t>
      </w:r>
      <w:r w:rsidRPr="007B01FD">
        <w:rPr>
          <w:rFonts w:ascii="SimSun" w:eastAsia="SimSun" w:hAnsi="SimSun"/>
          <w:iCs/>
          <w:snapToGrid w:val="0"/>
          <w:kern w:val="22"/>
          <w:sz w:val="24"/>
          <w:lang w:eastAsia="zh-CN"/>
        </w:rPr>
        <w:t>利益攸关方</w:t>
      </w:r>
      <w:r w:rsidRPr="007B01FD">
        <w:rPr>
          <w:rFonts w:ascii="SimSun" w:eastAsia="SimSun" w:hAnsi="SimSun" w:hint="eastAsia"/>
          <w:iCs/>
          <w:snapToGrid w:val="0"/>
          <w:kern w:val="22"/>
          <w:sz w:val="24"/>
          <w:lang w:eastAsia="zh-CN"/>
        </w:rPr>
        <w:t>都在</w:t>
      </w:r>
      <w:r w:rsidRPr="007B01FD">
        <w:rPr>
          <w:rFonts w:ascii="SimSun" w:eastAsia="SimSun" w:hAnsi="SimSun"/>
          <w:iCs/>
          <w:snapToGrid w:val="0"/>
          <w:kern w:val="22"/>
          <w:sz w:val="24"/>
          <w:lang w:eastAsia="zh-CN"/>
        </w:rPr>
        <w:t>遵守</w:t>
      </w:r>
      <w:r w:rsidRPr="007B01FD">
        <w:rPr>
          <w:rFonts w:ascii="SimSun" w:eastAsia="SimSun" w:hAnsi="SimSun" w:hint="eastAsia"/>
          <w:iCs/>
          <w:snapToGrid w:val="0"/>
          <w:kern w:val="22"/>
          <w:sz w:val="24"/>
          <w:lang w:eastAsia="zh-CN"/>
        </w:rPr>
        <w:t>有关</w:t>
      </w:r>
      <w:r w:rsidRPr="007B01FD">
        <w:rPr>
          <w:rFonts w:ascii="SimSun" w:eastAsia="SimSun" w:hAnsi="SimSun"/>
          <w:iCs/>
          <w:snapToGrid w:val="0"/>
          <w:kern w:val="22"/>
          <w:sz w:val="24"/>
          <w:lang w:eastAsia="zh-CN"/>
        </w:rPr>
        <w:t>保障措施？</w:t>
      </w:r>
    </w:p>
    <w:p w:rsidR="007B01FD" w:rsidRPr="00B358B9" w:rsidRDefault="007B01FD" w:rsidP="007B01FD">
      <w:pPr>
        <w:pStyle w:val="Para10"/>
        <w:numPr>
          <w:ilvl w:val="0"/>
          <w:numId w:val="0"/>
        </w:numPr>
        <w:rPr>
          <w:b/>
          <w:kern w:val="22"/>
          <w:szCs w:val="22"/>
          <w:lang w:eastAsia="zh-CN"/>
        </w:rPr>
      </w:pPr>
      <w:r w:rsidRPr="00325853">
        <w:rPr>
          <w:rFonts w:ascii="SimSun" w:eastAsia="SimSun" w:hAnsi="SimSun" w:hint="eastAsia"/>
          <w:b/>
          <w:sz w:val="24"/>
          <w:szCs w:val="24"/>
          <w:lang w:eastAsia="zh-CN"/>
        </w:rPr>
        <w:t>根据《</w:t>
      </w:r>
      <w:r w:rsidRPr="00325853">
        <w:rPr>
          <w:rFonts w:ascii="SimSun" w:eastAsia="SimSun" w:hAnsi="SimSun"/>
          <w:b/>
          <w:sz w:val="24"/>
          <w:szCs w:val="24"/>
          <w:lang w:eastAsia="zh-CN"/>
        </w:rPr>
        <w:t>生物多样性公约</w:t>
      </w:r>
      <w:r w:rsidRPr="00325853">
        <w:rPr>
          <w:rFonts w:ascii="SimSun" w:eastAsia="SimSun" w:hAnsi="SimSun" w:hint="eastAsia"/>
          <w:b/>
          <w:sz w:val="24"/>
          <w:szCs w:val="24"/>
          <w:lang w:eastAsia="zh-CN"/>
        </w:rPr>
        <w:t>》</w:t>
      </w:r>
      <w:r w:rsidRPr="00325853">
        <w:rPr>
          <w:rFonts w:ascii="SimSun" w:eastAsia="SimSun" w:hAnsi="SimSun"/>
          <w:b/>
          <w:sz w:val="24"/>
          <w:szCs w:val="24"/>
          <w:lang w:eastAsia="zh-CN"/>
        </w:rPr>
        <w:t>下的相关</w:t>
      </w:r>
      <w:r w:rsidRPr="00325853">
        <w:rPr>
          <w:rFonts w:ascii="SimSun" w:eastAsia="SimSun" w:hAnsi="SimSun" w:hint="eastAsia"/>
          <w:b/>
          <w:sz w:val="24"/>
          <w:szCs w:val="24"/>
          <w:lang w:eastAsia="zh-CN"/>
        </w:rPr>
        <w:t>决定</w:t>
      </w:r>
      <w:r w:rsidRPr="00325853">
        <w:rPr>
          <w:rFonts w:ascii="SimSun" w:eastAsia="SimSun" w:hAnsi="SimSun"/>
          <w:b/>
          <w:sz w:val="24"/>
          <w:szCs w:val="24"/>
          <w:lang w:eastAsia="zh-CN"/>
        </w:rPr>
        <w:t>、指导意见和原则</w:t>
      </w:r>
      <w:r w:rsidRPr="00325853">
        <w:rPr>
          <w:rFonts w:ascii="SimSun" w:eastAsia="SimSun" w:hAnsi="SimSun" w:hint="eastAsia"/>
          <w:b/>
          <w:sz w:val="24"/>
          <w:szCs w:val="24"/>
          <w:lang w:eastAsia="zh-CN"/>
        </w:rPr>
        <w:t>拟定的补充</w:t>
      </w:r>
      <w:r w:rsidRPr="00325853">
        <w:rPr>
          <w:rFonts w:ascii="SimSun" w:eastAsia="SimSun" w:hAnsi="SimSun"/>
          <w:b/>
          <w:sz w:val="24"/>
          <w:szCs w:val="24"/>
          <w:lang w:eastAsia="zh-CN"/>
        </w:rPr>
        <w:t>性问题</w:t>
      </w:r>
      <w:r>
        <w:rPr>
          <w:rFonts w:ascii="SimSun" w:eastAsia="SimSun" w:hAnsi="SimSun" w:hint="eastAsia"/>
          <w:b/>
          <w:sz w:val="24"/>
          <w:szCs w:val="24"/>
          <w:lang w:eastAsia="zh-CN"/>
        </w:rPr>
        <w:t>包括</w:t>
      </w:r>
      <w:r w:rsidRPr="00325853">
        <w:rPr>
          <w:rFonts w:ascii="SimSun" w:eastAsia="SimSun" w:hAnsi="SimSun"/>
          <w:b/>
          <w:sz w:val="24"/>
          <w:szCs w:val="24"/>
          <w:lang w:eastAsia="zh-CN"/>
        </w:rPr>
        <w:t>：</w:t>
      </w:r>
    </w:p>
    <w:p w:rsidR="007B01FD" w:rsidRPr="007B01FD" w:rsidRDefault="007B01FD" w:rsidP="00C83151">
      <w:pPr>
        <w:pStyle w:val="Para10"/>
        <w:numPr>
          <w:ilvl w:val="0"/>
          <w:numId w:val="34"/>
        </w:numPr>
        <w:suppressLineNumbers/>
        <w:suppressAutoHyphens/>
        <w:kinsoku w:val="0"/>
        <w:overflowPunct w:val="0"/>
        <w:autoSpaceDE w:val="0"/>
        <w:autoSpaceDN w:val="0"/>
        <w:adjustRightInd w:val="0"/>
        <w:ind w:left="432" w:hanging="432"/>
        <w:rPr>
          <w:kern w:val="22"/>
          <w:sz w:val="24"/>
          <w:szCs w:val="24"/>
          <w:lang w:eastAsia="zh-CN"/>
        </w:rPr>
      </w:pPr>
      <w:r w:rsidRPr="007B01FD">
        <w:rPr>
          <w:rFonts w:ascii="SimSun" w:eastAsia="SimSun" w:hAnsi="SimSun" w:hint="eastAsia"/>
          <w:sz w:val="24"/>
          <w:szCs w:val="24"/>
          <w:lang w:eastAsia="zh-CN"/>
        </w:rPr>
        <w:t>是否</w:t>
      </w:r>
      <w:r w:rsidRPr="007B01FD">
        <w:rPr>
          <w:rFonts w:ascii="SimSun" w:eastAsia="SimSun" w:hAnsi="SimSun"/>
          <w:sz w:val="24"/>
          <w:szCs w:val="24"/>
          <w:lang w:eastAsia="zh-CN"/>
        </w:rPr>
        <w:t>有</w:t>
      </w:r>
      <w:r w:rsidRPr="007B01FD">
        <w:rPr>
          <w:rFonts w:ascii="SimSun" w:eastAsia="SimSun" w:hAnsi="SimSun" w:hint="eastAsia"/>
          <w:sz w:val="24"/>
          <w:szCs w:val="24"/>
          <w:lang w:eastAsia="zh-CN"/>
        </w:rPr>
        <w:t>促进</w:t>
      </w:r>
      <w:r w:rsidRPr="007B01FD">
        <w:rPr>
          <w:rFonts w:ascii="SimSun" w:eastAsia="SimSun" w:hAnsi="SimSun"/>
          <w:sz w:val="24"/>
          <w:szCs w:val="24"/>
          <w:lang w:eastAsia="zh-CN"/>
        </w:rPr>
        <w:t>惠益分享的公平</w:t>
      </w:r>
      <w:r w:rsidRPr="007B01FD">
        <w:rPr>
          <w:rFonts w:ascii="SimSun" w:eastAsia="SimSun" w:hAnsi="SimSun" w:hint="eastAsia"/>
          <w:sz w:val="24"/>
          <w:szCs w:val="24"/>
          <w:lang w:eastAsia="zh-CN"/>
        </w:rPr>
        <w:t>性</w:t>
      </w:r>
      <w:r w:rsidRPr="007B01FD">
        <w:rPr>
          <w:rFonts w:ascii="SimSun" w:eastAsia="SimSun" w:hAnsi="SimSun"/>
          <w:sz w:val="24"/>
          <w:szCs w:val="24"/>
          <w:lang w:eastAsia="zh-CN"/>
        </w:rPr>
        <w:t>或减少不公平风险的规定？</w:t>
      </w:r>
    </w:p>
    <w:p w:rsidR="007B01FD" w:rsidRPr="007B01FD" w:rsidRDefault="007B01FD" w:rsidP="00C83151">
      <w:pPr>
        <w:pStyle w:val="Para10"/>
        <w:numPr>
          <w:ilvl w:val="0"/>
          <w:numId w:val="34"/>
        </w:numPr>
        <w:suppressLineNumbers/>
        <w:suppressAutoHyphens/>
        <w:kinsoku w:val="0"/>
        <w:overflowPunct w:val="0"/>
        <w:autoSpaceDE w:val="0"/>
        <w:autoSpaceDN w:val="0"/>
        <w:adjustRightInd w:val="0"/>
        <w:ind w:left="432" w:hanging="432"/>
        <w:rPr>
          <w:kern w:val="22"/>
          <w:sz w:val="24"/>
          <w:szCs w:val="24"/>
          <w:lang w:eastAsia="zh-CN"/>
        </w:rPr>
      </w:pPr>
      <w:r w:rsidRPr="007B01FD">
        <w:rPr>
          <w:rFonts w:ascii="SimSun" w:eastAsia="SimSun" w:hAnsi="SimSun" w:hint="eastAsia"/>
          <w:sz w:val="24"/>
          <w:szCs w:val="24"/>
          <w:lang w:eastAsia="zh-CN"/>
        </w:rPr>
        <w:t>保障措施</w:t>
      </w:r>
      <w:r w:rsidRPr="007B01FD">
        <w:rPr>
          <w:rFonts w:ascii="SimSun" w:eastAsia="SimSun" w:hAnsi="SimSun"/>
          <w:sz w:val="24"/>
          <w:szCs w:val="24"/>
          <w:lang w:eastAsia="zh-CN"/>
        </w:rPr>
        <w:t>文书中是否包括文化影响评估程序？是否具体包括</w:t>
      </w:r>
      <w:r w:rsidRPr="007B01FD">
        <w:rPr>
          <w:rFonts w:ascii="SimSun" w:eastAsia="SimSun" w:hAnsi="SimSun" w:hint="eastAsia"/>
          <w:sz w:val="24"/>
          <w:szCs w:val="24"/>
          <w:lang w:eastAsia="zh-CN"/>
        </w:rPr>
        <w:t>尊重</w:t>
      </w:r>
      <w:r w:rsidRPr="007B01FD">
        <w:rPr>
          <w:rFonts w:ascii="SimSun" w:eastAsia="SimSun" w:hAnsi="SimSun"/>
          <w:sz w:val="24"/>
          <w:szCs w:val="24"/>
          <w:lang w:eastAsia="zh-CN"/>
        </w:rPr>
        <w:t>土著人民和地方社区</w:t>
      </w:r>
      <w:r w:rsidRPr="007B01FD">
        <w:rPr>
          <w:rFonts w:ascii="SimSun" w:eastAsia="SimSun" w:hAnsi="SimSun" w:hint="eastAsia"/>
          <w:sz w:val="24"/>
          <w:szCs w:val="24"/>
          <w:lang w:eastAsia="zh-CN"/>
        </w:rPr>
        <w:t>的精神</w:t>
      </w:r>
      <w:r w:rsidRPr="007B01FD">
        <w:rPr>
          <w:rFonts w:ascii="SimSun" w:eastAsia="SimSun" w:hAnsi="SimSun"/>
          <w:sz w:val="24"/>
          <w:szCs w:val="24"/>
          <w:lang w:eastAsia="zh-CN"/>
        </w:rPr>
        <w:t>价值</w:t>
      </w:r>
      <w:r w:rsidRPr="007B01FD">
        <w:rPr>
          <w:rFonts w:ascii="SimSun" w:eastAsia="SimSun" w:hAnsi="SimSun" w:hint="eastAsia"/>
          <w:sz w:val="24"/>
          <w:szCs w:val="24"/>
          <w:lang w:eastAsia="zh-CN"/>
        </w:rPr>
        <w:t>？</w:t>
      </w:r>
    </w:p>
    <w:p w:rsidR="007B01FD" w:rsidRPr="007B01FD" w:rsidRDefault="007B01FD" w:rsidP="00C83151">
      <w:pPr>
        <w:pStyle w:val="Para10"/>
        <w:numPr>
          <w:ilvl w:val="0"/>
          <w:numId w:val="34"/>
        </w:numPr>
        <w:suppressLineNumbers/>
        <w:suppressAutoHyphens/>
        <w:kinsoku w:val="0"/>
        <w:overflowPunct w:val="0"/>
        <w:autoSpaceDE w:val="0"/>
        <w:autoSpaceDN w:val="0"/>
        <w:adjustRightInd w:val="0"/>
        <w:ind w:left="432" w:hanging="432"/>
        <w:rPr>
          <w:kern w:val="22"/>
          <w:sz w:val="24"/>
          <w:szCs w:val="24"/>
          <w:lang w:eastAsia="zh-CN"/>
        </w:rPr>
      </w:pPr>
      <w:r w:rsidRPr="007B01FD">
        <w:rPr>
          <w:rFonts w:ascii="SimSun" w:eastAsia="SimSun" w:hAnsi="SimSun" w:hint="eastAsia"/>
          <w:sz w:val="24"/>
          <w:szCs w:val="24"/>
          <w:lang w:eastAsia="zh-CN"/>
        </w:rPr>
        <w:t>是否</w:t>
      </w:r>
      <w:r w:rsidRPr="007B01FD">
        <w:rPr>
          <w:rFonts w:ascii="SimSun" w:eastAsia="SimSun" w:hAnsi="SimSun"/>
          <w:sz w:val="24"/>
          <w:szCs w:val="24"/>
          <w:lang w:eastAsia="zh-CN"/>
        </w:rPr>
        <w:t>考虑了习惯使用</w:t>
      </w:r>
      <w:r w:rsidRPr="007B01FD">
        <w:rPr>
          <w:rFonts w:ascii="SimSun" w:eastAsia="SimSun" w:hAnsi="SimSun" w:hint="eastAsia"/>
          <w:sz w:val="24"/>
          <w:szCs w:val="24"/>
          <w:lang w:eastAsia="zh-CN"/>
        </w:rPr>
        <w:t>以避免</w:t>
      </w:r>
      <w:r w:rsidRPr="007B01FD">
        <w:rPr>
          <w:rFonts w:ascii="SimSun" w:eastAsia="SimSun" w:hAnsi="SimSun"/>
          <w:sz w:val="24"/>
          <w:szCs w:val="24"/>
          <w:lang w:eastAsia="zh-CN"/>
        </w:rPr>
        <w:t>风险</w:t>
      </w:r>
      <w:r w:rsidRPr="007B01FD">
        <w:rPr>
          <w:rFonts w:ascii="SimSun" w:eastAsia="SimSun" w:hAnsi="SimSun" w:hint="eastAsia"/>
          <w:sz w:val="24"/>
          <w:szCs w:val="24"/>
          <w:lang w:eastAsia="zh-CN"/>
        </w:rPr>
        <w:t>？</w:t>
      </w:r>
    </w:p>
    <w:p w:rsidR="007B01FD" w:rsidRPr="007B01FD" w:rsidRDefault="007B01FD" w:rsidP="00C83151">
      <w:pPr>
        <w:pStyle w:val="Para10"/>
        <w:numPr>
          <w:ilvl w:val="0"/>
          <w:numId w:val="34"/>
        </w:numPr>
        <w:suppressLineNumbers/>
        <w:suppressAutoHyphens/>
        <w:kinsoku w:val="0"/>
        <w:overflowPunct w:val="0"/>
        <w:autoSpaceDE w:val="0"/>
        <w:autoSpaceDN w:val="0"/>
        <w:adjustRightInd w:val="0"/>
        <w:ind w:left="432" w:hanging="432"/>
        <w:rPr>
          <w:kern w:val="22"/>
          <w:sz w:val="24"/>
          <w:szCs w:val="24"/>
          <w:lang w:eastAsia="zh-CN"/>
        </w:rPr>
      </w:pPr>
      <w:r w:rsidRPr="007B01FD">
        <w:rPr>
          <w:rFonts w:ascii="SimSun" w:eastAsia="SimSun" w:hAnsi="SimSun" w:hint="eastAsia"/>
          <w:sz w:val="24"/>
          <w:szCs w:val="24"/>
          <w:lang w:eastAsia="zh-CN"/>
        </w:rPr>
        <w:t>在</w:t>
      </w:r>
      <w:r w:rsidRPr="007B01FD">
        <w:rPr>
          <w:rFonts w:ascii="SimSun" w:eastAsia="SimSun" w:hAnsi="SimSun"/>
          <w:sz w:val="24"/>
          <w:szCs w:val="24"/>
          <w:lang w:eastAsia="zh-CN"/>
        </w:rPr>
        <w:t>土著人民和地方社区的传统知识方面，特别是就保护其知识</w:t>
      </w:r>
      <w:r w:rsidRPr="007B01FD">
        <w:rPr>
          <w:rFonts w:ascii="SimSun" w:eastAsia="SimSun" w:hAnsi="SimSun" w:hint="eastAsia"/>
          <w:sz w:val="24"/>
          <w:szCs w:val="24"/>
          <w:lang w:eastAsia="zh-CN"/>
        </w:rPr>
        <w:t>权利</w:t>
      </w:r>
      <w:r w:rsidRPr="007B01FD">
        <w:rPr>
          <w:rFonts w:ascii="SimSun" w:eastAsia="SimSun" w:hAnsi="SimSun"/>
          <w:sz w:val="24"/>
          <w:szCs w:val="24"/>
          <w:lang w:eastAsia="zh-CN"/>
        </w:rPr>
        <w:t>而言，</w:t>
      </w:r>
      <w:r w:rsidRPr="007B01FD">
        <w:rPr>
          <w:rFonts w:ascii="SimSun" w:eastAsia="SimSun" w:hAnsi="SimSun" w:hint="eastAsia"/>
          <w:sz w:val="24"/>
          <w:szCs w:val="24"/>
          <w:lang w:eastAsia="zh-CN"/>
        </w:rPr>
        <w:t>是否有</w:t>
      </w:r>
      <w:r w:rsidRPr="007B01FD">
        <w:rPr>
          <w:rFonts w:ascii="SimSun" w:eastAsia="SimSun" w:hAnsi="SimSun"/>
          <w:sz w:val="24"/>
          <w:szCs w:val="24"/>
          <w:lang w:eastAsia="zh-CN"/>
        </w:rPr>
        <w:t>保障措施？</w:t>
      </w:r>
    </w:p>
    <w:p w:rsidR="005C047C" w:rsidRPr="00E46E52" w:rsidRDefault="00650476" w:rsidP="00E46E52">
      <w:pPr>
        <w:pStyle w:val="sub-item"/>
        <w:keepLines/>
        <w:rPr>
          <w:sz w:val="24"/>
          <w:szCs w:val="24"/>
          <w:lang w:eastAsia="zh-CN"/>
        </w:rPr>
      </w:pPr>
      <w:bookmarkStart w:id="25" w:name="_Toc524194581"/>
      <w:r>
        <w:rPr>
          <w:rFonts w:eastAsiaTheme="minorEastAsia" w:hint="eastAsia"/>
          <w:sz w:val="24"/>
          <w:szCs w:val="24"/>
          <w:lang w:eastAsia="zh-CN"/>
        </w:rPr>
        <w:lastRenderedPageBreak/>
        <w:t>关于</w:t>
      </w:r>
      <w:r>
        <w:rPr>
          <w:rFonts w:eastAsiaTheme="minorEastAsia"/>
          <w:sz w:val="24"/>
          <w:szCs w:val="24"/>
          <w:lang w:eastAsia="zh-CN"/>
        </w:rPr>
        <w:t>土著人民和地方社区的贡献的方法指导</w:t>
      </w:r>
      <w:bookmarkEnd w:id="2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AE5126" w:rsidRPr="00E46E52" w:rsidTr="00AE5126">
        <w:tc>
          <w:tcPr>
            <w:tcW w:w="9678" w:type="dxa"/>
            <w:shd w:val="clear" w:color="auto" w:fill="auto"/>
          </w:tcPr>
          <w:p w:rsidR="00AE5126" w:rsidRPr="00E46E52" w:rsidRDefault="00882A05" w:rsidP="00650476">
            <w:pPr>
              <w:pStyle w:val="Para10"/>
              <w:keepLines/>
              <w:numPr>
                <w:ilvl w:val="0"/>
                <w:numId w:val="0"/>
              </w:numPr>
              <w:ind w:firstLine="720"/>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2/18</w:t>
            </w:r>
            <w:r>
              <w:rPr>
                <w:rFonts w:ascii="KaiTi" w:eastAsia="KaiTi" w:hAnsi="KaiTi" w:hint="eastAsia"/>
                <w:kern w:val="20"/>
                <w:sz w:val="24"/>
                <w:szCs w:val="24"/>
                <w:lang w:eastAsia="zh-CN"/>
              </w:rPr>
              <w:t>号建议</w:t>
            </w:r>
          </w:p>
        </w:tc>
      </w:tr>
    </w:tbl>
    <w:p w:rsidR="009D09CA" w:rsidRPr="00D86A6B" w:rsidRDefault="009D09CA" w:rsidP="00650476">
      <w:pPr>
        <w:pStyle w:val="Para10"/>
        <w:keepNext/>
        <w:keepLines/>
        <w:numPr>
          <w:ilvl w:val="0"/>
          <w:numId w:val="0"/>
        </w:numPr>
        <w:spacing w:before="240"/>
        <w:ind w:firstLine="720"/>
        <w:rPr>
          <w:rFonts w:ascii="KaiTi" w:eastAsia="KaiTi" w:hAnsi="KaiTi"/>
          <w:kern w:val="20"/>
          <w:sz w:val="24"/>
          <w:szCs w:val="24"/>
          <w:lang w:eastAsia="zh-CN"/>
        </w:rPr>
      </w:pPr>
      <w:r w:rsidRPr="00D86A6B">
        <w:rPr>
          <w:rFonts w:ascii="KaiTi" w:eastAsia="KaiTi" w:hAnsi="KaiTi" w:hint="eastAsia"/>
          <w:kern w:val="20"/>
          <w:sz w:val="24"/>
          <w:szCs w:val="24"/>
          <w:lang w:eastAsia="zh-CN"/>
        </w:rPr>
        <w:t>缔约</w:t>
      </w:r>
      <w:r w:rsidRPr="00D86A6B">
        <w:rPr>
          <w:rFonts w:ascii="KaiTi" w:eastAsia="KaiTi" w:hAnsi="KaiTi"/>
          <w:kern w:val="20"/>
          <w:sz w:val="24"/>
          <w:szCs w:val="24"/>
          <w:lang w:eastAsia="zh-CN"/>
        </w:rPr>
        <w:t>方大会，</w:t>
      </w:r>
    </w:p>
    <w:p w:rsidR="008A42AE" w:rsidRPr="00032205" w:rsidRDefault="008A42AE" w:rsidP="008A42AE">
      <w:pPr>
        <w:adjustRightInd w:val="0"/>
        <w:spacing w:before="120" w:after="120" w:line="240" w:lineRule="atLeast"/>
        <w:ind w:firstLine="720"/>
        <w:rPr>
          <w:rFonts w:ascii="SimSun" w:eastAsia="SimSun" w:hAnsi="SimSun" w:cs="Microsoft YaHei"/>
          <w:sz w:val="24"/>
          <w:lang w:val="en-US" w:eastAsia="zh-CN"/>
        </w:rPr>
      </w:pPr>
      <w:r w:rsidRPr="00032205">
        <w:rPr>
          <w:rFonts w:ascii="KaiTi" w:eastAsia="KaiTi" w:hAnsi="KaiTi" w:cs="Microsoft YaHei" w:hint="eastAsia"/>
          <w:sz w:val="24"/>
          <w:lang w:val="en-US" w:eastAsia="zh-CN"/>
        </w:rPr>
        <w:t>回顾</w:t>
      </w:r>
      <w:r w:rsidRPr="00032205">
        <w:rPr>
          <w:rFonts w:ascii="SimSun" w:eastAsia="SimSun" w:hAnsi="SimSun" w:cs="Microsoft YaHei" w:hint="eastAsia"/>
          <w:sz w:val="24"/>
          <w:lang w:val="en-US" w:eastAsia="zh-CN"/>
        </w:rPr>
        <w:t>第</w:t>
      </w:r>
      <w:r w:rsidRPr="00032205">
        <w:rPr>
          <w:rFonts w:eastAsia="SimSun"/>
          <w:sz w:val="24"/>
          <w:lang w:val="en-US" w:eastAsia="zh-CN"/>
        </w:rPr>
        <w:t>XIII/20</w:t>
      </w:r>
      <w:r w:rsidRPr="00032205">
        <w:rPr>
          <w:rFonts w:ascii="SimSun" w:eastAsia="SimSun" w:hAnsi="SimSun" w:cs="Microsoft YaHei" w:hint="eastAsia"/>
          <w:sz w:val="24"/>
          <w:lang w:val="en-US" w:eastAsia="zh-CN"/>
        </w:rPr>
        <w:t>号决定，其中缔约方大会请执行秘书拟定关于土著人民和地方社区贡献的方法指导要素，</w:t>
      </w:r>
    </w:p>
    <w:p w:rsidR="008A42AE" w:rsidRPr="00032205" w:rsidRDefault="008A42AE" w:rsidP="008A42AE">
      <w:pPr>
        <w:adjustRightInd w:val="0"/>
        <w:snapToGrid w:val="0"/>
        <w:spacing w:before="120" w:after="120"/>
        <w:ind w:firstLine="720"/>
        <w:rPr>
          <w:rFonts w:eastAsia="SimSun"/>
          <w:sz w:val="24"/>
          <w:lang w:eastAsia="zh-CN"/>
        </w:rPr>
      </w:pPr>
      <w:r w:rsidRPr="00032205">
        <w:rPr>
          <w:rFonts w:ascii="KaiTi" w:eastAsia="KaiTi" w:hAnsi="KaiTi" w:cs="Arial Unicode MS" w:hint="eastAsia"/>
          <w:sz w:val="24"/>
          <w:lang w:eastAsia="zh-CN"/>
        </w:rPr>
        <w:t>认识到</w:t>
      </w:r>
      <w:r w:rsidRPr="00032205">
        <w:rPr>
          <w:rFonts w:eastAsia="SimSun" w:hint="eastAsia"/>
          <w:sz w:val="24"/>
          <w:lang w:eastAsia="zh-CN"/>
        </w:rPr>
        <w:t>土著人民和地方社区的整体集体行动对于在土著人民和地方社区的权利、道德原则和</w:t>
      </w:r>
      <w:r w:rsidRPr="00327AF0">
        <w:rPr>
          <w:rFonts w:eastAsia="SimSun" w:hint="eastAsia"/>
          <w:spacing w:val="-20"/>
          <w:sz w:val="24"/>
          <w:lang w:eastAsia="zh-CN"/>
        </w:rPr>
        <w:t>价值观、治理和男女不同角色的框架内实现《</w:t>
      </w:r>
      <w:r w:rsidRPr="00327AF0">
        <w:rPr>
          <w:rFonts w:eastAsia="SimSun" w:hint="eastAsia"/>
          <w:spacing w:val="-20"/>
          <w:sz w:val="24"/>
          <w:lang w:eastAsia="zh-CN"/>
        </w:rPr>
        <w:t>2011-2020</w:t>
      </w:r>
      <w:r w:rsidRPr="00327AF0">
        <w:rPr>
          <w:rFonts w:eastAsia="SimSun" w:hint="eastAsia"/>
          <w:spacing w:val="-20"/>
          <w:sz w:val="24"/>
          <w:lang w:eastAsia="zh-CN"/>
        </w:rPr>
        <w:t>年生物多样性战略计划</w:t>
      </w:r>
      <w:r w:rsidR="00327AF0" w:rsidRPr="00327AF0">
        <w:rPr>
          <w:rFonts w:eastAsia="SimSun" w:hint="eastAsia"/>
          <w:spacing w:val="-20"/>
          <w:sz w:val="24"/>
          <w:lang w:eastAsia="zh-CN"/>
        </w:rPr>
        <w:t>》</w:t>
      </w:r>
      <w:r w:rsidRPr="00327AF0">
        <w:rPr>
          <w:rFonts w:eastAsia="SimSun"/>
          <w:sz w:val="24"/>
          <w:vertAlign w:val="superscript"/>
          <w:lang w:eastAsia="zh-CN"/>
        </w:rPr>
        <w:footnoteReference w:id="25"/>
      </w:r>
      <w:r w:rsidR="00327AF0" w:rsidRPr="00327AF0">
        <w:rPr>
          <w:rFonts w:eastAsia="SimSun"/>
          <w:sz w:val="24"/>
          <w:lang w:eastAsia="zh-CN"/>
        </w:rPr>
        <w:t xml:space="preserve"> </w:t>
      </w:r>
      <w:r w:rsidRPr="00032205">
        <w:rPr>
          <w:rFonts w:eastAsia="SimSun" w:hint="eastAsia"/>
          <w:sz w:val="24"/>
          <w:lang w:eastAsia="zh-CN"/>
        </w:rPr>
        <w:t>和</w:t>
      </w:r>
      <w:r w:rsidR="00327AF0" w:rsidRPr="00032205">
        <w:rPr>
          <w:rFonts w:eastAsia="SimSun" w:hint="eastAsia"/>
          <w:sz w:val="24"/>
          <w:lang w:eastAsia="zh-CN"/>
        </w:rPr>
        <w:t>《</w:t>
      </w:r>
      <w:r w:rsidR="00624801">
        <w:rPr>
          <w:rFonts w:eastAsia="SimSun" w:hint="eastAsia"/>
          <w:sz w:val="24"/>
          <w:lang w:eastAsia="zh-CN"/>
        </w:rPr>
        <w:t>爱知生物多样性指标</w:t>
      </w:r>
      <w:r>
        <w:rPr>
          <w:rFonts w:eastAsia="SimSun" w:hint="eastAsia"/>
          <w:sz w:val="24"/>
          <w:lang w:eastAsia="zh-CN"/>
        </w:rPr>
        <w:t>》</w:t>
      </w:r>
      <w:r w:rsidRPr="00032205">
        <w:rPr>
          <w:rFonts w:eastAsia="SimSun" w:hint="eastAsia"/>
          <w:sz w:val="24"/>
          <w:lang w:eastAsia="zh-CN"/>
        </w:rPr>
        <w:t>的重要意义</w:t>
      </w:r>
      <w:r>
        <w:rPr>
          <w:rFonts w:eastAsia="SimSun" w:hint="eastAsia"/>
          <w:sz w:val="24"/>
          <w:lang w:eastAsia="zh-CN"/>
        </w:rPr>
        <w:t>，</w:t>
      </w:r>
    </w:p>
    <w:p w:rsidR="008A42AE" w:rsidRPr="008A42AE" w:rsidRDefault="008A42AE" w:rsidP="00C83151">
      <w:pPr>
        <w:numPr>
          <w:ilvl w:val="0"/>
          <w:numId w:val="35"/>
        </w:numPr>
        <w:adjustRightInd w:val="0"/>
        <w:spacing w:before="120" w:after="120" w:line="240" w:lineRule="atLeast"/>
        <w:ind w:left="0" w:firstLine="720"/>
        <w:rPr>
          <w:rFonts w:eastAsia="SimSun"/>
          <w:sz w:val="24"/>
          <w:lang w:eastAsia="zh-CN"/>
        </w:rPr>
      </w:pPr>
      <w:r w:rsidRPr="008A42AE">
        <w:rPr>
          <w:rFonts w:ascii="KaiTi" w:eastAsia="KaiTi" w:hAnsi="KaiTi" w:cs="Arial Unicode MS" w:hint="eastAsia"/>
          <w:sz w:val="24"/>
          <w:lang w:eastAsia="zh-CN"/>
        </w:rPr>
        <w:t>欢迎</w:t>
      </w:r>
      <w:r w:rsidRPr="008A42AE">
        <w:rPr>
          <w:rFonts w:eastAsia="SimSun" w:hint="eastAsia"/>
          <w:sz w:val="24"/>
          <w:lang w:eastAsia="zh-CN"/>
        </w:rPr>
        <w:t>本决定附件所载用于查明、监测和评估土著人民和地方社区对实现《</w:t>
      </w:r>
      <w:r w:rsidRPr="008A42AE">
        <w:rPr>
          <w:rFonts w:eastAsia="SimSun"/>
          <w:sz w:val="24"/>
          <w:lang w:eastAsia="zh-CN"/>
        </w:rPr>
        <w:t>2011-2020</w:t>
      </w:r>
      <w:r w:rsidRPr="008A42AE">
        <w:rPr>
          <w:rFonts w:eastAsia="SimSun" w:hint="eastAsia"/>
          <w:sz w:val="24"/>
          <w:lang w:eastAsia="zh-CN"/>
        </w:rPr>
        <w:t>年生物多样性战略计划和</w:t>
      </w:r>
      <w:r w:rsidR="00624801">
        <w:rPr>
          <w:rFonts w:eastAsia="SimSun" w:hint="eastAsia"/>
          <w:sz w:val="24"/>
          <w:lang w:eastAsia="zh-CN"/>
        </w:rPr>
        <w:t>爱知生物多样性指标</w:t>
      </w:r>
      <w:r w:rsidRPr="008A42AE">
        <w:rPr>
          <w:rFonts w:eastAsia="SimSun" w:hint="eastAsia"/>
          <w:sz w:val="24"/>
          <w:lang w:eastAsia="zh-CN"/>
        </w:rPr>
        <w:t>》所作贡献的方法指导要素非详尽指示性清单；</w:t>
      </w:r>
    </w:p>
    <w:p w:rsidR="008A42AE" w:rsidRPr="00032205" w:rsidRDefault="008A42AE" w:rsidP="00C83151">
      <w:pPr>
        <w:numPr>
          <w:ilvl w:val="0"/>
          <w:numId w:val="35"/>
        </w:numPr>
        <w:adjustRightInd w:val="0"/>
        <w:spacing w:before="120" w:after="120" w:line="240" w:lineRule="atLeast"/>
        <w:ind w:left="0" w:firstLine="720"/>
        <w:rPr>
          <w:rFonts w:ascii="SimSun" w:eastAsia="SimSun" w:hAnsi="SimSun" w:cs="Courier New"/>
          <w:sz w:val="24"/>
          <w:lang w:val="en-US" w:eastAsia="zh-CN"/>
        </w:rPr>
      </w:pPr>
      <w:r w:rsidRPr="00032205">
        <w:rPr>
          <w:rFonts w:ascii="KaiTi" w:eastAsia="KaiTi" w:hAnsi="KaiTi" w:cs="Microsoft YaHei" w:hint="eastAsia"/>
          <w:sz w:val="24"/>
          <w:lang w:val="en-US" w:eastAsia="zh-CN"/>
        </w:rPr>
        <w:t>邀请</w:t>
      </w:r>
      <w:r w:rsidRPr="00032205">
        <w:rPr>
          <w:rFonts w:ascii="SimSun" w:eastAsia="SimSun" w:hAnsi="SimSun" w:cs="Courier New" w:hint="eastAsia"/>
          <w:sz w:val="24"/>
          <w:lang w:val="en-US" w:eastAsia="zh-CN"/>
        </w:rPr>
        <w:t>各缔约方、其他国家政府和有关利益攸关方利用第</w:t>
      </w:r>
      <w:r w:rsidRPr="00032205">
        <w:rPr>
          <w:rFonts w:eastAsia="SimSun"/>
          <w:sz w:val="24"/>
          <w:lang w:val="en-US" w:eastAsia="zh-CN"/>
        </w:rPr>
        <w:t>XIII/20</w:t>
      </w:r>
      <w:r w:rsidRPr="00032205">
        <w:rPr>
          <w:rFonts w:ascii="SimSun" w:eastAsia="SimSun" w:hAnsi="SimSun" w:cs="Courier New" w:hint="eastAsia"/>
          <w:sz w:val="24"/>
          <w:lang w:val="en-US" w:eastAsia="zh-CN"/>
        </w:rPr>
        <w:t>号决定附件所载关于评估土著人民和地方社区集体行动的贡献的指导原则，并在设计和应用评估土著人民和地方</w:t>
      </w:r>
      <w:r w:rsidRPr="00032205">
        <w:rPr>
          <w:rFonts w:ascii="SimSun" w:hAnsi="SimSun" w:cs="Microsoft YaHei" w:hint="eastAsia"/>
          <w:sz w:val="24"/>
          <w:lang w:val="en-US" w:eastAsia="zh-CN"/>
        </w:rPr>
        <w:t>社区</w:t>
      </w:r>
      <w:r w:rsidRPr="00032205">
        <w:rPr>
          <w:rFonts w:ascii="SimSun" w:eastAsia="SimSun" w:hAnsi="SimSun" w:cs="Courier New" w:hint="eastAsia"/>
          <w:sz w:val="24"/>
          <w:lang w:val="en-US" w:eastAsia="zh-CN"/>
        </w:rPr>
        <w:t>对实现《</w:t>
      </w:r>
      <w:r w:rsidRPr="00327AF0">
        <w:rPr>
          <w:rFonts w:eastAsia="SimSun" w:hint="eastAsia"/>
          <w:sz w:val="24"/>
          <w:lang w:val="en-US" w:eastAsia="zh-CN"/>
        </w:rPr>
        <w:t>2011-2020</w:t>
      </w:r>
      <w:r w:rsidRPr="00032205">
        <w:rPr>
          <w:rFonts w:ascii="SimSun" w:eastAsia="SimSun" w:hAnsi="SimSun" w:cs="Courier New" w:hint="eastAsia"/>
          <w:sz w:val="24"/>
          <w:lang w:val="en-US" w:eastAsia="zh-CN"/>
        </w:rPr>
        <w:t>年生物多样性战略计划和</w:t>
      </w:r>
      <w:r w:rsidR="00624801">
        <w:rPr>
          <w:rFonts w:ascii="SimSun" w:eastAsia="SimSun" w:hAnsi="SimSun" w:cs="Courier New" w:hint="eastAsia"/>
          <w:sz w:val="24"/>
          <w:lang w:val="en-US" w:eastAsia="zh-CN"/>
        </w:rPr>
        <w:t>爱知生物多样性指标</w:t>
      </w:r>
      <w:r w:rsidRPr="00032205">
        <w:rPr>
          <w:rFonts w:ascii="SimSun" w:eastAsia="SimSun" w:hAnsi="SimSun" w:cs="Courier New" w:hint="eastAsia"/>
          <w:sz w:val="24"/>
          <w:lang w:val="en-US" w:eastAsia="zh-CN"/>
        </w:rPr>
        <w:t>》所作贡献的方法以及在通过财务报告机制提交报告时，考虑使用本决定附件所载方法指导要素非详尽指示性清单。</w:t>
      </w:r>
    </w:p>
    <w:p w:rsidR="008A42AE" w:rsidRPr="00032205" w:rsidRDefault="008A42AE" w:rsidP="008A42AE">
      <w:pPr>
        <w:spacing w:after="160" w:line="259" w:lineRule="auto"/>
        <w:jc w:val="center"/>
        <w:rPr>
          <w:rFonts w:ascii="KaiTi" w:eastAsia="KaiTi" w:hAnsi="KaiTi"/>
          <w:sz w:val="24"/>
          <w:lang w:val="en-US" w:eastAsia="zh-CN"/>
        </w:rPr>
      </w:pPr>
      <w:r w:rsidRPr="00032205">
        <w:rPr>
          <w:rFonts w:ascii="KaiTi" w:eastAsia="KaiTi" w:hAnsi="KaiTi" w:hint="eastAsia"/>
          <w:sz w:val="24"/>
          <w:lang w:val="en-US" w:eastAsia="zh-CN"/>
        </w:rPr>
        <w:t>附件</w:t>
      </w:r>
    </w:p>
    <w:p w:rsidR="008A42AE" w:rsidRPr="00032205" w:rsidRDefault="008A42AE" w:rsidP="008A42AE">
      <w:pPr>
        <w:widowControl w:val="0"/>
        <w:overflowPunct w:val="0"/>
        <w:autoSpaceDE w:val="0"/>
        <w:autoSpaceDN w:val="0"/>
        <w:adjustRightInd w:val="0"/>
        <w:spacing w:before="120" w:after="240" w:line="240" w:lineRule="atLeast"/>
        <w:jc w:val="center"/>
        <w:textAlignment w:val="baseline"/>
        <w:rPr>
          <w:rFonts w:ascii="SimSun" w:eastAsia="SimSun" w:hAnsi="SimSun"/>
          <w:b/>
          <w:sz w:val="24"/>
          <w:lang w:val="en-US" w:eastAsia="zh-CN"/>
        </w:rPr>
      </w:pPr>
      <w:r w:rsidRPr="00032205">
        <w:rPr>
          <w:rFonts w:ascii="SimSun" w:eastAsia="SimSun" w:hAnsi="SimSun" w:hint="eastAsia"/>
          <w:b/>
          <w:sz w:val="24"/>
          <w:lang w:val="en-US" w:eastAsia="zh-CN"/>
        </w:rPr>
        <w:t>方法指导要素清单</w:t>
      </w:r>
    </w:p>
    <w:p w:rsidR="008A42AE" w:rsidRPr="00032205" w:rsidRDefault="008A42AE" w:rsidP="00327AF0">
      <w:pPr>
        <w:widowControl w:val="0"/>
        <w:adjustRightInd w:val="0"/>
        <w:spacing w:before="120" w:after="120" w:line="240" w:lineRule="atLeast"/>
        <w:rPr>
          <w:rFonts w:ascii="SimSun" w:eastAsia="SimSun" w:hAnsi="SimSun" w:cs="Microsoft YaHei"/>
          <w:sz w:val="24"/>
          <w:lang w:val="en-US" w:eastAsia="zh-CN"/>
        </w:rPr>
      </w:pPr>
      <w:r w:rsidRPr="00032205">
        <w:rPr>
          <w:rFonts w:ascii="SimSun" w:eastAsia="SimSun" w:hAnsi="SimSun" w:cs="Microsoft YaHei"/>
          <w:sz w:val="24"/>
          <w:lang w:val="en-US" w:eastAsia="zh-CN"/>
        </w:rPr>
        <w:tab/>
      </w:r>
      <w:r w:rsidRPr="00032205">
        <w:rPr>
          <w:rFonts w:ascii="SimSun" w:eastAsia="SimSun" w:hAnsi="SimSun" w:cs="Microsoft YaHei" w:hint="eastAsia"/>
          <w:sz w:val="24"/>
          <w:lang w:val="en-US" w:eastAsia="zh-CN"/>
        </w:rPr>
        <w:t>鼓励</w:t>
      </w:r>
      <w:r>
        <w:rPr>
          <w:rFonts w:ascii="SimSun" w:eastAsia="SimSun" w:hAnsi="SimSun" w:cs="Microsoft YaHei" w:hint="eastAsia"/>
          <w:sz w:val="24"/>
          <w:lang w:val="en-US" w:eastAsia="zh-CN"/>
        </w:rPr>
        <w:t>以</w:t>
      </w:r>
      <w:r w:rsidRPr="00032205">
        <w:rPr>
          <w:rFonts w:ascii="SimSun" w:eastAsia="SimSun" w:hAnsi="SimSun" w:cs="Microsoft YaHei" w:hint="eastAsia"/>
          <w:sz w:val="24"/>
          <w:lang w:val="en-US" w:eastAsia="zh-CN"/>
        </w:rPr>
        <w:t>生物多样性公约缔约方大会第</w:t>
      </w:r>
      <w:r w:rsidRPr="00032205">
        <w:rPr>
          <w:rFonts w:eastAsia="SimSun"/>
          <w:iCs/>
          <w:snapToGrid w:val="0"/>
          <w:kern w:val="22"/>
          <w:sz w:val="24"/>
          <w:lang w:val="en-US" w:eastAsia="zh-CN"/>
        </w:rPr>
        <w:t>XIII/20</w:t>
      </w:r>
      <w:r w:rsidRPr="00032205">
        <w:rPr>
          <w:rFonts w:ascii="SimSun" w:eastAsia="SimSun" w:hAnsi="SimSun" w:cs="Courier New" w:hint="eastAsia"/>
          <w:iCs/>
          <w:snapToGrid w:val="0"/>
          <w:kern w:val="22"/>
          <w:sz w:val="24"/>
          <w:lang w:val="en-US" w:eastAsia="zh-CN"/>
        </w:rPr>
        <w:t>号决定所载</w:t>
      </w:r>
      <w:r w:rsidRPr="00032205">
        <w:rPr>
          <w:rFonts w:ascii="SimSun" w:eastAsia="SimSun" w:hAnsi="SimSun" w:cs="Microsoft YaHei" w:hint="eastAsia"/>
          <w:sz w:val="24"/>
          <w:lang w:val="en-US" w:eastAsia="zh-CN"/>
        </w:rPr>
        <w:t>指导原则</w:t>
      </w:r>
      <w:r>
        <w:rPr>
          <w:rFonts w:ascii="SimSun" w:eastAsia="SimSun" w:hAnsi="SimSun" w:cs="Microsoft YaHei" w:hint="eastAsia"/>
          <w:sz w:val="24"/>
          <w:lang w:val="en-US" w:eastAsia="zh-CN"/>
        </w:rPr>
        <w:t>为框架和指南，设计和应用用于</w:t>
      </w:r>
      <w:r w:rsidRPr="00032205">
        <w:rPr>
          <w:rFonts w:ascii="SimSun" w:eastAsia="SimSun" w:hAnsi="SimSun" w:cs="Microsoft YaHei" w:hint="eastAsia"/>
          <w:sz w:val="24"/>
          <w:lang w:val="en-US" w:eastAsia="zh-CN"/>
        </w:rPr>
        <w:t>查明、监测和评估土著人民和地方社区对实现《</w:t>
      </w:r>
      <w:r w:rsidRPr="00032205">
        <w:rPr>
          <w:rFonts w:ascii="SimSun" w:eastAsia="SimSun" w:hAnsi="SimSun" w:cs="Courier New" w:hint="eastAsia"/>
          <w:sz w:val="24"/>
          <w:lang w:val="en-US" w:eastAsia="zh-CN"/>
        </w:rPr>
        <w:t>2011-2020</w:t>
      </w:r>
      <w:r w:rsidRPr="00032205">
        <w:rPr>
          <w:rFonts w:ascii="SimSun" w:eastAsia="SimSun" w:hAnsi="SimSun" w:cs="Microsoft YaHei" w:hint="eastAsia"/>
          <w:sz w:val="24"/>
          <w:lang w:val="en-US" w:eastAsia="zh-CN"/>
        </w:rPr>
        <w:t>年生物多样性战略计划和</w:t>
      </w:r>
      <w:r w:rsidR="00624801">
        <w:rPr>
          <w:rFonts w:ascii="SimSun" w:eastAsia="SimSun" w:hAnsi="SimSun" w:cs="Microsoft YaHei" w:hint="eastAsia"/>
          <w:sz w:val="24"/>
          <w:lang w:val="en-US" w:eastAsia="zh-CN"/>
        </w:rPr>
        <w:t>爱知生物多样性指标</w:t>
      </w:r>
      <w:r w:rsidRPr="00032205">
        <w:rPr>
          <w:rFonts w:ascii="SimSun" w:eastAsia="SimSun" w:hAnsi="SimSun" w:cs="Microsoft YaHei" w:hint="eastAsia"/>
          <w:sz w:val="24"/>
          <w:lang w:val="en-US" w:eastAsia="zh-CN"/>
        </w:rPr>
        <w:t>》所作贡献的方法，并请在其设计和应用中考虑下列方法要素非详尽指示性清单：</w:t>
      </w:r>
    </w:p>
    <w:p w:rsidR="008A42AE" w:rsidRPr="008A42AE" w:rsidRDefault="008A42AE" w:rsidP="00327AF0">
      <w:pPr>
        <w:pStyle w:val="ListParagraph"/>
        <w:widowControl w:val="0"/>
        <w:numPr>
          <w:ilvl w:val="1"/>
          <w:numId w:val="30"/>
        </w:numPr>
        <w:adjustRightInd w:val="0"/>
        <w:snapToGrid w:val="0"/>
        <w:spacing w:before="120" w:after="120" w:line="240" w:lineRule="atLeast"/>
        <w:contextualSpacing w:val="0"/>
        <w:rPr>
          <w:rFonts w:ascii="SimSun" w:eastAsia="SimSun" w:hAnsi="SimSun" w:cs="Courier New"/>
          <w:sz w:val="24"/>
          <w:lang w:val="en-US" w:eastAsia="zh-CN"/>
        </w:rPr>
      </w:pPr>
      <w:r w:rsidRPr="008A42AE">
        <w:rPr>
          <w:rFonts w:ascii="SimSun" w:eastAsia="SimSun" w:hAnsi="SimSun" w:cs="Microsoft YaHei" w:hint="eastAsia"/>
          <w:sz w:val="24"/>
          <w:lang w:val="en-US" w:eastAsia="zh-CN"/>
        </w:rPr>
        <w:t>承认并充分列入传统知识，确保知识体系的互补性，为包括科学在内的知识体系和进程之间的有效对话创造条件，促进共同创造全新知识</w:t>
      </w:r>
      <w:r w:rsidRPr="008A42AE">
        <w:rPr>
          <w:rFonts w:ascii="SimSun" w:eastAsia="SimSun" w:hAnsi="SimSun" w:cs="Courier New" w:hint="eastAsia"/>
          <w:sz w:val="24"/>
          <w:lang w:val="en-US" w:eastAsia="zh-CN"/>
        </w:rPr>
        <w:t>；</w:t>
      </w:r>
    </w:p>
    <w:p w:rsidR="008A42AE" w:rsidRPr="008A42AE" w:rsidRDefault="008A42AE" w:rsidP="00327AF0">
      <w:pPr>
        <w:pStyle w:val="ListParagraph"/>
        <w:widowControl w:val="0"/>
        <w:numPr>
          <w:ilvl w:val="1"/>
          <w:numId w:val="30"/>
        </w:numPr>
        <w:adjustRightInd w:val="0"/>
        <w:snapToGrid w:val="0"/>
        <w:spacing w:before="120" w:after="120" w:line="240" w:lineRule="atLeast"/>
        <w:contextualSpacing w:val="0"/>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考虑到国情的多样性以及土著人民和地方社区文化的多样性，</w:t>
      </w:r>
      <w:r>
        <w:rPr>
          <w:rFonts w:ascii="SimSun" w:eastAsia="SimSun" w:hAnsi="SimSun" w:cs="Microsoft YaHei" w:hint="eastAsia"/>
          <w:sz w:val="24"/>
          <w:lang w:val="en-US" w:eastAsia="zh-CN"/>
        </w:rPr>
        <w:t>根据</w:t>
      </w:r>
      <w:r w:rsidRPr="00032205">
        <w:rPr>
          <w:rFonts w:ascii="SimSun" w:eastAsia="SimSun" w:hAnsi="SimSun" w:cs="Microsoft YaHei" w:hint="eastAsia"/>
          <w:sz w:val="24"/>
          <w:lang w:val="en-US" w:eastAsia="zh-CN"/>
        </w:rPr>
        <w:t>具体</w:t>
      </w:r>
      <w:r>
        <w:rPr>
          <w:rFonts w:ascii="SimSun" w:eastAsia="SimSun" w:hAnsi="SimSun" w:cs="Microsoft YaHei" w:hint="eastAsia"/>
          <w:sz w:val="24"/>
          <w:lang w:val="en-US" w:eastAsia="zh-CN"/>
        </w:rPr>
        <w:t>情况</w:t>
      </w:r>
      <w:r w:rsidRPr="00032205">
        <w:rPr>
          <w:rFonts w:ascii="SimSun" w:eastAsia="SimSun" w:hAnsi="SimSun" w:cs="Microsoft YaHei" w:hint="eastAsia"/>
          <w:sz w:val="24"/>
          <w:lang w:val="en-US" w:eastAsia="zh-CN"/>
        </w:rPr>
        <w:t>列</w:t>
      </w:r>
      <w:r>
        <w:rPr>
          <w:rFonts w:ascii="SimSun" w:eastAsia="SimSun" w:hAnsi="SimSun" w:cs="Microsoft YaHei" w:hint="eastAsia"/>
          <w:sz w:val="24"/>
          <w:lang w:val="en-US" w:eastAsia="zh-CN"/>
        </w:rPr>
        <w:t>出</w:t>
      </w:r>
      <w:r w:rsidRPr="00032205">
        <w:rPr>
          <w:rFonts w:ascii="SimSun" w:eastAsia="SimSun" w:hAnsi="SimSun" w:cs="Microsoft YaHei" w:hint="eastAsia"/>
          <w:sz w:val="24"/>
          <w:lang w:val="en-US" w:eastAsia="zh-CN"/>
        </w:rPr>
        <w:t>多种方法，</w:t>
      </w:r>
      <w:r>
        <w:rPr>
          <w:rFonts w:ascii="SimSun" w:eastAsia="SimSun" w:hAnsi="SimSun" w:cs="Microsoft YaHei" w:hint="eastAsia"/>
          <w:sz w:val="24"/>
          <w:lang w:val="en-US" w:eastAsia="zh-CN"/>
        </w:rPr>
        <w:t>供</w:t>
      </w:r>
      <w:r w:rsidRPr="00032205">
        <w:rPr>
          <w:rFonts w:ascii="SimSun" w:eastAsia="SimSun" w:hAnsi="SimSun" w:cs="Microsoft YaHei" w:hint="eastAsia"/>
          <w:sz w:val="24"/>
          <w:lang w:val="en-US" w:eastAsia="zh-CN"/>
        </w:rPr>
        <w:t>因地适宜地</w:t>
      </w:r>
      <w:r>
        <w:rPr>
          <w:rFonts w:ascii="SimSun" w:eastAsia="SimSun" w:hAnsi="SimSun" w:cs="Microsoft YaHei" w:hint="eastAsia"/>
          <w:sz w:val="24"/>
          <w:lang w:val="en-US" w:eastAsia="zh-CN"/>
        </w:rPr>
        <w:t>选用</w:t>
      </w:r>
      <w:r w:rsidRPr="008A42AE">
        <w:rPr>
          <w:rFonts w:ascii="SimSun" w:eastAsia="SimSun" w:hAnsi="SimSun" w:cs="Microsoft YaHei" w:hint="eastAsia"/>
          <w:sz w:val="24"/>
          <w:lang w:val="en-US" w:eastAsia="zh-CN"/>
        </w:rPr>
        <w:t>；</w:t>
      </w:r>
    </w:p>
    <w:p w:rsidR="008A42AE" w:rsidRPr="008A42AE" w:rsidRDefault="008A42AE" w:rsidP="00327AF0">
      <w:pPr>
        <w:pStyle w:val="ListParagraph"/>
        <w:widowControl w:val="0"/>
        <w:numPr>
          <w:ilvl w:val="1"/>
          <w:numId w:val="30"/>
        </w:numPr>
        <w:adjustRightInd w:val="0"/>
        <w:snapToGrid w:val="0"/>
        <w:spacing w:before="120" w:after="120" w:line="240" w:lineRule="atLeast"/>
        <w:contextualSpacing w:val="0"/>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承认对保护和可持续利用生物多样性的价值包括社会、经济、文化、精神价值的多重视角和世界观，并在选择方法和工具时予以反映</w:t>
      </w:r>
      <w:r w:rsidRPr="008A42AE">
        <w:rPr>
          <w:rFonts w:ascii="SimSun" w:eastAsia="SimSun" w:hAnsi="SimSun" w:cs="Microsoft YaHei" w:hint="eastAsia"/>
          <w:sz w:val="24"/>
          <w:lang w:val="en-US" w:eastAsia="zh-CN"/>
        </w:rPr>
        <w:t>；</w:t>
      </w:r>
    </w:p>
    <w:p w:rsidR="008A42AE" w:rsidRPr="008A42AE" w:rsidRDefault="008A42AE" w:rsidP="00327AF0">
      <w:pPr>
        <w:pStyle w:val="ListParagraph"/>
        <w:widowControl w:val="0"/>
        <w:numPr>
          <w:ilvl w:val="1"/>
          <w:numId w:val="30"/>
        </w:numPr>
        <w:adjustRightInd w:val="0"/>
        <w:snapToGrid w:val="0"/>
        <w:spacing w:before="120" w:after="120" w:line="240" w:lineRule="atLeast"/>
        <w:contextualSpacing w:val="0"/>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使用混合研究方法和可处理不同类型的数据特别是结合定量和定性信息和数据的其他方法</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采用多尺度做法、流程和工具来捕捉和评估地方情况，同时考虑地方情况与国家和次国家政策框架的联系</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lastRenderedPageBreak/>
        <w:t>通过试点项目测试和改进方法，认识到这是一个新兴领域，需要</w:t>
      </w:r>
      <w:r>
        <w:rPr>
          <w:rFonts w:ascii="SimSun" w:eastAsia="SimSun" w:hAnsi="SimSun" w:cs="Microsoft YaHei" w:hint="eastAsia"/>
          <w:sz w:val="24"/>
          <w:lang w:val="en-US" w:eastAsia="zh-CN"/>
        </w:rPr>
        <w:t>在</w:t>
      </w:r>
      <w:r w:rsidRPr="00032205">
        <w:rPr>
          <w:rFonts w:ascii="SimSun" w:eastAsia="SimSun" w:hAnsi="SimSun" w:cs="Microsoft YaHei" w:hint="eastAsia"/>
          <w:sz w:val="24"/>
          <w:lang w:val="en-US" w:eastAsia="zh-CN"/>
        </w:rPr>
        <w:t>经验教训和</w:t>
      </w:r>
      <w:r>
        <w:rPr>
          <w:rFonts w:ascii="SimSun" w:eastAsia="SimSun" w:hAnsi="SimSun" w:cs="Microsoft YaHei" w:hint="eastAsia"/>
          <w:sz w:val="24"/>
          <w:lang w:val="en-US" w:eastAsia="zh-CN"/>
        </w:rPr>
        <w:t>各种</w:t>
      </w:r>
      <w:r w:rsidRPr="00032205">
        <w:rPr>
          <w:rFonts w:ascii="SimSun" w:eastAsia="SimSun" w:hAnsi="SimSun" w:cs="Microsoft YaHei" w:hint="eastAsia"/>
          <w:sz w:val="24"/>
          <w:lang w:val="en-US" w:eastAsia="zh-CN"/>
        </w:rPr>
        <w:t>情况中加以发展</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确保土著人民和地方社区全程充分有效参与这些方法的开发和应用，特别关注妇女、青年、老年和社区所有其他群体的参与</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通过青年、老年和其他群体的参与，鼓励评估过程中的代际互动，以促进学习，协助保护和促进传统知识、创新和做法的代际传承</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在评估中</w:t>
      </w:r>
      <w:r>
        <w:rPr>
          <w:rFonts w:ascii="SimSun" w:eastAsia="SimSun" w:hAnsi="SimSun" w:cs="Microsoft YaHei" w:hint="eastAsia"/>
          <w:sz w:val="24"/>
          <w:lang w:val="en-US" w:eastAsia="zh-CN"/>
        </w:rPr>
        <w:t>列入</w:t>
      </w:r>
      <w:r w:rsidRPr="00032205">
        <w:rPr>
          <w:rFonts w:ascii="SimSun" w:eastAsia="SimSun" w:hAnsi="SimSun" w:cs="Microsoft YaHei" w:hint="eastAsia"/>
          <w:sz w:val="24"/>
          <w:lang w:val="en-US" w:eastAsia="zh-CN"/>
        </w:rPr>
        <w:t>对按性别区分的角色的分析，探索加强性别平等的机会和条件</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承认集体行动与可持续习惯使用有关，成果可能很广泛，涵盖生计、粮食安全以及身心健康；</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力求促进承认权利，特别是土地保有权</w:t>
      </w:r>
      <w:r w:rsidRPr="008A42AE">
        <w:rPr>
          <w:rFonts w:ascii="SimSun" w:eastAsia="SimSun" w:hAnsi="SimSun" w:cs="Microsoft YaHei"/>
          <w:sz w:val="24"/>
          <w:lang w:val="en-US" w:eastAsia="zh-CN"/>
        </w:rPr>
        <w:footnoteReference w:id="26"/>
      </w:r>
      <w:r w:rsidRPr="00032205">
        <w:rPr>
          <w:rFonts w:ascii="SimSun" w:eastAsia="SimSun" w:hAnsi="SimSun" w:cs="Microsoft YaHei" w:hint="eastAsia"/>
          <w:sz w:val="24"/>
          <w:lang w:val="en-US" w:eastAsia="zh-CN"/>
        </w:rPr>
        <w:t>和习惯资源获取权，</w:t>
      </w:r>
      <w:r w:rsidRPr="008A42AE">
        <w:rPr>
          <w:rFonts w:ascii="SimSun" w:eastAsia="SimSun" w:hAnsi="SimSun" w:cs="Microsoft YaHei"/>
          <w:sz w:val="24"/>
          <w:lang w:val="en-US" w:eastAsia="zh-CN"/>
        </w:rPr>
        <w:footnoteReference w:id="27"/>
      </w:r>
      <w:r w:rsidRPr="00032205">
        <w:rPr>
          <w:rFonts w:ascii="SimSun" w:eastAsia="SimSun" w:hAnsi="SimSun" w:cs="Microsoft YaHei" w:hint="eastAsia"/>
          <w:sz w:val="24"/>
          <w:lang w:val="en-US" w:eastAsia="zh-CN"/>
        </w:rPr>
        <w:t>促进其对集体行动的效力的影响，通过提高社区权能推动保有权和获取权</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列入治理评估的其他有关要素，特别是习惯治理制度的作用、特点和活力</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在评估中查找影响集体行动的实际或潜在冲突，利用评估过程加强可能存在利益冲突群体之间的对话，进一步寻找机会通过对话与合作包括通过文化上适当的冲突解决机制解决冲突</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考虑在地区评估中既</w:t>
      </w:r>
      <w:r>
        <w:rPr>
          <w:rFonts w:ascii="SimSun" w:eastAsia="SimSun" w:hAnsi="SimSun" w:cs="Microsoft YaHei" w:hint="eastAsia"/>
          <w:sz w:val="24"/>
          <w:lang w:val="en-US" w:eastAsia="zh-CN"/>
        </w:rPr>
        <w:t>重视</w:t>
      </w:r>
      <w:r w:rsidRPr="00032205">
        <w:rPr>
          <w:rFonts w:ascii="SimSun" w:eastAsia="SimSun" w:hAnsi="SimSun" w:cs="Microsoft YaHei" w:hint="eastAsia"/>
          <w:sz w:val="24"/>
          <w:lang w:val="en-US" w:eastAsia="zh-CN"/>
        </w:rPr>
        <w:t>土著人民和地方社区拥有、占有或使用的土地和资源，又重视集体行动的</w:t>
      </w:r>
      <w:r>
        <w:rPr>
          <w:rFonts w:ascii="SimSun" w:eastAsia="SimSun" w:hAnsi="SimSun" w:cs="Microsoft YaHei" w:hint="eastAsia"/>
          <w:sz w:val="24"/>
          <w:lang w:val="en-US" w:eastAsia="zh-CN"/>
        </w:rPr>
        <w:t>对象，即</w:t>
      </w:r>
      <w:r w:rsidRPr="00032205">
        <w:rPr>
          <w:rFonts w:ascii="SimSun" w:eastAsia="SimSun" w:hAnsi="SimSun" w:cs="Microsoft YaHei" w:hint="eastAsia"/>
          <w:sz w:val="24"/>
          <w:lang w:val="en-US" w:eastAsia="zh-CN"/>
        </w:rPr>
        <w:t>生物多样性的具体组成部分，例如跨生境的物种</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考虑使用各种形式的地理空间分析进行地区评估，将技术工具与传统知识相结合，并力求让社区获得它们</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推动制定一套健全的集体行动评估指标和衡量标准系统，结合不同类型的指标</w:t>
      </w:r>
      <w:r w:rsidR="008C0972">
        <w:rPr>
          <w:rFonts w:ascii="SimSun" w:eastAsia="SimSun" w:hAnsi="SimSun" w:cs="Microsoft YaHei" w:hint="eastAsia"/>
          <w:sz w:val="24"/>
          <w:lang w:val="en-US" w:eastAsia="zh-CN"/>
        </w:rPr>
        <w:t>——</w:t>
      </w:r>
      <w:r w:rsidRPr="00032205">
        <w:rPr>
          <w:rFonts w:ascii="SimSun" w:eastAsia="SimSun" w:hAnsi="SimSun" w:cs="Microsoft YaHei" w:hint="eastAsia"/>
          <w:sz w:val="24"/>
          <w:lang w:val="en-US" w:eastAsia="zh-CN"/>
        </w:rPr>
        <w:t>定量和定性、过程和结果、单一和整体</w:t>
      </w:r>
      <w:r w:rsidRPr="008A42AE">
        <w:rPr>
          <w:rFonts w:ascii="SimSun" w:eastAsia="SimSun" w:hAnsi="SimSun" w:cs="Microsoft YaHei"/>
          <w:sz w:val="24"/>
          <w:lang w:val="en-US" w:eastAsia="zh-CN"/>
        </w:rPr>
        <w:t>——</w:t>
      </w:r>
      <w:r w:rsidRPr="00032205">
        <w:rPr>
          <w:rFonts w:ascii="SimSun" w:eastAsia="SimSun" w:hAnsi="SimSun" w:cs="Microsoft YaHei" w:hint="eastAsia"/>
          <w:sz w:val="24"/>
          <w:lang w:val="en-US" w:eastAsia="zh-CN"/>
        </w:rPr>
        <w:t>并整合基于文化、反映社区价值体系和特殊情景的指标，还要注意到长期使用一致的指标有助于从时间尺度进行比较，设立基线有助于更好评估变化或趋势</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在评估中整合各种方法，分析变化的状态和趋势，了解变化的驱动因素和达成成功结果的条件</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推进制定因地适宜的估价方法，确保考虑生物多样性对社区及其集体行动的全部价值，利用估价结果促进对集体行动的尊重、承认和支持</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考虑在评估中列入对具体情况中</w:t>
      </w:r>
      <w:r>
        <w:rPr>
          <w:rFonts w:ascii="SimSun" w:eastAsia="SimSun" w:hAnsi="SimSun" w:cs="Microsoft YaHei" w:hint="eastAsia"/>
          <w:sz w:val="24"/>
          <w:lang w:val="en-US" w:eastAsia="zh-CN"/>
        </w:rPr>
        <w:t>强项</w:t>
      </w:r>
      <w:r w:rsidRPr="00032205">
        <w:rPr>
          <w:rFonts w:ascii="SimSun" w:eastAsia="SimSun" w:hAnsi="SimSun" w:cs="Microsoft YaHei" w:hint="eastAsia"/>
          <w:sz w:val="24"/>
          <w:lang w:val="en-US" w:eastAsia="zh-CN"/>
        </w:rPr>
        <w:t>和威胁的分析，以期更好地了解哪些因素和条件需要加强或给与更多支持</w:t>
      </w:r>
      <w:r w:rsidRPr="008A42AE">
        <w:rPr>
          <w:rFonts w:ascii="SimSun" w:eastAsia="SimSun" w:hAnsi="SimSun" w:cs="Microsoft YaHei" w:hint="eastAsia"/>
          <w:sz w:val="24"/>
          <w:lang w:val="en-US" w:eastAsia="zh-CN"/>
        </w:rPr>
        <w:t>；</w:t>
      </w:r>
    </w:p>
    <w:p w:rsidR="008A42AE" w:rsidRPr="008A42AE" w:rsidRDefault="008A42AE" w:rsidP="00C83151">
      <w:pPr>
        <w:pStyle w:val="ListParagraph"/>
        <w:widowControl w:val="0"/>
        <w:numPr>
          <w:ilvl w:val="1"/>
          <w:numId w:val="30"/>
        </w:numPr>
        <w:adjustRightInd w:val="0"/>
        <w:snapToGrid w:val="0"/>
        <w:spacing w:before="120" w:after="120" w:line="240" w:lineRule="atLeast"/>
        <w:contextualSpacing w:val="0"/>
        <w:jc w:val="left"/>
        <w:rPr>
          <w:rFonts w:ascii="SimSun" w:eastAsia="SimSun" w:hAnsi="SimSun" w:cs="Microsoft YaHei"/>
          <w:sz w:val="24"/>
          <w:lang w:val="en-US" w:eastAsia="zh-CN"/>
        </w:rPr>
      </w:pPr>
      <w:r w:rsidRPr="00032205">
        <w:rPr>
          <w:rFonts w:ascii="SimSun" w:eastAsia="SimSun" w:hAnsi="SimSun" w:cs="Microsoft YaHei" w:hint="eastAsia"/>
          <w:sz w:val="24"/>
          <w:lang w:val="en-US" w:eastAsia="zh-CN"/>
        </w:rPr>
        <w:t>鼓励不同方法之间的协作、交流、相互学习和联谊，寻求更大的协同效应和</w:t>
      </w:r>
      <w:r w:rsidRPr="00032205">
        <w:rPr>
          <w:rFonts w:ascii="SimSun" w:eastAsia="SimSun" w:hAnsi="SimSun" w:cs="Microsoft YaHei" w:hint="eastAsia"/>
          <w:sz w:val="24"/>
          <w:lang w:val="en-US" w:eastAsia="zh-CN"/>
        </w:rPr>
        <w:lastRenderedPageBreak/>
        <w:t>并</w:t>
      </w:r>
      <w:r>
        <w:rPr>
          <w:rFonts w:ascii="SimSun" w:eastAsia="SimSun" w:hAnsi="SimSun" w:cs="Microsoft YaHei" w:hint="eastAsia"/>
          <w:sz w:val="24"/>
          <w:lang w:val="en-US" w:eastAsia="zh-CN"/>
        </w:rPr>
        <w:t>发</w:t>
      </w:r>
      <w:r w:rsidRPr="00032205">
        <w:rPr>
          <w:rFonts w:ascii="SimSun" w:eastAsia="SimSun" w:hAnsi="SimSun" w:cs="Microsoft YaHei" w:hint="eastAsia"/>
          <w:sz w:val="24"/>
          <w:lang w:val="en-US" w:eastAsia="zh-CN"/>
        </w:rPr>
        <w:t xml:space="preserve">成果。 </w:t>
      </w:r>
      <w:r>
        <w:rPr>
          <w:rFonts w:ascii="SimSun" w:eastAsia="SimSun" w:hAnsi="SimSun" w:cs="Microsoft YaHei"/>
          <w:sz w:val="24"/>
          <w:lang w:val="en-US" w:eastAsia="zh-CN"/>
        </w:rPr>
        <w:t xml:space="preserve">  </w:t>
      </w:r>
    </w:p>
    <w:p w:rsidR="00AE5126" w:rsidRPr="00E46E52" w:rsidRDefault="009D09CA" w:rsidP="00E46E52">
      <w:pPr>
        <w:pStyle w:val="sub-item"/>
        <w:rPr>
          <w:iCs w:val="0"/>
          <w:sz w:val="24"/>
          <w:szCs w:val="24"/>
          <w:lang w:val="en-GB"/>
        </w:rPr>
      </w:pPr>
      <w:bookmarkStart w:id="26" w:name="_Toc524194582"/>
      <w:r>
        <w:rPr>
          <w:rFonts w:eastAsiaTheme="minorEastAsia" w:hint="eastAsia"/>
          <w:sz w:val="24"/>
          <w:szCs w:val="24"/>
          <w:lang w:val="en-GB" w:eastAsia="zh-CN"/>
        </w:rPr>
        <w:t>财务机制</w:t>
      </w:r>
      <w:bookmarkEnd w:id="2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AE5126" w:rsidRPr="00E46E52" w:rsidTr="00AE5126">
        <w:tc>
          <w:tcPr>
            <w:tcW w:w="9678" w:type="dxa"/>
            <w:shd w:val="clear" w:color="auto" w:fill="auto"/>
          </w:tcPr>
          <w:p w:rsidR="00AE5126" w:rsidRPr="00E46E52" w:rsidRDefault="00882A05" w:rsidP="00134647">
            <w:pPr>
              <w:pStyle w:val="Para10"/>
              <w:numPr>
                <w:ilvl w:val="0"/>
                <w:numId w:val="0"/>
              </w:numPr>
              <w:ind w:firstLine="720"/>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2/7</w:t>
            </w:r>
            <w:r>
              <w:rPr>
                <w:rFonts w:ascii="KaiTi" w:eastAsia="KaiTi" w:hAnsi="KaiTi" w:hint="eastAsia"/>
                <w:kern w:val="20"/>
                <w:sz w:val="24"/>
                <w:szCs w:val="24"/>
                <w:lang w:eastAsia="zh-CN"/>
              </w:rPr>
              <w:t>号建议</w:t>
            </w:r>
          </w:p>
        </w:tc>
      </w:tr>
    </w:tbl>
    <w:p w:rsidR="009D09CA" w:rsidRPr="00D86A6B" w:rsidRDefault="009D09CA" w:rsidP="009D09CA">
      <w:pPr>
        <w:pStyle w:val="Para10"/>
        <w:keepNext/>
        <w:keepLines/>
        <w:numPr>
          <w:ilvl w:val="0"/>
          <w:numId w:val="0"/>
        </w:numPr>
        <w:spacing w:before="240"/>
        <w:ind w:firstLine="720"/>
        <w:rPr>
          <w:rFonts w:ascii="KaiTi" w:eastAsia="KaiTi" w:hAnsi="KaiTi"/>
          <w:kern w:val="20"/>
          <w:sz w:val="24"/>
          <w:szCs w:val="24"/>
          <w:lang w:eastAsia="zh-CN"/>
        </w:rPr>
      </w:pPr>
      <w:r w:rsidRPr="00D86A6B">
        <w:rPr>
          <w:rFonts w:ascii="KaiTi" w:eastAsia="KaiTi" w:hAnsi="KaiTi" w:hint="eastAsia"/>
          <w:kern w:val="20"/>
          <w:sz w:val="24"/>
          <w:szCs w:val="24"/>
          <w:lang w:eastAsia="zh-CN"/>
        </w:rPr>
        <w:t>缔约</w:t>
      </w:r>
      <w:r>
        <w:rPr>
          <w:rFonts w:ascii="KaiTi" w:eastAsia="KaiTi" w:hAnsi="KaiTi"/>
          <w:kern w:val="20"/>
          <w:sz w:val="24"/>
          <w:szCs w:val="24"/>
          <w:lang w:eastAsia="zh-CN"/>
        </w:rPr>
        <w:t>方大会</w:t>
      </w:r>
    </w:p>
    <w:p w:rsidR="008C0972" w:rsidRPr="00134647" w:rsidRDefault="008C0972" w:rsidP="00C83151">
      <w:pPr>
        <w:pStyle w:val="Para10"/>
        <w:numPr>
          <w:ilvl w:val="0"/>
          <w:numId w:val="241"/>
        </w:numPr>
        <w:tabs>
          <w:tab w:val="clear" w:pos="360"/>
          <w:tab w:val="num" w:pos="1440"/>
        </w:tabs>
        <w:spacing w:line="240" w:lineRule="atLeast"/>
        <w:ind w:firstLine="720"/>
        <w:rPr>
          <w:b/>
          <w:sz w:val="24"/>
          <w:lang w:eastAsia="zh-CN"/>
        </w:rPr>
      </w:pPr>
      <w:r w:rsidRPr="00134647">
        <w:rPr>
          <w:rFonts w:ascii="KaiTi" w:eastAsia="KaiTi" w:hAnsi="KaiTi" w:hint="eastAsia"/>
          <w:sz w:val="24"/>
          <w:lang w:eastAsia="zh-CN"/>
        </w:rPr>
        <w:t>欢迎</w:t>
      </w:r>
      <w:r w:rsidRPr="00134647">
        <w:rPr>
          <w:rFonts w:ascii="SimSun" w:eastAsia="SimSun" w:hAnsi="SimSun" w:cs="SimSun" w:hint="eastAsia"/>
          <w:iCs/>
          <w:sz w:val="24"/>
          <w:lang w:eastAsia="zh-CN"/>
        </w:rPr>
        <w:t>全球环境基金信托基金第七次充资圆满结束，</w:t>
      </w:r>
      <w:r w:rsidRPr="00134647">
        <w:rPr>
          <w:rFonts w:ascii="KaiTi" w:eastAsia="KaiTi" w:hAnsi="KaiTi" w:hint="eastAsia"/>
          <w:iCs/>
          <w:sz w:val="24"/>
          <w:lang w:eastAsia="zh-CN"/>
        </w:rPr>
        <w:t>赞赏</w:t>
      </w:r>
      <w:r w:rsidRPr="00134647">
        <w:rPr>
          <w:rFonts w:ascii="SimSun" w:eastAsia="SimSun" w:hAnsi="SimSun" w:cs="SimSun" w:hint="eastAsia"/>
          <w:iCs/>
          <w:sz w:val="24"/>
          <w:lang w:eastAsia="zh-CN"/>
        </w:rPr>
        <w:t>各缔约方和国家政府继续提供财务支持，促进在余下的几年中执行</w:t>
      </w:r>
      <w:r w:rsidRPr="00134647">
        <w:rPr>
          <w:rFonts w:eastAsia="SimSun" w:hAnsi="SimSun" w:hint="eastAsia"/>
          <w:sz w:val="24"/>
          <w:lang w:eastAsia="zh-CN"/>
        </w:rPr>
        <w:t>《</w:t>
      </w:r>
      <w:r w:rsidRPr="00134647">
        <w:rPr>
          <w:rFonts w:eastAsia="SimSun" w:hAnsi="SimSun"/>
          <w:sz w:val="24"/>
          <w:lang w:eastAsia="zh-CN"/>
        </w:rPr>
        <w:t>2011-2020</w:t>
      </w:r>
      <w:r w:rsidRPr="00134647">
        <w:rPr>
          <w:rFonts w:ascii="SimSun" w:eastAsia="SimSun" w:hAnsi="SimSun" w:cs="SimSun" w:hint="eastAsia"/>
          <w:iCs/>
          <w:sz w:val="24"/>
          <w:lang w:eastAsia="zh-CN"/>
        </w:rPr>
        <w:t>年生物多样性战略计划》的任务，支持</w:t>
      </w:r>
      <w:r w:rsidRPr="00134647">
        <w:rPr>
          <w:iCs/>
          <w:sz w:val="24"/>
          <w:lang w:eastAsia="zh-CN"/>
        </w:rPr>
        <w:t>2020</w:t>
      </w:r>
      <w:r w:rsidRPr="00134647">
        <w:rPr>
          <w:rFonts w:ascii="SimSun" w:eastAsia="SimSun" w:hAnsi="SimSun" w:cs="SimSun" w:hint="eastAsia"/>
          <w:iCs/>
          <w:sz w:val="24"/>
          <w:lang w:eastAsia="zh-CN"/>
        </w:rPr>
        <w:t>年后全球生物多样性框架头两年的执行工作；</w:t>
      </w:r>
      <w:r w:rsidRPr="00134647">
        <w:rPr>
          <w:iCs/>
          <w:sz w:val="24"/>
          <w:lang w:eastAsia="zh-CN"/>
        </w:rPr>
        <w:t xml:space="preserve"> </w:t>
      </w:r>
    </w:p>
    <w:p w:rsidR="008C0972" w:rsidRPr="008D31A1" w:rsidRDefault="008C0972" w:rsidP="00511DDA">
      <w:pPr>
        <w:pStyle w:val="Para10"/>
        <w:tabs>
          <w:tab w:val="clear" w:pos="360"/>
          <w:tab w:val="num" w:pos="1440"/>
        </w:tabs>
        <w:spacing w:line="240" w:lineRule="atLeast"/>
        <w:ind w:firstLine="720"/>
        <w:rPr>
          <w:iCs/>
          <w:sz w:val="24"/>
          <w:lang w:eastAsia="zh-CN"/>
        </w:rPr>
      </w:pPr>
      <w:r w:rsidRPr="00424A94">
        <w:rPr>
          <w:rFonts w:ascii="KaiTi" w:eastAsia="KaiTi" w:hAnsi="KaiTi" w:hint="eastAsia"/>
          <w:sz w:val="24"/>
          <w:lang w:eastAsia="zh-CN"/>
        </w:rPr>
        <w:t>注意到</w:t>
      </w:r>
      <w:r w:rsidRPr="008D31A1">
        <w:rPr>
          <w:rFonts w:ascii="SimSun" w:eastAsia="SimSun" w:hAnsi="SimSun" w:cs="SimSun" w:hint="eastAsia"/>
          <w:iCs/>
          <w:sz w:val="24"/>
          <w:lang w:eastAsia="zh-CN"/>
        </w:rPr>
        <w:t>信托基金第七次</w:t>
      </w:r>
      <w:r>
        <w:rPr>
          <w:rFonts w:ascii="SimSun" w:eastAsia="SimSun" w:hAnsi="SimSun" w:cs="SimSun" w:hint="eastAsia"/>
          <w:iCs/>
          <w:sz w:val="24"/>
          <w:lang w:eastAsia="zh-CN"/>
        </w:rPr>
        <w:t>充资</w:t>
      </w:r>
      <w:r w:rsidRPr="008D31A1">
        <w:rPr>
          <w:rFonts w:ascii="SimSun" w:eastAsia="SimSun" w:hAnsi="SimSun" w:cs="SimSun" w:hint="eastAsia"/>
          <w:iCs/>
          <w:sz w:val="24"/>
          <w:lang w:eastAsia="zh-CN"/>
        </w:rPr>
        <w:t>的生物多样性方案编制方向反映了缔约方大会第十三届会议通过的指导意见，其中包括对财务机制的综合指导和方案优先事项的四年期框架（</w:t>
      </w:r>
      <w:r w:rsidRPr="00ED2846">
        <w:rPr>
          <w:iCs/>
          <w:sz w:val="24"/>
          <w:lang w:eastAsia="zh-CN"/>
        </w:rPr>
        <w:t>2018-2022</w:t>
      </w:r>
      <w:r w:rsidRPr="008D31A1">
        <w:rPr>
          <w:rFonts w:ascii="SimSun" w:eastAsia="SimSun" w:hAnsi="SimSun" w:cs="SimSun" w:hint="eastAsia"/>
          <w:iCs/>
          <w:sz w:val="24"/>
          <w:lang w:eastAsia="zh-CN"/>
        </w:rPr>
        <w:t>年），以及进一步的指导；</w:t>
      </w:r>
      <w:r w:rsidRPr="008D31A1">
        <w:rPr>
          <w:iCs/>
          <w:sz w:val="24"/>
          <w:vertAlign w:val="superscript"/>
        </w:rPr>
        <w:footnoteReference w:id="28"/>
      </w:r>
      <w:r w:rsidRPr="008D31A1">
        <w:rPr>
          <w:iCs/>
          <w:sz w:val="24"/>
          <w:lang w:eastAsia="zh-CN"/>
        </w:rPr>
        <w:t xml:space="preserve">  </w:t>
      </w:r>
    </w:p>
    <w:p w:rsidR="008C0972" w:rsidRPr="008D31A1" w:rsidRDefault="008C0972" w:rsidP="00511DDA">
      <w:pPr>
        <w:pStyle w:val="Para10"/>
        <w:tabs>
          <w:tab w:val="clear" w:pos="360"/>
          <w:tab w:val="num" w:pos="1440"/>
        </w:tabs>
        <w:spacing w:line="240" w:lineRule="atLeast"/>
        <w:ind w:firstLine="720"/>
        <w:rPr>
          <w:sz w:val="24"/>
          <w:lang w:eastAsia="zh-CN"/>
        </w:rPr>
      </w:pPr>
      <w:r w:rsidRPr="00424A94">
        <w:rPr>
          <w:rFonts w:ascii="KaiTi" w:eastAsia="KaiTi" w:hAnsi="KaiTi" w:hint="eastAsia"/>
          <w:sz w:val="24"/>
          <w:lang w:eastAsia="zh-CN"/>
        </w:rPr>
        <w:t>邀请</w:t>
      </w:r>
      <w:r w:rsidRPr="008D31A1">
        <w:rPr>
          <w:rFonts w:ascii="SimSun" w:eastAsia="SimSun" w:hAnsi="SimSun" w:cs="SimSun" w:hint="eastAsia"/>
          <w:iCs/>
          <w:sz w:val="24"/>
          <w:lang w:eastAsia="zh-CN"/>
        </w:rPr>
        <w:t>各缔约方在利用全球环境基金第七次充资拨款的同时，</w:t>
      </w:r>
      <w:r>
        <w:rPr>
          <w:rFonts w:ascii="SimSun" w:eastAsia="SimSun" w:hAnsi="SimSun" w:cs="SimSun" w:hint="eastAsia"/>
          <w:iCs/>
          <w:sz w:val="24"/>
          <w:lang w:eastAsia="zh-CN"/>
        </w:rPr>
        <w:t>酌情</w:t>
      </w:r>
      <w:r w:rsidRPr="008D31A1">
        <w:rPr>
          <w:rFonts w:ascii="SimSun" w:eastAsia="SimSun" w:hAnsi="SimSun" w:cs="SimSun" w:hint="eastAsia"/>
          <w:iCs/>
          <w:sz w:val="24"/>
          <w:lang w:eastAsia="zh-CN"/>
        </w:rPr>
        <w:t>通过土著人民和地方社区的各种方案、项目和活动，包括全球环境基金的小额赠款计划</w:t>
      </w:r>
      <w:r>
        <w:rPr>
          <w:rFonts w:ascii="SimSun" w:eastAsia="SimSun" w:hAnsi="SimSun" w:cs="SimSun" w:hint="eastAsia"/>
          <w:iCs/>
          <w:sz w:val="24"/>
          <w:lang w:eastAsia="zh-CN"/>
        </w:rPr>
        <w:t>，</w:t>
      </w:r>
      <w:r>
        <w:rPr>
          <w:rFonts w:ascii="SimSun" w:eastAsia="SimSun" w:hAnsi="SimSun" w:cs="SimSun" w:hint="eastAsia"/>
          <w:iCs/>
          <w:sz w:val="24"/>
          <w:lang w:val="en-US" w:eastAsia="zh-CN"/>
        </w:rPr>
        <w:t>支持</w:t>
      </w:r>
      <w:r w:rsidRPr="008D31A1">
        <w:rPr>
          <w:rFonts w:ascii="SimSun" w:eastAsia="SimSun" w:hAnsi="SimSun" w:cs="SimSun" w:hint="eastAsia"/>
          <w:iCs/>
          <w:sz w:val="24"/>
          <w:lang w:eastAsia="zh-CN"/>
        </w:rPr>
        <w:t>土著人民和地方社区对实现</w:t>
      </w:r>
      <w:r w:rsidR="00624801">
        <w:rPr>
          <w:rFonts w:ascii="SimSun" w:eastAsia="SimSun" w:hAnsi="SimSun" w:cs="SimSun" w:hint="eastAsia"/>
          <w:iCs/>
          <w:sz w:val="24"/>
          <w:lang w:eastAsia="zh-CN"/>
        </w:rPr>
        <w:t>爱知生物多样性指标</w:t>
      </w:r>
      <w:r w:rsidRPr="008D31A1">
        <w:rPr>
          <w:rFonts w:ascii="SimSun" w:eastAsia="SimSun" w:hAnsi="SimSun" w:cs="SimSun" w:hint="eastAsia"/>
          <w:iCs/>
          <w:sz w:val="24"/>
          <w:lang w:eastAsia="zh-CN"/>
        </w:rPr>
        <w:t>的集体行动和贡献；</w:t>
      </w:r>
      <w:r w:rsidRPr="008D31A1">
        <w:rPr>
          <w:iCs/>
          <w:sz w:val="24"/>
          <w:lang w:eastAsia="zh-CN"/>
        </w:rPr>
        <w:t xml:space="preserve"> </w:t>
      </w:r>
    </w:p>
    <w:p w:rsidR="008C0972" w:rsidRPr="008D31A1" w:rsidRDefault="008C0972" w:rsidP="00511DDA">
      <w:pPr>
        <w:pStyle w:val="Para10"/>
        <w:tabs>
          <w:tab w:val="clear" w:pos="360"/>
          <w:tab w:val="num" w:pos="1440"/>
        </w:tabs>
        <w:spacing w:line="240" w:lineRule="atLeast"/>
        <w:ind w:firstLine="720"/>
        <w:rPr>
          <w:iCs/>
          <w:sz w:val="24"/>
          <w:lang w:eastAsia="zh-CN"/>
        </w:rPr>
      </w:pPr>
      <w:r w:rsidRPr="007F336C">
        <w:rPr>
          <w:rFonts w:ascii="KaiTi" w:eastAsia="KaiTi" w:hAnsi="KaiTi" w:hint="eastAsia"/>
          <w:sz w:val="24"/>
          <w:lang w:eastAsia="zh-CN"/>
        </w:rPr>
        <w:t>邀请</w:t>
      </w:r>
      <w:r w:rsidRPr="008D31A1">
        <w:rPr>
          <w:rFonts w:ascii="SimSun" w:eastAsia="SimSun" w:hAnsi="SimSun" w:cs="SimSun" w:hint="eastAsia"/>
          <w:iCs/>
          <w:sz w:val="24"/>
          <w:lang w:eastAsia="zh-CN"/>
        </w:rPr>
        <w:t>全球环境基金按照第</w:t>
      </w:r>
      <w:r w:rsidRPr="00F53B46">
        <w:rPr>
          <w:iCs/>
          <w:sz w:val="24"/>
          <w:lang w:eastAsia="zh-CN"/>
        </w:rPr>
        <w:t>XIII/21</w:t>
      </w:r>
      <w:r w:rsidRPr="008D31A1">
        <w:rPr>
          <w:rFonts w:ascii="SimSun" w:eastAsia="SimSun" w:hAnsi="SimSun" w:cs="SimSun" w:hint="eastAsia"/>
          <w:iCs/>
          <w:sz w:val="24"/>
          <w:lang w:eastAsia="zh-CN"/>
        </w:rPr>
        <w:t>号决定</w:t>
      </w:r>
      <w:r>
        <w:rPr>
          <w:rFonts w:ascii="SimSun" w:eastAsia="SimSun" w:hAnsi="SimSun" w:cs="SimSun" w:hint="eastAsia"/>
          <w:iCs/>
          <w:sz w:val="24"/>
          <w:lang w:eastAsia="zh-CN"/>
        </w:rPr>
        <w:t>所载</w:t>
      </w:r>
      <w:r w:rsidRPr="008D31A1">
        <w:rPr>
          <w:rFonts w:ascii="SimSun" w:eastAsia="SimSun" w:hAnsi="SimSun" w:cs="SimSun" w:hint="eastAsia"/>
          <w:iCs/>
          <w:sz w:val="24"/>
          <w:lang w:eastAsia="zh-CN"/>
        </w:rPr>
        <w:t>综合指导继续向所有符合条件的缔约方提供能力建设</w:t>
      </w:r>
      <w:r>
        <w:rPr>
          <w:rFonts w:ascii="SimSun" w:eastAsia="SimSun" w:hAnsi="SimSun" w:cs="SimSun" w:hint="eastAsia"/>
          <w:iCs/>
          <w:sz w:val="24"/>
          <w:lang w:eastAsia="zh-CN"/>
        </w:rPr>
        <w:t>支持</w:t>
      </w:r>
      <w:r w:rsidRPr="008D31A1">
        <w:rPr>
          <w:rFonts w:ascii="SimSun" w:eastAsia="SimSun" w:hAnsi="SimSun" w:cs="SimSun" w:hint="eastAsia"/>
          <w:iCs/>
          <w:sz w:val="24"/>
          <w:lang w:eastAsia="zh-CN"/>
        </w:rPr>
        <w:t>：</w:t>
      </w:r>
    </w:p>
    <w:p w:rsidR="008C0972" w:rsidRPr="008D31A1" w:rsidRDefault="008C0972" w:rsidP="00134647">
      <w:pPr>
        <w:pStyle w:val="Para10"/>
        <w:numPr>
          <w:ilvl w:val="1"/>
          <w:numId w:val="4"/>
        </w:numPr>
        <w:spacing w:line="240" w:lineRule="atLeast"/>
        <w:rPr>
          <w:iCs/>
          <w:sz w:val="24"/>
          <w:lang w:eastAsia="zh-CN"/>
        </w:rPr>
      </w:pPr>
      <w:r w:rsidRPr="008D31A1">
        <w:rPr>
          <w:rFonts w:ascii="SimSun" w:eastAsia="SimSun" w:hAnsi="SimSun" w:cs="SimSun" w:hint="eastAsia"/>
          <w:iCs/>
          <w:sz w:val="24"/>
          <w:lang w:eastAsia="zh-CN"/>
        </w:rPr>
        <w:t>关于缔约方确定的问题，促进进一步执行《卡塔赫纳生物安全议定书》和《获取和惠益分享名古屋议定书》，包括区域合作项目，以便利分享</w:t>
      </w:r>
      <w:r>
        <w:rPr>
          <w:rFonts w:ascii="SimSun" w:eastAsia="SimSun" w:hAnsi="SimSun" w:cs="SimSun" w:hint="eastAsia"/>
          <w:iCs/>
          <w:sz w:val="24"/>
          <w:lang w:eastAsia="zh-CN"/>
        </w:rPr>
        <w:t>取得</w:t>
      </w:r>
      <w:r w:rsidRPr="008D31A1">
        <w:rPr>
          <w:rFonts w:ascii="SimSun" w:eastAsia="SimSun" w:hAnsi="SimSun" w:cs="SimSun" w:hint="eastAsia"/>
          <w:iCs/>
          <w:sz w:val="24"/>
          <w:lang w:eastAsia="zh-CN"/>
        </w:rPr>
        <w:t>的经验教训，并利用相关的协同作用；</w:t>
      </w:r>
      <w:r w:rsidRPr="008D31A1">
        <w:rPr>
          <w:sz w:val="24"/>
          <w:lang w:eastAsia="zh-CN"/>
        </w:rPr>
        <w:t xml:space="preserve"> </w:t>
      </w:r>
    </w:p>
    <w:p w:rsidR="008C0972" w:rsidRPr="008D31A1" w:rsidRDefault="008C0972" w:rsidP="008C0972">
      <w:pPr>
        <w:pStyle w:val="Para10"/>
        <w:numPr>
          <w:ilvl w:val="1"/>
          <w:numId w:val="4"/>
        </w:numPr>
        <w:tabs>
          <w:tab w:val="clear" w:pos="1440"/>
        </w:tabs>
        <w:spacing w:line="240" w:lineRule="atLeast"/>
        <w:rPr>
          <w:iCs/>
          <w:sz w:val="24"/>
          <w:lang w:eastAsia="zh-CN"/>
        </w:rPr>
      </w:pPr>
      <w:r w:rsidRPr="008D31A1">
        <w:rPr>
          <w:rFonts w:ascii="SimSun" w:eastAsia="SimSun" w:hAnsi="SimSun" w:cs="SimSun" w:hint="eastAsia"/>
          <w:sz w:val="24"/>
          <w:lang w:eastAsia="zh-CN"/>
        </w:rPr>
        <w:t>根据持续加强能力建设促进有效参与生物安全信息交换所的项目期间和利用生物多样性重点领域资源中学得的经验教训，利用获取和惠益分享信息交换所；</w:t>
      </w:r>
    </w:p>
    <w:p w:rsidR="008C0972" w:rsidRDefault="008C0972" w:rsidP="00511DDA">
      <w:pPr>
        <w:pStyle w:val="Para10"/>
        <w:tabs>
          <w:tab w:val="clear" w:pos="360"/>
          <w:tab w:val="num" w:pos="1440"/>
        </w:tabs>
        <w:spacing w:line="240" w:lineRule="atLeast"/>
        <w:ind w:firstLine="720"/>
        <w:rPr>
          <w:sz w:val="24"/>
          <w:lang w:eastAsia="zh-CN"/>
        </w:rPr>
      </w:pPr>
      <w:r w:rsidRPr="00642F5F">
        <w:rPr>
          <w:rFonts w:ascii="KaiTi" w:eastAsia="KaiTi" w:hAnsi="KaiTi" w:hint="eastAsia"/>
          <w:sz w:val="24"/>
          <w:lang w:eastAsia="zh-CN"/>
        </w:rPr>
        <w:t>注意到</w:t>
      </w:r>
      <w:r w:rsidRPr="00642F5F">
        <w:rPr>
          <w:rFonts w:ascii="SimSun" w:eastAsia="SimSun" w:hAnsi="SimSun" w:cs="SimSun" w:hint="eastAsia"/>
          <w:sz w:val="24"/>
          <w:lang w:eastAsia="zh-CN"/>
        </w:rPr>
        <w:t>正在根据最佳做法标准，审查和更新全球环境基金关于保障措施的政策和与</w:t>
      </w:r>
      <w:r>
        <w:rPr>
          <w:rFonts w:ascii="SimSun" w:eastAsia="SimSun" w:hAnsi="SimSun" w:cs="SimSun" w:hint="eastAsia"/>
          <w:sz w:val="24"/>
          <w:lang w:eastAsia="zh-CN"/>
        </w:rPr>
        <w:t>土著</w:t>
      </w:r>
      <w:r w:rsidRPr="00642F5F">
        <w:rPr>
          <w:rFonts w:ascii="SimSun" w:eastAsia="SimSun" w:hAnsi="SimSun" w:cs="SimSun" w:hint="eastAsia"/>
          <w:sz w:val="24"/>
          <w:lang w:eastAsia="zh-CN"/>
        </w:rPr>
        <w:t>人民接触的规则；</w:t>
      </w:r>
    </w:p>
    <w:p w:rsidR="008C0972" w:rsidRPr="00642F5F" w:rsidRDefault="008C0972" w:rsidP="00511DDA">
      <w:pPr>
        <w:pStyle w:val="Para10"/>
        <w:tabs>
          <w:tab w:val="clear" w:pos="360"/>
          <w:tab w:val="num" w:pos="1440"/>
        </w:tabs>
        <w:spacing w:line="240" w:lineRule="atLeast"/>
        <w:ind w:firstLine="720"/>
        <w:rPr>
          <w:sz w:val="24"/>
          <w:lang w:eastAsia="zh-CN"/>
        </w:rPr>
      </w:pPr>
      <w:r w:rsidRPr="00642F5F">
        <w:rPr>
          <w:rFonts w:ascii="KaiTi" w:eastAsia="KaiTi" w:hAnsi="KaiTi" w:hint="eastAsia"/>
          <w:sz w:val="24"/>
          <w:lang w:eastAsia="zh-CN"/>
        </w:rPr>
        <w:t>邀请</w:t>
      </w:r>
      <w:r w:rsidRPr="00642F5F">
        <w:rPr>
          <w:rFonts w:ascii="SimSun" w:eastAsia="SimSun" w:hAnsi="SimSun" w:cs="SimSun" w:hint="eastAsia"/>
          <w:sz w:val="24"/>
          <w:lang w:eastAsia="zh-CN"/>
        </w:rPr>
        <w:t>全球环境基金</w:t>
      </w:r>
      <w:r>
        <w:rPr>
          <w:rFonts w:ascii="SimSun" w:eastAsia="SimSun" w:hAnsi="SimSun" w:cs="SimSun" w:hint="eastAsia"/>
          <w:sz w:val="24"/>
          <w:lang w:eastAsia="zh-CN"/>
        </w:rPr>
        <w:t>以有效的方式继续</w:t>
      </w:r>
      <w:r w:rsidRPr="00642F5F">
        <w:rPr>
          <w:rFonts w:ascii="SimSun" w:eastAsia="SimSun" w:hAnsi="SimSun" w:cs="SimSun" w:hint="eastAsia"/>
          <w:sz w:val="24"/>
          <w:lang w:eastAsia="zh-CN"/>
        </w:rPr>
        <w:t>支持</w:t>
      </w:r>
      <w:r>
        <w:rPr>
          <w:rFonts w:ascii="SimSun" w:eastAsia="SimSun" w:hAnsi="SimSun" w:cs="SimSun" w:hint="eastAsia"/>
          <w:sz w:val="24"/>
          <w:lang w:eastAsia="zh-CN"/>
        </w:rPr>
        <w:t>根据</w:t>
      </w:r>
      <w:r w:rsidRPr="00F53B46">
        <w:rPr>
          <w:iCs/>
          <w:sz w:val="24"/>
          <w:lang w:eastAsia="zh-CN"/>
        </w:rPr>
        <w:t>《2011-2020</w:t>
      </w:r>
      <w:r w:rsidRPr="00642F5F">
        <w:rPr>
          <w:rFonts w:ascii="SimSun" w:eastAsia="SimSun" w:hAnsi="SimSun" w:cs="SimSun" w:hint="eastAsia"/>
          <w:sz w:val="24"/>
          <w:lang w:eastAsia="zh-CN"/>
        </w:rPr>
        <w:t>年生物多样性战略计划》</w:t>
      </w:r>
      <w:r>
        <w:rPr>
          <w:rFonts w:ascii="SimSun" w:eastAsia="SimSun" w:hAnsi="SimSun" w:cs="SimSun" w:hint="eastAsia"/>
          <w:sz w:val="24"/>
          <w:lang w:eastAsia="zh-CN"/>
        </w:rPr>
        <w:t>进行</w:t>
      </w:r>
      <w:r w:rsidRPr="00642F5F">
        <w:rPr>
          <w:rFonts w:ascii="SimSun" w:eastAsia="SimSun" w:hAnsi="SimSun" w:cs="SimSun" w:hint="eastAsia"/>
          <w:sz w:val="24"/>
          <w:lang w:eastAsia="zh-CN"/>
        </w:rPr>
        <w:t>的国家执行活动，以期缔约方能在</w:t>
      </w:r>
      <w:r w:rsidRPr="00EC66BF">
        <w:rPr>
          <w:sz w:val="24"/>
          <w:lang w:eastAsia="zh-CN"/>
        </w:rPr>
        <w:t>2020</w:t>
      </w:r>
      <w:r w:rsidRPr="00642F5F">
        <w:rPr>
          <w:rFonts w:ascii="SimSun" w:eastAsia="SimSun" w:hAnsi="SimSun" w:cs="SimSun" w:hint="eastAsia"/>
          <w:sz w:val="24"/>
          <w:lang w:eastAsia="zh-CN"/>
        </w:rPr>
        <w:t>年前加强</w:t>
      </w:r>
      <w:r w:rsidR="00624801">
        <w:rPr>
          <w:rFonts w:ascii="SimSun" w:eastAsia="SimSun" w:hAnsi="SimSun" w:cs="SimSun" w:hint="eastAsia"/>
          <w:sz w:val="24"/>
          <w:lang w:eastAsia="zh-CN"/>
        </w:rPr>
        <w:t>爱知生物多样性指标</w:t>
      </w:r>
      <w:r>
        <w:rPr>
          <w:rFonts w:ascii="SimSun" w:eastAsia="SimSun" w:hAnsi="SimSun" w:cs="SimSun" w:hint="eastAsia"/>
          <w:sz w:val="24"/>
          <w:lang w:eastAsia="zh-CN"/>
        </w:rPr>
        <w:t>的进展</w:t>
      </w:r>
      <w:r w:rsidRPr="00642F5F">
        <w:rPr>
          <w:rFonts w:ascii="SimSun" w:eastAsia="SimSun" w:hAnsi="SimSun" w:cs="SimSun" w:hint="eastAsia"/>
          <w:sz w:val="24"/>
          <w:lang w:eastAsia="zh-CN"/>
        </w:rPr>
        <w:t>；</w:t>
      </w:r>
    </w:p>
    <w:p w:rsidR="008C0972" w:rsidRPr="00BF7A6B" w:rsidRDefault="008C0972" w:rsidP="00511DDA">
      <w:pPr>
        <w:pStyle w:val="Para10"/>
        <w:tabs>
          <w:tab w:val="clear" w:pos="360"/>
          <w:tab w:val="num" w:pos="1440"/>
        </w:tabs>
        <w:spacing w:line="240" w:lineRule="atLeast"/>
        <w:ind w:firstLine="720"/>
        <w:rPr>
          <w:rFonts w:eastAsia="KaiTi"/>
          <w:sz w:val="24"/>
          <w:lang w:eastAsia="zh-CN"/>
        </w:rPr>
      </w:pPr>
      <w:r w:rsidRPr="0046538B">
        <w:rPr>
          <w:rFonts w:ascii="KaiTi" w:eastAsia="KaiTi" w:hAnsi="KaiTi" w:hint="eastAsia"/>
          <w:sz w:val="24"/>
          <w:lang w:eastAsia="zh-CN"/>
        </w:rPr>
        <w:t>鼓励</w:t>
      </w:r>
      <w:r w:rsidRPr="00BF7A6B">
        <w:rPr>
          <w:rFonts w:ascii="SimSun" w:eastAsia="SimSun" w:hAnsi="SimSun" w:hint="eastAsia"/>
          <w:sz w:val="24"/>
          <w:lang w:eastAsia="zh-CN"/>
        </w:rPr>
        <w:t>执</w:t>
      </w:r>
      <w:r w:rsidRPr="00BF7A6B">
        <w:rPr>
          <w:rFonts w:eastAsia="SimSun" w:hAnsi="SimSun" w:hint="eastAsia"/>
          <w:sz w:val="24"/>
          <w:lang w:eastAsia="zh-CN"/>
        </w:rPr>
        <w:t>行秘书在向</w:t>
      </w:r>
      <w:r>
        <w:rPr>
          <w:rFonts w:eastAsia="SimSun" w:hAnsi="SimSun" w:hint="eastAsia"/>
          <w:sz w:val="24"/>
          <w:lang w:eastAsia="zh-CN"/>
        </w:rPr>
        <w:t>2</w:t>
      </w:r>
      <w:r>
        <w:rPr>
          <w:rFonts w:eastAsia="SimSun" w:hAnsi="SimSun"/>
          <w:sz w:val="24"/>
          <w:lang w:eastAsia="zh-CN"/>
        </w:rPr>
        <w:t>020</w:t>
      </w:r>
      <w:r>
        <w:rPr>
          <w:rFonts w:eastAsia="SimSun" w:hAnsi="SimSun" w:hint="eastAsia"/>
          <w:sz w:val="24"/>
          <w:lang w:eastAsia="zh-CN"/>
        </w:rPr>
        <w:t>年后全球生物多样性框架</w:t>
      </w:r>
      <w:r w:rsidRPr="00BF7A6B">
        <w:rPr>
          <w:rFonts w:eastAsia="SimSun" w:hAnsi="SimSun" w:hint="eastAsia"/>
          <w:sz w:val="24"/>
          <w:lang w:eastAsia="zh-CN"/>
        </w:rPr>
        <w:t>过渡中与全球环境基金密切合作；</w:t>
      </w:r>
    </w:p>
    <w:p w:rsidR="00AE5126" w:rsidRPr="008C0972" w:rsidRDefault="008C0972" w:rsidP="00511DDA">
      <w:pPr>
        <w:pStyle w:val="Para10"/>
        <w:tabs>
          <w:tab w:val="clear" w:pos="360"/>
          <w:tab w:val="num" w:pos="1440"/>
        </w:tabs>
        <w:spacing w:line="240" w:lineRule="atLeast"/>
        <w:ind w:firstLine="720"/>
        <w:rPr>
          <w:i/>
          <w:iCs/>
          <w:kern w:val="22"/>
          <w:sz w:val="24"/>
          <w:szCs w:val="24"/>
          <w:lang w:eastAsia="zh-CN"/>
        </w:rPr>
      </w:pPr>
      <w:r w:rsidRPr="008C0972">
        <w:rPr>
          <w:rFonts w:ascii="KaiTi" w:eastAsia="KaiTi" w:hAnsi="KaiTi" w:hint="eastAsia"/>
          <w:sz w:val="24"/>
          <w:lang w:eastAsia="zh-CN"/>
        </w:rPr>
        <w:t>又鼓励</w:t>
      </w:r>
      <w:r w:rsidRPr="008C0972">
        <w:rPr>
          <w:rFonts w:eastAsia="SimSun" w:hAnsi="SimSun" w:hint="eastAsia"/>
          <w:sz w:val="24"/>
          <w:lang w:eastAsia="zh-CN"/>
        </w:rPr>
        <w:t>执行秘书在向</w:t>
      </w:r>
      <w:r w:rsidRPr="008C0972">
        <w:rPr>
          <w:rFonts w:eastAsia="SimSun" w:hAnsi="SimSun" w:hint="eastAsia"/>
          <w:sz w:val="24"/>
          <w:lang w:eastAsia="zh-CN"/>
        </w:rPr>
        <w:t>2</w:t>
      </w:r>
      <w:r w:rsidRPr="008C0972">
        <w:rPr>
          <w:rFonts w:eastAsia="SimSun" w:hAnsi="SimSun"/>
          <w:sz w:val="24"/>
          <w:lang w:eastAsia="zh-CN"/>
        </w:rPr>
        <w:t>020</w:t>
      </w:r>
      <w:r w:rsidRPr="008C0972">
        <w:rPr>
          <w:rFonts w:eastAsia="SimSun" w:hAnsi="SimSun" w:hint="eastAsia"/>
          <w:sz w:val="24"/>
          <w:lang w:eastAsia="zh-CN"/>
        </w:rPr>
        <w:t>年后全球生物多样性框架过渡中与全球环境基金相关的机构密切合作，同时考虑到增强全球环境基金和其他融资机制之间协同作用的必要性。</w:t>
      </w:r>
    </w:p>
    <w:p w:rsidR="000576D8" w:rsidRPr="00E46E52" w:rsidRDefault="000576D8">
      <w:pPr>
        <w:jc w:val="left"/>
        <w:rPr>
          <w:b/>
          <w:snapToGrid w:val="0"/>
          <w:kern w:val="22"/>
          <w:sz w:val="24"/>
          <w:lang w:val="en-GB" w:eastAsia="zh-CN"/>
        </w:rPr>
      </w:pPr>
      <w:r w:rsidRPr="00E46E52">
        <w:rPr>
          <w:b/>
          <w:snapToGrid w:val="0"/>
          <w:kern w:val="22"/>
          <w:sz w:val="24"/>
          <w:lang w:val="en-GB" w:eastAsia="zh-CN"/>
        </w:rPr>
        <w:br w:type="page"/>
      </w:r>
    </w:p>
    <w:p w:rsidR="003D1EBA" w:rsidRPr="00E46E52" w:rsidRDefault="009D09CA" w:rsidP="009D09CA">
      <w:pPr>
        <w:pStyle w:val="Item"/>
        <w:ind w:left="0" w:firstLine="0"/>
        <w:rPr>
          <w:snapToGrid w:val="0"/>
          <w:sz w:val="24"/>
          <w:lang w:eastAsia="zh-CN"/>
        </w:rPr>
      </w:pPr>
      <w:bookmarkStart w:id="27" w:name="_Toc524194583"/>
      <w:r>
        <w:rPr>
          <w:rFonts w:eastAsiaTheme="minorEastAsia" w:hint="eastAsia"/>
          <w:snapToGrid w:val="0"/>
          <w:sz w:val="24"/>
          <w:lang w:eastAsia="zh-CN"/>
        </w:rPr>
        <w:lastRenderedPageBreak/>
        <w:t>项目</w:t>
      </w:r>
      <w:r w:rsidR="00334EAC" w:rsidRPr="00E46E52">
        <w:rPr>
          <w:snapToGrid w:val="0"/>
          <w:sz w:val="24"/>
          <w:lang w:eastAsia="zh-CN"/>
        </w:rPr>
        <w:t>10.</w:t>
      </w:r>
      <w:r>
        <w:rPr>
          <w:snapToGrid w:val="0"/>
          <w:sz w:val="24"/>
          <w:lang w:eastAsia="zh-CN"/>
        </w:rPr>
        <w:t xml:space="preserve">     </w:t>
      </w:r>
      <w:r>
        <w:rPr>
          <w:rFonts w:eastAsiaTheme="minorEastAsia" w:hint="eastAsia"/>
          <w:snapToGrid w:val="0"/>
          <w:sz w:val="24"/>
          <w:lang w:eastAsia="zh-CN"/>
        </w:rPr>
        <w:t>能力建设</w:t>
      </w:r>
      <w:r>
        <w:rPr>
          <w:rFonts w:eastAsiaTheme="minorEastAsia"/>
          <w:snapToGrid w:val="0"/>
          <w:sz w:val="24"/>
          <w:lang w:eastAsia="zh-CN"/>
        </w:rPr>
        <w:t>和</w:t>
      </w:r>
      <w:r>
        <w:rPr>
          <w:rFonts w:eastAsiaTheme="minorEastAsia" w:hint="eastAsia"/>
          <w:snapToGrid w:val="0"/>
          <w:sz w:val="24"/>
          <w:lang w:eastAsia="zh-CN"/>
        </w:rPr>
        <w:t>科技合作</w:t>
      </w:r>
      <w:bookmarkEnd w:id="2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3D1EBA" w:rsidRPr="00E46E52" w:rsidTr="00A50644">
        <w:tc>
          <w:tcPr>
            <w:tcW w:w="9678" w:type="dxa"/>
            <w:shd w:val="clear" w:color="auto" w:fill="auto"/>
          </w:tcPr>
          <w:p w:rsidR="003D1EBA" w:rsidRPr="00E46E52" w:rsidRDefault="00882A05" w:rsidP="009D09CA">
            <w:pPr>
              <w:pStyle w:val="Para10"/>
              <w:keepNext/>
              <w:keepLines/>
              <w:numPr>
                <w:ilvl w:val="0"/>
                <w:numId w:val="0"/>
              </w:numPr>
              <w:ind w:firstLine="720"/>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2/8</w:t>
            </w:r>
            <w:r>
              <w:rPr>
                <w:rFonts w:ascii="KaiTi" w:eastAsia="KaiTi" w:hAnsi="KaiTi" w:hint="eastAsia"/>
                <w:kern w:val="20"/>
                <w:sz w:val="24"/>
                <w:szCs w:val="24"/>
                <w:lang w:eastAsia="zh-CN"/>
              </w:rPr>
              <w:t>号建议</w:t>
            </w:r>
          </w:p>
        </w:tc>
      </w:tr>
    </w:tbl>
    <w:p w:rsidR="003D1EBA" w:rsidRPr="009D09CA" w:rsidRDefault="00936DA8" w:rsidP="009D09CA">
      <w:pPr>
        <w:keepNext/>
        <w:suppressLineNumbers/>
        <w:suppressAutoHyphens/>
        <w:kinsoku w:val="0"/>
        <w:overflowPunct w:val="0"/>
        <w:autoSpaceDE w:val="0"/>
        <w:autoSpaceDN w:val="0"/>
        <w:adjustRightInd w:val="0"/>
        <w:snapToGrid w:val="0"/>
        <w:spacing w:before="240" w:after="120"/>
        <w:ind w:firstLine="720"/>
        <w:rPr>
          <w:rFonts w:ascii="KaiTi" w:eastAsia="KaiTi" w:hAnsi="KaiTi"/>
          <w:kern w:val="22"/>
          <w:sz w:val="24"/>
          <w:lang w:eastAsia="zh-CN"/>
        </w:rPr>
      </w:pPr>
      <w:r w:rsidRPr="009D09CA">
        <w:rPr>
          <w:rFonts w:ascii="KaiTi" w:eastAsia="KaiTi" w:hAnsi="KaiTi" w:cs="SimSun" w:hint="eastAsia"/>
          <w:kern w:val="22"/>
          <w:sz w:val="24"/>
          <w:lang w:eastAsia="zh-CN"/>
        </w:rPr>
        <w:t>缔约方大会，</w:t>
      </w:r>
    </w:p>
    <w:p w:rsidR="003D1EBA" w:rsidRPr="009D09CA" w:rsidRDefault="009D09CA" w:rsidP="00327AF0">
      <w:pPr>
        <w:keepNext/>
        <w:suppressLineNumbers/>
        <w:suppressAutoHyphens/>
        <w:kinsoku w:val="0"/>
        <w:overflowPunct w:val="0"/>
        <w:autoSpaceDE w:val="0"/>
        <w:autoSpaceDN w:val="0"/>
        <w:adjustRightInd w:val="0"/>
        <w:snapToGrid w:val="0"/>
        <w:spacing w:before="120" w:after="120"/>
        <w:jc w:val="center"/>
        <w:rPr>
          <w:rFonts w:ascii="KaiTi" w:eastAsia="KaiTi" w:hAnsi="KaiTi" w:cs="SimSun"/>
          <w:kern w:val="22"/>
          <w:sz w:val="24"/>
          <w:lang w:eastAsia="zh-CN"/>
        </w:rPr>
      </w:pPr>
      <w:r>
        <w:rPr>
          <w:rFonts w:ascii="KaiTi" w:eastAsia="KaiTi" w:hAnsi="KaiTi" w:cs="SimSun" w:hint="eastAsia"/>
          <w:kern w:val="22"/>
          <w:sz w:val="24"/>
          <w:lang w:eastAsia="zh-CN"/>
        </w:rPr>
        <w:t>能力建设</w:t>
      </w:r>
    </w:p>
    <w:p w:rsidR="00E5454D" w:rsidRPr="00E5454D" w:rsidRDefault="00E5454D" w:rsidP="008718DF">
      <w:pPr>
        <w:pStyle w:val="Para10"/>
        <w:keepNext/>
        <w:numPr>
          <w:ilvl w:val="0"/>
          <w:numId w:val="0"/>
        </w:numPr>
        <w:suppressLineNumbers/>
        <w:tabs>
          <w:tab w:val="num" w:pos="1440"/>
        </w:tabs>
        <w:suppressAutoHyphens/>
        <w:adjustRightInd w:val="0"/>
        <w:spacing w:line="240" w:lineRule="atLeast"/>
        <w:ind w:firstLine="720"/>
        <w:rPr>
          <w:rFonts w:eastAsiaTheme="minorEastAsia"/>
          <w:kern w:val="22"/>
          <w:sz w:val="24"/>
          <w:szCs w:val="24"/>
          <w:lang w:eastAsia="zh-CN"/>
        </w:rPr>
      </w:pPr>
      <w:r w:rsidRPr="008718DF">
        <w:rPr>
          <w:rFonts w:ascii="KaiTi" w:eastAsia="KaiTi" w:hAnsi="KaiTi" w:cs="SimSun"/>
          <w:snapToGrid/>
          <w:kern w:val="22"/>
          <w:sz w:val="24"/>
          <w:szCs w:val="24"/>
          <w:lang w:eastAsia="zh-CN"/>
        </w:rPr>
        <w:t>回顾</w:t>
      </w:r>
      <w:r w:rsidRPr="00E5454D">
        <w:rPr>
          <w:rFonts w:eastAsiaTheme="minorEastAsia"/>
          <w:kern w:val="22"/>
          <w:sz w:val="24"/>
          <w:szCs w:val="24"/>
          <w:lang w:val="zh-CN" w:eastAsia="zh-CN"/>
        </w:rPr>
        <w:t>第</w:t>
      </w:r>
      <w:r w:rsidRPr="00E5454D">
        <w:rPr>
          <w:rFonts w:eastAsiaTheme="minorEastAsia"/>
          <w:kern w:val="22"/>
          <w:sz w:val="24"/>
          <w:szCs w:val="24"/>
          <w:lang w:eastAsia="zh-CN"/>
        </w:rPr>
        <w:t>XIII/23</w:t>
      </w:r>
      <w:r w:rsidRPr="00E5454D">
        <w:rPr>
          <w:rFonts w:eastAsiaTheme="minorEastAsia"/>
          <w:kern w:val="22"/>
          <w:sz w:val="24"/>
          <w:szCs w:val="24"/>
          <w:lang w:val="zh-CN" w:eastAsia="zh-CN"/>
        </w:rPr>
        <w:t>号和第</w:t>
      </w:r>
      <w:r w:rsidRPr="00E5454D">
        <w:rPr>
          <w:rFonts w:eastAsiaTheme="minorEastAsia"/>
          <w:kern w:val="22"/>
          <w:sz w:val="24"/>
          <w:szCs w:val="24"/>
          <w:lang w:eastAsia="zh-CN"/>
        </w:rPr>
        <w:t xml:space="preserve"> XIII/24</w:t>
      </w:r>
      <w:r w:rsidRPr="00E5454D">
        <w:rPr>
          <w:rFonts w:eastAsiaTheme="minorEastAsia"/>
          <w:kern w:val="22"/>
          <w:sz w:val="24"/>
          <w:szCs w:val="24"/>
          <w:lang w:val="zh-CN" w:eastAsia="zh-CN"/>
        </w:rPr>
        <w:t>号决定</w:t>
      </w:r>
      <w:r w:rsidRPr="00E5454D">
        <w:rPr>
          <w:rFonts w:eastAsiaTheme="minorEastAsia"/>
          <w:kern w:val="22"/>
          <w:sz w:val="24"/>
          <w:szCs w:val="24"/>
          <w:lang w:eastAsia="zh-CN"/>
        </w:rPr>
        <w:t>，</w:t>
      </w:r>
    </w:p>
    <w:p w:rsidR="00E5454D" w:rsidRPr="00E5454D" w:rsidRDefault="00E5454D" w:rsidP="008718DF">
      <w:pPr>
        <w:pStyle w:val="Para10"/>
        <w:keepNext/>
        <w:numPr>
          <w:ilvl w:val="0"/>
          <w:numId w:val="0"/>
        </w:numPr>
        <w:suppressLineNumbers/>
        <w:suppressAutoHyphens/>
        <w:adjustRightInd w:val="0"/>
        <w:spacing w:line="240" w:lineRule="atLeast"/>
        <w:ind w:firstLine="720"/>
        <w:rPr>
          <w:rFonts w:eastAsiaTheme="minorEastAsia"/>
          <w:i/>
          <w:kern w:val="22"/>
          <w:sz w:val="24"/>
          <w:szCs w:val="24"/>
          <w:lang w:eastAsia="zh-CN"/>
        </w:rPr>
      </w:pPr>
      <w:r w:rsidRPr="008718DF">
        <w:rPr>
          <w:rFonts w:ascii="KaiTi" w:eastAsia="KaiTi" w:hAnsi="KaiTi" w:cs="SimSun"/>
          <w:snapToGrid/>
          <w:kern w:val="22"/>
          <w:sz w:val="24"/>
          <w:szCs w:val="24"/>
          <w:lang w:eastAsia="zh-CN"/>
        </w:rPr>
        <w:t>注意到</w:t>
      </w:r>
      <w:r w:rsidRPr="00E5454D">
        <w:rPr>
          <w:rFonts w:eastAsiaTheme="minorEastAsia"/>
          <w:kern w:val="22"/>
          <w:sz w:val="24"/>
          <w:szCs w:val="24"/>
          <w:lang w:val="zh-CN" w:eastAsia="zh-CN"/>
        </w:rPr>
        <w:t>执行秘书协同各合作伙伴支持并协助执行旨在加强和支持建设执行《公约》及其《议定书》的能力的短期行动计划</w:t>
      </w:r>
      <w:r w:rsidRPr="00E5454D">
        <w:rPr>
          <w:rFonts w:eastAsiaTheme="minorEastAsia"/>
          <w:kern w:val="22"/>
          <w:sz w:val="24"/>
          <w:szCs w:val="24"/>
          <w:lang w:eastAsia="zh-CN"/>
        </w:rPr>
        <w:t>（</w:t>
      </w:r>
      <w:r w:rsidRPr="00E5454D">
        <w:rPr>
          <w:rFonts w:eastAsiaTheme="minorEastAsia"/>
          <w:kern w:val="22"/>
          <w:sz w:val="24"/>
          <w:szCs w:val="24"/>
          <w:lang w:eastAsia="zh-CN"/>
        </w:rPr>
        <w:t>2017-2020</w:t>
      </w:r>
      <w:r w:rsidR="009764D8">
        <w:rPr>
          <w:rFonts w:eastAsiaTheme="minorEastAsia" w:hint="eastAsia"/>
          <w:kern w:val="22"/>
          <w:sz w:val="24"/>
          <w:szCs w:val="24"/>
          <w:lang w:eastAsia="zh-CN"/>
        </w:rPr>
        <w:t>年</w:t>
      </w:r>
      <w:r w:rsidRPr="00E5454D">
        <w:rPr>
          <w:rFonts w:eastAsiaTheme="minorEastAsia"/>
          <w:kern w:val="22"/>
          <w:sz w:val="24"/>
          <w:szCs w:val="24"/>
          <w:lang w:eastAsia="zh-CN"/>
        </w:rPr>
        <w:t>）</w:t>
      </w:r>
      <w:r w:rsidRPr="00E5454D">
        <w:rPr>
          <w:rFonts w:eastAsiaTheme="minorEastAsia"/>
          <w:kern w:val="22"/>
          <w:sz w:val="24"/>
          <w:szCs w:val="24"/>
          <w:lang w:val="zh-CN" w:eastAsia="zh-CN"/>
        </w:rPr>
        <w:t>的进度报告</w:t>
      </w:r>
      <w:r w:rsidRPr="00E5454D">
        <w:rPr>
          <w:rFonts w:eastAsiaTheme="minorEastAsia"/>
          <w:kern w:val="22"/>
          <w:sz w:val="24"/>
          <w:szCs w:val="24"/>
          <w:lang w:eastAsia="zh-CN"/>
        </w:rPr>
        <w:t>；</w:t>
      </w:r>
      <w:r w:rsidRPr="00E5454D">
        <w:rPr>
          <w:rStyle w:val="StyleFootnoteReferencenumberFootnoteReferenceSuperscript-EF"/>
          <w:rFonts w:eastAsiaTheme="minorEastAsia"/>
          <w:sz w:val="24"/>
          <w:szCs w:val="24"/>
          <w:lang w:val="zh-CN"/>
        </w:rPr>
        <w:footnoteReference w:id="29"/>
      </w:r>
    </w:p>
    <w:p w:rsidR="00E5454D" w:rsidRPr="00E5454D" w:rsidRDefault="00E5454D" w:rsidP="008718DF">
      <w:pPr>
        <w:pStyle w:val="Para10"/>
        <w:keepNext/>
        <w:numPr>
          <w:ilvl w:val="0"/>
          <w:numId w:val="0"/>
        </w:numPr>
        <w:suppressLineNumbers/>
        <w:suppressAutoHyphens/>
        <w:adjustRightInd w:val="0"/>
        <w:spacing w:line="240" w:lineRule="atLeast"/>
        <w:ind w:firstLine="720"/>
        <w:rPr>
          <w:rFonts w:eastAsiaTheme="minorEastAsia"/>
          <w:kern w:val="22"/>
          <w:sz w:val="24"/>
          <w:szCs w:val="24"/>
          <w:lang w:eastAsia="zh-CN"/>
        </w:rPr>
      </w:pPr>
      <w:r w:rsidRPr="008718DF">
        <w:rPr>
          <w:rFonts w:ascii="KaiTi" w:eastAsia="KaiTi" w:hAnsi="KaiTi" w:cs="SimSun"/>
          <w:snapToGrid/>
          <w:kern w:val="22"/>
          <w:sz w:val="24"/>
          <w:szCs w:val="24"/>
          <w:lang w:eastAsia="zh-CN"/>
        </w:rPr>
        <w:t>赞赏地注意</w:t>
      </w:r>
      <w:r w:rsidRPr="00E5454D">
        <w:rPr>
          <w:rFonts w:eastAsiaTheme="minorEastAsia"/>
          <w:kern w:val="22"/>
          <w:sz w:val="24"/>
          <w:szCs w:val="24"/>
          <w:lang w:val="zh-CN" w:eastAsia="zh-CN"/>
        </w:rPr>
        <w:t>到各缔约方、其他国家政府和相关组织为能力建设活动及技术和科学合作活动提供的支持</w:t>
      </w:r>
      <w:r w:rsidRPr="00E5454D">
        <w:rPr>
          <w:rFonts w:eastAsiaTheme="minorEastAsia"/>
          <w:kern w:val="22"/>
          <w:sz w:val="24"/>
          <w:szCs w:val="24"/>
          <w:lang w:eastAsia="zh-CN"/>
        </w:rPr>
        <w:t>，</w:t>
      </w:r>
      <w:r w:rsidRPr="00E5454D">
        <w:rPr>
          <w:rFonts w:eastAsiaTheme="minorEastAsia"/>
          <w:kern w:val="22"/>
          <w:sz w:val="24"/>
          <w:szCs w:val="24"/>
          <w:lang w:val="zh-CN" w:eastAsia="zh-CN"/>
        </w:rPr>
        <w:t>以协助发展中国家缔约方、特别是最不发达国家、小岛屿发展中国家和经济转型国家、土著人民和地方社区、妇女和青年</w:t>
      </w:r>
      <w:r w:rsidRPr="00E5454D">
        <w:rPr>
          <w:rFonts w:eastAsiaTheme="minorEastAsia"/>
          <w:kern w:val="22"/>
          <w:sz w:val="24"/>
          <w:szCs w:val="24"/>
          <w:lang w:eastAsia="zh-CN"/>
        </w:rPr>
        <w:t>，</w:t>
      </w:r>
    </w:p>
    <w:p w:rsidR="00E5454D" w:rsidRPr="00E5454D" w:rsidRDefault="00E5454D" w:rsidP="008718DF">
      <w:pPr>
        <w:pStyle w:val="Para10"/>
        <w:keepNext/>
        <w:numPr>
          <w:ilvl w:val="0"/>
          <w:numId w:val="0"/>
        </w:numPr>
        <w:suppressLineNumbers/>
        <w:suppressAutoHyphens/>
        <w:adjustRightInd w:val="0"/>
        <w:spacing w:line="240" w:lineRule="atLeast"/>
        <w:ind w:firstLine="720"/>
        <w:rPr>
          <w:rFonts w:eastAsiaTheme="minorEastAsia"/>
          <w:kern w:val="22"/>
          <w:sz w:val="24"/>
          <w:szCs w:val="24"/>
          <w:lang w:eastAsia="zh-CN"/>
        </w:rPr>
      </w:pPr>
      <w:r w:rsidRPr="008718DF">
        <w:rPr>
          <w:rFonts w:ascii="KaiTi" w:eastAsia="KaiTi" w:hAnsi="KaiTi" w:cs="SimSun"/>
          <w:snapToGrid/>
          <w:kern w:val="22"/>
          <w:sz w:val="24"/>
          <w:szCs w:val="24"/>
          <w:lang w:eastAsia="zh-CN"/>
        </w:rPr>
        <w:t>强调</w:t>
      </w:r>
      <w:r w:rsidRPr="00E5454D">
        <w:rPr>
          <w:rFonts w:eastAsiaTheme="minorEastAsia"/>
          <w:kern w:val="22"/>
          <w:sz w:val="24"/>
          <w:szCs w:val="24"/>
          <w:lang w:val="zh-CN" w:eastAsia="zh-CN"/>
        </w:rPr>
        <w:t>配合</w:t>
      </w:r>
      <w:r w:rsidRPr="00E5454D">
        <w:rPr>
          <w:rFonts w:eastAsiaTheme="minorEastAsia"/>
          <w:kern w:val="22"/>
          <w:sz w:val="24"/>
          <w:szCs w:val="24"/>
          <w:lang w:eastAsia="zh-CN"/>
        </w:rPr>
        <w:t>2020</w:t>
      </w:r>
      <w:r w:rsidRPr="00E5454D">
        <w:rPr>
          <w:rFonts w:eastAsiaTheme="minorEastAsia"/>
          <w:kern w:val="22"/>
          <w:sz w:val="24"/>
          <w:szCs w:val="24"/>
          <w:lang w:val="zh-CN" w:eastAsia="zh-CN"/>
        </w:rPr>
        <w:t>年后生物多样性框架审慎设定能力建设需要的优先次序的重要性</w:t>
      </w:r>
      <w:r w:rsidRPr="00E5454D">
        <w:rPr>
          <w:rFonts w:eastAsiaTheme="minorEastAsia"/>
          <w:kern w:val="22"/>
          <w:sz w:val="24"/>
          <w:szCs w:val="24"/>
          <w:lang w:eastAsia="zh-CN"/>
        </w:rPr>
        <w:t>，</w:t>
      </w:r>
    </w:p>
    <w:p w:rsidR="00E5454D" w:rsidRPr="00E5454D" w:rsidRDefault="00E5454D" w:rsidP="008718DF">
      <w:pPr>
        <w:pStyle w:val="Para10"/>
        <w:keepNext/>
        <w:numPr>
          <w:ilvl w:val="0"/>
          <w:numId w:val="0"/>
        </w:numPr>
        <w:suppressLineNumbers/>
        <w:suppressAutoHyphens/>
        <w:adjustRightInd w:val="0"/>
        <w:spacing w:line="240" w:lineRule="atLeast"/>
        <w:ind w:firstLine="720"/>
        <w:rPr>
          <w:rFonts w:eastAsiaTheme="minorEastAsia"/>
          <w:kern w:val="22"/>
          <w:sz w:val="24"/>
          <w:szCs w:val="24"/>
          <w:lang w:eastAsia="zh-CN"/>
        </w:rPr>
      </w:pPr>
      <w:r w:rsidRPr="008718DF">
        <w:rPr>
          <w:rFonts w:ascii="KaiTi" w:eastAsia="KaiTi" w:hAnsi="KaiTi" w:cs="SimSun"/>
          <w:snapToGrid/>
          <w:kern w:val="22"/>
          <w:sz w:val="24"/>
          <w:szCs w:val="24"/>
          <w:lang w:eastAsia="zh-CN"/>
        </w:rPr>
        <w:t>回顾</w:t>
      </w:r>
      <w:r w:rsidRPr="00E5454D">
        <w:rPr>
          <w:rFonts w:eastAsiaTheme="minorEastAsia"/>
          <w:kern w:val="22"/>
          <w:sz w:val="24"/>
          <w:szCs w:val="24"/>
          <w:lang w:val="zh-CN" w:eastAsia="zh-CN"/>
        </w:rPr>
        <w:t>第</w:t>
      </w:r>
      <w:r w:rsidRPr="00E5454D">
        <w:rPr>
          <w:rFonts w:eastAsiaTheme="minorEastAsia"/>
          <w:kern w:val="22"/>
          <w:sz w:val="24"/>
          <w:szCs w:val="24"/>
          <w:lang w:val="zh-CN" w:eastAsia="zh-CN"/>
        </w:rPr>
        <w:t>XIII/23</w:t>
      </w:r>
      <w:r w:rsidRPr="00E5454D">
        <w:rPr>
          <w:rFonts w:eastAsiaTheme="minorEastAsia"/>
          <w:kern w:val="22"/>
          <w:sz w:val="24"/>
          <w:szCs w:val="24"/>
          <w:lang w:val="zh-CN" w:eastAsia="zh-CN"/>
        </w:rPr>
        <w:t>号决定第</w:t>
      </w:r>
      <w:r w:rsidRPr="00E5454D">
        <w:rPr>
          <w:rFonts w:eastAsiaTheme="minorEastAsia"/>
          <w:kern w:val="22"/>
          <w:sz w:val="24"/>
          <w:szCs w:val="24"/>
          <w:lang w:val="zh-CN" w:eastAsia="zh-CN"/>
        </w:rPr>
        <w:t>14</w:t>
      </w:r>
      <w:r w:rsidRPr="00E5454D">
        <w:rPr>
          <w:rFonts w:eastAsiaTheme="minorEastAsia"/>
          <w:kern w:val="22"/>
          <w:sz w:val="24"/>
          <w:szCs w:val="24"/>
          <w:lang w:val="zh-CN" w:eastAsia="zh-CN"/>
        </w:rPr>
        <w:t>段，其中邀请有能力的缔约方、其他国家政府和相关组织提供财务、技术和人力资源</w:t>
      </w:r>
      <w:r w:rsidRPr="00E5454D">
        <w:rPr>
          <w:rFonts w:eastAsiaTheme="minorEastAsia"/>
          <w:kern w:val="22"/>
          <w:sz w:val="24"/>
          <w:szCs w:val="24"/>
          <w:lang w:eastAsia="zh-CN"/>
        </w:rPr>
        <w:t>，</w:t>
      </w:r>
      <w:r w:rsidRPr="00E5454D">
        <w:rPr>
          <w:rFonts w:eastAsiaTheme="minorEastAsia"/>
          <w:kern w:val="22"/>
          <w:sz w:val="24"/>
          <w:szCs w:val="24"/>
          <w:lang w:val="zh-CN" w:eastAsia="zh-CN"/>
        </w:rPr>
        <w:t>支持发展中国家特别是最不发达国家、小岛屿发展中国家和经济转型国家的能力建设和科技合作</w:t>
      </w:r>
      <w:r w:rsidRPr="00E5454D">
        <w:rPr>
          <w:rFonts w:eastAsiaTheme="minorEastAsia"/>
          <w:kern w:val="22"/>
          <w:sz w:val="24"/>
          <w:szCs w:val="24"/>
          <w:lang w:eastAsia="zh-CN"/>
        </w:rPr>
        <w:t>；</w:t>
      </w:r>
    </w:p>
    <w:p w:rsidR="00E5454D" w:rsidRPr="00327AF0" w:rsidRDefault="00E5454D" w:rsidP="00327AF0">
      <w:pPr>
        <w:pStyle w:val="Para10"/>
        <w:keepNext/>
        <w:numPr>
          <w:ilvl w:val="0"/>
          <w:numId w:val="247"/>
        </w:numPr>
        <w:suppressLineNumbers/>
        <w:tabs>
          <w:tab w:val="clear" w:pos="360"/>
          <w:tab w:val="num" w:pos="1440"/>
        </w:tabs>
        <w:suppressAutoHyphens/>
        <w:adjustRightInd w:val="0"/>
        <w:spacing w:line="240" w:lineRule="atLeast"/>
        <w:ind w:firstLine="720"/>
        <w:rPr>
          <w:rFonts w:eastAsiaTheme="minorEastAsia"/>
          <w:kern w:val="22"/>
          <w:sz w:val="24"/>
          <w:szCs w:val="24"/>
          <w:lang w:eastAsia="zh-CN"/>
        </w:rPr>
      </w:pPr>
      <w:r w:rsidRPr="00327AF0">
        <w:rPr>
          <w:rFonts w:ascii="KaiTi" w:eastAsia="KaiTi" w:hAnsi="KaiTi" w:cs="SimSun"/>
          <w:snapToGrid/>
          <w:kern w:val="22"/>
          <w:sz w:val="24"/>
          <w:szCs w:val="24"/>
          <w:lang w:eastAsia="zh-CN"/>
        </w:rPr>
        <w:t>请</w:t>
      </w:r>
      <w:r w:rsidRPr="00327AF0">
        <w:rPr>
          <w:rFonts w:eastAsiaTheme="minorEastAsia"/>
          <w:kern w:val="22"/>
          <w:sz w:val="24"/>
          <w:szCs w:val="24"/>
          <w:lang w:val="zh-CN" w:eastAsia="zh-CN"/>
        </w:rPr>
        <w:t>执行秘书在资源允许的情况下进行以下工作</w:t>
      </w:r>
      <w:r w:rsidRPr="00327AF0">
        <w:rPr>
          <w:rFonts w:eastAsiaTheme="minorEastAsia"/>
          <w:kern w:val="22"/>
          <w:sz w:val="24"/>
          <w:szCs w:val="24"/>
          <w:lang w:eastAsia="zh-CN"/>
        </w:rPr>
        <w:t>：</w:t>
      </w:r>
    </w:p>
    <w:p w:rsidR="00E5454D" w:rsidRPr="009764D8" w:rsidRDefault="00E5454D" w:rsidP="00C83151">
      <w:pPr>
        <w:pStyle w:val="Para10"/>
        <w:keepNext/>
        <w:numPr>
          <w:ilvl w:val="1"/>
          <w:numId w:val="37"/>
        </w:numPr>
        <w:suppressLineNumbers/>
        <w:suppressAutoHyphens/>
        <w:adjustRightInd w:val="0"/>
        <w:spacing w:line="240" w:lineRule="atLeast"/>
        <w:rPr>
          <w:rFonts w:eastAsiaTheme="minorEastAsia"/>
          <w:snapToGrid/>
          <w:kern w:val="22"/>
          <w:sz w:val="24"/>
          <w:szCs w:val="24"/>
          <w:lang w:eastAsia="zh-CN"/>
        </w:rPr>
      </w:pPr>
      <w:r w:rsidRPr="009764D8">
        <w:rPr>
          <w:rFonts w:eastAsiaTheme="minorEastAsia"/>
          <w:snapToGrid/>
          <w:kern w:val="22"/>
          <w:sz w:val="24"/>
          <w:szCs w:val="24"/>
          <w:lang w:eastAsia="zh-CN"/>
        </w:rPr>
        <w:t>依照本决定附件一附录所载职权范围，委托进行一项研究，为编制框架提供信息基础；</w:t>
      </w:r>
    </w:p>
    <w:p w:rsidR="00E5454D" w:rsidRPr="009764D8" w:rsidRDefault="00E5454D" w:rsidP="00C83151">
      <w:pPr>
        <w:pStyle w:val="Para10"/>
        <w:keepNext/>
        <w:numPr>
          <w:ilvl w:val="1"/>
          <w:numId w:val="37"/>
        </w:numPr>
        <w:suppressLineNumbers/>
        <w:suppressAutoHyphens/>
        <w:adjustRightInd w:val="0"/>
        <w:spacing w:line="240" w:lineRule="atLeast"/>
        <w:rPr>
          <w:rFonts w:eastAsiaTheme="minorEastAsia"/>
          <w:snapToGrid/>
          <w:kern w:val="22"/>
          <w:sz w:val="24"/>
          <w:szCs w:val="24"/>
          <w:lang w:eastAsia="zh-CN"/>
        </w:rPr>
      </w:pPr>
      <w:r w:rsidRPr="009764D8">
        <w:rPr>
          <w:rFonts w:eastAsiaTheme="minorEastAsia"/>
          <w:snapToGrid/>
          <w:kern w:val="22"/>
          <w:sz w:val="24"/>
          <w:szCs w:val="24"/>
          <w:lang w:eastAsia="zh-CN"/>
        </w:rPr>
        <w:t>在对第</w:t>
      </w:r>
      <w:r w:rsidRPr="009764D8">
        <w:rPr>
          <w:rFonts w:eastAsiaTheme="minorEastAsia"/>
          <w:snapToGrid/>
          <w:kern w:val="22"/>
          <w:sz w:val="24"/>
          <w:szCs w:val="24"/>
          <w:lang w:eastAsia="zh-CN"/>
        </w:rPr>
        <w:t>XIII/23</w:t>
      </w:r>
      <w:r w:rsidRPr="009764D8">
        <w:rPr>
          <w:rFonts w:eastAsiaTheme="minorEastAsia"/>
          <w:snapToGrid/>
          <w:kern w:val="22"/>
          <w:sz w:val="24"/>
          <w:szCs w:val="24"/>
          <w:lang w:eastAsia="zh-CN"/>
        </w:rPr>
        <w:t>号决定第</w:t>
      </w:r>
      <w:r w:rsidRPr="009764D8">
        <w:rPr>
          <w:rFonts w:eastAsiaTheme="minorEastAsia"/>
          <w:snapToGrid/>
          <w:kern w:val="22"/>
          <w:sz w:val="24"/>
          <w:szCs w:val="24"/>
          <w:lang w:eastAsia="zh-CN"/>
        </w:rPr>
        <w:t>15(g)</w:t>
      </w:r>
      <w:r w:rsidRPr="009764D8">
        <w:rPr>
          <w:rFonts w:eastAsiaTheme="minorEastAsia"/>
          <w:snapToGrid/>
          <w:kern w:val="22"/>
          <w:sz w:val="24"/>
          <w:szCs w:val="24"/>
          <w:lang w:eastAsia="zh-CN"/>
        </w:rPr>
        <w:t>段要求的短期行动计划（</w:t>
      </w:r>
      <w:r w:rsidRPr="009764D8">
        <w:rPr>
          <w:rFonts w:eastAsiaTheme="minorEastAsia"/>
          <w:snapToGrid/>
          <w:kern w:val="22"/>
          <w:sz w:val="24"/>
          <w:szCs w:val="24"/>
          <w:lang w:eastAsia="zh-CN"/>
        </w:rPr>
        <w:t>2017-2020</w:t>
      </w:r>
      <w:r w:rsidRPr="009764D8">
        <w:rPr>
          <w:rFonts w:eastAsiaTheme="minorEastAsia"/>
          <w:snapToGrid/>
          <w:kern w:val="22"/>
          <w:sz w:val="24"/>
          <w:szCs w:val="24"/>
          <w:lang w:eastAsia="zh-CN"/>
        </w:rPr>
        <w:t>）的影响、成果和成效进行的独立评价中，列入对秘书处支持和协助推进的现行能力建设活动在促进实现</w:t>
      </w:r>
      <w:r w:rsidR="00624801">
        <w:rPr>
          <w:rFonts w:eastAsiaTheme="minorEastAsia"/>
          <w:snapToGrid/>
          <w:kern w:val="22"/>
          <w:sz w:val="24"/>
          <w:szCs w:val="24"/>
          <w:lang w:eastAsia="zh-CN"/>
        </w:rPr>
        <w:t>爱知生物多样性指标</w:t>
      </w:r>
      <w:r w:rsidRPr="009764D8">
        <w:rPr>
          <w:rFonts w:eastAsiaTheme="minorEastAsia"/>
          <w:snapToGrid/>
          <w:kern w:val="22"/>
          <w:sz w:val="24"/>
          <w:szCs w:val="24"/>
          <w:lang w:eastAsia="zh-CN"/>
        </w:rPr>
        <w:t>上的成果和成效的监测和评价；</w:t>
      </w:r>
    </w:p>
    <w:p w:rsidR="00E5454D" w:rsidRPr="009764D8" w:rsidRDefault="00E5454D" w:rsidP="00C83151">
      <w:pPr>
        <w:pStyle w:val="Para10"/>
        <w:keepNext/>
        <w:numPr>
          <w:ilvl w:val="1"/>
          <w:numId w:val="37"/>
        </w:numPr>
        <w:suppressLineNumbers/>
        <w:suppressAutoHyphens/>
        <w:adjustRightInd w:val="0"/>
        <w:spacing w:line="240" w:lineRule="atLeast"/>
        <w:rPr>
          <w:rFonts w:eastAsiaTheme="minorEastAsia"/>
          <w:snapToGrid/>
          <w:kern w:val="22"/>
          <w:sz w:val="24"/>
          <w:szCs w:val="24"/>
          <w:lang w:eastAsia="zh-CN"/>
        </w:rPr>
      </w:pPr>
      <w:r w:rsidRPr="009764D8">
        <w:rPr>
          <w:rFonts w:eastAsiaTheme="minorEastAsia"/>
          <w:snapToGrid/>
          <w:kern w:val="22"/>
          <w:sz w:val="24"/>
          <w:szCs w:val="24"/>
          <w:lang w:eastAsia="zh-CN"/>
        </w:rPr>
        <w:t>配合</w:t>
      </w:r>
      <w:r w:rsidRPr="009764D8">
        <w:rPr>
          <w:rFonts w:eastAsiaTheme="minorEastAsia"/>
          <w:snapToGrid/>
          <w:kern w:val="22"/>
          <w:sz w:val="24"/>
          <w:szCs w:val="24"/>
          <w:lang w:eastAsia="zh-CN"/>
        </w:rPr>
        <w:t>2020</w:t>
      </w:r>
      <w:r w:rsidRPr="009764D8">
        <w:rPr>
          <w:rFonts w:eastAsiaTheme="minorEastAsia"/>
          <w:snapToGrid/>
          <w:kern w:val="22"/>
          <w:sz w:val="24"/>
          <w:szCs w:val="24"/>
          <w:lang w:eastAsia="zh-CN"/>
        </w:rPr>
        <w:t>年后全球生物多样性框架的编制进程，举办区域和具体利益攸关方协商讲习班和在线讨论论坛，使《公约》缔约方和《议定书》缔约方以及土著人民和地方社区及相关组织，包括妇女和青年组织，为编制</w:t>
      </w:r>
      <w:r w:rsidRPr="009764D8">
        <w:rPr>
          <w:rFonts w:eastAsiaTheme="minorEastAsia"/>
          <w:snapToGrid/>
          <w:kern w:val="22"/>
          <w:sz w:val="24"/>
          <w:szCs w:val="24"/>
          <w:lang w:eastAsia="zh-CN"/>
        </w:rPr>
        <w:t>2020</w:t>
      </w:r>
      <w:r w:rsidRPr="009764D8">
        <w:rPr>
          <w:rFonts w:eastAsiaTheme="minorEastAsia"/>
          <w:snapToGrid/>
          <w:kern w:val="22"/>
          <w:sz w:val="24"/>
          <w:szCs w:val="24"/>
          <w:lang w:eastAsia="zh-CN"/>
        </w:rPr>
        <w:t>年后能力建设长期战略框架草案作出贡献，同时考虑到对收到的意见和信息所作的综述；</w:t>
      </w:r>
    </w:p>
    <w:p w:rsidR="00FF3280" w:rsidRPr="009764D8" w:rsidRDefault="00E5454D" w:rsidP="00C83151">
      <w:pPr>
        <w:pStyle w:val="Para10"/>
        <w:keepNext/>
        <w:numPr>
          <w:ilvl w:val="1"/>
          <w:numId w:val="37"/>
        </w:numPr>
        <w:suppressLineNumbers/>
        <w:suppressAutoHyphens/>
        <w:adjustRightInd w:val="0"/>
        <w:spacing w:line="240" w:lineRule="atLeast"/>
        <w:rPr>
          <w:rFonts w:eastAsiaTheme="minorEastAsia"/>
          <w:snapToGrid/>
          <w:kern w:val="22"/>
          <w:sz w:val="24"/>
          <w:szCs w:val="24"/>
          <w:lang w:eastAsia="zh-CN"/>
        </w:rPr>
      </w:pPr>
      <w:r w:rsidRPr="009764D8">
        <w:rPr>
          <w:rFonts w:eastAsiaTheme="minorEastAsia"/>
          <w:snapToGrid/>
          <w:kern w:val="22"/>
          <w:sz w:val="24"/>
          <w:szCs w:val="24"/>
          <w:lang w:eastAsia="zh-CN"/>
        </w:rPr>
        <w:t>提交一份配合</w:t>
      </w:r>
      <w:r w:rsidRPr="009764D8">
        <w:rPr>
          <w:rFonts w:eastAsiaTheme="minorEastAsia"/>
          <w:snapToGrid/>
          <w:kern w:val="22"/>
          <w:sz w:val="24"/>
          <w:szCs w:val="24"/>
          <w:lang w:eastAsia="zh-CN"/>
        </w:rPr>
        <w:t>2020</w:t>
      </w:r>
      <w:r w:rsidRPr="009764D8">
        <w:rPr>
          <w:rFonts w:eastAsiaTheme="minorEastAsia"/>
          <w:snapToGrid/>
          <w:kern w:val="22"/>
          <w:sz w:val="24"/>
          <w:szCs w:val="24"/>
          <w:lang w:eastAsia="zh-CN"/>
        </w:rPr>
        <w:t>年后生物多样性框架草案和</w:t>
      </w:r>
      <w:r w:rsidRPr="00FB10AD">
        <w:rPr>
          <w:rFonts w:eastAsiaTheme="minorEastAsia"/>
          <w:snapToGrid/>
          <w:spacing w:val="-20"/>
          <w:kern w:val="22"/>
          <w:sz w:val="24"/>
          <w:szCs w:val="24"/>
          <w:lang w:eastAsia="zh-CN"/>
        </w:rPr>
        <w:t>《</w:t>
      </w:r>
      <w:r w:rsidRPr="00FB10AD">
        <w:rPr>
          <w:rFonts w:eastAsiaTheme="minorEastAsia"/>
          <w:snapToGrid/>
          <w:spacing w:val="-20"/>
          <w:kern w:val="22"/>
          <w:sz w:val="24"/>
          <w:szCs w:val="24"/>
          <w:lang w:eastAsia="zh-CN"/>
        </w:rPr>
        <w:t>2030</w:t>
      </w:r>
      <w:r w:rsidRPr="00FB10AD">
        <w:rPr>
          <w:rFonts w:eastAsiaTheme="minorEastAsia"/>
          <w:snapToGrid/>
          <w:spacing w:val="-20"/>
          <w:kern w:val="22"/>
          <w:sz w:val="24"/>
          <w:szCs w:val="24"/>
          <w:lang w:eastAsia="zh-CN"/>
        </w:rPr>
        <w:t>年可持续发展议程》</w:t>
      </w:r>
      <w:r w:rsidRPr="00FB10AD">
        <w:rPr>
          <w:rFonts w:eastAsiaTheme="minorEastAsia"/>
          <w:snapToGrid/>
          <w:kern w:val="22"/>
          <w:sz w:val="24"/>
          <w:szCs w:val="24"/>
          <w:vertAlign w:val="superscript"/>
          <w:lang w:eastAsia="zh-CN"/>
        </w:rPr>
        <w:footnoteReference w:id="30"/>
      </w:r>
      <w:r w:rsidRPr="00FB10AD">
        <w:rPr>
          <w:rFonts w:eastAsiaTheme="minorEastAsia"/>
          <w:snapToGrid/>
          <w:kern w:val="22"/>
          <w:sz w:val="24"/>
          <w:szCs w:val="24"/>
          <w:vertAlign w:val="superscript"/>
          <w:lang w:eastAsia="zh-CN"/>
        </w:rPr>
        <w:t xml:space="preserve"> </w:t>
      </w:r>
      <w:r w:rsidRPr="009764D8">
        <w:rPr>
          <w:rFonts w:eastAsiaTheme="minorEastAsia"/>
          <w:snapToGrid/>
          <w:kern w:val="22"/>
          <w:sz w:val="24"/>
          <w:szCs w:val="24"/>
          <w:lang w:eastAsia="zh-CN"/>
        </w:rPr>
        <w:t>的</w:t>
      </w:r>
      <w:r w:rsidRPr="009764D8">
        <w:rPr>
          <w:rFonts w:eastAsiaTheme="minorEastAsia"/>
          <w:snapToGrid/>
          <w:kern w:val="22"/>
          <w:sz w:val="24"/>
          <w:szCs w:val="24"/>
          <w:lang w:eastAsia="zh-CN"/>
        </w:rPr>
        <w:t>2020</w:t>
      </w:r>
      <w:r w:rsidRPr="009764D8">
        <w:rPr>
          <w:rFonts w:eastAsiaTheme="minorEastAsia"/>
          <w:snapToGrid/>
          <w:kern w:val="22"/>
          <w:sz w:val="24"/>
          <w:szCs w:val="24"/>
          <w:lang w:eastAsia="zh-CN"/>
        </w:rPr>
        <w:t>年后能力建设长期战略框架草案，供执行问题附属机构第三次会议审议，嗣后供缔约方大会第十五届会议审议；</w:t>
      </w:r>
    </w:p>
    <w:p w:rsidR="00E5454D" w:rsidRPr="009764D8" w:rsidRDefault="00E5454D" w:rsidP="00511DDA">
      <w:pPr>
        <w:pStyle w:val="Para10"/>
        <w:keepNext/>
        <w:suppressLineNumbers/>
        <w:tabs>
          <w:tab w:val="clear" w:pos="360"/>
          <w:tab w:val="num" w:pos="1440"/>
        </w:tabs>
        <w:suppressAutoHyphens/>
        <w:adjustRightInd w:val="0"/>
        <w:spacing w:line="240" w:lineRule="atLeast"/>
        <w:ind w:firstLine="720"/>
        <w:rPr>
          <w:rFonts w:eastAsiaTheme="minorEastAsia"/>
          <w:snapToGrid/>
          <w:kern w:val="22"/>
          <w:sz w:val="24"/>
          <w:szCs w:val="24"/>
          <w:lang w:eastAsia="zh-CN"/>
        </w:rPr>
      </w:pPr>
      <w:r w:rsidRPr="00327AF0">
        <w:rPr>
          <w:rFonts w:ascii="KaiTi" w:eastAsia="KaiTi" w:hAnsi="KaiTi"/>
          <w:snapToGrid/>
          <w:kern w:val="22"/>
          <w:sz w:val="24"/>
          <w:szCs w:val="24"/>
          <w:lang w:eastAsia="zh-CN"/>
        </w:rPr>
        <w:t>邀请</w:t>
      </w:r>
      <w:r w:rsidRPr="009764D8">
        <w:rPr>
          <w:rFonts w:eastAsiaTheme="minorEastAsia"/>
          <w:snapToGrid/>
          <w:kern w:val="22"/>
          <w:sz w:val="24"/>
          <w:szCs w:val="24"/>
          <w:lang w:eastAsia="zh-CN"/>
        </w:rPr>
        <w:t>各缔约方、其他国家政府和相关组织为举办上述区域咨询讲习班和在线讨论论坛酌情提供资金和技术支持；</w:t>
      </w:r>
    </w:p>
    <w:p w:rsidR="009764D8" w:rsidRDefault="009764D8">
      <w:pPr>
        <w:jc w:val="left"/>
        <w:rPr>
          <w:rFonts w:ascii="KaiTi" w:eastAsia="KaiTi" w:hAnsi="KaiTi" w:cs="SimSun"/>
          <w:kern w:val="22"/>
          <w:sz w:val="24"/>
          <w:lang w:eastAsia="zh-CN"/>
        </w:rPr>
      </w:pPr>
      <w:r>
        <w:rPr>
          <w:rFonts w:ascii="KaiTi" w:eastAsia="KaiTi" w:hAnsi="KaiTi" w:cs="SimSun"/>
          <w:kern w:val="22"/>
          <w:sz w:val="24"/>
          <w:lang w:eastAsia="zh-CN"/>
        </w:rPr>
        <w:br w:type="page"/>
      </w:r>
    </w:p>
    <w:p w:rsidR="003D1EBA" w:rsidRPr="009D09CA" w:rsidRDefault="008718DF" w:rsidP="00134647">
      <w:pPr>
        <w:widowControl w:val="0"/>
        <w:suppressLineNumbers/>
        <w:suppressAutoHyphens/>
        <w:kinsoku w:val="0"/>
        <w:overflowPunct w:val="0"/>
        <w:autoSpaceDE w:val="0"/>
        <w:autoSpaceDN w:val="0"/>
        <w:adjustRightInd w:val="0"/>
        <w:snapToGrid w:val="0"/>
        <w:spacing w:before="120" w:after="120"/>
        <w:jc w:val="center"/>
        <w:rPr>
          <w:rFonts w:ascii="KaiTi" w:eastAsia="KaiTi" w:hAnsi="KaiTi" w:cs="SimSun"/>
          <w:kern w:val="22"/>
          <w:sz w:val="24"/>
          <w:lang w:eastAsia="zh-CN"/>
        </w:rPr>
      </w:pPr>
      <w:r>
        <w:rPr>
          <w:rFonts w:ascii="KaiTi" w:eastAsia="KaiTi" w:hAnsi="KaiTi" w:cs="SimSun" w:hint="eastAsia"/>
          <w:kern w:val="22"/>
          <w:sz w:val="24"/>
          <w:lang w:eastAsia="zh-CN"/>
        </w:rPr>
        <w:lastRenderedPageBreak/>
        <w:t>技术</w:t>
      </w:r>
      <w:r>
        <w:rPr>
          <w:rFonts w:ascii="KaiTi" w:eastAsia="KaiTi" w:hAnsi="KaiTi" w:cs="SimSun"/>
          <w:kern w:val="22"/>
          <w:sz w:val="24"/>
          <w:lang w:eastAsia="zh-CN"/>
        </w:rPr>
        <w:t>和科学合作</w:t>
      </w:r>
    </w:p>
    <w:p w:rsidR="008718DF" w:rsidRPr="008718DF" w:rsidRDefault="008718DF" w:rsidP="00134647">
      <w:pPr>
        <w:pStyle w:val="Para10"/>
        <w:widowControl w:val="0"/>
        <w:numPr>
          <w:ilvl w:val="0"/>
          <w:numId w:val="0"/>
        </w:numPr>
        <w:suppressLineNumbers/>
        <w:suppressAutoHyphens/>
        <w:adjustRightInd w:val="0"/>
        <w:snapToGrid w:val="0"/>
        <w:ind w:firstLine="720"/>
        <w:rPr>
          <w:rFonts w:eastAsiaTheme="minorEastAsia"/>
          <w:kern w:val="22"/>
          <w:sz w:val="24"/>
          <w:szCs w:val="24"/>
          <w:lang w:eastAsia="zh-CN"/>
        </w:rPr>
      </w:pPr>
      <w:r w:rsidRPr="000B2AF0">
        <w:rPr>
          <w:rFonts w:ascii="KaiTi" w:eastAsia="KaiTi" w:hAnsi="KaiTi"/>
          <w:kern w:val="22"/>
          <w:sz w:val="24"/>
          <w:szCs w:val="24"/>
          <w:lang w:val="zh-CN" w:eastAsia="zh-CN"/>
        </w:rPr>
        <w:t>回顾</w:t>
      </w:r>
      <w:r w:rsidRPr="008718DF">
        <w:rPr>
          <w:rFonts w:eastAsiaTheme="minorEastAsia"/>
          <w:kern w:val="22"/>
          <w:sz w:val="24"/>
          <w:szCs w:val="24"/>
          <w:lang w:val="zh-CN" w:eastAsia="zh-CN"/>
        </w:rPr>
        <w:t>关于技术和科学合作及技术转让的第</w:t>
      </w:r>
      <w:r w:rsidRPr="008718DF">
        <w:rPr>
          <w:rFonts w:eastAsiaTheme="minorEastAsia"/>
          <w:kern w:val="22"/>
          <w:sz w:val="24"/>
          <w:szCs w:val="24"/>
          <w:lang w:eastAsia="zh-CN"/>
        </w:rPr>
        <w:t>XIII/23</w:t>
      </w:r>
      <w:r w:rsidRPr="008718DF">
        <w:rPr>
          <w:rFonts w:eastAsiaTheme="minorEastAsia"/>
          <w:kern w:val="22"/>
          <w:sz w:val="24"/>
          <w:szCs w:val="24"/>
          <w:lang w:val="zh-CN" w:eastAsia="zh-CN"/>
        </w:rPr>
        <w:t>号、第</w:t>
      </w:r>
      <w:r w:rsidRPr="008718DF">
        <w:rPr>
          <w:rFonts w:eastAsiaTheme="minorEastAsia"/>
          <w:kern w:val="22"/>
          <w:sz w:val="24"/>
          <w:szCs w:val="24"/>
          <w:lang w:eastAsia="zh-CN"/>
        </w:rPr>
        <w:t>XIII/31</w:t>
      </w:r>
      <w:r w:rsidRPr="008718DF">
        <w:rPr>
          <w:rFonts w:eastAsiaTheme="minorEastAsia"/>
          <w:kern w:val="22"/>
          <w:sz w:val="24"/>
          <w:szCs w:val="24"/>
          <w:lang w:val="zh-CN" w:eastAsia="zh-CN"/>
        </w:rPr>
        <w:t>号、第</w:t>
      </w:r>
      <w:r w:rsidRPr="008718DF">
        <w:rPr>
          <w:rFonts w:eastAsiaTheme="minorEastAsia"/>
          <w:kern w:val="22"/>
          <w:sz w:val="24"/>
          <w:szCs w:val="24"/>
          <w:lang w:eastAsia="zh-CN"/>
        </w:rPr>
        <w:t>XII/2</w:t>
      </w:r>
      <w:r w:rsidRPr="008718DF">
        <w:rPr>
          <w:rFonts w:eastAsiaTheme="minorEastAsia"/>
          <w:kern w:val="22"/>
          <w:sz w:val="24"/>
          <w:szCs w:val="24"/>
          <w:lang w:val="zh-CN" w:eastAsia="zh-CN"/>
        </w:rPr>
        <w:t>号、第</w:t>
      </w:r>
      <w:r w:rsidRPr="008718DF">
        <w:rPr>
          <w:rFonts w:eastAsiaTheme="minorEastAsia"/>
          <w:kern w:val="22"/>
          <w:sz w:val="24"/>
          <w:szCs w:val="24"/>
          <w:lang w:eastAsia="zh-CN"/>
        </w:rPr>
        <w:t>X/16</w:t>
      </w:r>
      <w:r w:rsidRPr="008718DF">
        <w:rPr>
          <w:rFonts w:eastAsiaTheme="minorEastAsia"/>
          <w:kern w:val="22"/>
          <w:sz w:val="24"/>
          <w:szCs w:val="24"/>
          <w:lang w:val="zh-CN" w:eastAsia="zh-CN"/>
        </w:rPr>
        <w:t>号、第</w:t>
      </w:r>
      <w:r w:rsidRPr="008718DF">
        <w:rPr>
          <w:rFonts w:eastAsiaTheme="minorEastAsia"/>
          <w:kern w:val="22"/>
          <w:sz w:val="24"/>
          <w:szCs w:val="24"/>
          <w:lang w:eastAsia="zh-CN"/>
        </w:rPr>
        <w:t>IX/14</w:t>
      </w:r>
      <w:r w:rsidRPr="008718DF">
        <w:rPr>
          <w:rFonts w:eastAsiaTheme="minorEastAsia"/>
          <w:kern w:val="22"/>
          <w:sz w:val="24"/>
          <w:szCs w:val="24"/>
          <w:lang w:val="zh-CN" w:eastAsia="zh-CN"/>
        </w:rPr>
        <w:t>号、第</w:t>
      </w:r>
      <w:r w:rsidRPr="008718DF">
        <w:rPr>
          <w:rFonts w:eastAsiaTheme="minorEastAsia"/>
          <w:kern w:val="22"/>
          <w:sz w:val="24"/>
          <w:szCs w:val="24"/>
          <w:lang w:eastAsia="zh-CN"/>
        </w:rPr>
        <w:t>VIII/12</w:t>
      </w:r>
      <w:r w:rsidRPr="008718DF">
        <w:rPr>
          <w:rFonts w:eastAsiaTheme="minorEastAsia"/>
          <w:kern w:val="22"/>
          <w:sz w:val="24"/>
          <w:szCs w:val="24"/>
          <w:lang w:val="zh-CN" w:eastAsia="zh-CN"/>
        </w:rPr>
        <w:t>号和第</w:t>
      </w:r>
      <w:r w:rsidRPr="008718DF">
        <w:rPr>
          <w:rFonts w:eastAsiaTheme="minorEastAsia"/>
          <w:kern w:val="22"/>
          <w:sz w:val="24"/>
          <w:szCs w:val="24"/>
          <w:lang w:eastAsia="zh-CN"/>
        </w:rPr>
        <w:t>VII/29</w:t>
      </w:r>
      <w:r w:rsidRPr="008718DF">
        <w:rPr>
          <w:rFonts w:eastAsiaTheme="minorEastAsia"/>
          <w:kern w:val="22"/>
          <w:sz w:val="24"/>
          <w:szCs w:val="24"/>
          <w:lang w:val="zh-CN" w:eastAsia="zh-CN"/>
        </w:rPr>
        <w:t>号决定</w:t>
      </w:r>
      <w:r w:rsidRPr="008718DF">
        <w:rPr>
          <w:rFonts w:eastAsiaTheme="minorEastAsia"/>
          <w:kern w:val="22"/>
          <w:sz w:val="24"/>
          <w:szCs w:val="24"/>
          <w:lang w:eastAsia="zh-CN"/>
        </w:rPr>
        <w:t>，</w:t>
      </w:r>
    </w:p>
    <w:p w:rsidR="008718DF" w:rsidRPr="008718DF" w:rsidRDefault="00327AF0" w:rsidP="000B2AF0">
      <w:pPr>
        <w:pStyle w:val="Para10"/>
        <w:widowControl w:val="0"/>
        <w:numPr>
          <w:ilvl w:val="0"/>
          <w:numId w:val="0"/>
        </w:numPr>
        <w:suppressLineNumbers/>
        <w:suppressAutoHyphens/>
        <w:adjustRightInd w:val="0"/>
        <w:ind w:firstLine="720"/>
        <w:rPr>
          <w:rFonts w:eastAsiaTheme="minorEastAsia"/>
          <w:kern w:val="22"/>
          <w:sz w:val="24"/>
          <w:szCs w:val="24"/>
          <w:lang w:eastAsia="zh-CN"/>
        </w:rPr>
      </w:pPr>
      <w:r>
        <w:rPr>
          <w:rFonts w:ascii="KaiTi" w:eastAsia="KaiTi" w:hAnsi="KaiTi" w:hint="eastAsia"/>
          <w:kern w:val="22"/>
          <w:sz w:val="24"/>
          <w:szCs w:val="24"/>
          <w:lang w:eastAsia="zh-CN"/>
        </w:rPr>
        <w:t>表示</w:t>
      </w:r>
      <w:r w:rsidR="008718DF" w:rsidRPr="000B2AF0">
        <w:rPr>
          <w:rFonts w:ascii="KaiTi" w:eastAsia="KaiTi" w:hAnsi="KaiTi"/>
          <w:kern w:val="22"/>
          <w:sz w:val="24"/>
          <w:szCs w:val="24"/>
          <w:lang w:val="zh-CN" w:eastAsia="zh-CN"/>
        </w:rPr>
        <w:t>注意到</w:t>
      </w:r>
      <w:r w:rsidR="008718DF" w:rsidRPr="008718DF">
        <w:rPr>
          <w:rFonts w:eastAsiaTheme="minorEastAsia"/>
          <w:kern w:val="22"/>
          <w:sz w:val="24"/>
          <w:szCs w:val="24"/>
          <w:lang w:val="zh-CN" w:eastAsia="zh-CN"/>
        </w:rPr>
        <w:t>关于促进和便利技术和科学合作的进展情况包括</w:t>
      </w:r>
      <w:r>
        <w:rPr>
          <w:rFonts w:eastAsiaTheme="minorEastAsia" w:hint="eastAsia"/>
          <w:kern w:val="22"/>
          <w:sz w:val="24"/>
          <w:szCs w:val="24"/>
          <w:lang w:val="zh-CN" w:eastAsia="zh-CN"/>
        </w:rPr>
        <w:t>“</w:t>
      </w:r>
      <w:r w:rsidR="008718DF" w:rsidRPr="008718DF">
        <w:rPr>
          <w:rFonts w:eastAsiaTheme="minorEastAsia"/>
          <w:kern w:val="22"/>
          <w:sz w:val="24"/>
          <w:szCs w:val="24"/>
          <w:lang w:val="zh-CN" w:eastAsia="zh-CN"/>
        </w:rPr>
        <w:t>生物桥倡议</w:t>
      </w:r>
      <w:r>
        <w:rPr>
          <w:rFonts w:eastAsiaTheme="minorEastAsia" w:hint="eastAsia"/>
          <w:kern w:val="22"/>
          <w:sz w:val="24"/>
          <w:szCs w:val="24"/>
          <w:lang w:val="zh-CN" w:eastAsia="zh-CN"/>
        </w:rPr>
        <w:t>”</w:t>
      </w:r>
      <w:r w:rsidR="008718DF" w:rsidRPr="008718DF">
        <w:rPr>
          <w:rFonts w:eastAsiaTheme="minorEastAsia"/>
          <w:kern w:val="22"/>
          <w:sz w:val="24"/>
          <w:szCs w:val="24"/>
          <w:lang w:val="zh-CN" w:eastAsia="zh-CN"/>
        </w:rPr>
        <w:t>成就的报告</w:t>
      </w:r>
      <w:r w:rsidR="008718DF" w:rsidRPr="008718DF">
        <w:rPr>
          <w:rFonts w:eastAsiaTheme="minorEastAsia"/>
          <w:kern w:val="22"/>
          <w:sz w:val="24"/>
          <w:szCs w:val="24"/>
          <w:lang w:eastAsia="zh-CN"/>
        </w:rPr>
        <w:t>；</w:t>
      </w:r>
      <w:r w:rsidR="008718DF" w:rsidRPr="008718DF">
        <w:rPr>
          <w:rStyle w:val="StyleFootnoteReferencenumberFootnoteReferenceSuperscript-EF"/>
          <w:rFonts w:eastAsiaTheme="minorEastAsia"/>
          <w:sz w:val="24"/>
          <w:szCs w:val="24"/>
          <w:lang w:val="zh-CN"/>
        </w:rPr>
        <w:footnoteReference w:id="31"/>
      </w:r>
    </w:p>
    <w:p w:rsidR="008718DF" w:rsidRPr="008718DF" w:rsidRDefault="008718DF" w:rsidP="008718DF">
      <w:pPr>
        <w:pStyle w:val="Para10"/>
        <w:suppressLineNumbers/>
        <w:tabs>
          <w:tab w:val="clear" w:pos="360"/>
        </w:tabs>
        <w:suppressAutoHyphens/>
        <w:adjustRightInd w:val="0"/>
        <w:ind w:firstLine="720"/>
        <w:rPr>
          <w:rFonts w:eastAsiaTheme="minorEastAsia"/>
          <w:kern w:val="22"/>
          <w:sz w:val="24"/>
          <w:szCs w:val="24"/>
          <w:lang w:eastAsia="zh-CN"/>
        </w:rPr>
      </w:pPr>
      <w:r w:rsidRPr="00327AF0">
        <w:rPr>
          <w:rFonts w:ascii="KaiTi" w:eastAsia="KaiTi" w:hAnsi="KaiTi"/>
          <w:kern w:val="22"/>
          <w:sz w:val="24"/>
          <w:szCs w:val="24"/>
          <w:lang w:val="zh-CN" w:eastAsia="zh-CN"/>
        </w:rPr>
        <w:t>邀请</w:t>
      </w:r>
      <w:r w:rsidRPr="008718DF">
        <w:rPr>
          <w:rFonts w:eastAsiaTheme="minorEastAsia"/>
          <w:kern w:val="22"/>
          <w:sz w:val="24"/>
          <w:szCs w:val="24"/>
          <w:lang w:val="zh-CN" w:eastAsia="zh-CN"/>
        </w:rPr>
        <w:t>有能力的缔约方、其他国家政府和相关组织通过信息交换所机制登记为技术援助提供者</w:t>
      </w:r>
      <w:r w:rsidRPr="008718DF">
        <w:rPr>
          <w:rFonts w:eastAsiaTheme="minorEastAsia"/>
          <w:kern w:val="22"/>
          <w:sz w:val="24"/>
          <w:szCs w:val="24"/>
          <w:lang w:eastAsia="zh-CN"/>
        </w:rPr>
        <w:t>；</w:t>
      </w:r>
    </w:p>
    <w:p w:rsidR="008718DF" w:rsidRPr="008718DF" w:rsidRDefault="008718DF" w:rsidP="008718DF">
      <w:pPr>
        <w:pStyle w:val="Para10"/>
        <w:suppressLineNumbers/>
        <w:tabs>
          <w:tab w:val="clear" w:pos="360"/>
        </w:tabs>
        <w:suppressAutoHyphens/>
        <w:adjustRightInd w:val="0"/>
        <w:ind w:firstLine="720"/>
        <w:rPr>
          <w:rFonts w:eastAsiaTheme="minorEastAsia"/>
          <w:kern w:val="22"/>
          <w:sz w:val="24"/>
          <w:szCs w:val="24"/>
          <w:lang w:eastAsia="zh-CN"/>
        </w:rPr>
      </w:pPr>
      <w:r w:rsidRPr="00327AF0">
        <w:rPr>
          <w:rFonts w:ascii="KaiTi" w:eastAsia="KaiTi" w:hAnsi="KaiTi"/>
          <w:kern w:val="22"/>
          <w:sz w:val="24"/>
          <w:szCs w:val="24"/>
          <w:lang w:val="zh-CN" w:eastAsia="zh-CN"/>
        </w:rPr>
        <w:t>邀请</w:t>
      </w:r>
      <w:r w:rsidRPr="008718DF">
        <w:rPr>
          <w:rFonts w:eastAsiaTheme="minorEastAsia"/>
          <w:kern w:val="22"/>
          <w:sz w:val="24"/>
          <w:szCs w:val="24"/>
          <w:lang w:val="zh-CN" w:eastAsia="zh-CN"/>
        </w:rPr>
        <w:t>包括科学伙伴联盟在内的科技援助提供者通过</w:t>
      </w:r>
      <w:r w:rsidRPr="008718DF">
        <w:rPr>
          <w:rFonts w:eastAsiaTheme="minorEastAsia"/>
          <w:kern w:val="22"/>
          <w:sz w:val="24"/>
          <w:szCs w:val="24"/>
          <w:lang w:eastAsia="zh-CN"/>
        </w:rPr>
        <w:t>信息交换所机制</w:t>
      </w:r>
      <w:r w:rsidRPr="008718DF">
        <w:rPr>
          <w:rFonts w:eastAsiaTheme="minorEastAsia"/>
          <w:kern w:val="22"/>
          <w:sz w:val="24"/>
          <w:szCs w:val="24"/>
          <w:lang w:val="zh-CN" w:eastAsia="zh-CN"/>
        </w:rPr>
        <w:t>向执行秘书提交它们能向其他缔约方提供的优先主题、地理覆盖范围和服务类型</w:t>
      </w:r>
      <w:r w:rsidRPr="008718DF">
        <w:rPr>
          <w:rFonts w:eastAsiaTheme="minorEastAsia"/>
          <w:kern w:val="22"/>
          <w:sz w:val="24"/>
          <w:szCs w:val="24"/>
          <w:lang w:eastAsia="zh-CN"/>
        </w:rPr>
        <w:t>；</w:t>
      </w:r>
    </w:p>
    <w:p w:rsidR="008718DF" w:rsidRPr="008718DF" w:rsidRDefault="008718DF" w:rsidP="008718DF">
      <w:pPr>
        <w:pStyle w:val="Para10"/>
        <w:suppressLineNumbers/>
        <w:tabs>
          <w:tab w:val="clear" w:pos="360"/>
        </w:tabs>
        <w:suppressAutoHyphens/>
        <w:adjustRightInd w:val="0"/>
        <w:ind w:firstLine="720"/>
        <w:rPr>
          <w:rFonts w:eastAsiaTheme="minorEastAsia"/>
          <w:kern w:val="22"/>
          <w:sz w:val="24"/>
          <w:szCs w:val="24"/>
          <w:lang w:eastAsia="zh-CN"/>
        </w:rPr>
      </w:pPr>
      <w:r w:rsidRPr="00327AF0">
        <w:rPr>
          <w:rFonts w:ascii="KaiTi" w:eastAsia="KaiTi" w:hAnsi="KaiTi"/>
          <w:kern w:val="22"/>
          <w:sz w:val="24"/>
          <w:szCs w:val="24"/>
          <w:lang w:val="zh-CN" w:eastAsia="zh-CN"/>
        </w:rPr>
        <w:t>决定</w:t>
      </w:r>
      <w:r w:rsidRPr="008718DF">
        <w:rPr>
          <w:rFonts w:eastAsiaTheme="minorEastAsia"/>
          <w:kern w:val="22"/>
          <w:sz w:val="24"/>
          <w:szCs w:val="24"/>
          <w:lang w:val="zh-CN" w:eastAsia="zh-CN"/>
        </w:rPr>
        <w:t>考虑在第十五届会议设立一个技术和科学合作非正式咨询委员会</w:t>
      </w:r>
      <w:r w:rsidRPr="008718DF">
        <w:rPr>
          <w:rFonts w:eastAsiaTheme="minorEastAsia"/>
          <w:kern w:val="22"/>
          <w:sz w:val="24"/>
          <w:szCs w:val="24"/>
          <w:lang w:eastAsia="zh-CN"/>
        </w:rPr>
        <w:t>，</w:t>
      </w:r>
      <w:r w:rsidRPr="008718DF">
        <w:rPr>
          <w:rFonts w:eastAsiaTheme="minorEastAsia"/>
          <w:kern w:val="22"/>
          <w:sz w:val="24"/>
          <w:szCs w:val="24"/>
          <w:lang w:val="zh-CN" w:eastAsia="zh-CN"/>
        </w:rPr>
        <w:t>在</w:t>
      </w:r>
      <w:r w:rsidRPr="008718DF">
        <w:rPr>
          <w:rFonts w:eastAsiaTheme="minorEastAsia"/>
          <w:kern w:val="22"/>
          <w:sz w:val="24"/>
          <w:szCs w:val="24"/>
          <w:lang w:eastAsia="zh-CN"/>
        </w:rPr>
        <w:t>2020</w:t>
      </w:r>
      <w:r w:rsidRPr="008718DF">
        <w:rPr>
          <w:rFonts w:eastAsiaTheme="minorEastAsia"/>
          <w:kern w:val="22"/>
          <w:sz w:val="24"/>
          <w:szCs w:val="24"/>
          <w:lang w:val="zh-CN" w:eastAsia="zh-CN"/>
        </w:rPr>
        <w:t>年信息交换所机制非正式咨询委员会任务结束时开始运作</w:t>
      </w:r>
      <w:r w:rsidRPr="008718DF">
        <w:rPr>
          <w:rFonts w:eastAsiaTheme="minorEastAsia"/>
          <w:kern w:val="22"/>
          <w:sz w:val="24"/>
          <w:szCs w:val="24"/>
          <w:lang w:eastAsia="zh-CN"/>
        </w:rPr>
        <w:t>，</w:t>
      </w:r>
      <w:r w:rsidRPr="008718DF">
        <w:rPr>
          <w:rFonts w:eastAsiaTheme="minorEastAsia"/>
          <w:kern w:val="22"/>
          <w:sz w:val="24"/>
          <w:szCs w:val="24"/>
          <w:lang w:val="zh-CN" w:eastAsia="zh-CN"/>
        </w:rPr>
        <w:t>向执行秘书提供关于促进技术和科学合作有效执行《公约》的实际措施、工具和机会的咨询意见</w:t>
      </w:r>
      <w:r w:rsidRPr="008718DF">
        <w:rPr>
          <w:rFonts w:eastAsiaTheme="minorEastAsia"/>
          <w:kern w:val="22"/>
          <w:sz w:val="24"/>
          <w:szCs w:val="24"/>
          <w:lang w:eastAsia="zh-CN"/>
        </w:rPr>
        <w:t>；</w:t>
      </w:r>
    </w:p>
    <w:p w:rsidR="008718DF" w:rsidRPr="008718DF" w:rsidRDefault="008718DF" w:rsidP="008718DF">
      <w:pPr>
        <w:pStyle w:val="Para10"/>
        <w:suppressLineNumbers/>
        <w:tabs>
          <w:tab w:val="clear" w:pos="360"/>
        </w:tabs>
        <w:suppressAutoHyphens/>
        <w:adjustRightInd w:val="0"/>
        <w:ind w:firstLine="720"/>
        <w:rPr>
          <w:rFonts w:eastAsiaTheme="minorEastAsia"/>
          <w:kern w:val="22"/>
          <w:sz w:val="24"/>
          <w:szCs w:val="24"/>
          <w:lang w:eastAsia="zh-CN"/>
        </w:rPr>
      </w:pPr>
      <w:r w:rsidRPr="00327AF0">
        <w:rPr>
          <w:rFonts w:ascii="KaiTi" w:eastAsia="KaiTi" w:hAnsi="KaiTi"/>
          <w:kern w:val="22"/>
          <w:sz w:val="24"/>
          <w:szCs w:val="24"/>
          <w:lang w:val="zh-CN" w:eastAsia="zh-CN"/>
        </w:rPr>
        <w:t>请</w:t>
      </w:r>
      <w:r w:rsidRPr="008718DF">
        <w:rPr>
          <w:rFonts w:eastAsiaTheme="minorEastAsia"/>
          <w:kern w:val="22"/>
          <w:sz w:val="24"/>
          <w:szCs w:val="24"/>
          <w:lang w:val="zh-CN" w:eastAsia="zh-CN"/>
        </w:rPr>
        <w:t>执行秘书与合作伙伴协作</w:t>
      </w:r>
      <w:r w:rsidRPr="008718DF">
        <w:rPr>
          <w:rFonts w:eastAsiaTheme="minorEastAsia"/>
          <w:kern w:val="22"/>
          <w:sz w:val="24"/>
          <w:szCs w:val="24"/>
          <w:lang w:eastAsia="zh-CN"/>
        </w:rPr>
        <w:t>，</w:t>
      </w:r>
      <w:r w:rsidRPr="008718DF">
        <w:rPr>
          <w:rFonts w:eastAsiaTheme="minorEastAsia"/>
          <w:kern w:val="22"/>
          <w:sz w:val="24"/>
          <w:szCs w:val="24"/>
          <w:lang w:val="zh-CN" w:eastAsia="zh-CN"/>
        </w:rPr>
        <w:t>在资源允许的情况下</w:t>
      </w:r>
      <w:r w:rsidRPr="008718DF">
        <w:rPr>
          <w:rFonts w:eastAsiaTheme="minorEastAsia"/>
          <w:kern w:val="22"/>
          <w:sz w:val="24"/>
          <w:szCs w:val="24"/>
          <w:lang w:eastAsia="zh-CN"/>
        </w:rPr>
        <w:t>，</w:t>
      </w:r>
      <w:r w:rsidRPr="008718DF">
        <w:rPr>
          <w:rFonts w:eastAsiaTheme="minorEastAsia"/>
          <w:kern w:val="22"/>
          <w:sz w:val="24"/>
          <w:szCs w:val="24"/>
          <w:lang w:val="zh-CN" w:eastAsia="zh-CN"/>
        </w:rPr>
        <w:t>进一步促进和便利技术和科学合作</w:t>
      </w:r>
      <w:r w:rsidRPr="008718DF">
        <w:rPr>
          <w:rFonts w:eastAsiaTheme="minorEastAsia"/>
          <w:kern w:val="22"/>
          <w:sz w:val="24"/>
          <w:szCs w:val="24"/>
          <w:lang w:eastAsia="zh-CN"/>
        </w:rPr>
        <w:t>，特别是通过全球生物分类倡议促进</w:t>
      </w:r>
      <w:r w:rsidRPr="008718DF">
        <w:rPr>
          <w:rFonts w:eastAsiaTheme="minorEastAsia"/>
          <w:kern w:val="22"/>
          <w:sz w:val="24"/>
          <w:szCs w:val="24"/>
          <w:lang w:eastAsia="zh-CN"/>
        </w:rPr>
        <w:t>DNA</w:t>
      </w:r>
      <w:r w:rsidRPr="008718DF">
        <w:rPr>
          <w:rFonts w:eastAsiaTheme="minorEastAsia"/>
          <w:kern w:val="22"/>
          <w:sz w:val="24"/>
          <w:szCs w:val="24"/>
          <w:lang w:eastAsia="zh-CN"/>
        </w:rPr>
        <w:t>技术培训合作，例如用于有关国家和区域快速识别物种的</w:t>
      </w:r>
      <w:r w:rsidRPr="008718DF">
        <w:rPr>
          <w:rFonts w:eastAsiaTheme="minorEastAsia"/>
          <w:kern w:val="22"/>
          <w:sz w:val="24"/>
          <w:szCs w:val="24"/>
          <w:lang w:eastAsia="zh-CN"/>
        </w:rPr>
        <w:t xml:space="preserve"> DNA</w:t>
      </w:r>
      <w:r w:rsidRPr="008718DF">
        <w:rPr>
          <w:rFonts w:eastAsiaTheme="minorEastAsia"/>
          <w:kern w:val="22"/>
          <w:sz w:val="24"/>
          <w:szCs w:val="24"/>
          <w:lang w:eastAsia="zh-CN"/>
        </w:rPr>
        <w:t>条形码，以及通过生物桥倡议促进合作，</w:t>
      </w:r>
      <w:r w:rsidRPr="008718DF">
        <w:rPr>
          <w:rFonts w:eastAsiaTheme="minorEastAsia"/>
          <w:kern w:val="22"/>
          <w:sz w:val="24"/>
          <w:szCs w:val="24"/>
          <w:lang w:val="zh-CN" w:eastAsia="zh-CN"/>
        </w:rPr>
        <w:t>并提交一份进度报告</w:t>
      </w:r>
      <w:r w:rsidRPr="008718DF">
        <w:rPr>
          <w:rFonts w:eastAsiaTheme="minorEastAsia"/>
          <w:kern w:val="22"/>
          <w:sz w:val="24"/>
          <w:szCs w:val="24"/>
          <w:lang w:eastAsia="zh-CN"/>
        </w:rPr>
        <w:t>，</w:t>
      </w:r>
      <w:r w:rsidRPr="008718DF">
        <w:rPr>
          <w:rFonts w:eastAsiaTheme="minorEastAsia"/>
          <w:kern w:val="22"/>
          <w:sz w:val="24"/>
          <w:szCs w:val="24"/>
          <w:lang w:val="zh-CN" w:eastAsia="zh-CN"/>
        </w:rPr>
        <w:t>供执行问题附属机构第三次会议和缔约方大会第十五届会议审议</w:t>
      </w:r>
      <w:r w:rsidRPr="008718DF">
        <w:rPr>
          <w:rFonts w:eastAsiaTheme="minorEastAsia"/>
          <w:kern w:val="22"/>
          <w:sz w:val="24"/>
          <w:szCs w:val="24"/>
          <w:lang w:eastAsia="zh-CN"/>
        </w:rPr>
        <w:t>；</w:t>
      </w:r>
    </w:p>
    <w:p w:rsidR="008718DF" w:rsidRPr="008718DF" w:rsidRDefault="008718DF" w:rsidP="008718DF">
      <w:pPr>
        <w:keepNext/>
        <w:suppressLineNumbers/>
        <w:suppressAutoHyphens/>
        <w:kinsoku w:val="0"/>
        <w:overflowPunct w:val="0"/>
        <w:autoSpaceDE w:val="0"/>
        <w:autoSpaceDN w:val="0"/>
        <w:adjustRightInd w:val="0"/>
        <w:snapToGrid w:val="0"/>
        <w:spacing w:before="240" w:after="120"/>
        <w:jc w:val="center"/>
        <w:rPr>
          <w:rFonts w:ascii="KaiTi" w:eastAsia="KaiTi" w:hAnsi="KaiTi" w:cs="SimSun"/>
          <w:kern w:val="22"/>
          <w:sz w:val="24"/>
          <w:lang w:eastAsia="zh-CN"/>
        </w:rPr>
      </w:pPr>
      <w:r w:rsidRPr="008718DF">
        <w:rPr>
          <w:rFonts w:ascii="KaiTi" w:eastAsia="KaiTi" w:hAnsi="KaiTi" w:cs="SimSun"/>
          <w:kern w:val="22"/>
          <w:sz w:val="24"/>
          <w:lang w:eastAsia="zh-CN"/>
        </w:rPr>
        <w:t>信息交换所机制</w:t>
      </w:r>
    </w:p>
    <w:p w:rsidR="008718DF" w:rsidRPr="008718DF" w:rsidRDefault="008718DF" w:rsidP="0093150D">
      <w:pPr>
        <w:pStyle w:val="Para10"/>
        <w:numPr>
          <w:ilvl w:val="0"/>
          <w:numId w:val="0"/>
        </w:numPr>
        <w:suppressLineNumbers/>
        <w:suppressAutoHyphens/>
        <w:adjustRightInd w:val="0"/>
        <w:ind w:left="-90" w:firstLine="810"/>
        <w:rPr>
          <w:rFonts w:eastAsiaTheme="minorEastAsia"/>
          <w:i/>
          <w:kern w:val="22"/>
          <w:sz w:val="24"/>
          <w:szCs w:val="24"/>
          <w:lang w:eastAsia="zh-CN"/>
        </w:rPr>
      </w:pPr>
      <w:r w:rsidRPr="00327AF0">
        <w:rPr>
          <w:rFonts w:ascii="KaiTi" w:eastAsia="KaiTi" w:hAnsi="KaiTi"/>
          <w:kern w:val="22"/>
          <w:sz w:val="24"/>
          <w:szCs w:val="24"/>
          <w:lang w:val="zh-CN" w:eastAsia="zh-CN"/>
        </w:rPr>
        <w:t>注意到</w:t>
      </w:r>
      <w:r w:rsidRPr="008718DF">
        <w:rPr>
          <w:rFonts w:eastAsiaTheme="minorEastAsia"/>
          <w:kern w:val="22"/>
          <w:sz w:val="24"/>
          <w:szCs w:val="24"/>
          <w:lang w:val="zh-CN" w:eastAsia="zh-CN"/>
        </w:rPr>
        <w:t>在执行《公约》及其《议定书》网络战略方面取得的进展以及国家信息交换所机制的发展情况</w:t>
      </w:r>
      <w:r w:rsidRPr="008718DF">
        <w:rPr>
          <w:rFonts w:eastAsiaTheme="minorEastAsia"/>
          <w:kern w:val="22"/>
          <w:sz w:val="24"/>
          <w:szCs w:val="24"/>
          <w:lang w:eastAsia="zh-CN"/>
        </w:rPr>
        <w:t>，</w:t>
      </w:r>
      <w:r w:rsidRPr="008718DF">
        <w:rPr>
          <w:rFonts w:eastAsiaTheme="minorEastAsia"/>
          <w:kern w:val="22"/>
          <w:sz w:val="24"/>
          <w:szCs w:val="24"/>
          <w:lang w:val="zh-CN" w:eastAsia="zh-CN"/>
        </w:rPr>
        <w:t>包括执行秘书为协助缔约方建立或改进国家信息交换所机制推出的生物园工具</w:t>
      </w:r>
      <w:r w:rsidRPr="008718DF">
        <w:rPr>
          <w:rFonts w:eastAsiaTheme="minorEastAsia"/>
          <w:kern w:val="22"/>
          <w:sz w:val="24"/>
          <w:szCs w:val="24"/>
          <w:lang w:eastAsia="zh-CN"/>
        </w:rPr>
        <w:t>，</w:t>
      </w:r>
      <w:r w:rsidRPr="008718DF">
        <w:rPr>
          <w:rStyle w:val="FootnoteReference"/>
          <w:rFonts w:eastAsiaTheme="minorEastAsia"/>
          <w:kern w:val="22"/>
          <w:sz w:val="24"/>
          <w:szCs w:val="24"/>
          <w:lang w:val="zh-CN"/>
        </w:rPr>
        <w:footnoteReference w:id="32"/>
      </w:r>
    </w:p>
    <w:p w:rsidR="008718DF" w:rsidRPr="008718DF" w:rsidRDefault="008718DF" w:rsidP="008718DF">
      <w:pPr>
        <w:pStyle w:val="Para10"/>
        <w:suppressLineNumbers/>
        <w:tabs>
          <w:tab w:val="clear" w:pos="360"/>
        </w:tabs>
        <w:suppressAutoHyphens/>
        <w:adjustRightInd w:val="0"/>
        <w:ind w:firstLine="720"/>
        <w:rPr>
          <w:rFonts w:eastAsiaTheme="minorEastAsia"/>
          <w:kern w:val="22"/>
          <w:sz w:val="24"/>
          <w:szCs w:val="24"/>
          <w:lang w:eastAsia="zh-CN"/>
        </w:rPr>
      </w:pPr>
      <w:r w:rsidRPr="00327AF0">
        <w:rPr>
          <w:rFonts w:ascii="KaiTi" w:eastAsia="KaiTi" w:hAnsi="KaiTi"/>
          <w:kern w:val="22"/>
          <w:sz w:val="24"/>
          <w:szCs w:val="24"/>
          <w:lang w:val="zh-CN" w:eastAsia="zh-CN"/>
        </w:rPr>
        <w:t>邀请</w:t>
      </w:r>
      <w:r w:rsidRPr="008718DF">
        <w:rPr>
          <w:rFonts w:eastAsiaTheme="minorEastAsia"/>
          <w:kern w:val="22"/>
          <w:sz w:val="24"/>
          <w:szCs w:val="24"/>
          <w:lang w:val="zh-CN" w:eastAsia="zh-CN"/>
        </w:rPr>
        <w:t>没有国家信息交换所机制和希望重新设计现有机制的各缔约方和其他国家政府使用执行秘书研发的生物园工具</w:t>
      </w:r>
      <w:r w:rsidRPr="008718DF">
        <w:rPr>
          <w:rFonts w:eastAsiaTheme="minorEastAsia"/>
          <w:kern w:val="22"/>
          <w:sz w:val="24"/>
          <w:szCs w:val="24"/>
          <w:lang w:eastAsia="zh-CN"/>
        </w:rPr>
        <w:t>；</w:t>
      </w:r>
    </w:p>
    <w:p w:rsidR="008718DF" w:rsidRPr="008718DF" w:rsidRDefault="008718DF" w:rsidP="008718DF">
      <w:pPr>
        <w:pStyle w:val="Para10"/>
        <w:suppressLineNumbers/>
        <w:tabs>
          <w:tab w:val="clear" w:pos="360"/>
        </w:tabs>
        <w:suppressAutoHyphens/>
        <w:adjustRightInd w:val="0"/>
        <w:ind w:firstLine="720"/>
        <w:rPr>
          <w:rFonts w:eastAsiaTheme="minorEastAsia"/>
          <w:kern w:val="22"/>
          <w:sz w:val="24"/>
          <w:szCs w:val="24"/>
          <w:lang w:eastAsia="zh-CN"/>
        </w:rPr>
      </w:pPr>
      <w:r w:rsidRPr="00327AF0">
        <w:rPr>
          <w:rFonts w:ascii="KaiTi" w:eastAsia="KaiTi" w:hAnsi="KaiTi"/>
          <w:kern w:val="22"/>
          <w:sz w:val="24"/>
          <w:szCs w:val="24"/>
          <w:lang w:val="zh-CN" w:eastAsia="zh-CN"/>
        </w:rPr>
        <w:t>邀请</w:t>
      </w:r>
      <w:r w:rsidRPr="008718DF">
        <w:rPr>
          <w:rFonts w:eastAsiaTheme="minorEastAsia"/>
          <w:kern w:val="22"/>
          <w:sz w:val="24"/>
          <w:szCs w:val="24"/>
          <w:lang w:val="zh-CN" w:eastAsia="zh-CN"/>
        </w:rPr>
        <w:t>各缔约方、其他国家政府和相关组织酌情继续提供必要的财政、技术和人力资源</w:t>
      </w:r>
      <w:r w:rsidRPr="008718DF">
        <w:rPr>
          <w:rFonts w:eastAsiaTheme="minorEastAsia"/>
          <w:kern w:val="22"/>
          <w:sz w:val="24"/>
          <w:szCs w:val="24"/>
          <w:lang w:eastAsia="zh-CN"/>
        </w:rPr>
        <w:t>，</w:t>
      </w:r>
      <w:r w:rsidRPr="008718DF">
        <w:rPr>
          <w:rFonts w:eastAsiaTheme="minorEastAsia"/>
          <w:kern w:val="22"/>
          <w:sz w:val="24"/>
          <w:szCs w:val="24"/>
          <w:lang w:val="zh-CN" w:eastAsia="zh-CN"/>
        </w:rPr>
        <w:t>支持进一步发展国家信息交换所机制</w:t>
      </w:r>
      <w:r w:rsidRPr="008718DF">
        <w:rPr>
          <w:rFonts w:eastAsiaTheme="minorEastAsia"/>
          <w:kern w:val="22"/>
          <w:sz w:val="24"/>
          <w:szCs w:val="24"/>
          <w:lang w:eastAsia="zh-CN"/>
        </w:rPr>
        <w:t>，</w:t>
      </w:r>
      <w:r w:rsidRPr="008718DF">
        <w:rPr>
          <w:rFonts w:eastAsiaTheme="minorEastAsia"/>
          <w:kern w:val="22"/>
          <w:sz w:val="24"/>
          <w:szCs w:val="24"/>
          <w:lang w:val="zh-CN" w:eastAsia="zh-CN"/>
        </w:rPr>
        <w:t>或将现有的国家信息交换所机制网站迁至生物园工具</w:t>
      </w:r>
      <w:r w:rsidRPr="008718DF">
        <w:rPr>
          <w:rFonts w:eastAsiaTheme="minorEastAsia"/>
          <w:kern w:val="22"/>
          <w:sz w:val="24"/>
          <w:szCs w:val="24"/>
          <w:lang w:eastAsia="zh-CN"/>
        </w:rPr>
        <w:t>；</w:t>
      </w:r>
    </w:p>
    <w:p w:rsidR="008718DF" w:rsidRPr="008718DF" w:rsidRDefault="008718DF" w:rsidP="008718DF">
      <w:pPr>
        <w:pStyle w:val="Para10"/>
        <w:suppressLineNumbers/>
        <w:tabs>
          <w:tab w:val="clear" w:pos="360"/>
        </w:tabs>
        <w:suppressAutoHyphens/>
        <w:adjustRightInd w:val="0"/>
        <w:ind w:firstLine="720"/>
        <w:rPr>
          <w:rFonts w:eastAsiaTheme="minorEastAsia"/>
          <w:kern w:val="22"/>
          <w:sz w:val="24"/>
          <w:szCs w:val="24"/>
          <w:lang w:eastAsia="zh-CN"/>
        </w:rPr>
      </w:pPr>
      <w:r w:rsidRPr="00327AF0">
        <w:rPr>
          <w:rFonts w:ascii="KaiTi" w:eastAsia="KaiTi" w:hAnsi="KaiTi"/>
          <w:kern w:val="22"/>
          <w:sz w:val="24"/>
          <w:szCs w:val="24"/>
          <w:lang w:val="zh-CN" w:eastAsia="zh-CN"/>
        </w:rPr>
        <w:t>请</w:t>
      </w:r>
      <w:r w:rsidRPr="008718DF">
        <w:rPr>
          <w:rFonts w:eastAsiaTheme="minorEastAsia"/>
          <w:kern w:val="22"/>
          <w:sz w:val="24"/>
          <w:szCs w:val="24"/>
          <w:lang w:val="zh-CN" w:eastAsia="zh-CN"/>
        </w:rPr>
        <w:t>执行秘书在</w:t>
      </w:r>
      <w:r w:rsidR="00327AF0">
        <w:rPr>
          <w:rFonts w:eastAsiaTheme="minorEastAsia"/>
          <w:kern w:val="22"/>
          <w:sz w:val="24"/>
          <w:szCs w:val="24"/>
          <w:lang w:val="zh-CN" w:eastAsia="zh-CN"/>
        </w:rPr>
        <w:t>资源允许</w:t>
      </w:r>
      <w:r w:rsidRPr="008718DF">
        <w:rPr>
          <w:rFonts w:eastAsiaTheme="minorEastAsia"/>
          <w:kern w:val="22"/>
          <w:sz w:val="24"/>
          <w:szCs w:val="24"/>
          <w:lang w:val="zh-CN" w:eastAsia="zh-CN"/>
        </w:rPr>
        <w:t>的情况下进行以下工作</w:t>
      </w:r>
      <w:r w:rsidRPr="008718DF">
        <w:rPr>
          <w:rFonts w:eastAsiaTheme="minorEastAsia"/>
          <w:kern w:val="22"/>
          <w:sz w:val="24"/>
          <w:szCs w:val="24"/>
          <w:lang w:eastAsia="zh-CN"/>
        </w:rPr>
        <w:t>：</w:t>
      </w:r>
    </w:p>
    <w:p w:rsidR="008718DF" w:rsidRPr="008718DF" w:rsidRDefault="008718DF" w:rsidP="00C83151">
      <w:pPr>
        <w:pStyle w:val="ListParagraph"/>
        <w:numPr>
          <w:ilvl w:val="0"/>
          <w:numId w:val="38"/>
        </w:numPr>
        <w:suppressLineNumbers/>
        <w:suppressAutoHyphens/>
        <w:adjustRightInd w:val="0"/>
        <w:spacing w:before="120" w:after="120"/>
        <w:ind w:left="0" w:firstLine="720"/>
        <w:contextualSpacing w:val="0"/>
        <w:rPr>
          <w:rFonts w:eastAsiaTheme="minorEastAsia"/>
          <w:kern w:val="22"/>
          <w:sz w:val="24"/>
          <w:lang w:eastAsia="zh-CN"/>
        </w:rPr>
      </w:pPr>
      <w:r w:rsidRPr="008718DF">
        <w:rPr>
          <w:rFonts w:eastAsiaTheme="minorEastAsia"/>
          <w:kern w:val="22"/>
          <w:sz w:val="24"/>
          <w:lang w:val="zh-CN" w:eastAsia="zh-CN"/>
        </w:rPr>
        <w:t>继续支持各缔约方努力建立、维持和进一步发展其国家信息交换所机制</w:t>
      </w:r>
      <w:r w:rsidRPr="008718DF">
        <w:rPr>
          <w:rFonts w:eastAsiaTheme="minorEastAsia"/>
          <w:kern w:val="22"/>
          <w:sz w:val="24"/>
          <w:lang w:eastAsia="zh-CN"/>
        </w:rPr>
        <w:t>，</w:t>
      </w:r>
      <w:r w:rsidRPr="008718DF">
        <w:rPr>
          <w:rFonts w:eastAsiaTheme="minorEastAsia"/>
          <w:kern w:val="22"/>
          <w:sz w:val="24"/>
          <w:lang w:val="zh-CN" w:eastAsia="zh-CN"/>
        </w:rPr>
        <w:t>包括通过</w:t>
      </w:r>
      <w:r w:rsidRPr="008718DF">
        <w:rPr>
          <w:rFonts w:eastAsiaTheme="minorEastAsia"/>
          <w:kern w:val="22"/>
          <w:sz w:val="24"/>
          <w:lang w:eastAsia="zh-CN"/>
        </w:rPr>
        <w:t>：</w:t>
      </w:r>
    </w:p>
    <w:p w:rsidR="008718DF" w:rsidRPr="008718DF" w:rsidRDefault="008718DF" w:rsidP="000B2AF0">
      <w:pPr>
        <w:suppressLineNumbers/>
        <w:suppressAutoHyphens/>
        <w:adjustRightInd w:val="0"/>
        <w:spacing w:before="120" w:after="120"/>
        <w:ind w:left="2160" w:hanging="720"/>
        <w:rPr>
          <w:rFonts w:eastAsiaTheme="minorEastAsia"/>
          <w:sz w:val="24"/>
          <w:lang w:eastAsia="zh-CN"/>
        </w:rPr>
      </w:pPr>
      <w:r w:rsidRPr="008718DF">
        <w:rPr>
          <w:rFonts w:eastAsiaTheme="minorEastAsia"/>
          <w:kern w:val="22"/>
          <w:sz w:val="24"/>
          <w:lang w:val="en-US" w:eastAsia="zh-CN"/>
        </w:rPr>
        <w:t>(</w:t>
      </w:r>
      <w:r w:rsidRPr="008718DF">
        <w:rPr>
          <w:rFonts w:eastAsiaTheme="minorEastAsia"/>
          <w:kern w:val="22"/>
          <w:sz w:val="24"/>
          <w:lang w:val="zh-CN" w:eastAsia="zh-CN"/>
        </w:rPr>
        <w:t>一</w:t>
      </w:r>
      <w:r w:rsidRPr="008718DF">
        <w:rPr>
          <w:rFonts w:eastAsiaTheme="minorEastAsia"/>
          <w:kern w:val="22"/>
          <w:sz w:val="24"/>
          <w:lang w:val="en-US" w:eastAsia="zh-CN"/>
        </w:rPr>
        <w:t>)</w:t>
      </w:r>
      <w:r w:rsidRPr="008718DF">
        <w:rPr>
          <w:rFonts w:eastAsiaTheme="minorEastAsia"/>
          <w:kern w:val="22"/>
          <w:sz w:val="24"/>
          <w:lang w:eastAsia="zh-CN"/>
        </w:rPr>
        <w:tab/>
      </w:r>
      <w:r w:rsidRPr="008718DF">
        <w:rPr>
          <w:rFonts w:eastAsiaTheme="minorEastAsia"/>
          <w:kern w:val="22"/>
          <w:sz w:val="24"/>
          <w:lang w:val="zh-CN" w:eastAsia="zh-CN"/>
        </w:rPr>
        <w:t>持续开发和推广生物园工具</w:t>
      </w:r>
      <w:r w:rsidRPr="008718DF">
        <w:rPr>
          <w:rFonts w:eastAsiaTheme="minorEastAsia"/>
          <w:kern w:val="22"/>
          <w:sz w:val="24"/>
          <w:lang w:eastAsia="zh-CN"/>
        </w:rPr>
        <w:t>；</w:t>
      </w:r>
    </w:p>
    <w:p w:rsidR="008718DF" w:rsidRPr="008718DF" w:rsidRDefault="008718DF" w:rsidP="000B2AF0">
      <w:pPr>
        <w:suppressLineNumbers/>
        <w:suppressAutoHyphens/>
        <w:adjustRightInd w:val="0"/>
        <w:spacing w:before="120" w:after="120"/>
        <w:ind w:left="2160" w:hanging="720"/>
        <w:rPr>
          <w:rFonts w:eastAsiaTheme="minorEastAsia"/>
          <w:sz w:val="24"/>
          <w:lang w:eastAsia="zh-CN"/>
        </w:rPr>
      </w:pPr>
      <w:r w:rsidRPr="008718DF">
        <w:rPr>
          <w:rFonts w:eastAsiaTheme="minorEastAsia"/>
          <w:kern w:val="22"/>
          <w:sz w:val="24"/>
          <w:lang w:val="en-US" w:eastAsia="zh-CN"/>
        </w:rPr>
        <w:t>(</w:t>
      </w:r>
      <w:r w:rsidRPr="008718DF">
        <w:rPr>
          <w:rFonts w:eastAsiaTheme="minorEastAsia"/>
          <w:kern w:val="22"/>
          <w:sz w:val="24"/>
          <w:lang w:val="zh-CN" w:eastAsia="zh-CN"/>
        </w:rPr>
        <w:t>二</w:t>
      </w:r>
      <w:r w:rsidRPr="008718DF">
        <w:rPr>
          <w:rFonts w:eastAsiaTheme="minorEastAsia"/>
          <w:kern w:val="22"/>
          <w:sz w:val="24"/>
          <w:lang w:val="en-US" w:eastAsia="zh-CN"/>
        </w:rPr>
        <w:t>)</w:t>
      </w:r>
      <w:r w:rsidRPr="008718DF">
        <w:rPr>
          <w:rFonts w:eastAsiaTheme="minorEastAsia"/>
          <w:kern w:val="22"/>
          <w:sz w:val="24"/>
          <w:lang w:eastAsia="zh-CN"/>
        </w:rPr>
        <w:tab/>
      </w:r>
      <w:r w:rsidRPr="008718DF">
        <w:rPr>
          <w:rFonts w:eastAsiaTheme="minorEastAsia"/>
          <w:kern w:val="22"/>
          <w:sz w:val="24"/>
          <w:lang w:val="zh-CN" w:eastAsia="zh-CN"/>
        </w:rPr>
        <w:t>与各缔约方和相关组织合作促进和组织培训</w:t>
      </w:r>
      <w:r w:rsidRPr="008718DF">
        <w:rPr>
          <w:rFonts w:eastAsiaTheme="minorEastAsia"/>
          <w:kern w:val="22"/>
          <w:sz w:val="24"/>
          <w:lang w:eastAsia="zh-CN"/>
        </w:rPr>
        <w:t>，</w:t>
      </w:r>
      <w:r w:rsidRPr="008718DF">
        <w:rPr>
          <w:rFonts w:eastAsiaTheme="minorEastAsia"/>
          <w:kern w:val="22"/>
          <w:sz w:val="24"/>
          <w:lang w:val="zh-CN" w:eastAsia="zh-CN"/>
        </w:rPr>
        <w:t>以协助缔约方发展其国家信息交换所机制</w:t>
      </w:r>
      <w:r w:rsidRPr="008718DF">
        <w:rPr>
          <w:rFonts w:eastAsiaTheme="minorEastAsia"/>
          <w:kern w:val="22"/>
          <w:sz w:val="24"/>
          <w:lang w:eastAsia="zh-CN"/>
        </w:rPr>
        <w:t>；</w:t>
      </w:r>
    </w:p>
    <w:p w:rsidR="008718DF" w:rsidRPr="008718DF" w:rsidRDefault="008718DF" w:rsidP="00C83151">
      <w:pPr>
        <w:pStyle w:val="ListParagraph"/>
        <w:numPr>
          <w:ilvl w:val="0"/>
          <w:numId w:val="38"/>
        </w:numPr>
        <w:suppressLineNumbers/>
        <w:suppressAutoHyphens/>
        <w:adjustRightInd w:val="0"/>
        <w:spacing w:before="120" w:after="120"/>
        <w:ind w:left="0" w:firstLine="720"/>
        <w:contextualSpacing w:val="0"/>
        <w:rPr>
          <w:rFonts w:eastAsiaTheme="minorEastAsia"/>
          <w:kern w:val="22"/>
          <w:sz w:val="24"/>
          <w:lang w:eastAsia="zh-CN"/>
        </w:rPr>
      </w:pPr>
      <w:r w:rsidRPr="008718DF">
        <w:rPr>
          <w:rFonts w:eastAsiaTheme="minorEastAsia"/>
          <w:kern w:val="22"/>
          <w:sz w:val="24"/>
          <w:lang w:val="zh-CN" w:eastAsia="zh-CN"/>
        </w:rPr>
        <w:lastRenderedPageBreak/>
        <w:t>在信息交换所机制非正式咨询委员会的指导下</w:t>
      </w:r>
      <w:r w:rsidRPr="008718DF">
        <w:rPr>
          <w:rFonts w:eastAsiaTheme="minorEastAsia"/>
          <w:kern w:val="22"/>
          <w:sz w:val="24"/>
          <w:lang w:eastAsia="zh-CN"/>
        </w:rPr>
        <w:t>，</w:t>
      </w:r>
      <w:r w:rsidRPr="008718DF">
        <w:rPr>
          <w:rFonts w:eastAsiaTheme="minorEastAsia"/>
          <w:kern w:val="22"/>
          <w:sz w:val="24"/>
          <w:lang w:val="zh-CN" w:eastAsia="zh-CN"/>
        </w:rPr>
        <w:t>继续执行信息交换所机制工作方案</w:t>
      </w:r>
      <w:r w:rsidRPr="008718DF">
        <w:rPr>
          <w:rFonts w:eastAsiaTheme="minorEastAsia"/>
          <w:kern w:val="22"/>
          <w:sz w:val="24"/>
          <w:lang w:eastAsia="zh-CN"/>
        </w:rPr>
        <w:t>，</w:t>
      </w:r>
      <w:r w:rsidRPr="008718DF">
        <w:rPr>
          <w:rFonts w:eastAsiaTheme="minorEastAsia"/>
          <w:kern w:val="22"/>
          <w:sz w:val="24"/>
          <w:lang w:val="zh-CN" w:eastAsia="zh-CN"/>
        </w:rPr>
        <w:t>以支持《</w:t>
      </w:r>
      <w:r w:rsidRPr="008718DF">
        <w:rPr>
          <w:rFonts w:eastAsiaTheme="minorEastAsia"/>
          <w:kern w:val="22"/>
          <w:sz w:val="24"/>
          <w:lang w:eastAsia="zh-CN"/>
        </w:rPr>
        <w:t>2011-2020</w:t>
      </w:r>
      <w:r w:rsidRPr="008718DF">
        <w:rPr>
          <w:rFonts w:eastAsiaTheme="minorEastAsia"/>
          <w:kern w:val="22"/>
          <w:sz w:val="24"/>
          <w:lang w:val="zh-CN" w:eastAsia="zh-CN"/>
        </w:rPr>
        <w:t>年生物多样性战略计划》和《</w:t>
      </w:r>
      <w:r w:rsidRPr="008718DF">
        <w:rPr>
          <w:rFonts w:eastAsiaTheme="minorEastAsia"/>
          <w:kern w:val="22"/>
          <w:sz w:val="24"/>
          <w:lang w:eastAsia="zh-CN"/>
        </w:rPr>
        <w:t>2030</w:t>
      </w:r>
      <w:r w:rsidRPr="008718DF">
        <w:rPr>
          <w:rFonts w:eastAsiaTheme="minorEastAsia"/>
          <w:kern w:val="22"/>
          <w:sz w:val="24"/>
          <w:lang w:val="zh-CN" w:eastAsia="zh-CN"/>
        </w:rPr>
        <w:t>年可持续发展议程》</w:t>
      </w:r>
      <w:r w:rsidR="00D61E46">
        <w:rPr>
          <w:rFonts w:eastAsiaTheme="minorEastAsia" w:hint="eastAsia"/>
          <w:kern w:val="22"/>
          <w:sz w:val="24"/>
          <w:lang w:val="zh-CN" w:eastAsia="zh-CN"/>
        </w:rPr>
        <w:t xml:space="preserve"> </w:t>
      </w:r>
      <w:r w:rsidRPr="008718DF">
        <w:rPr>
          <w:rFonts w:eastAsiaTheme="minorEastAsia"/>
          <w:kern w:val="22"/>
          <w:sz w:val="24"/>
          <w:lang w:eastAsia="zh-CN"/>
        </w:rPr>
        <w:t>；</w:t>
      </w:r>
    </w:p>
    <w:p w:rsidR="008718DF" w:rsidRPr="008718DF" w:rsidRDefault="008718DF" w:rsidP="00C83151">
      <w:pPr>
        <w:pStyle w:val="ListParagraph"/>
        <w:numPr>
          <w:ilvl w:val="0"/>
          <w:numId w:val="38"/>
        </w:numPr>
        <w:suppressLineNumbers/>
        <w:suppressAutoHyphens/>
        <w:adjustRightInd w:val="0"/>
        <w:spacing w:before="120" w:after="120"/>
        <w:ind w:left="0" w:firstLine="720"/>
        <w:contextualSpacing w:val="0"/>
        <w:rPr>
          <w:rFonts w:eastAsiaTheme="minorEastAsia"/>
          <w:kern w:val="22"/>
          <w:sz w:val="24"/>
          <w:lang w:eastAsia="zh-CN"/>
        </w:rPr>
      </w:pPr>
      <w:r w:rsidRPr="008718DF">
        <w:rPr>
          <w:rFonts w:eastAsiaTheme="minorEastAsia"/>
          <w:kern w:val="22"/>
          <w:sz w:val="24"/>
          <w:lang w:val="zh-CN" w:eastAsia="zh-CN"/>
        </w:rPr>
        <w:t>与多边环境协定信息门户倡议合作</w:t>
      </w:r>
      <w:r w:rsidRPr="008718DF">
        <w:rPr>
          <w:rFonts w:eastAsiaTheme="minorEastAsia"/>
          <w:kern w:val="22"/>
          <w:sz w:val="24"/>
          <w:lang w:eastAsia="zh-CN"/>
        </w:rPr>
        <w:t>，</w:t>
      </w:r>
      <w:r w:rsidRPr="008718DF">
        <w:rPr>
          <w:rFonts w:eastAsiaTheme="minorEastAsia"/>
          <w:kern w:val="22"/>
          <w:sz w:val="24"/>
          <w:lang w:val="zh-CN" w:eastAsia="zh-CN"/>
        </w:rPr>
        <w:t>促进数据和报告工具的开发和测试</w:t>
      </w:r>
      <w:r w:rsidRPr="008718DF">
        <w:rPr>
          <w:rFonts w:eastAsiaTheme="minorEastAsia"/>
          <w:kern w:val="22"/>
          <w:sz w:val="24"/>
          <w:lang w:eastAsia="zh-CN"/>
        </w:rPr>
        <w:t>，</w:t>
      </w:r>
      <w:r w:rsidRPr="008718DF">
        <w:rPr>
          <w:rFonts w:eastAsiaTheme="minorEastAsia"/>
          <w:kern w:val="22"/>
          <w:sz w:val="24"/>
          <w:lang w:val="zh-CN" w:eastAsia="zh-CN"/>
        </w:rPr>
        <w:t>以期从缔约方学习向《生物多样性公约》提交第六次国家报告的经验</w:t>
      </w:r>
      <w:r w:rsidRPr="008718DF">
        <w:rPr>
          <w:rFonts w:eastAsiaTheme="minorEastAsia"/>
          <w:kern w:val="22"/>
          <w:sz w:val="24"/>
          <w:lang w:eastAsia="zh-CN"/>
        </w:rPr>
        <w:t>，</w:t>
      </w:r>
      <w:r w:rsidRPr="008718DF">
        <w:rPr>
          <w:rFonts w:eastAsiaTheme="minorEastAsia"/>
          <w:kern w:val="22"/>
          <w:sz w:val="24"/>
          <w:lang w:val="zh-CN" w:eastAsia="zh-CN"/>
        </w:rPr>
        <w:t>并促进其使用</w:t>
      </w:r>
      <w:r w:rsidRPr="008718DF">
        <w:rPr>
          <w:rFonts w:eastAsiaTheme="minorEastAsia"/>
          <w:kern w:val="22"/>
          <w:sz w:val="24"/>
          <w:lang w:eastAsia="zh-CN"/>
        </w:rPr>
        <w:t>，</w:t>
      </w:r>
      <w:r w:rsidRPr="008718DF">
        <w:rPr>
          <w:rFonts w:eastAsiaTheme="minorEastAsia"/>
          <w:kern w:val="22"/>
          <w:sz w:val="24"/>
          <w:lang w:val="zh-CN" w:eastAsia="zh-CN"/>
        </w:rPr>
        <w:t>酌情推动与生物多样性相关公约的报告进程</w:t>
      </w:r>
      <w:r w:rsidRPr="008718DF">
        <w:rPr>
          <w:rFonts w:eastAsiaTheme="minorEastAsia"/>
          <w:kern w:val="22"/>
          <w:sz w:val="24"/>
          <w:lang w:eastAsia="zh-CN"/>
        </w:rPr>
        <w:t>；</w:t>
      </w:r>
    </w:p>
    <w:p w:rsidR="008718DF" w:rsidRPr="008718DF" w:rsidRDefault="008718DF" w:rsidP="00C83151">
      <w:pPr>
        <w:pStyle w:val="ListParagraph"/>
        <w:numPr>
          <w:ilvl w:val="0"/>
          <w:numId w:val="38"/>
        </w:numPr>
        <w:suppressLineNumbers/>
        <w:suppressAutoHyphens/>
        <w:adjustRightInd w:val="0"/>
        <w:spacing w:before="120" w:after="120"/>
        <w:ind w:left="0" w:firstLine="720"/>
        <w:contextualSpacing w:val="0"/>
        <w:rPr>
          <w:rFonts w:eastAsiaTheme="minorEastAsia"/>
          <w:kern w:val="22"/>
          <w:sz w:val="24"/>
          <w:lang w:eastAsia="zh-CN"/>
        </w:rPr>
      </w:pPr>
      <w:r w:rsidRPr="008718DF">
        <w:rPr>
          <w:rFonts w:eastAsiaTheme="minorEastAsia"/>
          <w:kern w:val="22"/>
          <w:sz w:val="24"/>
          <w:lang w:val="zh-CN" w:eastAsia="zh-CN"/>
        </w:rPr>
        <w:t>在其当前任务规定的期限内</w:t>
      </w:r>
      <w:r w:rsidRPr="008718DF">
        <w:rPr>
          <w:rFonts w:eastAsiaTheme="minorEastAsia"/>
          <w:kern w:val="22"/>
          <w:sz w:val="24"/>
          <w:lang w:eastAsia="zh-CN"/>
        </w:rPr>
        <w:t>，</w:t>
      </w:r>
      <w:r w:rsidRPr="008718DF">
        <w:rPr>
          <w:rFonts w:eastAsiaTheme="minorEastAsia"/>
          <w:kern w:val="22"/>
          <w:sz w:val="24"/>
          <w:lang w:val="zh-CN" w:eastAsia="zh-CN"/>
        </w:rPr>
        <w:t>根据第</w:t>
      </w:r>
      <w:r w:rsidRPr="008718DF">
        <w:rPr>
          <w:rFonts w:eastAsiaTheme="minorEastAsia"/>
          <w:kern w:val="22"/>
          <w:sz w:val="24"/>
          <w:lang w:eastAsia="zh-CN"/>
        </w:rPr>
        <w:t>18</w:t>
      </w:r>
      <w:r w:rsidRPr="008718DF">
        <w:rPr>
          <w:rFonts w:eastAsiaTheme="minorEastAsia"/>
          <w:kern w:val="22"/>
          <w:sz w:val="24"/>
          <w:lang w:val="zh-CN" w:eastAsia="zh-CN"/>
        </w:rPr>
        <w:t>条</w:t>
      </w:r>
      <w:r w:rsidRPr="008718DF">
        <w:rPr>
          <w:rFonts w:eastAsiaTheme="minorEastAsia"/>
          <w:kern w:val="22"/>
          <w:sz w:val="24"/>
          <w:lang w:eastAsia="zh-CN"/>
        </w:rPr>
        <w:t>，</w:t>
      </w:r>
      <w:r w:rsidRPr="008718DF">
        <w:rPr>
          <w:rFonts w:eastAsiaTheme="minorEastAsia"/>
          <w:kern w:val="22"/>
          <w:sz w:val="24"/>
          <w:lang w:val="zh-CN" w:eastAsia="zh-CN"/>
        </w:rPr>
        <w:t>向信息交换所机制非正式咨询委员会征求有关技术和科学合作事项的咨询意见</w:t>
      </w:r>
      <w:r w:rsidRPr="008718DF">
        <w:rPr>
          <w:rFonts w:eastAsiaTheme="minorEastAsia"/>
          <w:kern w:val="22"/>
          <w:sz w:val="24"/>
          <w:lang w:eastAsia="zh-CN"/>
        </w:rPr>
        <w:t>；</w:t>
      </w:r>
    </w:p>
    <w:p w:rsidR="008718DF" w:rsidRPr="008718DF" w:rsidRDefault="008718DF" w:rsidP="00C83151">
      <w:pPr>
        <w:pStyle w:val="ListParagraph"/>
        <w:numPr>
          <w:ilvl w:val="0"/>
          <w:numId w:val="38"/>
        </w:numPr>
        <w:suppressLineNumbers/>
        <w:suppressAutoHyphens/>
        <w:adjustRightInd w:val="0"/>
        <w:spacing w:before="120" w:after="120"/>
        <w:ind w:left="0" w:firstLine="720"/>
        <w:contextualSpacing w:val="0"/>
        <w:rPr>
          <w:rFonts w:eastAsiaTheme="minorEastAsia"/>
          <w:kern w:val="22"/>
          <w:sz w:val="24"/>
          <w:lang w:eastAsia="zh-CN"/>
        </w:rPr>
      </w:pPr>
      <w:r w:rsidRPr="008718DF">
        <w:rPr>
          <w:rFonts w:eastAsiaTheme="minorEastAsia"/>
          <w:kern w:val="22"/>
          <w:sz w:val="24"/>
          <w:lang w:val="zh-CN" w:eastAsia="zh-CN"/>
        </w:rPr>
        <w:t>向执行问题附属机构第三次会议提交有关上述活动的进度报告</w:t>
      </w:r>
      <w:r w:rsidRPr="008718DF">
        <w:rPr>
          <w:rFonts w:eastAsiaTheme="minorEastAsia"/>
          <w:kern w:val="22"/>
          <w:sz w:val="24"/>
          <w:lang w:eastAsia="zh-CN"/>
        </w:rPr>
        <w:t>，</w:t>
      </w:r>
      <w:r w:rsidRPr="008718DF">
        <w:rPr>
          <w:rFonts w:eastAsiaTheme="minorEastAsia"/>
          <w:kern w:val="22"/>
          <w:sz w:val="24"/>
          <w:lang w:val="zh-CN" w:eastAsia="zh-CN"/>
        </w:rPr>
        <w:t>包括关于使用生物园工具及其成效的进展</w:t>
      </w:r>
      <w:r w:rsidRPr="008718DF">
        <w:rPr>
          <w:rFonts w:eastAsiaTheme="minorEastAsia"/>
          <w:kern w:val="22"/>
          <w:sz w:val="24"/>
          <w:lang w:eastAsia="zh-CN"/>
        </w:rPr>
        <w:t>；</w:t>
      </w:r>
    </w:p>
    <w:p w:rsidR="00EB445E" w:rsidRPr="00EB445E" w:rsidRDefault="00EB445E" w:rsidP="00EB445E">
      <w:pPr>
        <w:pStyle w:val="Para10"/>
        <w:numPr>
          <w:ilvl w:val="0"/>
          <w:numId w:val="0"/>
        </w:numPr>
        <w:suppressLineNumbers/>
        <w:suppressAutoHyphens/>
        <w:adjustRightInd w:val="0"/>
        <w:snapToGrid w:val="0"/>
        <w:jc w:val="center"/>
        <w:rPr>
          <w:rFonts w:ascii="KaiTi" w:eastAsia="KaiTi" w:hAnsi="KaiTi"/>
          <w:kern w:val="22"/>
          <w:sz w:val="24"/>
          <w:szCs w:val="24"/>
          <w:lang w:eastAsia="zh-CN"/>
        </w:rPr>
      </w:pPr>
      <w:r w:rsidRPr="00EB445E">
        <w:rPr>
          <w:rFonts w:ascii="KaiTi" w:eastAsia="KaiTi" w:hAnsi="KaiTi"/>
          <w:kern w:val="22"/>
          <w:sz w:val="24"/>
          <w:szCs w:val="24"/>
          <w:lang w:eastAsia="zh-CN"/>
        </w:rPr>
        <w:t>附件一</w:t>
      </w:r>
    </w:p>
    <w:p w:rsidR="00EB445E" w:rsidRPr="00EB445E" w:rsidRDefault="00EB445E" w:rsidP="00EB445E">
      <w:pPr>
        <w:pStyle w:val="Heading1"/>
        <w:tabs>
          <w:tab w:val="clear" w:pos="720"/>
        </w:tabs>
        <w:adjustRightInd w:val="0"/>
        <w:snapToGrid w:val="0"/>
        <w:spacing w:before="120"/>
        <w:rPr>
          <w:rFonts w:eastAsiaTheme="minorEastAsia"/>
          <w:sz w:val="24"/>
          <w:lang w:eastAsia="zh-CN"/>
        </w:rPr>
      </w:pPr>
      <w:r w:rsidRPr="00EB445E">
        <w:rPr>
          <w:rFonts w:eastAsiaTheme="minorEastAsia"/>
          <w:sz w:val="24"/>
          <w:lang w:eastAsia="zh-CN"/>
        </w:rPr>
        <w:t>2020</w:t>
      </w:r>
      <w:r w:rsidRPr="00EB445E">
        <w:rPr>
          <w:rFonts w:eastAsiaTheme="minorEastAsia"/>
          <w:sz w:val="24"/>
          <w:lang w:eastAsia="zh-CN"/>
        </w:rPr>
        <w:t>年后能力</w:t>
      </w:r>
      <w:r w:rsidRPr="00EB445E">
        <w:rPr>
          <w:rFonts w:eastAsiaTheme="minorEastAsia"/>
          <w:kern w:val="22"/>
          <w:sz w:val="24"/>
          <w:lang w:val="zh-CN" w:eastAsia="zh-CN"/>
        </w:rPr>
        <w:t>建设长期</w:t>
      </w:r>
      <w:r w:rsidRPr="00EB445E">
        <w:rPr>
          <w:rFonts w:eastAsiaTheme="minorEastAsia"/>
          <w:sz w:val="24"/>
          <w:lang w:eastAsia="zh-CN"/>
        </w:rPr>
        <w:t>战略框架编制进程的要素</w:t>
      </w:r>
    </w:p>
    <w:p w:rsidR="00EB445E" w:rsidRPr="00EB445E" w:rsidRDefault="00EB445E" w:rsidP="00EB445E">
      <w:pPr>
        <w:pStyle w:val="Heading2"/>
        <w:adjustRightInd w:val="0"/>
        <w:snapToGrid w:val="0"/>
        <w:rPr>
          <w:rFonts w:eastAsiaTheme="minorEastAsia"/>
          <w:i/>
          <w:sz w:val="24"/>
        </w:rPr>
      </w:pPr>
      <w:r w:rsidRPr="00EB445E">
        <w:rPr>
          <w:rFonts w:eastAsiaTheme="minorEastAsia"/>
          <w:sz w:val="24"/>
        </w:rPr>
        <w:t xml:space="preserve">A. </w:t>
      </w:r>
      <w:r>
        <w:rPr>
          <w:rFonts w:eastAsiaTheme="minorEastAsia"/>
          <w:sz w:val="24"/>
        </w:rPr>
        <w:t xml:space="preserve">   </w:t>
      </w:r>
      <w:r w:rsidRPr="00EB445E">
        <w:rPr>
          <w:rFonts w:eastAsiaTheme="minorEastAsia"/>
          <w:sz w:val="24"/>
        </w:rPr>
        <w:t>导言</w:t>
      </w:r>
    </w:p>
    <w:p w:rsidR="00EB445E" w:rsidRPr="00EB445E" w:rsidRDefault="00EB445E" w:rsidP="00C83151">
      <w:pPr>
        <w:pStyle w:val="Para10"/>
        <w:numPr>
          <w:ilvl w:val="0"/>
          <w:numId w:val="46"/>
        </w:numPr>
        <w:tabs>
          <w:tab w:val="clear" w:pos="360"/>
        </w:tabs>
        <w:adjustRightInd w:val="0"/>
        <w:snapToGrid w:val="0"/>
        <w:rPr>
          <w:rFonts w:eastAsiaTheme="minorEastAsia"/>
          <w:sz w:val="24"/>
          <w:szCs w:val="24"/>
          <w:lang w:eastAsia="zh-CN"/>
        </w:rPr>
      </w:pPr>
      <w:r w:rsidRPr="00EB445E">
        <w:rPr>
          <w:rFonts w:eastAsiaTheme="minorEastAsia"/>
          <w:sz w:val="24"/>
          <w:szCs w:val="24"/>
          <w:lang w:eastAsia="zh-CN"/>
        </w:rPr>
        <w:t>缔约方大会第十三届会议请执行秘书启动</w:t>
      </w:r>
      <w:r w:rsidRPr="00EB445E">
        <w:rPr>
          <w:rFonts w:eastAsiaTheme="minorEastAsia"/>
          <w:sz w:val="24"/>
          <w:szCs w:val="24"/>
          <w:lang w:eastAsia="zh-CN"/>
        </w:rPr>
        <w:t>2020</w:t>
      </w:r>
      <w:r w:rsidRPr="00EB445E">
        <w:rPr>
          <w:rFonts w:eastAsiaTheme="minorEastAsia"/>
          <w:sz w:val="24"/>
          <w:szCs w:val="24"/>
          <w:lang w:eastAsia="zh-CN"/>
        </w:rPr>
        <w:t>年后能力建设长期战略框架的编制进程，确保该进程与《</w:t>
      </w:r>
      <w:r w:rsidRPr="00EB445E">
        <w:rPr>
          <w:rFonts w:eastAsiaTheme="minorEastAsia"/>
          <w:sz w:val="24"/>
          <w:szCs w:val="24"/>
          <w:lang w:eastAsia="zh-CN"/>
        </w:rPr>
        <w:t>2011</w:t>
      </w:r>
      <w:r w:rsidRPr="00EB445E">
        <w:rPr>
          <w:rFonts w:eastAsiaTheme="minorEastAsia"/>
          <w:kern w:val="22"/>
          <w:sz w:val="24"/>
          <w:szCs w:val="24"/>
          <w:lang w:eastAsia="zh-CN"/>
        </w:rPr>
        <w:t>-2020</w:t>
      </w:r>
      <w:r w:rsidRPr="00EB445E">
        <w:rPr>
          <w:rFonts w:eastAsiaTheme="minorEastAsia"/>
          <w:sz w:val="24"/>
          <w:szCs w:val="24"/>
          <w:lang w:eastAsia="zh-CN"/>
        </w:rPr>
        <w:t>年生物多样性战略计划》后续行动和《议定书》的工作保持一致，并确保其与制订</w:t>
      </w:r>
      <w:r w:rsidRPr="00EB445E">
        <w:rPr>
          <w:rFonts w:eastAsiaTheme="minorEastAsia"/>
          <w:sz w:val="24"/>
          <w:szCs w:val="24"/>
          <w:lang w:eastAsia="zh-CN"/>
        </w:rPr>
        <w:t>2020</w:t>
      </w:r>
      <w:r w:rsidRPr="00EB445E">
        <w:rPr>
          <w:rFonts w:eastAsiaTheme="minorEastAsia"/>
          <w:sz w:val="24"/>
          <w:szCs w:val="24"/>
          <w:lang w:eastAsia="zh-CN"/>
        </w:rPr>
        <w:t>年后全球生物多样性框架的时间表相协调，以期及时确定优先能力建设行动。</w:t>
      </w:r>
    </w:p>
    <w:p w:rsidR="00EB445E" w:rsidRPr="00EB445E" w:rsidRDefault="00EB445E" w:rsidP="00C83151">
      <w:pPr>
        <w:pStyle w:val="Para10"/>
        <w:numPr>
          <w:ilvl w:val="0"/>
          <w:numId w:val="46"/>
        </w:numPr>
        <w:tabs>
          <w:tab w:val="clear" w:pos="360"/>
        </w:tabs>
        <w:adjustRightInd w:val="0"/>
        <w:snapToGrid w:val="0"/>
        <w:rPr>
          <w:rFonts w:eastAsiaTheme="minorEastAsia"/>
          <w:sz w:val="24"/>
          <w:szCs w:val="24"/>
          <w:lang w:eastAsia="zh-CN"/>
        </w:rPr>
      </w:pPr>
      <w:r w:rsidRPr="00EB445E">
        <w:rPr>
          <w:rFonts w:eastAsiaTheme="minorEastAsia"/>
          <w:sz w:val="24"/>
          <w:szCs w:val="24"/>
          <w:lang w:eastAsia="zh-CN"/>
        </w:rPr>
        <w:t>在第</w:t>
      </w:r>
      <w:r w:rsidRPr="00EB445E">
        <w:rPr>
          <w:rFonts w:eastAsiaTheme="minorEastAsia"/>
          <w:sz w:val="24"/>
          <w:szCs w:val="24"/>
          <w:lang w:eastAsia="zh-CN"/>
        </w:rPr>
        <w:t>XIII/23</w:t>
      </w:r>
      <w:r w:rsidRPr="00EB445E">
        <w:rPr>
          <w:rFonts w:eastAsiaTheme="minorEastAsia"/>
          <w:sz w:val="24"/>
          <w:szCs w:val="24"/>
          <w:lang w:eastAsia="zh-CN"/>
        </w:rPr>
        <w:t>号决定第</w:t>
      </w:r>
      <w:r w:rsidRPr="00EB445E">
        <w:rPr>
          <w:rFonts w:eastAsiaTheme="minorEastAsia"/>
          <w:sz w:val="24"/>
          <w:szCs w:val="24"/>
          <w:lang w:eastAsia="zh-CN"/>
        </w:rPr>
        <w:t>15</w:t>
      </w:r>
      <w:r>
        <w:rPr>
          <w:rFonts w:eastAsiaTheme="minorEastAsia"/>
          <w:sz w:val="24"/>
          <w:szCs w:val="24"/>
          <w:lang w:eastAsia="zh-CN"/>
        </w:rPr>
        <w:t>(</w:t>
      </w:r>
      <w:r w:rsidRPr="00EB445E">
        <w:rPr>
          <w:rFonts w:eastAsiaTheme="minorEastAsia"/>
          <w:sz w:val="24"/>
          <w:szCs w:val="24"/>
          <w:lang w:eastAsia="zh-CN"/>
        </w:rPr>
        <w:t>n</w:t>
      </w:r>
      <w:r>
        <w:rPr>
          <w:rFonts w:eastAsiaTheme="minorEastAsia"/>
          <w:sz w:val="24"/>
          <w:szCs w:val="24"/>
          <w:lang w:eastAsia="zh-CN"/>
        </w:rPr>
        <w:t>)</w:t>
      </w:r>
      <w:r w:rsidRPr="00EB445E">
        <w:rPr>
          <w:rFonts w:eastAsiaTheme="minorEastAsia"/>
          <w:sz w:val="24"/>
          <w:szCs w:val="24"/>
          <w:lang w:eastAsia="zh-CN"/>
        </w:rPr>
        <w:t>段中，缔约方大会请执行秘书制订研究报告的职权范围，以提供编制</w:t>
      </w:r>
      <w:r w:rsidRPr="00EB445E">
        <w:rPr>
          <w:rFonts w:eastAsiaTheme="minorEastAsia"/>
          <w:sz w:val="24"/>
          <w:szCs w:val="24"/>
          <w:lang w:eastAsia="zh-CN"/>
        </w:rPr>
        <w:t>2020</w:t>
      </w:r>
      <w:r w:rsidRPr="00EB445E">
        <w:rPr>
          <w:rFonts w:eastAsiaTheme="minorEastAsia"/>
          <w:sz w:val="24"/>
          <w:szCs w:val="24"/>
          <w:lang w:eastAsia="zh-CN"/>
        </w:rPr>
        <w:t>年后能力建设长期战略框架的知识基础，供执行问题附属机构第二次会议审议以及嗣后的缔约方大会第十四届会议审议，确保该项研究考虑到，除其他外，能力建设短期行动计划的落实情况和缔约方在其国家报告中报告的相关经验。</w:t>
      </w:r>
    </w:p>
    <w:p w:rsidR="00EB445E" w:rsidRPr="00EB445E" w:rsidRDefault="00EB445E" w:rsidP="00C83151">
      <w:pPr>
        <w:pStyle w:val="Para10"/>
        <w:numPr>
          <w:ilvl w:val="0"/>
          <w:numId w:val="46"/>
        </w:numPr>
        <w:tabs>
          <w:tab w:val="clear" w:pos="360"/>
        </w:tabs>
        <w:adjustRightInd w:val="0"/>
        <w:snapToGrid w:val="0"/>
        <w:rPr>
          <w:rFonts w:eastAsiaTheme="minorEastAsia"/>
          <w:sz w:val="24"/>
          <w:szCs w:val="24"/>
          <w:lang w:eastAsia="zh-CN"/>
        </w:rPr>
      </w:pPr>
      <w:r w:rsidRPr="00EB445E">
        <w:rPr>
          <w:rFonts w:eastAsiaTheme="minorEastAsia"/>
          <w:sz w:val="24"/>
          <w:szCs w:val="24"/>
          <w:lang w:eastAsia="zh-CN"/>
        </w:rPr>
        <w:t>根据《卡塔赫纳生物安全议定书》，作为议定书缔约方会议的缔约方大会在其第六次会议上通过了《有效执行〈议定书〉能力建设框架和行动计划》，并同意在第八次会议上对其进行审查（第</w:t>
      </w:r>
      <w:r w:rsidRPr="00EB445E">
        <w:rPr>
          <w:rFonts w:eastAsiaTheme="minorEastAsia"/>
          <w:sz w:val="24"/>
          <w:szCs w:val="24"/>
          <w:lang w:eastAsia="zh-CN"/>
        </w:rPr>
        <w:t>BS-VI/3</w:t>
      </w:r>
      <w:r w:rsidRPr="00EB445E">
        <w:rPr>
          <w:rFonts w:eastAsiaTheme="minorEastAsia"/>
          <w:sz w:val="24"/>
          <w:szCs w:val="24"/>
          <w:lang w:eastAsia="zh-CN"/>
        </w:rPr>
        <w:t>号决定）。在审查之后，议定书缔约方决定将该《框架和行动计划》保持到</w:t>
      </w:r>
      <w:r w:rsidRPr="00EB445E">
        <w:rPr>
          <w:rFonts w:eastAsiaTheme="minorEastAsia"/>
          <w:sz w:val="24"/>
          <w:szCs w:val="24"/>
          <w:lang w:eastAsia="zh-CN"/>
        </w:rPr>
        <w:t>2020</w:t>
      </w:r>
      <w:r w:rsidRPr="00EB445E">
        <w:rPr>
          <w:rFonts w:eastAsiaTheme="minorEastAsia"/>
          <w:sz w:val="24"/>
          <w:szCs w:val="24"/>
          <w:lang w:eastAsia="zh-CN"/>
        </w:rPr>
        <w:t>年（第</w:t>
      </w:r>
      <w:r w:rsidRPr="00EB445E">
        <w:rPr>
          <w:rFonts w:eastAsiaTheme="minorEastAsia"/>
          <w:sz w:val="24"/>
          <w:szCs w:val="24"/>
          <w:lang w:eastAsia="zh-CN"/>
        </w:rPr>
        <w:t>CP-VIII/3</w:t>
      </w:r>
      <w:r w:rsidRPr="00EB445E">
        <w:rPr>
          <w:rFonts w:eastAsiaTheme="minorEastAsia"/>
          <w:sz w:val="24"/>
          <w:szCs w:val="24"/>
          <w:lang w:eastAsia="zh-CN"/>
        </w:rPr>
        <w:t>号决定）。</w:t>
      </w:r>
    </w:p>
    <w:p w:rsidR="00EB445E" w:rsidRPr="00EB445E" w:rsidRDefault="00EB445E" w:rsidP="00C83151">
      <w:pPr>
        <w:pStyle w:val="Para10"/>
        <w:numPr>
          <w:ilvl w:val="0"/>
          <w:numId w:val="46"/>
        </w:numPr>
        <w:tabs>
          <w:tab w:val="clear" w:pos="360"/>
        </w:tabs>
        <w:adjustRightInd w:val="0"/>
        <w:snapToGrid w:val="0"/>
        <w:rPr>
          <w:rFonts w:eastAsiaTheme="minorEastAsia"/>
          <w:sz w:val="24"/>
          <w:szCs w:val="24"/>
          <w:lang w:eastAsia="zh-CN"/>
        </w:rPr>
      </w:pPr>
      <w:r w:rsidRPr="00EB445E">
        <w:rPr>
          <w:rFonts w:eastAsiaTheme="minorEastAsia"/>
          <w:sz w:val="24"/>
          <w:szCs w:val="24"/>
          <w:lang w:eastAsia="zh-CN"/>
        </w:rPr>
        <w:t>同样，作为名古屋议定书缔约方会议的缔约方大会在其第</w:t>
      </w:r>
      <w:r w:rsidRPr="00EB445E">
        <w:rPr>
          <w:rFonts w:eastAsiaTheme="minorEastAsia"/>
          <w:sz w:val="24"/>
          <w:szCs w:val="24"/>
          <w:lang w:eastAsia="zh-CN"/>
        </w:rPr>
        <w:t>NP-1/8</w:t>
      </w:r>
      <w:r w:rsidRPr="00EB445E">
        <w:rPr>
          <w:rFonts w:eastAsiaTheme="minorEastAsia"/>
          <w:sz w:val="24"/>
          <w:szCs w:val="24"/>
          <w:lang w:eastAsia="zh-CN"/>
        </w:rPr>
        <w:t>号决定中通过了一份涵盖</w:t>
      </w:r>
      <w:r w:rsidRPr="00EB445E">
        <w:rPr>
          <w:rFonts w:eastAsiaTheme="minorEastAsia"/>
          <w:sz w:val="24"/>
          <w:szCs w:val="24"/>
          <w:lang w:eastAsia="zh-CN"/>
        </w:rPr>
        <w:t>2020</w:t>
      </w:r>
      <w:r w:rsidRPr="00EB445E">
        <w:rPr>
          <w:rFonts w:eastAsiaTheme="minorEastAsia"/>
          <w:sz w:val="24"/>
          <w:szCs w:val="24"/>
          <w:lang w:eastAsia="zh-CN"/>
        </w:rPr>
        <w:t>年之前期间的能力建设和发展战略框架，以支持执行《名古屋议定书》。在同一决定中，要求执行秘书准备在</w:t>
      </w:r>
      <w:r w:rsidRPr="00EB445E">
        <w:rPr>
          <w:rFonts w:eastAsiaTheme="minorEastAsia"/>
          <w:sz w:val="24"/>
          <w:szCs w:val="24"/>
          <w:lang w:eastAsia="zh-CN"/>
        </w:rPr>
        <w:t>2019</w:t>
      </w:r>
      <w:r w:rsidRPr="00EB445E">
        <w:rPr>
          <w:rFonts w:eastAsiaTheme="minorEastAsia"/>
          <w:sz w:val="24"/>
          <w:szCs w:val="24"/>
          <w:lang w:eastAsia="zh-CN"/>
        </w:rPr>
        <w:t>年对该战略框架进行评价，并提交一份报告供名古屋议定书缔约方会议在</w:t>
      </w:r>
      <w:r w:rsidRPr="00EB445E">
        <w:rPr>
          <w:rFonts w:eastAsiaTheme="minorEastAsia"/>
          <w:sz w:val="24"/>
          <w:szCs w:val="24"/>
          <w:lang w:eastAsia="zh-CN"/>
        </w:rPr>
        <w:t>2020</w:t>
      </w:r>
      <w:r w:rsidRPr="00EB445E">
        <w:rPr>
          <w:rFonts w:eastAsiaTheme="minorEastAsia"/>
          <w:sz w:val="24"/>
          <w:szCs w:val="24"/>
          <w:lang w:eastAsia="zh-CN"/>
        </w:rPr>
        <w:t>年审议，以促进审查和可能修订该战略框架，同时对《</w:t>
      </w:r>
      <w:r w:rsidRPr="00EB445E">
        <w:rPr>
          <w:rFonts w:eastAsiaTheme="minorEastAsia"/>
          <w:sz w:val="24"/>
          <w:szCs w:val="24"/>
          <w:lang w:eastAsia="zh-CN"/>
        </w:rPr>
        <w:t>2011-2020</w:t>
      </w:r>
      <w:r w:rsidRPr="00EB445E">
        <w:rPr>
          <w:rFonts w:eastAsiaTheme="minorEastAsia"/>
          <w:sz w:val="24"/>
          <w:szCs w:val="24"/>
          <w:lang w:eastAsia="zh-CN"/>
        </w:rPr>
        <w:t>年生物多样性战略计划》进行审查。</w:t>
      </w:r>
    </w:p>
    <w:p w:rsidR="00EB445E" w:rsidRPr="00EB445E" w:rsidRDefault="00EB445E" w:rsidP="00EB445E">
      <w:pPr>
        <w:pStyle w:val="Heading2"/>
        <w:tabs>
          <w:tab w:val="clear" w:pos="720"/>
        </w:tabs>
        <w:adjustRightInd w:val="0"/>
        <w:snapToGrid w:val="0"/>
        <w:rPr>
          <w:rFonts w:eastAsiaTheme="minorEastAsia"/>
          <w:i/>
          <w:sz w:val="24"/>
          <w:lang w:eastAsia="zh-CN"/>
        </w:rPr>
      </w:pPr>
      <w:r w:rsidRPr="00EB445E">
        <w:rPr>
          <w:rFonts w:eastAsiaTheme="minorEastAsia"/>
          <w:sz w:val="24"/>
          <w:lang w:eastAsia="zh-CN"/>
        </w:rPr>
        <w:t xml:space="preserve">B. </w:t>
      </w:r>
      <w:r>
        <w:rPr>
          <w:rFonts w:eastAsiaTheme="minorEastAsia"/>
          <w:sz w:val="24"/>
          <w:lang w:eastAsia="zh-CN"/>
        </w:rPr>
        <w:t xml:space="preserve">   </w:t>
      </w:r>
      <w:r w:rsidRPr="00EB445E">
        <w:rPr>
          <w:rFonts w:eastAsiaTheme="minorEastAsia"/>
          <w:sz w:val="24"/>
          <w:lang w:eastAsia="zh-CN"/>
        </w:rPr>
        <w:t>框架编制进程的范围</w:t>
      </w:r>
    </w:p>
    <w:p w:rsidR="00EB445E" w:rsidRPr="00EB445E" w:rsidRDefault="00EB445E" w:rsidP="00C83151">
      <w:pPr>
        <w:pStyle w:val="Para10"/>
        <w:numPr>
          <w:ilvl w:val="0"/>
          <w:numId w:val="30"/>
        </w:numPr>
        <w:tabs>
          <w:tab w:val="clear" w:pos="360"/>
        </w:tabs>
        <w:adjustRightInd w:val="0"/>
        <w:snapToGrid w:val="0"/>
        <w:rPr>
          <w:rFonts w:eastAsiaTheme="minorEastAsia"/>
          <w:sz w:val="24"/>
          <w:szCs w:val="24"/>
          <w:lang w:eastAsia="zh-CN"/>
        </w:rPr>
      </w:pPr>
      <w:r w:rsidRPr="00EB445E">
        <w:rPr>
          <w:rFonts w:eastAsiaTheme="minorEastAsia"/>
          <w:sz w:val="24"/>
          <w:szCs w:val="24"/>
          <w:lang w:eastAsia="zh-CN"/>
        </w:rPr>
        <w:t>该进程将包含以下任务：</w:t>
      </w:r>
    </w:p>
    <w:p w:rsidR="00EB445E" w:rsidRPr="00EB445E" w:rsidRDefault="00EB445E" w:rsidP="00C83151">
      <w:pPr>
        <w:pStyle w:val="Para10"/>
        <w:numPr>
          <w:ilvl w:val="1"/>
          <w:numId w:val="30"/>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根据下文附录</w:t>
      </w:r>
      <w:r w:rsidRPr="00EB445E">
        <w:rPr>
          <w:rFonts w:eastAsiaTheme="minorEastAsia"/>
          <w:sz w:val="24"/>
          <w:szCs w:val="24"/>
          <w:lang w:eastAsia="zh-CN"/>
        </w:rPr>
        <w:t>1</w:t>
      </w:r>
      <w:r w:rsidRPr="00EB445E">
        <w:rPr>
          <w:rFonts w:eastAsiaTheme="minorEastAsia"/>
          <w:sz w:val="24"/>
          <w:szCs w:val="24"/>
          <w:lang w:eastAsia="zh-CN"/>
        </w:rPr>
        <w:t>的职权范围编写一份研究报告，以提供编制</w:t>
      </w:r>
      <w:r w:rsidRPr="00EB445E">
        <w:rPr>
          <w:rFonts w:eastAsiaTheme="minorEastAsia"/>
          <w:sz w:val="24"/>
          <w:szCs w:val="24"/>
          <w:lang w:eastAsia="zh-CN"/>
        </w:rPr>
        <w:t>2020</w:t>
      </w:r>
      <w:r w:rsidRPr="00EB445E">
        <w:rPr>
          <w:rFonts w:eastAsiaTheme="minorEastAsia"/>
          <w:sz w:val="24"/>
          <w:szCs w:val="24"/>
          <w:lang w:eastAsia="zh-CN"/>
        </w:rPr>
        <w:t>年后能力建设长期战略框架的知识基础；</w:t>
      </w:r>
    </w:p>
    <w:p w:rsidR="00EB445E" w:rsidRPr="00EB445E" w:rsidRDefault="00EB445E" w:rsidP="00C83151">
      <w:pPr>
        <w:pStyle w:val="Para10"/>
        <w:numPr>
          <w:ilvl w:val="1"/>
          <w:numId w:val="30"/>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编制</w:t>
      </w:r>
      <w:r w:rsidRPr="00EB445E">
        <w:rPr>
          <w:rFonts w:eastAsiaTheme="minorEastAsia"/>
          <w:sz w:val="24"/>
          <w:szCs w:val="24"/>
          <w:lang w:eastAsia="zh-CN"/>
        </w:rPr>
        <w:t>2020</w:t>
      </w:r>
      <w:r w:rsidRPr="00EB445E">
        <w:rPr>
          <w:rFonts w:eastAsiaTheme="minorEastAsia"/>
          <w:sz w:val="24"/>
          <w:szCs w:val="24"/>
          <w:lang w:eastAsia="zh-CN"/>
        </w:rPr>
        <w:t>年后能力</w:t>
      </w:r>
      <w:r w:rsidRPr="00EB445E">
        <w:rPr>
          <w:rFonts w:eastAsiaTheme="minorEastAsia"/>
          <w:kern w:val="22"/>
          <w:sz w:val="24"/>
          <w:szCs w:val="24"/>
          <w:lang w:val="zh-CN" w:eastAsia="zh-CN"/>
        </w:rPr>
        <w:t>建设长期</w:t>
      </w:r>
      <w:r w:rsidRPr="00EB445E">
        <w:rPr>
          <w:rFonts w:eastAsiaTheme="minorEastAsia"/>
          <w:sz w:val="24"/>
          <w:szCs w:val="24"/>
          <w:lang w:eastAsia="zh-CN"/>
        </w:rPr>
        <w:t>战略框架要素草案，同时考虑到上述研究报告中所载信息，包括发展中国家，特别是最不发达国家和小岛屿发展中国家以及经济转型国家的需求和国情；</w:t>
      </w:r>
    </w:p>
    <w:p w:rsidR="00EB445E" w:rsidRPr="00EB445E" w:rsidRDefault="00EB445E" w:rsidP="00C83151">
      <w:pPr>
        <w:pStyle w:val="Para10"/>
        <w:numPr>
          <w:ilvl w:val="1"/>
          <w:numId w:val="30"/>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lastRenderedPageBreak/>
        <w:t>除其他外，要素草案将包括总体愿景和变革理论，界定大胆的长期能力发展基准和成果，以支持为实现</w:t>
      </w:r>
      <w:r w:rsidRPr="00134647">
        <w:rPr>
          <w:rFonts w:asciiTheme="minorEastAsia" w:eastAsiaTheme="minorEastAsia" w:hAnsiTheme="minorEastAsia"/>
          <w:sz w:val="24"/>
          <w:szCs w:val="24"/>
          <w:lang w:eastAsia="zh-CN"/>
        </w:rPr>
        <w:t>“与自然和谐相处”</w:t>
      </w:r>
      <w:r w:rsidRPr="00EB445E">
        <w:rPr>
          <w:rFonts w:eastAsiaTheme="minorEastAsia"/>
          <w:sz w:val="24"/>
          <w:szCs w:val="24"/>
          <w:lang w:eastAsia="zh-CN"/>
        </w:rPr>
        <w:t>的</w:t>
      </w:r>
      <w:r w:rsidRPr="00EB445E">
        <w:rPr>
          <w:rFonts w:eastAsiaTheme="minorEastAsia"/>
          <w:sz w:val="24"/>
          <w:szCs w:val="24"/>
          <w:lang w:eastAsia="zh-CN"/>
        </w:rPr>
        <w:t>2050</w:t>
      </w:r>
      <w:r w:rsidRPr="00EB445E">
        <w:rPr>
          <w:rFonts w:eastAsiaTheme="minorEastAsia"/>
          <w:sz w:val="24"/>
          <w:szCs w:val="24"/>
          <w:lang w:eastAsia="zh-CN"/>
        </w:rPr>
        <w:t>年愿景所做的转型式变革、一般性指导原则、实现有效力和有影响的能力发展的可能途径；以及监测和评价框架，包括可能可衡量的中长期能力成果指标；</w:t>
      </w:r>
    </w:p>
    <w:p w:rsidR="00EB445E" w:rsidRPr="00EB445E" w:rsidRDefault="00EB445E" w:rsidP="00C83151">
      <w:pPr>
        <w:pStyle w:val="Para10"/>
        <w:numPr>
          <w:ilvl w:val="1"/>
          <w:numId w:val="30"/>
        </w:numPr>
        <w:tabs>
          <w:tab w:val="clear" w:pos="1440"/>
        </w:tabs>
        <w:adjustRightInd w:val="0"/>
        <w:snapToGrid w:val="0"/>
        <w:rPr>
          <w:rFonts w:eastAsiaTheme="minorEastAsia"/>
          <w:sz w:val="24"/>
          <w:szCs w:val="24"/>
          <w:lang w:eastAsia="zh-CN"/>
        </w:rPr>
      </w:pPr>
      <w:r>
        <w:rPr>
          <w:rFonts w:eastAsiaTheme="minorEastAsia" w:hint="eastAsia"/>
          <w:sz w:val="24"/>
          <w:szCs w:val="24"/>
          <w:lang w:eastAsia="zh-CN"/>
        </w:rPr>
        <w:t>举办</w:t>
      </w:r>
      <w:r w:rsidRPr="00EB445E">
        <w:rPr>
          <w:rFonts w:eastAsiaTheme="minorEastAsia"/>
          <w:sz w:val="24"/>
          <w:szCs w:val="24"/>
          <w:lang w:eastAsia="zh-CN"/>
        </w:rPr>
        <w:t>与</w:t>
      </w:r>
      <w:r w:rsidRPr="00EB445E">
        <w:rPr>
          <w:rFonts w:eastAsiaTheme="minorEastAsia"/>
          <w:sz w:val="24"/>
          <w:szCs w:val="24"/>
          <w:lang w:eastAsia="zh-CN"/>
        </w:rPr>
        <w:t>2020</w:t>
      </w:r>
      <w:r w:rsidRPr="00EB445E">
        <w:rPr>
          <w:rFonts w:eastAsiaTheme="minorEastAsia"/>
          <w:sz w:val="24"/>
          <w:szCs w:val="24"/>
          <w:lang w:eastAsia="zh-CN"/>
        </w:rPr>
        <w:t>年后全球生物多样性框架制定进程结合开展的区域协商讲习班和在线讨论论坛。</w:t>
      </w:r>
    </w:p>
    <w:p w:rsidR="00EB445E" w:rsidRPr="00EB445E" w:rsidRDefault="00EB445E" w:rsidP="00C83151">
      <w:pPr>
        <w:pStyle w:val="Para10"/>
        <w:numPr>
          <w:ilvl w:val="0"/>
          <w:numId w:val="30"/>
        </w:numPr>
        <w:tabs>
          <w:tab w:val="clear" w:pos="360"/>
        </w:tabs>
        <w:adjustRightInd w:val="0"/>
        <w:snapToGrid w:val="0"/>
        <w:rPr>
          <w:rFonts w:eastAsiaTheme="minorEastAsia"/>
          <w:sz w:val="24"/>
          <w:szCs w:val="24"/>
          <w:lang w:eastAsia="zh-CN"/>
        </w:rPr>
      </w:pPr>
      <w:r w:rsidRPr="00EB445E">
        <w:rPr>
          <w:rFonts w:eastAsiaTheme="minorEastAsia"/>
          <w:sz w:val="24"/>
          <w:szCs w:val="24"/>
          <w:lang w:eastAsia="zh-CN"/>
        </w:rPr>
        <w:t>在资金允许的情况下，将聘请一家顾问公司开展此项研究，编写研究报告草案以及</w:t>
      </w:r>
      <w:r w:rsidRPr="00EB445E">
        <w:rPr>
          <w:rFonts w:eastAsiaTheme="minorEastAsia"/>
          <w:sz w:val="24"/>
          <w:szCs w:val="24"/>
          <w:lang w:eastAsia="zh-CN"/>
        </w:rPr>
        <w:t>2020</w:t>
      </w:r>
      <w:r w:rsidRPr="00EB445E">
        <w:rPr>
          <w:rFonts w:eastAsiaTheme="minorEastAsia"/>
          <w:sz w:val="24"/>
          <w:szCs w:val="24"/>
          <w:lang w:eastAsia="zh-CN"/>
        </w:rPr>
        <w:t>年后能力</w:t>
      </w:r>
      <w:r w:rsidRPr="00EB445E">
        <w:rPr>
          <w:rFonts w:eastAsiaTheme="minorEastAsia"/>
          <w:kern w:val="22"/>
          <w:sz w:val="24"/>
          <w:szCs w:val="24"/>
          <w:lang w:val="zh-CN" w:eastAsia="zh-CN"/>
        </w:rPr>
        <w:t>建设长期</w:t>
      </w:r>
      <w:r w:rsidRPr="00EB445E">
        <w:rPr>
          <w:rFonts w:eastAsiaTheme="minorEastAsia"/>
          <w:sz w:val="24"/>
          <w:szCs w:val="24"/>
          <w:lang w:eastAsia="zh-CN"/>
        </w:rPr>
        <w:t>战略框架要素草案。这两份草案将在由秘书处和相关组织与</w:t>
      </w:r>
      <w:r w:rsidRPr="00EB445E">
        <w:rPr>
          <w:rFonts w:eastAsiaTheme="minorEastAsia"/>
          <w:sz w:val="24"/>
          <w:szCs w:val="24"/>
          <w:lang w:eastAsia="zh-CN"/>
        </w:rPr>
        <w:t>2020</w:t>
      </w:r>
      <w:r w:rsidRPr="00EB445E">
        <w:rPr>
          <w:rFonts w:eastAsiaTheme="minorEastAsia"/>
          <w:sz w:val="24"/>
          <w:szCs w:val="24"/>
          <w:lang w:eastAsia="zh-CN"/>
        </w:rPr>
        <w:t>年后全球生物多样性框架制定进程结合组办的区域协商讲习班和在线讨论论坛期间讨论。顾问公司将把通过咨询讲习班和在线讨论论坛收到的投入纳入能力发展战略框架最后草案，然后提交执行问题附属机构第三次会议审议，最终提交缔约方大会第十五届会议审议。</w:t>
      </w:r>
    </w:p>
    <w:p w:rsidR="00EB445E" w:rsidRPr="00EB445E" w:rsidRDefault="00EB445E" w:rsidP="00EB445E">
      <w:pPr>
        <w:pStyle w:val="Heading2"/>
        <w:tabs>
          <w:tab w:val="clear" w:pos="720"/>
        </w:tabs>
        <w:adjustRightInd w:val="0"/>
        <w:snapToGrid w:val="0"/>
        <w:rPr>
          <w:rFonts w:eastAsiaTheme="minorEastAsia"/>
          <w:i/>
          <w:sz w:val="24"/>
        </w:rPr>
      </w:pPr>
      <w:r w:rsidRPr="00EB445E">
        <w:rPr>
          <w:rFonts w:eastAsiaTheme="minorEastAsia"/>
          <w:sz w:val="24"/>
        </w:rPr>
        <w:t xml:space="preserve">C. </w:t>
      </w:r>
      <w:r>
        <w:rPr>
          <w:rFonts w:eastAsiaTheme="minorEastAsia"/>
          <w:sz w:val="24"/>
        </w:rPr>
        <w:t xml:space="preserve">   </w:t>
      </w:r>
      <w:r w:rsidRPr="00EB445E">
        <w:rPr>
          <w:rFonts w:eastAsiaTheme="minorEastAsia"/>
          <w:sz w:val="24"/>
        </w:rPr>
        <w:t>说明性活动时间表</w:t>
      </w:r>
    </w:p>
    <w:p w:rsidR="00EB445E" w:rsidRPr="00EB445E" w:rsidRDefault="00EB445E" w:rsidP="00C83151">
      <w:pPr>
        <w:pStyle w:val="Para10"/>
        <w:numPr>
          <w:ilvl w:val="0"/>
          <w:numId w:val="30"/>
        </w:numPr>
        <w:tabs>
          <w:tab w:val="clear" w:pos="360"/>
        </w:tabs>
        <w:adjustRightInd w:val="0"/>
        <w:snapToGrid w:val="0"/>
        <w:rPr>
          <w:rFonts w:eastAsiaTheme="minorEastAsia"/>
          <w:sz w:val="24"/>
          <w:szCs w:val="24"/>
          <w:lang w:eastAsia="zh-CN"/>
        </w:rPr>
      </w:pPr>
      <w:r w:rsidRPr="00EB445E">
        <w:rPr>
          <w:rFonts w:eastAsiaTheme="minorEastAsia"/>
          <w:sz w:val="24"/>
          <w:szCs w:val="24"/>
          <w:lang w:eastAsia="zh-CN"/>
        </w:rPr>
        <w:t>要想与制定《</w:t>
      </w:r>
      <w:r w:rsidRPr="00EB445E">
        <w:rPr>
          <w:rFonts w:eastAsiaTheme="minorEastAsia"/>
          <w:sz w:val="24"/>
          <w:szCs w:val="24"/>
          <w:lang w:eastAsia="zh-CN"/>
        </w:rPr>
        <w:t>2011-2020</w:t>
      </w:r>
      <w:r w:rsidRPr="00EB445E">
        <w:rPr>
          <w:rFonts w:eastAsiaTheme="minorEastAsia"/>
          <w:sz w:val="24"/>
          <w:szCs w:val="24"/>
          <w:lang w:eastAsia="zh-CN"/>
        </w:rPr>
        <w:t>年生物多样性战略计划》后续行动的时间表保持一致，</w:t>
      </w:r>
      <w:r w:rsidRPr="00EB445E">
        <w:rPr>
          <w:rFonts w:eastAsiaTheme="minorEastAsia"/>
          <w:sz w:val="24"/>
          <w:szCs w:val="24"/>
          <w:lang w:eastAsia="zh-CN"/>
        </w:rPr>
        <w:t>2020</w:t>
      </w:r>
      <w:r w:rsidRPr="00EB445E">
        <w:rPr>
          <w:rFonts w:eastAsiaTheme="minorEastAsia"/>
          <w:sz w:val="24"/>
          <w:szCs w:val="24"/>
          <w:lang w:eastAsia="zh-CN"/>
        </w:rPr>
        <w:t>年后能力建设长期战略框架编制进程应包括以下活动：</w:t>
      </w:r>
    </w:p>
    <w:tbl>
      <w:tblPr>
        <w:tblW w:w="9747" w:type="dxa"/>
        <w:tblLook w:val="01E0" w:firstRow="1" w:lastRow="1" w:firstColumn="1" w:lastColumn="1" w:noHBand="0" w:noVBand="0"/>
      </w:tblPr>
      <w:tblGrid>
        <w:gridCol w:w="5387"/>
        <w:gridCol w:w="1667"/>
        <w:gridCol w:w="2693"/>
      </w:tblGrid>
      <w:tr w:rsidR="00EB445E" w:rsidRPr="00EB445E" w:rsidTr="00BF69A3">
        <w:trPr>
          <w:tblHeader/>
        </w:trPr>
        <w:tc>
          <w:tcPr>
            <w:tcW w:w="5387" w:type="dxa"/>
          </w:tcPr>
          <w:p w:rsidR="00EB445E" w:rsidRPr="00EB445E" w:rsidRDefault="00EB445E" w:rsidP="00EB445E">
            <w:pPr>
              <w:pStyle w:val="Para10"/>
              <w:numPr>
                <w:ilvl w:val="0"/>
                <w:numId w:val="0"/>
              </w:numPr>
              <w:adjustRightInd w:val="0"/>
              <w:snapToGrid w:val="0"/>
              <w:jc w:val="center"/>
              <w:rPr>
                <w:rFonts w:ascii="KaiTi" w:eastAsia="KaiTi" w:hAnsi="KaiTi"/>
                <w:sz w:val="24"/>
                <w:szCs w:val="24"/>
                <w:lang w:eastAsia="en-US"/>
              </w:rPr>
            </w:pPr>
            <w:r w:rsidRPr="00EB445E">
              <w:rPr>
                <w:rFonts w:ascii="KaiTi" w:eastAsia="KaiTi" w:hAnsi="KaiTi"/>
                <w:sz w:val="24"/>
                <w:szCs w:val="24"/>
              </w:rPr>
              <w:t>活动</w:t>
            </w:r>
            <w:r w:rsidRPr="00EB445E">
              <w:rPr>
                <w:rFonts w:ascii="KaiTi" w:eastAsia="KaiTi" w:hAnsi="KaiTi"/>
                <w:sz w:val="24"/>
                <w:szCs w:val="24"/>
                <w:lang w:eastAsia="en-US"/>
              </w:rPr>
              <w:t>/</w:t>
            </w:r>
            <w:r w:rsidRPr="00EB445E">
              <w:rPr>
                <w:rFonts w:ascii="KaiTi" w:eastAsia="KaiTi" w:hAnsi="KaiTi"/>
                <w:sz w:val="24"/>
                <w:szCs w:val="24"/>
              </w:rPr>
              <w:t>任务</w:t>
            </w:r>
          </w:p>
        </w:tc>
        <w:tc>
          <w:tcPr>
            <w:tcW w:w="1667" w:type="dxa"/>
          </w:tcPr>
          <w:p w:rsidR="00EB445E" w:rsidRPr="00EB445E" w:rsidRDefault="00EB445E" w:rsidP="00EB445E">
            <w:pPr>
              <w:pStyle w:val="Para10"/>
              <w:numPr>
                <w:ilvl w:val="0"/>
                <w:numId w:val="0"/>
              </w:numPr>
              <w:adjustRightInd w:val="0"/>
              <w:snapToGrid w:val="0"/>
              <w:jc w:val="center"/>
              <w:rPr>
                <w:rFonts w:ascii="KaiTi" w:eastAsia="KaiTi" w:hAnsi="KaiTi"/>
                <w:sz w:val="24"/>
                <w:szCs w:val="24"/>
              </w:rPr>
            </w:pPr>
            <w:r w:rsidRPr="00EB445E">
              <w:rPr>
                <w:rFonts w:ascii="KaiTi" w:eastAsia="KaiTi" w:hAnsi="KaiTi"/>
                <w:sz w:val="24"/>
                <w:szCs w:val="24"/>
              </w:rPr>
              <w:t>时限</w:t>
            </w:r>
          </w:p>
        </w:tc>
        <w:tc>
          <w:tcPr>
            <w:tcW w:w="2693" w:type="dxa"/>
          </w:tcPr>
          <w:p w:rsidR="00EB445E" w:rsidRPr="00EB445E" w:rsidRDefault="00EB445E" w:rsidP="00EB445E">
            <w:pPr>
              <w:pStyle w:val="Para10"/>
              <w:numPr>
                <w:ilvl w:val="0"/>
                <w:numId w:val="0"/>
              </w:numPr>
              <w:adjustRightInd w:val="0"/>
              <w:snapToGrid w:val="0"/>
              <w:jc w:val="center"/>
              <w:rPr>
                <w:rFonts w:ascii="KaiTi" w:eastAsia="KaiTi" w:hAnsi="KaiTi"/>
                <w:sz w:val="24"/>
                <w:szCs w:val="24"/>
                <w:lang w:eastAsia="en-US"/>
              </w:rPr>
            </w:pPr>
            <w:r w:rsidRPr="00EB445E">
              <w:rPr>
                <w:rFonts w:ascii="KaiTi" w:eastAsia="KaiTi" w:hAnsi="KaiTi"/>
                <w:sz w:val="24"/>
                <w:szCs w:val="24"/>
              </w:rPr>
              <w:t>责任</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rPr>
                <w:rFonts w:eastAsiaTheme="minorEastAsia"/>
                <w:sz w:val="24"/>
                <w:szCs w:val="24"/>
                <w:lang w:eastAsia="zh-CN"/>
              </w:rPr>
            </w:pPr>
            <w:r w:rsidRPr="00EB445E">
              <w:rPr>
                <w:rFonts w:eastAsiaTheme="minorEastAsia"/>
                <w:sz w:val="24"/>
                <w:szCs w:val="24"/>
                <w:lang w:eastAsia="zh-CN"/>
              </w:rPr>
              <w:t>邀请各缔约方、土著人民和地方社区以及妇女和青年及相关组织提交关于能力发展需求和优先事项的信息、相关经验教训以及关于</w:t>
            </w:r>
            <w:r w:rsidRPr="00EB445E">
              <w:rPr>
                <w:rFonts w:eastAsiaTheme="minorEastAsia"/>
                <w:sz w:val="24"/>
                <w:szCs w:val="24"/>
                <w:lang w:eastAsia="zh-CN"/>
              </w:rPr>
              <w:t>2020</w:t>
            </w:r>
            <w:r w:rsidRPr="00EB445E">
              <w:rPr>
                <w:rFonts w:eastAsiaTheme="minorEastAsia"/>
                <w:sz w:val="24"/>
                <w:szCs w:val="24"/>
                <w:lang w:eastAsia="zh-CN"/>
              </w:rPr>
              <w:t>年后能力建设长期战略框架可能要素的意见</w:t>
            </w:r>
            <w:r w:rsidRPr="00EB445E">
              <w:rPr>
                <w:rFonts w:eastAsiaTheme="minorEastAsia"/>
                <w:sz w:val="24"/>
                <w:szCs w:val="24"/>
                <w:lang w:eastAsia="zh-CN"/>
              </w:rPr>
              <w:t>/</w:t>
            </w:r>
            <w:r w:rsidRPr="00EB445E">
              <w:rPr>
                <w:rFonts w:eastAsiaTheme="minorEastAsia"/>
                <w:sz w:val="24"/>
                <w:szCs w:val="24"/>
                <w:lang w:eastAsia="zh-CN"/>
              </w:rPr>
              <w:t>建议，补充通过国家报告提供的信息</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rPr>
            </w:pPr>
            <w:r w:rsidRPr="00EB445E">
              <w:rPr>
                <w:rFonts w:eastAsiaTheme="minorEastAsia"/>
                <w:sz w:val="24"/>
                <w:szCs w:val="24"/>
                <w:lang w:eastAsia="en-US"/>
              </w:rPr>
              <w:t>2018</w:t>
            </w:r>
            <w:r w:rsidRPr="00EB445E">
              <w:rPr>
                <w:rFonts w:eastAsiaTheme="minorEastAsia"/>
                <w:sz w:val="24"/>
                <w:szCs w:val="24"/>
              </w:rPr>
              <w:t>年</w:t>
            </w:r>
            <w:r w:rsidRPr="00EB445E">
              <w:rPr>
                <w:rFonts w:eastAsiaTheme="minorEastAsia"/>
                <w:sz w:val="24"/>
                <w:szCs w:val="24"/>
              </w:rPr>
              <w:t>8</w:t>
            </w:r>
            <w:r w:rsidRPr="00EB445E">
              <w:rPr>
                <w:rFonts w:eastAsiaTheme="minorEastAsia"/>
                <w:sz w:val="24"/>
                <w:szCs w:val="24"/>
              </w:rPr>
              <w:t>月至</w:t>
            </w:r>
            <w:r w:rsidRPr="00EB445E">
              <w:rPr>
                <w:rFonts w:eastAsiaTheme="minorEastAsia"/>
                <w:sz w:val="24"/>
                <w:szCs w:val="24"/>
              </w:rPr>
              <w:t>11</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jc w:val="left"/>
              <w:rPr>
                <w:rFonts w:eastAsiaTheme="minorEastAsia"/>
                <w:sz w:val="24"/>
                <w:szCs w:val="24"/>
                <w:lang w:eastAsia="zh-CN"/>
              </w:rPr>
            </w:pPr>
            <w:r w:rsidRPr="00EB445E">
              <w:rPr>
                <w:rFonts w:eastAsiaTheme="minorEastAsia"/>
                <w:sz w:val="24"/>
                <w:szCs w:val="24"/>
                <w:lang w:eastAsia="zh-CN"/>
              </w:rPr>
              <w:t>秘书处；各缔约方、土著人民和地方社区及相关组织</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jc w:val="left"/>
              <w:rPr>
                <w:rFonts w:eastAsiaTheme="minorEastAsia"/>
                <w:sz w:val="24"/>
                <w:szCs w:val="24"/>
                <w:lang w:eastAsia="en-US"/>
              </w:rPr>
            </w:pPr>
            <w:r w:rsidRPr="00EB445E">
              <w:rPr>
                <w:rFonts w:eastAsiaTheme="minorEastAsia"/>
                <w:sz w:val="24"/>
                <w:szCs w:val="24"/>
              </w:rPr>
              <w:t>提交国家报告</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rPr>
            </w:pPr>
            <w:r w:rsidRPr="00EB445E">
              <w:rPr>
                <w:rFonts w:eastAsiaTheme="minorEastAsia"/>
                <w:sz w:val="24"/>
                <w:szCs w:val="24"/>
                <w:lang w:eastAsia="en-US"/>
              </w:rPr>
              <w:t>2018</w:t>
            </w:r>
            <w:r w:rsidRPr="00EB445E">
              <w:rPr>
                <w:rFonts w:eastAsiaTheme="minorEastAsia"/>
                <w:sz w:val="24"/>
                <w:szCs w:val="24"/>
              </w:rPr>
              <w:t>年</w:t>
            </w:r>
            <w:r w:rsidRPr="00EB445E">
              <w:rPr>
                <w:rFonts w:eastAsiaTheme="minorEastAsia"/>
                <w:sz w:val="24"/>
                <w:szCs w:val="24"/>
              </w:rPr>
              <w:t>12</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jc w:val="left"/>
              <w:rPr>
                <w:rFonts w:eastAsiaTheme="minorEastAsia"/>
                <w:sz w:val="24"/>
                <w:szCs w:val="24"/>
                <w:lang w:eastAsia="en-US"/>
              </w:rPr>
            </w:pPr>
            <w:r w:rsidRPr="00EB445E">
              <w:rPr>
                <w:rFonts w:eastAsiaTheme="minorEastAsia"/>
                <w:sz w:val="24"/>
                <w:szCs w:val="24"/>
              </w:rPr>
              <w:t>各缔约方</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rPr>
                <w:rFonts w:eastAsiaTheme="minorEastAsia"/>
                <w:sz w:val="24"/>
                <w:szCs w:val="24"/>
                <w:lang w:eastAsia="zh-CN"/>
              </w:rPr>
            </w:pPr>
            <w:r w:rsidRPr="00EB445E">
              <w:rPr>
                <w:rFonts w:eastAsiaTheme="minorEastAsia"/>
                <w:sz w:val="24"/>
                <w:szCs w:val="24"/>
                <w:lang w:eastAsia="zh-CN"/>
              </w:rPr>
              <w:t>对旨在加强和支持执行〈公约〉及其〈议定书〉的能力建设的短期行动计划（</w:t>
            </w:r>
            <w:r w:rsidRPr="00EB445E">
              <w:rPr>
                <w:rFonts w:eastAsiaTheme="minorEastAsia"/>
                <w:sz w:val="24"/>
                <w:szCs w:val="24"/>
                <w:lang w:eastAsia="zh-CN"/>
              </w:rPr>
              <w:t>2017-2020</w:t>
            </w:r>
            <w:r w:rsidRPr="00EB445E">
              <w:rPr>
                <w:rFonts w:eastAsiaTheme="minorEastAsia"/>
                <w:sz w:val="24"/>
                <w:szCs w:val="24"/>
                <w:lang w:eastAsia="zh-CN"/>
              </w:rPr>
              <w:t>）的结果和成效进行独立评价</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rPr>
            </w:pPr>
            <w:r w:rsidRPr="00EB445E">
              <w:rPr>
                <w:rFonts w:eastAsiaTheme="minorEastAsia"/>
                <w:sz w:val="24"/>
                <w:szCs w:val="24"/>
                <w:lang w:eastAsia="en-US"/>
              </w:rPr>
              <w:t>2019</w:t>
            </w:r>
            <w:r w:rsidRPr="00EB445E">
              <w:rPr>
                <w:rFonts w:eastAsiaTheme="minorEastAsia"/>
                <w:sz w:val="24"/>
                <w:szCs w:val="24"/>
              </w:rPr>
              <w:t>年</w:t>
            </w:r>
            <w:r w:rsidRPr="00EB445E">
              <w:rPr>
                <w:rFonts w:eastAsiaTheme="minorEastAsia"/>
                <w:sz w:val="24"/>
                <w:szCs w:val="24"/>
              </w:rPr>
              <w:t>1</w:t>
            </w:r>
            <w:r w:rsidRPr="00EB445E">
              <w:rPr>
                <w:rFonts w:eastAsiaTheme="minorEastAsia"/>
                <w:sz w:val="24"/>
                <w:szCs w:val="24"/>
              </w:rPr>
              <w:t>月至</w:t>
            </w:r>
            <w:r w:rsidRPr="00EB445E">
              <w:rPr>
                <w:rFonts w:eastAsiaTheme="minorEastAsia"/>
                <w:sz w:val="24"/>
                <w:szCs w:val="24"/>
              </w:rPr>
              <w:t>12</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rPr>
                <w:rFonts w:eastAsiaTheme="minorEastAsia"/>
                <w:sz w:val="24"/>
                <w:szCs w:val="24"/>
              </w:rPr>
            </w:pPr>
            <w:r w:rsidRPr="00EB445E">
              <w:rPr>
                <w:rFonts w:eastAsiaTheme="minorEastAsia"/>
                <w:sz w:val="24"/>
                <w:szCs w:val="24"/>
              </w:rPr>
              <w:t>顾问</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rPr>
                <w:rFonts w:eastAsiaTheme="minorEastAsia"/>
                <w:sz w:val="24"/>
                <w:szCs w:val="24"/>
                <w:lang w:eastAsia="zh-CN"/>
              </w:rPr>
            </w:pPr>
            <w:r w:rsidRPr="00EB445E">
              <w:rPr>
                <w:rFonts w:eastAsiaTheme="minorEastAsia"/>
                <w:sz w:val="24"/>
                <w:szCs w:val="24"/>
                <w:lang w:eastAsia="zh-CN"/>
              </w:rPr>
              <w:t>编写研究报告，提供编制</w:t>
            </w:r>
            <w:r w:rsidRPr="00EB445E">
              <w:rPr>
                <w:rFonts w:eastAsiaTheme="minorEastAsia"/>
                <w:sz w:val="24"/>
                <w:szCs w:val="24"/>
                <w:lang w:eastAsia="zh-CN"/>
              </w:rPr>
              <w:t>2020</w:t>
            </w:r>
            <w:r w:rsidRPr="00EB445E">
              <w:rPr>
                <w:rFonts w:eastAsiaTheme="minorEastAsia"/>
                <w:sz w:val="24"/>
                <w:szCs w:val="24"/>
                <w:lang w:eastAsia="zh-CN"/>
              </w:rPr>
              <w:t>年后能力建设长期战略框架的知识基础，包括对相关报告和文件进行案头审查；综述从各缔约方、土著人民和地方社区及相关组织收到的信息；以及对主要利益攸关方，包括妇女和青年组织进行调查</w:t>
            </w:r>
            <w:r w:rsidRPr="00EB445E">
              <w:rPr>
                <w:rFonts w:eastAsiaTheme="minorEastAsia"/>
                <w:sz w:val="24"/>
                <w:szCs w:val="24"/>
                <w:lang w:eastAsia="zh-CN"/>
              </w:rPr>
              <w:t>/</w:t>
            </w:r>
            <w:r w:rsidRPr="00EB445E">
              <w:rPr>
                <w:rFonts w:eastAsiaTheme="minorEastAsia"/>
                <w:sz w:val="24"/>
                <w:szCs w:val="24"/>
                <w:lang w:eastAsia="zh-CN"/>
              </w:rPr>
              <w:t>面谈</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lang w:eastAsia="en-US"/>
              </w:rPr>
            </w:pPr>
            <w:r w:rsidRPr="00EB445E">
              <w:rPr>
                <w:rFonts w:eastAsiaTheme="minorEastAsia"/>
                <w:sz w:val="24"/>
                <w:szCs w:val="24"/>
                <w:lang w:eastAsia="en-US"/>
              </w:rPr>
              <w:t>2019</w:t>
            </w:r>
            <w:r w:rsidRPr="00EB445E">
              <w:rPr>
                <w:rFonts w:eastAsiaTheme="minorEastAsia"/>
                <w:sz w:val="24"/>
                <w:szCs w:val="24"/>
              </w:rPr>
              <w:t>年</w:t>
            </w:r>
            <w:r w:rsidRPr="00EB445E">
              <w:rPr>
                <w:rFonts w:eastAsiaTheme="minorEastAsia"/>
                <w:sz w:val="24"/>
                <w:szCs w:val="24"/>
              </w:rPr>
              <w:t>1</w:t>
            </w:r>
            <w:r w:rsidRPr="00EB445E">
              <w:rPr>
                <w:rFonts w:eastAsiaTheme="minorEastAsia"/>
                <w:sz w:val="24"/>
                <w:szCs w:val="24"/>
              </w:rPr>
              <w:t>月至</w:t>
            </w:r>
            <w:r w:rsidRPr="00EB445E">
              <w:rPr>
                <w:rFonts w:eastAsiaTheme="minorEastAsia"/>
                <w:sz w:val="24"/>
                <w:szCs w:val="24"/>
              </w:rPr>
              <w:t>4</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rPr>
                <w:rFonts w:eastAsiaTheme="minorEastAsia"/>
                <w:sz w:val="24"/>
                <w:szCs w:val="24"/>
                <w:lang w:eastAsia="en-US"/>
              </w:rPr>
            </w:pPr>
            <w:r w:rsidRPr="00EB445E">
              <w:rPr>
                <w:rFonts w:eastAsiaTheme="minorEastAsia"/>
                <w:sz w:val="24"/>
                <w:szCs w:val="24"/>
              </w:rPr>
              <w:t>顾问</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rPr>
                <w:rFonts w:eastAsiaTheme="minorEastAsia"/>
                <w:sz w:val="24"/>
                <w:szCs w:val="24"/>
                <w:lang w:eastAsia="zh-CN"/>
              </w:rPr>
            </w:pPr>
            <w:r w:rsidRPr="00EB445E">
              <w:rPr>
                <w:rFonts w:eastAsiaTheme="minorEastAsia"/>
                <w:sz w:val="24"/>
                <w:szCs w:val="24"/>
                <w:lang w:eastAsia="zh-CN"/>
              </w:rPr>
              <w:t>根据缔约方、土著人民和地方社区以及妇女和青年及相关组织和利益攸关方所提交文件以及对国家报告和其他相关文件的审查编写研究报告草案</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rPr>
            </w:pPr>
            <w:r w:rsidRPr="00EB445E">
              <w:rPr>
                <w:rFonts w:eastAsiaTheme="minorEastAsia"/>
                <w:sz w:val="24"/>
                <w:szCs w:val="24"/>
                <w:lang w:eastAsia="en-US"/>
              </w:rPr>
              <w:t>2019</w:t>
            </w:r>
            <w:r w:rsidRPr="00EB445E">
              <w:rPr>
                <w:rFonts w:eastAsiaTheme="minorEastAsia"/>
                <w:sz w:val="24"/>
                <w:szCs w:val="24"/>
              </w:rPr>
              <w:t>年</w:t>
            </w:r>
            <w:r w:rsidRPr="00EB445E">
              <w:rPr>
                <w:rFonts w:eastAsiaTheme="minorEastAsia"/>
                <w:sz w:val="24"/>
                <w:szCs w:val="24"/>
              </w:rPr>
              <w:t>4</w:t>
            </w:r>
            <w:r w:rsidRPr="00EB445E">
              <w:rPr>
                <w:rFonts w:eastAsiaTheme="minorEastAsia"/>
                <w:sz w:val="24"/>
                <w:szCs w:val="24"/>
              </w:rPr>
              <w:t>月至</w:t>
            </w:r>
            <w:r w:rsidRPr="00EB445E">
              <w:rPr>
                <w:rFonts w:eastAsiaTheme="minorEastAsia"/>
                <w:sz w:val="24"/>
                <w:szCs w:val="24"/>
              </w:rPr>
              <w:t>5</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jc w:val="left"/>
              <w:rPr>
                <w:rFonts w:eastAsiaTheme="minorEastAsia"/>
                <w:sz w:val="24"/>
                <w:szCs w:val="24"/>
                <w:lang w:eastAsia="en-US"/>
              </w:rPr>
            </w:pPr>
            <w:r w:rsidRPr="00EB445E">
              <w:rPr>
                <w:rFonts w:eastAsiaTheme="minorEastAsia"/>
                <w:sz w:val="24"/>
                <w:szCs w:val="24"/>
              </w:rPr>
              <w:t>顾问；秘书处</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rPr>
                <w:rFonts w:eastAsiaTheme="minorEastAsia"/>
                <w:sz w:val="24"/>
                <w:szCs w:val="24"/>
                <w:lang w:eastAsia="zh-CN"/>
              </w:rPr>
            </w:pPr>
            <w:r w:rsidRPr="00EB445E">
              <w:rPr>
                <w:rFonts w:eastAsiaTheme="minorEastAsia"/>
                <w:sz w:val="24"/>
                <w:szCs w:val="24"/>
                <w:lang w:eastAsia="zh-CN"/>
              </w:rPr>
              <w:lastRenderedPageBreak/>
              <w:t>编制</w:t>
            </w:r>
            <w:r w:rsidRPr="00EB445E">
              <w:rPr>
                <w:rFonts w:eastAsiaTheme="minorEastAsia"/>
                <w:sz w:val="24"/>
                <w:szCs w:val="24"/>
                <w:lang w:eastAsia="zh-CN"/>
              </w:rPr>
              <w:t>2020</w:t>
            </w:r>
            <w:r w:rsidRPr="00EB445E">
              <w:rPr>
                <w:rFonts w:eastAsiaTheme="minorEastAsia"/>
                <w:sz w:val="24"/>
                <w:szCs w:val="24"/>
                <w:lang w:eastAsia="zh-CN"/>
              </w:rPr>
              <w:t>年后能力建设长期战略框架要素草案</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lang w:eastAsia="en-US"/>
              </w:rPr>
            </w:pPr>
            <w:r w:rsidRPr="00EB445E">
              <w:rPr>
                <w:rFonts w:eastAsiaTheme="minorEastAsia"/>
                <w:sz w:val="24"/>
                <w:szCs w:val="24"/>
                <w:lang w:eastAsia="en-US"/>
              </w:rPr>
              <w:t>2019</w:t>
            </w:r>
            <w:r w:rsidRPr="00EB445E">
              <w:rPr>
                <w:rFonts w:eastAsiaTheme="minorEastAsia"/>
                <w:sz w:val="24"/>
                <w:szCs w:val="24"/>
              </w:rPr>
              <w:t>年</w:t>
            </w:r>
            <w:r w:rsidRPr="00EB445E">
              <w:rPr>
                <w:rFonts w:eastAsiaTheme="minorEastAsia"/>
                <w:sz w:val="24"/>
                <w:szCs w:val="24"/>
              </w:rPr>
              <w:t>5</w:t>
            </w:r>
            <w:r w:rsidRPr="00EB445E">
              <w:rPr>
                <w:rFonts w:eastAsiaTheme="minorEastAsia"/>
                <w:sz w:val="24"/>
                <w:szCs w:val="24"/>
              </w:rPr>
              <w:t>月至</w:t>
            </w:r>
            <w:r w:rsidRPr="00EB445E">
              <w:rPr>
                <w:rFonts w:eastAsiaTheme="minorEastAsia"/>
                <w:sz w:val="24"/>
                <w:szCs w:val="24"/>
              </w:rPr>
              <w:t>6</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jc w:val="left"/>
              <w:rPr>
                <w:rFonts w:eastAsiaTheme="minorEastAsia"/>
                <w:sz w:val="24"/>
                <w:szCs w:val="24"/>
                <w:lang w:eastAsia="en-US"/>
              </w:rPr>
            </w:pPr>
            <w:r w:rsidRPr="00EB445E">
              <w:rPr>
                <w:rFonts w:eastAsiaTheme="minorEastAsia"/>
                <w:sz w:val="24"/>
                <w:szCs w:val="24"/>
              </w:rPr>
              <w:t>顾问；秘书处</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jc w:val="left"/>
              <w:rPr>
                <w:rFonts w:eastAsiaTheme="minorEastAsia"/>
                <w:sz w:val="24"/>
                <w:szCs w:val="24"/>
                <w:lang w:eastAsia="zh-CN"/>
              </w:rPr>
            </w:pPr>
            <w:r w:rsidRPr="00EB445E">
              <w:rPr>
                <w:rFonts w:eastAsiaTheme="minorEastAsia"/>
                <w:sz w:val="24"/>
                <w:szCs w:val="24"/>
                <w:lang w:eastAsia="zh-CN"/>
              </w:rPr>
              <w:t>举办关于研究报告草案和相关讨论文件以及</w:t>
            </w:r>
            <w:r w:rsidRPr="00EB445E">
              <w:rPr>
                <w:rFonts w:eastAsiaTheme="minorEastAsia"/>
                <w:sz w:val="24"/>
                <w:szCs w:val="24"/>
                <w:lang w:eastAsia="zh-CN"/>
              </w:rPr>
              <w:t>2020</w:t>
            </w:r>
            <w:r w:rsidRPr="00EB445E">
              <w:rPr>
                <w:rFonts w:eastAsiaTheme="minorEastAsia"/>
                <w:sz w:val="24"/>
                <w:szCs w:val="24"/>
                <w:lang w:eastAsia="zh-CN"/>
              </w:rPr>
              <w:t>年后能力建设长期战略框架要素草案的区域协商讲习班和在线讨论论坛（结合</w:t>
            </w:r>
            <w:r w:rsidRPr="00EB445E">
              <w:rPr>
                <w:rFonts w:eastAsiaTheme="minorEastAsia"/>
                <w:sz w:val="24"/>
                <w:szCs w:val="24"/>
                <w:lang w:eastAsia="zh-CN"/>
              </w:rPr>
              <w:t>2020</w:t>
            </w:r>
            <w:r w:rsidRPr="00EB445E">
              <w:rPr>
                <w:rFonts w:eastAsiaTheme="minorEastAsia"/>
                <w:sz w:val="24"/>
                <w:szCs w:val="24"/>
                <w:lang w:eastAsia="zh-CN"/>
              </w:rPr>
              <w:t>年后全球生物多样性框架制定进程）</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lang w:eastAsia="en-US"/>
              </w:rPr>
            </w:pPr>
            <w:r w:rsidRPr="00EB445E">
              <w:rPr>
                <w:rFonts w:eastAsiaTheme="minorEastAsia"/>
                <w:sz w:val="24"/>
                <w:szCs w:val="24"/>
                <w:lang w:eastAsia="en-US"/>
              </w:rPr>
              <w:t>2019</w:t>
            </w:r>
            <w:r w:rsidRPr="00EB445E">
              <w:rPr>
                <w:rFonts w:eastAsiaTheme="minorEastAsia"/>
                <w:sz w:val="24"/>
                <w:szCs w:val="24"/>
              </w:rPr>
              <w:t>年</w:t>
            </w:r>
            <w:r w:rsidRPr="00EB445E">
              <w:rPr>
                <w:rFonts w:eastAsiaTheme="minorEastAsia"/>
                <w:sz w:val="24"/>
                <w:szCs w:val="24"/>
              </w:rPr>
              <w:t>1</w:t>
            </w:r>
            <w:r w:rsidRPr="00EB445E">
              <w:rPr>
                <w:rFonts w:eastAsiaTheme="minorEastAsia"/>
                <w:sz w:val="24"/>
                <w:szCs w:val="24"/>
              </w:rPr>
              <w:t>月至</w:t>
            </w:r>
            <w:r w:rsidRPr="00EB445E">
              <w:rPr>
                <w:rFonts w:eastAsiaTheme="minorEastAsia"/>
                <w:sz w:val="24"/>
                <w:szCs w:val="24"/>
              </w:rPr>
              <w:t>7</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jc w:val="left"/>
              <w:rPr>
                <w:rFonts w:eastAsiaTheme="minorEastAsia"/>
                <w:sz w:val="24"/>
                <w:szCs w:val="24"/>
                <w:lang w:eastAsia="en-US"/>
              </w:rPr>
            </w:pPr>
            <w:r w:rsidRPr="00EB445E">
              <w:rPr>
                <w:rFonts w:eastAsiaTheme="minorEastAsia"/>
                <w:sz w:val="24"/>
                <w:szCs w:val="24"/>
              </w:rPr>
              <w:t>秘书处；顾问</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jc w:val="left"/>
              <w:rPr>
                <w:rFonts w:eastAsiaTheme="minorEastAsia"/>
                <w:sz w:val="24"/>
                <w:szCs w:val="24"/>
                <w:lang w:eastAsia="zh-CN"/>
              </w:rPr>
            </w:pPr>
            <w:r w:rsidRPr="00EB445E">
              <w:rPr>
                <w:rFonts w:eastAsiaTheme="minorEastAsia"/>
                <w:sz w:val="24"/>
                <w:szCs w:val="24"/>
                <w:lang w:eastAsia="zh-CN"/>
              </w:rPr>
              <w:t>提交经修订的研究报告和经修订的</w:t>
            </w:r>
            <w:r w:rsidRPr="00EB445E">
              <w:rPr>
                <w:rFonts w:eastAsiaTheme="minorEastAsia"/>
                <w:sz w:val="24"/>
                <w:szCs w:val="24"/>
                <w:lang w:eastAsia="zh-CN"/>
              </w:rPr>
              <w:t>2020</w:t>
            </w:r>
            <w:r w:rsidRPr="00EB445E">
              <w:rPr>
                <w:rFonts w:eastAsiaTheme="minorEastAsia"/>
                <w:sz w:val="24"/>
                <w:szCs w:val="24"/>
                <w:lang w:eastAsia="zh-CN"/>
              </w:rPr>
              <w:t>年后能力建设长期战略框架要素草案</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lang w:eastAsia="en-US"/>
              </w:rPr>
            </w:pPr>
            <w:r w:rsidRPr="00EB445E">
              <w:rPr>
                <w:rFonts w:eastAsiaTheme="minorEastAsia"/>
                <w:sz w:val="24"/>
                <w:szCs w:val="24"/>
                <w:lang w:eastAsia="en-US"/>
              </w:rPr>
              <w:t>2019</w:t>
            </w:r>
            <w:r w:rsidRPr="00EB445E">
              <w:rPr>
                <w:rFonts w:eastAsiaTheme="minorEastAsia"/>
                <w:sz w:val="24"/>
                <w:szCs w:val="24"/>
              </w:rPr>
              <w:t>年</w:t>
            </w:r>
            <w:r w:rsidRPr="00EB445E">
              <w:rPr>
                <w:rFonts w:eastAsiaTheme="minorEastAsia"/>
                <w:sz w:val="24"/>
                <w:szCs w:val="24"/>
              </w:rPr>
              <w:t>8</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jc w:val="left"/>
              <w:rPr>
                <w:rFonts w:eastAsiaTheme="minorEastAsia"/>
                <w:sz w:val="24"/>
                <w:szCs w:val="24"/>
                <w:lang w:eastAsia="en-US"/>
              </w:rPr>
            </w:pPr>
            <w:r w:rsidRPr="00EB445E">
              <w:rPr>
                <w:rFonts w:eastAsiaTheme="minorEastAsia"/>
                <w:sz w:val="24"/>
                <w:szCs w:val="24"/>
              </w:rPr>
              <w:t>顾问</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jc w:val="left"/>
              <w:rPr>
                <w:rFonts w:eastAsiaTheme="minorEastAsia"/>
                <w:sz w:val="24"/>
                <w:szCs w:val="24"/>
                <w:lang w:eastAsia="zh-CN"/>
              </w:rPr>
            </w:pPr>
            <w:r w:rsidRPr="00EB445E">
              <w:rPr>
                <w:rFonts w:eastAsiaTheme="minorEastAsia"/>
                <w:sz w:val="24"/>
                <w:szCs w:val="24"/>
                <w:lang w:eastAsia="zh-CN"/>
              </w:rPr>
              <w:t>举办关于</w:t>
            </w:r>
            <w:r w:rsidRPr="00EB445E">
              <w:rPr>
                <w:rFonts w:eastAsiaTheme="minorEastAsia"/>
                <w:sz w:val="24"/>
                <w:szCs w:val="24"/>
                <w:lang w:eastAsia="zh-CN"/>
              </w:rPr>
              <w:t>2020</w:t>
            </w:r>
            <w:r w:rsidRPr="00EB445E">
              <w:rPr>
                <w:rFonts w:eastAsiaTheme="minorEastAsia"/>
                <w:sz w:val="24"/>
                <w:szCs w:val="24"/>
                <w:lang w:eastAsia="zh-CN"/>
              </w:rPr>
              <w:t>年后能力建设长期战略框架要素修订草案的协商讲习班</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lang w:eastAsia="en-US"/>
              </w:rPr>
            </w:pPr>
            <w:r w:rsidRPr="00EB445E">
              <w:rPr>
                <w:rFonts w:eastAsiaTheme="minorEastAsia"/>
                <w:sz w:val="24"/>
                <w:szCs w:val="24"/>
                <w:lang w:eastAsia="en-US"/>
              </w:rPr>
              <w:t>2019</w:t>
            </w:r>
            <w:r w:rsidRPr="00EB445E">
              <w:rPr>
                <w:rFonts w:eastAsiaTheme="minorEastAsia"/>
                <w:sz w:val="24"/>
                <w:szCs w:val="24"/>
              </w:rPr>
              <w:t>年</w:t>
            </w:r>
            <w:r w:rsidRPr="00EB445E">
              <w:rPr>
                <w:rFonts w:eastAsiaTheme="minorEastAsia"/>
                <w:sz w:val="24"/>
                <w:szCs w:val="24"/>
              </w:rPr>
              <w:t>9</w:t>
            </w:r>
            <w:r w:rsidRPr="00EB445E">
              <w:rPr>
                <w:rFonts w:eastAsiaTheme="minorEastAsia"/>
                <w:sz w:val="24"/>
                <w:szCs w:val="24"/>
              </w:rPr>
              <w:t>月至</w:t>
            </w:r>
            <w:r w:rsidRPr="00EB445E">
              <w:rPr>
                <w:rFonts w:eastAsiaTheme="minorEastAsia"/>
                <w:sz w:val="24"/>
                <w:szCs w:val="24"/>
              </w:rPr>
              <w:t>10</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jc w:val="left"/>
              <w:rPr>
                <w:rFonts w:eastAsiaTheme="minorEastAsia"/>
                <w:sz w:val="24"/>
                <w:szCs w:val="24"/>
                <w:lang w:eastAsia="zh-CN"/>
              </w:rPr>
            </w:pPr>
            <w:r w:rsidRPr="00EB445E">
              <w:rPr>
                <w:rFonts w:eastAsiaTheme="minorEastAsia"/>
                <w:sz w:val="24"/>
                <w:szCs w:val="24"/>
                <w:lang w:eastAsia="zh-CN"/>
              </w:rPr>
              <w:t>政府和相关组织提名的专家</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jc w:val="left"/>
              <w:rPr>
                <w:rFonts w:eastAsiaTheme="minorEastAsia"/>
                <w:sz w:val="24"/>
                <w:szCs w:val="24"/>
                <w:lang w:eastAsia="zh-CN"/>
              </w:rPr>
            </w:pPr>
            <w:r w:rsidRPr="00EB445E">
              <w:rPr>
                <w:rFonts w:eastAsiaTheme="minorEastAsia"/>
                <w:sz w:val="24"/>
                <w:szCs w:val="24"/>
                <w:lang w:eastAsia="zh-CN"/>
              </w:rPr>
              <w:t>参考协商讲习班提供的投入，《卡塔赫纳议定书》第四次国家报告中的相关信息和《名古屋议定书》临时国家报告中的相关信息，编制</w:t>
            </w:r>
            <w:r w:rsidRPr="00EB445E">
              <w:rPr>
                <w:rFonts w:eastAsiaTheme="minorEastAsia"/>
                <w:sz w:val="24"/>
                <w:szCs w:val="24"/>
                <w:lang w:eastAsia="zh-CN"/>
              </w:rPr>
              <w:t>2020</w:t>
            </w:r>
            <w:r w:rsidRPr="00EB445E">
              <w:rPr>
                <w:rFonts w:eastAsiaTheme="minorEastAsia"/>
                <w:sz w:val="24"/>
                <w:szCs w:val="24"/>
                <w:lang w:eastAsia="zh-CN"/>
              </w:rPr>
              <w:t>年后能力建设长期战略框架最后草案</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lang w:eastAsia="en-US"/>
              </w:rPr>
            </w:pPr>
            <w:r w:rsidRPr="00EB445E">
              <w:rPr>
                <w:rFonts w:eastAsiaTheme="minorEastAsia"/>
                <w:sz w:val="24"/>
                <w:szCs w:val="24"/>
                <w:lang w:eastAsia="en-US"/>
              </w:rPr>
              <w:t>2019</w:t>
            </w:r>
            <w:r w:rsidRPr="00EB445E">
              <w:rPr>
                <w:rFonts w:eastAsiaTheme="minorEastAsia"/>
                <w:sz w:val="24"/>
                <w:szCs w:val="24"/>
              </w:rPr>
              <w:t>年</w:t>
            </w:r>
            <w:r w:rsidRPr="00EB445E">
              <w:rPr>
                <w:rFonts w:eastAsiaTheme="minorEastAsia"/>
                <w:sz w:val="24"/>
                <w:szCs w:val="24"/>
              </w:rPr>
              <w:t>11</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rPr>
                <w:rFonts w:eastAsiaTheme="minorEastAsia"/>
                <w:sz w:val="24"/>
                <w:szCs w:val="24"/>
                <w:lang w:eastAsia="en-US"/>
              </w:rPr>
            </w:pPr>
            <w:r w:rsidRPr="00EB445E">
              <w:rPr>
                <w:rFonts w:eastAsiaTheme="minorEastAsia"/>
                <w:sz w:val="24"/>
                <w:szCs w:val="24"/>
              </w:rPr>
              <w:t>秘书处；顾问</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jc w:val="left"/>
              <w:rPr>
                <w:rFonts w:eastAsiaTheme="minorEastAsia"/>
                <w:sz w:val="24"/>
                <w:szCs w:val="24"/>
                <w:lang w:eastAsia="zh-CN"/>
              </w:rPr>
            </w:pPr>
            <w:r w:rsidRPr="00EB445E">
              <w:rPr>
                <w:rFonts w:eastAsiaTheme="minorEastAsia"/>
                <w:sz w:val="24"/>
                <w:szCs w:val="24"/>
                <w:lang w:eastAsia="zh-CN"/>
              </w:rPr>
              <w:t>发出通知邀请对</w:t>
            </w:r>
            <w:r w:rsidRPr="00EB445E">
              <w:rPr>
                <w:rFonts w:eastAsiaTheme="minorEastAsia"/>
                <w:sz w:val="24"/>
                <w:szCs w:val="24"/>
                <w:lang w:eastAsia="zh-CN"/>
              </w:rPr>
              <w:t>2020</w:t>
            </w:r>
            <w:r w:rsidRPr="00EB445E">
              <w:rPr>
                <w:rFonts w:eastAsiaTheme="minorEastAsia"/>
                <w:sz w:val="24"/>
                <w:szCs w:val="24"/>
                <w:lang w:eastAsia="zh-CN"/>
              </w:rPr>
              <w:t>年后能力建设长期战略框架最后草案提出意见</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lang w:eastAsia="en-US"/>
              </w:rPr>
            </w:pPr>
            <w:r w:rsidRPr="00EB445E">
              <w:rPr>
                <w:rFonts w:eastAsiaTheme="minorEastAsia"/>
                <w:sz w:val="24"/>
                <w:szCs w:val="24"/>
                <w:lang w:eastAsia="en-US"/>
              </w:rPr>
              <w:t>2019</w:t>
            </w:r>
            <w:r w:rsidRPr="00EB445E">
              <w:rPr>
                <w:rFonts w:eastAsiaTheme="minorEastAsia"/>
                <w:sz w:val="24"/>
                <w:szCs w:val="24"/>
              </w:rPr>
              <w:t>年</w:t>
            </w:r>
            <w:r w:rsidRPr="00EB445E">
              <w:rPr>
                <w:rFonts w:eastAsiaTheme="minorEastAsia"/>
                <w:sz w:val="24"/>
                <w:szCs w:val="24"/>
              </w:rPr>
              <w:t>12</w:t>
            </w:r>
            <w:r w:rsidRPr="00EB445E">
              <w:rPr>
                <w:rFonts w:eastAsiaTheme="minorEastAsia"/>
                <w:sz w:val="24"/>
                <w:szCs w:val="24"/>
              </w:rPr>
              <w:t>月至</w:t>
            </w:r>
            <w:r w:rsidRPr="00EB445E">
              <w:rPr>
                <w:rFonts w:eastAsiaTheme="minorEastAsia"/>
                <w:sz w:val="24"/>
                <w:szCs w:val="24"/>
              </w:rPr>
              <w:t>2020</w:t>
            </w:r>
            <w:r w:rsidRPr="00EB445E">
              <w:rPr>
                <w:rFonts w:eastAsiaTheme="minorEastAsia"/>
                <w:sz w:val="24"/>
                <w:szCs w:val="24"/>
              </w:rPr>
              <w:t>年</w:t>
            </w:r>
            <w:r w:rsidRPr="00EB445E">
              <w:rPr>
                <w:rFonts w:eastAsiaTheme="minorEastAsia"/>
                <w:sz w:val="24"/>
                <w:szCs w:val="24"/>
              </w:rPr>
              <w:t>2</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rPr>
                <w:rFonts w:eastAsiaTheme="minorEastAsia"/>
                <w:sz w:val="24"/>
                <w:szCs w:val="24"/>
                <w:lang w:eastAsia="zh-CN"/>
              </w:rPr>
            </w:pPr>
            <w:r w:rsidRPr="00EB445E">
              <w:rPr>
                <w:rFonts w:eastAsiaTheme="minorEastAsia"/>
                <w:sz w:val="24"/>
                <w:szCs w:val="24"/>
                <w:lang w:eastAsia="zh-CN"/>
              </w:rPr>
              <w:t>各缔约方、土著人民和地方社区及相关组织</w:t>
            </w:r>
          </w:p>
        </w:tc>
      </w:tr>
      <w:tr w:rsidR="00EB445E" w:rsidRPr="00EB445E" w:rsidTr="00BF69A3">
        <w:tc>
          <w:tcPr>
            <w:tcW w:w="5387" w:type="dxa"/>
          </w:tcPr>
          <w:p w:rsidR="00EB445E" w:rsidRPr="00EB445E" w:rsidRDefault="00EB445E" w:rsidP="00C83151">
            <w:pPr>
              <w:pStyle w:val="Para10"/>
              <w:numPr>
                <w:ilvl w:val="0"/>
                <w:numId w:val="40"/>
              </w:numPr>
              <w:tabs>
                <w:tab w:val="clear" w:pos="357"/>
              </w:tabs>
              <w:adjustRightInd w:val="0"/>
              <w:snapToGrid w:val="0"/>
              <w:jc w:val="left"/>
              <w:rPr>
                <w:rFonts w:eastAsiaTheme="minorEastAsia"/>
                <w:sz w:val="24"/>
                <w:szCs w:val="24"/>
                <w:lang w:eastAsia="zh-CN"/>
              </w:rPr>
            </w:pPr>
            <w:r w:rsidRPr="00EB445E">
              <w:rPr>
                <w:rFonts w:eastAsiaTheme="minorEastAsia"/>
                <w:sz w:val="24"/>
                <w:szCs w:val="24"/>
                <w:lang w:eastAsia="zh-CN"/>
              </w:rPr>
              <w:t>由执行问题附属机构第三次会议审议</w:t>
            </w:r>
            <w:r w:rsidRPr="00EB445E">
              <w:rPr>
                <w:rFonts w:eastAsiaTheme="minorEastAsia"/>
                <w:sz w:val="24"/>
                <w:szCs w:val="24"/>
                <w:lang w:eastAsia="zh-CN"/>
              </w:rPr>
              <w:t>2020</w:t>
            </w:r>
            <w:r w:rsidRPr="00EB445E">
              <w:rPr>
                <w:rFonts w:eastAsiaTheme="minorEastAsia"/>
                <w:sz w:val="24"/>
                <w:szCs w:val="24"/>
                <w:lang w:eastAsia="zh-CN"/>
              </w:rPr>
              <w:t>年后能力建设长期战略框架最后草案</w:t>
            </w:r>
          </w:p>
        </w:tc>
        <w:tc>
          <w:tcPr>
            <w:tcW w:w="1667" w:type="dxa"/>
          </w:tcPr>
          <w:p w:rsidR="00EB445E" w:rsidRPr="00EB445E" w:rsidRDefault="00EB445E" w:rsidP="00D61E46">
            <w:pPr>
              <w:pStyle w:val="Para10"/>
              <w:numPr>
                <w:ilvl w:val="0"/>
                <w:numId w:val="0"/>
              </w:numPr>
              <w:adjustRightInd w:val="0"/>
              <w:snapToGrid w:val="0"/>
              <w:rPr>
                <w:rFonts w:eastAsiaTheme="minorEastAsia"/>
                <w:sz w:val="24"/>
                <w:szCs w:val="24"/>
                <w:lang w:eastAsia="en-US"/>
              </w:rPr>
            </w:pPr>
            <w:r w:rsidRPr="00EB445E">
              <w:rPr>
                <w:rFonts w:eastAsiaTheme="minorEastAsia"/>
                <w:sz w:val="24"/>
                <w:szCs w:val="24"/>
                <w:lang w:eastAsia="en-US"/>
              </w:rPr>
              <w:t>2020</w:t>
            </w:r>
            <w:r w:rsidRPr="00EB445E">
              <w:rPr>
                <w:rFonts w:eastAsiaTheme="minorEastAsia"/>
                <w:sz w:val="24"/>
                <w:szCs w:val="24"/>
              </w:rPr>
              <w:t>年</w:t>
            </w:r>
            <w:r w:rsidRPr="00EB445E">
              <w:rPr>
                <w:rFonts w:eastAsiaTheme="minorEastAsia"/>
                <w:sz w:val="24"/>
                <w:szCs w:val="24"/>
              </w:rPr>
              <w:t>5</w:t>
            </w:r>
            <w:r w:rsidRPr="00EB445E">
              <w:rPr>
                <w:rFonts w:eastAsiaTheme="minorEastAsia"/>
                <w:sz w:val="24"/>
                <w:szCs w:val="24"/>
              </w:rPr>
              <w:t>月</w:t>
            </w:r>
            <w:r w:rsidRPr="00EB445E">
              <w:rPr>
                <w:rFonts w:eastAsiaTheme="minorEastAsia"/>
                <w:sz w:val="24"/>
                <w:szCs w:val="24"/>
              </w:rPr>
              <w:t>/6</w:t>
            </w:r>
            <w:r w:rsidRPr="00EB445E">
              <w:rPr>
                <w:rFonts w:eastAsiaTheme="minorEastAsia"/>
                <w:sz w:val="24"/>
                <w:szCs w:val="24"/>
              </w:rPr>
              <w:t>月</w:t>
            </w:r>
          </w:p>
        </w:tc>
        <w:tc>
          <w:tcPr>
            <w:tcW w:w="2693" w:type="dxa"/>
          </w:tcPr>
          <w:p w:rsidR="00EB445E" w:rsidRPr="00EB445E" w:rsidRDefault="00EB445E" w:rsidP="00D61E46">
            <w:pPr>
              <w:pStyle w:val="Para10"/>
              <w:numPr>
                <w:ilvl w:val="0"/>
                <w:numId w:val="0"/>
              </w:numPr>
              <w:adjustRightInd w:val="0"/>
              <w:snapToGrid w:val="0"/>
              <w:rPr>
                <w:rFonts w:eastAsiaTheme="minorEastAsia"/>
                <w:sz w:val="24"/>
                <w:szCs w:val="24"/>
                <w:lang w:eastAsia="zh-CN"/>
              </w:rPr>
            </w:pPr>
            <w:r w:rsidRPr="00EB445E">
              <w:rPr>
                <w:rFonts w:eastAsiaTheme="minorEastAsia"/>
                <w:sz w:val="24"/>
                <w:szCs w:val="24"/>
                <w:lang w:eastAsia="zh-CN"/>
              </w:rPr>
              <w:t>执行问题附属机构第三次会议</w:t>
            </w:r>
          </w:p>
        </w:tc>
      </w:tr>
    </w:tbl>
    <w:p w:rsidR="00EB445E" w:rsidRPr="00EB445E" w:rsidRDefault="00EB445E" w:rsidP="00EB445E">
      <w:pPr>
        <w:pStyle w:val="Para10"/>
        <w:numPr>
          <w:ilvl w:val="0"/>
          <w:numId w:val="0"/>
        </w:numPr>
        <w:suppressLineNumbers/>
        <w:suppressAutoHyphens/>
        <w:adjustRightInd w:val="0"/>
        <w:snapToGrid w:val="0"/>
        <w:jc w:val="center"/>
        <w:rPr>
          <w:rFonts w:ascii="KaiTi" w:eastAsia="KaiTi" w:hAnsi="KaiTi"/>
          <w:kern w:val="22"/>
          <w:sz w:val="24"/>
          <w:szCs w:val="24"/>
          <w:lang w:eastAsia="zh-CN"/>
        </w:rPr>
      </w:pPr>
      <w:r w:rsidRPr="00EB445E">
        <w:rPr>
          <w:rFonts w:ascii="KaiTi" w:eastAsia="KaiTi" w:hAnsi="KaiTi"/>
          <w:kern w:val="22"/>
          <w:sz w:val="24"/>
          <w:szCs w:val="24"/>
          <w:lang w:eastAsia="zh-CN"/>
        </w:rPr>
        <w:t>附录</w:t>
      </w:r>
    </w:p>
    <w:p w:rsidR="00EB445E" w:rsidRPr="00EB445E" w:rsidRDefault="00EB445E" w:rsidP="00EB445E">
      <w:pPr>
        <w:pStyle w:val="Heading1"/>
        <w:tabs>
          <w:tab w:val="clear" w:pos="720"/>
        </w:tabs>
        <w:adjustRightInd w:val="0"/>
        <w:snapToGrid w:val="0"/>
        <w:spacing w:before="120"/>
        <w:rPr>
          <w:rFonts w:eastAsiaTheme="minorEastAsia"/>
          <w:sz w:val="24"/>
          <w:lang w:eastAsia="zh-CN"/>
        </w:rPr>
      </w:pPr>
      <w:r w:rsidRPr="00EB445E">
        <w:rPr>
          <w:rFonts w:eastAsiaTheme="minorEastAsia"/>
          <w:sz w:val="24"/>
          <w:lang w:eastAsia="zh-CN"/>
        </w:rPr>
        <w:t>为编制</w:t>
      </w:r>
      <w:r w:rsidRPr="00EB445E">
        <w:rPr>
          <w:rFonts w:eastAsiaTheme="minorEastAsia"/>
          <w:sz w:val="24"/>
          <w:lang w:eastAsia="zh-CN"/>
        </w:rPr>
        <w:t>2020</w:t>
      </w:r>
      <w:r w:rsidRPr="00EB445E">
        <w:rPr>
          <w:rFonts w:eastAsiaTheme="minorEastAsia"/>
          <w:sz w:val="24"/>
          <w:lang w:eastAsia="zh-CN"/>
        </w:rPr>
        <w:t>年后能力建设长期战略框架提供信息基础的研究工作的职权范围</w:t>
      </w:r>
    </w:p>
    <w:p w:rsidR="00EB445E" w:rsidRPr="00EB445E" w:rsidRDefault="00EB445E" w:rsidP="00EB445E">
      <w:pPr>
        <w:pStyle w:val="Heading2"/>
        <w:tabs>
          <w:tab w:val="clear" w:pos="720"/>
        </w:tabs>
        <w:adjustRightInd w:val="0"/>
        <w:snapToGrid w:val="0"/>
        <w:rPr>
          <w:rFonts w:eastAsiaTheme="minorEastAsia"/>
          <w:i/>
          <w:sz w:val="24"/>
          <w:lang w:eastAsia="zh-CN"/>
        </w:rPr>
      </w:pPr>
      <w:r w:rsidRPr="00EB445E">
        <w:rPr>
          <w:rFonts w:eastAsiaTheme="minorEastAsia"/>
          <w:sz w:val="24"/>
          <w:lang w:eastAsia="zh-CN"/>
        </w:rPr>
        <w:t xml:space="preserve"> A.  </w:t>
      </w:r>
      <w:r>
        <w:rPr>
          <w:rFonts w:eastAsiaTheme="minorEastAsia"/>
          <w:sz w:val="24"/>
          <w:lang w:eastAsia="zh-CN"/>
        </w:rPr>
        <w:t xml:space="preserve"> </w:t>
      </w:r>
      <w:r w:rsidRPr="00EB445E">
        <w:rPr>
          <w:rFonts w:eastAsiaTheme="minorEastAsia"/>
          <w:sz w:val="24"/>
          <w:lang w:eastAsia="zh-CN"/>
        </w:rPr>
        <w:t>研究工作的范围和框架编制进程</w:t>
      </w:r>
    </w:p>
    <w:p w:rsidR="00EB445E" w:rsidRPr="00EB445E" w:rsidRDefault="00EB445E" w:rsidP="00C83151">
      <w:pPr>
        <w:pStyle w:val="Para10"/>
        <w:numPr>
          <w:ilvl w:val="0"/>
          <w:numId w:val="41"/>
        </w:numPr>
        <w:adjustRightInd w:val="0"/>
        <w:snapToGrid w:val="0"/>
        <w:ind w:left="0" w:firstLine="0"/>
        <w:rPr>
          <w:rFonts w:eastAsiaTheme="minorEastAsia"/>
          <w:sz w:val="24"/>
          <w:szCs w:val="24"/>
          <w:lang w:eastAsia="zh-CN"/>
        </w:rPr>
      </w:pPr>
      <w:r w:rsidRPr="00EB445E">
        <w:rPr>
          <w:rFonts w:eastAsiaTheme="minorEastAsia"/>
          <w:sz w:val="24"/>
          <w:szCs w:val="24"/>
          <w:lang w:eastAsia="zh-CN"/>
        </w:rPr>
        <w:t>此项研究将包含以下任务：</w:t>
      </w:r>
    </w:p>
    <w:p w:rsidR="00EB445E" w:rsidRPr="00EB445E" w:rsidRDefault="00EB445E" w:rsidP="00C83151">
      <w:pPr>
        <w:pStyle w:val="Para10"/>
        <w:numPr>
          <w:ilvl w:val="1"/>
          <w:numId w:val="42"/>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评估与执行《公约》及其《议定书》有关的能力发展现状，包括现有的能力发展重大举措</w:t>
      </w:r>
      <w:r w:rsidRPr="00EB445E">
        <w:rPr>
          <w:rFonts w:eastAsiaTheme="minorEastAsia"/>
          <w:sz w:val="24"/>
          <w:szCs w:val="24"/>
          <w:lang w:eastAsia="zh-CN"/>
        </w:rPr>
        <w:t>/</w:t>
      </w:r>
      <w:r w:rsidRPr="00EB445E">
        <w:rPr>
          <w:rFonts w:eastAsiaTheme="minorEastAsia"/>
          <w:sz w:val="24"/>
          <w:szCs w:val="24"/>
          <w:lang w:eastAsia="zh-CN"/>
        </w:rPr>
        <w:t>方案、工具、网络和伙伴关系；</w:t>
      </w:r>
    </w:p>
    <w:p w:rsidR="00EB445E" w:rsidRPr="00EB445E" w:rsidRDefault="00EB445E" w:rsidP="00C83151">
      <w:pPr>
        <w:pStyle w:val="Para10"/>
        <w:numPr>
          <w:ilvl w:val="1"/>
          <w:numId w:val="42"/>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确定并摸清各区域执行《公约》及其《议定书》的能力建设支持主要提供者，包括其能力和优势；</w:t>
      </w:r>
    </w:p>
    <w:p w:rsidR="00EB445E" w:rsidRPr="00EB445E" w:rsidRDefault="00EB445E" w:rsidP="00C83151">
      <w:pPr>
        <w:pStyle w:val="Para10"/>
        <w:numPr>
          <w:ilvl w:val="1"/>
          <w:numId w:val="42"/>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审查所采用的各种能力建设提供模式与做法方面新出现的经验教训，并评估其相对成效和局限性；</w:t>
      </w:r>
    </w:p>
    <w:p w:rsidR="00EB445E" w:rsidRPr="00EB445E" w:rsidRDefault="00EB445E" w:rsidP="00C83151">
      <w:pPr>
        <w:pStyle w:val="Para10"/>
        <w:numPr>
          <w:ilvl w:val="1"/>
          <w:numId w:val="42"/>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确定缔约方的主要能力发展和技术需要与差距，包括在区域一级；</w:t>
      </w:r>
    </w:p>
    <w:p w:rsidR="00EB445E" w:rsidRPr="00EB445E" w:rsidRDefault="00EB445E" w:rsidP="00C83151">
      <w:pPr>
        <w:pStyle w:val="Para10"/>
        <w:numPr>
          <w:ilvl w:val="1"/>
          <w:numId w:val="42"/>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分析已做了什么以及哪些类型的能力发展活动可促进进展；</w:t>
      </w:r>
    </w:p>
    <w:p w:rsidR="00EB445E" w:rsidRPr="00EB445E" w:rsidRDefault="00EB445E" w:rsidP="00C83151">
      <w:pPr>
        <w:pStyle w:val="Para10"/>
        <w:numPr>
          <w:ilvl w:val="1"/>
          <w:numId w:val="42"/>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lastRenderedPageBreak/>
        <w:t>就</w:t>
      </w:r>
      <w:r w:rsidRPr="00EB445E">
        <w:rPr>
          <w:rFonts w:eastAsiaTheme="minorEastAsia"/>
          <w:sz w:val="24"/>
          <w:szCs w:val="24"/>
          <w:lang w:eastAsia="zh-CN"/>
        </w:rPr>
        <w:t>2020</w:t>
      </w:r>
      <w:r w:rsidRPr="00EB445E">
        <w:rPr>
          <w:rFonts w:eastAsiaTheme="minorEastAsia"/>
          <w:sz w:val="24"/>
          <w:szCs w:val="24"/>
          <w:lang w:eastAsia="zh-CN"/>
        </w:rPr>
        <w:t>年后能力建设长期框架的总体方向和为实现《</w:t>
      </w:r>
      <w:r w:rsidRPr="00EB445E">
        <w:rPr>
          <w:rFonts w:eastAsiaTheme="minorEastAsia"/>
          <w:sz w:val="24"/>
          <w:szCs w:val="24"/>
          <w:lang w:eastAsia="zh-CN"/>
        </w:rPr>
        <w:t>2011-2020</w:t>
      </w:r>
      <w:r w:rsidRPr="00EB445E">
        <w:rPr>
          <w:rFonts w:eastAsiaTheme="minorEastAsia"/>
          <w:sz w:val="24"/>
          <w:szCs w:val="24"/>
          <w:lang w:eastAsia="zh-CN"/>
        </w:rPr>
        <w:t>年生物多样性战略计划》后续行动的目标和具体目标而应采取的优先能力建设行动提出建议。</w:t>
      </w:r>
    </w:p>
    <w:p w:rsidR="00EB445E" w:rsidRPr="00EB445E" w:rsidRDefault="00EB445E" w:rsidP="00EB445E">
      <w:pPr>
        <w:pStyle w:val="Heading2"/>
        <w:tabs>
          <w:tab w:val="clear" w:pos="720"/>
        </w:tabs>
        <w:adjustRightInd w:val="0"/>
        <w:snapToGrid w:val="0"/>
        <w:rPr>
          <w:rFonts w:eastAsiaTheme="minorEastAsia"/>
          <w:i/>
          <w:sz w:val="24"/>
        </w:rPr>
      </w:pPr>
      <w:r w:rsidRPr="00EB445E">
        <w:rPr>
          <w:rFonts w:eastAsiaTheme="minorEastAsia"/>
          <w:sz w:val="24"/>
        </w:rPr>
        <w:t xml:space="preserve">B.  </w:t>
      </w:r>
      <w:r>
        <w:rPr>
          <w:rFonts w:eastAsiaTheme="minorEastAsia"/>
          <w:sz w:val="24"/>
        </w:rPr>
        <w:t xml:space="preserve"> </w:t>
      </w:r>
      <w:r w:rsidRPr="00EB445E">
        <w:rPr>
          <w:rFonts w:eastAsiaTheme="minorEastAsia"/>
          <w:sz w:val="24"/>
        </w:rPr>
        <w:t>方法和信息来源</w:t>
      </w:r>
    </w:p>
    <w:p w:rsidR="00EB445E" w:rsidRPr="00EB445E" w:rsidRDefault="00EB445E" w:rsidP="00C83151">
      <w:pPr>
        <w:pStyle w:val="Para10"/>
        <w:numPr>
          <w:ilvl w:val="0"/>
          <w:numId w:val="41"/>
        </w:numPr>
        <w:adjustRightInd w:val="0"/>
        <w:snapToGrid w:val="0"/>
        <w:ind w:left="0" w:firstLine="0"/>
        <w:rPr>
          <w:rFonts w:eastAsiaTheme="minorEastAsia"/>
          <w:sz w:val="24"/>
          <w:szCs w:val="24"/>
          <w:lang w:eastAsia="zh-CN"/>
        </w:rPr>
      </w:pPr>
      <w:r w:rsidRPr="00EB445E">
        <w:rPr>
          <w:rFonts w:eastAsiaTheme="minorEastAsia"/>
          <w:sz w:val="24"/>
          <w:szCs w:val="24"/>
          <w:lang w:eastAsia="zh-CN"/>
        </w:rPr>
        <w:t>此项研究将采用以下数据收集方法，并使用一系列数据来源：</w:t>
      </w:r>
    </w:p>
    <w:p w:rsidR="00EB445E" w:rsidRPr="00EB445E" w:rsidRDefault="00EB445E" w:rsidP="00C83151">
      <w:pPr>
        <w:pStyle w:val="Para10"/>
        <w:numPr>
          <w:ilvl w:val="1"/>
          <w:numId w:val="44"/>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案头审阅相关文件，包括：</w:t>
      </w:r>
    </w:p>
    <w:p w:rsidR="00EB445E" w:rsidRPr="00EB445E" w:rsidRDefault="00EB445E" w:rsidP="00C83151">
      <w:pPr>
        <w:pStyle w:val="Para10"/>
        <w:numPr>
          <w:ilvl w:val="2"/>
          <w:numId w:val="43"/>
        </w:numPr>
        <w:tabs>
          <w:tab w:val="clear" w:pos="1260"/>
        </w:tabs>
        <w:adjustRightInd w:val="0"/>
        <w:snapToGrid w:val="0"/>
        <w:ind w:left="2160" w:hanging="720"/>
        <w:rPr>
          <w:rFonts w:eastAsiaTheme="minorEastAsia"/>
          <w:sz w:val="24"/>
          <w:szCs w:val="24"/>
          <w:lang w:eastAsia="zh-CN"/>
        </w:rPr>
      </w:pPr>
      <w:r w:rsidRPr="00EB445E">
        <w:rPr>
          <w:rFonts w:eastAsiaTheme="minorEastAsia"/>
          <w:sz w:val="24"/>
          <w:szCs w:val="24"/>
          <w:lang w:eastAsia="zh-CN"/>
        </w:rPr>
        <w:t>《公约》第六次国家报告；</w:t>
      </w:r>
    </w:p>
    <w:p w:rsidR="00EB445E" w:rsidRPr="00EB445E" w:rsidRDefault="00EB445E" w:rsidP="00C83151">
      <w:pPr>
        <w:pStyle w:val="Para10"/>
        <w:numPr>
          <w:ilvl w:val="2"/>
          <w:numId w:val="43"/>
        </w:numPr>
        <w:tabs>
          <w:tab w:val="clear" w:pos="1260"/>
        </w:tabs>
        <w:adjustRightInd w:val="0"/>
        <w:snapToGrid w:val="0"/>
        <w:ind w:left="2160" w:hanging="720"/>
        <w:rPr>
          <w:rFonts w:eastAsiaTheme="minorEastAsia"/>
          <w:sz w:val="24"/>
          <w:szCs w:val="24"/>
          <w:lang w:eastAsia="zh-CN"/>
        </w:rPr>
      </w:pPr>
      <w:r w:rsidRPr="00EB445E">
        <w:rPr>
          <w:rFonts w:eastAsiaTheme="minorEastAsia"/>
          <w:sz w:val="24"/>
          <w:szCs w:val="24"/>
          <w:lang w:eastAsia="zh-CN"/>
        </w:rPr>
        <w:t>《名古屋议定书》第一次评估和审查结果；</w:t>
      </w:r>
    </w:p>
    <w:p w:rsidR="00EB445E" w:rsidRPr="00EB445E" w:rsidRDefault="00EB445E" w:rsidP="00C83151">
      <w:pPr>
        <w:pStyle w:val="Para10"/>
        <w:numPr>
          <w:ilvl w:val="2"/>
          <w:numId w:val="43"/>
        </w:numPr>
        <w:tabs>
          <w:tab w:val="clear" w:pos="1260"/>
        </w:tabs>
        <w:adjustRightInd w:val="0"/>
        <w:snapToGrid w:val="0"/>
        <w:ind w:left="2160" w:hanging="720"/>
        <w:rPr>
          <w:rFonts w:eastAsiaTheme="minorEastAsia"/>
          <w:sz w:val="24"/>
          <w:szCs w:val="24"/>
          <w:lang w:eastAsia="zh-CN"/>
        </w:rPr>
      </w:pPr>
      <w:r w:rsidRPr="00EB445E">
        <w:rPr>
          <w:rFonts w:eastAsiaTheme="minorEastAsia"/>
          <w:sz w:val="24"/>
          <w:szCs w:val="24"/>
          <w:lang w:eastAsia="zh-CN"/>
        </w:rPr>
        <w:t>《卡塔赫纳生物安全议定书》第二次（作为基准）和第四次国家报告；</w:t>
      </w:r>
    </w:p>
    <w:p w:rsidR="00EB445E" w:rsidRPr="00EB445E" w:rsidRDefault="00EB445E" w:rsidP="00C83151">
      <w:pPr>
        <w:pStyle w:val="Para10"/>
        <w:numPr>
          <w:ilvl w:val="2"/>
          <w:numId w:val="43"/>
        </w:numPr>
        <w:tabs>
          <w:tab w:val="clear" w:pos="1260"/>
        </w:tabs>
        <w:adjustRightInd w:val="0"/>
        <w:snapToGrid w:val="0"/>
        <w:ind w:left="2160" w:hanging="720"/>
        <w:rPr>
          <w:rFonts w:eastAsiaTheme="minorEastAsia"/>
          <w:sz w:val="24"/>
          <w:szCs w:val="24"/>
          <w:lang w:eastAsia="zh-CN"/>
        </w:rPr>
      </w:pPr>
      <w:r w:rsidRPr="00EB445E">
        <w:rPr>
          <w:rFonts w:eastAsiaTheme="minorEastAsia"/>
          <w:sz w:val="24"/>
          <w:szCs w:val="24"/>
          <w:lang w:eastAsia="zh-CN"/>
        </w:rPr>
        <w:t>第二版《地方生物多样性展望》；</w:t>
      </w:r>
    </w:p>
    <w:p w:rsidR="00EB445E" w:rsidRPr="00EB445E" w:rsidRDefault="00EB445E" w:rsidP="00C83151">
      <w:pPr>
        <w:pStyle w:val="Para10"/>
        <w:numPr>
          <w:ilvl w:val="2"/>
          <w:numId w:val="43"/>
        </w:numPr>
        <w:tabs>
          <w:tab w:val="clear" w:pos="1260"/>
        </w:tabs>
        <w:adjustRightInd w:val="0"/>
        <w:snapToGrid w:val="0"/>
        <w:ind w:left="2160" w:hanging="720"/>
        <w:rPr>
          <w:rFonts w:eastAsiaTheme="minorEastAsia"/>
          <w:sz w:val="24"/>
          <w:szCs w:val="24"/>
          <w:lang w:eastAsia="zh-CN"/>
        </w:rPr>
      </w:pPr>
      <w:r w:rsidRPr="00EB445E">
        <w:rPr>
          <w:rFonts w:eastAsiaTheme="minorEastAsia"/>
          <w:sz w:val="24"/>
          <w:szCs w:val="24"/>
          <w:lang w:eastAsia="zh-CN"/>
        </w:rPr>
        <w:t>国家能力建设战略和行动计划；</w:t>
      </w:r>
      <w:r w:rsidRPr="00EB445E">
        <w:rPr>
          <w:rStyle w:val="FootnoteReference"/>
          <w:rFonts w:eastAsiaTheme="minorEastAsia"/>
          <w:sz w:val="24"/>
          <w:szCs w:val="24"/>
        </w:rPr>
        <w:footnoteReference w:id="33"/>
      </w:r>
    </w:p>
    <w:p w:rsidR="00EB445E" w:rsidRPr="00EB445E" w:rsidRDefault="00EB445E" w:rsidP="00C83151">
      <w:pPr>
        <w:pStyle w:val="Para10"/>
        <w:numPr>
          <w:ilvl w:val="2"/>
          <w:numId w:val="43"/>
        </w:numPr>
        <w:tabs>
          <w:tab w:val="clear" w:pos="1260"/>
        </w:tabs>
        <w:adjustRightInd w:val="0"/>
        <w:snapToGrid w:val="0"/>
        <w:ind w:left="2160" w:hanging="720"/>
        <w:rPr>
          <w:rFonts w:eastAsiaTheme="minorEastAsia"/>
          <w:sz w:val="24"/>
          <w:szCs w:val="24"/>
          <w:lang w:eastAsia="zh-CN"/>
        </w:rPr>
      </w:pPr>
      <w:r w:rsidRPr="00EB445E">
        <w:rPr>
          <w:rFonts w:eastAsiaTheme="minorEastAsia"/>
          <w:sz w:val="24"/>
          <w:szCs w:val="24"/>
          <w:lang w:eastAsia="zh-CN"/>
        </w:rPr>
        <w:t>《名古屋议定书》和《卡塔赫纳议定书》能力建设战略框架评价报告；</w:t>
      </w:r>
    </w:p>
    <w:p w:rsidR="00EB445E" w:rsidRPr="00EB445E" w:rsidRDefault="00EB445E" w:rsidP="00C83151">
      <w:pPr>
        <w:pStyle w:val="Para10"/>
        <w:numPr>
          <w:ilvl w:val="2"/>
          <w:numId w:val="43"/>
        </w:numPr>
        <w:tabs>
          <w:tab w:val="clear" w:pos="1260"/>
        </w:tabs>
        <w:adjustRightInd w:val="0"/>
        <w:snapToGrid w:val="0"/>
        <w:ind w:left="2160" w:hanging="720"/>
        <w:rPr>
          <w:rFonts w:eastAsiaTheme="minorEastAsia"/>
          <w:sz w:val="24"/>
          <w:szCs w:val="24"/>
          <w:lang w:eastAsia="zh-CN"/>
        </w:rPr>
      </w:pPr>
      <w:r w:rsidRPr="00EB445E">
        <w:rPr>
          <w:rFonts w:eastAsiaTheme="minorEastAsia"/>
          <w:sz w:val="24"/>
          <w:szCs w:val="24"/>
          <w:lang w:eastAsia="zh-CN"/>
        </w:rPr>
        <w:t>旨在加强和支持执行〈公约〉及其〈议定书〉的能力建设的短期行动计划（</w:t>
      </w:r>
      <w:r w:rsidRPr="00EB445E">
        <w:rPr>
          <w:rFonts w:eastAsiaTheme="minorEastAsia"/>
          <w:sz w:val="24"/>
          <w:szCs w:val="24"/>
          <w:lang w:eastAsia="zh-CN"/>
        </w:rPr>
        <w:t>2017-2020</w:t>
      </w:r>
      <w:r w:rsidRPr="00EB445E">
        <w:rPr>
          <w:rFonts w:eastAsiaTheme="minorEastAsia"/>
          <w:sz w:val="24"/>
          <w:szCs w:val="24"/>
          <w:lang w:eastAsia="zh-CN"/>
        </w:rPr>
        <w:t>）的影响、成果和成效的独立评价报告；</w:t>
      </w:r>
    </w:p>
    <w:p w:rsidR="00EB445E" w:rsidRPr="00EB445E" w:rsidRDefault="00EB445E" w:rsidP="00C83151">
      <w:pPr>
        <w:pStyle w:val="Para10"/>
        <w:numPr>
          <w:ilvl w:val="2"/>
          <w:numId w:val="43"/>
        </w:numPr>
        <w:tabs>
          <w:tab w:val="clear" w:pos="1260"/>
        </w:tabs>
        <w:adjustRightInd w:val="0"/>
        <w:snapToGrid w:val="0"/>
        <w:ind w:left="2160" w:hanging="720"/>
        <w:rPr>
          <w:rFonts w:eastAsiaTheme="minorEastAsia"/>
          <w:sz w:val="24"/>
          <w:szCs w:val="24"/>
          <w:lang w:eastAsia="zh-CN"/>
        </w:rPr>
      </w:pPr>
      <w:r w:rsidRPr="00EB445E">
        <w:rPr>
          <w:rFonts w:eastAsiaTheme="minorEastAsia"/>
          <w:sz w:val="24"/>
          <w:szCs w:val="24"/>
          <w:lang w:eastAsia="zh-CN"/>
        </w:rPr>
        <w:t>相关组织开展的相关研究、调查和需求评估的报告；</w:t>
      </w:r>
      <w:r w:rsidRPr="00EB445E">
        <w:rPr>
          <w:rStyle w:val="FootnoteReference"/>
          <w:rFonts w:eastAsiaTheme="minorEastAsia"/>
          <w:sz w:val="24"/>
          <w:szCs w:val="24"/>
        </w:rPr>
        <w:footnoteReference w:id="34"/>
      </w:r>
    </w:p>
    <w:p w:rsidR="00EB445E" w:rsidRPr="00EB445E" w:rsidRDefault="00EB445E" w:rsidP="00C83151">
      <w:pPr>
        <w:pStyle w:val="Para10"/>
        <w:numPr>
          <w:ilvl w:val="2"/>
          <w:numId w:val="43"/>
        </w:numPr>
        <w:tabs>
          <w:tab w:val="clear" w:pos="1260"/>
        </w:tabs>
        <w:adjustRightInd w:val="0"/>
        <w:snapToGrid w:val="0"/>
        <w:ind w:left="2160" w:hanging="720"/>
        <w:rPr>
          <w:rFonts w:eastAsiaTheme="minorEastAsia"/>
          <w:sz w:val="24"/>
          <w:szCs w:val="24"/>
          <w:lang w:eastAsia="zh-CN"/>
        </w:rPr>
      </w:pPr>
      <w:r w:rsidRPr="00EB445E">
        <w:rPr>
          <w:rFonts w:eastAsiaTheme="minorEastAsia"/>
          <w:sz w:val="24"/>
          <w:szCs w:val="24"/>
          <w:lang w:eastAsia="zh-CN"/>
        </w:rPr>
        <w:t>相关能力建设项目的评价报告；</w:t>
      </w:r>
    </w:p>
    <w:p w:rsidR="00EB445E" w:rsidRPr="00EB445E" w:rsidRDefault="00EB445E" w:rsidP="00C83151">
      <w:pPr>
        <w:pStyle w:val="Para10"/>
        <w:numPr>
          <w:ilvl w:val="1"/>
          <w:numId w:val="44"/>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对各缔约方和主要合作伙伴，包括土著人民和地方社区以及妇女和青年组织进行调查，除其他外，查明其今后十年的优先能力需求和所需能力，以及可能获得的援助和其他能力发展机会、工具和服务；</w:t>
      </w:r>
    </w:p>
    <w:p w:rsidR="00EB445E" w:rsidRPr="00EB445E" w:rsidRDefault="00EB445E" w:rsidP="00C83151">
      <w:pPr>
        <w:pStyle w:val="Para10"/>
        <w:numPr>
          <w:ilvl w:val="1"/>
          <w:numId w:val="44"/>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分析能力建设需求和优先事项以及信息交换中心机制和各议定书信息交换所提供的其他相关信息；</w:t>
      </w:r>
    </w:p>
    <w:p w:rsidR="00EB445E" w:rsidRPr="00EB445E" w:rsidRDefault="00EB445E" w:rsidP="00C83151">
      <w:pPr>
        <w:pStyle w:val="Para10"/>
        <w:numPr>
          <w:ilvl w:val="1"/>
          <w:numId w:val="44"/>
        </w:numPr>
        <w:tabs>
          <w:tab w:val="clear" w:pos="1440"/>
        </w:tabs>
        <w:adjustRightInd w:val="0"/>
        <w:snapToGrid w:val="0"/>
        <w:rPr>
          <w:rFonts w:eastAsiaTheme="minorEastAsia"/>
          <w:sz w:val="24"/>
          <w:szCs w:val="24"/>
          <w:lang w:eastAsia="zh-CN"/>
        </w:rPr>
      </w:pPr>
      <w:r w:rsidRPr="00EB445E">
        <w:rPr>
          <w:rFonts w:eastAsiaTheme="minorEastAsia"/>
          <w:sz w:val="24"/>
          <w:szCs w:val="24"/>
          <w:lang w:eastAsia="zh-CN"/>
        </w:rPr>
        <w:t>与包括《生物多样性公约》工作人员和缔约方代表、土著人民和地方社区、伙伴组织以及来自不同区域的其他行为者，包括技术和科学机构、妇女和青年组织在内的具有代表性的利益攸关方进行面谈。除其他外，请他们分享关于在不同情形下各种能力发展办法和提供方式中明显的优缺点、可加以利用的相关经验和教训和良好做法实例、关于今后能力发展转型式变革的可能动力的信息和意见。</w:t>
      </w:r>
    </w:p>
    <w:p w:rsidR="00703FF0" w:rsidRDefault="00703FF0">
      <w:pPr>
        <w:jc w:val="left"/>
        <w:rPr>
          <w:rFonts w:ascii="KaiTi" w:eastAsia="KaiTi" w:hAnsi="KaiTi"/>
          <w:snapToGrid w:val="0"/>
          <w:kern w:val="22"/>
          <w:sz w:val="24"/>
          <w:lang w:eastAsia="zh-CN"/>
        </w:rPr>
      </w:pPr>
      <w:r>
        <w:rPr>
          <w:rFonts w:ascii="KaiTi" w:eastAsia="KaiTi" w:hAnsi="KaiTi"/>
          <w:kern w:val="22"/>
          <w:sz w:val="24"/>
          <w:lang w:eastAsia="zh-CN"/>
        </w:rPr>
        <w:br w:type="page"/>
      </w:r>
    </w:p>
    <w:p w:rsidR="00EB445E" w:rsidRPr="00F17BC2" w:rsidRDefault="00EB445E" w:rsidP="00F17BC2">
      <w:pPr>
        <w:pStyle w:val="Para10"/>
        <w:numPr>
          <w:ilvl w:val="0"/>
          <w:numId w:val="0"/>
        </w:numPr>
        <w:suppressLineNumbers/>
        <w:suppressAutoHyphens/>
        <w:adjustRightInd w:val="0"/>
        <w:snapToGrid w:val="0"/>
        <w:jc w:val="center"/>
        <w:rPr>
          <w:rFonts w:ascii="KaiTi" w:eastAsia="KaiTi" w:hAnsi="KaiTi"/>
          <w:kern w:val="22"/>
          <w:sz w:val="24"/>
          <w:szCs w:val="24"/>
          <w:lang w:eastAsia="zh-CN"/>
        </w:rPr>
      </w:pPr>
      <w:r w:rsidRPr="00F17BC2">
        <w:rPr>
          <w:rFonts w:ascii="KaiTi" w:eastAsia="KaiTi" w:hAnsi="KaiTi"/>
          <w:kern w:val="22"/>
          <w:sz w:val="24"/>
          <w:szCs w:val="24"/>
          <w:lang w:eastAsia="zh-CN"/>
        </w:rPr>
        <w:lastRenderedPageBreak/>
        <w:t>附件二</w:t>
      </w:r>
      <w:r w:rsidR="00A70D78" w:rsidRPr="00A70D78">
        <w:rPr>
          <w:rStyle w:val="FootnoteReference"/>
          <w:kern w:val="22"/>
          <w:sz w:val="24"/>
          <w:szCs w:val="20"/>
        </w:rPr>
        <w:footnoteReference w:id="35"/>
      </w:r>
    </w:p>
    <w:p w:rsidR="00EB445E" w:rsidRPr="00EB445E" w:rsidRDefault="00EB445E" w:rsidP="00EB445E">
      <w:pPr>
        <w:pStyle w:val="Heading1"/>
        <w:tabs>
          <w:tab w:val="clear" w:pos="720"/>
        </w:tabs>
        <w:adjustRightInd w:val="0"/>
        <w:snapToGrid w:val="0"/>
        <w:spacing w:before="120"/>
        <w:rPr>
          <w:rFonts w:eastAsiaTheme="minorEastAsia"/>
          <w:sz w:val="24"/>
          <w:lang w:eastAsia="zh-CN"/>
        </w:rPr>
      </w:pPr>
      <w:r w:rsidRPr="00EB445E">
        <w:rPr>
          <w:rFonts w:eastAsiaTheme="minorEastAsia"/>
          <w:color w:val="222222"/>
          <w:sz w:val="24"/>
          <w:lang w:eastAsia="zh-CN"/>
        </w:rPr>
        <w:t>技术和科学合作非正式咨询委员会的职权范围草案</w:t>
      </w:r>
    </w:p>
    <w:p w:rsidR="00EB445E" w:rsidRPr="00EB445E" w:rsidRDefault="00EB445E" w:rsidP="00C83151">
      <w:pPr>
        <w:pStyle w:val="NoSpacing"/>
        <w:numPr>
          <w:ilvl w:val="0"/>
          <w:numId w:val="39"/>
        </w:numPr>
        <w:adjustRightInd w:val="0"/>
        <w:snapToGrid w:val="0"/>
        <w:spacing w:before="120" w:after="120"/>
        <w:rPr>
          <w:rFonts w:ascii="Times New Roman" w:eastAsiaTheme="minorEastAsia" w:hAnsi="Times New Roman" w:cs="Times New Roman"/>
          <w:b/>
          <w:sz w:val="24"/>
          <w:szCs w:val="24"/>
          <w:lang w:val="en-GB" w:eastAsia="en-CA"/>
        </w:rPr>
      </w:pPr>
      <w:r w:rsidRPr="00EB445E">
        <w:rPr>
          <w:rFonts w:ascii="Times New Roman" w:eastAsiaTheme="minorEastAsia" w:hAnsi="Times New Roman" w:cs="Times New Roman"/>
          <w:b/>
          <w:sz w:val="24"/>
          <w:szCs w:val="24"/>
          <w:lang w:val="en-GB"/>
        </w:rPr>
        <w:t>背景</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《生物多样性公约》第</w:t>
      </w:r>
      <w:r w:rsidRPr="00EB445E">
        <w:rPr>
          <w:rFonts w:ascii="Times New Roman" w:eastAsiaTheme="minorEastAsia" w:hAnsi="Times New Roman" w:cs="Times New Roman"/>
          <w:color w:val="222222"/>
          <w:sz w:val="24"/>
          <w:szCs w:val="24"/>
          <w:lang w:eastAsia="zh-CN"/>
        </w:rPr>
        <w:t>18</w:t>
      </w:r>
      <w:r w:rsidRPr="00EB445E">
        <w:rPr>
          <w:rFonts w:ascii="Times New Roman" w:eastAsiaTheme="minorEastAsia" w:hAnsi="Times New Roman" w:cs="Times New Roman"/>
          <w:color w:val="222222"/>
          <w:sz w:val="24"/>
          <w:szCs w:val="24"/>
          <w:lang w:eastAsia="zh-CN"/>
        </w:rPr>
        <w:t>条要求各缔约方促进生物多样性保护和可持续利用领域的技术和科学合作，包括在人力资源开发和机构建设、开发和使用相关技术（包括土著和传统技术）、人员培训、专家交流以及制定联合研究方案和联合企业以开发相关技术方面合作。</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color w:val="222222"/>
          <w:sz w:val="24"/>
          <w:szCs w:val="24"/>
          <w:lang w:eastAsia="zh-CN"/>
        </w:rPr>
      </w:pPr>
      <w:r w:rsidRPr="00EB445E">
        <w:rPr>
          <w:rFonts w:ascii="Times New Roman" w:eastAsiaTheme="minorEastAsia" w:hAnsi="Times New Roman" w:cs="Times New Roman"/>
          <w:color w:val="222222"/>
          <w:sz w:val="24"/>
          <w:szCs w:val="24"/>
          <w:lang w:eastAsia="zh-CN"/>
        </w:rPr>
        <w:t>在第</w:t>
      </w:r>
      <w:r w:rsidRPr="00EB445E">
        <w:rPr>
          <w:rFonts w:ascii="Times New Roman" w:eastAsiaTheme="minorEastAsia" w:hAnsi="Times New Roman" w:cs="Times New Roman"/>
          <w:color w:val="222222"/>
          <w:sz w:val="24"/>
          <w:szCs w:val="24"/>
          <w:lang w:eastAsia="zh-CN"/>
        </w:rPr>
        <w:t>XIII/23</w:t>
      </w:r>
      <w:r w:rsidRPr="00EB445E">
        <w:rPr>
          <w:rFonts w:ascii="Times New Roman" w:eastAsiaTheme="minorEastAsia" w:hAnsi="Times New Roman" w:cs="Times New Roman"/>
          <w:color w:val="222222"/>
          <w:sz w:val="24"/>
          <w:szCs w:val="24"/>
          <w:lang w:eastAsia="zh-CN"/>
        </w:rPr>
        <w:t>号、第</w:t>
      </w:r>
      <w:r w:rsidRPr="00EB445E">
        <w:rPr>
          <w:rFonts w:ascii="Times New Roman" w:eastAsiaTheme="minorEastAsia" w:hAnsi="Times New Roman" w:cs="Times New Roman"/>
          <w:color w:val="222222"/>
          <w:sz w:val="24"/>
          <w:szCs w:val="24"/>
          <w:lang w:eastAsia="zh-CN"/>
        </w:rPr>
        <w:t>XIII/31</w:t>
      </w:r>
      <w:r w:rsidRPr="00EB445E">
        <w:rPr>
          <w:rFonts w:ascii="Times New Roman" w:eastAsiaTheme="minorEastAsia" w:hAnsi="Times New Roman" w:cs="Times New Roman"/>
          <w:color w:val="222222"/>
          <w:sz w:val="24"/>
          <w:szCs w:val="24"/>
          <w:lang w:eastAsia="zh-CN"/>
        </w:rPr>
        <w:t>号、第</w:t>
      </w:r>
      <w:r w:rsidRPr="00EB445E">
        <w:rPr>
          <w:rFonts w:ascii="Times New Roman" w:eastAsiaTheme="minorEastAsia" w:hAnsi="Times New Roman" w:cs="Times New Roman"/>
          <w:color w:val="222222"/>
          <w:sz w:val="24"/>
          <w:szCs w:val="24"/>
          <w:lang w:eastAsia="zh-CN"/>
        </w:rPr>
        <w:t>XII/2</w:t>
      </w:r>
      <w:r w:rsidRPr="00EB445E">
        <w:rPr>
          <w:rFonts w:ascii="Times New Roman" w:eastAsiaTheme="minorEastAsia" w:hAnsi="Times New Roman" w:cs="Times New Roman"/>
          <w:color w:val="222222"/>
          <w:sz w:val="24"/>
          <w:szCs w:val="24"/>
          <w:lang w:eastAsia="zh-CN"/>
        </w:rPr>
        <w:t>号、第</w:t>
      </w:r>
      <w:r w:rsidRPr="00EB445E">
        <w:rPr>
          <w:rFonts w:ascii="Times New Roman" w:eastAsiaTheme="minorEastAsia" w:hAnsi="Times New Roman" w:cs="Times New Roman"/>
          <w:color w:val="222222"/>
          <w:sz w:val="24"/>
          <w:szCs w:val="24"/>
          <w:lang w:eastAsia="zh-CN"/>
        </w:rPr>
        <w:t>X/16</w:t>
      </w:r>
      <w:r w:rsidRPr="00EB445E">
        <w:rPr>
          <w:rFonts w:ascii="Times New Roman" w:eastAsiaTheme="minorEastAsia" w:hAnsi="Times New Roman" w:cs="Times New Roman"/>
          <w:color w:val="222222"/>
          <w:sz w:val="24"/>
          <w:szCs w:val="24"/>
          <w:lang w:eastAsia="zh-CN"/>
        </w:rPr>
        <w:t>号、第</w:t>
      </w:r>
      <w:r w:rsidRPr="00EB445E">
        <w:rPr>
          <w:rFonts w:ascii="Times New Roman" w:eastAsiaTheme="minorEastAsia" w:hAnsi="Times New Roman" w:cs="Times New Roman"/>
          <w:color w:val="222222"/>
          <w:sz w:val="24"/>
          <w:szCs w:val="24"/>
          <w:lang w:eastAsia="zh-CN"/>
        </w:rPr>
        <w:t>IX/14</w:t>
      </w:r>
      <w:r w:rsidRPr="00EB445E">
        <w:rPr>
          <w:rFonts w:ascii="Times New Roman" w:eastAsiaTheme="minorEastAsia" w:hAnsi="Times New Roman" w:cs="Times New Roman"/>
          <w:color w:val="222222"/>
          <w:sz w:val="24"/>
          <w:szCs w:val="24"/>
          <w:lang w:eastAsia="zh-CN"/>
        </w:rPr>
        <w:t>号、第</w:t>
      </w:r>
      <w:r w:rsidRPr="00EB445E">
        <w:rPr>
          <w:rFonts w:ascii="Times New Roman" w:eastAsiaTheme="minorEastAsia" w:hAnsi="Times New Roman" w:cs="Times New Roman"/>
          <w:color w:val="222222"/>
          <w:sz w:val="24"/>
          <w:szCs w:val="24"/>
          <w:lang w:eastAsia="zh-CN"/>
        </w:rPr>
        <w:t>VIII/12</w:t>
      </w:r>
      <w:r w:rsidRPr="00EB445E">
        <w:rPr>
          <w:rFonts w:ascii="Times New Roman" w:eastAsiaTheme="minorEastAsia" w:hAnsi="Times New Roman" w:cs="Times New Roman"/>
          <w:color w:val="222222"/>
          <w:sz w:val="24"/>
          <w:szCs w:val="24"/>
          <w:lang w:eastAsia="zh-CN"/>
        </w:rPr>
        <w:t>号和第</w:t>
      </w:r>
      <w:r w:rsidRPr="00EB445E">
        <w:rPr>
          <w:rFonts w:ascii="Times New Roman" w:eastAsiaTheme="minorEastAsia" w:hAnsi="Times New Roman" w:cs="Times New Roman"/>
          <w:color w:val="222222"/>
          <w:sz w:val="24"/>
          <w:szCs w:val="24"/>
          <w:lang w:eastAsia="zh-CN"/>
        </w:rPr>
        <w:t>VII/29</w:t>
      </w:r>
      <w:r w:rsidRPr="00EB445E">
        <w:rPr>
          <w:rFonts w:ascii="Times New Roman" w:eastAsiaTheme="minorEastAsia" w:hAnsi="Times New Roman" w:cs="Times New Roman"/>
          <w:color w:val="222222"/>
          <w:sz w:val="24"/>
          <w:szCs w:val="24"/>
          <w:lang w:eastAsia="zh-CN"/>
        </w:rPr>
        <w:t>号决定中，缔约方大会通过了一些措施，并就与技术和科学合作及技术转让有关的各个方面提供了指导。在缔约方大会第十二届会议上，最初在大韩民国政府支持下，设立了生物桥倡议，以促进和便利技术和科学合作以有效执行《公约》。</w:t>
      </w:r>
      <w:r w:rsidRPr="00EB445E">
        <w:rPr>
          <w:rFonts w:ascii="Times New Roman" w:eastAsiaTheme="minorEastAsia" w:hAnsi="Times New Roman" w:cs="Times New Roman"/>
          <w:color w:val="222222"/>
          <w:sz w:val="24"/>
          <w:szCs w:val="24"/>
          <w:lang w:eastAsia="zh-CN"/>
        </w:rPr>
        <w:t xml:space="preserve"> 2016</w:t>
      </w:r>
      <w:r w:rsidRPr="00EB445E">
        <w:rPr>
          <w:rFonts w:ascii="Times New Roman" w:eastAsiaTheme="minorEastAsia" w:hAnsi="Times New Roman" w:cs="Times New Roman"/>
          <w:color w:val="222222"/>
          <w:sz w:val="24"/>
          <w:szCs w:val="24"/>
          <w:lang w:eastAsia="zh-CN"/>
        </w:rPr>
        <w:t>年</w:t>
      </w:r>
      <w:r w:rsidRPr="00EB445E">
        <w:rPr>
          <w:rFonts w:ascii="Times New Roman" w:eastAsiaTheme="minorEastAsia" w:hAnsi="Times New Roman" w:cs="Times New Roman"/>
          <w:color w:val="222222"/>
          <w:sz w:val="24"/>
          <w:szCs w:val="24"/>
          <w:lang w:eastAsia="zh-CN"/>
        </w:rPr>
        <w:t>12</w:t>
      </w:r>
      <w:r w:rsidRPr="00EB445E">
        <w:rPr>
          <w:rFonts w:ascii="Times New Roman" w:eastAsiaTheme="minorEastAsia" w:hAnsi="Times New Roman" w:cs="Times New Roman"/>
          <w:color w:val="222222"/>
          <w:sz w:val="24"/>
          <w:szCs w:val="24"/>
          <w:lang w:eastAsia="zh-CN"/>
        </w:rPr>
        <w:t>月在于墨西哥坎昆举行的缔约方大会第十三届会议上启动了《生物桥行动计划》，以指导该倡议在</w:t>
      </w:r>
      <w:r w:rsidRPr="00EB445E">
        <w:rPr>
          <w:rFonts w:ascii="Times New Roman" w:eastAsiaTheme="minorEastAsia" w:hAnsi="Times New Roman" w:cs="Times New Roman"/>
          <w:color w:val="222222"/>
          <w:sz w:val="24"/>
          <w:szCs w:val="24"/>
          <w:lang w:eastAsia="zh-CN"/>
        </w:rPr>
        <w:t>2017-2020</w:t>
      </w:r>
      <w:r w:rsidRPr="00EB445E">
        <w:rPr>
          <w:rFonts w:ascii="Times New Roman" w:eastAsiaTheme="minorEastAsia" w:hAnsi="Times New Roman" w:cs="Times New Roman"/>
          <w:color w:val="222222"/>
          <w:sz w:val="24"/>
          <w:szCs w:val="24"/>
          <w:lang w:eastAsia="zh-CN"/>
        </w:rPr>
        <w:t>年期间的活动与运作。</w:t>
      </w:r>
    </w:p>
    <w:p w:rsidR="00EB445E" w:rsidRPr="00EB445E" w:rsidRDefault="00EB445E" w:rsidP="00EB445E">
      <w:pPr>
        <w:pStyle w:val="NoSpacing"/>
        <w:adjustRightInd w:val="0"/>
        <w:snapToGrid w:val="0"/>
        <w:spacing w:before="120" w:after="120"/>
        <w:jc w:val="both"/>
        <w:rPr>
          <w:rFonts w:ascii="Times New Roman" w:eastAsiaTheme="minorEastAsia" w:hAnsi="Times New Roman" w:cs="Times New Roman"/>
          <w:b/>
          <w:sz w:val="24"/>
          <w:szCs w:val="24"/>
          <w:lang w:val="en-GB" w:eastAsia="en-CA"/>
        </w:rPr>
      </w:pPr>
      <w:r w:rsidRPr="00EB445E">
        <w:rPr>
          <w:rFonts w:ascii="Times New Roman" w:eastAsiaTheme="minorEastAsia" w:hAnsi="Times New Roman" w:cs="Times New Roman"/>
          <w:b/>
          <w:sz w:val="24"/>
          <w:szCs w:val="24"/>
          <w:lang w:val="en-GB"/>
        </w:rPr>
        <w:t xml:space="preserve">2. </w:t>
      </w:r>
      <w:r w:rsidR="00A70D78">
        <w:rPr>
          <w:rFonts w:ascii="Times New Roman" w:eastAsiaTheme="minorEastAsia" w:hAnsi="Times New Roman" w:cs="Times New Roman"/>
          <w:b/>
          <w:sz w:val="24"/>
          <w:szCs w:val="24"/>
          <w:lang w:val="en-GB"/>
        </w:rPr>
        <w:t xml:space="preserve"> </w:t>
      </w:r>
      <w:r w:rsidRPr="00EB445E">
        <w:rPr>
          <w:rFonts w:ascii="Times New Roman" w:eastAsiaTheme="minorEastAsia" w:hAnsi="Times New Roman" w:cs="Times New Roman"/>
          <w:b/>
          <w:sz w:val="24"/>
          <w:szCs w:val="24"/>
          <w:lang w:val="en-GB"/>
        </w:rPr>
        <w:t>宗旨</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rPr>
      </w:pPr>
      <w:r w:rsidRPr="00EB445E">
        <w:rPr>
          <w:rFonts w:ascii="Times New Roman" w:eastAsiaTheme="minorEastAsia" w:hAnsi="Times New Roman" w:cs="Times New Roman"/>
          <w:color w:val="222222"/>
          <w:sz w:val="24"/>
          <w:szCs w:val="24"/>
          <w:lang w:eastAsia="zh-CN"/>
        </w:rPr>
        <w:t>非正式咨询委员会应就促进和便利《公约》缔约方之间技术和科学合作的方式方法向执行秘书提供咨询意见。</w:t>
      </w:r>
      <w:r w:rsidRPr="00EB445E">
        <w:rPr>
          <w:rFonts w:ascii="Times New Roman" w:eastAsiaTheme="minorEastAsia" w:hAnsi="Times New Roman" w:cs="Times New Roman"/>
          <w:color w:val="222222"/>
          <w:sz w:val="24"/>
          <w:szCs w:val="24"/>
        </w:rPr>
        <w:t>特别是应：</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就促进技术和科学合作以有效执行《公约》的实用措施、办法和机制及时提出咨询意见和建议；</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color w:val="222222"/>
          <w:sz w:val="24"/>
          <w:szCs w:val="24"/>
          <w:lang w:eastAsia="zh-CN"/>
        </w:rPr>
      </w:pPr>
      <w:r w:rsidRPr="00EB445E">
        <w:rPr>
          <w:rFonts w:ascii="Times New Roman" w:eastAsiaTheme="minorEastAsia" w:hAnsi="Times New Roman" w:cs="Times New Roman"/>
          <w:color w:val="222222"/>
          <w:sz w:val="24"/>
          <w:szCs w:val="24"/>
          <w:lang w:eastAsia="zh-CN"/>
        </w:rPr>
        <w:t>为促进执行《公约》第</w:t>
      </w:r>
      <w:r w:rsidRPr="00EB445E">
        <w:rPr>
          <w:rFonts w:ascii="Times New Roman" w:eastAsiaTheme="minorEastAsia" w:hAnsi="Times New Roman" w:cs="Times New Roman"/>
          <w:color w:val="222222"/>
          <w:sz w:val="24"/>
          <w:szCs w:val="24"/>
          <w:lang w:eastAsia="zh-CN"/>
        </w:rPr>
        <w:t>18</w:t>
      </w:r>
      <w:r w:rsidRPr="00EB445E">
        <w:rPr>
          <w:rFonts w:ascii="Times New Roman" w:eastAsiaTheme="minorEastAsia" w:hAnsi="Times New Roman" w:cs="Times New Roman"/>
          <w:color w:val="222222"/>
          <w:sz w:val="24"/>
          <w:szCs w:val="24"/>
          <w:lang w:eastAsia="zh-CN"/>
        </w:rPr>
        <w:t>条及相关条款的生物桥倡议及其他方案提供战略和方案指导，包括审查和批准其拟议的方案优先事项、工作计划、进展报告和业务政策及程序，包括项目选择标准和程序；</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监测生物桥倡议和其他有助于促进技术和科学合作的方案的执行情况；</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与技术和工艺咨询附属机构密切合作，就开发和执行促进和便利技术和科学合作的工具和机制向执行秘书提供咨询意见，包括提供关于解决与信息交换所机制有关的技术和实际问题的指导意见；</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就促进和便利技术和科学合作的资源调动机会、可持续性和转型计划提供咨询和指导意见。</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生物多样性公约秘书处将为非正式咨询委员会提供服务，包括为其工作提供必要的后勤和秘书事务支持。</w:t>
      </w:r>
    </w:p>
    <w:p w:rsidR="00EB445E" w:rsidRPr="00EB445E" w:rsidRDefault="00EB445E" w:rsidP="00EB445E">
      <w:pPr>
        <w:pStyle w:val="NoSpacing"/>
        <w:adjustRightInd w:val="0"/>
        <w:snapToGrid w:val="0"/>
        <w:spacing w:before="120" w:after="120"/>
        <w:jc w:val="both"/>
        <w:rPr>
          <w:rFonts w:ascii="Times New Roman" w:eastAsiaTheme="minorEastAsia" w:hAnsi="Times New Roman" w:cs="Times New Roman"/>
          <w:b/>
          <w:sz w:val="24"/>
          <w:szCs w:val="24"/>
          <w:lang w:val="en-GB" w:eastAsia="en-CA"/>
        </w:rPr>
      </w:pPr>
      <w:r w:rsidRPr="00EB445E">
        <w:rPr>
          <w:rFonts w:ascii="Times New Roman" w:eastAsiaTheme="minorEastAsia" w:hAnsi="Times New Roman" w:cs="Times New Roman"/>
          <w:b/>
          <w:sz w:val="24"/>
          <w:szCs w:val="24"/>
          <w:lang w:val="en-GB"/>
        </w:rPr>
        <w:t xml:space="preserve">3. </w:t>
      </w:r>
      <w:r w:rsidR="00A70D78">
        <w:rPr>
          <w:rFonts w:ascii="Times New Roman" w:eastAsiaTheme="minorEastAsia" w:hAnsi="Times New Roman" w:cs="Times New Roman"/>
          <w:b/>
          <w:sz w:val="24"/>
          <w:szCs w:val="24"/>
          <w:lang w:val="en-GB"/>
        </w:rPr>
        <w:t xml:space="preserve"> </w:t>
      </w:r>
      <w:r w:rsidRPr="00EB445E">
        <w:rPr>
          <w:rFonts w:ascii="Times New Roman" w:eastAsiaTheme="minorEastAsia" w:hAnsi="Times New Roman" w:cs="Times New Roman"/>
          <w:b/>
          <w:sz w:val="24"/>
          <w:szCs w:val="24"/>
          <w:lang w:val="en-GB"/>
        </w:rPr>
        <w:t>成员</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rPr>
      </w:pPr>
      <w:r w:rsidRPr="00EB445E">
        <w:rPr>
          <w:rFonts w:ascii="Times New Roman" w:eastAsiaTheme="minorEastAsia" w:hAnsi="Times New Roman" w:cs="Times New Roman"/>
          <w:color w:val="222222"/>
          <w:sz w:val="24"/>
          <w:szCs w:val="24"/>
          <w:lang w:eastAsia="zh-CN"/>
        </w:rPr>
        <w:t>非正式咨询委员会应包括五个区域各自的《公约》缔约方提名的专家以及土著人民和地方社区及包括妇女和青年组织在内的相关组织的专家。非正式咨询委员会成员应是其</w:t>
      </w:r>
      <w:r w:rsidRPr="00EB445E">
        <w:rPr>
          <w:rFonts w:ascii="Times New Roman" w:eastAsiaTheme="minorEastAsia" w:hAnsi="Times New Roman" w:cs="Times New Roman"/>
          <w:color w:val="222222"/>
          <w:sz w:val="24"/>
          <w:szCs w:val="24"/>
          <w:lang w:eastAsia="zh-CN"/>
        </w:rPr>
        <w:lastRenderedPageBreak/>
        <w:t>各自专业领域（如保护和可持续利用生物多样性以及解释相关专题）的权威和变革动力。</w:t>
      </w:r>
      <w:r w:rsidRPr="00EB445E">
        <w:rPr>
          <w:rFonts w:ascii="Times New Roman" w:eastAsiaTheme="minorEastAsia" w:hAnsi="Times New Roman" w:cs="Times New Roman"/>
          <w:color w:val="222222"/>
          <w:sz w:val="24"/>
          <w:szCs w:val="24"/>
        </w:rPr>
        <w:t>应按照以下标准并以其简历为依据甄选</w:t>
      </w:r>
      <w:r w:rsidR="00A70D78">
        <w:rPr>
          <w:rFonts w:ascii="Times New Roman" w:eastAsiaTheme="minorEastAsia" w:hAnsi="Times New Roman" w:cs="Times New Roman"/>
          <w:color w:val="222222"/>
          <w:sz w:val="24"/>
          <w:szCs w:val="24"/>
        </w:rPr>
        <w:t>成员</w:t>
      </w:r>
      <w:r w:rsidR="00A70D78">
        <w:rPr>
          <w:rFonts w:ascii="Times New Roman" w:eastAsiaTheme="minorEastAsia" w:hAnsi="Times New Roman" w:cs="Times New Roman" w:hint="eastAsia"/>
          <w:color w:val="222222"/>
          <w:sz w:val="24"/>
          <w:szCs w:val="24"/>
          <w:lang w:eastAsia="zh-CN"/>
        </w:rPr>
        <w:t>；</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color w:val="222222"/>
          <w:sz w:val="24"/>
          <w:szCs w:val="24"/>
          <w:lang w:eastAsia="zh-CN"/>
        </w:rPr>
      </w:pPr>
      <w:r w:rsidRPr="00EB445E">
        <w:rPr>
          <w:rFonts w:ascii="Times New Roman" w:eastAsiaTheme="minorEastAsia" w:hAnsi="Times New Roman" w:cs="Times New Roman"/>
          <w:color w:val="222222"/>
          <w:sz w:val="24"/>
          <w:szCs w:val="24"/>
          <w:lang w:eastAsia="zh-CN"/>
        </w:rPr>
        <w:t>至少有</w:t>
      </w:r>
      <w:r w:rsidRPr="00EB445E">
        <w:rPr>
          <w:rFonts w:ascii="Times New Roman" w:eastAsiaTheme="minorEastAsia" w:hAnsi="Times New Roman" w:cs="Times New Roman"/>
          <w:color w:val="222222"/>
          <w:sz w:val="24"/>
          <w:szCs w:val="24"/>
          <w:lang w:eastAsia="zh-CN"/>
        </w:rPr>
        <w:t>5</w:t>
      </w:r>
      <w:r w:rsidRPr="00EB445E">
        <w:rPr>
          <w:rFonts w:ascii="Times New Roman" w:eastAsiaTheme="minorEastAsia" w:hAnsi="Times New Roman" w:cs="Times New Roman"/>
          <w:color w:val="222222"/>
          <w:sz w:val="24"/>
          <w:szCs w:val="24"/>
          <w:lang w:eastAsia="zh-CN"/>
        </w:rPr>
        <w:t>年与执行《生物多样性公约》和（或）其他生物多样性相关公约有关的技术和科学领域的工作经验；</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具有与《公约》第</w:t>
      </w:r>
      <w:r w:rsidRPr="00EB445E">
        <w:rPr>
          <w:rFonts w:ascii="Times New Roman" w:eastAsiaTheme="minorEastAsia" w:hAnsi="Times New Roman" w:cs="Times New Roman"/>
          <w:color w:val="222222"/>
          <w:sz w:val="24"/>
          <w:szCs w:val="24"/>
          <w:lang w:eastAsia="zh-CN"/>
        </w:rPr>
        <w:t>18</w:t>
      </w:r>
      <w:r w:rsidRPr="00EB445E">
        <w:rPr>
          <w:rFonts w:ascii="Times New Roman" w:eastAsiaTheme="minorEastAsia" w:hAnsi="Times New Roman" w:cs="Times New Roman"/>
          <w:color w:val="222222"/>
          <w:sz w:val="24"/>
          <w:szCs w:val="24"/>
          <w:lang w:eastAsia="zh-CN"/>
        </w:rPr>
        <w:t>条和其他相关条款、《</w:t>
      </w:r>
      <w:r w:rsidRPr="00EB445E">
        <w:rPr>
          <w:rFonts w:ascii="Times New Roman" w:eastAsiaTheme="minorEastAsia" w:hAnsi="Times New Roman" w:cs="Times New Roman"/>
          <w:color w:val="222222"/>
          <w:sz w:val="24"/>
          <w:szCs w:val="24"/>
          <w:lang w:eastAsia="zh-CN"/>
        </w:rPr>
        <w:t>2011-2020</w:t>
      </w:r>
      <w:r w:rsidRPr="00EB445E">
        <w:rPr>
          <w:rFonts w:ascii="Times New Roman" w:eastAsiaTheme="minorEastAsia" w:hAnsi="Times New Roman" w:cs="Times New Roman"/>
          <w:color w:val="222222"/>
          <w:sz w:val="24"/>
          <w:szCs w:val="24"/>
          <w:lang w:eastAsia="zh-CN"/>
        </w:rPr>
        <w:t>年生物多样性战略计划》及其</w:t>
      </w:r>
      <w:r w:rsidR="00624801">
        <w:rPr>
          <w:rFonts w:ascii="Times New Roman" w:eastAsiaTheme="minorEastAsia" w:hAnsi="Times New Roman" w:cs="Times New Roman"/>
          <w:color w:val="222222"/>
          <w:sz w:val="24"/>
          <w:szCs w:val="24"/>
          <w:lang w:eastAsia="zh-CN"/>
        </w:rPr>
        <w:t>爱知生物多样性指标</w:t>
      </w:r>
      <w:r w:rsidRPr="00EB445E">
        <w:rPr>
          <w:rFonts w:ascii="Times New Roman" w:eastAsiaTheme="minorEastAsia" w:hAnsi="Times New Roman" w:cs="Times New Roman"/>
          <w:color w:val="222222"/>
          <w:sz w:val="24"/>
          <w:szCs w:val="24"/>
          <w:lang w:eastAsia="zh-CN"/>
        </w:rPr>
        <w:t>概述的专题有关的科学、技术和创新方面的跨学科专门知识；</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在与《公约》有关的区域或国际合作进程和能力发展方案方面明显有经验。</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非正式咨询委员会的成员应根据上述标准通过正式提名程序来甄选。执行秘书可为非正式咨询委员会每次会议上将讨论的具体专题或议题挑选专家，确保在与《公约》有关的事项上均有专家参加。成员应以个人身份任职，不得以国家政府、组织或其他实体的代表身份任职。</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非正式咨询委员会成员的任期为两年，可视其贡献与成就连任一次，任期仍然是两年。</w:t>
      </w:r>
    </w:p>
    <w:p w:rsidR="00EB445E" w:rsidRPr="00EB445E" w:rsidRDefault="00EB445E" w:rsidP="00EB445E">
      <w:pPr>
        <w:pStyle w:val="NoSpacing"/>
        <w:adjustRightInd w:val="0"/>
        <w:snapToGrid w:val="0"/>
        <w:spacing w:before="120" w:after="120"/>
        <w:jc w:val="both"/>
        <w:rPr>
          <w:rFonts w:ascii="Times New Roman" w:eastAsiaTheme="minorEastAsia" w:hAnsi="Times New Roman" w:cs="Times New Roman"/>
          <w:b/>
          <w:sz w:val="24"/>
          <w:szCs w:val="24"/>
          <w:lang w:val="en-GB" w:eastAsia="en-CA"/>
        </w:rPr>
      </w:pPr>
      <w:r w:rsidRPr="00EB445E">
        <w:rPr>
          <w:rFonts w:ascii="Times New Roman" w:eastAsiaTheme="minorEastAsia" w:hAnsi="Times New Roman" w:cs="Times New Roman"/>
          <w:b/>
          <w:sz w:val="24"/>
          <w:szCs w:val="24"/>
          <w:lang w:val="en-GB"/>
        </w:rPr>
        <w:t xml:space="preserve">4. </w:t>
      </w:r>
      <w:r w:rsidR="00A70D78">
        <w:rPr>
          <w:rFonts w:ascii="Times New Roman" w:eastAsiaTheme="minorEastAsia" w:hAnsi="Times New Roman" w:cs="Times New Roman"/>
          <w:b/>
          <w:sz w:val="24"/>
          <w:szCs w:val="24"/>
          <w:lang w:val="en-GB"/>
        </w:rPr>
        <w:t xml:space="preserve"> </w:t>
      </w:r>
      <w:r w:rsidRPr="00EB445E">
        <w:rPr>
          <w:rFonts w:ascii="Times New Roman" w:eastAsiaTheme="minorEastAsia" w:hAnsi="Times New Roman" w:cs="Times New Roman"/>
          <w:b/>
          <w:sz w:val="24"/>
          <w:szCs w:val="24"/>
          <w:lang w:val="en-GB"/>
        </w:rPr>
        <w:t>工作方法</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咨询委员会应尽可能在其他相关会议间隙期间每年至少举行一次面对面会议。会议频率可由成员根据需要进行调整。咨询委员会将酌情通过电子手段在闭会期间开展工作；</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咨询委员会成员不得从联合国领取任何酬金、收费或其他报酬。但是，发展中国家缔约方和经济转型缔约方提名的委员会成员的参会费用按照联合国细则和条例支付；</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rPr>
      </w:pPr>
      <w:r w:rsidRPr="00EB445E">
        <w:rPr>
          <w:rFonts w:ascii="Times New Roman" w:eastAsiaTheme="minorEastAsia" w:hAnsi="Times New Roman" w:cs="Times New Roman"/>
          <w:color w:val="222222"/>
          <w:sz w:val="24"/>
          <w:szCs w:val="24"/>
          <w:lang w:eastAsia="zh-CN"/>
        </w:rPr>
        <w:t>非正式咨询委员会应选举一名主席轮流主持会议。</w:t>
      </w:r>
      <w:r w:rsidRPr="00EB445E">
        <w:rPr>
          <w:rFonts w:ascii="Times New Roman" w:eastAsiaTheme="minorEastAsia" w:hAnsi="Times New Roman" w:cs="Times New Roman"/>
          <w:color w:val="222222"/>
          <w:sz w:val="24"/>
          <w:szCs w:val="24"/>
        </w:rPr>
        <w:t>主席一次任期一年；</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非正式咨询委员会应以协商一致方式作出决定并提出建议；</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非正式咨询委员会可随时以协商一致方式修订其工作方法；</w:t>
      </w:r>
    </w:p>
    <w:p w:rsidR="00EB445E" w:rsidRPr="00EB445E" w:rsidRDefault="00EB445E" w:rsidP="00C83151">
      <w:pPr>
        <w:pStyle w:val="NoSpacing"/>
        <w:numPr>
          <w:ilvl w:val="0"/>
          <w:numId w:val="45"/>
        </w:numPr>
        <w:adjustRightInd w:val="0"/>
        <w:snapToGrid w:val="0"/>
        <w:spacing w:before="120" w:after="120"/>
        <w:ind w:left="0" w:firstLine="0"/>
        <w:jc w:val="both"/>
        <w:rPr>
          <w:rFonts w:ascii="Times New Roman" w:eastAsiaTheme="minorEastAsia" w:hAnsi="Times New Roman" w:cs="Times New Roman"/>
          <w:sz w:val="24"/>
          <w:szCs w:val="24"/>
          <w:lang w:val="en-GB" w:eastAsia="zh-CN"/>
        </w:rPr>
      </w:pPr>
      <w:r w:rsidRPr="00EB445E">
        <w:rPr>
          <w:rFonts w:ascii="Times New Roman" w:eastAsiaTheme="minorEastAsia" w:hAnsi="Times New Roman" w:cs="Times New Roman"/>
          <w:color w:val="222222"/>
          <w:sz w:val="24"/>
          <w:szCs w:val="24"/>
          <w:lang w:eastAsia="zh-CN"/>
        </w:rPr>
        <w:t>非正式咨询委员会的工作语文为英文。</w:t>
      </w:r>
    </w:p>
    <w:p w:rsidR="00134647" w:rsidRDefault="00134647">
      <w:pPr>
        <w:jc w:val="left"/>
        <w:rPr>
          <w:rFonts w:eastAsiaTheme="minorEastAsia"/>
          <w:b/>
          <w:snapToGrid w:val="0"/>
          <w:kern w:val="22"/>
          <w:sz w:val="24"/>
          <w:lang w:val="en-GB" w:eastAsia="zh-CN"/>
        </w:rPr>
      </w:pPr>
      <w:bookmarkStart w:id="28" w:name="_Toc524194584"/>
      <w:r>
        <w:rPr>
          <w:rFonts w:eastAsiaTheme="minorEastAsia"/>
          <w:snapToGrid w:val="0"/>
          <w:sz w:val="24"/>
          <w:lang w:eastAsia="zh-CN"/>
        </w:rPr>
        <w:br w:type="page"/>
      </w:r>
    </w:p>
    <w:p w:rsidR="001F0E32" w:rsidRDefault="009D09CA" w:rsidP="00E46E52">
      <w:pPr>
        <w:pStyle w:val="Item"/>
        <w:rPr>
          <w:rFonts w:eastAsiaTheme="minorEastAsia"/>
          <w:snapToGrid w:val="0"/>
          <w:sz w:val="24"/>
          <w:lang w:eastAsia="zh-CN"/>
        </w:rPr>
      </w:pPr>
      <w:r>
        <w:rPr>
          <w:rFonts w:eastAsiaTheme="minorEastAsia" w:hint="eastAsia"/>
          <w:snapToGrid w:val="0"/>
          <w:sz w:val="24"/>
          <w:lang w:eastAsia="zh-CN"/>
        </w:rPr>
        <w:lastRenderedPageBreak/>
        <w:t>项目</w:t>
      </w:r>
      <w:r w:rsidR="00334EAC" w:rsidRPr="00E46E52">
        <w:rPr>
          <w:snapToGrid w:val="0"/>
          <w:sz w:val="24"/>
          <w:lang w:eastAsia="zh-CN"/>
        </w:rPr>
        <w:t>11.</w:t>
      </w:r>
      <w:r w:rsidR="007B0CFB" w:rsidRPr="00E46E52">
        <w:rPr>
          <w:snapToGrid w:val="0"/>
          <w:sz w:val="24"/>
          <w:lang w:eastAsia="zh-CN"/>
        </w:rPr>
        <w:tab/>
      </w:r>
      <w:r w:rsidR="000A4738">
        <w:rPr>
          <w:rFonts w:eastAsiaTheme="minorEastAsia" w:hint="eastAsia"/>
          <w:snapToGrid w:val="0"/>
          <w:sz w:val="24"/>
          <w:lang w:eastAsia="zh-CN"/>
        </w:rPr>
        <w:t>知识管理</w:t>
      </w:r>
      <w:r w:rsidR="000A4738">
        <w:rPr>
          <w:rFonts w:eastAsiaTheme="minorEastAsia"/>
          <w:snapToGrid w:val="0"/>
          <w:sz w:val="24"/>
          <w:lang w:eastAsia="zh-CN"/>
        </w:rPr>
        <w:t>和传播</w:t>
      </w:r>
      <w:bookmarkEnd w:id="28"/>
    </w:p>
    <w:p w:rsidR="00134647" w:rsidRPr="00134647" w:rsidRDefault="00134647" w:rsidP="00134647">
      <w:pPr>
        <w:pStyle w:val="Para10"/>
        <w:numPr>
          <w:ilvl w:val="0"/>
          <w:numId w:val="0"/>
        </w:numPr>
        <w:suppressLineNumbers/>
        <w:suppressAutoHyphens/>
        <w:overflowPunct w:val="0"/>
        <w:autoSpaceDE w:val="0"/>
        <w:autoSpaceDN w:val="0"/>
        <w:adjustRightInd w:val="0"/>
        <w:spacing w:line="240" w:lineRule="atLeast"/>
        <w:ind w:firstLineChars="300" w:firstLine="720"/>
        <w:rPr>
          <w:rFonts w:ascii="SimSun" w:eastAsia="SimSun" w:hAnsi="SimSun" w:cs="SimSun"/>
          <w:kern w:val="22"/>
          <w:sz w:val="24"/>
          <w:szCs w:val="24"/>
          <w:lang w:eastAsia="zh-CN"/>
        </w:rPr>
      </w:pPr>
      <w:r w:rsidRPr="00134647">
        <w:rPr>
          <w:rFonts w:ascii="SimSun" w:eastAsia="SimSun" w:hAnsi="SimSun" w:cs="SimSun" w:hint="eastAsia"/>
          <w:kern w:val="22"/>
          <w:sz w:val="24"/>
          <w:szCs w:val="24"/>
          <w:lang w:eastAsia="zh-CN"/>
        </w:rPr>
        <w:t>本项目下没有决定草案。</w:t>
      </w:r>
    </w:p>
    <w:p w:rsidR="00134647" w:rsidRDefault="00134647" w:rsidP="000A4738">
      <w:pPr>
        <w:pStyle w:val="Item"/>
        <w:ind w:left="0" w:firstLine="0"/>
        <w:rPr>
          <w:rFonts w:eastAsiaTheme="minorEastAsia"/>
          <w:sz w:val="24"/>
          <w:lang w:eastAsia="zh-CN"/>
        </w:rPr>
      </w:pPr>
      <w:bookmarkStart w:id="29" w:name="_Toc524194585"/>
      <w:bookmarkEnd w:id="18"/>
    </w:p>
    <w:p w:rsidR="008471A9" w:rsidRPr="00E46E52" w:rsidRDefault="000A4738" w:rsidP="000A4738">
      <w:pPr>
        <w:pStyle w:val="Item"/>
        <w:ind w:left="0" w:firstLine="0"/>
        <w:rPr>
          <w:sz w:val="24"/>
          <w:lang w:eastAsia="zh-CN"/>
        </w:rPr>
      </w:pPr>
      <w:r>
        <w:rPr>
          <w:rFonts w:eastAsiaTheme="minorEastAsia" w:hint="eastAsia"/>
          <w:sz w:val="24"/>
          <w:lang w:eastAsia="zh-CN"/>
        </w:rPr>
        <w:t>项目</w:t>
      </w:r>
      <w:r w:rsidR="00334EAC" w:rsidRPr="00E46E52">
        <w:rPr>
          <w:sz w:val="24"/>
          <w:lang w:eastAsia="zh-CN"/>
        </w:rPr>
        <w:t>12</w:t>
      </w:r>
      <w:r w:rsidR="007B0CFB" w:rsidRPr="00E46E52">
        <w:rPr>
          <w:sz w:val="24"/>
          <w:lang w:eastAsia="zh-CN"/>
        </w:rPr>
        <w:t>.</w:t>
      </w:r>
      <w:r>
        <w:rPr>
          <w:sz w:val="24"/>
          <w:lang w:eastAsia="zh-CN"/>
        </w:rPr>
        <w:t xml:space="preserve">    </w:t>
      </w:r>
      <w:r w:rsidRPr="000A4738">
        <w:rPr>
          <w:rFonts w:ascii="SimSun" w:hAnsi="SimSun" w:cs="Microsoft YaHei" w:hint="eastAsia"/>
          <w:sz w:val="24"/>
          <w:lang w:val="en-US" w:eastAsia="zh-CN"/>
        </w:rPr>
        <w:t>国家报告、评估和审查机制</w:t>
      </w:r>
      <w:bookmarkEnd w:id="29"/>
    </w:p>
    <w:p w:rsidR="00764BDC" w:rsidRPr="00E46E52" w:rsidRDefault="00A70D78" w:rsidP="00E46E52">
      <w:pPr>
        <w:pStyle w:val="sub-item"/>
        <w:rPr>
          <w:sz w:val="24"/>
          <w:szCs w:val="24"/>
          <w:lang w:val="en-GB" w:eastAsia="zh-CN"/>
        </w:rPr>
      </w:pPr>
      <w:bookmarkStart w:id="30" w:name="_Toc524194586"/>
      <w:r>
        <w:rPr>
          <w:rFonts w:eastAsiaTheme="minorEastAsia" w:hint="eastAsia"/>
          <w:sz w:val="24"/>
          <w:szCs w:val="24"/>
          <w:lang w:val="en-GB" w:eastAsia="zh-CN"/>
        </w:rPr>
        <w:t>协调</w:t>
      </w:r>
      <w:r>
        <w:rPr>
          <w:rFonts w:eastAsiaTheme="minorEastAsia"/>
          <w:sz w:val="24"/>
          <w:szCs w:val="24"/>
          <w:lang w:val="en-GB" w:eastAsia="zh-CN"/>
        </w:rPr>
        <w:t>国家报告、评估和审查的进程</w:t>
      </w:r>
      <w:bookmarkEnd w:id="3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D60291" w:rsidRPr="00E46E52" w:rsidTr="00A50644">
        <w:tc>
          <w:tcPr>
            <w:tcW w:w="9678" w:type="dxa"/>
            <w:shd w:val="clear" w:color="auto" w:fill="auto"/>
          </w:tcPr>
          <w:p w:rsidR="00D60291" w:rsidRPr="00E46E52" w:rsidRDefault="00882A05" w:rsidP="00D75617">
            <w:pPr>
              <w:pStyle w:val="Para10"/>
              <w:numPr>
                <w:ilvl w:val="0"/>
                <w:numId w:val="0"/>
              </w:numPr>
              <w:ind w:firstLine="709"/>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2/11</w:t>
            </w:r>
            <w:r>
              <w:rPr>
                <w:rFonts w:ascii="KaiTi" w:eastAsia="KaiTi" w:hAnsi="KaiTi" w:hint="eastAsia"/>
                <w:kern w:val="20"/>
                <w:sz w:val="24"/>
                <w:szCs w:val="24"/>
                <w:lang w:eastAsia="zh-CN"/>
              </w:rPr>
              <w:t>号建议</w:t>
            </w:r>
          </w:p>
        </w:tc>
      </w:tr>
    </w:tbl>
    <w:p w:rsidR="006D398D" w:rsidRPr="000A4738" w:rsidRDefault="00936DA8" w:rsidP="000A4738">
      <w:pPr>
        <w:pStyle w:val="Para10"/>
        <w:numPr>
          <w:ilvl w:val="0"/>
          <w:numId w:val="0"/>
        </w:numPr>
        <w:suppressLineNumbers/>
        <w:suppressAutoHyphens/>
        <w:kinsoku w:val="0"/>
        <w:overflowPunct w:val="0"/>
        <w:autoSpaceDE w:val="0"/>
        <w:autoSpaceDN w:val="0"/>
        <w:adjustRightInd w:val="0"/>
        <w:snapToGrid w:val="0"/>
        <w:spacing w:before="240"/>
        <w:ind w:firstLine="706"/>
        <w:rPr>
          <w:rFonts w:ascii="KaiTi" w:eastAsia="KaiTi" w:hAnsi="KaiTi"/>
          <w:snapToGrid/>
          <w:kern w:val="22"/>
          <w:sz w:val="24"/>
          <w:szCs w:val="24"/>
          <w:lang w:val="en-GB" w:eastAsia="zh-CN"/>
        </w:rPr>
      </w:pPr>
      <w:r w:rsidRPr="000A4738">
        <w:rPr>
          <w:rFonts w:ascii="KaiTi" w:eastAsia="KaiTi" w:hAnsi="KaiTi" w:cs="SimSun" w:hint="eastAsia"/>
          <w:snapToGrid/>
          <w:kern w:val="22"/>
          <w:sz w:val="24"/>
          <w:szCs w:val="24"/>
          <w:lang w:val="en-GB" w:eastAsia="zh-CN"/>
        </w:rPr>
        <w:t>缔约方大会，</w:t>
      </w:r>
    </w:p>
    <w:p w:rsidR="00AC41C2" w:rsidRDefault="00AC41C2" w:rsidP="00AC41C2">
      <w:pPr>
        <w:pStyle w:val="Para10"/>
        <w:numPr>
          <w:ilvl w:val="0"/>
          <w:numId w:val="0"/>
        </w:numPr>
        <w:suppressLineNumbers/>
        <w:suppressAutoHyphens/>
        <w:overflowPunct w:val="0"/>
        <w:autoSpaceDE w:val="0"/>
        <w:autoSpaceDN w:val="0"/>
        <w:adjustRightInd w:val="0"/>
        <w:spacing w:line="240" w:lineRule="atLeast"/>
        <w:ind w:firstLineChars="300" w:firstLine="720"/>
        <w:rPr>
          <w:kern w:val="22"/>
          <w:sz w:val="24"/>
          <w:szCs w:val="24"/>
          <w:lang w:eastAsia="zh-CN"/>
        </w:rPr>
      </w:pPr>
      <w:r w:rsidRPr="007607F4">
        <w:rPr>
          <w:rFonts w:ascii="KaiTi" w:eastAsia="KaiTi" w:hAnsi="KaiTi" w:hint="eastAsia"/>
          <w:kern w:val="22"/>
          <w:sz w:val="24"/>
          <w:szCs w:val="24"/>
          <w:lang w:eastAsia="zh-CN"/>
        </w:rPr>
        <w:t>强调</w:t>
      </w:r>
      <w:r w:rsidRPr="007607F4">
        <w:rPr>
          <w:rFonts w:ascii="SimSun" w:eastAsia="SimSun" w:hAnsi="SimSun" w:cs="SimSun" w:hint="eastAsia"/>
          <w:kern w:val="22"/>
          <w:sz w:val="24"/>
          <w:szCs w:val="24"/>
          <w:lang w:eastAsia="zh-CN"/>
        </w:rPr>
        <w:t>提高《公约》及其</w:t>
      </w:r>
      <w:r>
        <w:rPr>
          <w:rFonts w:ascii="SimSun" w:eastAsia="SimSun" w:hAnsi="SimSun" w:cs="SimSun" w:hint="eastAsia"/>
          <w:kern w:val="22"/>
          <w:sz w:val="24"/>
          <w:szCs w:val="24"/>
          <w:lang w:eastAsia="zh-CN"/>
        </w:rPr>
        <w:t>《</w:t>
      </w:r>
      <w:r w:rsidRPr="007607F4">
        <w:rPr>
          <w:rFonts w:ascii="SimSun" w:eastAsia="SimSun" w:hAnsi="SimSun" w:cs="SimSun" w:hint="eastAsia"/>
          <w:kern w:val="22"/>
          <w:sz w:val="24"/>
          <w:szCs w:val="24"/>
          <w:lang w:eastAsia="zh-CN"/>
        </w:rPr>
        <w:t>议定书</w:t>
      </w:r>
      <w:r>
        <w:rPr>
          <w:rFonts w:ascii="SimSun" w:eastAsia="SimSun" w:hAnsi="SimSun" w:cs="SimSun" w:hint="eastAsia"/>
          <w:kern w:val="22"/>
          <w:sz w:val="24"/>
          <w:szCs w:val="24"/>
          <w:lang w:eastAsia="zh-CN"/>
        </w:rPr>
        <w:t>》下</w:t>
      </w:r>
      <w:r w:rsidRPr="007607F4">
        <w:rPr>
          <w:rFonts w:ascii="SimSun" w:eastAsia="SimSun" w:hAnsi="SimSun" w:cs="SimSun" w:hint="eastAsia"/>
          <w:kern w:val="22"/>
          <w:sz w:val="24"/>
          <w:szCs w:val="24"/>
          <w:lang w:eastAsia="zh-CN"/>
        </w:rPr>
        <w:t>国家报告</w:t>
      </w:r>
      <w:r>
        <w:rPr>
          <w:rFonts w:ascii="SimSun" w:eastAsia="SimSun" w:hAnsi="SimSun" w:cs="SimSun" w:hint="eastAsia"/>
          <w:kern w:val="22"/>
          <w:sz w:val="24"/>
          <w:szCs w:val="24"/>
          <w:lang w:eastAsia="zh-CN"/>
        </w:rPr>
        <w:t>的</w:t>
      </w:r>
      <w:r w:rsidRPr="007607F4">
        <w:rPr>
          <w:rFonts w:ascii="SimSun" w:eastAsia="SimSun" w:hAnsi="SimSun" w:cs="SimSun" w:hint="eastAsia"/>
          <w:kern w:val="22"/>
          <w:sz w:val="24"/>
          <w:szCs w:val="24"/>
          <w:lang w:eastAsia="zh-CN"/>
        </w:rPr>
        <w:t>一致性</w:t>
      </w:r>
      <w:r>
        <w:rPr>
          <w:rFonts w:ascii="SimSun" w:eastAsia="SimSun" w:hAnsi="SimSun" w:cs="SimSun" w:hint="eastAsia"/>
          <w:kern w:val="22"/>
          <w:sz w:val="24"/>
          <w:szCs w:val="24"/>
          <w:lang w:eastAsia="zh-CN"/>
        </w:rPr>
        <w:t>的价值，以便减轻提交报告的负担</w:t>
      </w:r>
      <w:r w:rsidRPr="007607F4">
        <w:rPr>
          <w:rFonts w:ascii="SimSun" w:eastAsia="SimSun" w:hAnsi="SimSun" w:cs="SimSun" w:hint="eastAsia"/>
          <w:kern w:val="22"/>
          <w:sz w:val="24"/>
          <w:szCs w:val="24"/>
          <w:lang w:eastAsia="zh-CN"/>
        </w:rPr>
        <w:t>，</w:t>
      </w:r>
    </w:p>
    <w:p w:rsidR="00AC41C2" w:rsidRPr="007607F4" w:rsidRDefault="00AC41C2" w:rsidP="00AC41C2">
      <w:pPr>
        <w:pStyle w:val="Para10"/>
        <w:numPr>
          <w:ilvl w:val="0"/>
          <w:numId w:val="0"/>
        </w:numPr>
        <w:suppressLineNumbers/>
        <w:suppressAutoHyphens/>
        <w:overflowPunct w:val="0"/>
        <w:autoSpaceDE w:val="0"/>
        <w:autoSpaceDN w:val="0"/>
        <w:adjustRightInd w:val="0"/>
        <w:spacing w:line="240" w:lineRule="atLeast"/>
        <w:ind w:firstLineChars="300" w:firstLine="720"/>
        <w:rPr>
          <w:kern w:val="22"/>
          <w:sz w:val="24"/>
          <w:szCs w:val="24"/>
          <w:lang w:eastAsia="zh-CN"/>
        </w:rPr>
      </w:pPr>
      <w:r w:rsidRPr="0046139F">
        <w:rPr>
          <w:rFonts w:ascii="KaiTi" w:eastAsia="KaiTi" w:hAnsi="KaiTi" w:hint="eastAsia"/>
          <w:kern w:val="22"/>
          <w:sz w:val="24"/>
          <w:szCs w:val="24"/>
          <w:lang w:eastAsia="zh-CN"/>
        </w:rPr>
        <w:t>又强调</w:t>
      </w:r>
      <w:r>
        <w:rPr>
          <w:rFonts w:ascii="SimSun" w:eastAsia="SimSun" w:hAnsi="SimSun" w:cs="SimSun" w:hint="eastAsia"/>
          <w:kern w:val="22"/>
          <w:sz w:val="24"/>
          <w:szCs w:val="24"/>
          <w:lang w:eastAsia="zh-CN"/>
        </w:rPr>
        <w:t>加强生物多样性相关公约和里约公约之间的协同作用的重要性</w:t>
      </w:r>
      <w:r w:rsidRPr="007607F4">
        <w:rPr>
          <w:rFonts w:ascii="SimSun" w:eastAsia="SimSun" w:hAnsi="SimSun" w:cs="SimSun" w:hint="eastAsia"/>
          <w:kern w:val="22"/>
          <w:sz w:val="24"/>
          <w:szCs w:val="24"/>
          <w:lang w:eastAsia="zh-CN"/>
        </w:rPr>
        <w:t>，并</w:t>
      </w:r>
      <w:r w:rsidRPr="00E46640">
        <w:rPr>
          <w:rFonts w:ascii="KaiTi" w:eastAsia="KaiTi" w:hAnsi="KaiTi" w:hint="eastAsia"/>
          <w:kern w:val="22"/>
          <w:sz w:val="24"/>
          <w:szCs w:val="24"/>
          <w:lang w:eastAsia="zh-CN"/>
        </w:rPr>
        <w:t>注意到</w:t>
      </w:r>
      <w:r w:rsidRPr="007607F4">
        <w:rPr>
          <w:rFonts w:ascii="SimSun" w:eastAsia="SimSun" w:hAnsi="SimSun" w:cs="SimSun" w:hint="eastAsia"/>
          <w:kern w:val="22"/>
          <w:sz w:val="24"/>
          <w:szCs w:val="24"/>
          <w:lang w:eastAsia="zh-CN"/>
        </w:rPr>
        <w:t>迄今在这方面取得的进展，</w:t>
      </w:r>
      <w:r>
        <w:rPr>
          <w:rFonts w:ascii="SimSun" w:eastAsia="SimSun" w:hAnsi="SimSun" w:cs="SimSun" w:hint="eastAsia"/>
          <w:kern w:val="22"/>
          <w:sz w:val="24"/>
          <w:szCs w:val="24"/>
          <w:lang w:eastAsia="zh-CN"/>
        </w:rPr>
        <w:t>包括生物多样性相关公约联络小组以及里约公约联合联络小组的活动以及诸如制定</w:t>
      </w:r>
      <w:r w:rsidRPr="00C219EB">
        <w:rPr>
          <w:rFonts w:ascii="SimSun" w:eastAsia="SimSun" w:hAnsi="SimSun" w:cs="SimSun" w:hint="eastAsia"/>
          <w:kern w:val="22"/>
          <w:sz w:val="24"/>
          <w:szCs w:val="24"/>
          <w:lang w:eastAsia="zh-CN"/>
        </w:rPr>
        <w:t>多边环境协定信息门户网站</w:t>
      </w:r>
      <w:r>
        <w:rPr>
          <w:rFonts w:ascii="SimSun" w:eastAsia="SimSun" w:hAnsi="SimSun" w:cs="SimSun" w:hint="eastAsia"/>
          <w:kern w:val="22"/>
          <w:sz w:val="24"/>
          <w:szCs w:val="24"/>
          <w:lang w:eastAsia="zh-CN"/>
        </w:rPr>
        <w:t>数据和报告工具的相关活动，</w:t>
      </w:r>
    </w:p>
    <w:p w:rsidR="00AC41C2" w:rsidRPr="007607F4" w:rsidRDefault="00AC41C2" w:rsidP="00AC41C2">
      <w:pPr>
        <w:pStyle w:val="Para10"/>
        <w:numPr>
          <w:ilvl w:val="0"/>
          <w:numId w:val="0"/>
        </w:numPr>
        <w:suppressLineNumbers/>
        <w:suppressAutoHyphens/>
        <w:overflowPunct w:val="0"/>
        <w:autoSpaceDE w:val="0"/>
        <w:autoSpaceDN w:val="0"/>
        <w:adjustRightInd w:val="0"/>
        <w:spacing w:line="240" w:lineRule="atLeast"/>
        <w:ind w:firstLineChars="300" w:firstLine="720"/>
        <w:rPr>
          <w:kern w:val="22"/>
          <w:sz w:val="24"/>
          <w:szCs w:val="24"/>
          <w:lang w:eastAsia="zh-CN"/>
        </w:rPr>
      </w:pPr>
      <w:r>
        <w:rPr>
          <w:rFonts w:ascii="KaiTi" w:eastAsia="KaiTi" w:hAnsi="KaiTi" w:hint="eastAsia"/>
          <w:kern w:val="22"/>
          <w:sz w:val="24"/>
          <w:szCs w:val="24"/>
          <w:lang w:eastAsia="zh-CN"/>
        </w:rPr>
        <w:t>认识到</w:t>
      </w:r>
      <w:r w:rsidRPr="00E45557">
        <w:rPr>
          <w:rFonts w:asciiTheme="minorEastAsia" w:eastAsiaTheme="minorEastAsia" w:hAnsiTheme="minorEastAsia"/>
          <w:kern w:val="22"/>
          <w:sz w:val="24"/>
          <w:szCs w:val="24"/>
          <w:lang w:eastAsia="zh-CN"/>
        </w:rPr>
        <w:t>2020</w:t>
      </w:r>
      <w:r w:rsidRPr="00E45557">
        <w:rPr>
          <w:rFonts w:asciiTheme="minorEastAsia" w:eastAsiaTheme="minorEastAsia" w:hAnsiTheme="minorEastAsia" w:cs="SimSun" w:hint="eastAsia"/>
          <w:kern w:val="22"/>
          <w:sz w:val="24"/>
          <w:szCs w:val="24"/>
          <w:lang w:eastAsia="zh-CN"/>
        </w:rPr>
        <w:t>年后全球生物多样性框架在促进协调《公约》及其《议定书》下的国家报告工作方面的潜力</w:t>
      </w:r>
      <w:r w:rsidRPr="007607F4">
        <w:rPr>
          <w:rFonts w:ascii="SimSun" w:eastAsia="SimSun" w:hAnsi="SimSun" w:cs="SimSun" w:hint="eastAsia"/>
          <w:kern w:val="22"/>
          <w:sz w:val="24"/>
          <w:szCs w:val="24"/>
          <w:lang w:eastAsia="zh-CN"/>
        </w:rPr>
        <w:t>，</w:t>
      </w:r>
    </w:p>
    <w:p w:rsidR="00AC41C2" w:rsidRPr="00E22589" w:rsidRDefault="00AC41C2" w:rsidP="00AC41C2">
      <w:pPr>
        <w:pStyle w:val="Para10"/>
        <w:numPr>
          <w:ilvl w:val="0"/>
          <w:numId w:val="0"/>
        </w:numPr>
        <w:suppressLineNumbers/>
        <w:suppressAutoHyphens/>
        <w:overflowPunct w:val="0"/>
        <w:autoSpaceDE w:val="0"/>
        <w:autoSpaceDN w:val="0"/>
        <w:adjustRightInd w:val="0"/>
        <w:spacing w:line="240" w:lineRule="atLeast"/>
        <w:ind w:firstLineChars="300" w:firstLine="720"/>
        <w:rPr>
          <w:rFonts w:ascii="inherit" w:hAnsi="inherit" w:cs="Courier New"/>
          <w:color w:val="212121"/>
          <w:lang w:eastAsia="zh-CN"/>
        </w:rPr>
      </w:pPr>
      <w:r>
        <w:rPr>
          <w:rFonts w:ascii="KaiTi" w:eastAsia="KaiTi" w:hAnsi="KaiTi" w:hint="eastAsia"/>
          <w:kern w:val="22"/>
          <w:sz w:val="24"/>
          <w:szCs w:val="24"/>
          <w:lang w:eastAsia="zh-CN"/>
        </w:rPr>
        <w:t>又认识到</w:t>
      </w:r>
      <w:r w:rsidRPr="007607F4">
        <w:rPr>
          <w:rFonts w:ascii="SimSun" w:eastAsia="SimSun" w:hAnsi="SimSun" w:cs="SimSun" w:hint="eastAsia"/>
          <w:kern w:val="22"/>
          <w:sz w:val="24"/>
          <w:szCs w:val="24"/>
          <w:lang w:eastAsia="zh-CN"/>
        </w:rPr>
        <w:t>《公约》</w:t>
      </w:r>
      <w:r w:rsidRPr="00A93064">
        <w:rPr>
          <w:rFonts w:ascii="SimSun" w:eastAsia="SimSun" w:hAnsi="SimSun" w:cs="SimSun" w:hint="eastAsia"/>
          <w:kern w:val="22"/>
          <w:sz w:val="24"/>
          <w:szCs w:val="24"/>
          <w:lang w:eastAsia="zh-CN"/>
        </w:rPr>
        <w:t>和</w:t>
      </w:r>
      <w:r>
        <w:rPr>
          <w:rFonts w:ascii="SimSun" w:eastAsia="SimSun" w:hAnsi="SimSun" w:cs="SimSun" w:hint="eastAsia"/>
          <w:kern w:val="22"/>
          <w:sz w:val="24"/>
          <w:szCs w:val="24"/>
          <w:lang w:eastAsia="zh-CN"/>
        </w:rPr>
        <w:t>各《</w:t>
      </w:r>
      <w:r w:rsidRPr="00A93064">
        <w:rPr>
          <w:rFonts w:ascii="SimSun" w:eastAsia="SimSun" w:hAnsi="SimSun" w:cs="SimSun" w:hint="eastAsia"/>
          <w:kern w:val="22"/>
          <w:sz w:val="24"/>
          <w:szCs w:val="24"/>
          <w:lang w:eastAsia="zh-CN"/>
        </w:rPr>
        <w:t>议定书</w:t>
      </w:r>
      <w:r>
        <w:rPr>
          <w:rFonts w:ascii="SimSun" w:eastAsia="SimSun" w:hAnsi="SimSun" w:cs="SimSun" w:hint="eastAsia"/>
          <w:kern w:val="22"/>
          <w:sz w:val="24"/>
          <w:szCs w:val="24"/>
          <w:lang w:eastAsia="zh-CN"/>
        </w:rPr>
        <w:t>》</w:t>
      </w:r>
      <w:r w:rsidRPr="00A93064">
        <w:rPr>
          <w:rFonts w:ascii="SimSun" w:eastAsia="SimSun" w:hAnsi="SimSun" w:cs="SimSun" w:hint="eastAsia"/>
          <w:kern w:val="22"/>
          <w:sz w:val="24"/>
          <w:szCs w:val="24"/>
          <w:lang w:eastAsia="zh-CN"/>
        </w:rPr>
        <w:t>都</w:t>
      </w:r>
      <w:r>
        <w:rPr>
          <w:rFonts w:ascii="SimSun" w:eastAsia="SimSun" w:hAnsi="SimSun" w:cs="SimSun" w:hint="eastAsia"/>
          <w:kern w:val="22"/>
          <w:sz w:val="24"/>
          <w:szCs w:val="24"/>
          <w:lang w:eastAsia="zh-CN"/>
        </w:rPr>
        <w:t>是对</w:t>
      </w:r>
      <w:r w:rsidRPr="00A93064">
        <w:rPr>
          <w:rFonts w:ascii="SimSun" w:eastAsia="SimSun" w:hAnsi="SimSun" w:cs="SimSun" w:hint="eastAsia"/>
          <w:kern w:val="22"/>
          <w:sz w:val="24"/>
          <w:szCs w:val="24"/>
          <w:lang w:eastAsia="zh-CN"/>
        </w:rPr>
        <w:t>其缔约方</w:t>
      </w:r>
      <w:r>
        <w:rPr>
          <w:rFonts w:ascii="SimSun" w:eastAsia="SimSun" w:hAnsi="SimSun" w:cs="SimSun" w:hint="eastAsia"/>
          <w:kern w:val="22"/>
          <w:sz w:val="24"/>
          <w:szCs w:val="24"/>
          <w:lang w:eastAsia="zh-CN"/>
        </w:rPr>
        <w:t>提出</w:t>
      </w:r>
      <w:r w:rsidRPr="00A93064">
        <w:rPr>
          <w:rFonts w:ascii="SimSun" w:eastAsia="SimSun" w:hAnsi="SimSun" w:cs="SimSun" w:hint="eastAsia"/>
          <w:kern w:val="22"/>
          <w:sz w:val="24"/>
          <w:szCs w:val="24"/>
          <w:lang w:eastAsia="zh-CN"/>
        </w:rPr>
        <w:t>具体义务的不同法律文书，</w:t>
      </w:r>
      <w:r>
        <w:rPr>
          <w:rFonts w:ascii="SimSun" w:eastAsia="SimSun" w:hAnsi="SimSun" w:cs="SimSun" w:hint="eastAsia"/>
          <w:kern w:val="22"/>
          <w:sz w:val="24"/>
          <w:szCs w:val="24"/>
          <w:lang w:eastAsia="zh-CN"/>
        </w:rPr>
        <w:t>以</w:t>
      </w:r>
      <w:r w:rsidRPr="00A93064">
        <w:rPr>
          <w:rFonts w:ascii="SimSun" w:eastAsia="SimSun" w:hAnsi="SimSun" w:cs="SimSun" w:hint="eastAsia"/>
          <w:kern w:val="22"/>
          <w:sz w:val="24"/>
          <w:szCs w:val="24"/>
          <w:lang w:eastAsia="zh-CN"/>
        </w:rPr>
        <w:t>国家报告格式提供的信息取决于每项文书在特定时间</w:t>
      </w:r>
      <w:r>
        <w:rPr>
          <w:rFonts w:ascii="SimSun" w:eastAsia="SimSun" w:hAnsi="SimSun" w:cs="SimSun" w:hint="eastAsia"/>
          <w:kern w:val="22"/>
          <w:sz w:val="24"/>
          <w:szCs w:val="24"/>
          <w:lang w:eastAsia="zh-CN"/>
        </w:rPr>
        <w:t>采取所</w:t>
      </w:r>
      <w:r w:rsidRPr="00A93064">
        <w:rPr>
          <w:rFonts w:ascii="SimSun" w:eastAsia="SimSun" w:hAnsi="SimSun" w:cs="SimSun" w:hint="eastAsia"/>
          <w:kern w:val="22"/>
          <w:sz w:val="24"/>
          <w:szCs w:val="24"/>
          <w:lang w:eastAsia="zh-CN"/>
        </w:rPr>
        <w:t>实施战略的重点和目标</w:t>
      </w:r>
      <w:r>
        <w:rPr>
          <w:rFonts w:ascii="SimSun" w:eastAsia="SimSun" w:hAnsi="SimSun" w:cs="SimSun" w:hint="eastAsia"/>
          <w:kern w:val="22"/>
          <w:sz w:val="24"/>
          <w:szCs w:val="24"/>
          <w:lang w:eastAsia="zh-CN"/>
        </w:rPr>
        <w:t>，</w:t>
      </w:r>
    </w:p>
    <w:p w:rsidR="00AC41C2" w:rsidRDefault="00AC41C2" w:rsidP="00AC41C2">
      <w:pPr>
        <w:pStyle w:val="Para10"/>
        <w:numPr>
          <w:ilvl w:val="0"/>
          <w:numId w:val="0"/>
        </w:numPr>
        <w:suppressLineNumbers/>
        <w:suppressAutoHyphens/>
        <w:overflowPunct w:val="0"/>
        <w:autoSpaceDE w:val="0"/>
        <w:autoSpaceDN w:val="0"/>
        <w:adjustRightInd w:val="0"/>
        <w:spacing w:line="240" w:lineRule="atLeast"/>
        <w:ind w:firstLineChars="300" w:firstLine="720"/>
        <w:rPr>
          <w:kern w:val="22"/>
          <w:sz w:val="24"/>
          <w:szCs w:val="24"/>
          <w:lang w:eastAsia="zh-CN"/>
        </w:rPr>
      </w:pPr>
      <w:r>
        <w:rPr>
          <w:rFonts w:ascii="KaiTi" w:eastAsia="KaiTi" w:hAnsi="KaiTi" w:hint="eastAsia"/>
          <w:kern w:val="22"/>
          <w:sz w:val="24"/>
          <w:szCs w:val="24"/>
          <w:lang w:eastAsia="zh-CN"/>
        </w:rPr>
        <w:t>注意</w:t>
      </w:r>
      <w:r w:rsidRPr="007607F4">
        <w:rPr>
          <w:rFonts w:ascii="KaiTi" w:eastAsia="KaiTi" w:hAnsi="KaiTi" w:hint="eastAsia"/>
          <w:kern w:val="22"/>
          <w:sz w:val="24"/>
          <w:szCs w:val="24"/>
          <w:lang w:eastAsia="zh-CN"/>
        </w:rPr>
        <w:t>到</w:t>
      </w:r>
      <w:r w:rsidRPr="0046139F">
        <w:rPr>
          <w:rFonts w:ascii="SimSun" w:eastAsia="SimSun" w:hAnsi="SimSun" w:cs="SimSun" w:hint="eastAsia"/>
          <w:kern w:val="22"/>
          <w:sz w:val="24"/>
          <w:szCs w:val="24"/>
          <w:lang w:eastAsia="zh-CN"/>
        </w:rPr>
        <w:t>在</w:t>
      </w:r>
      <w:r w:rsidRPr="007607F4">
        <w:rPr>
          <w:rFonts w:ascii="SimSun" w:eastAsia="SimSun" w:hAnsi="SimSun" w:cs="SimSun" w:hint="eastAsia"/>
          <w:kern w:val="22"/>
          <w:sz w:val="24"/>
          <w:szCs w:val="24"/>
          <w:lang w:eastAsia="zh-CN"/>
        </w:rPr>
        <w:t>《公约》及其</w:t>
      </w:r>
      <w:r>
        <w:rPr>
          <w:rFonts w:ascii="SimSun" w:eastAsia="SimSun" w:hAnsi="SimSun" w:cs="SimSun" w:hint="eastAsia"/>
          <w:kern w:val="22"/>
          <w:sz w:val="24"/>
          <w:szCs w:val="24"/>
          <w:lang w:eastAsia="zh-CN"/>
        </w:rPr>
        <w:t>《</w:t>
      </w:r>
      <w:r w:rsidRPr="007607F4">
        <w:rPr>
          <w:rFonts w:ascii="SimSun" w:eastAsia="SimSun" w:hAnsi="SimSun" w:cs="SimSun" w:hint="eastAsia"/>
          <w:kern w:val="22"/>
          <w:sz w:val="24"/>
          <w:szCs w:val="24"/>
          <w:lang w:eastAsia="zh-CN"/>
        </w:rPr>
        <w:t>议定书</w:t>
      </w:r>
      <w:r>
        <w:rPr>
          <w:rFonts w:ascii="SimSun" w:eastAsia="SimSun" w:hAnsi="SimSun" w:cs="SimSun" w:hint="eastAsia"/>
          <w:kern w:val="22"/>
          <w:sz w:val="24"/>
          <w:szCs w:val="24"/>
          <w:lang w:eastAsia="zh-CN"/>
        </w:rPr>
        <w:t>》的今后报告周期中，需要继续为发展中国家特别是最不发达国家和小岛屿发展中国家以及经济转型国家提供能力建设和财务支持，</w:t>
      </w:r>
    </w:p>
    <w:p w:rsidR="00AC41C2" w:rsidRPr="007607F4" w:rsidRDefault="00AC41C2" w:rsidP="00C83151">
      <w:pPr>
        <w:pStyle w:val="Para10"/>
        <w:numPr>
          <w:ilvl w:val="0"/>
          <w:numId w:val="47"/>
        </w:numPr>
        <w:suppressLineNumbers/>
        <w:suppressAutoHyphens/>
        <w:overflowPunct w:val="0"/>
        <w:autoSpaceDE w:val="0"/>
        <w:autoSpaceDN w:val="0"/>
        <w:adjustRightInd w:val="0"/>
        <w:spacing w:line="240" w:lineRule="atLeast"/>
        <w:ind w:left="0" w:firstLine="720"/>
        <w:rPr>
          <w:kern w:val="22"/>
          <w:sz w:val="24"/>
          <w:szCs w:val="24"/>
          <w:lang w:eastAsia="zh-CN"/>
        </w:rPr>
      </w:pPr>
      <w:r w:rsidRPr="007607F4">
        <w:rPr>
          <w:rFonts w:ascii="KaiTi" w:eastAsia="KaiTi" w:hAnsi="KaiTi" w:hint="eastAsia"/>
          <w:kern w:val="22"/>
          <w:sz w:val="24"/>
          <w:szCs w:val="24"/>
          <w:lang w:eastAsia="zh-CN"/>
        </w:rPr>
        <w:t>决定</w:t>
      </w:r>
      <w:r w:rsidRPr="00D933CC">
        <w:rPr>
          <w:rFonts w:asciiTheme="minorEastAsia" w:eastAsiaTheme="minorEastAsia" w:hAnsiTheme="minorEastAsia" w:cs="SimSun" w:hint="eastAsia"/>
          <w:kern w:val="22"/>
          <w:sz w:val="24"/>
          <w:szCs w:val="24"/>
          <w:lang w:eastAsia="zh-CN"/>
        </w:rPr>
        <w:t>《公约》、《卡塔赫纳议定书》和《名古屋议定书》于</w:t>
      </w:r>
      <w:r w:rsidRPr="00D933CC">
        <w:rPr>
          <w:rFonts w:asciiTheme="minorEastAsia" w:eastAsiaTheme="minorEastAsia" w:hAnsiTheme="minorEastAsia"/>
          <w:kern w:val="22"/>
          <w:sz w:val="24"/>
          <w:szCs w:val="24"/>
          <w:lang w:eastAsia="zh-CN"/>
        </w:rPr>
        <w:t>2023</w:t>
      </w:r>
      <w:r w:rsidRPr="00D933CC">
        <w:rPr>
          <w:rFonts w:asciiTheme="minorEastAsia" w:eastAsiaTheme="minorEastAsia" w:hAnsiTheme="minorEastAsia" w:cs="SimSun" w:hint="eastAsia"/>
          <w:kern w:val="22"/>
          <w:sz w:val="24"/>
          <w:szCs w:val="24"/>
          <w:lang w:eastAsia="zh-CN"/>
        </w:rPr>
        <w:t>年开始同步报告周期，</w:t>
      </w:r>
      <w:r w:rsidRPr="00D933CC">
        <w:rPr>
          <w:rFonts w:ascii="KaiTi" w:eastAsia="KaiTi" w:hAnsi="KaiTi" w:hint="eastAsia"/>
          <w:kern w:val="22"/>
          <w:sz w:val="24"/>
          <w:szCs w:val="24"/>
          <w:lang w:eastAsia="zh-CN"/>
        </w:rPr>
        <w:t>邀请</w:t>
      </w:r>
      <w:r w:rsidRPr="00D933CC">
        <w:rPr>
          <w:rFonts w:asciiTheme="minorEastAsia" w:eastAsiaTheme="minorEastAsia" w:hAnsiTheme="minorEastAsia" w:cs="SimSun" w:hint="eastAsia"/>
          <w:kern w:val="22"/>
          <w:sz w:val="24"/>
          <w:szCs w:val="24"/>
          <w:lang w:eastAsia="zh-CN"/>
        </w:rPr>
        <w:t>作为卡塔赫纳议定书缔约方会议的缔约方大会和作为名古屋议定书缔约方会议的缔约方大会采取必要筹备措施落实这种同步报告办法和周期</w:t>
      </w:r>
      <w:r w:rsidRPr="007607F4">
        <w:rPr>
          <w:rFonts w:ascii="SimSun" w:eastAsia="SimSun" w:hAnsi="SimSun" w:cs="SimSun" w:hint="eastAsia"/>
          <w:kern w:val="22"/>
          <w:sz w:val="24"/>
          <w:szCs w:val="24"/>
          <w:lang w:eastAsia="zh-CN"/>
        </w:rPr>
        <w:t>；</w:t>
      </w:r>
    </w:p>
    <w:p w:rsidR="00AC41C2" w:rsidRPr="0068273F" w:rsidRDefault="00AC41C2" w:rsidP="00C83151">
      <w:pPr>
        <w:pStyle w:val="Para10"/>
        <w:numPr>
          <w:ilvl w:val="0"/>
          <w:numId w:val="47"/>
        </w:numPr>
        <w:suppressLineNumbers/>
        <w:suppressAutoHyphens/>
        <w:overflowPunct w:val="0"/>
        <w:autoSpaceDE w:val="0"/>
        <w:autoSpaceDN w:val="0"/>
        <w:adjustRightInd w:val="0"/>
        <w:spacing w:line="240" w:lineRule="atLeast"/>
        <w:ind w:left="0" w:firstLine="720"/>
        <w:rPr>
          <w:kern w:val="22"/>
          <w:sz w:val="24"/>
          <w:szCs w:val="24"/>
          <w:lang w:eastAsia="zh-CN"/>
        </w:rPr>
      </w:pPr>
      <w:r w:rsidRPr="0068273F">
        <w:rPr>
          <w:rFonts w:ascii="KaiTi" w:eastAsia="KaiTi" w:hAnsi="KaiTi" w:hint="eastAsia"/>
          <w:kern w:val="22"/>
          <w:sz w:val="24"/>
          <w:szCs w:val="24"/>
          <w:lang w:eastAsia="zh-CN"/>
        </w:rPr>
        <w:t>鼓励</w:t>
      </w:r>
      <w:r>
        <w:rPr>
          <w:rFonts w:ascii="SimSun" w:eastAsia="SimSun" w:hAnsi="SimSun" w:cs="SimSun" w:hint="eastAsia"/>
          <w:kern w:val="22"/>
          <w:sz w:val="24"/>
          <w:szCs w:val="24"/>
          <w:lang w:eastAsia="zh-CN"/>
        </w:rPr>
        <w:t>各缔约方探讨国家层面涉及所有相关生物多样性报告进程的可能的协同作用，以便加强国家报告中的信息和数据的协调一致性；</w:t>
      </w:r>
    </w:p>
    <w:p w:rsidR="00AC41C2" w:rsidRPr="007607F4" w:rsidRDefault="00AC41C2" w:rsidP="00C83151">
      <w:pPr>
        <w:pStyle w:val="Para10"/>
        <w:numPr>
          <w:ilvl w:val="0"/>
          <w:numId w:val="47"/>
        </w:numPr>
        <w:suppressLineNumbers/>
        <w:suppressAutoHyphens/>
        <w:overflowPunct w:val="0"/>
        <w:autoSpaceDE w:val="0"/>
        <w:autoSpaceDN w:val="0"/>
        <w:adjustRightInd w:val="0"/>
        <w:spacing w:line="240" w:lineRule="atLeast"/>
        <w:ind w:left="0" w:firstLine="720"/>
        <w:rPr>
          <w:kern w:val="22"/>
          <w:sz w:val="24"/>
          <w:szCs w:val="24"/>
          <w:lang w:eastAsia="zh-CN"/>
        </w:rPr>
      </w:pPr>
      <w:r w:rsidRPr="007607F4">
        <w:rPr>
          <w:rFonts w:ascii="KaiTi" w:eastAsia="KaiTi" w:hAnsi="KaiTi" w:hint="eastAsia"/>
          <w:kern w:val="22"/>
          <w:sz w:val="24"/>
          <w:szCs w:val="24"/>
          <w:lang w:eastAsia="zh-CN"/>
        </w:rPr>
        <w:t>请</w:t>
      </w:r>
      <w:r w:rsidRPr="007607F4">
        <w:rPr>
          <w:rFonts w:ascii="SimSun" w:eastAsia="SimSun" w:hAnsi="SimSun" w:cs="SimSun" w:hint="eastAsia"/>
          <w:kern w:val="22"/>
          <w:sz w:val="24"/>
          <w:szCs w:val="24"/>
          <w:lang w:eastAsia="zh-CN"/>
        </w:rPr>
        <w:t>执行秘书</w:t>
      </w:r>
      <w:r>
        <w:rPr>
          <w:rFonts w:ascii="SimSun" w:eastAsia="SimSun" w:hAnsi="SimSun" w:cs="SimSun" w:hint="eastAsia"/>
          <w:kern w:val="22"/>
          <w:sz w:val="24"/>
          <w:szCs w:val="24"/>
          <w:lang w:eastAsia="zh-CN"/>
        </w:rPr>
        <w:t>[在资源允许的情况下</w:t>
      </w:r>
      <w:r>
        <w:rPr>
          <w:rFonts w:ascii="SimSun" w:eastAsia="SimSun" w:hAnsi="SimSun" w:cs="SimSun"/>
          <w:kern w:val="22"/>
          <w:sz w:val="24"/>
          <w:szCs w:val="24"/>
          <w:lang w:eastAsia="zh-CN"/>
        </w:rPr>
        <w:t>]</w:t>
      </w:r>
      <w:r w:rsidRPr="007607F4">
        <w:rPr>
          <w:rFonts w:ascii="SimSun" w:eastAsia="SimSun" w:hAnsi="SimSun" w:cs="SimSun" w:hint="eastAsia"/>
          <w:kern w:val="22"/>
          <w:sz w:val="24"/>
          <w:szCs w:val="24"/>
          <w:lang w:eastAsia="zh-CN"/>
        </w:rPr>
        <w:t>：</w:t>
      </w:r>
    </w:p>
    <w:p w:rsidR="00AC41C2" w:rsidRPr="00C9266F" w:rsidRDefault="00AC41C2" w:rsidP="00C83151">
      <w:pPr>
        <w:pStyle w:val="Para10"/>
        <w:numPr>
          <w:ilvl w:val="0"/>
          <w:numId w:val="48"/>
        </w:numPr>
        <w:suppressLineNumbers/>
        <w:suppressAutoHyphens/>
        <w:overflowPunct w:val="0"/>
        <w:autoSpaceDE w:val="0"/>
        <w:autoSpaceDN w:val="0"/>
        <w:adjustRightInd w:val="0"/>
        <w:spacing w:line="240" w:lineRule="atLeast"/>
        <w:ind w:left="0" w:firstLine="720"/>
        <w:rPr>
          <w:kern w:val="22"/>
          <w:sz w:val="24"/>
          <w:szCs w:val="24"/>
          <w:lang w:eastAsia="zh-CN"/>
        </w:rPr>
      </w:pPr>
      <w:r>
        <w:rPr>
          <w:rFonts w:eastAsia="SimSun" w:hint="eastAsia"/>
          <w:kern w:val="22"/>
          <w:sz w:val="24"/>
          <w:szCs w:val="22"/>
          <w:lang w:eastAsia="zh-CN"/>
        </w:rPr>
        <w:t>评估</w:t>
      </w:r>
      <w:r w:rsidRPr="007607F4">
        <w:rPr>
          <w:rFonts w:ascii="SimSun" w:eastAsia="SimSun" w:hAnsi="SimSun" w:cs="SimSun" w:hint="eastAsia"/>
          <w:kern w:val="22"/>
          <w:sz w:val="24"/>
          <w:szCs w:val="24"/>
          <w:lang w:eastAsia="zh-CN"/>
        </w:rPr>
        <w:t>《公约》、《卡塔赫纳议定书》和《名古屋议定书》</w:t>
      </w:r>
      <w:r w:rsidRPr="00D933CC">
        <w:rPr>
          <w:rFonts w:asciiTheme="minorEastAsia" w:eastAsiaTheme="minorEastAsia" w:hAnsiTheme="minorEastAsia"/>
          <w:kern w:val="22"/>
          <w:sz w:val="24"/>
          <w:szCs w:val="22"/>
          <w:lang w:eastAsia="zh-CN"/>
        </w:rPr>
        <w:t>2023</w:t>
      </w:r>
      <w:r w:rsidRPr="00D933CC">
        <w:rPr>
          <w:rFonts w:asciiTheme="minorEastAsia" w:eastAsiaTheme="minorEastAsia" w:hAnsiTheme="minorEastAsia" w:hint="eastAsia"/>
          <w:kern w:val="22"/>
          <w:sz w:val="24"/>
          <w:szCs w:val="22"/>
          <w:lang w:eastAsia="zh-CN"/>
        </w:rPr>
        <w:t>年起</w:t>
      </w:r>
      <w:r w:rsidRPr="00D933CC">
        <w:rPr>
          <w:rFonts w:asciiTheme="minorEastAsia" w:eastAsiaTheme="minorEastAsia" w:hAnsiTheme="minorEastAsia" w:cs="SimSun" w:hint="eastAsia"/>
          <w:kern w:val="22"/>
          <w:sz w:val="24"/>
          <w:szCs w:val="24"/>
          <w:lang w:eastAsia="zh-CN"/>
        </w:rPr>
        <w:t>统一报告周期所涉费用问题，以便为全球环境基金筹备</w:t>
      </w:r>
      <w:r w:rsidRPr="00D933CC">
        <w:rPr>
          <w:rFonts w:asciiTheme="minorEastAsia" w:eastAsiaTheme="minorEastAsia" w:hAnsiTheme="minorEastAsia"/>
          <w:kern w:val="22"/>
          <w:sz w:val="24"/>
          <w:szCs w:val="22"/>
          <w:lang w:eastAsia="zh-CN"/>
        </w:rPr>
        <w:t>2022-2026</w:t>
      </w:r>
      <w:r w:rsidRPr="00D933CC">
        <w:rPr>
          <w:rFonts w:asciiTheme="minorEastAsia" w:eastAsiaTheme="minorEastAsia" w:hAnsiTheme="minorEastAsia" w:cs="SimSun" w:hint="eastAsia"/>
          <w:kern w:val="22"/>
          <w:sz w:val="24"/>
          <w:szCs w:val="24"/>
          <w:lang w:eastAsia="zh-CN"/>
        </w:rPr>
        <w:t>年周期的信托基金充资提供信息</w:t>
      </w:r>
      <w:r>
        <w:rPr>
          <w:rFonts w:eastAsia="SimSun" w:hint="eastAsia"/>
          <w:kern w:val="22"/>
          <w:sz w:val="24"/>
          <w:szCs w:val="22"/>
          <w:lang w:eastAsia="zh-CN"/>
        </w:rPr>
        <w:t>；</w:t>
      </w:r>
      <w:r w:rsidRPr="00AC635C">
        <w:rPr>
          <w:kern w:val="22"/>
          <w:szCs w:val="22"/>
          <w:lang w:eastAsia="zh-CN"/>
        </w:rPr>
        <w:tab/>
      </w:r>
    </w:p>
    <w:p w:rsidR="00AC41C2" w:rsidRPr="007607F4" w:rsidRDefault="00AC41C2" w:rsidP="00C83151">
      <w:pPr>
        <w:pStyle w:val="Para10"/>
        <w:numPr>
          <w:ilvl w:val="0"/>
          <w:numId w:val="48"/>
        </w:numPr>
        <w:suppressLineNumbers/>
        <w:suppressAutoHyphens/>
        <w:overflowPunct w:val="0"/>
        <w:autoSpaceDE w:val="0"/>
        <w:autoSpaceDN w:val="0"/>
        <w:adjustRightInd w:val="0"/>
        <w:spacing w:line="240" w:lineRule="atLeast"/>
        <w:ind w:left="0" w:firstLine="720"/>
        <w:rPr>
          <w:kern w:val="22"/>
          <w:sz w:val="24"/>
          <w:szCs w:val="24"/>
          <w:lang w:eastAsia="zh-CN"/>
        </w:rPr>
      </w:pPr>
      <w:r w:rsidRPr="007607F4">
        <w:rPr>
          <w:rFonts w:ascii="SimSun" w:eastAsia="SimSun" w:hAnsi="SimSun" w:cs="SimSun" w:hint="eastAsia"/>
          <w:kern w:val="22"/>
          <w:sz w:val="24"/>
          <w:szCs w:val="24"/>
          <w:lang w:eastAsia="zh-CN"/>
        </w:rPr>
        <w:t>继续努力改进和统一《公约》及其</w:t>
      </w:r>
      <w:r>
        <w:rPr>
          <w:rFonts w:ascii="SimSun" w:eastAsia="SimSun" w:hAnsi="SimSun" w:cs="SimSun" w:hint="eastAsia"/>
          <w:kern w:val="22"/>
          <w:sz w:val="24"/>
          <w:szCs w:val="24"/>
          <w:lang w:eastAsia="zh-CN"/>
        </w:rPr>
        <w:t>《</w:t>
      </w:r>
      <w:r w:rsidRPr="007607F4">
        <w:rPr>
          <w:rFonts w:ascii="SimSun" w:eastAsia="SimSun" w:hAnsi="SimSun" w:cs="SimSun" w:hint="eastAsia"/>
          <w:kern w:val="22"/>
          <w:sz w:val="24"/>
          <w:szCs w:val="24"/>
          <w:lang w:eastAsia="zh-CN"/>
        </w:rPr>
        <w:t>议定书</w:t>
      </w:r>
      <w:r>
        <w:rPr>
          <w:rFonts w:ascii="SimSun" w:eastAsia="SimSun" w:hAnsi="SimSun" w:cs="SimSun" w:hint="eastAsia"/>
          <w:kern w:val="22"/>
          <w:sz w:val="24"/>
          <w:szCs w:val="24"/>
          <w:lang w:eastAsia="zh-CN"/>
        </w:rPr>
        <w:t>》</w:t>
      </w:r>
      <w:r w:rsidRPr="007607F4">
        <w:rPr>
          <w:rFonts w:ascii="SimSun" w:eastAsia="SimSun" w:hAnsi="SimSun" w:cs="SimSun" w:hint="eastAsia"/>
          <w:kern w:val="22"/>
          <w:sz w:val="24"/>
          <w:szCs w:val="24"/>
          <w:lang w:eastAsia="zh-CN"/>
        </w:rPr>
        <w:t>国家报告的用户界面</w:t>
      </w:r>
      <w:r>
        <w:rPr>
          <w:rFonts w:ascii="SimSun" w:eastAsia="SimSun" w:hAnsi="SimSun" w:cs="SimSun" w:hint="eastAsia"/>
          <w:kern w:val="22"/>
          <w:sz w:val="24"/>
          <w:szCs w:val="24"/>
          <w:lang w:eastAsia="zh-CN"/>
        </w:rPr>
        <w:t>和设计，包括在线报告工具</w:t>
      </w:r>
      <w:r w:rsidRPr="007607F4">
        <w:rPr>
          <w:rFonts w:ascii="SimSun" w:eastAsia="SimSun" w:hAnsi="SimSun" w:cs="SimSun" w:hint="eastAsia"/>
          <w:kern w:val="22"/>
          <w:sz w:val="24"/>
          <w:szCs w:val="24"/>
          <w:lang w:eastAsia="zh-CN"/>
        </w:rPr>
        <w:t>，并向执行问题附属机构第三次会议报告所取得的进展；</w:t>
      </w:r>
    </w:p>
    <w:p w:rsidR="00AC41C2" w:rsidRPr="00336728" w:rsidRDefault="00AC41C2" w:rsidP="00C83151">
      <w:pPr>
        <w:pStyle w:val="ListParagraph"/>
        <w:numPr>
          <w:ilvl w:val="0"/>
          <w:numId w:val="48"/>
        </w:numPr>
        <w:suppressLineNumbers/>
        <w:suppressAutoHyphens/>
        <w:kinsoku w:val="0"/>
        <w:overflowPunct w:val="0"/>
        <w:autoSpaceDE w:val="0"/>
        <w:autoSpaceDN w:val="0"/>
        <w:adjustRightInd w:val="0"/>
        <w:spacing w:before="120" w:after="120" w:line="240" w:lineRule="atLeast"/>
        <w:ind w:left="0" w:firstLine="720"/>
        <w:contextualSpacing w:val="0"/>
        <w:rPr>
          <w:snapToGrid w:val="0"/>
          <w:kern w:val="22"/>
          <w:sz w:val="24"/>
          <w:lang w:eastAsia="zh-CN"/>
        </w:rPr>
      </w:pPr>
      <w:r w:rsidRPr="00336728">
        <w:rPr>
          <w:rFonts w:ascii="SimSun" w:eastAsia="SimSun" w:hAnsi="SimSun" w:cs="SimSun" w:hint="eastAsia"/>
          <w:snapToGrid w:val="0"/>
          <w:kern w:val="22"/>
          <w:sz w:val="24"/>
          <w:lang w:eastAsia="zh-CN"/>
        </w:rPr>
        <w:t>借鉴从缔约方提交《公约》</w:t>
      </w:r>
      <w:r>
        <w:rPr>
          <w:rFonts w:ascii="SimSun" w:eastAsia="SimSun" w:hAnsi="SimSun" w:cs="SimSun" w:hint="eastAsia"/>
          <w:snapToGrid w:val="0"/>
          <w:kern w:val="22"/>
          <w:sz w:val="24"/>
          <w:lang w:eastAsia="zh-CN"/>
        </w:rPr>
        <w:t>、</w:t>
      </w:r>
      <w:r w:rsidRPr="00336728">
        <w:rPr>
          <w:rFonts w:ascii="SimSun" w:eastAsia="SimSun" w:hAnsi="SimSun" w:cs="SimSun" w:hint="eastAsia"/>
          <w:snapToGrid w:val="0"/>
          <w:kern w:val="22"/>
          <w:sz w:val="24"/>
          <w:lang w:eastAsia="zh-CN"/>
        </w:rPr>
        <w:t>《卡塔赫纳议定书》和《名古屋议定书》最新报告的经验和教训，特别是在促进报告进程的进一步协调统一方面</w:t>
      </w:r>
      <w:r>
        <w:rPr>
          <w:rFonts w:ascii="SimSun" w:eastAsia="SimSun" w:hAnsi="SimSun" w:cs="SimSun" w:hint="eastAsia"/>
          <w:snapToGrid w:val="0"/>
          <w:kern w:val="22"/>
          <w:sz w:val="24"/>
          <w:lang w:eastAsia="zh-CN"/>
        </w:rPr>
        <w:t>；</w:t>
      </w:r>
      <w:r w:rsidRPr="00336728">
        <w:rPr>
          <w:snapToGrid w:val="0"/>
          <w:kern w:val="22"/>
          <w:sz w:val="24"/>
          <w:lang w:eastAsia="zh-CN"/>
        </w:rPr>
        <w:t xml:space="preserve"> </w:t>
      </w:r>
    </w:p>
    <w:p w:rsidR="00AC41C2" w:rsidRPr="007607F4" w:rsidRDefault="00AC41C2" w:rsidP="00C83151">
      <w:pPr>
        <w:pStyle w:val="Para10"/>
        <w:numPr>
          <w:ilvl w:val="0"/>
          <w:numId w:val="48"/>
        </w:numPr>
        <w:suppressLineNumbers/>
        <w:suppressAutoHyphens/>
        <w:overflowPunct w:val="0"/>
        <w:autoSpaceDE w:val="0"/>
        <w:autoSpaceDN w:val="0"/>
        <w:adjustRightInd w:val="0"/>
        <w:spacing w:line="240" w:lineRule="atLeast"/>
        <w:ind w:left="0" w:firstLine="720"/>
        <w:rPr>
          <w:kern w:val="22"/>
          <w:sz w:val="24"/>
          <w:szCs w:val="24"/>
          <w:lang w:eastAsia="zh-CN"/>
        </w:rPr>
      </w:pPr>
      <w:r w:rsidRPr="00D933CC">
        <w:rPr>
          <w:rFonts w:asciiTheme="minorEastAsia" w:eastAsiaTheme="minorEastAsia" w:hAnsiTheme="minorEastAsia" w:cs="SimSun" w:hint="eastAsia"/>
          <w:kern w:val="22"/>
          <w:sz w:val="24"/>
          <w:szCs w:val="24"/>
          <w:lang w:eastAsia="zh-CN"/>
        </w:rPr>
        <w:t>在编制与</w:t>
      </w:r>
      <w:r w:rsidRPr="00D933CC">
        <w:rPr>
          <w:rFonts w:asciiTheme="minorEastAsia" w:eastAsiaTheme="minorEastAsia" w:hAnsiTheme="minorEastAsia"/>
          <w:kern w:val="22"/>
          <w:sz w:val="24"/>
          <w:szCs w:val="24"/>
          <w:lang w:eastAsia="zh-CN"/>
        </w:rPr>
        <w:t>2020</w:t>
      </w:r>
      <w:r w:rsidRPr="00D933CC">
        <w:rPr>
          <w:rFonts w:asciiTheme="minorEastAsia" w:eastAsiaTheme="minorEastAsia" w:hAnsiTheme="minorEastAsia" w:cs="SimSun" w:hint="eastAsia"/>
          <w:kern w:val="22"/>
          <w:sz w:val="24"/>
          <w:szCs w:val="24"/>
          <w:lang w:eastAsia="zh-CN"/>
        </w:rPr>
        <w:t>年后全球生物多样性框架相关的文件时，确定统一《公约》及其《议定书》的国家报告的影响和备选办法</w:t>
      </w:r>
      <w:r w:rsidRPr="007607F4">
        <w:rPr>
          <w:rFonts w:ascii="SimSun" w:eastAsia="SimSun" w:hAnsi="SimSun" w:cs="SimSun" w:hint="eastAsia"/>
          <w:kern w:val="22"/>
          <w:sz w:val="24"/>
          <w:szCs w:val="24"/>
          <w:lang w:eastAsia="zh-CN"/>
        </w:rPr>
        <w:t>；</w:t>
      </w:r>
    </w:p>
    <w:p w:rsidR="00AC41C2" w:rsidRDefault="00AC41C2" w:rsidP="00C83151">
      <w:pPr>
        <w:pStyle w:val="Para10"/>
        <w:numPr>
          <w:ilvl w:val="0"/>
          <w:numId w:val="48"/>
        </w:numPr>
        <w:suppressLineNumbers/>
        <w:suppressAutoHyphens/>
        <w:overflowPunct w:val="0"/>
        <w:autoSpaceDE w:val="0"/>
        <w:autoSpaceDN w:val="0"/>
        <w:adjustRightInd w:val="0"/>
        <w:spacing w:line="240" w:lineRule="atLeast"/>
        <w:ind w:left="0" w:firstLine="720"/>
        <w:rPr>
          <w:kern w:val="22"/>
          <w:sz w:val="24"/>
          <w:szCs w:val="24"/>
          <w:lang w:eastAsia="zh-CN"/>
        </w:rPr>
      </w:pPr>
      <w:r w:rsidRPr="007607F4">
        <w:rPr>
          <w:rFonts w:ascii="SimSun" w:eastAsia="SimSun" w:hAnsi="SimSun" w:cs="SimSun" w:hint="eastAsia"/>
          <w:kern w:val="22"/>
          <w:sz w:val="24"/>
          <w:szCs w:val="24"/>
          <w:lang w:eastAsia="zh-CN"/>
        </w:rPr>
        <w:lastRenderedPageBreak/>
        <w:t>与有关公约秘书处、生物多样性相关公约联络</w:t>
      </w:r>
      <w:r>
        <w:rPr>
          <w:rFonts w:ascii="SimSun" w:eastAsia="SimSun" w:hAnsi="SimSun" w:cs="SimSun" w:hint="eastAsia"/>
          <w:kern w:val="22"/>
          <w:sz w:val="24"/>
          <w:szCs w:val="24"/>
          <w:lang w:eastAsia="zh-CN"/>
        </w:rPr>
        <w:t>小</w:t>
      </w:r>
      <w:r w:rsidRPr="007607F4">
        <w:rPr>
          <w:rFonts w:ascii="SimSun" w:eastAsia="SimSun" w:hAnsi="SimSun" w:cs="SimSun" w:hint="eastAsia"/>
          <w:kern w:val="22"/>
          <w:sz w:val="24"/>
          <w:szCs w:val="24"/>
          <w:lang w:eastAsia="zh-CN"/>
        </w:rPr>
        <w:t>组和里约公约联合联络小组协商，</w:t>
      </w:r>
      <w:r>
        <w:rPr>
          <w:rFonts w:ascii="SimSun" w:eastAsia="SimSun" w:hAnsi="SimSun" w:cs="SimSun" w:hint="eastAsia"/>
          <w:kern w:val="22"/>
          <w:sz w:val="24"/>
          <w:szCs w:val="24"/>
          <w:lang w:eastAsia="zh-CN"/>
        </w:rPr>
        <w:t>并</w:t>
      </w:r>
      <w:r w:rsidRPr="007607F4">
        <w:rPr>
          <w:rFonts w:ascii="SimSun" w:eastAsia="SimSun" w:hAnsi="SimSun" w:cs="SimSun" w:hint="eastAsia"/>
          <w:kern w:val="22"/>
          <w:sz w:val="24"/>
          <w:szCs w:val="24"/>
          <w:lang w:eastAsia="zh-CN"/>
        </w:rPr>
        <w:t>根据关于生物多样性相关公约间协同</w:t>
      </w:r>
      <w:r>
        <w:rPr>
          <w:rFonts w:ascii="SimSun" w:eastAsia="SimSun" w:hAnsi="SimSun" w:cs="SimSun" w:hint="eastAsia"/>
          <w:kern w:val="22"/>
          <w:sz w:val="24"/>
          <w:szCs w:val="24"/>
          <w:lang w:eastAsia="zh-CN"/>
        </w:rPr>
        <w:t>作用</w:t>
      </w:r>
      <w:r w:rsidRPr="007607F4">
        <w:rPr>
          <w:rFonts w:ascii="SimSun" w:eastAsia="SimSun" w:hAnsi="SimSun" w:cs="SimSun" w:hint="eastAsia"/>
          <w:kern w:val="22"/>
          <w:sz w:val="24"/>
          <w:szCs w:val="24"/>
          <w:lang w:eastAsia="zh-CN"/>
        </w:rPr>
        <w:t>问题非正式咨询小组的建议，</w:t>
      </w:r>
      <w:r>
        <w:rPr>
          <w:rFonts w:ascii="SimSun" w:eastAsia="SimSun" w:hAnsi="SimSun" w:cs="SimSun" w:hint="eastAsia"/>
          <w:kern w:val="22"/>
          <w:sz w:val="24"/>
          <w:szCs w:val="24"/>
          <w:lang w:eastAsia="zh-CN"/>
        </w:rPr>
        <w:t>主要通过以下办法，确定促进报告工作</w:t>
      </w:r>
      <w:r w:rsidRPr="007607F4">
        <w:rPr>
          <w:rFonts w:ascii="SimSun" w:eastAsia="SimSun" w:hAnsi="SimSun" w:cs="SimSun" w:hint="eastAsia"/>
          <w:kern w:val="22"/>
          <w:sz w:val="24"/>
          <w:szCs w:val="24"/>
          <w:lang w:eastAsia="zh-CN"/>
        </w:rPr>
        <w:t>协同</w:t>
      </w:r>
      <w:r>
        <w:rPr>
          <w:rFonts w:ascii="SimSun" w:eastAsia="SimSun" w:hAnsi="SimSun" w:cs="SimSun" w:hint="eastAsia"/>
          <w:kern w:val="22"/>
          <w:sz w:val="24"/>
          <w:szCs w:val="24"/>
          <w:lang w:eastAsia="zh-CN"/>
        </w:rPr>
        <w:t>作用</w:t>
      </w:r>
      <w:r w:rsidRPr="007607F4">
        <w:rPr>
          <w:rFonts w:ascii="SimSun" w:eastAsia="SimSun" w:hAnsi="SimSun" w:cs="SimSun" w:hint="eastAsia"/>
          <w:kern w:val="22"/>
          <w:sz w:val="24"/>
          <w:szCs w:val="24"/>
          <w:lang w:eastAsia="zh-CN"/>
        </w:rPr>
        <w:t>的</w:t>
      </w:r>
      <w:r>
        <w:rPr>
          <w:rFonts w:ascii="SimSun" w:eastAsia="SimSun" w:hAnsi="SimSun" w:cs="SimSun" w:hint="eastAsia"/>
          <w:kern w:val="22"/>
          <w:sz w:val="24"/>
          <w:szCs w:val="24"/>
          <w:lang w:eastAsia="zh-CN"/>
        </w:rPr>
        <w:t>具体行动：</w:t>
      </w:r>
    </w:p>
    <w:p w:rsidR="00AC41C2" w:rsidRPr="0036734C" w:rsidRDefault="00AC41C2" w:rsidP="00C83151">
      <w:pPr>
        <w:pStyle w:val="Para10"/>
        <w:numPr>
          <w:ilvl w:val="1"/>
          <w:numId w:val="48"/>
        </w:numPr>
        <w:suppressLineNumbers/>
        <w:suppressAutoHyphens/>
        <w:kinsoku w:val="0"/>
        <w:overflowPunct w:val="0"/>
        <w:autoSpaceDE w:val="0"/>
        <w:autoSpaceDN w:val="0"/>
        <w:adjustRightInd w:val="0"/>
        <w:spacing w:line="240" w:lineRule="atLeast"/>
        <w:ind w:left="1440" w:hanging="720"/>
        <w:rPr>
          <w:kern w:val="22"/>
          <w:sz w:val="24"/>
          <w:szCs w:val="22"/>
          <w:lang w:eastAsia="zh-CN"/>
        </w:rPr>
      </w:pPr>
      <w:r>
        <w:rPr>
          <w:rFonts w:eastAsia="SimSun" w:hint="eastAsia"/>
          <w:kern w:val="22"/>
          <w:sz w:val="24"/>
          <w:szCs w:val="22"/>
          <w:lang w:eastAsia="zh-CN"/>
        </w:rPr>
        <w:t>酌情使用通用指标；</w:t>
      </w:r>
      <w:r w:rsidRPr="0036734C">
        <w:rPr>
          <w:kern w:val="22"/>
          <w:sz w:val="24"/>
          <w:szCs w:val="22"/>
          <w:lang w:eastAsia="zh-CN"/>
        </w:rPr>
        <w:t xml:space="preserve"> </w:t>
      </w:r>
    </w:p>
    <w:p w:rsidR="00AC41C2" w:rsidRPr="0036734C" w:rsidRDefault="00AC41C2" w:rsidP="00C83151">
      <w:pPr>
        <w:pStyle w:val="Para10"/>
        <w:numPr>
          <w:ilvl w:val="1"/>
          <w:numId w:val="48"/>
        </w:numPr>
        <w:suppressLineNumbers/>
        <w:suppressAutoHyphens/>
        <w:kinsoku w:val="0"/>
        <w:overflowPunct w:val="0"/>
        <w:autoSpaceDE w:val="0"/>
        <w:autoSpaceDN w:val="0"/>
        <w:adjustRightInd w:val="0"/>
        <w:spacing w:line="240" w:lineRule="atLeast"/>
        <w:ind w:left="1440" w:hanging="720"/>
        <w:rPr>
          <w:kern w:val="22"/>
          <w:sz w:val="24"/>
          <w:szCs w:val="22"/>
          <w:lang w:eastAsia="zh-CN"/>
        </w:rPr>
      </w:pPr>
      <w:r>
        <w:rPr>
          <w:rFonts w:eastAsia="SimSun" w:hint="eastAsia"/>
          <w:kern w:val="22"/>
          <w:sz w:val="24"/>
          <w:szCs w:val="22"/>
          <w:lang w:eastAsia="zh-CN"/>
        </w:rPr>
        <w:t>共同性问题的报告模式；</w:t>
      </w:r>
      <w:r w:rsidRPr="0036734C">
        <w:rPr>
          <w:kern w:val="22"/>
          <w:sz w:val="24"/>
          <w:szCs w:val="22"/>
          <w:lang w:eastAsia="zh-CN"/>
        </w:rPr>
        <w:t xml:space="preserve"> </w:t>
      </w:r>
    </w:p>
    <w:p w:rsidR="00AC41C2" w:rsidRPr="0036734C" w:rsidRDefault="00AC41C2" w:rsidP="00C83151">
      <w:pPr>
        <w:pStyle w:val="Para10"/>
        <w:numPr>
          <w:ilvl w:val="1"/>
          <w:numId w:val="48"/>
        </w:numPr>
        <w:suppressLineNumbers/>
        <w:suppressAutoHyphens/>
        <w:kinsoku w:val="0"/>
        <w:overflowPunct w:val="0"/>
        <w:autoSpaceDE w:val="0"/>
        <w:autoSpaceDN w:val="0"/>
        <w:adjustRightInd w:val="0"/>
        <w:spacing w:line="240" w:lineRule="atLeast"/>
        <w:ind w:left="1440" w:hanging="720"/>
        <w:rPr>
          <w:kern w:val="22"/>
          <w:sz w:val="24"/>
          <w:szCs w:val="22"/>
          <w:lang w:eastAsia="zh-CN"/>
        </w:rPr>
      </w:pPr>
      <w:r>
        <w:rPr>
          <w:rFonts w:eastAsia="SimSun" w:hint="eastAsia"/>
          <w:kern w:val="22"/>
          <w:sz w:val="24"/>
          <w:szCs w:val="22"/>
          <w:lang w:eastAsia="zh-CN"/>
        </w:rPr>
        <w:t>信息管理和报告系统的兼容性；</w:t>
      </w:r>
    </w:p>
    <w:p w:rsidR="00AC41C2" w:rsidRPr="0036734C" w:rsidRDefault="00AC41C2" w:rsidP="00C83151">
      <w:pPr>
        <w:pStyle w:val="Para10"/>
        <w:numPr>
          <w:ilvl w:val="1"/>
          <w:numId w:val="48"/>
        </w:numPr>
        <w:suppressLineNumbers/>
        <w:suppressAutoHyphens/>
        <w:kinsoku w:val="0"/>
        <w:overflowPunct w:val="0"/>
        <w:autoSpaceDE w:val="0"/>
        <w:autoSpaceDN w:val="0"/>
        <w:adjustRightInd w:val="0"/>
        <w:spacing w:line="240" w:lineRule="atLeast"/>
        <w:ind w:left="1440" w:hanging="720"/>
        <w:rPr>
          <w:kern w:val="22"/>
          <w:sz w:val="24"/>
          <w:szCs w:val="22"/>
          <w:lang w:eastAsia="zh-CN"/>
        </w:rPr>
      </w:pPr>
      <w:r w:rsidRPr="0036734C">
        <w:rPr>
          <w:kern w:val="22"/>
          <w:sz w:val="24"/>
          <w:szCs w:val="22"/>
          <w:lang w:eastAsia="zh-CN"/>
        </w:rPr>
        <w:t xml:space="preserve"> </w:t>
      </w:r>
      <w:r>
        <w:rPr>
          <w:rFonts w:eastAsia="SimSun" w:hint="eastAsia"/>
          <w:kern w:val="22"/>
          <w:sz w:val="24"/>
          <w:szCs w:val="22"/>
          <w:lang w:eastAsia="zh-CN"/>
        </w:rPr>
        <w:t>加强生物多样性相关公约和里约公约之间国家报告的协同作用；</w:t>
      </w:r>
      <w:r w:rsidRPr="0036734C">
        <w:rPr>
          <w:kern w:val="22"/>
          <w:sz w:val="24"/>
          <w:szCs w:val="22"/>
          <w:lang w:eastAsia="zh-CN"/>
        </w:rPr>
        <w:t xml:space="preserve"> </w:t>
      </w:r>
    </w:p>
    <w:p w:rsidR="00AC41C2" w:rsidRPr="00336728" w:rsidRDefault="00AC41C2" w:rsidP="00AC41C2">
      <w:pPr>
        <w:pStyle w:val="Para10"/>
        <w:numPr>
          <w:ilvl w:val="0"/>
          <w:numId w:val="0"/>
        </w:numPr>
        <w:suppressLineNumbers/>
        <w:suppressAutoHyphens/>
        <w:kinsoku w:val="0"/>
        <w:overflowPunct w:val="0"/>
        <w:autoSpaceDE w:val="0"/>
        <w:autoSpaceDN w:val="0"/>
        <w:adjustRightInd w:val="0"/>
        <w:spacing w:line="240" w:lineRule="atLeast"/>
        <w:rPr>
          <w:kern w:val="22"/>
          <w:sz w:val="24"/>
          <w:szCs w:val="22"/>
          <w:lang w:eastAsia="zh-CN"/>
        </w:rPr>
      </w:pPr>
      <w:r>
        <w:rPr>
          <w:rFonts w:eastAsia="SimSun" w:hint="eastAsia"/>
          <w:kern w:val="22"/>
          <w:sz w:val="24"/>
          <w:szCs w:val="22"/>
          <w:lang w:eastAsia="zh-CN"/>
        </w:rPr>
        <w:t>并评估这些行动所涉资金问题，</w:t>
      </w:r>
      <w:r w:rsidRPr="005C2EF2">
        <w:rPr>
          <w:rFonts w:eastAsia="SimSun" w:hint="eastAsia"/>
          <w:spacing w:val="20"/>
          <w:kern w:val="22"/>
          <w:sz w:val="24"/>
          <w:szCs w:val="22"/>
          <w:lang w:eastAsia="zh-CN"/>
        </w:rPr>
        <w:t>向执行问题附属机构第三次会议</w:t>
      </w:r>
      <w:r>
        <w:rPr>
          <w:rFonts w:eastAsia="SimSun" w:hint="eastAsia"/>
          <w:spacing w:val="20"/>
          <w:kern w:val="22"/>
          <w:sz w:val="24"/>
          <w:szCs w:val="22"/>
          <w:lang w:eastAsia="zh-CN"/>
        </w:rPr>
        <w:t>提交报告</w:t>
      </w:r>
      <w:r>
        <w:rPr>
          <w:rFonts w:eastAsia="SimSun" w:hint="eastAsia"/>
          <w:kern w:val="22"/>
          <w:sz w:val="24"/>
          <w:szCs w:val="22"/>
          <w:lang w:eastAsia="zh-CN"/>
        </w:rPr>
        <w:t>；</w:t>
      </w:r>
      <w:r w:rsidRPr="0036734C" w:rsidDel="002D4E43">
        <w:rPr>
          <w:kern w:val="22"/>
          <w:sz w:val="24"/>
          <w:szCs w:val="22"/>
          <w:lang w:eastAsia="zh-CN"/>
        </w:rPr>
        <w:t xml:space="preserve"> </w:t>
      </w:r>
    </w:p>
    <w:p w:rsidR="00AC41C2" w:rsidRPr="003F1647" w:rsidRDefault="00AC41C2" w:rsidP="00C83151">
      <w:pPr>
        <w:pStyle w:val="Para10"/>
        <w:numPr>
          <w:ilvl w:val="0"/>
          <w:numId w:val="48"/>
        </w:numPr>
        <w:suppressLineNumbers/>
        <w:suppressAutoHyphens/>
        <w:overflowPunct w:val="0"/>
        <w:autoSpaceDE w:val="0"/>
        <w:autoSpaceDN w:val="0"/>
        <w:adjustRightInd w:val="0"/>
        <w:spacing w:line="240" w:lineRule="atLeast"/>
        <w:ind w:left="0" w:firstLine="720"/>
        <w:rPr>
          <w:rFonts w:ascii="SimSun" w:eastAsia="SimSun" w:hAnsi="SimSun" w:cs="SimSun"/>
          <w:kern w:val="22"/>
          <w:sz w:val="24"/>
          <w:szCs w:val="24"/>
          <w:lang w:eastAsia="zh-CN"/>
        </w:rPr>
      </w:pPr>
      <w:r w:rsidRPr="00177D0B">
        <w:rPr>
          <w:rFonts w:ascii="SimSun" w:eastAsia="SimSun" w:hAnsi="SimSun" w:cs="SimSun" w:hint="eastAsia"/>
          <w:kern w:val="22"/>
          <w:sz w:val="24"/>
          <w:szCs w:val="24"/>
          <w:lang w:eastAsia="zh-CN"/>
        </w:rPr>
        <w:t>继续推动《</w:t>
      </w:r>
      <w:r w:rsidRPr="003F1647">
        <w:rPr>
          <w:rFonts w:ascii="SimSun" w:eastAsia="SimSun" w:hAnsi="SimSun" w:cs="SimSun"/>
          <w:kern w:val="22"/>
          <w:sz w:val="24"/>
          <w:szCs w:val="24"/>
          <w:lang w:eastAsia="zh-CN"/>
        </w:rPr>
        <w:t>2030</w:t>
      </w:r>
      <w:r w:rsidRPr="00177D0B">
        <w:rPr>
          <w:rFonts w:ascii="SimSun" w:eastAsia="SimSun" w:hAnsi="SimSun" w:cs="SimSun" w:hint="eastAsia"/>
          <w:kern w:val="22"/>
          <w:sz w:val="24"/>
          <w:szCs w:val="24"/>
          <w:lang w:eastAsia="zh-CN"/>
        </w:rPr>
        <w:t>年可持续发展议程》</w:t>
      </w:r>
      <w:r w:rsidRPr="00D933CC">
        <w:rPr>
          <w:rFonts w:ascii="SimSun" w:eastAsia="SimSun" w:hAnsi="SimSun" w:cs="SimSun"/>
          <w:sz w:val="24"/>
          <w:szCs w:val="24"/>
          <w:vertAlign w:val="superscript"/>
          <w:lang w:eastAsia="zh-CN"/>
        </w:rPr>
        <w:footnoteReference w:id="36"/>
      </w:r>
      <w:r w:rsidRPr="00177D0B">
        <w:rPr>
          <w:rFonts w:ascii="SimSun" w:eastAsia="SimSun" w:hAnsi="SimSun" w:cs="SimSun" w:hint="eastAsia"/>
          <w:kern w:val="22"/>
          <w:sz w:val="24"/>
          <w:szCs w:val="24"/>
          <w:lang w:eastAsia="zh-CN"/>
        </w:rPr>
        <w:t>的</w:t>
      </w:r>
      <w:r>
        <w:rPr>
          <w:rFonts w:ascii="SimSun" w:eastAsia="SimSun" w:hAnsi="SimSun" w:cs="SimSun" w:hint="eastAsia"/>
          <w:kern w:val="22"/>
          <w:sz w:val="24"/>
          <w:szCs w:val="24"/>
          <w:lang w:eastAsia="zh-CN"/>
        </w:rPr>
        <w:t>监测</w:t>
      </w:r>
      <w:r w:rsidRPr="00177D0B">
        <w:rPr>
          <w:rFonts w:ascii="SimSun" w:eastAsia="SimSun" w:hAnsi="SimSun" w:cs="SimSun" w:hint="eastAsia"/>
          <w:kern w:val="22"/>
          <w:sz w:val="24"/>
          <w:szCs w:val="24"/>
          <w:lang w:eastAsia="zh-CN"/>
        </w:rPr>
        <w:t>进程</w:t>
      </w:r>
      <w:r>
        <w:rPr>
          <w:rFonts w:ascii="SimSun" w:eastAsia="SimSun" w:hAnsi="SimSun" w:cs="SimSun" w:hint="eastAsia"/>
          <w:kern w:val="22"/>
          <w:sz w:val="24"/>
          <w:szCs w:val="24"/>
          <w:lang w:eastAsia="zh-CN"/>
        </w:rPr>
        <w:t>，</w:t>
      </w:r>
      <w:r w:rsidRPr="00177D0B">
        <w:rPr>
          <w:rFonts w:ascii="SimSun" w:eastAsia="SimSun" w:hAnsi="SimSun" w:cs="SimSun" w:hint="eastAsia"/>
          <w:kern w:val="22"/>
          <w:sz w:val="24"/>
          <w:szCs w:val="24"/>
          <w:lang w:eastAsia="zh-CN"/>
        </w:rPr>
        <w:t>探讨与可持续发展目标的相关报告系统和工具的协同</w:t>
      </w:r>
      <w:r>
        <w:rPr>
          <w:rFonts w:ascii="SimSun" w:eastAsia="SimSun" w:hAnsi="SimSun" w:cs="SimSun" w:hint="eastAsia"/>
          <w:kern w:val="22"/>
          <w:sz w:val="24"/>
          <w:szCs w:val="24"/>
          <w:lang w:eastAsia="zh-CN"/>
        </w:rPr>
        <w:t>作用</w:t>
      </w:r>
      <w:r w:rsidRPr="00177D0B">
        <w:rPr>
          <w:rFonts w:ascii="SimSun" w:eastAsia="SimSun" w:hAnsi="SimSun" w:cs="SimSun" w:hint="eastAsia"/>
          <w:kern w:val="22"/>
          <w:sz w:val="24"/>
          <w:szCs w:val="24"/>
          <w:lang w:eastAsia="zh-CN"/>
        </w:rPr>
        <w:t>，包括在方法方面；</w:t>
      </w:r>
      <w:r w:rsidRPr="003F1647">
        <w:rPr>
          <w:rFonts w:ascii="SimSun" w:eastAsia="SimSun" w:hAnsi="SimSun" w:cs="SimSun"/>
          <w:kern w:val="22"/>
          <w:sz w:val="24"/>
          <w:szCs w:val="24"/>
          <w:lang w:eastAsia="zh-CN"/>
        </w:rPr>
        <w:t xml:space="preserve">     </w:t>
      </w:r>
    </w:p>
    <w:p w:rsidR="00AC41C2" w:rsidRPr="003F1647" w:rsidRDefault="00AC41C2" w:rsidP="00C83151">
      <w:pPr>
        <w:pStyle w:val="Para10"/>
        <w:numPr>
          <w:ilvl w:val="0"/>
          <w:numId w:val="48"/>
        </w:numPr>
        <w:suppressLineNumbers/>
        <w:suppressAutoHyphens/>
        <w:overflowPunct w:val="0"/>
        <w:autoSpaceDE w:val="0"/>
        <w:autoSpaceDN w:val="0"/>
        <w:adjustRightInd w:val="0"/>
        <w:spacing w:line="240" w:lineRule="atLeast"/>
        <w:ind w:left="0" w:firstLine="720"/>
        <w:rPr>
          <w:rFonts w:ascii="SimSun" w:eastAsia="SimSun" w:hAnsi="SimSun" w:cs="SimSun"/>
          <w:kern w:val="22"/>
          <w:sz w:val="24"/>
          <w:szCs w:val="24"/>
          <w:lang w:eastAsia="zh-CN"/>
        </w:rPr>
      </w:pPr>
      <w:r w:rsidRPr="00CB7870">
        <w:rPr>
          <w:rFonts w:ascii="SimSun" w:eastAsia="SimSun" w:hAnsi="SimSun" w:cs="SimSun" w:hint="eastAsia"/>
          <w:kern w:val="22"/>
          <w:sz w:val="24"/>
          <w:szCs w:val="24"/>
          <w:lang w:eastAsia="zh-CN"/>
        </w:rPr>
        <w:t>与</w:t>
      </w:r>
      <w:r w:rsidRPr="00041426">
        <w:rPr>
          <w:rFonts w:ascii="SimSun" w:eastAsia="SimSun" w:hAnsi="SimSun" w:cs="Segoe UI" w:hint="eastAsia"/>
          <w:color w:val="000000"/>
          <w:sz w:val="24"/>
          <w:szCs w:val="24"/>
          <w:lang w:eastAsia="zh-CN"/>
        </w:rPr>
        <w:t>多边环境协定信息门户</w:t>
      </w:r>
      <w:r w:rsidRPr="00CB7870">
        <w:rPr>
          <w:rFonts w:ascii="SimSun" w:eastAsia="SimSun" w:hAnsi="SimSun" w:cs="SimSun" w:hint="eastAsia"/>
          <w:kern w:val="22"/>
          <w:sz w:val="24"/>
          <w:szCs w:val="24"/>
          <w:lang w:eastAsia="zh-CN"/>
        </w:rPr>
        <w:t>倡议协作，协助开发、测试</w:t>
      </w:r>
      <w:r>
        <w:rPr>
          <w:rFonts w:ascii="SimSun" w:eastAsia="SimSun" w:hAnsi="SimSun" w:cs="SimSun" w:hint="eastAsia"/>
          <w:kern w:val="22"/>
          <w:sz w:val="24"/>
          <w:szCs w:val="24"/>
          <w:lang w:eastAsia="zh-CN"/>
        </w:rPr>
        <w:t>、</w:t>
      </w:r>
      <w:r w:rsidRPr="00CB7870">
        <w:rPr>
          <w:rFonts w:ascii="SimSun" w:eastAsia="SimSun" w:hAnsi="SimSun" w:cs="SimSun" w:hint="eastAsia"/>
          <w:kern w:val="22"/>
          <w:sz w:val="24"/>
          <w:szCs w:val="24"/>
          <w:lang w:eastAsia="zh-CN"/>
        </w:rPr>
        <w:t>推广数据和报告工具，同时顾及编制提交《公约》的第六次国家报告的经验，以便酌情促进</w:t>
      </w:r>
      <w:r>
        <w:rPr>
          <w:rFonts w:ascii="SimSun" w:eastAsia="SimSun" w:hAnsi="SimSun" w:cs="SimSun" w:hint="eastAsia"/>
          <w:kern w:val="22"/>
          <w:sz w:val="24"/>
          <w:szCs w:val="24"/>
          <w:lang w:eastAsia="zh-CN"/>
        </w:rPr>
        <w:t>各</w:t>
      </w:r>
      <w:r w:rsidRPr="00CB7870">
        <w:rPr>
          <w:rFonts w:ascii="SimSun" w:eastAsia="SimSun" w:hAnsi="SimSun" w:cs="SimSun" w:hint="eastAsia"/>
          <w:kern w:val="22"/>
          <w:sz w:val="24"/>
          <w:szCs w:val="24"/>
          <w:lang w:eastAsia="zh-CN"/>
        </w:rPr>
        <w:t>生物多样性相关公约使用该数据和报告工具。</w:t>
      </w:r>
    </w:p>
    <w:p w:rsidR="00AC41C2" w:rsidRPr="003F1647" w:rsidRDefault="00AC41C2" w:rsidP="00C83151">
      <w:pPr>
        <w:pStyle w:val="Para10"/>
        <w:numPr>
          <w:ilvl w:val="0"/>
          <w:numId w:val="48"/>
        </w:numPr>
        <w:suppressLineNumbers/>
        <w:suppressAutoHyphens/>
        <w:overflowPunct w:val="0"/>
        <w:autoSpaceDE w:val="0"/>
        <w:autoSpaceDN w:val="0"/>
        <w:adjustRightInd w:val="0"/>
        <w:spacing w:line="240" w:lineRule="atLeast"/>
        <w:ind w:left="0" w:firstLine="720"/>
        <w:rPr>
          <w:rFonts w:ascii="SimSun" w:eastAsia="SimSun" w:hAnsi="SimSun" w:cs="SimSun"/>
          <w:kern w:val="22"/>
          <w:sz w:val="24"/>
          <w:szCs w:val="24"/>
          <w:lang w:eastAsia="zh-CN"/>
        </w:rPr>
      </w:pPr>
      <w:r w:rsidRPr="003F1647">
        <w:rPr>
          <w:rFonts w:ascii="SimSun" w:eastAsia="SimSun" w:hAnsi="SimSun" w:cs="SimSun" w:hint="eastAsia"/>
          <w:kern w:val="22"/>
          <w:sz w:val="24"/>
          <w:szCs w:val="24"/>
          <w:lang w:eastAsia="zh-CN"/>
        </w:rPr>
        <w:t>评价各缔约方使用在线报告工具提交第六次国家报告、《名古屋议定书》临时国家报告以及《卡塔赫纳议定书》国家报告的情况，探讨与相关公约秘书处所用报告系统的统一问题并向执行问题附属机构第三次会议</w:t>
      </w:r>
      <w:r>
        <w:rPr>
          <w:rFonts w:ascii="SimSun" w:eastAsia="SimSun" w:hAnsi="SimSun" w:cs="SimSun" w:hint="eastAsia"/>
          <w:kern w:val="22"/>
          <w:sz w:val="24"/>
          <w:szCs w:val="24"/>
          <w:lang w:eastAsia="zh-CN"/>
        </w:rPr>
        <w:t>提交报告</w:t>
      </w:r>
      <w:r w:rsidRPr="003F1647">
        <w:rPr>
          <w:rFonts w:ascii="SimSun" w:eastAsia="SimSun" w:hAnsi="SimSun" w:cs="SimSun" w:hint="eastAsia"/>
          <w:kern w:val="22"/>
          <w:sz w:val="24"/>
          <w:szCs w:val="24"/>
          <w:lang w:eastAsia="zh-CN"/>
        </w:rPr>
        <w:t>；</w:t>
      </w:r>
    </w:p>
    <w:p w:rsidR="00AC41C2" w:rsidRPr="003F1647" w:rsidRDefault="00AC41C2" w:rsidP="00C83151">
      <w:pPr>
        <w:pStyle w:val="Para10"/>
        <w:numPr>
          <w:ilvl w:val="0"/>
          <w:numId w:val="48"/>
        </w:numPr>
        <w:suppressLineNumbers/>
        <w:suppressAutoHyphens/>
        <w:overflowPunct w:val="0"/>
        <w:autoSpaceDE w:val="0"/>
        <w:autoSpaceDN w:val="0"/>
        <w:adjustRightInd w:val="0"/>
        <w:spacing w:line="240" w:lineRule="atLeast"/>
        <w:ind w:left="0" w:firstLine="720"/>
        <w:rPr>
          <w:rFonts w:ascii="SimSun" w:eastAsia="SimSun" w:hAnsi="SimSun" w:cs="SimSun"/>
          <w:kern w:val="22"/>
          <w:sz w:val="24"/>
          <w:szCs w:val="24"/>
          <w:lang w:eastAsia="zh-CN"/>
        </w:rPr>
      </w:pPr>
      <w:r w:rsidRPr="003F1647">
        <w:rPr>
          <w:rFonts w:ascii="SimSun" w:eastAsia="SimSun" w:hAnsi="SimSun" w:cs="SimSun" w:hint="eastAsia"/>
          <w:kern w:val="22"/>
          <w:sz w:val="24"/>
          <w:szCs w:val="24"/>
          <w:lang w:eastAsia="zh-CN"/>
        </w:rPr>
        <w:t>继续提供使用工具编制和提交国家报告方面的能力建设；</w:t>
      </w:r>
      <w:r w:rsidRPr="003F1647">
        <w:rPr>
          <w:rFonts w:ascii="SimSun" w:eastAsia="SimSun" w:hAnsi="SimSun" w:cs="SimSun"/>
          <w:kern w:val="22"/>
          <w:sz w:val="24"/>
          <w:szCs w:val="24"/>
          <w:lang w:eastAsia="zh-CN"/>
        </w:rPr>
        <w:t xml:space="preserve"> </w:t>
      </w:r>
    </w:p>
    <w:p w:rsidR="00AC41C2" w:rsidRPr="003F1647" w:rsidRDefault="00AC41C2" w:rsidP="00C83151">
      <w:pPr>
        <w:pStyle w:val="Para10"/>
        <w:numPr>
          <w:ilvl w:val="0"/>
          <w:numId w:val="48"/>
        </w:numPr>
        <w:suppressLineNumbers/>
        <w:suppressAutoHyphens/>
        <w:overflowPunct w:val="0"/>
        <w:autoSpaceDE w:val="0"/>
        <w:autoSpaceDN w:val="0"/>
        <w:adjustRightInd w:val="0"/>
        <w:spacing w:line="240" w:lineRule="atLeast"/>
        <w:ind w:left="0" w:firstLine="720"/>
        <w:rPr>
          <w:rFonts w:ascii="SimSun" w:eastAsia="SimSun" w:hAnsi="SimSun" w:cs="SimSun"/>
          <w:kern w:val="22"/>
          <w:sz w:val="24"/>
          <w:szCs w:val="24"/>
          <w:lang w:eastAsia="zh-CN"/>
        </w:rPr>
      </w:pPr>
      <w:r w:rsidRPr="003F1647">
        <w:rPr>
          <w:rFonts w:ascii="SimSun" w:eastAsia="SimSun" w:hAnsi="SimSun" w:cs="SimSun" w:hint="eastAsia"/>
          <w:kern w:val="22"/>
          <w:sz w:val="24"/>
          <w:szCs w:val="24"/>
          <w:lang w:eastAsia="zh-CN"/>
        </w:rPr>
        <w:t>与相关合作伙伴协作，向缔约方提供关于生物多样性时空数据来源的指导意见，以支持国家报告进展评估中的分析；</w:t>
      </w:r>
    </w:p>
    <w:p w:rsidR="00BF69A3" w:rsidRPr="00BF69A3" w:rsidRDefault="00BF69A3" w:rsidP="00E46E52">
      <w:pPr>
        <w:pStyle w:val="sub-item"/>
        <w:rPr>
          <w:rFonts w:asciiTheme="minorEastAsia" w:eastAsiaTheme="minorEastAsia" w:hAnsiTheme="minorEastAsia"/>
          <w:sz w:val="24"/>
          <w:szCs w:val="24"/>
          <w:lang w:val="en-GB" w:eastAsia="zh-CN"/>
        </w:rPr>
      </w:pPr>
      <w:bookmarkStart w:id="31" w:name="_Toc524194587"/>
      <w:r w:rsidRPr="00BF69A3">
        <w:rPr>
          <w:rFonts w:asciiTheme="minorEastAsia" w:eastAsiaTheme="minorEastAsia" w:hAnsiTheme="minorEastAsia" w:hint="eastAsia"/>
          <w:sz w:val="24"/>
          <w:szCs w:val="24"/>
          <w:lang w:val="en-GB" w:eastAsia="zh-CN"/>
        </w:rPr>
        <w:t>评估执行《</w:t>
      </w:r>
      <w:r w:rsidRPr="00BF69A3">
        <w:rPr>
          <w:rFonts w:eastAsiaTheme="minorEastAsia"/>
          <w:sz w:val="24"/>
          <w:szCs w:val="24"/>
          <w:lang w:val="en-GB" w:eastAsia="zh-CN"/>
        </w:rPr>
        <w:t>2011-2020</w:t>
      </w:r>
      <w:r w:rsidRPr="00BF69A3">
        <w:rPr>
          <w:rFonts w:asciiTheme="minorEastAsia" w:eastAsiaTheme="minorEastAsia" w:hAnsiTheme="minorEastAsia" w:hint="eastAsia"/>
          <w:sz w:val="24"/>
          <w:szCs w:val="24"/>
          <w:lang w:val="en-GB" w:eastAsia="zh-CN"/>
        </w:rPr>
        <w:t>年生物多样性战略计划》的政策手段成效的工具</w:t>
      </w:r>
      <w:bookmarkEnd w:id="3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6D398D" w:rsidRPr="00E46E52" w:rsidTr="00141F3D">
        <w:tc>
          <w:tcPr>
            <w:tcW w:w="9678" w:type="dxa"/>
            <w:shd w:val="clear" w:color="auto" w:fill="auto"/>
          </w:tcPr>
          <w:p w:rsidR="006D398D" w:rsidRPr="000A4738" w:rsidRDefault="000A4738" w:rsidP="000A4738">
            <w:pPr>
              <w:pStyle w:val="Para10"/>
              <w:numPr>
                <w:ilvl w:val="0"/>
                <w:numId w:val="0"/>
              </w:numPr>
              <w:ind w:firstLine="851"/>
              <w:rPr>
                <w:rFonts w:ascii="KaiTi" w:eastAsia="KaiTi" w:hAnsi="KaiT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摘自科学、技术和工艺咨询附属机构第</w:t>
            </w:r>
            <w:r w:rsidR="00D75617" w:rsidRPr="000A4738">
              <w:rPr>
                <w:rFonts w:ascii="KaiTi" w:eastAsia="KaiTi" w:hAnsi="KaiTi"/>
                <w:kern w:val="20"/>
                <w:sz w:val="24"/>
                <w:szCs w:val="24"/>
                <w:lang w:eastAsia="zh-CN"/>
              </w:rPr>
              <w:t>XXI</w:t>
            </w:r>
            <w:r w:rsidR="006D398D" w:rsidRPr="000A4738">
              <w:rPr>
                <w:rFonts w:ascii="KaiTi" w:eastAsia="KaiTi" w:hAnsi="KaiTi"/>
                <w:kern w:val="20"/>
                <w:sz w:val="24"/>
                <w:szCs w:val="24"/>
                <w:lang w:eastAsia="zh-CN"/>
              </w:rPr>
              <w:t>/6</w:t>
            </w:r>
            <w:r>
              <w:rPr>
                <w:rFonts w:ascii="KaiTi" w:eastAsia="KaiTi" w:hAnsi="KaiTi" w:hint="eastAsia"/>
                <w:kern w:val="20"/>
                <w:sz w:val="24"/>
                <w:szCs w:val="24"/>
                <w:lang w:eastAsia="zh-CN"/>
              </w:rPr>
              <w:t>号建议</w:t>
            </w:r>
          </w:p>
        </w:tc>
      </w:tr>
    </w:tbl>
    <w:p w:rsidR="00764BDC" w:rsidRPr="000A4738" w:rsidRDefault="00936DA8" w:rsidP="000A4738">
      <w:pPr>
        <w:pStyle w:val="Para10"/>
        <w:keepNext/>
        <w:numPr>
          <w:ilvl w:val="0"/>
          <w:numId w:val="0"/>
        </w:numPr>
        <w:suppressLineNumbers/>
        <w:suppressAutoHyphens/>
        <w:spacing w:before="240"/>
        <w:ind w:firstLine="720"/>
        <w:rPr>
          <w:rFonts w:ascii="KaiTi" w:eastAsia="KaiTi" w:hAnsi="KaiTi"/>
          <w:iCs/>
          <w:snapToGrid/>
          <w:kern w:val="22"/>
          <w:sz w:val="24"/>
          <w:szCs w:val="24"/>
          <w:lang w:eastAsia="nl-BE"/>
        </w:rPr>
      </w:pPr>
      <w:r w:rsidRPr="000A4738">
        <w:rPr>
          <w:rFonts w:ascii="KaiTi" w:eastAsia="KaiTi" w:hAnsi="KaiTi" w:cs="SimSun" w:hint="eastAsia"/>
          <w:iCs/>
          <w:snapToGrid/>
          <w:kern w:val="22"/>
          <w:sz w:val="24"/>
          <w:szCs w:val="24"/>
          <w:lang w:eastAsia="nl-BE"/>
        </w:rPr>
        <w:t>缔约方大会，</w:t>
      </w:r>
    </w:p>
    <w:p w:rsidR="00BF69A3" w:rsidRPr="00BF69A3" w:rsidRDefault="00BF69A3" w:rsidP="00BF69A3">
      <w:pPr>
        <w:spacing w:before="120" w:after="120" w:line="240" w:lineRule="atLeast"/>
        <w:ind w:firstLine="720"/>
        <w:rPr>
          <w:rFonts w:eastAsiaTheme="minorEastAsia"/>
          <w:bCs/>
          <w:iCs/>
          <w:kern w:val="22"/>
          <w:sz w:val="24"/>
          <w:lang w:eastAsia="zh-CN"/>
        </w:rPr>
      </w:pPr>
      <w:r w:rsidRPr="00BF69A3">
        <w:rPr>
          <w:rFonts w:eastAsiaTheme="minorEastAsia"/>
          <w:bCs/>
          <w:sz w:val="24"/>
          <w:lang w:eastAsia="zh-CN"/>
        </w:rPr>
        <w:t>回顾</w:t>
      </w:r>
      <w:r w:rsidR="00DB7B3E">
        <w:rPr>
          <w:rFonts w:eastAsiaTheme="minorEastAsia" w:hint="eastAsia"/>
          <w:bCs/>
          <w:sz w:val="24"/>
          <w:lang w:eastAsia="zh-CN"/>
        </w:rPr>
        <w:t>第</w:t>
      </w:r>
      <w:r>
        <w:rPr>
          <w:rFonts w:eastAsiaTheme="minorEastAsia"/>
          <w:bCs/>
          <w:sz w:val="24"/>
          <w:lang w:val="en-US" w:eastAsia="zh-CN"/>
        </w:rPr>
        <w:t xml:space="preserve"> </w:t>
      </w:r>
      <w:hyperlink r:id="rId13" w:history="1">
        <w:r w:rsidRPr="00BF69A3">
          <w:rPr>
            <w:rFonts w:eastAsiaTheme="minorEastAsia"/>
            <w:bCs/>
            <w:iCs/>
            <w:color w:val="0000FF"/>
            <w:kern w:val="22"/>
            <w:sz w:val="24"/>
            <w:u w:val="single"/>
            <w:lang w:eastAsia="zh-CN"/>
          </w:rPr>
          <w:t>XIII/1</w:t>
        </w:r>
      </w:hyperlink>
      <w:r w:rsidR="00DB7B3E">
        <w:rPr>
          <w:rFonts w:eastAsiaTheme="minorEastAsia" w:hint="eastAsia"/>
          <w:bCs/>
          <w:iCs/>
          <w:kern w:val="22"/>
          <w:sz w:val="24"/>
          <w:lang w:eastAsia="zh-CN"/>
        </w:rPr>
        <w:t>号决定第</w:t>
      </w:r>
      <w:r w:rsidRPr="00BF69A3">
        <w:rPr>
          <w:rFonts w:eastAsiaTheme="minorEastAsia"/>
          <w:bCs/>
          <w:iCs/>
          <w:kern w:val="22"/>
          <w:sz w:val="24"/>
          <w:lang w:eastAsia="zh-CN"/>
        </w:rPr>
        <w:t>29</w:t>
      </w:r>
      <w:r w:rsidRPr="00BF69A3">
        <w:rPr>
          <w:rFonts w:eastAsiaTheme="minorEastAsia"/>
          <w:bCs/>
          <w:iCs/>
          <w:kern w:val="22"/>
          <w:sz w:val="24"/>
          <w:lang w:eastAsia="zh-CN"/>
        </w:rPr>
        <w:t>和</w:t>
      </w:r>
      <w:r w:rsidRPr="00BF69A3">
        <w:rPr>
          <w:rFonts w:eastAsiaTheme="minorEastAsia"/>
          <w:bCs/>
          <w:iCs/>
          <w:kern w:val="22"/>
          <w:sz w:val="24"/>
          <w:lang w:eastAsia="zh-CN"/>
        </w:rPr>
        <w:t>30</w:t>
      </w:r>
      <w:r w:rsidRPr="00BF69A3">
        <w:rPr>
          <w:rFonts w:eastAsiaTheme="minorEastAsia"/>
          <w:bCs/>
          <w:iCs/>
          <w:kern w:val="22"/>
          <w:sz w:val="24"/>
          <w:lang w:eastAsia="zh-CN"/>
        </w:rPr>
        <w:t>段，</w:t>
      </w:r>
    </w:p>
    <w:p w:rsidR="00BF69A3" w:rsidRPr="00BF69A3" w:rsidRDefault="00BF69A3" w:rsidP="00C83151">
      <w:pPr>
        <w:numPr>
          <w:ilvl w:val="0"/>
          <w:numId w:val="49"/>
        </w:numPr>
        <w:tabs>
          <w:tab w:val="left" w:pos="1440"/>
        </w:tabs>
        <w:adjustRightInd w:val="0"/>
        <w:snapToGrid w:val="0"/>
        <w:spacing w:before="120" w:after="120" w:line="240" w:lineRule="atLeast"/>
        <w:ind w:left="0" w:firstLine="720"/>
        <w:jc w:val="left"/>
        <w:rPr>
          <w:rFonts w:eastAsiaTheme="minorEastAsia"/>
          <w:bCs/>
          <w:kern w:val="22"/>
          <w:sz w:val="24"/>
          <w:lang w:eastAsia="zh-CN"/>
        </w:rPr>
      </w:pPr>
      <w:r w:rsidRPr="00DB7B3E">
        <w:rPr>
          <w:rFonts w:ascii="KaiTi" w:eastAsia="KaiTi" w:hAnsi="KaiTi"/>
          <w:bCs/>
          <w:sz w:val="24"/>
          <w:lang w:eastAsia="zh-CN"/>
        </w:rPr>
        <w:t>强调</w:t>
      </w:r>
      <w:r w:rsidRPr="00BF69A3">
        <w:rPr>
          <w:rFonts w:eastAsiaTheme="minorEastAsia"/>
          <w:bCs/>
          <w:sz w:val="24"/>
          <w:lang w:eastAsia="zh-CN"/>
        </w:rPr>
        <w:t>正确</w:t>
      </w:r>
      <w:r w:rsidRPr="00BF69A3">
        <w:rPr>
          <w:rFonts w:eastAsiaTheme="minorEastAsia"/>
          <w:bCs/>
          <w:iCs/>
          <w:kern w:val="22"/>
          <w:sz w:val="24"/>
          <w:lang w:eastAsia="zh-CN"/>
        </w:rPr>
        <w:t>评价支持</w:t>
      </w:r>
      <w:r w:rsidRPr="00BF69A3">
        <w:rPr>
          <w:rFonts w:eastAsiaTheme="minorEastAsia"/>
          <w:bCs/>
          <w:sz w:val="24"/>
          <w:lang w:eastAsia="zh-CN"/>
        </w:rPr>
        <w:t>执行</w:t>
      </w:r>
      <w:r w:rsidRPr="00BF69A3">
        <w:rPr>
          <w:rFonts w:eastAsiaTheme="minorEastAsia"/>
          <w:bCs/>
          <w:iCs/>
          <w:kern w:val="22"/>
          <w:sz w:val="24"/>
          <w:lang w:eastAsia="zh-CN"/>
        </w:rPr>
        <w:t>《公约》和</w:t>
      </w:r>
      <w:r w:rsidRPr="00BF69A3">
        <w:rPr>
          <w:rFonts w:eastAsiaTheme="minorEastAsia"/>
          <w:bCs/>
          <w:kern w:val="22"/>
          <w:sz w:val="24"/>
          <w:lang w:eastAsia="zh-CN"/>
        </w:rPr>
        <w:t>《</w:t>
      </w:r>
      <w:r w:rsidRPr="00BF69A3">
        <w:rPr>
          <w:rFonts w:eastAsiaTheme="minorEastAsia"/>
          <w:bCs/>
          <w:kern w:val="22"/>
          <w:sz w:val="24"/>
          <w:lang w:eastAsia="zh-CN"/>
        </w:rPr>
        <w:t>2011-2020</w:t>
      </w:r>
      <w:r w:rsidRPr="00BF69A3">
        <w:rPr>
          <w:rFonts w:eastAsiaTheme="minorEastAsia"/>
          <w:bCs/>
          <w:kern w:val="22"/>
          <w:sz w:val="24"/>
          <w:lang w:eastAsia="zh-CN"/>
        </w:rPr>
        <w:t>年生物多样性战略计划》</w:t>
      </w:r>
      <w:r w:rsidRPr="00BF69A3">
        <w:rPr>
          <w:rFonts w:eastAsiaTheme="minorEastAsia"/>
          <w:bCs/>
          <w:iCs/>
          <w:kern w:val="22"/>
          <w:sz w:val="24"/>
          <w:lang w:eastAsia="zh-CN"/>
        </w:rPr>
        <w:t>的政策手段或措施的成效的重要性和相关能力建设的必要性，因此</w:t>
      </w:r>
      <w:r w:rsidRPr="00BF69A3">
        <w:rPr>
          <w:rFonts w:eastAsiaTheme="minorEastAsia"/>
          <w:bCs/>
          <w:sz w:val="24"/>
          <w:lang w:eastAsia="zh-CN"/>
        </w:rPr>
        <w:t>请</w:t>
      </w:r>
      <w:r w:rsidRPr="00BF69A3">
        <w:rPr>
          <w:rFonts w:eastAsiaTheme="minorEastAsia"/>
          <w:bCs/>
          <w:iCs/>
          <w:kern w:val="22"/>
          <w:sz w:val="24"/>
          <w:lang w:eastAsia="zh-CN"/>
        </w:rPr>
        <w:t>执行秘书在筹备</w:t>
      </w:r>
      <w:r w:rsidRPr="00BF69A3">
        <w:rPr>
          <w:rFonts w:eastAsiaTheme="minorEastAsia"/>
          <w:bCs/>
          <w:iCs/>
          <w:kern w:val="22"/>
          <w:sz w:val="24"/>
          <w:lang w:eastAsia="zh-CN"/>
        </w:rPr>
        <w:t>2020</w:t>
      </w:r>
      <w:r w:rsidRPr="00BF69A3">
        <w:rPr>
          <w:rFonts w:eastAsiaTheme="minorEastAsia"/>
          <w:bCs/>
          <w:iCs/>
          <w:kern w:val="22"/>
          <w:sz w:val="24"/>
          <w:lang w:eastAsia="zh-CN"/>
        </w:rPr>
        <w:t>年后全球生物多样性框架和执行问题附属机构第三次会议时，考虑到这种重要性和必要性；</w:t>
      </w:r>
    </w:p>
    <w:p w:rsidR="00BF69A3" w:rsidRPr="00BF69A3" w:rsidRDefault="00BF69A3" w:rsidP="00C83151">
      <w:pPr>
        <w:numPr>
          <w:ilvl w:val="0"/>
          <w:numId w:val="49"/>
        </w:numPr>
        <w:tabs>
          <w:tab w:val="left" w:pos="1440"/>
        </w:tabs>
        <w:adjustRightInd w:val="0"/>
        <w:snapToGrid w:val="0"/>
        <w:spacing w:before="120" w:after="120" w:line="240" w:lineRule="atLeast"/>
        <w:ind w:left="0" w:firstLine="720"/>
        <w:jc w:val="left"/>
        <w:rPr>
          <w:rFonts w:eastAsiaTheme="minorEastAsia"/>
          <w:bCs/>
          <w:sz w:val="24"/>
          <w:lang w:eastAsia="zh-CN"/>
        </w:rPr>
      </w:pPr>
      <w:r w:rsidRPr="00DB7B3E">
        <w:rPr>
          <w:rFonts w:ascii="KaiTi" w:eastAsia="KaiTi" w:hAnsi="KaiTi"/>
          <w:bCs/>
          <w:sz w:val="24"/>
          <w:lang w:eastAsia="zh-CN"/>
        </w:rPr>
        <w:t>又强调</w:t>
      </w:r>
      <w:r w:rsidRPr="00BF69A3">
        <w:rPr>
          <w:rFonts w:eastAsiaTheme="minorEastAsia"/>
          <w:bCs/>
          <w:sz w:val="24"/>
          <w:lang w:eastAsia="zh-CN"/>
        </w:rPr>
        <w:t>在这方面使</w:t>
      </w:r>
      <w:r w:rsidRPr="00BF69A3">
        <w:rPr>
          <w:rFonts w:eastAsiaTheme="minorEastAsia"/>
          <w:bCs/>
          <w:iCs/>
          <w:kern w:val="22"/>
          <w:sz w:val="24"/>
          <w:lang w:eastAsia="zh-CN"/>
        </w:rPr>
        <w:t>生物多样性</w:t>
      </w:r>
      <w:r w:rsidRPr="00BF69A3">
        <w:rPr>
          <w:rFonts w:eastAsiaTheme="minorEastAsia"/>
          <w:bCs/>
          <w:sz w:val="24"/>
          <w:lang w:eastAsia="zh-CN"/>
        </w:rPr>
        <w:t>和可持续发展不同报告进程中所用指标保持一致具有重要价值；</w:t>
      </w:r>
    </w:p>
    <w:p w:rsidR="00BF69A3" w:rsidRPr="00BF69A3" w:rsidRDefault="00BF69A3" w:rsidP="00C83151">
      <w:pPr>
        <w:numPr>
          <w:ilvl w:val="0"/>
          <w:numId w:val="49"/>
        </w:numPr>
        <w:tabs>
          <w:tab w:val="left" w:pos="1440"/>
        </w:tabs>
        <w:adjustRightInd w:val="0"/>
        <w:snapToGrid w:val="0"/>
        <w:spacing w:before="120" w:after="120" w:line="240" w:lineRule="atLeast"/>
        <w:ind w:left="0" w:firstLine="720"/>
        <w:jc w:val="left"/>
        <w:rPr>
          <w:rFonts w:eastAsiaTheme="minorEastAsia"/>
          <w:bCs/>
          <w:kern w:val="22"/>
          <w:sz w:val="24"/>
          <w:lang w:eastAsia="zh-CN"/>
        </w:rPr>
      </w:pPr>
      <w:r w:rsidRPr="00DB7B3E">
        <w:rPr>
          <w:rFonts w:ascii="KaiTi" w:eastAsia="KaiTi" w:hAnsi="KaiTi"/>
          <w:bCs/>
          <w:sz w:val="24"/>
          <w:lang w:eastAsia="zh-CN"/>
        </w:rPr>
        <w:t>鼓励</w:t>
      </w:r>
      <w:r w:rsidRPr="00BF69A3">
        <w:rPr>
          <w:rFonts w:eastAsiaTheme="minorEastAsia"/>
          <w:bCs/>
          <w:iCs/>
          <w:kern w:val="22"/>
          <w:sz w:val="24"/>
          <w:lang w:eastAsia="zh-CN"/>
        </w:rPr>
        <w:t>各缔约方、其他国家政府、国际组织、土著人民和地方社区、企业界和其他利益攸关方在设计和进行对采取各项措施执行</w:t>
      </w:r>
      <w:r w:rsidRPr="00BF69A3">
        <w:rPr>
          <w:rFonts w:eastAsiaTheme="minorEastAsia"/>
          <w:bCs/>
          <w:kern w:val="22"/>
          <w:sz w:val="24"/>
          <w:lang w:eastAsia="zh-CN"/>
        </w:rPr>
        <w:t>《公约》的成效的评价</w:t>
      </w:r>
      <w:r w:rsidRPr="00BF69A3">
        <w:rPr>
          <w:rFonts w:eastAsiaTheme="minorEastAsia"/>
          <w:bCs/>
          <w:iCs/>
          <w:kern w:val="22"/>
          <w:sz w:val="24"/>
          <w:lang w:eastAsia="zh-CN"/>
        </w:rPr>
        <w:t>时，包括在编制</w:t>
      </w:r>
      <w:r w:rsidRPr="00BF69A3">
        <w:rPr>
          <w:rFonts w:eastAsiaTheme="minorEastAsia"/>
          <w:bCs/>
          <w:iCs/>
          <w:kern w:val="22"/>
          <w:sz w:val="24"/>
          <w:lang w:eastAsia="zh-CN"/>
        </w:rPr>
        <w:lastRenderedPageBreak/>
        <w:t>其国家报告时，</w:t>
      </w:r>
      <w:r w:rsidRPr="00BF69A3">
        <w:rPr>
          <w:rFonts w:eastAsiaTheme="minorEastAsia"/>
          <w:bCs/>
          <w:kern w:val="22"/>
          <w:sz w:val="24"/>
          <w:lang w:eastAsia="zh-CN"/>
        </w:rPr>
        <w:t>酌情使用执行秘书关于评价执行《公约》的政策手段成效的工具的说明中的信息；</w:t>
      </w:r>
    </w:p>
    <w:p w:rsidR="00BF69A3" w:rsidRPr="00BF69A3" w:rsidRDefault="00BF69A3" w:rsidP="00C83151">
      <w:pPr>
        <w:numPr>
          <w:ilvl w:val="0"/>
          <w:numId w:val="49"/>
        </w:numPr>
        <w:tabs>
          <w:tab w:val="left" w:pos="1440"/>
        </w:tabs>
        <w:adjustRightInd w:val="0"/>
        <w:snapToGrid w:val="0"/>
        <w:spacing w:before="120" w:after="120" w:line="240" w:lineRule="atLeast"/>
        <w:ind w:left="0" w:firstLine="720"/>
        <w:jc w:val="left"/>
        <w:rPr>
          <w:rFonts w:eastAsiaTheme="minorEastAsia"/>
          <w:bCs/>
          <w:iCs/>
          <w:kern w:val="22"/>
          <w:sz w:val="24"/>
          <w:lang w:eastAsia="zh-CN"/>
        </w:rPr>
      </w:pPr>
      <w:r w:rsidRPr="00DB7B3E">
        <w:rPr>
          <w:rFonts w:ascii="KaiTi" w:eastAsia="KaiTi" w:hAnsi="KaiTi"/>
          <w:bCs/>
          <w:sz w:val="24"/>
          <w:lang w:eastAsia="zh-CN"/>
        </w:rPr>
        <w:t>请</w:t>
      </w:r>
      <w:r w:rsidRPr="00BF69A3">
        <w:rPr>
          <w:rFonts w:eastAsiaTheme="minorEastAsia"/>
          <w:bCs/>
          <w:iCs/>
          <w:kern w:val="22"/>
          <w:sz w:val="24"/>
          <w:lang w:eastAsia="zh-CN"/>
        </w:rPr>
        <w:t>各缔约方并</w:t>
      </w:r>
      <w:r w:rsidRPr="00BF69A3">
        <w:rPr>
          <w:rFonts w:eastAsiaTheme="minorEastAsia"/>
          <w:bCs/>
          <w:sz w:val="24"/>
          <w:lang w:eastAsia="zh-CN"/>
        </w:rPr>
        <w:t>邀请</w:t>
      </w:r>
      <w:r w:rsidRPr="00BF69A3">
        <w:rPr>
          <w:rFonts w:eastAsiaTheme="minorEastAsia"/>
          <w:bCs/>
          <w:iCs/>
          <w:kern w:val="22"/>
          <w:sz w:val="24"/>
          <w:lang w:eastAsia="zh-CN"/>
        </w:rPr>
        <w:t>其他国家政府、国际组织、土著人民和地方社区、企业界和其他利益攸关方通过其国家报告和信息交换所机制及其他适当手段，分享关于为评价采取各项措施执行《公约》的成效所采取的方法的信息，包括案例研究，以及从这些评价中吸取的经验教训；</w:t>
      </w:r>
    </w:p>
    <w:p w:rsidR="00BF69A3" w:rsidRPr="00BF69A3" w:rsidRDefault="00BF69A3" w:rsidP="00C83151">
      <w:pPr>
        <w:numPr>
          <w:ilvl w:val="0"/>
          <w:numId w:val="49"/>
        </w:numPr>
        <w:tabs>
          <w:tab w:val="left" w:pos="1440"/>
        </w:tabs>
        <w:adjustRightInd w:val="0"/>
        <w:snapToGrid w:val="0"/>
        <w:spacing w:before="120" w:after="120" w:line="240" w:lineRule="atLeast"/>
        <w:ind w:left="0" w:firstLine="720"/>
        <w:jc w:val="left"/>
        <w:rPr>
          <w:rFonts w:eastAsiaTheme="minorEastAsia"/>
          <w:bCs/>
          <w:iCs/>
          <w:kern w:val="22"/>
          <w:sz w:val="24"/>
          <w:lang w:eastAsia="zh-CN"/>
        </w:rPr>
      </w:pPr>
      <w:r w:rsidRPr="00DB7B3E">
        <w:rPr>
          <w:rFonts w:ascii="KaiTi" w:eastAsia="KaiTi" w:hAnsi="KaiTi"/>
          <w:bCs/>
          <w:sz w:val="24"/>
          <w:lang w:eastAsia="zh-CN"/>
        </w:rPr>
        <w:t>请</w:t>
      </w:r>
      <w:r w:rsidRPr="00BF69A3">
        <w:rPr>
          <w:rFonts w:eastAsiaTheme="minorEastAsia"/>
          <w:bCs/>
          <w:iCs/>
          <w:kern w:val="22"/>
          <w:sz w:val="24"/>
          <w:lang w:eastAsia="zh-CN"/>
        </w:rPr>
        <w:t>执行秘书以执行秘书说明</w:t>
      </w:r>
      <w:r w:rsidRPr="00BF69A3">
        <w:rPr>
          <w:rFonts w:eastAsiaTheme="minorEastAsia"/>
          <w:bCs/>
          <w:kern w:val="22"/>
          <w:sz w:val="24"/>
          <w:vertAlign w:val="superscript"/>
        </w:rPr>
        <w:footnoteReference w:id="37"/>
      </w:r>
      <w:r w:rsidRPr="00BF69A3">
        <w:rPr>
          <w:rFonts w:eastAsiaTheme="minorEastAsia"/>
          <w:bCs/>
          <w:iCs/>
          <w:kern w:val="22"/>
          <w:sz w:val="24"/>
          <w:lang w:eastAsia="zh-CN"/>
        </w:rPr>
        <w:t>中提供的指导意见和上文第</w:t>
      </w:r>
      <w:r w:rsidRPr="00BF69A3">
        <w:rPr>
          <w:rFonts w:eastAsiaTheme="minorEastAsia"/>
          <w:bCs/>
          <w:iCs/>
          <w:kern w:val="22"/>
          <w:sz w:val="24"/>
          <w:lang w:eastAsia="zh-CN"/>
        </w:rPr>
        <w:t>3</w:t>
      </w:r>
      <w:r w:rsidRPr="00BF69A3">
        <w:rPr>
          <w:rFonts w:eastAsiaTheme="minorEastAsia"/>
          <w:bCs/>
          <w:iCs/>
          <w:kern w:val="22"/>
          <w:sz w:val="24"/>
          <w:lang w:eastAsia="zh-CN"/>
        </w:rPr>
        <w:t>段要求提交的信息为基础开发一套工具，协助缔约方、其他国家政府、国际组织、土著人民和地方社区、企业界和其他利益攸关方评价各项措施的成效，供执行问题附属机构第三次会议审议。</w:t>
      </w:r>
    </w:p>
    <w:p w:rsidR="00D60291" w:rsidRPr="00E46E52" w:rsidRDefault="00DB7B3E" w:rsidP="00DB7B3E">
      <w:pPr>
        <w:pStyle w:val="sub-item"/>
        <w:tabs>
          <w:tab w:val="clear" w:pos="720"/>
        </w:tabs>
        <w:rPr>
          <w:sz w:val="24"/>
          <w:szCs w:val="24"/>
          <w:lang w:val="en-GB"/>
        </w:rPr>
      </w:pPr>
      <w:bookmarkStart w:id="32" w:name="_Toc524194588"/>
      <w:r>
        <w:rPr>
          <w:rFonts w:eastAsiaTheme="minorEastAsia" w:hint="eastAsia"/>
          <w:sz w:val="24"/>
          <w:szCs w:val="24"/>
          <w:lang w:val="en-GB" w:eastAsia="zh-CN"/>
        </w:rPr>
        <w:t>审查机制</w:t>
      </w:r>
      <w:bookmarkEnd w:id="3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D60291" w:rsidRPr="00E46E52" w:rsidTr="00A50644">
        <w:tc>
          <w:tcPr>
            <w:tcW w:w="9678" w:type="dxa"/>
            <w:shd w:val="clear" w:color="auto" w:fill="auto"/>
          </w:tcPr>
          <w:p w:rsidR="00D60291" w:rsidRPr="00E46E52" w:rsidRDefault="00882A05" w:rsidP="00D75617">
            <w:pPr>
              <w:pStyle w:val="Para10"/>
              <w:numPr>
                <w:ilvl w:val="0"/>
                <w:numId w:val="0"/>
              </w:numPr>
              <w:ind w:firstLine="709"/>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2/10</w:t>
            </w:r>
            <w:r>
              <w:rPr>
                <w:rFonts w:ascii="KaiTi" w:eastAsia="KaiTi" w:hAnsi="KaiTi" w:hint="eastAsia"/>
                <w:kern w:val="20"/>
                <w:sz w:val="24"/>
                <w:szCs w:val="24"/>
                <w:lang w:eastAsia="zh-CN"/>
              </w:rPr>
              <w:t>号建议</w:t>
            </w:r>
          </w:p>
        </w:tc>
      </w:tr>
    </w:tbl>
    <w:p w:rsidR="00DB7B3E" w:rsidRPr="000A4738" w:rsidRDefault="00DB7B3E" w:rsidP="003F42F7">
      <w:pPr>
        <w:pStyle w:val="Para10"/>
        <w:keepNext/>
        <w:numPr>
          <w:ilvl w:val="0"/>
          <w:numId w:val="0"/>
        </w:numPr>
        <w:suppressLineNumbers/>
        <w:suppressAutoHyphens/>
        <w:adjustRightInd w:val="0"/>
        <w:snapToGrid w:val="0"/>
        <w:spacing w:before="240"/>
        <w:ind w:firstLine="720"/>
        <w:rPr>
          <w:rFonts w:ascii="KaiTi" w:eastAsia="KaiTi" w:hAnsi="KaiTi"/>
          <w:iCs/>
          <w:snapToGrid/>
          <w:kern w:val="22"/>
          <w:sz w:val="24"/>
          <w:szCs w:val="24"/>
          <w:lang w:eastAsia="nl-BE"/>
        </w:rPr>
      </w:pPr>
      <w:bookmarkStart w:id="33" w:name="_Hlk513725519"/>
      <w:r w:rsidRPr="000A4738">
        <w:rPr>
          <w:rFonts w:ascii="KaiTi" w:eastAsia="KaiTi" w:hAnsi="KaiTi" w:cs="SimSun" w:hint="eastAsia"/>
          <w:iCs/>
          <w:snapToGrid/>
          <w:kern w:val="22"/>
          <w:sz w:val="24"/>
          <w:szCs w:val="24"/>
          <w:lang w:eastAsia="nl-BE"/>
        </w:rPr>
        <w:t>缔约方大会，</w:t>
      </w:r>
    </w:p>
    <w:bookmarkEnd w:id="33"/>
    <w:p w:rsidR="00DB7B3E" w:rsidRPr="00296DF5" w:rsidRDefault="00DB7B3E" w:rsidP="00DB7B3E">
      <w:pPr>
        <w:pStyle w:val="Para10"/>
        <w:keepNext/>
        <w:numPr>
          <w:ilvl w:val="0"/>
          <w:numId w:val="0"/>
        </w:numPr>
        <w:suppressLineNumbers/>
        <w:tabs>
          <w:tab w:val="left" w:pos="1440"/>
        </w:tabs>
        <w:suppressAutoHyphens/>
        <w:adjustRightInd w:val="0"/>
        <w:snapToGrid w:val="0"/>
        <w:ind w:firstLine="720"/>
        <w:rPr>
          <w:rFonts w:ascii="SimSun" w:eastAsia="SimSun" w:hAnsi="SimSun"/>
          <w:kern w:val="22"/>
          <w:sz w:val="24"/>
          <w:szCs w:val="24"/>
          <w:lang w:eastAsia="zh-CN"/>
        </w:rPr>
      </w:pPr>
      <w:r w:rsidRPr="00B60AAB">
        <w:rPr>
          <w:rFonts w:ascii="KaiTi" w:eastAsia="KaiTi" w:hAnsi="KaiTi" w:hint="eastAsia"/>
          <w:snapToGrid/>
          <w:kern w:val="22"/>
          <w:sz w:val="24"/>
          <w:szCs w:val="24"/>
          <w:lang w:val="en-US" w:eastAsia="zh-CN"/>
        </w:rPr>
        <w:t>回顾</w:t>
      </w:r>
      <w:r w:rsidRPr="00296DF5">
        <w:rPr>
          <w:rFonts w:ascii="SimSun" w:eastAsia="SimSun" w:hAnsi="SimSun" w:hint="eastAsia"/>
          <w:kern w:val="22"/>
          <w:sz w:val="24"/>
          <w:szCs w:val="24"/>
          <w:lang w:eastAsia="zh-CN"/>
        </w:rPr>
        <w:t>第</w:t>
      </w:r>
      <w:r w:rsidRPr="00B60AAB">
        <w:rPr>
          <w:rFonts w:eastAsia="SimSun"/>
          <w:kern w:val="22"/>
          <w:sz w:val="24"/>
          <w:szCs w:val="24"/>
          <w:lang w:eastAsia="zh-CN"/>
        </w:rPr>
        <w:t>XIII/25</w:t>
      </w:r>
      <w:r w:rsidRPr="00296DF5">
        <w:rPr>
          <w:rFonts w:ascii="SimSun" w:eastAsia="SimSun" w:hAnsi="SimSun" w:hint="eastAsia"/>
          <w:kern w:val="22"/>
          <w:sz w:val="24"/>
          <w:szCs w:val="24"/>
          <w:lang w:eastAsia="zh-CN"/>
        </w:rPr>
        <w:t>号决定，</w:t>
      </w:r>
    </w:p>
    <w:p w:rsidR="00DB7B3E" w:rsidRPr="00296DF5" w:rsidRDefault="00DB7B3E" w:rsidP="00DB7B3E">
      <w:pPr>
        <w:pStyle w:val="Para10"/>
        <w:keepNext/>
        <w:numPr>
          <w:ilvl w:val="0"/>
          <w:numId w:val="0"/>
        </w:numPr>
        <w:suppressLineNumbers/>
        <w:tabs>
          <w:tab w:val="left" w:pos="1440"/>
        </w:tabs>
        <w:suppressAutoHyphens/>
        <w:adjustRightInd w:val="0"/>
        <w:snapToGrid w:val="0"/>
        <w:ind w:firstLine="720"/>
        <w:jc w:val="left"/>
        <w:rPr>
          <w:rFonts w:ascii="SimSun" w:eastAsia="SimSun" w:hAnsi="SimSun"/>
          <w:kern w:val="22"/>
          <w:sz w:val="24"/>
          <w:szCs w:val="24"/>
          <w:lang w:eastAsia="zh-CN"/>
        </w:rPr>
      </w:pPr>
      <w:r w:rsidRPr="00B60AAB">
        <w:rPr>
          <w:rFonts w:ascii="KaiTi" w:eastAsia="KaiTi" w:hAnsi="KaiTi" w:hint="eastAsia"/>
          <w:snapToGrid/>
          <w:kern w:val="22"/>
          <w:sz w:val="24"/>
          <w:szCs w:val="24"/>
          <w:lang w:val="en-US" w:eastAsia="zh-CN"/>
        </w:rPr>
        <w:t>认识到</w:t>
      </w:r>
      <w:r w:rsidRPr="00296DF5">
        <w:rPr>
          <w:rFonts w:ascii="SimSun" w:eastAsia="SimSun" w:hAnsi="SimSun" w:hint="eastAsia"/>
          <w:kern w:val="22"/>
          <w:sz w:val="24"/>
          <w:szCs w:val="24"/>
          <w:lang w:eastAsia="zh-CN"/>
        </w:rPr>
        <w:t>需要加强缔约方的执行和基本承诺，从而使全球社会走上实现</w:t>
      </w:r>
      <w:r w:rsidRPr="00DB7B3E">
        <w:rPr>
          <w:rFonts w:eastAsia="SimSun" w:hint="eastAsia"/>
          <w:kern w:val="22"/>
          <w:sz w:val="24"/>
          <w:szCs w:val="24"/>
          <w:lang w:eastAsia="zh-CN"/>
        </w:rPr>
        <w:t>《</w:t>
      </w:r>
      <w:r w:rsidRPr="00DB7B3E">
        <w:rPr>
          <w:rFonts w:eastAsia="SimSun" w:hint="eastAsia"/>
          <w:kern w:val="22"/>
          <w:sz w:val="24"/>
          <w:szCs w:val="24"/>
          <w:lang w:eastAsia="zh-CN"/>
        </w:rPr>
        <w:t>2011-2020</w:t>
      </w:r>
      <w:r w:rsidRPr="00296DF5">
        <w:rPr>
          <w:rFonts w:ascii="SimSun" w:eastAsia="SimSun" w:hAnsi="SimSun" w:hint="eastAsia"/>
          <w:kern w:val="22"/>
          <w:sz w:val="24"/>
          <w:szCs w:val="24"/>
          <w:lang w:eastAsia="zh-CN"/>
        </w:rPr>
        <w:t xml:space="preserve"> 年生物多样性战略计划》</w:t>
      </w:r>
      <w:r w:rsidRPr="00DB7B3E">
        <w:rPr>
          <w:rStyle w:val="FootnoteReference"/>
          <w:rFonts w:eastAsia="SimSun"/>
          <w:kern w:val="22"/>
          <w:sz w:val="24"/>
          <w:szCs w:val="24"/>
          <w:lang w:eastAsia="zh-CN"/>
        </w:rPr>
        <w:footnoteReference w:id="38"/>
      </w:r>
      <w:r w:rsidRPr="00DB7B3E">
        <w:rPr>
          <w:rFonts w:eastAsia="SimSun"/>
          <w:kern w:val="22"/>
          <w:sz w:val="24"/>
          <w:szCs w:val="24"/>
          <w:lang w:eastAsia="zh-CN"/>
        </w:rPr>
        <w:t xml:space="preserve"> </w:t>
      </w:r>
      <w:r w:rsidRPr="00296DF5">
        <w:rPr>
          <w:rFonts w:ascii="SimSun" w:eastAsia="SimSun" w:hAnsi="SimSun" w:hint="eastAsia"/>
          <w:kern w:val="22"/>
          <w:sz w:val="24"/>
          <w:szCs w:val="24"/>
          <w:lang w:eastAsia="zh-CN"/>
        </w:rPr>
        <w:t>所展现的</w:t>
      </w:r>
      <w:r w:rsidRPr="00DB7B3E">
        <w:rPr>
          <w:rFonts w:eastAsia="SimSun"/>
          <w:kern w:val="22"/>
          <w:sz w:val="24"/>
          <w:szCs w:val="24"/>
          <w:lang w:eastAsia="zh-CN"/>
        </w:rPr>
        <w:t>2050</w:t>
      </w:r>
      <w:r w:rsidRPr="00296DF5">
        <w:rPr>
          <w:rFonts w:ascii="SimSun" w:eastAsia="SimSun" w:hAnsi="SimSun" w:hint="eastAsia"/>
          <w:kern w:val="22"/>
          <w:sz w:val="24"/>
          <w:szCs w:val="24"/>
          <w:lang w:eastAsia="zh-CN"/>
        </w:rPr>
        <w:t>年愿景之路，</w:t>
      </w:r>
    </w:p>
    <w:p w:rsidR="00DB7B3E" w:rsidRPr="00296DF5" w:rsidRDefault="00DB7B3E" w:rsidP="00DB7B3E">
      <w:pPr>
        <w:pStyle w:val="Para10"/>
        <w:keepNext/>
        <w:numPr>
          <w:ilvl w:val="0"/>
          <w:numId w:val="0"/>
        </w:numPr>
        <w:suppressLineNumbers/>
        <w:tabs>
          <w:tab w:val="left" w:pos="1440"/>
        </w:tabs>
        <w:suppressAutoHyphens/>
        <w:adjustRightInd w:val="0"/>
        <w:snapToGrid w:val="0"/>
        <w:ind w:firstLine="720"/>
        <w:jc w:val="left"/>
        <w:rPr>
          <w:rFonts w:ascii="SimSun" w:eastAsia="SimSun" w:hAnsi="SimSun"/>
          <w:kern w:val="22"/>
          <w:sz w:val="24"/>
          <w:szCs w:val="24"/>
          <w:lang w:eastAsia="zh-CN"/>
        </w:rPr>
      </w:pPr>
      <w:r w:rsidRPr="00B60AAB">
        <w:rPr>
          <w:rFonts w:ascii="KaiTi" w:eastAsia="KaiTi" w:hAnsi="KaiTi" w:hint="eastAsia"/>
          <w:snapToGrid/>
          <w:kern w:val="22"/>
          <w:sz w:val="24"/>
          <w:szCs w:val="24"/>
          <w:lang w:val="en-US" w:eastAsia="zh-CN"/>
        </w:rPr>
        <w:t>认识到</w:t>
      </w:r>
      <w:r w:rsidRPr="00296DF5">
        <w:rPr>
          <w:rFonts w:ascii="SimSun" w:eastAsia="SimSun" w:hAnsi="SimSun" w:hint="eastAsia"/>
          <w:kern w:val="22"/>
          <w:sz w:val="24"/>
          <w:szCs w:val="24"/>
          <w:lang w:eastAsia="zh-CN"/>
        </w:rPr>
        <w:t>《公约》规定的多层面审查</w:t>
      </w:r>
      <w:r w:rsidRPr="00296DF5">
        <w:rPr>
          <w:rFonts w:ascii="SimSun" w:eastAsia="SimSun" w:hAnsi="SimSun" w:cs="SimSun" w:hint="eastAsia"/>
          <w:kern w:val="22"/>
          <w:sz w:val="24"/>
          <w:szCs w:val="24"/>
          <w:lang w:eastAsia="zh-CN"/>
        </w:rPr>
        <w:t>办法</w:t>
      </w:r>
      <w:r w:rsidRPr="00296DF5">
        <w:rPr>
          <w:rFonts w:ascii="SimSun" w:eastAsia="SimSun" w:hAnsi="SimSun" w:hint="eastAsia"/>
          <w:kern w:val="22"/>
          <w:sz w:val="24"/>
          <w:szCs w:val="24"/>
          <w:lang w:eastAsia="zh-CN"/>
        </w:rPr>
        <w:t>的要素应该是技术上合理、客观、透明、</w:t>
      </w:r>
      <w:r w:rsidRPr="00296DF5">
        <w:rPr>
          <w:rFonts w:ascii="SimSun" w:eastAsia="SimSun" w:hAnsi="SimSun" w:cs="SimSun" w:hint="eastAsia"/>
          <w:kern w:val="22"/>
          <w:sz w:val="24"/>
          <w:szCs w:val="24"/>
          <w:lang w:eastAsia="zh-CN"/>
        </w:rPr>
        <w:t>协作和建设性</w:t>
      </w:r>
      <w:r w:rsidRPr="00296DF5">
        <w:rPr>
          <w:rFonts w:ascii="SimSun" w:eastAsia="SimSun" w:hAnsi="SimSun" w:hint="eastAsia"/>
          <w:kern w:val="22"/>
          <w:sz w:val="24"/>
          <w:szCs w:val="24"/>
          <w:lang w:eastAsia="zh-CN"/>
        </w:rPr>
        <w:t>的，旨在推动缔约方加强努力，</w:t>
      </w:r>
    </w:p>
    <w:p w:rsidR="00DB7B3E" w:rsidRPr="00296DF5" w:rsidRDefault="00DB7B3E" w:rsidP="00DB7B3E">
      <w:pPr>
        <w:pStyle w:val="Para10"/>
        <w:keepNext/>
        <w:numPr>
          <w:ilvl w:val="0"/>
          <w:numId w:val="0"/>
        </w:numPr>
        <w:suppressLineNumbers/>
        <w:tabs>
          <w:tab w:val="left" w:pos="1440"/>
        </w:tabs>
        <w:suppressAutoHyphens/>
        <w:adjustRightInd w:val="0"/>
        <w:snapToGrid w:val="0"/>
        <w:ind w:firstLine="720"/>
        <w:jc w:val="left"/>
        <w:rPr>
          <w:rFonts w:ascii="SimSun" w:eastAsia="SimSun" w:hAnsi="SimSun"/>
          <w:kern w:val="22"/>
          <w:sz w:val="24"/>
          <w:szCs w:val="24"/>
          <w:lang w:eastAsia="zh-CN"/>
        </w:rPr>
      </w:pPr>
      <w:r w:rsidRPr="00B60AAB">
        <w:rPr>
          <w:rFonts w:ascii="KaiTi" w:eastAsia="KaiTi" w:hAnsi="KaiTi" w:hint="eastAsia"/>
          <w:snapToGrid/>
          <w:kern w:val="22"/>
          <w:sz w:val="24"/>
          <w:szCs w:val="24"/>
          <w:lang w:val="en-US" w:eastAsia="zh-CN"/>
        </w:rPr>
        <w:t>确认</w:t>
      </w:r>
      <w:r w:rsidRPr="00296DF5">
        <w:rPr>
          <w:rFonts w:ascii="SimSun" w:eastAsia="SimSun" w:hAnsi="SimSun" w:hint="eastAsia"/>
          <w:kern w:val="22"/>
          <w:sz w:val="24"/>
          <w:szCs w:val="24"/>
          <w:lang w:eastAsia="zh-CN"/>
        </w:rPr>
        <w:t>审查应考虑到缔约方的具体需要和情况，并</w:t>
      </w:r>
      <w:r w:rsidRPr="00B60AAB">
        <w:rPr>
          <w:rFonts w:ascii="KaiTi" w:eastAsia="KaiTi" w:hAnsi="KaiTi" w:hint="eastAsia"/>
          <w:snapToGrid/>
          <w:kern w:val="22"/>
          <w:sz w:val="24"/>
          <w:szCs w:val="24"/>
          <w:lang w:val="en-US" w:eastAsia="zh-CN"/>
        </w:rPr>
        <w:t>注意到</w:t>
      </w:r>
      <w:r w:rsidRPr="00296DF5">
        <w:rPr>
          <w:rFonts w:ascii="SimSun" w:eastAsia="SimSun" w:hAnsi="SimSun" w:hint="eastAsia"/>
          <w:kern w:val="22"/>
          <w:sz w:val="24"/>
          <w:szCs w:val="24"/>
          <w:lang w:eastAsia="zh-CN"/>
        </w:rPr>
        <w:t>各国在方法和愿景上的差异，</w:t>
      </w:r>
    </w:p>
    <w:p w:rsidR="00DB7B3E" w:rsidRPr="00296DF5" w:rsidRDefault="00DB7B3E" w:rsidP="00DB7B3E">
      <w:pPr>
        <w:pStyle w:val="Para10"/>
        <w:keepNext/>
        <w:numPr>
          <w:ilvl w:val="0"/>
          <w:numId w:val="0"/>
        </w:numPr>
        <w:suppressLineNumbers/>
        <w:tabs>
          <w:tab w:val="left" w:pos="1440"/>
        </w:tabs>
        <w:suppressAutoHyphens/>
        <w:adjustRightInd w:val="0"/>
        <w:snapToGrid w:val="0"/>
        <w:spacing w:line="240" w:lineRule="atLeast"/>
        <w:ind w:firstLine="720"/>
        <w:rPr>
          <w:rFonts w:ascii="SimSun" w:eastAsia="SimSun" w:hAnsi="SimSun"/>
          <w:kern w:val="22"/>
          <w:sz w:val="24"/>
          <w:szCs w:val="24"/>
          <w:lang w:eastAsia="zh-CN"/>
        </w:rPr>
      </w:pPr>
      <w:r w:rsidRPr="00B60AAB">
        <w:rPr>
          <w:rFonts w:ascii="KaiTi" w:eastAsia="KaiTi" w:hAnsi="KaiTi" w:hint="eastAsia"/>
          <w:snapToGrid/>
          <w:kern w:val="22"/>
          <w:sz w:val="24"/>
          <w:szCs w:val="24"/>
          <w:lang w:val="en-US" w:eastAsia="zh-CN"/>
        </w:rPr>
        <w:t>注意到</w:t>
      </w:r>
      <w:r w:rsidRPr="00296DF5">
        <w:rPr>
          <w:rFonts w:ascii="SimSun" w:eastAsia="SimSun" w:hAnsi="SimSun" w:hint="eastAsia"/>
          <w:kern w:val="22"/>
          <w:sz w:val="24"/>
          <w:szCs w:val="24"/>
          <w:lang w:eastAsia="zh-CN"/>
        </w:rPr>
        <w:t>让传统知识持有人参与《公约》规定的</w:t>
      </w:r>
      <w:r w:rsidRPr="00296DF5">
        <w:rPr>
          <w:rFonts w:ascii="SimSun" w:eastAsia="SimSun" w:hAnsi="SimSun" w:cs="SimSun" w:hint="eastAsia"/>
          <w:kern w:val="22"/>
          <w:sz w:val="24"/>
          <w:szCs w:val="24"/>
          <w:lang w:eastAsia="zh-CN"/>
        </w:rPr>
        <w:t>审议</w:t>
      </w:r>
      <w:r w:rsidRPr="00296DF5">
        <w:rPr>
          <w:rFonts w:ascii="SimSun" w:eastAsia="SimSun" w:hAnsi="SimSun" w:hint="eastAsia"/>
          <w:kern w:val="22"/>
          <w:sz w:val="24"/>
          <w:szCs w:val="24"/>
          <w:lang w:eastAsia="zh-CN"/>
        </w:rPr>
        <w:t>机制至关重要，</w:t>
      </w:r>
    </w:p>
    <w:p w:rsidR="00DB7B3E" w:rsidRPr="00296DF5" w:rsidRDefault="00DB7B3E" w:rsidP="00C83151">
      <w:pPr>
        <w:pStyle w:val="Para10"/>
        <w:keepLines/>
        <w:numPr>
          <w:ilvl w:val="6"/>
          <w:numId w:val="51"/>
        </w:numPr>
        <w:suppressLineNumbers/>
        <w:tabs>
          <w:tab w:val="clear" w:pos="360"/>
          <w:tab w:val="left" w:pos="1440"/>
        </w:tabs>
        <w:suppressAutoHyphens/>
        <w:adjustRightInd w:val="0"/>
        <w:snapToGrid w:val="0"/>
        <w:spacing w:line="240" w:lineRule="atLeast"/>
        <w:ind w:left="0" w:firstLine="720"/>
        <w:jc w:val="left"/>
        <w:rPr>
          <w:rFonts w:ascii="SimSun" w:eastAsia="SimSun" w:hAnsi="SimSun"/>
          <w:kern w:val="22"/>
          <w:sz w:val="24"/>
          <w:szCs w:val="24"/>
          <w:lang w:eastAsia="zh-CN"/>
        </w:rPr>
      </w:pPr>
      <w:r w:rsidRPr="00B60AAB">
        <w:rPr>
          <w:rFonts w:ascii="KaiTi" w:eastAsia="KaiTi" w:hAnsi="KaiTi" w:hint="eastAsia"/>
          <w:snapToGrid/>
          <w:kern w:val="22"/>
          <w:sz w:val="24"/>
          <w:szCs w:val="24"/>
          <w:lang w:val="en-US" w:eastAsia="zh-CN"/>
        </w:rPr>
        <w:t>认识到</w:t>
      </w:r>
      <w:r w:rsidRPr="00296DF5">
        <w:rPr>
          <w:rFonts w:ascii="SimSun" w:eastAsia="SimSun" w:hAnsi="SimSun" w:hint="eastAsia"/>
          <w:kern w:val="22"/>
          <w:sz w:val="24"/>
          <w:szCs w:val="24"/>
          <w:lang w:eastAsia="zh-CN"/>
        </w:rPr>
        <w:t>自愿</w:t>
      </w:r>
      <w:r w:rsidRPr="00296DF5">
        <w:rPr>
          <w:rFonts w:ascii="SimSun" w:eastAsia="SimSun" w:hAnsi="SimSun" w:cs="SimSun" w:hint="eastAsia"/>
          <w:kern w:val="22"/>
          <w:sz w:val="24"/>
          <w:szCs w:val="24"/>
          <w:lang w:eastAsia="zh-CN"/>
        </w:rPr>
        <w:t>同行审查</w:t>
      </w:r>
      <w:r w:rsidRPr="00296DF5">
        <w:rPr>
          <w:rFonts w:ascii="SimSun" w:eastAsia="SimSun" w:hAnsi="SimSun" w:hint="eastAsia"/>
          <w:kern w:val="22"/>
          <w:sz w:val="24"/>
          <w:szCs w:val="24"/>
          <w:lang w:eastAsia="zh-CN"/>
        </w:rPr>
        <w:t>进程谋求通过以下方式帮助缔约方提高各自和集体能力，</w:t>
      </w:r>
      <w:r w:rsidRPr="00296DF5">
        <w:rPr>
          <w:rFonts w:ascii="SimSun" w:eastAsia="SimSun" w:hAnsi="SimSun"/>
          <w:kern w:val="22"/>
          <w:sz w:val="24"/>
          <w:szCs w:val="24"/>
          <w:lang w:eastAsia="zh-CN"/>
        </w:rPr>
        <w:t xml:space="preserve"> </w:t>
      </w:r>
      <w:r w:rsidRPr="00296DF5">
        <w:rPr>
          <w:rFonts w:ascii="SimSun" w:eastAsia="SimSun" w:hAnsi="SimSun" w:hint="eastAsia"/>
          <w:kern w:val="22"/>
          <w:sz w:val="24"/>
          <w:szCs w:val="24"/>
          <w:lang w:eastAsia="zh-CN"/>
        </w:rPr>
        <w:t>以更有效地执行《公约》：</w:t>
      </w:r>
    </w:p>
    <w:p w:rsidR="00DB7B3E" w:rsidRPr="00296DF5" w:rsidRDefault="00DB7B3E" w:rsidP="00C83151">
      <w:pPr>
        <w:keepLines/>
        <w:numPr>
          <w:ilvl w:val="0"/>
          <w:numId w:val="50"/>
        </w:numPr>
        <w:suppressLineNumbers/>
        <w:tabs>
          <w:tab w:val="left" w:pos="1440"/>
        </w:tabs>
        <w:suppressAutoHyphens/>
        <w:adjustRightInd w:val="0"/>
        <w:snapToGrid w:val="0"/>
        <w:spacing w:before="120" w:after="120" w:line="240" w:lineRule="atLeast"/>
        <w:ind w:left="0" w:firstLine="720"/>
        <w:rPr>
          <w:rFonts w:ascii="SimSun" w:eastAsia="SimSun" w:hAnsi="SimSun" w:cs="SimSun"/>
          <w:color w:val="222222"/>
          <w:sz w:val="24"/>
          <w:lang w:eastAsia="zh-CN"/>
        </w:rPr>
      </w:pPr>
      <w:r w:rsidRPr="00296DF5">
        <w:rPr>
          <w:rFonts w:ascii="SimSun" w:eastAsia="SimSun" w:hAnsi="SimSun" w:cs="SimSun" w:hint="eastAsia"/>
          <w:color w:val="222222"/>
          <w:sz w:val="24"/>
          <w:lang w:eastAsia="zh-CN"/>
        </w:rPr>
        <w:t>评估国家生物多样性战略和行动计划的制定和执行，并为接受审查的缔约方提出具体建议；</w:t>
      </w:r>
    </w:p>
    <w:p w:rsidR="00DB7B3E" w:rsidRPr="00296DF5" w:rsidRDefault="00DB7B3E" w:rsidP="00C83151">
      <w:pPr>
        <w:keepLines/>
        <w:numPr>
          <w:ilvl w:val="0"/>
          <w:numId w:val="50"/>
        </w:numPr>
        <w:suppressLineNumbers/>
        <w:tabs>
          <w:tab w:val="left" w:pos="1440"/>
        </w:tabs>
        <w:suppressAutoHyphens/>
        <w:adjustRightInd w:val="0"/>
        <w:snapToGrid w:val="0"/>
        <w:spacing w:before="120" w:after="120" w:line="240" w:lineRule="atLeast"/>
        <w:ind w:left="0" w:firstLine="720"/>
        <w:rPr>
          <w:rFonts w:ascii="SimSun" w:eastAsia="SimSun" w:hAnsi="SimSun" w:cs="SimSun"/>
          <w:color w:val="222222"/>
          <w:sz w:val="24"/>
          <w:lang w:eastAsia="zh-CN"/>
        </w:rPr>
      </w:pPr>
      <w:r w:rsidRPr="00296DF5">
        <w:rPr>
          <w:rFonts w:ascii="SimSun" w:eastAsia="SimSun" w:hAnsi="SimSun" w:cs="SimSun" w:hint="eastAsia"/>
          <w:color w:val="222222"/>
          <w:sz w:val="24"/>
          <w:lang w:eastAsia="zh-CN"/>
        </w:rPr>
        <w:t>为直接涉及的缔约方和其他缔约方提供同行学习的机会；</w:t>
      </w:r>
    </w:p>
    <w:p w:rsidR="00DB7B3E" w:rsidRPr="00296DF5" w:rsidRDefault="00DB7B3E" w:rsidP="00C83151">
      <w:pPr>
        <w:keepLines/>
        <w:numPr>
          <w:ilvl w:val="0"/>
          <w:numId w:val="50"/>
        </w:numPr>
        <w:suppressLineNumbers/>
        <w:tabs>
          <w:tab w:val="left" w:pos="1440"/>
        </w:tabs>
        <w:suppressAutoHyphens/>
        <w:adjustRightInd w:val="0"/>
        <w:snapToGrid w:val="0"/>
        <w:spacing w:before="120" w:after="120" w:line="240" w:lineRule="atLeast"/>
        <w:ind w:left="0" w:firstLine="720"/>
        <w:rPr>
          <w:rFonts w:ascii="SimSun" w:eastAsia="SimSun" w:hAnsi="SimSun" w:cs="SimSun"/>
          <w:color w:val="222222"/>
          <w:sz w:val="24"/>
          <w:lang w:eastAsia="zh-CN"/>
        </w:rPr>
      </w:pPr>
      <w:r w:rsidRPr="00296DF5">
        <w:rPr>
          <w:rFonts w:ascii="SimSun" w:eastAsia="SimSun" w:hAnsi="SimSun" w:cs="SimSun" w:hint="eastAsia"/>
          <w:color w:val="222222"/>
          <w:sz w:val="24"/>
          <w:lang w:eastAsia="zh-CN"/>
        </w:rPr>
        <w:t>改进国家生物多样性战略和行动计划的制定和执行对公众和其他缔约方的透明度和问责；</w:t>
      </w:r>
    </w:p>
    <w:p w:rsidR="00DB7B3E" w:rsidRPr="00296DF5" w:rsidRDefault="00DB7B3E" w:rsidP="00C83151">
      <w:pPr>
        <w:pStyle w:val="Para10"/>
        <w:keepLines/>
        <w:numPr>
          <w:ilvl w:val="6"/>
          <w:numId w:val="51"/>
        </w:numPr>
        <w:suppressLineNumbers/>
        <w:tabs>
          <w:tab w:val="clear" w:pos="360"/>
          <w:tab w:val="left" w:pos="1440"/>
        </w:tabs>
        <w:suppressAutoHyphens/>
        <w:adjustRightInd w:val="0"/>
        <w:snapToGrid w:val="0"/>
        <w:spacing w:line="240" w:lineRule="atLeast"/>
        <w:ind w:left="0" w:firstLine="720"/>
        <w:jc w:val="left"/>
        <w:rPr>
          <w:rFonts w:ascii="SimSun" w:eastAsia="SimSun" w:hAnsi="SimSun"/>
          <w:kern w:val="22"/>
          <w:sz w:val="24"/>
          <w:szCs w:val="24"/>
          <w:lang w:eastAsia="zh-CN"/>
        </w:rPr>
      </w:pPr>
      <w:r w:rsidRPr="00B60AAB">
        <w:rPr>
          <w:rFonts w:ascii="KaiTi" w:eastAsia="KaiTi" w:hAnsi="KaiTi" w:hint="eastAsia"/>
          <w:snapToGrid/>
          <w:kern w:val="22"/>
          <w:lang w:val="en-US" w:eastAsia="zh-CN"/>
        </w:rPr>
        <w:t>欢迎</w:t>
      </w:r>
      <w:r w:rsidRPr="00296DF5">
        <w:rPr>
          <w:rFonts w:ascii="SimSun" w:eastAsia="SimSun" w:hAnsi="SimSun" w:hint="eastAsia"/>
          <w:kern w:val="22"/>
          <w:sz w:val="24"/>
          <w:szCs w:val="24"/>
          <w:lang w:eastAsia="zh-CN"/>
        </w:rPr>
        <w:t>在制定自愿同</w:t>
      </w:r>
      <w:r w:rsidRPr="00296DF5">
        <w:rPr>
          <w:rFonts w:ascii="SimSun" w:eastAsia="SimSun" w:hAnsi="SimSun" w:cs="SimSun" w:hint="eastAsia"/>
          <w:kern w:val="22"/>
          <w:sz w:val="24"/>
          <w:szCs w:val="24"/>
          <w:lang w:eastAsia="zh-CN"/>
        </w:rPr>
        <w:t>行审查</w:t>
      </w:r>
      <w:r w:rsidRPr="00296DF5">
        <w:rPr>
          <w:rFonts w:ascii="SimSun" w:eastAsia="SimSun" w:hAnsi="SimSun" w:hint="eastAsia"/>
          <w:kern w:val="22"/>
          <w:sz w:val="24"/>
          <w:szCs w:val="24"/>
          <w:lang w:eastAsia="zh-CN"/>
        </w:rPr>
        <w:t>机制方面取得的进展，以及通过第</w:t>
      </w:r>
      <w:r w:rsidRPr="00B60AAB">
        <w:rPr>
          <w:rFonts w:eastAsia="SimSun"/>
          <w:kern w:val="22"/>
          <w:sz w:val="24"/>
          <w:szCs w:val="24"/>
          <w:lang w:eastAsia="zh-CN"/>
        </w:rPr>
        <w:t>XIII/25</w:t>
      </w:r>
      <w:r w:rsidRPr="00296DF5">
        <w:rPr>
          <w:rFonts w:ascii="SimSun" w:eastAsia="SimSun" w:hAnsi="SimSun" w:hint="eastAsia"/>
          <w:kern w:val="22"/>
          <w:sz w:val="24"/>
          <w:szCs w:val="24"/>
          <w:lang w:eastAsia="zh-CN"/>
        </w:rPr>
        <w:t>号决定启动</w:t>
      </w:r>
      <w:r w:rsidRPr="00296DF5">
        <w:rPr>
          <w:rFonts w:ascii="SimSun" w:eastAsia="SimSun" w:hAnsi="SimSun"/>
          <w:kern w:val="22"/>
          <w:sz w:val="24"/>
          <w:szCs w:val="24"/>
          <w:lang w:eastAsia="zh-CN"/>
        </w:rPr>
        <w:t xml:space="preserve"> </w:t>
      </w:r>
      <w:r w:rsidRPr="00296DF5">
        <w:rPr>
          <w:rFonts w:ascii="SimSun" w:eastAsia="SimSun" w:hAnsi="SimSun" w:hint="eastAsia"/>
          <w:kern w:val="22"/>
          <w:sz w:val="24"/>
          <w:szCs w:val="24"/>
          <w:lang w:eastAsia="zh-CN"/>
        </w:rPr>
        <w:t>的试验阶段的积极成果；</w:t>
      </w:r>
    </w:p>
    <w:p w:rsidR="00DB7B3E" w:rsidRPr="00296DF5" w:rsidRDefault="00DB7B3E" w:rsidP="00C83151">
      <w:pPr>
        <w:pStyle w:val="Para10"/>
        <w:keepLines/>
        <w:numPr>
          <w:ilvl w:val="6"/>
          <w:numId w:val="51"/>
        </w:numPr>
        <w:suppressLineNumbers/>
        <w:tabs>
          <w:tab w:val="clear" w:pos="360"/>
          <w:tab w:val="left" w:pos="1440"/>
        </w:tabs>
        <w:suppressAutoHyphens/>
        <w:adjustRightInd w:val="0"/>
        <w:snapToGrid w:val="0"/>
        <w:spacing w:line="240" w:lineRule="atLeast"/>
        <w:ind w:left="0" w:firstLine="720"/>
        <w:jc w:val="left"/>
        <w:rPr>
          <w:rFonts w:ascii="SimSun" w:eastAsia="SimSun" w:hAnsi="SimSun"/>
          <w:kern w:val="22"/>
          <w:sz w:val="24"/>
          <w:szCs w:val="24"/>
          <w:lang w:eastAsia="zh-CN"/>
        </w:rPr>
      </w:pPr>
      <w:r w:rsidRPr="00B60AAB">
        <w:rPr>
          <w:rFonts w:ascii="KaiTi" w:eastAsia="KaiTi" w:hAnsi="KaiTi" w:hint="eastAsia"/>
          <w:snapToGrid/>
          <w:kern w:val="22"/>
          <w:lang w:val="en-US" w:eastAsia="zh-CN"/>
        </w:rPr>
        <w:lastRenderedPageBreak/>
        <w:t>决定</w:t>
      </w:r>
      <w:r w:rsidRPr="00296DF5">
        <w:rPr>
          <w:rStyle w:val="shorttext"/>
          <w:rFonts w:ascii="SimSun" w:eastAsia="SimSun" w:hAnsi="SimSun" w:cs="SimSun" w:hint="eastAsia"/>
          <w:color w:val="222222"/>
          <w:sz w:val="24"/>
          <w:szCs w:val="24"/>
          <w:lang w:eastAsia="zh-CN"/>
        </w:rPr>
        <w:t>将</w:t>
      </w:r>
      <w:r w:rsidRPr="00296DF5">
        <w:rPr>
          <w:rFonts w:ascii="SimSun" w:eastAsia="SimSun" w:hAnsi="SimSun" w:hint="eastAsia"/>
          <w:kern w:val="22"/>
          <w:sz w:val="24"/>
          <w:szCs w:val="24"/>
          <w:lang w:eastAsia="zh-CN"/>
        </w:rPr>
        <w:t>自愿</w:t>
      </w:r>
      <w:r w:rsidRPr="00296DF5">
        <w:rPr>
          <w:rFonts w:ascii="SimSun" w:eastAsia="SimSun" w:hAnsi="SimSun" w:cs="SimSun" w:hint="eastAsia"/>
          <w:kern w:val="22"/>
          <w:sz w:val="24"/>
          <w:szCs w:val="24"/>
          <w:lang w:eastAsia="zh-CN"/>
        </w:rPr>
        <w:t>同行审查办法列为</w:t>
      </w:r>
      <w:r w:rsidRPr="00296DF5">
        <w:rPr>
          <w:rFonts w:ascii="SimSun" w:eastAsia="SimSun" w:hAnsi="SimSun" w:hint="eastAsia"/>
          <w:kern w:val="22"/>
          <w:sz w:val="24"/>
          <w:szCs w:val="24"/>
          <w:lang w:eastAsia="zh-CN"/>
        </w:rPr>
        <w:t>《公约》规定的多层面审查</w:t>
      </w:r>
      <w:r w:rsidRPr="00296DF5">
        <w:rPr>
          <w:rFonts w:ascii="SimSun" w:eastAsia="SimSun" w:hAnsi="SimSun" w:cs="SimSun" w:hint="eastAsia"/>
          <w:kern w:val="22"/>
          <w:sz w:val="24"/>
          <w:szCs w:val="24"/>
          <w:lang w:eastAsia="zh-CN"/>
        </w:rPr>
        <w:t>办法</w:t>
      </w:r>
      <w:r w:rsidRPr="00296DF5">
        <w:rPr>
          <w:rFonts w:ascii="SimSun" w:eastAsia="SimSun" w:hAnsi="SimSun" w:hint="eastAsia"/>
          <w:kern w:val="22"/>
          <w:sz w:val="24"/>
          <w:szCs w:val="24"/>
          <w:lang w:eastAsia="zh-CN"/>
        </w:rPr>
        <w:t>的一个要素，并</w:t>
      </w:r>
      <w:r w:rsidRPr="00B60AAB">
        <w:rPr>
          <w:rFonts w:ascii="KaiTi" w:eastAsia="KaiTi" w:hAnsi="KaiTi" w:hint="eastAsia"/>
          <w:snapToGrid/>
          <w:kern w:val="22"/>
          <w:lang w:val="en-US" w:eastAsia="zh-CN"/>
        </w:rPr>
        <w:t>请</w:t>
      </w:r>
      <w:r w:rsidRPr="00296DF5">
        <w:rPr>
          <w:rFonts w:ascii="SimSun" w:eastAsia="SimSun" w:hAnsi="SimSun" w:hint="eastAsia"/>
          <w:kern w:val="22"/>
          <w:sz w:val="24"/>
          <w:szCs w:val="24"/>
          <w:lang w:eastAsia="zh-CN"/>
        </w:rPr>
        <w:t>执行秘书为其运作提供协助；</w:t>
      </w:r>
    </w:p>
    <w:p w:rsidR="00DB7B3E" w:rsidRPr="00296DF5" w:rsidRDefault="00DB7B3E" w:rsidP="00C83151">
      <w:pPr>
        <w:pStyle w:val="Para10"/>
        <w:keepLines/>
        <w:numPr>
          <w:ilvl w:val="6"/>
          <w:numId w:val="51"/>
        </w:numPr>
        <w:suppressLineNumbers/>
        <w:tabs>
          <w:tab w:val="clear" w:pos="360"/>
          <w:tab w:val="left" w:pos="1440"/>
        </w:tabs>
        <w:suppressAutoHyphens/>
        <w:adjustRightInd w:val="0"/>
        <w:snapToGrid w:val="0"/>
        <w:spacing w:line="240" w:lineRule="atLeast"/>
        <w:ind w:left="0" w:firstLine="720"/>
        <w:rPr>
          <w:rFonts w:ascii="SimSun" w:eastAsia="SimSun" w:hAnsi="SimSun"/>
          <w:kern w:val="22"/>
          <w:sz w:val="24"/>
          <w:szCs w:val="24"/>
          <w:lang w:eastAsia="zh-CN"/>
        </w:rPr>
      </w:pPr>
      <w:r w:rsidRPr="00B60AAB">
        <w:rPr>
          <w:rFonts w:ascii="KaiTi" w:eastAsia="KaiTi" w:hAnsi="KaiTi" w:hint="eastAsia"/>
          <w:snapToGrid/>
          <w:kern w:val="22"/>
          <w:lang w:val="en-US"/>
        </w:rPr>
        <w:t>请</w:t>
      </w:r>
      <w:r w:rsidRPr="00296DF5">
        <w:rPr>
          <w:rStyle w:val="shorttext"/>
          <w:rFonts w:ascii="SimSun" w:eastAsia="SimSun" w:hAnsi="SimSun" w:cs="SimSun" w:hint="eastAsia"/>
          <w:color w:val="222222"/>
          <w:sz w:val="24"/>
          <w:szCs w:val="24"/>
          <w:lang w:eastAsia="zh-CN"/>
        </w:rPr>
        <w:t>执行秘书：</w:t>
      </w:r>
    </w:p>
    <w:p w:rsidR="00DB7B3E" w:rsidRPr="00296DF5" w:rsidRDefault="00DB7B3E" w:rsidP="00C83151">
      <w:pPr>
        <w:keepLines/>
        <w:numPr>
          <w:ilvl w:val="0"/>
          <w:numId w:val="52"/>
        </w:numPr>
        <w:suppressLineNumbers/>
        <w:tabs>
          <w:tab w:val="left" w:pos="1440"/>
        </w:tabs>
        <w:suppressAutoHyphens/>
        <w:adjustRightInd w:val="0"/>
        <w:spacing w:before="120" w:after="120" w:line="240" w:lineRule="atLeast"/>
        <w:ind w:left="0" w:firstLine="720"/>
        <w:jc w:val="left"/>
        <w:rPr>
          <w:rFonts w:ascii="SimSun" w:eastAsia="SimSun" w:hAnsi="SimSun" w:cs="SimSun"/>
          <w:color w:val="222222"/>
          <w:sz w:val="24"/>
          <w:lang w:eastAsia="zh-CN"/>
        </w:rPr>
      </w:pPr>
      <w:r w:rsidRPr="00296DF5">
        <w:rPr>
          <w:rFonts w:ascii="SimSun" w:eastAsia="SimSun" w:hAnsi="SimSun" w:cs="SimSun" w:hint="eastAsia"/>
          <w:color w:val="222222"/>
          <w:sz w:val="24"/>
          <w:lang w:eastAsia="zh-CN"/>
        </w:rPr>
        <w:t>在执行秘书关于这一事项的说明</w:t>
      </w:r>
      <w:r w:rsidRPr="00296DF5">
        <w:rPr>
          <w:rStyle w:val="FootnoteReference"/>
          <w:rFonts w:ascii="SimSun" w:eastAsia="SimSun" w:hAnsi="SimSun" w:hint="eastAsia"/>
          <w:kern w:val="22"/>
          <w:sz w:val="24"/>
          <w:lang w:eastAsia="zh-CN"/>
        </w:rPr>
        <w:footnoteReference w:id="39"/>
      </w:r>
      <w:r w:rsidRPr="00296DF5">
        <w:rPr>
          <w:rFonts w:ascii="SimSun" w:eastAsia="SimSun" w:hAnsi="SimSun" w:cs="SimSun" w:hint="eastAsia"/>
          <w:color w:val="222222"/>
          <w:sz w:val="24"/>
          <w:lang w:eastAsia="zh-CN"/>
        </w:rPr>
        <w:t>所述多层面审查办法的要素基础上，为加强</w:t>
      </w:r>
      <w:r w:rsidRPr="00296DF5">
        <w:rPr>
          <w:rFonts w:ascii="SimSun" w:eastAsia="SimSun" w:hAnsi="SimSun" w:cs="SimSun"/>
          <w:color w:val="222222"/>
          <w:sz w:val="24"/>
          <w:lang w:eastAsia="zh-CN"/>
        </w:rPr>
        <w:t xml:space="preserve"> </w:t>
      </w:r>
      <w:r w:rsidRPr="00296DF5">
        <w:rPr>
          <w:rFonts w:ascii="SimSun" w:eastAsia="SimSun" w:hAnsi="SimSun" w:cs="SimSun" w:hint="eastAsia"/>
          <w:color w:val="222222"/>
          <w:sz w:val="24"/>
          <w:lang w:eastAsia="zh-CN"/>
        </w:rPr>
        <w:t>《公约》的执行进一步拟订增进审查机制的备选办法，供执行问题附属机构第三次会议审议，包括分析优势和劣势，说明缔约方、其他利益攸关方和秘书处可能的成本、惠益和负担，同时考虑到其他进程的最佳做法和经验教训以及执行问题附属机构第二次会议收到的评论意见；</w:t>
      </w:r>
    </w:p>
    <w:p w:rsidR="00DB7B3E" w:rsidRPr="00296DF5" w:rsidRDefault="00DB7B3E" w:rsidP="00C83151">
      <w:pPr>
        <w:keepLines/>
        <w:numPr>
          <w:ilvl w:val="0"/>
          <w:numId w:val="52"/>
        </w:numPr>
        <w:suppressLineNumbers/>
        <w:tabs>
          <w:tab w:val="left" w:pos="1440"/>
        </w:tabs>
        <w:suppressAutoHyphens/>
        <w:adjustRightInd w:val="0"/>
        <w:spacing w:before="120" w:after="120" w:line="240" w:lineRule="atLeast"/>
        <w:ind w:left="0" w:firstLine="720"/>
        <w:jc w:val="left"/>
        <w:rPr>
          <w:rFonts w:ascii="SimSun" w:eastAsia="SimSun" w:hAnsi="SimSun" w:cs="SimSun"/>
          <w:color w:val="222222"/>
          <w:sz w:val="24"/>
          <w:lang w:eastAsia="zh-CN"/>
        </w:rPr>
      </w:pPr>
      <w:r w:rsidRPr="00296DF5">
        <w:rPr>
          <w:rFonts w:ascii="SimSun" w:eastAsia="SimSun" w:hAnsi="SimSun" w:cs="SimSun" w:hint="eastAsia"/>
          <w:color w:val="222222"/>
          <w:sz w:val="24"/>
          <w:lang w:eastAsia="zh-CN"/>
        </w:rPr>
        <w:t>进行筹备和组织，在执行问题附属机构第三次会议通过一个不限成员名额论坛对一个由缔约方主导的审查进程进行测试，包括为在不限成员名额论坛自愿提交审查报告拟订指导意见；</w:t>
      </w:r>
    </w:p>
    <w:p w:rsidR="00DB7B3E" w:rsidRPr="00296DF5" w:rsidRDefault="00DB7B3E" w:rsidP="00C83151">
      <w:pPr>
        <w:keepLines/>
        <w:numPr>
          <w:ilvl w:val="0"/>
          <w:numId w:val="52"/>
        </w:numPr>
        <w:suppressLineNumbers/>
        <w:tabs>
          <w:tab w:val="left" w:pos="1440"/>
        </w:tabs>
        <w:suppressAutoHyphens/>
        <w:adjustRightInd w:val="0"/>
        <w:spacing w:before="120" w:after="120" w:line="240" w:lineRule="atLeast"/>
        <w:ind w:left="0" w:firstLine="720"/>
        <w:jc w:val="left"/>
        <w:rPr>
          <w:rFonts w:ascii="SimSun" w:eastAsia="SimSun" w:hAnsi="SimSun" w:cs="SimSun"/>
          <w:color w:val="222222"/>
          <w:sz w:val="24"/>
          <w:lang w:eastAsia="zh-CN"/>
        </w:rPr>
      </w:pPr>
      <w:r w:rsidRPr="00296DF5">
        <w:rPr>
          <w:rFonts w:ascii="SimSun" w:eastAsia="SimSun" w:hAnsi="SimSun" w:cs="SimSun" w:hint="eastAsia"/>
          <w:color w:val="222222"/>
          <w:sz w:val="24"/>
          <w:lang w:eastAsia="zh-CN"/>
        </w:rPr>
        <w:t>邀请缔约方自愿提交审查报告，供执行问题附属机构第三次会议不限成员名额</w:t>
      </w:r>
      <w:r w:rsidRPr="00296DF5">
        <w:rPr>
          <w:rFonts w:ascii="SimSun" w:eastAsia="SimSun" w:hAnsi="SimSun" w:cs="SimSun"/>
          <w:color w:val="222222"/>
          <w:sz w:val="24"/>
          <w:lang w:eastAsia="zh-CN"/>
        </w:rPr>
        <w:t xml:space="preserve"> </w:t>
      </w:r>
      <w:r w:rsidRPr="00296DF5">
        <w:rPr>
          <w:rFonts w:ascii="SimSun" w:eastAsia="SimSun" w:hAnsi="SimSun" w:cs="SimSun" w:hint="eastAsia"/>
          <w:color w:val="222222"/>
          <w:sz w:val="24"/>
          <w:lang w:eastAsia="zh-CN"/>
        </w:rPr>
        <w:t>论坛测试；</w:t>
      </w:r>
    </w:p>
    <w:p w:rsidR="00DB7B3E" w:rsidRPr="00296DF5" w:rsidRDefault="00DB7B3E" w:rsidP="00C83151">
      <w:pPr>
        <w:keepLines/>
        <w:numPr>
          <w:ilvl w:val="0"/>
          <w:numId w:val="52"/>
        </w:numPr>
        <w:suppressLineNumbers/>
        <w:tabs>
          <w:tab w:val="left" w:pos="1440"/>
        </w:tabs>
        <w:suppressAutoHyphens/>
        <w:adjustRightInd w:val="0"/>
        <w:spacing w:before="120" w:after="120" w:line="240" w:lineRule="atLeast"/>
        <w:ind w:left="0" w:firstLine="720"/>
        <w:rPr>
          <w:rFonts w:ascii="SimSun" w:eastAsia="SimSun" w:hAnsi="SimSun" w:cs="SimSun"/>
          <w:color w:val="222222"/>
          <w:sz w:val="24"/>
          <w:lang w:eastAsia="zh-CN"/>
        </w:rPr>
      </w:pPr>
      <w:r w:rsidRPr="00296DF5">
        <w:rPr>
          <w:rFonts w:ascii="SimSun" w:eastAsia="SimSun" w:hAnsi="SimSun" w:cs="SimSun" w:hint="eastAsia"/>
          <w:color w:val="222222"/>
          <w:sz w:val="24"/>
          <w:lang w:eastAsia="zh-CN"/>
        </w:rPr>
        <w:t>进一步与缔约方和其他利益攸关方协商，探讨在制定</w:t>
      </w:r>
      <w:r w:rsidRPr="00DB7B3E">
        <w:rPr>
          <w:rFonts w:eastAsia="SimSun" w:hint="eastAsia"/>
          <w:snapToGrid w:val="0"/>
          <w:kern w:val="22"/>
          <w:sz w:val="24"/>
          <w:lang w:eastAsia="zh-CN"/>
        </w:rPr>
        <w:t>2020</w:t>
      </w:r>
      <w:r w:rsidRPr="00296DF5">
        <w:rPr>
          <w:rFonts w:ascii="SimSun" w:eastAsia="SimSun" w:hAnsi="SimSun" w:cs="SimSun" w:hint="eastAsia"/>
          <w:color w:val="222222"/>
          <w:sz w:val="24"/>
          <w:lang w:eastAsia="zh-CN"/>
        </w:rPr>
        <w:t>年后全球生物多样性框架过程中采用加强执行情况审查的方法的可能模式，并向执行问题附属机构第三次会议报告进展情况；</w:t>
      </w:r>
    </w:p>
    <w:p w:rsidR="00DB7B3E" w:rsidRPr="00296DF5" w:rsidRDefault="00DB7B3E" w:rsidP="00C83151">
      <w:pPr>
        <w:keepLines/>
        <w:numPr>
          <w:ilvl w:val="0"/>
          <w:numId w:val="52"/>
        </w:numPr>
        <w:suppressLineNumbers/>
        <w:tabs>
          <w:tab w:val="left" w:pos="1440"/>
        </w:tabs>
        <w:suppressAutoHyphens/>
        <w:adjustRightInd w:val="0"/>
        <w:spacing w:before="120" w:after="120" w:line="240" w:lineRule="atLeast"/>
        <w:ind w:left="0" w:firstLine="720"/>
        <w:rPr>
          <w:rFonts w:ascii="SimSun" w:eastAsia="SimSun" w:hAnsi="SimSun" w:cs="SimSun"/>
          <w:color w:val="222222"/>
          <w:sz w:val="24"/>
          <w:lang w:eastAsia="zh-CN"/>
        </w:rPr>
      </w:pPr>
      <w:r w:rsidRPr="00296DF5">
        <w:rPr>
          <w:rFonts w:ascii="SimSun" w:eastAsia="SimSun" w:hAnsi="SimSun" w:cs="SimSun" w:hint="eastAsia"/>
          <w:color w:val="222222"/>
          <w:sz w:val="24"/>
          <w:lang w:eastAsia="zh-CN"/>
        </w:rPr>
        <w:t>探讨采用这种方法加强执行情况审查的可能模式，供执行问题附属机构第三次会议审议；</w:t>
      </w:r>
    </w:p>
    <w:p w:rsidR="00DB7B3E" w:rsidRPr="00296DF5" w:rsidRDefault="00DB7B3E" w:rsidP="00C83151">
      <w:pPr>
        <w:keepLines/>
        <w:numPr>
          <w:ilvl w:val="0"/>
          <w:numId w:val="52"/>
        </w:numPr>
        <w:suppressLineNumbers/>
        <w:tabs>
          <w:tab w:val="left" w:pos="1440"/>
        </w:tabs>
        <w:suppressAutoHyphens/>
        <w:adjustRightInd w:val="0"/>
        <w:spacing w:before="120" w:after="120" w:line="240" w:lineRule="atLeast"/>
        <w:ind w:left="0" w:firstLine="720"/>
        <w:jc w:val="left"/>
        <w:rPr>
          <w:rFonts w:ascii="SimSun" w:eastAsia="SimSun" w:hAnsi="SimSun" w:cs="SimSun"/>
          <w:color w:val="222222"/>
          <w:sz w:val="24"/>
          <w:lang w:eastAsia="zh-CN"/>
        </w:rPr>
      </w:pPr>
      <w:r w:rsidRPr="00296DF5">
        <w:rPr>
          <w:rFonts w:ascii="SimSun" w:eastAsia="SimSun" w:hAnsi="SimSun" w:cs="SimSun" w:hint="eastAsia"/>
          <w:color w:val="222222"/>
          <w:sz w:val="24"/>
          <w:lang w:eastAsia="zh-CN"/>
        </w:rPr>
        <w:t>促进进一步的自愿同行审查，邀请缔约方自愿进行审查并提名审查小组的候选</w:t>
      </w:r>
      <w:r w:rsidRPr="00296DF5">
        <w:rPr>
          <w:rFonts w:ascii="SimSun" w:eastAsia="SimSun" w:hAnsi="SimSun" w:cs="SimSun"/>
          <w:color w:val="222222"/>
          <w:sz w:val="24"/>
          <w:lang w:eastAsia="zh-CN"/>
        </w:rPr>
        <w:t xml:space="preserve"> </w:t>
      </w:r>
      <w:r w:rsidRPr="00296DF5">
        <w:rPr>
          <w:rFonts w:ascii="SimSun" w:eastAsia="SimSun" w:hAnsi="SimSun" w:cs="SimSun" w:hint="eastAsia"/>
          <w:color w:val="222222"/>
          <w:sz w:val="24"/>
          <w:lang w:eastAsia="zh-CN"/>
        </w:rPr>
        <w:t>人。</w:t>
      </w:r>
    </w:p>
    <w:p w:rsidR="008471A9" w:rsidRPr="00DB7B3E" w:rsidRDefault="008471A9" w:rsidP="00D60291">
      <w:pPr>
        <w:pStyle w:val="Para10"/>
        <w:numPr>
          <w:ilvl w:val="0"/>
          <w:numId w:val="0"/>
        </w:numPr>
        <w:tabs>
          <w:tab w:val="left" w:pos="720"/>
        </w:tabs>
        <w:kinsoku w:val="0"/>
        <w:overflowPunct w:val="0"/>
        <w:autoSpaceDE w:val="0"/>
        <w:autoSpaceDN w:val="0"/>
        <w:snapToGrid w:val="0"/>
        <w:rPr>
          <w:kern w:val="22"/>
          <w:sz w:val="24"/>
          <w:szCs w:val="24"/>
          <w:lang w:eastAsia="zh-CN"/>
        </w:rPr>
      </w:pPr>
    </w:p>
    <w:p w:rsidR="006E0E09" w:rsidRPr="00E46E52" w:rsidRDefault="006E0E09">
      <w:pPr>
        <w:jc w:val="left"/>
        <w:rPr>
          <w:b/>
          <w:snapToGrid w:val="0"/>
          <w:kern w:val="22"/>
          <w:sz w:val="24"/>
          <w:lang w:val="en-GB" w:eastAsia="zh-CN"/>
        </w:rPr>
      </w:pPr>
      <w:r w:rsidRPr="00E46E52">
        <w:rPr>
          <w:b/>
          <w:kern w:val="22"/>
          <w:sz w:val="24"/>
          <w:lang w:val="en-GB" w:eastAsia="zh-CN"/>
        </w:rPr>
        <w:br w:type="page"/>
      </w:r>
    </w:p>
    <w:p w:rsidR="00DB7B3E" w:rsidRPr="00DB7B3E" w:rsidRDefault="00DB7B3E" w:rsidP="00DB7B3E">
      <w:pPr>
        <w:pStyle w:val="Item"/>
        <w:ind w:left="1701" w:right="642" w:hanging="1134"/>
        <w:jc w:val="left"/>
        <w:rPr>
          <w:rFonts w:eastAsiaTheme="minorEastAsia"/>
          <w:sz w:val="24"/>
          <w:lang w:eastAsia="zh-CN"/>
        </w:rPr>
      </w:pPr>
      <w:bookmarkStart w:id="34" w:name="_Toc524194589"/>
      <w:r>
        <w:rPr>
          <w:rFonts w:eastAsiaTheme="minorEastAsia" w:hint="eastAsia"/>
          <w:sz w:val="24"/>
          <w:lang w:eastAsia="zh-CN"/>
        </w:rPr>
        <w:lastRenderedPageBreak/>
        <w:t>项目</w:t>
      </w:r>
      <w:r w:rsidR="00334EAC" w:rsidRPr="00E46E52">
        <w:rPr>
          <w:sz w:val="24"/>
          <w:lang w:eastAsia="zh-CN"/>
        </w:rPr>
        <w:t>13.</w:t>
      </w:r>
      <w:r w:rsidR="00524358" w:rsidRPr="00E46E52">
        <w:rPr>
          <w:sz w:val="24"/>
          <w:lang w:eastAsia="zh-CN"/>
        </w:rPr>
        <w:tab/>
      </w:r>
      <w:r w:rsidRPr="00DB7B3E">
        <w:rPr>
          <w:rFonts w:eastAsiaTheme="minorEastAsia"/>
          <w:sz w:val="24"/>
          <w:lang w:eastAsia="zh-CN"/>
        </w:rPr>
        <w:t>加强《公约》及其《议定书》有关获取和惠益分享条款、生物安全条款和第</w:t>
      </w:r>
      <w:r w:rsidRPr="00DB7B3E">
        <w:rPr>
          <w:rFonts w:eastAsiaTheme="minorEastAsia"/>
          <w:sz w:val="24"/>
          <w:lang w:eastAsia="zh-CN"/>
        </w:rPr>
        <w:t>8</w:t>
      </w:r>
      <w:r w:rsidRPr="00DB7B3E">
        <w:rPr>
          <w:rFonts w:eastAsiaTheme="minorEastAsia"/>
          <w:sz w:val="24"/>
          <w:lang w:eastAsia="zh-CN"/>
        </w:rPr>
        <w:t>（</w:t>
      </w:r>
      <w:r w:rsidRPr="00DB7B3E">
        <w:rPr>
          <w:rFonts w:eastAsiaTheme="minorEastAsia"/>
          <w:sz w:val="24"/>
          <w:lang w:eastAsia="zh-CN"/>
        </w:rPr>
        <w:t>j</w:t>
      </w:r>
      <w:r w:rsidRPr="00DB7B3E">
        <w:rPr>
          <w:rFonts w:eastAsiaTheme="minorEastAsia"/>
          <w:sz w:val="24"/>
          <w:lang w:eastAsia="zh-CN"/>
        </w:rPr>
        <w:t>）条和相关条款的一体化</w:t>
      </w:r>
      <w:bookmarkEnd w:id="34"/>
    </w:p>
    <w:p w:rsidR="00DB7B3E" w:rsidRPr="00DB7B3E" w:rsidRDefault="00DB7B3E" w:rsidP="00E46E52">
      <w:pPr>
        <w:pStyle w:val="sub-item"/>
        <w:rPr>
          <w:rFonts w:asciiTheme="minorEastAsia" w:eastAsiaTheme="minorEastAsia" w:hAnsiTheme="minorEastAsia"/>
          <w:sz w:val="24"/>
          <w:szCs w:val="24"/>
          <w:shd w:val="clear" w:color="auto" w:fill="FFFFFF"/>
          <w:lang w:eastAsia="zh-CN"/>
        </w:rPr>
      </w:pPr>
      <w:bookmarkStart w:id="35" w:name="_Toc524194590"/>
      <w:r w:rsidRPr="00DB7B3E">
        <w:rPr>
          <w:rFonts w:asciiTheme="minorEastAsia" w:eastAsiaTheme="minorEastAsia" w:hAnsiTheme="minorEastAsia" w:hint="eastAsia"/>
          <w:sz w:val="24"/>
          <w:szCs w:val="24"/>
          <w:shd w:val="clear" w:color="auto" w:fill="FFFFFF"/>
          <w:lang w:eastAsia="zh-CN"/>
        </w:rPr>
        <w:t>加强《公约》及其《议定书》有关生物安全条款和有关获取和惠益分享条款的一体化</w:t>
      </w:r>
      <w:bookmarkEnd w:id="3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D60291" w:rsidRPr="00E46E52" w:rsidTr="00A50644">
        <w:tc>
          <w:tcPr>
            <w:tcW w:w="9678" w:type="dxa"/>
            <w:shd w:val="clear" w:color="auto" w:fill="auto"/>
          </w:tcPr>
          <w:p w:rsidR="00D60291" w:rsidRPr="00E46E52" w:rsidRDefault="00882A05" w:rsidP="00DB7B3E">
            <w:pPr>
              <w:pStyle w:val="Para10"/>
              <w:numPr>
                <w:ilvl w:val="0"/>
                <w:numId w:val="0"/>
              </w:numPr>
              <w:ind w:firstLine="720"/>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2/14</w:t>
            </w:r>
            <w:r>
              <w:rPr>
                <w:rFonts w:ascii="KaiTi" w:eastAsia="KaiTi" w:hAnsi="KaiTi" w:hint="eastAsia"/>
                <w:kern w:val="20"/>
                <w:sz w:val="24"/>
                <w:szCs w:val="24"/>
                <w:lang w:eastAsia="zh-CN"/>
              </w:rPr>
              <w:t>号建议</w:t>
            </w:r>
          </w:p>
        </w:tc>
      </w:tr>
    </w:tbl>
    <w:p w:rsidR="00DB7B3E" w:rsidRPr="000A4738" w:rsidRDefault="00DB7B3E" w:rsidP="00DB7B3E">
      <w:pPr>
        <w:pStyle w:val="Para10"/>
        <w:keepNext/>
        <w:numPr>
          <w:ilvl w:val="0"/>
          <w:numId w:val="0"/>
        </w:numPr>
        <w:suppressLineNumbers/>
        <w:suppressAutoHyphens/>
        <w:adjustRightInd w:val="0"/>
        <w:snapToGrid w:val="0"/>
        <w:ind w:firstLine="720"/>
        <w:rPr>
          <w:rFonts w:ascii="KaiTi" w:eastAsia="KaiTi" w:hAnsi="KaiTi"/>
          <w:iCs/>
          <w:snapToGrid/>
          <w:kern w:val="22"/>
          <w:sz w:val="24"/>
          <w:szCs w:val="24"/>
          <w:lang w:eastAsia="nl-BE"/>
        </w:rPr>
      </w:pPr>
      <w:r w:rsidRPr="000A4738">
        <w:rPr>
          <w:rFonts w:ascii="KaiTi" w:eastAsia="KaiTi" w:hAnsi="KaiTi" w:cs="SimSun" w:hint="eastAsia"/>
          <w:iCs/>
          <w:snapToGrid/>
          <w:kern w:val="22"/>
          <w:sz w:val="24"/>
          <w:szCs w:val="24"/>
          <w:lang w:eastAsia="nl-BE"/>
        </w:rPr>
        <w:t>缔约方大会，</w:t>
      </w:r>
    </w:p>
    <w:p w:rsidR="00D60291" w:rsidRPr="00DB7B3E" w:rsidRDefault="00B027C2" w:rsidP="00DB7B3E">
      <w:pPr>
        <w:pStyle w:val="Para10"/>
        <w:keepNext/>
        <w:numPr>
          <w:ilvl w:val="0"/>
          <w:numId w:val="0"/>
        </w:numPr>
        <w:suppressLineNumbers/>
        <w:suppressAutoHyphens/>
        <w:adjustRightInd w:val="0"/>
        <w:snapToGrid w:val="0"/>
        <w:jc w:val="center"/>
        <w:rPr>
          <w:rFonts w:ascii="KaiTi" w:eastAsia="KaiTi" w:hAnsi="KaiTi" w:cs="SimSun"/>
          <w:iCs/>
          <w:snapToGrid/>
          <w:kern w:val="22"/>
          <w:sz w:val="24"/>
          <w:szCs w:val="24"/>
          <w:lang w:eastAsia="nl-BE"/>
        </w:rPr>
      </w:pPr>
      <w:r>
        <w:rPr>
          <w:rFonts w:ascii="KaiTi" w:eastAsia="KaiTi" w:hAnsi="KaiTi" w:cs="SimSun" w:hint="eastAsia"/>
          <w:iCs/>
          <w:snapToGrid/>
          <w:kern w:val="22"/>
          <w:sz w:val="24"/>
          <w:szCs w:val="24"/>
          <w:lang w:eastAsia="zh-CN"/>
        </w:rPr>
        <w:t>关于生物安全的条款</w:t>
      </w:r>
    </w:p>
    <w:p w:rsidR="00B027C2" w:rsidRPr="00917EE2" w:rsidRDefault="00B027C2" w:rsidP="00B027C2">
      <w:pPr>
        <w:pStyle w:val="Para10"/>
        <w:numPr>
          <w:ilvl w:val="0"/>
          <w:numId w:val="0"/>
        </w:numPr>
        <w:tabs>
          <w:tab w:val="left" w:pos="1440"/>
        </w:tabs>
        <w:kinsoku w:val="0"/>
        <w:overflowPunct w:val="0"/>
        <w:autoSpaceDE w:val="0"/>
        <w:autoSpaceDN w:val="0"/>
        <w:spacing w:line="240" w:lineRule="atLeast"/>
        <w:ind w:firstLine="720"/>
        <w:rPr>
          <w:snapToGrid/>
          <w:kern w:val="22"/>
          <w:sz w:val="24"/>
          <w:szCs w:val="24"/>
          <w:lang w:eastAsia="zh-CN"/>
        </w:rPr>
      </w:pPr>
      <w:r w:rsidRPr="00917EE2">
        <w:rPr>
          <w:rFonts w:ascii="KaiTi" w:eastAsia="KaiTi" w:hAnsi="KaiTi" w:cs="SimSun" w:hint="eastAsia"/>
          <w:snapToGrid/>
          <w:spacing w:val="-8"/>
          <w:kern w:val="22"/>
          <w:sz w:val="24"/>
          <w:szCs w:val="24"/>
          <w:lang w:eastAsia="zh-CN"/>
        </w:rPr>
        <w:t>回顾</w:t>
      </w:r>
      <w:r>
        <w:rPr>
          <w:rFonts w:ascii="SimSun" w:eastAsia="SimSun" w:hAnsi="SimSun" w:cs="SimSun" w:hint="eastAsia"/>
          <w:snapToGrid/>
          <w:spacing w:val="-8"/>
          <w:kern w:val="22"/>
          <w:sz w:val="24"/>
          <w:szCs w:val="24"/>
          <w:lang w:eastAsia="zh-CN"/>
        </w:rPr>
        <w:t>曾经呼吁各缔约方酌情将生物安全纳入国家生</w:t>
      </w:r>
      <w:r w:rsidRPr="00E85334">
        <w:rPr>
          <w:rFonts w:ascii="SimSun" w:eastAsia="SimSun" w:hAnsi="SimSun" w:cs="SimSun" w:hint="eastAsia"/>
          <w:snapToGrid/>
          <w:spacing w:val="8"/>
          <w:kern w:val="22"/>
          <w:sz w:val="24"/>
          <w:szCs w:val="24"/>
          <w:lang w:eastAsia="zh-CN"/>
        </w:rPr>
        <w:t>物多样性战略和行动计划</w:t>
      </w:r>
      <w:r>
        <w:rPr>
          <w:rFonts w:ascii="SimSun" w:eastAsia="SimSun" w:hAnsi="SimSun" w:cs="SimSun" w:hint="eastAsia"/>
          <w:snapToGrid/>
          <w:spacing w:val="-8"/>
          <w:kern w:val="22"/>
          <w:sz w:val="24"/>
          <w:szCs w:val="24"/>
          <w:lang w:eastAsia="zh-CN"/>
        </w:rPr>
        <w:t>、</w:t>
      </w:r>
      <w:r w:rsidRPr="00917EE2">
        <w:rPr>
          <w:rFonts w:ascii="SimSun" w:eastAsia="SimSun" w:hAnsi="SimSun" w:cs="SimSun" w:hint="eastAsia"/>
          <w:snapToGrid/>
          <w:kern w:val="22"/>
          <w:sz w:val="24"/>
          <w:szCs w:val="24"/>
          <w:lang w:eastAsia="zh-CN"/>
        </w:rPr>
        <w:t>国家发展计划和其他相关部门和跨</w:t>
      </w:r>
      <w:r w:rsidRPr="00B027C2">
        <w:rPr>
          <w:rFonts w:ascii="SimSun" w:eastAsia="SimSun" w:hAnsi="SimSun" w:cs="SimSun" w:hint="eastAsia"/>
          <w:snapToGrid/>
          <w:spacing w:val="-20"/>
          <w:kern w:val="22"/>
          <w:sz w:val="24"/>
          <w:szCs w:val="24"/>
          <w:lang w:eastAsia="zh-CN"/>
        </w:rPr>
        <w:t>部门政策、计划和方案，同时考虑到国情、立法和优先事项</w:t>
      </w:r>
      <w:r w:rsidRPr="00917EE2">
        <w:rPr>
          <w:rFonts w:ascii="SimSun" w:eastAsia="SimSun" w:hAnsi="SimSun" w:cs="SimSun" w:hint="eastAsia"/>
          <w:snapToGrid/>
          <w:kern w:val="22"/>
          <w:sz w:val="24"/>
          <w:szCs w:val="24"/>
          <w:lang w:eastAsia="zh-CN"/>
        </w:rPr>
        <w:t>，</w:t>
      </w:r>
      <w:r w:rsidRPr="00B027C2">
        <w:rPr>
          <w:rStyle w:val="FootnoteReference"/>
          <w:rFonts w:eastAsiaTheme="majorEastAsia"/>
          <w:snapToGrid/>
          <w:kern w:val="22"/>
          <w:sz w:val="24"/>
          <w:szCs w:val="24"/>
        </w:rPr>
        <w:footnoteReference w:id="40"/>
      </w:r>
    </w:p>
    <w:p w:rsidR="00B027C2" w:rsidRPr="00917EE2" w:rsidRDefault="00B027C2" w:rsidP="00B027C2">
      <w:pPr>
        <w:pStyle w:val="Para10"/>
        <w:numPr>
          <w:ilvl w:val="0"/>
          <w:numId w:val="0"/>
        </w:numPr>
        <w:tabs>
          <w:tab w:val="left" w:pos="1440"/>
        </w:tabs>
        <w:kinsoku w:val="0"/>
        <w:overflowPunct w:val="0"/>
        <w:autoSpaceDE w:val="0"/>
        <w:autoSpaceDN w:val="0"/>
        <w:spacing w:line="240" w:lineRule="atLeast"/>
        <w:ind w:firstLine="720"/>
        <w:rPr>
          <w:snapToGrid/>
          <w:kern w:val="22"/>
          <w:sz w:val="24"/>
          <w:szCs w:val="24"/>
          <w:lang w:eastAsia="zh-CN"/>
        </w:rPr>
      </w:pPr>
      <w:r w:rsidRPr="00917EE2">
        <w:rPr>
          <w:rFonts w:ascii="KaiTi" w:eastAsia="KaiTi" w:hAnsi="KaiTi" w:cs="SimSun" w:hint="eastAsia"/>
          <w:snapToGrid/>
          <w:kern w:val="22"/>
          <w:sz w:val="24"/>
          <w:szCs w:val="24"/>
          <w:lang w:eastAsia="zh-CN"/>
        </w:rPr>
        <w:t>注意到</w:t>
      </w:r>
      <w:r w:rsidRPr="00917EE2">
        <w:rPr>
          <w:rFonts w:eastAsia="SimSun" w:hint="eastAsia"/>
          <w:snapToGrid/>
          <w:kern w:val="22"/>
          <w:sz w:val="24"/>
          <w:szCs w:val="24"/>
          <w:lang w:eastAsia="zh-CN"/>
        </w:rPr>
        <w:t>《</w:t>
      </w:r>
      <w:r w:rsidRPr="00917EE2">
        <w:rPr>
          <w:rFonts w:ascii="SimSun" w:eastAsia="SimSun" w:hAnsi="SimSun" w:cs="SimSun" w:hint="eastAsia"/>
          <w:snapToGrid/>
          <w:kern w:val="22"/>
          <w:sz w:val="24"/>
          <w:szCs w:val="24"/>
          <w:lang w:eastAsia="zh-CN"/>
        </w:rPr>
        <w:t>公约</w:t>
      </w:r>
      <w:r w:rsidRPr="00917EE2">
        <w:rPr>
          <w:rFonts w:eastAsia="SimSun" w:hint="eastAsia"/>
          <w:snapToGrid/>
          <w:kern w:val="22"/>
          <w:sz w:val="24"/>
          <w:szCs w:val="24"/>
          <w:lang w:eastAsia="zh-CN"/>
        </w:rPr>
        <w:t>》</w:t>
      </w:r>
      <w:r>
        <w:rPr>
          <w:rFonts w:ascii="SimSun" w:eastAsia="SimSun" w:hAnsi="SimSun" w:cs="SimSun" w:hint="eastAsia"/>
          <w:snapToGrid/>
          <w:kern w:val="22"/>
          <w:sz w:val="24"/>
          <w:szCs w:val="24"/>
          <w:lang w:eastAsia="zh-CN"/>
        </w:rPr>
        <w:t>关于</w:t>
      </w:r>
      <w:r w:rsidRPr="00917EE2">
        <w:rPr>
          <w:rFonts w:ascii="SimSun" w:eastAsia="SimSun" w:hAnsi="SimSun" w:cs="SimSun" w:hint="eastAsia"/>
          <w:snapToGrid/>
          <w:kern w:val="22"/>
          <w:sz w:val="24"/>
          <w:szCs w:val="24"/>
          <w:lang w:eastAsia="zh-CN"/>
        </w:rPr>
        <w:t>生物安全的</w:t>
      </w:r>
      <w:r>
        <w:rPr>
          <w:rFonts w:ascii="SimSun" w:eastAsia="SimSun" w:hAnsi="SimSun" w:cs="SimSun" w:hint="eastAsia"/>
          <w:snapToGrid/>
          <w:kern w:val="22"/>
          <w:sz w:val="24"/>
          <w:szCs w:val="24"/>
          <w:lang w:eastAsia="zh-CN"/>
        </w:rPr>
        <w:t>条款</w:t>
      </w:r>
      <w:r w:rsidRPr="00917EE2">
        <w:rPr>
          <w:rFonts w:ascii="SimSun" w:eastAsia="SimSun" w:hAnsi="SimSun" w:cs="SimSun" w:hint="eastAsia"/>
          <w:snapToGrid/>
          <w:kern w:val="22"/>
          <w:sz w:val="24"/>
          <w:szCs w:val="24"/>
          <w:lang w:eastAsia="zh-CN"/>
        </w:rPr>
        <w:t>，特别是第</w:t>
      </w:r>
      <w:r w:rsidRPr="00917EE2">
        <w:rPr>
          <w:snapToGrid/>
          <w:kern w:val="22"/>
          <w:sz w:val="24"/>
          <w:szCs w:val="24"/>
          <w:lang w:eastAsia="zh-CN"/>
        </w:rPr>
        <w:t>8</w:t>
      </w:r>
      <w:r>
        <w:rPr>
          <w:snapToGrid/>
          <w:kern w:val="22"/>
          <w:sz w:val="24"/>
          <w:szCs w:val="24"/>
          <w:lang w:eastAsia="zh-CN"/>
        </w:rPr>
        <w:t>(</w:t>
      </w:r>
      <w:r w:rsidRPr="00917EE2">
        <w:rPr>
          <w:snapToGrid/>
          <w:kern w:val="22"/>
          <w:sz w:val="24"/>
          <w:szCs w:val="24"/>
          <w:lang w:eastAsia="zh-CN"/>
        </w:rPr>
        <w:t>g</w:t>
      </w:r>
      <w:r>
        <w:rPr>
          <w:snapToGrid/>
          <w:kern w:val="22"/>
          <w:sz w:val="24"/>
          <w:szCs w:val="24"/>
          <w:lang w:eastAsia="zh-CN"/>
        </w:rPr>
        <w:t>)</w:t>
      </w:r>
      <w:r w:rsidRPr="00917EE2">
        <w:rPr>
          <w:rFonts w:ascii="SimSun" w:eastAsia="SimSun" w:hAnsi="SimSun" w:cs="SimSun" w:hint="eastAsia"/>
          <w:snapToGrid/>
          <w:kern w:val="22"/>
          <w:sz w:val="24"/>
          <w:szCs w:val="24"/>
          <w:lang w:eastAsia="zh-CN"/>
        </w:rPr>
        <w:t>条和第</w:t>
      </w:r>
      <w:r w:rsidRPr="00917EE2">
        <w:rPr>
          <w:snapToGrid/>
          <w:kern w:val="22"/>
          <w:sz w:val="24"/>
          <w:szCs w:val="24"/>
          <w:lang w:eastAsia="zh-CN"/>
        </w:rPr>
        <w:t>19</w:t>
      </w:r>
      <w:r w:rsidRPr="00917EE2">
        <w:rPr>
          <w:rFonts w:ascii="SimSun" w:eastAsia="SimSun" w:hAnsi="SimSun" w:cs="SimSun" w:hint="eastAsia"/>
          <w:snapToGrid/>
          <w:kern w:val="22"/>
          <w:sz w:val="24"/>
          <w:szCs w:val="24"/>
          <w:lang w:eastAsia="zh-CN"/>
        </w:rPr>
        <w:t>条第</w:t>
      </w:r>
      <w:r w:rsidRPr="00917EE2">
        <w:rPr>
          <w:snapToGrid/>
          <w:kern w:val="22"/>
          <w:sz w:val="24"/>
          <w:szCs w:val="24"/>
          <w:lang w:eastAsia="zh-CN"/>
        </w:rPr>
        <w:t>4</w:t>
      </w:r>
      <w:r w:rsidRPr="00917EE2">
        <w:rPr>
          <w:rFonts w:ascii="SimSun" w:eastAsia="SimSun" w:hAnsi="SimSun" w:cs="SimSun" w:hint="eastAsia"/>
          <w:snapToGrid/>
          <w:kern w:val="22"/>
          <w:sz w:val="24"/>
          <w:szCs w:val="24"/>
          <w:lang w:eastAsia="zh-CN"/>
        </w:rPr>
        <w:t>款</w:t>
      </w:r>
      <w:r>
        <w:rPr>
          <w:rFonts w:ascii="SimSun" w:eastAsia="SimSun" w:hAnsi="SimSun" w:cs="SimSun" w:hint="eastAsia"/>
          <w:snapToGrid/>
          <w:kern w:val="22"/>
          <w:sz w:val="24"/>
          <w:szCs w:val="24"/>
          <w:lang w:eastAsia="zh-CN"/>
        </w:rPr>
        <w:t>，</w:t>
      </w:r>
      <w:r w:rsidRPr="00917EE2">
        <w:rPr>
          <w:rFonts w:ascii="SimSun" w:eastAsia="SimSun" w:hAnsi="SimSun" w:cs="SimSun" w:hint="eastAsia"/>
          <w:snapToGrid/>
          <w:kern w:val="22"/>
          <w:sz w:val="24"/>
          <w:szCs w:val="24"/>
          <w:lang w:eastAsia="zh-CN"/>
        </w:rPr>
        <w:t>与</w:t>
      </w:r>
      <w:r w:rsidRPr="00187174">
        <w:rPr>
          <w:rFonts w:ascii="SimSun" w:eastAsia="SimSun" w:hAnsi="SimSun" w:cs="SimSun" w:hint="eastAsia"/>
          <w:snapToGrid/>
          <w:spacing w:val="-8"/>
          <w:kern w:val="22"/>
          <w:sz w:val="24"/>
          <w:szCs w:val="24"/>
          <w:lang w:eastAsia="zh-CN"/>
        </w:rPr>
        <w:t>《卡塔赫纳生物安全议定书》</w:t>
      </w:r>
      <w:r w:rsidRPr="00917EE2">
        <w:rPr>
          <w:rFonts w:ascii="SimSun" w:eastAsia="SimSun" w:hAnsi="SimSun" w:cs="SimSun" w:hint="eastAsia"/>
          <w:snapToGrid/>
          <w:kern w:val="22"/>
          <w:sz w:val="24"/>
          <w:szCs w:val="24"/>
          <w:lang w:eastAsia="zh-CN"/>
        </w:rPr>
        <w:t>之间的关系，</w:t>
      </w:r>
    </w:p>
    <w:p w:rsidR="00B027C2" w:rsidRDefault="00B027C2" w:rsidP="00B027C2">
      <w:pPr>
        <w:pStyle w:val="Para10"/>
        <w:numPr>
          <w:ilvl w:val="0"/>
          <w:numId w:val="0"/>
        </w:numPr>
        <w:tabs>
          <w:tab w:val="left" w:pos="1440"/>
        </w:tabs>
        <w:kinsoku w:val="0"/>
        <w:overflowPunct w:val="0"/>
        <w:autoSpaceDE w:val="0"/>
        <w:autoSpaceDN w:val="0"/>
        <w:spacing w:line="240" w:lineRule="atLeast"/>
        <w:ind w:firstLine="720"/>
        <w:rPr>
          <w:rFonts w:ascii="SimSun" w:eastAsia="SimSun" w:hAnsi="SimSun" w:cs="SimSun"/>
          <w:snapToGrid/>
          <w:kern w:val="22"/>
          <w:sz w:val="24"/>
          <w:szCs w:val="24"/>
          <w:lang w:eastAsia="zh-CN"/>
        </w:rPr>
      </w:pPr>
      <w:r>
        <w:rPr>
          <w:rFonts w:ascii="KaiTi" w:eastAsia="KaiTi" w:hAnsi="KaiTi" w:cs="SimSun" w:hint="eastAsia"/>
          <w:snapToGrid/>
          <w:kern w:val="22"/>
          <w:sz w:val="24"/>
          <w:szCs w:val="24"/>
          <w:lang w:eastAsia="zh-CN"/>
        </w:rPr>
        <w:t>认识到</w:t>
      </w:r>
      <w:r w:rsidRPr="00917EE2">
        <w:rPr>
          <w:rFonts w:ascii="SimSun" w:eastAsia="SimSun" w:hAnsi="SimSun" w:cs="SimSun" w:hint="eastAsia"/>
          <w:snapToGrid/>
          <w:kern w:val="22"/>
          <w:sz w:val="24"/>
          <w:szCs w:val="24"/>
          <w:lang w:eastAsia="zh-CN"/>
        </w:rPr>
        <w:t>批准和执行</w:t>
      </w:r>
      <w:r w:rsidRPr="00187174">
        <w:rPr>
          <w:rFonts w:ascii="SimSun" w:eastAsia="SimSun" w:hAnsi="SimSun" w:cs="SimSun" w:hint="eastAsia"/>
          <w:snapToGrid/>
          <w:spacing w:val="-8"/>
          <w:kern w:val="22"/>
          <w:sz w:val="24"/>
          <w:szCs w:val="24"/>
          <w:lang w:eastAsia="zh-CN"/>
        </w:rPr>
        <w:t>《卡塔赫纳议定书》</w:t>
      </w:r>
      <w:r w:rsidRPr="00917EE2">
        <w:rPr>
          <w:rFonts w:ascii="SimSun" w:eastAsia="SimSun" w:hAnsi="SimSun" w:cs="SimSun" w:hint="eastAsia"/>
          <w:snapToGrid/>
          <w:kern w:val="22"/>
          <w:sz w:val="24"/>
          <w:szCs w:val="24"/>
          <w:lang w:eastAsia="zh-CN"/>
        </w:rPr>
        <w:t>和</w:t>
      </w:r>
      <w:r w:rsidRPr="00917EE2">
        <w:rPr>
          <w:rFonts w:eastAsia="SimSun" w:hint="eastAsia"/>
          <w:snapToGrid/>
          <w:kern w:val="22"/>
          <w:sz w:val="24"/>
          <w:szCs w:val="24"/>
          <w:lang w:eastAsia="zh-CN"/>
        </w:rPr>
        <w:t>《</w:t>
      </w:r>
      <w:r w:rsidRPr="00917EE2">
        <w:rPr>
          <w:rFonts w:ascii="SimSun" w:eastAsia="SimSun" w:hAnsi="SimSun" w:cs="SimSun" w:hint="eastAsia"/>
          <w:snapToGrid/>
          <w:kern w:val="22"/>
          <w:sz w:val="24"/>
          <w:szCs w:val="24"/>
          <w:lang w:eastAsia="zh-CN"/>
        </w:rPr>
        <w:t>关于赔偿责任和补救的名古屋</w:t>
      </w:r>
      <w:r w:rsidRPr="00917EE2">
        <w:rPr>
          <w:rFonts w:ascii="SimSun" w:eastAsia="SimSun" w:hAnsi="SimSun"/>
          <w:snapToGrid/>
          <w:kern w:val="22"/>
          <w:sz w:val="24"/>
          <w:szCs w:val="24"/>
          <w:lang w:eastAsia="zh-CN"/>
        </w:rPr>
        <w:t>-</w:t>
      </w:r>
      <w:r w:rsidRPr="00917EE2">
        <w:rPr>
          <w:rFonts w:ascii="SimSun" w:eastAsia="SimSun" w:hAnsi="SimSun" w:cs="SimSun" w:hint="eastAsia"/>
          <w:snapToGrid/>
          <w:kern w:val="22"/>
          <w:sz w:val="24"/>
          <w:szCs w:val="24"/>
          <w:lang w:eastAsia="zh-CN"/>
        </w:rPr>
        <w:t>吉隆坡补充议定书》有助于实现</w:t>
      </w:r>
      <w:r w:rsidRPr="00917EE2">
        <w:rPr>
          <w:rFonts w:eastAsia="SimSun" w:hint="eastAsia"/>
          <w:snapToGrid/>
          <w:kern w:val="22"/>
          <w:sz w:val="24"/>
          <w:szCs w:val="24"/>
          <w:lang w:eastAsia="zh-CN"/>
        </w:rPr>
        <w:t>《</w:t>
      </w:r>
      <w:r w:rsidRPr="00917EE2">
        <w:rPr>
          <w:rFonts w:ascii="SimSun" w:eastAsia="SimSun" w:hAnsi="SimSun" w:cs="SimSun" w:hint="eastAsia"/>
          <w:snapToGrid/>
          <w:kern w:val="22"/>
          <w:sz w:val="24"/>
          <w:szCs w:val="24"/>
          <w:lang w:eastAsia="zh-CN"/>
        </w:rPr>
        <w:t>公约</w:t>
      </w:r>
      <w:r w:rsidRPr="00917EE2">
        <w:rPr>
          <w:rFonts w:eastAsia="SimSun" w:hint="eastAsia"/>
          <w:snapToGrid/>
          <w:kern w:val="22"/>
          <w:sz w:val="24"/>
          <w:szCs w:val="24"/>
          <w:lang w:eastAsia="zh-CN"/>
        </w:rPr>
        <w:t>》</w:t>
      </w:r>
      <w:r w:rsidRPr="00917EE2">
        <w:rPr>
          <w:rFonts w:ascii="SimSun" w:eastAsia="SimSun" w:hAnsi="SimSun" w:cs="SimSun" w:hint="eastAsia"/>
          <w:snapToGrid/>
          <w:kern w:val="22"/>
          <w:sz w:val="24"/>
          <w:szCs w:val="24"/>
          <w:lang w:eastAsia="zh-CN"/>
        </w:rPr>
        <w:t>的</w:t>
      </w:r>
      <w:r>
        <w:rPr>
          <w:rFonts w:ascii="SimSun" w:eastAsia="SimSun" w:hAnsi="SimSun" w:cs="SimSun" w:hint="eastAsia"/>
          <w:snapToGrid/>
          <w:kern w:val="22"/>
          <w:sz w:val="24"/>
          <w:szCs w:val="24"/>
          <w:lang w:eastAsia="zh-CN"/>
        </w:rPr>
        <w:t>各项</w:t>
      </w:r>
      <w:r w:rsidRPr="00917EE2">
        <w:rPr>
          <w:rFonts w:ascii="SimSun" w:eastAsia="SimSun" w:hAnsi="SimSun" w:cs="SimSun" w:hint="eastAsia"/>
          <w:snapToGrid/>
          <w:kern w:val="22"/>
          <w:sz w:val="24"/>
          <w:szCs w:val="24"/>
          <w:lang w:eastAsia="zh-CN"/>
        </w:rPr>
        <w:t>目标</w:t>
      </w:r>
      <w:r>
        <w:rPr>
          <w:rFonts w:ascii="SimSun" w:eastAsia="SimSun" w:hAnsi="SimSun" w:cs="SimSun" w:hint="eastAsia"/>
          <w:snapToGrid/>
          <w:kern w:val="22"/>
          <w:sz w:val="24"/>
          <w:szCs w:val="24"/>
          <w:lang w:eastAsia="zh-CN"/>
        </w:rPr>
        <w:t>，</w:t>
      </w:r>
    </w:p>
    <w:p w:rsidR="00B027C2" w:rsidRPr="00917EE2" w:rsidRDefault="00B027C2" w:rsidP="00C83151">
      <w:pPr>
        <w:pStyle w:val="Para10"/>
        <w:numPr>
          <w:ilvl w:val="0"/>
          <w:numId w:val="53"/>
        </w:numPr>
        <w:tabs>
          <w:tab w:val="left" w:pos="1440"/>
        </w:tabs>
        <w:kinsoku w:val="0"/>
        <w:overflowPunct w:val="0"/>
        <w:autoSpaceDE w:val="0"/>
        <w:autoSpaceDN w:val="0"/>
        <w:spacing w:line="240" w:lineRule="atLeast"/>
        <w:ind w:left="0" w:firstLine="720"/>
        <w:rPr>
          <w:snapToGrid/>
          <w:kern w:val="22"/>
          <w:sz w:val="24"/>
          <w:szCs w:val="24"/>
          <w:lang w:eastAsia="zh-CN"/>
        </w:rPr>
      </w:pPr>
      <w:r w:rsidRPr="00917EE2">
        <w:rPr>
          <w:rFonts w:ascii="KaiTi" w:eastAsia="KaiTi" w:hAnsi="KaiTi" w:cs="SimSun" w:hint="eastAsia"/>
          <w:sz w:val="24"/>
          <w:szCs w:val="24"/>
          <w:lang w:eastAsia="zh-CN"/>
        </w:rPr>
        <w:t>敦促</w:t>
      </w:r>
      <w:r w:rsidRPr="00917EE2">
        <w:rPr>
          <w:rFonts w:ascii="SimSun" w:eastAsia="SimSun" w:hAnsi="SimSun" w:cs="SimSun" w:hint="eastAsia"/>
          <w:sz w:val="24"/>
          <w:szCs w:val="24"/>
          <w:lang w:eastAsia="zh-CN"/>
        </w:rPr>
        <w:t>尚未交存批准、接受、核准或加入《卡塔赫纳议定书》的</w:t>
      </w:r>
      <w:r>
        <w:rPr>
          <w:rFonts w:ascii="SimSun" w:eastAsia="SimSun" w:hAnsi="SimSun" w:cs="SimSun" w:hint="eastAsia"/>
          <w:sz w:val="24"/>
          <w:szCs w:val="24"/>
          <w:lang w:eastAsia="zh-CN"/>
        </w:rPr>
        <w:t>《</w:t>
      </w:r>
      <w:r w:rsidRPr="00917EE2">
        <w:rPr>
          <w:rFonts w:ascii="SimSun" w:eastAsia="SimSun" w:hAnsi="SimSun" w:cs="SimSun" w:hint="eastAsia"/>
          <w:sz w:val="24"/>
          <w:szCs w:val="24"/>
          <w:lang w:eastAsia="zh-CN"/>
        </w:rPr>
        <w:t>生物多样性公约</w:t>
      </w:r>
      <w:r>
        <w:rPr>
          <w:rFonts w:ascii="SimSun" w:eastAsia="SimSun" w:hAnsi="SimSun" w:cs="SimSun" w:hint="eastAsia"/>
          <w:sz w:val="24"/>
          <w:szCs w:val="24"/>
          <w:lang w:eastAsia="zh-CN"/>
        </w:rPr>
        <w:t>》</w:t>
      </w:r>
      <w:r w:rsidRPr="00917EE2">
        <w:rPr>
          <w:rFonts w:ascii="SimSun" w:eastAsia="SimSun" w:hAnsi="SimSun" w:cs="SimSun" w:hint="eastAsia"/>
          <w:sz w:val="24"/>
          <w:szCs w:val="24"/>
          <w:lang w:eastAsia="zh-CN"/>
        </w:rPr>
        <w:t>缔约方尽快交存这些文书，并采取步骤执行</w:t>
      </w:r>
      <w:r>
        <w:rPr>
          <w:rFonts w:ascii="SimSun" w:eastAsia="SimSun" w:hAnsi="SimSun" w:cs="SimSun" w:hint="eastAsia"/>
          <w:sz w:val="24"/>
          <w:szCs w:val="24"/>
          <w:lang w:eastAsia="zh-CN"/>
        </w:rPr>
        <w:t>《</w:t>
      </w:r>
      <w:r w:rsidRPr="00917EE2">
        <w:rPr>
          <w:rFonts w:ascii="SimSun" w:eastAsia="SimSun" w:hAnsi="SimSun" w:cs="SimSun" w:hint="eastAsia"/>
          <w:sz w:val="24"/>
          <w:szCs w:val="24"/>
          <w:lang w:eastAsia="zh-CN"/>
        </w:rPr>
        <w:t>议定书</w:t>
      </w:r>
      <w:r>
        <w:rPr>
          <w:rFonts w:ascii="SimSun" w:eastAsia="SimSun" w:hAnsi="SimSun" w:cs="SimSun" w:hint="eastAsia"/>
          <w:sz w:val="24"/>
          <w:szCs w:val="24"/>
          <w:lang w:eastAsia="zh-CN"/>
        </w:rPr>
        <w:t>》</w:t>
      </w:r>
      <w:r w:rsidRPr="00917EE2">
        <w:rPr>
          <w:rFonts w:ascii="SimSun" w:eastAsia="SimSun" w:hAnsi="SimSun" w:cs="SimSun" w:hint="eastAsia"/>
          <w:sz w:val="24"/>
          <w:szCs w:val="24"/>
          <w:lang w:eastAsia="zh-CN"/>
        </w:rPr>
        <w:t>，包括制定体制结构以及关于生物</w:t>
      </w:r>
      <w:r>
        <w:rPr>
          <w:rFonts w:ascii="SimSun" w:eastAsia="SimSun" w:hAnsi="SimSun" w:cs="SimSun" w:hint="eastAsia"/>
          <w:sz w:val="24"/>
          <w:szCs w:val="24"/>
          <w:lang w:eastAsia="zh-CN"/>
        </w:rPr>
        <w:t>安全</w:t>
      </w:r>
      <w:r w:rsidRPr="00917EE2">
        <w:rPr>
          <w:rFonts w:ascii="SimSun" w:eastAsia="SimSun" w:hAnsi="SimSun" w:cs="SimSun" w:hint="eastAsia"/>
          <w:sz w:val="24"/>
          <w:szCs w:val="24"/>
          <w:lang w:eastAsia="zh-CN"/>
        </w:rPr>
        <w:t>的立法、行政或政策措施；</w:t>
      </w:r>
    </w:p>
    <w:p w:rsidR="00B027C2" w:rsidRPr="00917EE2" w:rsidRDefault="00B027C2" w:rsidP="00C83151">
      <w:pPr>
        <w:pStyle w:val="Para10"/>
        <w:numPr>
          <w:ilvl w:val="0"/>
          <w:numId w:val="53"/>
        </w:numPr>
        <w:tabs>
          <w:tab w:val="left" w:pos="1440"/>
        </w:tabs>
        <w:kinsoku w:val="0"/>
        <w:overflowPunct w:val="0"/>
        <w:autoSpaceDE w:val="0"/>
        <w:autoSpaceDN w:val="0"/>
        <w:spacing w:line="240" w:lineRule="atLeast"/>
        <w:ind w:left="0" w:firstLine="720"/>
        <w:rPr>
          <w:snapToGrid/>
          <w:kern w:val="22"/>
          <w:sz w:val="24"/>
          <w:szCs w:val="24"/>
          <w:lang w:eastAsia="zh-CN"/>
        </w:rPr>
      </w:pPr>
      <w:r w:rsidRPr="00917EE2">
        <w:rPr>
          <w:rFonts w:ascii="KaiTi" w:eastAsia="KaiTi" w:hAnsi="KaiTi" w:hint="eastAsia"/>
          <w:sz w:val="24"/>
          <w:szCs w:val="24"/>
          <w:lang w:eastAsia="zh-CN"/>
        </w:rPr>
        <w:t>提醒</w:t>
      </w:r>
      <w:r w:rsidRPr="00917EE2">
        <w:rPr>
          <w:rFonts w:eastAsia="SimSun" w:hint="eastAsia"/>
          <w:sz w:val="24"/>
          <w:szCs w:val="24"/>
          <w:lang w:eastAsia="zh-CN"/>
        </w:rPr>
        <w:t>不是《</w:t>
      </w:r>
      <w:r w:rsidRPr="00917EE2">
        <w:rPr>
          <w:rFonts w:ascii="SimSun" w:eastAsia="SimSun" w:hAnsi="SimSun" w:cs="SimSun" w:hint="eastAsia"/>
          <w:sz w:val="24"/>
          <w:szCs w:val="24"/>
          <w:lang w:eastAsia="zh-CN"/>
        </w:rPr>
        <w:t>卡塔赫纳议定书</w:t>
      </w:r>
      <w:r w:rsidRPr="00917EE2">
        <w:rPr>
          <w:rFonts w:eastAsia="SimSun" w:hint="eastAsia"/>
          <w:sz w:val="24"/>
          <w:szCs w:val="24"/>
          <w:lang w:eastAsia="zh-CN"/>
        </w:rPr>
        <w:t>》</w:t>
      </w:r>
      <w:r w:rsidRPr="00917EE2">
        <w:rPr>
          <w:rFonts w:ascii="SimSun" w:eastAsia="SimSun" w:hAnsi="SimSun" w:cs="SimSun" w:hint="eastAsia"/>
          <w:sz w:val="24"/>
          <w:szCs w:val="24"/>
          <w:lang w:eastAsia="zh-CN"/>
        </w:rPr>
        <w:t>缔约方的</w:t>
      </w:r>
      <w:r w:rsidRPr="00917EE2">
        <w:rPr>
          <w:rFonts w:eastAsia="SimSun" w:hint="eastAsia"/>
          <w:sz w:val="24"/>
          <w:szCs w:val="24"/>
          <w:lang w:eastAsia="zh-CN"/>
        </w:rPr>
        <w:t>《</w:t>
      </w:r>
      <w:r w:rsidRPr="00917EE2">
        <w:rPr>
          <w:rFonts w:ascii="SimSun" w:eastAsia="SimSun" w:hAnsi="SimSun" w:cs="SimSun" w:hint="eastAsia"/>
          <w:sz w:val="24"/>
          <w:szCs w:val="24"/>
          <w:lang w:eastAsia="zh-CN"/>
        </w:rPr>
        <w:t>生物多样性公约</w:t>
      </w:r>
      <w:r w:rsidRPr="00917EE2">
        <w:rPr>
          <w:rFonts w:eastAsia="SimSun" w:hint="eastAsia"/>
          <w:sz w:val="24"/>
          <w:szCs w:val="24"/>
          <w:lang w:eastAsia="zh-CN"/>
        </w:rPr>
        <w:t>》</w:t>
      </w:r>
      <w:r w:rsidRPr="00917EE2">
        <w:rPr>
          <w:rFonts w:ascii="SimSun" w:eastAsia="SimSun" w:hAnsi="SimSun" w:cs="SimSun" w:hint="eastAsia"/>
          <w:sz w:val="24"/>
          <w:szCs w:val="24"/>
          <w:lang w:eastAsia="zh-CN"/>
        </w:rPr>
        <w:t>缔约方履行</w:t>
      </w:r>
      <w:r w:rsidRPr="00917EE2">
        <w:rPr>
          <w:rFonts w:eastAsia="SimSun" w:hint="eastAsia"/>
          <w:sz w:val="24"/>
          <w:szCs w:val="24"/>
          <w:lang w:eastAsia="zh-CN"/>
        </w:rPr>
        <w:t>《</w:t>
      </w:r>
      <w:r w:rsidRPr="00917EE2">
        <w:rPr>
          <w:rFonts w:ascii="SimSun" w:eastAsia="SimSun" w:hAnsi="SimSun" w:cs="SimSun" w:hint="eastAsia"/>
          <w:sz w:val="24"/>
          <w:szCs w:val="24"/>
          <w:lang w:eastAsia="zh-CN"/>
        </w:rPr>
        <w:t>公约</w:t>
      </w:r>
      <w:r w:rsidRPr="00917EE2">
        <w:rPr>
          <w:rFonts w:eastAsia="SimSun" w:hint="eastAsia"/>
          <w:sz w:val="24"/>
          <w:szCs w:val="24"/>
          <w:lang w:eastAsia="zh-CN"/>
        </w:rPr>
        <w:t>》</w:t>
      </w:r>
      <w:r w:rsidRPr="00917EE2">
        <w:rPr>
          <w:rFonts w:ascii="SimSun" w:eastAsia="SimSun" w:hAnsi="SimSun" w:cs="SimSun" w:hint="eastAsia"/>
          <w:sz w:val="24"/>
          <w:szCs w:val="24"/>
          <w:lang w:eastAsia="zh-CN"/>
        </w:rPr>
        <w:t>规定的与生物安全有关的义务，并</w:t>
      </w:r>
      <w:r w:rsidRPr="005250EB">
        <w:rPr>
          <w:rFonts w:ascii="KaiTi" w:eastAsia="KaiTi" w:hAnsi="KaiTi" w:cs="SimSun" w:hint="eastAsia"/>
          <w:sz w:val="24"/>
          <w:szCs w:val="24"/>
          <w:lang w:eastAsia="zh-CN"/>
        </w:rPr>
        <w:t>邀请</w:t>
      </w:r>
      <w:r>
        <w:rPr>
          <w:rFonts w:ascii="SimSun" w:eastAsia="SimSun" w:hAnsi="SimSun" w:cs="SimSun" w:hint="eastAsia"/>
          <w:sz w:val="24"/>
          <w:szCs w:val="24"/>
          <w:lang w:eastAsia="zh-CN"/>
        </w:rPr>
        <w:t>其</w:t>
      </w:r>
      <w:r w:rsidRPr="00917EE2">
        <w:rPr>
          <w:rFonts w:ascii="SimSun" w:eastAsia="SimSun" w:hAnsi="SimSun" w:cs="SimSun" w:hint="eastAsia"/>
          <w:sz w:val="24"/>
          <w:szCs w:val="24"/>
          <w:lang w:eastAsia="zh-CN"/>
        </w:rPr>
        <w:t>继续向生物安全信息交换所提供相关信息，并</w:t>
      </w:r>
      <w:r>
        <w:rPr>
          <w:rFonts w:ascii="SimSun" w:eastAsia="SimSun" w:hAnsi="SimSun" w:cs="SimSun" w:hint="eastAsia"/>
          <w:sz w:val="24"/>
          <w:szCs w:val="24"/>
          <w:lang w:eastAsia="zh-CN"/>
        </w:rPr>
        <w:t>提交</w:t>
      </w:r>
      <w:r w:rsidRPr="00917EE2">
        <w:rPr>
          <w:rFonts w:ascii="SimSun" w:eastAsia="SimSun" w:hAnsi="SimSun" w:cs="SimSun" w:hint="eastAsia"/>
          <w:sz w:val="24"/>
          <w:szCs w:val="24"/>
          <w:lang w:eastAsia="zh-CN"/>
        </w:rPr>
        <w:t>《卡塔赫纳议定书》</w:t>
      </w:r>
      <w:r>
        <w:rPr>
          <w:rFonts w:ascii="SimSun" w:eastAsia="SimSun" w:hAnsi="SimSun" w:cs="SimSun" w:hint="eastAsia"/>
          <w:sz w:val="24"/>
          <w:szCs w:val="24"/>
          <w:lang w:eastAsia="zh-CN"/>
        </w:rPr>
        <w:t>的</w:t>
      </w:r>
      <w:r w:rsidRPr="00917EE2">
        <w:rPr>
          <w:rFonts w:ascii="SimSun" w:eastAsia="SimSun" w:hAnsi="SimSun" w:cs="SimSun" w:hint="eastAsia"/>
          <w:sz w:val="24"/>
          <w:szCs w:val="24"/>
          <w:lang w:eastAsia="zh-CN"/>
        </w:rPr>
        <w:t>第四次国家报告；</w:t>
      </w:r>
    </w:p>
    <w:p w:rsidR="00B027C2" w:rsidRPr="00917EE2" w:rsidRDefault="00B027C2" w:rsidP="00C83151">
      <w:pPr>
        <w:pStyle w:val="Para10"/>
        <w:numPr>
          <w:ilvl w:val="0"/>
          <w:numId w:val="53"/>
        </w:numPr>
        <w:tabs>
          <w:tab w:val="left" w:pos="1440"/>
        </w:tabs>
        <w:kinsoku w:val="0"/>
        <w:overflowPunct w:val="0"/>
        <w:autoSpaceDE w:val="0"/>
        <w:autoSpaceDN w:val="0"/>
        <w:spacing w:line="240" w:lineRule="atLeast"/>
        <w:ind w:left="0" w:firstLine="720"/>
        <w:rPr>
          <w:snapToGrid/>
          <w:kern w:val="22"/>
          <w:sz w:val="24"/>
          <w:szCs w:val="24"/>
          <w:lang w:eastAsia="zh-CN"/>
        </w:rPr>
      </w:pPr>
      <w:r w:rsidRPr="00917EE2">
        <w:rPr>
          <w:rFonts w:ascii="KaiTi" w:eastAsia="KaiTi" w:hAnsi="KaiTi" w:cs="SimSun" w:hint="eastAsia"/>
          <w:color w:val="222222"/>
          <w:sz w:val="24"/>
          <w:szCs w:val="24"/>
          <w:lang w:eastAsia="zh-CN"/>
        </w:rPr>
        <w:t>鼓励</w:t>
      </w:r>
      <w:r w:rsidRPr="00747344">
        <w:rPr>
          <w:rFonts w:asciiTheme="minorEastAsia" w:eastAsiaTheme="minorEastAsia" w:hAnsiTheme="minorEastAsia" w:cs="SimSun" w:hint="eastAsia"/>
          <w:color w:val="222222"/>
          <w:sz w:val="24"/>
          <w:szCs w:val="24"/>
          <w:lang w:eastAsia="zh-CN"/>
        </w:rPr>
        <w:t>各</w:t>
      </w:r>
      <w:r w:rsidRPr="00917EE2">
        <w:rPr>
          <w:rFonts w:ascii="SimSun" w:eastAsia="SimSun" w:hAnsi="SimSun" w:cs="SimSun" w:hint="eastAsia"/>
          <w:color w:val="222222"/>
          <w:sz w:val="24"/>
          <w:szCs w:val="24"/>
          <w:lang w:eastAsia="zh-CN"/>
        </w:rPr>
        <w:t>缔约方制定和执行国家行动计划，将生物安全纳入国家法律和政策文书的主流，并在其国家报告中报告这方面的进展情况；</w:t>
      </w:r>
    </w:p>
    <w:p w:rsidR="00B027C2" w:rsidRPr="00917EE2" w:rsidRDefault="00B027C2" w:rsidP="00C83151">
      <w:pPr>
        <w:pStyle w:val="Para10"/>
        <w:numPr>
          <w:ilvl w:val="0"/>
          <w:numId w:val="53"/>
        </w:numPr>
        <w:tabs>
          <w:tab w:val="left" w:pos="1440"/>
        </w:tabs>
        <w:kinsoku w:val="0"/>
        <w:overflowPunct w:val="0"/>
        <w:autoSpaceDE w:val="0"/>
        <w:autoSpaceDN w:val="0"/>
        <w:spacing w:line="240" w:lineRule="atLeast"/>
        <w:ind w:left="0" w:firstLine="720"/>
        <w:rPr>
          <w:snapToGrid/>
          <w:kern w:val="22"/>
          <w:sz w:val="24"/>
          <w:szCs w:val="24"/>
          <w:lang w:eastAsia="zh-CN"/>
        </w:rPr>
      </w:pPr>
      <w:r w:rsidRPr="00917EE2">
        <w:rPr>
          <w:rFonts w:ascii="KaiTi" w:eastAsia="KaiTi" w:hAnsi="KaiTi" w:cs="SimSun" w:hint="eastAsia"/>
          <w:kern w:val="22"/>
          <w:sz w:val="24"/>
          <w:szCs w:val="24"/>
          <w:lang w:val="zh-CN" w:eastAsia="zh-CN"/>
        </w:rPr>
        <w:t>邀请</w:t>
      </w:r>
      <w:r w:rsidRPr="00917EE2">
        <w:rPr>
          <w:rFonts w:ascii="SimSun" w:eastAsia="SimSun" w:hAnsi="SimSun" w:cs="SimSun" w:hint="eastAsia"/>
          <w:kern w:val="22"/>
          <w:sz w:val="24"/>
          <w:szCs w:val="24"/>
          <w:lang w:val="en-US" w:eastAsia="zh-CN"/>
        </w:rPr>
        <w:t>有能力的</w:t>
      </w:r>
      <w:r>
        <w:rPr>
          <w:rFonts w:ascii="SimSun" w:eastAsia="SimSun" w:hAnsi="SimSun" w:cs="SimSun" w:hint="eastAsia"/>
          <w:kern w:val="22"/>
          <w:sz w:val="24"/>
          <w:szCs w:val="24"/>
          <w:lang w:val="zh-CN" w:eastAsia="zh-CN"/>
        </w:rPr>
        <w:t>国家</w:t>
      </w:r>
      <w:r w:rsidRPr="00917EE2">
        <w:rPr>
          <w:rFonts w:ascii="SimSun" w:eastAsia="SimSun" w:hAnsi="SimSun" w:cs="SimSun" w:hint="eastAsia"/>
          <w:kern w:val="22"/>
          <w:sz w:val="24"/>
          <w:szCs w:val="24"/>
          <w:lang w:val="zh-CN" w:eastAsia="zh-CN"/>
        </w:rPr>
        <w:t>政府</w:t>
      </w:r>
      <w:r w:rsidRPr="00747344">
        <w:rPr>
          <w:rFonts w:ascii="SimSun" w:eastAsia="SimSun" w:hAnsi="SimSun" w:cs="SimSun" w:hint="eastAsia"/>
          <w:spacing w:val="-20"/>
          <w:kern w:val="22"/>
          <w:sz w:val="24"/>
          <w:szCs w:val="24"/>
          <w:lang w:val="zh-CN" w:eastAsia="zh-CN"/>
        </w:rPr>
        <w:t>和相关</w:t>
      </w:r>
      <w:r w:rsidRPr="00B027C2">
        <w:rPr>
          <w:rFonts w:ascii="SimSun" w:eastAsia="SimSun" w:hAnsi="SimSun" w:cs="SimSun" w:hint="eastAsia"/>
          <w:spacing w:val="-20"/>
          <w:kern w:val="22"/>
          <w:sz w:val="24"/>
          <w:szCs w:val="24"/>
          <w:lang w:val="zh-CN" w:eastAsia="zh-CN"/>
        </w:rPr>
        <w:t>组织为</w:t>
      </w:r>
      <w:r w:rsidRPr="00B027C2">
        <w:rPr>
          <w:rFonts w:ascii="SimSun" w:eastAsia="SimSun" w:hAnsi="SimSun" w:cs="SimSun" w:hint="eastAsia"/>
          <w:color w:val="222222"/>
          <w:spacing w:val="-20"/>
          <w:sz w:val="24"/>
          <w:szCs w:val="24"/>
          <w:lang w:eastAsia="zh-CN"/>
        </w:rPr>
        <w:t>能力建设和发展活动</w:t>
      </w:r>
      <w:r w:rsidRPr="00B027C2">
        <w:rPr>
          <w:rFonts w:ascii="SimSun" w:eastAsia="SimSun" w:hAnsi="SimSun" w:cs="SimSun" w:hint="eastAsia"/>
          <w:spacing w:val="-20"/>
          <w:kern w:val="22"/>
          <w:sz w:val="24"/>
          <w:szCs w:val="24"/>
          <w:lang w:val="zh-CN" w:eastAsia="zh-CN"/>
        </w:rPr>
        <w:t>提供技术和财务支持，</w:t>
      </w:r>
      <w:r w:rsidRPr="00B027C2">
        <w:rPr>
          <w:rFonts w:ascii="SimSun" w:eastAsia="SimSun" w:hAnsi="SimSun" w:cs="SimSun" w:hint="eastAsia"/>
          <w:color w:val="222222"/>
          <w:spacing w:val="-20"/>
          <w:sz w:val="24"/>
          <w:szCs w:val="24"/>
          <w:lang w:eastAsia="zh-CN"/>
        </w:rPr>
        <w:t>并为批</w:t>
      </w:r>
      <w:r w:rsidRPr="00917EE2">
        <w:rPr>
          <w:rFonts w:ascii="SimSun" w:eastAsia="SimSun" w:hAnsi="SimSun" w:cs="SimSun" w:hint="eastAsia"/>
          <w:color w:val="222222"/>
          <w:sz w:val="24"/>
          <w:szCs w:val="24"/>
          <w:lang w:eastAsia="zh-CN"/>
        </w:rPr>
        <w:t>准和执行《卡塔赫纳议定书》提供财务资源；</w:t>
      </w:r>
    </w:p>
    <w:p w:rsidR="00B027C2" w:rsidRPr="00917EE2" w:rsidRDefault="00B027C2" w:rsidP="00C83151">
      <w:pPr>
        <w:pStyle w:val="Para10"/>
        <w:numPr>
          <w:ilvl w:val="0"/>
          <w:numId w:val="53"/>
        </w:numPr>
        <w:tabs>
          <w:tab w:val="left" w:pos="1440"/>
        </w:tabs>
        <w:kinsoku w:val="0"/>
        <w:overflowPunct w:val="0"/>
        <w:autoSpaceDE w:val="0"/>
        <w:autoSpaceDN w:val="0"/>
        <w:spacing w:line="240" w:lineRule="atLeast"/>
        <w:ind w:left="0" w:firstLine="720"/>
        <w:rPr>
          <w:snapToGrid/>
          <w:kern w:val="22"/>
          <w:sz w:val="24"/>
          <w:szCs w:val="24"/>
          <w:lang w:eastAsia="zh-CN"/>
        </w:rPr>
      </w:pPr>
      <w:r w:rsidRPr="00917EE2">
        <w:rPr>
          <w:rFonts w:ascii="KaiTi" w:eastAsia="KaiTi" w:hAnsi="KaiTi" w:cs="SimSun" w:hint="eastAsia"/>
          <w:kern w:val="22"/>
          <w:sz w:val="24"/>
          <w:szCs w:val="24"/>
          <w:lang w:val="zh-CN" w:eastAsia="zh-CN"/>
        </w:rPr>
        <w:t>同意</w:t>
      </w:r>
      <w:r w:rsidRPr="00917EE2">
        <w:rPr>
          <w:rFonts w:ascii="SimSun" w:eastAsia="SimSun" w:hAnsi="SimSun" w:cs="SimSun" w:hint="eastAsia"/>
          <w:color w:val="222222"/>
          <w:sz w:val="24"/>
          <w:szCs w:val="24"/>
          <w:shd w:val="clear" w:color="auto" w:fill="FFFFFF"/>
          <w:lang w:eastAsia="zh-CN"/>
        </w:rPr>
        <w:t>考虑将生物安全</w:t>
      </w:r>
      <w:r>
        <w:rPr>
          <w:rFonts w:ascii="SimSun" w:eastAsia="SimSun" w:hAnsi="SimSun" w:cs="SimSun" w:hint="eastAsia"/>
          <w:color w:val="222222"/>
          <w:sz w:val="24"/>
          <w:szCs w:val="24"/>
          <w:shd w:val="clear" w:color="auto" w:fill="FFFFFF"/>
          <w:lang w:eastAsia="zh-CN"/>
        </w:rPr>
        <w:t>因素纳入</w:t>
      </w:r>
      <w:r w:rsidRPr="00917EE2">
        <w:rPr>
          <w:color w:val="222222"/>
          <w:sz w:val="24"/>
          <w:szCs w:val="24"/>
          <w:shd w:val="clear" w:color="auto" w:fill="FFFFFF"/>
          <w:lang w:eastAsia="zh-CN"/>
        </w:rPr>
        <w:t>2020</w:t>
      </w:r>
      <w:r w:rsidRPr="00917EE2">
        <w:rPr>
          <w:rFonts w:ascii="SimSun" w:eastAsia="SimSun" w:hAnsi="SimSun" w:cs="SimSun" w:hint="eastAsia"/>
          <w:color w:val="222222"/>
          <w:sz w:val="24"/>
          <w:szCs w:val="24"/>
          <w:shd w:val="clear" w:color="auto" w:fill="FFFFFF"/>
          <w:lang w:eastAsia="zh-CN"/>
        </w:rPr>
        <w:t>年后全球生物多样性框架和《公约》</w:t>
      </w:r>
      <w:r>
        <w:rPr>
          <w:rFonts w:ascii="SimSun" w:eastAsia="SimSun" w:hAnsi="SimSun" w:cs="SimSun" w:hint="eastAsia"/>
          <w:color w:val="222222"/>
          <w:sz w:val="24"/>
          <w:szCs w:val="24"/>
          <w:shd w:val="clear" w:color="auto" w:fill="FFFFFF"/>
          <w:lang w:eastAsia="zh-CN"/>
        </w:rPr>
        <w:t>下</w:t>
      </w:r>
      <w:r w:rsidRPr="00917EE2">
        <w:rPr>
          <w:rFonts w:ascii="SimSun" w:eastAsia="SimSun" w:hAnsi="SimSun" w:cs="SimSun" w:hint="eastAsia"/>
          <w:color w:val="222222"/>
          <w:sz w:val="24"/>
          <w:szCs w:val="24"/>
          <w:shd w:val="clear" w:color="auto" w:fill="FFFFFF"/>
          <w:lang w:eastAsia="zh-CN"/>
        </w:rPr>
        <w:t>的国家报告格式以及《公约》下的其他工作领域；</w:t>
      </w:r>
    </w:p>
    <w:p w:rsidR="00B027C2" w:rsidRPr="004A3239" w:rsidRDefault="00B027C2" w:rsidP="00C83151">
      <w:pPr>
        <w:pStyle w:val="Para10"/>
        <w:numPr>
          <w:ilvl w:val="0"/>
          <w:numId w:val="53"/>
        </w:numPr>
        <w:tabs>
          <w:tab w:val="left" w:pos="1440"/>
        </w:tabs>
        <w:kinsoku w:val="0"/>
        <w:overflowPunct w:val="0"/>
        <w:autoSpaceDE w:val="0"/>
        <w:autoSpaceDN w:val="0"/>
        <w:spacing w:line="240" w:lineRule="atLeast"/>
        <w:ind w:left="0" w:firstLine="720"/>
        <w:rPr>
          <w:rFonts w:ascii="SimSun" w:eastAsia="SimSun" w:hAnsi="SimSun"/>
          <w:snapToGrid/>
          <w:kern w:val="22"/>
          <w:sz w:val="24"/>
          <w:szCs w:val="24"/>
          <w:lang w:eastAsia="zh-CN"/>
        </w:rPr>
      </w:pPr>
      <w:r w:rsidRPr="00917EE2">
        <w:rPr>
          <w:rFonts w:ascii="KaiTi" w:eastAsia="KaiTi" w:hAnsi="KaiTi" w:cs="SimSun" w:hint="eastAsia"/>
          <w:color w:val="222222"/>
          <w:sz w:val="24"/>
          <w:szCs w:val="24"/>
          <w:lang w:eastAsia="zh-CN"/>
        </w:rPr>
        <w:t>请</w:t>
      </w:r>
      <w:r w:rsidRPr="00917EE2">
        <w:rPr>
          <w:rFonts w:ascii="SimSun" w:eastAsia="SimSun" w:hAnsi="SimSun" w:cs="SimSun" w:hint="eastAsia"/>
          <w:color w:val="222222"/>
          <w:sz w:val="24"/>
          <w:szCs w:val="24"/>
          <w:lang w:eastAsia="zh-CN"/>
        </w:rPr>
        <w:t>执行秘书</w:t>
      </w:r>
      <w:r>
        <w:rPr>
          <w:rFonts w:ascii="SimSun" w:eastAsia="SimSun" w:hAnsi="SimSun" w:cs="SimSun" w:hint="eastAsia"/>
          <w:color w:val="222222"/>
          <w:sz w:val="24"/>
          <w:szCs w:val="24"/>
          <w:lang w:eastAsia="zh-CN"/>
        </w:rPr>
        <w:t>在</w:t>
      </w:r>
      <w:r w:rsidRPr="00917EE2">
        <w:rPr>
          <w:rFonts w:ascii="SimSun" w:eastAsia="SimSun" w:hAnsi="SimSun" w:cs="SimSun" w:hint="eastAsia"/>
          <w:color w:val="222222"/>
          <w:sz w:val="24"/>
          <w:szCs w:val="24"/>
          <w:lang w:eastAsia="zh-CN"/>
        </w:rPr>
        <w:t>资源</w:t>
      </w:r>
      <w:r>
        <w:rPr>
          <w:rFonts w:ascii="SimSun" w:eastAsia="SimSun" w:hAnsi="SimSun" w:cs="SimSun" w:hint="eastAsia"/>
          <w:color w:val="222222"/>
          <w:sz w:val="24"/>
          <w:szCs w:val="24"/>
          <w:lang w:eastAsia="zh-CN"/>
        </w:rPr>
        <w:t>允许的</w:t>
      </w:r>
      <w:r>
        <w:rPr>
          <w:rFonts w:ascii="SimSun" w:eastAsia="SimSun" w:hAnsi="SimSun" w:cs="SimSun"/>
          <w:color w:val="222222"/>
          <w:sz w:val="24"/>
          <w:szCs w:val="24"/>
          <w:lang w:eastAsia="zh-CN"/>
        </w:rPr>
        <w:t>情况下</w:t>
      </w:r>
      <w:r w:rsidRPr="00917EE2">
        <w:rPr>
          <w:rFonts w:ascii="SimSun" w:eastAsia="SimSun" w:hAnsi="SimSun" w:cs="SimSun" w:hint="eastAsia"/>
          <w:color w:val="222222"/>
          <w:sz w:val="24"/>
          <w:szCs w:val="24"/>
          <w:lang w:eastAsia="zh-CN"/>
        </w:rPr>
        <w:t>并考虑到《公约》、《卡塔赫纳议定书》和《关于赔偿责任和补救的名古屋</w:t>
      </w:r>
      <w:r w:rsidRPr="00917EE2">
        <w:rPr>
          <w:rFonts w:ascii="SimSun" w:eastAsia="SimSun" w:hAnsi="SimSun" w:cs="Arial"/>
          <w:color w:val="222222"/>
          <w:sz w:val="24"/>
          <w:szCs w:val="24"/>
          <w:lang w:eastAsia="zh-CN"/>
        </w:rPr>
        <w:t>-</w:t>
      </w:r>
      <w:r w:rsidRPr="00917EE2">
        <w:rPr>
          <w:rFonts w:ascii="SimSun" w:eastAsia="SimSun" w:hAnsi="SimSun" w:cs="SimSun" w:hint="eastAsia"/>
          <w:color w:val="222222"/>
          <w:sz w:val="24"/>
          <w:szCs w:val="24"/>
          <w:lang w:eastAsia="zh-CN"/>
        </w:rPr>
        <w:t>吉隆坡补充议定书》的目标，继续</w:t>
      </w:r>
      <w:r>
        <w:rPr>
          <w:rFonts w:ascii="SimSun" w:eastAsia="SimSun" w:hAnsi="SimSun" w:cs="SimSun" w:hint="eastAsia"/>
          <w:color w:val="222222"/>
          <w:sz w:val="24"/>
          <w:szCs w:val="24"/>
          <w:lang w:eastAsia="zh-CN"/>
        </w:rPr>
        <w:t>致力于</w:t>
      </w:r>
      <w:r>
        <w:rPr>
          <w:rFonts w:ascii="SimSun" w:eastAsia="SimSun" w:hAnsi="SimSun" w:cs="SimSun"/>
          <w:color w:val="222222"/>
          <w:sz w:val="24"/>
          <w:szCs w:val="24"/>
          <w:lang w:eastAsia="zh-CN"/>
        </w:rPr>
        <w:t>：</w:t>
      </w:r>
      <w:r w:rsidRPr="009B0DB5">
        <w:rPr>
          <w:rFonts w:eastAsia="SimSun"/>
          <w:color w:val="222222"/>
          <w:sz w:val="24"/>
          <w:szCs w:val="24"/>
          <w:lang w:eastAsia="zh-CN"/>
        </w:rPr>
        <w:t>(</w:t>
      </w:r>
      <w:r w:rsidRPr="00917EE2">
        <w:rPr>
          <w:rFonts w:eastAsia="SimSun"/>
          <w:color w:val="222222"/>
          <w:sz w:val="24"/>
          <w:szCs w:val="24"/>
          <w:lang w:eastAsia="zh-CN"/>
        </w:rPr>
        <w:t>a</w:t>
      </w:r>
      <w:r>
        <w:rPr>
          <w:rFonts w:eastAsia="SimSun"/>
          <w:color w:val="222222"/>
          <w:sz w:val="24"/>
          <w:szCs w:val="24"/>
          <w:lang w:eastAsia="zh-CN"/>
        </w:rPr>
        <w:t xml:space="preserve">) </w:t>
      </w:r>
      <w:r w:rsidRPr="00917EE2">
        <w:rPr>
          <w:rFonts w:eastAsia="SimSun" w:hAnsi="SimSun"/>
          <w:color w:val="222222"/>
          <w:sz w:val="24"/>
          <w:szCs w:val="24"/>
          <w:lang w:eastAsia="zh-CN"/>
        </w:rPr>
        <w:t>将生物安全整合到秘书处</w:t>
      </w:r>
      <w:r>
        <w:rPr>
          <w:rFonts w:eastAsia="SimSun" w:hAnsi="SimSun" w:hint="eastAsia"/>
          <w:color w:val="222222"/>
          <w:sz w:val="24"/>
          <w:szCs w:val="24"/>
          <w:lang w:eastAsia="zh-CN"/>
        </w:rPr>
        <w:t>的</w:t>
      </w:r>
      <w:r w:rsidRPr="00917EE2">
        <w:rPr>
          <w:rFonts w:eastAsia="SimSun" w:hAnsi="SimSun"/>
          <w:color w:val="222222"/>
          <w:sz w:val="24"/>
          <w:szCs w:val="24"/>
          <w:lang w:eastAsia="zh-CN"/>
        </w:rPr>
        <w:t>各项工作方案</w:t>
      </w:r>
      <w:r w:rsidRPr="00917EE2">
        <w:rPr>
          <w:rFonts w:eastAsia="SimSun"/>
          <w:color w:val="222222"/>
          <w:sz w:val="24"/>
          <w:szCs w:val="24"/>
          <w:lang w:eastAsia="zh-CN"/>
        </w:rPr>
        <w:t>；</w:t>
      </w:r>
      <w:r>
        <w:rPr>
          <w:rFonts w:eastAsia="SimSun" w:hint="eastAsia"/>
          <w:color w:val="222222"/>
          <w:sz w:val="24"/>
          <w:szCs w:val="24"/>
          <w:lang w:eastAsia="zh-CN"/>
        </w:rPr>
        <w:t>(</w:t>
      </w:r>
      <w:r w:rsidRPr="00917EE2">
        <w:rPr>
          <w:rFonts w:eastAsia="SimSun"/>
          <w:color w:val="222222"/>
          <w:sz w:val="24"/>
          <w:szCs w:val="24"/>
          <w:lang w:eastAsia="zh-CN"/>
        </w:rPr>
        <w:t>b</w:t>
      </w:r>
      <w:r>
        <w:rPr>
          <w:rFonts w:eastAsia="SimSun"/>
          <w:color w:val="222222"/>
          <w:sz w:val="24"/>
          <w:szCs w:val="24"/>
          <w:lang w:eastAsia="zh-CN"/>
        </w:rPr>
        <w:t xml:space="preserve">) </w:t>
      </w:r>
      <w:r w:rsidRPr="00917EE2">
        <w:rPr>
          <w:rFonts w:eastAsia="SimSun" w:hAnsi="SimSun"/>
          <w:color w:val="222222"/>
          <w:sz w:val="24"/>
          <w:szCs w:val="24"/>
          <w:lang w:eastAsia="zh-CN"/>
        </w:rPr>
        <w:t>提高对《公约》和《卡塔赫纳议定书》中生物安全</w:t>
      </w:r>
      <w:r>
        <w:rPr>
          <w:rFonts w:eastAsia="SimSun" w:hAnsi="SimSun" w:hint="eastAsia"/>
          <w:color w:val="222222"/>
          <w:sz w:val="24"/>
          <w:szCs w:val="24"/>
          <w:lang w:eastAsia="zh-CN"/>
        </w:rPr>
        <w:t>相关</w:t>
      </w:r>
      <w:r w:rsidRPr="00917EE2">
        <w:rPr>
          <w:rFonts w:eastAsia="SimSun" w:hAnsi="SimSun"/>
          <w:color w:val="222222"/>
          <w:sz w:val="24"/>
          <w:szCs w:val="24"/>
          <w:lang w:eastAsia="zh-CN"/>
        </w:rPr>
        <w:t>规定的认识；</w:t>
      </w:r>
      <w:r>
        <w:rPr>
          <w:rFonts w:eastAsia="SimSun" w:hAnsi="SimSun" w:hint="eastAsia"/>
          <w:color w:val="222222"/>
          <w:sz w:val="24"/>
          <w:szCs w:val="24"/>
          <w:lang w:eastAsia="zh-CN"/>
        </w:rPr>
        <w:t xml:space="preserve"> (</w:t>
      </w:r>
      <w:r w:rsidRPr="00917EE2">
        <w:rPr>
          <w:rFonts w:eastAsia="SimSun"/>
          <w:color w:val="222222"/>
          <w:sz w:val="24"/>
          <w:szCs w:val="24"/>
          <w:lang w:eastAsia="zh-CN"/>
        </w:rPr>
        <w:t>c</w:t>
      </w:r>
      <w:r>
        <w:rPr>
          <w:rFonts w:eastAsia="SimSun"/>
          <w:color w:val="222222"/>
          <w:sz w:val="24"/>
          <w:szCs w:val="24"/>
          <w:lang w:eastAsia="zh-CN"/>
        </w:rPr>
        <w:t xml:space="preserve">) </w:t>
      </w:r>
      <w:r w:rsidRPr="00917EE2">
        <w:rPr>
          <w:rFonts w:eastAsia="SimSun" w:hAnsi="SimSun"/>
          <w:color w:val="222222"/>
          <w:sz w:val="24"/>
          <w:szCs w:val="24"/>
          <w:lang w:eastAsia="zh-CN"/>
        </w:rPr>
        <w:t>支持缔约方努力将生物安全整</w:t>
      </w:r>
      <w:r w:rsidRPr="00917EE2">
        <w:rPr>
          <w:rFonts w:ascii="SimSun" w:eastAsia="SimSun" w:hAnsi="SimSun" w:cs="SimSun" w:hint="eastAsia"/>
          <w:color w:val="222222"/>
          <w:sz w:val="24"/>
          <w:szCs w:val="24"/>
          <w:lang w:eastAsia="zh-CN"/>
        </w:rPr>
        <w:t>合到国家一级的各个部门</w:t>
      </w:r>
      <w:r>
        <w:rPr>
          <w:rFonts w:ascii="SimSun" w:eastAsia="SimSun" w:hAnsi="SimSun" w:cs="SimSun" w:hint="eastAsia"/>
          <w:color w:val="222222"/>
          <w:sz w:val="24"/>
          <w:szCs w:val="24"/>
          <w:lang w:eastAsia="zh-CN"/>
        </w:rPr>
        <w:t>；</w:t>
      </w:r>
    </w:p>
    <w:p w:rsidR="00B027C2" w:rsidRPr="00B027C2" w:rsidRDefault="00B027C2" w:rsidP="00B027C2">
      <w:pPr>
        <w:pStyle w:val="Para10"/>
        <w:keepNext/>
        <w:numPr>
          <w:ilvl w:val="0"/>
          <w:numId w:val="0"/>
        </w:numPr>
        <w:suppressLineNumbers/>
        <w:suppressAutoHyphens/>
        <w:adjustRightInd w:val="0"/>
        <w:snapToGrid w:val="0"/>
        <w:jc w:val="center"/>
        <w:rPr>
          <w:rFonts w:ascii="KaiTi" w:eastAsia="KaiTi" w:hAnsi="KaiTi" w:cs="SimSun"/>
          <w:iCs/>
          <w:snapToGrid/>
          <w:kern w:val="22"/>
          <w:sz w:val="24"/>
          <w:szCs w:val="24"/>
          <w:lang w:eastAsia="zh-CN"/>
        </w:rPr>
      </w:pPr>
      <w:r w:rsidRPr="00B027C2">
        <w:rPr>
          <w:rFonts w:ascii="KaiTi" w:eastAsia="KaiTi" w:hAnsi="KaiTi" w:cs="SimSun" w:hint="eastAsia"/>
          <w:iCs/>
          <w:snapToGrid/>
          <w:kern w:val="22"/>
          <w:sz w:val="24"/>
          <w:szCs w:val="24"/>
          <w:lang w:eastAsia="zh-CN"/>
        </w:rPr>
        <w:t>关于获取和惠益分享的条款</w:t>
      </w:r>
    </w:p>
    <w:p w:rsidR="00B027C2" w:rsidRPr="00223F3B" w:rsidRDefault="00B027C2" w:rsidP="00C83151">
      <w:pPr>
        <w:pStyle w:val="Para10"/>
        <w:numPr>
          <w:ilvl w:val="0"/>
          <w:numId w:val="53"/>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sz w:val="24"/>
          <w:szCs w:val="24"/>
          <w:lang w:val="zh-CN" w:eastAsia="zh-CN"/>
        </w:rPr>
        <w:t>欢迎</w:t>
      </w:r>
      <w:r w:rsidRPr="00B027C2">
        <w:rPr>
          <w:rFonts w:ascii="SimSun" w:eastAsia="SimSun" w:hAnsi="SimSun" w:cs="SimSun" w:hint="eastAsia"/>
          <w:spacing w:val="-20"/>
          <w:sz w:val="24"/>
          <w:szCs w:val="24"/>
          <w:lang w:val="zh-CN" w:eastAsia="zh-CN"/>
        </w:rPr>
        <w:t>《获取遗传资源和公正和公平地分享其利用所产生惠益的名古屋议定书》</w:t>
      </w:r>
      <w:r w:rsidRPr="00223F3B">
        <w:rPr>
          <w:rFonts w:ascii="SimSun" w:eastAsia="SimSun" w:hAnsi="SimSun" w:cs="SimSun" w:hint="eastAsia"/>
          <w:sz w:val="24"/>
          <w:szCs w:val="24"/>
          <w:lang w:val="zh-CN" w:eastAsia="zh-CN"/>
        </w:rPr>
        <w:t>缔约方和非缔约方</w:t>
      </w:r>
      <w:r>
        <w:rPr>
          <w:rFonts w:ascii="SimSun" w:eastAsia="SimSun" w:hAnsi="SimSun" w:cs="SimSun" w:hint="eastAsia"/>
          <w:sz w:val="24"/>
          <w:szCs w:val="24"/>
          <w:lang w:val="zh-CN" w:eastAsia="zh-CN"/>
        </w:rPr>
        <w:t>为</w:t>
      </w:r>
      <w:r w:rsidRPr="00223F3B">
        <w:rPr>
          <w:rFonts w:ascii="SimSun" w:eastAsia="SimSun" w:hAnsi="SimSun" w:cs="SimSun" w:hint="eastAsia"/>
          <w:sz w:val="24"/>
          <w:szCs w:val="24"/>
          <w:lang w:val="zh-CN" w:eastAsia="zh-CN"/>
        </w:rPr>
        <w:t>批准和执行《议定书》</w:t>
      </w:r>
      <w:r>
        <w:rPr>
          <w:rFonts w:ascii="SimSun" w:eastAsia="SimSun" w:hAnsi="SimSun" w:cs="SimSun" w:hint="eastAsia"/>
          <w:sz w:val="24"/>
          <w:szCs w:val="24"/>
          <w:lang w:val="zh-CN" w:eastAsia="zh-CN"/>
        </w:rPr>
        <w:t>而</w:t>
      </w:r>
      <w:r w:rsidRPr="00223F3B">
        <w:rPr>
          <w:rFonts w:ascii="SimSun" w:eastAsia="SimSun" w:hAnsi="SimSun" w:cs="SimSun" w:hint="eastAsia"/>
          <w:sz w:val="24"/>
          <w:szCs w:val="24"/>
          <w:lang w:val="zh-CN" w:eastAsia="zh-CN"/>
        </w:rPr>
        <w:t>作出的努力</w:t>
      </w:r>
      <w:r w:rsidRPr="00223F3B">
        <w:rPr>
          <w:rFonts w:ascii="SimSun" w:eastAsia="SimSun" w:hAnsi="SimSun" w:cs="SimSun" w:hint="eastAsia"/>
          <w:sz w:val="24"/>
          <w:szCs w:val="24"/>
          <w:lang w:eastAsia="zh-CN"/>
        </w:rPr>
        <w:t>；</w:t>
      </w:r>
    </w:p>
    <w:p w:rsidR="00B027C2" w:rsidRPr="00E90CCC" w:rsidRDefault="00B027C2" w:rsidP="00C83151">
      <w:pPr>
        <w:pStyle w:val="Para10"/>
        <w:numPr>
          <w:ilvl w:val="0"/>
          <w:numId w:val="53"/>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kern w:val="22"/>
          <w:sz w:val="24"/>
          <w:szCs w:val="24"/>
          <w:lang w:val="zh-CN" w:eastAsia="zh-CN"/>
        </w:rPr>
        <w:lastRenderedPageBreak/>
        <w:t>敦促</w:t>
      </w:r>
      <w:r w:rsidRPr="00223F3B">
        <w:rPr>
          <w:rFonts w:ascii="SimSun" w:eastAsia="SimSun" w:hAnsi="SimSun" w:cs="SimSun" w:hint="eastAsia"/>
          <w:kern w:val="22"/>
          <w:sz w:val="24"/>
          <w:szCs w:val="24"/>
          <w:lang w:val="zh-CN" w:eastAsia="zh-CN"/>
        </w:rPr>
        <w:t>尚未交存批准、</w:t>
      </w:r>
      <w:r>
        <w:rPr>
          <w:rFonts w:ascii="SimSun" w:eastAsia="SimSun" w:hAnsi="SimSun" w:cs="SimSun" w:hint="eastAsia"/>
          <w:kern w:val="22"/>
          <w:sz w:val="24"/>
          <w:szCs w:val="24"/>
          <w:lang w:val="zh-CN" w:eastAsia="zh-CN"/>
        </w:rPr>
        <w:t>接受</w:t>
      </w:r>
      <w:r w:rsidRPr="00223F3B">
        <w:rPr>
          <w:rFonts w:ascii="SimSun" w:eastAsia="SimSun" w:hAnsi="SimSun" w:cs="SimSun" w:hint="eastAsia"/>
          <w:kern w:val="22"/>
          <w:sz w:val="24"/>
          <w:szCs w:val="24"/>
          <w:lang w:val="zh-CN" w:eastAsia="zh-CN"/>
        </w:rPr>
        <w:t>或核准或加入《名古屋议定书》的文书的</w:t>
      </w:r>
      <w:r>
        <w:rPr>
          <w:rFonts w:ascii="SimSun" w:eastAsia="SimSun" w:hAnsi="SimSun" w:cs="SimSun" w:hint="eastAsia"/>
          <w:kern w:val="22"/>
          <w:sz w:val="24"/>
          <w:szCs w:val="24"/>
          <w:lang w:val="zh-CN" w:eastAsia="zh-CN"/>
        </w:rPr>
        <w:t>《</w:t>
      </w:r>
      <w:r w:rsidRPr="00223F3B">
        <w:rPr>
          <w:rFonts w:ascii="SimSun" w:eastAsia="SimSun" w:hAnsi="SimSun" w:cs="SimSun" w:hint="eastAsia"/>
          <w:kern w:val="22"/>
          <w:sz w:val="24"/>
          <w:szCs w:val="24"/>
          <w:lang w:val="zh-CN" w:eastAsia="zh-CN"/>
        </w:rPr>
        <w:t>生物多样性公约</w:t>
      </w:r>
      <w:r>
        <w:rPr>
          <w:rFonts w:ascii="SimSun" w:eastAsia="SimSun" w:hAnsi="SimSun" w:cs="SimSun" w:hint="eastAsia"/>
          <w:kern w:val="22"/>
          <w:sz w:val="24"/>
          <w:szCs w:val="24"/>
          <w:lang w:val="zh-CN" w:eastAsia="zh-CN"/>
        </w:rPr>
        <w:t>》</w:t>
      </w:r>
      <w:r w:rsidRPr="00223F3B">
        <w:rPr>
          <w:rFonts w:ascii="SimSun" w:eastAsia="SimSun" w:hAnsi="SimSun" w:cs="SimSun" w:hint="eastAsia"/>
          <w:kern w:val="22"/>
          <w:sz w:val="24"/>
          <w:szCs w:val="24"/>
          <w:lang w:val="zh-CN" w:eastAsia="zh-CN"/>
        </w:rPr>
        <w:t>缔约方尽早交存</w:t>
      </w:r>
      <w:r>
        <w:rPr>
          <w:rFonts w:ascii="SimSun" w:eastAsia="SimSun" w:hAnsi="SimSun" w:cs="SimSun" w:hint="eastAsia"/>
          <w:kern w:val="22"/>
          <w:sz w:val="24"/>
          <w:szCs w:val="24"/>
          <w:lang w:val="zh-CN" w:eastAsia="zh-CN"/>
        </w:rPr>
        <w:t>这些</w:t>
      </w:r>
      <w:r w:rsidRPr="00223F3B">
        <w:rPr>
          <w:rFonts w:ascii="SimSun" w:eastAsia="SimSun" w:hAnsi="SimSun" w:cs="SimSun" w:hint="eastAsia"/>
          <w:kern w:val="22"/>
          <w:sz w:val="24"/>
          <w:szCs w:val="24"/>
          <w:lang w:val="zh-CN" w:eastAsia="zh-CN"/>
        </w:rPr>
        <w:t>文书</w:t>
      </w:r>
      <w:r w:rsidRPr="00223F3B">
        <w:rPr>
          <w:rFonts w:ascii="SimSun" w:eastAsia="SimSun" w:hAnsi="SimSun" w:cs="SimSun" w:hint="eastAsia"/>
          <w:kern w:val="22"/>
          <w:sz w:val="24"/>
          <w:szCs w:val="24"/>
          <w:lang w:eastAsia="zh-CN"/>
        </w:rPr>
        <w:t>，</w:t>
      </w:r>
      <w:r>
        <w:rPr>
          <w:rFonts w:ascii="SimSun" w:eastAsia="SimSun" w:hAnsi="SimSun" w:cs="SimSun" w:hint="eastAsia"/>
          <w:kern w:val="22"/>
          <w:sz w:val="24"/>
          <w:szCs w:val="24"/>
          <w:lang w:val="zh-CN" w:eastAsia="zh-CN"/>
        </w:rPr>
        <w:t>并</w:t>
      </w:r>
      <w:r w:rsidRPr="00223F3B">
        <w:rPr>
          <w:rFonts w:ascii="SimSun" w:eastAsia="SimSun" w:hAnsi="SimSun" w:cs="SimSun" w:hint="eastAsia"/>
          <w:kern w:val="22"/>
          <w:sz w:val="24"/>
          <w:szCs w:val="24"/>
          <w:lang w:val="zh-CN" w:eastAsia="zh-CN"/>
        </w:rPr>
        <w:t>采取步骤执行《议定书》</w:t>
      </w:r>
      <w:r w:rsidRPr="00223F3B">
        <w:rPr>
          <w:rFonts w:ascii="SimSun" w:eastAsia="SimSun" w:hAnsi="SimSun" w:cs="SimSun" w:hint="eastAsia"/>
          <w:kern w:val="22"/>
          <w:sz w:val="24"/>
          <w:szCs w:val="24"/>
          <w:lang w:eastAsia="zh-CN"/>
        </w:rPr>
        <w:t>，</w:t>
      </w:r>
      <w:r w:rsidRPr="00223F3B">
        <w:rPr>
          <w:rFonts w:ascii="SimSun" w:eastAsia="SimSun" w:hAnsi="SimSun" w:cs="SimSun" w:hint="eastAsia"/>
          <w:kern w:val="22"/>
          <w:sz w:val="24"/>
          <w:szCs w:val="24"/>
          <w:lang w:val="zh-CN" w:eastAsia="zh-CN"/>
        </w:rPr>
        <w:t>包括制定体制结构以及关于资源获取和惠益分享的立法、行政或政策措施</w:t>
      </w:r>
      <w:r w:rsidRPr="00223F3B">
        <w:rPr>
          <w:rFonts w:ascii="SimSun" w:eastAsia="SimSun" w:hAnsi="SimSun" w:cs="SimSun" w:hint="eastAsia"/>
          <w:kern w:val="22"/>
          <w:sz w:val="24"/>
          <w:szCs w:val="24"/>
          <w:lang w:eastAsia="zh-CN"/>
        </w:rPr>
        <w:t>，</w:t>
      </w:r>
      <w:r w:rsidRPr="00223F3B">
        <w:rPr>
          <w:rFonts w:ascii="SimSun" w:eastAsia="SimSun" w:hAnsi="SimSun" w:cs="SimSun" w:hint="eastAsia"/>
          <w:kern w:val="22"/>
          <w:sz w:val="24"/>
          <w:szCs w:val="24"/>
          <w:lang w:val="zh-CN" w:eastAsia="zh-CN"/>
        </w:rPr>
        <w:t>并尽快向资源获取和惠益分享信息交换所提供相关信息</w:t>
      </w:r>
      <w:r w:rsidRPr="00223F3B">
        <w:rPr>
          <w:rFonts w:ascii="SimSun" w:eastAsia="SimSun" w:hAnsi="SimSun" w:cs="SimSun" w:hint="eastAsia"/>
          <w:kern w:val="22"/>
          <w:sz w:val="24"/>
          <w:szCs w:val="24"/>
          <w:lang w:eastAsia="zh-CN"/>
        </w:rPr>
        <w:t>；</w:t>
      </w:r>
    </w:p>
    <w:p w:rsidR="00B027C2" w:rsidRPr="00223F3B" w:rsidRDefault="00B027C2" w:rsidP="00C83151">
      <w:pPr>
        <w:pStyle w:val="Para10"/>
        <w:numPr>
          <w:ilvl w:val="0"/>
          <w:numId w:val="53"/>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kern w:val="22"/>
          <w:sz w:val="24"/>
          <w:szCs w:val="24"/>
          <w:lang w:val="zh-CN" w:eastAsia="zh-CN"/>
        </w:rPr>
        <w:t>请</w:t>
      </w:r>
      <w:r w:rsidRPr="00E90CCC">
        <w:rPr>
          <w:rFonts w:ascii="SimSun" w:eastAsia="SimSun" w:hAnsi="SimSun" w:cs="SimSun" w:hint="eastAsia"/>
          <w:kern w:val="22"/>
          <w:sz w:val="24"/>
          <w:szCs w:val="24"/>
          <w:lang w:eastAsia="zh-CN"/>
        </w:rPr>
        <w:t>执行秘书支持战略</w:t>
      </w:r>
      <w:r>
        <w:rPr>
          <w:rFonts w:ascii="SimSun" w:eastAsia="SimSun" w:hAnsi="SimSun" w:cs="SimSun" w:hint="eastAsia"/>
          <w:kern w:val="22"/>
          <w:sz w:val="24"/>
          <w:szCs w:val="24"/>
          <w:lang w:eastAsia="zh-CN"/>
        </w:rPr>
        <w:t>传播</w:t>
      </w:r>
      <w:r w:rsidRPr="00E90CCC">
        <w:rPr>
          <w:rFonts w:ascii="SimSun" w:eastAsia="SimSun" w:hAnsi="SimSun" w:cs="SimSun" w:hint="eastAsia"/>
          <w:kern w:val="22"/>
          <w:sz w:val="24"/>
          <w:szCs w:val="24"/>
          <w:lang w:eastAsia="zh-CN"/>
        </w:rPr>
        <w:t>，以提高对</w:t>
      </w:r>
      <w:r>
        <w:rPr>
          <w:rFonts w:ascii="SimSun" w:eastAsia="SimSun" w:hAnsi="SimSun" w:cs="SimSun" w:hint="eastAsia"/>
          <w:kern w:val="22"/>
          <w:sz w:val="24"/>
          <w:szCs w:val="24"/>
          <w:lang w:eastAsia="zh-CN"/>
        </w:rPr>
        <w:t>《</w:t>
      </w:r>
      <w:r w:rsidRPr="00E90CCC">
        <w:rPr>
          <w:rFonts w:ascii="SimSun" w:eastAsia="SimSun" w:hAnsi="SimSun" w:cs="SimSun" w:hint="eastAsia"/>
          <w:kern w:val="22"/>
          <w:sz w:val="24"/>
          <w:szCs w:val="24"/>
          <w:lang w:eastAsia="zh-CN"/>
        </w:rPr>
        <w:t>名古屋议定书</w:t>
      </w:r>
      <w:r>
        <w:rPr>
          <w:rFonts w:ascii="SimSun" w:eastAsia="SimSun" w:hAnsi="SimSun" w:cs="SimSun" w:hint="eastAsia"/>
          <w:kern w:val="22"/>
          <w:sz w:val="24"/>
          <w:szCs w:val="24"/>
          <w:lang w:eastAsia="zh-CN"/>
        </w:rPr>
        <w:t>》</w:t>
      </w:r>
      <w:r w:rsidRPr="00E90CCC">
        <w:rPr>
          <w:rFonts w:ascii="SimSun" w:eastAsia="SimSun" w:hAnsi="SimSun" w:cs="SimSun" w:hint="eastAsia"/>
          <w:kern w:val="22"/>
          <w:sz w:val="24"/>
          <w:szCs w:val="24"/>
          <w:lang w:eastAsia="zh-CN"/>
        </w:rPr>
        <w:t>的认识，加强其与其他部门的</w:t>
      </w:r>
      <w:r>
        <w:rPr>
          <w:rFonts w:ascii="SimSun" w:eastAsia="SimSun" w:hAnsi="SimSun" w:cs="SimSun" w:hint="eastAsia"/>
          <w:kern w:val="22"/>
          <w:sz w:val="24"/>
          <w:szCs w:val="24"/>
          <w:lang w:eastAsia="zh-CN"/>
        </w:rPr>
        <w:t>整合</w:t>
      </w:r>
      <w:r>
        <w:rPr>
          <w:rFonts w:eastAsiaTheme="minorEastAsia" w:hint="eastAsia"/>
          <w:kern w:val="22"/>
          <w:sz w:val="24"/>
          <w:szCs w:val="24"/>
          <w:lang w:eastAsia="zh-CN"/>
        </w:rPr>
        <w:t>；</w:t>
      </w:r>
    </w:p>
    <w:p w:rsidR="00B027C2" w:rsidRPr="00223F3B" w:rsidRDefault="00B027C2" w:rsidP="00C83151">
      <w:pPr>
        <w:pStyle w:val="Para10"/>
        <w:numPr>
          <w:ilvl w:val="0"/>
          <w:numId w:val="53"/>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kern w:val="22"/>
          <w:sz w:val="24"/>
          <w:szCs w:val="24"/>
          <w:lang w:val="zh-CN" w:eastAsia="zh-CN"/>
        </w:rPr>
        <w:t>敦促</w:t>
      </w:r>
      <w:r w:rsidRPr="00223F3B">
        <w:rPr>
          <w:rFonts w:ascii="SimSun" w:eastAsia="SimSun" w:hAnsi="SimSun" w:cs="SimSun" w:hint="eastAsia"/>
          <w:kern w:val="22"/>
          <w:sz w:val="24"/>
          <w:szCs w:val="24"/>
          <w:lang w:val="zh-CN" w:eastAsia="zh-CN"/>
        </w:rPr>
        <w:t>尚未加入《名古屋议定书》的</w:t>
      </w:r>
      <w:r>
        <w:rPr>
          <w:rFonts w:ascii="SimSun" w:eastAsia="SimSun" w:hAnsi="SimSun" w:cs="SimSun" w:hint="eastAsia"/>
          <w:kern w:val="22"/>
          <w:sz w:val="24"/>
          <w:szCs w:val="24"/>
          <w:lang w:val="zh-CN" w:eastAsia="zh-CN"/>
        </w:rPr>
        <w:t>《</w:t>
      </w:r>
      <w:r w:rsidRPr="00223F3B">
        <w:rPr>
          <w:rFonts w:ascii="SimSun" w:eastAsia="SimSun" w:hAnsi="SimSun" w:cs="SimSun" w:hint="eastAsia"/>
          <w:kern w:val="22"/>
          <w:sz w:val="24"/>
          <w:szCs w:val="24"/>
          <w:lang w:val="zh-CN" w:eastAsia="zh-CN"/>
        </w:rPr>
        <w:t>公约</w:t>
      </w:r>
      <w:r>
        <w:rPr>
          <w:rFonts w:ascii="SimSun" w:eastAsia="SimSun" w:hAnsi="SimSun" w:cs="SimSun" w:hint="eastAsia"/>
          <w:kern w:val="22"/>
          <w:sz w:val="24"/>
          <w:szCs w:val="24"/>
          <w:lang w:val="zh-CN" w:eastAsia="zh-CN"/>
        </w:rPr>
        <w:t>》</w:t>
      </w:r>
      <w:r w:rsidRPr="00223F3B">
        <w:rPr>
          <w:rFonts w:ascii="SimSun" w:eastAsia="SimSun" w:hAnsi="SimSun" w:cs="SimSun" w:hint="eastAsia"/>
          <w:kern w:val="22"/>
          <w:sz w:val="24"/>
          <w:szCs w:val="24"/>
          <w:lang w:val="zh-CN" w:eastAsia="zh-CN"/>
        </w:rPr>
        <w:t>缔约方在第六次国家报告中报告获取和惠益分享的执行情况</w:t>
      </w:r>
      <w:r w:rsidRPr="00223F3B">
        <w:rPr>
          <w:rFonts w:ascii="SimSun" w:eastAsia="SimSun" w:hAnsi="SimSun" w:cs="SimSun" w:hint="eastAsia"/>
          <w:kern w:val="22"/>
          <w:sz w:val="24"/>
          <w:szCs w:val="24"/>
          <w:lang w:eastAsia="zh-CN"/>
        </w:rPr>
        <w:t>；</w:t>
      </w:r>
    </w:p>
    <w:p w:rsidR="00B027C2" w:rsidRPr="00223F3B" w:rsidRDefault="00B027C2" w:rsidP="00C83151">
      <w:pPr>
        <w:pStyle w:val="Para10"/>
        <w:numPr>
          <w:ilvl w:val="0"/>
          <w:numId w:val="53"/>
        </w:numPr>
        <w:tabs>
          <w:tab w:val="left" w:pos="1440"/>
        </w:tabs>
        <w:kinsoku w:val="0"/>
        <w:overflowPunct w:val="0"/>
        <w:autoSpaceDE w:val="0"/>
        <w:autoSpaceDN w:val="0"/>
        <w:spacing w:line="240" w:lineRule="atLeast"/>
        <w:ind w:left="0" w:firstLine="720"/>
        <w:rPr>
          <w:kern w:val="22"/>
          <w:sz w:val="24"/>
          <w:lang w:eastAsia="zh-CN"/>
        </w:rPr>
      </w:pPr>
      <w:r w:rsidRPr="00E90CCC">
        <w:rPr>
          <w:rFonts w:ascii="KaiTi" w:eastAsia="KaiTi" w:hAnsi="KaiTi" w:cs="SimSun" w:hint="eastAsia"/>
          <w:kern w:val="22"/>
          <w:sz w:val="24"/>
          <w:lang w:val="zh-CN" w:eastAsia="zh-CN"/>
        </w:rPr>
        <w:t>重申</w:t>
      </w:r>
      <w:r w:rsidRPr="00B027C2">
        <w:rPr>
          <w:rFonts w:asciiTheme="minorEastAsia" w:eastAsiaTheme="minorEastAsia" w:hAnsiTheme="minorEastAsia" w:cs="SimSun" w:hint="eastAsia"/>
          <w:kern w:val="22"/>
          <w:sz w:val="24"/>
          <w:lang w:val="zh-CN" w:eastAsia="zh-CN"/>
        </w:rPr>
        <w:t>需要</w:t>
      </w:r>
      <w:r w:rsidRPr="00B027C2">
        <w:rPr>
          <w:rFonts w:asciiTheme="minorEastAsia" w:eastAsiaTheme="minorEastAsia" w:hAnsiTheme="minorEastAsia" w:hint="eastAsia"/>
          <w:kern w:val="22"/>
          <w:sz w:val="24"/>
          <w:lang w:val="zh-CN" w:eastAsia="zh-CN"/>
        </w:rPr>
        <w:t>推动能力建设和发展活动以及调动财务资源</w:t>
      </w:r>
      <w:r w:rsidRPr="00B027C2">
        <w:rPr>
          <w:rFonts w:asciiTheme="minorEastAsia" w:eastAsiaTheme="minorEastAsia" w:hAnsiTheme="minorEastAsia" w:hint="eastAsia"/>
          <w:kern w:val="22"/>
          <w:sz w:val="24"/>
          <w:lang w:eastAsia="zh-CN"/>
        </w:rPr>
        <w:t>，</w:t>
      </w:r>
      <w:r w:rsidRPr="00B027C2">
        <w:rPr>
          <w:rFonts w:asciiTheme="minorEastAsia" w:eastAsiaTheme="minorEastAsia" w:hAnsiTheme="minorEastAsia" w:hint="eastAsia"/>
          <w:kern w:val="22"/>
          <w:sz w:val="24"/>
          <w:lang w:val="zh-CN" w:eastAsia="zh-CN"/>
        </w:rPr>
        <w:t>以支持《名古屋议</w:t>
      </w:r>
      <w:r w:rsidRPr="00B027C2">
        <w:rPr>
          <w:rFonts w:asciiTheme="minorEastAsia" w:eastAsiaTheme="minorEastAsia" w:hAnsiTheme="minorEastAsia"/>
          <w:kern w:val="22"/>
          <w:sz w:val="24"/>
          <w:lang w:val="zh-CN" w:eastAsia="zh-CN"/>
        </w:rPr>
        <w:t xml:space="preserve"> </w:t>
      </w:r>
      <w:r w:rsidRPr="00B027C2">
        <w:rPr>
          <w:rFonts w:asciiTheme="minorEastAsia" w:eastAsiaTheme="minorEastAsia" w:hAnsiTheme="minorEastAsia" w:hint="eastAsia"/>
          <w:kern w:val="22"/>
          <w:sz w:val="24"/>
          <w:lang w:val="zh-CN" w:eastAsia="zh-CN"/>
        </w:rPr>
        <w:t>定书》的批准和有效执行</w:t>
      </w:r>
      <w:r w:rsidRPr="00B027C2">
        <w:rPr>
          <w:rFonts w:asciiTheme="minorEastAsia" w:eastAsiaTheme="minorEastAsia" w:hAnsiTheme="minorEastAsia" w:hint="eastAsia"/>
          <w:kern w:val="22"/>
          <w:sz w:val="24"/>
          <w:lang w:eastAsia="zh-CN"/>
        </w:rPr>
        <w:t>，</w:t>
      </w:r>
      <w:r w:rsidRPr="00B027C2">
        <w:rPr>
          <w:rFonts w:asciiTheme="minorEastAsia" w:eastAsiaTheme="minorEastAsia" w:hAnsiTheme="minorEastAsia" w:hint="eastAsia"/>
          <w:kern w:val="22"/>
          <w:sz w:val="24"/>
          <w:lang w:val="zh-CN" w:eastAsia="zh-CN"/>
        </w:rPr>
        <w:t>并酌情邀请国家政府和相关组织提供技术和</w:t>
      </w:r>
      <w:r w:rsidRPr="00B027C2">
        <w:rPr>
          <w:rFonts w:asciiTheme="minorEastAsia" w:eastAsiaTheme="minorEastAsia" w:hAnsiTheme="minorEastAsia" w:cs="SimSun" w:hint="eastAsia"/>
          <w:kern w:val="22"/>
          <w:sz w:val="24"/>
          <w:lang w:val="zh-CN" w:eastAsia="zh-CN"/>
        </w:rPr>
        <w:t>财务</w:t>
      </w:r>
      <w:r w:rsidRPr="00B027C2">
        <w:rPr>
          <w:rFonts w:asciiTheme="minorEastAsia" w:eastAsiaTheme="minorEastAsia" w:hAnsiTheme="minorEastAsia" w:hint="eastAsia"/>
          <w:kern w:val="22"/>
          <w:sz w:val="24"/>
          <w:lang w:val="zh-CN" w:eastAsia="zh-CN"/>
        </w:rPr>
        <w:t>支持</w:t>
      </w:r>
      <w:r w:rsidRPr="00B027C2">
        <w:rPr>
          <w:rFonts w:asciiTheme="minorEastAsia" w:eastAsiaTheme="minorEastAsia" w:hAnsiTheme="minorEastAsia" w:hint="eastAsia"/>
          <w:kern w:val="22"/>
          <w:sz w:val="24"/>
          <w:lang w:eastAsia="zh-CN"/>
        </w:rPr>
        <w:t>；</w:t>
      </w:r>
    </w:p>
    <w:p w:rsidR="00B027C2" w:rsidRDefault="00B027C2" w:rsidP="00C83151">
      <w:pPr>
        <w:pStyle w:val="Para10"/>
        <w:numPr>
          <w:ilvl w:val="0"/>
          <w:numId w:val="53"/>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kern w:val="22"/>
          <w:sz w:val="24"/>
          <w:szCs w:val="24"/>
          <w:lang w:val="zh-CN" w:eastAsia="zh-CN"/>
        </w:rPr>
        <w:t>鼓励</w:t>
      </w:r>
      <w:r>
        <w:rPr>
          <w:rFonts w:ascii="SimSun" w:eastAsia="SimSun" w:hAnsi="SimSun" w:cs="SimSun" w:hint="eastAsia"/>
          <w:kern w:val="22"/>
          <w:sz w:val="24"/>
          <w:szCs w:val="24"/>
          <w:lang w:eastAsia="zh-CN"/>
        </w:rPr>
        <w:t>各</w:t>
      </w:r>
      <w:r w:rsidRPr="00223F3B">
        <w:rPr>
          <w:rFonts w:ascii="SimSun" w:eastAsia="SimSun" w:hAnsi="SimSun" w:cs="SimSun" w:hint="eastAsia"/>
          <w:kern w:val="22"/>
          <w:sz w:val="24"/>
          <w:szCs w:val="24"/>
          <w:lang w:val="zh-CN" w:eastAsia="zh-CN"/>
        </w:rPr>
        <w:t>缔约方</w:t>
      </w:r>
      <w:r>
        <w:rPr>
          <w:rFonts w:ascii="SimSun" w:eastAsia="SimSun" w:hAnsi="SimSun" w:cs="SimSun" w:hint="eastAsia"/>
          <w:kern w:val="22"/>
          <w:sz w:val="24"/>
          <w:szCs w:val="24"/>
          <w:lang w:eastAsia="zh-CN"/>
        </w:rPr>
        <w:t>在讨论</w:t>
      </w:r>
      <w:r w:rsidRPr="00223F3B">
        <w:rPr>
          <w:kern w:val="22"/>
          <w:sz w:val="24"/>
          <w:szCs w:val="24"/>
          <w:lang w:eastAsia="zh-CN"/>
        </w:rPr>
        <w:t>2020</w:t>
      </w:r>
      <w:r w:rsidRPr="00223F3B">
        <w:rPr>
          <w:rFonts w:ascii="SimSun" w:eastAsia="SimSun" w:hAnsi="SimSun" w:cs="SimSun" w:hint="eastAsia"/>
          <w:kern w:val="22"/>
          <w:sz w:val="24"/>
          <w:szCs w:val="24"/>
          <w:lang w:val="zh-CN" w:eastAsia="zh-CN"/>
        </w:rPr>
        <w:t>年后全球生物多样性框架</w:t>
      </w:r>
      <w:r>
        <w:rPr>
          <w:rFonts w:ascii="SimSun" w:eastAsia="SimSun" w:hAnsi="SimSun" w:cs="SimSun" w:hint="eastAsia"/>
          <w:kern w:val="22"/>
          <w:sz w:val="24"/>
          <w:szCs w:val="24"/>
          <w:lang w:val="zh-CN" w:eastAsia="zh-CN"/>
        </w:rPr>
        <w:t>时</w:t>
      </w:r>
      <w:r w:rsidRPr="00223F3B">
        <w:rPr>
          <w:rFonts w:ascii="SimSun" w:eastAsia="SimSun" w:hAnsi="SimSun" w:cs="SimSun" w:hint="eastAsia"/>
          <w:kern w:val="22"/>
          <w:sz w:val="24"/>
          <w:szCs w:val="24"/>
          <w:lang w:val="zh-CN" w:eastAsia="zh-CN"/>
        </w:rPr>
        <w:t>进一步考虑将获取和惠益分享</w:t>
      </w:r>
      <w:r>
        <w:rPr>
          <w:rFonts w:ascii="SimSun" w:eastAsia="SimSun" w:hAnsi="SimSun" w:cs="SimSun" w:hint="eastAsia"/>
          <w:kern w:val="22"/>
          <w:sz w:val="24"/>
          <w:szCs w:val="24"/>
          <w:lang w:val="zh-CN" w:eastAsia="zh-CN"/>
        </w:rPr>
        <w:t>纳入</w:t>
      </w:r>
      <w:r w:rsidRPr="00223F3B">
        <w:rPr>
          <w:rFonts w:ascii="SimSun" w:eastAsia="SimSun" w:hAnsi="SimSun" w:cs="SimSun" w:hint="eastAsia"/>
          <w:kern w:val="22"/>
          <w:sz w:val="24"/>
          <w:szCs w:val="24"/>
          <w:lang w:val="zh-CN" w:eastAsia="zh-CN"/>
        </w:rPr>
        <w:t>《公约》下的其他工作领域</w:t>
      </w:r>
      <w:r w:rsidRPr="00223F3B">
        <w:rPr>
          <w:rFonts w:ascii="SimSun" w:eastAsia="SimSun" w:hAnsi="SimSun" w:cs="SimSun" w:hint="eastAsia"/>
          <w:kern w:val="22"/>
          <w:sz w:val="24"/>
          <w:szCs w:val="24"/>
          <w:lang w:eastAsia="zh-CN"/>
        </w:rPr>
        <w:t>；</w:t>
      </w:r>
      <w:r>
        <w:rPr>
          <w:kern w:val="22"/>
          <w:sz w:val="24"/>
          <w:szCs w:val="24"/>
          <w:lang w:eastAsia="zh-CN"/>
        </w:rPr>
        <w:t xml:space="preserve"> </w:t>
      </w:r>
    </w:p>
    <w:p w:rsidR="00B027C2" w:rsidRPr="00E90CCC" w:rsidRDefault="00B027C2" w:rsidP="00C83151">
      <w:pPr>
        <w:pStyle w:val="Para10"/>
        <w:numPr>
          <w:ilvl w:val="0"/>
          <w:numId w:val="53"/>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kern w:val="22"/>
          <w:sz w:val="24"/>
          <w:szCs w:val="24"/>
          <w:lang w:val="zh-CN" w:eastAsia="zh-CN"/>
        </w:rPr>
        <w:t>请</w:t>
      </w:r>
      <w:r w:rsidRPr="00E90CCC">
        <w:rPr>
          <w:rFonts w:ascii="SimSun" w:eastAsia="SimSun" w:hAnsi="SimSun" w:cs="SimSun" w:hint="eastAsia"/>
          <w:kern w:val="22"/>
          <w:sz w:val="24"/>
          <w:szCs w:val="24"/>
          <w:lang w:val="zh-CN" w:eastAsia="zh-CN"/>
        </w:rPr>
        <w:t>执行秘书继续努力将获取和惠益分享</w:t>
      </w:r>
      <w:r>
        <w:rPr>
          <w:rFonts w:ascii="SimSun" w:eastAsia="SimSun" w:hAnsi="SimSun" w:cs="SimSun" w:hint="eastAsia"/>
          <w:kern w:val="22"/>
          <w:sz w:val="24"/>
          <w:szCs w:val="24"/>
          <w:lang w:val="zh-CN" w:eastAsia="zh-CN"/>
        </w:rPr>
        <w:t>纳入</w:t>
      </w:r>
      <w:r w:rsidRPr="00E90CCC">
        <w:rPr>
          <w:rFonts w:ascii="SimSun" w:eastAsia="SimSun" w:hAnsi="SimSun" w:cs="SimSun" w:hint="eastAsia"/>
          <w:kern w:val="22"/>
          <w:sz w:val="24"/>
          <w:szCs w:val="24"/>
          <w:lang w:val="zh-CN" w:eastAsia="zh-CN"/>
        </w:rPr>
        <w:t>秘书处的工作</w:t>
      </w:r>
      <w:r>
        <w:rPr>
          <w:rFonts w:ascii="SimSun" w:eastAsia="SimSun" w:hAnsi="SimSun" w:cs="SimSun" w:hint="eastAsia"/>
          <w:kern w:val="22"/>
          <w:sz w:val="24"/>
          <w:szCs w:val="24"/>
          <w:lang w:val="zh-CN" w:eastAsia="zh-CN"/>
        </w:rPr>
        <w:t>，</w:t>
      </w:r>
      <w:r w:rsidRPr="00563B6F">
        <w:rPr>
          <w:rFonts w:ascii="SimSun" w:eastAsia="SimSun" w:hAnsi="SimSun" w:cs="SimSun" w:hint="eastAsia"/>
          <w:kern w:val="22"/>
          <w:sz w:val="24"/>
          <w:szCs w:val="24"/>
          <w:lang w:val="zh-CN" w:eastAsia="zh-CN"/>
        </w:rPr>
        <w:t>并支持</w:t>
      </w:r>
      <w:r>
        <w:rPr>
          <w:rFonts w:ascii="SimSun" w:eastAsia="SimSun" w:hAnsi="SimSun" w:cs="SimSun" w:hint="eastAsia"/>
          <w:kern w:val="22"/>
          <w:sz w:val="24"/>
          <w:szCs w:val="24"/>
          <w:lang w:val="zh-CN" w:eastAsia="zh-CN"/>
        </w:rPr>
        <w:t>各</w:t>
      </w:r>
      <w:r w:rsidRPr="00563B6F">
        <w:rPr>
          <w:rFonts w:ascii="SimSun" w:eastAsia="SimSun" w:hAnsi="SimSun" w:cs="SimSun" w:hint="eastAsia"/>
          <w:kern w:val="22"/>
          <w:sz w:val="24"/>
          <w:szCs w:val="24"/>
          <w:lang w:val="zh-CN" w:eastAsia="zh-CN"/>
        </w:rPr>
        <w:t>缔约方努力</w:t>
      </w:r>
      <w:r>
        <w:rPr>
          <w:rFonts w:ascii="SimSun" w:eastAsia="SimSun" w:hAnsi="SimSun" w:cs="SimSun" w:hint="eastAsia"/>
          <w:kern w:val="22"/>
          <w:sz w:val="24"/>
          <w:szCs w:val="24"/>
          <w:lang w:val="zh-CN" w:eastAsia="zh-CN"/>
        </w:rPr>
        <w:t>将</w:t>
      </w:r>
      <w:r w:rsidRPr="00563B6F">
        <w:rPr>
          <w:rFonts w:ascii="SimSun" w:eastAsia="SimSun" w:hAnsi="SimSun" w:cs="SimSun" w:hint="eastAsia"/>
          <w:kern w:val="22"/>
          <w:sz w:val="24"/>
          <w:szCs w:val="24"/>
          <w:lang w:val="zh-CN" w:eastAsia="zh-CN"/>
        </w:rPr>
        <w:t>获取和惠益分享纳入国家一级</w:t>
      </w:r>
      <w:r>
        <w:rPr>
          <w:rFonts w:ascii="SimSun" w:eastAsia="SimSun" w:hAnsi="SimSun" w:cs="SimSun" w:hint="eastAsia"/>
          <w:kern w:val="22"/>
          <w:sz w:val="24"/>
          <w:szCs w:val="24"/>
          <w:lang w:val="zh-CN" w:eastAsia="zh-CN"/>
        </w:rPr>
        <w:t>的</w:t>
      </w:r>
      <w:r w:rsidRPr="00563B6F">
        <w:rPr>
          <w:rFonts w:ascii="SimSun" w:eastAsia="SimSun" w:hAnsi="SimSun" w:cs="SimSun" w:hint="eastAsia"/>
          <w:kern w:val="22"/>
          <w:sz w:val="24"/>
          <w:szCs w:val="24"/>
          <w:lang w:val="zh-CN" w:eastAsia="zh-CN"/>
        </w:rPr>
        <w:t>各</w:t>
      </w:r>
      <w:r>
        <w:rPr>
          <w:rFonts w:ascii="SimSun" w:eastAsia="SimSun" w:hAnsi="SimSun" w:cs="SimSun" w:hint="eastAsia"/>
          <w:kern w:val="22"/>
          <w:sz w:val="24"/>
          <w:szCs w:val="24"/>
          <w:lang w:val="zh-CN" w:eastAsia="zh-CN"/>
        </w:rPr>
        <w:t>个</w:t>
      </w:r>
      <w:r w:rsidRPr="00563B6F">
        <w:rPr>
          <w:rFonts w:ascii="SimSun" w:eastAsia="SimSun" w:hAnsi="SimSun" w:cs="SimSun" w:hint="eastAsia"/>
          <w:kern w:val="22"/>
          <w:sz w:val="24"/>
          <w:szCs w:val="24"/>
          <w:lang w:val="zh-CN" w:eastAsia="zh-CN"/>
        </w:rPr>
        <w:t>部门</w:t>
      </w:r>
      <w:r w:rsidRPr="00E90CCC">
        <w:rPr>
          <w:rFonts w:ascii="SimSun" w:eastAsia="SimSun" w:hAnsi="SimSun" w:cs="SimSun" w:hint="eastAsia"/>
          <w:kern w:val="22"/>
          <w:sz w:val="24"/>
          <w:szCs w:val="24"/>
          <w:lang w:val="zh-CN" w:eastAsia="zh-CN"/>
        </w:rPr>
        <w:t>。</w:t>
      </w:r>
      <w:r>
        <w:rPr>
          <w:rFonts w:ascii="SimSun" w:eastAsia="SimSun" w:hAnsi="SimSun" w:cs="SimSun" w:hint="eastAsia"/>
          <w:kern w:val="22"/>
          <w:sz w:val="24"/>
          <w:szCs w:val="24"/>
          <w:lang w:val="zh-CN" w:eastAsia="zh-CN"/>
        </w:rPr>
        <w:t xml:space="preserve"> </w:t>
      </w:r>
    </w:p>
    <w:p w:rsidR="005808A0" w:rsidRDefault="005808A0" w:rsidP="00E46E52">
      <w:pPr>
        <w:pStyle w:val="sub-item"/>
        <w:rPr>
          <w:rFonts w:ascii="SimSun" w:eastAsia="SimSun" w:hAnsi="SimSun"/>
          <w:kern w:val="22"/>
          <w:sz w:val="24"/>
          <w:lang w:val="zh-CN" w:eastAsia="zh-CN"/>
        </w:rPr>
      </w:pPr>
      <w:bookmarkStart w:id="36" w:name="_Toc524194591"/>
    </w:p>
    <w:p w:rsidR="003261A1" w:rsidRPr="003261A1" w:rsidRDefault="003261A1" w:rsidP="00E46E52">
      <w:pPr>
        <w:pStyle w:val="sub-item"/>
        <w:rPr>
          <w:rFonts w:eastAsiaTheme="minorEastAsia"/>
          <w:kern w:val="22"/>
          <w:sz w:val="24"/>
          <w:szCs w:val="24"/>
          <w:lang w:val="en-GB" w:eastAsia="zh-CN"/>
        </w:rPr>
      </w:pPr>
      <w:r>
        <w:rPr>
          <w:rFonts w:ascii="SimSun" w:eastAsia="SimSun" w:hAnsi="SimSun" w:hint="eastAsia"/>
          <w:kern w:val="22"/>
          <w:sz w:val="24"/>
          <w:lang w:val="zh-CN" w:eastAsia="zh-CN"/>
        </w:rPr>
        <w:t>在</w:t>
      </w:r>
      <w:r w:rsidRPr="00F020D9">
        <w:rPr>
          <w:rFonts w:ascii="SimSun" w:eastAsia="SimSun" w:hAnsi="SimSun" w:hint="eastAsia"/>
          <w:kern w:val="22"/>
          <w:sz w:val="24"/>
          <w:lang w:val="zh-CN" w:eastAsia="zh-CN"/>
        </w:rPr>
        <w:t>《公约》及其《议定书》工作</w:t>
      </w:r>
      <w:r>
        <w:rPr>
          <w:rFonts w:ascii="SimSun" w:eastAsia="SimSun" w:hAnsi="SimSun" w:hint="eastAsia"/>
          <w:kern w:val="22"/>
          <w:sz w:val="24"/>
          <w:lang w:val="zh-CN" w:eastAsia="zh-CN"/>
        </w:rPr>
        <w:t>中统筹</w:t>
      </w:r>
      <w:r w:rsidRPr="00F020D9">
        <w:rPr>
          <w:rFonts w:ascii="SimSun" w:eastAsia="SimSun" w:hAnsi="SimSun" w:hint="eastAsia"/>
          <w:kern w:val="22"/>
          <w:sz w:val="24"/>
          <w:lang w:val="zh-CN" w:eastAsia="zh-CN"/>
        </w:rPr>
        <w:t>第</w:t>
      </w:r>
      <w:r w:rsidRPr="003261A1">
        <w:rPr>
          <w:rFonts w:eastAsia="SimSun"/>
          <w:kern w:val="22"/>
          <w:sz w:val="24"/>
          <w:lang w:val="zh-CN" w:eastAsia="zh-CN"/>
        </w:rPr>
        <w:t>8</w:t>
      </w:r>
      <w:r w:rsidRPr="00E46E52">
        <w:rPr>
          <w:sz w:val="24"/>
          <w:szCs w:val="24"/>
          <w:shd w:val="clear" w:color="auto" w:fill="FFFFFF"/>
          <w:lang w:eastAsia="zh-CN"/>
        </w:rPr>
        <w:t>(j)</w:t>
      </w:r>
      <w:r w:rsidRPr="00F020D9">
        <w:rPr>
          <w:rFonts w:ascii="SimSun" w:eastAsia="SimSun" w:hAnsi="SimSun" w:hint="eastAsia"/>
          <w:kern w:val="22"/>
          <w:sz w:val="24"/>
          <w:lang w:val="zh-CN" w:eastAsia="zh-CN"/>
        </w:rPr>
        <w:t>条和与土著人民和地方社区有关的条款</w:t>
      </w:r>
      <w:bookmarkEnd w:id="3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D60291" w:rsidRPr="00E46E52" w:rsidTr="00A50644">
        <w:tc>
          <w:tcPr>
            <w:tcW w:w="9678" w:type="dxa"/>
            <w:shd w:val="clear" w:color="auto" w:fill="auto"/>
          </w:tcPr>
          <w:p w:rsidR="00D60291" w:rsidRPr="00E46E52" w:rsidRDefault="00882A05" w:rsidP="003261A1">
            <w:pPr>
              <w:pStyle w:val="Para10"/>
              <w:numPr>
                <w:ilvl w:val="0"/>
                <w:numId w:val="0"/>
              </w:numPr>
              <w:ind w:firstLine="720"/>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sidRPr="00504748">
              <w:rPr>
                <w:rFonts w:ascii="KaiTi" w:eastAsia="KaiTi" w:hAnsi="KaiTi"/>
                <w:kern w:val="20"/>
                <w:sz w:val="24"/>
                <w:szCs w:val="24"/>
                <w:lang w:eastAsia="zh-CN"/>
              </w:rPr>
              <w:t>2/</w:t>
            </w:r>
            <w:r>
              <w:rPr>
                <w:rFonts w:ascii="KaiTi" w:eastAsia="KaiTi" w:hAnsi="KaiTi"/>
                <w:kern w:val="20"/>
                <w:sz w:val="24"/>
                <w:szCs w:val="24"/>
                <w:lang w:eastAsia="zh-CN"/>
              </w:rPr>
              <w:t>1</w:t>
            </w:r>
            <w:r w:rsidRPr="00504748">
              <w:rPr>
                <w:rFonts w:ascii="KaiTi" w:eastAsia="KaiTi" w:hAnsi="KaiTi"/>
                <w:kern w:val="20"/>
                <w:sz w:val="24"/>
                <w:szCs w:val="24"/>
                <w:lang w:eastAsia="zh-CN"/>
              </w:rPr>
              <w:t>6</w:t>
            </w:r>
            <w:r>
              <w:rPr>
                <w:rFonts w:ascii="KaiTi" w:eastAsia="KaiTi" w:hAnsi="KaiTi" w:hint="eastAsia"/>
                <w:kern w:val="20"/>
                <w:sz w:val="24"/>
                <w:szCs w:val="24"/>
                <w:lang w:eastAsia="zh-CN"/>
              </w:rPr>
              <w:t>号建议</w:t>
            </w:r>
          </w:p>
        </w:tc>
      </w:tr>
    </w:tbl>
    <w:p w:rsidR="003261A1" w:rsidRPr="000A4738" w:rsidRDefault="003261A1" w:rsidP="003F42F7">
      <w:pPr>
        <w:pStyle w:val="Para10"/>
        <w:keepNext/>
        <w:numPr>
          <w:ilvl w:val="0"/>
          <w:numId w:val="0"/>
        </w:numPr>
        <w:suppressLineNumbers/>
        <w:suppressAutoHyphens/>
        <w:adjustRightInd w:val="0"/>
        <w:snapToGrid w:val="0"/>
        <w:spacing w:before="240"/>
        <w:ind w:firstLine="720"/>
        <w:rPr>
          <w:rFonts w:ascii="KaiTi" w:eastAsia="KaiTi" w:hAnsi="KaiTi"/>
          <w:iCs/>
          <w:snapToGrid/>
          <w:kern w:val="22"/>
          <w:sz w:val="24"/>
          <w:szCs w:val="24"/>
          <w:lang w:eastAsia="nl-BE"/>
        </w:rPr>
      </w:pPr>
      <w:r w:rsidRPr="000A4738">
        <w:rPr>
          <w:rFonts w:ascii="KaiTi" w:eastAsia="KaiTi" w:hAnsi="KaiTi" w:cs="SimSun" w:hint="eastAsia"/>
          <w:iCs/>
          <w:snapToGrid/>
          <w:kern w:val="22"/>
          <w:sz w:val="24"/>
          <w:szCs w:val="24"/>
          <w:lang w:eastAsia="nl-BE"/>
        </w:rPr>
        <w:t>缔约方大会，</w:t>
      </w:r>
    </w:p>
    <w:p w:rsidR="003261A1" w:rsidRPr="009370EE" w:rsidRDefault="003261A1" w:rsidP="003261A1">
      <w:pPr>
        <w:tabs>
          <w:tab w:val="left" w:pos="1440"/>
        </w:tabs>
        <w:topLinePunct/>
        <w:spacing w:before="120" w:after="120" w:line="240" w:lineRule="atLeast"/>
        <w:ind w:firstLine="720"/>
        <w:rPr>
          <w:kern w:val="22"/>
          <w:sz w:val="24"/>
          <w:lang w:eastAsia="zh-CN"/>
        </w:rPr>
      </w:pPr>
      <w:r w:rsidRPr="00E92C9C">
        <w:rPr>
          <w:rFonts w:ascii="KaiTi" w:eastAsia="KaiTi" w:hAnsi="KaiTi" w:hint="eastAsia"/>
          <w:sz w:val="24"/>
          <w:lang w:eastAsia="zh-CN"/>
        </w:rPr>
        <w:t>回顾</w:t>
      </w:r>
      <w:r>
        <w:rPr>
          <w:rFonts w:ascii="SimSun" w:eastAsia="SimSun" w:hAnsi="SimSun" w:cs="SimSun" w:hint="eastAsia"/>
          <w:iCs/>
          <w:kern w:val="22"/>
          <w:sz w:val="24"/>
          <w:lang w:eastAsia="zh-CN"/>
        </w:rPr>
        <w:t>订立</w:t>
      </w:r>
      <w:r w:rsidRPr="00D81610">
        <w:rPr>
          <w:rFonts w:ascii="SimSun" w:eastAsia="SimSun" w:hAnsi="SimSun" w:cs="SimSun" w:hint="eastAsia"/>
          <w:kern w:val="22"/>
          <w:sz w:val="24"/>
          <w:lang w:val="en-US" w:eastAsia="zh-CN"/>
        </w:rPr>
        <w:t>第</w:t>
      </w:r>
      <w:r w:rsidRPr="00D81610">
        <w:rPr>
          <w:kern w:val="22"/>
          <w:sz w:val="24"/>
          <w:lang w:val="en-US" w:eastAsia="zh-CN"/>
        </w:rPr>
        <w:t>8(j)</w:t>
      </w:r>
      <w:r w:rsidRPr="00D81610">
        <w:rPr>
          <w:rFonts w:ascii="SimSun" w:eastAsia="SimSun" w:hAnsi="SimSun" w:cs="SimSun" w:hint="eastAsia"/>
          <w:kern w:val="22"/>
          <w:sz w:val="24"/>
          <w:lang w:val="en-US" w:eastAsia="zh-CN"/>
        </w:rPr>
        <w:t>条和相关条款工作方案</w:t>
      </w:r>
      <w:r>
        <w:rPr>
          <w:rFonts w:ascii="SimSun" w:eastAsia="SimSun" w:hAnsi="SimSun" w:cs="SimSun" w:hint="eastAsia"/>
          <w:kern w:val="22"/>
          <w:sz w:val="24"/>
          <w:lang w:val="en-US" w:eastAsia="zh-CN"/>
        </w:rPr>
        <w:t>的</w:t>
      </w:r>
      <w:hyperlink r:id="rId14" w:history="1">
        <w:r w:rsidRPr="00D81610">
          <w:rPr>
            <w:rStyle w:val="Hyperlink"/>
            <w:rFonts w:ascii="SimSun" w:eastAsia="SimSun" w:hAnsi="SimSun" w:cs="SimSun" w:hint="eastAsia"/>
            <w:sz w:val="24"/>
            <w:lang w:eastAsia="zh-CN"/>
          </w:rPr>
          <w:t>第</w:t>
        </w:r>
        <w:r w:rsidRPr="00D81610">
          <w:rPr>
            <w:rStyle w:val="Hyperlink"/>
            <w:sz w:val="24"/>
            <w:lang w:eastAsia="zh-CN"/>
          </w:rPr>
          <w:t>V/16</w:t>
        </w:r>
        <w:r w:rsidRPr="00D81610">
          <w:rPr>
            <w:rStyle w:val="Hyperlink"/>
            <w:rFonts w:ascii="SimSun" w:eastAsia="SimSun" w:hAnsi="SimSun" w:cs="SimSun" w:hint="eastAsia"/>
            <w:sz w:val="24"/>
            <w:lang w:eastAsia="zh-CN"/>
          </w:rPr>
          <w:t>号决定</w:t>
        </w:r>
      </w:hyperlink>
      <w:r>
        <w:rPr>
          <w:rFonts w:ascii="SimSun" w:eastAsia="SimSun" w:hAnsi="SimSun" w:cs="SimSun" w:hint="eastAsia"/>
          <w:kern w:val="22"/>
          <w:sz w:val="24"/>
          <w:lang w:val="en-US" w:eastAsia="zh-CN"/>
        </w:rPr>
        <w:t>和</w:t>
      </w:r>
      <w:r w:rsidRPr="00D81610">
        <w:rPr>
          <w:rFonts w:ascii="SimSun" w:eastAsia="SimSun" w:hAnsi="SimSun" w:cs="SimSun" w:hint="eastAsia"/>
          <w:kern w:val="22"/>
          <w:sz w:val="24"/>
          <w:lang w:val="en-US" w:eastAsia="zh-CN"/>
        </w:rPr>
        <w:t>订正</w:t>
      </w:r>
      <w:r w:rsidRPr="00D81610">
        <w:rPr>
          <w:kern w:val="22"/>
          <w:sz w:val="24"/>
          <w:lang w:val="en-US" w:eastAsia="zh-CN"/>
        </w:rPr>
        <w:t>2010-2020</w:t>
      </w:r>
      <w:r w:rsidRPr="00D81610">
        <w:rPr>
          <w:rFonts w:ascii="SimSun" w:eastAsia="SimSun" w:hAnsi="SimSun" w:cs="SimSun" w:hint="eastAsia"/>
          <w:kern w:val="22"/>
          <w:sz w:val="24"/>
          <w:lang w:val="en-US" w:eastAsia="zh-CN"/>
        </w:rPr>
        <w:t>年多年期工作方案</w:t>
      </w:r>
      <w:r>
        <w:rPr>
          <w:rFonts w:ascii="SimSun" w:eastAsia="SimSun" w:hAnsi="SimSun" w:cs="SimSun" w:hint="eastAsia"/>
          <w:kern w:val="22"/>
          <w:sz w:val="24"/>
          <w:lang w:val="en-US" w:eastAsia="zh-CN"/>
        </w:rPr>
        <w:t>的</w:t>
      </w:r>
      <w:hyperlink r:id="rId15" w:history="1">
        <w:r w:rsidRPr="00D81610">
          <w:rPr>
            <w:rStyle w:val="Hyperlink"/>
            <w:rFonts w:ascii="SimSun" w:eastAsia="SimSun" w:hAnsi="SimSun" w:cs="SimSun" w:hint="eastAsia"/>
            <w:sz w:val="24"/>
            <w:lang w:eastAsia="zh-CN"/>
          </w:rPr>
          <w:t>第</w:t>
        </w:r>
        <w:r w:rsidRPr="00D81610">
          <w:rPr>
            <w:rStyle w:val="Hyperlink"/>
            <w:sz w:val="24"/>
            <w:lang w:eastAsia="zh-CN"/>
          </w:rPr>
          <w:t>X/43</w:t>
        </w:r>
        <w:r w:rsidRPr="00D81610">
          <w:rPr>
            <w:rStyle w:val="Hyperlink"/>
            <w:rFonts w:ascii="SimSun" w:eastAsia="SimSun" w:hAnsi="SimSun" w:cs="SimSun" w:hint="eastAsia"/>
            <w:sz w:val="24"/>
            <w:lang w:eastAsia="zh-CN"/>
          </w:rPr>
          <w:t>号决定</w:t>
        </w:r>
      </w:hyperlink>
      <w:r w:rsidRPr="00D81610">
        <w:rPr>
          <w:rFonts w:ascii="SimSun" w:eastAsia="SimSun" w:hAnsi="SimSun" w:cs="SimSun" w:hint="eastAsia"/>
          <w:kern w:val="22"/>
          <w:sz w:val="24"/>
          <w:lang w:val="en-US" w:eastAsia="zh-CN"/>
        </w:rPr>
        <w:t>，</w:t>
      </w:r>
      <w:r w:rsidRPr="003261A1">
        <w:rPr>
          <w:rStyle w:val="FootnoteReference"/>
          <w:sz w:val="24"/>
        </w:rPr>
        <w:footnoteReference w:id="41"/>
      </w:r>
    </w:p>
    <w:p w:rsidR="003261A1" w:rsidRPr="00D81610" w:rsidRDefault="003261A1" w:rsidP="003261A1">
      <w:pPr>
        <w:tabs>
          <w:tab w:val="left" w:pos="1440"/>
        </w:tabs>
        <w:topLinePunct/>
        <w:spacing w:before="120" w:after="120" w:line="240" w:lineRule="atLeast"/>
        <w:ind w:firstLine="720"/>
        <w:rPr>
          <w:kern w:val="22"/>
          <w:sz w:val="24"/>
          <w:lang w:val="en-US" w:eastAsia="zh-CN"/>
        </w:rPr>
      </w:pPr>
      <w:r w:rsidRPr="00E92C9C">
        <w:rPr>
          <w:rFonts w:ascii="KaiTi" w:eastAsia="KaiTi" w:hAnsi="KaiTi" w:hint="eastAsia"/>
          <w:sz w:val="24"/>
          <w:lang w:eastAsia="zh-CN"/>
        </w:rPr>
        <w:t>注意到</w:t>
      </w:r>
      <w:r w:rsidRPr="00D81610">
        <w:rPr>
          <w:rFonts w:ascii="SimSun" w:eastAsia="SimSun" w:hAnsi="SimSun" w:cs="SimSun" w:hint="eastAsia"/>
          <w:kern w:val="22"/>
          <w:sz w:val="24"/>
          <w:lang w:val="en-US" w:eastAsia="zh-CN"/>
        </w:rPr>
        <w:t>多年期工作方案</w:t>
      </w:r>
      <w:r>
        <w:rPr>
          <w:rFonts w:ascii="SimSun" w:eastAsia="SimSun" w:hAnsi="SimSun" w:cs="SimSun" w:hint="eastAsia"/>
          <w:kern w:val="22"/>
          <w:sz w:val="24"/>
          <w:lang w:val="en-US" w:eastAsia="zh-CN"/>
        </w:rPr>
        <w:t>中被推迟</w:t>
      </w:r>
      <w:r w:rsidRPr="00D81610">
        <w:rPr>
          <w:rFonts w:ascii="SimSun" w:eastAsia="SimSun" w:hAnsi="SimSun" w:cs="SimSun" w:hint="eastAsia"/>
          <w:kern w:val="22"/>
          <w:sz w:val="24"/>
          <w:lang w:val="en-US" w:eastAsia="zh-CN"/>
        </w:rPr>
        <w:t>的任务</w:t>
      </w:r>
      <w:r w:rsidRPr="00D81610">
        <w:rPr>
          <w:kern w:val="22"/>
          <w:sz w:val="24"/>
          <w:lang w:val="en-US" w:eastAsia="zh-CN"/>
        </w:rPr>
        <w:t>6</w:t>
      </w:r>
      <w:r w:rsidRPr="00D81610">
        <w:rPr>
          <w:rFonts w:ascii="SimSun" w:eastAsia="SimSun" w:hAnsi="SimSun" w:cs="SimSun" w:hint="eastAsia"/>
          <w:kern w:val="22"/>
          <w:sz w:val="24"/>
          <w:lang w:val="en-US" w:eastAsia="zh-CN"/>
        </w:rPr>
        <w:t>、</w:t>
      </w:r>
      <w:r w:rsidRPr="00D81610">
        <w:rPr>
          <w:kern w:val="22"/>
          <w:sz w:val="24"/>
          <w:lang w:val="en-US" w:eastAsia="zh-CN"/>
        </w:rPr>
        <w:t>11</w:t>
      </w:r>
      <w:r w:rsidRPr="00D81610">
        <w:rPr>
          <w:rFonts w:ascii="SimSun" w:eastAsia="SimSun" w:hAnsi="SimSun" w:cs="SimSun" w:hint="eastAsia"/>
          <w:kern w:val="22"/>
          <w:sz w:val="24"/>
          <w:lang w:val="en-US" w:eastAsia="zh-CN"/>
        </w:rPr>
        <w:t>、</w:t>
      </w:r>
      <w:r w:rsidRPr="00D81610">
        <w:rPr>
          <w:kern w:val="22"/>
          <w:sz w:val="24"/>
          <w:lang w:val="en-US" w:eastAsia="zh-CN"/>
        </w:rPr>
        <w:t>13</w:t>
      </w:r>
      <w:r w:rsidRPr="00D81610">
        <w:rPr>
          <w:rFonts w:ascii="SimSun" w:eastAsia="SimSun" w:hAnsi="SimSun" w:cs="SimSun" w:hint="eastAsia"/>
          <w:kern w:val="22"/>
          <w:sz w:val="24"/>
          <w:lang w:val="en-US" w:eastAsia="zh-CN"/>
        </w:rPr>
        <w:t>、</w:t>
      </w:r>
      <w:r w:rsidRPr="00D81610">
        <w:rPr>
          <w:kern w:val="22"/>
          <w:sz w:val="24"/>
          <w:lang w:val="en-US" w:eastAsia="zh-CN"/>
        </w:rPr>
        <w:t>14</w:t>
      </w:r>
      <w:r w:rsidRPr="00D81610">
        <w:rPr>
          <w:rFonts w:ascii="SimSun" w:eastAsia="SimSun" w:hAnsi="SimSun" w:cs="SimSun" w:hint="eastAsia"/>
          <w:kern w:val="22"/>
          <w:sz w:val="24"/>
          <w:lang w:val="en-US" w:eastAsia="zh-CN"/>
        </w:rPr>
        <w:t>、</w:t>
      </w:r>
      <w:r w:rsidRPr="00D81610">
        <w:rPr>
          <w:kern w:val="22"/>
          <w:sz w:val="24"/>
          <w:lang w:val="en-US" w:eastAsia="zh-CN"/>
        </w:rPr>
        <w:t>17</w:t>
      </w:r>
      <w:r>
        <w:rPr>
          <w:rFonts w:ascii="SimSun" w:eastAsia="SimSun" w:hAnsi="SimSun" w:cs="SimSun" w:hint="eastAsia"/>
          <w:kern w:val="22"/>
          <w:sz w:val="24"/>
          <w:lang w:val="en-US" w:eastAsia="zh-CN"/>
        </w:rPr>
        <w:t>随</w:t>
      </w:r>
      <w:r w:rsidRPr="00D81610">
        <w:rPr>
          <w:rFonts w:ascii="SimSun" w:eastAsia="SimSun" w:hAnsi="SimSun" w:cs="SimSun" w:hint="eastAsia"/>
          <w:kern w:val="22"/>
          <w:sz w:val="24"/>
          <w:lang w:val="en-US" w:eastAsia="zh-CN"/>
        </w:rPr>
        <w:t>第</w:t>
      </w:r>
      <w:r w:rsidRPr="00D81610">
        <w:rPr>
          <w:kern w:val="22"/>
          <w:sz w:val="24"/>
          <w:lang w:val="en-US" w:eastAsia="zh-CN"/>
        </w:rPr>
        <w:t>8(j)</w:t>
      </w:r>
      <w:r w:rsidRPr="00D81610">
        <w:rPr>
          <w:rFonts w:ascii="SimSun" w:eastAsia="SimSun" w:hAnsi="SimSun" w:cs="SimSun" w:hint="eastAsia"/>
          <w:kern w:val="22"/>
          <w:sz w:val="24"/>
          <w:lang w:val="en-US" w:eastAsia="zh-CN"/>
        </w:rPr>
        <w:t>条和相关条款工作方案下其他任务的完成而得到了处理，</w:t>
      </w:r>
    </w:p>
    <w:p w:rsidR="003261A1" w:rsidRPr="00D81610" w:rsidRDefault="003261A1" w:rsidP="003261A1">
      <w:pPr>
        <w:tabs>
          <w:tab w:val="left" w:pos="1440"/>
        </w:tabs>
        <w:topLinePunct/>
        <w:spacing w:before="120" w:after="120" w:line="240" w:lineRule="atLeast"/>
        <w:ind w:firstLine="720"/>
        <w:rPr>
          <w:kern w:val="22"/>
          <w:sz w:val="24"/>
          <w:lang w:val="en-US" w:eastAsia="zh-CN"/>
        </w:rPr>
      </w:pPr>
      <w:r w:rsidRPr="00E92C9C">
        <w:rPr>
          <w:rFonts w:ascii="KaiTi" w:eastAsia="KaiTi" w:hAnsi="KaiTi" w:hint="eastAsia"/>
          <w:sz w:val="24"/>
          <w:lang w:eastAsia="zh-CN"/>
        </w:rPr>
        <w:t>认识到</w:t>
      </w:r>
      <w:r w:rsidRPr="00D81610">
        <w:rPr>
          <w:rFonts w:ascii="SimSun" w:eastAsia="SimSun" w:hAnsi="SimSun" w:cs="SimSun" w:hint="eastAsia"/>
          <w:kern w:val="22"/>
          <w:sz w:val="24"/>
          <w:lang w:val="en-US" w:eastAsia="zh-CN"/>
        </w:rPr>
        <w:t>鉴于最近的发展，</w:t>
      </w:r>
      <w:r w:rsidRPr="00422076">
        <w:rPr>
          <w:rFonts w:ascii="SimSun" w:eastAsia="SimSun" w:hAnsi="SimSun" w:cs="SimSun" w:hint="eastAsia"/>
          <w:spacing w:val="20"/>
          <w:kern w:val="22"/>
          <w:sz w:val="24"/>
          <w:lang w:val="en-US" w:eastAsia="zh-CN"/>
        </w:rPr>
        <w:t>包括《</w:t>
      </w:r>
      <w:r w:rsidRPr="00422076">
        <w:rPr>
          <w:spacing w:val="20"/>
          <w:kern w:val="22"/>
          <w:sz w:val="24"/>
          <w:lang w:val="en-US" w:eastAsia="zh-CN"/>
        </w:rPr>
        <w:t>2030</w:t>
      </w:r>
      <w:r w:rsidRPr="00422076">
        <w:rPr>
          <w:rFonts w:ascii="SimSun" w:eastAsia="SimSun" w:hAnsi="SimSun" w:cs="SimSun" w:hint="eastAsia"/>
          <w:spacing w:val="20"/>
          <w:kern w:val="22"/>
          <w:sz w:val="24"/>
          <w:lang w:val="en-US" w:eastAsia="zh-CN"/>
        </w:rPr>
        <w:t>年可持续发展议程》及其目标</w:t>
      </w:r>
      <w:bookmarkStart w:id="37" w:name="_Ref519121484"/>
      <w:r w:rsidRPr="00D81610">
        <w:rPr>
          <w:kern w:val="22"/>
          <w:sz w:val="24"/>
          <w:vertAlign w:val="superscript"/>
          <w:lang w:val="en-US"/>
        </w:rPr>
        <w:footnoteReference w:id="42"/>
      </w:r>
      <w:bookmarkEnd w:id="37"/>
      <w:r w:rsidRPr="00D81610">
        <w:rPr>
          <w:kern w:val="22"/>
          <w:sz w:val="24"/>
          <w:vertAlign w:val="superscript"/>
          <w:lang w:val="en-US" w:eastAsia="zh-CN"/>
        </w:rPr>
        <w:t xml:space="preserve"> </w:t>
      </w:r>
      <w:r w:rsidRPr="00D81610">
        <w:rPr>
          <w:rFonts w:ascii="SimSun" w:eastAsia="SimSun" w:hAnsi="SimSun" w:cs="SimSun" w:hint="eastAsia"/>
          <w:kern w:val="22"/>
          <w:sz w:val="24"/>
          <w:lang w:val="en-US" w:eastAsia="zh-CN"/>
        </w:rPr>
        <w:t>和《巴黎协定》</w:t>
      </w:r>
      <w:bookmarkStart w:id="38" w:name="_Ref519121503"/>
      <w:r w:rsidRPr="00D81610">
        <w:rPr>
          <w:kern w:val="22"/>
          <w:sz w:val="24"/>
          <w:vertAlign w:val="superscript"/>
          <w:lang w:val="en-US"/>
        </w:rPr>
        <w:footnoteReference w:id="43"/>
      </w:r>
      <w:bookmarkEnd w:id="38"/>
      <w:r w:rsidRPr="00D81610">
        <w:rPr>
          <w:kern w:val="22"/>
          <w:sz w:val="24"/>
          <w:vertAlign w:val="superscript"/>
          <w:lang w:val="en-US" w:eastAsia="zh-CN"/>
        </w:rPr>
        <w:t xml:space="preserve"> </w:t>
      </w:r>
      <w:r w:rsidRPr="00D81610">
        <w:rPr>
          <w:rFonts w:ascii="SimSun" w:eastAsia="SimSun" w:hAnsi="SimSun" w:cs="SimSun" w:hint="eastAsia"/>
          <w:kern w:val="22"/>
          <w:sz w:val="24"/>
          <w:lang w:val="en-US" w:eastAsia="zh-CN"/>
        </w:rPr>
        <w:t>以及未来的</w:t>
      </w:r>
      <w:r w:rsidRPr="00D81610">
        <w:rPr>
          <w:kern w:val="22"/>
          <w:sz w:val="24"/>
          <w:lang w:val="en-US" w:eastAsia="zh-CN"/>
        </w:rPr>
        <w:t>2020</w:t>
      </w:r>
      <w:r w:rsidRPr="00D81610">
        <w:rPr>
          <w:rFonts w:ascii="SimSun" w:eastAsia="SimSun" w:hAnsi="SimSun" w:cs="SimSun" w:hint="eastAsia"/>
          <w:kern w:val="22"/>
          <w:sz w:val="24"/>
          <w:lang w:val="en-US" w:eastAsia="zh-CN"/>
        </w:rPr>
        <w:t>年后生物多样性框架，需要一个</w:t>
      </w:r>
      <w:r>
        <w:rPr>
          <w:rFonts w:ascii="SimSun" w:eastAsia="SimSun" w:hAnsi="SimSun" w:cs="SimSun" w:hint="eastAsia"/>
          <w:kern w:val="22"/>
          <w:sz w:val="24"/>
          <w:lang w:val="en-US" w:eastAsia="zh-CN"/>
        </w:rPr>
        <w:t>更加整体、前瞻和</w:t>
      </w:r>
      <w:r w:rsidRPr="00D81610">
        <w:rPr>
          <w:rFonts w:ascii="SimSun" w:eastAsia="SimSun" w:hAnsi="SimSun" w:cs="SimSun" w:hint="eastAsia"/>
          <w:kern w:val="22"/>
          <w:sz w:val="24"/>
          <w:lang w:val="en-US" w:eastAsia="zh-CN"/>
        </w:rPr>
        <w:t>统筹性的工作方案，</w:t>
      </w:r>
    </w:p>
    <w:p w:rsidR="003261A1" w:rsidRPr="00D81610" w:rsidRDefault="003261A1" w:rsidP="003F42F7">
      <w:pPr>
        <w:widowControl w:val="0"/>
        <w:tabs>
          <w:tab w:val="left" w:pos="1440"/>
        </w:tabs>
        <w:topLinePunct/>
        <w:spacing w:before="120" w:after="120" w:line="240" w:lineRule="atLeast"/>
        <w:ind w:firstLine="720"/>
        <w:rPr>
          <w:kern w:val="22"/>
          <w:sz w:val="24"/>
          <w:lang w:eastAsia="zh-CN"/>
        </w:rPr>
      </w:pPr>
      <w:r w:rsidRPr="00E92C9C">
        <w:rPr>
          <w:rFonts w:ascii="KaiTi" w:eastAsia="KaiTi" w:hAnsi="KaiTi" w:hint="eastAsia"/>
          <w:sz w:val="24"/>
          <w:lang w:eastAsia="zh-CN"/>
        </w:rPr>
        <w:t>考虑到</w:t>
      </w:r>
      <w:r w:rsidRPr="00D81610">
        <w:rPr>
          <w:rFonts w:ascii="SimSun" w:hAnsi="SimSun"/>
          <w:kern w:val="22"/>
          <w:sz w:val="24"/>
          <w:lang w:val="en-US" w:eastAsia="zh-CN"/>
        </w:rPr>
        <w:t>“</w:t>
      </w:r>
      <w:r w:rsidRPr="00D81610">
        <w:rPr>
          <w:rFonts w:ascii="SimSun" w:eastAsia="SimSun" w:hAnsi="SimSun" w:cs="SimSun" w:hint="eastAsia"/>
          <w:kern w:val="22"/>
          <w:sz w:val="24"/>
          <w:lang w:val="en-US" w:eastAsia="zh-CN"/>
        </w:rPr>
        <w:t>土著和地方经验</w:t>
      </w:r>
      <w:r w:rsidRPr="00D81610">
        <w:rPr>
          <w:snapToGrid w:val="0"/>
          <w:kern w:val="22"/>
          <w:lang w:eastAsia="zh-CN"/>
        </w:rPr>
        <w:t>Múuch’tambal</w:t>
      </w:r>
      <w:r>
        <w:rPr>
          <w:rFonts w:ascii="SimSun" w:eastAsia="SimSun" w:hAnsi="SimSun" w:cs="SimSun" w:hint="eastAsia"/>
          <w:kern w:val="22"/>
          <w:sz w:val="24"/>
          <w:lang w:eastAsia="zh-CN"/>
        </w:rPr>
        <w:t>峰会</w:t>
      </w:r>
      <w:r w:rsidRPr="00D81610">
        <w:rPr>
          <w:kern w:val="22"/>
          <w:sz w:val="24"/>
          <w:lang w:val="en-US" w:eastAsia="zh-CN"/>
        </w:rPr>
        <w:t>——</w:t>
      </w:r>
      <w:r w:rsidRPr="00D81610">
        <w:rPr>
          <w:rFonts w:ascii="SimSun" w:eastAsia="SimSun" w:hAnsi="SimSun" w:cs="SimSun" w:hint="eastAsia"/>
          <w:kern w:val="22"/>
          <w:sz w:val="24"/>
          <w:lang w:val="en-US" w:eastAsia="zh-CN"/>
        </w:rPr>
        <w:t>传统知识、生物和文化多样性</w:t>
      </w:r>
      <w:r w:rsidRPr="00D81610">
        <w:rPr>
          <w:kern w:val="22"/>
          <w:sz w:val="24"/>
          <w:lang w:val="en-US" w:eastAsia="zh-CN"/>
        </w:rPr>
        <w:t>——</w:t>
      </w:r>
      <w:r w:rsidRPr="00D81610">
        <w:rPr>
          <w:rFonts w:ascii="SimSun" w:eastAsia="SimSun" w:hAnsi="SimSun" w:cs="SimSun" w:hint="eastAsia"/>
          <w:kern w:val="22"/>
          <w:sz w:val="24"/>
          <w:lang w:val="en-US" w:eastAsia="zh-CN"/>
        </w:rPr>
        <w:t>将传统知识、创新和做法的贡献纳入农业、渔业、林业和旅游部门的主流，为增进福祉而</w:t>
      </w:r>
      <w:r w:rsidRPr="00D81610">
        <w:rPr>
          <w:rFonts w:ascii="SimSun" w:eastAsia="SimSun" w:hAnsi="SimSun" w:cs="SimSun" w:hint="eastAsia"/>
          <w:kern w:val="22"/>
          <w:sz w:val="24"/>
          <w:lang w:val="en-US" w:eastAsia="zh-CN"/>
        </w:rPr>
        <w:lastRenderedPageBreak/>
        <w:t>保护和可持续利用生物多样性</w:t>
      </w:r>
      <w:r w:rsidRPr="00D81610">
        <w:rPr>
          <w:rFonts w:ascii="SimSun" w:hAnsi="SimSun"/>
          <w:kern w:val="22"/>
          <w:sz w:val="24"/>
          <w:lang w:val="en-US" w:eastAsia="zh-CN"/>
        </w:rPr>
        <w:t>”</w:t>
      </w:r>
      <w:r w:rsidRPr="00D81610">
        <w:rPr>
          <w:rFonts w:ascii="SimSun" w:eastAsia="SimSun" w:hAnsi="SimSun" w:cs="SimSun" w:hint="eastAsia"/>
          <w:kern w:val="22"/>
          <w:sz w:val="24"/>
          <w:lang w:val="en-US" w:eastAsia="zh-CN"/>
        </w:rPr>
        <w:t>的成果，</w:t>
      </w:r>
      <w:r w:rsidRPr="00D81610">
        <w:rPr>
          <w:kern w:val="22"/>
          <w:sz w:val="24"/>
          <w:vertAlign w:val="superscript"/>
          <w:lang w:val="en-US"/>
        </w:rPr>
        <w:footnoteReference w:id="44"/>
      </w:r>
    </w:p>
    <w:p w:rsidR="003261A1" w:rsidRPr="00D81610" w:rsidRDefault="003261A1" w:rsidP="003261A1">
      <w:pPr>
        <w:tabs>
          <w:tab w:val="left" w:pos="1440"/>
        </w:tabs>
        <w:topLinePunct/>
        <w:spacing w:before="120" w:after="120" w:line="240" w:lineRule="atLeast"/>
        <w:ind w:firstLine="720"/>
        <w:rPr>
          <w:kern w:val="22"/>
          <w:sz w:val="24"/>
          <w:lang w:eastAsia="zh-CN"/>
        </w:rPr>
      </w:pPr>
      <w:r w:rsidRPr="00E92C9C">
        <w:rPr>
          <w:rFonts w:ascii="KaiTi" w:eastAsia="KaiTi" w:hAnsi="KaiTi" w:hint="eastAsia"/>
          <w:sz w:val="24"/>
          <w:lang w:eastAsia="zh-CN"/>
        </w:rPr>
        <w:t>借鉴</w:t>
      </w:r>
      <w:r w:rsidRPr="00D81610">
        <w:rPr>
          <w:rFonts w:ascii="SimSun" w:eastAsia="SimSun" w:hAnsi="SimSun" w:cs="SimSun" w:hint="eastAsia"/>
          <w:kern w:val="22"/>
          <w:sz w:val="24"/>
          <w:lang w:val="en-US" w:eastAsia="zh-CN"/>
        </w:rPr>
        <w:t>关于传统知识现状和趋势的综合报告以及第</w:t>
      </w:r>
      <w:r w:rsidRPr="00D81610">
        <w:rPr>
          <w:kern w:val="22"/>
          <w:sz w:val="24"/>
          <w:lang w:val="en-US" w:eastAsia="zh-CN"/>
        </w:rPr>
        <w:t>8(j)</w:t>
      </w:r>
      <w:r w:rsidRPr="00D81610">
        <w:rPr>
          <w:rFonts w:ascii="SimSun" w:eastAsia="SimSun" w:hAnsi="SimSun" w:cs="SimSun" w:hint="eastAsia"/>
          <w:kern w:val="22"/>
          <w:sz w:val="24"/>
          <w:lang w:eastAsia="zh-CN"/>
        </w:rPr>
        <w:t>条和相关条款问题不限成员名额特设工作组已经制定的准则以及其他工具和标准，其中包括：</w:t>
      </w:r>
    </w:p>
    <w:p w:rsidR="003261A1" w:rsidRPr="00D81610" w:rsidRDefault="003261A1" w:rsidP="00C83151">
      <w:pPr>
        <w:pStyle w:val="ListParagraph"/>
        <w:numPr>
          <w:ilvl w:val="0"/>
          <w:numId w:val="55"/>
        </w:numPr>
        <w:tabs>
          <w:tab w:val="left" w:pos="1440"/>
        </w:tabs>
        <w:topLinePunct/>
        <w:spacing w:before="120" w:after="120" w:line="240" w:lineRule="atLeast"/>
        <w:ind w:left="0" w:firstLine="720"/>
        <w:contextualSpacing w:val="0"/>
        <w:rPr>
          <w:kern w:val="22"/>
          <w:sz w:val="24"/>
          <w:lang w:eastAsia="zh-CN"/>
        </w:rPr>
      </w:pPr>
      <w:r w:rsidRPr="00D81610">
        <w:rPr>
          <w:rFonts w:ascii="SimSun" w:eastAsia="SimSun" w:hAnsi="SimSun" w:cs="SimSun" w:hint="eastAsia"/>
          <w:kern w:val="22"/>
          <w:sz w:val="24"/>
          <w:lang w:eastAsia="zh-CN"/>
        </w:rPr>
        <w:t>对拟议在圣地及土著和地方社区历来居住或使用的土地和水域上进行的、或可能对这些土地和水域产生影响的开发活动进行文化、环境和社会影响评估的《阿格维古自愿性准则》；</w:t>
      </w:r>
      <w:r w:rsidRPr="00D81610">
        <w:rPr>
          <w:sz w:val="24"/>
          <w:vertAlign w:val="superscript"/>
          <w:lang w:val="en-US"/>
        </w:rPr>
        <w:footnoteReference w:id="45"/>
      </w:r>
    </w:p>
    <w:p w:rsidR="003261A1" w:rsidRPr="00D81610" w:rsidRDefault="003261A1" w:rsidP="00C83151">
      <w:pPr>
        <w:pStyle w:val="ListParagraph"/>
        <w:numPr>
          <w:ilvl w:val="0"/>
          <w:numId w:val="55"/>
        </w:numPr>
        <w:tabs>
          <w:tab w:val="left" w:pos="1440"/>
        </w:tabs>
        <w:topLinePunct/>
        <w:spacing w:before="120" w:after="120" w:line="240" w:lineRule="atLeast"/>
        <w:ind w:left="0" w:firstLine="720"/>
        <w:contextualSpacing w:val="0"/>
        <w:rPr>
          <w:kern w:val="22"/>
          <w:sz w:val="24"/>
          <w:lang w:eastAsia="zh-CN"/>
        </w:rPr>
      </w:pPr>
      <w:r w:rsidRPr="00D81610">
        <w:rPr>
          <w:rFonts w:ascii="SimSun" w:eastAsia="SimSun" w:hAnsi="SimSun" w:cs="SimSun" w:hint="eastAsia"/>
          <w:kern w:val="22"/>
          <w:sz w:val="24"/>
          <w:lang w:val="en-US" w:eastAsia="zh-CN"/>
        </w:rPr>
        <w:t>《确保尊重土著和地方社区的文化和知识遗产的特加里瓦伊埃里道德行为守则》；</w:t>
      </w:r>
      <w:r w:rsidRPr="00D81610">
        <w:rPr>
          <w:sz w:val="24"/>
          <w:vertAlign w:val="superscript"/>
          <w:lang w:val="en-US"/>
        </w:rPr>
        <w:footnoteReference w:id="46"/>
      </w:r>
    </w:p>
    <w:p w:rsidR="003261A1" w:rsidRPr="00D81610" w:rsidRDefault="003261A1" w:rsidP="00C83151">
      <w:pPr>
        <w:pStyle w:val="ListParagraph"/>
        <w:numPr>
          <w:ilvl w:val="0"/>
          <w:numId w:val="55"/>
        </w:numPr>
        <w:tabs>
          <w:tab w:val="left" w:pos="1440"/>
        </w:tabs>
        <w:topLinePunct/>
        <w:spacing w:before="120" w:after="120" w:line="240" w:lineRule="atLeast"/>
        <w:ind w:left="0" w:firstLine="720"/>
        <w:contextualSpacing w:val="0"/>
        <w:rPr>
          <w:bCs/>
          <w:sz w:val="24"/>
          <w:lang w:eastAsia="zh-CN"/>
        </w:rPr>
      </w:pPr>
      <w:r>
        <w:rPr>
          <w:rFonts w:ascii="SimSun" w:eastAsia="SimSun" w:hAnsi="SimSun" w:hint="eastAsia"/>
          <w:noProof/>
          <w:kern w:val="22"/>
          <w:sz w:val="24"/>
          <w:lang w:eastAsia="zh-CN"/>
        </w:rPr>
        <w:t>《</w:t>
      </w:r>
      <w:r w:rsidRPr="00917E97">
        <w:rPr>
          <w:rFonts w:ascii="SimSun" w:eastAsia="SimSun" w:hAnsi="SimSun" w:hint="eastAsia"/>
          <w:noProof/>
          <w:kern w:val="22"/>
          <w:sz w:val="24"/>
          <w:lang w:eastAsia="zh-CN"/>
        </w:rPr>
        <w:t>生命之根</w:t>
      </w:r>
      <w:r w:rsidRPr="00D81610">
        <w:rPr>
          <w:sz w:val="24"/>
          <w:vertAlign w:val="superscript"/>
          <w:lang w:val="en-US"/>
        </w:rPr>
        <w:footnoteReference w:id="47"/>
      </w:r>
      <w:r w:rsidRPr="00D81610">
        <w:rPr>
          <w:sz w:val="24"/>
          <w:vertAlign w:val="superscript"/>
          <w:lang w:val="en-US" w:eastAsia="zh-CN"/>
        </w:rPr>
        <w:t xml:space="preserve"> </w:t>
      </w:r>
      <w:r w:rsidRPr="00D81610">
        <w:rPr>
          <w:rFonts w:ascii="SimSun" w:eastAsia="SimSun" w:hAnsi="SimSun" w:cs="SimSun" w:hint="eastAsia"/>
          <w:bCs/>
          <w:sz w:val="24"/>
          <w:lang w:eastAsia="zh-CN"/>
        </w:rPr>
        <w:t>自愿准则：制订各种机制、法律或其他适当倡议，确保土著人民和地方社区</w:t>
      </w:r>
      <w:r w:rsidRPr="00D81610">
        <w:rPr>
          <w:sz w:val="24"/>
          <w:vertAlign w:val="superscript"/>
          <w:lang w:val="en-US"/>
        </w:rPr>
        <w:footnoteReference w:id="48"/>
      </w:r>
      <w:r w:rsidRPr="00D81610">
        <w:rPr>
          <w:sz w:val="24"/>
          <w:vertAlign w:val="superscript"/>
          <w:lang w:val="en-US" w:eastAsia="zh-CN"/>
        </w:rPr>
        <w:t xml:space="preserve"> </w:t>
      </w:r>
      <w:r w:rsidRPr="00D81610">
        <w:rPr>
          <w:rFonts w:ascii="SimSun" w:eastAsia="SimSun" w:hAnsi="SimSun" w:cs="SimSun" w:hint="eastAsia"/>
          <w:bCs/>
          <w:sz w:val="24"/>
          <w:lang w:eastAsia="zh-CN"/>
        </w:rPr>
        <w:t>对于获取其知识、创新和做法取得取决于国情的</w:t>
      </w:r>
      <w:r w:rsidRPr="00D81610">
        <w:rPr>
          <w:rFonts w:ascii="SimSun" w:hAnsi="SimSun"/>
          <w:bCs/>
          <w:sz w:val="24"/>
          <w:lang w:eastAsia="zh-CN"/>
        </w:rPr>
        <w:t>“</w:t>
      </w:r>
      <w:r w:rsidRPr="00D81610">
        <w:rPr>
          <w:rFonts w:ascii="SimSun" w:eastAsia="SimSun" w:hAnsi="SimSun" w:cs="SimSun" w:hint="eastAsia"/>
          <w:bCs/>
          <w:sz w:val="24"/>
          <w:lang w:eastAsia="zh-CN"/>
        </w:rPr>
        <w:t>事先和知情同意</w:t>
      </w:r>
      <w:r w:rsidRPr="00D81610">
        <w:rPr>
          <w:rFonts w:ascii="SimSun" w:hAnsi="SimSun"/>
          <w:bCs/>
          <w:sz w:val="24"/>
          <w:lang w:eastAsia="zh-CN"/>
        </w:rPr>
        <w:t>”</w:t>
      </w:r>
      <w:r w:rsidRPr="00D81610">
        <w:rPr>
          <w:rFonts w:ascii="SimSun" w:eastAsia="SimSun" w:hAnsi="SimSun" w:cs="SimSun" w:hint="eastAsia"/>
          <w:bCs/>
          <w:sz w:val="24"/>
          <w:lang w:eastAsia="zh-CN"/>
        </w:rPr>
        <w:t>、</w:t>
      </w:r>
      <w:r w:rsidRPr="00D81610">
        <w:rPr>
          <w:rFonts w:ascii="SimSun" w:hAnsi="SimSun"/>
          <w:bCs/>
          <w:sz w:val="24"/>
          <w:lang w:eastAsia="zh-CN"/>
        </w:rPr>
        <w:t>“</w:t>
      </w:r>
      <w:r w:rsidRPr="00D81610">
        <w:rPr>
          <w:rFonts w:ascii="SimSun" w:eastAsia="SimSun" w:hAnsi="SimSun" w:cs="SimSun" w:hint="eastAsia"/>
          <w:bCs/>
          <w:sz w:val="24"/>
          <w:lang w:eastAsia="zh-CN"/>
        </w:rPr>
        <w:t>自由、事先和知情同意</w:t>
      </w:r>
      <w:r w:rsidRPr="00D81610">
        <w:rPr>
          <w:rFonts w:ascii="SimSun" w:hAnsi="SimSun"/>
          <w:bCs/>
          <w:sz w:val="24"/>
          <w:lang w:eastAsia="zh-CN"/>
        </w:rPr>
        <w:t>”</w:t>
      </w:r>
      <w:r w:rsidRPr="00D81610">
        <w:rPr>
          <w:rFonts w:ascii="SimSun" w:eastAsia="SimSun" w:hAnsi="SimSun" w:cs="SimSun" w:hint="eastAsia"/>
          <w:bCs/>
          <w:sz w:val="24"/>
          <w:lang w:eastAsia="zh-CN"/>
        </w:rPr>
        <w:t>或</w:t>
      </w:r>
      <w:r w:rsidRPr="00D81610">
        <w:rPr>
          <w:rFonts w:ascii="SimSun" w:hAnsi="SimSun"/>
          <w:bCs/>
          <w:sz w:val="24"/>
          <w:lang w:eastAsia="zh-CN"/>
        </w:rPr>
        <w:t>“</w:t>
      </w:r>
      <w:r w:rsidRPr="00D81610">
        <w:rPr>
          <w:rFonts w:ascii="SimSun" w:eastAsia="SimSun" w:hAnsi="SimSun" w:cs="SimSun" w:hint="eastAsia"/>
          <w:bCs/>
          <w:sz w:val="24"/>
          <w:lang w:eastAsia="zh-CN"/>
        </w:rPr>
        <w:t>批准和参与</w:t>
      </w:r>
      <w:r w:rsidRPr="00D81610">
        <w:rPr>
          <w:rFonts w:ascii="SimSun" w:hAnsi="SimSun"/>
          <w:bCs/>
          <w:sz w:val="24"/>
          <w:lang w:eastAsia="zh-CN"/>
        </w:rPr>
        <w:t>”</w:t>
      </w:r>
      <w:r w:rsidRPr="00D81610">
        <w:rPr>
          <w:rFonts w:ascii="SimSun" w:eastAsia="SimSun" w:hAnsi="SimSun" w:cs="SimSun" w:hint="eastAsia"/>
          <w:bCs/>
          <w:sz w:val="24"/>
          <w:lang w:eastAsia="zh-CN"/>
        </w:rPr>
        <w:t>，以及公正和公平地分享利用和应用与保护和可持续利用生物多样性有关的此种知识、创新和做法所产生的惠益，以及报告和防止非法盗用传统知识</w:t>
      </w:r>
      <w:r>
        <w:rPr>
          <w:rFonts w:ascii="SimSun" w:eastAsia="SimSun" w:hAnsi="SimSun" w:cs="SimSun" w:hint="eastAsia"/>
          <w:bCs/>
          <w:sz w:val="24"/>
          <w:lang w:eastAsia="zh-CN"/>
        </w:rPr>
        <w:t>》</w:t>
      </w:r>
      <w:r w:rsidRPr="00D81610">
        <w:rPr>
          <w:rFonts w:ascii="SimSun" w:eastAsia="SimSun" w:hAnsi="SimSun" w:cs="SimSun" w:hint="eastAsia"/>
          <w:bCs/>
          <w:sz w:val="24"/>
          <w:lang w:eastAsia="zh-CN"/>
        </w:rPr>
        <w:t>；</w:t>
      </w:r>
      <w:r w:rsidRPr="00D81610">
        <w:rPr>
          <w:sz w:val="24"/>
          <w:vertAlign w:val="superscript"/>
          <w:lang w:val="en-US"/>
        </w:rPr>
        <w:footnoteReference w:id="49"/>
      </w:r>
      <w:r w:rsidRPr="00D81610">
        <w:rPr>
          <w:bCs/>
          <w:sz w:val="24"/>
          <w:lang w:eastAsia="zh-CN"/>
        </w:rPr>
        <w:t xml:space="preserve"> </w:t>
      </w:r>
    </w:p>
    <w:p w:rsidR="003261A1" w:rsidRPr="00D81610" w:rsidRDefault="003261A1" w:rsidP="003261A1">
      <w:pPr>
        <w:tabs>
          <w:tab w:val="left" w:pos="1440"/>
        </w:tabs>
        <w:topLinePunct/>
        <w:spacing w:before="120" w:after="120" w:line="240" w:lineRule="atLeast"/>
        <w:ind w:firstLine="720"/>
        <w:rPr>
          <w:sz w:val="24"/>
          <w:lang w:eastAsia="zh-CN"/>
        </w:rPr>
      </w:pPr>
      <w:r w:rsidRPr="00D81610">
        <w:rPr>
          <w:sz w:val="24"/>
          <w:lang w:eastAsia="zh-CN"/>
        </w:rPr>
        <w:t>[(d)</w:t>
      </w:r>
      <w:r w:rsidRPr="00D81610">
        <w:rPr>
          <w:sz w:val="24"/>
          <w:lang w:eastAsia="zh-CN"/>
        </w:rPr>
        <w:tab/>
      </w:r>
      <w:r w:rsidRPr="00D81610">
        <w:rPr>
          <w:rFonts w:ascii="SimSun" w:eastAsia="SimSun" w:hAnsi="SimSun" w:cs="SimSun" w:hint="eastAsia"/>
          <w:bCs/>
          <w:sz w:val="24"/>
          <w:lang w:eastAsia="zh-CN"/>
        </w:rPr>
        <w:t>《</w:t>
      </w:r>
      <w:r w:rsidRPr="00D81610">
        <w:rPr>
          <w:rFonts w:ascii="SimSun" w:eastAsia="SimSun" w:hAnsi="SimSun" w:cs="SimSun" w:hint="eastAsia"/>
          <w:bCs/>
          <w:sz w:val="24"/>
          <w:lang w:val="en-US" w:eastAsia="zh-CN"/>
        </w:rPr>
        <w:t>关于返还土著人民和地方社区与保护和可持续利用生物多样性相关传统知识的卢佐利希里沙希克自愿准则</w:t>
      </w:r>
      <w:r w:rsidRPr="00D81610">
        <w:rPr>
          <w:rFonts w:ascii="SimSun" w:eastAsia="SimSun" w:hAnsi="SimSun" w:cs="SimSun" w:hint="eastAsia"/>
          <w:bCs/>
          <w:sz w:val="24"/>
          <w:lang w:eastAsia="zh-CN"/>
        </w:rPr>
        <w:t>》</w:t>
      </w:r>
      <w:r w:rsidRPr="00D81610">
        <w:rPr>
          <w:rFonts w:ascii="SimSun" w:eastAsia="SimSun" w:hAnsi="SimSun" w:cs="SimSun" w:hint="eastAsia"/>
          <w:sz w:val="24"/>
          <w:lang w:eastAsia="zh-CN"/>
        </w:rPr>
        <w:t>；</w:t>
      </w:r>
      <w:r w:rsidRPr="00D81610">
        <w:rPr>
          <w:sz w:val="24"/>
          <w:lang w:eastAsia="zh-CN"/>
        </w:rPr>
        <w:t>]</w:t>
      </w:r>
      <w:r w:rsidRPr="00D81610">
        <w:rPr>
          <w:sz w:val="24"/>
          <w:vertAlign w:val="superscript"/>
          <w:lang w:val="en-US"/>
        </w:rPr>
        <w:footnoteReference w:id="50"/>
      </w:r>
    </w:p>
    <w:p w:rsidR="003261A1" w:rsidRPr="00D81610" w:rsidRDefault="003261A1" w:rsidP="00C83151">
      <w:pPr>
        <w:pStyle w:val="ListParagraph"/>
        <w:numPr>
          <w:ilvl w:val="0"/>
          <w:numId w:val="56"/>
        </w:numPr>
        <w:tabs>
          <w:tab w:val="left" w:pos="1440"/>
        </w:tabs>
        <w:topLinePunct/>
        <w:spacing w:before="120" w:after="120" w:line="240" w:lineRule="atLeast"/>
        <w:ind w:left="0" w:firstLine="720"/>
        <w:contextualSpacing w:val="0"/>
        <w:rPr>
          <w:sz w:val="24"/>
          <w:lang w:eastAsia="zh-CN"/>
        </w:rPr>
      </w:pPr>
      <w:r w:rsidRPr="00D81610">
        <w:rPr>
          <w:rFonts w:ascii="SimSun" w:eastAsia="SimSun" w:hAnsi="SimSun" w:cs="SimSun" w:hint="eastAsia"/>
          <w:kern w:val="22"/>
          <w:sz w:val="24"/>
          <w:lang w:eastAsia="zh-CN"/>
        </w:rPr>
        <w:t>全球《生物多样性可持续习惯使用行动计划》；</w:t>
      </w:r>
      <w:r w:rsidRPr="00D81610">
        <w:rPr>
          <w:kern w:val="22"/>
          <w:sz w:val="24"/>
          <w:lang w:eastAsia="zh-CN"/>
        </w:rPr>
        <w:t xml:space="preserve"> </w:t>
      </w:r>
      <w:r w:rsidRPr="00D81610">
        <w:rPr>
          <w:sz w:val="24"/>
          <w:vertAlign w:val="superscript"/>
          <w:lang w:val="en-US"/>
        </w:rPr>
        <w:footnoteReference w:id="51"/>
      </w:r>
    </w:p>
    <w:p w:rsidR="003261A1" w:rsidRPr="00D81610" w:rsidRDefault="003261A1" w:rsidP="003261A1">
      <w:pPr>
        <w:tabs>
          <w:tab w:val="left" w:pos="1440"/>
        </w:tabs>
        <w:topLinePunct/>
        <w:spacing w:before="120" w:after="120" w:line="240" w:lineRule="atLeast"/>
        <w:ind w:firstLine="720"/>
        <w:rPr>
          <w:sz w:val="24"/>
          <w:lang w:eastAsia="zh-CN"/>
        </w:rPr>
      </w:pPr>
      <w:r w:rsidRPr="00E92C9C">
        <w:rPr>
          <w:rFonts w:ascii="KaiTi" w:eastAsia="KaiTi" w:hAnsi="KaiTi" w:hint="eastAsia"/>
          <w:bCs/>
          <w:sz w:val="24"/>
          <w:lang w:eastAsia="zh-CN"/>
        </w:rPr>
        <w:t>考</w:t>
      </w:r>
      <w:r w:rsidRPr="00E92C9C">
        <w:rPr>
          <w:rFonts w:ascii="KaiTi" w:eastAsia="KaiTi" w:hAnsi="KaiTi" w:hint="eastAsia"/>
          <w:sz w:val="24"/>
          <w:lang w:eastAsia="zh-CN"/>
        </w:rPr>
        <w:t>虑到</w:t>
      </w:r>
      <w:r w:rsidRPr="00D81610">
        <w:rPr>
          <w:rFonts w:ascii="SimSun" w:eastAsia="SimSun" w:hAnsi="SimSun" w:cs="SimSun" w:hint="eastAsia"/>
          <w:bCs/>
          <w:sz w:val="24"/>
          <w:lang w:eastAsia="zh-CN"/>
        </w:rPr>
        <w:t>生物多样性公约秘书处与联合国教育</w:t>
      </w:r>
      <w:r w:rsidRPr="00D81610">
        <w:rPr>
          <w:rFonts w:ascii="SimSun" w:eastAsia="SimSun" w:hAnsi="SimSun" w:cs="SimSun" w:hint="eastAsia"/>
          <w:sz w:val="24"/>
          <w:lang w:eastAsia="zh-CN"/>
        </w:rPr>
        <w:t>、科学及文化组织关于生物和文化多样性之间联系的联合工作方案，</w:t>
      </w:r>
      <w:r w:rsidRPr="00D81610">
        <w:rPr>
          <w:sz w:val="24"/>
          <w:vertAlign w:val="superscript"/>
          <w:lang w:val="en-US"/>
        </w:rPr>
        <w:footnoteReference w:id="52"/>
      </w:r>
    </w:p>
    <w:p w:rsidR="003261A1" w:rsidRPr="00D81610" w:rsidRDefault="003261A1" w:rsidP="003261A1">
      <w:pPr>
        <w:tabs>
          <w:tab w:val="left" w:pos="1440"/>
        </w:tabs>
        <w:topLinePunct/>
        <w:spacing w:before="120" w:after="120" w:line="240" w:lineRule="atLeast"/>
        <w:ind w:firstLine="720"/>
        <w:rPr>
          <w:kern w:val="22"/>
          <w:sz w:val="24"/>
          <w:lang w:eastAsia="zh-CN"/>
        </w:rPr>
      </w:pPr>
      <w:r w:rsidRPr="00D81610">
        <w:rPr>
          <w:kern w:val="22"/>
          <w:sz w:val="24"/>
          <w:lang w:val="en-US" w:eastAsia="zh-CN"/>
        </w:rPr>
        <w:t>[</w:t>
      </w:r>
      <w:r w:rsidRPr="00E92C9C">
        <w:rPr>
          <w:rFonts w:ascii="KaiTi" w:eastAsia="KaiTi" w:hAnsi="KaiTi" w:hint="eastAsia"/>
          <w:sz w:val="24"/>
          <w:lang w:eastAsia="zh-CN"/>
        </w:rPr>
        <w:t>欢迎</w:t>
      </w:r>
      <w:r w:rsidRPr="00D81610">
        <w:rPr>
          <w:rFonts w:ascii="SimSun" w:eastAsia="SimSun" w:hAnsi="SimSun" w:cs="SimSun" w:hint="eastAsia"/>
          <w:kern w:val="22"/>
          <w:sz w:val="24"/>
          <w:lang w:eastAsia="zh-CN"/>
        </w:rPr>
        <w:t>任务</w:t>
      </w:r>
      <w:r w:rsidRPr="00D81610">
        <w:rPr>
          <w:kern w:val="22"/>
          <w:sz w:val="24"/>
          <w:lang w:eastAsia="zh-CN"/>
        </w:rPr>
        <w:t>15</w:t>
      </w:r>
      <w:r w:rsidRPr="00D81610">
        <w:rPr>
          <w:rFonts w:ascii="SimSun" w:eastAsia="SimSun" w:hAnsi="SimSun" w:cs="SimSun" w:hint="eastAsia"/>
          <w:kern w:val="22"/>
          <w:sz w:val="24"/>
          <w:lang w:eastAsia="zh-CN"/>
        </w:rPr>
        <w:t>工作的完成，其标志是通过了《</w:t>
      </w:r>
      <w:r w:rsidRPr="00D81610">
        <w:rPr>
          <w:rFonts w:ascii="SimSun" w:eastAsia="SimSun" w:hAnsi="SimSun" w:cs="SimSun" w:hint="eastAsia"/>
          <w:kern w:val="22"/>
          <w:sz w:val="24"/>
          <w:lang w:val="en-US" w:eastAsia="zh-CN"/>
        </w:rPr>
        <w:t>关于返还土著人民和地方社区与保护和可持续利用生物多样性相关传统知识的卢佐利希里沙希克自愿准则</w:t>
      </w:r>
      <w:r w:rsidRPr="00D81610">
        <w:rPr>
          <w:rFonts w:ascii="SimSun" w:eastAsia="SimSun" w:hAnsi="SimSun" w:cs="SimSun" w:hint="eastAsia"/>
          <w:kern w:val="22"/>
          <w:sz w:val="24"/>
          <w:lang w:eastAsia="zh-CN"/>
        </w:rPr>
        <w:t>》，</w:t>
      </w:r>
      <w:r w:rsidRPr="00D81610">
        <w:rPr>
          <w:kern w:val="22"/>
          <w:sz w:val="24"/>
          <w:lang w:val="en-US" w:eastAsia="zh-CN"/>
        </w:rPr>
        <w:t>]</w:t>
      </w:r>
      <w:r w:rsidRPr="00D81610">
        <w:rPr>
          <w:sz w:val="24"/>
          <w:vertAlign w:val="superscript"/>
          <w:lang w:val="en-US"/>
        </w:rPr>
        <w:footnoteReference w:id="53"/>
      </w:r>
    </w:p>
    <w:p w:rsidR="003261A1" w:rsidRPr="00D81610" w:rsidRDefault="003261A1" w:rsidP="003261A1">
      <w:pPr>
        <w:tabs>
          <w:tab w:val="left" w:pos="1440"/>
        </w:tabs>
        <w:topLinePunct/>
        <w:spacing w:before="120" w:after="120" w:line="240" w:lineRule="atLeast"/>
        <w:ind w:firstLine="720"/>
        <w:rPr>
          <w:kern w:val="22"/>
          <w:sz w:val="24"/>
          <w:lang w:val="en-US" w:eastAsia="zh-CN"/>
        </w:rPr>
      </w:pPr>
      <w:r w:rsidRPr="00E92C9C">
        <w:rPr>
          <w:rFonts w:ascii="KaiTi" w:eastAsia="KaiTi" w:hAnsi="KaiTi" w:hint="eastAsia"/>
          <w:sz w:val="24"/>
          <w:lang w:eastAsia="zh-CN"/>
        </w:rPr>
        <w:t>注意到</w:t>
      </w:r>
      <w:r w:rsidRPr="00D81610">
        <w:rPr>
          <w:rFonts w:ascii="SimSun" w:eastAsia="SimSun" w:hAnsi="SimSun" w:cs="SimSun" w:hint="eastAsia"/>
          <w:kern w:val="22"/>
          <w:sz w:val="24"/>
          <w:lang w:eastAsia="zh-CN"/>
        </w:rPr>
        <w:t>任务</w:t>
      </w:r>
      <w:r w:rsidRPr="00D81610">
        <w:rPr>
          <w:kern w:val="22"/>
          <w:sz w:val="24"/>
          <w:lang w:eastAsia="zh-CN"/>
        </w:rPr>
        <w:t>1</w:t>
      </w:r>
      <w:r w:rsidRPr="00D81610">
        <w:rPr>
          <w:rFonts w:ascii="SimSun" w:eastAsia="SimSun" w:hAnsi="SimSun" w:cs="SimSun" w:hint="eastAsia"/>
          <w:kern w:val="22"/>
          <w:sz w:val="24"/>
          <w:lang w:eastAsia="zh-CN"/>
        </w:rPr>
        <w:t>、</w:t>
      </w:r>
      <w:r w:rsidRPr="00D81610">
        <w:rPr>
          <w:kern w:val="22"/>
          <w:sz w:val="24"/>
          <w:lang w:eastAsia="zh-CN"/>
        </w:rPr>
        <w:t>2</w:t>
      </w:r>
      <w:r w:rsidRPr="00D81610">
        <w:rPr>
          <w:rFonts w:ascii="SimSun" w:eastAsia="SimSun" w:hAnsi="SimSun" w:cs="SimSun" w:hint="eastAsia"/>
          <w:kern w:val="22"/>
          <w:sz w:val="24"/>
          <w:lang w:eastAsia="zh-CN"/>
        </w:rPr>
        <w:t>、</w:t>
      </w:r>
      <w:r w:rsidRPr="00D81610">
        <w:rPr>
          <w:kern w:val="22"/>
          <w:sz w:val="24"/>
          <w:lang w:eastAsia="zh-CN"/>
        </w:rPr>
        <w:t>4</w:t>
      </w:r>
      <w:r w:rsidRPr="00D81610">
        <w:rPr>
          <w:rFonts w:ascii="SimSun" w:eastAsia="SimSun" w:hAnsi="SimSun" w:cs="SimSun" w:hint="eastAsia"/>
          <w:kern w:val="22"/>
          <w:sz w:val="24"/>
          <w:lang w:eastAsia="zh-CN"/>
        </w:rPr>
        <w:t>以及执行缔约方大会通过的上述准则和标准是缔约方当前的责任，</w:t>
      </w:r>
    </w:p>
    <w:p w:rsidR="003261A1" w:rsidRPr="00D81610" w:rsidRDefault="003261A1" w:rsidP="003261A1">
      <w:pPr>
        <w:tabs>
          <w:tab w:val="left" w:pos="1440"/>
        </w:tabs>
        <w:topLinePunct/>
        <w:spacing w:before="120" w:after="120" w:line="240" w:lineRule="atLeast"/>
        <w:ind w:firstLine="720"/>
        <w:rPr>
          <w:kern w:val="22"/>
          <w:sz w:val="24"/>
          <w:lang w:val="en-US" w:eastAsia="zh-CN"/>
        </w:rPr>
      </w:pPr>
      <w:r w:rsidRPr="00E92C9C">
        <w:rPr>
          <w:rFonts w:ascii="KaiTi" w:eastAsia="KaiTi" w:hAnsi="KaiTi" w:hint="eastAsia"/>
          <w:sz w:val="24"/>
          <w:lang w:eastAsia="zh-CN"/>
        </w:rPr>
        <w:lastRenderedPageBreak/>
        <w:t>强调</w:t>
      </w:r>
      <w:r w:rsidRPr="00D81610">
        <w:rPr>
          <w:rFonts w:ascii="SimSun" w:eastAsia="SimSun" w:hAnsi="SimSun" w:cs="SimSun" w:hint="eastAsia"/>
          <w:kern w:val="22"/>
          <w:sz w:val="24"/>
          <w:lang w:val="en-US" w:eastAsia="zh-CN"/>
        </w:rPr>
        <w:t>有必要在国家层面有效执行关于第</w:t>
      </w:r>
      <w:r w:rsidRPr="00D81610">
        <w:rPr>
          <w:kern w:val="22"/>
          <w:sz w:val="24"/>
          <w:lang w:val="en-US" w:eastAsia="zh-CN"/>
        </w:rPr>
        <w:t>8(j)</w:t>
      </w:r>
      <w:r w:rsidRPr="00D81610">
        <w:rPr>
          <w:rFonts w:ascii="SimSun" w:eastAsia="SimSun" w:hAnsi="SimSun" w:cs="SimSun" w:hint="eastAsia"/>
          <w:kern w:val="22"/>
          <w:sz w:val="24"/>
          <w:lang w:val="en-US" w:eastAsia="zh-CN"/>
        </w:rPr>
        <w:t>条和相关条款的准则和标准，以便在实现《</w:t>
      </w:r>
      <w:r w:rsidRPr="00D81610">
        <w:rPr>
          <w:kern w:val="22"/>
          <w:sz w:val="24"/>
          <w:lang w:val="en-US" w:eastAsia="zh-CN"/>
        </w:rPr>
        <w:t>2011-2020</w:t>
      </w:r>
      <w:r w:rsidRPr="00D81610">
        <w:rPr>
          <w:rFonts w:ascii="SimSun" w:eastAsia="SimSun" w:hAnsi="SimSun" w:cs="SimSun" w:hint="eastAsia"/>
          <w:kern w:val="22"/>
          <w:sz w:val="24"/>
          <w:lang w:val="en-US" w:eastAsia="zh-CN"/>
        </w:rPr>
        <w:t>年生物多样性战略计划》</w:t>
      </w:r>
      <w:r w:rsidR="00624801">
        <w:rPr>
          <w:rFonts w:ascii="SimSun" w:eastAsia="SimSun" w:hAnsi="SimSun" w:cs="SimSun" w:hint="eastAsia"/>
          <w:kern w:val="22"/>
          <w:sz w:val="24"/>
          <w:lang w:val="en-US" w:eastAsia="zh-CN"/>
        </w:rPr>
        <w:t>爱知生物多样性指标</w:t>
      </w:r>
      <w:r w:rsidRPr="00D81610">
        <w:rPr>
          <w:kern w:val="22"/>
          <w:sz w:val="24"/>
          <w:lang w:val="en-US" w:eastAsia="zh-CN"/>
        </w:rPr>
        <w:t>18</w:t>
      </w:r>
      <w:r w:rsidRPr="00D81610">
        <w:rPr>
          <w:rFonts w:ascii="SimSun" w:eastAsia="SimSun" w:hAnsi="SimSun" w:cs="SimSun" w:hint="eastAsia"/>
          <w:kern w:val="22"/>
          <w:sz w:val="24"/>
          <w:lang w:val="en-US" w:eastAsia="zh-CN"/>
        </w:rPr>
        <w:t>方面取得进展，</w:t>
      </w:r>
    </w:p>
    <w:p w:rsidR="003261A1" w:rsidRPr="00D81610" w:rsidRDefault="003261A1" w:rsidP="00C83151">
      <w:pPr>
        <w:pStyle w:val="ListParagraph"/>
        <w:numPr>
          <w:ilvl w:val="1"/>
          <w:numId w:val="54"/>
        </w:numPr>
        <w:tabs>
          <w:tab w:val="left" w:pos="1440"/>
        </w:tabs>
        <w:topLinePunct/>
        <w:spacing w:before="120" w:after="120" w:line="240" w:lineRule="atLeast"/>
        <w:ind w:left="0" w:firstLine="720"/>
        <w:contextualSpacing w:val="0"/>
        <w:rPr>
          <w:kern w:val="22"/>
          <w:sz w:val="24"/>
          <w:lang w:val="en-US" w:eastAsia="zh-CN"/>
        </w:rPr>
      </w:pPr>
      <w:r w:rsidRPr="00E92C9C">
        <w:rPr>
          <w:rFonts w:ascii="KaiTi" w:eastAsia="KaiTi" w:hAnsi="KaiTi" w:hint="eastAsia"/>
          <w:sz w:val="24"/>
          <w:lang w:eastAsia="zh-CN"/>
        </w:rPr>
        <w:t>决定</w:t>
      </w:r>
      <w:r w:rsidRPr="00D81610">
        <w:rPr>
          <w:rFonts w:ascii="SimSun" w:eastAsia="SimSun" w:hAnsi="SimSun" w:cs="SimSun" w:hint="eastAsia"/>
          <w:kern w:val="22"/>
          <w:sz w:val="24"/>
          <w:lang w:val="en-US" w:eastAsia="zh-CN"/>
        </w:rPr>
        <w:t>至迟于缔约方大会第十五届会议完成目前的第</w:t>
      </w:r>
      <w:r w:rsidRPr="00D81610">
        <w:rPr>
          <w:kern w:val="22"/>
          <w:sz w:val="24"/>
          <w:lang w:val="en-US" w:eastAsia="zh-CN"/>
        </w:rPr>
        <w:t>8(j)</w:t>
      </w:r>
      <w:r w:rsidRPr="00D81610">
        <w:rPr>
          <w:rFonts w:ascii="SimSun" w:eastAsia="SimSun" w:hAnsi="SimSun" w:cs="SimSun" w:hint="eastAsia"/>
          <w:kern w:val="22"/>
          <w:sz w:val="24"/>
          <w:lang w:val="en-US" w:eastAsia="zh-CN"/>
        </w:rPr>
        <w:t>条和相关条款工作方案；</w:t>
      </w:r>
    </w:p>
    <w:p w:rsidR="003261A1" w:rsidRPr="00D81610" w:rsidRDefault="003261A1" w:rsidP="00C83151">
      <w:pPr>
        <w:pStyle w:val="ListParagraph"/>
        <w:numPr>
          <w:ilvl w:val="1"/>
          <w:numId w:val="54"/>
        </w:numPr>
        <w:tabs>
          <w:tab w:val="left" w:pos="1440"/>
        </w:tabs>
        <w:topLinePunct/>
        <w:spacing w:before="120" w:after="120" w:line="240" w:lineRule="atLeast"/>
        <w:ind w:left="0" w:firstLine="720"/>
        <w:contextualSpacing w:val="0"/>
        <w:rPr>
          <w:kern w:val="22"/>
          <w:sz w:val="24"/>
          <w:lang w:val="en-US" w:eastAsia="zh-CN"/>
        </w:rPr>
      </w:pPr>
      <w:r w:rsidRPr="00E92C9C">
        <w:rPr>
          <w:rFonts w:ascii="KaiTi" w:eastAsia="KaiTi" w:hAnsi="KaiTi" w:hint="eastAsia"/>
          <w:sz w:val="24"/>
          <w:lang w:eastAsia="zh-CN"/>
        </w:rPr>
        <w:t>又决定</w:t>
      </w:r>
      <w:r w:rsidRPr="00D81610">
        <w:rPr>
          <w:rFonts w:ascii="SimSun" w:eastAsia="SimSun" w:hAnsi="SimSun" w:cs="SimSun" w:hint="eastAsia"/>
          <w:kern w:val="22"/>
          <w:sz w:val="24"/>
          <w:lang w:val="en-US" w:eastAsia="zh-CN"/>
        </w:rPr>
        <w:t>根据迄今取得的成就，并基于</w:t>
      </w:r>
      <w:r>
        <w:rPr>
          <w:rFonts w:ascii="SimSun" w:eastAsia="SimSun" w:hAnsi="SimSun" w:cs="SimSun" w:hint="eastAsia"/>
          <w:kern w:val="22"/>
          <w:sz w:val="24"/>
          <w:lang w:val="en-US" w:eastAsia="zh-CN"/>
        </w:rPr>
        <w:t>缔约方正在进行和已经推迟的任务及</w:t>
      </w:r>
      <w:r w:rsidRPr="00D81610">
        <w:rPr>
          <w:rFonts w:ascii="SimSun" w:eastAsia="SimSun" w:hAnsi="SimSun" w:cs="SimSun" w:hint="eastAsia"/>
          <w:kern w:val="22"/>
          <w:sz w:val="24"/>
          <w:lang w:val="en-US" w:eastAsia="zh-CN"/>
        </w:rPr>
        <w:t>《</w:t>
      </w:r>
      <w:r w:rsidRPr="00D81610">
        <w:rPr>
          <w:kern w:val="22"/>
          <w:sz w:val="24"/>
          <w:lang w:val="en-US" w:eastAsia="zh-CN"/>
        </w:rPr>
        <w:t>2030</w:t>
      </w:r>
      <w:r w:rsidRPr="00D81610">
        <w:rPr>
          <w:rFonts w:ascii="SimSun" w:eastAsia="SimSun" w:hAnsi="SimSun" w:cs="SimSun" w:hint="eastAsia"/>
          <w:kern w:val="22"/>
          <w:sz w:val="24"/>
          <w:lang w:val="en-US" w:eastAsia="zh-CN"/>
        </w:rPr>
        <w:t>年可持续发展议程》</w:t>
      </w:r>
      <w:r>
        <w:rPr>
          <w:rFonts w:ascii="SimSun" w:eastAsia="SimSun" w:hAnsi="SimSun" w:cs="SimSun" w:hint="eastAsia"/>
          <w:kern w:val="22"/>
          <w:sz w:val="24"/>
          <w:lang w:val="en-US" w:eastAsia="zh-CN"/>
        </w:rPr>
        <w:t>及其</w:t>
      </w:r>
      <w:r w:rsidRPr="00D81610">
        <w:rPr>
          <w:rFonts w:ascii="SimSun" w:eastAsia="SimSun" w:hAnsi="SimSun" w:cs="SimSun" w:hint="eastAsia"/>
          <w:kern w:val="22"/>
          <w:sz w:val="24"/>
          <w:lang w:val="en-US" w:eastAsia="zh-CN"/>
        </w:rPr>
        <w:t>目标</w:t>
      </w:r>
      <w:r w:rsidR="00C91291" w:rsidRPr="00C91291">
        <w:rPr>
          <w:rFonts w:eastAsia="SimSun" w:hint="eastAsia"/>
          <w:kern w:val="22"/>
          <w:sz w:val="24"/>
          <w:vertAlign w:val="superscript"/>
          <w:lang w:val="en-US" w:eastAsia="zh-CN"/>
        </w:rPr>
        <w:t>43</w:t>
      </w:r>
      <w:r w:rsidRPr="00D81610">
        <w:rPr>
          <w:rFonts w:ascii="SimSun" w:eastAsia="SimSun" w:hAnsi="SimSun" w:cs="SimSun" w:hint="eastAsia"/>
          <w:kern w:val="22"/>
          <w:sz w:val="24"/>
          <w:lang w:val="en-US" w:eastAsia="zh-CN"/>
        </w:rPr>
        <w:t>和《巴黎协定</w:t>
      </w:r>
      <w:r>
        <w:rPr>
          <w:rFonts w:ascii="SimSun" w:eastAsia="SimSun" w:hAnsi="SimSun" w:cs="SimSun" w:hint="eastAsia"/>
          <w:kern w:val="22"/>
          <w:sz w:val="24"/>
          <w:lang w:val="en-US" w:eastAsia="zh-CN"/>
        </w:rPr>
        <w:t>》</w:t>
      </w:r>
      <w:r w:rsidR="00C91291" w:rsidRPr="00C91291">
        <w:rPr>
          <w:rFonts w:eastAsia="SimSun"/>
          <w:kern w:val="22"/>
          <w:sz w:val="24"/>
          <w:vertAlign w:val="superscript"/>
          <w:lang w:val="en-US" w:eastAsia="zh-CN"/>
        </w:rPr>
        <w:t xml:space="preserve">44 </w:t>
      </w:r>
      <w:r>
        <w:rPr>
          <w:rFonts w:ascii="SimSun" w:eastAsia="SimSun" w:hAnsi="SimSun" w:cs="SimSun" w:hint="eastAsia"/>
          <w:kern w:val="22"/>
          <w:sz w:val="24"/>
          <w:lang w:val="en-US" w:eastAsia="zh-CN"/>
        </w:rPr>
        <w:t>以及查明的差距，</w:t>
      </w:r>
      <w:r w:rsidRPr="00D81610">
        <w:rPr>
          <w:rFonts w:ascii="SimSun" w:eastAsia="SimSun" w:hAnsi="SimSun" w:cs="SimSun" w:hint="eastAsia"/>
          <w:kern w:val="22"/>
          <w:sz w:val="24"/>
          <w:lang w:val="en-US" w:eastAsia="zh-CN"/>
        </w:rPr>
        <w:t>考虑制定</w:t>
      </w:r>
      <w:r w:rsidRPr="00D81610">
        <w:rPr>
          <w:kern w:val="22"/>
          <w:sz w:val="24"/>
          <w:lang w:val="en-US" w:eastAsia="zh-CN"/>
        </w:rPr>
        <w:t>2020</w:t>
      </w:r>
      <w:r w:rsidRPr="00D81610">
        <w:rPr>
          <w:rFonts w:ascii="SimSun" w:eastAsia="SimSun" w:hAnsi="SimSun" w:cs="SimSun" w:hint="eastAsia"/>
          <w:kern w:val="22"/>
          <w:sz w:val="24"/>
          <w:lang w:val="en-US" w:eastAsia="zh-CN"/>
        </w:rPr>
        <w:t>年后生物多样性框架内的第</w:t>
      </w:r>
      <w:r w:rsidRPr="00D81610">
        <w:rPr>
          <w:kern w:val="22"/>
          <w:sz w:val="24"/>
          <w:lang w:val="en-US" w:eastAsia="zh-CN"/>
        </w:rPr>
        <w:t>8(j)</w:t>
      </w:r>
      <w:r w:rsidRPr="00D81610">
        <w:rPr>
          <w:rFonts w:ascii="SimSun" w:eastAsia="SimSun" w:hAnsi="SimSun" w:cs="SimSun" w:hint="eastAsia"/>
          <w:kern w:val="22"/>
          <w:sz w:val="24"/>
          <w:lang w:val="en-US" w:eastAsia="zh-CN"/>
        </w:rPr>
        <w:t>条和相关条款的全面</w:t>
      </w:r>
      <w:r>
        <w:rPr>
          <w:rFonts w:ascii="SimSun" w:eastAsia="SimSun" w:hAnsi="SimSun" w:cs="SimSun" w:hint="eastAsia"/>
          <w:kern w:val="22"/>
          <w:sz w:val="24"/>
          <w:lang w:val="en-US" w:eastAsia="zh-CN"/>
        </w:rPr>
        <w:t>统筹</w:t>
      </w:r>
      <w:r w:rsidRPr="00D81610">
        <w:rPr>
          <w:rFonts w:ascii="SimSun" w:eastAsia="SimSun" w:hAnsi="SimSun" w:cs="SimSun" w:hint="eastAsia"/>
          <w:kern w:val="22"/>
          <w:sz w:val="24"/>
          <w:lang w:val="en-US" w:eastAsia="zh-CN"/>
        </w:rPr>
        <w:t>的工作方案；</w:t>
      </w:r>
    </w:p>
    <w:p w:rsidR="003261A1" w:rsidRPr="00D81610" w:rsidRDefault="003261A1" w:rsidP="00C83151">
      <w:pPr>
        <w:pStyle w:val="ListParagraph"/>
        <w:numPr>
          <w:ilvl w:val="1"/>
          <w:numId w:val="54"/>
        </w:numPr>
        <w:tabs>
          <w:tab w:val="left" w:pos="1440"/>
        </w:tabs>
        <w:topLinePunct/>
        <w:spacing w:before="120" w:after="120" w:line="240" w:lineRule="atLeast"/>
        <w:ind w:left="0" w:firstLine="720"/>
        <w:contextualSpacing w:val="0"/>
        <w:rPr>
          <w:kern w:val="22"/>
          <w:sz w:val="24"/>
          <w:lang w:eastAsia="zh-CN"/>
        </w:rPr>
      </w:pPr>
      <w:r w:rsidRPr="00E92C9C">
        <w:rPr>
          <w:rFonts w:ascii="KaiTi" w:eastAsia="KaiTi" w:hAnsi="KaiTi" w:hint="eastAsia"/>
          <w:sz w:val="24"/>
          <w:lang w:val="en-US" w:eastAsia="zh-CN"/>
        </w:rPr>
        <w:t>邀请</w:t>
      </w:r>
      <w:r w:rsidRPr="00D81610">
        <w:rPr>
          <w:rFonts w:ascii="SimSun" w:eastAsia="SimSun" w:hAnsi="SimSun" w:cs="SimSun" w:hint="eastAsia"/>
          <w:bCs/>
          <w:sz w:val="24"/>
          <w:lang w:eastAsia="zh-CN"/>
        </w:rPr>
        <w:t>各缔约方收集国家一级执行与第</w:t>
      </w:r>
      <w:r w:rsidRPr="00D81610">
        <w:rPr>
          <w:kern w:val="22"/>
          <w:sz w:val="24"/>
          <w:lang w:val="en-US" w:eastAsia="zh-CN"/>
        </w:rPr>
        <w:t>8(j)</w:t>
      </w:r>
      <w:r w:rsidRPr="00D81610">
        <w:rPr>
          <w:rFonts w:ascii="SimSun" w:eastAsia="SimSun" w:hAnsi="SimSun" w:cs="SimSun" w:hint="eastAsia"/>
          <w:bCs/>
          <w:sz w:val="24"/>
          <w:lang w:eastAsia="zh-CN"/>
        </w:rPr>
        <w:t>条和相关条款有关的指导方针和标</w:t>
      </w:r>
      <w:r w:rsidRPr="00D81610">
        <w:rPr>
          <w:rFonts w:ascii="SimSun" w:eastAsia="SimSun" w:hAnsi="SimSun" w:cs="SimSun" w:hint="eastAsia"/>
          <w:kern w:val="22"/>
          <w:sz w:val="24"/>
          <w:lang w:eastAsia="zh-CN"/>
        </w:rPr>
        <w:t>准方面的经验</w:t>
      </w:r>
      <w:r w:rsidRPr="00D81610">
        <w:rPr>
          <w:rFonts w:ascii="SimSun" w:eastAsia="SimSun" w:hAnsi="SimSun" w:cs="SimSun" w:hint="eastAsia"/>
          <w:kern w:val="22"/>
          <w:sz w:val="24"/>
          <w:lang w:val="en-US" w:eastAsia="zh-CN"/>
        </w:rPr>
        <w:t>，并根据这些经验考虑是否需要在制定全面</w:t>
      </w:r>
      <w:r>
        <w:rPr>
          <w:rFonts w:ascii="SimSun" w:eastAsia="SimSun" w:hAnsi="SimSun" w:cs="SimSun" w:hint="eastAsia"/>
          <w:kern w:val="22"/>
          <w:sz w:val="24"/>
          <w:lang w:val="en-US" w:eastAsia="zh-CN"/>
        </w:rPr>
        <w:t>统筹</w:t>
      </w:r>
      <w:r w:rsidRPr="00D81610">
        <w:rPr>
          <w:rFonts w:ascii="SimSun" w:eastAsia="SimSun" w:hAnsi="SimSun" w:cs="SimSun" w:hint="eastAsia"/>
          <w:kern w:val="22"/>
          <w:sz w:val="24"/>
          <w:lang w:val="en-US" w:eastAsia="zh-CN"/>
        </w:rPr>
        <w:t>的工作方案中进一步研究这些问题；</w:t>
      </w:r>
    </w:p>
    <w:p w:rsidR="003261A1" w:rsidRPr="00D81610" w:rsidRDefault="003261A1" w:rsidP="00C83151">
      <w:pPr>
        <w:pStyle w:val="ListParagraph"/>
        <w:numPr>
          <w:ilvl w:val="1"/>
          <w:numId w:val="54"/>
        </w:numPr>
        <w:tabs>
          <w:tab w:val="left" w:pos="1440"/>
        </w:tabs>
        <w:topLinePunct/>
        <w:spacing w:before="120" w:after="120" w:line="240" w:lineRule="atLeast"/>
        <w:ind w:left="0" w:firstLine="720"/>
        <w:contextualSpacing w:val="0"/>
        <w:rPr>
          <w:kern w:val="22"/>
          <w:sz w:val="24"/>
          <w:lang w:eastAsia="zh-CN"/>
        </w:rPr>
      </w:pPr>
      <w:r w:rsidRPr="00E92C9C">
        <w:rPr>
          <w:rFonts w:ascii="KaiTi" w:eastAsia="KaiTi" w:hAnsi="KaiTi" w:hint="eastAsia"/>
          <w:sz w:val="24"/>
          <w:lang w:eastAsia="zh-CN"/>
        </w:rPr>
        <w:t>鼓励</w:t>
      </w:r>
      <w:r w:rsidRPr="00D81610">
        <w:rPr>
          <w:rFonts w:ascii="SimSun" w:eastAsia="SimSun" w:hAnsi="SimSun" w:cs="SimSun" w:hint="eastAsia"/>
          <w:bCs/>
          <w:sz w:val="24"/>
          <w:lang w:eastAsia="zh-CN"/>
        </w:rPr>
        <w:t>各</w:t>
      </w:r>
      <w:r w:rsidRPr="00D81610">
        <w:rPr>
          <w:rFonts w:ascii="SimSun" w:eastAsia="SimSun" w:hAnsi="SimSun" w:cs="SimSun" w:hint="eastAsia"/>
          <w:kern w:val="22"/>
          <w:sz w:val="24"/>
          <w:lang w:eastAsia="zh-CN"/>
        </w:rPr>
        <w:t>缔约方在执行《公约》时与土著人民和地方社区互动协作，包括通过承认、支持和重视其为实现《公约》目标而采取的集体行动，包括保护和养护其领地和区域的努力，并使其充分参与国家报告的编写，国家生物多样性战略和行动计划的修订和执行以及为《公约》拟定</w:t>
      </w:r>
      <w:r w:rsidRPr="00D81610">
        <w:rPr>
          <w:kern w:val="22"/>
          <w:sz w:val="24"/>
          <w:lang w:eastAsia="zh-CN"/>
        </w:rPr>
        <w:t>2020</w:t>
      </w:r>
      <w:r w:rsidRPr="00D81610">
        <w:rPr>
          <w:rFonts w:ascii="SimSun" w:eastAsia="SimSun" w:hAnsi="SimSun" w:cs="SimSun" w:hint="eastAsia"/>
          <w:kern w:val="22"/>
          <w:sz w:val="24"/>
          <w:lang w:eastAsia="zh-CN"/>
        </w:rPr>
        <w:t>年后生物多样性框架的进程；</w:t>
      </w:r>
    </w:p>
    <w:p w:rsidR="003261A1" w:rsidRPr="00D81610" w:rsidRDefault="003261A1" w:rsidP="00C83151">
      <w:pPr>
        <w:pStyle w:val="ListParagraph"/>
        <w:numPr>
          <w:ilvl w:val="1"/>
          <w:numId w:val="54"/>
        </w:numPr>
        <w:tabs>
          <w:tab w:val="left" w:pos="1440"/>
        </w:tabs>
        <w:topLinePunct/>
        <w:spacing w:before="120" w:after="120" w:line="240" w:lineRule="atLeast"/>
        <w:ind w:left="0" w:firstLine="720"/>
        <w:contextualSpacing w:val="0"/>
        <w:rPr>
          <w:kern w:val="22"/>
          <w:sz w:val="24"/>
          <w:lang w:eastAsia="zh-CN"/>
        </w:rPr>
      </w:pPr>
      <w:r w:rsidRPr="00E92C9C">
        <w:rPr>
          <w:rFonts w:ascii="KaiTi" w:eastAsia="KaiTi" w:hAnsi="KaiTi" w:hint="eastAsia"/>
          <w:sz w:val="24"/>
          <w:lang w:eastAsia="zh-CN"/>
        </w:rPr>
        <w:t>邀请</w:t>
      </w:r>
      <w:r w:rsidRPr="00D81610">
        <w:rPr>
          <w:rFonts w:ascii="SimSun" w:eastAsia="SimSun" w:hAnsi="SimSun" w:cs="SimSun" w:hint="eastAsia"/>
          <w:bCs/>
          <w:sz w:val="24"/>
          <w:lang w:eastAsia="zh-CN"/>
        </w:rPr>
        <w:t>各</w:t>
      </w:r>
      <w:r w:rsidRPr="00D81610">
        <w:rPr>
          <w:rFonts w:ascii="SimSun" w:eastAsia="SimSun" w:hAnsi="SimSun" w:cs="SimSun" w:hint="eastAsia"/>
          <w:kern w:val="22"/>
          <w:sz w:val="24"/>
          <w:lang w:eastAsia="zh-CN"/>
        </w:rPr>
        <w:t>缔约方和其他国家政府通过国家报告或信息交换所机制，报告第</w:t>
      </w:r>
      <w:r w:rsidRPr="00D81610">
        <w:rPr>
          <w:kern w:val="22"/>
          <w:sz w:val="24"/>
          <w:lang w:val="en-US" w:eastAsia="zh-CN"/>
        </w:rPr>
        <w:t>8(j)</w:t>
      </w:r>
      <w:r w:rsidRPr="00D81610">
        <w:rPr>
          <w:rFonts w:ascii="SimSun" w:eastAsia="SimSun" w:hAnsi="SimSun" w:cs="SimSun" w:hint="eastAsia"/>
          <w:kern w:val="22"/>
          <w:sz w:val="24"/>
          <w:lang w:eastAsia="zh-CN"/>
        </w:rPr>
        <w:t>条和相关条款工作方案的执行情况，特别是任务</w:t>
      </w:r>
      <w:r w:rsidRPr="00D81610">
        <w:rPr>
          <w:kern w:val="22"/>
          <w:sz w:val="24"/>
          <w:lang w:eastAsia="zh-CN"/>
        </w:rPr>
        <w:t>1</w:t>
      </w:r>
      <w:r w:rsidRPr="00D81610">
        <w:rPr>
          <w:rFonts w:ascii="SimSun" w:eastAsia="SimSun" w:hAnsi="SimSun" w:cs="SimSun" w:hint="eastAsia"/>
          <w:kern w:val="22"/>
          <w:sz w:val="24"/>
          <w:lang w:eastAsia="zh-CN"/>
        </w:rPr>
        <w:t>、</w:t>
      </w:r>
      <w:r w:rsidRPr="00D81610">
        <w:rPr>
          <w:kern w:val="22"/>
          <w:sz w:val="24"/>
          <w:lang w:eastAsia="zh-CN"/>
        </w:rPr>
        <w:t>2</w:t>
      </w:r>
      <w:r w:rsidRPr="00D81610">
        <w:rPr>
          <w:rFonts w:ascii="SimSun" w:eastAsia="SimSun" w:hAnsi="SimSun" w:cs="SimSun" w:hint="eastAsia"/>
          <w:kern w:val="22"/>
          <w:sz w:val="24"/>
          <w:lang w:eastAsia="zh-CN"/>
        </w:rPr>
        <w:t>、</w:t>
      </w:r>
      <w:r w:rsidRPr="00D81610">
        <w:rPr>
          <w:kern w:val="22"/>
          <w:sz w:val="24"/>
          <w:lang w:eastAsia="zh-CN"/>
        </w:rPr>
        <w:t>4</w:t>
      </w:r>
      <w:r w:rsidRPr="00D81610">
        <w:rPr>
          <w:rFonts w:ascii="SimSun" w:eastAsia="SimSun" w:hAnsi="SimSun" w:cs="SimSun" w:hint="eastAsia"/>
          <w:kern w:val="22"/>
          <w:sz w:val="24"/>
          <w:lang w:eastAsia="zh-CN"/>
        </w:rPr>
        <w:t>以及可持续习惯使用工作方案的执行情况，以及第</w:t>
      </w:r>
      <w:r w:rsidRPr="00D81610">
        <w:rPr>
          <w:kern w:val="22"/>
          <w:sz w:val="24"/>
          <w:lang w:val="en-US" w:eastAsia="zh-CN"/>
        </w:rPr>
        <w:t>8(j)</w:t>
      </w:r>
      <w:r w:rsidRPr="00D81610">
        <w:rPr>
          <w:rFonts w:ascii="SimSun" w:eastAsia="SimSun" w:hAnsi="SimSun" w:cs="SimSun" w:hint="eastAsia"/>
          <w:kern w:val="22"/>
          <w:sz w:val="24"/>
          <w:lang w:eastAsia="zh-CN"/>
        </w:rPr>
        <w:t>条和相关条款问题不限成员名额特设工作组主持制定并经缔约方大会通过的各项准则和标准的适用情况，以确定所取得的进展</w:t>
      </w:r>
      <w:r>
        <w:rPr>
          <w:rFonts w:ascii="SimSun" w:eastAsia="SimSun" w:hAnsi="SimSun" w:cs="SimSun" w:hint="eastAsia"/>
          <w:kern w:val="22"/>
          <w:sz w:val="24"/>
          <w:lang w:eastAsia="zh-CN"/>
        </w:rPr>
        <w:t>，</w:t>
      </w:r>
      <w:r w:rsidRPr="00D81610">
        <w:rPr>
          <w:rFonts w:ascii="SimSun" w:eastAsia="SimSun" w:hAnsi="SimSun" w:cs="SimSun" w:hint="eastAsia"/>
          <w:kern w:val="22"/>
          <w:sz w:val="24"/>
          <w:lang w:eastAsia="zh-CN"/>
        </w:rPr>
        <w:t>指导</w:t>
      </w:r>
      <w:r w:rsidRPr="00D81610">
        <w:rPr>
          <w:kern w:val="22"/>
          <w:sz w:val="24"/>
          <w:lang w:eastAsia="zh-CN"/>
        </w:rPr>
        <w:t>2020</w:t>
      </w:r>
      <w:r w:rsidRPr="00D81610">
        <w:rPr>
          <w:rFonts w:ascii="SimSun" w:eastAsia="SimSun" w:hAnsi="SimSun" w:cs="SimSun" w:hint="eastAsia"/>
          <w:kern w:val="22"/>
          <w:sz w:val="24"/>
          <w:lang w:eastAsia="zh-CN"/>
        </w:rPr>
        <w:t>年后生物多样性框架的拟定；</w:t>
      </w:r>
    </w:p>
    <w:p w:rsidR="003261A1" w:rsidRPr="00F020D9" w:rsidRDefault="003261A1" w:rsidP="00C83151">
      <w:pPr>
        <w:pStyle w:val="ListParagraph"/>
        <w:numPr>
          <w:ilvl w:val="1"/>
          <w:numId w:val="54"/>
        </w:numPr>
        <w:tabs>
          <w:tab w:val="left" w:pos="1440"/>
        </w:tabs>
        <w:topLinePunct/>
        <w:spacing w:before="120" w:after="120" w:line="240" w:lineRule="atLeast"/>
        <w:ind w:left="0" w:firstLine="720"/>
        <w:contextualSpacing w:val="0"/>
        <w:rPr>
          <w:kern w:val="22"/>
          <w:sz w:val="24"/>
          <w:lang w:eastAsia="zh-CN"/>
        </w:rPr>
      </w:pPr>
      <w:r w:rsidRPr="00E92C9C">
        <w:rPr>
          <w:rFonts w:ascii="KaiTi" w:eastAsia="KaiTi" w:hAnsi="KaiTi" w:hint="eastAsia"/>
          <w:sz w:val="24"/>
          <w:lang w:eastAsia="zh-CN"/>
        </w:rPr>
        <w:t>请</w:t>
      </w:r>
      <w:r w:rsidRPr="00D81610">
        <w:rPr>
          <w:rFonts w:ascii="SimSun" w:eastAsia="SimSun" w:hAnsi="SimSun" w:cs="SimSun" w:hint="eastAsia"/>
          <w:kern w:val="22"/>
          <w:sz w:val="24"/>
          <w:lang w:eastAsia="zh-CN"/>
        </w:rPr>
        <w:t>执行秘书协助</w:t>
      </w:r>
      <w:r>
        <w:rPr>
          <w:rFonts w:ascii="SimSun" w:eastAsia="SimSun" w:hAnsi="SimSun" w:cs="SimSun" w:hint="eastAsia"/>
          <w:kern w:val="22"/>
          <w:sz w:val="24"/>
          <w:lang w:eastAsia="zh-CN"/>
        </w:rPr>
        <w:t>组织</w:t>
      </w:r>
      <w:r w:rsidRPr="00D81610">
        <w:rPr>
          <w:rFonts w:ascii="SimSun" w:eastAsia="SimSun" w:hAnsi="SimSun" w:cs="SimSun" w:hint="eastAsia"/>
          <w:kern w:val="22"/>
          <w:sz w:val="24"/>
          <w:lang w:eastAsia="zh-CN"/>
        </w:rPr>
        <w:t>一个在线论坛，酌情邀请各缔约方、其他国家政府、土著人民和地方社区、其他相关组织和利益攸关方</w:t>
      </w:r>
      <w:r>
        <w:rPr>
          <w:rFonts w:ascii="SimSun" w:eastAsia="SimSun" w:hAnsi="SimSun" w:cs="SimSun" w:hint="eastAsia"/>
          <w:kern w:val="22"/>
          <w:sz w:val="24"/>
          <w:lang w:eastAsia="zh-CN"/>
        </w:rPr>
        <w:t>就以下事项</w:t>
      </w:r>
      <w:r w:rsidRPr="00D81610">
        <w:rPr>
          <w:rFonts w:ascii="SimSun" w:eastAsia="SimSun" w:hAnsi="SimSun" w:cs="SimSun" w:hint="eastAsia"/>
          <w:kern w:val="22"/>
          <w:sz w:val="24"/>
          <w:lang w:eastAsia="zh-CN"/>
        </w:rPr>
        <w:t>初步交换意见和信息</w:t>
      </w:r>
      <w:r>
        <w:rPr>
          <w:rFonts w:ascii="SimSun" w:eastAsia="SimSun" w:hAnsi="SimSun" w:cs="SimSun" w:hint="eastAsia"/>
          <w:kern w:val="22"/>
          <w:sz w:val="24"/>
          <w:lang w:eastAsia="zh-CN"/>
        </w:rPr>
        <w:t>：</w:t>
      </w:r>
    </w:p>
    <w:p w:rsidR="003261A1" w:rsidRPr="00CD39CD" w:rsidRDefault="003261A1" w:rsidP="00C83151">
      <w:pPr>
        <w:numPr>
          <w:ilvl w:val="0"/>
          <w:numId w:val="59"/>
        </w:numPr>
        <w:tabs>
          <w:tab w:val="left" w:pos="1440"/>
        </w:tabs>
        <w:spacing w:before="120" w:after="120" w:line="240" w:lineRule="atLeast"/>
        <w:ind w:left="0" w:firstLine="720"/>
        <w:jc w:val="left"/>
        <w:rPr>
          <w:rFonts w:asciiTheme="minorEastAsia" w:eastAsiaTheme="minorEastAsia" w:hAnsiTheme="minorEastAsia" w:cs="Courier New"/>
          <w:sz w:val="24"/>
          <w:lang w:val="en-US" w:eastAsia="zh-CN"/>
        </w:rPr>
      </w:pPr>
      <w:r>
        <w:rPr>
          <w:rFonts w:asciiTheme="minorEastAsia" w:eastAsiaTheme="minorEastAsia" w:hAnsiTheme="minorEastAsia" w:cs="Microsoft YaHei" w:hint="eastAsia"/>
          <w:sz w:val="24"/>
          <w:lang w:val="en-US" w:eastAsia="zh-CN"/>
        </w:rPr>
        <w:t>各</w:t>
      </w:r>
      <w:r w:rsidRPr="00CD39CD">
        <w:rPr>
          <w:rFonts w:asciiTheme="minorEastAsia" w:eastAsiaTheme="minorEastAsia" w:hAnsiTheme="minorEastAsia" w:cs="Microsoft YaHei" w:hint="eastAsia"/>
          <w:sz w:val="24"/>
          <w:lang w:val="en-US" w:eastAsia="zh-CN"/>
        </w:rPr>
        <w:t>附属机构</w:t>
      </w:r>
      <w:r w:rsidRPr="006E4950">
        <w:rPr>
          <w:rFonts w:ascii="SimSun" w:eastAsia="SimSun" w:hAnsi="SimSun" w:cs="Microsoft YaHei" w:hint="eastAsia"/>
          <w:sz w:val="24"/>
          <w:lang w:val="en-US" w:eastAsia="zh-CN"/>
        </w:rPr>
        <w:t>有效</w:t>
      </w:r>
      <w:r>
        <w:rPr>
          <w:rFonts w:ascii="SimSun" w:eastAsia="SimSun" w:hAnsi="SimSun" w:cs="Microsoft YaHei" w:hint="eastAsia"/>
          <w:sz w:val="24"/>
          <w:lang w:val="en-US" w:eastAsia="zh-CN"/>
        </w:rPr>
        <w:t>统筹直接涉及</w:t>
      </w:r>
      <w:r w:rsidRPr="00CD39CD">
        <w:rPr>
          <w:rFonts w:ascii="SimSun" w:eastAsia="SimSun" w:hAnsi="SimSun" w:cs="Microsoft YaHei" w:hint="eastAsia"/>
          <w:sz w:val="24"/>
          <w:lang w:val="en-US" w:eastAsia="zh-CN"/>
        </w:rPr>
        <w:t>土著人民和地方社区的事项</w:t>
      </w:r>
      <w:r>
        <w:rPr>
          <w:rFonts w:ascii="SimSun" w:eastAsia="SimSun" w:hAnsi="SimSun" w:cs="Microsoft YaHei" w:hint="eastAsia"/>
          <w:sz w:val="24"/>
          <w:lang w:val="en-US" w:eastAsia="zh-CN"/>
        </w:rPr>
        <w:t>以及</w:t>
      </w:r>
      <w:r>
        <w:rPr>
          <w:rFonts w:asciiTheme="minorEastAsia" w:eastAsiaTheme="minorEastAsia" w:hAnsiTheme="minorEastAsia" w:cs="Microsoft YaHei" w:hint="eastAsia"/>
          <w:sz w:val="24"/>
          <w:lang w:val="en-US" w:eastAsia="zh-CN"/>
        </w:rPr>
        <w:t>土著</w:t>
      </w:r>
      <w:r w:rsidRPr="00CD39CD">
        <w:rPr>
          <w:rFonts w:asciiTheme="minorEastAsia" w:eastAsiaTheme="minorEastAsia" w:hAnsiTheme="minorEastAsia" w:cs="Microsoft YaHei" w:hint="eastAsia"/>
          <w:sz w:val="24"/>
          <w:lang w:val="en-US" w:eastAsia="zh-CN"/>
        </w:rPr>
        <w:t>人民和</w:t>
      </w:r>
      <w:r>
        <w:rPr>
          <w:rFonts w:asciiTheme="minorEastAsia" w:eastAsiaTheme="minorEastAsia" w:hAnsiTheme="minorEastAsia" w:cs="Microsoft YaHei" w:hint="eastAsia"/>
          <w:sz w:val="24"/>
          <w:lang w:val="en-US" w:eastAsia="zh-CN"/>
        </w:rPr>
        <w:t>地方</w:t>
      </w:r>
      <w:r w:rsidRPr="00CD39CD">
        <w:rPr>
          <w:rFonts w:asciiTheme="minorEastAsia" w:eastAsiaTheme="minorEastAsia" w:hAnsiTheme="minorEastAsia" w:cs="Microsoft YaHei" w:hint="eastAsia"/>
          <w:sz w:val="24"/>
          <w:lang w:val="en-US" w:eastAsia="zh-CN"/>
        </w:rPr>
        <w:t>社区充分有效参与</w:t>
      </w:r>
      <w:r>
        <w:rPr>
          <w:rFonts w:asciiTheme="minorEastAsia" w:eastAsiaTheme="minorEastAsia" w:hAnsiTheme="minorEastAsia" w:cs="Courier New" w:hint="eastAsia"/>
          <w:sz w:val="24"/>
          <w:lang w:val="en-US" w:eastAsia="zh-CN"/>
        </w:rPr>
        <w:t>《</w:t>
      </w:r>
      <w:r w:rsidRPr="00CD39CD">
        <w:rPr>
          <w:rFonts w:asciiTheme="minorEastAsia" w:eastAsiaTheme="minorEastAsia" w:hAnsiTheme="minorEastAsia" w:cs="Microsoft YaHei" w:hint="eastAsia"/>
          <w:sz w:val="24"/>
          <w:lang w:val="en-US" w:eastAsia="zh-CN"/>
        </w:rPr>
        <w:t>公约</w:t>
      </w:r>
      <w:r>
        <w:rPr>
          <w:rFonts w:asciiTheme="minorEastAsia" w:eastAsiaTheme="minorEastAsia" w:hAnsiTheme="minorEastAsia" w:cs="Courier New" w:hint="eastAsia"/>
          <w:sz w:val="24"/>
          <w:lang w:val="en-US" w:eastAsia="zh-CN"/>
        </w:rPr>
        <w:t>》</w:t>
      </w:r>
      <w:r w:rsidRPr="00CD39CD">
        <w:rPr>
          <w:rFonts w:asciiTheme="minorEastAsia" w:eastAsiaTheme="minorEastAsia" w:hAnsiTheme="minorEastAsia" w:cs="Microsoft YaHei" w:hint="eastAsia"/>
          <w:sz w:val="24"/>
          <w:lang w:val="en-US" w:eastAsia="zh-CN"/>
        </w:rPr>
        <w:t>工作</w:t>
      </w:r>
      <w:r w:rsidRPr="006E4950">
        <w:rPr>
          <w:rFonts w:ascii="SimSun" w:eastAsia="SimSun" w:hAnsi="SimSun" w:cs="Microsoft YaHei" w:hint="eastAsia"/>
          <w:sz w:val="24"/>
          <w:lang w:val="en-US" w:eastAsia="zh-CN"/>
        </w:rPr>
        <w:t>的可能目标</w:t>
      </w:r>
      <w:r>
        <w:rPr>
          <w:rFonts w:asciiTheme="minorEastAsia" w:eastAsiaTheme="minorEastAsia" w:hAnsiTheme="minorEastAsia" w:cs="Courier New" w:hint="eastAsia"/>
          <w:sz w:val="24"/>
          <w:lang w:val="en-US" w:eastAsia="zh-CN"/>
        </w:rPr>
        <w:t>；</w:t>
      </w:r>
    </w:p>
    <w:p w:rsidR="003261A1" w:rsidRDefault="003261A1" w:rsidP="00C83151">
      <w:pPr>
        <w:numPr>
          <w:ilvl w:val="0"/>
          <w:numId w:val="59"/>
        </w:numPr>
        <w:tabs>
          <w:tab w:val="left" w:pos="1440"/>
        </w:tabs>
        <w:spacing w:before="120" w:after="120" w:line="240" w:lineRule="atLeast"/>
        <w:ind w:left="0" w:firstLine="720"/>
        <w:jc w:val="left"/>
        <w:rPr>
          <w:rFonts w:ascii="SimSun" w:eastAsia="SimSun" w:hAnsi="SimSun" w:cs="SimSun"/>
          <w:kern w:val="22"/>
          <w:sz w:val="24"/>
          <w:lang w:eastAsia="zh-CN"/>
        </w:rPr>
      </w:pPr>
      <w:r>
        <w:rPr>
          <w:rFonts w:ascii="SimSun" w:eastAsia="SimSun" w:hAnsi="SimSun" w:cs="SimSun"/>
          <w:kern w:val="22"/>
          <w:sz w:val="24"/>
          <w:lang w:eastAsia="zh-CN"/>
        </w:rPr>
        <w:t>2020</w:t>
      </w:r>
      <w:r>
        <w:rPr>
          <w:rFonts w:ascii="SimSun" w:eastAsia="SimSun" w:hAnsi="SimSun" w:cs="SimSun" w:hint="eastAsia"/>
          <w:kern w:val="22"/>
          <w:sz w:val="24"/>
          <w:lang w:eastAsia="zh-CN"/>
        </w:rPr>
        <w:t>年后生物多样性框架中</w:t>
      </w:r>
      <w:r w:rsidRPr="00D81610">
        <w:rPr>
          <w:rFonts w:ascii="SimSun" w:eastAsia="SimSun" w:hAnsi="SimSun" w:cs="SimSun" w:hint="eastAsia"/>
          <w:kern w:val="22"/>
          <w:sz w:val="24"/>
          <w:lang w:eastAsia="zh-CN"/>
        </w:rPr>
        <w:t>第</w:t>
      </w:r>
      <w:r w:rsidRPr="00D81610">
        <w:rPr>
          <w:kern w:val="22"/>
          <w:sz w:val="24"/>
          <w:lang w:val="en-US" w:eastAsia="zh-CN"/>
        </w:rPr>
        <w:t>8(j)</w:t>
      </w:r>
      <w:r w:rsidRPr="00D81610">
        <w:rPr>
          <w:rFonts w:ascii="SimSun" w:eastAsia="SimSun" w:hAnsi="SimSun" w:cs="SimSun" w:hint="eastAsia"/>
          <w:kern w:val="22"/>
          <w:sz w:val="24"/>
          <w:lang w:eastAsia="zh-CN"/>
        </w:rPr>
        <w:t>条和相关条款</w:t>
      </w:r>
      <w:r>
        <w:rPr>
          <w:rFonts w:ascii="SimSun" w:eastAsia="SimSun" w:hAnsi="SimSun" w:cs="SimSun" w:hint="eastAsia"/>
          <w:kern w:val="22"/>
          <w:sz w:val="24"/>
          <w:lang w:eastAsia="zh-CN"/>
        </w:rPr>
        <w:t>的工作方案的可能要素；</w:t>
      </w:r>
    </w:p>
    <w:p w:rsidR="003261A1" w:rsidRDefault="003261A1" w:rsidP="00C83151">
      <w:pPr>
        <w:numPr>
          <w:ilvl w:val="0"/>
          <w:numId w:val="59"/>
        </w:numPr>
        <w:tabs>
          <w:tab w:val="left" w:pos="1440"/>
        </w:tabs>
        <w:spacing w:before="120" w:after="120" w:line="240" w:lineRule="atLeast"/>
        <w:ind w:left="0" w:firstLine="720"/>
        <w:jc w:val="left"/>
        <w:rPr>
          <w:kern w:val="22"/>
          <w:sz w:val="24"/>
          <w:lang w:eastAsia="zh-CN"/>
        </w:rPr>
      </w:pPr>
      <w:r>
        <w:rPr>
          <w:rFonts w:ascii="SimSun" w:eastAsia="SimSun" w:hAnsi="SimSun" w:cs="SimSun" w:hint="eastAsia"/>
          <w:kern w:val="22"/>
          <w:sz w:val="24"/>
          <w:lang w:eastAsia="zh-CN"/>
        </w:rPr>
        <w:t>可能的体制安排、经验教训和当前安排的利弊；</w:t>
      </w:r>
    </w:p>
    <w:p w:rsidR="003261A1" w:rsidRPr="00D81610" w:rsidRDefault="003261A1" w:rsidP="00C83151">
      <w:pPr>
        <w:pStyle w:val="ListParagraph"/>
        <w:numPr>
          <w:ilvl w:val="1"/>
          <w:numId w:val="54"/>
        </w:numPr>
        <w:tabs>
          <w:tab w:val="left" w:pos="1440"/>
        </w:tabs>
        <w:topLinePunct/>
        <w:spacing w:before="120" w:after="120" w:line="240" w:lineRule="atLeast"/>
        <w:ind w:left="0" w:firstLine="720"/>
        <w:contextualSpacing w:val="0"/>
        <w:rPr>
          <w:kern w:val="22"/>
          <w:sz w:val="24"/>
          <w:lang w:eastAsia="zh-CN"/>
        </w:rPr>
      </w:pPr>
      <w:r w:rsidRPr="00E92C9C">
        <w:rPr>
          <w:rFonts w:ascii="KaiTi" w:eastAsia="KaiTi" w:hAnsi="KaiTi" w:hint="eastAsia"/>
          <w:sz w:val="24"/>
          <w:lang w:eastAsia="zh-CN"/>
        </w:rPr>
        <w:t>又请</w:t>
      </w:r>
      <w:r w:rsidRPr="00D81610">
        <w:rPr>
          <w:rFonts w:ascii="SimSun" w:eastAsia="SimSun" w:hAnsi="SimSun" w:cs="SimSun" w:hint="eastAsia"/>
          <w:kern w:val="22"/>
          <w:sz w:val="24"/>
          <w:lang w:eastAsia="zh-CN"/>
        </w:rPr>
        <w:t>执行秘书编写在线论坛意见交流摘要，提</w:t>
      </w:r>
      <w:r>
        <w:rPr>
          <w:rFonts w:ascii="SimSun" w:eastAsia="SimSun" w:hAnsi="SimSun" w:cs="SimSun" w:hint="eastAsia"/>
          <w:kern w:val="22"/>
          <w:sz w:val="24"/>
          <w:lang w:eastAsia="zh-CN"/>
        </w:rPr>
        <w:t>交</w:t>
      </w:r>
      <w:r w:rsidRPr="00D81610">
        <w:rPr>
          <w:rFonts w:ascii="SimSun" w:eastAsia="SimSun" w:hAnsi="SimSun" w:cs="SimSun" w:hint="eastAsia"/>
          <w:kern w:val="22"/>
          <w:sz w:val="24"/>
          <w:lang w:eastAsia="zh-CN"/>
        </w:rPr>
        <w:t>第</w:t>
      </w:r>
      <w:r w:rsidRPr="00D81610">
        <w:rPr>
          <w:kern w:val="22"/>
          <w:sz w:val="24"/>
          <w:lang w:val="en-US" w:eastAsia="zh-CN"/>
        </w:rPr>
        <w:t>8(j)</w:t>
      </w:r>
      <w:r w:rsidRPr="00D81610">
        <w:rPr>
          <w:rFonts w:ascii="SimSun" w:eastAsia="SimSun" w:hAnsi="SimSun" w:cs="SimSun" w:hint="eastAsia"/>
          <w:kern w:val="22"/>
          <w:sz w:val="24"/>
          <w:lang w:eastAsia="zh-CN"/>
        </w:rPr>
        <w:t>条和相关条款问题不限成员名额特设工作组第十一次会议；</w:t>
      </w:r>
    </w:p>
    <w:p w:rsidR="003261A1" w:rsidRPr="00D81610" w:rsidRDefault="003261A1" w:rsidP="00C83151">
      <w:pPr>
        <w:pStyle w:val="ListParagraph"/>
        <w:numPr>
          <w:ilvl w:val="1"/>
          <w:numId w:val="54"/>
        </w:numPr>
        <w:tabs>
          <w:tab w:val="left" w:pos="1440"/>
        </w:tabs>
        <w:topLinePunct/>
        <w:spacing w:before="120" w:after="120" w:line="240" w:lineRule="atLeast"/>
        <w:ind w:left="0" w:firstLine="720"/>
        <w:contextualSpacing w:val="0"/>
        <w:rPr>
          <w:kern w:val="22"/>
          <w:sz w:val="24"/>
          <w:lang w:eastAsia="zh-CN"/>
        </w:rPr>
      </w:pPr>
      <w:r w:rsidRPr="00E92C9C">
        <w:rPr>
          <w:rFonts w:ascii="KaiTi" w:eastAsia="KaiTi" w:hAnsi="KaiTi" w:hint="eastAsia"/>
          <w:kern w:val="22"/>
          <w:sz w:val="24"/>
          <w:lang w:eastAsia="zh-CN"/>
        </w:rPr>
        <w:t>邀</w:t>
      </w:r>
      <w:r w:rsidRPr="00E92C9C">
        <w:rPr>
          <w:rFonts w:ascii="KaiTi" w:eastAsia="KaiTi" w:hAnsi="KaiTi" w:hint="eastAsia"/>
          <w:sz w:val="24"/>
          <w:lang w:eastAsia="zh-CN"/>
        </w:rPr>
        <w:t>请</w:t>
      </w:r>
      <w:r w:rsidRPr="00D81610">
        <w:rPr>
          <w:rFonts w:ascii="SimSun" w:eastAsia="SimSun" w:hAnsi="SimSun" w:cs="SimSun" w:hint="eastAsia"/>
          <w:kern w:val="22"/>
          <w:sz w:val="24"/>
          <w:lang w:eastAsia="zh-CN"/>
        </w:rPr>
        <w:t>各缔约方、各国政府、土著人民和地方社区、相关国际组织特别是其他生物多样性</w:t>
      </w:r>
      <w:r>
        <w:rPr>
          <w:rFonts w:ascii="SimSun" w:eastAsia="SimSun" w:hAnsi="SimSun" w:cs="SimSun" w:hint="eastAsia"/>
          <w:kern w:val="22"/>
          <w:sz w:val="24"/>
          <w:lang w:eastAsia="zh-CN"/>
        </w:rPr>
        <w:t>相关</w:t>
      </w:r>
      <w:r w:rsidRPr="00D81610">
        <w:rPr>
          <w:rFonts w:ascii="SimSun" w:eastAsia="SimSun" w:hAnsi="SimSun" w:cs="SimSun" w:hint="eastAsia"/>
          <w:kern w:val="22"/>
          <w:sz w:val="24"/>
          <w:lang w:eastAsia="zh-CN"/>
        </w:rPr>
        <w:t>公约以及利益攸关方向执行秘书提交意见，说明作为</w:t>
      </w:r>
      <w:r w:rsidRPr="00D81610">
        <w:rPr>
          <w:kern w:val="22"/>
          <w:sz w:val="24"/>
          <w:lang w:eastAsia="zh-CN"/>
        </w:rPr>
        <w:t>2020</w:t>
      </w:r>
      <w:r w:rsidRPr="00D81610">
        <w:rPr>
          <w:rFonts w:ascii="SimSun" w:eastAsia="SimSun" w:hAnsi="SimSun" w:cs="SimSun" w:hint="eastAsia"/>
          <w:kern w:val="22"/>
          <w:sz w:val="24"/>
          <w:lang w:eastAsia="zh-CN"/>
        </w:rPr>
        <w:t>年后生物多样性框架一部分的全面</w:t>
      </w:r>
      <w:r>
        <w:rPr>
          <w:rFonts w:ascii="SimSun" w:eastAsia="SimSun" w:hAnsi="SimSun" w:cs="SimSun" w:hint="eastAsia"/>
          <w:kern w:val="22"/>
          <w:sz w:val="24"/>
          <w:lang w:eastAsia="zh-CN"/>
        </w:rPr>
        <w:t>统筹</w:t>
      </w:r>
      <w:r w:rsidRPr="00D81610">
        <w:rPr>
          <w:rFonts w:ascii="SimSun" w:eastAsia="SimSun" w:hAnsi="SimSun" w:cs="SimSun" w:hint="eastAsia"/>
          <w:kern w:val="22"/>
          <w:sz w:val="24"/>
          <w:lang w:eastAsia="zh-CN"/>
        </w:rPr>
        <w:t>工作方案应有哪些内容；</w:t>
      </w:r>
    </w:p>
    <w:p w:rsidR="003261A1" w:rsidRPr="00D81610" w:rsidRDefault="003261A1" w:rsidP="003261A1">
      <w:pPr>
        <w:tabs>
          <w:tab w:val="left" w:pos="1440"/>
        </w:tabs>
        <w:topLinePunct/>
        <w:spacing w:before="120" w:after="120" w:line="240" w:lineRule="atLeast"/>
        <w:ind w:firstLine="720"/>
        <w:rPr>
          <w:kern w:val="22"/>
          <w:sz w:val="24"/>
          <w:lang w:eastAsia="zh-CN"/>
        </w:rPr>
      </w:pPr>
      <w:r w:rsidRPr="00D81610">
        <w:rPr>
          <w:kern w:val="22"/>
          <w:sz w:val="24"/>
          <w:lang w:eastAsia="zh-CN"/>
        </w:rPr>
        <w:t>9.</w:t>
      </w:r>
      <w:r w:rsidRPr="00D81610">
        <w:rPr>
          <w:kern w:val="22"/>
          <w:sz w:val="24"/>
          <w:lang w:eastAsia="zh-CN"/>
        </w:rPr>
        <w:tab/>
      </w:r>
      <w:r w:rsidRPr="00E92C9C">
        <w:rPr>
          <w:rFonts w:ascii="KaiTi" w:eastAsia="KaiTi" w:hAnsi="KaiTi" w:hint="eastAsia"/>
          <w:sz w:val="24"/>
          <w:lang w:eastAsia="zh-CN"/>
        </w:rPr>
        <w:t>邀请</w:t>
      </w:r>
      <w:r w:rsidRPr="00D81610">
        <w:rPr>
          <w:rFonts w:ascii="SimSun" w:eastAsia="SimSun" w:hAnsi="SimSun" w:cs="SimSun" w:hint="eastAsia"/>
          <w:kern w:val="22"/>
          <w:sz w:val="24"/>
          <w:lang w:eastAsia="zh-CN"/>
        </w:rPr>
        <w:t>各缔约方、各国政府及土著人民和地方社区向执行秘书提交</w:t>
      </w:r>
      <w:r>
        <w:rPr>
          <w:rFonts w:ascii="SimSun" w:eastAsia="SimSun" w:hAnsi="SimSun" w:cs="SimSun" w:hint="eastAsia"/>
          <w:kern w:val="22"/>
          <w:sz w:val="24"/>
          <w:lang w:eastAsia="zh-CN"/>
        </w:rPr>
        <w:t>日后</w:t>
      </w:r>
      <w:r w:rsidRPr="00D81610">
        <w:rPr>
          <w:rFonts w:ascii="SimSun" w:eastAsia="SimSun" w:hAnsi="SimSun" w:cs="SimSun" w:hint="eastAsia"/>
          <w:kern w:val="22"/>
          <w:sz w:val="24"/>
          <w:lang w:eastAsia="zh-CN"/>
        </w:rPr>
        <w:t>执行第</w:t>
      </w:r>
      <w:r w:rsidRPr="00D81610">
        <w:rPr>
          <w:kern w:val="22"/>
          <w:sz w:val="24"/>
          <w:lang w:val="en-US" w:eastAsia="zh-CN"/>
        </w:rPr>
        <w:t>8(j)</w:t>
      </w:r>
      <w:r w:rsidRPr="00D81610">
        <w:rPr>
          <w:rFonts w:ascii="SimSun" w:eastAsia="SimSun" w:hAnsi="SimSun" w:cs="SimSun" w:hint="eastAsia"/>
          <w:kern w:val="22"/>
          <w:sz w:val="24"/>
          <w:lang w:eastAsia="zh-CN"/>
        </w:rPr>
        <w:t>条和相关条款的可能体制安排和运作模式的意见，例如但不限于：</w:t>
      </w:r>
    </w:p>
    <w:p w:rsidR="003261A1" w:rsidRPr="00D81610" w:rsidRDefault="003261A1" w:rsidP="00C83151">
      <w:pPr>
        <w:pStyle w:val="ListParagraph"/>
        <w:numPr>
          <w:ilvl w:val="0"/>
          <w:numId w:val="58"/>
        </w:numPr>
        <w:tabs>
          <w:tab w:val="left" w:pos="1440"/>
        </w:tabs>
        <w:topLinePunct/>
        <w:spacing w:before="120" w:after="120" w:line="240" w:lineRule="atLeast"/>
        <w:ind w:left="0" w:firstLine="720"/>
        <w:contextualSpacing w:val="0"/>
        <w:jc w:val="left"/>
        <w:rPr>
          <w:kern w:val="22"/>
          <w:sz w:val="24"/>
          <w:lang w:eastAsia="zh-CN"/>
        </w:rPr>
      </w:pPr>
      <w:r w:rsidRPr="00D81610">
        <w:rPr>
          <w:rFonts w:ascii="SimSun" w:eastAsia="SimSun" w:hAnsi="SimSun" w:cs="SimSun" w:hint="eastAsia"/>
          <w:kern w:val="22"/>
          <w:sz w:val="24"/>
          <w:lang w:eastAsia="zh-CN"/>
        </w:rPr>
        <w:t>设立一个第</w:t>
      </w:r>
      <w:r w:rsidRPr="00D81610">
        <w:rPr>
          <w:kern w:val="22"/>
          <w:sz w:val="24"/>
          <w:lang w:val="en-US" w:eastAsia="zh-CN"/>
        </w:rPr>
        <w:t>8(j)</w:t>
      </w:r>
      <w:r w:rsidRPr="00D81610">
        <w:rPr>
          <w:rFonts w:ascii="SimSun" w:eastAsia="SimSun" w:hAnsi="SimSun" w:cs="SimSun" w:hint="eastAsia"/>
          <w:kern w:val="22"/>
          <w:sz w:val="24"/>
          <w:lang w:eastAsia="zh-CN"/>
        </w:rPr>
        <w:t>条和相关条款问题</w:t>
      </w:r>
      <w:r>
        <w:rPr>
          <w:rFonts w:ascii="SimSun" w:eastAsia="SimSun" w:hAnsi="SimSun" w:cs="SimSun" w:hint="eastAsia"/>
          <w:kern w:val="22"/>
          <w:sz w:val="24"/>
          <w:lang w:eastAsia="zh-CN"/>
        </w:rPr>
        <w:t>的</w:t>
      </w:r>
      <w:r w:rsidRPr="00D81610">
        <w:rPr>
          <w:rFonts w:ascii="SimSun" w:eastAsia="SimSun" w:hAnsi="SimSun" w:cs="SimSun" w:hint="eastAsia"/>
          <w:kern w:val="22"/>
          <w:sz w:val="24"/>
          <w:lang w:eastAsia="zh-CN"/>
        </w:rPr>
        <w:t>附属机构，</w:t>
      </w:r>
      <w:r>
        <w:rPr>
          <w:rFonts w:ascii="SimSun" w:eastAsia="SimSun" w:hAnsi="SimSun" w:cs="SimSun" w:hint="eastAsia"/>
          <w:kern w:val="22"/>
          <w:sz w:val="24"/>
          <w:lang w:eastAsia="zh-CN"/>
        </w:rPr>
        <w:t>负责</w:t>
      </w:r>
      <w:r w:rsidRPr="00D81610">
        <w:rPr>
          <w:rFonts w:ascii="SimSun" w:eastAsia="SimSun" w:hAnsi="SimSun" w:cs="SimSun" w:hint="eastAsia"/>
          <w:kern w:val="22"/>
          <w:sz w:val="24"/>
          <w:lang w:eastAsia="zh-CN"/>
        </w:rPr>
        <w:t>就《公约》范围内</w:t>
      </w:r>
      <w:r>
        <w:rPr>
          <w:rFonts w:ascii="SimSun" w:eastAsia="SimSun" w:hAnsi="SimSun" w:cs="SimSun" w:hint="eastAsia"/>
          <w:kern w:val="22"/>
          <w:sz w:val="24"/>
          <w:lang w:eastAsia="zh-CN"/>
        </w:rPr>
        <w:t>的</w:t>
      </w:r>
      <w:r w:rsidRPr="00D81610">
        <w:rPr>
          <w:rFonts w:ascii="SimSun" w:eastAsia="SimSun" w:hAnsi="SimSun" w:cs="SimSun" w:hint="eastAsia"/>
          <w:kern w:val="22"/>
          <w:sz w:val="24"/>
          <w:lang w:eastAsia="zh-CN"/>
        </w:rPr>
        <w:t>与土著人民和地方社区有关的事项，向缔约方大会</w:t>
      </w:r>
      <w:r>
        <w:rPr>
          <w:rFonts w:ascii="SimSun" w:eastAsia="SimSun" w:hAnsi="SimSun" w:cs="SimSun" w:hint="eastAsia"/>
          <w:kern w:val="22"/>
          <w:sz w:val="24"/>
          <w:lang w:eastAsia="zh-CN"/>
        </w:rPr>
        <w:t>和</w:t>
      </w:r>
      <w:r w:rsidRPr="00D81610">
        <w:rPr>
          <w:rFonts w:ascii="SimSun" w:eastAsia="SimSun" w:hAnsi="SimSun" w:cs="SimSun" w:hint="eastAsia"/>
          <w:kern w:val="22"/>
          <w:sz w:val="24"/>
          <w:lang w:eastAsia="zh-CN"/>
        </w:rPr>
        <w:t>其他附属机构</w:t>
      </w:r>
      <w:r>
        <w:rPr>
          <w:rFonts w:ascii="SimSun" w:eastAsia="SimSun" w:hAnsi="SimSun" w:cs="SimSun" w:hint="eastAsia"/>
          <w:kern w:val="22"/>
          <w:sz w:val="24"/>
          <w:lang w:eastAsia="zh-CN"/>
        </w:rPr>
        <w:t>并</w:t>
      </w:r>
      <w:r w:rsidRPr="00D81610">
        <w:rPr>
          <w:rFonts w:ascii="SimSun" w:eastAsia="SimSun" w:hAnsi="SimSun" w:cs="SimSun" w:hint="eastAsia"/>
          <w:kern w:val="22"/>
          <w:sz w:val="24"/>
          <w:lang w:eastAsia="zh-CN"/>
        </w:rPr>
        <w:t>在得到批准后向作为各议定书缔约方会议的缔约方大会</w:t>
      </w:r>
      <w:r>
        <w:rPr>
          <w:rFonts w:ascii="SimSun" w:eastAsia="SimSun" w:hAnsi="SimSun" w:cs="SimSun" w:hint="eastAsia"/>
          <w:kern w:val="22"/>
          <w:sz w:val="24"/>
          <w:lang w:eastAsia="zh-CN"/>
        </w:rPr>
        <w:t>提供</w:t>
      </w:r>
      <w:r w:rsidRPr="00D81610">
        <w:rPr>
          <w:rFonts w:ascii="SimSun" w:eastAsia="SimSun" w:hAnsi="SimSun" w:cs="SimSun" w:hint="eastAsia"/>
          <w:kern w:val="22"/>
          <w:sz w:val="24"/>
          <w:lang w:eastAsia="zh-CN"/>
        </w:rPr>
        <w:t>咨询意见；</w:t>
      </w:r>
    </w:p>
    <w:p w:rsidR="003261A1" w:rsidRPr="00D81610" w:rsidRDefault="003261A1" w:rsidP="00C83151">
      <w:pPr>
        <w:pStyle w:val="ListParagraph"/>
        <w:numPr>
          <w:ilvl w:val="0"/>
          <w:numId w:val="58"/>
        </w:numPr>
        <w:tabs>
          <w:tab w:val="left" w:pos="1440"/>
        </w:tabs>
        <w:topLinePunct/>
        <w:spacing w:before="120" w:after="120" w:line="240" w:lineRule="atLeast"/>
        <w:ind w:left="0" w:firstLine="720"/>
        <w:contextualSpacing w:val="0"/>
        <w:jc w:val="left"/>
        <w:rPr>
          <w:kern w:val="22"/>
          <w:sz w:val="24"/>
          <w:lang w:eastAsia="zh-CN"/>
        </w:rPr>
      </w:pPr>
      <w:r w:rsidRPr="00D81610">
        <w:rPr>
          <w:rFonts w:ascii="SimSun" w:eastAsia="SimSun" w:hAnsi="SimSun" w:cs="SimSun" w:hint="eastAsia"/>
          <w:kern w:val="22"/>
          <w:sz w:val="24"/>
          <w:lang w:eastAsia="zh-CN"/>
        </w:rPr>
        <w:lastRenderedPageBreak/>
        <w:t>第</w:t>
      </w:r>
      <w:r w:rsidRPr="00D81610">
        <w:rPr>
          <w:kern w:val="22"/>
          <w:sz w:val="24"/>
          <w:lang w:val="en-US" w:eastAsia="zh-CN"/>
        </w:rPr>
        <w:t>8(j)</w:t>
      </w:r>
      <w:r w:rsidRPr="00D81610">
        <w:rPr>
          <w:rFonts w:ascii="SimSun" w:eastAsia="SimSun" w:hAnsi="SimSun" w:cs="SimSun" w:hint="eastAsia"/>
          <w:kern w:val="22"/>
          <w:sz w:val="24"/>
          <w:lang w:eastAsia="zh-CN"/>
        </w:rPr>
        <w:t>条和相关条款问题不限成员名额特设工作组根据</w:t>
      </w:r>
      <w:r>
        <w:rPr>
          <w:rFonts w:ascii="SimSun" w:eastAsia="SimSun" w:hAnsi="SimSun" w:cs="SimSun" w:hint="eastAsia"/>
          <w:kern w:val="22"/>
          <w:sz w:val="24"/>
          <w:lang w:eastAsia="zh-CN"/>
        </w:rPr>
        <w:t>按</w:t>
      </w:r>
      <w:r w:rsidRPr="00D81610">
        <w:rPr>
          <w:kern w:val="22"/>
          <w:sz w:val="24"/>
          <w:lang w:eastAsia="zh-CN"/>
        </w:rPr>
        <w:t>2020</w:t>
      </w:r>
      <w:r w:rsidRPr="00D81610">
        <w:rPr>
          <w:rFonts w:ascii="SimSun" w:eastAsia="SimSun" w:hAnsi="SimSun" w:cs="SimSun" w:hint="eastAsia"/>
          <w:kern w:val="22"/>
          <w:sz w:val="24"/>
          <w:lang w:eastAsia="zh-CN"/>
        </w:rPr>
        <w:t>年后生物多样性框架</w:t>
      </w:r>
      <w:r>
        <w:rPr>
          <w:rFonts w:ascii="SimSun" w:eastAsia="SimSun" w:hAnsi="SimSun" w:cs="SimSun" w:hint="eastAsia"/>
          <w:kern w:val="22"/>
          <w:sz w:val="24"/>
          <w:lang w:eastAsia="zh-CN"/>
        </w:rPr>
        <w:t>修订</w:t>
      </w:r>
      <w:r w:rsidRPr="00D81610">
        <w:rPr>
          <w:rFonts w:ascii="SimSun" w:eastAsia="SimSun" w:hAnsi="SimSun" w:cs="SimSun" w:hint="eastAsia"/>
          <w:kern w:val="22"/>
          <w:sz w:val="24"/>
          <w:lang w:eastAsia="zh-CN"/>
        </w:rPr>
        <w:t>的任务规定继续运作；</w:t>
      </w:r>
    </w:p>
    <w:p w:rsidR="003261A1" w:rsidRPr="00D81610" w:rsidRDefault="003261A1" w:rsidP="00C83151">
      <w:pPr>
        <w:pStyle w:val="ListParagraph"/>
        <w:numPr>
          <w:ilvl w:val="0"/>
          <w:numId w:val="58"/>
        </w:numPr>
        <w:tabs>
          <w:tab w:val="left" w:pos="1440"/>
        </w:tabs>
        <w:topLinePunct/>
        <w:spacing w:before="120" w:after="120" w:line="240" w:lineRule="atLeast"/>
        <w:ind w:left="0" w:firstLine="720"/>
        <w:contextualSpacing w:val="0"/>
        <w:jc w:val="left"/>
        <w:rPr>
          <w:kern w:val="22"/>
          <w:sz w:val="24"/>
          <w:lang w:eastAsia="zh-CN"/>
        </w:rPr>
      </w:pPr>
      <w:r w:rsidRPr="00D81610">
        <w:rPr>
          <w:rFonts w:ascii="SimSun" w:eastAsia="SimSun" w:hAnsi="SimSun" w:cs="SimSun" w:hint="eastAsia"/>
          <w:kern w:val="22"/>
          <w:sz w:val="24"/>
          <w:lang w:eastAsia="zh-CN"/>
        </w:rPr>
        <w:t>在附属机构中处理与土著人民和地方社区直接有关的问题时，酌情适用第</w:t>
      </w:r>
      <w:r w:rsidRPr="00D81610">
        <w:rPr>
          <w:kern w:val="22"/>
          <w:sz w:val="24"/>
          <w:lang w:val="en-US" w:eastAsia="zh-CN"/>
        </w:rPr>
        <w:t>8(j)</w:t>
      </w:r>
      <w:r w:rsidRPr="00D81610">
        <w:rPr>
          <w:rFonts w:ascii="SimSun" w:eastAsia="SimSun" w:hAnsi="SimSun" w:cs="SimSun" w:hint="eastAsia"/>
          <w:kern w:val="22"/>
          <w:sz w:val="24"/>
          <w:lang w:eastAsia="zh-CN"/>
        </w:rPr>
        <w:t>条和相关条款问题不限成员名额特设工作组为促进土著人民和地方社区代表的参与所采用的强化参与机制，以确保土著人民和</w:t>
      </w:r>
      <w:r>
        <w:rPr>
          <w:rFonts w:ascii="SimSun" w:eastAsia="SimSun" w:hAnsi="SimSun" w:cs="SimSun" w:hint="eastAsia"/>
          <w:kern w:val="22"/>
          <w:sz w:val="24"/>
          <w:lang w:eastAsia="zh-CN"/>
        </w:rPr>
        <w:t>地方</w:t>
      </w:r>
      <w:r w:rsidRPr="00D81610">
        <w:rPr>
          <w:rFonts w:ascii="SimSun" w:eastAsia="SimSun" w:hAnsi="SimSun" w:cs="SimSun" w:hint="eastAsia"/>
          <w:kern w:val="22"/>
          <w:sz w:val="24"/>
          <w:lang w:eastAsia="zh-CN"/>
        </w:rPr>
        <w:t>社区的切实参与，并将其充分纳入《公约》的工作</w:t>
      </w:r>
      <w:r>
        <w:rPr>
          <w:rFonts w:ascii="SimSun" w:eastAsia="SimSun" w:hAnsi="SimSun" w:cs="SimSun" w:hint="eastAsia"/>
          <w:kern w:val="22"/>
          <w:sz w:val="24"/>
          <w:lang w:eastAsia="zh-CN"/>
        </w:rPr>
        <w:t>。</w:t>
      </w:r>
    </w:p>
    <w:p w:rsidR="003261A1" w:rsidRDefault="003261A1" w:rsidP="00C83151">
      <w:pPr>
        <w:pStyle w:val="ListParagraph"/>
        <w:numPr>
          <w:ilvl w:val="0"/>
          <w:numId w:val="57"/>
        </w:numPr>
        <w:tabs>
          <w:tab w:val="left" w:pos="1440"/>
        </w:tabs>
        <w:topLinePunct/>
        <w:spacing w:before="120" w:after="120" w:line="240" w:lineRule="atLeast"/>
        <w:ind w:left="0" w:firstLine="720"/>
        <w:contextualSpacing w:val="0"/>
        <w:rPr>
          <w:sz w:val="24"/>
          <w:lang w:eastAsia="zh-CN"/>
        </w:rPr>
      </w:pPr>
      <w:r w:rsidRPr="00E92C9C">
        <w:rPr>
          <w:rFonts w:ascii="KaiTi" w:eastAsia="KaiTi" w:hAnsi="KaiTi" w:hint="eastAsia"/>
          <w:sz w:val="24"/>
          <w:lang w:eastAsia="zh-CN"/>
        </w:rPr>
        <w:t>请</w:t>
      </w:r>
      <w:r w:rsidRPr="00D81610">
        <w:rPr>
          <w:rFonts w:ascii="SimSun" w:eastAsia="SimSun" w:hAnsi="SimSun" w:cs="SimSun" w:hint="eastAsia"/>
          <w:sz w:val="24"/>
          <w:lang w:eastAsia="zh-CN"/>
        </w:rPr>
        <w:t>执行秘书</w:t>
      </w:r>
      <w:r>
        <w:rPr>
          <w:rFonts w:ascii="SimSun" w:eastAsia="SimSun" w:hAnsi="SimSun" w:cs="SimSun" w:hint="eastAsia"/>
          <w:sz w:val="24"/>
          <w:lang w:eastAsia="zh-CN"/>
        </w:rPr>
        <w:t>对</w:t>
      </w:r>
      <w:r w:rsidRPr="00D81610">
        <w:rPr>
          <w:rFonts w:ascii="SimSun" w:eastAsia="SimSun" w:hAnsi="SimSun" w:cs="SimSun" w:hint="eastAsia"/>
          <w:sz w:val="24"/>
          <w:lang w:eastAsia="zh-CN"/>
        </w:rPr>
        <w:t>收到的信息</w:t>
      </w:r>
      <w:r>
        <w:rPr>
          <w:rFonts w:ascii="SimSun" w:eastAsia="SimSun" w:hAnsi="SimSun" w:cs="SimSun" w:hint="eastAsia"/>
          <w:sz w:val="24"/>
          <w:lang w:eastAsia="zh-CN"/>
        </w:rPr>
        <w:t>进行</w:t>
      </w:r>
      <w:r w:rsidRPr="00D81610">
        <w:rPr>
          <w:rFonts w:ascii="SimSun" w:eastAsia="SimSun" w:hAnsi="SimSun" w:cs="SimSun" w:hint="eastAsia"/>
          <w:sz w:val="24"/>
          <w:lang w:eastAsia="zh-CN"/>
        </w:rPr>
        <w:t>汇编</w:t>
      </w:r>
      <w:r>
        <w:rPr>
          <w:rFonts w:ascii="SimSun" w:eastAsia="SimSun" w:hAnsi="SimSun" w:cs="SimSun" w:hint="eastAsia"/>
          <w:sz w:val="24"/>
          <w:lang w:eastAsia="zh-CN"/>
        </w:rPr>
        <w:t>和</w:t>
      </w:r>
      <w:r w:rsidRPr="00D81610">
        <w:rPr>
          <w:rFonts w:ascii="SimSun" w:eastAsia="SimSun" w:hAnsi="SimSun" w:cs="SimSun" w:hint="eastAsia"/>
          <w:sz w:val="24"/>
          <w:lang w:eastAsia="zh-CN"/>
        </w:rPr>
        <w:t>分析，以期就全面</w:t>
      </w:r>
      <w:r>
        <w:rPr>
          <w:rFonts w:ascii="SimSun" w:eastAsia="SimSun" w:hAnsi="SimSun" w:cs="SimSun" w:hint="eastAsia"/>
          <w:sz w:val="24"/>
          <w:lang w:eastAsia="zh-CN"/>
        </w:rPr>
        <w:t>统筹</w:t>
      </w:r>
      <w:r w:rsidRPr="00D81610">
        <w:rPr>
          <w:rFonts w:ascii="SimSun" w:eastAsia="SimSun" w:hAnsi="SimSun" w:cs="SimSun" w:hint="eastAsia"/>
          <w:sz w:val="24"/>
          <w:lang w:eastAsia="zh-CN"/>
        </w:rPr>
        <w:t>的工作方案的可能要素提出建议，作为</w:t>
      </w:r>
      <w:r w:rsidRPr="00D81610">
        <w:rPr>
          <w:sz w:val="24"/>
          <w:lang w:eastAsia="zh-CN"/>
        </w:rPr>
        <w:t>2020</w:t>
      </w:r>
      <w:r w:rsidRPr="00D81610">
        <w:rPr>
          <w:rFonts w:ascii="SimSun" w:eastAsia="SimSun" w:hAnsi="SimSun" w:cs="SimSun" w:hint="eastAsia"/>
          <w:sz w:val="24"/>
          <w:lang w:eastAsia="zh-CN"/>
        </w:rPr>
        <w:t>年后生物多样性框架和可能体制安排及其工作方法的一部分，供第</w:t>
      </w:r>
      <w:r w:rsidRPr="00D81610">
        <w:rPr>
          <w:sz w:val="24"/>
          <w:lang w:eastAsia="zh-CN"/>
        </w:rPr>
        <w:t>8(j)</w:t>
      </w:r>
      <w:r w:rsidRPr="00D81610">
        <w:rPr>
          <w:rFonts w:ascii="SimSun" w:eastAsia="SimSun" w:hAnsi="SimSun" w:cs="SimSun" w:hint="eastAsia"/>
          <w:sz w:val="24"/>
          <w:lang w:eastAsia="zh-CN"/>
        </w:rPr>
        <w:t>条和相关条款问题不限成员名额特设工作组第十一次会议审议；</w:t>
      </w:r>
    </w:p>
    <w:p w:rsidR="003261A1" w:rsidRPr="00D81610" w:rsidRDefault="003261A1" w:rsidP="00C83151">
      <w:pPr>
        <w:pStyle w:val="ListParagraph"/>
        <w:numPr>
          <w:ilvl w:val="0"/>
          <w:numId w:val="57"/>
        </w:numPr>
        <w:tabs>
          <w:tab w:val="left" w:pos="1440"/>
        </w:tabs>
        <w:topLinePunct/>
        <w:spacing w:before="120" w:after="120" w:line="240" w:lineRule="atLeast"/>
        <w:ind w:left="0" w:firstLine="720"/>
        <w:contextualSpacing w:val="0"/>
        <w:rPr>
          <w:sz w:val="24"/>
          <w:lang w:eastAsia="zh-CN"/>
        </w:rPr>
      </w:pPr>
      <w:r w:rsidRPr="00E92C9C">
        <w:rPr>
          <w:rFonts w:ascii="KaiTi" w:eastAsia="KaiTi" w:hAnsi="KaiTi" w:hint="eastAsia"/>
          <w:sz w:val="24"/>
          <w:lang w:eastAsia="zh-CN"/>
        </w:rPr>
        <w:t>又请</w:t>
      </w:r>
      <w:r w:rsidRPr="001F39AB">
        <w:rPr>
          <w:rFonts w:ascii="SimSun" w:eastAsia="SimSun" w:hAnsi="SimSun" w:cs="SimSun" w:hint="eastAsia"/>
          <w:sz w:val="24"/>
          <w:lang w:eastAsia="zh-CN"/>
        </w:rPr>
        <w:t>执行秘书编制一份</w:t>
      </w:r>
      <w:r w:rsidRPr="001F39AB">
        <w:rPr>
          <w:sz w:val="24"/>
          <w:lang w:eastAsia="zh-CN"/>
        </w:rPr>
        <w:t>2021-2022</w:t>
      </w:r>
      <w:r w:rsidRPr="001F39AB">
        <w:rPr>
          <w:rFonts w:ascii="SimSun" w:eastAsia="SimSun" w:hAnsi="SimSun" w:cs="SimSun" w:hint="eastAsia"/>
          <w:sz w:val="24"/>
          <w:lang w:eastAsia="zh-CN"/>
        </w:rPr>
        <w:t>两年期第</w:t>
      </w:r>
      <w:r w:rsidRPr="00D81610">
        <w:rPr>
          <w:kern w:val="22"/>
          <w:sz w:val="24"/>
          <w:lang w:val="en-US" w:eastAsia="zh-CN"/>
        </w:rPr>
        <w:t>8(j)</w:t>
      </w:r>
      <w:r w:rsidRPr="001F39AB">
        <w:rPr>
          <w:rFonts w:ascii="SimSun" w:eastAsia="SimSun" w:hAnsi="SimSun" w:cs="SimSun" w:hint="eastAsia"/>
          <w:sz w:val="24"/>
          <w:lang w:eastAsia="zh-CN"/>
        </w:rPr>
        <w:t>条</w:t>
      </w:r>
      <w:r>
        <w:rPr>
          <w:rFonts w:ascii="SimSun" w:eastAsia="SimSun" w:hAnsi="SimSun" w:cs="SimSun" w:hint="eastAsia"/>
          <w:sz w:val="24"/>
          <w:lang w:eastAsia="zh-CN"/>
        </w:rPr>
        <w:t>和相关条款</w:t>
      </w:r>
      <w:r w:rsidRPr="001F39AB">
        <w:rPr>
          <w:rFonts w:ascii="SimSun" w:eastAsia="SimSun" w:hAnsi="SimSun" w:cs="SimSun" w:hint="eastAsia"/>
          <w:sz w:val="24"/>
          <w:lang w:eastAsia="zh-CN"/>
        </w:rPr>
        <w:t>执行</w:t>
      </w:r>
      <w:r>
        <w:rPr>
          <w:rFonts w:ascii="SimSun" w:eastAsia="SimSun" w:hAnsi="SimSun" w:cs="SimSun" w:hint="eastAsia"/>
          <w:sz w:val="24"/>
          <w:lang w:eastAsia="zh-CN"/>
        </w:rPr>
        <w:t>工作</w:t>
      </w:r>
      <w:r w:rsidRPr="001F39AB">
        <w:rPr>
          <w:rFonts w:ascii="SimSun" w:eastAsia="SimSun" w:hAnsi="SimSun" w:cs="SimSun" w:hint="eastAsia"/>
          <w:sz w:val="24"/>
          <w:lang w:eastAsia="zh-CN"/>
        </w:rPr>
        <w:t>可能的体制安排所涉经费</w:t>
      </w:r>
      <w:r>
        <w:rPr>
          <w:rFonts w:ascii="SimSun" w:eastAsia="SimSun" w:hAnsi="SimSun" w:cs="SimSun" w:hint="eastAsia"/>
          <w:sz w:val="24"/>
          <w:lang w:eastAsia="zh-CN"/>
        </w:rPr>
        <w:t>和治理</w:t>
      </w:r>
      <w:r w:rsidRPr="001F39AB">
        <w:rPr>
          <w:rFonts w:ascii="SimSun" w:eastAsia="SimSun" w:hAnsi="SimSun" w:cs="SimSun" w:hint="eastAsia"/>
          <w:sz w:val="24"/>
          <w:lang w:eastAsia="zh-CN"/>
        </w:rPr>
        <w:t>预测，供执行问题附属机构第三次会议审议</w:t>
      </w:r>
      <w:r>
        <w:rPr>
          <w:rFonts w:ascii="SimSun" w:eastAsia="SimSun" w:hAnsi="SimSun" w:cs="SimSun" w:hint="eastAsia"/>
          <w:sz w:val="24"/>
          <w:lang w:eastAsia="zh-CN"/>
        </w:rPr>
        <w:t>；</w:t>
      </w:r>
    </w:p>
    <w:p w:rsidR="003261A1" w:rsidRPr="00D81610" w:rsidRDefault="003261A1" w:rsidP="00C83151">
      <w:pPr>
        <w:pStyle w:val="ListParagraph"/>
        <w:numPr>
          <w:ilvl w:val="0"/>
          <w:numId w:val="57"/>
        </w:numPr>
        <w:tabs>
          <w:tab w:val="left" w:pos="1440"/>
        </w:tabs>
        <w:topLinePunct/>
        <w:spacing w:before="120" w:after="120" w:line="240" w:lineRule="atLeast"/>
        <w:ind w:left="0" w:firstLine="720"/>
        <w:contextualSpacing w:val="0"/>
        <w:rPr>
          <w:sz w:val="24"/>
          <w:lang w:eastAsia="zh-CN"/>
        </w:rPr>
      </w:pPr>
      <w:r w:rsidRPr="008A32AF">
        <w:rPr>
          <w:rFonts w:ascii="KaiTi" w:eastAsia="KaiTi" w:hAnsi="KaiTi" w:hint="eastAsia"/>
          <w:sz w:val="24"/>
          <w:lang w:eastAsia="zh-CN"/>
        </w:rPr>
        <w:t>请</w:t>
      </w:r>
      <w:r w:rsidRPr="00D81610">
        <w:rPr>
          <w:rFonts w:ascii="SimSun" w:eastAsia="SimSun" w:hAnsi="SimSun" w:cs="SimSun" w:hint="eastAsia"/>
          <w:sz w:val="24"/>
          <w:lang w:eastAsia="zh-CN"/>
        </w:rPr>
        <w:t>第</w:t>
      </w:r>
      <w:r w:rsidRPr="00D81610">
        <w:rPr>
          <w:sz w:val="24"/>
          <w:lang w:eastAsia="zh-CN"/>
        </w:rPr>
        <w:t>8(j)</w:t>
      </w:r>
      <w:r w:rsidRPr="00D81610">
        <w:rPr>
          <w:rFonts w:ascii="SimSun" w:eastAsia="SimSun" w:hAnsi="SimSun" w:cs="SimSun" w:hint="eastAsia"/>
          <w:sz w:val="24"/>
          <w:lang w:eastAsia="zh-CN"/>
        </w:rPr>
        <w:t>条和相关条款问题不限成员名额特设工作组在其第十一次会议上编制今后</w:t>
      </w:r>
      <w:r>
        <w:rPr>
          <w:rFonts w:ascii="SimSun" w:eastAsia="SimSun" w:hAnsi="SimSun" w:cs="SimSun" w:hint="eastAsia"/>
          <w:sz w:val="24"/>
          <w:lang w:eastAsia="zh-CN"/>
        </w:rPr>
        <w:t>可能开展的</w:t>
      </w:r>
      <w:r w:rsidRPr="00D81610">
        <w:rPr>
          <w:rFonts w:ascii="SimSun" w:eastAsia="SimSun" w:hAnsi="SimSun" w:cs="SimSun" w:hint="eastAsia"/>
          <w:sz w:val="24"/>
          <w:lang w:eastAsia="zh-CN"/>
        </w:rPr>
        <w:t>工作的建议，包括关于《可持续习惯使用行动计划》第二阶段以及体制安排及其工作方法的建议，供执行问题附属机构第三次会议审议，以便为制定作为</w:t>
      </w:r>
      <w:r w:rsidRPr="00D81610">
        <w:rPr>
          <w:sz w:val="24"/>
          <w:lang w:eastAsia="zh-CN"/>
        </w:rPr>
        <w:t>2020</w:t>
      </w:r>
      <w:r w:rsidRPr="00D81610">
        <w:rPr>
          <w:rFonts w:ascii="SimSun" w:eastAsia="SimSun" w:hAnsi="SimSun" w:cs="SimSun" w:hint="eastAsia"/>
          <w:sz w:val="24"/>
          <w:lang w:eastAsia="zh-CN"/>
        </w:rPr>
        <w:t>年后生物多样性框架一部分的全面</w:t>
      </w:r>
      <w:r>
        <w:rPr>
          <w:rFonts w:ascii="SimSun" w:eastAsia="SimSun" w:hAnsi="SimSun" w:cs="SimSun" w:hint="eastAsia"/>
          <w:sz w:val="24"/>
          <w:lang w:eastAsia="zh-CN"/>
        </w:rPr>
        <w:t>统筹</w:t>
      </w:r>
      <w:r w:rsidRPr="00D81610">
        <w:rPr>
          <w:rFonts w:ascii="SimSun" w:eastAsia="SimSun" w:hAnsi="SimSun" w:cs="SimSun" w:hint="eastAsia"/>
          <w:sz w:val="24"/>
          <w:lang w:eastAsia="zh-CN"/>
        </w:rPr>
        <w:t>的工作方案提供意见，同时注意到其他相关国际论坛和组织的发展情况；</w:t>
      </w:r>
    </w:p>
    <w:p w:rsidR="003261A1" w:rsidRPr="00D81610" w:rsidRDefault="003261A1" w:rsidP="00C83151">
      <w:pPr>
        <w:pStyle w:val="ListParagraph"/>
        <w:numPr>
          <w:ilvl w:val="0"/>
          <w:numId w:val="57"/>
        </w:numPr>
        <w:tabs>
          <w:tab w:val="left" w:pos="1440"/>
        </w:tabs>
        <w:topLinePunct/>
        <w:spacing w:before="120" w:after="120" w:line="240" w:lineRule="atLeast"/>
        <w:ind w:left="0" w:firstLine="720"/>
        <w:contextualSpacing w:val="0"/>
        <w:rPr>
          <w:sz w:val="24"/>
          <w:lang w:eastAsia="zh-CN"/>
        </w:rPr>
      </w:pPr>
      <w:r w:rsidRPr="008A32AF">
        <w:rPr>
          <w:rFonts w:ascii="KaiTi" w:eastAsia="KaiTi" w:hAnsi="KaiTi" w:hint="eastAsia"/>
          <w:sz w:val="24"/>
          <w:lang w:eastAsia="zh-CN"/>
        </w:rPr>
        <w:t>请</w:t>
      </w:r>
      <w:r w:rsidRPr="00D81610">
        <w:rPr>
          <w:rFonts w:ascii="SimSun" w:eastAsia="SimSun" w:hAnsi="SimSun" w:cs="SimSun" w:hint="eastAsia"/>
          <w:sz w:val="24"/>
          <w:lang w:eastAsia="zh-CN"/>
        </w:rPr>
        <w:t>执行秘书在资源允许的情况下提供适当协助，让土著人民和地方社区的代表能够切实参与《公约》下的广泛讨论和进程，包括通过参与将要确定</w:t>
      </w:r>
      <w:r w:rsidRPr="00D81610">
        <w:rPr>
          <w:sz w:val="24"/>
          <w:lang w:eastAsia="zh-CN"/>
        </w:rPr>
        <w:t>2020</w:t>
      </w:r>
      <w:r w:rsidRPr="00D81610">
        <w:rPr>
          <w:rFonts w:ascii="SimSun" w:eastAsia="SimSun" w:hAnsi="SimSun" w:cs="SimSun" w:hint="eastAsia"/>
          <w:sz w:val="24"/>
          <w:lang w:eastAsia="zh-CN"/>
        </w:rPr>
        <w:t>年后生物多样性框架的区域协商，以便利将有关第</w:t>
      </w:r>
      <w:r w:rsidRPr="00D81610">
        <w:rPr>
          <w:sz w:val="24"/>
          <w:lang w:eastAsia="zh-CN"/>
        </w:rPr>
        <w:t>8(j)</w:t>
      </w:r>
      <w:r w:rsidRPr="00D81610">
        <w:rPr>
          <w:rFonts w:ascii="SimSun" w:eastAsia="SimSun" w:hAnsi="SimSun" w:cs="SimSun" w:hint="eastAsia"/>
          <w:sz w:val="24"/>
          <w:lang w:eastAsia="zh-CN"/>
        </w:rPr>
        <w:t>条和相关条款的任何未来可能开展的</w:t>
      </w:r>
      <w:r>
        <w:rPr>
          <w:rFonts w:ascii="SimSun" w:eastAsia="SimSun" w:hAnsi="SimSun" w:cs="SimSun" w:hint="eastAsia"/>
          <w:sz w:val="24"/>
          <w:lang w:eastAsia="zh-CN"/>
        </w:rPr>
        <w:t>进一步</w:t>
      </w:r>
      <w:r w:rsidRPr="00D81610">
        <w:rPr>
          <w:rFonts w:ascii="SimSun" w:eastAsia="SimSun" w:hAnsi="SimSun" w:cs="SimSun" w:hint="eastAsia"/>
          <w:sz w:val="24"/>
          <w:lang w:eastAsia="zh-CN"/>
        </w:rPr>
        <w:t>工作纳入《公约》工作。</w:t>
      </w:r>
    </w:p>
    <w:p w:rsidR="00D60291" w:rsidRPr="003261A1" w:rsidRDefault="00D60291" w:rsidP="00D60291">
      <w:pPr>
        <w:pStyle w:val="Para10"/>
        <w:numPr>
          <w:ilvl w:val="0"/>
          <w:numId w:val="0"/>
        </w:numPr>
        <w:tabs>
          <w:tab w:val="left" w:pos="720"/>
        </w:tabs>
        <w:kinsoku w:val="0"/>
        <w:overflowPunct w:val="0"/>
        <w:autoSpaceDE w:val="0"/>
        <w:autoSpaceDN w:val="0"/>
        <w:snapToGrid w:val="0"/>
        <w:rPr>
          <w:kern w:val="22"/>
          <w:sz w:val="24"/>
          <w:szCs w:val="24"/>
          <w:lang w:eastAsia="zh-CN"/>
        </w:rPr>
      </w:pPr>
    </w:p>
    <w:p w:rsidR="00D60291" w:rsidRPr="00E46E52" w:rsidRDefault="00D60291" w:rsidP="00D60291">
      <w:pPr>
        <w:pStyle w:val="Para10"/>
        <w:numPr>
          <w:ilvl w:val="0"/>
          <w:numId w:val="0"/>
        </w:numPr>
        <w:tabs>
          <w:tab w:val="left" w:pos="720"/>
        </w:tabs>
        <w:kinsoku w:val="0"/>
        <w:overflowPunct w:val="0"/>
        <w:autoSpaceDE w:val="0"/>
        <w:autoSpaceDN w:val="0"/>
        <w:snapToGrid w:val="0"/>
        <w:rPr>
          <w:kern w:val="22"/>
          <w:sz w:val="24"/>
          <w:szCs w:val="24"/>
          <w:lang w:val="en-GB" w:eastAsia="zh-CN"/>
        </w:rPr>
      </w:pPr>
    </w:p>
    <w:p w:rsidR="006E0E09" w:rsidRPr="00E46E52" w:rsidRDefault="006E0E09">
      <w:pPr>
        <w:jc w:val="left"/>
        <w:rPr>
          <w:b/>
          <w:snapToGrid w:val="0"/>
          <w:kern w:val="22"/>
          <w:sz w:val="24"/>
          <w:lang w:val="en-GB" w:eastAsia="zh-CN"/>
        </w:rPr>
      </w:pPr>
      <w:r w:rsidRPr="00E46E52">
        <w:rPr>
          <w:b/>
          <w:kern w:val="22"/>
          <w:sz w:val="24"/>
          <w:lang w:val="en-GB" w:eastAsia="zh-CN"/>
        </w:rPr>
        <w:br w:type="page"/>
      </w:r>
    </w:p>
    <w:p w:rsidR="008471A9" w:rsidRPr="00E46E52" w:rsidRDefault="00C91291" w:rsidP="00E46E52">
      <w:pPr>
        <w:pStyle w:val="Item"/>
        <w:rPr>
          <w:sz w:val="24"/>
          <w:lang w:eastAsia="zh-CN"/>
        </w:rPr>
      </w:pPr>
      <w:bookmarkStart w:id="39" w:name="_Toc524194592"/>
      <w:r>
        <w:rPr>
          <w:rFonts w:eastAsiaTheme="minorEastAsia" w:hint="eastAsia"/>
          <w:sz w:val="24"/>
          <w:lang w:eastAsia="zh-CN"/>
        </w:rPr>
        <w:lastRenderedPageBreak/>
        <w:t>项目</w:t>
      </w:r>
      <w:r w:rsidR="00334EAC" w:rsidRPr="00E46E52">
        <w:rPr>
          <w:sz w:val="24"/>
          <w:lang w:eastAsia="zh-CN"/>
        </w:rPr>
        <w:t>14.</w:t>
      </w:r>
      <w:r>
        <w:rPr>
          <w:rFonts w:eastAsiaTheme="minorEastAsia" w:hint="eastAsia"/>
          <w:sz w:val="24"/>
          <w:lang w:eastAsia="zh-CN"/>
        </w:rPr>
        <w:t xml:space="preserve">     </w:t>
      </w:r>
      <w:r w:rsidRPr="00C91291">
        <w:rPr>
          <w:rFonts w:ascii="SimSun" w:hAnsi="SimSun" w:cs="Microsoft YaHei" w:hint="eastAsia"/>
          <w:sz w:val="24"/>
          <w:lang w:val="en-US" w:eastAsia="zh-CN"/>
        </w:rPr>
        <w:t>与其他公约、国际组织和倡议的合作</w:t>
      </w:r>
      <w:bookmarkEnd w:id="3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D60291" w:rsidRPr="00E46E52" w:rsidTr="00A50644">
        <w:tc>
          <w:tcPr>
            <w:tcW w:w="9678" w:type="dxa"/>
            <w:shd w:val="clear" w:color="auto" w:fill="auto"/>
          </w:tcPr>
          <w:p w:rsidR="00D60291" w:rsidRPr="00E46E52" w:rsidRDefault="00882A05" w:rsidP="00882A05">
            <w:pPr>
              <w:pStyle w:val="Para10"/>
              <w:numPr>
                <w:ilvl w:val="0"/>
                <w:numId w:val="0"/>
              </w:numPr>
              <w:ind w:firstLine="720"/>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2/9</w:t>
            </w:r>
            <w:r>
              <w:rPr>
                <w:rFonts w:ascii="KaiTi" w:eastAsia="KaiTi" w:hAnsi="KaiTi" w:hint="eastAsia"/>
                <w:kern w:val="20"/>
                <w:sz w:val="24"/>
                <w:szCs w:val="24"/>
                <w:lang w:eastAsia="zh-CN"/>
              </w:rPr>
              <w:t>号建议</w:t>
            </w:r>
          </w:p>
        </w:tc>
      </w:tr>
    </w:tbl>
    <w:p w:rsidR="003D722F" w:rsidRPr="00C91291" w:rsidRDefault="00936DA8" w:rsidP="003F42F7">
      <w:pPr>
        <w:suppressLineNumbers/>
        <w:suppressAutoHyphens/>
        <w:kinsoku w:val="0"/>
        <w:overflowPunct w:val="0"/>
        <w:autoSpaceDE w:val="0"/>
        <w:autoSpaceDN w:val="0"/>
        <w:adjustRightInd w:val="0"/>
        <w:snapToGrid w:val="0"/>
        <w:spacing w:before="240" w:after="120"/>
        <w:ind w:firstLine="720"/>
        <w:rPr>
          <w:rFonts w:ascii="KaiTi" w:eastAsia="KaiTi" w:hAnsi="KaiTi"/>
          <w:kern w:val="22"/>
          <w:sz w:val="24"/>
          <w:lang w:eastAsia="zh-CN"/>
        </w:rPr>
      </w:pPr>
      <w:r w:rsidRPr="00C91291">
        <w:rPr>
          <w:rFonts w:ascii="KaiTi" w:eastAsia="KaiTi" w:hAnsi="KaiTi" w:cs="Microsoft YaHei" w:hint="eastAsia"/>
          <w:kern w:val="22"/>
          <w:sz w:val="24"/>
          <w:lang w:eastAsia="zh-CN"/>
        </w:rPr>
        <w:t>缔约</w:t>
      </w:r>
      <w:r w:rsidRPr="00C91291">
        <w:rPr>
          <w:rFonts w:ascii="KaiTi" w:eastAsia="KaiTi" w:hAnsi="KaiTi" w:cs="MS Mincho"/>
          <w:kern w:val="22"/>
          <w:sz w:val="24"/>
          <w:lang w:eastAsia="zh-CN"/>
        </w:rPr>
        <w:t>方大会，</w:t>
      </w:r>
    </w:p>
    <w:p w:rsidR="00C91291" w:rsidRPr="00C91291" w:rsidRDefault="00C91291" w:rsidP="00C91291">
      <w:pPr>
        <w:pStyle w:val="bodytextnoindent"/>
        <w:widowControl w:val="0"/>
        <w:tabs>
          <w:tab w:val="left" w:pos="1440"/>
        </w:tabs>
        <w:overflowPunct w:val="0"/>
        <w:autoSpaceDE w:val="0"/>
        <w:autoSpaceDN w:val="0"/>
        <w:adjustRightInd w:val="0"/>
        <w:snapToGrid w:val="0"/>
        <w:spacing w:before="120" w:after="120"/>
        <w:ind w:left="0" w:firstLine="720"/>
        <w:textAlignment w:val="baseline"/>
        <w:rPr>
          <w:rStyle w:val="Hyperlink"/>
          <w:rFonts w:eastAsiaTheme="minorEastAsia"/>
          <w:snapToGrid w:val="0"/>
          <w:color w:val="000000" w:themeColor="text1"/>
          <w:kern w:val="22"/>
          <w:sz w:val="24"/>
          <w:lang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1291">
        <w:rPr>
          <w:rFonts w:ascii="KaiTi" w:eastAsia="KaiTi" w:hAnsi="KaiTi" w:cs="MS Mincho"/>
          <w:kern w:val="22"/>
          <w:sz w:val="24"/>
          <w:lang w:eastAsia="zh-CN"/>
        </w:rPr>
        <w:t>回顾</w:t>
      </w:r>
      <w:r w:rsidRPr="00C91291">
        <w:rPr>
          <w:rFonts w:eastAsiaTheme="minorEastAsia"/>
          <w:sz w:val="24"/>
          <w:lang w:eastAsia="zh-CN"/>
        </w:rPr>
        <w:t>其</w:t>
      </w:r>
      <w:bookmarkStart w:id="40" w:name="_Hlk516510962"/>
      <w:r w:rsidRPr="00C91291">
        <w:rPr>
          <w:rFonts w:eastAsiaTheme="minorEastAsia"/>
          <w:sz w:val="24"/>
          <w:lang w:eastAsia="zh-CN"/>
        </w:rPr>
        <w:fldChar w:fldCharType="begin"/>
      </w:r>
      <w:r w:rsidRPr="00C91291">
        <w:rPr>
          <w:rFonts w:eastAsiaTheme="minorEastAsia"/>
          <w:sz w:val="24"/>
          <w:lang w:eastAsia="zh-CN"/>
        </w:rPr>
        <w:instrText xml:space="preserve"> HYPERLINK "https://www.cbd.int/doc/decisions/cop-13/cop-13-dec-01-zh.pdf" </w:instrText>
      </w:r>
      <w:r w:rsidRPr="00C91291">
        <w:rPr>
          <w:rFonts w:eastAsiaTheme="minorEastAsia"/>
          <w:sz w:val="24"/>
          <w:lang w:eastAsia="zh-CN"/>
        </w:rPr>
        <w:fldChar w:fldCharType="separate"/>
      </w:r>
      <w:r w:rsidRPr="00C91291">
        <w:rPr>
          <w:rFonts w:asciiTheme="minorEastAsia" w:eastAsiaTheme="minorEastAsia" w:hAnsiTheme="minorEastAsia"/>
          <w:sz w:val="24"/>
          <w:lang w:eastAsia="zh-CN"/>
        </w:rPr>
        <w:t>第</w:t>
      </w:r>
      <w:bookmarkEnd w:id="40"/>
      <w:r w:rsidRPr="00C91291">
        <w:rPr>
          <w:rStyle w:val="Hyperlink"/>
          <w:rFonts w:eastAsiaTheme="minorEastAsia"/>
          <w:snapToGrid w:val="0"/>
          <w:kern w:val="22"/>
          <w:sz w:val="24"/>
          <w:lang w:eastAsia="zh-CN"/>
        </w:rPr>
        <w:t>XIII/1</w:t>
      </w:r>
      <w:r w:rsidRPr="00C91291">
        <w:rPr>
          <w:rFonts w:eastAsiaTheme="minorEastAsia"/>
          <w:sz w:val="24"/>
          <w:lang w:eastAsia="zh-CN"/>
        </w:rPr>
        <w:fldChar w:fldCharType="end"/>
      </w:r>
      <w:r w:rsidRPr="00C91291">
        <w:rPr>
          <w:rFonts w:eastAsiaTheme="minorEastAsia"/>
          <w:snapToGrid w:val="0"/>
          <w:kern w:val="22"/>
          <w:sz w:val="24"/>
          <w:lang w:eastAsia="zh-CN"/>
        </w:rPr>
        <w:t>、第</w:t>
      </w:r>
      <w:hyperlink r:id="rId16" w:history="1">
        <w:r w:rsidRPr="00C91291">
          <w:rPr>
            <w:rStyle w:val="Hyperlink"/>
            <w:rFonts w:eastAsiaTheme="minorEastAsia"/>
            <w:snapToGrid w:val="0"/>
            <w:kern w:val="22"/>
            <w:sz w:val="24"/>
            <w:lang w:eastAsia="zh-CN"/>
          </w:rPr>
          <w:t>XIII/3</w:t>
        </w:r>
      </w:hyperlink>
      <w:r w:rsidRPr="00C91291">
        <w:rPr>
          <w:rFonts w:eastAsiaTheme="minorEastAsia"/>
          <w:snapToGrid w:val="0"/>
          <w:kern w:val="22"/>
          <w:sz w:val="24"/>
          <w:lang w:eastAsia="zh-CN"/>
        </w:rPr>
        <w:t>、第</w:t>
      </w:r>
      <w:hyperlink r:id="rId17" w:history="1">
        <w:r w:rsidRPr="00C91291">
          <w:rPr>
            <w:rStyle w:val="Hyperlink"/>
            <w:rFonts w:eastAsiaTheme="minorEastAsia"/>
            <w:snapToGrid w:val="0"/>
            <w:kern w:val="22"/>
            <w:sz w:val="24"/>
            <w:lang w:eastAsia="zh-CN"/>
          </w:rPr>
          <w:t>XIII/4</w:t>
        </w:r>
      </w:hyperlink>
      <w:r w:rsidRPr="00C91291">
        <w:rPr>
          <w:rFonts w:eastAsiaTheme="minorEastAsia"/>
          <w:snapToGrid w:val="0"/>
          <w:kern w:val="22"/>
          <w:sz w:val="24"/>
          <w:lang w:eastAsia="zh-CN"/>
        </w:rPr>
        <w:t>、第</w:t>
      </w:r>
      <w:hyperlink r:id="rId18" w:history="1">
        <w:r w:rsidRPr="00C91291">
          <w:rPr>
            <w:rStyle w:val="Hyperlink"/>
            <w:rFonts w:eastAsiaTheme="minorEastAsia"/>
            <w:snapToGrid w:val="0"/>
            <w:kern w:val="22"/>
            <w:sz w:val="24"/>
            <w:lang w:eastAsia="zh-CN"/>
          </w:rPr>
          <w:t>XIII/5</w:t>
        </w:r>
      </w:hyperlink>
      <w:r w:rsidRPr="00C91291">
        <w:rPr>
          <w:rFonts w:eastAsiaTheme="minorEastAsia"/>
          <w:snapToGrid w:val="0"/>
          <w:kern w:val="22"/>
          <w:sz w:val="24"/>
          <w:lang w:eastAsia="zh-CN"/>
        </w:rPr>
        <w:t>、第</w:t>
      </w:r>
      <w:hyperlink r:id="rId19" w:history="1">
        <w:r w:rsidRPr="00C91291">
          <w:rPr>
            <w:rStyle w:val="Hyperlink"/>
            <w:rFonts w:eastAsiaTheme="minorEastAsia"/>
            <w:snapToGrid w:val="0"/>
            <w:kern w:val="22"/>
            <w:sz w:val="24"/>
            <w:lang w:eastAsia="zh-CN"/>
          </w:rPr>
          <w:t>XIII/7</w:t>
        </w:r>
      </w:hyperlink>
      <w:r w:rsidRPr="00C91291">
        <w:rPr>
          <w:rFonts w:eastAsiaTheme="minorEastAsia"/>
          <w:snapToGrid w:val="0"/>
          <w:kern w:val="22"/>
          <w:sz w:val="24"/>
          <w:lang w:eastAsia="zh-CN"/>
        </w:rPr>
        <w:t>、第</w:t>
      </w:r>
      <w:hyperlink r:id="rId20" w:history="1">
        <w:r w:rsidRPr="00C91291">
          <w:rPr>
            <w:rStyle w:val="Hyperlink"/>
            <w:rFonts w:eastAsiaTheme="minorEastAsia"/>
            <w:snapToGrid w:val="0"/>
            <w:kern w:val="22"/>
            <w:sz w:val="24"/>
            <w:lang w:eastAsia="zh-CN"/>
          </w:rPr>
          <w:t>XIII/23</w:t>
        </w:r>
      </w:hyperlink>
      <w:r w:rsidRPr="00C91291">
        <w:rPr>
          <w:rFonts w:eastAsiaTheme="minorEastAsia"/>
          <w:snapToGrid w:val="0"/>
          <w:kern w:val="22"/>
          <w:sz w:val="24"/>
          <w:lang w:eastAsia="zh-CN"/>
        </w:rPr>
        <w:t>、第</w:t>
      </w:r>
      <w:hyperlink r:id="rId21" w:history="1">
        <w:r w:rsidRPr="00C91291">
          <w:rPr>
            <w:rStyle w:val="Hyperlink"/>
            <w:rFonts w:eastAsiaTheme="minorEastAsia"/>
            <w:snapToGrid w:val="0"/>
            <w:kern w:val="22"/>
            <w:sz w:val="24"/>
            <w:lang w:eastAsia="zh-CN"/>
          </w:rPr>
          <w:t>XIII/24</w:t>
        </w:r>
      </w:hyperlink>
      <w:r w:rsidRPr="00C91291">
        <w:rPr>
          <w:rFonts w:eastAsiaTheme="minorEastAsia"/>
          <w:snapToGrid w:val="0"/>
          <w:kern w:val="22"/>
          <w:sz w:val="24"/>
          <w:lang w:eastAsia="zh-CN"/>
        </w:rPr>
        <w:t>、第</w:t>
      </w:r>
      <w:hyperlink r:id="rId22" w:history="1">
        <w:r w:rsidRPr="00C91291">
          <w:rPr>
            <w:rStyle w:val="Hyperlink"/>
            <w:rFonts w:eastAsiaTheme="minorEastAsia"/>
            <w:snapToGrid w:val="0"/>
            <w:kern w:val="22"/>
            <w:sz w:val="24"/>
            <w:lang w:eastAsia="zh-CN"/>
          </w:rPr>
          <w:t>XIII/27</w:t>
        </w:r>
      </w:hyperlink>
      <w:r w:rsidRPr="00C91291">
        <w:rPr>
          <w:rFonts w:eastAsiaTheme="minorEastAsia"/>
          <w:snapToGrid w:val="0"/>
          <w:kern w:val="22"/>
          <w:sz w:val="24"/>
          <w:lang w:eastAsia="zh-CN"/>
        </w:rPr>
        <w:t>和第</w:t>
      </w:r>
      <w:hyperlink r:id="rId23" w:history="1">
        <w:r w:rsidRPr="00C91291">
          <w:rPr>
            <w:rStyle w:val="Hyperlink"/>
            <w:rFonts w:eastAsiaTheme="minorEastAsia"/>
            <w:snapToGrid w:val="0"/>
            <w:kern w:val="22"/>
            <w:sz w:val="24"/>
            <w:lang w:eastAsia="zh-CN"/>
          </w:rPr>
          <w:t>XIII/28</w:t>
        </w:r>
      </w:hyperlink>
      <w:r>
        <w:rPr>
          <w:rFonts w:eastAsiaTheme="minorEastAsia" w:hint="eastAsia"/>
          <w:sz w:val="24"/>
          <w:lang w:eastAsia="zh-CN"/>
        </w:rPr>
        <w:t>号决定，</w:t>
      </w:r>
    </w:p>
    <w:p w:rsidR="00C91291" w:rsidRPr="00C91291" w:rsidRDefault="00C91291" w:rsidP="00C91291">
      <w:pPr>
        <w:pStyle w:val="bodytextnoindent"/>
        <w:widowControl w:val="0"/>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确认</w:t>
      </w:r>
      <w:r w:rsidRPr="00C91291">
        <w:rPr>
          <w:rFonts w:eastAsiaTheme="minorEastAsia"/>
          <w:sz w:val="24"/>
          <w:lang w:eastAsia="zh-CN"/>
        </w:rPr>
        <w:t>需要继续加强与其他公约、国际组织和伙伴关系的协作与合作，以期加快高效和有效行动实现《</w:t>
      </w:r>
      <w:r w:rsidRPr="00C91291">
        <w:rPr>
          <w:rFonts w:eastAsiaTheme="minorEastAsia"/>
          <w:sz w:val="24"/>
          <w:lang w:eastAsia="zh-CN"/>
        </w:rPr>
        <w:t>2011-2020</w:t>
      </w:r>
      <w:r w:rsidRPr="00C91291">
        <w:rPr>
          <w:rFonts w:eastAsiaTheme="minorEastAsia"/>
          <w:sz w:val="24"/>
          <w:lang w:eastAsia="zh-CN"/>
        </w:rPr>
        <w:t>年生物多样性战略计划》，并建立全面和参与性的进程拟定《</w:t>
      </w:r>
      <w:r w:rsidRPr="00C91291">
        <w:rPr>
          <w:rFonts w:eastAsiaTheme="minorEastAsia"/>
          <w:sz w:val="24"/>
          <w:lang w:eastAsia="zh-CN"/>
        </w:rPr>
        <w:t>2011-2020</w:t>
      </w:r>
      <w:r w:rsidRPr="00C91291">
        <w:rPr>
          <w:rFonts w:eastAsiaTheme="minorEastAsia"/>
          <w:sz w:val="24"/>
          <w:lang w:eastAsia="zh-CN"/>
        </w:rPr>
        <w:t>年生物多样性战略计划》的后续行动提案，</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邀请</w:t>
      </w:r>
      <w:r w:rsidRPr="00C91291">
        <w:rPr>
          <w:rFonts w:eastAsiaTheme="minorEastAsia"/>
          <w:sz w:val="24"/>
          <w:lang w:eastAsia="zh-CN"/>
        </w:rPr>
        <w:t>各缔约方和其他国家政府、其他组织、公约和利益攸关方考虑</w:t>
      </w:r>
      <w:r w:rsidRPr="00C91291">
        <w:rPr>
          <w:rFonts w:eastAsiaTheme="minorEastAsia"/>
          <w:sz w:val="24"/>
          <w:lang w:eastAsia="zh-CN"/>
        </w:rPr>
        <w:t>2020</w:t>
      </w:r>
      <w:r w:rsidRPr="00C91291">
        <w:rPr>
          <w:rFonts w:eastAsiaTheme="minorEastAsia"/>
          <w:sz w:val="24"/>
          <w:lang w:eastAsia="zh-CN"/>
        </w:rPr>
        <w:t>年后全球生物多样性框架下通过加强合作推动落实生物多样性承诺的新领域和新方法，并考虑从包括代表土著人民和地方社区的组织和网络、青年、妇女、学术界和地方当局现有合作中汲取的经验教训，作为制定</w:t>
      </w:r>
      <w:r w:rsidRPr="00C91291">
        <w:rPr>
          <w:rFonts w:eastAsiaTheme="minorEastAsia"/>
          <w:sz w:val="24"/>
          <w:lang w:eastAsia="zh-CN"/>
        </w:rPr>
        <w:t>2020</w:t>
      </w:r>
      <w:r w:rsidRPr="00C91291">
        <w:rPr>
          <w:rFonts w:eastAsiaTheme="minorEastAsia"/>
          <w:sz w:val="24"/>
          <w:lang w:eastAsia="zh-CN"/>
        </w:rPr>
        <w:t>年后生物多样性框架进程的一部分；</w:t>
      </w:r>
      <w:r w:rsidRPr="00C91291">
        <w:rPr>
          <w:rFonts w:eastAsiaTheme="minorEastAsia"/>
          <w:sz w:val="24"/>
          <w:lang w:eastAsia="zh-CN"/>
        </w:rPr>
        <w:t xml:space="preserve"> </w:t>
      </w:r>
    </w:p>
    <w:p w:rsidR="00C91291" w:rsidRPr="003B0B9B" w:rsidRDefault="00C91291" w:rsidP="003F42F7">
      <w:pPr>
        <w:pStyle w:val="bodytextnoindent"/>
        <w:widowControl w:val="0"/>
        <w:overflowPunct w:val="0"/>
        <w:autoSpaceDE w:val="0"/>
        <w:autoSpaceDN w:val="0"/>
        <w:adjustRightInd w:val="0"/>
        <w:snapToGrid w:val="0"/>
        <w:spacing w:before="120" w:after="120"/>
        <w:ind w:left="0" w:firstLine="0"/>
        <w:jc w:val="center"/>
        <w:textAlignment w:val="baseline"/>
        <w:rPr>
          <w:rFonts w:ascii="KaiTi" w:eastAsia="KaiTi" w:hAnsi="KaiTi"/>
          <w:sz w:val="24"/>
          <w:lang w:eastAsia="zh-CN"/>
        </w:rPr>
      </w:pPr>
      <w:r w:rsidRPr="003B0B9B">
        <w:rPr>
          <w:rFonts w:ascii="KaiTi" w:eastAsia="KaiTi" w:hAnsi="KaiTi"/>
          <w:sz w:val="24"/>
          <w:lang w:eastAsia="zh-CN"/>
        </w:rPr>
        <w:t>与其他公约的合作</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欢迎</w:t>
      </w:r>
      <w:r w:rsidRPr="00C91291">
        <w:rPr>
          <w:rFonts w:eastAsiaTheme="minorEastAsia"/>
          <w:sz w:val="24"/>
          <w:lang w:eastAsia="zh-CN"/>
        </w:rPr>
        <w:t>其他与生物多样性相关公约根据第</w:t>
      </w:r>
      <w:r w:rsidRPr="00C91291">
        <w:rPr>
          <w:rFonts w:eastAsiaTheme="minorEastAsia"/>
          <w:sz w:val="24"/>
          <w:lang w:eastAsia="zh-CN"/>
        </w:rPr>
        <w:t>XIII/24</w:t>
      </w:r>
      <w:r w:rsidRPr="00C91291">
        <w:rPr>
          <w:rFonts w:eastAsiaTheme="minorEastAsia"/>
          <w:sz w:val="24"/>
          <w:lang w:eastAsia="zh-CN"/>
        </w:rPr>
        <w:t>号决定和其理事机构的有关决定，开展加强各公约之间合作和协同作用的工作；</w:t>
      </w:r>
      <w:r w:rsidRPr="00C91291">
        <w:rPr>
          <w:rStyle w:val="FootnoteReference"/>
          <w:rFonts w:eastAsiaTheme="minorEastAsia"/>
          <w:sz w:val="24"/>
          <w:lang w:eastAsia="zh-CN"/>
        </w:rPr>
        <w:footnoteReference w:id="54"/>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bookmarkStart w:id="41" w:name="_Hlk516066291"/>
      <w:r w:rsidRPr="00C91291">
        <w:rPr>
          <w:rFonts w:ascii="KaiTi" w:eastAsia="KaiTi" w:hAnsi="KaiTi" w:cs="MS Mincho"/>
          <w:kern w:val="22"/>
          <w:sz w:val="24"/>
          <w:lang w:eastAsia="zh-CN"/>
        </w:rPr>
        <w:t>确认</w:t>
      </w:r>
      <w:bookmarkEnd w:id="41"/>
      <w:r w:rsidRPr="00C91291">
        <w:rPr>
          <w:rFonts w:eastAsiaTheme="minorEastAsia"/>
          <w:sz w:val="24"/>
          <w:lang w:eastAsia="zh-CN"/>
        </w:rPr>
        <w:t>生物多样性相关公约与其他国际公约之间在执行《</w:t>
      </w:r>
      <w:r w:rsidRPr="00C91291">
        <w:rPr>
          <w:rFonts w:eastAsiaTheme="minorEastAsia"/>
          <w:sz w:val="24"/>
          <w:lang w:eastAsia="zh-CN"/>
        </w:rPr>
        <w:t>2030</w:t>
      </w:r>
      <w:r w:rsidRPr="00C91291">
        <w:rPr>
          <w:rFonts w:eastAsiaTheme="minorEastAsia"/>
          <w:sz w:val="24"/>
          <w:lang w:eastAsia="zh-CN"/>
        </w:rPr>
        <w:t>年可持续发展议程》和可持续发展目标方面开展协作与合作的重要性；</w:t>
      </w:r>
      <w:r w:rsidRPr="00C91291">
        <w:rPr>
          <w:rStyle w:val="FootnoteReference"/>
          <w:rFonts w:eastAsiaTheme="minorEastAsia"/>
          <w:sz w:val="24"/>
          <w:lang w:eastAsia="zh-CN"/>
        </w:rPr>
        <w:footnoteReference w:id="55"/>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鼓励</w:t>
      </w:r>
      <w:r w:rsidRPr="00C91291">
        <w:rPr>
          <w:rFonts w:eastAsiaTheme="minorEastAsia"/>
          <w:sz w:val="24"/>
          <w:lang w:eastAsia="zh-CN"/>
        </w:rPr>
        <w:t>在制定</w:t>
      </w:r>
      <w:r w:rsidRPr="00C91291">
        <w:rPr>
          <w:rFonts w:eastAsiaTheme="minorEastAsia"/>
          <w:sz w:val="24"/>
          <w:lang w:eastAsia="zh-CN"/>
        </w:rPr>
        <w:t>2020</w:t>
      </w:r>
      <w:r w:rsidRPr="00C91291">
        <w:rPr>
          <w:rFonts w:eastAsiaTheme="minorEastAsia"/>
          <w:sz w:val="24"/>
          <w:lang w:eastAsia="zh-CN"/>
        </w:rPr>
        <w:t>年后全球生物多样性框架时考虑既加强生物多样性相关公约和其他公约之间的协同作用又有利于实现《公约》三项目标的行动，特别是因为此类行动对于执行《</w:t>
      </w:r>
      <w:r w:rsidRPr="00C91291">
        <w:rPr>
          <w:rFonts w:eastAsiaTheme="minorEastAsia"/>
          <w:sz w:val="24"/>
          <w:lang w:eastAsia="zh-CN"/>
        </w:rPr>
        <w:t>2030</w:t>
      </w:r>
      <w:r w:rsidRPr="00C91291">
        <w:rPr>
          <w:rFonts w:eastAsiaTheme="minorEastAsia"/>
          <w:sz w:val="24"/>
          <w:lang w:eastAsia="zh-CN"/>
        </w:rPr>
        <w:t>年可持续发展议程》和实现可持续发展目标至关重要；</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赞赏</w:t>
      </w:r>
      <w:r w:rsidRPr="00C91291">
        <w:rPr>
          <w:rFonts w:eastAsiaTheme="minorEastAsia"/>
          <w:sz w:val="24"/>
          <w:lang w:eastAsia="zh-CN"/>
        </w:rPr>
        <w:t>协同作用问题非正式咨询小组的工作，小组的工作促进了生物多样性相关公约之间在国际一级</w:t>
      </w:r>
      <w:bookmarkStart w:id="42" w:name="_Hlk516067581"/>
      <w:r w:rsidRPr="00C91291">
        <w:rPr>
          <w:rFonts w:eastAsiaTheme="minorEastAsia"/>
          <w:sz w:val="24"/>
          <w:lang w:eastAsia="zh-CN"/>
        </w:rPr>
        <w:t>加强协同</w:t>
      </w:r>
      <w:bookmarkEnd w:id="42"/>
      <w:r w:rsidRPr="00C91291">
        <w:rPr>
          <w:rFonts w:eastAsiaTheme="minorEastAsia"/>
          <w:sz w:val="24"/>
          <w:lang w:eastAsia="zh-CN"/>
        </w:rPr>
        <w:t>作用的进程；</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欢迎</w:t>
      </w:r>
      <w:r w:rsidRPr="00C91291">
        <w:rPr>
          <w:rFonts w:eastAsiaTheme="minorEastAsia"/>
          <w:sz w:val="24"/>
          <w:lang w:eastAsia="zh-CN"/>
        </w:rPr>
        <w:t>协同作用问题的非正式咨询小组就生物多样性相关公约之间</w:t>
      </w:r>
      <w:r w:rsidRPr="00C91291">
        <w:rPr>
          <w:rFonts w:eastAsiaTheme="minorEastAsia"/>
          <w:sz w:val="24"/>
          <w:lang w:eastAsia="zh-CN"/>
        </w:rPr>
        <w:t>2017-2020</w:t>
      </w:r>
      <w:r w:rsidRPr="00C91291">
        <w:rPr>
          <w:rFonts w:eastAsiaTheme="minorEastAsia"/>
          <w:sz w:val="24"/>
          <w:lang w:eastAsia="zh-CN"/>
        </w:rPr>
        <w:t>年在国际一级加强协同作用路线图中理想关键行动的先后安排和实施工作向执行秘书、主席团和生物多样性相关公约联络组提供的</w:t>
      </w:r>
      <w:r w:rsidRPr="00C91291">
        <w:rPr>
          <w:rFonts w:eastAsiaTheme="minorEastAsia"/>
          <w:color w:val="212121"/>
          <w:sz w:val="24"/>
          <w:lang w:eastAsia="zh-CN"/>
        </w:rPr>
        <w:t>执行秘书在说明</w:t>
      </w:r>
      <w:r w:rsidRPr="00C91291">
        <w:rPr>
          <w:rStyle w:val="FootnoteReference"/>
          <w:rFonts w:eastAsiaTheme="minorEastAsia"/>
          <w:kern w:val="22"/>
          <w:sz w:val="24"/>
        </w:rPr>
        <w:footnoteReference w:id="56"/>
      </w:r>
      <w:r w:rsidR="003B0B9B">
        <w:rPr>
          <w:rFonts w:eastAsiaTheme="minorEastAsia" w:hint="eastAsia"/>
          <w:color w:val="212121"/>
          <w:sz w:val="24"/>
          <w:lang w:eastAsia="zh-CN"/>
        </w:rPr>
        <w:t xml:space="preserve"> </w:t>
      </w:r>
      <w:r w:rsidRPr="00C91291">
        <w:rPr>
          <w:rFonts w:eastAsiaTheme="minorEastAsia"/>
          <w:color w:val="212121"/>
          <w:sz w:val="24"/>
          <w:lang w:eastAsia="zh-CN"/>
        </w:rPr>
        <w:t>中所述的</w:t>
      </w:r>
      <w:r w:rsidRPr="00C91291">
        <w:rPr>
          <w:rFonts w:eastAsiaTheme="minorEastAsia"/>
          <w:sz w:val="24"/>
          <w:lang w:eastAsia="zh-CN"/>
        </w:rPr>
        <w:t>咨询意见；</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bookmarkStart w:id="43" w:name="_Hlk516068205"/>
      <w:r w:rsidRPr="00C91291">
        <w:rPr>
          <w:rFonts w:ascii="KaiTi" w:eastAsia="KaiTi" w:hAnsi="KaiTi" w:cs="MS Mincho"/>
          <w:kern w:val="22"/>
          <w:sz w:val="24"/>
          <w:lang w:eastAsia="zh-CN"/>
        </w:rPr>
        <w:t>邀请</w:t>
      </w:r>
      <w:bookmarkEnd w:id="43"/>
      <w:r w:rsidRPr="00C91291">
        <w:rPr>
          <w:rFonts w:eastAsiaTheme="minorEastAsia"/>
          <w:sz w:val="24"/>
          <w:lang w:eastAsia="zh-CN"/>
        </w:rPr>
        <w:t>其他生物多样性相关公约以及其他有关组织的理事机构和秘书处在其各自任务授权范围内，依照国情酌情审议这一意见，继续进行理想的协同作用关键行动，并积极参与制定</w:t>
      </w:r>
      <w:r w:rsidRPr="00C91291">
        <w:rPr>
          <w:rFonts w:eastAsiaTheme="minorEastAsia"/>
          <w:sz w:val="24"/>
          <w:lang w:eastAsia="zh-CN"/>
        </w:rPr>
        <w:t>2020</w:t>
      </w:r>
      <w:r w:rsidRPr="00C91291">
        <w:rPr>
          <w:rFonts w:eastAsiaTheme="minorEastAsia"/>
          <w:sz w:val="24"/>
          <w:lang w:eastAsia="zh-CN"/>
        </w:rPr>
        <w:t>年后全球生物多样性框架的进程；</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认识到</w:t>
      </w:r>
      <w:r w:rsidRPr="00C91291">
        <w:rPr>
          <w:rFonts w:eastAsiaTheme="minorEastAsia"/>
          <w:sz w:val="24"/>
          <w:lang w:eastAsia="zh-CN"/>
        </w:rPr>
        <w:t>在国家一级加强协同作用的重要性，鼓励各缔约方并邀请其他国家政</w:t>
      </w:r>
      <w:r w:rsidRPr="00C91291">
        <w:rPr>
          <w:rFonts w:eastAsiaTheme="minorEastAsia"/>
          <w:sz w:val="24"/>
          <w:lang w:eastAsia="zh-CN"/>
        </w:rPr>
        <w:lastRenderedPageBreak/>
        <w:t>府根据本国国情，以及土著人民和地方社区、非政府组织和其他有关组织，继续从第</w:t>
      </w:r>
      <w:r w:rsidRPr="00C91291">
        <w:rPr>
          <w:rFonts w:eastAsiaTheme="minorEastAsia"/>
          <w:sz w:val="24"/>
          <w:lang w:eastAsia="zh-CN"/>
        </w:rPr>
        <w:t>XIII/24</w:t>
      </w:r>
      <w:r w:rsidRPr="00C91291">
        <w:rPr>
          <w:rFonts w:eastAsiaTheme="minorEastAsia"/>
          <w:sz w:val="24"/>
          <w:lang w:eastAsia="zh-CN"/>
        </w:rPr>
        <w:t>号决定附件一所载生物多样性相有关公约之间在国家一级加强协同作用的备选方案中选取行动；</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执行秘书同生物多样性相关公约之间</w:t>
      </w:r>
      <w:r w:rsidRPr="00C91291">
        <w:rPr>
          <w:rFonts w:eastAsiaTheme="minorEastAsia"/>
          <w:sz w:val="24"/>
          <w:lang w:eastAsia="zh-CN"/>
        </w:rPr>
        <w:t>2017-2020</w:t>
      </w:r>
      <w:r w:rsidRPr="00C91291">
        <w:rPr>
          <w:rFonts w:eastAsiaTheme="minorEastAsia"/>
          <w:sz w:val="24"/>
          <w:lang w:eastAsia="zh-CN"/>
        </w:rPr>
        <w:t>年在国际一级加强协同作用路线图的执行工作有关的组织分享非正式咨询小组的工作成果；</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协同作用问题非正式咨询小组</w:t>
      </w:r>
      <w:r w:rsidRPr="00C91291">
        <w:rPr>
          <w:rFonts w:eastAsiaTheme="minorEastAsia"/>
          <w:color w:val="212121"/>
          <w:sz w:val="24"/>
          <w:shd w:val="clear" w:color="auto" w:fill="FFFFFF"/>
          <w:lang w:eastAsia="zh-CN"/>
        </w:rPr>
        <w:t>在资源允许的情况下，</w:t>
      </w:r>
      <w:r w:rsidRPr="00C91291">
        <w:rPr>
          <w:rFonts w:eastAsiaTheme="minorEastAsia"/>
          <w:sz w:val="24"/>
          <w:lang w:eastAsia="zh-CN"/>
        </w:rPr>
        <w:t>在嗣后闭会期间继续工作，与执行秘书和</w:t>
      </w:r>
      <w:bookmarkStart w:id="44" w:name="_Hlk516069191"/>
      <w:r w:rsidRPr="00C91291">
        <w:rPr>
          <w:rFonts w:eastAsiaTheme="minorEastAsia"/>
          <w:sz w:val="24"/>
          <w:lang w:eastAsia="zh-CN"/>
        </w:rPr>
        <w:t>缔约方</w:t>
      </w:r>
      <w:bookmarkEnd w:id="44"/>
      <w:r w:rsidRPr="00C91291">
        <w:rPr>
          <w:rFonts w:eastAsiaTheme="minorEastAsia"/>
          <w:sz w:val="24"/>
          <w:lang w:eastAsia="zh-CN"/>
        </w:rPr>
        <w:t>大会主席团密切协商，</w:t>
      </w:r>
      <w:r w:rsidR="003B0B9B">
        <w:rPr>
          <w:rFonts w:eastAsiaTheme="minorEastAsia" w:hint="eastAsia"/>
          <w:sz w:val="24"/>
          <w:lang w:eastAsia="zh-CN"/>
        </w:rPr>
        <w:t xml:space="preserve">(a) </w:t>
      </w:r>
      <w:r w:rsidRPr="00C91291">
        <w:rPr>
          <w:rFonts w:eastAsiaTheme="minorEastAsia"/>
          <w:sz w:val="24"/>
          <w:lang w:eastAsia="zh-CN"/>
        </w:rPr>
        <w:t>监测路线图的执行情况，直到缔约方大会第十五届会议，</w:t>
      </w:r>
      <w:r w:rsidR="003B0B9B">
        <w:rPr>
          <w:rFonts w:eastAsiaTheme="minorEastAsia" w:hint="eastAsia"/>
          <w:sz w:val="24"/>
          <w:lang w:eastAsia="zh-CN"/>
        </w:rPr>
        <w:t>(</w:t>
      </w:r>
      <w:r w:rsidRPr="00C91291">
        <w:rPr>
          <w:rFonts w:eastAsiaTheme="minorEastAsia"/>
          <w:sz w:val="24"/>
          <w:lang w:eastAsia="zh-CN"/>
        </w:rPr>
        <w:t>b</w:t>
      </w:r>
      <w:r w:rsidR="003B0B9B">
        <w:rPr>
          <w:rFonts w:eastAsiaTheme="minorEastAsia" w:hint="eastAsia"/>
          <w:sz w:val="24"/>
          <w:lang w:eastAsia="zh-CN"/>
        </w:rPr>
        <w:t xml:space="preserve">) </w:t>
      </w:r>
      <w:r w:rsidRPr="00C91291">
        <w:rPr>
          <w:rFonts w:eastAsiaTheme="minorEastAsia"/>
          <w:sz w:val="24"/>
          <w:lang w:eastAsia="zh-CN"/>
        </w:rPr>
        <w:t>就在制定</w:t>
      </w:r>
      <w:r w:rsidRPr="00C91291">
        <w:rPr>
          <w:rFonts w:eastAsiaTheme="minorEastAsia"/>
          <w:sz w:val="24"/>
          <w:lang w:eastAsia="zh-CN"/>
        </w:rPr>
        <w:t>2020</w:t>
      </w:r>
      <w:r w:rsidRPr="00C91291">
        <w:rPr>
          <w:rFonts w:eastAsiaTheme="minorEastAsia"/>
          <w:sz w:val="24"/>
          <w:lang w:eastAsia="zh-CN"/>
        </w:rPr>
        <w:t>年后生物多样性框架时如何优化生物多样性相关公约之间的协同作用向秘书处提供咨询意见，</w:t>
      </w:r>
      <w:r w:rsidR="003B0B9B">
        <w:rPr>
          <w:rFonts w:eastAsiaTheme="minorEastAsia" w:hint="eastAsia"/>
          <w:sz w:val="24"/>
          <w:lang w:eastAsia="zh-CN"/>
        </w:rPr>
        <w:t>(</w:t>
      </w:r>
      <w:r w:rsidRPr="00C91291">
        <w:rPr>
          <w:rFonts w:eastAsiaTheme="minorEastAsia"/>
          <w:sz w:val="24"/>
          <w:lang w:eastAsia="zh-CN"/>
        </w:rPr>
        <w:t>c</w:t>
      </w:r>
      <w:r w:rsidR="003B0B9B">
        <w:rPr>
          <w:rFonts w:eastAsiaTheme="minorEastAsia" w:hint="eastAsia"/>
          <w:sz w:val="24"/>
          <w:lang w:eastAsia="zh-CN"/>
        </w:rPr>
        <w:t xml:space="preserve">) </w:t>
      </w:r>
      <w:r w:rsidRPr="00C91291">
        <w:rPr>
          <w:rFonts w:eastAsiaTheme="minorEastAsia"/>
          <w:sz w:val="24"/>
          <w:lang w:eastAsia="zh-CN"/>
        </w:rPr>
        <w:t>编写一份报告，由执行秘书提交执行问题附属机构第三次会议，嗣后供缔约方大会第十五届会议审议；</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执行秘书在现有资源内，邀请各缔约方为上文第</w:t>
      </w:r>
      <w:r w:rsidRPr="00C91291">
        <w:rPr>
          <w:rFonts w:eastAsiaTheme="minorEastAsia"/>
          <w:sz w:val="24"/>
          <w:lang w:eastAsia="zh-CN"/>
        </w:rPr>
        <w:t>10</w:t>
      </w:r>
      <w:r w:rsidRPr="00C91291">
        <w:rPr>
          <w:rFonts w:eastAsiaTheme="minorEastAsia"/>
          <w:sz w:val="24"/>
          <w:lang w:eastAsia="zh-CN"/>
        </w:rPr>
        <w:t>段所列目的继续支持协同作用问题非正式咨询小组的工作；</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执行秘书在资源允许情况下，于</w:t>
      </w:r>
      <w:r w:rsidRPr="00C91291">
        <w:rPr>
          <w:rFonts w:eastAsiaTheme="minorEastAsia"/>
          <w:sz w:val="24"/>
          <w:lang w:eastAsia="zh-CN"/>
        </w:rPr>
        <w:t>2019</w:t>
      </w:r>
      <w:r w:rsidRPr="00C91291">
        <w:rPr>
          <w:rFonts w:eastAsiaTheme="minorEastAsia"/>
          <w:sz w:val="24"/>
          <w:lang w:eastAsia="zh-CN"/>
        </w:rPr>
        <w:t>年初组织一次讲习班，以便酌情促进各生物多样性相关公约缔约方开展讨论，探讨各公约如何促进制定</w:t>
      </w:r>
      <w:r w:rsidRPr="00C91291">
        <w:rPr>
          <w:rFonts w:eastAsiaTheme="minorEastAsia"/>
          <w:sz w:val="24"/>
          <w:lang w:eastAsia="zh-CN"/>
        </w:rPr>
        <w:t>2020</w:t>
      </w:r>
      <w:r w:rsidRPr="00C91291">
        <w:rPr>
          <w:rFonts w:eastAsiaTheme="minorEastAsia"/>
          <w:sz w:val="24"/>
          <w:lang w:eastAsia="zh-CN"/>
        </w:rPr>
        <w:t>年后全球生物多样性框架，并按照公约各自的任务授权确定可纳入框架的具体内容，邀请生物多样性相关公约联络小组的成员参加讲习班，在不损害各自目标和承认各自任务规定并在资源允许的情况下加强生物多样性相关公约之间的协同作用和合作，以期推动它们更多参与</w:t>
      </w:r>
      <w:r w:rsidRPr="00C91291">
        <w:rPr>
          <w:rFonts w:eastAsiaTheme="minorEastAsia"/>
          <w:sz w:val="24"/>
          <w:lang w:eastAsia="zh-CN"/>
        </w:rPr>
        <w:t>2020</w:t>
      </w:r>
      <w:r w:rsidRPr="00C91291">
        <w:rPr>
          <w:rFonts w:eastAsiaTheme="minorEastAsia"/>
          <w:sz w:val="24"/>
          <w:lang w:eastAsia="zh-CN"/>
        </w:rPr>
        <w:t>年后生物多样性框架的设计工作；</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肯定</w:t>
      </w:r>
      <w:r w:rsidRPr="00C91291">
        <w:rPr>
          <w:rFonts w:eastAsiaTheme="minorEastAsia"/>
          <w:sz w:val="24"/>
          <w:lang w:eastAsia="zh-CN"/>
        </w:rPr>
        <w:t>执行秘书、联合国环境规划署及其世界养护监测中心为在国际一级执行加强协同作用关键行动而开展的协作，请执行秘书在资源允许的情况下邀请联合国环境规划署和其他有关国际组织继续为执行路线图而开展此类举措和活动，同时酌情考虑到非正式咨询小组的意见；</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促请</w:t>
      </w:r>
      <w:r w:rsidRPr="00C91291">
        <w:rPr>
          <w:rFonts w:eastAsiaTheme="minorEastAsia"/>
          <w:sz w:val="24"/>
          <w:lang w:eastAsia="zh-CN"/>
        </w:rPr>
        <w:t>各缔约方按照本国的优先事项和能力，根据在</w:t>
      </w:r>
      <w:r w:rsidRPr="003B0B9B">
        <w:rPr>
          <w:rFonts w:asciiTheme="minorEastAsia" w:eastAsiaTheme="minorEastAsia" w:hAnsiTheme="minorEastAsia"/>
          <w:sz w:val="24"/>
          <w:lang w:eastAsia="zh-CN"/>
        </w:rPr>
        <w:t>“关爱海岸”</w:t>
      </w:r>
      <w:r w:rsidRPr="00C91291">
        <w:rPr>
          <w:rFonts w:eastAsiaTheme="minorEastAsia"/>
          <w:sz w:val="24"/>
          <w:lang w:eastAsia="zh-CN"/>
        </w:rPr>
        <w:t>倡议下进行的协商进程的结果、执行秘书资料文件</w:t>
      </w:r>
      <w:r w:rsidRPr="00C91291">
        <w:rPr>
          <w:rStyle w:val="FootnoteReference"/>
          <w:rFonts w:eastAsiaTheme="minorEastAsia"/>
          <w:sz w:val="24"/>
          <w:lang w:eastAsia="zh-CN"/>
        </w:rPr>
        <w:footnoteReference w:id="57"/>
      </w:r>
      <w:r w:rsidRPr="00C91291">
        <w:rPr>
          <w:rFonts w:eastAsiaTheme="minorEastAsia"/>
          <w:sz w:val="24"/>
          <w:lang w:eastAsia="zh-CN"/>
        </w:rPr>
        <w:t xml:space="preserve"> </w:t>
      </w:r>
      <w:r w:rsidRPr="00C91291">
        <w:rPr>
          <w:rFonts w:eastAsiaTheme="minorEastAsia"/>
          <w:sz w:val="24"/>
          <w:lang w:eastAsia="zh-CN"/>
        </w:rPr>
        <w:t>所载协商进程形成的工作计划以及养护野生动物</w:t>
      </w:r>
      <w:bookmarkStart w:id="45" w:name="_Hlk516072513"/>
      <w:r w:rsidRPr="00C91291">
        <w:rPr>
          <w:rFonts w:eastAsiaTheme="minorEastAsia"/>
          <w:sz w:val="24"/>
          <w:lang w:eastAsia="zh-CN"/>
        </w:rPr>
        <w:t>移栖物种</w:t>
      </w:r>
      <w:bookmarkEnd w:id="45"/>
      <w:r w:rsidRPr="00C91291">
        <w:rPr>
          <w:rFonts w:eastAsiaTheme="minorEastAsia"/>
          <w:sz w:val="24"/>
          <w:lang w:eastAsia="zh-CN"/>
        </w:rPr>
        <w:t>公约缔约方大会第十二次会议通过的相关决议</w:t>
      </w:r>
      <w:r w:rsidRPr="00C91291">
        <w:rPr>
          <w:rStyle w:val="FootnoteReference"/>
          <w:rFonts w:eastAsiaTheme="minorEastAsia"/>
          <w:sz w:val="24"/>
          <w:lang w:eastAsia="zh-CN"/>
        </w:rPr>
        <w:footnoteReference w:id="58"/>
      </w:r>
      <w:r w:rsidRPr="00C91291">
        <w:rPr>
          <w:rFonts w:eastAsiaTheme="minorEastAsia"/>
          <w:sz w:val="24"/>
          <w:vertAlign w:val="superscript"/>
          <w:lang w:eastAsia="zh-CN"/>
        </w:rPr>
        <w:t>、</w:t>
      </w:r>
      <w:r w:rsidRPr="00C91291">
        <w:rPr>
          <w:rStyle w:val="FootnoteReference"/>
          <w:rFonts w:eastAsiaTheme="minorEastAsia"/>
          <w:sz w:val="24"/>
          <w:lang w:eastAsia="zh-CN"/>
        </w:rPr>
        <w:footnoteReference w:id="59"/>
      </w:r>
      <w:r w:rsidRPr="00C91291">
        <w:rPr>
          <w:rFonts w:eastAsiaTheme="minorEastAsia"/>
          <w:sz w:val="24"/>
          <w:lang w:eastAsia="zh-CN"/>
        </w:rPr>
        <w:t>，为执行拟议工作计划所列活动尤其是重点保护沿海湿地的</w:t>
      </w:r>
      <w:r w:rsidRPr="003B0B9B">
        <w:rPr>
          <w:rFonts w:asciiTheme="minorEastAsia" w:eastAsiaTheme="minorEastAsia" w:hAnsiTheme="minorEastAsia"/>
          <w:sz w:val="24"/>
          <w:lang w:eastAsia="zh-CN"/>
        </w:rPr>
        <w:t>全球“海岸论坛”</w:t>
      </w:r>
      <w:r w:rsidRPr="00C91291">
        <w:rPr>
          <w:rFonts w:eastAsiaTheme="minorEastAsia"/>
          <w:sz w:val="24"/>
          <w:lang w:eastAsia="zh-CN"/>
        </w:rPr>
        <w:t>提供进一步支持；</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执行秘书在资源允许的情况下，进一步与《养护野生动物移栖物种公约》秘书处</w:t>
      </w:r>
      <w:r w:rsidRPr="00C91291">
        <w:rPr>
          <w:rStyle w:val="FootnoteReference"/>
          <w:rFonts w:eastAsiaTheme="minorEastAsia"/>
          <w:sz w:val="24"/>
          <w:lang w:eastAsia="zh-CN"/>
        </w:rPr>
        <w:footnoteReference w:id="60"/>
      </w:r>
      <w:r w:rsidRPr="00C91291">
        <w:rPr>
          <w:rFonts w:eastAsiaTheme="minorEastAsia"/>
          <w:sz w:val="24"/>
          <w:vertAlign w:val="superscript"/>
          <w:lang w:eastAsia="zh-CN"/>
        </w:rPr>
        <w:t xml:space="preserve"> </w:t>
      </w:r>
      <w:r w:rsidRPr="00C91291">
        <w:rPr>
          <w:rFonts w:eastAsiaTheme="minorEastAsia"/>
          <w:sz w:val="24"/>
          <w:lang w:eastAsia="zh-CN"/>
        </w:rPr>
        <w:t>和其他有关伙伴协调</w:t>
      </w:r>
      <w:r w:rsidRPr="00C91291">
        <w:rPr>
          <w:rFonts w:eastAsiaTheme="minorEastAsia"/>
          <w:sz w:val="24"/>
          <w:lang w:eastAsia="zh-CN"/>
        </w:rPr>
        <w:t>“</w:t>
      </w:r>
      <w:r w:rsidRPr="00C91291">
        <w:rPr>
          <w:rFonts w:eastAsiaTheme="minorEastAsia"/>
          <w:sz w:val="24"/>
          <w:lang w:eastAsia="zh-CN"/>
        </w:rPr>
        <w:t>关爱海岸</w:t>
      </w:r>
      <w:r w:rsidRPr="00C91291">
        <w:rPr>
          <w:rFonts w:eastAsiaTheme="minorEastAsia"/>
          <w:sz w:val="24"/>
          <w:lang w:eastAsia="zh-CN"/>
        </w:rPr>
        <w:t>”</w:t>
      </w:r>
      <w:r w:rsidRPr="00C91291">
        <w:rPr>
          <w:rFonts w:eastAsiaTheme="minorEastAsia"/>
          <w:sz w:val="24"/>
          <w:lang w:eastAsia="zh-CN"/>
        </w:rPr>
        <w:t>倡议，以便加强在全球沿海生态系统的管理和恢复工作中的协同作用；</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鼓励</w:t>
      </w:r>
      <w:r w:rsidRPr="00C91291">
        <w:rPr>
          <w:rFonts w:eastAsiaTheme="minorEastAsia"/>
          <w:sz w:val="24"/>
          <w:lang w:eastAsia="zh-CN"/>
        </w:rPr>
        <w:t>同为《联合国气候变化框架公约》缔约方的《公约》缔约方酌情考虑</w:t>
      </w:r>
      <w:r w:rsidRPr="00C91291">
        <w:rPr>
          <w:rFonts w:eastAsiaTheme="minorEastAsia"/>
          <w:color w:val="212121"/>
          <w:sz w:val="24"/>
          <w:lang w:eastAsia="zh-CN"/>
        </w:rPr>
        <w:t>其执行《生物多样性公约》的行动，包括其国家生物多样性战略和行动计划，与为实现对</w:t>
      </w:r>
      <w:r w:rsidRPr="00C91291">
        <w:rPr>
          <w:rFonts w:eastAsiaTheme="minorEastAsia"/>
          <w:color w:val="212121"/>
          <w:sz w:val="24"/>
          <w:lang w:eastAsia="zh-CN"/>
        </w:rPr>
        <w:lastRenderedPageBreak/>
        <w:t>《巴黎协定》</w:t>
      </w:r>
      <w:r w:rsidRPr="00C91291">
        <w:rPr>
          <w:rFonts w:eastAsiaTheme="minorEastAsia"/>
          <w:color w:val="000000"/>
          <w:kern w:val="22"/>
          <w:sz w:val="24"/>
          <w:vertAlign w:val="superscript"/>
        </w:rPr>
        <w:footnoteReference w:id="61"/>
      </w:r>
      <w:r w:rsidRPr="00C91291">
        <w:rPr>
          <w:rFonts w:eastAsiaTheme="minorEastAsia"/>
          <w:color w:val="212121"/>
          <w:sz w:val="24"/>
          <w:lang w:eastAsia="zh-CN"/>
        </w:rPr>
        <w:t xml:space="preserve"> </w:t>
      </w:r>
      <w:r w:rsidRPr="00C91291">
        <w:rPr>
          <w:rFonts w:eastAsiaTheme="minorEastAsia"/>
          <w:color w:val="212121"/>
          <w:sz w:val="24"/>
          <w:lang w:eastAsia="zh-CN"/>
        </w:rPr>
        <w:t>国家自主贡献所采取行动的相关性；</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邀请</w:t>
      </w:r>
      <w:r w:rsidRPr="00C91291">
        <w:rPr>
          <w:rFonts w:eastAsiaTheme="minorEastAsia"/>
          <w:sz w:val="24"/>
          <w:lang w:eastAsia="zh-CN"/>
        </w:rPr>
        <w:t>同为联合国森林论坛成员的《公约》缔约方考虑在其国家生物多样性战略和行动计划下采取的行动，对于为实现联合国</w:t>
      </w:r>
      <w:r w:rsidRPr="00C91291">
        <w:rPr>
          <w:rFonts w:eastAsiaTheme="minorEastAsia"/>
          <w:sz w:val="24"/>
          <w:lang w:eastAsia="zh-CN"/>
        </w:rPr>
        <w:t>2017-2030</w:t>
      </w:r>
      <w:r w:rsidRPr="00C91291">
        <w:rPr>
          <w:rFonts w:eastAsiaTheme="minorEastAsia"/>
          <w:sz w:val="24"/>
          <w:lang w:eastAsia="zh-CN"/>
        </w:rPr>
        <w:t>年森林战略计划</w:t>
      </w:r>
      <w:r w:rsidRPr="00C91291">
        <w:rPr>
          <w:rStyle w:val="FootnoteReference"/>
          <w:rFonts w:eastAsiaTheme="minorEastAsia"/>
          <w:color w:val="000000"/>
          <w:kern w:val="22"/>
          <w:sz w:val="24"/>
        </w:rPr>
        <w:footnoteReference w:id="62"/>
      </w:r>
      <w:r w:rsidRPr="00C91291">
        <w:rPr>
          <w:rFonts w:eastAsiaTheme="minorEastAsia"/>
          <w:sz w:val="24"/>
          <w:lang w:eastAsia="zh-CN"/>
        </w:rPr>
        <w:t xml:space="preserve"> </w:t>
      </w:r>
      <w:r w:rsidRPr="00C91291">
        <w:rPr>
          <w:rFonts w:eastAsiaTheme="minorEastAsia"/>
          <w:sz w:val="24"/>
          <w:lang w:eastAsia="zh-CN"/>
        </w:rPr>
        <w:t>的一项或多项全球森林目标和具体目标而设计自愿贡献，有无相关性；</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生物多样性相关公约联络小组考虑加强各公约之间合作的方式方法，以在现有战略联盟、网络和倡议范围内以及在执行《萨摩亚途径》</w:t>
      </w:r>
      <w:r w:rsidRPr="00C91291">
        <w:rPr>
          <w:rStyle w:val="FootnoteReference"/>
          <w:rFonts w:eastAsiaTheme="minorEastAsia"/>
          <w:kern w:val="22"/>
          <w:sz w:val="24"/>
        </w:rPr>
        <w:footnoteReference w:id="63"/>
      </w:r>
      <w:r w:rsidRPr="00C91291">
        <w:rPr>
          <w:rFonts w:eastAsiaTheme="minorEastAsia"/>
          <w:sz w:val="24"/>
          <w:lang w:eastAsia="zh-CN"/>
        </w:rPr>
        <w:t xml:space="preserve"> </w:t>
      </w:r>
      <w:r w:rsidRPr="00C91291">
        <w:rPr>
          <w:rFonts w:eastAsiaTheme="minorEastAsia"/>
          <w:sz w:val="24"/>
          <w:lang w:eastAsia="zh-CN"/>
        </w:rPr>
        <w:t>的背景下，支持小岛屿发展中国家的执行工作；</w:t>
      </w:r>
    </w:p>
    <w:p w:rsidR="00C91291" w:rsidRPr="00C91291" w:rsidRDefault="00C91291" w:rsidP="00C83151">
      <w:pPr>
        <w:pStyle w:val="bodytextnoindent"/>
        <w:widowControl w:val="0"/>
        <w:numPr>
          <w:ilvl w:val="0"/>
          <w:numId w:val="60"/>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执行秘书探讨与南极条约体系所属公约在生物多样性方面合作的可能性；</w:t>
      </w:r>
    </w:p>
    <w:p w:rsidR="00C91291" w:rsidRPr="003B0B9B" w:rsidRDefault="00C91291" w:rsidP="003F42F7">
      <w:pPr>
        <w:pStyle w:val="bodytextnoindent"/>
        <w:widowControl w:val="0"/>
        <w:overflowPunct w:val="0"/>
        <w:autoSpaceDE w:val="0"/>
        <w:autoSpaceDN w:val="0"/>
        <w:adjustRightInd w:val="0"/>
        <w:snapToGrid w:val="0"/>
        <w:spacing w:before="120" w:after="120"/>
        <w:ind w:left="0" w:firstLine="0"/>
        <w:jc w:val="center"/>
        <w:textAlignment w:val="baseline"/>
        <w:rPr>
          <w:rFonts w:ascii="KaiTi" w:eastAsia="KaiTi" w:hAnsi="KaiTi"/>
          <w:sz w:val="24"/>
          <w:lang w:eastAsia="zh-CN"/>
        </w:rPr>
      </w:pPr>
      <w:r w:rsidRPr="003B0B9B">
        <w:rPr>
          <w:rFonts w:ascii="KaiTi" w:eastAsia="KaiTi" w:hAnsi="KaiTi"/>
          <w:sz w:val="24"/>
          <w:lang w:eastAsia="zh-CN"/>
        </w:rPr>
        <w:t>与国际组织的合作</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欢迎</w:t>
      </w:r>
      <w:r w:rsidRPr="00C91291">
        <w:rPr>
          <w:rFonts w:eastAsiaTheme="minorEastAsia"/>
          <w:sz w:val="24"/>
          <w:lang w:eastAsia="zh-CN"/>
        </w:rPr>
        <w:t>世界卫生大会第七十一届会议审议人类健康与生物多样性之间的相互联系；</w:t>
      </w:r>
      <w:r w:rsidRPr="00C91291">
        <w:rPr>
          <w:rStyle w:val="FootnoteReference"/>
          <w:rFonts w:eastAsiaTheme="minorEastAsia"/>
          <w:sz w:val="24"/>
          <w:lang w:eastAsia="zh-CN"/>
        </w:rPr>
        <w:footnoteReference w:id="64"/>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赞赏</w:t>
      </w:r>
      <w:r w:rsidRPr="00C91291">
        <w:rPr>
          <w:rFonts w:eastAsiaTheme="minorEastAsia"/>
          <w:sz w:val="24"/>
          <w:lang w:eastAsia="zh-CN"/>
        </w:rPr>
        <w:t>联合国粮食及农业组织与公约的有效合作，并在这方面欢迎</w:t>
      </w:r>
      <w:r w:rsidR="003B0B9B">
        <w:rPr>
          <w:rFonts w:eastAsiaTheme="minorEastAsia" w:hint="eastAsia"/>
          <w:sz w:val="24"/>
          <w:lang w:eastAsia="zh-CN"/>
        </w:rPr>
        <w:t>：</w:t>
      </w:r>
      <w:r w:rsidR="003B0B9B">
        <w:rPr>
          <w:rFonts w:eastAsiaTheme="minorEastAsia" w:hint="eastAsia"/>
          <w:sz w:val="24"/>
          <w:lang w:eastAsia="zh-CN"/>
        </w:rPr>
        <w:t>(</w:t>
      </w:r>
      <w:r w:rsidRPr="00C91291">
        <w:rPr>
          <w:rFonts w:eastAsiaTheme="minorEastAsia"/>
          <w:sz w:val="24"/>
          <w:lang w:eastAsia="zh-CN"/>
        </w:rPr>
        <w:t>a</w:t>
      </w:r>
      <w:r w:rsidR="003B0B9B">
        <w:rPr>
          <w:rFonts w:eastAsiaTheme="minorEastAsia" w:hint="eastAsia"/>
          <w:sz w:val="24"/>
          <w:lang w:eastAsia="zh-CN"/>
        </w:rPr>
        <w:t xml:space="preserve">) </w:t>
      </w:r>
      <w:r w:rsidRPr="00C91291">
        <w:rPr>
          <w:rFonts w:eastAsiaTheme="minorEastAsia"/>
          <w:sz w:val="24"/>
          <w:lang w:eastAsia="zh-CN"/>
        </w:rPr>
        <w:t>第</w:t>
      </w:r>
      <w:r w:rsidRPr="00C91291">
        <w:rPr>
          <w:rFonts w:eastAsiaTheme="minorEastAsia"/>
          <w:sz w:val="24"/>
          <w:lang w:eastAsia="zh-CN"/>
        </w:rPr>
        <w:t>XIII/3</w:t>
      </w:r>
      <w:r w:rsidRPr="00C91291">
        <w:rPr>
          <w:rFonts w:eastAsiaTheme="minorEastAsia"/>
          <w:sz w:val="24"/>
          <w:lang w:eastAsia="zh-CN"/>
        </w:rPr>
        <w:t>号决定第</w:t>
      </w:r>
      <w:r w:rsidRPr="00C91291">
        <w:rPr>
          <w:rFonts w:eastAsiaTheme="minorEastAsia"/>
          <w:sz w:val="24"/>
          <w:lang w:eastAsia="zh-CN"/>
        </w:rPr>
        <w:t>6</w:t>
      </w:r>
      <w:r w:rsidRPr="00C91291">
        <w:rPr>
          <w:rFonts w:eastAsiaTheme="minorEastAsia"/>
          <w:sz w:val="24"/>
          <w:lang w:eastAsia="zh-CN"/>
        </w:rPr>
        <w:t>段所述生物多样性平台开通，</w:t>
      </w:r>
      <w:r w:rsidR="003B0B9B">
        <w:rPr>
          <w:rFonts w:eastAsiaTheme="minorEastAsia" w:hint="eastAsia"/>
          <w:sz w:val="24"/>
          <w:lang w:eastAsia="zh-CN"/>
        </w:rPr>
        <w:t xml:space="preserve">(b) </w:t>
      </w:r>
      <w:r w:rsidRPr="00C91291">
        <w:rPr>
          <w:rFonts w:eastAsiaTheme="minorEastAsia"/>
          <w:sz w:val="24"/>
          <w:lang w:eastAsia="zh-CN"/>
        </w:rPr>
        <w:t>完成并出版第</w:t>
      </w:r>
      <w:r w:rsidRPr="00C91291">
        <w:rPr>
          <w:rFonts w:eastAsiaTheme="minorEastAsia"/>
          <w:sz w:val="24"/>
          <w:lang w:eastAsia="zh-CN"/>
        </w:rPr>
        <w:t>XIII/3</w:t>
      </w:r>
      <w:r w:rsidRPr="00C91291">
        <w:rPr>
          <w:rFonts w:eastAsiaTheme="minorEastAsia"/>
          <w:sz w:val="24"/>
          <w:lang w:eastAsia="zh-CN"/>
        </w:rPr>
        <w:t>号决定第</w:t>
      </w:r>
      <w:r w:rsidRPr="00C91291">
        <w:rPr>
          <w:rFonts w:eastAsiaTheme="minorEastAsia"/>
          <w:sz w:val="24"/>
          <w:lang w:eastAsia="zh-CN"/>
        </w:rPr>
        <w:t>40</w:t>
      </w:r>
      <w:r w:rsidRPr="00C91291">
        <w:rPr>
          <w:rFonts w:eastAsiaTheme="minorEastAsia"/>
          <w:sz w:val="24"/>
          <w:lang w:eastAsia="zh-CN"/>
        </w:rPr>
        <w:t>段所述《世界粮食和农业生物多样性情况报告》；</w:t>
      </w:r>
      <w:r w:rsidR="003B0B9B">
        <w:rPr>
          <w:rFonts w:eastAsiaTheme="minorEastAsia" w:hint="eastAsia"/>
          <w:sz w:val="24"/>
          <w:lang w:eastAsia="zh-CN"/>
        </w:rPr>
        <w:t>(</w:t>
      </w:r>
      <w:r w:rsidRPr="00C91291">
        <w:rPr>
          <w:rFonts w:eastAsiaTheme="minorEastAsia"/>
          <w:sz w:val="24"/>
          <w:lang w:eastAsia="zh-CN"/>
        </w:rPr>
        <w:t>c</w:t>
      </w:r>
      <w:r w:rsidR="003B0B9B">
        <w:rPr>
          <w:rFonts w:eastAsiaTheme="minorEastAsia" w:hint="eastAsia"/>
          <w:sz w:val="24"/>
          <w:lang w:eastAsia="zh-CN"/>
        </w:rPr>
        <w:t xml:space="preserve">) </w:t>
      </w:r>
      <w:r w:rsidRPr="00C91291">
        <w:rPr>
          <w:rFonts w:eastAsiaTheme="minorEastAsia"/>
          <w:sz w:val="24"/>
          <w:lang w:eastAsia="zh-CN"/>
        </w:rPr>
        <w:t>由欧盟委员会联合研究中心和全球土壤生物多样性倡议编写的《全球土壤生物多样性地图集</w:t>
      </w:r>
      <w:bookmarkStart w:id="48" w:name="_Hlk516074299"/>
      <w:r w:rsidRPr="00C91291">
        <w:rPr>
          <w:rFonts w:eastAsiaTheme="minorEastAsia"/>
          <w:sz w:val="24"/>
          <w:lang w:eastAsia="zh-CN"/>
        </w:rPr>
        <w:t>》；</w:t>
      </w:r>
      <w:bookmarkEnd w:id="48"/>
      <w:r w:rsidR="003B0B9B">
        <w:rPr>
          <w:rFonts w:eastAsiaTheme="minorEastAsia" w:hint="eastAsia"/>
          <w:sz w:val="24"/>
          <w:lang w:eastAsia="zh-CN"/>
        </w:rPr>
        <w:t>(</w:t>
      </w:r>
      <w:r w:rsidRPr="00C91291">
        <w:rPr>
          <w:rFonts w:eastAsiaTheme="minorEastAsia"/>
          <w:sz w:val="24"/>
          <w:lang w:eastAsia="zh-CN"/>
        </w:rPr>
        <w:t>d</w:t>
      </w:r>
      <w:r w:rsidR="003B0B9B">
        <w:rPr>
          <w:rFonts w:eastAsiaTheme="minorEastAsia" w:hint="eastAsia"/>
          <w:sz w:val="24"/>
          <w:lang w:eastAsia="zh-CN"/>
        </w:rPr>
        <w:t xml:space="preserve">) </w:t>
      </w:r>
      <w:r w:rsidRPr="00C91291">
        <w:rPr>
          <w:rFonts w:eastAsiaTheme="minorEastAsia"/>
          <w:sz w:val="24"/>
          <w:lang w:eastAsia="zh-CN"/>
        </w:rPr>
        <w:t>全球土壤伙伴关系及其政府间土壤技术小组承诺促进土壤生物多样性，其工作计划和提高认识的努力，包括</w:t>
      </w:r>
      <w:r w:rsidRPr="00C91291">
        <w:rPr>
          <w:rFonts w:eastAsiaTheme="minorEastAsia"/>
          <w:sz w:val="24"/>
          <w:lang w:eastAsia="zh-CN"/>
        </w:rPr>
        <w:t>2020</w:t>
      </w:r>
      <w:r w:rsidRPr="00C91291">
        <w:rPr>
          <w:rFonts w:eastAsiaTheme="minorEastAsia"/>
          <w:sz w:val="24"/>
          <w:lang w:eastAsia="zh-CN"/>
        </w:rPr>
        <w:t>年计划召开的国际研讨会，证明了这一点；</w:t>
      </w:r>
      <w:r w:rsidR="003B0B9B">
        <w:rPr>
          <w:rFonts w:eastAsiaTheme="minorEastAsia" w:hint="eastAsia"/>
          <w:sz w:val="24"/>
          <w:lang w:eastAsia="zh-CN"/>
        </w:rPr>
        <w:t>(</w:t>
      </w:r>
      <w:r w:rsidRPr="00C91291">
        <w:rPr>
          <w:rFonts w:eastAsiaTheme="minorEastAsia"/>
          <w:sz w:val="24"/>
          <w:lang w:eastAsia="zh-CN"/>
        </w:rPr>
        <w:t>e</w:t>
      </w:r>
      <w:r w:rsidR="003B0B9B">
        <w:rPr>
          <w:rFonts w:eastAsiaTheme="minorEastAsia" w:hint="eastAsia"/>
          <w:sz w:val="24"/>
          <w:lang w:eastAsia="zh-CN"/>
        </w:rPr>
        <w:t xml:space="preserve">) </w:t>
      </w:r>
      <w:r w:rsidRPr="00C91291">
        <w:rPr>
          <w:rFonts w:eastAsiaTheme="minorEastAsia"/>
          <w:sz w:val="24"/>
          <w:lang w:eastAsia="zh-CN"/>
        </w:rPr>
        <w:t>粮食和农业遗传资源委员会提议制定微生物和无脊椎动物工作计划，这些微生物和无脊椎动物关系到土壤生物多样性和持续提供可持续农业所必需的以土壤为媒介的生态系统服务；</w:t>
      </w:r>
      <w:r w:rsidR="003B0B9B">
        <w:rPr>
          <w:rFonts w:eastAsiaTheme="minorEastAsia" w:hint="eastAsia"/>
          <w:sz w:val="24"/>
          <w:lang w:eastAsia="zh-CN"/>
        </w:rPr>
        <w:t>(</w:t>
      </w:r>
      <w:r w:rsidRPr="00C91291">
        <w:rPr>
          <w:rFonts w:eastAsiaTheme="minorEastAsia"/>
          <w:sz w:val="24"/>
          <w:lang w:eastAsia="zh-CN"/>
        </w:rPr>
        <w:t>f</w:t>
      </w:r>
      <w:r w:rsidR="003B0B9B">
        <w:rPr>
          <w:rFonts w:eastAsiaTheme="minorEastAsia" w:hint="eastAsia"/>
          <w:sz w:val="24"/>
          <w:lang w:eastAsia="zh-CN"/>
        </w:rPr>
        <w:t xml:space="preserve">) </w:t>
      </w:r>
      <w:r w:rsidRPr="00C91291">
        <w:rPr>
          <w:rFonts w:eastAsiaTheme="minorEastAsia"/>
          <w:sz w:val="24"/>
          <w:lang w:eastAsia="zh-CN"/>
        </w:rPr>
        <w:t>为提高按照联合国粮食及农业组织森林资源评估所报国家原始森林面积数据的一致性所作的努力；</w:t>
      </w:r>
      <w:r w:rsidRPr="00C91291">
        <w:rPr>
          <w:rFonts w:eastAsiaTheme="minorEastAsia"/>
          <w:sz w:val="24"/>
          <w:lang w:eastAsia="zh-CN"/>
        </w:rPr>
        <w:t xml:space="preserve">  </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邀请</w:t>
      </w:r>
      <w:r w:rsidRPr="00C91291">
        <w:rPr>
          <w:rFonts w:eastAsiaTheme="minorEastAsia"/>
          <w:sz w:val="24"/>
          <w:lang w:eastAsia="zh-CN"/>
        </w:rPr>
        <w:t>联合国粮食及农业组织与其他组织合作，在资源允许的情况下考虑编写一份涵盖当前状况、挑战和潜力的土壤生物多样性知识现状报告，供科学、技术和工艺咨询附属机构在缔约方大会第十五届会议之前举行的一次会议上审议；</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执行秘书在资源允许的情况下采取下列行动：</w:t>
      </w:r>
    </w:p>
    <w:p w:rsidR="00C91291" w:rsidRPr="00C91291" w:rsidRDefault="00C91291" w:rsidP="00C83151">
      <w:pPr>
        <w:pStyle w:val="bodytextnoindent"/>
        <w:widowControl w:val="0"/>
        <w:numPr>
          <w:ilvl w:val="0"/>
          <w:numId w:val="62"/>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eastAsiaTheme="minorEastAsia"/>
          <w:sz w:val="24"/>
          <w:lang w:eastAsia="zh-CN"/>
        </w:rPr>
        <w:t>继续与粮食农业组织合作，促进农林渔各部门生物多样性的主流化；</w:t>
      </w:r>
    </w:p>
    <w:p w:rsidR="00C91291" w:rsidRPr="00C91291" w:rsidRDefault="00C91291" w:rsidP="00C83151">
      <w:pPr>
        <w:pStyle w:val="bodytextnoindent"/>
        <w:widowControl w:val="0"/>
        <w:numPr>
          <w:ilvl w:val="0"/>
          <w:numId w:val="62"/>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eastAsiaTheme="minorEastAsia"/>
          <w:sz w:val="24"/>
          <w:lang w:eastAsia="zh-CN"/>
        </w:rPr>
        <w:t>在全球土壤伙伴关系框架内同联合国粮食及农业组织和其他有关伙伴协商，审查国际保护和可持续利用土壤生物多样性倡议的实施情况，并编写一份行动计划草案，供科学、技术和工艺咨询附属机构在缔约方大会第十五届会议之前举行的一次会议上审议；</w:t>
      </w:r>
    </w:p>
    <w:p w:rsidR="00C91291" w:rsidRPr="00C91291" w:rsidRDefault="00C91291" w:rsidP="00C83151">
      <w:pPr>
        <w:pStyle w:val="bodytextnoindent"/>
        <w:widowControl w:val="0"/>
        <w:numPr>
          <w:ilvl w:val="0"/>
          <w:numId w:val="62"/>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eastAsiaTheme="minorEastAsia"/>
          <w:sz w:val="24"/>
          <w:lang w:eastAsia="zh-CN"/>
        </w:rPr>
        <w:t>继续与联合国粮食及农业组织合作开展全球森林资源评估，改善对</w:t>
      </w:r>
      <w:r w:rsidR="00624801">
        <w:rPr>
          <w:rFonts w:eastAsiaTheme="minorEastAsia"/>
          <w:sz w:val="24"/>
          <w:lang w:eastAsia="zh-CN"/>
        </w:rPr>
        <w:t>爱知生物多样性指标</w:t>
      </w:r>
      <w:r w:rsidRPr="00C91291">
        <w:rPr>
          <w:rFonts w:eastAsiaTheme="minorEastAsia"/>
          <w:sz w:val="24"/>
          <w:lang w:eastAsia="zh-CN"/>
        </w:rPr>
        <w:t>5</w:t>
      </w:r>
      <w:r w:rsidRPr="00C91291">
        <w:rPr>
          <w:rFonts w:eastAsiaTheme="minorEastAsia"/>
          <w:sz w:val="24"/>
          <w:lang w:eastAsia="zh-CN"/>
        </w:rPr>
        <w:t>进展情况的监测；</w:t>
      </w:r>
    </w:p>
    <w:p w:rsidR="00C91291" w:rsidRPr="00C91291" w:rsidRDefault="00C91291" w:rsidP="00C83151">
      <w:pPr>
        <w:pStyle w:val="bodytextnoindent"/>
        <w:widowControl w:val="0"/>
        <w:numPr>
          <w:ilvl w:val="0"/>
          <w:numId w:val="62"/>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eastAsiaTheme="minorEastAsia"/>
          <w:sz w:val="24"/>
          <w:lang w:eastAsia="zh-CN"/>
        </w:rPr>
        <w:lastRenderedPageBreak/>
        <w:t>将本决定的案文转交联合国粮食及农业组织总干事；</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认识到</w:t>
      </w:r>
      <w:r w:rsidRPr="00C91291">
        <w:rPr>
          <w:rFonts w:eastAsiaTheme="minorEastAsia"/>
          <w:sz w:val="24"/>
          <w:lang w:eastAsia="zh-CN"/>
        </w:rPr>
        <w:t>关于生物多样性与文化多样性之间联系的联合工作方案一直是秘书处与联合国教育、科学及文化组织之间为实现自然和文化方面共同目标的一个有用的合作平台；</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执行秘书与联合国教育、科学及文化组织秘书处进行协商，以期在资源允许的情况下，为在</w:t>
      </w:r>
      <w:r w:rsidRPr="00C91291">
        <w:rPr>
          <w:rFonts w:eastAsiaTheme="minorEastAsia"/>
          <w:sz w:val="24"/>
          <w:lang w:eastAsia="zh-CN"/>
        </w:rPr>
        <w:t>2020</w:t>
      </w:r>
      <w:r w:rsidRPr="00C91291">
        <w:rPr>
          <w:rFonts w:eastAsiaTheme="minorEastAsia"/>
          <w:sz w:val="24"/>
          <w:lang w:eastAsia="zh-CN"/>
        </w:rPr>
        <w:t>年后全球生物多样性框架内实现自然和文化互补的可能的工作要点编制备选方案，供第</w:t>
      </w:r>
      <w:r w:rsidRPr="00C91291">
        <w:rPr>
          <w:rFonts w:eastAsiaTheme="minorEastAsia"/>
          <w:sz w:val="24"/>
          <w:lang w:eastAsia="zh-CN"/>
        </w:rPr>
        <w:t>8</w:t>
      </w:r>
      <w:r w:rsidRPr="00C91291">
        <w:rPr>
          <w:rFonts w:eastAsiaTheme="minorEastAsia"/>
          <w:sz w:val="24"/>
          <w:lang w:eastAsia="zh-CN"/>
        </w:rPr>
        <w:t>（</w:t>
      </w:r>
      <w:r w:rsidRPr="00C91291">
        <w:rPr>
          <w:rFonts w:eastAsiaTheme="minorEastAsia"/>
          <w:sz w:val="24"/>
          <w:lang w:eastAsia="zh-CN"/>
        </w:rPr>
        <w:t>j</w:t>
      </w:r>
      <w:r w:rsidRPr="00C91291">
        <w:rPr>
          <w:rFonts w:eastAsiaTheme="minorEastAsia"/>
          <w:sz w:val="24"/>
          <w:lang w:eastAsia="zh-CN"/>
        </w:rPr>
        <w:t>）条工作组第十一次会议和执行问题附属机构第三次会议审议，使得这些可能的工作要点同其他提案一同审议，以便缔约方大会第十五届会议为第</w:t>
      </w:r>
      <w:r w:rsidRPr="00C91291">
        <w:rPr>
          <w:rFonts w:eastAsiaTheme="minorEastAsia"/>
          <w:sz w:val="24"/>
          <w:lang w:eastAsia="zh-CN"/>
        </w:rPr>
        <w:t>8</w:t>
      </w:r>
      <w:r w:rsidRPr="00C91291">
        <w:rPr>
          <w:rFonts w:eastAsiaTheme="minorEastAsia"/>
          <w:sz w:val="24"/>
          <w:lang w:eastAsia="zh-CN"/>
        </w:rPr>
        <w:t>（</w:t>
      </w:r>
      <w:r w:rsidRPr="00C91291">
        <w:rPr>
          <w:rFonts w:eastAsiaTheme="minorEastAsia"/>
          <w:sz w:val="24"/>
          <w:lang w:eastAsia="zh-CN"/>
        </w:rPr>
        <w:t>j</w:t>
      </w:r>
      <w:r w:rsidRPr="00C91291">
        <w:rPr>
          <w:rFonts w:eastAsiaTheme="minorEastAsia"/>
          <w:sz w:val="24"/>
          <w:lang w:eastAsia="zh-CN"/>
        </w:rPr>
        <w:t>）条和</w:t>
      </w:r>
      <w:r w:rsidRPr="00C91291">
        <w:rPr>
          <w:rFonts w:eastAsiaTheme="minorEastAsia"/>
          <w:sz w:val="24"/>
          <w:lang w:eastAsia="zh-CN"/>
        </w:rPr>
        <w:t>2020</w:t>
      </w:r>
      <w:r w:rsidRPr="00C91291">
        <w:rPr>
          <w:rFonts w:eastAsiaTheme="minorEastAsia"/>
          <w:sz w:val="24"/>
          <w:lang w:eastAsia="zh-CN"/>
        </w:rPr>
        <w:t>年后全球生物多样性的相关条款制定充分一体化的工作方案；</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又请</w:t>
      </w:r>
      <w:r w:rsidRPr="00C91291">
        <w:rPr>
          <w:rFonts w:eastAsiaTheme="minorEastAsia"/>
          <w:sz w:val="24"/>
          <w:lang w:eastAsia="zh-CN"/>
        </w:rPr>
        <w:t>执行秘书与世界贸易组织保持联络，就共同关心的问题进行技术合作，落实在世界贸易组织有关委员会中未决的观察员地位申请；</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还请</w:t>
      </w:r>
      <w:r w:rsidRPr="00C91291">
        <w:rPr>
          <w:rFonts w:eastAsiaTheme="minorEastAsia"/>
          <w:sz w:val="24"/>
          <w:lang w:eastAsia="zh-CN"/>
        </w:rPr>
        <w:t>执行秘书在资源允许的情况下，进一步加强秘书处与国际热带木材组织在热带森林生物多样性合作倡议下的合作，包括促进生产森林的生物多样性保护，改善保护区的保护和管理和热带森林的可持续管理，包括制定战略宣传该倡议的成果以及这些成果如何支持实现《</w:t>
      </w:r>
      <w:r w:rsidRPr="00C91291">
        <w:rPr>
          <w:rFonts w:eastAsiaTheme="minorEastAsia"/>
          <w:sz w:val="24"/>
          <w:lang w:eastAsia="zh-CN"/>
        </w:rPr>
        <w:t>2011-2020</w:t>
      </w:r>
      <w:r w:rsidRPr="00C91291">
        <w:rPr>
          <w:rFonts w:eastAsiaTheme="minorEastAsia"/>
          <w:sz w:val="24"/>
          <w:lang w:eastAsia="zh-CN"/>
        </w:rPr>
        <w:t>年生物多样性战略计划》，并向执行问题附属机构第三次会议提出报告；</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执行秘书加强协同作用，进一步加强与从事海洋垃圾和微塑料工作的所有相关的国际和区域组织和公约的合作以及与联合国环境规划署在该领域的工作的合作，以改进防治海洋塑料垃圾和微塑料的治理战略和办法，又请执行秘书向联合国环境规划署和联合国环境大会所设不限成员名额特设专家组通报《公约》在海洋垃圾方面的工作并酌情参与其工作；</w:t>
      </w:r>
    </w:p>
    <w:p w:rsidR="00C91291" w:rsidRPr="003B0B9B" w:rsidRDefault="00C91291" w:rsidP="003F42F7">
      <w:pPr>
        <w:pStyle w:val="bodytextnoindent"/>
        <w:widowControl w:val="0"/>
        <w:overflowPunct w:val="0"/>
        <w:autoSpaceDE w:val="0"/>
        <w:autoSpaceDN w:val="0"/>
        <w:adjustRightInd w:val="0"/>
        <w:snapToGrid w:val="0"/>
        <w:spacing w:before="120" w:after="120"/>
        <w:ind w:left="0" w:firstLine="0"/>
        <w:jc w:val="center"/>
        <w:textAlignment w:val="baseline"/>
        <w:rPr>
          <w:rFonts w:ascii="KaiTi" w:eastAsia="KaiTi" w:hAnsi="KaiTi"/>
          <w:sz w:val="24"/>
          <w:lang w:eastAsia="zh-CN"/>
        </w:rPr>
      </w:pPr>
      <w:r w:rsidRPr="003B0B9B">
        <w:rPr>
          <w:rFonts w:ascii="KaiTi" w:eastAsia="KaiTi" w:hAnsi="KaiTi"/>
          <w:sz w:val="24"/>
          <w:lang w:eastAsia="zh-CN"/>
        </w:rPr>
        <w:t>与机构间网络和协调网络的合作</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欢迎</w:t>
      </w:r>
      <w:r w:rsidRPr="00C91291">
        <w:rPr>
          <w:rFonts w:eastAsiaTheme="minorEastAsia"/>
          <w:kern w:val="22"/>
          <w:sz w:val="24"/>
          <w:lang w:eastAsia="zh-CN"/>
        </w:rPr>
        <w:t>通过联合国</w:t>
      </w:r>
      <w:r w:rsidRPr="00C91291">
        <w:rPr>
          <w:rFonts w:eastAsiaTheme="minorEastAsia"/>
          <w:kern w:val="22"/>
          <w:sz w:val="24"/>
          <w:lang w:eastAsia="zh-CN"/>
        </w:rPr>
        <w:t>2017-2030</w:t>
      </w:r>
      <w:r w:rsidRPr="00C91291">
        <w:rPr>
          <w:rFonts w:eastAsiaTheme="minorEastAsia"/>
          <w:kern w:val="22"/>
          <w:sz w:val="24"/>
          <w:lang w:eastAsia="zh-CN"/>
        </w:rPr>
        <w:t>年森林战略计划和全球森林目标和具体目标，作为联合国系统在森林领域的工作的参考，并促进加强各联合国机构之间的一致性、协作和协同作用；</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赞赏地注意到</w:t>
      </w:r>
      <w:r w:rsidRPr="00C91291">
        <w:rPr>
          <w:rFonts w:eastAsiaTheme="minorEastAsia"/>
          <w:sz w:val="24"/>
          <w:lang w:eastAsia="zh-CN"/>
        </w:rPr>
        <w:t>对与森林有关的</w:t>
      </w:r>
      <w:r w:rsidR="00624801">
        <w:rPr>
          <w:rFonts w:eastAsiaTheme="minorEastAsia"/>
          <w:sz w:val="24"/>
          <w:lang w:eastAsia="zh-CN"/>
        </w:rPr>
        <w:t>爱知生物多样性指标</w:t>
      </w:r>
      <w:r w:rsidRPr="00C91291">
        <w:rPr>
          <w:rFonts w:eastAsiaTheme="minorEastAsia"/>
          <w:sz w:val="24"/>
          <w:lang w:eastAsia="zh-CN"/>
        </w:rPr>
        <w:t>和其他与森林有关的多边承诺之间的切合问题的分析以及对实现与森林有关的</w:t>
      </w:r>
      <w:r w:rsidR="00624801">
        <w:rPr>
          <w:rFonts w:eastAsiaTheme="minorEastAsia"/>
          <w:sz w:val="24"/>
          <w:lang w:eastAsia="zh-CN"/>
        </w:rPr>
        <w:t>爱知生物多样性指标</w:t>
      </w:r>
      <w:r w:rsidRPr="00C91291">
        <w:rPr>
          <w:rFonts w:eastAsiaTheme="minorEastAsia"/>
          <w:sz w:val="24"/>
          <w:lang w:eastAsia="zh-CN"/>
        </w:rPr>
        <w:t>的进一步行动的备选方案的分析，它们主要在以下方面相互支持：</w:t>
      </w:r>
      <w:r w:rsidR="003B0B9B">
        <w:rPr>
          <w:rFonts w:eastAsiaTheme="minorEastAsia" w:hint="eastAsia"/>
          <w:kern w:val="22"/>
          <w:sz w:val="24"/>
          <w:lang w:eastAsia="zh-CN"/>
        </w:rPr>
        <w:t>(</w:t>
      </w:r>
      <w:r w:rsidRPr="00C91291">
        <w:rPr>
          <w:rFonts w:eastAsiaTheme="minorEastAsia"/>
          <w:kern w:val="22"/>
          <w:sz w:val="24"/>
          <w:lang w:eastAsia="zh-CN"/>
        </w:rPr>
        <w:t>a</w:t>
      </w:r>
      <w:r w:rsidR="003B0B9B">
        <w:rPr>
          <w:rFonts w:eastAsiaTheme="minorEastAsia" w:hint="eastAsia"/>
          <w:kern w:val="22"/>
          <w:sz w:val="24"/>
          <w:lang w:eastAsia="zh-CN"/>
        </w:rPr>
        <w:t xml:space="preserve">) </w:t>
      </w:r>
      <w:r w:rsidRPr="00C91291">
        <w:rPr>
          <w:rFonts w:eastAsiaTheme="minorEastAsia"/>
          <w:sz w:val="24"/>
          <w:lang w:eastAsia="zh-CN"/>
        </w:rPr>
        <w:t>减少毁林和森林退化，</w:t>
      </w:r>
      <w:r w:rsidR="003B0B9B">
        <w:rPr>
          <w:rFonts w:eastAsiaTheme="minorEastAsia" w:hint="eastAsia"/>
          <w:kern w:val="22"/>
          <w:sz w:val="24"/>
          <w:lang w:eastAsia="zh-CN"/>
        </w:rPr>
        <w:t>(</w:t>
      </w:r>
      <w:r w:rsidRPr="00C91291">
        <w:rPr>
          <w:rFonts w:eastAsiaTheme="minorEastAsia"/>
          <w:kern w:val="22"/>
          <w:sz w:val="24"/>
          <w:lang w:eastAsia="zh-CN"/>
        </w:rPr>
        <w:t>b</w:t>
      </w:r>
      <w:r w:rsidR="003B0B9B">
        <w:rPr>
          <w:rFonts w:eastAsiaTheme="minorEastAsia" w:hint="eastAsia"/>
          <w:kern w:val="22"/>
          <w:sz w:val="24"/>
          <w:lang w:eastAsia="zh-CN"/>
        </w:rPr>
        <w:t xml:space="preserve">) </w:t>
      </w:r>
      <w:r w:rsidRPr="00C91291">
        <w:rPr>
          <w:rFonts w:eastAsiaTheme="minorEastAsia"/>
          <w:sz w:val="24"/>
          <w:lang w:eastAsia="zh-CN"/>
        </w:rPr>
        <w:t>恢复森林；</w:t>
      </w:r>
      <w:r w:rsidRPr="00C91291">
        <w:rPr>
          <w:rFonts w:eastAsiaTheme="minorEastAsia"/>
          <w:sz w:val="24"/>
          <w:lang w:eastAsia="zh-CN"/>
        </w:rPr>
        <w:t xml:space="preserve"> </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kern w:val="22"/>
          <w:sz w:val="24"/>
          <w:lang w:eastAsia="zh-CN"/>
        </w:rPr>
        <w:t>执行秘书继续与森林合作伙伴关系合作，进一步制定其工作计划和联合倡议，以执行</w:t>
      </w:r>
      <w:r w:rsidRPr="00ED2779">
        <w:rPr>
          <w:rFonts w:asciiTheme="minorEastAsia" w:eastAsiaTheme="minorEastAsia" w:hAnsiTheme="minorEastAsia"/>
          <w:kern w:val="22"/>
          <w:sz w:val="24"/>
          <w:lang w:eastAsia="zh-CN"/>
        </w:rPr>
        <w:t>“</w:t>
      </w:r>
      <w:r w:rsidRPr="00C91291">
        <w:rPr>
          <w:rFonts w:eastAsiaTheme="minorEastAsia"/>
          <w:kern w:val="22"/>
          <w:sz w:val="24"/>
          <w:lang w:eastAsia="zh-CN"/>
        </w:rPr>
        <w:t>2017-2030</w:t>
      </w:r>
      <w:r w:rsidRPr="00C91291">
        <w:rPr>
          <w:rFonts w:eastAsiaTheme="minorEastAsia"/>
          <w:kern w:val="22"/>
          <w:sz w:val="24"/>
          <w:lang w:eastAsia="zh-CN"/>
        </w:rPr>
        <w:t>年联合国森林战略计划</w:t>
      </w:r>
      <w:r w:rsidRPr="00ED2779">
        <w:rPr>
          <w:rFonts w:asciiTheme="minorEastAsia" w:eastAsiaTheme="minorEastAsia" w:hAnsiTheme="minorEastAsia"/>
          <w:kern w:val="22"/>
          <w:sz w:val="24"/>
          <w:lang w:eastAsia="zh-CN"/>
        </w:rPr>
        <w:t>”和</w:t>
      </w:r>
      <w:r w:rsidRPr="00C91291">
        <w:rPr>
          <w:rFonts w:eastAsiaTheme="minorEastAsia"/>
          <w:kern w:val="22"/>
          <w:sz w:val="24"/>
          <w:lang w:eastAsia="zh-CN"/>
        </w:rPr>
        <w:t>全球森林目标及其与</w:t>
      </w:r>
      <w:r w:rsidR="00624801">
        <w:rPr>
          <w:rFonts w:eastAsiaTheme="minorEastAsia"/>
          <w:kern w:val="22"/>
          <w:sz w:val="24"/>
          <w:lang w:eastAsia="zh-CN"/>
        </w:rPr>
        <w:t>爱知生物多样性指标</w:t>
      </w:r>
      <w:r w:rsidRPr="00C91291">
        <w:rPr>
          <w:rFonts w:eastAsiaTheme="minorEastAsia"/>
          <w:kern w:val="22"/>
          <w:sz w:val="24"/>
          <w:lang w:eastAsia="zh-CN"/>
        </w:rPr>
        <w:t>的一致性，并向执行问题附属机构第三次会议提出报告，</w:t>
      </w:r>
      <w:r w:rsidRPr="00C91291">
        <w:rPr>
          <w:rFonts w:eastAsiaTheme="minorEastAsia"/>
          <w:sz w:val="24"/>
          <w:lang w:eastAsia="zh-CN"/>
        </w:rPr>
        <w:t>鼓励森林合作伙伴关系成员组织进一步协调生物多样性相关数据和方法，酌情通过全球森林目标、</w:t>
      </w:r>
      <w:r w:rsidRPr="00C91291">
        <w:rPr>
          <w:rFonts w:eastAsiaTheme="minorEastAsia"/>
          <w:sz w:val="24"/>
          <w:lang w:eastAsia="zh-CN"/>
        </w:rPr>
        <w:t>REDD +</w:t>
      </w:r>
      <w:r w:rsidRPr="00C91291">
        <w:rPr>
          <w:rFonts w:eastAsiaTheme="minorEastAsia"/>
          <w:sz w:val="24"/>
          <w:lang w:eastAsia="zh-CN"/>
        </w:rPr>
        <w:t>和全球恢复森林景观伙伴关系的工作，对促进生物多样性承诺的机会进行空间评估；</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请</w:t>
      </w:r>
      <w:r w:rsidRPr="00C91291">
        <w:rPr>
          <w:rFonts w:eastAsiaTheme="minorEastAsia"/>
          <w:sz w:val="24"/>
          <w:lang w:eastAsia="zh-CN"/>
        </w:rPr>
        <w:t>执行秘书在资源允许的情况下提供进一步指导，说明缔约方在《公约》具</w:t>
      </w:r>
      <w:r w:rsidRPr="00C91291">
        <w:rPr>
          <w:rFonts w:eastAsiaTheme="minorEastAsia"/>
          <w:sz w:val="24"/>
          <w:lang w:eastAsia="zh-CN"/>
        </w:rPr>
        <w:lastRenderedPageBreak/>
        <w:t>体执行领域</w:t>
      </w:r>
      <w:r w:rsidRPr="00C91291">
        <w:rPr>
          <w:rFonts w:eastAsiaTheme="minorEastAsia"/>
          <w:sz w:val="24"/>
          <w:lang w:eastAsia="zh-CN"/>
        </w:rPr>
        <w:t>——</w:t>
      </w:r>
      <w:r w:rsidRPr="00C91291">
        <w:rPr>
          <w:rFonts w:eastAsiaTheme="minorEastAsia"/>
          <w:sz w:val="24"/>
          <w:lang w:eastAsia="zh-CN"/>
        </w:rPr>
        <w:t>例如生态系统恢复短期行动计划</w:t>
      </w:r>
      <w:r w:rsidRPr="00C91291">
        <w:rPr>
          <w:rStyle w:val="FootnoteReference"/>
          <w:rFonts w:eastAsiaTheme="minorEastAsia"/>
          <w:sz w:val="24"/>
          <w:lang w:eastAsia="zh-CN"/>
        </w:rPr>
        <w:footnoteReference w:id="65"/>
      </w:r>
      <w:r w:rsidRPr="00C91291">
        <w:rPr>
          <w:rFonts w:eastAsiaTheme="minorEastAsia"/>
          <w:sz w:val="24"/>
          <w:lang w:eastAsia="zh-CN"/>
        </w:rPr>
        <w:t>——</w:t>
      </w:r>
      <w:r w:rsidRPr="00C91291">
        <w:rPr>
          <w:rFonts w:eastAsiaTheme="minorEastAsia"/>
          <w:sz w:val="24"/>
          <w:lang w:eastAsia="zh-CN"/>
        </w:rPr>
        <w:t>可从森林合作伙伴关系成员处获得哪类支持；</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赞赏地注意到</w:t>
      </w:r>
      <w:r w:rsidRPr="00C91291">
        <w:rPr>
          <w:rFonts w:eastAsiaTheme="minorEastAsia"/>
          <w:sz w:val="24"/>
          <w:lang w:eastAsia="zh-CN"/>
        </w:rPr>
        <w:t>全球恢复森林和景观伙伴关系成员作出努力，为实施森林景观恢复制定了明确的原则，并制定了监测工具和程序，顾及森林景观恢复的多个方面，包括生物多样性在内，它既是</w:t>
      </w:r>
      <w:bookmarkStart w:id="49" w:name="_Hlk516080316"/>
      <w:r w:rsidRPr="00C91291">
        <w:rPr>
          <w:rFonts w:eastAsiaTheme="minorEastAsia"/>
          <w:sz w:val="24"/>
          <w:lang w:eastAsia="zh-CN"/>
        </w:rPr>
        <w:t>恢复干预</w:t>
      </w:r>
      <w:bookmarkEnd w:id="49"/>
      <w:r w:rsidRPr="00C91291">
        <w:rPr>
          <w:rFonts w:eastAsiaTheme="minorEastAsia"/>
          <w:sz w:val="24"/>
          <w:lang w:eastAsia="zh-CN"/>
        </w:rPr>
        <w:t>的手段，也是恢复干预的结果；</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C91291">
        <w:rPr>
          <w:rFonts w:ascii="KaiTi" w:eastAsia="KaiTi" w:hAnsi="KaiTi" w:cs="MS Mincho"/>
          <w:kern w:val="22"/>
          <w:sz w:val="24"/>
          <w:lang w:eastAsia="zh-CN"/>
        </w:rPr>
        <w:t>邀请</w:t>
      </w:r>
      <w:r w:rsidRPr="00C91291">
        <w:rPr>
          <w:rFonts w:eastAsiaTheme="minorEastAsia"/>
          <w:sz w:val="24"/>
          <w:lang w:eastAsia="zh-CN"/>
        </w:rPr>
        <w:t>各缔约方在执行国家森林景观恢复战略时，根据其国家优先事项和能力，充分利用</w:t>
      </w:r>
      <w:r w:rsidRPr="003B0B9B">
        <w:rPr>
          <w:rFonts w:asciiTheme="minorEastAsia" w:eastAsiaTheme="minorEastAsia" w:hAnsiTheme="minorEastAsia"/>
          <w:sz w:val="24"/>
          <w:lang w:eastAsia="zh-CN"/>
        </w:rPr>
        <w:t>题为“生态系统恢复：短期行动计划”</w:t>
      </w:r>
      <w:r w:rsidRPr="00C91291">
        <w:rPr>
          <w:rFonts w:eastAsiaTheme="minorEastAsia"/>
          <w:sz w:val="24"/>
          <w:lang w:eastAsia="zh-CN"/>
        </w:rPr>
        <w:t>的第</w:t>
      </w:r>
      <w:r w:rsidRPr="00C91291">
        <w:rPr>
          <w:rFonts w:eastAsiaTheme="minorEastAsia"/>
          <w:sz w:val="24"/>
          <w:lang w:eastAsia="zh-CN"/>
        </w:rPr>
        <w:t>XIII/5</w:t>
      </w:r>
      <w:r w:rsidRPr="00C91291">
        <w:rPr>
          <w:rFonts w:eastAsiaTheme="minorEastAsia"/>
          <w:sz w:val="24"/>
          <w:lang w:eastAsia="zh-CN"/>
        </w:rPr>
        <w:t>号决定提供的指导意见，特别是关于生物多样性考虑的章节；</w:t>
      </w:r>
    </w:p>
    <w:p w:rsidR="00C91291" w:rsidRPr="00C91291" w:rsidRDefault="00C91291" w:rsidP="00C83151">
      <w:pPr>
        <w:pStyle w:val="bodytextnoindent"/>
        <w:widowControl w:val="0"/>
        <w:numPr>
          <w:ilvl w:val="0"/>
          <w:numId w:val="61"/>
        </w:numPr>
        <w:tabs>
          <w:tab w:val="left" w:pos="1440"/>
        </w:tabs>
        <w:overflowPunct w:val="0"/>
        <w:autoSpaceDE w:val="0"/>
        <w:autoSpaceDN w:val="0"/>
        <w:adjustRightInd w:val="0"/>
        <w:snapToGrid w:val="0"/>
        <w:spacing w:before="120" w:after="120"/>
        <w:ind w:left="0" w:firstLine="720"/>
        <w:textAlignment w:val="baseline"/>
        <w:rPr>
          <w:rFonts w:eastAsiaTheme="minorEastAsia"/>
          <w:kern w:val="22"/>
          <w:sz w:val="24"/>
          <w:lang w:eastAsia="zh-CN"/>
        </w:rPr>
      </w:pPr>
      <w:r w:rsidRPr="00C91291">
        <w:rPr>
          <w:rFonts w:ascii="KaiTi" w:eastAsia="KaiTi" w:hAnsi="KaiTi" w:cs="MS Mincho"/>
          <w:kern w:val="22"/>
          <w:sz w:val="24"/>
          <w:lang w:eastAsia="zh-CN"/>
        </w:rPr>
        <w:t>请</w:t>
      </w:r>
      <w:r w:rsidRPr="00C91291">
        <w:rPr>
          <w:rFonts w:eastAsiaTheme="minorEastAsia"/>
          <w:kern w:val="22"/>
          <w:sz w:val="24"/>
          <w:lang w:eastAsia="zh-CN"/>
        </w:rPr>
        <w:t>执行</w:t>
      </w:r>
      <w:r w:rsidRPr="00C91291">
        <w:rPr>
          <w:rFonts w:eastAsiaTheme="minorEastAsia"/>
          <w:sz w:val="24"/>
          <w:lang w:eastAsia="zh-CN"/>
        </w:rPr>
        <w:t>秘书</w:t>
      </w:r>
      <w:r w:rsidRPr="00C91291">
        <w:rPr>
          <w:rFonts w:eastAsiaTheme="minorEastAsia"/>
          <w:kern w:val="22"/>
          <w:sz w:val="24"/>
          <w:lang w:eastAsia="zh-CN"/>
        </w:rPr>
        <w:t>邀请和动员《</w:t>
      </w:r>
      <w:r w:rsidRPr="00C91291">
        <w:rPr>
          <w:rFonts w:eastAsiaTheme="minorEastAsia"/>
          <w:kern w:val="22"/>
          <w:sz w:val="24"/>
          <w:lang w:eastAsia="zh-CN"/>
        </w:rPr>
        <w:t>2011-2020</w:t>
      </w:r>
      <w:r w:rsidRPr="00C91291">
        <w:rPr>
          <w:rFonts w:eastAsiaTheme="minorEastAsia"/>
          <w:kern w:val="22"/>
          <w:sz w:val="24"/>
          <w:lang w:eastAsia="zh-CN"/>
        </w:rPr>
        <w:t>生物多样性战略计划》框架下建立的倡议</w:t>
      </w:r>
      <w:r w:rsidRPr="00C91291">
        <w:rPr>
          <w:rFonts w:eastAsiaTheme="minorEastAsia"/>
          <w:kern w:val="22"/>
          <w:sz w:val="24"/>
          <w:lang w:eastAsia="zh-CN"/>
        </w:rPr>
        <w:t>——</w:t>
      </w:r>
      <w:r w:rsidRPr="00C91291">
        <w:rPr>
          <w:rFonts w:eastAsiaTheme="minorEastAsia"/>
          <w:kern w:val="22"/>
          <w:sz w:val="24"/>
          <w:lang w:eastAsia="zh-CN"/>
        </w:rPr>
        <w:t>例如里山倡议</w:t>
      </w:r>
      <w:r w:rsidRPr="00C91291">
        <w:rPr>
          <w:rFonts w:eastAsiaTheme="minorEastAsia"/>
          <w:kern w:val="22"/>
          <w:sz w:val="24"/>
          <w:lang w:eastAsia="zh-CN"/>
        </w:rPr>
        <w:t>——</w:t>
      </w:r>
      <w:r w:rsidRPr="00C91291">
        <w:rPr>
          <w:rFonts w:eastAsiaTheme="minorEastAsia"/>
          <w:kern w:val="22"/>
          <w:sz w:val="24"/>
          <w:lang w:eastAsia="zh-CN"/>
        </w:rPr>
        <w:t>的执行机构，继续在执行过程中建立协同作用，促进关于</w:t>
      </w:r>
      <w:r w:rsidRPr="00C91291">
        <w:rPr>
          <w:rFonts w:eastAsiaTheme="minorEastAsia"/>
          <w:kern w:val="22"/>
          <w:sz w:val="24"/>
          <w:lang w:eastAsia="zh-CN"/>
        </w:rPr>
        <w:t>2020</w:t>
      </w:r>
      <w:r w:rsidRPr="00C91291">
        <w:rPr>
          <w:rFonts w:eastAsiaTheme="minorEastAsia"/>
          <w:kern w:val="22"/>
          <w:sz w:val="24"/>
          <w:lang w:eastAsia="zh-CN"/>
        </w:rPr>
        <w:t>年后全球生物多样性框架的讨论。</w:t>
      </w:r>
    </w:p>
    <w:p w:rsidR="00C91291" w:rsidRDefault="00C91291">
      <w:pPr>
        <w:jc w:val="left"/>
        <w:rPr>
          <w:b/>
          <w:kern w:val="22"/>
          <w:sz w:val="24"/>
          <w:lang w:eastAsia="zh-CN"/>
        </w:rPr>
      </w:pPr>
      <w:r>
        <w:rPr>
          <w:sz w:val="24"/>
          <w:lang w:eastAsia="zh-CN"/>
        </w:rPr>
        <w:br w:type="page"/>
      </w:r>
    </w:p>
    <w:p w:rsidR="008471A9" w:rsidRPr="00E46E52" w:rsidRDefault="003B0B9B" w:rsidP="003B0B9B">
      <w:pPr>
        <w:pStyle w:val="Item"/>
        <w:ind w:left="0" w:firstLine="0"/>
        <w:rPr>
          <w:sz w:val="24"/>
          <w:lang w:eastAsia="zh-CN"/>
        </w:rPr>
      </w:pPr>
      <w:bookmarkStart w:id="50" w:name="_Toc524194593"/>
      <w:r>
        <w:rPr>
          <w:rFonts w:eastAsiaTheme="minorEastAsia" w:hint="eastAsia"/>
          <w:sz w:val="24"/>
          <w:lang w:eastAsia="zh-CN"/>
        </w:rPr>
        <w:lastRenderedPageBreak/>
        <w:t>项目</w:t>
      </w:r>
      <w:r w:rsidR="00334EAC" w:rsidRPr="00E46E52">
        <w:rPr>
          <w:sz w:val="24"/>
          <w:lang w:eastAsia="zh-CN"/>
        </w:rPr>
        <w:t>15</w:t>
      </w:r>
      <w:r w:rsidR="00524358" w:rsidRPr="00E46E52">
        <w:rPr>
          <w:sz w:val="24"/>
          <w:lang w:eastAsia="zh-CN"/>
        </w:rPr>
        <w:t>.</w:t>
      </w:r>
      <w:r>
        <w:rPr>
          <w:rFonts w:eastAsiaTheme="minorEastAsia" w:hint="eastAsia"/>
          <w:sz w:val="24"/>
          <w:lang w:eastAsia="zh-CN"/>
        </w:rPr>
        <w:t xml:space="preserve">     </w:t>
      </w:r>
      <w:r w:rsidRPr="00703FF0">
        <w:rPr>
          <w:rFonts w:ascii="SimSun" w:hAnsi="SimSun" w:cs="Microsoft YaHei" w:hint="eastAsia"/>
          <w:sz w:val="24"/>
          <w:lang w:val="en-US" w:eastAsia="zh-CN"/>
        </w:rPr>
        <w:t>审查</w:t>
      </w:r>
      <w:r w:rsidRPr="00703FF0">
        <w:rPr>
          <w:rFonts w:ascii="SimSun" w:hAnsi="SimSun" w:cs="Courier New" w:hint="eastAsia"/>
          <w:sz w:val="24"/>
          <w:lang w:val="en-US" w:eastAsia="zh-CN"/>
        </w:rPr>
        <w:t>《</w:t>
      </w:r>
      <w:r w:rsidRPr="00703FF0">
        <w:rPr>
          <w:rFonts w:ascii="SimSun" w:hAnsi="SimSun" w:cs="Microsoft YaHei" w:hint="eastAsia"/>
          <w:sz w:val="24"/>
          <w:lang w:val="en-US" w:eastAsia="zh-CN"/>
        </w:rPr>
        <w:t>公约</w:t>
      </w:r>
      <w:r w:rsidRPr="00703FF0">
        <w:rPr>
          <w:rFonts w:ascii="SimSun" w:hAnsi="SimSun" w:cs="Courier New" w:hint="eastAsia"/>
          <w:sz w:val="24"/>
          <w:lang w:val="en-US" w:eastAsia="zh-CN"/>
        </w:rPr>
        <w:t>》</w:t>
      </w:r>
      <w:r w:rsidRPr="00703FF0">
        <w:rPr>
          <w:rFonts w:ascii="SimSun" w:hAnsi="SimSun" w:cs="Microsoft YaHei" w:hint="eastAsia"/>
          <w:sz w:val="24"/>
          <w:lang w:val="en-US" w:eastAsia="zh-CN"/>
        </w:rPr>
        <w:t>及其《议定书》下各进程的成效</w:t>
      </w:r>
      <w:bookmarkEnd w:id="50"/>
    </w:p>
    <w:p w:rsidR="00703FF0" w:rsidRPr="00E46E52" w:rsidRDefault="00703FF0" w:rsidP="00E46E52">
      <w:pPr>
        <w:pStyle w:val="sub-item"/>
        <w:rPr>
          <w:sz w:val="24"/>
          <w:szCs w:val="24"/>
          <w:lang w:eastAsia="zh-CN"/>
        </w:rPr>
      </w:pPr>
      <w:bookmarkStart w:id="51" w:name="_Toc524194594"/>
      <w:r w:rsidRPr="0092722C">
        <w:rPr>
          <w:rFonts w:hAnsi="SimSun" w:hint="eastAsia"/>
          <w:kern w:val="22"/>
          <w:sz w:val="24"/>
          <w:lang w:val="zh-CN" w:eastAsia="zh-CN"/>
        </w:rPr>
        <w:t>审查同时举行公约缔约方大会、作为卡塔赫纳议定书缔约方会议的缔约方大会</w:t>
      </w:r>
      <w:r>
        <w:rPr>
          <w:rFonts w:eastAsiaTheme="minorEastAsia" w:hAnsi="SimSun" w:hint="eastAsia"/>
          <w:kern w:val="22"/>
          <w:sz w:val="24"/>
          <w:lang w:val="en-US" w:eastAsia="zh-CN"/>
        </w:rPr>
        <w:t>和</w:t>
      </w:r>
      <w:r w:rsidRPr="0092722C">
        <w:rPr>
          <w:rFonts w:hAnsi="SimSun" w:hint="eastAsia"/>
          <w:kern w:val="22"/>
          <w:sz w:val="24"/>
          <w:lang w:val="zh-CN" w:eastAsia="zh-CN"/>
        </w:rPr>
        <w:t>作为名古屋议定书缔约方会议的缔约方大会会议的经验</w:t>
      </w:r>
      <w:bookmarkEnd w:id="5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D60291" w:rsidRPr="00E46E52" w:rsidTr="00A50644">
        <w:tc>
          <w:tcPr>
            <w:tcW w:w="9678" w:type="dxa"/>
            <w:shd w:val="clear" w:color="auto" w:fill="auto"/>
          </w:tcPr>
          <w:p w:rsidR="00D60291" w:rsidRPr="00E46E52" w:rsidRDefault="00EC2293" w:rsidP="00703FF0">
            <w:pPr>
              <w:pStyle w:val="Para10"/>
              <w:keepNext/>
              <w:keepLines/>
              <w:numPr>
                <w:ilvl w:val="0"/>
                <w:numId w:val="0"/>
              </w:numPr>
              <w:ind w:firstLine="720"/>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2/15</w:t>
            </w:r>
            <w:r>
              <w:rPr>
                <w:rFonts w:ascii="KaiTi" w:eastAsia="KaiTi" w:hAnsi="KaiTi" w:hint="eastAsia"/>
                <w:kern w:val="20"/>
                <w:sz w:val="24"/>
                <w:szCs w:val="24"/>
                <w:lang w:eastAsia="zh-CN"/>
              </w:rPr>
              <w:t>号建议A</w:t>
            </w:r>
            <w:r>
              <w:rPr>
                <w:rFonts w:ascii="KaiTi" w:eastAsia="KaiTi" w:hAnsi="KaiTi"/>
                <w:kern w:val="20"/>
                <w:sz w:val="24"/>
                <w:szCs w:val="24"/>
                <w:lang w:eastAsia="zh-CN"/>
              </w:rPr>
              <w:t>部分</w:t>
            </w:r>
          </w:p>
        </w:tc>
      </w:tr>
    </w:tbl>
    <w:p w:rsidR="00E833E1" w:rsidRPr="003B0B9B" w:rsidRDefault="00936DA8" w:rsidP="00CD2B40">
      <w:pPr>
        <w:keepNext/>
        <w:keepLines/>
        <w:suppressLineNumbers/>
        <w:suppressAutoHyphens/>
        <w:kinsoku w:val="0"/>
        <w:overflowPunct w:val="0"/>
        <w:autoSpaceDE w:val="0"/>
        <w:autoSpaceDN w:val="0"/>
        <w:adjustRightInd w:val="0"/>
        <w:snapToGrid w:val="0"/>
        <w:spacing w:before="120" w:after="120"/>
        <w:ind w:firstLine="720"/>
        <w:rPr>
          <w:rFonts w:ascii="KaiTi" w:eastAsia="KaiTi" w:hAnsi="KaiTi"/>
          <w:kern w:val="22"/>
          <w:sz w:val="24"/>
          <w:lang w:eastAsia="zh-CN"/>
        </w:rPr>
      </w:pPr>
      <w:r w:rsidRPr="003B0B9B">
        <w:rPr>
          <w:rFonts w:ascii="KaiTi" w:eastAsia="KaiTi" w:hAnsi="KaiTi" w:cs="SimSun" w:hint="eastAsia"/>
          <w:kern w:val="22"/>
          <w:sz w:val="24"/>
          <w:lang w:eastAsia="zh-CN"/>
        </w:rPr>
        <w:t>缔约方大会，</w:t>
      </w:r>
    </w:p>
    <w:p w:rsidR="00703FF0" w:rsidRPr="00984C8C" w:rsidRDefault="00703FF0" w:rsidP="00703FF0">
      <w:pPr>
        <w:tabs>
          <w:tab w:val="left" w:pos="1440"/>
        </w:tabs>
        <w:adjustRightInd w:val="0"/>
        <w:spacing w:before="120" w:after="120"/>
        <w:ind w:firstLine="720"/>
        <w:rPr>
          <w:kern w:val="22"/>
          <w:sz w:val="24"/>
          <w:lang w:eastAsia="zh-CN"/>
        </w:rPr>
      </w:pPr>
      <w:r w:rsidRPr="007058C8">
        <w:rPr>
          <w:rFonts w:ascii="KaiTi" w:eastAsia="KaiTi" w:hAnsi="KaiTi" w:hint="eastAsia"/>
          <w:sz w:val="24"/>
          <w:lang w:val="zh-CN" w:eastAsia="zh-CN"/>
        </w:rPr>
        <w:t>回顾</w:t>
      </w:r>
      <w:hyperlink r:id="rId24" w:history="1">
        <w:r w:rsidRPr="007058C8">
          <w:rPr>
            <w:rStyle w:val="Hyperlink"/>
            <w:rFonts w:hAnsi="SimSun" w:hint="eastAsia"/>
            <w:sz w:val="24"/>
            <w:lang w:val="zh-CN" w:eastAsia="zh-CN"/>
          </w:rPr>
          <w:t>第</w:t>
        </w:r>
        <w:r w:rsidRPr="007058C8">
          <w:rPr>
            <w:rStyle w:val="Hyperlink"/>
            <w:kern w:val="22"/>
            <w:sz w:val="24"/>
            <w:lang w:eastAsia="zh-CN"/>
          </w:rPr>
          <w:t>XII/27</w:t>
        </w:r>
        <w:r w:rsidRPr="007058C8">
          <w:rPr>
            <w:rStyle w:val="Hyperlink"/>
            <w:rFonts w:hAnsi="SimSun" w:hint="eastAsia"/>
            <w:sz w:val="24"/>
            <w:lang w:val="zh-CN" w:eastAsia="zh-CN"/>
          </w:rPr>
          <w:t>号</w:t>
        </w:r>
      </w:hyperlink>
      <w:r w:rsidRPr="00984C8C">
        <w:rPr>
          <w:rFonts w:hAnsi="SimSun" w:hint="eastAsia"/>
          <w:sz w:val="24"/>
          <w:lang w:val="zh-CN" w:eastAsia="zh-CN"/>
        </w:rPr>
        <w:t>、</w:t>
      </w:r>
      <w:hyperlink r:id="rId25" w:history="1">
        <w:r w:rsidRPr="007058C8">
          <w:rPr>
            <w:rStyle w:val="Hyperlink"/>
            <w:rFonts w:hAnsi="SimSun" w:hint="eastAsia"/>
            <w:sz w:val="24"/>
            <w:lang w:val="zh-CN" w:eastAsia="zh-CN"/>
          </w:rPr>
          <w:t>第</w:t>
        </w:r>
        <w:r w:rsidRPr="007058C8">
          <w:rPr>
            <w:rStyle w:val="Hyperlink"/>
            <w:kern w:val="22"/>
            <w:sz w:val="24"/>
            <w:lang w:eastAsia="zh-CN"/>
          </w:rPr>
          <w:t>CP-7/9</w:t>
        </w:r>
        <w:r w:rsidRPr="007058C8">
          <w:rPr>
            <w:rStyle w:val="Hyperlink"/>
            <w:rFonts w:hAnsi="SimSun" w:hint="eastAsia"/>
            <w:sz w:val="24"/>
            <w:lang w:val="zh-CN" w:eastAsia="zh-CN"/>
          </w:rPr>
          <w:t>号</w:t>
        </w:r>
      </w:hyperlink>
      <w:r w:rsidRPr="00984C8C">
        <w:rPr>
          <w:rFonts w:hAnsi="SimSun" w:hint="eastAsia"/>
          <w:sz w:val="24"/>
          <w:lang w:val="zh-CN" w:eastAsia="zh-CN"/>
        </w:rPr>
        <w:t>和</w:t>
      </w:r>
      <w:hyperlink r:id="rId26" w:history="1">
        <w:r w:rsidRPr="007058C8">
          <w:rPr>
            <w:rStyle w:val="Hyperlink"/>
            <w:rFonts w:hAnsi="SimSun" w:hint="eastAsia"/>
            <w:sz w:val="24"/>
            <w:lang w:val="zh-CN" w:eastAsia="zh-CN"/>
          </w:rPr>
          <w:t>第</w:t>
        </w:r>
        <w:r w:rsidRPr="007058C8">
          <w:rPr>
            <w:rStyle w:val="Hyperlink"/>
            <w:kern w:val="22"/>
            <w:sz w:val="24"/>
            <w:lang w:eastAsia="zh-CN"/>
          </w:rPr>
          <w:t>NP-1/12</w:t>
        </w:r>
        <w:r w:rsidRPr="007058C8">
          <w:rPr>
            <w:rStyle w:val="Hyperlink"/>
            <w:rFonts w:hAnsi="SimSun" w:hint="eastAsia"/>
            <w:sz w:val="24"/>
            <w:lang w:val="zh-CN" w:eastAsia="zh-CN"/>
          </w:rPr>
          <w:t>号</w:t>
        </w:r>
      </w:hyperlink>
      <w:r w:rsidRPr="00984C8C">
        <w:rPr>
          <w:rFonts w:hAnsi="SimSun" w:hint="eastAsia"/>
          <w:sz w:val="24"/>
          <w:lang w:val="zh-CN" w:eastAsia="zh-CN"/>
        </w:rPr>
        <w:t>、</w:t>
      </w:r>
      <w:hyperlink r:id="rId27" w:history="1">
        <w:r w:rsidRPr="007058C8">
          <w:rPr>
            <w:rStyle w:val="Hyperlink"/>
            <w:rFonts w:hAnsi="SimSun" w:hint="eastAsia"/>
            <w:sz w:val="24"/>
            <w:lang w:val="zh-CN" w:eastAsia="zh-CN"/>
          </w:rPr>
          <w:t>第</w:t>
        </w:r>
        <w:r w:rsidRPr="007058C8">
          <w:rPr>
            <w:rStyle w:val="Hyperlink"/>
            <w:kern w:val="22"/>
            <w:sz w:val="24"/>
            <w:lang w:eastAsia="zh-CN"/>
          </w:rPr>
          <w:t>XIII/26</w:t>
        </w:r>
        <w:r w:rsidRPr="007058C8">
          <w:rPr>
            <w:rStyle w:val="Hyperlink"/>
            <w:rFonts w:hAnsi="SimSun" w:hint="eastAsia"/>
            <w:sz w:val="24"/>
            <w:lang w:val="zh-CN" w:eastAsia="zh-CN"/>
          </w:rPr>
          <w:t>号</w:t>
        </w:r>
      </w:hyperlink>
      <w:r w:rsidRPr="00984C8C">
        <w:rPr>
          <w:rFonts w:hAnsi="SimSun" w:hint="eastAsia"/>
          <w:sz w:val="24"/>
          <w:lang w:val="zh-CN" w:eastAsia="zh-CN"/>
        </w:rPr>
        <w:t>、</w:t>
      </w:r>
      <w:hyperlink r:id="rId28" w:history="1">
        <w:r w:rsidRPr="007058C8">
          <w:rPr>
            <w:rStyle w:val="Hyperlink"/>
            <w:rFonts w:hAnsi="SimSun" w:hint="eastAsia"/>
            <w:sz w:val="24"/>
            <w:lang w:val="zh-CN" w:eastAsia="zh-CN"/>
          </w:rPr>
          <w:t>第</w:t>
        </w:r>
        <w:r w:rsidRPr="007058C8">
          <w:rPr>
            <w:rStyle w:val="Hyperlink"/>
            <w:kern w:val="22"/>
            <w:sz w:val="24"/>
            <w:lang w:eastAsia="zh-CN"/>
          </w:rPr>
          <w:t>XIII/33</w:t>
        </w:r>
        <w:r w:rsidRPr="007058C8">
          <w:rPr>
            <w:rStyle w:val="Hyperlink"/>
            <w:rFonts w:hAnsi="SimSun" w:hint="eastAsia"/>
            <w:sz w:val="24"/>
            <w:lang w:val="zh-CN" w:eastAsia="zh-CN"/>
          </w:rPr>
          <w:t>号</w:t>
        </w:r>
      </w:hyperlink>
      <w:r w:rsidRPr="00984C8C">
        <w:rPr>
          <w:rFonts w:hAnsi="SimSun" w:hint="eastAsia"/>
          <w:sz w:val="24"/>
          <w:lang w:val="zh-CN" w:eastAsia="zh-CN"/>
        </w:rPr>
        <w:t>、</w:t>
      </w:r>
      <w:hyperlink r:id="rId29" w:history="1">
        <w:r w:rsidRPr="007058C8">
          <w:rPr>
            <w:rStyle w:val="Hyperlink"/>
            <w:rFonts w:hAnsi="SimSun" w:hint="eastAsia"/>
            <w:sz w:val="24"/>
            <w:lang w:val="zh-CN" w:eastAsia="zh-CN"/>
          </w:rPr>
          <w:t>第</w:t>
        </w:r>
        <w:r w:rsidRPr="007058C8">
          <w:rPr>
            <w:rStyle w:val="Hyperlink"/>
            <w:kern w:val="22"/>
            <w:sz w:val="24"/>
            <w:lang w:eastAsia="zh-CN"/>
          </w:rPr>
          <w:t>CP-8/10</w:t>
        </w:r>
        <w:r w:rsidRPr="007058C8">
          <w:rPr>
            <w:rStyle w:val="Hyperlink"/>
            <w:rFonts w:hAnsi="SimSun" w:hint="eastAsia"/>
            <w:sz w:val="24"/>
            <w:lang w:val="zh-CN" w:eastAsia="zh-CN"/>
          </w:rPr>
          <w:t>号</w:t>
        </w:r>
      </w:hyperlink>
      <w:r w:rsidRPr="00984C8C">
        <w:rPr>
          <w:rFonts w:hAnsi="SimSun" w:hint="eastAsia"/>
          <w:sz w:val="24"/>
          <w:lang w:val="zh-CN" w:eastAsia="zh-CN"/>
        </w:rPr>
        <w:t>和</w:t>
      </w:r>
      <w:hyperlink r:id="rId30" w:history="1">
        <w:r w:rsidRPr="007058C8">
          <w:rPr>
            <w:rStyle w:val="Hyperlink"/>
            <w:rFonts w:hAnsi="SimSun" w:hint="eastAsia"/>
            <w:sz w:val="24"/>
            <w:lang w:val="zh-CN" w:eastAsia="zh-CN"/>
          </w:rPr>
          <w:t>第</w:t>
        </w:r>
        <w:r w:rsidRPr="007058C8">
          <w:rPr>
            <w:rStyle w:val="Hyperlink"/>
            <w:kern w:val="22"/>
            <w:sz w:val="24"/>
            <w:lang w:eastAsia="zh-CN"/>
          </w:rPr>
          <w:t>NP-2/12</w:t>
        </w:r>
        <w:r w:rsidRPr="007058C8">
          <w:rPr>
            <w:rStyle w:val="Hyperlink"/>
            <w:rFonts w:hAnsi="SimSun" w:hint="eastAsia"/>
            <w:sz w:val="24"/>
            <w:lang w:val="zh-CN" w:eastAsia="zh-CN"/>
          </w:rPr>
          <w:t>号决定</w:t>
        </w:r>
      </w:hyperlink>
      <w:r w:rsidRPr="00984C8C">
        <w:rPr>
          <w:rFonts w:hAnsi="SimSun" w:hint="eastAsia"/>
          <w:sz w:val="24"/>
          <w:lang w:eastAsia="zh-CN"/>
        </w:rPr>
        <w:t>，</w:t>
      </w:r>
    </w:p>
    <w:p w:rsidR="00703FF0" w:rsidRPr="009D655A" w:rsidRDefault="00703FF0" w:rsidP="00703FF0">
      <w:pPr>
        <w:tabs>
          <w:tab w:val="left" w:pos="1440"/>
        </w:tabs>
        <w:adjustRightInd w:val="0"/>
        <w:spacing w:before="120" w:after="120"/>
        <w:ind w:firstLine="720"/>
        <w:rPr>
          <w:rFonts w:ascii="KaiTi" w:eastAsia="KaiTi" w:hAnsi="KaiTi"/>
          <w:kern w:val="22"/>
          <w:sz w:val="24"/>
          <w:lang w:val="zh-CN" w:eastAsia="zh-CN"/>
        </w:rPr>
      </w:pPr>
      <w:bookmarkStart w:id="52" w:name="_Ref516065392"/>
      <w:bookmarkStart w:id="53" w:name="_Ref516065398"/>
      <w:r w:rsidRPr="009D655A">
        <w:rPr>
          <w:rFonts w:hAnsi="SimSun" w:hint="eastAsia"/>
          <w:kern w:val="22"/>
          <w:sz w:val="24"/>
          <w:lang w:val="zh-CN" w:eastAsia="zh-CN"/>
        </w:rPr>
        <w:t>使用第</w:t>
      </w:r>
      <w:r w:rsidRPr="009D655A">
        <w:rPr>
          <w:kern w:val="22"/>
          <w:sz w:val="24"/>
          <w:lang w:eastAsia="zh-CN"/>
        </w:rPr>
        <w:t>XIII/26</w:t>
      </w:r>
      <w:r w:rsidRPr="009D655A">
        <w:rPr>
          <w:rFonts w:hAnsi="SimSun" w:hint="eastAsia"/>
          <w:kern w:val="22"/>
          <w:sz w:val="24"/>
          <w:lang w:val="zh-CN" w:eastAsia="zh-CN"/>
        </w:rPr>
        <w:t>号、第</w:t>
      </w:r>
      <w:r w:rsidRPr="009D655A">
        <w:rPr>
          <w:kern w:val="22"/>
          <w:sz w:val="24"/>
          <w:lang w:eastAsia="zh-CN"/>
        </w:rPr>
        <w:t>CP-VIII/10</w:t>
      </w:r>
      <w:r w:rsidRPr="009D655A">
        <w:rPr>
          <w:rFonts w:hAnsi="SimSun" w:hint="eastAsia"/>
          <w:kern w:val="22"/>
          <w:sz w:val="24"/>
          <w:lang w:val="zh-CN" w:eastAsia="zh-CN"/>
        </w:rPr>
        <w:t>号和第</w:t>
      </w:r>
      <w:r w:rsidRPr="009D655A">
        <w:rPr>
          <w:kern w:val="22"/>
          <w:sz w:val="24"/>
          <w:lang w:eastAsia="zh-CN"/>
        </w:rPr>
        <w:t>NP-2/12</w:t>
      </w:r>
      <w:r w:rsidRPr="009D655A">
        <w:rPr>
          <w:rFonts w:hAnsi="SimSun" w:hint="eastAsia"/>
          <w:kern w:val="22"/>
          <w:sz w:val="24"/>
          <w:lang w:val="zh-CN" w:eastAsia="zh-CN"/>
        </w:rPr>
        <w:t>号决定</w:t>
      </w:r>
      <w:r>
        <w:rPr>
          <w:rFonts w:hAnsi="SimSun" w:hint="eastAsia"/>
          <w:kern w:val="22"/>
          <w:sz w:val="24"/>
          <w:lang w:val="zh-CN" w:eastAsia="zh-CN"/>
        </w:rPr>
        <w:t>分别</w:t>
      </w:r>
      <w:r w:rsidRPr="009D655A">
        <w:rPr>
          <w:rFonts w:hAnsi="SimSun" w:hint="eastAsia"/>
          <w:kern w:val="22"/>
          <w:sz w:val="24"/>
          <w:lang w:val="zh-CN" w:eastAsia="zh-CN"/>
        </w:rPr>
        <w:t>所载</w:t>
      </w:r>
      <w:r>
        <w:rPr>
          <w:rFonts w:hAnsi="SimSun" w:hint="eastAsia"/>
          <w:kern w:val="22"/>
          <w:sz w:val="24"/>
          <w:lang w:val="zh-CN" w:eastAsia="zh-CN"/>
        </w:rPr>
        <w:t>标准</w:t>
      </w:r>
      <w:r w:rsidRPr="009D655A">
        <w:rPr>
          <w:rFonts w:hAnsi="SimSun" w:hint="eastAsia"/>
          <w:kern w:val="22"/>
          <w:sz w:val="24"/>
          <w:lang w:eastAsia="zh-CN"/>
        </w:rPr>
        <w:t>，</w:t>
      </w:r>
      <w:r w:rsidRPr="009D655A">
        <w:rPr>
          <w:rFonts w:ascii="KaiTi" w:eastAsia="KaiTi" w:hAnsi="KaiTi" w:hint="eastAsia"/>
          <w:kern w:val="22"/>
          <w:sz w:val="24"/>
          <w:lang w:val="zh-CN" w:eastAsia="zh-CN"/>
        </w:rPr>
        <w:t>审查了</w:t>
      </w:r>
      <w:r w:rsidRPr="009D655A">
        <w:rPr>
          <w:rFonts w:hAnsi="SimSun" w:hint="eastAsia"/>
          <w:kern w:val="22"/>
          <w:sz w:val="24"/>
          <w:lang w:val="zh-CN" w:eastAsia="zh-CN"/>
        </w:rPr>
        <w:t>同时举行公约缔约方大会、作为卡塔赫纳议定书缔约方会议的缔约方大会</w:t>
      </w:r>
      <w:r>
        <w:rPr>
          <w:rFonts w:hAnsi="SimSun" w:hint="eastAsia"/>
          <w:kern w:val="22"/>
          <w:sz w:val="24"/>
          <w:lang w:val="zh-CN" w:eastAsia="zh-CN"/>
        </w:rPr>
        <w:t>、</w:t>
      </w:r>
      <w:r w:rsidRPr="009D655A">
        <w:rPr>
          <w:rFonts w:hAnsi="SimSun" w:hint="eastAsia"/>
          <w:kern w:val="22"/>
          <w:sz w:val="24"/>
          <w:lang w:val="zh-CN" w:eastAsia="zh-CN"/>
        </w:rPr>
        <w:t>作为名古屋议定书缔约方会议的缔约方大会会议的经验</w:t>
      </w:r>
      <w:r w:rsidRPr="009D655A">
        <w:rPr>
          <w:rFonts w:hAnsi="SimSun" w:hint="eastAsia"/>
          <w:kern w:val="22"/>
          <w:sz w:val="24"/>
          <w:lang w:eastAsia="zh-CN"/>
        </w:rPr>
        <w:t>，</w:t>
      </w:r>
      <w:r w:rsidRPr="009D655A">
        <w:rPr>
          <w:rFonts w:hAnsi="SimSun" w:hint="eastAsia"/>
          <w:kern w:val="22"/>
          <w:sz w:val="24"/>
          <w:lang w:val="zh-CN" w:eastAsia="zh-CN"/>
        </w:rPr>
        <w:t>并</w:t>
      </w:r>
      <w:r w:rsidRPr="009D655A">
        <w:rPr>
          <w:rFonts w:ascii="KaiTi" w:eastAsia="KaiTi" w:hAnsi="KaiTi" w:hint="eastAsia"/>
          <w:kern w:val="22"/>
          <w:sz w:val="24"/>
          <w:lang w:val="zh-CN" w:eastAsia="zh-CN"/>
        </w:rPr>
        <w:t>考虑到</w:t>
      </w:r>
      <w:r w:rsidRPr="009D655A">
        <w:rPr>
          <w:rFonts w:hAnsi="SimSun" w:hint="eastAsia"/>
          <w:kern w:val="22"/>
          <w:sz w:val="24"/>
          <w:lang w:val="zh-CN" w:eastAsia="zh-CN"/>
        </w:rPr>
        <w:t>参加公约缔约方大会第十三届会议、作为卡塔赫纳议定书缔约方会议的缔约方大会第八次会议</w:t>
      </w:r>
      <w:r>
        <w:rPr>
          <w:rFonts w:hAnsi="SimSun" w:hint="eastAsia"/>
          <w:kern w:val="22"/>
          <w:sz w:val="24"/>
          <w:lang w:val="zh-CN" w:eastAsia="zh-CN"/>
        </w:rPr>
        <w:t>、</w:t>
      </w:r>
      <w:r w:rsidRPr="009D655A">
        <w:rPr>
          <w:rFonts w:hAnsi="SimSun" w:hint="eastAsia"/>
          <w:kern w:val="22"/>
          <w:sz w:val="24"/>
          <w:lang w:val="zh-CN" w:eastAsia="zh-CN"/>
        </w:rPr>
        <w:t>作为名古屋议定书缔约方会议的缔约方大会第二次会议的缔约方、观察员和与会人员的看法以及会后调查得到的意见</w:t>
      </w:r>
      <w:bookmarkEnd w:id="52"/>
      <w:bookmarkEnd w:id="53"/>
      <w:r w:rsidRPr="009D655A">
        <w:rPr>
          <w:rFonts w:hAnsi="SimSun" w:hint="eastAsia"/>
          <w:kern w:val="22"/>
          <w:sz w:val="24"/>
          <w:lang w:val="zh-CN" w:eastAsia="zh-CN"/>
        </w:rPr>
        <w:t>，</w:t>
      </w:r>
    </w:p>
    <w:p w:rsidR="00703FF0" w:rsidRPr="00984C8C" w:rsidRDefault="00703FF0" w:rsidP="00703FF0">
      <w:pPr>
        <w:tabs>
          <w:tab w:val="left" w:pos="1440"/>
        </w:tabs>
        <w:adjustRightInd w:val="0"/>
        <w:spacing w:before="120" w:after="120"/>
        <w:ind w:firstLine="720"/>
        <w:rPr>
          <w:kern w:val="22"/>
          <w:sz w:val="24"/>
          <w:lang w:eastAsia="zh-CN"/>
        </w:rPr>
      </w:pPr>
      <w:r>
        <w:rPr>
          <w:rFonts w:ascii="KaiTi" w:eastAsia="KaiTi" w:hAnsi="KaiTi" w:hint="eastAsia"/>
          <w:kern w:val="22"/>
          <w:sz w:val="24"/>
          <w:lang w:val="zh-CN" w:eastAsia="zh-CN"/>
        </w:rPr>
        <w:t>确认</w:t>
      </w:r>
      <w:r w:rsidRPr="009D655A">
        <w:rPr>
          <w:rFonts w:hAnsi="SimSun" w:hint="eastAsia"/>
          <w:kern w:val="22"/>
          <w:sz w:val="24"/>
          <w:lang w:val="zh-CN" w:eastAsia="zh-CN"/>
        </w:rPr>
        <w:t>将在</w:t>
      </w:r>
      <w:r w:rsidRPr="00984C8C">
        <w:rPr>
          <w:rFonts w:hAnsi="SimSun" w:hint="eastAsia"/>
          <w:kern w:val="22"/>
          <w:sz w:val="24"/>
          <w:lang w:val="zh-CN" w:eastAsia="zh-CN"/>
        </w:rPr>
        <w:t>公约缔约方大会第十五届会议、作为卡塔赫纳议定书缔约方会议的缔约方大会第十次会议</w:t>
      </w:r>
      <w:r>
        <w:rPr>
          <w:rFonts w:hAnsi="SimSun" w:hint="eastAsia"/>
          <w:kern w:val="22"/>
          <w:sz w:val="24"/>
          <w:lang w:val="zh-CN" w:eastAsia="zh-CN"/>
        </w:rPr>
        <w:t>、</w:t>
      </w:r>
      <w:r w:rsidRPr="00984C8C">
        <w:rPr>
          <w:rFonts w:hAnsi="SimSun" w:hint="eastAsia"/>
          <w:kern w:val="22"/>
          <w:sz w:val="24"/>
          <w:lang w:val="zh-CN" w:eastAsia="zh-CN"/>
        </w:rPr>
        <w:t>作为名古屋议定书缔约方会议的缔约方大会第四次会议</w:t>
      </w:r>
      <w:r>
        <w:rPr>
          <w:rFonts w:hAnsi="SimSun" w:hint="eastAsia"/>
          <w:kern w:val="22"/>
          <w:sz w:val="24"/>
          <w:lang w:val="zh-CN" w:eastAsia="zh-CN"/>
        </w:rPr>
        <w:t>上</w:t>
      </w:r>
      <w:r>
        <w:rPr>
          <w:rFonts w:hAnsi="SimSun"/>
          <w:kern w:val="22"/>
          <w:sz w:val="24"/>
          <w:lang w:val="zh-CN" w:eastAsia="zh-CN"/>
        </w:rPr>
        <w:t>作</w:t>
      </w:r>
      <w:r w:rsidRPr="00984C8C">
        <w:rPr>
          <w:rFonts w:hAnsi="SimSun" w:hint="eastAsia"/>
          <w:kern w:val="22"/>
          <w:sz w:val="24"/>
          <w:lang w:val="zh-CN" w:eastAsia="zh-CN"/>
        </w:rPr>
        <w:t>进一步</w:t>
      </w:r>
      <w:r>
        <w:rPr>
          <w:rFonts w:hAnsi="SimSun" w:hint="eastAsia"/>
          <w:kern w:val="22"/>
          <w:sz w:val="24"/>
          <w:lang w:val="zh-CN" w:eastAsia="zh-CN"/>
        </w:rPr>
        <w:t>的</w:t>
      </w:r>
      <w:r w:rsidRPr="00984C8C">
        <w:rPr>
          <w:rFonts w:hAnsi="SimSun" w:hint="eastAsia"/>
          <w:kern w:val="22"/>
          <w:sz w:val="24"/>
          <w:lang w:val="zh-CN" w:eastAsia="zh-CN"/>
        </w:rPr>
        <w:t>审查</w:t>
      </w:r>
      <w:r w:rsidRPr="00984C8C">
        <w:rPr>
          <w:rFonts w:hAnsi="SimSun" w:hint="eastAsia"/>
          <w:kern w:val="22"/>
          <w:sz w:val="24"/>
          <w:lang w:eastAsia="zh-CN"/>
        </w:rPr>
        <w:t>，</w:t>
      </w:r>
    </w:p>
    <w:p w:rsidR="00703FF0" w:rsidRPr="00984C8C" w:rsidRDefault="00703FF0" w:rsidP="00C83151">
      <w:pPr>
        <w:numPr>
          <w:ilvl w:val="0"/>
          <w:numId w:val="63"/>
        </w:numPr>
        <w:tabs>
          <w:tab w:val="left" w:pos="1440"/>
        </w:tabs>
        <w:adjustRightInd w:val="0"/>
        <w:spacing w:before="120" w:after="120"/>
        <w:ind w:left="0" w:firstLine="720"/>
        <w:rPr>
          <w:kern w:val="22"/>
          <w:sz w:val="24"/>
          <w:lang w:eastAsia="zh-CN"/>
        </w:rPr>
      </w:pPr>
      <w:r w:rsidRPr="007058C8">
        <w:rPr>
          <w:rFonts w:ascii="KaiTi" w:eastAsia="KaiTi" w:hAnsi="KaiTi" w:hint="eastAsia"/>
          <w:kern w:val="22"/>
          <w:sz w:val="24"/>
          <w:lang w:val="zh-CN" w:eastAsia="zh-CN"/>
        </w:rPr>
        <w:t>满意地注意到</w:t>
      </w:r>
      <w:r>
        <w:rPr>
          <w:rFonts w:hAnsi="SimSun" w:hint="eastAsia"/>
          <w:kern w:val="22"/>
          <w:sz w:val="24"/>
          <w:lang w:val="zh-CN" w:eastAsia="zh-CN"/>
        </w:rPr>
        <w:t>同时举行会议能够加强</w:t>
      </w:r>
      <w:r w:rsidRPr="00984C8C">
        <w:rPr>
          <w:rFonts w:hAnsi="SimSun" w:hint="eastAsia"/>
          <w:kern w:val="22"/>
          <w:sz w:val="24"/>
          <w:lang w:val="zh-CN" w:eastAsia="zh-CN"/>
        </w:rPr>
        <w:t>《公约》及其《议定书》的整合</w:t>
      </w:r>
      <w:r>
        <w:rPr>
          <w:rFonts w:hAnsi="SimSun" w:hint="eastAsia"/>
          <w:kern w:val="22"/>
          <w:sz w:val="24"/>
          <w:lang w:val="zh-CN" w:eastAsia="zh-CN"/>
        </w:rPr>
        <w:t>，</w:t>
      </w:r>
      <w:r w:rsidRPr="00984C8C">
        <w:rPr>
          <w:rFonts w:hAnsi="SimSun" w:hint="eastAsia"/>
          <w:kern w:val="22"/>
          <w:sz w:val="24"/>
          <w:lang w:val="zh-CN" w:eastAsia="zh-CN"/>
        </w:rPr>
        <w:t>改善各国家联络点之间的协商、协调和协同</w:t>
      </w:r>
      <w:r>
        <w:rPr>
          <w:rFonts w:hAnsi="SimSun" w:hint="eastAsia"/>
          <w:kern w:val="22"/>
          <w:sz w:val="24"/>
          <w:lang w:val="zh-CN" w:eastAsia="zh-CN"/>
        </w:rPr>
        <w:t>作用</w:t>
      </w:r>
      <w:r w:rsidRPr="00984C8C">
        <w:rPr>
          <w:rFonts w:hAnsi="SimSun" w:hint="eastAsia"/>
          <w:kern w:val="22"/>
          <w:sz w:val="24"/>
          <w:lang w:eastAsia="zh-CN"/>
        </w:rPr>
        <w:t>；</w:t>
      </w:r>
    </w:p>
    <w:p w:rsidR="00703FF0" w:rsidRPr="00984C8C" w:rsidRDefault="00703FF0" w:rsidP="00C83151">
      <w:pPr>
        <w:numPr>
          <w:ilvl w:val="0"/>
          <w:numId w:val="63"/>
        </w:numPr>
        <w:tabs>
          <w:tab w:val="left" w:pos="1440"/>
        </w:tabs>
        <w:adjustRightInd w:val="0"/>
        <w:spacing w:before="120" w:after="120"/>
        <w:ind w:left="0" w:firstLine="720"/>
        <w:rPr>
          <w:kern w:val="22"/>
          <w:sz w:val="24"/>
          <w:lang w:eastAsia="zh-CN"/>
        </w:rPr>
      </w:pPr>
      <w:r w:rsidRPr="007058C8">
        <w:rPr>
          <w:rFonts w:ascii="KaiTi" w:eastAsia="KaiTi" w:hAnsi="KaiTi" w:hint="eastAsia"/>
          <w:kern w:val="22"/>
          <w:sz w:val="24"/>
          <w:lang w:val="zh-CN" w:eastAsia="zh-CN"/>
        </w:rPr>
        <w:t>注意到</w:t>
      </w:r>
      <w:r w:rsidRPr="00984C8C">
        <w:rPr>
          <w:rFonts w:hAnsi="SimSun" w:hint="eastAsia"/>
          <w:kern w:val="22"/>
          <w:sz w:val="24"/>
          <w:lang w:val="zh-CN" w:eastAsia="zh-CN"/>
        </w:rPr>
        <w:t>大多数</w:t>
      </w:r>
      <w:r>
        <w:rPr>
          <w:rFonts w:hAnsi="SimSun" w:hint="eastAsia"/>
          <w:kern w:val="22"/>
          <w:sz w:val="24"/>
          <w:lang w:val="zh-CN" w:eastAsia="zh-CN"/>
        </w:rPr>
        <w:t>标准</w:t>
      </w:r>
      <w:r w:rsidRPr="00984C8C">
        <w:rPr>
          <w:rFonts w:hAnsi="SimSun" w:hint="eastAsia"/>
          <w:kern w:val="22"/>
          <w:sz w:val="24"/>
          <w:lang w:val="zh-CN" w:eastAsia="zh-CN"/>
        </w:rPr>
        <w:t>被认为已经达到或部分达到</w:t>
      </w:r>
      <w:r w:rsidRPr="00984C8C">
        <w:rPr>
          <w:rFonts w:hAnsi="SimSun" w:hint="eastAsia"/>
          <w:kern w:val="22"/>
          <w:sz w:val="24"/>
          <w:lang w:eastAsia="zh-CN"/>
        </w:rPr>
        <w:t>，</w:t>
      </w:r>
      <w:r w:rsidRPr="00984C8C">
        <w:rPr>
          <w:rFonts w:hAnsi="SimSun" w:hint="eastAsia"/>
          <w:kern w:val="22"/>
          <w:sz w:val="24"/>
          <w:lang w:val="zh-CN" w:eastAsia="zh-CN"/>
        </w:rPr>
        <w:t>但同时举行会议的运作可进一步加以改进</w:t>
      </w:r>
      <w:r w:rsidRPr="00984C8C">
        <w:rPr>
          <w:rFonts w:hAnsi="SimSun" w:hint="eastAsia"/>
          <w:kern w:val="22"/>
          <w:sz w:val="24"/>
          <w:lang w:eastAsia="zh-CN"/>
        </w:rPr>
        <w:t>，</w:t>
      </w:r>
      <w:r w:rsidRPr="00984C8C">
        <w:rPr>
          <w:rFonts w:hAnsi="SimSun" w:hint="eastAsia"/>
          <w:kern w:val="22"/>
          <w:sz w:val="24"/>
          <w:lang w:val="zh-CN" w:eastAsia="zh-CN"/>
        </w:rPr>
        <w:t>特别是改进</w:t>
      </w:r>
      <w:r>
        <w:rPr>
          <w:rFonts w:hAnsi="SimSun" w:hint="eastAsia"/>
          <w:kern w:val="22"/>
          <w:sz w:val="24"/>
          <w:lang w:val="zh-CN" w:eastAsia="zh-CN"/>
        </w:rPr>
        <w:t>各《</w:t>
      </w:r>
      <w:r w:rsidRPr="00984C8C">
        <w:rPr>
          <w:rFonts w:hAnsi="SimSun" w:hint="eastAsia"/>
          <w:kern w:val="22"/>
          <w:sz w:val="24"/>
          <w:lang w:val="zh-CN" w:eastAsia="zh-CN"/>
        </w:rPr>
        <w:t>议定书</w:t>
      </w:r>
      <w:r>
        <w:rPr>
          <w:rFonts w:hAnsi="SimSun" w:hint="eastAsia"/>
          <w:kern w:val="22"/>
          <w:sz w:val="24"/>
          <w:lang w:val="zh-CN" w:eastAsia="zh-CN"/>
        </w:rPr>
        <w:t>》缔约方</w:t>
      </w:r>
      <w:r w:rsidRPr="00984C8C">
        <w:rPr>
          <w:rFonts w:hAnsi="SimSun" w:hint="eastAsia"/>
          <w:kern w:val="22"/>
          <w:sz w:val="24"/>
          <w:lang w:val="zh-CN" w:eastAsia="zh-CN"/>
        </w:rPr>
        <w:t>会议</w:t>
      </w:r>
      <w:r>
        <w:rPr>
          <w:rFonts w:hAnsi="SimSun" w:hint="eastAsia"/>
          <w:kern w:val="22"/>
          <w:sz w:val="24"/>
          <w:lang w:val="zh-CN" w:eastAsia="zh-CN"/>
        </w:rPr>
        <w:t>的</w:t>
      </w:r>
      <w:r w:rsidRPr="00984C8C">
        <w:rPr>
          <w:rFonts w:hAnsi="SimSun" w:hint="eastAsia"/>
          <w:kern w:val="22"/>
          <w:sz w:val="24"/>
          <w:lang w:val="zh-CN" w:eastAsia="zh-CN"/>
        </w:rPr>
        <w:t>成果和成效</w:t>
      </w:r>
      <w:r w:rsidRPr="00984C8C">
        <w:rPr>
          <w:rFonts w:hAnsi="SimSun" w:hint="eastAsia"/>
          <w:kern w:val="22"/>
          <w:sz w:val="24"/>
          <w:lang w:eastAsia="zh-CN"/>
        </w:rPr>
        <w:t>；</w:t>
      </w:r>
    </w:p>
    <w:p w:rsidR="00703FF0" w:rsidRPr="00984C8C" w:rsidRDefault="00703FF0" w:rsidP="00C83151">
      <w:pPr>
        <w:numPr>
          <w:ilvl w:val="0"/>
          <w:numId w:val="63"/>
        </w:numPr>
        <w:tabs>
          <w:tab w:val="left" w:pos="1440"/>
        </w:tabs>
        <w:adjustRightInd w:val="0"/>
        <w:spacing w:before="120" w:after="120"/>
        <w:ind w:left="0" w:firstLine="720"/>
        <w:rPr>
          <w:kern w:val="22"/>
          <w:sz w:val="24"/>
          <w:lang w:eastAsia="zh-CN"/>
        </w:rPr>
      </w:pPr>
      <w:r w:rsidRPr="00AB6D2A">
        <w:rPr>
          <w:rFonts w:ascii="KaiTi" w:eastAsia="KaiTi" w:hAnsi="KaiTi" w:hint="eastAsia"/>
          <w:kern w:val="22"/>
          <w:sz w:val="24"/>
          <w:lang w:val="zh-CN" w:eastAsia="zh-CN"/>
        </w:rPr>
        <w:t>重申</w:t>
      </w:r>
      <w:r w:rsidRPr="00984C8C">
        <w:rPr>
          <w:rFonts w:hAnsi="SimSun" w:hint="eastAsia"/>
          <w:kern w:val="22"/>
          <w:sz w:val="24"/>
          <w:lang w:val="zh-CN" w:eastAsia="zh-CN"/>
        </w:rPr>
        <w:t>应确保发展中国家缔约方</w:t>
      </w:r>
      <w:r>
        <w:rPr>
          <w:rFonts w:hAnsi="SimSun" w:hint="eastAsia"/>
          <w:kern w:val="22"/>
          <w:sz w:val="24"/>
          <w:lang w:val="zh-CN" w:eastAsia="zh-CN"/>
        </w:rPr>
        <w:t>的</w:t>
      </w:r>
      <w:r w:rsidRPr="00984C8C">
        <w:rPr>
          <w:rFonts w:hAnsi="SimSun" w:hint="eastAsia"/>
          <w:kern w:val="22"/>
          <w:sz w:val="24"/>
          <w:lang w:val="zh-CN" w:eastAsia="zh-CN"/>
        </w:rPr>
        <w:t>代表</w:t>
      </w:r>
      <w:r w:rsidRPr="00984C8C">
        <w:rPr>
          <w:rFonts w:hAnsi="SimSun" w:hint="eastAsia"/>
          <w:kern w:val="22"/>
          <w:sz w:val="24"/>
          <w:lang w:eastAsia="zh-CN"/>
        </w:rPr>
        <w:t>，</w:t>
      </w:r>
      <w:r w:rsidRPr="00984C8C">
        <w:rPr>
          <w:rFonts w:hAnsi="SimSun" w:hint="eastAsia"/>
          <w:kern w:val="22"/>
          <w:sz w:val="24"/>
          <w:lang w:val="zh-CN" w:eastAsia="zh-CN"/>
        </w:rPr>
        <w:t>尤其是其中最不发达国家和小岛屿发展中国家以及经济转型国家缔约方的代表</w:t>
      </w:r>
      <w:r w:rsidRPr="00984C8C">
        <w:rPr>
          <w:rFonts w:hAnsi="SimSun" w:hint="eastAsia"/>
          <w:kern w:val="22"/>
          <w:sz w:val="24"/>
          <w:lang w:eastAsia="zh-CN"/>
        </w:rPr>
        <w:t>，</w:t>
      </w:r>
      <w:r w:rsidRPr="00984C8C">
        <w:rPr>
          <w:rFonts w:hAnsi="SimSun" w:hint="eastAsia"/>
          <w:kern w:val="22"/>
          <w:sz w:val="24"/>
          <w:lang w:val="zh-CN" w:eastAsia="zh-CN"/>
        </w:rPr>
        <w:t>充分有效地参与同时举行的会议</w:t>
      </w:r>
      <w:r w:rsidRPr="00984C8C">
        <w:rPr>
          <w:rFonts w:hAnsi="SimSun" w:hint="eastAsia"/>
          <w:kern w:val="22"/>
          <w:sz w:val="24"/>
          <w:lang w:eastAsia="zh-CN"/>
        </w:rPr>
        <w:t>，</w:t>
      </w:r>
      <w:r w:rsidRPr="00984C8C">
        <w:rPr>
          <w:rFonts w:hAnsi="SimSun" w:hint="eastAsia"/>
          <w:kern w:val="22"/>
          <w:sz w:val="24"/>
          <w:lang w:val="zh-CN" w:eastAsia="zh-CN"/>
        </w:rPr>
        <w:t>并在这方面</w:t>
      </w:r>
      <w:r w:rsidRPr="00C03341">
        <w:rPr>
          <w:rFonts w:ascii="KaiTi" w:eastAsia="KaiTi" w:hAnsi="KaiTi" w:hint="eastAsia"/>
          <w:kern w:val="22"/>
          <w:sz w:val="24"/>
          <w:lang w:val="zh-CN" w:eastAsia="zh-CN"/>
        </w:rPr>
        <w:t>着重指出</w:t>
      </w:r>
      <w:r w:rsidRPr="00984C8C">
        <w:rPr>
          <w:rFonts w:hAnsi="SimSun" w:hint="eastAsia"/>
          <w:kern w:val="22"/>
          <w:sz w:val="24"/>
          <w:lang w:eastAsia="zh-CN"/>
        </w:rPr>
        <w:t>，</w:t>
      </w:r>
      <w:r w:rsidRPr="00984C8C">
        <w:rPr>
          <w:rFonts w:hAnsi="SimSun" w:hint="eastAsia"/>
          <w:kern w:val="22"/>
          <w:sz w:val="24"/>
          <w:lang w:val="zh-CN" w:eastAsia="zh-CN"/>
        </w:rPr>
        <w:t>应特别</w:t>
      </w:r>
      <w:r>
        <w:rPr>
          <w:rFonts w:hAnsi="SimSun" w:hint="eastAsia"/>
          <w:kern w:val="22"/>
          <w:sz w:val="24"/>
          <w:lang w:val="zh-CN" w:eastAsia="zh-CN"/>
        </w:rPr>
        <w:t>为参加会议包括闭会期间会议提供资金，</w:t>
      </w:r>
      <w:r w:rsidRPr="00984C8C">
        <w:rPr>
          <w:rFonts w:hAnsi="SimSun" w:hint="eastAsia"/>
          <w:kern w:val="22"/>
          <w:sz w:val="24"/>
          <w:lang w:val="zh-CN" w:eastAsia="zh-CN"/>
        </w:rPr>
        <w:t>确保代表充分</w:t>
      </w:r>
      <w:r>
        <w:rPr>
          <w:rFonts w:hAnsi="SimSun" w:hint="eastAsia"/>
          <w:kern w:val="22"/>
          <w:sz w:val="24"/>
          <w:lang w:val="zh-CN" w:eastAsia="zh-CN"/>
        </w:rPr>
        <w:t>参加《</w:t>
      </w:r>
      <w:r w:rsidRPr="00984C8C">
        <w:rPr>
          <w:rFonts w:hAnsi="SimSun" w:hint="eastAsia"/>
          <w:kern w:val="22"/>
          <w:sz w:val="24"/>
          <w:lang w:val="zh-CN" w:eastAsia="zh-CN"/>
        </w:rPr>
        <w:t>议定书</w:t>
      </w:r>
      <w:r>
        <w:rPr>
          <w:rFonts w:hAnsi="SimSun" w:hint="eastAsia"/>
          <w:kern w:val="22"/>
          <w:sz w:val="24"/>
          <w:lang w:val="zh-CN" w:eastAsia="zh-CN"/>
        </w:rPr>
        <w:t>》</w:t>
      </w:r>
      <w:r w:rsidRPr="00984C8C">
        <w:rPr>
          <w:rFonts w:hAnsi="SimSun" w:hint="eastAsia"/>
          <w:kern w:val="22"/>
          <w:sz w:val="24"/>
          <w:lang w:val="zh-CN" w:eastAsia="zh-CN"/>
        </w:rPr>
        <w:t>会议</w:t>
      </w:r>
      <w:r w:rsidRPr="00984C8C">
        <w:rPr>
          <w:rFonts w:hAnsi="SimSun" w:hint="eastAsia"/>
          <w:kern w:val="22"/>
          <w:sz w:val="24"/>
          <w:lang w:eastAsia="zh-CN"/>
        </w:rPr>
        <w:t>；</w:t>
      </w:r>
    </w:p>
    <w:p w:rsidR="00703FF0" w:rsidRPr="00984C8C" w:rsidRDefault="00703FF0" w:rsidP="00C83151">
      <w:pPr>
        <w:numPr>
          <w:ilvl w:val="0"/>
          <w:numId w:val="63"/>
        </w:numPr>
        <w:tabs>
          <w:tab w:val="left" w:pos="1440"/>
        </w:tabs>
        <w:adjustRightInd w:val="0"/>
        <w:spacing w:before="120" w:after="120"/>
        <w:ind w:left="0" w:firstLine="720"/>
        <w:rPr>
          <w:kern w:val="22"/>
          <w:sz w:val="24"/>
          <w:lang w:eastAsia="zh-CN"/>
        </w:rPr>
      </w:pPr>
      <w:r w:rsidRPr="00AB6D2A">
        <w:rPr>
          <w:rFonts w:ascii="KaiTi" w:eastAsia="KaiTi" w:hAnsi="KaiTi" w:hint="eastAsia"/>
          <w:kern w:val="22"/>
          <w:sz w:val="24"/>
          <w:lang w:eastAsia="zh-CN"/>
        </w:rPr>
        <w:t>请</w:t>
      </w:r>
      <w:r w:rsidRPr="00984C8C">
        <w:rPr>
          <w:rFonts w:hAnsi="SimSun" w:hint="eastAsia"/>
          <w:kern w:val="22"/>
          <w:sz w:val="24"/>
          <w:lang w:val="zh-CN" w:eastAsia="zh-CN"/>
        </w:rPr>
        <w:t>主席团和执行秘书在拟定公约缔约方大会第十五届会议、作为卡塔赫纳议定书缔约方会议的缔约方大会第十次会议</w:t>
      </w:r>
      <w:r>
        <w:rPr>
          <w:rFonts w:hAnsi="SimSun" w:hint="eastAsia"/>
          <w:kern w:val="22"/>
          <w:sz w:val="24"/>
          <w:lang w:val="zh-CN" w:eastAsia="zh-CN"/>
        </w:rPr>
        <w:t>、</w:t>
      </w:r>
      <w:r w:rsidRPr="00984C8C">
        <w:rPr>
          <w:rFonts w:hAnsi="SimSun" w:hint="eastAsia"/>
          <w:kern w:val="22"/>
          <w:sz w:val="24"/>
          <w:lang w:val="zh-CN" w:eastAsia="zh-CN"/>
        </w:rPr>
        <w:t>作为名古屋议定书缔约方会议的缔约方大会第四次会议的拟议工作安排时</w:t>
      </w:r>
      <w:r w:rsidRPr="00984C8C">
        <w:rPr>
          <w:rFonts w:hAnsi="SimSun" w:hint="eastAsia"/>
          <w:kern w:val="22"/>
          <w:sz w:val="24"/>
          <w:lang w:eastAsia="zh-CN"/>
        </w:rPr>
        <w:t>，</w:t>
      </w:r>
      <w:r w:rsidRPr="00984C8C">
        <w:rPr>
          <w:rFonts w:hAnsi="SimSun" w:hint="eastAsia"/>
          <w:kern w:val="22"/>
          <w:sz w:val="24"/>
          <w:lang w:val="zh-CN" w:eastAsia="zh-CN"/>
        </w:rPr>
        <w:t>考虑到本决定和执行秘书的说明所载的信息</w:t>
      </w:r>
      <w:r w:rsidRPr="00984C8C">
        <w:rPr>
          <w:rFonts w:hAnsi="SimSun" w:hint="eastAsia"/>
          <w:kern w:val="22"/>
          <w:sz w:val="24"/>
          <w:lang w:eastAsia="zh-CN"/>
        </w:rPr>
        <w:t>；</w:t>
      </w:r>
      <w:r w:rsidRPr="00703FF0">
        <w:rPr>
          <w:rStyle w:val="FootnoteReference"/>
          <w:rFonts w:hAnsi="SimSun"/>
          <w:kern w:val="22"/>
          <w:sz w:val="24"/>
        </w:rPr>
        <w:footnoteReference w:id="66"/>
      </w:r>
    </w:p>
    <w:p w:rsidR="00703FF0" w:rsidRPr="00703FF0" w:rsidRDefault="00703FF0" w:rsidP="00EF0489">
      <w:pPr>
        <w:pStyle w:val="sub-item"/>
        <w:rPr>
          <w:rFonts w:eastAsiaTheme="minorEastAsia"/>
          <w:sz w:val="24"/>
          <w:szCs w:val="24"/>
          <w:lang w:eastAsia="zh-CN"/>
        </w:rPr>
      </w:pPr>
      <w:bookmarkStart w:id="54" w:name="_Toc524194595"/>
      <w:r>
        <w:rPr>
          <w:rFonts w:hAnsi="SimSun" w:hint="eastAsia"/>
          <w:kern w:val="22"/>
          <w:sz w:val="24"/>
          <w:lang w:val="zh-CN" w:eastAsia="zh-CN"/>
        </w:rPr>
        <w:t>规避</w:t>
      </w:r>
      <w:r w:rsidRPr="00370A3B">
        <w:rPr>
          <w:rFonts w:hAnsi="SimSun" w:hint="eastAsia"/>
          <w:kern w:val="22"/>
          <w:sz w:val="24"/>
          <w:lang w:val="zh-CN" w:eastAsia="zh-CN"/>
        </w:rPr>
        <w:t>和管理专家组利益冲突的程序</w:t>
      </w:r>
      <w:bookmarkEnd w:id="54"/>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2C1388" w:rsidRPr="00E46E52" w:rsidTr="00EF0489">
        <w:tc>
          <w:tcPr>
            <w:tcW w:w="9462" w:type="dxa"/>
            <w:shd w:val="clear" w:color="auto" w:fill="auto"/>
          </w:tcPr>
          <w:p w:rsidR="002C1388" w:rsidRPr="00E46E52" w:rsidRDefault="00EC2293" w:rsidP="00C75ABA">
            <w:pPr>
              <w:pStyle w:val="Para10"/>
              <w:keepNext/>
              <w:keepLines/>
              <w:numPr>
                <w:ilvl w:val="0"/>
                <w:numId w:val="0"/>
              </w:numPr>
              <w:ind w:firstLine="720"/>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2/15</w:t>
            </w:r>
            <w:r>
              <w:rPr>
                <w:rFonts w:ascii="KaiTi" w:eastAsia="KaiTi" w:hAnsi="KaiTi" w:hint="eastAsia"/>
                <w:kern w:val="20"/>
                <w:sz w:val="24"/>
                <w:szCs w:val="24"/>
                <w:lang w:eastAsia="zh-CN"/>
              </w:rPr>
              <w:t>号建议B</w:t>
            </w:r>
            <w:r>
              <w:rPr>
                <w:rFonts w:ascii="KaiTi" w:eastAsia="KaiTi" w:hAnsi="KaiTi"/>
                <w:kern w:val="20"/>
                <w:sz w:val="24"/>
                <w:szCs w:val="24"/>
                <w:lang w:eastAsia="zh-CN"/>
              </w:rPr>
              <w:t>部分</w:t>
            </w:r>
            <w:r w:rsidR="00C75ABA">
              <w:rPr>
                <w:rFonts w:ascii="KaiTi" w:eastAsia="KaiTi" w:hAnsi="KaiTi" w:hint="eastAsia"/>
                <w:kern w:val="20"/>
                <w:sz w:val="24"/>
                <w:szCs w:val="24"/>
                <w:lang w:eastAsia="zh-CN"/>
              </w:rPr>
              <w:t>。执行秘书参照根据执行问题附属机构第</w:t>
            </w:r>
            <w:r w:rsidR="00C75ABA" w:rsidRPr="00C75ABA">
              <w:rPr>
                <w:rFonts w:ascii="KaiTi" w:eastAsia="KaiTi" w:hAnsi="KaiTi" w:cs="SimSun"/>
                <w:kern w:val="20"/>
                <w:sz w:val="24"/>
                <w:szCs w:val="24"/>
                <w:lang w:eastAsia="zh-CN"/>
              </w:rPr>
              <w:t>2/15</w:t>
            </w:r>
            <w:r w:rsidR="00C75ABA">
              <w:rPr>
                <w:rFonts w:ascii="KaiTi" w:eastAsia="KaiTi" w:hAnsi="KaiTi" w:cs="SimSun" w:hint="eastAsia"/>
                <w:kern w:val="20"/>
                <w:sz w:val="24"/>
                <w:szCs w:val="24"/>
                <w:lang w:eastAsia="zh-CN"/>
              </w:rPr>
              <w:t>号建议第3段提交的意见，对附件作了订正。</w:t>
            </w:r>
          </w:p>
        </w:tc>
      </w:tr>
    </w:tbl>
    <w:p w:rsidR="00703FF0" w:rsidRPr="003B0B9B" w:rsidRDefault="00703FF0" w:rsidP="00703FF0">
      <w:pPr>
        <w:keepNext/>
        <w:keepLines/>
        <w:suppressLineNumbers/>
        <w:suppressAutoHyphens/>
        <w:kinsoku w:val="0"/>
        <w:overflowPunct w:val="0"/>
        <w:autoSpaceDE w:val="0"/>
        <w:autoSpaceDN w:val="0"/>
        <w:adjustRightInd w:val="0"/>
        <w:snapToGrid w:val="0"/>
        <w:spacing w:before="120" w:after="120"/>
        <w:ind w:firstLine="720"/>
        <w:rPr>
          <w:rFonts w:ascii="KaiTi" w:eastAsia="KaiTi" w:hAnsi="KaiTi"/>
          <w:kern w:val="22"/>
          <w:sz w:val="24"/>
          <w:lang w:eastAsia="zh-CN"/>
        </w:rPr>
      </w:pPr>
      <w:r w:rsidRPr="003B0B9B">
        <w:rPr>
          <w:rFonts w:ascii="KaiTi" w:eastAsia="KaiTi" w:hAnsi="KaiTi" w:cs="SimSun" w:hint="eastAsia"/>
          <w:kern w:val="22"/>
          <w:sz w:val="24"/>
          <w:lang w:eastAsia="zh-CN"/>
        </w:rPr>
        <w:t>缔约方大会，</w:t>
      </w:r>
    </w:p>
    <w:p w:rsidR="00703FF0" w:rsidRPr="00984C8C" w:rsidRDefault="00703FF0" w:rsidP="00703FF0">
      <w:pPr>
        <w:pStyle w:val="ListParagraph"/>
        <w:adjustRightInd w:val="0"/>
        <w:spacing w:before="120" w:after="120"/>
        <w:ind w:left="0" w:firstLine="720"/>
        <w:contextualSpacing w:val="0"/>
        <w:rPr>
          <w:kern w:val="22"/>
          <w:sz w:val="24"/>
          <w:lang w:eastAsia="zh-CN"/>
        </w:rPr>
      </w:pPr>
      <w:r w:rsidRPr="00AB6D2A">
        <w:rPr>
          <w:rFonts w:ascii="KaiTi" w:eastAsia="KaiTi" w:hAnsi="KaiTi" w:hint="eastAsia"/>
          <w:kern w:val="22"/>
          <w:sz w:val="24"/>
          <w:lang w:val="zh-CN" w:eastAsia="zh-CN"/>
        </w:rPr>
        <w:t>认识到</w:t>
      </w:r>
      <w:r w:rsidRPr="00984C8C">
        <w:rPr>
          <w:rFonts w:hAnsi="SimSun" w:hint="eastAsia"/>
          <w:kern w:val="22"/>
          <w:sz w:val="24"/>
          <w:lang w:val="zh-CN" w:eastAsia="zh-CN"/>
        </w:rPr>
        <w:t>根据最好的专家意见作出决定极其重要</w:t>
      </w:r>
      <w:r w:rsidRPr="00984C8C">
        <w:rPr>
          <w:rFonts w:hAnsi="SimSun" w:hint="eastAsia"/>
          <w:kern w:val="22"/>
          <w:sz w:val="24"/>
          <w:lang w:eastAsia="zh-CN"/>
        </w:rPr>
        <w:t>，</w:t>
      </w:r>
    </w:p>
    <w:p w:rsidR="00703FF0" w:rsidRPr="00984C8C" w:rsidRDefault="00703FF0" w:rsidP="00703FF0">
      <w:pPr>
        <w:pStyle w:val="ListParagraph"/>
        <w:adjustRightInd w:val="0"/>
        <w:spacing w:before="120" w:after="120"/>
        <w:ind w:left="0" w:firstLine="720"/>
        <w:contextualSpacing w:val="0"/>
        <w:rPr>
          <w:kern w:val="22"/>
          <w:sz w:val="24"/>
          <w:lang w:eastAsia="zh-CN"/>
        </w:rPr>
      </w:pPr>
      <w:r>
        <w:rPr>
          <w:rFonts w:ascii="KaiTi" w:eastAsia="KaiTi" w:hAnsi="KaiTi" w:hint="eastAsia"/>
          <w:kern w:val="22"/>
          <w:sz w:val="24"/>
          <w:lang w:val="zh-CN" w:eastAsia="zh-CN"/>
        </w:rPr>
        <w:lastRenderedPageBreak/>
        <w:t>又</w:t>
      </w:r>
      <w:r w:rsidRPr="00AB6D2A">
        <w:rPr>
          <w:rFonts w:ascii="KaiTi" w:eastAsia="KaiTi" w:hAnsi="KaiTi" w:hint="eastAsia"/>
          <w:kern w:val="22"/>
          <w:sz w:val="24"/>
          <w:lang w:val="zh-CN" w:eastAsia="zh-CN"/>
        </w:rPr>
        <w:t>认识到</w:t>
      </w:r>
      <w:r w:rsidRPr="00984C8C">
        <w:rPr>
          <w:rFonts w:hAnsi="SimSun" w:hint="eastAsia"/>
          <w:kern w:val="22"/>
          <w:sz w:val="24"/>
          <w:lang w:val="zh-CN" w:eastAsia="zh-CN"/>
        </w:rPr>
        <w:t>时常为拟定建议而设立的专家组的成员需要</w:t>
      </w:r>
      <w:r>
        <w:rPr>
          <w:rFonts w:hAnsi="SimSun" w:hint="eastAsia"/>
          <w:kern w:val="22"/>
          <w:sz w:val="24"/>
          <w:lang w:val="zh-CN" w:eastAsia="zh-CN"/>
        </w:rPr>
        <w:t>规避</w:t>
      </w:r>
      <w:r w:rsidRPr="00984C8C">
        <w:rPr>
          <w:rFonts w:hAnsi="SimSun" w:hint="eastAsia"/>
          <w:kern w:val="22"/>
          <w:sz w:val="24"/>
          <w:lang w:val="zh-CN" w:eastAsia="zh-CN"/>
        </w:rPr>
        <w:t>利益冲突</w:t>
      </w:r>
      <w:r w:rsidRPr="00984C8C">
        <w:rPr>
          <w:rFonts w:hAnsi="SimSun" w:hint="eastAsia"/>
          <w:kern w:val="22"/>
          <w:sz w:val="24"/>
          <w:lang w:eastAsia="zh-CN"/>
        </w:rPr>
        <w:t>，</w:t>
      </w:r>
    </w:p>
    <w:p w:rsidR="00703FF0" w:rsidRPr="00DE2DE2" w:rsidRDefault="00703FF0" w:rsidP="00703FF0">
      <w:pPr>
        <w:pStyle w:val="ListParagraph"/>
        <w:adjustRightInd w:val="0"/>
        <w:spacing w:before="120" w:after="120"/>
        <w:ind w:left="0" w:firstLine="720"/>
        <w:contextualSpacing w:val="0"/>
        <w:rPr>
          <w:rFonts w:eastAsiaTheme="minorEastAsia"/>
          <w:kern w:val="22"/>
          <w:sz w:val="24"/>
          <w:lang w:eastAsia="zh-CN"/>
        </w:rPr>
      </w:pPr>
      <w:r w:rsidRPr="00984C8C">
        <w:rPr>
          <w:kern w:val="22"/>
          <w:sz w:val="24"/>
          <w:lang w:eastAsia="zh-CN"/>
        </w:rPr>
        <w:t>1.</w:t>
      </w:r>
      <w:r w:rsidRPr="00984C8C">
        <w:rPr>
          <w:kern w:val="22"/>
          <w:sz w:val="24"/>
          <w:lang w:eastAsia="zh-CN"/>
        </w:rPr>
        <w:tab/>
      </w:r>
      <w:r w:rsidRPr="00AB6D2A">
        <w:rPr>
          <w:rFonts w:ascii="KaiTi" w:eastAsia="KaiTi" w:hAnsi="KaiTi" w:hint="eastAsia"/>
          <w:kern w:val="22"/>
          <w:sz w:val="24"/>
          <w:lang w:val="zh-CN" w:eastAsia="zh-CN"/>
        </w:rPr>
        <w:t>核准</w:t>
      </w:r>
      <w:r w:rsidRPr="00984C8C">
        <w:rPr>
          <w:rFonts w:hAnsi="SimSun" w:hint="eastAsia"/>
          <w:kern w:val="22"/>
          <w:sz w:val="24"/>
          <w:lang w:val="zh-CN" w:eastAsia="zh-CN"/>
        </w:rPr>
        <w:t>本决定附件所载的</w:t>
      </w:r>
      <w:r>
        <w:rPr>
          <w:rFonts w:hAnsi="SimSun" w:hint="eastAsia"/>
          <w:kern w:val="22"/>
          <w:sz w:val="24"/>
          <w:lang w:val="zh-CN" w:eastAsia="zh-CN"/>
        </w:rPr>
        <w:t>规避</w:t>
      </w:r>
      <w:r w:rsidRPr="00984C8C">
        <w:rPr>
          <w:rFonts w:hAnsi="SimSun" w:hint="eastAsia"/>
          <w:kern w:val="22"/>
          <w:sz w:val="24"/>
          <w:lang w:val="zh-CN" w:eastAsia="zh-CN"/>
        </w:rPr>
        <w:t>或管理利益冲突的程序</w:t>
      </w:r>
      <w:r w:rsidRPr="00984C8C">
        <w:rPr>
          <w:rFonts w:hAnsi="SimSun" w:hint="eastAsia"/>
          <w:kern w:val="22"/>
          <w:sz w:val="24"/>
          <w:lang w:eastAsia="zh-CN"/>
        </w:rPr>
        <w:t>；</w:t>
      </w:r>
    </w:p>
    <w:p w:rsidR="00703FF0" w:rsidRPr="00984C8C" w:rsidRDefault="00703FF0" w:rsidP="00703FF0">
      <w:pPr>
        <w:pStyle w:val="ListParagraph"/>
        <w:adjustRightInd w:val="0"/>
        <w:spacing w:before="120" w:after="120"/>
        <w:ind w:left="0" w:firstLine="720"/>
        <w:contextualSpacing w:val="0"/>
        <w:rPr>
          <w:kern w:val="22"/>
          <w:sz w:val="24"/>
          <w:lang w:eastAsia="zh-CN"/>
        </w:rPr>
      </w:pPr>
      <w:r w:rsidRPr="00984C8C">
        <w:rPr>
          <w:kern w:val="22"/>
          <w:sz w:val="24"/>
          <w:lang w:eastAsia="zh-CN"/>
        </w:rPr>
        <w:t>2.</w:t>
      </w:r>
      <w:r w:rsidRPr="00984C8C">
        <w:rPr>
          <w:kern w:val="22"/>
          <w:sz w:val="24"/>
          <w:lang w:eastAsia="zh-CN"/>
        </w:rPr>
        <w:tab/>
      </w:r>
      <w:r w:rsidRPr="00AB6D2A">
        <w:rPr>
          <w:rFonts w:ascii="KaiTi" w:eastAsia="KaiTi" w:hAnsi="KaiTi" w:hint="eastAsia"/>
          <w:kern w:val="22"/>
          <w:sz w:val="24"/>
          <w:lang w:val="zh-CN" w:eastAsia="zh-CN"/>
        </w:rPr>
        <w:t>请</w:t>
      </w:r>
      <w:r w:rsidRPr="00984C8C">
        <w:rPr>
          <w:rFonts w:hAnsi="SimSun" w:hint="eastAsia"/>
          <w:kern w:val="22"/>
          <w:sz w:val="24"/>
          <w:lang w:val="zh-CN" w:eastAsia="zh-CN"/>
        </w:rPr>
        <w:t>执行秘书</w:t>
      </w:r>
      <w:r>
        <w:rPr>
          <w:rFonts w:hAnsi="SimSun" w:hint="eastAsia"/>
          <w:kern w:val="22"/>
          <w:sz w:val="24"/>
          <w:lang w:val="zh-CN" w:eastAsia="zh-CN"/>
        </w:rPr>
        <w:t>确保</w:t>
      </w:r>
      <w:r w:rsidRPr="00984C8C">
        <w:rPr>
          <w:rFonts w:hAnsi="SimSun" w:hint="eastAsia"/>
          <w:kern w:val="22"/>
          <w:sz w:val="24"/>
          <w:lang w:val="zh-CN" w:eastAsia="zh-CN"/>
        </w:rPr>
        <w:t>酌情与科学、技术和工艺咨询</w:t>
      </w:r>
      <w:r>
        <w:rPr>
          <w:rFonts w:hAnsi="SimSun" w:hint="eastAsia"/>
          <w:kern w:val="22"/>
          <w:sz w:val="24"/>
          <w:lang w:val="zh-CN" w:eastAsia="zh-CN"/>
        </w:rPr>
        <w:t>附属</w:t>
      </w:r>
      <w:r w:rsidRPr="00984C8C">
        <w:rPr>
          <w:rFonts w:hAnsi="SimSun" w:hint="eastAsia"/>
          <w:kern w:val="22"/>
          <w:sz w:val="24"/>
          <w:lang w:val="zh-CN" w:eastAsia="zh-CN"/>
        </w:rPr>
        <w:t>机构主席团或缔约方大会</w:t>
      </w:r>
      <w:r>
        <w:rPr>
          <w:rFonts w:hAnsi="SimSun" w:hint="eastAsia"/>
          <w:kern w:val="22"/>
          <w:sz w:val="24"/>
          <w:lang w:val="zh-CN" w:eastAsia="zh-CN"/>
        </w:rPr>
        <w:t>主席团协商</w:t>
      </w:r>
      <w:r>
        <w:rPr>
          <w:rFonts w:hAnsi="SimSun" w:hint="eastAsia"/>
          <w:kern w:val="22"/>
          <w:sz w:val="24"/>
          <w:lang w:eastAsia="zh-CN"/>
        </w:rPr>
        <w:t>，</w:t>
      </w:r>
      <w:r w:rsidRPr="00984C8C">
        <w:rPr>
          <w:rFonts w:hAnsi="SimSun" w:hint="eastAsia"/>
          <w:kern w:val="22"/>
          <w:sz w:val="24"/>
          <w:lang w:val="zh-CN" w:eastAsia="zh-CN"/>
        </w:rPr>
        <w:t>对技术专家组的工作执行管理利益冲突的程序。</w:t>
      </w:r>
    </w:p>
    <w:p w:rsidR="00703FF0" w:rsidRPr="00DC223B" w:rsidRDefault="00703FF0" w:rsidP="00703FF0">
      <w:pPr>
        <w:spacing w:before="240" w:after="120"/>
        <w:jc w:val="center"/>
        <w:rPr>
          <w:rFonts w:ascii="KaiTi" w:eastAsia="KaiTi" w:hAnsi="KaiTi"/>
          <w:kern w:val="22"/>
          <w:sz w:val="24"/>
          <w:lang w:eastAsia="zh-CN"/>
        </w:rPr>
      </w:pPr>
      <w:r w:rsidRPr="00DC223B">
        <w:rPr>
          <w:rFonts w:ascii="KaiTi" w:eastAsia="KaiTi" w:hAnsi="KaiTi" w:hint="eastAsia"/>
          <w:b/>
          <w:kern w:val="22"/>
          <w:sz w:val="24"/>
          <w:lang w:val="zh-CN" w:eastAsia="zh-CN"/>
        </w:rPr>
        <w:t>附件</w:t>
      </w:r>
    </w:p>
    <w:p w:rsidR="00703FF0" w:rsidRPr="00FC1220" w:rsidRDefault="00703FF0" w:rsidP="00C75ABA">
      <w:pPr>
        <w:pStyle w:val="Heading1"/>
        <w:shd w:val="clear" w:color="auto" w:fill="C6D9F1" w:themeFill="text2" w:themeFillTint="33"/>
        <w:spacing w:before="120"/>
        <w:rPr>
          <w:kern w:val="22"/>
          <w:sz w:val="24"/>
          <w:lang w:eastAsia="zh-CN"/>
        </w:rPr>
      </w:pPr>
      <w:r>
        <w:rPr>
          <w:rFonts w:hAnsi="SimSun" w:hint="eastAsia"/>
          <w:kern w:val="22"/>
          <w:sz w:val="24"/>
          <w:lang w:val="zh-CN" w:eastAsia="zh-CN"/>
        </w:rPr>
        <w:t>规避</w:t>
      </w:r>
      <w:r w:rsidRPr="00FC1220">
        <w:rPr>
          <w:rFonts w:hAnsi="SimSun" w:hint="eastAsia"/>
          <w:kern w:val="22"/>
          <w:sz w:val="24"/>
          <w:lang w:val="zh-CN" w:eastAsia="zh-CN"/>
        </w:rPr>
        <w:t>或管理利益冲突的程序</w:t>
      </w:r>
    </w:p>
    <w:p w:rsidR="00703FF0" w:rsidRPr="00416C71" w:rsidRDefault="00703FF0" w:rsidP="00C75ABA">
      <w:pPr>
        <w:keepNext/>
        <w:shd w:val="clear" w:color="auto" w:fill="C6D9F1" w:themeFill="text2" w:themeFillTint="33"/>
        <w:adjustRightInd w:val="0"/>
        <w:spacing w:before="120" w:after="120"/>
        <w:rPr>
          <w:b/>
          <w:kern w:val="22"/>
          <w:sz w:val="24"/>
        </w:rPr>
      </w:pPr>
      <w:r w:rsidRPr="00416C71">
        <w:rPr>
          <w:rFonts w:hAnsi="SimSun"/>
          <w:b/>
          <w:kern w:val="22"/>
          <w:sz w:val="24"/>
          <w:lang w:val="zh-CN"/>
        </w:rPr>
        <w:t xml:space="preserve">1.     </w:t>
      </w:r>
      <w:r>
        <w:rPr>
          <w:rFonts w:hAnsi="SimSun"/>
          <w:b/>
          <w:kern w:val="22"/>
          <w:sz w:val="24"/>
          <w:lang w:val="zh-CN"/>
        </w:rPr>
        <w:t xml:space="preserve"> </w:t>
      </w:r>
      <w:r w:rsidRPr="00416C71">
        <w:rPr>
          <w:rFonts w:hAnsi="SimSun"/>
          <w:b/>
          <w:kern w:val="22"/>
          <w:sz w:val="24"/>
          <w:lang w:val="zh-CN"/>
        </w:rPr>
        <w:t xml:space="preserve"> </w:t>
      </w:r>
      <w:r>
        <w:rPr>
          <w:rFonts w:hAnsi="SimSun"/>
          <w:b/>
          <w:kern w:val="22"/>
          <w:sz w:val="24"/>
          <w:lang w:val="zh-CN"/>
        </w:rPr>
        <w:t xml:space="preserve">  </w:t>
      </w:r>
      <w:r w:rsidRPr="00416C71">
        <w:rPr>
          <w:rFonts w:hAnsi="SimSun" w:hint="eastAsia"/>
          <w:b/>
          <w:kern w:val="22"/>
          <w:sz w:val="24"/>
          <w:lang w:val="zh-CN"/>
        </w:rPr>
        <w:t>目的和范围</w:t>
      </w:r>
    </w:p>
    <w:p w:rsidR="00703FF0" w:rsidRPr="00984C8C" w:rsidRDefault="00703FF0" w:rsidP="00C75ABA">
      <w:pPr>
        <w:pStyle w:val="ListParagraph"/>
        <w:numPr>
          <w:ilvl w:val="1"/>
          <w:numId w:val="64"/>
        </w:numPr>
        <w:shd w:val="clear" w:color="auto" w:fill="C6D9F1" w:themeFill="text2" w:themeFillTint="33"/>
        <w:spacing w:before="120" w:after="120"/>
        <w:rPr>
          <w:kern w:val="22"/>
          <w:sz w:val="24"/>
          <w:lang w:eastAsia="zh-CN"/>
        </w:rPr>
      </w:pPr>
      <w:r>
        <w:rPr>
          <w:rFonts w:hAnsi="SimSun" w:hint="eastAsia"/>
          <w:sz w:val="24"/>
          <w:lang w:eastAsia="zh-CN"/>
        </w:rPr>
        <w:t>本</w:t>
      </w:r>
      <w:r w:rsidRPr="00984C8C">
        <w:rPr>
          <w:rFonts w:hAnsi="SimSun" w:hint="eastAsia"/>
          <w:sz w:val="24"/>
          <w:lang w:val="zh-CN" w:eastAsia="zh-CN"/>
        </w:rPr>
        <w:t>程序的目的在于确保</w:t>
      </w:r>
      <w:r>
        <w:rPr>
          <w:rFonts w:hAnsi="SimSun" w:hint="eastAsia"/>
          <w:sz w:val="24"/>
          <w:lang w:val="zh-CN" w:eastAsia="zh-CN"/>
        </w:rPr>
        <w:t>诸如</w:t>
      </w:r>
      <w:r w:rsidRPr="00984C8C">
        <w:rPr>
          <w:rFonts w:hAnsi="SimSun" w:hint="eastAsia"/>
          <w:sz w:val="24"/>
          <w:lang w:val="zh-CN" w:eastAsia="zh-CN"/>
        </w:rPr>
        <w:t>特设技术专家组等专家组的工作的科学完整性</w:t>
      </w:r>
      <w:r w:rsidRPr="00984C8C">
        <w:rPr>
          <w:rFonts w:hAnsi="SimSun" w:hint="eastAsia"/>
          <w:sz w:val="24"/>
          <w:lang w:eastAsia="zh-CN"/>
        </w:rPr>
        <w:t>，</w:t>
      </w:r>
      <w:r w:rsidRPr="00984C8C">
        <w:rPr>
          <w:rFonts w:hAnsi="SimSun" w:hint="eastAsia"/>
          <w:sz w:val="24"/>
          <w:lang w:val="zh-CN" w:eastAsia="zh-CN"/>
        </w:rPr>
        <w:t>并使科学、技术和工艺咨询附属机构和执行问题附属机构能在适当时根据</w:t>
      </w:r>
      <w:r w:rsidR="00DE2DE2">
        <w:rPr>
          <w:rFonts w:eastAsiaTheme="minorEastAsia" w:hAnsi="SimSun" w:hint="eastAsia"/>
          <w:sz w:val="24"/>
          <w:lang w:val="zh-CN" w:eastAsia="zh-CN"/>
        </w:rPr>
        <w:t>所受到</w:t>
      </w:r>
      <w:r w:rsidRPr="00984C8C">
        <w:rPr>
          <w:rFonts w:hAnsi="SimSun" w:hint="eastAsia"/>
          <w:sz w:val="24"/>
          <w:lang w:val="zh-CN" w:eastAsia="zh-CN"/>
        </w:rPr>
        <w:t>这些专家组的</w:t>
      </w:r>
      <w:r w:rsidR="00DE2DE2">
        <w:rPr>
          <w:rFonts w:eastAsiaTheme="minorEastAsia" w:hAnsi="SimSun" w:hint="eastAsia"/>
          <w:sz w:val="24"/>
          <w:lang w:val="zh-CN" w:eastAsia="zh-CN"/>
        </w:rPr>
        <w:t>现有</w:t>
      </w:r>
      <w:r w:rsidRPr="00984C8C">
        <w:rPr>
          <w:rFonts w:hAnsi="SimSun" w:hint="eastAsia"/>
          <w:sz w:val="24"/>
          <w:lang w:val="zh-CN" w:eastAsia="zh-CN"/>
        </w:rPr>
        <w:t>最佳意见作出结论和提出建议</w:t>
      </w:r>
      <w:r w:rsidRPr="00984C8C">
        <w:rPr>
          <w:rFonts w:hAnsi="SimSun" w:hint="eastAsia"/>
          <w:sz w:val="24"/>
          <w:lang w:eastAsia="zh-CN"/>
        </w:rPr>
        <w:t>，</w:t>
      </w:r>
      <w:r w:rsidRPr="00984C8C">
        <w:rPr>
          <w:rFonts w:hAnsi="SimSun" w:hint="eastAsia"/>
          <w:sz w:val="24"/>
          <w:lang w:val="zh-CN" w:eastAsia="zh-CN"/>
        </w:rPr>
        <w:t>和</w:t>
      </w:r>
      <w:r>
        <w:rPr>
          <w:rFonts w:hAnsi="SimSun" w:hint="eastAsia"/>
          <w:sz w:val="24"/>
          <w:lang w:val="zh-CN" w:eastAsia="zh-CN"/>
        </w:rPr>
        <w:t>（</w:t>
      </w:r>
      <w:r w:rsidRPr="00984C8C">
        <w:rPr>
          <w:rFonts w:hAnsi="SimSun" w:hint="eastAsia"/>
          <w:sz w:val="24"/>
          <w:lang w:val="zh-CN" w:eastAsia="zh-CN"/>
        </w:rPr>
        <w:t>或</w:t>
      </w:r>
      <w:r>
        <w:rPr>
          <w:rFonts w:hAnsi="SimSun" w:hint="eastAsia"/>
          <w:sz w:val="24"/>
          <w:lang w:val="zh-CN" w:eastAsia="zh-CN"/>
        </w:rPr>
        <w:t>）为</w:t>
      </w:r>
      <w:r w:rsidRPr="00984C8C">
        <w:rPr>
          <w:rFonts w:hAnsi="SimSun" w:hint="eastAsia"/>
          <w:sz w:val="24"/>
          <w:lang w:val="zh-CN" w:eastAsia="zh-CN"/>
        </w:rPr>
        <w:t>公约缔约方大会以及作为卡塔赫纳议定书和名古屋议定书缔约方会议的缔约方大会</w:t>
      </w:r>
      <w:r>
        <w:rPr>
          <w:rFonts w:hAnsi="SimSun" w:hint="eastAsia"/>
          <w:sz w:val="24"/>
          <w:lang w:val="zh-CN" w:eastAsia="zh-CN"/>
        </w:rPr>
        <w:t>决策提供</w:t>
      </w:r>
      <w:r w:rsidRPr="00984C8C">
        <w:rPr>
          <w:rFonts w:hAnsi="SimSun" w:hint="eastAsia"/>
          <w:sz w:val="24"/>
          <w:lang w:val="zh-CN" w:eastAsia="zh-CN"/>
        </w:rPr>
        <w:t>可信</w:t>
      </w:r>
      <w:r>
        <w:rPr>
          <w:rFonts w:hAnsi="SimSun" w:hint="eastAsia"/>
          <w:sz w:val="24"/>
          <w:lang w:val="zh-CN" w:eastAsia="zh-CN"/>
        </w:rPr>
        <w:t>的</w:t>
      </w:r>
      <w:r w:rsidRPr="00984C8C">
        <w:rPr>
          <w:rFonts w:hAnsi="SimSun" w:hint="eastAsia"/>
          <w:sz w:val="24"/>
          <w:lang w:val="zh-CN" w:eastAsia="zh-CN"/>
        </w:rPr>
        <w:t>、</w:t>
      </w:r>
      <w:r>
        <w:rPr>
          <w:rFonts w:hAnsi="SimSun" w:hint="eastAsia"/>
          <w:sz w:val="24"/>
          <w:lang w:val="zh-CN" w:eastAsia="zh-CN"/>
        </w:rPr>
        <w:t>基于证据的、</w:t>
      </w:r>
      <w:r w:rsidRPr="00984C8C">
        <w:rPr>
          <w:rFonts w:hAnsi="SimSun" w:hint="eastAsia"/>
          <w:sz w:val="24"/>
          <w:lang w:val="zh-CN" w:eastAsia="zh-CN"/>
        </w:rPr>
        <w:t>平衡的信息。</w:t>
      </w:r>
    </w:p>
    <w:p w:rsidR="00703FF0" w:rsidRPr="00984C8C" w:rsidRDefault="00703FF0" w:rsidP="00C75ABA">
      <w:pPr>
        <w:pStyle w:val="ListParagraph"/>
        <w:shd w:val="clear" w:color="auto" w:fill="C6D9F1" w:themeFill="text2" w:themeFillTint="33"/>
        <w:spacing w:before="120" w:after="120"/>
        <w:rPr>
          <w:kern w:val="22"/>
          <w:sz w:val="24"/>
          <w:lang w:eastAsia="zh-CN"/>
        </w:rPr>
      </w:pPr>
    </w:p>
    <w:p w:rsidR="00703FF0" w:rsidRPr="00DE2DE2" w:rsidRDefault="00703FF0" w:rsidP="00C75ABA">
      <w:pPr>
        <w:pStyle w:val="ListParagraph"/>
        <w:numPr>
          <w:ilvl w:val="1"/>
          <w:numId w:val="64"/>
        </w:numPr>
        <w:shd w:val="clear" w:color="auto" w:fill="C6D9F1" w:themeFill="text2" w:themeFillTint="33"/>
        <w:spacing w:before="120" w:after="120"/>
        <w:rPr>
          <w:sz w:val="24"/>
          <w:lang w:eastAsia="zh-CN"/>
        </w:rPr>
      </w:pPr>
      <w:r>
        <w:rPr>
          <w:rFonts w:hAnsi="SimSun" w:hint="eastAsia"/>
          <w:sz w:val="24"/>
          <w:lang w:val="zh-CN" w:eastAsia="zh-CN"/>
        </w:rPr>
        <w:t>本</w:t>
      </w:r>
      <w:r w:rsidRPr="00984C8C">
        <w:rPr>
          <w:rFonts w:hAnsi="SimSun" w:hint="eastAsia"/>
          <w:sz w:val="24"/>
          <w:lang w:val="zh-CN" w:eastAsia="zh-CN"/>
        </w:rPr>
        <w:t>程序适用于缔约方、其他国家政府</w:t>
      </w:r>
      <w:r w:rsidR="00DE2DE2">
        <w:rPr>
          <w:rFonts w:eastAsiaTheme="minorEastAsia" w:hAnsi="SimSun" w:hint="eastAsia"/>
          <w:sz w:val="24"/>
          <w:lang w:val="zh-CN" w:eastAsia="zh-CN"/>
        </w:rPr>
        <w:t>、《公约》及其《议定书》的观察员的</w:t>
      </w:r>
      <w:r>
        <w:rPr>
          <w:rFonts w:hAnsi="SimSun" w:hint="eastAsia"/>
          <w:sz w:val="24"/>
          <w:lang w:val="zh-CN" w:eastAsia="zh-CN"/>
        </w:rPr>
        <w:t>和</w:t>
      </w:r>
      <w:r w:rsidRPr="00984C8C">
        <w:rPr>
          <w:rFonts w:hAnsi="SimSun" w:hint="eastAsia"/>
          <w:sz w:val="24"/>
          <w:lang w:val="zh-CN" w:eastAsia="zh-CN"/>
        </w:rPr>
        <w:t>任何政府或非政府机构提名作为特设技术专家组或其他技术专家组的专家成员的专家。</w:t>
      </w:r>
      <w:r>
        <w:rPr>
          <w:rFonts w:hAnsi="SimSun" w:hint="eastAsia"/>
          <w:sz w:val="24"/>
          <w:lang w:val="zh-CN" w:eastAsia="zh-CN"/>
        </w:rPr>
        <w:t>本程序</w:t>
      </w:r>
      <w:r w:rsidRPr="00984C8C">
        <w:rPr>
          <w:rFonts w:hAnsi="SimSun" w:hint="eastAsia"/>
          <w:sz w:val="24"/>
          <w:lang w:val="zh-CN" w:eastAsia="zh-CN"/>
        </w:rPr>
        <w:t>不适用于</w:t>
      </w:r>
      <w:r>
        <w:rPr>
          <w:rFonts w:hAnsi="SimSun" w:hint="eastAsia"/>
          <w:sz w:val="24"/>
          <w:lang w:val="zh-CN" w:eastAsia="zh-CN"/>
        </w:rPr>
        <w:t>出席政府间会议</w:t>
      </w:r>
      <w:r w:rsidRPr="00984C8C">
        <w:rPr>
          <w:rFonts w:hAnsi="SimSun" w:hint="eastAsia"/>
          <w:sz w:val="24"/>
          <w:lang w:val="zh-CN" w:eastAsia="zh-CN"/>
        </w:rPr>
        <w:t>或由代表缔约方的成员或观察员组成的其他</w:t>
      </w:r>
      <w:r>
        <w:rPr>
          <w:rFonts w:hAnsi="SimSun" w:hint="eastAsia"/>
          <w:sz w:val="24"/>
          <w:lang w:val="zh-CN" w:eastAsia="zh-CN"/>
        </w:rPr>
        <w:t>机构</w:t>
      </w:r>
      <w:r w:rsidRPr="00984C8C">
        <w:rPr>
          <w:rFonts w:hAnsi="SimSun" w:hint="eastAsia"/>
          <w:sz w:val="24"/>
          <w:lang w:val="zh-CN" w:eastAsia="zh-CN"/>
        </w:rPr>
        <w:t>的会议的缔约方代表或</w:t>
      </w:r>
      <w:r>
        <w:rPr>
          <w:rFonts w:hAnsi="SimSun" w:hint="eastAsia"/>
          <w:sz w:val="24"/>
          <w:lang w:val="zh-CN" w:eastAsia="zh-CN"/>
        </w:rPr>
        <w:t>观察员</w:t>
      </w:r>
      <w:r w:rsidRPr="00984C8C">
        <w:rPr>
          <w:rFonts w:hAnsi="SimSun" w:hint="eastAsia"/>
          <w:sz w:val="24"/>
          <w:lang w:val="zh-CN" w:eastAsia="zh-CN"/>
        </w:rPr>
        <w:t>。</w:t>
      </w:r>
    </w:p>
    <w:p w:rsidR="00DE2DE2" w:rsidRPr="00DE2DE2" w:rsidRDefault="00DE2DE2" w:rsidP="00DE2DE2">
      <w:pPr>
        <w:pStyle w:val="ListParagraph"/>
        <w:rPr>
          <w:sz w:val="24"/>
          <w:lang w:eastAsia="zh-CN"/>
        </w:rPr>
      </w:pPr>
    </w:p>
    <w:p w:rsidR="00DE2DE2" w:rsidRPr="00DE2DE2" w:rsidRDefault="00DE2DE2" w:rsidP="00DE2DE2">
      <w:pPr>
        <w:pStyle w:val="ListParagraph"/>
        <w:numPr>
          <w:ilvl w:val="1"/>
          <w:numId w:val="64"/>
        </w:numPr>
        <w:shd w:val="clear" w:color="auto" w:fill="C6D9F1" w:themeFill="text2" w:themeFillTint="33"/>
        <w:spacing w:before="120" w:after="120"/>
        <w:rPr>
          <w:rFonts w:hAnsi="SimSun"/>
          <w:sz w:val="24"/>
          <w:lang w:eastAsia="zh-CN"/>
        </w:rPr>
      </w:pPr>
      <w:r>
        <w:rPr>
          <w:rFonts w:eastAsiaTheme="minorEastAsia" w:hAnsi="SimSun" w:hint="eastAsia"/>
          <w:sz w:val="24"/>
          <w:lang w:val="en-US" w:eastAsia="zh-CN"/>
        </w:rPr>
        <w:t>为了本程序的目的，利益冲突构成理性人士质疑是否造成个人的</w:t>
      </w:r>
      <w:r w:rsidR="00AA11D0">
        <w:rPr>
          <w:rFonts w:eastAsiaTheme="minorEastAsia" w:hAnsi="SimSun" w:hint="eastAsia"/>
          <w:sz w:val="24"/>
          <w:lang w:val="en-US" w:eastAsia="zh-CN"/>
        </w:rPr>
        <w:t>客观性或不公平的优势</w:t>
      </w:r>
      <w:r>
        <w:rPr>
          <w:rFonts w:eastAsiaTheme="minorEastAsia" w:hAnsi="SimSun" w:hint="eastAsia"/>
          <w:sz w:val="24"/>
          <w:lang w:val="en-US" w:eastAsia="zh-CN"/>
        </w:rPr>
        <w:t>的情况。利益冲突是指个人任何现有利用有可能：</w:t>
      </w:r>
    </w:p>
    <w:p w:rsidR="00DE2DE2" w:rsidRPr="00DE2DE2" w:rsidRDefault="00DE2DE2" w:rsidP="00DE2DE2">
      <w:pPr>
        <w:shd w:val="clear" w:color="auto" w:fill="C6D9F1" w:themeFill="text2" w:themeFillTint="33"/>
        <w:spacing w:before="120" w:after="120"/>
        <w:ind w:firstLine="720"/>
        <w:rPr>
          <w:rFonts w:hAnsi="SimSun"/>
          <w:sz w:val="24"/>
          <w:lang w:val="en-US" w:eastAsia="zh-CN"/>
        </w:rPr>
      </w:pPr>
      <w:r w:rsidRPr="00DE2DE2">
        <w:rPr>
          <w:rFonts w:hAnsi="SimSun"/>
          <w:sz w:val="24"/>
          <w:lang w:val="en-US" w:eastAsia="zh-CN"/>
        </w:rPr>
        <w:t xml:space="preserve">(a) </w:t>
      </w:r>
      <w:r w:rsidRPr="00DE2DE2">
        <w:rPr>
          <w:rFonts w:hAnsi="SimSun"/>
          <w:sz w:val="24"/>
          <w:lang w:val="en-US" w:eastAsia="zh-CN"/>
        </w:rPr>
        <w:tab/>
      </w:r>
      <w:r w:rsidR="00AA11D0">
        <w:rPr>
          <w:rFonts w:eastAsiaTheme="minorEastAsia" w:hAnsi="SimSun" w:hint="eastAsia"/>
          <w:sz w:val="24"/>
          <w:lang w:val="en-US" w:eastAsia="zh-CN"/>
        </w:rPr>
        <w:t>严重影响了个人在履行其对</w:t>
      </w:r>
      <w:r w:rsidR="00622E3A">
        <w:rPr>
          <w:rFonts w:eastAsiaTheme="minorEastAsia" w:hAnsi="SimSun" w:hint="eastAsia"/>
          <w:sz w:val="24"/>
          <w:lang w:val="en-US" w:eastAsia="zh-CN"/>
        </w:rPr>
        <w:t>专家组</w:t>
      </w:r>
      <w:r w:rsidR="00AA11D0">
        <w:rPr>
          <w:rFonts w:eastAsiaTheme="minorEastAsia" w:hAnsi="SimSun" w:hint="eastAsia"/>
          <w:sz w:val="24"/>
          <w:lang w:val="en-US" w:eastAsia="zh-CN"/>
        </w:rPr>
        <w:t>的义务和责任；</w:t>
      </w:r>
    </w:p>
    <w:p w:rsidR="00DE2DE2" w:rsidRPr="00DE2DE2" w:rsidRDefault="00DE2DE2" w:rsidP="00DE2DE2">
      <w:pPr>
        <w:shd w:val="clear" w:color="auto" w:fill="C6D9F1" w:themeFill="text2" w:themeFillTint="33"/>
        <w:spacing w:before="120" w:after="120"/>
        <w:ind w:firstLine="720"/>
        <w:rPr>
          <w:rFonts w:hAnsi="SimSun"/>
          <w:sz w:val="24"/>
          <w:lang w:val="en-US" w:eastAsia="zh-CN"/>
        </w:rPr>
      </w:pPr>
      <w:r w:rsidRPr="00DE2DE2">
        <w:rPr>
          <w:rFonts w:hAnsi="SimSun"/>
          <w:sz w:val="24"/>
          <w:lang w:val="en-US" w:eastAsia="zh-CN"/>
        </w:rPr>
        <w:t xml:space="preserve">(b) </w:t>
      </w:r>
      <w:r w:rsidRPr="00DE2DE2">
        <w:rPr>
          <w:rFonts w:hAnsi="SimSun"/>
          <w:sz w:val="24"/>
          <w:lang w:val="en-US" w:eastAsia="zh-CN"/>
        </w:rPr>
        <w:tab/>
      </w:r>
      <w:r w:rsidR="00AA11D0">
        <w:rPr>
          <w:rFonts w:eastAsiaTheme="minorEastAsia" w:hAnsi="SimSun" w:hint="eastAsia"/>
          <w:sz w:val="24"/>
          <w:lang w:val="en-US" w:eastAsia="zh-CN"/>
        </w:rPr>
        <w:t>造成了任何个人或组织的不公平的优势。</w:t>
      </w:r>
    </w:p>
    <w:p w:rsidR="00DE2DE2" w:rsidRPr="00984C8C" w:rsidRDefault="00DE2DE2" w:rsidP="00DE2DE2">
      <w:pPr>
        <w:shd w:val="clear" w:color="auto" w:fill="C6D9F1" w:themeFill="text2" w:themeFillTint="33"/>
        <w:tabs>
          <w:tab w:val="left" w:pos="720"/>
        </w:tabs>
        <w:spacing w:before="120" w:after="120"/>
        <w:rPr>
          <w:sz w:val="24"/>
          <w:lang w:eastAsia="zh-CN"/>
        </w:rPr>
      </w:pPr>
      <w:r>
        <w:rPr>
          <w:rFonts w:eastAsiaTheme="minorEastAsia" w:hAnsi="SimSun" w:hint="eastAsia"/>
          <w:sz w:val="24"/>
          <w:lang w:val="en-US" w:eastAsia="zh-CN"/>
        </w:rPr>
        <w:tab/>
      </w:r>
      <w:r w:rsidRPr="00DE2DE2">
        <w:rPr>
          <w:rFonts w:hAnsi="SimSun"/>
          <w:sz w:val="24"/>
          <w:lang w:val="en-US" w:eastAsia="zh-CN"/>
        </w:rPr>
        <w:t xml:space="preserve"> </w:t>
      </w:r>
      <w:r w:rsidRPr="00DE2DE2">
        <w:rPr>
          <w:rFonts w:hAnsi="SimSun"/>
          <w:sz w:val="24"/>
          <w:lang w:val="en-US" w:eastAsia="zh-CN"/>
        </w:rPr>
        <w:t>“</w:t>
      </w:r>
      <w:r w:rsidR="00AA11D0">
        <w:rPr>
          <w:rFonts w:eastAsiaTheme="minorEastAsia" w:hAnsi="SimSun" w:hint="eastAsia"/>
          <w:sz w:val="24"/>
          <w:lang w:val="en-US" w:eastAsia="zh-CN"/>
        </w:rPr>
        <w:t>利益冲突</w:t>
      </w:r>
      <w:r w:rsidRPr="00DE2DE2">
        <w:rPr>
          <w:rFonts w:hAnsi="SimSun"/>
          <w:sz w:val="24"/>
          <w:lang w:val="en-US" w:eastAsia="zh-CN"/>
        </w:rPr>
        <w:t>”</w:t>
      </w:r>
      <w:r w:rsidR="00AA11D0">
        <w:rPr>
          <w:rFonts w:eastAsiaTheme="minorEastAsia" w:hAnsi="SimSun" w:hint="eastAsia"/>
          <w:sz w:val="24"/>
          <w:lang w:val="en-US" w:eastAsia="zh-CN"/>
        </w:rPr>
        <w:t>和</w:t>
      </w:r>
      <w:r w:rsidRPr="00DE2DE2">
        <w:rPr>
          <w:rFonts w:hAnsi="SimSun"/>
          <w:sz w:val="24"/>
          <w:lang w:val="en-US" w:eastAsia="zh-CN"/>
        </w:rPr>
        <w:t>“</w:t>
      </w:r>
      <w:r w:rsidR="00AA11D0">
        <w:rPr>
          <w:rFonts w:eastAsiaTheme="minorEastAsia" w:hAnsi="SimSun" w:hint="eastAsia"/>
          <w:sz w:val="24"/>
          <w:lang w:val="en-US" w:eastAsia="zh-CN"/>
        </w:rPr>
        <w:t>偏见</w:t>
      </w:r>
      <w:r w:rsidRPr="00DE2DE2">
        <w:rPr>
          <w:rFonts w:hAnsi="SimSun"/>
          <w:sz w:val="24"/>
          <w:lang w:val="en-US" w:eastAsia="zh-CN"/>
        </w:rPr>
        <w:t>”</w:t>
      </w:r>
      <w:r w:rsidR="00AA11D0">
        <w:rPr>
          <w:rFonts w:eastAsiaTheme="minorEastAsia" w:hAnsi="SimSun" w:hint="eastAsia"/>
          <w:sz w:val="24"/>
          <w:lang w:val="en-US" w:eastAsia="zh-CN"/>
        </w:rPr>
        <w:t>之间有区别。</w:t>
      </w:r>
      <w:r w:rsidRPr="00AA11D0">
        <w:rPr>
          <w:rFonts w:hAnsi="SimSun"/>
          <w:sz w:val="24"/>
          <w:lang w:val="en-US" w:eastAsia="zh-CN"/>
        </w:rPr>
        <w:t>“</w:t>
      </w:r>
      <w:r w:rsidR="00AA11D0">
        <w:rPr>
          <w:rFonts w:eastAsiaTheme="minorEastAsia" w:hAnsi="SimSun" w:hint="eastAsia"/>
          <w:sz w:val="24"/>
          <w:lang w:val="zh-CN" w:eastAsia="zh-CN"/>
        </w:rPr>
        <w:t>偏见</w:t>
      </w:r>
      <w:r w:rsidRPr="00AA11D0">
        <w:rPr>
          <w:rFonts w:hAnsi="SimSun"/>
          <w:sz w:val="24"/>
          <w:lang w:val="en-US" w:eastAsia="zh-CN"/>
        </w:rPr>
        <w:t>”</w:t>
      </w:r>
      <w:r w:rsidR="00AA11D0">
        <w:rPr>
          <w:rFonts w:eastAsiaTheme="minorEastAsia" w:hAnsi="SimSun" w:hint="eastAsia"/>
          <w:sz w:val="24"/>
          <w:lang w:val="en-US" w:eastAsia="zh-CN"/>
        </w:rPr>
        <w:t>是指针对特定问题或一套问题强烈持有的意见或观点。持有本人认为正确、但本人不会因此获益的意见，不一定构成利益冲突，但有可能是一种偏见。</w:t>
      </w:r>
    </w:p>
    <w:p w:rsidR="00703FF0" w:rsidRPr="00416C71" w:rsidRDefault="00703FF0" w:rsidP="00C75ABA">
      <w:pPr>
        <w:keepNext/>
        <w:shd w:val="clear" w:color="auto" w:fill="C6D9F1" w:themeFill="text2" w:themeFillTint="33"/>
        <w:tabs>
          <w:tab w:val="left" w:pos="720"/>
        </w:tabs>
        <w:spacing w:before="120" w:after="120"/>
        <w:rPr>
          <w:b/>
          <w:kern w:val="22"/>
          <w:sz w:val="24"/>
          <w:lang w:eastAsia="zh-CN"/>
        </w:rPr>
      </w:pPr>
      <w:r w:rsidRPr="00416C71">
        <w:rPr>
          <w:b/>
          <w:kern w:val="22"/>
          <w:sz w:val="24"/>
          <w:lang w:eastAsia="zh-CN"/>
        </w:rPr>
        <w:t>2.</w:t>
      </w:r>
      <w:r w:rsidRPr="00416C71">
        <w:rPr>
          <w:b/>
          <w:kern w:val="22"/>
          <w:sz w:val="24"/>
          <w:lang w:eastAsia="zh-CN"/>
        </w:rPr>
        <w:tab/>
      </w:r>
      <w:r w:rsidRPr="00416C71">
        <w:rPr>
          <w:rFonts w:hAnsi="SimSun" w:hint="eastAsia"/>
          <w:b/>
          <w:kern w:val="22"/>
          <w:sz w:val="24"/>
          <w:lang w:val="zh-CN" w:eastAsia="zh-CN"/>
        </w:rPr>
        <w:t>要求</w:t>
      </w:r>
    </w:p>
    <w:p w:rsidR="00703FF0" w:rsidRDefault="00703FF0" w:rsidP="00C75ABA">
      <w:pPr>
        <w:shd w:val="clear" w:color="auto" w:fill="C6D9F1" w:themeFill="text2" w:themeFillTint="33"/>
        <w:spacing w:before="120" w:after="120"/>
        <w:ind w:left="720" w:hanging="720"/>
        <w:rPr>
          <w:rFonts w:eastAsiaTheme="minorEastAsia" w:hAnsi="SimSun"/>
          <w:sz w:val="24"/>
          <w:lang w:val="zh-CN" w:eastAsia="zh-CN"/>
        </w:rPr>
      </w:pPr>
      <w:r w:rsidRPr="00984C8C">
        <w:rPr>
          <w:kern w:val="22"/>
          <w:sz w:val="24"/>
          <w:lang w:eastAsia="zh-CN"/>
        </w:rPr>
        <w:t>2.1</w:t>
      </w:r>
      <w:r w:rsidRPr="00984C8C">
        <w:rPr>
          <w:kern w:val="22"/>
          <w:sz w:val="24"/>
          <w:lang w:eastAsia="zh-CN"/>
        </w:rPr>
        <w:tab/>
      </w:r>
      <w:r w:rsidR="00AA11D0">
        <w:rPr>
          <w:rFonts w:eastAsiaTheme="minorEastAsia" w:hint="eastAsia"/>
          <w:kern w:val="22"/>
          <w:sz w:val="24"/>
          <w:lang w:eastAsia="zh-CN"/>
        </w:rPr>
        <w:t>预期</w:t>
      </w:r>
      <w:r w:rsidRPr="00984C8C">
        <w:rPr>
          <w:rFonts w:hAnsi="SimSun" w:hint="eastAsia"/>
          <w:kern w:val="22"/>
          <w:sz w:val="24"/>
          <w:lang w:val="zh-CN" w:eastAsia="zh-CN"/>
        </w:rPr>
        <w:t>每位专家</w:t>
      </w:r>
      <w:r w:rsidR="00AA11D0">
        <w:rPr>
          <w:rFonts w:eastAsiaTheme="minorEastAsia" w:hAnsi="SimSun" w:hint="eastAsia"/>
          <w:kern w:val="22"/>
          <w:sz w:val="24"/>
          <w:lang w:val="zh-CN" w:eastAsia="zh-CN"/>
        </w:rPr>
        <w:t>应客观行事，而不论其政府、行业、组织或学术</w:t>
      </w:r>
      <w:r w:rsidR="00DB0C62">
        <w:rPr>
          <w:rFonts w:eastAsiaTheme="minorEastAsia" w:hAnsi="SimSun" w:hint="eastAsia"/>
          <w:kern w:val="22"/>
          <w:sz w:val="24"/>
          <w:lang w:val="zh-CN" w:eastAsia="zh-CN"/>
        </w:rPr>
        <w:t>派别，遵守最高的专业标准和体现高度的专业操守和尊严</w:t>
      </w:r>
      <w:r w:rsidRPr="00984C8C">
        <w:rPr>
          <w:rFonts w:hAnsi="SimSun" w:hint="eastAsia"/>
          <w:kern w:val="22"/>
          <w:sz w:val="24"/>
          <w:lang w:val="zh-CN" w:eastAsia="zh-CN"/>
        </w:rPr>
        <w:t>。</w:t>
      </w:r>
      <w:r w:rsidR="00DB0C62">
        <w:rPr>
          <w:rFonts w:eastAsiaTheme="minorEastAsia" w:hAnsi="SimSun" w:hint="eastAsia"/>
          <w:kern w:val="22"/>
          <w:sz w:val="24"/>
          <w:lang w:val="zh-CN" w:eastAsia="zh-CN"/>
        </w:rPr>
        <w:t>预期</w:t>
      </w:r>
      <w:r w:rsidRPr="00984C8C">
        <w:rPr>
          <w:rFonts w:hAnsi="SimSun" w:hint="eastAsia"/>
          <w:sz w:val="24"/>
          <w:lang w:val="zh-CN" w:eastAsia="zh-CN"/>
        </w:rPr>
        <w:t>每位专家</w:t>
      </w:r>
      <w:r>
        <w:rPr>
          <w:rFonts w:hAnsi="SimSun" w:hint="eastAsia"/>
          <w:sz w:val="24"/>
          <w:lang w:val="zh-CN" w:eastAsia="zh-CN"/>
        </w:rPr>
        <w:t>都应</w:t>
      </w:r>
      <w:r w:rsidR="00DB0C62">
        <w:rPr>
          <w:rFonts w:eastAsiaTheme="minorEastAsia" w:hAnsi="SimSun" w:hint="eastAsia"/>
          <w:sz w:val="24"/>
          <w:lang w:val="zh-CN" w:eastAsia="zh-CN"/>
        </w:rPr>
        <w:t>披露任何</w:t>
      </w:r>
      <w:r w:rsidRPr="00984C8C">
        <w:rPr>
          <w:rFonts w:hAnsi="SimSun" w:hint="eastAsia"/>
          <w:sz w:val="24"/>
          <w:lang w:val="zh-CN" w:eastAsia="zh-CN"/>
        </w:rPr>
        <w:t>可能影响专家所做贡献的客观性和独立性从而影响专家组工作结果的</w:t>
      </w:r>
      <w:r w:rsidR="00DB0C62">
        <w:rPr>
          <w:rFonts w:eastAsiaTheme="minorEastAsia" w:hAnsi="SimSun" w:hint="eastAsia"/>
          <w:sz w:val="24"/>
          <w:lang w:val="zh-CN" w:eastAsia="zh-CN"/>
        </w:rPr>
        <w:t>情况，不论是</w:t>
      </w:r>
      <w:r w:rsidRPr="00984C8C">
        <w:rPr>
          <w:rFonts w:hAnsi="SimSun" w:hint="eastAsia"/>
          <w:sz w:val="24"/>
          <w:lang w:val="zh-CN" w:eastAsia="zh-CN"/>
        </w:rPr>
        <w:t>财务或</w:t>
      </w:r>
      <w:r w:rsidR="00DB0C62">
        <w:rPr>
          <w:rFonts w:eastAsiaTheme="minorEastAsia" w:hAnsi="SimSun" w:hint="eastAsia"/>
          <w:sz w:val="24"/>
          <w:lang w:val="zh-CN" w:eastAsia="zh-CN"/>
        </w:rPr>
        <w:t>是</w:t>
      </w:r>
      <w:r w:rsidRPr="00984C8C">
        <w:rPr>
          <w:rFonts w:hAnsi="SimSun" w:hint="eastAsia"/>
          <w:sz w:val="24"/>
          <w:lang w:val="zh-CN" w:eastAsia="zh-CN"/>
        </w:rPr>
        <w:t>其他情况。</w:t>
      </w:r>
    </w:p>
    <w:p w:rsidR="00703FF0" w:rsidRPr="00984C8C" w:rsidRDefault="00703FF0" w:rsidP="00C75ABA">
      <w:pPr>
        <w:shd w:val="clear" w:color="auto" w:fill="C6D9F1" w:themeFill="text2" w:themeFillTint="33"/>
        <w:spacing w:before="120" w:after="120"/>
        <w:ind w:left="720" w:hanging="720"/>
        <w:rPr>
          <w:kern w:val="22"/>
          <w:sz w:val="24"/>
          <w:lang w:eastAsia="zh-CN"/>
        </w:rPr>
      </w:pPr>
      <w:r w:rsidRPr="00984C8C">
        <w:rPr>
          <w:kern w:val="22"/>
          <w:sz w:val="24"/>
          <w:lang w:eastAsia="zh-CN"/>
        </w:rPr>
        <w:t>2.2.</w:t>
      </w:r>
      <w:r w:rsidRPr="00984C8C">
        <w:rPr>
          <w:kern w:val="22"/>
          <w:sz w:val="24"/>
          <w:lang w:eastAsia="zh-CN"/>
        </w:rPr>
        <w:tab/>
      </w:r>
      <w:r w:rsidRPr="00984C8C">
        <w:rPr>
          <w:rFonts w:hAnsi="SimSun" w:hint="eastAsia"/>
          <w:sz w:val="24"/>
          <w:lang w:val="zh-CN" w:eastAsia="zh-CN"/>
        </w:rPr>
        <w:t>在选择专家组成员前</w:t>
      </w:r>
      <w:r w:rsidRPr="00984C8C">
        <w:rPr>
          <w:rFonts w:hAnsi="SimSun" w:hint="eastAsia"/>
          <w:sz w:val="24"/>
          <w:lang w:eastAsia="zh-CN"/>
        </w:rPr>
        <w:t>，</w:t>
      </w:r>
      <w:r w:rsidRPr="00984C8C">
        <w:rPr>
          <w:rFonts w:hAnsi="SimSun" w:hint="eastAsia"/>
          <w:sz w:val="24"/>
          <w:lang w:val="zh-CN" w:eastAsia="zh-CN"/>
        </w:rPr>
        <w:t>缔约方、非缔约方政府或任何政府或非政府机构提名作为专家组成员的每位专家</w:t>
      </w:r>
      <w:r w:rsidRPr="00984C8C">
        <w:rPr>
          <w:rFonts w:hAnsi="SimSun" w:hint="eastAsia"/>
          <w:sz w:val="24"/>
          <w:lang w:eastAsia="zh-CN"/>
        </w:rPr>
        <w:t>，</w:t>
      </w:r>
      <w:r w:rsidRPr="00984C8C">
        <w:rPr>
          <w:rFonts w:hAnsi="SimSun" w:hint="eastAsia"/>
          <w:sz w:val="24"/>
          <w:lang w:val="zh-CN" w:eastAsia="zh-CN"/>
        </w:rPr>
        <w:t>除填写提名表</w:t>
      </w:r>
      <w:r w:rsidRPr="00785ACF">
        <w:rPr>
          <w:rStyle w:val="FootnoteReference"/>
          <w:kern w:val="22"/>
          <w:sz w:val="24"/>
          <w:lang w:val="zh-CN"/>
        </w:rPr>
        <w:footnoteReference w:id="67"/>
      </w:r>
      <w:r w:rsidRPr="00984C8C">
        <w:rPr>
          <w:rFonts w:hAnsi="SimSun" w:hint="eastAsia"/>
          <w:sz w:val="24"/>
          <w:lang w:val="zh-CN" w:eastAsia="zh-CN"/>
        </w:rPr>
        <w:t>外</w:t>
      </w:r>
      <w:r w:rsidRPr="00984C8C">
        <w:rPr>
          <w:rFonts w:hAnsi="SimSun" w:hint="eastAsia"/>
          <w:sz w:val="24"/>
          <w:lang w:eastAsia="zh-CN"/>
        </w:rPr>
        <w:t>，</w:t>
      </w:r>
      <w:r w:rsidRPr="00984C8C">
        <w:rPr>
          <w:rFonts w:hAnsi="SimSun" w:hint="eastAsia"/>
          <w:sz w:val="24"/>
          <w:lang w:val="zh-CN" w:eastAsia="zh-CN"/>
        </w:rPr>
        <w:t>还需填写并签署下</w:t>
      </w:r>
      <w:r>
        <w:rPr>
          <w:rFonts w:hAnsi="SimSun" w:hint="eastAsia"/>
          <w:sz w:val="24"/>
          <w:lang w:val="zh-CN" w:eastAsia="zh-CN"/>
        </w:rPr>
        <w:t>文</w:t>
      </w:r>
      <w:r w:rsidRPr="00984C8C">
        <w:rPr>
          <w:rFonts w:hAnsi="SimSun" w:hint="eastAsia"/>
          <w:sz w:val="24"/>
          <w:lang w:val="zh-CN" w:eastAsia="zh-CN"/>
        </w:rPr>
        <w:t>附录所列利益冲突披露表</w:t>
      </w:r>
      <w:r>
        <w:rPr>
          <w:rFonts w:hAnsi="SimSun" w:hint="eastAsia"/>
          <w:sz w:val="24"/>
          <w:lang w:val="zh-CN" w:eastAsia="zh-CN"/>
        </w:rPr>
        <w:t>。</w:t>
      </w:r>
    </w:p>
    <w:p w:rsidR="00703FF0" w:rsidRPr="00984C8C" w:rsidRDefault="00703FF0" w:rsidP="00C75ABA">
      <w:pPr>
        <w:shd w:val="clear" w:color="auto" w:fill="C6D9F1" w:themeFill="text2" w:themeFillTint="33"/>
        <w:spacing w:before="120" w:after="120"/>
        <w:ind w:left="720" w:hanging="720"/>
        <w:rPr>
          <w:kern w:val="22"/>
          <w:sz w:val="24"/>
          <w:lang w:eastAsia="zh-CN"/>
        </w:rPr>
      </w:pPr>
      <w:r w:rsidRPr="00984C8C">
        <w:rPr>
          <w:kern w:val="22"/>
          <w:sz w:val="24"/>
          <w:lang w:eastAsia="zh-CN"/>
        </w:rPr>
        <w:lastRenderedPageBreak/>
        <w:t>2.3</w:t>
      </w:r>
      <w:r w:rsidRPr="00984C8C">
        <w:rPr>
          <w:kern w:val="22"/>
          <w:sz w:val="24"/>
          <w:lang w:eastAsia="zh-CN"/>
        </w:rPr>
        <w:tab/>
      </w:r>
      <w:r w:rsidRPr="00984C8C">
        <w:rPr>
          <w:rFonts w:hAnsi="SimSun" w:hint="eastAsia"/>
          <w:sz w:val="24"/>
          <w:lang w:val="zh-CN" w:eastAsia="zh-CN"/>
        </w:rPr>
        <w:t>除非另有决定</w:t>
      </w:r>
      <w:r w:rsidRPr="00984C8C">
        <w:rPr>
          <w:rFonts w:hAnsi="SimSun" w:hint="eastAsia"/>
          <w:sz w:val="24"/>
          <w:lang w:eastAsia="zh-CN"/>
        </w:rPr>
        <w:t>，</w:t>
      </w:r>
      <w:r w:rsidRPr="00984C8C">
        <w:rPr>
          <w:rFonts w:hAnsi="SimSun" w:hint="eastAsia"/>
          <w:sz w:val="24"/>
          <w:lang w:val="zh-CN" w:eastAsia="zh-CN"/>
        </w:rPr>
        <w:t>披露利益的要求应适用于每个</w:t>
      </w:r>
      <w:r>
        <w:rPr>
          <w:rFonts w:hAnsi="SimSun" w:hint="eastAsia"/>
          <w:sz w:val="24"/>
          <w:lang w:val="zh-CN" w:eastAsia="zh-CN"/>
        </w:rPr>
        <w:t>被</w:t>
      </w:r>
      <w:r w:rsidRPr="00984C8C">
        <w:rPr>
          <w:rFonts w:hAnsi="SimSun" w:hint="eastAsia"/>
          <w:sz w:val="24"/>
          <w:lang w:val="zh-CN" w:eastAsia="zh-CN"/>
        </w:rPr>
        <w:t>提名人和公约缔约方大会、作为卡塔赫纳生物安全议定书缔约方会议的缔约方大会</w:t>
      </w:r>
      <w:r>
        <w:rPr>
          <w:rFonts w:hAnsi="SimSun" w:hint="eastAsia"/>
          <w:sz w:val="24"/>
          <w:lang w:val="zh-CN" w:eastAsia="zh-CN"/>
        </w:rPr>
        <w:t>、</w:t>
      </w:r>
      <w:r w:rsidRPr="00984C8C">
        <w:rPr>
          <w:rFonts w:hAnsi="SimSun" w:hint="eastAsia"/>
          <w:sz w:val="24"/>
          <w:lang w:val="zh-CN" w:eastAsia="zh-CN"/>
        </w:rPr>
        <w:t>作为关于获取和惠益分享的名古屋议定书缔约方会议的缔约方大会或附属机构设立的每个专家组。</w:t>
      </w:r>
    </w:p>
    <w:p w:rsidR="00703FF0" w:rsidRPr="00984C8C" w:rsidRDefault="00703FF0" w:rsidP="00C75ABA">
      <w:pPr>
        <w:shd w:val="clear" w:color="auto" w:fill="C6D9F1" w:themeFill="text2" w:themeFillTint="33"/>
        <w:spacing w:before="120" w:after="120"/>
        <w:ind w:left="720" w:hanging="720"/>
        <w:rPr>
          <w:kern w:val="22"/>
          <w:sz w:val="24"/>
          <w:lang w:eastAsia="zh-CN"/>
        </w:rPr>
      </w:pPr>
      <w:r w:rsidRPr="00984C8C">
        <w:rPr>
          <w:kern w:val="22"/>
          <w:sz w:val="24"/>
          <w:lang w:eastAsia="zh-CN"/>
        </w:rPr>
        <w:t>2.4</w:t>
      </w:r>
      <w:r w:rsidRPr="00984C8C">
        <w:rPr>
          <w:kern w:val="22"/>
          <w:sz w:val="24"/>
          <w:lang w:eastAsia="zh-CN"/>
        </w:rPr>
        <w:tab/>
      </w:r>
      <w:r w:rsidRPr="00984C8C">
        <w:rPr>
          <w:rFonts w:hAnsi="SimSun" w:hint="eastAsia"/>
          <w:sz w:val="24"/>
          <w:lang w:val="zh-CN" w:eastAsia="zh-CN"/>
        </w:rPr>
        <w:t>已经在专家组任职的专家由于情况发生变化而面临</w:t>
      </w:r>
      <w:r w:rsidR="00DB0C62">
        <w:rPr>
          <w:rFonts w:eastAsiaTheme="minorEastAsia" w:hAnsi="SimSun" w:hint="eastAsia"/>
          <w:sz w:val="24"/>
          <w:lang w:val="zh-CN" w:eastAsia="zh-CN"/>
        </w:rPr>
        <w:t>潜在</w:t>
      </w:r>
      <w:r w:rsidRPr="00984C8C">
        <w:rPr>
          <w:rFonts w:hAnsi="SimSun" w:hint="eastAsia"/>
          <w:sz w:val="24"/>
          <w:lang w:val="zh-CN" w:eastAsia="zh-CN"/>
        </w:rPr>
        <w:t>利益冲突以致影响专家对专家组工作作出独立贡献时</w:t>
      </w:r>
      <w:r w:rsidRPr="00984C8C">
        <w:rPr>
          <w:rFonts w:hAnsi="SimSun" w:hint="eastAsia"/>
          <w:sz w:val="24"/>
          <w:lang w:eastAsia="zh-CN"/>
        </w:rPr>
        <w:t>，</w:t>
      </w:r>
      <w:r w:rsidRPr="00984C8C">
        <w:rPr>
          <w:rFonts w:hAnsi="SimSun" w:hint="eastAsia"/>
          <w:sz w:val="24"/>
          <w:lang w:val="zh-CN" w:eastAsia="zh-CN"/>
        </w:rPr>
        <w:t>该名专家应立即将此种情况通知秘书处。</w:t>
      </w:r>
    </w:p>
    <w:p w:rsidR="00703FF0" w:rsidRPr="00416C71" w:rsidRDefault="00703FF0" w:rsidP="00C75ABA">
      <w:pPr>
        <w:keepNext/>
        <w:shd w:val="clear" w:color="auto" w:fill="C6D9F1" w:themeFill="text2" w:themeFillTint="33"/>
        <w:spacing w:before="120" w:after="120"/>
        <w:rPr>
          <w:rFonts w:asciiTheme="minorEastAsia" w:eastAsiaTheme="minorEastAsia" w:hAnsiTheme="minorEastAsia"/>
          <w:b/>
          <w:kern w:val="22"/>
          <w:sz w:val="24"/>
          <w:lang w:eastAsia="zh-CN"/>
        </w:rPr>
      </w:pPr>
      <w:r w:rsidRPr="00416C71">
        <w:rPr>
          <w:rFonts w:asciiTheme="minorEastAsia" w:eastAsiaTheme="minorEastAsia" w:hAnsiTheme="minorEastAsia"/>
          <w:b/>
          <w:kern w:val="22"/>
          <w:sz w:val="24"/>
          <w:lang w:eastAsia="zh-CN"/>
        </w:rPr>
        <w:t>3.</w:t>
      </w:r>
      <w:r w:rsidRPr="00416C71">
        <w:rPr>
          <w:rFonts w:asciiTheme="minorEastAsia" w:eastAsiaTheme="minorEastAsia" w:hAnsiTheme="minorEastAsia"/>
          <w:b/>
          <w:kern w:val="22"/>
          <w:sz w:val="24"/>
          <w:lang w:eastAsia="zh-CN"/>
        </w:rPr>
        <w:tab/>
      </w:r>
      <w:r w:rsidRPr="00416C71">
        <w:rPr>
          <w:rFonts w:asciiTheme="minorEastAsia" w:eastAsiaTheme="minorEastAsia" w:hAnsiTheme="minorEastAsia" w:hint="eastAsia"/>
          <w:b/>
          <w:kern w:val="22"/>
          <w:sz w:val="24"/>
          <w:lang w:val="zh-CN" w:eastAsia="zh-CN"/>
        </w:rPr>
        <w:t>披露表</w:t>
      </w:r>
    </w:p>
    <w:p w:rsidR="00703FF0" w:rsidRPr="00984C8C" w:rsidRDefault="00703FF0" w:rsidP="00C75ABA">
      <w:pPr>
        <w:shd w:val="clear" w:color="auto" w:fill="C6D9F1" w:themeFill="text2" w:themeFillTint="33"/>
        <w:spacing w:before="120" w:after="120"/>
        <w:ind w:left="720" w:hanging="720"/>
        <w:rPr>
          <w:kern w:val="22"/>
          <w:sz w:val="24"/>
          <w:lang w:eastAsia="zh-CN"/>
        </w:rPr>
      </w:pPr>
      <w:r w:rsidRPr="00984C8C">
        <w:rPr>
          <w:kern w:val="22"/>
          <w:sz w:val="24"/>
          <w:lang w:eastAsia="zh-CN"/>
        </w:rPr>
        <w:t>3.1</w:t>
      </w:r>
      <w:r w:rsidRPr="00984C8C">
        <w:rPr>
          <w:kern w:val="22"/>
          <w:sz w:val="24"/>
          <w:lang w:eastAsia="zh-CN"/>
        </w:rPr>
        <w:tab/>
      </w:r>
      <w:r w:rsidRPr="00984C8C">
        <w:rPr>
          <w:rFonts w:hAnsi="SimSun" w:hint="eastAsia"/>
          <w:sz w:val="24"/>
          <w:lang w:val="zh-CN" w:eastAsia="zh-CN"/>
        </w:rPr>
        <w:t>下文附录列出的利益冲突披露表</w:t>
      </w:r>
      <w:r>
        <w:rPr>
          <w:rFonts w:hAnsi="SimSun" w:hint="eastAsia"/>
          <w:sz w:val="24"/>
          <w:lang w:val="zh-CN" w:eastAsia="zh-CN"/>
        </w:rPr>
        <w:t>应在</w:t>
      </w:r>
      <w:r w:rsidRPr="00984C8C">
        <w:rPr>
          <w:rFonts w:hAnsi="SimSun" w:hint="eastAsia"/>
          <w:sz w:val="24"/>
          <w:lang w:val="zh-CN" w:eastAsia="zh-CN"/>
        </w:rPr>
        <w:t>指派和审查</w:t>
      </w:r>
      <w:r>
        <w:rPr>
          <w:rFonts w:hAnsi="SimSun" w:hint="eastAsia"/>
          <w:sz w:val="24"/>
          <w:lang w:val="zh-CN" w:eastAsia="zh-CN"/>
        </w:rPr>
        <w:t>被</w:t>
      </w:r>
      <w:r w:rsidRPr="00984C8C">
        <w:rPr>
          <w:rFonts w:hAnsi="SimSun" w:hint="eastAsia"/>
          <w:sz w:val="24"/>
          <w:lang w:val="zh-CN" w:eastAsia="zh-CN"/>
        </w:rPr>
        <w:t>提名</w:t>
      </w:r>
      <w:r>
        <w:rPr>
          <w:rFonts w:hAnsi="SimSun" w:hint="eastAsia"/>
          <w:sz w:val="24"/>
          <w:lang w:val="zh-CN" w:eastAsia="zh-CN"/>
        </w:rPr>
        <w:t>的</w:t>
      </w:r>
      <w:r w:rsidRPr="00984C8C">
        <w:rPr>
          <w:rFonts w:hAnsi="SimSun" w:hint="eastAsia"/>
          <w:sz w:val="24"/>
          <w:lang w:val="zh-CN" w:eastAsia="zh-CN"/>
        </w:rPr>
        <w:t>专家组成员</w:t>
      </w:r>
      <w:r>
        <w:rPr>
          <w:rFonts w:hAnsi="SimSun" w:hint="eastAsia"/>
          <w:sz w:val="24"/>
          <w:lang w:val="zh-CN" w:eastAsia="zh-CN"/>
        </w:rPr>
        <w:t>时使用</w:t>
      </w:r>
      <w:r w:rsidRPr="00984C8C">
        <w:rPr>
          <w:rFonts w:hAnsi="SimSun" w:hint="eastAsia"/>
          <w:sz w:val="24"/>
          <w:lang w:val="zh-CN" w:eastAsia="zh-CN"/>
        </w:rPr>
        <w:t>。</w:t>
      </w:r>
    </w:p>
    <w:p w:rsidR="00703FF0" w:rsidRPr="00984C8C" w:rsidRDefault="00703FF0" w:rsidP="00C75ABA">
      <w:pPr>
        <w:shd w:val="clear" w:color="auto" w:fill="C6D9F1" w:themeFill="text2" w:themeFillTint="33"/>
        <w:spacing w:before="120" w:after="120"/>
        <w:ind w:left="720" w:hanging="720"/>
        <w:rPr>
          <w:kern w:val="22"/>
          <w:sz w:val="24"/>
          <w:lang w:eastAsia="zh-CN"/>
        </w:rPr>
      </w:pPr>
      <w:r w:rsidRPr="00984C8C">
        <w:rPr>
          <w:kern w:val="22"/>
          <w:sz w:val="24"/>
          <w:lang w:eastAsia="zh-CN"/>
        </w:rPr>
        <w:t>3.2</w:t>
      </w:r>
      <w:r w:rsidRPr="00984C8C">
        <w:rPr>
          <w:kern w:val="22"/>
          <w:sz w:val="24"/>
          <w:lang w:eastAsia="zh-CN"/>
        </w:rPr>
        <w:tab/>
      </w:r>
      <w:r w:rsidRPr="00984C8C">
        <w:rPr>
          <w:rFonts w:hAnsi="SimSun" w:hint="eastAsia"/>
          <w:sz w:val="24"/>
          <w:lang w:val="zh-CN" w:eastAsia="zh-CN"/>
        </w:rPr>
        <w:t>披露表将以联合国所有六种正式语文提供。</w:t>
      </w:r>
    </w:p>
    <w:p w:rsidR="00703FF0" w:rsidRPr="00416C71" w:rsidRDefault="00703FF0" w:rsidP="00C75ABA">
      <w:pPr>
        <w:keepNext/>
        <w:shd w:val="clear" w:color="auto" w:fill="C6D9F1" w:themeFill="text2" w:themeFillTint="33"/>
        <w:spacing w:before="120" w:after="120"/>
        <w:rPr>
          <w:rFonts w:asciiTheme="minorEastAsia" w:eastAsiaTheme="minorEastAsia" w:hAnsiTheme="minorEastAsia"/>
          <w:b/>
          <w:kern w:val="22"/>
          <w:sz w:val="24"/>
          <w:lang w:eastAsia="zh-CN"/>
        </w:rPr>
      </w:pPr>
      <w:r w:rsidRPr="00416C71">
        <w:rPr>
          <w:rFonts w:asciiTheme="minorEastAsia" w:eastAsiaTheme="minorEastAsia" w:hAnsiTheme="minorEastAsia"/>
          <w:b/>
          <w:kern w:val="22"/>
          <w:sz w:val="24"/>
          <w:lang w:eastAsia="zh-CN"/>
        </w:rPr>
        <w:t>4.</w:t>
      </w:r>
      <w:r w:rsidRPr="00416C71">
        <w:rPr>
          <w:rFonts w:asciiTheme="minorEastAsia" w:eastAsiaTheme="minorEastAsia" w:hAnsiTheme="minorEastAsia"/>
          <w:b/>
          <w:kern w:val="22"/>
          <w:sz w:val="24"/>
          <w:lang w:eastAsia="zh-CN"/>
        </w:rPr>
        <w:tab/>
      </w:r>
      <w:r w:rsidRPr="00416C71">
        <w:rPr>
          <w:rFonts w:asciiTheme="minorEastAsia" w:eastAsiaTheme="minorEastAsia" w:hAnsiTheme="minorEastAsia" w:hint="eastAsia"/>
          <w:b/>
          <w:kern w:val="22"/>
          <w:sz w:val="24"/>
          <w:lang w:val="zh-CN" w:eastAsia="zh-CN"/>
        </w:rPr>
        <w:t xml:space="preserve">执行 </w:t>
      </w:r>
    </w:p>
    <w:p w:rsidR="00703FF0" w:rsidRPr="00984C8C" w:rsidRDefault="00703FF0" w:rsidP="00C75ABA">
      <w:pPr>
        <w:shd w:val="clear" w:color="auto" w:fill="C6D9F1" w:themeFill="text2" w:themeFillTint="33"/>
        <w:spacing w:before="120" w:after="120"/>
        <w:ind w:left="720" w:hanging="720"/>
        <w:rPr>
          <w:kern w:val="22"/>
          <w:sz w:val="24"/>
          <w:lang w:eastAsia="zh-CN"/>
        </w:rPr>
      </w:pPr>
      <w:r w:rsidRPr="00984C8C">
        <w:rPr>
          <w:kern w:val="22"/>
          <w:sz w:val="24"/>
          <w:lang w:eastAsia="zh-CN"/>
        </w:rPr>
        <w:t>4.1</w:t>
      </w:r>
      <w:r w:rsidRPr="00984C8C">
        <w:rPr>
          <w:kern w:val="22"/>
          <w:sz w:val="24"/>
          <w:lang w:eastAsia="zh-CN"/>
        </w:rPr>
        <w:tab/>
      </w:r>
      <w:r w:rsidRPr="00984C8C">
        <w:rPr>
          <w:rFonts w:hAnsi="SimSun" w:hint="eastAsia"/>
          <w:sz w:val="24"/>
          <w:lang w:val="zh-CN" w:eastAsia="zh-CN"/>
        </w:rPr>
        <w:t>专家组成员的提名应附有每位被提名人正式填写和签署的利益冲突披露表。</w:t>
      </w:r>
    </w:p>
    <w:p w:rsidR="00703FF0" w:rsidRDefault="00703FF0" w:rsidP="00C75ABA">
      <w:pPr>
        <w:shd w:val="clear" w:color="auto" w:fill="C6D9F1" w:themeFill="text2" w:themeFillTint="33"/>
        <w:spacing w:before="120" w:after="120"/>
        <w:ind w:left="720" w:hanging="720"/>
        <w:rPr>
          <w:rFonts w:eastAsiaTheme="minorEastAsia" w:hAnsi="SimSun"/>
          <w:sz w:val="24"/>
          <w:lang w:val="zh-CN" w:eastAsia="zh-CN"/>
        </w:rPr>
      </w:pPr>
      <w:r w:rsidRPr="00984C8C">
        <w:rPr>
          <w:kern w:val="22"/>
          <w:sz w:val="24"/>
          <w:lang w:eastAsia="zh-CN"/>
        </w:rPr>
        <w:t>4.2</w:t>
      </w:r>
      <w:r w:rsidRPr="00984C8C">
        <w:rPr>
          <w:kern w:val="22"/>
          <w:sz w:val="24"/>
          <w:lang w:eastAsia="zh-CN"/>
        </w:rPr>
        <w:tab/>
      </w:r>
      <w:r w:rsidRPr="00984C8C">
        <w:rPr>
          <w:rFonts w:hAnsi="SimSun" w:hint="eastAsia"/>
          <w:sz w:val="24"/>
          <w:lang w:val="zh-CN" w:eastAsia="zh-CN"/>
        </w:rPr>
        <w:t>在收到提名以及正式填写的利益冲突披露表后</w:t>
      </w:r>
      <w:r w:rsidRPr="00984C8C">
        <w:rPr>
          <w:rFonts w:hAnsi="SimSun" w:hint="eastAsia"/>
          <w:sz w:val="24"/>
          <w:lang w:eastAsia="zh-CN"/>
        </w:rPr>
        <w:t>，</w:t>
      </w:r>
      <w:r w:rsidRPr="00984C8C">
        <w:rPr>
          <w:rFonts w:hAnsi="SimSun" w:hint="eastAsia"/>
          <w:sz w:val="24"/>
          <w:lang w:val="zh-CN" w:eastAsia="zh-CN"/>
        </w:rPr>
        <w:t>秘书处将审查提供的信息以确定是否</w:t>
      </w:r>
      <w:r w:rsidR="00DB0C62">
        <w:rPr>
          <w:rFonts w:eastAsiaTheme="minorEastAsia" w:hAnsi="SimSun" w:hint="eastAsia"/>
          <w:sz w:val="24"/>
          <w:lang w:val="zh-CN" w:eastAsia="zh-CN"/>
        </w:rPr>
        <w:t>申明存在利益冲突</w:t>
      </w:r>
      <w:r w:rsidRPr="00984C8C">
        <w:rPr>
          <w:rFonts w:hAnsi="SimSun" w:hint="eastAsia"/>
          <w:sz w:val="24"/>
          <w:lang w:eastAsia="zh-CN"/>
        </w:rPr>
        <w:t>，</w:t>
      </w:r>
      <w:r w:rsidR="00DB0C62">
        <w:rPr>
          <w:rFonts w:hAnsi="SimSun" w:hint="eastAsia"/>
          <w:sz w:val="24"/>
          <w:lang w:val="zh-CN" w:eastAsia="zh-CN"/>
        </w:rPr>
        <w:t>如</w:t>
      </w:r>
      <w:r w:rsidR="00DB0C62">
        <w:rPr>
          <w:rFonts w:eastAsiaTheme="minorEastAsia" w:hAnsi="SimSun" w:hint="eastAsia"/>
          <w:sz w:val="24"/>
          <w:lang w:val="zh-CN" w:eastAsia="zh-CN"/>
        </w:rPr>
        <w:t>存在</w:t>
      </w:r>
      <w:r w:rsidRPr="00984C8C">
        <w:rPr>
          <w:rFonts w:hAnsi="SimSun" w:hint="eastAsia"/>
          <w:sz w:val="24"/>
          <w:lang w:eastAsia="zh-CN"/>
        </w:rPr>
        <w:t>，</w:t>
      </w:r>
      <w:r w:rsidR="00DB0C62">
        <w:rPr>
          <w:rFonts w:eastAsiaTheme="minorEastAsia" w:hAnsi="SimSun" w:hint="eastAsia"/>
          <w:sz w:val="24"/>
          <w:lang w:eastAsia="zh-CN"/>
        </w:rPr>
        <w:t>其是否</w:t>
      </w:r>
      <w:r w:rsidRPr="00984C8C">
        <w:rPr>
          <w:rFonts w:hAnsi="SimSun" w:hint="eastAsia"/>
          <w:sz w:val="24"/>
          <w:lang w:val="zh-CN" w:eastAsia="zh-CN"/>
        </w:rPr>
        <w:t>与</w:t>
      </w:r>
      <w:r w:rsidR="00DB0C62">
        <w:rPr>
          <w:rFonts w:eastAsiaTheme="minorEastAsia" w:hAnsi="SimSun" w:hint="eastAsia"/>
          <w:sz w:val="24"/>
          <w:lang w:val="zh-CN" w:eastAsia="zh-CN"/>
        </w:rPr>
        <w:t>有关</w:t>
      </w:r>
      <w:r w:rsidRPr="00984C8C">
        <w:rPr>
          <w:rFonts w:hAnsi="SimSun" w:hint="eastAsia"/>
          <w:sz w:val="24"/>
          <w:lang w:val="zh-CN" w:eastAsia="zh-CN"/>
        </w:rPr>
        <w:t>专家组的主题事务或工作相关</w:t>
      </w:r>
      <w:r w:rsidRPr="00984C8C">
        <w:rPr>
          <w:rFonts w:hAnsi="SimSun" w:hint="eastAsia"/>
          <w:sz w:val="24"/>
          <w:lang w:eastAsia="zh-CN"/>
        </w:rPr>
        <w:t>，</w:t>
      </w:r>
      <w:r w:rsidRPr="00984C8C">
        <w:rPr>
          <w:rFonts w:hAnsi="SimSun" w:hint="eastAsia"/>
          <w:sz w:val="24"/>
          <w:lang w:val="zh-CN" w:eastAsia="zh-CN"/>
        </w:rPr>
        <w:t>并可能影响或</w:t>
      </w:r>
      <w:r>
        <w:rPr>
          <w:rFonts w:hAnsi="SimSun" w:hint="eastAsia"/>
          <w:sz w:val="24"/>
          <w:lang w:val="zh-CN" w:eastAsia="zh-CN"/>
        </w:rPr>
        <w:t>被</w:t>
      </w:r>
      <w:r w:rsidRPr="00984C8C">
        <w:rPr>
          <w:rFonts w:hAnsi="SimSun" w:hint="eastAsia"/>
          <w:sz w:val="24"/>
          <w:lang w:val="zh-CN" w:eastAsia="zh-CN"/>
        </w:rPr>
        <w:t>合理地认为会影响专家作出客观和独立的判断</w:t>
      </w:r>
      <w:r w:rsidR="00DB0C62">
        <w:rPr>
          <w:rFonts w:eastAsiaTheme="minorEastAsia" w:hAnsi="SimSun" w:hint="eastAsia"/>
          <w:sz w:val="24"/>
          <w:lang w:val="zh-CN" w:eastAsia="zh-CN"/>
        </w:rPr>
        <w:t>。秘书处还应审查被提名人所述任何管理冲突的步骤。</w:t>
      </w:r>
      <w:r w:rsidRPr="00984C8C">
        <w:rPr>
          <w:rFonts w:hAnsi="SimSun" w:hint="eastAsia"/>
          <w:sz w:val="24"/>
          <w:lang w:val="zh-CN" w:eastAsia="zh-CN"/>
        </w:rPr>
        <w:t>如果这项申报引起潜在关切</w:t>
      </w:r>
      <w:r w:rsidRPr="00984C8C">
        <w:rPr>
          <w:rFonts w:hAnsi="SimSun" w:hint="eastAsia"/>
          <w:sz w:val="24"/>
          <w:lang w:val="en-US" w:eastAsia="zh-CN"/>
        </w:rPr>
        <w:t>，</w:t>
      </w:r>
      <w:r w:rsidRPr="00984C8C">
        <w:rPr>
          <w:rFonts w:hAnsi="SimSun" w:hint="eastAsia"/>
          <w:sz w:val="24"/>
          <w:lang w:val="zh-CN" w:eastAsia="zh-CN"/>
        </w:rPr>
        <w:t>秘书处可直接或通过相关缔约方或观察员要求专家提供进一步信息</w:t>
      </w:r>
      <w:r w:rsidR="00DB0C62">
        <w:rPr>
          <w:rFonts w:eastAsiaTheme="minorEastAsia" w:hAnsi="SimSun" w:hint="eastAsia"/>
          <w:sz w:val="24"/>
          <w:lang w:val="zh-CN" w:eastAsia="zh-CN"/>
        </w:rPr>
        <w:t>，并可根据下文第</w:t>
      </w:r>
      <w:r w:rsidR="00DB0C62">
        <w:rPr>
          <w:rFonts w:eastAsiaTheme="minorEastAsia" w:hAnsi="SimSun" w:hint="eastAsia"/>
          <w:sz w:val="24"/>
          <w:lang w:val="zh-CN" w:eastAsia="zh-CN"/>
        </w:rPr>
        <w:t>4.3</w:t>
      </w:r>
      <w:r w:rsidR="00DB0C62">
        <w:rPr>
          <w:rFonts w:eastAsiaTheme="minorEastAsia" w:hAnsi="SimSun" w:hint="eastAsia"/>
          <w:sz w:val="24"/>
          <w:lang w:val="zh-CN" w:eastAsia="zh-CN"/>
        </w:rPr>
        <w:t>段向相关主席团做出通报</w:t>
      </w:r>
      <w:r w:rsidRPr="00984C8C">
        <w:rPr>
          <w:rFonts w:hAnsi="SimSun" w:hint="eastAsia"/>
          <w:sz w:val="24"/>
          <w:lang w:val="zh-CN" w:eastAsia="zh-CN"/>
        </w:rPr>
        <w:t>。</w:t>
      </w:r>
    </w:p>
    <w:p w:rsidR="00703FF0" w:rsidRPr="001D1CFE" w:rsidRDefault="00703FF0" w:rsidP="00C75ABA">
      <w:pPr>
        <w:shd w:val="clear" w:color="auto" w:fill="C6D9F1" w:themeFill="text2" w:themeFillTint="33"/>
        <w:spacing w:before="120" w:after="120"/>
        <w:ind w:left="720" w:hanging="720"/>
        <w:rPr>
          <w:rFonts w:eastAsiaTheme="minorEastAsia" w:hAnsi="SimSun"/>
          <w:sz w:val="24"/>
          <w:lang w:val="zh-CN" w:eastAsia="zh-CN"/>
        </w:rPr>
      </w:pPr>
      <w:r w:rsidRPr="00984C8C">
        <w:rPr>
          <w:kern w:val="22"/>
          <w:sz w:val="24"/>
          <w:lang w:eastAsia="zh-CN"/>
        </w:rPr>
        <w:t>4.3</w:t>
      </w:r>
      <w:r w:rsidRPr="00984C8C">
        <w:rPr>
          <w:kern w:val="22"/>
          <w:sz w:val="24"/>
          <w:lang w:eastAsia="zh-CN"/>
        </w:rPr>
        <w:tab/>
      </w:r>
      <w:r w:rsidR="001D1CFE">
        <w:rPr>
          <w:rFonts w:eastAsiaTheme="minorEastAsia" w:hint="eastAsia"/>
          <w:kern w:val="22"/>
          <w:sz w:val="24"/>
          <w:lang w:eastAsia="zh-CN"/>
        </w:rPr>
        <w:t>根据所审议的问题，《公约》缔约方大会的主席团或科学、技术和工艺咨询附属机构的主席团，根据秘书处的评估，并酌情根据科学、技术和工艺咨询附属机构的的工作方法，应在以下基础上核准供遴选和受邀担任有关</w:t>
      </w:r>
      <w:r w:rsidR="00622E3A">
        <w:rPr>
          <w:rFonts w:eastAsiaTheme="minorEastAsia" w:hint="eastAsia"/>
          <w:kern w:val="22"/>
          <w:sz w:val="24"/>
          <w:lang w:eastAsia="zh-CN"/>
        </w:rPr>
        <w:t>专家组</w:t>
      </w:r>
      <w:r w:rsidR="001D1CFE">
        <w:rPr>
          <w:rFonts w:eastAsiaTheme="minorEastAsia" w:hint="eastAsia"/>
          <w:kern w:val="22"/>
          <w:sz w:val="24"/>
          <w:lang w:eastAsia="zh-CN"/>
        </w:rPr>
        <w:t>成员的被提名人：</w:t>
      </w:r>
      <w:r>
        <w:rPr>
          <w:rFonts w:hAnsi="SimSun" w:hint="eastAsia"/>
          <w:sz w:val="24"/>
          <w:lang w:val="zh-CN" w:eastAsia="zh-CN"/>
        </w:rPr>
        <w:t xml:space="preserve"> </w:t>
      </w:r>
      <w:r>
        <w:rPr>
          <w:rFonts w:hAnsi="SimSun"/>
          <w:sz w:val="24"/>
          <w:lang w:val="zh-CN" w:eastAsia="zh-CN"/>
        </w:rPr>
        <w:t>(</w:t>
      </w:r>
      <w:r w:rsidRPr="00984C8C">
        <w:rPr>
          <w:sz w:val="24"/>
          <w:lang w:eastAsia="zh-CN"/>
        </w:rPr>
        <w:t>a</w:t>
      </w:r>
      <w:r>
        <w:rPr>
          <w:sz w:val="24"/>
          <w:lang w:eastAsia="zh-CN"/>
        </w:rPr>
        <w:t xml:space="preserve">) </w:t>
      </w:r>
      <w:r w:rsidRPr="00984C8C">
        <w:rPr>
          <w:rFonts w:hAnsi="SimSun" w:hint="eastAsia"/>
          <w:sz w:val="24"/>
          <w:lang w:val="zh-CN" w:eastAsia="zh-CN"/>
        </w:rPr>
        <w:t>专家组的职权范围</w:t>
      </w:r>
      <w:r w:rsidRPr="00984C8C">
        <w:rPr>
          <w:rFonts w:hAnsi="SimSun" w:hint="eastAsia"/>
          <w:sz w:val="24"/>
          <w:lang w:eastAsia="zh-CN"/>
        </w:rPr>
        <w:t>；</w:t>
      </w:r>
      <w:r>
        <w:rPr>
          <w:rFonts w:hAnsi="SimSun" w:hint="eastAsia"/>
          <w:sz w:val="24"/>
          <w:lang w:eastAsia="zh-CN"/>
        </w:rPr>
        <w:t>(</w:t>
      </w:r>
      <w:r w:rsidRPr="00984C8C">
        <w:rPr>
          <w:sz w:val="24"/>
          <w:lang w:eastAsia="zh-CN"/>
        </w:rPr>
        <w:t>b</w:t>
      </w:r>
      <w:r>
        <w:rPr>
          <w:sz w:val="24"/>
          <w:lang w:eastAsia="zh-CN"/>
        </w:rPr>
        <w:t xml:space="preserve">) </w:t>
      </w:r>
      <w:r w:rsidRPr="00984C8C">
        <w:rPr>
          <w:rFonts w:hAnsi="SimSun" w:hint="eastAsia"/>
          <w:sz w:val="24"/>
          <w:lang w:val="zh-CN" w:eastAsia="zh-CN"/>
        </w:rPr>
        <w:t>提名通知中可能列出的标准</w:t>
      </w:r>
      <w:r w:rsidRPr="00984C8C">
        <w:rPr>
          <w:rFonts w:hAnsi="SimSun" w:hint="eastAsia"/>
          <w:sz w:val="24"/>
          <w:lang w:eastAsia="zh-CN"/>
        </w:rPr>
        <w:t>；</w:t>
      </w:r>
      <w:r>
        <w:rPr>
          <w:rFonts w:hAnsi="SimSun" w:hint="eastAsia"/>
          <w:sz w:val="24"/>
          <w:lang w:eastAsia="zh-CN"/>
        </w:rPr>
        <w:t>(</w:t>
      </w:r>
      <w:r w:rsidRPr="00984C8C">
        <w:rPr>
          <w:sz w:val="24"/>
          <w:lang w:eastAsia="zh-CN"/>
        </w:rPr>
        <w:t>c</w:t>
      </w:r>
      <w:r>
        <w:rPr>
          <w:sz w:val="24"/>
          <w:lang w:eastAsia="zh-CN"/>
        </w:rPr>
        <w:t xml:space="preserve">) </w:t>
      </w:r>
      <w:r>
        <w:rPr>
          <w:rFonts w:hAnsi="SimSun" w:hint="eastAsia"/>
          <w:sz w:val="24"/>
          <w:lang w:eastAsia="zh-CN"/>
        </w:rPr>
        <w:t>对</w:t>
      </w:r>
      <w:r w:rsidRPr="00984C8C">
        <w:rPr>
          <w:rFonts w:hAnsi="SimSun" w:hint="eastAsia"/>
          <w:sz w:val="24"/>
          <w:lang w:val="zh-CN" w:eastAsia="zh-CN"/>
        </w:rPr>
        <w:t>利益冲突披露表提供的信息的</w:t>
      </w:r>
      <w:r>
        <w:rPr>
          <w:rFonts w:hAnsi="SimSun" w:hint="eastAsia"/>
          <w:sz w:val="24"/>
          <w:lang w:val="zh-CN" w:eastAsia="zh-CN"/>
        </w:rPr>
        <w:t>审查</w:t>
      </w:r>
      <w:r w:rsidRPr="00984C8C">
        <w:rPr>
          <w:rFonts w:hAnsi="SimSun" w:hint="eastAsia"/>
          <w:sz w:val="24"/>
          <w:lang w:val="zh-CN" w:eastAsia="zh-CN"/>
        </w:rPr>
        <w:t>结果</w:t>
      </w:r>
      <w:r w:rsidR="001D1CFE">
        <w:rPr>
          <w:rFonts w:eastAsiaTheme="minorEastAsia" w:hAnsi="SimSun" w:hint="eastAsia"/>
          <w:sz w:val="24"/>
          <w:lang w:eastAsia="zh-CN"/>
        </w:rPr>
        <w:t>以及任何相关的协商</w:t>
      </w:r>
      <w:r w:rsidRPr="00984C8C">
        <w:rPr>
          <w:rFonts w:hAnsi="SimSun" w:hint="eastAsia"/>
          <w:kern w:val="22"/>
          <w:sz w:val="24"/>
          <w:lang w:val="zh-CN" w:eastAsia="zh-CN"/>
        </w:rPr>
        <w:t>。</w:t>
      </w:r>
      <w:r w:rsidR="001D1CFE">
        <w:rPr>
          <w:rFonts w:eastAsiaTheme="minorEastAsia" w:hAnsi="SimSun" w:hint="eastAsia"/>
          <w:kern w:val="22"/>
          <w:sz w:val="24"/>
          <w:lang w:val="zh-CN" w:eastAsia="zh-CN"/>
        </w:rPr>
        <w:t>根据需要，主席团可通过秘书处进一步直接征求信息，或通过有关有关缔约方或观察员征求信息。仅因为感知的利益冲突的结果未被挑选参加</w:t>
      </w:r>
      <w:r w:rsidR="00622E3A">
        <w:rPr>
          <w:rFonts w:eastAsiaTheme="minorEastAsia" w:hAnsi="SimSun" w:hint="eastAsia"/>
          <w:kern w:val="22"/>
          <w:sz w:val="24"/>
          <w:lang w:val="zh-CN" w:eastAsia="zh-CN"/>
        </w:rPr>
        <w:t>专家组</w:t>
      </w:r>
      <w:r w:rsidR="001D1CFE">
        <w:rPr>
          <w:rFonts w:eastAsiaTheme="minorEastAsia" w:hAnsi="SimSun" w:hint="eastAsia"/>
          <w:kern w:val="22"/>
          <w:sz w:val="24"/>
          <w:lang w:val="zh-CN" w:eastAsia="zh-CN"/>
        </w:rPr>
        <w:t>的专家，应被通知</w:t>
      </w:r>
      <w:r w:rsidR="00B36F93">
        <w:rPr>
          <w:rFonts w:eastAsiaTheme="minorEastAsia" w:hAnsi="SimSun" w:hint="eastAsia"/>
          <w:kern w:val="22"/>
          <w:sz w:val="24"/>
          <w:lang w:val="zh-CN" w:eastAsia="zh-CN"/>
        </w:rPr>
        <w:t>决定的理由，使</w:t>
      </w:r>
      <w:r w:rsidR="00ED2779">
        <w:rPr>
          <w:rFonts w:eastAsiaTheme="minorEastAsia" w:hAnsi="SimSun" w:hint="eastAsia"/>
          <w:kern w:val="22"/>
          <w:sz w:val="24"/>
          <w:lang w:val="zh-CN" w:eastAsia="zh-CN"/>
        </w:rPr>
        <w:t>他们</w:t>
      </w:r>
      <w:r w:rsidR="00B36F93">
        <w:rPr>
          <w:rFonts w:eastAsiaTheme="minorEastAsia" w:hAnsi="SimSun" w:hint="eastAsia"/>
          <w:kern w:val="22"/>
          <w:sz w:val="24"/>
          <w:lang w:val="zh-CN" w:eastAsia="zh-CN"/>
        </w:rPr>
        <w:t>能够回应任何可能的关切。</w:t>
      </w:r>
    </w:p>
    <w:p w:rsidR="00703FF0" w:rsidRPr="00984C8C" w:rsidRDefault="00703FF0" w:rsidP="00C75ABA">
      <w:pPr>
        <w:shd w:val="clear" w:color="auto" w:fill="C6D9F1" w:themeFill="text2" w:themeFillTint="33"/>
        <w:spacing w:before="120" w:after="120"/>
        <w:ind w:left="720" w:hanging="720"/>
        <w:rPr>
          <w:kern w:val="22"/>
          <w:sz w:val="24"/>
          <w:lang w:eastAsia="zh-CN"/>
        </w:rPr>
      </w:pPr>
      <w:r w:rsidRPr="00984C8C">
        <w:rPr>
          <w:kern w:val="22"/>
          <w:sz w:val="24"/>
          <w:lang w:eastAsia="zh-CN"/>
        </w:rPr>
        <w:t xml:space="preserve">4.4 </w:t>
      </w:r>
      <w:r w:rsidRPr="00984C8C">
        <w:rPr>
          <w:kern w:val="22"/>
          <w:sz w:val="24"/>
          <w:lang w:eastAsia="zh-CN"/>
        </w:rPr>
        <w:tab/>
      </w:r>
      <w:r w:rsidR="00622E3A">
        <w:rPr>
          <w:rFonts w:eastAsiaTheme="minorEastAsia" w:hint="eastAsia"/>
          <w:kern w:val="22"/>
          <w:sz w:val="24"/>
          <w:lang w:eastAsia="zh-CN"/>
        </w:rPr>
        <w:t>专家组</w:t>
      </w:r>
      <w:r w:rsidR="00B36F93">
        <w:rPr>
          <w:rFonts w:eastAsiaTheme="minorEastAsia" w:hint="eastAsia"/>
          <w:kern w:val="22"/>
          <w:sz w:val="24"/>
          <w:lang w:eastAsia="zh-CN"/>
        </w:rPr>
        <w:t>的组成应尽可能避免利益冲突。不过，认识到</w:t>
      </w:r>
      <w:r w:rsidR="00905B24">
        <w:rPr>
          <w:rFonts w:eastAsiaTheme="minorEastAsia" w:hint="eastAsia"/>
          <w:kern w:val="22"/>
          <w:sz w:val="24"/>
          <w:lang w:eastAsia="zh-CN"/>
        </w:rPr>
        <w:t>科学完整性和能够获得现有最佳专门知识和咨询意见需要拥有相关科技经验和专门知识的专家参与本主题事项，</w:t>
      </w:r>
      <w:r w:rsidRPr="00984C8C">
        <w:rPr>
          <w:rFonts w:hAnsi="SimSun" w:hint="eastAsia"/>
          <w:sz w:val="24"/>
          <w:lang w:val="zh-CN" w:eastAsia="zh-CN"/>
        </w:rPr>
        <w:t>在不可能或不具备组建一个拥有需其有效执行任务规定所需的全部专门知识而其中又没有符合资格但可能具有潜在利益冲突的个别专家的专家组时</w:t>
      </w:r>
      <w:r w:rsidRPr="00984C8C">
        <w:rPr>
          <w:rFonts w:hAnsi="SimSun" w:hint="eastAsia"/>
          <w:sz w:val="24"/>
          <w:lang w:eastAsia="zh-CN"/>
        </w:rPr>
        <w:t>，</w:t>
      </w:r>
      <w:r w:rsidRPr="00984C8C">
        <w:rPr>
          <w:rFonts w:hAnsi="SimSun" w:hint="eastAsia"/>
          <w:sz w:val="24"/>
          <w:lang w:val="zh-CN" w:eastAsia="zh-CN"/>
        </w:rPr>
        <w:t>主席团</w:t>
      </w:r>
      <w:r w:rsidR="00905B24">
        <w:rPr>
          <w:rFonts w:eastAsiaTheme="minorEastAsia" w:hAnsi="SimSun" w:hint="eastAsia"/>
          <w:sz w:val="24"/>
          <w:lang w:val="zh-CN" w:eastAsia="zh-CN"/>
        </w:rPr>
        <w:t>在秘书处的咨询建议下，</w:t>
      </w:r>
      <w:r w:rsidRPr="00984C8C">
        <w:rPr>
          <w:rFonts w:hAnsi="SimSun" w:hint="eastAsia"/>
          <w:sz w:val="24"/>
          <w:lang w:val="zh-CN" w:eastAsia="zh-CN"/>
        </w:rPr>
        <w:t>可将这种专家包括在专家组内</w:t>
      </w:r>
      <w:r w:rsidRPr="00984C8C">
        <w:rPr>
          <w:rFonts w:hAnsi="SimSun" w:hint="eastAsia"/>
          <w:sz w:val="24"/>
          <w:lang w:eastAsia="zh-CN"/>
        </w:rPr>
        <w:t>，</w:t>
      </w:r>
      <w:r w:rsidRPr="00984C8C">
        <w:rPr>
          <w:rFonts w:hAnsi="SimSun" w:hint="eastAsia"/>
          <w:sz w:val="24"/>
          <w:lang w:val="zh-CN" w:eastAsia="zh-CN"/>
        </w:rPr>
        <w:t>但须符合以下条件</w:t>
      </w:r>
      <w:r w:rsidRPr="00984C8C">
        <w:rPr>
          <w:rFonts w:hAnsi="SimSun" w:hint="eastAsia"/>
          <w:sz w:val="24"/>
          <w:lang w:eastAsia="zh-CN"/>
        </w:rPr>
        <w:t>：</w:t>
      </w:r>
      <w:r w:rsidRPr="00B36F93">
        <w:rPr>
          <w:rFonts w:hAnsi="SimSun"/>
          <w:sz w:val="24"/>
          <w:lang w:eastAsia="zh-CN"/>
        </w:rPr>
        <w:t>(</w:t>
      </w:r>
      <w:r w:rsidRPr="00984C8C">
        <w:rPr>
          <w:sz w:val="24"/>
          <w:lang w:eastAsia="zh-CN"/>
        </w:rPr>
        <w:t>a</w:t>
      </w:r>
      <w:r>
        <w:rPr>
          <w:sz w:val="24"/>
          <w:lang w:eastAsia="zh-CN"/>
        </w:rPr>
        <w:t xml:space="preserve">) </w:t>
      </w:r>
      <w:r w:rsidRPr="00984C8C">
        <w:rPr>
          <w:rFonts w:hAnsi="SimSun" w:hint="eastAsia"/>
          <w:sz w:val="24"/>
          <w:lang w:val="zh-CN" w:eastAsia="zh-CN"/>
        </w:rPr>
        <w:t>此类潜在利益得到平衡</w:t>
      </w:r>
      <w:r w:rsidRPr="00B36F93">
        <w:rPr>
          <w:rFonts w:hAnsi="SimSun" w:hint="eastAsia"/>
          <w:sz w:val="24"/>
          <w:lang w:eastAsia="zh-CN"/>
        </w:rPr>
        <w:t>，</w:t>
      </w:r>
      <w:r w:rsidR="00905B24">
        <w:rPr>
          <w:rFonts w:eastAsiaTheme="minorEastAsia" w:hAnsi="SimSun" w:hint="eastAsia"/>
          <w:sz w:val="24"/>
          <w:lang w:eastAsia="zh-CN"/>
        </w:rPr>
        <w:t>根据情况有助于</w:t>
      </w:r>
      <w:r>
        <w:rPr>
          <w:rFonts w:hAnsi="SimSun" w:hint="eastAsia"/>
          <w:sz w:val="24"/>
          <w:lang w:val="zh-CN" w:eastAsia="zh-CN"/>
        </w:rPr>
        <w:t>《公约》和各《议定书》的目标</w:t>
      </w:r>
      <w:r w:rsidR="00905B24">
        <w:rPr>
          <w:rFonts w:eastAsiaTheme="minorEastAsia" w:hAnsi="SimSun" w:hint="eastAsia"/>
          <w:sz w:val="24"/>
          <w:lang w:val="zh-CN" w:eastAsia="zh-CN"/>
        </w:rPr>
        <w:t>，同时能够确保</w:t>
      </w:r>
      <w:r w:rsidR="00622E3A">
        <w:rPr>
          <w:rFonts w:eastAsiaTheme="minorEastAsia" w:hAnsi="SimSun" w:hint="eastAsia"/>
          <w:sz w:val="24"/>
          <w:lang w:val="zh-CN" w:eastAsia="zh-CN"/>
        </w:rPr>
        <w:t>专家组</w:t>
      </w:r>
      <w:r w:rsidR="00905B24">
        <w:rPr>
          <w:rFonts w:eastAsiaTheme="minorEastAsia" w:hAnsi="SimSun" w:hint="eastAsia"/>
          <w:sz w:val="24"/>
          <w:lang w:val="zh-CN" w:eastAsia="zh-CN"/>
        </w:rPr>
        <w:t>的产出是全面和客观的产出</w:t>
      </w:r>
      <w:r w:rsidRPr="00984C8C">
        <w:rPr>
          <w:rFonts w:hAnsi="SimSun" w:hint="eastAsia"/>
          <w:sz w:val="24"/>
          <w:lang w:eastAsia="zh-CN"/>
        </w:rPr>
        <w:t>；</w:t>
      </w:r>
      <w:r w:rsidRPr="00B36F93">
        <w:rPr>
          <w:rFonts w:hAnsi="SimSun"/>
          <w:sz w:val="24"/>
          <w:lang w:eastAsia="zh-CN"/>
        </w:rPr>
        <w:t>(</w:t>
      </w:r>
      <w:r>
        <w:rPr>
          <w:sz w:val="24"/>
          <w:lang w:eastAsia="zh-CN"/>
        </w:rPr>
        <w:t xml:space="preserve">b) </w:t>
      </w:r>
      <w:r w:rsidRPr="00984C8C">
        <w:rPr>
          <w:rFonts w:hAnsi="SimSun" w:hint="eastAsia"/>
          <w:sz w:val="24"/>
          <w:lang w:val="zh-CN" w:eastAsia="zh-CN"/>
        </w:rPr>
        <w:t>专家同意</w:t>
      </w:r>
      <w:r w:rsidR="00622E3A">
        <w:rPr>
          <w:rFonts w:eastAsiaTheme="minorEastAsia" w:hAnsi="SimSun" w:hint="eastAsia"/>
          <w:sz w:val="24"/>
          <w:lang w:val="zh-CN" w:eastAsia="zh-CN"/>
        </w:rPr>
        <w:t>向专家组提供并</w:t>
      </w:r>
      <w:r w:rsidRPr="00984C8C">
        <w:rPr>
          <w:rFonts w:hAnsi="SimSun" w:hint="eastAsia"/>
          <w:sz w:val="24"/>
          <w:lang w:val="zh-CN" w:eastAsia="zh-CN"/>
        </w:rPr>
        <w:t>公布潜在利益冲突的信息</w:t>
      </w:r>
      <w:r w:rsidRPr="00984C8C">
        <w:rPr>
          <w:rFonts w:hAnsi="SimSun" w:hint="eastAsia"/>
          <w:sz w:val="24"/>
          <w:lang w:eastAsia="zh-CN"/>
        </w:rPr>
        <w:t>；</w:t>
      </w:r>
      <w:r w:rsidRPr="00B36F93">
        <w:rPr>
          <w:rFonts w:hAnsi="SimSun"/>
          <w:sz w:val="24"/>
          <w:lang w:eastAsia="zh-CN"/>
        </w:rPr>
        <w:t>(</w:t>
      </w:r>
      <w:r>
        <w:rPr>
          <w:sz w:val="24"/>
          <w:lang w:eastAsia="zh-CN"/>
        </w:rPr>
        <w:t xml:space="preserve">c) </w:t>
      </w:r>
      <w:r w:rsidRPr="00984C8C">
        <w:rPr>
          <w:rFonts w:hAnsi="SimSun" w:hint="eastAsia"/>
          <w:sz w:val="24"/>
          <w:lang w:val="zh-CN" w:eastAsia="zh-CN"/>
        </w:rPr>
        <w:t>专家同意努力以客观的态度为专家组的工作作出贡献</w:t>
      </w:r>
      <w:r w:rsidRPr="00984C8C">
        <w:rPr>
          <w:rFonts w:hAnsi="SimSun" w:hint="eastAsia"/>
          <w:sz w:val="24"/>
          <w:lang w:eastAsia="zh-CN"/>
        </w:rPr>
        <w:t>，</w:t>
      </w:r>
      <w:r w:rsidRPr="00984C8C">
        <w:rPr>
          <w:rFonts w:hAnsi="SimSun" w:hint="eastAsia"/>
          <w:sz w:val="24"/>
          <w:lang w:val="zh-CN" w:eastAsia="zh-CN"/>
        </w:rPr>
        <w:t>并在不可能或不确定的情况下回避参与工作。</w:t>
      </w:r>
    </w:p>
    <w:p w:rsidR="00703FF0" w:rsidRPr="00622E3A" w:rsidRDefault="00B36F93" w:rsidP="00622E3A">
      <w:pPr>
        <w:shd w:val="clear" w:color="auto" w:fill="C6D9F1" w:themeFill="text2" w:themeFillTint="33"/>
        <w:spacing w:before="120" w:after="120"/>
        <w:ind w:left="720" w:hanging="720"/>
        <w:rPr>
          <w:rFonts w:hAnsi="SimSun"/>
          <w:sz w:val="24"/>
          <w:lang w:val="zh-CN" w:eastAsia="zh-CN"/>
        </w:rPr>
      </w:pPr>
      <w:r w:rsidRPr="00622E3A">
        <w:rPr>
          <w:rFonts w:hAnsi="SimSun"/>
          <w:sz w:val="24"/>
          <w:lang w:val="zh-CN" w:eastAsia="zh-CN"/>
        </w:rPr>
        <w:t>4.5</w:t>
      </w:r>
      <w:r w:rsidRPr="00622E3A">
        <w:rPr>
          <w:rFonts w:hAnsi="SimSun"/>
          <w:sz w:val="24"/>
          <w:lang w:val="zh-CN" w:eastAsia="zh-CN"/>
        </w:rPr>
        <w:tab/>
      </w:r>
      <w:r w:rsidR="00622E3A">
        <w:rPr>
          <w:rFonts w:eastAsiaTheme="minorEastAsia" w:hAnsi="SimSun" w:hint="eastAsia"/>
          <w:sz w:val="24"/>
          <w:lang w:val="zh-CN" w:eastAsia="zh-CN"/>
        </w:rPr>
        <w:t xml:space="preserve">  </w:t>
      </w:r>
      <w:r w:rsidR="00703FF0" w:rsidRPr="00984C8C">
        <w:rPr>
          <w:rFonts w:hAnsi="SimSun" w:hint="eastAsia"/>
          <w:sz w:val="24"/>
          <w:lang w:val="zh-CN" w:eastAsia="zh-CN"/>
        </w:rPr>
        <w:t>如果在专家组的任务期间专家的状况发生变化</w:t>
      </w:r>
      <w:r w:rsidR="00703FF0">
        <w:rPr>
          <w:rFonts w:hAnsi="SimSun" w:hint="eastAsia"/>
          <w:sz w:val="24"/>
          <w:lang w:val="zh-CN" w:eastAsia="zh-CN"/>
        </w:rPr>
        <w:t>并按</w:t>
      </w:r>
      <w:r w:rsidR="00703FF0" w:rsidRPr="00984C8C">
        <w:rPr>
          <w:rFonts w:hAnsi="SimSun" w:hint="eastAsia"/>
          <w:sz w:val="24"/>
          <w:lang w:val="zh-CN" w:eastAsia="zh-CN"/>
        </w:rPr>
        <w:t>上</w:t>
      </w:r>
      <w:r w:rsidR="00703FF0">
        <w:rPr>
          <w:rFonts w:hAnsi="SimSun" w:hint="eastAsia"/>
          <w:sz w:val="24"/>
          <w:lang w:val="zh-CN" w:eastAsia="zh-CN"/>
        </w:rPr>
        <w:t>文</w:t>
      </w:r>
      <w:r w:rsidR="00703FF0" w:rsidRPr="00984C8C">
        <w:rPr>
          <w:rFonts w:hAnsi="SimSun" w:hint="eastAsia"/>
          <w:sz w:val="24"/>
          <w:lang w:val="zh-CN" w:eastAsia="zh-CN"/>
        </w:rPr>
        <w:t>第</w:t>
      </w:r>
      <w:r w:rsidR="00703FF0" w:rsidRPr="00622E3A">
        <w:rPr>
          <w:rFonts w:hAnsi="SimSun"/>
          <w:sz w:val="24"/>
          <w:lang w:val="zh-CN" w:eastAsia="zh-CN"/>
        </w:rPr>
        <w:t>2.4</w:t>
      </w:r>
      <w:r w:rsidR="00703FF0" w:rsidRPr="00984C8C">
        <w:rPr>
          <w:rFonts w:hAnsi="SimSun" w:hint="eastAsia"/>
          <w:sz w:val="24"/>
          <w:lang w:val="zh-CN" w:eastAsia="zh-CN"/>
        </w:rPr>
        <w:t>段的规定</w:t>
      </w:r>
      <w:r w:rsidR="00703FF0">
        <w:rPr>
          <w:rFonts w:hAnsi="SimSun" w:hint="eastAsia"/>
          <w:sz w:val="24"/>
          <w:lang w:val="zh-CN" w:eastAsia="zh-CN"/>
        </w:rPr>
        <w:t>通知秘书处</w:t>
      </w:r>
      <w:r w:rsidR="00703FF0" w:rsidRPr="00622E3A">
        <w:rPr>
          <w:rFonts w:hAnsi="SimSun" w:hint="eastAsia"/>
          <w:sz w:val="24"/>
          <w:lang w:val="zh-CN" w:eastAsia="zh-CN"/>
        </w:rPr>
        <w:t>，</w:t>
      </w:r>
      <w:r w:rsidR="00703FF0" w:rsidRPr="00984C8C">
        <w:rPr>
          <w:rFonts w:hAnsi="SimSun" w:hint="eastAsia"/>
          <w:sz w:val="24"/>
          <w:lang w:val="zh-CN" w:eastAsia="zh-CN"/>
        </w:rPr>
        <w:t>或秘书处通过专家的行动观察到利益冲突情况时</w:t>
      </w:r>
      <w:r w:rsidR="00703FF0" w:rsidRPr="00622E3A">
        <w:rPr>
          <w:rFonts w:hAnsi="SimSun" w:hint="eastAsia"/>
          <w:sz w:val="24"/>
          <w:lang w:val="zh-CN" w:eastAsia="zh-CN"/>
        </w:rPr>
        <w:t>，</w:t>
      </w:r>
      <w:r w:rsidR="00703FF0" w:rsidRPr="00984C8C">
        <w:rPr>
          <w:rFonts w:hAnsi="SimSun" w:hint="eastAsia"/>
          <w:sz w:val="24"/>
          <w:lang w:val="zh-CN" w:eastAsia="zh-CN"/>
        </w:rPr>
        <w:t>秘书处</w:t>
      </w:r>
      <w:r w:rsidR="00622E3A" w:rsidRPr="00622E3A">
        <w:rPr>
          <w:rFonts w:hAnsi="SimSun" w:hint="eastAsia"/>
          <w:sz w:val="24"/>
          <w:lang w:val="zh-CN" w:eastAsia="zh-CN"/>
        </w:rPr>
        <w:t>将提请</w:t>
      </w:r>
      <w:r w:rsidR="00703FF0" w:rsidRPr="00984C8C">
        <w:rPr>
          <w:rFonts w:hAnsi="SimSun" w:hint="eastAsia"/>
          <w:sz w:val="24"/>
          <w:lang w:val="zh-CN" w:eastAsia="zh-CN"/>
        </w:rPr>
        <w:t>专家组</w:t>
      </w:r>
      <w:r w:rsidR="00622E3A" w:rsidRPr="00622E3A">
        <w:rPr>
          <w:rFonts w:hAnsi="SimSun" w:hint="eastAsia"/>
          <w:sz w:val="24"/>
          <w:lang w:val="zh-CN" w:eastAsia="zh-CN"/>
        </w:rPr>
        <w:t>注意这一问题和（或）提请相关主席团注意，</w:t>
      </w:r>
      <w:r w:rsidR="00703FF0" w:rsidRPr="00984C8C">
        <w:rPr>
          <w:rFonts w:hAnsi="SimSun" w:hint="eastAsia"/>
          <w:sz w:val="24"/>
          <w:lang w:val="zh-CN" w:eastAsia="zh-CN"/>
        </w:rPr>
        <w:t>请其提出指导</w:t>
      </w:r>
      <w:r w:rsidR="00622E3A" w:rsidRPr="00622E3A">
        <w:rPr>
          <w:rFonts w:hAnsi="SimSun" w:hint="eastAsia"/>
          <w:sz w:val="24"/>
          <w:lang w:val="zh-CN" w:eastAsia="zh-CN"/>
        </w:rPr>
        <w:t>，并根据其指示行事</w:t>
      </w:r>
      <w:r w:rsidR="00703FF0" w:rsidRPr="00984C8C">
        <w:rPr>
          <w:rFonts w:hAnsi="SimSun" w:hint="eastAsia"/>
          <w:sz w:val="24"/>
          <w:lang w:val="zh-CN" w:eastAsia="zh-CN"/>
        </w:rPr>
        <w:t>。</w:t>
      </w:r>
    </w:p>
    <w:p w:rsidR="00703FF0" w:rsidRPr="00984C8C" w:rsidRDefault="00703FF0" w:rsidP="00C75ABA">
      <w:pPr>
        <w:shd w:val="clear" w:color="auto" w:fill="C6D9F1" w:themeFill="text2" w:themeFillTint="33"/>
        <w:spacing w:before="240" w:after="120"/>
        <w:jc w:val="center"/>
        <w:rPr>
          <w:b/>
          <w:kern w:val="22"/>
          <w:sz w:val="24"/>
          <w:lang w:eastAsia="zh-CN"/>
        </w:rPr>
      </w:pPr>
      <w:r w:rsidRPr="00984C8C">
        <w:rPr>
          <w:rFonts w:hAnsi="SimSun" w:hint="eastAsia"/>
          <w:b/>
          <w:kern w:val="22"/>
          <w:sz w:val="24"/>
          <w:lang w:val="zh-CN" w:eastAsia="zh-CN"/>
        </w:rPr>
        <w:lastRenderedPageBreak/>
        <w:t>附录</w:t>
      </w:r>
      <w:r w:rsidRPr="00984C8C">
        <w:rPr>
          <w:b/>
          <w:kern w:val="22"/>
          <w:sz w:val="24"/>
          <w:lang w:val="en-US" w:eastAsia="zh-CN"/>
        </w:rPr>
        <w:t xml:space="preserve"> </w:t>
      </w:r>
      <w:r w:rsidRPr="00703FF0">
        <w:rPr>
          <w:rStyle w:val="FootnoteReference"/>
          <w:kern w:val="22"/>
          <w:sz w:val="24"/>
          <w:lang w:val="zh-CN"/>
        </w:rPr>
        <w:footnoteReference w:id="68"/>
      </w:r>
    </w:p>
    <w:p w:rsidR="00703FF0" w:rsidRPr="00FC1220" w:rsidRDefault="00703FF0" w:rsidP="00C75ABA">
      <w:pPr>
        <w:pStyle w:val="HEADING"/>
        <w:shd w:val="clear" w:color="auto" w:fill="C6D9F1" w:themeFill="text2" w:themeFillTint="33"/>
        <w:spacing w:before="120"/>
        <w:rPr>
          <w:bCs w:val="0"/>
          <w:kern w:val="22"/>
          <w:sz w:val="24"/>
          <w:lang w:eastAsia="zh-CN"/>
        </w:rPr>
      </w:pPr>
      <w:r w:rsidRPr="00FC1220">
        <w:rPr>
          <w:rFonts w:hAnsi="SimSun" w:hint="eastAsia"/>
          <w:bCs w:val="0"/>
          <w:kern w:val="22"/>
          <w:sz w:val="24"/>
          <w:lang w:val="zh-CN" w:eastAsia="zh-CN"/>
        </w:rPr>
        <w:t>利益冲突披露表</w:t>
      </w:r>
    </w:p>
    <w:p w:rsidR="00703FF0" w:rsidRPr="00984C8C" w:rsidRDefault="00703FF0" w:rsidP="00C75ABA">
      <w:pPr>
        <w:shd w:val="clear" w:color="auto" w:fill="C6D9F1" w:themeFill="text2" w:themeFillTint="33"/>
        <w:spacing w:before="120" w:after="120"/>
        <w:rPr>
          <w:sz w:val="24"/>
          <w:lang w:eastAsia="zh-CN"/>
        </w:rPr>
      </w:pPr>
      <w:r w:rsidRPr="00984C8C">
        <w:rPr>
          <w:rFonts w:hAnsi="SimSun" w:hint="eastAsia"/>
          <w:sz w:val="24"/>
          <w:lang w:val="zh-CN" w:eastAsia="zh-CN"/>
        </w:rPr>
        <w:t>请在此表最后一页签名和注明日期后交回生物多样性公约执行秘书。</w:t>
      </w:r>
      <w:r w:rsidRPr="00984C8C">
        <w:rPr>
          <w:rStyle w:val="shorttext"/>
          <w:rFonts w:hAnsi="SimSun" w:hint="eastAsia"/>
          <w:sz w:val="24"/>
          <w:lang w:val="zh-CN" w:eastAsia="zh-CN"/>
        </w:rPr>
        <w:t>请保留一份副本作为记录。</w:t>
      </w:r>
    </w:p>
    <w:p w:rsidR="00703FF0" w:rsidRPr="00984C8C" w:rsidRDefault="00703FF0" w:rsidP="00C75ABA">
      <w:pPr>
        <w:shd w:val="clear" w:color="auto" w:fill="C6D9F1" w:themeFill="text2" w:themeFillTint="33"/>
        <w:spacing w:before="120" w:after="120"/>
        <w:rPr>
          <w:sz w:val="24"/>
          <w:lang w:eastAsia="zh-CN"/>
        </w:rPr>
      </w:pPr>
      <w:r w:rsidRPr="00FD6C1A">
        <w:rPr>
          <w:rFonts w:hAnsi="SimSun" w:hint="eastAsia"/>
          <w:b/>
          <w:kern w:val="22"/>
          <w:sz w:val="24"/>
          <w:lang w:val="zh-CN" w:eastAsia="zh-CN"/>
        </w:rPr>
        <w:t>注</w:t>
      </w:r>
      <w:r w:rsidR="00052B0E">
        <w:rPr>
          <w:rFonts w:eastAsiaTheme="minorEastAsia" w:hAnsi="SimSun" w:hint="eastAsia"/>
          <w:b/>
          <w:kern w:val="22"/>
          <w:sz w:val="24"/>
          <w:lang w:val="zh-CN" w:eastAsia="zh-CN"/>
        </w:rPr>
        <w:t>：</w:t>
      </w:r>
      <w:r w:rsidRPr="00984C8C">
        <w:rPr>
          <w:rFonts w:hAnsi="SimSun" w:hint="eastAsia"/>
          <w:sz w:val="24"/>
          <w:lang w:val="zh-CN" w:eastAsia="zh-CN"/>
        </w:rPr>
        <w:t>由于您的专业地位和专业知识</w:t>
      </w:r>
      <w:r w:rsidRPr="00984C8C">
        <w:rPr>
          <w:rFonts w:hAnsi="SimSun" w:hint="eastAsia"/>
          <w:sz w:val="24"/>
          <w:lang w:eastAsia="zh-CN"/>
        </w:rPr>
        <w:t>，</w:t>
      </w:r>
      <w:r w:rsidRPr="00984C8C">
        <w:rPr>
          <w:rFonts w:hAnsi="SimSun" w:hint="eastAsia"/>
          <w:sz w:val="24"/>
          <w:lang w:val="zh-CN" w:eastAsia="zh-CN"/>
        </w:rPr>
        <w:t>您已被提名并暂时确定为</w:t>
      </w:r>
      <w:r>
        <w:rPr>
          <w:kern w:val="22"/>
          <w:szCs w:val="22"/>
          <w:u w:val="single"/>
          <w:lang w:eastAsia="zh-CN"/>
        </w:rPr>
        <w:t>{</w:t>
      </w:r>
      <w:r w:rsidRPr="00984C8C">
        <w:rPr>
          <w:rFonts w:hAnsi="SimSun" w:hint="eastAsia"/>
          <w:sz w:val="24"/>
          <w:lang w:val="zh-CN" w:eastAsia="zh-CN"/>
        </w:rPr>
        <w:t>专家组名称或</w:t>
      </w:r>
      <w:r>
        <w:rPr>
          <w:rFonts w:hAnsi="SimSun" w:hint="eastAsia"/>
          <w:sz w:val="24"/>
          <w:lang w:val="zh-CN" w:eastAsia="zh-CN"/>
        </w:rPr>
        <w:t>描述</w:t>
      </w:r>
      <w:r>
        <w:rPr>
          <w:kern w:val="22"/>
          <w:szCs w:val="22"/>
          <w:u w:val="single"/>
          <w:lang w:eastAsia="zh-CN"/>
        </w:rPr>
        <w:t>}</w:t>
      </w:r>
      <w:r w:rsidRPr="00984C8C">
        <w:rPr>
          <w:rFonts w:hAnsi="SimSun" w:hint="eastAsia"/>
          <w:sz w:val="24"/>
          <w:lang w:val="zh-CN" w:eastAsia="zh-CN"/>
        </w:rPr>
        <w:t>的专家。根据</w:t>
      </w:r>
      <w:r>
        <w:rPr>
          <w:rFonts w:hAnsi="SimSun" w:hint="eastAsia"/>
          <w:sz w:val="24"/>
          <w:lang w:val="zh-CN" w:eastAsia="zh-CN"/>
        </w:rPr>
        <w:t>规避</w:t>
      </w:r>
      <w:r w:rsidRPr="00984C8C">
        <w:rPr>
          <w:rFonts w:hAnsi="SimSun" w:hint="eastAsia"/>
          <w:sz w:val="24"/>
          <w:lang w:val="zh-CN" w:eastAsia="zh-CN"/>
        </w:rPr>
        <w:t>或管理利益冲突的程序</w:t>
      </w:r>
      <w:r w:rsidRPr="00984C8C">
        <w:rPr>
          <w:rFonts w:hAnsi="SimSun" w:hint="eastAsia"/>
          <w:sz w:val="24"/>
          <w:lang w:val="en-US" w:eastAsia="zh-CN"/>
        </w:rPr>
        <w:t>（</w:t>
      </w:r>
      <w:r w:rsidRPr="00984C8C">
        <w:rPr>
          <w:rFonts w:hAnsi="SimSun" w:hint="eastAsia"/>
          <w:sz w:val="24"/>
          <w:lang w:val="zh-CN" w:eastAsia="zh-CN"/>
        </w:rPr>
        <w:t>第</w:t>
      </w:r>
      <w:r>
        <w:rPr>
          <w:rFonts w:hAnsi="SimSun" w:hint="eastAsia"/>
          <w:sz w:val="24"/>
          <w:lang w:val="zh-CN" w:eastAsia="zh-CN"/>
        </w:rPr>
        <w:t>1</w:t>
      </w:r>
      <w:r>
        <w:rPr>
          <w:rFonts w:hAnsi="SimSun"/>
          <w:sz w:val="24"/>
          <w:lang w:val="zh-CN" w:eastAsia="zh-CN"/>
        </w:rPr>
        <w:t>4/-</w:t>
      </w:r>
      <w:r w:rsidRPr="00984C8C">
        <w:rPr>
          <w:rFonts w:hAnsi="SimSun" w:hint="eastAsia"/>
          <w:sz w:val="24"/>
          <w:lang w:val="zh-CN" w:eastAsia="zh-CN"/>
        </w:rPr>
        <w:t>号决定</w:t>
      </w:r>
      <w:r w:rsidRPr="00984C8C">
        <w:rPr>
          <w:rFonts w:hAnsi="SimSun" w:hint="eastAsia"/>
          <w:sz w:val="24"/>
          <w:lang w:val="en-US" w:eastAsia="zh-CN"/>
        </w:rPr>
        <w:t>），</w:t>
      </w:r>
      <w:r w:rsidRPr="00984C8C">
        <w:rPr>
          <w:rFonts w:hAnsi="SimSun" w:hint="eastAsia"/>
          <w:sz w:val="24"/>
          <w:lang w:val="zh-CN" w:eastAsia="zh-CN"/>
        </w:rPr>
        <w:t>您在</w:t>
      </w:r>
      <w:r>
        <w:rPr>
          <w:rFonts w:hAnsi="SimSun" w:hint="eastAsia"/>
          <w:sz w:val="24"/>
          <w:lang w:val="zh-CN" w:eastAsia="zh-CN"/>
        </w:rPr>
        <w:t>为</w:t>
      </w:r>
      <w:r w:rsidRPr="00984C8C">
        <w:rPr>
          <w:rFonts w:hAnsi="SimSun" w:hint="eastAsia"/>
          <w:sz w:val="24"/>
          <w:lang w:val="zh-CN" w:eastAsia="zh-CN"/>
        </w:rPr>
        <w:t>专家组工作时应</w:t>
      </w:r>
      <w:r w:rsidR="00622E3A">
        <w:rPr>
          <w:rFonts w:eastAsiaTheme="minorEastAsia" w:hAnsi="SimSun" w:hint="eastAsia"/>
          <w:sz w:val="24"/>
          <w:lang w:val="zh-CN" w:eastAsia="zh-CN"/>
        </w:rPr>
        <w:t>披露</w:t>
      </w:r>
      <w:r w:rsidRPr="00984C8C">
        <w:rPr>
          <w:rFonts w:hAnsi="SimSun" w:hint="eastAsia"/>
          <w:sz w:val="24"/>
          <w:lang w:val="zh-CN" w:eastAsia="zh-CN"/>
        </w:rPr>
        <w:t>可能影响您作出客观判断和独立性的</w:t>
      </w:r>
      <w:r w:rsidR="00622E3A">
        <w:rPr>
          <w:rFonts w:eastAsiaTheme="minorEastAsia" w:hAnsi="SimSun" w:hint="eastAsia"/>
          <w:sz w:val="24"/>
          <w:lang w:val="zh-CN" w:eastAsia="zh-CN"/>
        </w:rPr>
        <w:t>利益冲突</w:t>
      </w:r>
      <w:r w:rsidRPr="00984C8C">
        <w:rPr>
          <w:rFonts w:hAnsi="SimSun" w:hint="eastAsia"/>
          <w:sz w:val="24"/>
          <w:lang w:val="zh-CN" w:eastAsia="zh-CN"/>
        </w:rPr>
        <w:t>。因此</w:t>
      </w:r>
      <w:r w:rsidRPr="00984C8C">
        <w:rPr>
          <w:rFonts w:hAnsi="SimSun" w:hint="eastAsia"/>
          <w:sz w:val="24"/>
          <w:lang w:val="en-US" w:eastAsia="zh-CN"/>
        </w:rPr>
        <w:t>，</w:t>
      </w:r>
      <w:r w:rsidRPr="00984C8C">
        <w:rPr>
          <w:rFonts w:hAnsi="SimSun" w:hint="eastAsia"/>
          <w:sz w:val="24"/>
          <w:lang w:val="zh-CN" w:eastAsia="zh-CN"/>
        </w:rPr>
        <w:t>有必要披露某些事项</w:t>
      </w:r>
      <w:r w:rsidRPr="00984C8C">
        <w:rPr>
          <w:rFonts w:hAnsi="SimSun" w:hint="eastAsia"/>
          <w:sz w:val="24"/>
          <w:lang w:val="en-US" w:eastAsia="zh-CN"/>
        </w:rPr>
        <w:t>，</w:t>
      </w:r>
      <w:r w:rsidRPr="00984C8C">
        <w:rPr>
          <w:rFonts w:hAnsi="SimSun" w:hint="eastAsia"/>
          <w:sz w:val="24"/>
          <w:lang w:val="zh-CN" w:eastAsia="zh-CN"/>
        </w:rPr>
        <w:t>以确保专家组的工作不受利益冲突的影响。</w:t>
      </w:r>
      <w:r>
        <w:rPr>
          <w:rFonts w:hAnsi="SimSun" w:hint="eastAsia"/>
          <w:sz w:val="24"/>
          <w:lang w:val="zh-CN" w:eastAsia="zh-CN"/>
        </w:rPr>
        <w:t>请秉承</w:t>
      </w:r>
      <w:r w:rsidRPr="00984C8C">
        <w:rPr>
          <w:rFonts w:hAnsi="SimSun" w:hint="eastAsia"/>
          <w:sz w:val="24"/>
          <w:lang w:val="zh-CN" w:eastAsia="zh-CN"/>
        </w:rPr>
        <w:t>专业精神、常识和诚实来填写此表。</w:t>
      </w:r>
    </w:p>
    <w:p w:rsidR="00703FF0" w:rsidRPr="00984C8C" w:rsidRDefault="00703FF0" w:rsidP="00C75ABA">
      <w:pPr>
        <w:shd w:val="clear" w:color="auto" w:fill="C6D9F1" w:themeFill="text2" w:themeFillTint="33"/>
        <w:spacing w:before="120" w:after="120"/>
        <w:rPr>
          <w:kern w:val="22"/>
          <w:sz w:val="24"/>
          <w:lang w:eastAsia="zh-CN"/>
        </w:rPr>
      </w:pPr>
      <w:r w:rsidRPr="00984C8C">
        <w:rPr>
          <w:rFonts w:hAnsi="SimSun" w:hint="eastAsia"/>
          <w:sz w:val="24"/>
          <w:lang w:val="zh-CN" w:eastAsia="zh-CN"/>
        </w:rPr>
        <w:t>您需要披露与您在专家组中的角色相关的重要且切实并与之有关或具有关联的利益</w:t>
      </w:r>
      <w:r w:rsidRPr="00984C8C">
        <w:rPr>
          <w:rFonts w:hAnsi="SimSun" w:hint="eastAsia"/>
          <w:sz w:val="24"/>
          <w:lang w:eastAsia="zh-CN"/>
        </w:rPr>
        <w:t>，</w:t>
      </w:r>
      <w:r w:rsidRPr="00984C8C">
        <w:rPr>
          <w:rFonts w:hAnsi="SimSun" w:hint="eastAsia"/>
          <w:sz w:val="24"/>
          <w:lang w:val="zh-CN" w:eastAsia="zh-CN"/>
        </w:rPr>
        <w:t>这可能</w:t>
      </w:r>
      <w:r w:rsidRPr="00984C8C">
        <w:rPr>
          <w:rFonts w:hAnsi="SimSun" w:hint="eastAsia"/>
          <w:sz w:val="24"/>
          <w:lang w:eastAsia="zh-CN"/>
        </w:rPr>
        <w:t>：</w:t>
      </w:r>
    </w:p>
    <w:p w:rsidR="00703FF0" w:rsidRPr="0027477A" w:rsidRDefault="00703FF0" w:rsidP="00C75ABA">
      <w:pPr>
        <w:pStyle w:val="ListParagraph"/>
        <w:numPr>
          <w:ilvl w:val="0"/>
          <w:numId w:val="65"/>
        </w:numPr>
        <w:shd w:val="clear" w:color="auto" w:fill="C6D9F1" w:themeFill="text2" w:themeFillTint="33"/>
        <w:adjustRightInd w:val="0"/>
        <w:spacing w:before="120" w:after="120" w:line="240" w:lineRule="atLeast"/>
        <w:ind w:left="0" w:firstLine="720"/>
        <w:contextualSpacing w:val="0"/>
        <w:rPr>
          <w:sz w:val="24"/>
          <w:lang w:eastAsia="zh-CN"/>
        </w:rPr>
      </w:pPr>
      <w:r w:rsidRPr="0027477A">
        <w:rPr>
          <w:rFonts w:hAnsi="SimSun" w:hint="eastAsia"/>
          <w:sz w:val="24"/>
          <w:lang w:val="zh-CN" w:eastAsia="zh-CN"/>
        </w:rPr>
        <w:t>当您作为专家组成员履行职责时</w:t>
      </w:r>
      <w:r w:rsidRPr="0027477A">
        <w:rPr>
          <w:rFonts w:hAnsi="SimSun" w:hint="eastAsia"/>
          <w:sz w:val="24"/>
          <w:lang w:eastAsia="zh-CN"/>
        </w:rPr>
        <w:t>，</w:t>
      </w:r>
      <w:r w:rsidRPr="0027477A">
        <w:rPr>
          <w:rFonts w:hAnsi="SimSun" w:hint="eastAsia"/>
          <w:sz w:val="24"/>
          <w:lang w:val="zh-CN" w:eastAsia="zh-CN"/>
        </w:rPr>
        <w:t>严重影响您的客观性</w:t>
      </w:r>
      <w:r w:rsidRPr="0027477A">
        <w:rPr>
          <w:rFonts w:hAnsi="SimSun" w:hint="eastAsia"/>
          <w:sz w:val="24"/>
          <w:lang w:eastAsia="zh-CN"/>
        </w:rPr>
        <w:t>；</w:t>
      </w:r>
    </w:p>
    <w:p w:rsidR="00052B0E" w:rsidRPr="00052B0E" w:rsidRDefault="00703FF0" w:rsidP="00C75ABA">
      <w:pPr>
        <w:pStyle w:val="ListParagraph"/>
        <w:numPr>
          <w:ilvl w:val="0"/>
          <w:numId w:val="65"/>
        </w:numPr>
        <w:shd w:val="clear" w:color="auto" w:fill="C6D9F1" w:themeFill="text2" w:themeFillTint="33"/>
        <w:adjustRightInd w:val="0"/>
        <w:spacing w:before="120" w:after="120" w:line="240" w:lineRule="atLeast"/>
        <w:ind w:left="0" w:firstLine="720"/>
        <w:contextualSpacing w:val="0"/>
        <w:rPr>
          <w:kern w:val="22"/>
          <w:sz w:val="24"/>
          <w:lang w:eastAsia="zh-CN"/>
        </w:rPr>
      </w:pPr>
      <w:r w:rsidRPr="0027477A">
        <w:rPr>
          <w:rFonts w:hAnsi="SimSun" w:hint="eastAsia"/>
          <w:sz w:val="24"/>
          <w:lang w:val="zh-CN" w:eastAsia="zh-CN"/>
        </w:rPr>
        <w:t>为您或任何个人或组织创造不公平的优势</w:t>
      </w:r>
      <w:r w:rsidRPr="0027477A">
        <w:rPr>
          <w:rFonts w:hAnsi="SimSun" w:hint="eastAsia"/>
          <w:sz w:val="24"/>
          <w:lang w:eastAsia="zh-CN"/>
        </w:rPr>
        <w:t>，</w:t>
      </w:r>
      <w:r w:rsidRPr="0027477A">
        <w:rPr>
          <w:rFonts w:hAnsi="SimSun" w:hint="eastAsia"/>
          <w:sz w:val="24"/>
          <w:lang w:val="zh-CN" w:eastAsia="zh-CN"/>
        </w:rPr>
        <w:t>并可能导致您从专家组的工作的具体结果中获得直接和</w:t>
      </w:r>
      <w:r>
        <w:rPr>
          <w:rFonts w:hAnsi="SimSun" w:hint="eastAsia"/>
          <w:sz w:val="24"/>
          <w:lang w:val="zh-CN" w:eastAsia="zh-CN"/>
        </w:rPr>
        <w:t>重要</w:t>
      </w:r>
      <w:r w:rsidRPr="0027477A">
        <w:rPr>
          <w:rFonts w:hAnsi="SimSun" w:hint="eastAsia"/>
          <w:sz w:val="24"/>
          <w:lang w:val="zh-CN" w:eastAsia="zh-CN"/>
        </w:rPr>
        <w:t>收益。</w:t>
      </w:r>
    </w:p>
    <w:p w:rsidR="00703FF0" w:rsidRPr="00052B0E" w:rsidRDefault="00703FF0" w:rsidP="00C75ABA">
      <w:pPr>
        <w:shd w:val="clear" w:color="auto" w:fill="C6D9F1" w:themeFill="text2" w:themeFillTint="33"/>
        <w:adjustRightInd w:val="0"/>
        <w:spacing w:before="120" w:after="120" w:line="240" w:lineRule="atLeast"/>
        <w:rPr>
          <w:kern w:val="22"/>
          <w:sz w:val="24"/>
          <w:lang w:eastAsia="zh-CN"/>
        </w:rPr>
      </w:pPr>
      <w:r w:rsidRPr="00052B0E">
        <w:rPr>
          <w:rFonts w:ascii="SimSun" w:eastAsia="SimSun" w:hAnsi="SimSun" w:cs="SimSun" w:hint="eastAsia"/>
          <w:sz w:val="24"/>
          <w:lang w:val="zh-CN" w:eastAsia="zh-CN"/>
        </w:rPr>
        <w:t>出于这一要求的目的</w:t>
      </w:r>
      <w:r w:rsidRPr="00052B0E">
        <w:rPr>
          <w:rFonts w:hAnsi="SimSun" w:hint="eastAsia"/>
          <w:sz w:val="24"/>
          <w:lang w:eastAsia="zh-CN"/>
        </w:rPr>
        <w:t>，</w:t>
      </w:r>
      <w:r w:rsidRPr="00052B0E">
        <w:rPr>
          <w:rFonts w:hAnsi="SimSun" w:hint="eastAsia"/>
          <w:sz w:val="24"/>
          <w:lang w:val="zh-CN" w:eastAsia="zh-CN"/>
        </w:rPr>
        <w:t>可能使人合理质疑您的客观性或是否可能已经造成不公平的优势的状况都构成潜在的利益冲突</w:t>
      </w:r>
      <w:r w:rsidRPr="00052B0E">
        <w:rPr>
          <w:rFonts w:hAnsi="SimSun" w:hint="eastAsia"/>
          <w:sz w:val="24"/>
          <w:lang w:eastAsia="zh-CN"/>
        </w:rPr>
        <w:t>，</w:t>
      </w:r>
      <w:r w:rsidRPr="00052B0E">
        <w:rPr>
          <w:rFonts w:hAnsi="SimSun" w:hint="eastAsia"/>
          <w:sz w:val="24"/>
          <w:lang w:val="zh-CN" w:eastAsia="zh-CN"/>
        </w:rPr>
        <w:t>应在表中予以披露。在表上披露利益并不就意味着存在冲突或您将无法参与专家组的工作。如果您对是否应披露一项利益存有疑问</w:t>
      </w:r>
      <w:r w:rsidRPr="00052B0E">
        <w:rPr>
          <w:rFonts w:hAnsi="SimSun" w:hint="eastAsia"/>
          <w:sz w:val="24"/>
          <w:lang w:val="en-US" w:eastAsia="zh-CN"/>
        </w:rPr>
        <w:t>，</w:t>
      </w:r>
      <w:r w:rsidRPr="00052B0E">
        <w:rPr>
          <w:rFonts w:hAnsi="SimSun" w:hint="eastAsia"/>
          <w:sz w:val="24"/>
          <w:lang w:val="zh-CN" w:eastAsia="zh-CN"/>
        </w:rPr>
        <w:t>则应披露此利益。</w:t>
      </w:r>
    </w:p>
    <w:p w:rsidR="00703FF0" w:rsidRDefault="00703FF0" w:rsidP="00C75ABA">
      <w:pPr>
        <w:shd w:val="clear" w:color="auto" w:fill="C6D9F1" w:themeFill="text2" w:themeFillTint="33"/>
        <w:spacing w:before="120" w:after="120"/>
        <w:rPr>
          <w:rFonts w:eastAsiaTheme="minorEastAsia" w:hAnsi="SimSun"/>
          <w:kern w:val="22"/>
          <w:sz w:val="24"/>
          <w:lang w:val="zh-CN" w:eastAsia="zh-CN"/>
        </w:rPr>
      </w:pPr>
      <w:r w:rsidRPr="00984C8C">
        <w:rPr>
          <w:rFonts w:hAnsi="SimSun" w:hint="eastAsia"/>
          <w:kern w:val="22"/>
          <w:sz w:val="24"/>
          <w:lang w:val="zh-CN" w:eastAsia="zh-CN"/>
        </w:rPr>
        <w:t>除非填写此表的专家同意</w:t>
      </w:r>
      <w:r w:rsidRPr="00984C8C">
        <w:rPr>
          <w:rFonts w:hAnsi="SimSun" w:hint="eastAsia"/>
          <w:kern w:val="22"/>
          <w:sz w:val="24"/>
          <w:lang w:eastAsia="zh-CN"/>
        </w:rPr>
        <w:t>，</w:t>
      </w:r>
      <w:r w:rsidRPr="00984C8C">
        <w:rPr>
          <w:rFonts w:hAnsi="SimSun" w:hint="eastAsia"/>
          <w:kern w:val="22"/>
          <w:sz w:val="24"/>
          <w:lang w:val="zh-CN" w:eastAsia="zh-CN"/>
        </w:rPr>
        <w:t>否则表中内容对秘书处保密。</w:t>
      </w:r>
    </w:p>
    <w:p w:rsidR="00703FF0" w:rsidRPr="00052B0E" w:rsidRDefault="00703FF0" w:rsidP="00C75ABA">
      <w:pPr>
        <w:shd w:val="clear" w:color="auto" w:fill="C6D9F1" w:themeFill="text2" w:themeFillTint="33"/>
        <w:spacing w:before="240" w:after="120"/>
        <w:jc w:val="center"/>
        <w:rPr>
          <w:rFonts w:asciiTheme="minorEastAsia" w:eastAsiaTheme="minorEastAsia" w:hAnsiTheme="minorEastAsia"/>
          <w:b/>
          <w:kern w:val="22"/>
          <w:szCs w:val="22"/>
          <w:lang w:eastAsia="zh-CN"/>
        </w:rPr>
      </w:pPr>
      <w:r w:rsidRPr="00052B0E">
        <w:rPr>
          <w:rFonts w:asciiTheme="minorEastAsia" w:eastAsiaTheme="minorEastAsia" w:hAnsiTheme="minorEastAsia" w:hint="eastAsia"/>
          <w:b/>
          <w:kern w:val="22"/>
          <w:szCs w:val="22"/>
          <w:lang w:val="zh-CN" w:eastAsia="zh-CN"/>
        </w:rPr>
        <w:t>利益冲突披露表</w:t>
      </w:r>
    </w:p>
    <w:p w:rsidR="00703FF0" w:rsidRPr="00052B0E" w:rsidRDefault="00703FF0" w:rsidP="00C75ABA">
      <w:pPr>
        <w:shd w:val="clear" w:color="auto" w:fill="C6D9F1" w:themeFill="text2" w:themeFillTint="33"/>
        <w:spacing w:before="120" w:after="120"/>
        <w:jc w:val="center"/>
        <w:rPr>
          <w:rFonts w:asciiTheme="majorEastAsia" w:eastAsiaTheme="majorEastAsia" w:hAnsiTheme="majorEastAsia"/>
          <w:kern w:val="22"/>
          <w:szCs w:val="22"/>
          <w:lang w:eastAsia="zh-CN"/>
        </w:rPr>
      </w:pP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除非获得填写此表的人的同意</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此表填写完毕后不对外公开</w:t>
      </w:r>
      <w:r w:rsidRPr="00052B0E">
        <w:rPr>
          <w:rFonts w:asciiTheme="majorEastAsia" w:eastAsiaTheme="majorEastAsia" w:hAnsiTheme="majorEastAsia" w:hint="eastAsia"/>
          <w:kern w:val="22"/>
          <w:szCs w:val="22"/>
          <w:lang w:eastAsia="zh-CN"/>
        </w:rPr>
        <w:t>）</w:t>
      </w:r>
    </w:p>
    <w:p w:rsidR="00703FF0" w:rsidRPr="00052B0E" w:rsidRDefault="00703FF0" w:rsidP="00C75ABA">
      <w:pPr>
        <w:shd w:val="clear" w:color="auto" w:fill="C6D9F1" w:themeFill="text2" w:themeFillTint="33"/>
        <w:spacing w:before="120" w:after="120"/>
        <w:rPr>
          <w:rFonts w:asciiTheme="majorEastAsia" w:eastAsiaTheme="majorEastAsia" w:hAnsiTheme="majorEastAsia"/>
          <w:szCs w:val="22"/>
          <w:lang w:eastAsia="zh-CN"/>
        </w:rPr>
      </w:pPr>
      <w:r w:rsidRPr="00052B0E">
        <w:rPr>
          <w:rFonts w:asciiTheme="majorEastAsia" w:eastAsiaTheme="majorEastAsia" w:hAnsiTheme="majorEastAsia" w:hint="eastAsia"/>
          <w:kern w:val="22"/>
          <w:szCs w:val="22"/>
          <w:lang w:val="zh-CN" w:eastAsia="zh-CN"/>
        </w:rPr>
        <w:t>姓名</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kern w:val="22"/>
          <w:szCs w:val="22"/>
          <w:lang w:eastAsia="zh-CN"/>
        </w:rPr>
        <w:t xml:space="preserve"> ___________________________________________________________________________</w:t>
      </w:r>
    </w:p>
    <w:p w:rsidR="00703FF0" w:rsidRPr="00052B0E" w:rsidRDefault="00703FF0" w:rsidP="00C75ABA">
      <w:pPr>
        <w:shd w:val="clear" w:color="auto" w:fill="C6D9F1" w:themeFill="text2" w:themeFillTint="33"/>
        <w:spacing w:before="120" w:after="120"/>
        <w:rPr>
          <w:rFonts w:asciiTheme="majorEastAsia" w:eastAsiaTheme="majorEastAsia" w:hAnsiTheme="majorEastAsia"/>
          <w:szCs w:val="22"/>
          <w:lang w:eastAsia="zh-CN"/>
        </w:rPr>
      </w:pPr>
      <w:r w:rsidRPr="00052B0E">
        <w:rPr>
          <w:rFonts w:asciiTheme="majorEastAsia" w:eastAsiaTheme="majorEastAsia" w:hAnsiTheme="majorEastAsia" w:hint="eastAsia"/>
          <w:kern w:val="22"/>
          <w:szCs w:val="22"/>
          <w:lang w:val="zh-CN" w:eastAsia="zh-CN"/>
        </w:rPr>
        <w:t>地址：</w:t>
      </w:r>
      <w:r w:rsidRPr="00052B0E">
        <w:rPr>
          <w:rFonts w:asciiTheme="majorEastAsia" w:eastAsiaTheme="majorEastAsia" w:hAnsiTheme="majorEastAsia"/>
          <w:kern w:val="22"/>
          <w:szCs w:val="22"/>
          <w:lang w:eastAsia="zh-CN"/>
        </w:rPr>
        <w:t xml:space="preserve"> ________________________________________________________________________</w:t>
      </w:r>
      <w:r w:rsidRPr="00052B0E">
        <w:rPr>
          <w:rFonts w:asciiTheme="majorEastAsia" w:eastAsiaTheme="majorEastAsia" w:hAnsiTheme="majorEastAsia" w:hint="eastAsia"/>
          <w:kern w:val="22"/>
          <w:szCs w:val="22"/>
          <w:lang w:eastAsia="zh-CN"/>
        </w:rPr>
        <w:t>_</w:t>
      </w:r>
      <w:r w:rsidRPr="00052B0E">
        <w:rPr>
          <w:rFonts w:asciiTheme="majorEastAsia" w:eastAsiaTheme="majorEastAsia" w:hAnsiTheme="majorEastAsia"/>
          <w:kern w:val="22"/>
          <w:szCs w:val="22"/>
          <w:lang w:eastAsia="zh-CN"/>
        </w:rPr>
        <w:t>__</w:t>
      </w:r>
    </w:p>
    <w:p w:rsidR="00703FF0" w:rsidRPr="00052B0E" w:rsidRDefault="00703FF0" w:rsidP="00C75ABA">
      <w:pPr>
        <w:shd w:val="clear" w:color="auto" w:fill="C6D9F1" w:themeFill="text2" w:themeFillTint="33"/>
        <w:spacing w:before="120" w:after="120"/>
        <w:rPr>
          <w:rFonts w:asciiTheme="majorEastAsia" w:eastAsiaTheme="majorEastAsia" w:hAnsiTheme="majorEastAsia"/>
          <w:kern w:val="22"/>
          <w:szCs w:val="22"/>
          <w:lang w:eastAsia="zh-CN"/>
        </w:rPr>
      </w:pPr>
      <w:r w:rsidRPr="00052B0E">
        <w:rPr>
          <w:rFonts w:asciiTheme="majorEastAsia" w:eastAsiaTheme="majorEastAsia" w:hAnsiTheme="majorEastAsia"/>
          <w:kern w:val="22"/>
          <w:szCs w:val="22"/>
          <w:lang w:eastAsia="zh-CN"/>
        </w:rPr>
        <w:tab/>
        <w:t>_____________________________________________________________________________</w:t>
      </w:r>
    </w:p>
    <w:p w:rsidR="00703FF0" w:rsidRPr="00052B0E" w:rsidRDefault="00703FF0" w:rsidP="00C75ABA">
      <w:pPr>
        <w:shd w:val="clear" w:color="auto" w:fill="C6D9F1" w:themeFill="text2" w:themeFillTint="33"/>
        <w:spacing w:before="120" w:after="120"/>
        <w:rPr>
          <w:rFonts w:asciiTheme="majorEastAsia" w:eastAsiaTheme="majorEastAsia" w:hAnsiTheme="majorEastAsia"/>
          <w:szCs w:val="22"/>
          <w:lang w:eastAsia="zh-CN"/>
        </w:rPr>
      </w:pPr>
      <w:r w:rsidRPr="00052B0E">
        <w:rPr>
          <w:rFonts w:asciiTheme="majorEastAsia" w:eastAsiaTheme="majorEastAsia" w:hAnsiTheme="majorEastAsia" w:hint="eastAsia"/>
          <w:kern w:val="22"/>
          <w:szCs w:val="22"/>
          <w:lang w:val="zh-CN" w:eastAsia="zh-CN"/>
        </w:rPr>
        <w:t>电话</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kern w:val="22"/>
          <w:szCs w:val="22"/>
          <w:lang w:eastAsia="zh-CN"/>
        </w:rPr>
        <w:t>___________________________</w:t>
      </w:r>
      <w:r w:rsidRPr="00052B0E">
        <w:rPr>
          <w:rFonts w:asciiTheme="majorEastAsia" w:eastAsiaTheme="majorEastAsia" w:hAnsiTheme="majorEastAsia" w:hint="eastAsia"/>
          <w:kern w:val="22"/>
          <w:szCs w:val="22"/>
          <w:lang w:val="zh-CN" w:eastAsia="zh-CN"/>
        </w:rPr>
        <w:t>电邮地址</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kern w:val="22"/>
          <w:szCs w:val="22"/>
          <w:lang w:eastAsia="zh-CN"/>
        </w:rPr>
        <w:t xml:space="preserve"> ______________________________________</w:t>
      </w:r>
    </w:p>
    <w:p w:rsidR="00703FF0" w:rsidRPr="00052B0E" w:rsidRDefault="00703FF0" w:rsidP="00C75ABA">
      <w:pPr>
        <w:shd w:val="clear" w:color="auto" w:fill="C6D9F1" w:themeFill="text2" w:themeFillTint="33"/>
        <w:spacing w:before="120" w:after="120"/>
        <w:rPr>
          <w:rFonts w:asciiTheme="majorEastAsia" w:eastAsiaTheme="majorEastAsia" w:hAnsiTheme="majorEastAsia"/>
          <w:szCs w:val="22"/>
          <w:lang w:eastAsia="zh-CN"/>
        </w:rPr>
      </w:pPr>
      <w:r w:rsidRPr="00052B0E">
        <w:rPr>
          <w:rFonts w:asciiTheme="majorEastAsia" w:eastAsiaTheme="majorEastAsia" w:hAnsiTheme="majorEastAsia" w:hint="eastAsia"/>
          <w:kern w:val="22"/>
          <w:szCs w:val="22"/>
          <w:lang w:val="zh-CN" w:eastAsia="zh-CN"/>
        </w:rPr>
        <w:t>目前工作单位</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kern w:val="22"/>
          <w:szCs w:val="22"/>
          <w:lang w:eastAsia="zh-CN"/>
        </w:rPr>
        <w:t xml:space="preserve"> ___________________________________________________________________</w:t>
      </w:r>
    </w:p>
    <w:p w:rsidR="00703FF0" w:rsidRPr="00052B0E" w:rsidRDefault="00703FF0" w:rsidP="00C75ABA">
      <w:pPr>
        <w:shd w:val="clear" w:color="auto" w:fill="C6D9F1" w:themeFill="text2" w:themeFillTint="33"/>
        <w:spacing w:before="120" w:after="120"/>
        <w:rPr>
          <w:rFonts w:asciiTheme="majorEastAsia" w:eastAsiaTheme="majorEastAsia" w:hAnsiTheme="majorEastAsia"/>
          <w:szCs w:val="22"/>
          <w:lang w:eastAsia="zh-CN"/>
        </w:rPr>
      </w:pPr>
      <w:r w:rsidRPr="00052B0E">
        <w:rPr>
          <w:rFonts w:asciiTheme="majorEastAsia" w:eastAsiaTheme="majorEastAsia" w:hAnsiTheme="majorEastAsia" w:hint="eastAsia"/>
          <w:kern w:val="22"/>
          <w:szCs w:val="22"/>
          <w:lang w:val="zh-CN" w:eastAsia="zh-CN"/>
        </w:rPr>
        <w:t>提名人</w:t>
      </w:r>
      <w:r w:rsidRPr="00052B0E">
        <w:rPr>
          <w:rFonts w:asciiTheme="majorEastAsia" w:eastAsiaTheme="majorEastAsia" w:hAnsiTheme="majorEastAsia" w:hint="eastAsia"/>
          <w:kern w:val="22"/>
          <w:szCs w:val="22"/>
          <w:lang w:val="en-US" w:eastAsia="zh-CN"/>
        </w:rPr>
        <w:t>：</w:t>
      </w:r>
      <w:r w:rsidRPr="00052B0E">
        <w:rPr>
          <w:rFonts w:asciiTheme="majorEastAsia" w:eastAsiaTheme="majorEastAsia" w:hAnsiTheme="majorEastAsia"/>
          <w:kern w:val="22"/>
          <w:szCs w:val="22"/>
          <w:lang w:eastAsia="zh-CN"/>
        </w:rPr>
        <w:t xml:space="preserve"> _________________________________________________________________________</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eastAsiaTheme="majorEastAsia"/>
          <w:kern w:val="22"/>
          <w:szCs w:val="22"/>
          <w:lang w:eastAsia="zh-CN"/>
        </w:rPr>
        <w:t>1.</w:t>
      </w:r>
      <w:r w:rsidRPr="00052B0E">
        <w:rPr>
          <w:rFonts w:asciiTheme="majorEastAsia" w:eastAsiaTheme="majorEastAsia" w:hAnsiTheme="majorEastAsia"/>
          <w:kern w:val="22"/>
          <w:szCs w:val="22"/>
          <w:lang w:eastAsia="zh-CN"/>
        </w:rPr>
        <w:t xml:space="preserve"> </w:t>
      </w:r>
      <w:r w:rsidRPr="00052B0E">
        <w:rPr>
          <w:rFonts w:asciiTheme="majorEastAsia" w:eastAsiaTheme="majorEastAsia" w:hAnsiTheme="majorEastAsia" w:hint="eastAsia"/>
          <w:kern w:val="22"/>
          <w:szCs w:val="22"/>
          <w:lang w:val="zh-CN" w:eastAsia="zh-CN"/>
        </w:rPr>
        <w:t>您是否参与可能被认为构成利益冲突的任何重大和相关专业</w:t>
      </w:r>
      <w:r w:rsidR="00622E3A">
        <w:rPr>
          <w:rFonts w:asciiTheme="majorEastAsia" w:eastAsiaTheme="majorEastAsia" w:hAnsiTheme="majorEastAsia" w:hint="eastAsia"/>
          <w:kern w:val="22"/>
          <w:szCs w:val="22"/>
          <w:lang w:val="zh-CN" w:eastAsia="zh-CN"/>
        </w:rPr>
        <w:t>或其他</w:t>
      </w:r>
      <w:r w:rsidRPr="00052B0E">
        <w:rPr>
          <w:rFonts w:asciiTheme="majorEastAsia" w:eastAsiaTheme="majorEastAsia" w:hAnsiTheme="majorEastAsia" w:hint="eastAsia"/>
          <w:kern w:val="22"/>
          <w:szCs w:val="22"/>
          <w:lang w:val="zh-CN" w:eastAsia="zh-CN"/>
        </w:rPr>
        <w:t>活动</w:t>
      </w:r>
      <w:r w:rsidRPr="00052B0E">
        <w:rPr>
          <w:rFonts w:asciiTheme="majorEastAsia" w:eastAsiaTheme="majorEastAsia" w:hAnsiTheme="majorEastAsia" w:hint="eastAsia"/>
          <w:kern w:val="22"/>
          <w:szCs w:val="22"/>
          <w:lang w:eastAsia="zh-CN"/>
        </w:rPr>
        <w:t>？</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asciiTheme="majorEastAsia" w:eastAsiaTheme="majorEastAsia" w:hAnsiTheme="majorEastAsia"/>
          <w:kern w:val="22"/>
          <w:szCs w:val="22"/>
          <w:lang w:eastAsia="zh-CN"/>
        </w:rPr>
        <w:t xml:space="preserve">___ </w:t>
      </w:r>
      <w:r w:rsidRPr="00052B0E">
        <w:rPr>
          <w:rFonts w:asciiTheme="majorEastAsia" w:eastAsiaTheme="majorEastAsia" w:hAnsiTheme="majorEastAsia" w:hint="eastAsia"/>
          <w:kern w:val="22"/>
          <w:szCs w:val="22"/>
          <w:lang w:val="zh-CN" w:eastAsia="zh-CN"/>
        </w:rPr>
        <w:t>是</w:t>
      </w:r>
      <w:r w:rsidRPr="00052B0E">
        <w:rPr>
          <w:rFonts w:asciiTheme="majorEastAsia" w:eastAsiaTheme="majorEastAsia" w:hAnsiTheme="majorEastAsia"/>
          <w:kern w:val="22"/>
          <w:szCs w:val="22"/>
          <w:lang w:eastAsia="zh-CN"/>
        </w:rPr>
        <w:t xml:space="preserve"> ____ </w:t>
      </w:r>
      <w:r w:rsidRPr="00052B0E">
        <w:rPr>
          <w:rFonts w:asciiTheme="majorEastAsia" w:eastAsiaTheme="majorEastAsia" w:hAnsiTheme="majorEastAsia" w:hint="eastAsia"/>
          <w:kern w:val="22"/>
          <w:szCs w:val="22"/>
          <w:lang w:val="zh-CN" w:eastAsia="zh-CN"/>
        </w:rPr>
        <w:t>否</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如果是</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请在下面说明详情</w:t>
      </w:r>
      <w:r w:rsidRPr="00052B0E">
        <w:rPr>
          <w:rFonts w:asciiTheme="majorEastAsia" w:eastAsiaTheme="majorEastAsia" w:hAnsiTheme="majorEastAsia" w:hint="eastAsia"/>
          <w:kern w:val="22"/>
          <w:szCs w:val="22"/>
          <w:lang w:eastAsia="zh-CN"/>
        </w:rPr>
        <w:t>）</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asciiTheme="majorEastAsia" w:eastAsiaTheme="majorEastAsia" w:hAnsiTheme="majorEastAsia"/>
          <w:kern w:val="22"/>
          <w:szCs w:val="22"/>
          <w:lang w:eastAsia="zh-CN"/>
        </w:rPr>
        <w:t>__________________________________________________________________________________</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asciiTheme="majorEastAsia" w:eastAsiaTheme="majorEastAsia" w:hAnsiTheme="majorEastAsia" w:hint="eastAsia"/>
          <w:szCs w:val="22"/>
          <w:lang w:val="zh-CN" w:eastAsia="zh-CN"/>
        </w:rPr>
        <w:t>请列出您在专家组中涉及或可能与您的职责有关的重大和相关的专业和其他非财务利益</w:t>
      </w:r>
      <w:r w:rsidR="00622E3A">
        <w:rPr>
          <w:rFonts w:asciiTheme="majorEastAsia" w:eastAsiaTheme="majorEastAsia" w:hAnsiTheme="majorEastAsia" w:hint="eastAsia"/>
          <w:szCs w:val="22"/>
          <w:lang w:val="zh-CN" w:eastAsia="zh-CN"/>
        </w:rPr>
        <w:t>和活动</w:t>
      </w:r>
      <w:r w:rsidRPr="00052B0E">
        <w:rPr>
          <w:rFonts w:asciiTheme="majorEastAsia" w:eastAsiaTheme="majorEastAsia" w:hAnsiTheme="majorEastAsia" w:hint="eastAsia"/>
          <w:szCs w:val="22"/>
          <w:lang w:eastAsia="zh-CN"/>
        </w:rPr>
        <w:t>，</w:t>
      </w:r>
      <w:r w:rsidRPr="00052B0E">
        <w:rPr>
          <w:rFonts w:asciiTheme="majorEastAsia" w:eastAsiaTheme="majorEastAsia" w:hAnsiTheme="majorEastAsia" w:hint="eastAsia"/>
          <w:szCs w:val="22"/>
          <w:lang w:val="zh-CN" w:eastAsia="zh-CN"/>
        </w:rPr>
        <w:t>并可以解释为</w:t>
      </w:r>
      <w:r w:rsidRPr="00052B0E">
        <w:rPr>
          <w:rFonts w:asciiTheme="majorEastAsia" w:eastAsiaTheme="majorEastAsia" w:hAnsiTheme="majorEastAsia" w:hint="eastAsia"/>
          <w:szCs w:val="22"/>
          <w:lang w:eastAsia="zh-CN"/>
        </w:rPr>
        <w:t>：</w:t>
      </w:r>
    </w:p>
    <w:p w:rsidR="00703FF0" w:rsidRPr="00052B0E" w:rsidRDefault="00703FF0" w:rsidP="00C75ABA">
      <w:pPr>
        <w:shd w:val="clear" w:color="auto" w:fill="C6D9F1" w:themeFill="text2" w:themeFillTint="33"/>
        <w:tabs>
          <w:tab w:val="center" w:pos="4680"/>
        </w:tabs>
        <w:spacing w:before="120" w:after="120"/>
        <w:ind w:left="709"/>
        <w:rPr>
          <w:rFonts w:asciiTheme="majorEastAsia" w:eastAsiaTheme="majorEastAsia" w:hAnsiTheme="majorEastAsia"/>
          <w:kern w:val="22"/>
          <w:szCs w:val="22"/>
          <w:lang w:eastAsia="zh-CN"/>
        </w:rPr>
      </w:pPr>
      <w:r w:rsidRPr="00052B0E">
        <w:rPr>
          <w:rFonts w:asciiTheme="majorEastAsia" w:eastAsiaTheme="majorEastAsia" w:hAnsiTheme="majorEastAsia" w:hint="eastAsia"/>
          <w:kern w:val="22"/>
          <w:szCs w:val="22"/>
          <w:lang w:eastAsia="zh-CN"/>
        </w:rPr>
        <w:lastRenderedPageBreak/>
        <w:t>（</w:t>
      </w:r>
      <w:r w:rsidRPr="00052B0E">
        <w:rPr>
          <w:rFonts w:asciiTheme="majorEastAsia" w:eastAsiaTheme="majorEastAsia" w:hAnsiTheme="majorEastAsia" w:hint="eastAsia"/>
          <w:kern w:val="22"/>
          <w:szCs w:val="22"/>
          <w:lang w:val="zh-CN" w:eastAsia="zh-CN"/>
        </w:rPr>
        <w:t>一</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szCs w:val="22"/>
          <w:lang w:val="zh-CN" w:eastAsia="zh-CN"/>
        </w:rPr>
        <w:t>严重影响您在专家组履行职责时的客观性</w:t>
      </w:r>
      <w:r w:rsidRPr="00052B0E">
        <w:rPr>
          <w:rFonts w:asciiTheme="majorEastAsia" w:eastAsiaTheme="majorEastAsia" w:hAnsiTheme="majorEastAsia" w:hint="eastAsia"/>
          <w:szCs w:val="22"/>
          <w:lang w:eastAsia="zh-CN"/>
        </w:rPr>
        <w:t>；</w:t>
      </w:r>
    </w:p>
    <w:p w:rsidR="00703FF0" w:rsidRPr="00052B0E" w:rsidRDefault="00703FF0" w:rsidP="00C75ABA">
      <w:pPr>
        <w:shd w:val="clear" w:color="auto" w:fill="C6D9F1" w:themeFill="text2" w:themeFillTint="33"/>
        <w:tabs>
          <w:tab w:val="center" w:pos="4680"/>
        </w:tabs>
        <w:spacing w:before="120" w:after="120"/>
        <w:ind w:left="709"/>
        <w:rPr>
          <w:rFonts w:asciiTheme="majorEastAsia" w:eastAsiaTheme="majorEastAsia" w:hAnsiTheme="majorEastAsia"/>
          <w:szCs w:val="22"/>
          <w:lang w:eastAsia="zh-CN"/>
        </w:rPr>
      </w:pP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二</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szCs w:val="22"/>
          <w:lang w:val="zh-CN" w:eastAsia="zh-CN"/>
        </w:rPr>
        <w:t>为您或任何个人或组织创造不公平的优势。</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eastAsiaTheme="majorEastAsia"/>
          <w:kern w:val="22"/>
          <w:szCs w:val="22"/>
          <w:lang w:eastAsia="zh-CN"/>
        </w:rPr>
        <w:t>2.</w:t>
      </w:r>
      <w:r w:rsidRPr="00052B0E">
        <w:rPr>
          <w:rFonts w:asciiTheme="majorEastAsia" w:eastAsiaTheme="majorEastAsia" w:hAnsiTheme="majorEastAsia"/>
          <w:kern w:val="22"/>
          <w:szCs w:val="22"/>
          <w:lang w:eastAsia="zh-CN"/>
        </w:rPr>
        <w:t xml:space="preserve"> </w:t>
      </w:r>
      <w:r w:rsidRPr="00052B0E">
        <w:rPr>
          <w:rFonts w:asciiTheme="majorEastAsia" w:eastAsiaTheme="majorEastAsia" w:hAnsiTheme="majorEastAsia" w:hint="eastAsia"/>
          <w:szCs w:val="22"/>
          <w:lang w:val="zh-CN" w:eastAsia="zh-CN"/>
        </w:rPr>
        <w:t>您</w:t>
      </w:r>
      <w:r w:rsidR="00622E3A">
        <w:rPr>
          <w:rFonts w:asciiTheme="majorEastAsia" w:eastAsiaTheme="majorEastAsia" w:hAnsiTheme="majorEastAsia" w:hint="eastAsia"/>
          <w:szCs w:val="22"/>
          <w:lang w:val="zh-CN" w:eastAsia="zh-CN"/>
        </w:rPr>
        <w:t>、您的雇主或提名您的组织</w:t>
      </w:r>
      <w:r w:rsidRPr="00052B0E">
        <w:rPr>
          <w:rFonts w:asciiTheme="majorEastAsia" w:eastAsiaTheme="majorEastAsia" w:hAnsiTheme="majorEastAsia" w:hint="eastAsia"/>
          <w:szCs w:val="22"/>
          <w:lang w:val="zh-CN" w:eastAsia="zh-CN"/>
        </w:rPr>
        <w:t>在涉及的工作主题中是否存在可能被视为构成利益冲突的财务利益</w:t>
      </w:r>
      <w:r w:rsidRPr="00052B0E">
        <w:rPr>
          <w:rFonts w:asciiTheme="majorEastAsia" w:eastAsiaTheme="majorEastAsia" w:hAnsiTheme="majorEastAsia" w:hint="eastAsia"/>
          <w:szCs w:val="22"/>
          <w:lang w:eastAsia="zh-CN"/>
        </w:rPr>
        <w:t>？</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asciiTheme="majorEastAsia" w:eastAsiaTheme="majorEastAsia" w:hAnsiTheme="majorEastAsia"/>
          <w:kern w:val="22"/>
          <w:szCs w:val="22"/>
          <w:lang w:eastAsia="zh-CN"/>
        </w:rPr>
        <w:t xml:space="preserve">___ </w:t>
      </w:r>
      <w:r w:rsidRPr="00052B0E">
        <w:rPr>
          <w:rFonts w:asciiTheme="majorEastAsia" w:eastAsiaTheme="majorEastAsia" w:hAnsiTheme="majorEastAsia" w:hint="eastAsia"/>
          <w:kern w:val="22"/>
          <w:szCs w:val="22"/>
          <w:lang w:val="zh-CN" w:eastAsia="zh-CN"/>
        </w:rPr>
        <w:t>是</w:t>
      </w:r>
      <w:r w:rsidRPr="00052B0E">
        <w:rPr>
          <w:rFonts w:asciiTheme="majorEastAsia" w:eastAsiaTheme="majorEastAsia" w:hAnsiTheme="majorEastAsia"/>
          <w:kern w:val="22"/>
          <w:szCs w:val="22"/>
          <w:lang w:eastAsia="zh-CN"/>
        </w:rPr>
        <w:t xml:space="preserve"> ____ </w:t>
      </w:r>
      <w:r w:rsidRPr="00052B0E">
        <w:rPr>
          <w:rFonts w:asciiTheme="majorEastAsia" w:eastAsiaTheme="majorEastAsia" w:hAnsiTheme="majorEastAsia" w:hint="eastAsia"/>
          <w:kern w:val="22"/>
          <w:szCs w:val="22"/>
          <w:lang w:val="zh-CN" w:eastAsia="zh-CN"/>
        </w:rPr>
        <w:t>否</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如果是</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请在下面说明详情</w:t>
      </w:r>
      <w:r w:rsidRPr="00052B0E">
        <w:rPr>
          <w:rFonts w:asciiTheme="majorEastAsia" w:eastAsiaTheme="majorEastAsia" w:hAnsiTheme="majorEastAsia" w:hint="eastAsia"/>
          <w:kern w:val="22"/>
          <w:szCs w:val="22"/>
          <w:lang w:eastAsia="zh-CN"/>
        </w:rPr>
        <w:t>）</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asciiTheme="majorEastAsia" w:eastAsiaTheme="majorEastAsia" w:hAnsiTheme="majorEastAsia"/>
          <w:kern w:val="22"/>
          <w:szCs w:val="22"/>
          <w:lang w:eastAsia="zh-CN"/>
        </w:rPr>
        <w:t>___________________________________________________________________________________</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asciiTheme="majorEastAsia" w:eastAsiaTheme="majorEastAsia" w:hAnsiTheme="majorEastAsia" w:hint="eastAsia"/>
          <w:kern w:val="22"/>
          <w:szCs w:val="22"/>
          <w:lang w:val="zh-CN" w:eastAsia="zh-CN"/>
        </w:rPr>
        <w:t>请列出您在</w:t>
      </w:r>
      <w:r w:rsidR="00622E3A">
        <w:rPr>
          <w:rFonts w:asciiTheme="majorEastAsia" w:eastAsiaTheme="majorEastAsia" w:hAnsiTheme="majorEastAsia" w:hint="eastAsia"/>
          <w:kern w:val="22"/>
          <w:szCs w:val="22"/>
          <w:lang w:val="zh-CN" w:eastAsia="zh-CN"/>
        </w:rPr>
        <w:t>专家组</w:t>
      </w:r>
      <w:r w:rsidRPr="00052B0E">
        <w:rPr>
          <w:rFonts w:asciiTheme="majorEastAsia" w:eastAsiaTheme="majorEastAsia" w:hAnsiTheme="majorEastAsia" w:hint="eastAsia"/>
          <w:kern w:val="22"/>
          <w:szCs w:val="22"/>
          <w:lang w:val="zh-CN" w:eastAsia="zh-CN"/>
        </w:rPr>
        <w:t>的职责中涉及或可能与您的职责有关</w:t>
      </w:r>
      <w:r w:rsidR="00622E3A">
        <w:rPr>
          <w:rFonts w:asciiTheme="majorEastAsia" w:eastAsiaTheme="majorEastAsia" w:hAnsiTheme="majorEastAsia" w:hint="eastAsia"/>
          <w:kern w:val="22"/>
          <w:szCs w:val="22"/>
          <w:lang w:val="zh-CN" w:eastAsia="zh-CN"/>
        </w:rPr>
        <w:t>的任何</w:t>
      </w:r>
      <w:r w:rsidRPr="00052B0E">
        <w:rPr>
          <w:rFonts w:asciiTheme="majorEastAsia" w:eastAsiaTheme="majorEastAsia" w:hAnsiTheme="majorEastAsia" w:hint="eastAsia"/>
          <w:kern w:val="22"/>
          <w:szCs w:val="22"/>
          <w:lang w:val="zh-CN" w:eastAsia="zh-CN"/>
        </w:rPr>
        <w:t>财务利益</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并可以解释为</w:t>
      </w:r>
      <w:r w:rsidRPr="00052B0E">
        <w:rPr>
          <w:rFonts w:asciiTheme="majorEastAsia" w:eastAsiaTheme="majorEastAsia" w:hAnsiTheme="majorEastAsia" w:hint="eastAsia"/>
          <w:kern w:val="22"/>
          <w:szCs w:val="22"/>
          <w:lang w:eastAsia="zh-CN"/>
        </w:rPr>
        <w:t>：</w:t>
      </w:r>
    </w:p>
    <w:p w:rsidR="00703FF0" w:rsidRPr="00052B0E" w:rsidRDefault="00703FF0" w:rsidP="00C75ABA">
      <w:pPr>
        <w:shd w:val="clear" w:color="auto" w:fill="C6D9F1" w:themeFill="text2" w:themeFillTint="33"/>
        <w:tabs>
          <w:tab w:val="center" w:pos="4680"/>
        </w:tabs>
        <w:spacing w:before="120" w:after="120"/>
        <w:ind w:left="709"/>
        <w:rPr>
          <w:rFonts w:asciiTheme="majorEastAsia" w:eastAsiaTheme="majorEastAsia" w:hAnsiTheme="majorEastAsia"/>
          <w:szCs w:val="22"/>
          <w:lang w:eastAsia="zh-CN"/>
        </w:rPr>
      </w:pPr>
      <w:r w:rsidRPr="00052B0E">
        <w:rPr>
          <w:rFonts w:asciiTheme="majorEastAsia" w:eastAsiaTheme="majorEastAsia" w:hAnsiTheme="majorEastAsia" w:hint="eastAsia"/>
          <w:kern w:val="22"/>
          <w:szCs w:val="22"/>
          <w:lang w:val="en-US" w:eastAsia="zh-CN"/>
        </w:rPr>
        <w:t>（</w:t>
      </w:r>
      <w:r w:rsidRPr="00052B0E">
        <w:rPr>
          <w:rFonts w:asciiTheme="majorEastAsia" w:eastAsiaTheme="majorEastAsia" w:hAnsiTheme="majorEastAsia" w:hint="eastAsia"/>
          <w:kern w:val="22"/>
          <w:szCs w:val="22"/>
          <w:lang w:val="zh-CN" w:eastAsia="zh-CN"/>
        </w:rPr>
        <w:t>一）严重影响您在专家组履行职责时的客观性</w:t>
      </w:r>
      <w:r w:rsidRPr="00052B0E">
        <w:rPr>
          <w:rFonts w:asciiTheme="majorEastAsia" w:eastAsiaTheme="majorEastAsia" w:hAnsiTheme="majorEastAsia" w:hint="eastAsia"/>
          <w:kern w:val="22"/>
          <w:szCs w:val="22"/>
          <w:lang w:eastAsia="zh-CN"/>
        </w:rPr>
        <w:t>；</w:t>
      </w:r>
    </w:p>
    <w:p w:rsidR="00703FF0" w:rsidRPr="00052B0E" w:rsidRDefault="00703FF0" w:rsidP="00C75ABA">
      <w:pPr>
        <w:shd w:val="clear" w:color="auto" w:fill="C6D9F1" w:themeFill="text2" w:themeFillTint="33"/>
        <w:tabs>
          <w:tab w:val="center" w:pos="4680"/>
        </w:tabs>
        <w:spacing w:before="120" w:after="120"/>
        <w:ind w:left="709"/>
        <w:rPr>
          <w:rFonts w:asciiTheme="majorEastAsia" w:eastAsiaTheme="majorEastAsia" w:hAnsiTheme="majorEastAsia"/>
          <w:szCs w:val="22"/>
          <w:lang w:eastAsia="zh-CN"/>
        </w:rPr>
      </w:pP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二</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为您或任何个人或组织创造不公平的优势。</w:t>
      </w:r>
      <w:r w:rsidRPr="00052B0E">
        <w:rPr>
          <w:rFonts w:asciiTheme="majorEastAsia" w:eastAsiaTheme="majorEastAsia" w:hAnsiTheme="majorEastAsia" w:hint="eastAsia"/>
          <w:szCs w:val="22"/>
          <w:lang w:val="zh-CN" w:eastAsia="zh-CN"/>
        </w:rPr>
        <w:t>这些可包括雇佣关系、咨询关系、金融投资、知识产权利益和商业利益以及私营部门研究支持的来源。</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eastAsiaTheme="majorEastAsia"/>
          <w:kern w:val="22"/>
          <w:szCs w:val="22"/>
          <w:lang w:eastAsia="zh-CN"/>
        </w:rPr>
        <w:t>3.</w:t>
      </w:r>
      <w:r w:rsidRPr="00052B0E">
        <w:rPr>
          <w:rFonts w:asciiTheme="majorEastAsia" w:eastAsiaTheme="majorEastAsia" w:hAnsiTheme="majorEastAsia"/>
          <w:kern w:val="22"/>
          <w:szCs w:val="22"/>
          <w:lang w:eastAsia="zh-CN"/>
        </w:rPr>
        <w:t xml:space="preserve"> </w:t>
      </w:r>
      <w:r w:rsidRPr="00052B0E">
        <w:rPr>
          <w:rFonts w:asciiTheme="majorEastAsia" w:eastAsiaTheme="majorEastAsia" w:hAnsiTheme="majorEastAsia" w:hint="eastAsia"/>
          <w:szCs w:val="22"/>
          <w:lang w:val="zh-CN" w:eastAsia="zh-CN"/>
        </w:rPr>
        <w:t>是否有其他利益可能会影响您参与工作的客观性或独立性</w:t>
      </w:r>
      <w:r w:rsidRPr="00052B0E">
        <w:rPr>
          <w:rFonts w:asciiTheme="majorEastAsia" w:eastAsiaTheme="majorEastAsia" w:hAnsiTheme="majorEastAsia" w:hint="eastAsia"/>
          <w:szCs w:val="22"/>
          <w:lang w:eastAsia="zh-CN"/>
        </w:rPr>
        <w:t>？</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asciiTheme="majorEastAsia" w:eastAsiaTheme="majorEastAsia" w:hAnsiTheme="majorEastAsia"/>
          <w:kern w:val="22"/>
          <w:szCs w:val="22"/>
          <w:lang w:eastAsia="zh-CN"/>
        </w:rPr>
        <w:t xml:space="preserve">___ </w:t>
      </w:r>
      <w:r w:rsidRPr="00052B0E">
        <w:rPr>
          <w:rFonts w:asciiTheme="majorEastAsia" w:eastAsiaTheme="majorEastAsia" w:hAnsiTheme="majorEastAsia" w:hint="eastAsia"/>
          <w:kern w:val="22"/>
          <w:szCs w:val="22"/>
          <w:lang w:val="zh-CN" w:eastAsia="zh-CN"/>
        </w:rPr>
        <w:t>是</w:t>
      </w:r>
      <w:r w:rsidRPr="00052B0E">
        <w:rPr>
          <w:rFonts w:asciiTheme="majorEastAsia" w:eastAsiaTheme="majorEastAsia" w:hAnsiTheme="majorEastAsia"/>
          <w:kern w:val="22"/>
          <w:szCs w:val="22"/>
          <w:lang w:eastAsia="zh-CN"/>
        </w:rPr>
        <w:t xml:space="preserve"> ____ </w:t>
      </w:r>
      <w:r w:rsidRPr="00052B0E">
        <w:rPr>
          <w:rFonts w:asciiTheme="majorEastAsia" w:eastAsiaTheme="majorEastAsia" w:hAnsiTheme="majorEastAsia" w:hint="eastAsia"/>
          <w:kern w:val="22"/>
          <w:szCs w:val="22"/>
          <w:lang w:val="zh-CN" w:eastAsia="zh-CN"/>
        </w:rPr>
        <w:t>否</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如果是</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请在下面说明详情</w:t>
      </w:r>
      <w:r w:rsidRPr="00052B0E">
        <w:rPr>
          <w:rFonts w:asciiTheme="majorEastAsia" w:eastAsiaTheme="majorEastAsia" w:hAnsiTheme="majorEastAsia" w:hint="eastAsia"/>
          <w:kern w:val="22"/>
          <w:szCs w:val="22"/>
          <w:lang w:eastAsia="zh-CN"/>
        </w:rPr>
        <w:t>）</w:t>
      </w:r>
    </w:p>
    <w:p w:rsidR="00703FF0" w:rsidRPr="00052B0E" w:rsidRDefault="00703FF0" w:rsidP="00C75ABA">
      <w:pPr>
        <w:shd w:val="clear" w:color="auto" w:fill="C6D9F1" w:themeFill="text2" w:themeFillTint="33"/>
        <w:tabs>
          <w:tab w:val="center" w:pos="4680"/>
        </w:tabs>
        <w:spacing w:before="120" w:after="120"/>
        <w:rPr>
          <w:rFonts w:asciiTheme="majorEastAsia" w:eastAsiaTheme="majorEastAsia" w:hAnsiTheme="majorEastAsia"/>
          <w:kern w:val="22"/>
          <w:szCs w:val="22"/>
          <w:lang w:eastAsia="zh-CN"/>
        </w:rPr>
      </w:pPr>
      <w:r w:rsidRPr="00052B0E">
        <w:rPr>
          <w:rFonts w:asciiTheme="majorEastAsia" w:eastAsiaTheme="majorEastAsia" w:hAnsiTheme="majorEastAsia"/>
          <w:kern w:val="22"/>
          <w:szCs w:val="22"/>
          <w:lang w:eastAsia="zh-CN"/>
        </w:rPr>
        <w:t>______________________________________</w:t>
      </w:r>
      <w:r w:rsidRPr="00052B0E">
        <w:rPr>
          <w:rFonts w:asciiTheme="majorEastAsia" w:eastAsiaTheme="majorEastAsia" w:hAnsiTheme="majorEastAsia"/>
          <w:kern w:val="22"/>
          <w:szCs w:val="22"/>
          <w:lang w:eastAsia="zh-CN"/>
        </w:rPr>
        <w:tab/>
        <w:t>_____________________________________________</w:t>
      </w:r>
    </w:p>
    <w:p w:rsidR="00703FF0" w:rsidRPr="00052B0E" w:rsidRDefault="00703FF0" w:rsidP="00C75ABA">
      <w:pPr>
        <w:shd w:val="clear" w:color="auto" w:fill="C6D9F1" w:themeFill="text2" w:themeFillTint="33"/>
        <w:spacing w:before="120" w:after="120"/>
        <w:jc w:val="left"/>
        <w:rPr>
          <w:rFonts w:asciiTheme="majorEastAsia" w:eastAsiaTheme="majorEastAsia" w:hAnsiTheme="majorEastAsia"/>
          <w:kern w:val="22"/>
          <w:szCs w:val="22"/>
          <w:lang w:eastAsia="zh-CN"/>
        </w:rPr>
      </w:pPr>
      <w:r w:rsidRPr="00052B0E">
        <w:rPr>
          <w:rFonts w:asciiTheme="majorEastAsia" w:eastAsiaTheme="majorEastAsia" w:hAnsiTheme="majorEastAsia" w:hint="eastAsia"/>
          <w:kern w:val="22"/>
          <w:szCs w:val="22"/>
          <w:lang w:val="zh-CN" w:eastAsia="zh-CN"/>
        </w:rPr>
        <w:t>说明进一步详情</w:t>
      </w:r>
      <w:r w:rsidRPr="00052B0E">
        <w:rPr>
          <w:rFonts w:asciiTheme="majorEastAsia" w:eastAsiaTheme="majorEastAsia" w:hAnsiTheme="majorEastAsia" w:hint="eastAsia"/>
          <w:kern w:val="22"/>
          <w:szCs w:val="22"/>
          <w:lang w:eastAsia="zh-CN"/>
        </w:rPr>
        <w:t>（</w:t>
      </w:r>
      <w:r w:rsidRPr="00052B0E">
        <w:rPr>
          <w:rFonts w:asciiTheme="majorEastAsia" w:eastAsiaTheme="majorEastAsia" w:hAnsiTheme="majorEastAsia" w:hint="eastAsia"/>
          <w:kern w:val="22"/>
          <w:szCs w:val="22"/>
          <w:lang w:val="zh-CN" w:eastAsia="zh-CN"/>
        </w:rPr>
        <w:t>如果上文</w:t>
      </w:r>
      <w:r w:rsidRPr="00052B0E">
        <w:rPr>
          <w:rFonts w:asciiTheme="majorEastAsia" w:eastAsiaTheme="majorEastAsia" w:hAnsiTheme="majorEastAsia"/>
          <w:kern w:val="22"/>
          <w:szCs w:val="22"/>
          <w:lang w:eastAsia="zh-CN"/>
        </w:rPr>
        <w:t>1-3</w:t>
      </w:r>
      <w:r w:rsidRPr="00052B0E">
        <w:rPr>
          <w:rFonts w:asciiTheme="majorEastAsia" w:eastAsiaTheme="majorEastAsia" w:hAnsiTheme="majorEastAsia" w:hint="eastAsia"/>
          <w:kern w:val="22"/>
          <w:szCs w:val="22"/>
          <w:lang w:val="zh-CN" w:eastAsia="zh-CN"/>
        </w:rPr>
        <w:t>的问题有任何</w:t>
      </w:r>
      <w:r w:rsidRPr="00052B0E">
        <w:rPr>
          <w:rFonts w:asciiTheme="majorEastAsia" w:eastAsiaTheme="majorEastAsia" w:hAnsiTheme="majorEastAsia"/>
          <w:kern w:val="22"/>
          <w:szCs w:val="22"/>
          <w:lang w:eastAsia="zh-CN"/>
        </w:rPr>
        <w:t>“</w:t>
      </w:r>
      <w:r w:rsidRPr="00052B0E">
        <w:rPr>
          <w:rFonts w:asciiTheme="majorEastAsia" w:eastAsiaTheme="majorEastAsia" w:hAnsiTheme="majorEastAsia" w:hint="eastAsia"/>
          <w:kern w:val="22"/>
          <w:szCs w:val="22"/>
          <w:lang w:val="zh-CN" w:eastAsia="zh-CN"/>
        </w:rPr>
        <w:t>是</w:t>
      </w:r>
      <w:r w:rsidRPr="00052B0E">
        <w:rPr>
          <w:rFonts w:asciiTheme="majorEastAsia" w:eastAsiaTheme="majorEastAsia" w:hAnsiTheme="majorEastAsia"/>
          <w:kern w:val="22"/>
          <w:szCs w:val="22"/>
          <w:lang w:eastAsia="zh-CN"/>
        </w:rPr>
        <w:t>”</w:t>
      </w:r>
      <w:r w:rsidRPr="00052B0E">
        <w:rPr>
          <w:rFonts w:asciiTheme="majorEastAsia" w:eastAsiaTheme="majorEastAsia" w:hAnsiTheme="majorEastAsia" w:hint="eastAsia"/>
          <w:kern w:val="22"/>
          <w:szCs w:val="22"/>
          <w:lang w:val="zh-CN" w:eastAsia="zh-CN"/>
        </w:rPr>
        <w:t>的答案</w:t>
      </w:r>
      <w:r w:rsidRPr="00052B0E">
        <w:rPr>
          <w:rFonts w:asciiTheme="majorEastAsia" w:eastAsiaTheme="majorEastAsia" w:hAnsiTheme="majorEastAsia" w:hint="eastAsia"/>
          <w:kern w:val="22"/>
          <w:szCs w:val="22"/>
          <w:lang w:eastAsia="zh-CN"/>
        </w:rPr>
        <w:t>）：</w:t>
      </w:r>
    </w:p>
    <w:p w:rsidR="00703FF0" w:rsidRPr="00052B0E" w:rsidRDefault="00703FF0" w:rsidP="00C75ABA">
      <w:pPr>
        <w:shd w:val="clear" w:color="auto" w:fill="C6D9F1" w:themeFill="text2" w:themeFillTint="33"/>
        <w:spacing w:before="120" w:after="120"/>
        <w:jc w:val="left"/>
        <w:rPr>
          <w:rFonts w:asciiTheme="majorEastAsia" w:eastAsiaTheme="majorEastAsia" w:hAnsiTheme="majorEastAsia"/>
          <w:kern w:val="22"/>
          <w:szCs w:val="22"/>
          <w:lang w:eastAsia="zh-CN"/>
        </w:rPr>
      </w:pPr>
      <w:r w:rsidRPr="00052B0E">
        <w:rPr>
          <w:rFonts w:asciiTheme="majorEastAsia" w:eastAsiaTheme="majorEastAsia" w:hAnsiTheme="majorEastAsia"/>
          <w:kern w:val="22"/>
          <w:szCs w:val="22"/>
          <w:lang w:eastAsia="zh-CN"/>
        </w:rPr>
        <w:t>___________________________________________________________________________________</w:t>
      </w:r>
    </w:p>
    <w:p w:rsidR="00703FF0" w:rsidRPr="00052B0E" w:rsidRDefault="00703FF0" w:rsidP="00C75ABA">
      <w:pPr>
        <w:shd w:val="clear" w:color="auto" w:fill="C6D9F1" w:themeFill="text2" w:themeFillTint="33"/>
        <w:adjustRightInd w:val="0"/>
        <w:spacing w:before="120" w:after="120"/>
        <w:jc w:val="left"/>
        <w:rPr>
          <w:rFonts w:asciiTheme="majorEastAsia" w:eastAsiaTheme="majorEastAsia" w:hAnsiTheme="majorEastAsia"/>
          <w:szCs w:val="22"/>
          <w:lang w:eastAsia="zh-CN"/>
        </w:rPr>
      </w:pPr>
      <w:r w:rsidRPr="00052B0E">
        <w:rPr>
          <w:rFonts w:asciiTheme="majorEastAsia" w:eastAsiaTheme="majorEastAsia" w:hAnsiTheme="majorEastAsia" w:hint="eastAsia"/>
          <w:szCs w:val="22"/>
          <w:lang w:val="zh-CN" w:eastAsia="zh-CN"/>
        </w:rPr>
        <w:t>我特此申明</w:t>
      </w:r>
      <w:r w:rsidRPr="00052B0E">
        <w:rPr>
          <w:rFonts w:asciiTheme="majorEastAsia" w:eastAsiaTheme="majorEastAsia" w:hAnsiTheme="majorEastAsia" w:hint="eastAsia"/>
          <w:szCs w:val="22"/>
          <w:lang w:val="en-US" w:eastAsia="zh-CN"/>
        </w:rPr>
        <w:t>，</w:t>
      </w:r>
      <w:r w:rsidRPr="00052B0E">
        <w:rPr>
          <w:rFonts w:asciiTheme="majorEastAsia" w:eastAsiaTheme="majorEastAsia" w:hAnsiTheme="majorEastAsia" w:hint="eastAsia"/>
          <w:szCs w:val="22"/>
          <w:lang w:val="zh-CN" w:eastAsia="zh-CN"/>
        </w:rPr>
        <w:t>在此披露的信息是完整和正确的。我承诺</w:t>
      </w:r>
      <w:r w:rsidRPr="00052B0E">
        <w:rPr>
          <w:rFonts w:asciiTheme="majorEastAsia" w:eastAsiaTheme="majorEastAsia" w:hAnsiTheme="majorEastAsia" w:hint="eastAsia"/>
          <w:szCs w:val="22"/>
          <w:lang w:val="en-US" w:eastAsia="zh-CN"/>
        </w:rPr>
        <w:t>，</w:t>
      </w:r>
      <w:r w:rsidRPr="00052B0E">
        <w:rPr>
          <w:rFonts w:asciiTheme="majorEastAsia" w:eastAsiaTheme="majorEastAsia" w:hAnsiTheme="majorEastAsia" w:hint="eastAsia"/>
          <w:szCs w:val="22"/>
          <w:lang w:val="zh-CN" w:eastAsia="zh-CN"/>
        </w:rPr>
        <w:t>在分配给我执行的工作的过程中</w:t>
      </w:r>
      <w:r w:rsidRPr="00052B0E">
        <w:rPr>
          <w:rFonts w:asciiTheme="majorEastAsia" w:eastAsiaTheme="majorEastAsia" w:hAnsiTheme="majorEastAsia" w:hint="eastAsia"/>
          <w:szCs w:val="22"/>
          <w:lang w:val="en-US" w:eastAsia="zh-CN"/>
        </w:rPr>
        <w:t>，</w:t>
      </w:r>
      <w:r w:rsidRPr="00052B0E">
        <w:rPr>
          <w:rFonts w:asciiTheme="majorEastAsia" w:eastAsiaTheme="majorEastAsia" w:hAnsiTheme="majorEastAsia" w:hint="eastAsia"/>
          <w:szCs w:val="22"/>
          <w:lang w:val="zh-CN" w:eastAsia="zh-CN"/>
        </w:rPr>
        <w:t>如我的情况有任何变化将立即通知秘书处。</w:t>
      </w:r>
    </w:p>
    <w:p w:rsidR="00703FF0" w:rsidRPr="00052B0E" w:rsidRDefault="00703FF0" w:rsidP="00C75ABA">
      <w:pPr>
        <w:shd w:val="clear" w:color="auto" w:fill="C6D9F1" w:themeFill="text2" w:themeFillTint="33"/>
        <w:spacing w:before="120" w:after="120"/>
        <w:rPr>
          <w:rFonts w:asciiTheme="majorEastAsia" w:eastAsiaTheme="majorEastAsia" w:hAnsiTheme="majorEastAsia"/>
          <w:szCs w:val="22"/>
          <w:lang w:eastAsia="zh-CN"/>
        </w:rPr>
      </w:pPr>
      <w:r w:rsidRPr="00052B0E">
        <w:rPr>
          <w:rFonts w:asciiTheme="majorEastAsia" w:eastAsiaTheme="majorEastAsia" w:hAnsiTheme="majorEastAsia" w:hint="eastAsia"/>
          <w:szCs w:val="22"/>
          <w:lang w:val="zh-CN" w:eastAsia="zh-CN"/>
        </w:rPr>
        <w:t>我了解</w:t>
      </w:r>
      <w:r w:rsidRPr="00052B0E">
        <w:rPr>
          <w:rFonts w:asciiTheme="majorEastAsia" w:eastAsiaTheme="majorEastAsia" w:hAnsiTheme="majorEastAsia" w:hint="eastAsia"/>
          <w:szCs w:val="22"/>
          <w:lang w:eastAsia="zh-CN"/>
        </w:rPr>
        <w:t>，</w:t>
      </w:r>
      <w:r w:rsidRPr="00052B0E">
        <w:rPr>
          <w:rFonts w:asciiTheme="majorEastAsia" w:eastAsiaTheme="majorEastAsia" w:hAnsiTheme="majorEastAsia" w:hint="eastAsia"/>
          <w:szCs w:val="22"/>
          <w:lang w:val="zh-CN" w:eastAsia="zh-CN"/>
        </w:rPr>
        <w:t>在我参与的活动结束后</w:t>
      </w:r>
      <w:r w:rsidRPr="00052B0E">
        <w:rPr>
          <w:rFonts w:asciiTheme="majorEastAsia" w:eastAsiaTheme="majorEastAsia" w:hAnsiTheme="majorEastAsia" w:hint="eastAsia"/>
          <w:szCs w:val="22"/>
          <w:lang w:eastAsia="zh-CN"/>
        </w:rPr>
        <w:t>，</w:t>
      </w:r>
      <w:r w:rsidRPr="00052B0E">
        <w:rPr>
          <w:rFonts w:asciiTheme="majorEastAsia" w:eastAsiaTheme="majorEastAsia" w:hAnsiTheme="majorEastAsia" w:hint="eastAsia"/>
          <w:szCs w:val="22"/>
          <w:lang w:val="zh-CN" w:eastAsia="zh-CN"/>
        </w:rPr>
        <w:t>秘书处将把有关我申报的利益信息保留五年</w:t>
      </w:r>
      <w:r w:rsidRPr="00052B0E">
        <w:rPr>
          <w:rFonts w:asciiTheme="majorEastAsia" w:eastAsiaTheme="majorEastAsia" w:hAnsiTheme="majorEastAsia" w:hint="eastAsia"/>
          <w:szCs w:val="22"/>
          <w:lang w:eastAsia="zh-CN"/>
        </w:rPr>
        <w:t>，</w:t>
      </w:r>
      <w:r w:rsidRPr="00052B0E">
        <w:rPr>
          <w:rFonts w:asciiTheme="majorEastAsia" w:eastAsiaTheme="majorEastAsia" w:hAnsiTheme="majorEastAsia" w:hint="eastAsia"/>
          <w:szCs w:val="22"/>
          <w:lang w:val="zh-CN" w:eastAsia="zh-CN"/>
        </w:rPr>
        <w:t>之后这项信息将被销毁。根据规避或管理利益冲突的程序第</w:t>
      </w:r>
      <w:r w:rsidRPr="00052B0E">
        <w:rPr>
          <w:rFonts w:asciiTheme="majorEastAsia" w:eastAsiaTheme="majorEastAsia" w:hAnsiTheme="majorEastAsia"/>
          <w:szCs w:val="22"/>
          <w:lang w:val="en-US" w:eastAsia="zh-CN"/>
        </w:rPr>
        <w:t>2</w:t>
      </w:r>
      <w:r w:rsidRPr="00052B0E">
        <w:rPr>
          <w:rFonts w:asciiTheme="majorEastAsia" w:eastAsiaTheme="majorEastAsia" w:hAnsiTheme="majorEastAsia" w:hint="eastAsia"/>
          <w:szCs w:val="22"/>
          <w:lang w:val="zh-CN" w:eastAsia="zh-CN"/>
        </w:rPr>
        <w:t>节通知秘书处存在利益冲突的规定</w:t>
      </w:r>
      <w:r w:rsidRPr="00052B0E">
        <w:rPr>
          <w:rFonts w:asciiTheme="majorEastAsia" w:eastAsiaTheme="majorEastAsia" w:hAnsiTheme="majorEastAsia" w:hint="eastAsia"/>
          <w:szCs w:val="22"/>
          <w:lang w:val="en-US" w:eastAsia="zh-CN"/>
        </w:rPr>
        <w:t>，</w:t>
      </w:r>
      <w:r w:rsidRPr="00052B0E">
        <w:rPr>
          <w:rFonts w:asciiTheme="majorEastAsia" w:eastAsiaTheme="majorEastAsia" w:hAnsiTheme="majorEastAsia" w:hint="eastAsia"/>
          <w:szCs w:val="22"/>
          <w:lang w:val="zh-CN" w:eastAsia="zh-CN"/>
        </w:rPr>
        <w:t>我了解</w:t>
      </w:r>
      <w:r w:rsidR="00F43E47">
        <w:rPr>
          <w:rFonts w:asciiTheme="majorEastAsia" w:eastAsiaTheme="majorEastAsia" w:hAnsiTheme="majorEastAsia" w:hint="eastAsia"/>
          <w:szCs w:val="22"/>
          <w:lang w:val="zh-CN" w:eastAsia="zh-CN"/>
        </w:rPr>
        <w:t>，除非我同一放弃此条规定，否则，</w:t>
      </w:r>
      <w:r w:rsidRPr="00052B0E">
        <w:rPr>
          <w:rFonts w:asciiTheme="majorEastAsia" w:eastAsiaTheme="majorEastAsia" w:hAnsiTheme="majorEastAsia" w:hint="eastAsia"/>
          <w:szCs w:val="22"/>
          <w:lang w:val="zh-CN" w:eastAsia="zh-CN"/>
        </w:rPr>
        <w:t>此表被视为保密文件</w:t>
      </w:r>
      <w:r w:rsidRPr="00052B0E">
        <w:rPr>
          <w:rFonts w:asciiTheme="majorEastAsia" w:eastAsiaTheme="majorEastAsia" w:hAnsiTheme="majorEastAsia" w:hint="eastAsia"/>
          <w:szCs w:val="22"/>
          <w:lang w:val="en-US" w:eastAsia="zh-CN"/>
        </w:rPr>
        <w:t>，</w:t>
      </w:r>
      <w:r w:rsidRPr="00052B0E">
        <w:rPr>
          <w:rFonts w:asciiTheme="majorEastAsia" w:eastAsiaTheme="majorEastAsia" w:hAnsiTheme="majorEastAsia" w:hint="eastAsia"/>
          <w:szCs w:val="22"/>
          <w:lang w:val="zh-CN" w:eastAsia="zh-CN"/>
        </w:rPr>
        <w:t>并将按照利益冲突指导方针第</w:t>
      </w:r>
      <w:r w:rsidRPr="00052B0E">
        <w:rPr>
          <w:rFonts w:asciiTheme="majorEastAsia" w:eastAsiaTheme="majorEastAsia" w:hAnsiTheme="majorEastAsia"/>
          <w:szCs w:val="22"/>
          <w:lang w:val="en-US" w:eastAsia="zh-CN"/>
        </w:rPr>
        <w:t>4</w:t>
      </w:r>
      <w:r w:rsidRPr="00052B0E">
        <w:rPr>
          <w:rFonts w:asciiTheme="majorEastAsia" w:eastAsiaTheme="majorEastAsia" w:hAnsiTheme="majorEastAsia" w:hint="eastAsia"/>
          <w:szCs w:val="22"/>
          <w:lang w:val="zh-CN" w:eastAsia="zh-CN"/>
        </w:rPr>
        <w:t>节规定的程序进行审查。</w:t>
      </w:r>
    </w:p>
    <w:p w:rsidR="00703FF0" w:rsidRPr="00052B0E" w:rsidRDefault="00703FF0" w:rsidP="00C75ABA">
      <w:pPr>
        <w:shd w:val="clear" w:color="auto" w:fill="C6D9F1" w:themeFill="text2" w:themeFillTint="33"/>
        <w:spacing w:before="120" w:after="120"/>
        <w:rPr>
          <w:rFonts w:asciiTheme="majorEastAsia" w:eastAsiaTheme="majorEastAsia" w:hAnsiTheme="majorEastAsia"/>
          <w:kern w:val="22"/>
          <w:szCs w:val="22"/>
          <w:lang w:eastAsia="zh-CN"/>
        </w:rPr>
      </w:pPr>
      <w:r w:rsidRPr="00052B0E">
        <w:rPr>
          <w:rFonts w:asciiTheme="majorEastAsia" w:eastAsiaTheme="majorEastAsia" w:hAnsiTheme="majorEastAsia" w:hint="eastAsia"/>
          <w:szCs w:val="22"/>
          <w:lang w:val="zh-CN" w:eastAsia="zh-CN"/>
        </w:rPr>
        <w:t>特此声明</w:t>
      </w:r>
      <w:r w:rsidRPr="00052B0E">
        <w:rPr>
          <w:rFonts w:asciiTheme="majorEastAsia" w:eastAsiaTheme="majorEastAsia" w:hAnsiTheme="majorEastAsia" w:hint="eastAsia"/>
          <w:szCs w:val="22"/>
          <w:lang w:eastAsia="zh-CN"/>
        </w:rPr>
        <w:t>，</w:t>
      </w:r>
      <w:r w:rsidRPr="00052B0E">
        <w:rPr>
          <w:rFonts w:asciiTheme="majorEastAsia" w:eastAsiaTheme="majorEastAsia" w:hAnsiTheme="majorEastAsia" w:hint="eastAsia"/>
          <w:szCs w:val="22"/>
          <w:lang w:val="zh-CN" w:eastAsia="zh-CN"/>
        </w:rPr>
        <w:t>我将遵守第1</w:t>
      </w:r>
      <w:r w:rsidRPr="00052B0E">
        <w:rPr>
          <w:rFonts w:asciiTheme="majorEastAsia" w:eastAsiaTheme="majorEastAsia" w:hAnsiTheme="majorEastAsia"/>
          <w:szCs w:val="22"/>
          <w:lang w:val="zh-CN" w:eastAsia="zh-CN"/>
        </w:rPr>
        <w:t>4</w:t>
      </w:r>
      <w:r w:rsidRPr="00052B0E">
        <w:rPr>
          <w:rFonts w:asciiTheme="majorEastAsia" w:eastAsiaTheme="majorEastAsia" w:hAnsiTheme="majorEastAsia" w:hint="eastAsia"/>
          <w:szCs w:val="22"/>
          <w:lang w:val="zh-CN" w:eastAsia="zh-CN"/>
        </w:rPr>
        <w:t>/</w:t>
      </w:r>
      <w:r w:rsidRPr="00052B0E">
        <w:rPr>
          <w:rFonts w:asciiTheme="majorEastAsia" w:eastAsiaTheme="majorEastAsia" w:hAnsiTheme="majorEastAsia"/>
          <w:szCs w:val="22"/>
          <w:lang w:val="zh-CN" w:eastAsia="zh-CN"/>
        </w:rPr>
        <w:t>-</w:t>
      </w:r>
      <w:r w:rsidRPr="00052B0E">
        <w:rPr>
          <w:rFonts w:asciiTheme="majorEastAsia" w:eastAsiaTheme="majorEastAsia" w:hAnsiTheme="majorEastAsia" w:hint="eastAsia"/>
          <w:szCs w:val="22"/>
          <w:lang w:val="zh-CN" w:eastAsia="zh-CN"/>
        </w:rPr>
        <w:t>号决定附件所载</w:t>
      </w:r>
      <w:r w:rsidRPr="00052B0E">
        <w:rPr>
          <w:rFonts w:asciiTheme="majorEastAsia" w:eastAsiaTheme="majorEastAsia" w:hAnsiTheme="majorEastAsia" w:hint="eastAsia"/>
          <w:kern w:val="22"/>
          <w:szCs w:val="22"/>
          <w:lang w:val="zh-CN" w:eastAsia="zh-CN"/>
        </w:rPr>
        <w:t>的规避或管理利益冲突的程序。</w:t>
      </w:r>
    </w:p>
    <w:p w:rsidR="00703FF0" w:rsidRPr="0027477A" w:rsidRDefault="00703FF0" w:rsidP="00C75ABA">
      <w:pPr>
        <w:shd w:val="clear" w:color="auto" w:fill="C6D9F1" w:themeFill="text2" w:themeFillTint="33"/>
        <w:spacing w:before="120" w:after="120"/>
        <w:rPr>
          <w:rFonts w:asciiTheme="majorEastAsia" w:eastAsiaTheme="majorEastAsia" w:hAnsiTheme="majorEastAsia"/>
          <w:kern w:val="22"/>
          <w:sz w:val="20"/>
          <w:szCs w:val="20"/>
          <w:lang w:eastAsia="zh-CN"/>
        </w:rPr>
      </w:pPr>
    </w:p>
    <w:p w:rsidR="00703FF0" w:rsidRPr="00052B0E" w:rsidRDefault="00703FF0" w:rsidP="00C75ABA">
      <w:pPr>
        <w:shd w:val="clear" w:color="auto" w:fill="C6D9F1" w:themeFill="text2" w:themeFillTint="33"/>
        <w:spacing w:before="120" w:after="120"/>
        <w:rPr>
          <w:rFonts w:asciiTheme="majorEastAsia" w:eastAsiaTheme="majorEastAsia" w:hAnsiTheme="majorEastAsia"/>
          <w:kern w:val="22"/>
          <w:szCs w:val="20"/>
          <w:lang w:eastAsia="zh-CN"/>
        </w:rPr>
      </w:pPr>
      <w:r w:rsidRPr="00052B0E">
        <w:rPr>
          <w:rFonts w:asciiTheme="majorEastAsia" w:eastAsiaTheme="majorEastAsia" w:hAnsiTheme="majorEastAsia"/>
          <w:kern w:val="22"/>
          <w:szCs w:val="20"/>
          <w:lang w:eastAsia="zh-CN"/>
        </w:rPr>
        <w:t>______________________________                       _____________________________</w:t>
      </w:r>
    </w:p>
    <w:p w:rsidR="00703FF0" w:rsidRPr="00052B0E" w:rsidRDefault="00703FF0" w:rsidP="00C75ABA">
      <w:pPr>
        <w:shd w:val="clear" w:color="auto" w:fill="C6D9F1" w:themeFill="text2" w:themeFillTint="33"/>
        <w:tabs>
          <w:tab w:val="left" w:pos="5910"/>
        </w:tabs>
        <w:spacing w:before="120" w:after="120"/>
        <w:rPr>
          <w:rFonts w:asciiTheme="majorEastAsia" w:eastAsiaTheme="majorEastAsia" w:hAnsiTheme="majorEastAsia"/>
          <w:szCs w:val="20"/>
          <w:lang w:eastAsia="zh-CN"/>
        </w:rPr>
      </w:pPr>
      <w:r w:rsidRPr="00052B0E">
        <w:rPr>
          <w:rFonts w:asciiTheme="majorEastAsia" w:eastAsiaTheme="majorEastAsia" w:hAnsiTheme="majorEastAsia" w:hint="eastAsia"/>
          <w:kern w:val="22"/>
          <w:szCs w:val="20"/>
          <w:lang w:val="zh-CN" w:eastAsia="zh-CN"/>
        </w:rPr>
        <w:t>签名</w:t>
      </w:r>
      <w:r w:rsidRPr="00052B0E">
        <w:rPr>
          <w:rFonts w:asciiTheme="majorEastAsia" w:eastAsiaTheme="majorEastAsia" w:hAnsiTheme="majorEastAsia"/>
          <w:kern w:val="22"/>
          <w:szCs w:val="20"/>
          <w:lang w:eastAsia="zh-CN"/>
        </w:rPr>
        <w:tab/>
      </w:r>
      <w:r w:rsidRPr="00052B0E">
        <w:rPr>
          <w:rFonts w:asciiTheme="majorEastAsia" w:eastAsiaTheme="majorEastAsia" w:hAnsiTheme="majorEastAsia" w:hint="eastAsia"/>
          <w:kern w:val="22"/>
          <w:szCs w:val="20"/>
          <w:lang w:val="zh-CN" w:eastAsia="zh-CN"/>
        </w:rPr>
        <w:t>日期</w:t>
      </w:r>
    </w:p>
    <w:p w:rsidR="00D60291" w:rsidRPr="00E46E52" w:rsidRDefault="00D60291" w:rsidP="00D60291">
      <w:pPr>
        <w:pStyle w:val="Para10"/>
        <w:numPr>
          <w:ilvl w:val="0"/>
          <w:numId w:val="0"/>
        </w:numPr>
        <w:tabs>
          <w:tab w:val="left" w:pos="720"/>
        </w:tabs>
        <w:kinsoku w:val="0"/>
        <w:overflowPunct w:val="0"/>
        <w:autoSpaceDE w:val="0"/>
        <w:autoSpaceDN w:val="0"/>
        <w:snapToGrid w:val="0"/>
        <w:rPr>
          <w:kern w:val="22"/>
          <w:sz w:val="24"/>
          <w:szCs w:val="24"/>
          <w:lang w:val="en-GB" w:eastAsia="zh-CN"/>
        </w:rPr>
      </w:pPr>
    </w:p>
    <w:p w:rsidR="00E833E1" w:rsidRPr="00E46E52" w:rsidRDefault="00E833E1" w:rsidP="00D60291">
      <w:pPr>
        <w:pStyle w:val="Para10"/>
        <w:numPr>
          <w:ilvl w:val="0"/>
          <w:numId w:val="0"/>
        </w:numPr>
        <w:tabs>
          <w:tab w:val="left" w:pos="720"/>
        </w:tabs>
        <w:kinsoku w:val="0"/>
        <w:overflowPunct w:val="0"/>
        <w:autoSpaceDE w:val="0"/>
        <w:autoSpaceDN w:val="0"/>
        <w:snapToGrid w:val="0"/>
        <w:rPr>
          <w:kern w:val="22"/>
          <w:sz w:val="24"/>
          <w:szCs w:val="24"/>
          <w:lang w:val="en-GB" w:eastAsia="zh-CN"/>
        </w:rPr>
      </w:pPr>
    </w:p>
    <w:p w:rsidR="00FC4B61" w:rsidRPr="00E46E52" w:rsidRDefault="00FC4B61">
      <w:pPr>
        <w:jc w:val="left"/>
        <w:rPr>
          <w:b/>
          <w:snapToGrid w:val="0"/>
          <w:kern w:val="22"/>
          <w:sz w:val="24"/>
          <w:lang w:val="en-GB" w:eastAsia="zh-CN"/>
        </w:rPr>
      </w:pPr>
      <w:r w:rsidRPr="00E46E52">
        <w:rPr>
          <w:b/>
          <w:kern w:val="22"/>
          <w:sz w:val="24"/>
          <w:lang w:val="en-GB" w:eastAsia="zh-CN"/>
        </w:rPr>
        <w:br w:type="page"/>
      </w:r>
    </w:p>
    <w:p w:rsidR="00BD5DD6" w:rsidRPr="00BD5DD6" w:rsidRDefault="00BD5DD6" w:rsidP="00EF0489">
      <w:pPr>
        <w:pStyle w:val="Item"/>
        <w:ind w:left="1701" w:hanging="1134"/>
        <w:jc w:val="left"/>
        <w:rPr>
          <w:rFonts w:eastAsiaTheme="minorEastAsia"/>
          <w:sz w:val="28"/>
          <w:lang w:eastAsia="zh-CN"/>
        </w:rPr>
      </w:pPr>
      <w:bookmarkStart w:id="55" w:name="_Toc524194596"/>
      <w:r>
        <w:rPr>
          <w:rFonts w:eastAsiaTheme="minorEastAsia" w:hint="eastAsia"/>
          <w:sz w:val="24"/>
          <w:lang w:eastAsia="zh-CN"/>
        </w:rPr>
        <w:lastRenderedPageBreak/>
        <w:t>项目</w:t>
      </w:r>
      <w:r w:rsidR="00334EAC" w:rsidRPr="00E46E52">
        <w:rPr>
          <w:sz w:val="24"/>
          <w:lang w:eastAsia="zh-CN"/>
        </w:rPr>
        <w:t>16.</w:t>
      </w:r>
      <w:r w:rsidR="00524358" w:rsidRPr="00E46E52">
        <w:rPr>
          <w:sz w:val="24"/>
          <w:lang w:eastAsia="zh-CN"/>
        </w:rPr>
        <w:tab/>
      </w:r>
      <w:r w:rsidRPr="00BD5DD6">
        <w:rPr>
          <w:rFonts w:ascii="SimSun" w:hAnsi="SimSun" w:cs="Microsoft YaHei" w:hint="eastAsia"/>
          <w:sz w:val="24"/>
          <w:lang w:val="en-US" w:eastAsia="zh-CN"/>
        </w:rPr>
        <w:t>生物多样性和生态系统服务政府间科学政策平台的第二个工作方案</w:t>
      </w:r>
      <w:bookmarkEnd w:id="5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BB356D" w:rsidRPr="00E46E52" w:rsidTr="0005364D">
        <w:tc>
          <w:tcPr>
            <w:tcW w:w="9678" w:type="dxa"/>
            <w:shd w:val="clear" w:color="auto" w:fill="auto"/>
          </w:tcPr>
          <w:p w:rsidR="00BB356D" w:rsidRPr="00BD5DD6" w:rsidRDefault="00BD5DD6" w:rsidP="00BD5DD6">
            <w:pPr>
              <w:pStyle w:val="Para10"/>
              <w:numPr>
                <w:ilvl w:val="0"/>
                <w:numId w:val="0"/>
              </w:numPr>
              <w:ind w:firstLine="720"/>
              <w:rPr>
                <w:rFonts w:ascii="KaiTi" w:eastAsia="KaiTi" w:hAnsi="KaiTi"/>
                <w:kern w:val="20"/>
                <w:sz w:val="24"/>
                <w:szCs w:val="24"/>
                <w:lang w:eastAsia="zh-CN"/>
              </w:rPr>
            </w:pPr>
            <w:r>
              <w:rPr>
                <w:rFonts w:ascii="KaiTi" w:eastAsia="KaiTi" w:hAnsi="KaiTi" w:hint="eastAsia"/>
                <w:kern w:val="20"/>
                <w:sz w:val="24"/>
                <w:szCs w:val="24"/>
                <w:lang w:eastAsia="zh-CN"/>
              </w:rPr>
              <w:t>以下摘自科学、技术和工艺咨询附属机构第</w:t>
            </w:r>
            <w:r w:rsidR="00BB356D" w:rsidRPr="00BD5DD6">
              <w:rPr>
                <w:rFonts w:ascii="KaiTi" w:eastAsia="KaiTi" w:hAnsi="KaiTi"/>
                <w:kern w:val="20"/>
                <w:sz w:val="24"/>
                <w:szCs w:val="24"/>
                <w:lang w:eastAsia="zh-CN"/>
              </w:rPr>
              <w:t>22/10</w:t>
            </w:r>
            <w:r>
              <w:rPr>
                <w:rFonts w:ascii="KaiTi" w:eastAsia="KaiTi" w:hAnsi="KaiTi" w:hint="eastAsia"/>
                <w:kern w:val="20"/>
                <w:sz w:val="24"/>
                <w:szCs w:val="24"/>
                <w:lang w:eastAsia="zh-CN"/>
              </w:rPr>
              <w:t>号建议</w:t>
            </w:r>
          </w:p>
        </w:tc>
      </w:tr>
    </w:tbl>
    <w:p w:rsidR="0005364D" w:rsidRPr="00BD5DD6" w:rsidRDefault="00936DA8" w:rsidP="003F42F7">
      <w:pPr>
        <w:pStyle w:val="Para10"/>
        <w:numPr>
          <w:ilvl w:val="0"/>
          <w:numId w:val="0"/>
        </w:numPr>
        <w:suppressLineNumbers/>
        <w:suppressAutoHyphens/>
        <w:kinsoku w:val="0"/>
        <w:overflowPunct w:val="0"/>
        <w:autoSpaceDE w:val="0"/>
        <w:autoSpaceDN w:val="0"/>
        <w:adjustRightInd w:val="0"/>
        <w:snapToGrid w:val="0"/>
        <w:spacing w:before="240"/>
        <w:ind w:firstLine="706"/>
        <w:rPr>
          <w:rFonts w:ascii="KaiTi" w:eastAsia="KaiTi" w:hAnsi="KaiTi"/>
          <w:iCs/>
          <w:snapToGrid/>
          <w:kern w:val="22"/>
          <w:sz w:val="24"/>
          <w:szCs w:val="24"/>
          <w:lang w:eastAsia="zh-CN"/>
        </w:rPr>
      </w:pPr>
      <w:r w:rsidRPr="00BD5DD6">
        <w:rPr>
          <w:rFonts w:ascii="KaiTi" w:eastAsia="KaiTi" w:hAnsi="KaiTi" w:cs="SimSun" w:hint="eastAsia"/>
          <w:iCs/>
          <w:snapToGrid/>
          <w:kern w:val="22"/>
          <w:sz w:val="24"/>
          <w:szCs w:val="24"/>
          <w:lang w:eastAsia="zh-CN"/>
        </w:rPr>
        <w:t>缔约方大会，</w:t>
      </w:r>
    </w:p>
    <w:p w:rsidR="0059416B" w:rsidRPr="0031441C" w:rsidRDefault="0059416B" w:rsidP="0059416B">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i/>
          <w:iCs/>
          <w:kern w:val="22"/>
          <w:sz w:val="24"/>
          <w:szCs w:val="24"/>
          <w:lang w:eastAsia="zh-CN"/>
        </w:rPr>
      </w:pPr>
      <w:r w:rsidRPr="0031441C">
        <w:rPr>
          <w:rFonts w:ascii="KaiTi" w:eastAsia="KaiTi" w:hAnsi="KaiTi" w:cs="Arial Unicode MS" w:hint="eastAsia"/>
          <w:iCs/>
          <w:kern w:val="22"/>
          <w:sz w:val="24"/>
          <w:szCs w:val="24"/>
          <w:lang w:eastAsia="zh-CN"/>
        </w:rPr>
        <w:t>回顾</w:t>
      </w:r>
      <w:r w:rsidRPr="0031441C">
        <w:rPr>
          <w:rFonts w:eastAsia="SimSun" w:hint="eastAsia"/>
          <w:iCs/>
          <w:kern w:val="22"/>
          <w:sz w:val="24"/>
          <w:szCs w:val="24"/>
          <w:lang w:eastAsia="zh-CN"/>
        </w:rPr>
        <w:t>第</w:t>
      </w:r>
      <w:r w:rsidRPr="0031441C">
        <w:rPr>
          <w:iCs/>
          <w:kern w:val="22"/>
          <w:sz w:val="24"/>
          <w:szCs w:val="24"/>
          <w:lang w:eastAsia="zh-CN"/>
        </w:rPr>
        <w:t>XII/25</w:t>
      </w:r>
      <w:r>
        <w:rPr>
          <w:rFonts w:eastAsia="SimSun" w:hint="eastAsia"/>
          <w:iCs/>
          <w:kern w:val="22"/>
          <w:sz w:val="24"/>
          <w:szCs w:val="24"/>
          <w:lang w:eastAsia="zh-CN"/>
        </w:rPr>
        <w:t>号</w:t>
      </w:r>
      <w:r w:rsidRPr="0031441C">
        <w:rPr>
          <w:rFonts w:eastAsia="SimSun" w:hint="eastAsia"/>
          <w:iCs/>
          <w:kern w:val="22"/>
          <w:sz w:val="24"/>
          <w:szCs w:val="24"/>
          <w:lang w:eastAsia="zh-CN"/>
        </w:rPr>
        <w:t>和</w:t>
      </w:r>
      <w:r>
        <w:rPr>
          <w:rFonts w:eastAsia="SimSun" w:hint="eastAsia"/>
          <w:iCs/>
          <w:kern w:val="22"/>
          <w:sz w:val="24"/>
          <w:szCs w:val="24"/>
          <w:lang w:eastAsia="zh-CN"/>
        </w:rPr>
        <w:t>第</w:t>
      </w:r>
      <w:r w:rsidRPr="0031441C">
        <w:rPr>
          <w:iCs/>
          <w:kern w:val="22"/>
          <w:sz w:val="24"/>
          <w:szCs w:val="24"/>
          <w:lang w:eastAsia="zh-CN"/>
        </w:rPr>
        <w:t>XIII/29</w:t>
      </w:r>
      <w:r w:rsidRPr="0031441C">
        <w:rPr>
          <w:rFonts w:eastAsia="SimSun" w:hint="eastAsia"/>
          <w:iCs/>
          <w:kern w:val="22"/>
          <w:sz w:val="24"/>
          <w:szCs w:val="24"/>
          <w:lang w:eastAsia="zh-CN"/>
        </w:rPr>
        <w:t>号决定，</w:t>
      </w:r>
    </w:p>
    <w:p w:rsidR="0059416B" w:rsidRPr="0031441C" w:rsidRDefault="0059416B" w:rsidP="00C83151">
      <w:pPr>
        <w:pStyle w:val="StylePara1HeadingsCSTimesNewRoman"/>
        <w:numPr>
          <w:ilvl w:val="0"/>
          <w:numId w:val="66"/>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DD17C3">
        <w:rPr>
          <w:rFonts w:ascii="KaiTi" w:eastAsia="KaiTi" w:hAnsi="KaiTi" w:hint="eastAsia"/>
          <w:iCs/>
          <w:sz w:val="24"/>
          <w:szCs w:val="24"/>
          <w:lang w:eastAsia="zh-CN"/>
        </w:rPr>
        <w:t>欢迎</w:t>
      </w:r>
      <w:r w:rsidRPr="0031441C">
        <w:rPr>
          <w:rFonts w:ascii="SimSun" w:eastAsia="SimSun" w:hAnsi="SimSun" w:hint="eastAsia"/>
          <w:sz w:val="24"/>
          <w:szCs w:val="24"/>
          <w:lang w:eastAsia="zh-CN"/>
        </w:rPr>
        <w:t>执行生物多样性和生态系统政府间科学政策平台第一个工作方案取得进展；</w:t>
      </w:r>
    </w:p>
    <w:p w:rsidR="0059416B" w:rsidRPr="0031441C" w:rsidRDefault="0059416B" w:rsidP="00C83151">
      <w:pPr>
        <w:pStyle w:val="StylePara1HeadingsCSTimesNewRoman"/>
        <w:numPr>
          <w:ilvl w:val="0"/>
          <w:numId w:val="66"/>
        </w:numPr>
        <w:suppressLineNumbers/>
        <w:tabs>
          <w:tab w:val="left" w:pos="1440"/>
          <w:tab w:val="left" w:pos="2160"/>
        </w:tabs>
        <w:suppressAutoHyphens/>
        <w:kinsoku w:val="0"/>
        <w:overflowPunct w:val="0"/>
        <w:autoSpaceDE w:val="0"/>
        <w:autoSpaceDN w:val="0"/>
        <w:adjustRightInd w:val="0"/>
        <w:snapToGrid w:val="0"/>
        <w:ind w:left="0" w:firstLine="720"/>
        <w:rPr>
          <w:rFonts w:ascii="SimSun" w:eastAsia="SimSun" w:hAnsi="SimSun" w:cs="SimSun"/>
          <w:sz w:val="24"/>
          <w:szCs w:val="24"/>
          <w:lang w:eastAsia="zh-CN"/>
        </w:rPr>
      </w:pPr>
      <w:r w:rsidRPr="0031441C">
        <w:rPr>
          <w:rFonts w:ascii="KaiTi" w:eastAsia="KaiTi" w:hAnsi="KaiTi" w:hint="eastAsia"/>
          <w:iCs/>
          <w:sz w:val="24"/>
          <w:szCs w:val="24"/>
          <w:lang w:eastAsia="zh-CN"/>
        </w:rPr>
        <w:t>又欢迎</w:t>
      </w:r>
      <w:r w:rsidRPr="0031441C">
        <w:rPr>
          <w:rFonts w:ascii="SimSun" w:eastAsia="SimSun" w:hAnsi="SimSun" w:cs="SimSun" w:hint="eastAsia"/>
          <w:iCs/>
          <w:sz w:val="24"/>
          <w:szCs w:val="24"/>
          <w:lang w:eastAsia="zh-CN"/>
        </w:rPr>
        <w:t>生物多样性和生态系统政府间科学政策平台</w:t>
      </w:r>
      <w:r w:rsidRPr="0031441C">
        <w:rPr>
          <w:rFonts w:ascii="SimSun" w:eastAsia="SimSun" w:hAnsi="SimSun" w:cs="SimSun" w:hint="eastAsia"/>
          <w:sz w:val="24"/>
          <w:szCs w:val="24"/>
          <w:lang w:eastAsia="zh-CN"/>
        </w:rPr>
        <w:t>全体会议核准进行野生物种可持续利用专题评估、外来入侵物种专题评估和关于自然及其惠益的多重价值之多元概念化的方法论评估；</w:t>
      </w:r>
    </w:p>
    <w:p w:rsidR="0059416B" w:rsidRPr="0031441C" w:rsidRDefault="0059416B" w:rsidP="00C83151">
      <w:pPr>
        <w:pStyle w:val="StylePara1HeadingsCSTimesNewRoman"/>
        <w:numPr>
          <w:ilvl w:val="0"/>
          <w:numId w:val="66"/>
        </w:numPr>
        <w:suppressLineNumbers/>
        <w:tabs>
          <w:tab w:val="left" w:pos="1440"/>
          <w:tab w:val="left" w:pos="2160"/>
        </w:tabs>
        <w:suppressAutoHyphens/>
        <w:kinsoku w:val="0"/>
        <w:overflowPunct w:val="0"/>
        <w:autoSpaceDE w:val="0"/>
        <w:autoSpaceDN w:val="0"/>
        <w:adjustRightInd w:val="0"/>
        <w:snapToGrid w:val="0"/>
        <w:ind w:left="0" w:firstLine="720"/>
        <w:rPr>
          <w:iCs/>
          <w:kern w:val="22"/>
          <w:sz w:val="24"/>
          <w:szCs w:val="24"/>
          <w:lang w:eastAsia="zh-CN"/>
        </w:rPr>
      </w:pPr>
      <w:r w:rsidRPr="0031441C">
        <w:rPr>
          <w:rFonts w:ascii="KaiTi" w:eastAsia="KaiTi" w:hAnsi="KaiTi" w:cs="SimSun" w:hint="eastAsia"/>
          <w:iCs/>
          <w:kern w:val="22"/>
          <w:sz w:val="24"/>
          <w:szCs w:val="24"/>
          <w:lang w:eastAsia="zh-CN"/>
        </w:rPr>
        <w:t>同意</w:t>
      </w:r>
      <w:r w:rsidRPr="0031441C">
        <w:rPr>
          <w:rFonts w:ascii="SimSun" w:eastAsia="SimSun" w:hAnsi="SimSun" w:cs="SimSun" w:hint="eastAsia"/>
          <w:iCs/>
          <w:kern w:val="22"/>
          <w:sz w:val="24"/>
          <w:szCs w:val="24"/>
          <w:lang w:eastAsia="zh-CN"/>
        </w:rPr>
        <w:t>生物多样性和生态系统服务政府间科学政策平台</w:t>
      </w:r>
      <w:r w:rsidRPr="0031441C">
        <w:rPr>
          <w:iCs/>
          <w:kern w:val="22"/>
          <w:sz w:val="24"/>
          <w:szCs w:val="24"/>
          <w:lang w:eastAsia="zh-CN"/>
        </w:rPr>
        <w:t>2030</w:t>
      </w:r>
      <w:r w:rsidRPr="0031441C">
        <w:rPr>
          <w:rFonts w:ascii="SimSun" w:eastAsia="SimSun" w:hAnsi="SimSun" w:cs="SimSun" w:hint="eastAsia"/>
          <w:iCs/>
          <w:kern w:val="22"/>
          <w:sz w:val="24"/>
          <w:szCs w:val="24"/>
          <w:lang w:eastAsia="zh-CN"/>
        </w:rPr>
        <w:t>年的战略框架和滚动工作计划的内容应与</w:t>
      </w:r>
      <w:r w:rsidRPr="0031441C">
        <w:rPr>
          <w:iCs/>
          <w:kern w:val="22"/>
          <w:sz w:val="24"/>
          <w:szCs w:val="24"/>
          <w:lang w:eastAsia="zh-CN"/>
        </w:rPr>
        <w:t>2020</w:t>
      </w:r>
      <w:r w:rsidRPr="0031441C">
        <w:rPr>
          <w:rFonts w:ascii="SimSun" w:eastAsia="SimSun" w:hAnsi="SimSun" w:cs="SimSun" w:hint="eastAsia"/>
          <w:iCs/>
          <w:kern w:val="22"/>
          <w:sz w:val="24"/>
          <w:szCs w:val="24"/>
          <w:lang w:eastAsia="zh-CN"/>
        </w:rPr>
        <w:t>年后全球生物多样性框架相关，并预期为支持其实施和评估进展情况，并</w:t>
      </w:r>
      <w:r w:rsidRPr="0031441C">
        <w:rPr>
          <w:rFonts w:ascii="KaiTi" w:eastAsia="KaiTi" w:hAnsi="KaiTi" w:cs="SimSun" w:hint="eastAsia"/>
          <w:iCs/>
          <w:kern w:val="22"/>
          <w:sz w:val="24"/>
          <w:szCs w:val="24"/>
          <w:lang w:eastAsia="zh-CN"/>
        </w:rPr>
        <w:t>认识到</w:t>
      </w:r>
      <w:r w:rsidRPr="0031441C">
        <w:rPr>
          <w:rFonts w:ascii="SimSun" w:eastAsia="SimSun" w:hAnsi="SimSun" w:cs="SimSun" w:hint="eastAsia"/>
          <w:iCs/>
          <w:kern w:val="22"/>
          <w:sz w:val="24"/>
          <w:szCs w:val="24"/>
          <w:lang w:eastAsia="zh-CN"/>
        </w:rPr>
        <w:t>工作计划的滚动性质应容许不断地交流信息，使《公约》能根据</w:t>
      </w:r>
      <w:r w:rsidRPr="0031441C">
        <w:rPr>
          <w:iCs/>
          <w:kern w:val="22"/>
          <w:sz w:val="24"/>
          <w:szCs w:val="24"/>
          <w:lang w:eastAsia="zh-CN"/>
        </w:rPr>
        <w:t>2020</w:t>
      </w:r>
      <w:r w:rsidRPr="0031441C">
        <w:rPr>
          <w:rFonts w:ascii="SimSun" w:eastAsia="SimSun" w:hAnsi="SimSun" w:cs="SimSun" w:hint="eastAsia"/>
          <w:iCs/>
          <w:kern w:val="22"/>
          <w:sz w:val="24"/>
          <w:szCs w:val="24"/>
          <w:lang w:eastAsia="zh-CN"/>
        </w:rPr>
        <w:t>年后全球生物多样性框架的最终形式和执行情况的需求，提出进一步的请求；</w:t>
      </w:r>
    </w:p>
    <w:p w:rsidR="0059416B" w:rsidRPr="0031441C" w:rsidRDefault="0059416B" w:rsidP="00C83151">
      <w:pPr>
        <w:pStyle w:val="StylePara1HeadingsCSTimesNewRoman"/>
        <w:widowControl w:val="0"/>
        <w:numPr>
          <w:ilvl w:val="0"/>
          <w:numId w:val="66"/>
        </w:numPr>
        <w:suppressLineNumbers/>
        <w:tabs>
          <w:tab w:val="left" w:pos="1440"/>
          <w:tab w:val="left" w:pos="2160"/>
        </w:tabs>
        <w:suppressAutoHyphens/>
        <w:kinsoku w:val="0"/>
        <w:overflowPunct w:val="0"/>
        <w:autoSpaceDE w:val="0"/>
        <w:autoSpaceDN w:val="0"/>
        <w:adjustRightInd w:val="0"/>
        <w:snapToGrid w:val="0"/>
        <w:ind w:left="0" w:firstLine="720"/>
        <w:rPr>
          <w:rFonts w:eastAsia="SimSun"/>
          <w:iCs/>
          <w:spacing w:val="-1"/>
          <w:kern w:val="22"/>
          <w:sz w:val="24"/>
          <w:szCs w:val="24"/>
          <w:lang w:eastAsia="zh-CN"/>
        </w:rPr>
      </w:pPr>
      <w:r w:rsidRPr="0031441C">
        <w:rPr>
          <w:rFonts w:ascii="KaiTi" w:eastAsia="KaiTi" w:hAnsi="KaiTi" w:cs="SimSun" w:hint="eastAsia"/>
          <w:iCs/>
          <w:kern w:val="22"/>
          <w:sz w:val="24"/>
          <w:szCs w:val="24"/>
          <w:lang w:eastAsia="zh-CN"/>
        </w:rPr>
        <w:t>注意到</w:t>
      </w:r>
      <w:r w:rsidRPr="0031441C">
        <w:rPr>
          <w:rFonts w:ascii="SimSun" w:eastAsia="SimSun" w:hAnsi="SimSun" w:cs="SimSun" w:hint="eastAsia"/>
          <w:spacing w:val="-1"/>
          <w:kern w:val="22"/>
          <w:sz w:val="24"/>
          <w:szCs w:val="24"/>
          <w:lang w:eastAsia="zh-CN"/>
        </w:rPr>
        <w:t>到</w:t>
      </w:r>
      <w:r w:rsidRPr="0031441C">
        <w:rPr>
          <w:spacing w:val="-1"/>
          <w:kern w:val="22"/>
          <w:sz w:val="24"/>
          <w:szCs w:val="24"/>
          <w:lang w:eastAsia="zh-CN"/>
        </w:rPr>
        <w:t>2030</w:t>
      </w:r>
      <w:r w:rsidRPr="0031441C">
        <w:rPr>
          <w:rFonts w:ascii="SimSun" w:eastAsia="SimSun" w:hAnsi="SimSun" w:cs="SimSun" w:hint="eastAsia"/>
          <w:spacing w:val="-1"/>
          <w:kern w:val="22"/>
          <w:sz w:val="24"/>
          <w:szCs w:val="24"/>
          <w:lang w:eastAsia="zh-CN"/>
        </w:rPr>
        <w:t>年的战略框架和生物多样性和生态系统服务政府间科学政策平台滚动工作方案的内容预计会与《</w:t>
      </w:r>
      <w:r w:rsidRPr="0031441C">
        <w:rPr>
          <w:spacing w:val="-1"/>
          <w:kern w:val="22"/>
          <w:sz w:val="24"/>
          <w:szCs w:val="24"/>
          <w:lang w:eastAsia="zh-CN"/>
        </w:rPr>
        <w:t>2030</w:t>
      </w:r>
      <w:r w:rsidRPr="0031441C">
        <w:rPr>
          <w:rFonts w:ascii="SimSun" w:eastAsia="SimSun" w:hAnsi="SimSun" w:cs="SimSun" w:hint="eastAsia"/>
          <w:spacing w:val="-1"/>
          <w:kern w:val="22"/>
          <w:sz w:val="24"/>
          <w:szCs w:val="24"/>
          <w:lang w:eastAsia="zh-CN"/>
        </w:rPr>
        <w:t xml:space="preserve">年可持续发展议程》 </w:t>
      </w:r>
      <w:r w:rsidRPr="0031441C">
        <w:rPr>
          <w:rStyle w:val="FootnoteReference"/>
          <w:iCs/>
          <w:spacing w:val="-1"/>
          <w:kern w:val="22"/>
          <w:sz w:val="24"/>
          <w:szCs w:val="24"/>
        </w:rPr>
        <w:footnoteReference w:id="69"/>
      </w:r>
      <w:r w:rsidRPr="0031441C">
        <w:rPr>
          <w:rFonts w:ascii="SimSun" w:eastAsia="SimSun" w:hAnsi="SimSun" w:cs="SimSun" w:hint="eastAsia"/>
          <w:spacing w:val="-1"/>
          <w:kern w:val="22"/>
          <w:sz w:val="24"/>
          <w:szCs w:val="24"/>
          <w:lang w:eastAsia="zh-CN"/>
        </w:rPr>
        <w:t xml:space="preserve"> 和</w:t>
      </w:r>
      <w:r w:rsidRPr="0031441C">
        <w:rPr>
          <w:rFonts w:eastAsia="SimSun" w:hint="eastAsia"/>
          <w:spacing w:val="-1"/>
          <w:kern w:val="22"/>
          <w:sz w:val="24"/>
          <w:szCs w:val="24"/>
          <w:lang w:eastAsia="zh-CN"/>
        </w:rPr>
        <w:t>《</w:t>
      </w:r>
      <w:r>
        <w:rPr>
          <w:rFonts w:eastAsia="SimSun" w:hint="eastAsia"/>
          <w:spacing w:val="-1"/>
          <w:kern w:val="22"/>
          <w:sz w:val="24"/>
          <w:szCs w:val="24"/>
          <w:lang w:eastAsia="zh-CN"/>
        </w:rPr>
        <w:t>关于</w:t>
      </w:r>
      <w:r w:rsidRPr="0031441C">
        <w:rPr>
          <w:rFonts w:ascii="SimSun" w:eastAsia="SimSun" w:hAnsi="SimSun" w:cs="SimSun" w:hint="eastAsia"/>
          <w:spacing w:val="-1"/>
          <w:kern w:val="22"/>
          <w:sz w:val="24"/>
          <w:szCs w:val="24"/>
          <w:lang w:eastAsia="zh-CN"/>
        </w:rPr>
        <w:t>气候变化</w:t>
      </w:r>
      <w:r>
        <w:rPr>
          <w:rFonts w:ascii="SimSun" w:eastAsia="SimSun" w:hAnsi="SimSun" w:cs="SimSun" w:hint="eastAsia"/>
          <w:spacing w:val="-1"/>
          <w:kern w:val="22"/>
          <w:sz w:val="24"/>
          <w:szCs w:val="24"/>
          <w:lang w:eastAsia="zh-CN"/>
        </w:rPr>
        <w:t>的</w:t>
      </w:r>
      <w:r>
        <w:rPr>
          <w:rFonts w:ascii="SimSun" w:eastAsia="SimSun" w:hAnsi="SimSun" w:cs="SimSun"/>
          <w:spacing w:val="-1"/>
          <w:kern w:val="22"/>
          <w:sz w:val="24"/>
          <w:szCs w:val="24"/>
          <w:lang w:eastAsia="zh-CN"/>
        </w:rPr>
        <w:t>巴黎</w:t>
      </w:r>
      <w:r w:rsidRPr="0031441C">
        <w:rPr>
          <w:rFonts w:ascii="SimSun" w:eastAsia="SimSun" w:hAnsi="SimSun" w:cs="SimSun" w:hint="eastAsia"/>
          <w:spacing w:val="-1"/>
          <w:kern w:val="22"/>
          <w:sz w:val="24"/>
          <w:szCs w:val="24"/>
          <w:lang w:eastAsia="zh-CN"/>
        </w:rPr>
        <w:t>协定》</w:t>
      </w:r>
      <w:r w:rsidRPr="0031441C">
        <w:rPr>
          <w:rStyle w:val="FootnoteReference"/>
          <w:iCs/>
          <w:spacing w:val="-1"/>
          <w:kern w:val="22"/>
          <w:sz w:val="24"/>
          <w:szCs w:val="24"/>
        </w:rPr>
        <w:footnoteReference w:id="70"/>
      </w:r>
      <w:r w:rsidRPr="0031441C">
        <w:rPr>
          <w:rFonts w:ascii="SimSun" w:eastAsia="SimSun" w:hAnsi="SimSun" w:cs="SimSun" w:hint="eastAsia"/>
          <w:spacing w:val="-1"/>
          <w:kern w:val="22"/>
          <w:sz w:val="24"/>
          <w:szCs w:val="24"/>
          <w:lang w:eastAsia="zh-CN"/>
        </w:rPr>
        <w:t xml:space="preserve"> 以及其他生物多样性进程有关；</w:t>
      </w:r>
    </w:p>
    <w:p w:rsidR="0059416B" w:rsidRPr="0031441C" w:rsidRDefault="0059416B" w:rsidP="00C83151">
      <w:pPr>
        <w:pStyle w:val="StylePara1HeadingsCSTimesNewRoman"/>
        <w:numPr>
          <w:ilvl w:val="0"/>
          <w:numId w:val="66"/>
        </w:numPr>
        <w:suppressLineNumbers/>
        <w:tabs>
          <w:tab w:val="left" w:pos="1440"/>
          <w:tab w:val="left" w:pos="2160"/>
        </w:tabs>
        <w:suppressAutoHyphens/>
        <w:kinsoku w:val="0"/>
        <w:overflowPunct w:val="0"/>
        <w:autoSpaceDE w:val="0"/>
        <w:autoSpaceDN w:val="0"/>
        <w:adjustRightInd w:val="0"/>
        <w:snapToGrid w:val="0"/>
        <w:ind w:left="0" w:firstLine="720"/>
        <w:rPr>
          <w:kern w:val="22"/>
          <w:sz w:val="24"/>
          <w:szCs w:val="24"/>
          <w:lang w:eastAsia="zh-CN"/>
        </w:rPr>
      </w:pPr>
      <w:r w:rsidRPr="0031441C">
        <w:rPr>
          <w:rFonts w:ascii="KaiTi" w:eastAsia="KaiTi" w:hAnsi="KaiTi" w:hint="eastAsia"/>
          <w:iCs/>
          <w:sz w:val="24"/>
          <w:szCs w:val="24"/>
          <w:lang w:eastAsia="zh-CN"/>
        </w:rPr>
        <w:t>欢迎</w:t>
      </w:r>
      <w:r w:rsidRPr="0031441C">
        <w:rPr>
          <w:rFonts w:ascii="SimSun" w:eastAsia="SimSun" w:hAnsi="SimSun" w:cs="SimSun" w:hint="eastAsia"/>
          <w:iCs/>
          <w:sz w:val="24"/>
          <w:szCs w:val="24"/>
          <w:lang w:eastAsia="zh-CN"/>
        </w:rPr>
        <w:t>生物多样性和生态系统政府间科学政策平台在制定和执行工作方案时致力于进一步加强同政府间气候变化专门委员会的合作，</w:t>
      </w:r>
      <w:r w:rsidRPr="0031441C">
        <w:rPr>
          <w:rFonts w:ascii="KaiTi" w:eastAsia="KaiTi" w:hAnsi="KaiTi" w:cs="SimSun" w:hint="eastAsia"/>
          <w:iCs/>
          <w:sz w:val="24"/>
          <w:szCs w:val="24"/>
          <w:lang w:eastAsia="zh-CN"/>
        </w:rPr>
        <w:t>还注意到</w:t>
      </w:r>
      <w:r w:rsidRPr="0031441C">
        <w:rPr>
          <w:rFonts w:ascii="SimSun" w:eastAsia="SimSun" w:hAnsi="SimSun" w:cs="SimSun" w:hint="eastAsia"/>
          <w:iCs/>
          <w:sz w:val="24"/>
          <w:szCs w:val="24"/>
          <w:lang w:eastAsia="zh-CN"/>
        </w:rPr>
        <w:t>生物多样性和气候变化两方面设想的情况和编制的相关评估实现连贯，同这些机构有关的科学机构之间进一步加强协作，对《公约》大有助益；</w:t>
      </w:r>
    </w:p>
    <w:p w:rsidR="0059416B" w:rsidRPr="0031441C" w:rsidRDefault="0059416B" w:rsidP="00C83151">
      <w:pPr>
        <w:pStyle w:val="StylePara1HeadingsCSTimesNewRoman"/>
        <w:numPr>
          <w:ilvl w:val="0"/>
          <w:numId w:val="66"/>
        </w:numPr>
        <w:suppressLineNumbers/>
        <w:tabs>
          <w:tab w:val="left" w:pos="1440"/>
          <w:tab w:val="left" w:pos="2160"/>
        </w:tabs>
        <w:suppressAutoHyphens/>
        <w:kinsoku w:val="0"/>
        <w:overflowPunct w:val="0"/>
        <w:autoSpaceDE w:val="0"/>
        <w:autoSpaceDN w:val="0"/>
        <w:adjustRightInd w:val="0"/>
        <w:snapToGrid w:val="0"/>
        <w:ind w:left="0" w:firstLine="720"/>
        <w:rPr>
          <w:kern w:val="22"/>
          <w:sz w:val="24"/>
          <w:szCs w:val="24"/>
          <w:lang w:eastAsia="zh-CN"/>
        </w:rPr>
      </w:pPr>
      <w:r w:rsidRPr="0031441C">
        <w:rPr>
          <w:rFonts w:ascii="KaiTi" w:eastAsia="KaiTi" w:hAnsi="KaiTi" w:cs="SimSun" w:hint="eastAsia"/>
          <w:iCs/>
          <w:kern w:val="22"/>
          <w:sz w:val="24"/>
          <w:szCs w:val="24"/>
          <w:lang w:eastAsia="zh-CN"/>
        </w:rPr>
        <w:t>认识到</w:t>
      </w:r>
      <w:r w:rsidRPr="0031441C">
        <w:rPr>
          <w:rFonts w:ascii="SimSun" w:eastAsia="SimSun" w:hAnsi="SimSun" w:cs="SimSun" w:hint="eastAsia"/>
          <w:kern w:val="22"/>
          <w:sz w:val="24"/>
          <w:szCs w:val="24"/>
          <w:lang w:eastAsia="zh-CN"/>
        </w:rPr>
        <w:t>生物多样性和生态系统服务政府间科学政策平台与联合国各机构和多边环境协定开展的其他相关评估活动之间加强合作于《公约》有益，并</w:t>
      </w:r>
      <w:r w:rsidRPr="0031441C">
        <w:rPr>
          <w:rFonts w:ascii="KaiTi" w:eastAsia="KaiTi" w:hAnsi="KaiTi" w:cs="SimSun" w:hint="eastAsia"/>
          <w:iCs/>
          <w:kern w:val="22"/>
          <w:sz w:val="24"/>
          <w:szCs w:val="24"/>
          <w:lang w:eastAsia="zh-CN"/>
        </w:rPr>
        <w:t>邀请</w:t>
      </w:r>
      <w:r w:rsidRPr="0031441C">
        <w:rPr>
          <w:rFonts w:ascii="SimSun" w:eastAsia="SimSun" w:hAnsi="SimSun" w:cs="SimSun" w:hint="eastAsia"/>
          <w:kern w:val="22"/>
          <w:sz w:val="24"/>
          <w:szCs w:val="24"/>
          <w:lang w:eastAsia="zh-CN"/>
        </w:rPr>
        <w:t>生物多样性和生态系统服务政府间科学政策平台继续与相关国际组织、包括那些从事与生产部门生物多样性主流化有关的活动的组织合作；</w:t>
      </w:r>
    </w:p>
    <w:p w:rsidR="0059416B" w:rsidRPr="0031441C" w:rsidRDefault="0059416B" w:rsidP="00C83151">
      <w:pPr>
        <w:pStyle w:val="StylePara1HeadingsCSTimesNewRoman"/>
        <w:numPr>
          <w:ilvl w:val="0"/>
          <w:numId w:val="66"/>
        </w:numPr>
        <w:suppressLineNumbers/>
        <w:tabs>
          <w:tab w:val="left" w:pos="1440"/>
          <w:tab w:val="left" w:pos="2160"/>
        </w:tabs>
        <w:suppressAutoHyphens/>
        <w:kinsoku w:val="0"/>
        <w:overflowPunct w:val="0"/>
        <w:autoSpaceDE w:val="0"/>
        <w:autoSpaceDN w:val="0"/>
        <w:adjustRightInd w:val="0"/>
        <w:snapToGrid w:val="0"/>
        <w:ind w:left="0" w:firstLine="720"/>
        <w:rPr>
          <w:rFonts w:eastAsia="SimSun"/>
          <w:iCs/>
          <w:kern w:val="22"/>
          <w:sz w:val="24"/>
          <w:szCs w:val="24"/>
          <w:lang w:eastAsia="zh-CN"/>
        </w:rPr>
      </w:pPr>
      <w:r w:rsidRPr="0031441C">
        <w:rPr>
          <w:rFonts w:ascii="KaiTi" w:eastAsia="KaiTi" w:hAnsi="KaiTi" w:cs="SimSun" w:hint="eastAsia"/>
          <w:iCs/>
          <w:kern w:val="22"/>
          <w:sz w:val="24"/>
          <w:szCs w:val="24"/>
          <w:lang w:eastAsia="zh-CN"/>
        </w:rPr>
        <w:t>邀请</w:t>
      </w:r>
      <w:r w:rsidRPr="0031441C">
        <w:rPr>
          <w:rFonts w:ascii="SimSun" w:eastAsia="SimSun" w:hAnsi="SimSun" w:cs="SimSun" w:hint="eastAsia"/>
          <w:iCs/>
          <w:kern w:val="22"/>
          <w:sz w:val="24"/>
          <w:szCs w:val="24"/>
          <w:lang w:eastAsia="zh-CN"/>
        </w:rPr>
        <w:t>生物多样性和生态系统服务政府间科学政策平台考虑把本决定附件所载的要求作为其到</w:t>
      </w:r>
      <w:r w:rsidRPr="0031441C">
        <w:rPr>
          <w:iCs/>
          <w:kern w:val="22"/>
          <w:sz w:val="24"/>
          <w:szCs w:val="24"/>
          <w:lang w:eastAsia="zh-CN"/>
        </w:rPr>
        <w:t>2030</w:t>
      </w:r>
      <w:r w:rsidRPr="0031441C">
        <w:rPr>
          <w:rFonts w:ascii="SimSun" w:eastAsia="SimSun" w:hAnsi="SimSun" w:cs="SimSun" w:hint="eastAsia"/>
          <w:iCs/>
          <w:kern w:val="22"/>
          <w:sz w:val="24"/>
          <w:szCs w:val="24"/>
          <w:lang w:eastAsia="zh-CN"/>
        </w:rPr>
        <w:t>年战略框架和工作方案的一部分；</w:t>
      </w:r>
    </w:p>
    <w:p w:rsidR="0059416B" w:rsidRPr="0031441C" w:rsidRDefault="0059416B" w:rsidP="00C83151">
      <w:pPr>
        <w:pStyle w:val="StylePara1HeadingsCSTimesNewRoman"/>
        <w:numPr>
          <w:ilvl w:val="0"/>
          <w:numId w:val="66"/>
        </w:numPr>
        <w:suppressLineNumbers/>
        <w:tabs>
          <w:tab w:val="left" w:pos="1440"/>
          <w:tab w:val="left" w:pos="2160"/>
        </w:tabs>
        <w:suppressAutoHyphens/>
        <w:kinsoku w:val="0"/>
        <w:overflowPunct w:val="0"/>
        <w:autoSpaceDE w:val="0"/>
        <w:autoSpaceDN w:val="0"/>
        <w:adjustRightInd w:val="0"/>
        <w:snapToGrid w:val="0"/>
        <w:ind w:left="0" w:firstLine="720"/>
        <w:rPr>
          <w:rFonts w:eastAsia="SimSun"/>
          <w:kern w:val="22"/>
          <w:sz w:val="24"/>
          <w:szCs w:val="24"/>
          <w:lang w:eastAsia="zh-CN"/>
        </w:rPr>
      </w:pPr>
      <w:r w:rsidRPr="0031441C">
        <w:rPr>
          <w:rFonts w:ascii="KaiTi" w:eastAsia="KaiTi" w:hAnsi="KaiTi" w:cs="SimSun" w:hint="eastAsia"/>
          <w:iCs/>
          <w:kern w:val="22"/>
          <w:sz w:val="24"/>
          <w:szCs w:val="24"/>
          <w:lang w:eastAsia="zh-CN"/>
        </w:rPr>
        <w:t>又邀请</w:t>
      </w:r>
      <w:r w:rsidRPr="0031441C">
        <w:rPr>
          <w:rFonts w:ascii="SimSun" w:eastAsia="SimSun" w:hAnsi="SimSun" w:cs="SimSun" w:hint="eastAsia"/>
          <w:iCs/>
          <w:kern w:val="22"/>
          <w:sz w:val="24"/>
          <w:szCs w:val="24"/>
          <w:lang w:eastAsia="zh-CN"/>
        </w:rPr>
        <w:t>生物多样性和生态系统服务政府间科学政策平台，根据</w:t>
      </w:r>
      <w:r w:rsidRPr="0031441C">
        <w:rPr>
          <w:iCs/>
          <w:kern w:val="22"/>
          <w:sz w:val="24"/>
          <w:szCs w:val="24"/>
          <w:lang w:eastAsia="zh-CN"/>
        </w:rPr>
        <w:t>2020</w:t>
      </w:r>
      <w:r w:rsidRPr="0031441C">
        <w:rPr>
          <w:rFonts w:ascii="SimSun" w:eastAsia="SimSun" w:hAnsi="SimSun" w:cs="SimSun" w:hint="eastAsia"/>
          <w:iCs/>
          <w:kern w:val="22"/>
          <w:sz w:val="24"/>
          <w:szCs w:val="24"/>
          <w:lang w:eastAsia="zh-CN"/>
        </w:rPr>
        <w:t>年后全球生物多样性框架的发展情况，允许为其</w:t>
      </w:r>
      <w:r w:rsidRPr="0031441C">
        <w:rPr>
          <w:iCs/>
          <w:kern w:val="22"/>
          <w:sz w:val="24"/>
          <w:szCs w:val="24"/>
          <w:lang w:eastAsia="zh-CN"/>
        </w:rPr>
        <w:t>2030</w:t>
      </w:r>
      <w:r w:rsidRPr="0031441C">
        <w:rPr>
          <w:rFonts w:ascii="SimSun" w:eastAsia="SimSun" w:hAnsi="SimSun" w:cs="SimSun" w:hint="eastAsia"/>
          <w:iCs/>
          <w:kern w:val="22"/>
          <w:sz w:val="24"/>
          <w:szCs w:val="24"/>
          <w:lang w:eastAsia="zh-CN"/>
        </w:rPr>
        <w:t>年的工作方案提供更多的投入；</w:t>
      </w:r>
    </w:p>
    <w:p w:rsidR="0059416B" w:rsidRPr="0031441C" w:rsidRDefault="0059416B" w:rsidP="00C83151">
      <w:pPr>
        <w:pStyle w:val="StylePara1HeadingsCSTimesNewRoman"/>
        <w:numPr>
          <w:ilvl w:val="0"/>
          <w:numId w:val="66"/>
        </w:numPr>
        <w:suppressLineNumbers/>
        <w:tabs>
          <w:tab w:val="left" w:pos="1440"/>
          <w:tab w:val="left" w:pos="2160"/>
        </w:tabs>
        <w:suppressAutoHyphens/>
        <w:kinsoku w:val="0"/>
        <w:overflowPunct w:val="0"/>
        <w:autoSpaceDE w:val="0"/>
        <w:autoSpaceDN w:val="0"/>
        <w:adjustRightInd w:val="0"/>
        <w:snapToGrid w:val="0"/>
        <w:ind w:left="0" w:firstLine="720"/>
        <w:rPr>
          <w:rFonts w:eastAsia="SimSun"/>
          <w:iCs/>
          <w:kern w:val="22"/>
          <w:sz w:val="24"/>
          <w:szCs w:val="24"/>
          <w:lang w:eastAsia="zh-CN"/>
        </w:rPr>
      </w:pPr>
      <w:r w:rsidRPr="0031441C">
        <w:rPr>
          <w:rFonts w:ascii="KaiTi" w:eastAsia="KaiTi" w:hAnsi="KaiTi" w:cs="SimSun" w:hint="eastAsia"/>
          <w:iCs/>
          <w:kern w:val="22"/>
          <w:sz w:val="24"/>
          <w:szCs w:val="24"/>
          <w:lang w:eastAsia="zh-CN"/>
        </w:rPr>
        <w:t>请</w:t>
      </w:r>
      <w:r w:rsidRPr="0031441C">
        <w:rPr>
          <w:rFonts w:ascii="SimSun" w:eastAsia="SimSun" w:hAnsi="SimSun" w:cs="SimSun" w:hint="eastAsia"/>
          <w:iCs/>
          <w:kern w:val="22"/>
          <w:sz w:val="24"/>
          <w:szCs w:val="24"/>
          <w:lang w:eastAsia="zh-CN"/>
        </w:rPr>
        <w:t>科学、技术和工艺咨询附属机构编写关于向生物多样性和生态系统服务政府间科学政策平台到</w:t>
      </w:r>
      <w:r w:rsidRPr="0031441C">
        <w:rPr>
          <w:iCs/>
          <w:kern w:val="22"/>
          <w:sz w:val="24"/>
          <w:szCs w:val="24"/>
          <w:lang w:eastAsia="zh-CN"/>
        </w:rPr>
        <w:t>2030</w:t>
      </w:r>
      <w:r w:rsidRPr="0031441C">
        <w:rPr>
          <w:rFonts w:ascii="SimSun" w:eastAsia="SimSun" w:hAnsi="SimSun" w:cs="SimSun" w:hint="eastAsia"/>
          <w:iCs/>
          <w:kern w:val="22"/>
          <w:sz w:val="24"/>
          <w:szCs w:val="24"/>
          <w:lang w:eastAsia="zh-CN"/>
        </w:rPr>
        <w:t>年的工作方案提出进一步请求的提案，供缔约方大会第十五届会议审议，以期支持实施</w:t>
      </w:r>
      <w:r w:rsidRPr="0031441C">
        <w:rPr>
          <w:iCs/>
          <w:kern w:val="22"/>
          <w:sz w:val="24"/>
          <w:szCs w:val="24"/>
          <w:lang w:eastAsia="zh-CN"/>
        </w:rPr>
        <w:t>2020</w:t>
      </w:r>
      <w:r w:rsidRPr="0031441C">
        <w:rPr>
          <w:rFonts w:ascii="SimSun" w:eastAsia="SimSun" w:hAnsi="SimSun" w:cs="SimSun" w:hint="eastAsia"/>
          <w:iCs/>
          <w:kern w:val="22"/>
          <w:sz w:val="24"/>
          <w:szCs w:val="24"/>
          <w:lang w:eastAsia="zh-CN"/>
        </w:rPr>
        <w:t>年后全球生物多样性框架</w:t>
      </w:r>
      <w:r w:rsidRPr="0031441C">
        <w:rPr>
          <w:rFonts w:eastAsia="SimSun" w:hint="eastAsia"/>
          <w:iCs/>
          <w:kern w:val="22"/>
          <w:sz w:val="24"/>
          <w:szCs w:val="24"/>
          <w:lang w:eastAsia="zh-CN"/>
        </w:rPr>
        <w:t>；</w:t>
      </w:r>
    </w:p>
    <w:p w:rsidR="0059416B" w:rsidRPr="0031441C" w:rsidRDefault="0059416B" w:rsidP="00F43E47">
      <w:pPr>
        <w:pStyle w:val="StylePara1HeadingsCSTimesNewRoman"/>
        <w:widowControl w:val="0"/>
        <w:numPr>
          <w:ilvl w:val="0"/>
          <w:numId w:val="66"/>
        </w:numPr>
        <w:suppressLineNumbers/>
        <w:tabs>
          <w:tab w:val="left" w:pos="1440"/>
          <w:tab w:val="left" w:pos="2160"/>
        </w:tabs>
        <w:suppressAutoHyphens/>
        <w:kinsoku w:val="0"/>
        <w:overflowPunct w:val="0"/>
        <w:autoSpaceDE w:val="0"/>
        <w:autoSpaceDN w:val="0"/>
        <w:adjustRightInd w:val="0"/>
        <w:snapToGrid w:val="0"/>
        <w:ind w:left="0" w:firstLine="720"/>
        <w:rPr>
          <w:rFonts w:ascii="SimSun" w:eastAsia="SimSun" w:hAnsi="SimSun" w:cs="SimSun"/>
          <w:kern w:val="22"/>
          <w:sz w:val="24"/>
          <w:szCs w:val="24"/>
          <w:lang w:eastAsia="zh-CN"/>
        </w:rPr>
      </w:pPr>
      <w:r w:rsidRPr="0031441C">
        <w:rPr>
          <w:rFonts w:ascii="KaiTi" w:eastAsia="KaiTi" w:hAnsi="KaiTi" w:cs="SimSun" w:hint="eastAsia"/>
          <w:iCs/>
          <w:kern w:val="22"/>
          <w:sz w:val="24"/>
          <w:szCs w:val="24"/>
          <w:lang w:eastAsia="zh-CN"/>
        </w:rPr>
        <w:t>请</w:t>
      </w:r>
      <w:r w:rsidRPr="0031441C">
        <w:rPr>
          <w:rFonts w:eastAsia="SimSun" w:hint="eastAsia"/>
          <w:kern w:val="22"/>
          <w:sz w:val="24"/>
          <w:szCs w:val="24"/>
          <w:lang w:eastAsia="zh-CN"/>
        </w:rPr>
        <w:t>执行秘书根据</w:t>
      </w:r>
      <w:r w:rsidRPr="0031441C">
        <w:rPr>
          <w:kern w:val="22"/>
          <w:sz w:val="24"/>
          <w:szCs w:val="24"/>
          <w:lang w:eastAsia="zh-CN"/>
        </w:rPr>
        <w:t>XII/25</w:t>
      </w:r>
      <w:r w:rsidRPr="0031441C">
        <w:rPr>
          <w:rFonts w:eastAsia="SimSun" w:hint="eastAsia"/>
          <w:kern w:val="22"/>
          <w:sz w:val="24"/>
          <w:szCs w:val="24"/>
          <w:lang w:eastAsia="zh-CN"/>
        </w:rPr>
        <w:t>号决定进一步制定系统地审议生物多样性和生态系统</w:t>
      </w:r>
      <w:r w:rsidRPr="0031441C">
        <w:rPr>
          <w:rFonts w:eastAsia="SimSun" w:hint="eastAsia"/>
          <w:kern w:val="22"/>
          <w:sz w:val="24"/>
          <w:szCs w:val="24"/>
          <w:lang w:eastAsia="zh-CN"/>
        </w:rPr>
        <w:lastRenderedPageBreak/>
        <w:t>服务政府间科学政策平台所有可交付成果的方法，</w:t>
      </w:r>
      <w:r w:rsidRPr="0031441C">
        <w:rPr>
          <w:rFonts w:ascii="SimSun" w:eastAsia="SimSun" w:hAnsi="SimSun" w:cs="SimSun" w:hint="eastAsia"/>
          <w:kern w:val="22"/>
          <w:sz w:val="24"/>
          <w:szCs w:val="24"/>
          <w:lang w:eastAsia="zh-CN"/>
        </w:rPr>
        <w:t>以期将其优化地用于支持</w:t>
      </w:r>
      <w:r w:rsidRPr="0031441C">
        <w:rPr>
          <w:rFonts w:ascii="Times New Roman" w:eastAsia="SimSun" w:hAnsi="Times New Roman" w:hint="eastAsia"/>
          <w:kern w:val="22"/>
          <w:sz w:val="24"/>
          <w:szCs w:val="24"/>
          <w:lang w:eastAsia="zh-CN"/>
        </w:rPr>
        <w:t>《</w:t>
      </w:r>
      <w:r w:rsidRPr="0031441C">
        <w:rPr>
          <w:rFonts w:ascii="SimSun" w:eastAsia="SimSun" w:hAnsi="SimSun" w:cs="SimSun" w:hint="eastAsia"/>
          <w:kern w:val="22"/>
          <w:sz w:val="24"/>
          <w:szCs w:val="24"/>
          <w:lang w:eastAsia="zh-CN"/>
        </w:rPr>
        <w:t>公约》的执行，并向在缔约方大会第十五届会议之前举行的一次科学、技术和工艺咨询附属机构会议提出报告。</w:t>
      </w:r>
    </w:p>
    <w:p w:rsidR="0059416B" w:rsidRPr="00BE1186" w:rsidRDefault="0059416B" w:rsidP="0059416B">
      <w:pPr>
        <w:pStyle w:val="bodytextnoindent"/>
        <w:widowControl w:val="0"/>
        <w:overflowPunct w:val="0"/>
        <w:autoSpaceDE w:val="0"/>
        <w:autoSpaceDN w:val="0"/>
        <w:adjustRightInd w:val="0"/>
        <w:spacing w:before="240" w:line="240" w:lineRule="atLeast"/>
        <w:ind w:left="0" w:firstLine="0"/>
        <w:jc w:val="center"/>
        <w:textAlignment w:val="baseline"/>
        <w:rPr>
          <w:rFonts w:ascii="KaiTi" w:eastAsia="KaiTi" w:hAnsi="KaiTi"/>
          <w:sz w:val="24"/>
          <w:lang w:eastAsia="zh-CN"/>
        </w:rPr>
      </w:pPr>
      <w:r w:rsidRPr="00BE1186">
        <w:rPr>
          <w:rFonts w:ascii="KaiTi" w:eastAsia="KaiTi" w:hAnsi="KaiTi" w:hint="eastAsia"/>
          <w:sz w:val="24"/>
          <w:lang w:eastAsia="zh-CN"/>
        </w:rPr>
        <w:t>附件</w:t>
      </w:r>
    </w:p>
    <w:p w:rsidR="0059416B" w:rsidRPr="00BE1186" w:rsidRDefault="0059416B" w:rsidP="0059416B">
      <w:pPr>
        <w:pStyle w:val="bodytextnoindent"/>
        <w:widowControl w:val="0"/>
        <w:overflowPunct w:val="0"/>
        <w:autoSpaceDE w:val="0"/>
        <w:autoSpaceDN w:val="0"/>
        <w:adjustRightInd w:val="0"/>
        <w:spacing w:after="240" w:line="240" w:lineRule="atLeast"/>
        <w:ind w:left="1440" w:right="1542" w:firstLine="0"/>
        <w:jc w:val="center"/>
        <w:textAlignment w:val="baseline"/>
        <w:rPr>
          <w:rFonts w:ascii="MS Mincho" w:hAnsi="MS Mincho" w:cs="MS Mincho"/>
          <w:b/>
          <w:sz w:val="24"/>
          <w:lang w:eastAsia="zh-CN"/>
        </w:rPr>
      </w:pPr>
      <w:r w:rsidRPr="0031441C">
        <w:rPr>
          <w:rFonts w:ascii="SimSun" w:hAnsi="SimSun" w:hint="eastAsia"/>
          <w:b/>
          <w:sz w:val="24"/>
          <w:lang w:eastAsia="zh-CN"/>
        </w:rPr>
        <w:t>生</w:t>
      </w:r>
      <w:r w:rsidRPr="0031441C">
        <w:rPr>
          <w:rFonts w:ascii="SimSun" w:eastAsia="SimSun" w:hAnsi="SimSun" w:cs="SimSun" w:hint="eastAsia"/>
          <w:b/>
          <w:sz w:val="24"/>
          <w:lang w:eastAsia="zh-CN"/>
        </w:rPr>
        <w:t>物多样性和生态系统服务政府间科学政策平台就其到</w:t>
      </w:r>
      <w:r w:rsidRPr="0031441C">
        <w:rPr>
          <w:b/>
          <w:sz w:val="24"/>
          <w:lang w:eastAsia="zh-CN"/>
        </w:rPr>
        <w:t>2030</w:t>
      </w:r>
      <w:r w:rsidRPr="00BE1186">
        <w:rPr>
          <w:rFonts w:ascii="SimSun" w:hAnsi="SimSun" w:hint="eastAsia"/>
          <w:b/>
          <w:sz w:val="24"/>
          <w:lang w:eastAsia="zh-CN"/>
        </w:rPr>
        <w:t>年</w:t>
      </w:r>
      <w:r w:rsidRPr="00BE1186">
        <w:rPr>
          <w:rFonts w:ascii="MS Mincho" w:hAnsi="MS Mincho" w:cs="MS Mincho" w:hint="eastAsia"/>
          <w:b/>
          <w:sz w:val="24"/>
          <w:lang w:eastAsia="zh-CN"/>
        </w:rPr>
        <w:t>的</w:t>
      </w:r>
      <w:r w:rsidRPr="00BE1186">
        <w:rPr>
          <w:rFonts w:ascii="SimSun" w:eastAsia="SimSun" w:hAnsi="SimSun" w:cs="SimSun" w:hint="eastAsia"/>
          <w:b/>
          <w:sz w:val="24"/>
          <w:lang w:eastAsia="zh-CN"/>
        </w:rPr>
        <w:t>战略框架</w:t>
      </w:r>
      <w:r w:rsidRPr="00BE1186">
        <w:rPr>
          <w:rFonts w:ascii="SimSun" w:hAnsi="SimSun" w:hint="eastAsia"/>
          <w:b/>
          <w:sz w:val="24"/>
          <w:lang w:eastAsia="zh-CN"/>
        </w:rPr>
        <w:t>和</w:t>
      </w:r>
      <w:r w:rsidRPr="00BE1186">
        <w:rPr>
          <w:rFonts w:ascii="SimSun" w:eastAsia="SimSun" w:hAnsi="SimSun" w:cs="SimSun" w:hint="eastAsia"/>
          <w:b/>
          <w:sz w:val="24"/>
          <w:lang w:eastAsia="zh-CN"/>
        </w:rPr>
        <w:t>工作方案需审议的要点和请求</w:t>
      </w:r>
    </w:p>
    <w:p w:rsidR="0059416B" w:rsidRPr="0059416B" w:rsidRDefault="0059416B" w:rsidP="00C83151">
      <w:pPr>
        <w:pStyle w:val="Para10"/>
        <w:numPr>
          <w:ilvl w:val="0"/>
          <w:numId w:val="69"/>
        </w:numPr>
        <w:tabs>
          <w:tab w:val="clear" w:pos="360"/>
          <w:tab w:val="num" w:pos="720"/>
        </w:tabs>
        <w:rPr>
          <w:rFonts w:eastAsia="SimSun"/>
          <w:sz w:val="24"/>
          <w:lang w:eastAsia="zh-CN"/>
        </w:rPr>
      </w:pPr>
      <w:r w:rsidRPr="0059416B">
        <w:rPr>
          <w:rFonts w:eastAsia="SimSun"/>
          <w:sz w:val="24"/>
          <w:lang w:eastAsia="zh-CN"/>
        </w:rPr>
        <w:t>请生物多样性和生态系统服务政府间科学政策平台在制定其</w:t>
      </w:r>
      <w:r w:rsidRPr="0059416B">
        <w:rPr>
          <w:rFonts w:eastAsia="SimSun" w:hint="eastAsia"/>
          <w:sz w:val="24"/>
          <w:lang w:eastAsia="zh-CN"/>
        </w:rPr>
        <w:t>到</w:t>
      </w:r>
      <w:r w:rsidRPr="0059416B">
        <w:rPr>
          <w:rFonts w:eastAsia="SimSun"/>
          <w:sz w:val="24"/>
          <w:lang w:eastAsia="zh-CN"/>
        </w:rPr>
        <w:t>2030</w:t>
      </w:r>
      <w:r w:rsidRPr="0059416B">
        <w:rPr>
          <w:rFonts w:eastAsia="SimSun"/>
          <w:sz w:val="24"/>
          <w:lang w:eastAsia="zh-CN"/>
        </w:rPr>
        <w:t>年</w:t>
      </w:r>
      <w:r w:rsidRPr="0059416B">
        <w:rPr>
          <w:rFonts w:eastAsia="SimSun" w:hint="eastAsia"/>
          <w:sz w:val="24"/>
          <w:lang w:eastAsia="zh-CN"/>
        </w:rPr>
        <w:t>的</w:t>
      </w:r>
      <w:r w:rsidRPr="0059416B">
        <w:rPr>
          <w:rFonts w:eastAsia="SimSun"/>
          <w:sz w:val="24"/>
          <w:lang w:eastAsia="zh-CN"/>
        </w:rPr>
        <w:t>战略框架和工作方案时，考虑以下几点：</w:t>
      </w:r>
    </w:p>
    <w:p w:rsidR="0059416B" w:rsidRPr="0059416B" w:rsidRDefault="0059416B" w:rsidP="00C83151">
      <w:pPr>
        <w:pStyle w:val="Para10"/>
        <w:numPr>
          <w:ilvl w:val="1"/>
          <w:numId w:val="68"/>
        </w:numPr>
        <w:rPr>
          <w:rFonts w:eastAsia="SimSun"/>
          <w:sz w:val="24"/>
          <w:szCs w:val="24"/>
          <w:lang w:eastAsia="zh-CN"/>
        </w:rPr>
      </w:pPr>
      <w:r w:rsidRPr="0059416B">
        <w:rPr>
          <w:rFonts w:eastAsia="SimSun"/>
          <w:sz w:val="24"/>
          <w:szCs w:val="24"/>
          <w:lang w:eastAsia="zh-CN"/>
        </w:rPr>
        <w:t>执行第</w:t>
      </w:r>
      <w:r w:rsidRPr="0031441C">
        <w:rPr>
          <w:rFonts w:eastAsia="SimSun"/>
          <w:sz w:val="24"/>
          <w:szCs w:val="24"/>
          <w:lang w:eastAsia="zh-CN"/>
        </w:rPr>
        <w:t>XII/1</w:t>
      </w:r>
      <w:r w:rsidRPr="0059416B">
        <w:rPr>
          <w:rFonts w:eastAsia="SimSun"/>
          <w:sz w:val="24"/>
          <w:szCs w:val="24"/>
          <w:lang w:eastAsia="zh-CN"/>
        </w:rPr>
        <w:t>号决定核准的《</w:t>
      </w:r>
      <w:r w:rsidRPr="0031441C">
        <w:rPr>
          <w:rFonts w:eastAsia="SimSun"/>
          <w:sz w:val="24"/>
          <w:szCs w:val="24"/>
          <w:lang w:eastAsia="zh-CN"/>
        </w:rPr>
        <w:t>2011</w:t>
      </w:r>
      <w:r w:rsidRPr="0059416B">
        <w:rPr>
          <w:rFonts w:eastAsia="SimSun"/>
          <w:sz w:val="24"/>
          <w:szCs w:val="24"/>
          <w:lang w:eastAsia="zh-CN"/>
        </w:rPr>
        <w:t>-</w:t>
      </w:r>
      <w:r w:rsidRPr="0031441C">
        <w:rPr>
          <w:rFonts w:eastAsia="SimSun"/>
          <w:sz w:val="24"/>
          <w:szCs w:val="24"/>
          <w:lang w:eastAsia="zh-CN"/>
        </w:rPr>
        <w:t>2020</w:t>
      </w:r>
      <w:r w:rsidRPr="0059416B">
        <w:rPr>
          <w:rFonts w:eastAsia="SimSun"/>
          <w:sz w:val="24"/>
          <w:szCs w:val="24"/>
          <w:lang w:eastAsia="zh-CN"/>
        </w:rPr>
        <w:t>年生物多样性战略计划》的重要科学技术需求仍然有效，因此在设计和交付平台所有四项职能的未来活动时应继续予以考虑；</w:t>
      </w:r>
    </w:p>
    <w:p w:rsidR="0059416B" w:rsidRPr="0059416B" w:rsidRDefault="0059416B" w:rsidP="00C83151">
      <w:pPr>
        <w:pStyle w:val="Para10"/>
        <w:numPr>
          <w:ilvl w:val="1"/>
          <w:numId w:val="68"/>
        </w:numPr>
        <w:tabs>
          <w:tab w:val="clear" w:pos="1440"/>
        </w:tabs>
        <w:rPr>
          <w:rFonts w:eastAsia="SimSun"/>
          <w:sz w:val="24"/>
          <w:szCs w:val="24"/>
          <w:lang w:eastAsia="zh-CN"/>
        </w:rPr>
      </w:pPr>
      <w:r w:rsidRPr="0059416B">
        <w:rPr>
          <w:rFonts w:eastAsia="SimSun" w:hint="eastAsia"/>
          <w:sz w:val="24"/>
          <w:szCs w:val="24"/>
          <w:lang w:eastAsia="zh-CN"/>
        </w:rPr>
        <w:t>应仔细考虑未来全球评估的范围和时机，包括考虑整合区域和全球组成部分的单一评估，也包括区域组成部分的资源需求，以满足</w:t>
      </w:r>
      <w:r w:rsidRPr="0031441C">
        <w:rPr>
          <w:rFonts w:eastAsia="SimSun"/>
          <w:sz w:val="24"/>
          <w:szCs w:val="24"/>
          <w:lang w:eastAsia="zh-CN"/>
        </w:rPr>
        <w:t>2020</w:t>
      </w:r>
      <w:r w:rsidRPr="0059416B">
        <w:rPr>
          <w:rFonts w:eastAsia="SimSun" w:hint="eastAsia"/>
          <w:sz w:val="24"/>
          <w:szCs w:val="24"/>
          <w:lang w:eastAsia="zh-CN"/>
        </w:rPr>
        <w:t>年后全球生物多样性框架以及《</w:t>
      </w:r>
      <w:r w:rsidRPr="0031441C">
        <w:rPr>
          <w:rFonts w:eastAsia="SimSun"/>
          <w:sz w:val="24"/>
          <w:szCs w:val="24"/>
          <w:lang w:eastAsia="zh-CN"/>
        </w:rPr>
        <w:t>2030</w:t>
      </w:r>
      <w:r w:rsidRPr="0059416B">
        <w:rPr>
          <w:rFonts w:eastAsia="SimSun" w:hint="eastAsia"/>
          <w:sz w:val="24"/>
          <w:szCs w:val="24"/>
          <w:lang w:eastAsia="zh-CN"/>
        </w:rPr>
        <w:t>年可持续发展议程》产生有关生物多样性和生态系统服务的评估需求。应该尽力减少与其他活动、分析和评估，包括未来可能的各期《全球生物多样性展望》的重叠，最大限度地发挥协同增效作用；</w:t>
      </w:r>
    </w:p>
    <w:p w:rsidR="0059416B" w:rsidRPr="0059416B" w:rsidRDefault="0059416B" w:rsidP="00C83151">
      <w:pPr>
        <w:pStyle w:val="Para10"/>
        <w:numPr>
          <w:ilvl w:val="1"/>
          <w:numId w:val="68"/>
        </w:numPr>
        <w:tabs>
          <w:tab w:val="clear" w:pos="1440"/>
        </w:tabs>
        <w:rPr>
          <w:rFonts w:eastAsia="SimSun"/>
          <w:sz w:val="24"/>
          <w:szCs w:val="24"/>
          <w:lang w:eastAsia="zh-CN"/>
        </w:rPr>
      </w:pPr>
      <w:r w:rsidRPr="0059416B">
        <w:rPr>
          <w:rFonts w:eastAsia="SimSun" w:hint="eastAsia"/>
          <w:sz w:val="24"/>
          <w:szCs w:val="24"/>
          <w:lang w:eastAsia="zh-CN"/>
        </w:rPr>
        <w:t>强烈需要进一步加强与政府间气候变化专门委员会的合作，以期促进设想和根据生物多样性和气候变化情况编制的相关评估之间的连贯一致性，包括考虑开展联合评估活动，并促进与这些机构有关的科学界之间进一步加强合作；</w:t>
      </w:r>
    </w:p>
    <w:p w:rsidR="0059416B" w:rsidRPr="0059416B" w:rsidRDefault="0059416B" w:rsidP="00C83151">
      <w:pPr>
        <w:pStyle w:val="Para10"/>
        <w:numPr>
          <w:ilvl w:val="1"/>
          <w:numId w:val="68"/>
        </w:numPr>
        <w:tabs>
          <w:tab w:val="clear" w:pos="1440"/>
        </w:tabs>
        <w:rPr>
          <w:rFonts w:eastAsia="SimSun"/>
          <w:sz w:val="24"/>
          <w:szCs w:val="24"/>
          <w:lang w:eastAsia="zh-CN"/>
        </w:rPr>
      </w:pPr>
      <w:r w:rsidRPr="0059416B">
        <w:rPr>
          <w:rFonts w:eastAsia="SimSun" w:hint="eastAsia"/>
          <w:sz w:val="24"/>
          <w:szCs w:val="24"/>
          <w:lang w:eastAsia="zh-CN"/>
        </w:rPr>
        <w:t>仍然需要开展关于设想和模型的工作，以评估走向可持续未来的路径，以及所需的转型变革；</w:t>
      </w:r>
    </w:p>
    <w:p w:rsidR="0059416B" w:rsidRPr="0059416B" w:rsidRDefault="0059416B" w:rsidP="00C83151">
      <w:pPr>
        <w:pStyle w:val="Para10"/>
        <w:numPr>
          <w:ilvl w:val="1"/>
          <w:numId w:val="68"/>
        </w:numPr>
        <w:tabs>
          <w:tab w:val="clear" w:pos="1440"/>
        </w:tabs>
        <w:rPr>
          <w:rFonts w:eastAsia="SimSun"/>
          <w:sz w:val="24"/>
          <w:szCs w:val="24"/>
          <w:lang w:eastAsia="zh-CN"/>
        </w:rPr>
      </w:pPr>
      <w:r w:rsidRPr="0059416B">
        <w:rPr>
          <w:rFonts w:eastAsia="SimSun" w:hint="eastAsia"/>
          <w:sz w:val="24"/>
          <w:szCs w:val="24"/>
          <w:lang w:eastAsia="zh-CN"/>
        </w:rPr>
        <w:t>确认</w:t>
      </w:r>
      <w:r w:rsidRPr="0059416B">
        <w:rPr>
          <w:rFonts w:eastAsia="SimSun"/>
          <w:sz w:val="24"/>
          <w:szCs w:val="24"/>
          <w:lang w:eastAsia="zh-CN"/>
        </w:rPr>
        <w:t>生物多样性和生态系统服务政府间科学政策平台</w:t>
      </w:r>
      <w:r w:rsidRPr="0059416B">
        <w:rPr>
          <w:rFonts w:eastAsia="SimSun" w:hint="eastAsia"/>
          <w:sz w:val="24"/>
          <w:szCs w:val="24"/>
          <w:lang w:eastAsia="zh-CN"/>
        </w:rPr>
        <w:t>为进一步综合平台的四个职能而采取的步骤，这将有助于确保其交付成果切适于《公约》的工作；</w:t>
      </w:r>
    </w:p>
    <w:p w:rsidR="0059416B" w:rsidRPr="0059416B" w:rsidRDefault="0059416B" w:rsidP="00C83151">
      <w:pPr>
        <w:pStyle w:val="Para10"/>
        <w:numPr>
          <w:ilvl w:val="1"/>
          <w:numId w:val="68"/>
        </w:numPr>
        <w:tabs>
          <w:tab w:val="clear" w:pos="1440"/>
        </w:tabs>
        <w:rPr>
          <w:rFonts w:eastAsia="SimSun"/>
          <w:sz w:val="24"/>
          <w:szCs w:val="24"/>
          <w:lang w:eastAsia="zh-CN"/>
        </w:rPr>
      </w:pPr>
      <w:r w:rsidRPr="0059416B">
        <w:rPr>
          <w:rFonts w:eastAsia="SimSun" w:hint="eastAsia"/>
          <w:sz w:val="24"/>
          <w:szCs w:val="24"/>
          <w:lang w:eastAsia="zh-CN"/>
        </w:rPr>
        <w:t>应解决第一个工作方案中查明的知识和数据差距；</w:t>
      </w:r>
    </w:p>
    <w:p w:rsidR="0059416B" w:rsidRPr="0059416B" w:rsidRDefault="0059416B" w:rsidP="00C83151">
      <w:pPr>
        <w:pStyle w:val="Para10"/>
        <w:numPr>
          <w:ilvl w:val="0"/>
          <w:numId w:val="69"/>
        </w:numPr>
        <w:tabs>
          <w:tab w:val="clear" w:pos="360"/>
          <w:tab w:val="num" w:pos="720"/>
        </w:tabs>
        <w:rPr>
          <w:rFonts w:eastAsia="SimSun"/>
          <w:sz w:val="24"/>
          <w:lang w:eastAsia="zh-CN"/>
        </w:rPr>
      </w:pPr>
      <w:r w:rsidRPr="0059416B">
        <w:rPr>
          <w:rFonts w:eastAsia="SimSun" w:hint="eastAsia"/>
          <w:sz w:val="24"/>
          <w:lang w:eastAsia="zh-CN"/>
        </w:rPr>
        <w:t>注意到制定和执行</w:t>
      </w:r>
      <w:r w:rsidRPr="0059416B">
        <w:rPr>
          <w:rFonts w:eastAsia="SimSun"/>
          <w:sz w:val="24"/>
          <w:lang w:eastAsia="zh-CN"/>
        </w:rPr>
        <w:t>2020</w:t>
      </w:r>
      <w:r w:rsidRPr="0059416B">
        <w:rPr>
          <w:rFonts w:eastAsia="SimSun" w:hint="eastAsia"/>
          <w:sz w:val="24"/>
          <w:lang w:eastAsia="zh-CN"/>
        </w:rPr>
        <w:t>年后全球生物多样性框架将对《公约》的需求作进一步的范围划分和缓急排列，故而又邀请</w:t>
      </w:r>
      <w:r w:rsidRPr="0059416B">
        <w:rPr>
          <w:rFonts w:eastAsia="SimSun"/>
          <w:sz w:val="24"/>
          <w:lang w:eastAsia="zh-CN"/>
        </w:rPr>
        <w:t>生物多样性和生态系统服务政府间科学政策平台</w:t>
      </w:r>
      <w:r w:rsidRPr="0059416B">
        <w:rPr>
          <w:rFonts w:eastAsia="SimSun" w:hint="eastAsia"/>
          <w:sz w:val="24"/>
          <w:lang w:eastAsia="zh-CN"/>
        </w:rPr>
        <w:t>顾及对其到</w:t>
      </w:r>
      <w:r w:rsidRPr="0059416B">
        <w:rPr>
          <w:rFonts w:eastAsia="SimSun"/>
          <w:sz w:val="24"/>
          <w:lang w:eastAsia="zh-CN"/>
        </w:rPr>
        <w:t>2030</w:t>
      </w:r>
      <w:r w:rsidRPr="0059416B">
        <w:rPr>
          <w:rFonts w:eastAsia="SimSun"/>
          <w:sz w:val="24"/>
          <w:lang w:eastAsia="zh-CN"/>
        </w:rPr>
        <w:t>年工作方案</w:t>
      </w:r>
      <w:r w:rsidRPr="0059416B">
        <w:rPr>
          <w:rFonts w:eastAsia="SimSun" w:hint="eastAsia"/>
          <w:sz w:val="24"/>
          <w:lang w:eastAsia="zh-CN"/>
        </w:rPr>
        <w:t>的下列初步请求：</w:t>
      </w:r>
    </w:p>
    <w:p w:rsidR="0059416B" w:rsidRPr="00DD17C3" w:rsidRDefault="0059416B" w:rsidP="00C83151">
      <w:pPr>
        <w:pStyle w:val="Para10"/>
        <w:numPr>
          <w:ilvl w:val="1"/>
          <w:numId w:val="67"/>
        </w:numPr>
        <w:suppressLineNumbers/>
        <w:tabs>
          <w:tab w:val="left" w:pos="1440"/>
          <w:tab w:val="left" w:pos="2160"/>
        </w:tabs>
        <w:suppressAutoHyphens/>
        <w:kinsoku w:val="0"/>
        <w:overflowPunct w:val="0"/>
        <w:autoSpaceDE w:val="0"/>
        <w:autoSpaceDN w:val="0"/>
        <w:adjustRightInd w:val="0"/>
        <w:snapToGrid w:val="0"/>
        <w:spacing w:line="240" w:lineRule="atLeast"/>
        <w:rPr>
          <w:rFonts w:eastAsia="SimSun" w:hAnsi="SimSun"/>
          <w:sz w:val="24"/>
          <w:szCs w:val="24"/>
          <w:lang w:eastAsia="zh-CN"/>
        </w:rPr>
      </w:pPr>
      <w:r w:rsidRPr="00DD17C3">
        <w:rPr>
          <w:rFonts w:eastAsia="SimSun" w:hAnsi="SimSun" w:hint="eastAsia"/>
          <w:sz w:val="24"/>
          <w:szCs w:val="24"/>
          <w:lang w:eastAsia="zh-CN"/>
        </w:rPr>
        <w:t>理解和评估转型变革的行为、社会、经济、体制、技能和工艺决定因素，以及如何加以部署，以便实现</w:t>
      </w:r>
      <w:r w:rsidRPr="00DD17C3">
        <w:rPr>
          <w:rFonts w:eastAsia="SimSun" w:hAnsi="SimSun"/>
          <w:sz w:val="24"/>
          <w:szCs w:val="24"/>
          <w:lang w:eastAsia="zh-CN"/>
        </w:rPr>
        <w:t>2050</w:t>
      </w:r>
      <w:r w:rsidRPr="00DD17C3">
        <w:rPr>
          <w:rFonts w:eastAsia="SimSun" w:hAnsi="SimSun" w:hint="eastAsia"/>
          <w:sz w:val="24"/>
          <w:szCs w:val="24"/>
          <w:lang w:eastAsia="zh-CN"/>
        </w:rPr>
        <w:t>年生物多样性愿景；</w:t>
      </w:r>
    </w:p>
    <w:p w:rsidR="0059416B" w:rsidRPr="00DD17C3" w:rsidRDefault="0059416B" w:rsidP="00C83151">
      <w:pPr>
        <w:pStyle w:val="Para10"/>
        <w:numPr>
          <w:ilvl w:val="1"/>
          <w:numId w:val="30"/>
        </w:numPr>
        <w:suppressLineNumbers/>
        <w:tabs>
          <w:tab w:val="left" w:pos="1440"/>
          <w:tab w:val="left" w:pos="2160"/>
        </w:tabs>
        <w:suppressAutoHyphens/>
        <w:kinsoku w:val="0"/>
        <w:overflowPunct w:val="0"/>
        <w:autoSpaceDE w:val="0"/>
        <w:autoSpaceDN w:val="0"/>
        <w:adjustRightInd w:val="0"/>
        <w:snapToGrid w:val="0"/>
        <w:spacing w:line="240" w:lineRule="atLeast"/>
        <w:rPr>
          <w:rFonts w:eastAsia="SimSun" w:hAnsi="SimSun"/>
          <w:sz w:val="24"/>
          <w:szCs w:val="24"/>
          <w:lang w:eastAsia="zh-CN"/>
        </w:rPr>
      </w:pPr>
      <w:r>
        <w:rPr>
          <w:rFonts w:eastAsia="SimSun" w:hAnsi="SimSun" w:hint="eastAsia"/>
          <w:sz w:val="24"/>
          <w:szCs w:val="24"/>
          <w:lang w:eastAsia="zh-CN"/>
        </w:rPr>
        <w:t>制定多学科方法</w:t>
      </w:r>
      <w:r w:rsidRPr="00DD17C3">
        <w:rPr>
          <w:rFonts w:eastAsia="SimSun" w:hAnsi="SimSun" w:hint="eastAsia"/>
          <w:sz w:val="24"/>
          <w:szCs w:val="24"/>
          <w:lang w:eastAsia="zh-CN"/>
        </w:rPr>
        <w:t>以了解生物多样性丧失的直接和间接驱动因素的相互作用；</w:t>
      </w:r>
    </w:p>
    <w:p w:rsidR="0059416B" w:rsidRPr="00DD17C3" w:rsidRDefault="0059416B" w:rsidP="00C83151">
      <w:pPr>
        <w:pStyle w:val="Para10"/>
        <w:numPr>
          <w:ilvl w:val="1"/>
          <w:numId w:val="30"/>
        </w:numPr>
        <w:suppressLineNumbers/>
        <w:tabs>
          <w:tab w:val="left" w:pos="1440"/>
          <w:tab w:val="left" w:pos="2160"/>
        </w:tabs>
        <w:suppressAutoHyphens/>
        <w:kinsoku w:val="0"/>
        <w:overflowPunct w:val="0"/>
        <w:autoSpaceDE w:val="0"/>
        <w:autoSpaceDN w:val="0"/>
        <w:adjustRightInd w:val="0"/>
        <w:snapToGrid w:val="0"/>
        <w:spacing w:line="240" w:lineRule="atLeast"/>
        <w:rPr>
          <w:rFonts w:eastAsia="SimSun" w:hAnsi="SimSun"/>
          <w:sz w:val="24"/>
          <w:szCs w:val="24"/>
          <w:lang w:eastAsia="zh-CN"/>
        </w:rPr>
      </w:pPr>
      <w:r w:rsidRPr="00DD17C3">
        <w:rPr>
          <w:rFonts w:eastAsia="SimSun" w:hAnsi="SimSun" w:hint="eastAsia"/>
          <w:sz w:val="24"/>
          <w:szCs w:val="24"/>
          <w:lang w:eastAsia="zh-CN"/>
        </w:rPr>
        <w:t>评估生物多样性、粮食和水、农业和健康与营养、林业与渔业等问题之间的关系，考虑这些领域和相关可持续生产和消费以及污染和城市化政策选择之间的权衡取舍关系，包括对能源和气候的影响，顾及生物多样性和生态系统服务在处理可持续发展目标中的作用，以期做出有利决定，支持实现</w:t>
      </w:r>
      <w:r w:rsidRPr="00DD17C3">
        <w:rPr>
          <w:rFonts w:eastAsia="SimSun" w:hAnsi="SimSun"/>
          <w:sz w:val="24"/>
          <w:szCs w:val="24"/>
          <w:lang w:eastAsia="zh-CN"/>
        </w:rPr>
        <w:t>2050</w:t>
      </w:r>
      <w:r w:rsidRPr="00DD17C3">
        <w:rPr>
          <w:rFonts w:eastAsia="SimSun" w:hAnsi="SimSun" w:hint="eastAsia"/>
          <w:sz w:val="24"/>
          <w:szCs w:val="24"/>
          <w:lang w:eastAsia="zh-CN"/>
        </w:rPr>
        <w:t>年生物多样性愿景所需的连贯政策和转型变革；</w:t>
      </w:r>
    </w:p>
    <w:p w:rsidR="0059416B" w:rsidRPr="00DD17C3" w:rsidRDefault="0059416B" w:rsidP="00C83151">
      <w:pPr>
        <w:pStyle w:val="Para10"/>
        <w:numPr>
          <w:ilvl w:val="1"/>
          <w:numId w:val="30"/>
        </w:numPr>
        <w:suppressLineNumbers/>
        <w:tabs>
          <w:tab w:val="left" w:pos="1440"/>
          <w:tab w:val="left" w:pos="2160"/>
        </w:tabs>
        <w:suppressAutoHyphens/>
        <w:kinsoku w:val="0"/>
        <w:overflowPunct w:val="0"/>
        <w:autoSpaceDE w:val="0"/>
        <w:autoSpaceDN w:val="0"/>
        <w:adjustRightInd w:val="0"/>
        <w:snapToGrid w:val="0"/>
        <w:spacing w:line="240" w:lineRule="atLeast"/>
        <w:rPr>
          <w:rFonts w:eastAsia="SimSun" w:hAnsi="SimSun"/>
          <w:sz w:val="24"/>
          <w:szCs w:val="24"/>
          <w:lang w:eastAsia="zh-CN"/>
        </w:rPr>
      </w:pPr>
      <w:r w:rsidRPr="00DD17C3">
        <w:rPr>
          <w:rFonts w:eastAsia="SimSun" w:hAnsi="SimSun" w:hint="eastAsia"/>
          <w:sz w:val="24"/>
          <w:szCs w:val="24"/>
          <w:lang w:eastAsia="zh-CN"/>
        </w:rPr>
        <w:lastRenderedPageBreak/>
        <w:t>对各种政策手段和政策以及规划支持工具的成效进行方法论评估，描绘和量化成功做法以及保护和可持续利用生物多样性的案例及其影响；</w:t>
      </w:r>
    </w:p>
    <w:p w:rsidR="0059416B" w:rsidRPr="00DD17C3" w:rsidRDefault="0059416B" w:rsidP="00C83151">
      <w:pPr>
        <w:pStyle w:val="Para10"/>
        <w:numPr>
          <w:ilvl w:val="1"/>
          <w:numId w:val="30"/>
        </w:numPr>
        <w:suppressLineNumbers/>
        <w:tabs>
          <w:tab w:val="left" w:pos="1440"/>
          <w:tab w:val="left" w:pos="2160"/>
        </w:tabs>
        <w:suppressAutoHyphens/>
        <w:kinsoku w:val="0"/>
        <w:overflowPunct w:val="0"/>
        <w:autoSpaceDE w:val="0"/>
        <w:autoSpaceDN w:val="0"/>
        <w:adjustRightInd w:val="0"/>
        <w:snapToGrid w:val="0"/>
        <w:spacing w:line="240" w:lineRule="atLeast"/>
        <w:rPr>
          <w:rFonts w:eastAsia="SimSun" w:hAnsi="SimSun"/>
          <w:sz w:val="24"/>
          <w:szCs w:val="24"/>
          <w:lang w:eastAsia="zh-CN"/>
        </w:rPr>
      </w:pPr>
      <w:r w:rsidRPr="00DD17C3">
        <w:rPr>
          <w:rFonts w:eastAsia="SimSun" w:hAnsi="SimSun" w:hint="eastAsia"/>
          <w:sz w:val="24"/>
          <w:szCs w:val="24"/>
          <w:lang w:eastAsia="zh-CN"/>
        </w:rPr>
        <w:t>评估生产部门可能产生的积极和消极影响，并对生产部门对生物多样性和生态系统服务所产生影响的标准、度量和指标以及生物多样性和生态系统服务带来的惠益进行一次方法评估，以便使企业能够减少这种负面影响并促进评估和报告的一致性，同时考虑到生物多样性的直接和间接压力及其之间的相互联系。</w:t>
      </w:r>
    </w:p>
    <w:p w:rsidR="00FC4B61" w:rsidRPr="00E46E52" w:rsidRDefault="00FC4B61" w:rsidP="0059416B">
      <w:pPr>
        <w:tabs>
          <w:tab w:val="left" w:pos="1440"/>
        </w:tabs>
        <w:jc w:val="left"/>
        <w:rPr>
          <w:b/>
          <w:snapToGrid w:val="0"/>
          <w:kern w:val="22"/>
          <w:sz w:val="24"/>
          <w:lang w:val="en-GB" w:eastAsia="zh-CN"/>
        </w:rPr>
      </w:pPr>
      <w:r w:rsidRPr="00E46E52">
        <w:rPr>
          <w:b/>
          <w:kern w:val="22"/>
          <w:sz w:val="24"/>
          <w:lang w:val="en-GB" w:eastAsia="zh-CN"/>
        </w:rPr>
        <w:br w:type="page"/>
      </w:r>
    </w:p>
    <w:p w:rsidR="00257741" w:rsidRPr="00257741" w:rsidRDefault="00257741" w:rsidP="00257741">
      <w:pPr>
        <w:pStyle w:val="Item"/>
        <w:tabs>
          <w:tab w:val="left" w:pos="1980"/>
        </w:tabs>
        <w:ind w:left="1980" w:right="282" w:hanging="1271"/>
        <w:jc w:val="left"/>
        <w:rPr>
          <w:rFonts w:eastAsiaTheme="minorEastAsia"/>
          <w:sz w:val="28"/>
          <w:lang w:eastAsia="zh-CN"/>
        </w:rPr>
      </w:pPr>
      <w:bookmarkStart w:id="56" w:name="_Toc524194597"/>
      <w:r>
        <w:rPr>
          <w:rFonts w:eastAsiaTheme="minorEastAsia" w:hint="eastAsia"/>
          <w:sz w:val="24"/>
          <w:lang w:eastAsia="zh-CN"/>
        </w:rPr>
        <w:lastRenderedPageBreak/>
        <w:t>项目</w:t>
      </w:r>
      <w:r w:rsidR="00334EAC" w:rsidRPr="00E46E52">
        <w:rPr>
          <w:sz w:val="24"/>
          <w:lang w:eastAsia="zh-CN"/>
        </w:rPr>
        <w:t>17.</w:t>
      </w:r>
      <w:r w:rsidR="00524358" w:rsidRPr="00257741">
        <w:rPr>
          <w:rFonts w:asciiTheme="minorEastAsia" w:eastAsiaTheme="minorEastAsia" w:hAnsiTheme="minorEastAsia"/>
          <w:sz w:val="24"/>
          <w:lang w:eastAsia="zh-CN"/>
        </w:rPr>
        <w:tab/>
      </w:r>
      <w:r w:rsidRPr="00257741">
        <w:rPr>
          <w:rFonts w:eastAsiaTheme="minorEastAsia"/>
          <w:sz w:val="24"/>
          <w:lang w:eastAsia="zh-CN"/>
        </w:rPr>
        <w:t>2050</w:t>
      </w:r>
      <w:r w:rsidRPr="00257741">
        <w:rPr>
          <w:rFonts w:eastAsiaTheme="minorEastAsia"/>
          <w:sz w:val="24"/>
          <w:lang w:eastAsia="zh-CN"/>
        </w:rPr>
        <w:t>年生物多样性愿景的长期战略方向，与自然和谐共处的办法，制定</w:t>
      </w:r>
      <w:r w:rsidRPr="00257741">
        <w:rPr>
          <w:rFonts w:eastAsiaTheme="minorEastAsia"/>
          <w:sz w:val="24"/>
          <w:lang w:eastAsia="zh-CN"/>
        </w:rPr>
        <w:t>2020</w:t>
      </w:r>
      <w:r w:rsidRPr="00257741">
        <w:rPr>
          <w:rFonts w:eastAsiaTheme="minorEastAsia"/>
          <w:sz w:val="24"/>
          <w:lang w:eastAsia="zh-CN"/>
        </w:rPr>
        <w:t>年后</w:t>
      </w:r>
      <w:r w:rsidRPr="00257741">
        <w:rPr>
          <w:rFonts w:asciiTheme="minorEastAsia" w:eastAsiaTheme="minorEastAsia" w:hAnsiTheme="minorEastAsia" w:hint="eastAsia"/>
          <w:sz w:val="24"/>
          <w:lang w:eastAsia="zh-CN"/>
        </w:rPr>
        <w:t>全球生物多样性框架</w:t>
      </w:r>
      <w:bookmarkEnd w:id="56"/>
    </w:p>
    <w:p w:rsidR="00942952" w:rsidRPr="00942952" w:rsidRDefault="00FC4B61" w:rsidP="00EF0489">
      <w:pPr>
        <w:pStyle w:val="sub-item"/>
        <w:rPr>
          <w:rFonts w:eastAsiaTheme="minorEastAsia"/>
          <w:kern w:val="22"/>
          <w:sz w:val="24"/>
          <w:szCs w:val="24"/>
          <w:lang w:val="en-GB" w:eastAsia="zh-CN"/>
        </w:rPr>
      </w:pPr>
      <w:bookmarkStart w:id="57" w:name="_Toc524194598"/>
      <w:r w:rsidRPr="00E46E52">
        <w:rPr>
          <w:sz w:val="24"/>
          <w:szCs w:val="24"/>
          <w:lang w:eastAsia="zh-CN"/>
        </w:rPr>
        <w:t>2050</w:t>
      </w:r>
      <w:r w:rsidR="00942952" w:rsidRPr="00495B3F">
        <w:rPr>
          <w:rFonts w:ascii="SimSun" w:hAnsi="SimSun" w:hint="eastAsia"/>
          <w:lang w:eastAsia="zh-CN"/>
        </w:rPr>
        <w:t>年生物多样性愿景设想</w:t>
      </w:r>
      <w:bookmarkEnd w:id="5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BB356D" w:rsidRPr="001F6AB7" w:rsidTr="00E56FD9">
        <w:tc>
          <w:tcPr>
            <w:tcW w:w="9678" w:type="dxa"/>
            <w:shd w:val="clear" w:color="auto" w:fill="auto"/>
          </w:tcPr>
          <w:p w:rsidR="00BB356D" w:rsidRPr="00257741" w:rsidRDefault="00257741" w:rsidP="00257741">
            <w:pPr>
              <w:pStyle w:val="Para10"/>
              <w:numPr>
                <w:ilvl w:val="0"/>
                <w:numId w:val="0"/>
              </w:numPr>
              <w:ind w:firstLine="709"/>
              <w:rPr>
                <w:rFonts w:ascii="KaiTi" w:eastAsia="KaiTi" w:hAnsi="KaiTi"/>
                <w:kern w:val="20"/>
                <w:sz w:val="24"/>
                <w:szCs w:val="24"/>
                <w:lang w:eastAsia="zh-CN"/>
              </w:rPr>
            </w:pPr>
            <w:r>
              <w:rPr>
                <w:rFonts w:ascii="KaiTi" w:eastAsia="KaiTi" w:hAnsi="KaiTi" w:hint="eastAsia"/>
                <w:kern w:val="20"/>
                <w:sz w:val="24"/>
                <w:szCs w:val="24"/>
                <w:lang w:eastAsia="zh-CN"/>
              </w:rPr>
              <w:t>以下摘自科学、技术和工艺咨询附属机构第</w:t>
            </w:r>
            <w:r w:rsidRPr="00257741">
              <w:rPr>
                <w:rFonts w:ascii="KaiTi" w:eastAsia="KaiTi" w:hAnsi="KaiTi"/>
                <w:kern w:val="20"/>
                <w:sz w:val="24"/>
                <w:szCs w:val="24"/>
                <w:lang w:eastAsia="zh-CN"/>
              </w:rPr>
              <w:t>XXI/1</w:t>
            </w:r>
            <w:r>
              <w:rPr>
                <w:rFonts w:ascii="KaiTi" w:eastAsia="KaiTi" w:hAnsi="KaiTi" w:hint="eastAsia"/>
                <w:kern w:val="20"/>
                <w:sz w:val="24"/>
                <w:szCs w:val="24"/>
                <w:lang w:eastAsia="zh-CN"/>
              </w:rPr>
              <w:t>号建议</w:t>
            </w:r>
          </w:p>
        </w:tc>
      </w:tr>
    </w:tbl>
    <w:p w:rsidR="00422188" w:rsidRPr="00257741" w:rsidRDefault="00257741" w:rsidP="00942952">
      <w:pPr>
        <w:keepNext/>
        <w:spacing w:before="240" w:after="120"/>
        <w:ind w:firstLine="706"/>
        <w:rPr>
          <w:rFonts w:ascii="KaiTi" w:eastAsia="KaiTi" w:hAnsi="KaiTi"/>
          <w:kern w:val="22"/>
          <w:sz w:val="24"/>
          <w14:cntxtAlts/>
        </w:rPr>
      </w:pPr>
      <w:r w:rsidRPr="00257741">
        <w:rPr>
          <w:rFonts w:ascii="KaiTi" w:eastAsia="KaiTi" w:hAnsi="KaiTi" w:hint="eastAsia"/>
          <w:kern w:val="22"/>
          <w:sz w:val="24"/>
          <w:lang w:eastAsia="zh-CN"/>
          <w14:cntxtAlts/>
        </w:rPr>
        <w:t>缔约方大会</w:t>
      </w:r>
    </w:p>
    <w:p w:rsidR="00942952" w:rsidRPr="00942952" w:rsidRDefault="00942952" w:rsidP="00C83151">
      <w:pPr>
        <w:pStyle w:val="ListParagraph"/>
        <w:numPr>
          <w:ilvl w:val="0"/>
          <w:numId w:val="71"/>
        </w:numPr>
        <w:tabs>
          <w:tab w:val="left" w:pos="1440"/>
        </w:tabs>
        <w:adjustRightInd w:val="0"/>
        <w:spacing w:before="120" w:after="120" w:line="240" w:lineRule="atLeast"/>
        <w:ind w:left="0" w:firstLine="720"/>
        <w:contextualSpacing w:val="0"/>
        <w:rPr>
          <w:rFonts w:eastAsiaTheme="minorEastAsia"/>
          <w:sz w:val="24"/>
          <w:lang w:eastAsia="zh-CN"/>
        </w:rPr>
      </w:pPr>
      <w:r w:rsidRPr="00942952">
        <w:rPr>
          <w:rFonts w:ascii="KaiTi" w:eastAsia="KaiTi" w:hAnsi="KaiTi" w:hint="eastAsia"/>
          <w:bCs/>
          <w:sz w:val="24"/>
          <w:lang w:eastAsia="zh-CN"/>
        </w:rPr>
        <w:t>欢迎</w:t>
      </w:r>
      <w:r w:rsidRPr="00942952">
        <w:rPr>
          <w:rFonts w:eastAsiaTheme="minorEastAsia"/>
          <w:sz w:val="24"/>
          <w:lang w:eastAsia="zh-CN"/>
        </w:rPr>
        <w:t>本决定附件所载科学、技术和工艺咨询附属机构关于</w:t>
      </w:r>
      <w:r w:rsidRPr="00942952">
        <w:rPr>
          <w:rFonts w:eastAsiaTheme="minorEastAsia"/>
          <w:sz w:val="24"/>
          <w:lang w:eastAsia="zh-CN"/>
        </w:rPr>
        <w:t>2050</w:t>
      </w:r>
      <w:r w:rsidRPr="00942952">
        <w:rPr>
          <w:rFonts w:eastAsiaTheme="minorEastAsia"/>
          <w:sz w:val="24"/>
          <w:lang w:eastAsia="zh-CN"/>
        </w:rPr>
        <w:t>年生物多样性愿景设想的结论以及执行秘书的说明和辅助资料文件</w:t>
      </w:r>
      <w:r w:rsidRPr="00942952">
        <w:rPr>
          <w:rFonts w:eastAsiaTheme="minorEastAsia"/>
          <w:kern w:val="22"/>
          <w:sz w:val="24"/>
          <w:vertAlign w:val="superscript"/>
        </w:rPr>
        <w:footnoteReference w:id="71"/>
      </w:r>
      <w:r>
        <w:rPr>
          <w:rFonts w:eastAsiaTheme="minorEastAsia" w:hint="eastAsia"/>
          <w:sz w:val="24"/>
          <w:lang w:eastAsia="zh-CN"/>
        </w:rPr>
        <w:t xml:space="preserve"> </w:t>
      </w:r>
      <w:r w:rsidRPr="00942952">
        <w:rPr>
          <w:rFonts w:eastAsiaTheme="minorEastAsia"/>
          <w:sz w:val="24"/>
          <w:lang w:eastAsia="zh-CN"/>
        </w:rPr>
        <w:t>所载的资料，注意到它们涉及与</w:t>
      </w:r>
      <w:r w:rsidRPr="00942952">
        <w:rPr>
          <w:rFonts w:eastAsiaTheme="minorEastAsia"/>
          <w:sz w:val="24"/>
          <w:lang w:eastAsia="zh-CN"/>
        </w:rPr>
        <w:t>2050</w:t>
      </w:r>
      <w:r w:rsidRPr="00942952">
        <w:rPr>
          <w:rFonts w:eastAsiaTheme="minorEastAsia"/>
          <w:sz w:val="24"/>
          <w:lang w:eastAsia="zh-CN"/>
        </w:rPr>
        <w:t>年生物多样性愿景的长期战略方向、与自然和谐共处的方式以及制定</w:t>
      </w:r>
      <w:r w:rsidRPr="00942952">
        <w:rPr>
          <w:rFonts w:eastAsiaTheme="minorEastAsia"/>
          <w:sz w:val="24"/>
          <w:lang w:eastAsia="zh-CN"/>
        </w:rPr>
        <w:t>2020</w:t>
      </w:r>
      <w:r w:rsidRPr="00942952">
        <w:rPr>
          <w:rFonts w:eastAsiaTheme="minorEastAsia"/>
          <w:sz w:val="24"/>
          <w:lang w:eastAsia="zh-CN"/>
        </w:rPr>
        <w:t>年后全球生物多样性框架的进程有关的讨论；</w:t>
      </w:r>
    </w:p>
    <w:p w:rsidR="00942952" w:rsidRPr="00942952" w:rsidRDefault="00942952" w:rsidP="00C83151">
      <w:pPr>
        <w:pStyle w:val="ListParagraph"/>
        <w:numPr>
          <w:ilvl w:val="0"/>
          <w:numId w:val="71"/>
        </w:numPr>
        <w:tabs>
          <w:tab w:val="left" w:pos="1440"/>
        </w:tabs>
        <w:adjustRightInd w:val="0"/>
        <w:spacing w:before="120" w:after="120" w:line="240" w:lineRule="atLeast"/>
        <w:ind w:left="0" w:firstLine="720"/>
        <w:contextualSpacing w:val="0"/>
        <w:rPr>
          <w:rFonts w:eastAsiaTheme="minorEastAsia"/>
          <w:sz w:val="24"/>
          <w:lang w:eastAsia="zh-CN"/>
        </w:rPr>
      </w:pPr>
      <w:r w:rsidRPr="00942952">
        <w:rPr>
          <w:rFonts w:ascii="KaiTi" w:eastAsia="KaiTi" w:hAnsi="KaiTi"/>
          <w:bCs/>
          <w:sz w:val="24"/>
          <w:lang w:eastAsia="zh-CN"/>
        </w:rPr>
        <w:t>邀请</w:t>
      </w:r>
      <w:r w:rsidRPr="00942952">
        <w:rPr>
          <w:rFonts w:eastAsiaTheme="minorEastAsia"/>
          <w:sz w:val="24"/>
          <w:lang w:eastAsia="zh-CN"/>
        </w:rPr>
        <w:t>从事设想和相关评估工作的科学界和其他有关各界考虑与制定</w:t>
      </w:r>
      <w:r w:rsidRPr="00942952">
        <w:rPr>
          <w:rFonts w:eastAsiaTheme="minorEastAsia"/>
          <w:sz w:val="24"/>
          <w:lang w:eastAsia="zh-CN"/>
        </w:rPr>
        <w:t>2020</w:t>
      </w:r>
      <w:r w:rsidRPr="00942952">
        <w:rPr>
          <w:rFonts w:eastAsiaTheme="minorEastAsia"/>
          <w:sz w:val="24"/>
          <w:lang w:eastAsia="zh-CN"/>
        </w:rPr>
        <w:t>年后全球生物多样性框架有关的以下问题</w:t>
      </w:r>
      <w:r w:rsidRPr="00942952">
        <w:rPr>
          <w:rFonts w:eastAsiaTheme="minorEastAsia"/>
          <w:b/>
          <w:sz w:val="24"/>
          <w:lang w:eastAsia="zh-CN"/>
        </w:rPr>
        <w:t>：</w:t>
      </w:r>
    </w:p>
    <w:p w:rsidR="00942952" w:rsidRPr="00942952" w:rsidRDefault="00942952" w:rsidP="00C83151">
      <w:pPr>
        <w:pStyle w:val="ListParagraph"/>
        <w:numPr>
          <w:ilvl w:val="0"/>
          <w:numId w:val="72"/>
        </w:numPr>
        <w:tabs>
          <w:tab w:val="left" w:pos="1440"/>
        </w:tabs>
        <w:spacing w:before="120" w:after="120" w:line="240" w:lineRule="atLeast"/>
        <w:ind w:left="0" w:firstLine="720"/>
        <w:contextualSpacing w:val="0"/>
        <w:rPr>
          <w:rFonts w:eastAsiaTheme="minorEastAsia"/>
          <w:sz w:val="24"/>
          <w:lang w:eastAsia="zh-CN"/>
        </w:rPr>
      </w:pPr>
      <w:r w:rsidRPr="00942952">
        <w:rPr>
          <w:rFonts w:eastAsiaTheme="minorEastAsia"/>
          <w:sz w:val="24"/>
          <w:lang w:eastAsia="zh-CN"/>
        </w:rPr>
        <w:t>与生物多样性丧失有关、涉及广泛的潜在驱动因素及系统性和结构性问题；</w:t>
      </w:r>
    </w:p>
    <w:p w:rsidR="00942952" w:rsidRPr="00942952" w:rsidRDefault="00942952" w:rsidP="00C83151">
      <w:pPr>
        <w:pStyle w:val="ListParagraph"/>
        <w:numPr>
          <w:ilvl w:val="0"/>
          <w:numId w:val="72"/>
        </w:numPr>
        <w:tabs>
          <w:tab w:val="left" w:pos="1440"/>
        </w:tabs>
        <w:spacing w:before="120" w:after="120" w:line="240" w:lineRule="atLeast"/>
        <w:ind w:left="0" w:firstLine="720"/>
        <w:contextualSpacing w:val="0"/>
        <w:rPr>
          <w:rFonts w:eastAsiaTheme="minorEastAsia"/>
          <w:sz w:val="24"/>
          <w:lang w:eastAsia="zh-CN"/>
        </w:rPr>
      </w:pPr>
      <w:r w:rsidRPr="00942952">
        <w:rPr>
          <w:rFonts w:eastAsiaTheme="minorEastAsia"/>
          <w:sz w:val="24"/>
          <w:lang w:eastAsia="zh-CN"/>
        </w:rPr>
        <w:t>多种规模和不同情况的政策方法组合；</w:t>
      </w:r>
    </w:p>
    <w:p w:rsidR="00942952" w:rsidRPr="00942952" w:rsidRDefault="00942952" w:rsidP="00C83151">
      <w:pPr>
        <w:pStyle w:val="ListParagraph"/>
        <w:numPr>
          <w:ilvl w:val="0"/>
          <w:numId w:val="72"/>
        </w:numPr>
        <w:tabs>
          <w:tab w:val="left" w:pos="1440"/>
        </w:tabs>
        <w:spacing w:before="120" w:after="120" w:line="240" w:lineRule="atLeast"/>
        <w:ind w:left="0" w:firstLine="720"/>
        <w:contextualSpacing w:val="0"/>
        <w:rPr>
          <w:rFonts w:eastAsiaTheme="minorEastAsia"/>
          <w:sz w:val="24"/>
          <w:lang w:eastAsia="zh-CN"/>
        </w:rPr>
      </w:pPr>
      <w:r w:rsidRPr="00942952">
        <w:rPr>
          <w:rFonts w:eastAsiaTheme="minorEastAsia"/>
          <w:sz w:val="24"/>
          <w:lang w:eastAsia="zh-CN"/>
        </w:rPr>
        <w:t>确定应该考虑的与生物多样性有关的潜在协同增效作用、利弊因素和局限性，以便确定有助于实现可持续发展目标的有效政策和措施；</w:t>
      </w:r>
    </w:p>
    <w:p w:rsidR="00942952" w:rsidRPr="00942952" w:rsidRDefault="00942952" w:rsidP="00C83151">
      <w:pPr>
        <w:pStyle w:val="ListParagraph"/>
        <w:numPr>
          <w:ilvl w:val="0"/>
          <w:numId w:val="72"/>
        </w:numPr>
        <w:tabs>
          <w:tab w:val="left" w:pos="1440"/>
        </w:tabs>
        <w:spacing w:before="120" w:after="120" w:line="240" w:lineRule="atLeast"/>
        <w:ind w:left="0" w:firstLine="720"/>
        <w:contextualSpacing w:val="0"/>
        <w:rPr>
          <w:rFonts w:eastAsiaTheme="minorEastAsia"/>
          <w:sz w:val="24"/>
          <w:lang w:eastAsia="zh-CN"/>
        </w:rPr>
      </w:pPr>
      <w:r w:rsidRPr="00942952">
        <w:rPr>
          <w:rFonts w:eastAsiaTheme="minorEastAsia"/>
          <w:sz w:val="24"/>
          <w:lang w:eastAsia="zh-CN"/>
        </w:rPr>
        <w:t>土著人民和地方社区通过集体行动对保护生物多样性和可持续利用其组成部分的贡献；</w:t>
      </w:r>
    </w:p>
    <w:p w:rsidR="00942952" w:rsidRPr="00942952" w:rsidRDefault="00942952" w:rsidP="00C83151">
      <w:pPr>
        <w:pStyle w:val="ListParagraph"/>
        <w:numPr>
          <w:ilvl w:val="0"/>
          <w:numId w:val="72"/>
        </w:numPr>
        <w:tabs>
          <w:tab w:val="left" w:pos="1440"/>
        </w:tabs>
        <w:spacing w:before="120" w:after="120" w:line="240" w:lineRule="atLeast"/>
        <w:ind w:left="0" w:firstLine="720"/>
        <w:contextualSpacing w:val="0"/>
        <w:rPr>
          <w:rFonts w:eastAsiaTheme="minorEastAsia"/>
          <w:sz w:val="24"/>
          <w:lang w:eastAsia="zh-CN"/>
        </w:rPr>
      </w:pPr>
      <w:r w:rsidRPr="00942952">
        <w:rPr>
          <w:rFonts w:eastAsiaTheme="minorEastAsia"/>
          <w:sz w:val="24"/>
          <w:lang w:eastAsia="zh-CN"/>
        </w:rPr>
        <w:t>土著人民和地方社区在生物多样性的可持续习惯使用方面替代方案的后果；</w:t>
      </w:r>
    </w:p>
    <w:p w:rsidR="00942952" w:rsidRPr="00942952" w:rsidRDefault="00942952" w:rsidP="00C83151">
      <w:pPr>
        <w:pStyle w:val="ListParagraph"/>
        <w:numPr>
          <w:ilvl w:val="0"/>
          <w:numId w:val="72"/>
        </w:numPr>
        <w:tabs>
          <w:tab w:val="left" w:pos="1440"/>
        </w:tabs>
        <w:spacing w:before="120" w:after="120" w:line="240" w:lineRule="atLeast"/>
        <w:ind w:left="0" w:firstLine="720"/>
        <w:contextualSpacing w:val="0"/>
        <w:rPr>
          <w:rFonts w:eastAsiaTheme="minorEastAsia"/>
          <w:sz w:val="24"/>
          <w:lang w:eastAsia="zh-CN"/>
        </w:rPr>
      </w:pPr>
      <w:r w:rsidRPr="00942952">
        <w:rPr>
          <w:rFonts w:eastAsiaTheme="minorEastAsia"/>
          <w:sz w:val="24"/>
          <w:lang w:eastAsia="zh-CN"/>
        </w:rPr>
        <w:t>为</w:t>
      </w:r>
      <w:r w:rsidRPr="00942952">
        <w:rPr>
          <w:rFonts w:eastAsiaTheme="minorEastAsia"/>
          <w:sz w:val="24"/>
          <w:lang w:eastAsia="zh-CN"/>
        </w:rPr>
        <w:t>2020</w:t>
      </w:r>
      <w:r w:rsidRPr="00942952">
        <w:rPr>
          <w:rFonts w:eastAsiaTheme="minorEastAsia"/>
          <w:sz w:val="24"/>
          <w:lang w:eastAsia="zh-CN"/>
        </w:rPr>
        <w:t>年后全球生物多样性框架和实现</w:t>
      </w:r>
      <w:r w:rsidRPr="00942952">
        <w:rPr>
          <w:rFonts w:eastAsiaTheme="minorEastAsia"/>
          <w:sz w:val="24"/>
          <w:lang w:eastAsia="zh-CN"/>
        </w:rPr>
        <w:t>2050</w:t>
      </w:r>
      <w:r w:rsidRPr="00942952">
        <w:rPr>
          <w:rFonts w:eastAsiaTheme="minorEastAsia"/>
          <w:sz w:val="24"/>
          <w:lang w:eastAsia="zh-CN"/>
        </w:rPr>
        <w:t>年生物多样性愿景提供资金的设想分析；</w:t>
      </w:r>
    </w:p>
    <w:p w:rsidR="00942952" w:rsidRPr="00942952" w:rsidRDefault="00942952" w:rsidP="00C83151">
      <w:pPr>
        <w:pStyle w:val="ListParagraph"/>
        <w:numPr>
          <w:ilvl w:val="0"/>
          <w:numId w:val="72"/>
        </w:numPr>
        <w:tabs>
          <w:tab w:val="left" w:pos="1440"/>
        </w:tabs>
        <w:spacing w:before="120" w:after="120" w:line="240" w:lineRule="atLeast"/>
        <w:ind w:left="0" w:firstLine="720"/>
        <w:contextualSpacing w:val="0"/>
        <w:rPr>
          <w:rFonts w:eastAsiaTheme="minorEastAsia"/>
          <w:sz w:val="24"/>
          <w:lang w:eastAsia="zh-CN"/>
        </w:rPr>
      </w:pPr>
      <w:r w:rsidRPr="00942952">
        <w:rPr>
          <w:rFonts w:eastAsiaTheme="minorEastAsia"/>
          <w:sz w:val="24"/>
          <w:lang w:eastAsia="zh-CN"/>
        </w:rPr>
        <w:t>特别是农业</w:t>
      </w:r>
      <w:r w:rsidRPr="00942952">
        <w:rPr>
          <w:rFonts w:eastAsiaTheme="minorEastAsia"/>
          <w:bCs/>
          <w:sz w:val="24"/>
          <w:lang w:eastAsia="zh-CN"/>
        </w:rPr>
        <w:t>、林业和渔业等生产部门潜在的积极和消极影响</w:t>
      </w:r>
      <w:r w:rsidRPr="00942952">
        <w:rPr>
          <w:rFonts w:eastAsiaTheme="minorEastAsia"/>
          <w:sz w:val="24"/>
          <w:lang w:eastAsia="zh-CN"/>
        </w:rPr>
        <w:t>；</w:t>
      </w:r>
    </w:p>
    <w:p w:rsidR="00942952" w:rsidRPr="00942952" w:rsidRDefault="00942952" w:rsidP="00C83151">
      <w:pPr>
        <w:pStyle w:val="ListParagraph"/>
        <w:numPr>
          <w:ilvl w:val="0"/>
          <w:numId w:val="72"/>
        </w:numPr>
        <w:tabs>
          <w:tab w:val="left" w:pos="1440"/>
        </w:tabs>
        <w:spacing w:before="120" w:after="120" w:line="240" w:lineRule="atLeast"/>
        <w:ind w:left="0" w:firstLine="720"/>
        <w:contextualSpacing w:val="0"/>
        <w:rPr>
          <w:rFonts w:eastAsiaTheme="minorEastAsia"/>
          <w:sz w:val="24"/>
          <w:lang w:eastAsia="zh-CN"/>
        </w:rPr>
      </w:pPr>
      <w:r w:rsidRPr="00942952">
        <w:rPr>
          <w:rFonts w:eastAsiaTheme="minorEastAsia"/>
          <w:sz w:val="24"/>
          <w:lang w:eastAsia="zh-CN"/>
        </w:rPr>
        <w:t>可能对实现《公约》三项目标以及土著人民和地方社区生活方式和传统知识产生积极或消极影响的技术发展；</w:t>
      </w:r>
    </w:p>
    <w:p w:rsidR="00942952" w:rsidRPr="00942952" w:rsidRDefault="00942952" w:rsidP="00C83151">
      <w:pPr>
        <w:pStyle w:val="ListParagraph"/>
        <w:numPr>
          <w:ilvl w:val="0"/>
          <w:numId w:val="71"/>
        </w:numPr>
        <w:tabs>
          <w:tab w:val="left" w:pos="1440"/>
        </w:tabs>
        <w:adjustRightInd w:val="0"/>
        <w:spacing w:before="120" w:after="120" w:line="240" w:lineRule="atLeast"/>
        <w:ind w:left="0" w:firstLine="720"/>
        <w:contextualSpacing w:val="0"/>
        <w:rPr>
          <w:rFonts w:eastAsiaTheme="minorEastAsia"/>
          <w:sz w:val="24"/>
          <w:lang w:eastAsia="zh-CN"/>
        </w:rPr>
      </w:pPr>
      <w:r w:rsidRPr="00942952">
        <w:rPr>
          <w:rFonts w:ascii="KaiTi" w:eastAsia="KaiTi" w:hAnsi="KaiTi"/>
          <w:bCs/>
          <w:sz w:val="24"/>
          <w:lang w:eastAsia="zh-CN"/>
        </w:rPr>
        <w:t>请</w:t>
      </w:r>
      <w:r w:rsidRPr="00942952">
        <w:rPr>
          <w:rFonts w:eastAsiaTheme="minorEastAsia"/>
          <w:sz w:val="24"/>
          <w:lang w:eastAsia="zh-CN"/>
        </w:rPr>
        <w:t>执行秘书根据</w:t>
      </w:r>
      <w:hyperlink r:id="rId31" w:history="1">
        <w:r w:rsidRPr="00942952">
          <w:rPr>
            <w:rStyle w:val="Hyperlink"/>
            <w:rFonts w:eastAsiaTheme="minorEastAsia"/>
            <w:sz w:val="24"/>
            <w:lang w:eastAsia="zh-CN"/>
          </w:rPr>
          <w:t>第</w:t>
        </w:r>
        <w:r w:rsidRPr="00942952">
          <w:rPr>
            <w:rStyle w:val="Hyperlink"/>
            <w:rFonts w:eastAsiaTheme="minorEastAsia"/>
            <w:sz w:val="24"/>
            <w:lang w:eastAsia="zh-CN"/>
          </w:rPr>
          <w:t>XIII/23</w:t>
        </w:r>
        <w:r w:rsidRPr="00942952">
          <w:rPr>
            <w:rStyle w:val="Hyperlink"/>
            <w:rFonts w:eastAsiaTheme="minorEastAsia"/>
            <w:sz w:val="24"/>
            <w:lang w:eastAsia="zh-CN"/>
          </w:rPr>
          <w:t>号决定</w:t>
        </w:r>
      </w:hyperlink>
      <w:r w:rsidRPr="00942952">
        <w:rPr>
          <w:rFonts w:eastAsiaTheme="minorEastAsia"/>
          <w:sz w:val="24"/>
          <w:lang w:eastAsia="zh-CN"/>
        </w:rPr>
        <w:t>与有关伙伴合作，促进尤其是发展中国家和经济转型国家、特别是最不发达国家和小岛屿发展中国家的能力建设活动，使所有国家都能参与设想的编制和应用；</w:t>
      </w:r>
    </w:p>
    <w:p w:rsidR="00942952" w:rsidRPr="00942952" w:rsidRDefault="00942952" w:rsidP="00C83151">
      <w:pPr>
        <w:pStyle w:val="ListParagraph"/>
        <w:numPr>
          <w:ilvl w:val="0"/>
          <w:numId w:val="71"/>
        </w:numPr>
        <w:tabs>
          <w:tab w:val="left" w:pos="1440"/>
        </w:tabs>
        <w:adjustRightInd w:val="0"/>
        <w:spacing w:before="120" w:after="120" w:line="240" w:lineRule="atLeast"/>
        <w:ind w:left="0" w:firstLine="720"/>
        <w:contextualSpacing w:val="0"/>
        <w:rPr>
          <w:rFonts w:eastAsiaTheme="minorEastAsia"/>
          <w:sz w:val="24"/>
          <w:lang w:eastAsia="zh-CN"/>
        </w:rPr>
      </w:pPr>
      <w:r w:rsidRPr="00942952">
        <w:rPr>
          <w:rFonts w:ascii="KaiTi" w:eastAsia="KaiTi" w:hAnsi="KaiTi"/>
          <w:bCs/>
          <w:sz w:val="24"/>
          <w:lang w:eastAsia="zh-CN"/>
        </w:rPr>
        <w:t>回顾</w:t>
      </w:r>
      <w:r w:rsidRPr="00942952">
        <w:rPr>
          <w:rFonts w:eastAsiaTheme="minorEastAsia"/>
          <w:sz w:val="24"/>
          <w:lang w:eastAsia="zh-CN"/>
        </w:rPr>
        <w:t>关于传播战略框架的</w:t>
      </w:r>
      <w:hyperlink r:id="rId32" w:history="1">
        <w:r w:rsidRPr="00942952">
          <w:rPr>
            <w:rStyle w:val="Hyperlink"/>
            <w:rFonts w:eastAsiaTheme="minorEastAsia"/>
            <w:sz w:val="24"/>
            <w:lang w:eastAsia="zh-CN"/>
          </w:rPr>
          <w:t>第</w:t>
        </w:r>
        <w:r w:rsidRPr="00942952">
          <w:rPr>
            <w:rStyle w:val="Hyperlink"/>
            <w:rFonts w:eastAsiaTheme="minorEastAsia"/>
            <w:sz w:val="24"/>
            <w:lang w:eastAsia="zh-CN"/>
          </w:rPr>
          <w:t>XIII/22</w:t>
        </w:r>
        <w:r w:rsidRPr="00942952">
          <w:rPr>
            <w:rStyle w:val="Hyperlink"/>
            <w:rFonts w:eastAsiaTheme="minorEastAsia"/>
            <w:sz w:val="24"/>
            <w:lang w:eastAsia="zh-CN"/>
          </w:rPr>
          <w:t>号决定</w:t>
        </w:r>
      </w:hyperlink>
      <w:r w:rsidRPr="00942952">
        <w:rPr>
          <w:rFonts w:eastAsiaTheme="minorEastAsia"/>
          <w:sz w:val="24"/>
          <w:lang w:eastAsia="zh-CN"/>
        </w:rPr>
        <w:t>，</w:t>
      </w:r>
      <w:r w:rsidRPr="00942952">
        <w:rPr>
          <w:rFonts w:ascii="KaiTi" w:eastAsia="KaiTi" w:hAnsi="KaiTi"/>
          <w:bCs/>
          <w:sz w:val="24"/>
          <w:lang w:eastAsia="zh-CN"/>
        </w:rPr>
        <w:t>请</w:t>
      </w:r>
      <w:r w:rsidRPr="00942952">
        <w:rPr>
          <w:rFonts w:eastAsiaTheme="minorEastAsia"/>
          <w:sz w:val="24"/>
          <w:lang w:eastAsia="zh-CN"/>
        </w:rPr>
        <w:t>执行秘书推动把设想当作传播工具，作为提高公众认识的手段，促进所有利益攸关方特别是学术界和科学界的参与和投入，扩大全球对生物多样性问题的支持，包括让来自各区域的名人担任生物多样性大使，为生物多样性代言。</w:t>
      </w:r>
    </w:p>
    <w:p w:rsidR="00942952" w:rsidRDefault="00942952" w:rsidP="00942952">
      <w:pPr>
        <w:rPr>
          <w:rFonts w:ascii="KaiTi" w:eastAsia="KaiTi" w:hAnsi="KaiTi"/>
          <w:bCs/>
          <w:sz w:val="24"/>
          <w:lang w:eastAsia="zh-CN"/>
        </w:rPr>
      </w:pPr>
      <w:r>
        <w:rPr>
          <w:rFonts w:ascii="KaiTi" w:eastAsia="KaiTi" w:hAnsi="KaiTi"/>
          <w:bCs/>
          <w:sz w:val="24"/>
          <w:lang w:eastAsia="zh-CN"/>
        </w:rPr>
        <w:br w:type="page"/>
      </w:r>
    </w:p>
    <w:p w:rsidR="00942952" w:rsidRPr="00942952" w:rsidRDefault="00942952" w:rsidP="00A401D3">
      <w:pPr>
        <w:spacing w:before="240" w:after="240"/>
        <w:jc w:val="center"/>
        <w:rPr>
          <w:rFonts w:ascii="KaiTi" w:eastAsia="KaiTi" w:hAnsi="KaiTi"/>
          <w:bCs/>
          <w:sz w:val="24"/>
          <w:lang w:eastAsia="zh-CN"/>
        </w:rPr>
      </w:pPr>
      <w:r w:rsidRPr="00942952">
        <w:rPr>
          <w:rFonts w:ascii="KaiTi" w:eastAsia="KaiTi" w:hAnsi="KaiTi" w:hint="eastAsia"/>
          <w:bCs/>
          <w:sz w:val="24"/>
          <w:lang w:eastAsia="zh-CN"/>
        </w:rPr>
        <w:lastRenderedPageBreak/>
        <w:t>附件</w:t>
      </w:r>
    </w:p>
    <w:p w:rsidR="00942952" w:rsidRPr="00942952" w:rsidRDefault="00942952" w:rsidP="00A401D3">
      <w:pPr>
        <w:spacing w:before="120" w:after="240" w:line="240" w:lineRule="atLeast"/>
        <w:jc w:val="center"/>
        <w:rPr>
          <w:rFonts w:ascii="SimSun" w:hAnsi="SimSun"/>
          <w:b/>
          <w:sz w:val="24"/>
          <w:lang w:eastAsia="zh-CN"/>
        </w:rPr>
      </w:pPr>
      <w:r w:rsidRPr="00942952">
        <w:rPr>
          <w:rFonts w:ascii="SimSun" w:hAnsi="SimSun"/>
          <w:b/>
          <w:sz w:val="24"/>
          <w:lang w:eastAsia="zh-CN"/>
        </w:rPr>
        <w:t>科学、技术和工艺咨询附属机构</w:t>
      </w:r>
      <w:r w:rsidRPr="00942952">
        <w:rPr>
          <w:rFonts w:ascii="SimSun" w:hAnsi="SimSun" w:hint="eastAsia"/>
          <w:b/>
          <w:sz w:val="24"/>
          <w:lang w:eastAsia="zh-CN"/>
        </w:rPr>
        <w:t>关于2050年生物多样性愿景设想的结论</w:t>
      </w:r>
    </w:p>
    <w:p w:rsidR="00942952" w:rsidRPr="00942952" w:rsidRDefault="00942952" w:rsidP="00624801">
      <w:pPr>
        <w:pStyle w:val="BodyText"/>
        <w:numPr>
          <w:ilvl w:val="4"/>
          <w:numId w:val="70"/>
        </w:numPr>
        <w:suppressLineNumbers/>
        <w:tabs>
          <w:tab w:val="left" w:pos="720"/>
        </w:tabs>
        <w:suppressAutoHyphens/>
        <w:spacing w:line="240" w:lineRule="atLeast"/>
        <w:ind w:left="0" w:firstLine="0"/>
        <w:rPr>
          <w:rFonts w:hAnsi="SimSun"/>
          <w:snapToGrid w:val="0"/>
          <w:kern w:val="22"/>
          <w:sz w:val="24"/>
          <w:lang w:eastAsia="zh-CN"/>
        </w:rPr>
      </w:pPr>
      <w:r w:rsidRPr="00942952">
        <w:rPr>
          <w:rFonts w:ascii="KaiTi" w:eastAsia="KaiTi" w:hAnsi="KaiTi" w:hint="eastAsia"/>
          <w:bCs/>
          <w:sz w:val="24"/>
          <w:lang w:eastAsia="zh-CN"/>
        </w:rPr>
        <w:t>《</w:t>
      </w:r>
      <w:r w:rsidRPr="00942952">
        <w:rPr>
          <w:rFonts w:ascii="KaiTi" w:eastAsia="KaiTi" w:hAnsi="KaiTi"/>
          <w:bCs/>
          <w:sz w:val="24"/>
          <w:lang w:eastAsia="zh-CN"/>
        </w:rPr>
        <w:t>战略计划</w:t>
      </w:r>
      <w:r w:rsidRPr="00942952">
        <w:rPr>
          <w:rFonts w:ascii="KaiTi" w:eastAsia="KaiTi" w:hAnsi="KaiTi" w:hint="eastAsia"/>
          <w:bCs/>
          <w:sz w:val="24"/>
          <w:lang w:eastAsia="zh-CN"/>
        </w:rPr>
        <w:t>》的</w:t>
      </w:r>
      <w:r w:rsidRPr="00942952">
        <w:rPr>
          <w:rFonts w:ascii="KaiTi" w:eastAsia="KaiTi" w:hAnsi="KaiTi"/>
          <w:bCs/>
          <w:sz w:val="24"/>
          <w:lang w:eastAsia="zh-CN"/>
        </w:rPr>
        <w:t>2050年愿景仍然具有实际意义，应在《2011-2020年生物多样性战略计划》的任何后续行动中加以考虑</w:t>
      </w:r>
      <w:r w:rsidRPr="00942952">
        <w:rPr>
          <w:rFonts w:ascii="KaiTi" w:eastAsia="KaiTi" w:hAnsi="KaiTi"/>
          <w:b/>
          <w:bCs/>
          <w:sz w:val="24"/>
          <w:lang w:eastAsia="zh-CN"/>
        </w:rPr>
        <w:t>。</w:t>
      </w:r>
      <w:r w:rsidRPr="00942952">
        <w:rPr>
          <w:rFonts w:hAnsi="SimSun"/>
          <w:snapToGrid w:val="0"/>
          <w:kern w:val="22"/>
          <w:sz w:val="24"/>
          <w:lang w:eastAsia="zh-CN"/>
        </w:rPr>
        <w:t>2050年愿景</w:t>
      </w:r>
      <w:r w:rsidRPr="00942952">
        <w:rPr>
          <w:rFonts w:hAnsi="SimSun" w:hint="eastAsia"/>
          <w:snapToGrid w:val="0"/>
          <w:kern w:val="22"/>
          <w:sz w:val="24"/>
          <w:lang w:eastAsia="zh-CN"/>
        </w:rPr>
        <w:t>（“</w:t>
      </w:r>
      <w:r w:rsidRPr="00942952">
        <w:rPr>
          <w:rFonts w:hAnsi="SimSun"/>
          <w:snapToGrid w:val="0"/>
          <w:kern w:val="22"/>
          <w:sz w:val="24"/>
          <w:lang w:eastAsia="zh-CN"/>
        </w:rPr>
        <w:t>与大自然和谐相处</w:t>
      </w:r>
      <w:r w:rsidRPr="00942952">
        <w:rPr>
          <w:rFonts w:hAnsi="SimSun" w:hint="eastAsia"/>
          <w:snapToGrid w:val="0"/>
          <w:kern w:val="22"/>
          <w:sz w:val="24"/>
          <w:lang w:eastAsia="zh-CN"/>
        </w:rPr>
        <w:t>”</w:t>
      </w:r>
      <w:r w:rsidRPr="00942952">
        <w:rPr>
          <w:rFonts w:hAnsi="SimSun"/>
          <w:snapToGrid w:val="0"/>
          <w:kern w:val="22"/>
          <w:sz w:val="24"/>
          <w:lang w:eastAsia="zh-CN"/>
        </w:rPr>
        <w:t>，其中</w:t>
      </w:r>
      <w:r w:rsidRPr="00942952">
        <w:rPr>
          <w:rFonts w:hAnsi="SimSun" w:hint="eastAsia"/>
          <w:snapToGrid w:val="0"/>
          <w:kern w:val="22"/>
          <w:sz w:val="24"/>
          <w:lang w:eastAsia="zh-CN"/>
        </w:rPr>
        <w:t>“</w:t>
      </w:r>
      <w:r w:rsidRPr="00942952">
        <w:rPr>
          <w:rFonts w:hAnsi="SimSun"/>
          <w:snapToGrid w:val="0"/>
          <w:kern w:val="22"/>
          <w:sz w:val="24"/>
          <w:lang w:eastAsia="zh-CN"/>
        </w:rPr>
        <w:t>到2050年，生物多样性受到重视、得到保护、恢复和合理利用，维持生态系统服务，实现一个可持续的健康的地球，所有人民都能共享重要惠益</w:t>
      </w:r>
      <w:r w:rsidRPr="00942952">
        <w:rPr>
          <w:rFonts w:hAnsi="SimSun"/>
          <w:snapToGrid w:val="0"/>
          <w:kern w:val="22"/>
          <w:sz w:val="24"/>
          <w:lang w:eastAsia="zh-CN"/>
        </w:rPr>
        <w:t>”</w:t>
      </w:r>
      <w:r w:rsidRPr="00942952">
        <w:rPr>
          <w:rFonts w:hAnsi="SimSun" w:hint="eastAsia"/>
          <w:snapToGrid w:val="0"/>
          <w:kern w:val="22"/>
          <w:sz w:val="24"/>
          <w:lang w:eastAsia="zh-CN"/>
        </w:rPr>
        <w:t>）</w:t>
      </w:r>
      <w:r w:rsidRPr="00942952">
        <w:rPr>
          <w:rFonts w:hAnsi="SimSun"/>
          <w:snapToGrid w:val="0"/>
          <w:kern w:val="22"/>
          <w:sz w:val="24"/>
          <w:lang w:eastAsia="zh-CN"/>
        </w:rPr>
        <w:t>包含可被转化为生物多样性长期目标的要素，并为讨论作为2020年后全球生物多样性框架一部分的2030年可能的生物多样性目标提供框架</w:t>
      </w:r>
      <w:r w:rsidRPr="00942952">
        <w:rPr>
          <w:rFonts w:hAnsi="SimSun" w:hint="eastAsia"/>
          <w:snapToGrid w:val="0"/>
          <w:kern w:val="22"/>
          <w:sz w:val="24"/>
          <w:lang w:eastAsia="zh-CN"/>
        </w:rPr>
        <w:t>。</w:t>
      </w:r>
    </w:p>
    <w:p w:rsidR="00942952" w:rsidRPr="00942952" w:rsidRDefault="00942952" w:rsidP="00624801">
      <w:pPr>
        <w:pStyle w:val="BodyText"/>
        <w:numPr>
          <w:ilvl w:val="4"/>
          <w:numId w:val="70"/>
        </w:numPr>
        <w:suppressLineNumbers/>
        <w:tabs>
          <w:tab w:val="left" w:pos="720"/>
        </w:tabs>
        <w:suppressAutoHyphens/>
        <w:spacing w:line="240" w:lineRule="atLeast"/>
        <w:ind w:left="0" w:firstLine="0"/>
        <w:rPr>
          <w:rFonts w:hAnsi="SimSun"/>
          <w:snapToGrid w:val="0"/>
          <w:kern w:val="22"/>
          <w:sz w:val="24"/>
          <w:lang w:eastAsia="zh-CN"/>
        </w:rPr>
      </w:pPr>
      <w:r w:rsidRPr="00942952">
        <w:rPr>
          <w:rFonts w:ascii="KaiTi" w:eastAsia="KaiTi" w:hAnsi="KaiTi"/>
          <w:bCs/>
          <w:sz w:val="24"/>
          <w:lang w:eastAsia="zh-CN"/>
        </w:rPr>
        <w:t>目前趋势或</w:t>
      </w:r>
      <w:r w:rsidRPr="00942952">
        <w:rPr>
          <w:rFonts w:ascii="KaiTi" w:eastAsia="KaiTi" w:hAnsi="KaiTi" w:hint="eastAsia"/>
          <w:bCs/>
          <w:sz w:val="24"/>
          <w:lang w:eastAsia="zh-CN"/>
        </w:rPr>
        <w:t>曰</w:t>
      </w:r>
      <w:r w:rsidRPr="00942952">
        <w:rPr>
          <w:rFonts w:ascii="KaiTi" w:eastAsia="KaiTi" w:hAnsi="KaiTi" w:hint="eastAsia"/>
          <w:snapToGrid w:val="0"/>
          <w:kern w:val="22"/>
          <w:sz w:val="24"/>
          <w:lang w:eastAsia="zh-CN"/>
        </w:rPr>
        <w:t>“一切照旧”</w:t>
      </w:r>
      <w:r w:rsidRPr="00942952">
        <w:rPr>
          <w:rFonts w:ascii="KaiTi" w:eastAsia="KaiTi" w:hAnsi="KaiTi"/>
          <w:bCs/>
          <w:sz w:val="24"/>
          <w:lang w:eastAsia="zh-CN"/>
        </w:rPr>
        <w:t>设想表明，生物多样性不断丧失</w:t>
      </w:r>
      <w:r w:rsidRPr="00942952">
        <w:rPr>
          <w:rFonts w:hAnsi="SimSun"/>
          <w:snapToGrid w:val="0"/>
          <w:kern w:val="22"/>
          <w:sz w:val="24"/>
          <w:lang w:eastAsia="zh-CN"/>
        </w:rPr>
        <w:t>，为人类福祉带来严重的负面影响，包括导致</w:t>
      </w:r>
      <w:r w:rsidRPr="00942952">
        <w:rPr>
          <w:rFonts w:hAnsi="SimSun"/>
          <w:bCs/>
          <w:sz w:val="24"/>
          <w:lang w:eastAsia="zh-CN"/>
        </w:rPr>
        <w:t>也许</w:t>
      </w:r>
      <w:r w:rsidRPr="00942952">
        <w:rPr>
          <w:rFonts w:hAnsi="SimSun"/>
          <w:snapToGrid w:val="0"/>
          <w:kern w:val="22"/>
          <w:sz w:val="24"/>
          <w:lang w:eastAsia="zh-CN"/>
        </w:rPr>
        <w:t>不可逆转的变化。因此，采取有关生物多样性的紧急行动仍然是紧迫的全球性社会问题</w:t>
      </w:r>
      <w:r w:rsidRPr="00942952">
        <w:rPr>
          <w:rFonts w:hAnsi="SimSun" w:hint="eastAsia"/>
          <w:snapToGrid w:val="0"/>
          <w:kern w:val="22"/>
          <w:sz w:val="24"/>
          <w:lang w:eastAsia="zh-CN"/>
        </w:rPr>
        <w:t>。</w:t>
      </w:r>
    </w:p>
    <w:p w:rsidR="00942952" w:rsidRPr="00942952" w:rsidRDefault="00942952" w:rsidP="00624801">
      <w:pPr>
        <w:pStyle w:val="BodyText"/>
        <w:numPr>
          <w:ilvl w:val="4"/>
          <w:numId w:val="70"/>
        </w:numPr>
        <w:suppressLineNumbers/>
        <w:tabs>
          <w:tab w:val="left" w:pos="720"/>
        </w:tabs>
        <w:suppressAutoHyphens/>
        <w:spacing w:line="240" w:lineRule="atLeast"/>
        <w:ind w:left="0" w:firstLine="0"/>
        <w:rPr>
          <w:rFonts w:hAnsi="SimSun"/>
          <w:sz w:val="24"/>
          <w:lang w:eastAsia="zh-CN"/>
        </w:rPr>
      </w:pPr>
      <w:r w:rsidRPr="00942952">
        <w:rPr>
          <w:rFonts w:ascii="KaiTi" w:eastAsia="KaiTi" w:hAnsi="KaiTi"/>
          <w:bCs/>
          <w:sz w:val="24"/>
          <w:lang w:eastAsia="zh-CN"/>
        </w:rPr>
        <w:t>未来社会经济发展设想表明</w:t>
      </w:r>
      <w:r w:rsidRPr="00942952">
        <w:rPr>
          <w:rFonts w:hAnsi="SimSun"/>
          <w:snapToGrid w:val="0"/>
          <w:kern w:val="22"/>
          <w:sz w:val="24"/>
          <w:lang w:eastAsia="zh-CN"/>
        </w:rPr>
        <w:t>，在人口增长、教育、城市化、经济增长、技术发展和国际贸易方式及其他</w:t>
      </w:r>
      <w:r w:rsidRPr="00942952">
        <w:rPr>
          <w:rFonts w:hAnsi="SimSun"/>
          <w:bCs/>
          <w:sz w:val="24"/>
          <w:lang w:eastAsia="zh-CN"/>
        </w:rPr>
        <w:t>因素</w:t>
      </w:r>
      <w:r w:rsidRPr="00942952">
        <w:rPr>
          <w:rFonts w:hAnsi="SimSun"/>
          <w:snapToGrid w:val="0"/>
          <w:kern w:val="22"/>
          <w:sz w:val="24"/>
          <w:lang w:eastAsia="zh-CN"/>
        </w:rPr>
        <w:t>方面</w:t>
      </w:r>
      <w:r w:rsidRPr="00942952">
        <w:rPr>
          <w:rFonts w:ascii="KaiTi" w:eastAsia="KaiTi" w:hAnsi="KaiTi"/>
          <w:bCs/>
          <w:sz w:val="24"/>
          <w:lang w:eastAsia="zh-CN"/>
        </w:rPr>
        <w:t>存在</w:t>
      </w:r>
      <w:r w:rsidRPr="00942952">
        <w:rPr>
          <w:rFonts w:hAnsi="SimSun"/>
          <w:snapToGrid w:val="0"/>
          <w:kern w:val="22"/>
          <w:sz w:val="24"/>
          <w:lang w:eastAsia="zh-CN"/>
        </w:rPr>
        <w:t>各种</w:t>
      </w:r>
      <w:r w:rsidRPr="00942952">
        <w:rPr>
          <w:rFonts w:ascii="KaiTi" w:eastAsia="KaiTi" w:hAnsi="KaiTi" w:hint="eastAsia"/>
          <w:bCs/>
          <w:sz w:val="24"/>
          <w:lang w:eastAsia="zh-CN"/>
        </w:rPr>
        <w:t>可能</w:t>
      </w:r>
      <w:r w:rsidRPr="00942952">
        <w:rPr>
          <w:rFonts w:ascii="KaiTi" w:eastAsia="KaiTi" w:hAnsi="KaiTi"/>
          <w:bCs/>
          <w:sz w:val="24"/>
          <w:lang w:eastAsia="zh-CN"/>
        </w:rPr>
        <w:t>前景</w:t>
      </w:r>
      <w:r w:rsidRPr="00942952">
        <w:rPr>
          <w:rFonts w:hAnsi="SimSun"/>
          <w:snapToGrid w:val="0"/>
          <w:kern w:val="22"/>
          <w:sz w:val="24"/>
          <w:lang w:eastAsia="zh-CN"/>
        </w:rPr>
        <w:t>，</w:t>
      </w:r>
      <w:r w:rsidRPr="00942952">
        <w:rPr>
          <w:rFonts w:hAnsi="SimSun" w:hint="eastAsia"/>
          <w:snapToGrid w:val="0"/>
          <w:kern w:val="22"/>
          <w:sz w:val="24"/>
          <w:lang w:eastAsia="zh-CN"/>
        </w:rPr>
        <w:t>导致生态系统和生物多样性变化的驱动因素不同程度的变化</w:t>
      </w:r>
      <w:r w:rsidRPr="00942952">
        <w:rPr>
          <w:rFonts w:hAnsi="SimSun" w:cs="Microsoft YaHei" w:hint="eastAsia"/>
          <w:sz w:val="24"/>
          <w:lang w:eastAsia="zh-CN"/>
        </w:rPr>
        <w:t>，如气候变化、过度开采、污染、外来入侵物种和栖息地丧失，包括土地用途变化。</w:t>
      </w:r>
    </w:p>
    <w:p w:rsidR="00942952" w:rsidRPr="00942952" w:rsidRDefault="00942952" w:rsidP="00624801">
      <w:pPr>
        <w:pStyle w:val="BodyText"/>
        <w:numPr>
          <w:ilvl w:val="4"/>
          <w:numId w:val="70"/>
        </w:numPr>
        <w:suppressLineNumbers/>
        <w:tabs>
          <w:tab w:val="left" w:pos="720"/>
        </w:tabs>
        <w:suppressAutoHyphens/>
        <w:spacing w:line="240" w:lineRule="atLeast"/>
        <w:ind w:left="0" w:firstLine="0"/>
        <w:rPr>
          <w:rFonts w:hAnsi="SimSun"/>
          <w:snapToGrid w:val="0"/>
          <w:kern w:val="22"/>
          <w:sz w:val="24"/>
          <w:lang w:eastAsia="zh-CN"/>
        </w:rPr>
      </w:pPr>
      <w:r w:rsidRPr="00942952">
        <w:rPr>
          <w:rFonts w:ascii="KaiTi" w:eastAsia="KaiTi" w:hAnsi="KaiTi"/>
          <w:bCs/>
          <w:sz w:val="24"/>
          <w:lang w:eastAsia="zh-CN"/>
        </w:rPr>
        <w:t>在实现更广泛的社会经济目标的同时，也可以实现2050年愿景中反映的生物多样性目标，这就需要采用各种措施</w:t>
      </w:r>
      <w:r w:rsidRPr="00942952">
        <w:rPr>
          <w:rFonts w:hAnsi="SimSun"/>
          <w:snapToGrid w:val="0"/>
          <w:kern w:val="22"/>
          <w:sz w:val="24"/>
          <w:lang w:eastAsia="zh-CN"/>
        </w:rPr>
        <w:t>，包括</w:t>
      </w:r>
      <w:r w:rsidRPr="00942952">
        <w:rPr>
          <w:rFonts w:hAnsi="SimSun" w:hint="eastAsia"/>
          <w:snapToGrid w:val="0"/>
          <w:kern w:val="22"/>
          <w:sz w:val="24"/>
          <w:lang w:eastAsia="zh-CN"/>
        </w:rPr>
        <w:t>：</w:t>
      </w:r>
      <w:r w:rsidRPr="00942952">
        <w:rPr>
          <w:rFonts w:hAnsi="SimSun"/>
          <w:snapToGrid w:val="0"/>
          <w:kern w:val="22"/>
          <w:sz w:val="24"/>
          <w:lang w:eastAsia="zh-CN"/>
        </w:rPr>
        <w:t>（a）在农业生态系统中</w:t>
      </w:r>
      <w:r w:rsidRPr="00942952">
        <w:rPr>
          <w:rFonts w:hAnsi="SimSun" w:hint="eastAsia"/>
          <w:snapToGrid w:val="0"/>
          <w:kern w:val="22"/>
          <w:sz w:val="24"/>
          <w:lang w:eastAsia="zh-CN"/>
        </w:rPr>
        <w:t>更多和</w:t>
      </w:r>
      <w:r w:rsidRPr="00942952">
        <w:rPr>
          <w:rFonts w:hAnsi="SimSun"/>
          <w:snapToGrid w:val="0"/>
          <w:kern w:val="22"/>
          <w:sz w:val="24"/>
          <w:lang w:eastAsia="zh-CN"/>
        </w:rPr>
        <w:t>更</w:t>
      </w:r>
      <w:r w:rsidRPr="00942952">
        <w:rPr>
          <w:rFonts w:hAnsi="SimSun" w:hint="eastAsia"/>
          <w:snapToGrid w:val="0"/>
          <w:kern w:val="22"/>
          <w:sz w:val="24"/>
          <w:lang w:eastAsia="zh-CN"/>
        </w:rPr>
        <w:t>好</w:t>
      </w:r>
      <w:r w:rsidRPr="00942952">
        <w:rPr>
          <w:rFonts w:hAnsi="SimSun"/>
          <w:snapToGrid w:val="0"/>
          <w:kern w:val="22"/>
          <w:sz w:val="24"/>
          <w:lang w:eastAsia="zh-CN"/>
        </w:rPr>
        <w:t>地利用生物多样性促进增加可持续生产，提高农业可持续性和生产力</w:t>
      </w:r>
      <w:r w:rsidRPr="00942952">
        <w:rPr>
          <w:rFonts w:hAnsi="SimSun" w:hint="eastAsia"/>
          <w:snapToGrid w:val="0"/>
          <w:kern w:val="22"/>
          <w:sz w:val="24"/>
          <w:lang w:eastAsia="zh-CN"/>
        </w:rPr>
        <w:t>；</w:t>
      </w:r>
      <w:r w:rsidRPr="00942952">
        <w:rPr>
          <w:rFonts w:hAnsi="SimSun"/>
          <w:snapToGrid w:val="0"/>
          <w:kern w:val="22"/>
          <w:sz w:val="24"/>
          <w:lang w:eastAsia="zh-CN"/>
        </w:rPr>
        <w:t>（b）通过主动积极的空间规划、恢复退化的土地</w:t>
      </w:r>
      <w:r w:rsidRPr="00942952">
        <w:rPr>
          <w:rFonts w:hAnsi="SimSun" w:hint="eastAsia"/>
          <w:snapToGrid w:val="0"/>
          <w:kern w:val="22"/>
          <w:sz w:val="24"/>
          <w:lang w:eastAsia="zh-CN"/>
        </w:rPr>
        <w:t>和生态系统以及</w:t>
      </w:r>
      <w:r w:rsidRPr="00942952">
        <w:rPr>
          <w:rFonts w:hAnsi="SimSun"/>
          <w:snapToGrid w:val="0"/>
          <w:kern w:val="22"/>
          <w:sz w:val="24"/>
          <w:lang w:eastAsia="zh-CN"/>
        </w:rPr>
        <w:t>战略性扩充保护区</w:t>
      </w:r>
      <w:r w:rsidRPr="00942952">
        <w:rPr>
          <w:rFonts w:hAnsi="SimSun" w:hint="eastAsia"/>
          <w:snapToGrid w:val="0"/>
          <w:kern w:val="22"/>
          <w:sz w:val="24"/>
          <w:lang w:eastAsia="zh-CN"/>
        </w:rPr>
        <w:t>等手段</w:t>
      </w:r>
      <w:r w:rsidRPr="00942952">
        <w:rPr>
          <w:rFonts w:hAnsi="SimSun"/>
          <w:snapToGrid w:val="0"/>
          <w:kern w:val="22"/>
          <w:sz w:val="24"/>
          <w:lang w:eastAsia="zh-CN"/>
        </w:rPr>
        <w:t>，减少生态系统退化和碎片化，维护生物多样性</w:t>
      </w:r>
      <w:r w:rsidRPr="00942952">
        <w:rPr>
          <w:rFonts w:hAnsi="SimSun" w:hint="eastAsia"/>
          <w:snapToGrid w:val="0"/>
          <w:kern w:val="22"/>
          <w:sz w:val="24"/>
          <w:lang w:eastAsia="zh-CN"/>
        </w:rPr>
        <w:t>及生态系统功能和</w:t>
      </w:r>
      <w:r w:rsidRPr="00942952">
        <w:rPr>
          <w:rFonts w:hAnsi="SimSun"/>
          <w:snapToGrid w:val="0"/>
          <w:kern w:val="22"/>
          <w:sz w:val="24"/>
          <w:lang w:eastAsia="zh-CN"/>
        </w:rPr>
        <w:t>服务；（c）减少对渔业和其他生物资源的过度开发；（d）控制外来入侵物种；（e）</w:t>
      </w:r>
      <w:r w:rsidRPr="00942952">
        <w:rPr>
          <w:rFonts w:hAnsi="SimSun" w:hint="eastAsia"/>
          <w:snapToGrid w:val="0"/>
          <w:kern w:val="22"/>
          <w:sz w:val="24"/>
          <w:lang w:eastAsia="zh-CN"/>
        </w:rPr>
        <w:t>适应和</w:t>
      </w:r>
      <w:r w:rsidRPr="00942952">
        <w:rPr>
          <w:rFonts w:hAnsi="SimSun"/>
          <w:snapToGrid w:val="0"/>
          <w:kern w:val="22"/>
          <w:sz w:val="24"/>
          <w:lang w:eastAsia="zh-CN"/>
        </w:rPr>
        <w:t>减缓气候变化</w:t>
      </w:r>
      <w:r w:rsidRPr="00942952">
        <w:rPr>
          <w:rFonts w:hAnsi="SimSun" w:hint="eastAsia"/>
          <w:snapToGrid w:val="0"/>
          <w:kern w:val="22"/>
          <w:sz w:val="24"/>
          <w:lang w:eastAsia="zh-CN"/>
        </w:rPr>
        <w:t>；</w:t>
      </w:r>
      <w:r w:rsidRPr="00942952">
        <w:rPr>
          <w:rFonts w:hAnsi="SimSun"/>
          <w:snapToGrid w:val="0"/>
          <w:kern w:val="22"/>
          <w:sz w:val="24"/>
          <w:lang w:eastAsia="zh-CN"/>
        </w:rPr>
        <w:t>（f）减少浪费和过度消费</w:t>
      </w:r>
      <w:r w:rsidRPr="00942952">
        <w:rPr>
          <w:rFonts w:hAnsi="SimSun" w:hint="eastAsia"/>
          <w:snapToGrid w:val="0"/>
          <w:kern w:val="22"/>
          <w:sz w:val="24"/>
          <w:lang w:eastAsia="zh-CN"/>
        </w:rPr>
        <w:t>。</w:t>
      </w:r>
    </w:p>
    <w:p w:rsidR="00942952" w:rsidRPr="00942952" w:rsidRDefault="00942952" w:rsidP="00624801">
      <w:pPr>
        <w:pStyle w:val="BodyText"/>
        <w:numPr>
          <w:ilvl w:val="4"/>
          <w:numId w:val="70"/>
        </w:numPr>
        <w:suppressLineNumbers/>
        <w:tabs>
          <w:tab w:val="left" w:pos="720"/>
        </w:tabs>
        <w:suppressAutoHyphens/>
        <w:spacing w:line="240" w:lineRule="atLeast"/>
        <w:ind w:left="0" w:firstLine="0"/>
        <w:rPr>
          <w:rFonts w:hAnsi="SimSun"/>
          <w:snapToGrid w:val="0"/>
          <w:kern w:val="22"/>
          <w:sz w:val="24"/>
          <w:lang w:eastAsia="zh-CN"/>
        </w:rPr>
      </w:pPr>
      <w:r w:rsidRPr="00942952">
        <w:rPr>
          <w:rFonts w:ascii="KaiTi" w:eastAsia="KaiTi" w:hAnsi="KaiTi"/>
          <w:bCs/>
          <w:sz w:val="24"/>
          <w:lang w:eastAsia="zh-CN"/>
        </w:rPr>
        <w:t>这些措施</w:t>
      </w:r>
      <w:r w:rsidRPr="00942952">
        <w:rPr>
          <w:rFonts w:ascii="KaiTi" w:eastAsia="KaiTi" w:hAnsi="KaiTi"/>
          <w:snapToGrid w:val="0"/>
          <w:kern w:val="22"/>
          <w:sz w:val="24"/>
          <w:lang w:eastAsia="zh-CN"/>
        </w:rPr>
        <w:t>可以</w:t>
      </w:r>
      <w:r w:rsidRPr="00942952">
        <w:rPr>
          <w:rFonts w:ascii="KaiTi" w:eastAsia="KaiTi" w:hAnsi="KaiTi"/>
          <w:bCs/>
          <w:sz w:val="24"/>
          <w:lang w:eastAsia="zh-CN"/>
        </w:rPr>
        <w:t>根据各国和利益攸关方的需求和</w:t>
      </w:r>
      <w:r w:rsidRPr="00942952">
        <w:rPr>
          <w:rFonts w:ascii="KaiTi" w:eastAsia="KaiTi" w:hAnsi="KaiTi" w:hint="eastAsia"/>
          <w:bCs/>
          <w:sz w:val="24"/>
          <w:lang w:eastAsia="zh-CN"/>
        </w:rPr>
        <w:t>优先事项</w:t>
      </w:r>
      <w:r w:rsidRPr="00942952">
        <w:rPr>
          <w:rFonts w:ascii="KaiTi" w:eastAsia="KaiTi" w:hAnsi="KaiTi"/>
          <w:bCs/>
          <w:sz w:val="24"/>
          <w:lang w:eastAsia="zh-CN"/>
        </w:rPr>
        <w:t>，在各种“政策组合”中制定</w:t>
      </w:r>
      <w:r w:rsidRPr="00942952">
        <w:rPr>
          <w:rFonts w:ascii="楷体" w:eastAsia="楷体" w:hAnsi="楷体"/>
          <w:snapToGrid w:val="0"/>
          <w:kern w:val="22"/>
          <w:sz w:val="24"/>
          <w:lang w:eastAsia="zh-CN"/>
        </w:rPr>
        <w:t>。</w:t>
      </w:r>
      <w:r w:rsidRPr="00942952">
        <w:rPr>
          <w:rFonts w:hAnsi="SimSun"/>
          <w:snapToGrid w:val="0"/>
          <w:kern w:val="22"/>
          <w:sz w:val="24"/>
          <w:lang w:eastAsia="zh-CN"/>
        </w:rPr>
        <w:t>例如，</w:t>
      </w:r>
      <w:r w:rsidRPr="00942952">
        <w:rPr>
          <w:rFonts w:hAnsi="SimSun" w:hint="eastAsia"/>
          <w:snapToGrid w:val="0"/>
          <w:kern w:val="22"/>
          <w:sz w:val="24"/>
          <w:lang w:eastAsia="zh-CN"/>
        </w:rPr>
        <w:t>上文第4段所述政策措施组合</w:t>
      </w:r>
      <w:r w:rsidRPr="00942952">
        <w:rPr>
          <w:rFonts w:hAnsi="SimSun"/>
          <w:snapToGrid w:val="0"/>
          <w:kern w:val="22"/>
          <w:sz w:val="24"/>
          <w:lang w:eastAsia="zh-CN"/>
        </w:rPr>
        <w:t>在对改变生产和消费的重视程度，对新技术和国际贸易的依赖程度以及</w:t>
      </w:r>
      <w:r w:rsidRPr="00942952">
        <w:rPr>
          <w:rFonts w:hAnsi="SimSun" w:hint="eastAsia"/>
          <w:snapToGrid w:val="0"/>
          <w:kern w:val="22"/>
          <w:sz w:val="24"/>
          <w:lang w:eastAsia="zh-CN"/>
        </w:rPr>
        <w:t>如第四版《全球生物多样性展望》中所列三大路径展示的</w:t>
      </w:r>
      <w:r w:rsidRPr="00942952">
        <w:rPr>
          <w:rFonts w:hAnsi="SimSun"/>
          <w:snapToGrid w:val="0"/>
          <w:kern w:val="22"/>
          <w:sz w:val="24"/>
          <w:lang w:eastAsia="zh-CN"/>
        </w:rPr>
        <w:t>全球</w:t>
      </w:r>
      <w:r w:rsidRPr="00942952">
        <w:rPr>
          <w:rFonts w:hAnsi="SimSun" w:hint="eastAsia"/>
          <w:snapToGrid w:val="0"/>
          <w:kern w:val="22"/>
          <w:sz w:val="24"/>
          <w:lang w:eastAsia="zh-CN"/>
        </w:rPr>
        <w:t>和</w:t>
      </w:r>
      <w:r w:rsidRPr="00942952">
        <w:rPr>
          <w:rFonts w:hAnsi="SimSun"/>
          <w:snapToGrid w:val="0"/>
          <w:kern w:val="22"/>
          <w:sz w:val="24"/>
          <w:lang w:eastAsia="zh-CN"/>
        </w:rPr>
        <w:t>地方协调</w:t>
      </w:r>
      <w:r w:rsidRPr="00942952">
        <w:rPr>
          <w:rFonts w:hAnsi="SimSun" w:hint="eastAsia"/>
          <w:snapToGrid w:val="0"/>
          <w:kern w:val="22"/>
          <w:sz w:val="24"/>
          <w:lang w:eastAsia="zh-CN"/>
        </w:rPr>
        <w:t>程度</w:t>
      </w:r>
      <w:r w:rsidRPr="00942952">
        <w:rPr>
          <w:rFonts w:hAnsi="SimSun"/>
          <w:snapToGrid w:val="0"/>
          <w:kern w:val="22"/>
          <w:sz w:val="24"/>
          <w:lang w:eastAsia="zh-CN"/>
        </w:rPr>
        <w:t>方面可以不尽相同</w:t>
      </w:r>
      <w:r w:rsidRPr="00942952">
        <w:rPr>
          <w:rStyle w:val="FootnoteReference"/>
          <w:sz w:val="24"/>
        </w:rPr>
        <w:footnoteReference w:id="72"/>
      </w:r>
      <w:r w:rsidRPr="00942952">
        <w:rPr>
          <w:rFonts w:hAnsi="SimSun"/>
          <w:snapToGrid w:val="0"/>
          <w:kern w:val="22"/>
          <w:sz w:val="24"/>
          <w:lang w:eastAsia="zh-CN"/>
        </w:rPr>
        <w:t>。需要开展有利益攸关方积极参与的多层次愿景规划工作，以进一步确定选项和促进采取行动</w:t>
      </w:r>
      <w:r w:rsidRPr="00942952">
        <w:rPr>
          <w:rFonts w:hAnsi="SimSun" w:hint="eastAsia"/>
          <w:snapToGrid w:val="0"/>
          <w:kern w:val="22"/>
          <w:sz w:val="24"/>
          <w:lang w:eastAsia="zh-CN"/>
        </w:rPr>
        <w:t>。</w:t>
      </w:r>
    </w:p>
    <w:p w:rsidR="00942952" w:rsidRPr="00942952" w:rsidRDefault="00942952" w:rsidP="00624801">
      <w:pPr>
        <w:pStyle w:val="BodyText"/>
        <w:numPr>
          <w:ilvl w:val="4"/>
          <w:numId w:val="70"/>
        </w:numPr>
        <w:suppressLineNumbers/>
        <w:tabs>
          <w:tab w:val="left" w:pos="720"/>
        </w:tabs>
        <w:suppressAutoHyphens/>
        <w:spacing w:line="240" w:lineRule="atLeast"/>
        <w:ind w:left="0" w:firstLine="0"/>
        <w:rPr>
          <w:rFonts w:hAnsi="SimSun"/>
          <w:snapToGrid w:val="0"/>
          <w:kern w:val="22"/>
          <w:sz w:val="24"/>
          <w:lang w:eastAsia="zh-CN"/>
        </w:rPr>
      </w:pPr>
      <w:r w:rsidRPr="00942952">
        <w:rPr>
          <w:rFonts w:ascii="KaiTi" w:eastAsia="KaiTi" w:hAnsi="KaiTi"/>
          <w:bCs/>
          <w:sz w:val="24"/>
          <w:lang w:eastAsia="zh-CN"/>
        </w:rPr>
        <w:t>走向可持续未来的路径虽然是可采信的，但需要进行转型变革</w:t>
      </w:r>
      <w:r w:rsidRPr="00942952">
        <w:rPr>
          <w:rFonts w:hAnsi="SimSun"/>
          <w:snapToGrid w:val="0"/>
          <w:kern w:val="22"/>
          <w:sz w:val="24"/>
          <w:lang w:eastAsia="zh-CN"/>
        </w:rPr>
        <w:t>，包括生产者和消费者、政府和企业各级的行为转变。需要进一步努力了解动机并促进变革。社会</w:t>
      </w:r>
      <w:r w:rsidRPr="00942952">
        <w:rPr>
          <w:rFonts w:hAnsi="SimSun" w:hint="eastAsia"/>
          <w:snapToGrid w:val="0"/>
          <w:kern w:val="22"/>
          <w:sz w:val="24"/>
          <w:lang w:eastAsia="zh-CN"/>
        </w:rPr>
        <w:t>发展</w:t>
      </w:r>
      <w:r w:rsidRPr="00942952">
        <w:rPr>
          <w:rFonts w:hAnsi="SimSun"/>
          <w:snapToGrid w:val="0"/>
          <w:kern w:val="22"/>
          <w:sz w:val="24"/>
          <w:lang w:eastAsia="zh-CN"/>
        </w:rPr>
        <w:t>和破坏性技术发展导致的转型，也许会促进或</w:t>
      </w:r>
      <w:r w:rsidRPr="00942952">
        <w:rPr>
          <w:rFonts w:hAnsi="SimSun" w:hint="eastAsia"/>
          <w:snapToGrid w:val="0"/>
          <w:kern w:val="22"/>
          <w:sz w:val="24"/>
          <w:lang w:eastAsia="zh-CN"/>
        </w:rPr>
        <w:t>阻碍</w:t>
      </w:r>
      <w:r w:rsidRPr="00942952">
        <w:rPr>
          <w:rFonts w:hAnsi="SimSun"/>
          <w:snapToGrid w:val="0"/>
          <w:kern w:val="22"/>
          <w:sz w:val="24"/>
          <w:lang w:eastAsia="zh-CN"/>
        </w:rPr>
        <w:t>可持续性</w:t>
      </w:r>
      <w:r w:rsidRPr="00942952">
        <w:rPr>
          <w:rFonts w:hAnsi="SimSun" w:hint="eastAsia"/>
          <w:snapToGrid w:val="0"/>
          <w:kern w:val="22"/>
          <w:sz w:val="24"/>
          <w:lang w:eastAsia="zh-CN"/>
        </w:rPr>
        <w:t>和实现《公约》三项目标</w:t>
      </w:r>
      <w:r w:rsidRPr="00942952">
        <w:rPr>
          <w:rFonts w:hAnsi="SimSun"/>
          <w:snapToGrid w:val="0"/>
          <w:kern w:val="22"/>
          <w:sz w:val="24"/>
          <w:lang w:eastAsia="zh-CN"/>
        </w:rPr>
        <w:t>。各国政府和国际机构在创造有利环境促进积极变革方面可发挥关键作用。需要进一步开展工作来确定《公约》和2020年后全球生物多样性框架可以</w:t>
      </w:r>
      <w:r w:rsidRPr="00942952">
        <w:rPr>
          <w:rFonts w:hAnsi="SimSun" w:hint="eastAsia"/>
          <w:snapToGrid w:val="0"/>
          <w:kern w:val="22"/>
          <w:sz w:val="24"/>
          <w:lang w:eastAsia="zh-CN"/>
        </w:rPr>
        <w:t>加强</w:t>
      </w:r>
      <w:r w:rsidRPr="00942952">
        <w:rPr>
          <w:rFonts w:hAnsi="SimSun"/>
          <w:snapToGrid w:val="0"/>
          <w:kern w:val="22"/>
          <w:sz w:val="24"/>
          <w:lang w:eastAsia="zh-CN"/>
        </w:rPr>
        <w:t>这种变革的方式方法</w:t>
      </w:r>
      <w:r w:rsidRPr="00942952">
        <w:rPr>
          <w:rFonts w:hAnsi="SimSun" w:hint="eastAsia"/>
          <w:snapToGrid w:val="0"/>
          <w:kern w:val="22"/>
          <w:sz w:val="24"/>
          <w:lang w:eastAsia="zh-CN"/>
        </w:rPr>
        <w:t>。</w:t>
      </w:r>
    </w:p>
    <w:p w:rsidR="00942952" w:rsidRPr="00942952" w:rsidRDefault="00942952" w:rsidP="00624801">
      <w:pPr>
        <w:pStyle w:val="BodyText"/>
        <w:widowControl w:val="0"/>
        <w:numPr>
          <w:ilvl w:val="4"/>
          <w:numId w:val="70"/>
        </w:numPr>
        <w:suppressLineNumbers/>
        <w:tabs>
          <w:tab w:val="left" w:pos="720"/>
        </w:tabs>
        <w:suppressAutoHyphens/>
        <w:adjustRightInd w:val="0"/>
        <w:snapToGrid w:val="0"/>
        <w:spacing w:line="240" w:lineRule="atLeast"/>
        <w:ind w:left="0" w:firstLine="0"/>
        <w:rPr>
          <w:rFonts w:hAnsi="SimSun"/>
          <w:snapToGrid w:val="0"/>
          <w:kern w:val="22"/>
          <w:sz w:val="24"/>
          <w:lang w:eastAsia="zh-CN"/>
        </w:rPr>
      </w:pPr>
      <w:r w:rsidRPr="00942952">
        <w:rPr>
          <w:rFonts w:ascii="KaiTi" w:eastAsia="KaiTi" w:hAnsi="KaiTi"/>
          <w:bCs/>
          <w:sz w:val="24"/>
          <w:lang w:eastAsia="zh-CN"/>
        </w:rPr>
        <w:t>需要对生物多样性和气候变化采取连贯一致的做法</w:t>
      </w:r>
      <w:r w:rsidRPr="00942952">
        <w:rPr>
          <w:rFonts w:hAnsi="SimSun"/>
          <w:snapToGrid w:val="0"/>
          <w:kern w:val="22"/>
          <w:sz w:val="24"/>
          <w:lang w:eastAsia="zh-CN"/>
        </w:rPr>
        <w:t>，确保</w:t>
      </w:r>
      <w:r w:rsidRPr="00942952">
        <w:rPr>
          <w:rFonts w:hAnsi="SimSun" w:hint="eastAsia"/>
          <w:snapToGrid w:val="0"/>
          <w:kern w:val="22"/>
          <w:sz w:val="24"/>
          <w:lang w:eastAsia="zh-CN"/>
        </w:rPr>
        <w:t>减少</w:t>
      </w:r>
      <w:r w:rsidRPr="00942952">
        <w:rPr>
          <w:rFonts w:hAnsi="SimSun"/>
          <w:snapToGrid w:val="0"/>
          <w:kern w:val="22"/>
          <w:sz w:val="24"/>
          <w:lang w:eastAsia="zh-CN"/>
        </w:rPr>
        <w:t>气候变化对生物多样性的影响，生物多样性和生态系统可以促进</w:t>
      </w:r>
      <w:r w:rsidRPr="00942952">
        <w:rPr>
          <w:rFonts w:hAnsi="SimSun" w:hint="eastAsia"/>
          <w:snapToGrid w:val="0"/>
          <w:kern w:val="22"/>
          <w:sz w:val="24"/>
          <w:lang w:eastAsia="zh-CN"/>
        </w:rPr>
        <w:t>与</w:t>
      </w:r>
      <w:r w:rsidRPr="00942952">
        <w:rPr>
          <w:rFonts w:hAnsi="SimSun"/>
          <w:snapToGrid w:val="0"/>
          <w:kern w:val="22"/>
          <w:sz w:val="24"/>
          <w:lang w:eastAsia="zh-CN"/>
        </w:rPr>
        <w:t>适应和减缓气候变化</w:t>
      </w:r>
      <w:r w:rsidRPr="00942952">
        <w:rPr>
          <w:rFonts w:hAnsi="SimSun" w:hint="eastAsia"/>
          <w:snapToGrid w:val="0"/>
          <w:kern w:val="22"/>
          <w:sz w:val="24"/>
          <w:lang w:eastAsia="zh-CN"/>
        </w:rPr>
        <w:t>有关的解决方案</w:t>
      </w:r>
      <w:r w:rsidRPr="00942952">
        <w:rPr>
          <w:rFonts w:hAnsi="SimSun"/>
          <w:snapToGrid w:val="0"/>
          <w:kern w:val="22"/>
          <w:sz w:val="24"/>
          <w:lang w:eastAsia="zh-CN"/>
        </w:rPr>
        <w:t>，</w:t>
      </w:r>
      <w:r w:rsidRPr="00942952">
        <w:rPr>
          <w:rFonts w:hAnsi="SimSun" w:hint="eastAsia"/>
          <w:snapToGrid w:val="0"/>
          <w:kern w:val="22"/>
          <w:sz w:val="24"/>
          <w:lang w:eastAsia="zh-CN"/>
        </w:rPr>
        <w:t>适应</w:t>
      </w:r>
      <w:r w:rsidRPr="00942952">
        <w:rPr>
          <w:rFonts w:hAnsi="SimSun" w:hint="eastAsia"/>
          <w:snapToGrid w:val="0"/>
          <w:kern w:val="22"/>
          <w:sz w:val="24"/>
          <w:lang w:eastAsia="zh-CN"/>
        </w:rPr>
        <w:lastRenderedPageBreak/>
        <w:t>和</w:t>
      </w:r>
      <w:r w:rsidRPr="00942952">
        <w:rPr>
          <w:rFonts w:hAnsi="SimSun"/>
          <w:snapToGrid w:val="0"/>
          <w:kern w:val="22"/>
          <w:sz w:val="24"/>
          <w:lang w:eastAsia="zh-CN"/>
        </w:rPr>
        <w:t>减缓气候变化措施不会因为土地</w:t>
      </w:r>
      <w:r w:rsidRPr="00942952">
        <w:rPr>
          <w:rFonts w:hAnsi="SimSun" w:hint="eastAsia"/>
          <w:snapToGrid w:val="0"/>
          <w:kern w:val="22"/>
          <w:sz w:val="24"/>
          <w:lang w:eastAsia="zh-CN"/>
        </w:rPr>
        <w:t>管理变化</w:t>
      </w:r>
      <w:r w:rsidRPr="00942952">
        <w:rPr>
          <w:rFonts w:hAnsi="SimSun"/>
          <w:snapToGrid w:val="0"/>
          <w:kern w:val="22"/>
          <w:sz w:val="24"/>
          <w:lang w:eastAsia="zh-CN"/>
        </w:rPr>
        <w:t>而对生物多样性产生负面影响</w:t>
      </w:r>
      <w:r w:rsidRPr="00942952">
        <w:rPr>
          <w:rFonts w:hAnsi="SimSun" w:hint="eastAsia"/>
          <w:snapToGrid w:val="0"/>
          <w:kern w:val="22"/>
          <w:sz w:val="24"/>
          <w:lang w:eastAsia="zh-CN"/>
        </w:rPr>
        <w:t>。</w:t>
      </w:r>
    </w:p>
    <w:p w:rsidR="00942952" w:rsidRPr="00942952" w:rsidRDefault="00942952" w:rsidP="00624801">
      <w:pPr>
        <w:pStyle w:val="BodyText"/>
        <w:numPr>
          <w:ilvl w:val="4"/>
          <w:numId w:val="70"/>
        </w:numPr>
        <w:suppressLineNumbers/>
        <w:tabs>
          <w:tab w:val="left" w:pos="720"/>
        </w:tabs>
        <w:suppressAutoHyphens/>
        <w:spacing w:line="240" w:lineRule="atLeast"/>
        <w:ind w:left="0" w:firstLine="0"/>
        <w:rPr>
          <w:rFonts w:hAnsi="SimSun"/>
          <w:snapToGrid w:val="0"/>
          <w:kern w:val="22"/>
          <w:sz w:val="24"/>
          <w:lang w:eastAsia="zh-CN"/>
        </w:rPr>
      </w:pPr>
      <w:r w:rsidRPr="00942952">
        <w:rPr>
          <w:rFonts w:ascii="KaiTi" w:eastAsia="KaiTi" w:hAnsi="KaiTi"/>
          <w:bCs/>
          <w:sz w:val="24"/>
          <w:lang w:eastAsia="zh-CN"/>
        </w:rPr>
        <w:t>2050年愿景符合《2030年可持续发展议程》和其他国际目标</w:t>
      </w:r>
      <w:r w:rsidRPr="00942952">
        <w:rPr>
          <w:rFonts w:hAnsi="SimSun"/>
          <w:snapToGrid w:val="0"/>
          <w:kern w:val="22"/>
          <w:sz w:val="24"/>
          <w:lang w:eastAsia="zh-CN"/>
        </w:rPr>
        <w:t>。在执行《2030年可持续发展议程》方面取得进展将有助于消除导致生物多样性丧失的</w:t>
      </w:r>
      <w:r w:rsidRPr="00942952">
        <w:rPr>
          <w:rFonts w:hAnsi="SimSun" w:hint="eastAsia"/>
          <w:snapToGrid w:val="0"/>
          <w:kern w:val="22"/>
          <w:sz w:val="24"/>
          <w:lang w:eastAsia="zh-CN"/>
        </w:rPr>
        <w:t>许多</w:t>
      </w:r>
      <w:r w:rsidRPr="00942952">
        <w:rPr>
          <w:rFonts w:hAnsi="SimSun"/>
          <w:snapToGrid w:val="0"/>
          <w:kern w:val="22"/>
          <w:sz w:val="24"/>
          <w:lang w:eastAsia="zh-CN"/>
        </w:rPr>
        <w:t>因素，还可通过创造有利的环境来支持生物多样性目标。《2030年议程》的</w:t>
      </w:r>
      <w:r w:rsidRPr="00942952">
        <w:rPr>
          <w:rFonts w:hAnsi="SimSun" w:hint="eastAsia"/>
          <w:snapToGrid w:val="0"/>
          <w:kern w:val="22"/>
          <w:sz w:val="24"/>
          <w:lang w:eastAsia="zh-CN"/>
        </w:rPr>
        <w:t>整体性和</w:t>
      </w:r>
      <w:r w:rsidRPr="00942952">
        <w:rPr>
          <w:rFonts w:hAnsi="SimSun"/>
          <w:snapToGrid w:val="0"/>
          <w:kern w:val="22"/>
          <w:sz w:val="24"/>
          <w:lang w:eastAsia="zh-CN"/>
        </w:rPr>
        <w:t>不可分割性意味着有必要实现所有目标，</w:t>
      </w:r>
      <w:r w:rsidRPr="00942952">
        <w:rPr>
          <w:rFonts w:hAnsi="SimSun" w:hint="eastAsia"/>
          <w:snapToGrid w:val="0"/>
          <w:kern w:val="22"/>
          <w:sz w:val="24"/>
          <w:lang w:eastAsia="zh-CN"/>
        </w:rPr>
        <w:t>设想和模型可以指导我们</w:t>
      </w:r>
      <w:r w:rsidRPr="00942952">
        <w:rPr>
          <w:rFonts w:hAnsi="SimSun"/>
          <w:snapToGrid w:val="0"/>
          <w:kern w:val="22"/>
          <w:sz w:val="24"/>
          <w:lang w:eastAsia="zh-CN"/>
        </w:rPr>
        <w:t>选择</w:t>
      </w:r>
      <w:r w:rsidRPr="00942952">
        <w:rPr>
          <w:rFonts w:hAnsi="SimSun" w:hint="eastAsia"/>
          <w:snapToGrid w:val="0"/>
          <w:kern w:val="22"/>
          <w:sz w:val="24"/>
          <w:lang w:eastAsia="zh-CN"/>
        </w:rPr>
        <w:t>政策和措施并了解其</w:t>
      </w:r>
      <w:r w:rsidRPr="00942952">
        <w:rPr>
          <w:rFonts w:hAnsi="SimSun"/>
          <w:snapToGrid w:val="0"/>
          <w:kern w:val="22"/>
          <w:sz w:val="24"/>
          <w:lang w:eastAsia="zh-CN"/>
        </w:rPr>
        <w:t>限制</w:t>
      </w:r>
      <w:r w:rsidRPr="00942952">
        <w:rPr>
          <w:rFonts w:hAnsi="SimSun" w:hint="eastAsia"/>
          <w:snapToGrid w:val="0"/>
          <w:kern w:val="22"/>
          <w:sz w:val="24"/>
          <w:lang w:eastAsia="zh-CN"/>
        </w:rPr>
        <w:t>性</w:t>
      </w:r>
      <w:r w:rsidRPr="00942952">
        <w:rPr>
          <w:rFonts w:hAnsi="SimSun"/>
          <w:snapToGrid w:val="0"/>
          <w:kern w:val="22"/>
          <w:sz w:val="24"/>
          <w:lang w:eastAsia="zh-CN"/>
        </w:rPr>
        <w:t>，突出显示必须保持政策的连贯性。</w:t>
      </w:r>
    </w:p>
    <w:p w:rsidR="00942952" w:rsidRPr="00942952" w:rsidRDefault="00942952" w:rsidP="00624801">
      <w:pPr>
        <w:pStyle w:val="BodyText"/>
        <w:numPr>
          <w:ilvl w:val="4"/>
          <w:numId w:val="70"/>
        </w:numPr>
        <w:suppressLineNumbers/>
        <w:tabs>
          <w:tab w:val="left" w:pos="720"/>
        </w:tabs>
        <w:suppressAutoHyphens/>
        <w:spacing w:line="240" w:lineRule="atLeast"/>
        <w:ind w:left="0" w:firstLine="0"/>
        <w:rPr>
          <w:rFonts w:hAnsi="SimSun"/>
          <w:snapToGrid w:val="0"/>
          <w:kern w:val="22"/>
          <w:sz w:val="24"/>
          <w:lang w:eastAsia="zh-CN"/>
        </w:rPr>
      </w:pPr>
      <w:r w:rsidRPr="00942952">
        <w:rPr>
          <w:rFonts w:ascii="KaiTi" w:eastAsia="KaiTi" w:hAnsi="KaiTi" w:hint="eastAsia"/>
          <w:bCs/>
          <w:sz w:val="24"/>
          <w:lang w:eastAsia="zh-CN"/>
        </w:rPr>
        <w:t>编制</w:t>
      </w:r>
      <w:r w:rsidRPr="00942952">
        <w:rPr>
          <w:rFonts w:ascii="KaiTi" w:eastAsia="KaiTi" w:hAnsi="KaiTi"/>
          <w:bCs/>
          <w:sz w:val="24"/>
          <w:lang w:eastAsia="zh-CN"/>
        </w:rPr>
        <w:t>设想和模型可能有助于为制定和实施2020年后全球生物多样性框架提供参考</w:t>
      </w:r>
      <w:r w:rsidRPr="00942952">
        <w:rPr>
          <w:rFonts w:hAnsi="SimSun"/>
          <w:snapToGrid w:val="0"/>
          <w:kern w:val="22"/>
          <w:sz w:val="24"/>
          <w:lang w:eastAsia="zh-CN"/>
        </w:rPr>
        <w:t>。编制生物多样性设想，包括为第三版《全球生物多样性展望》编制设想，为制定目前的《2011-2020年生物多样性战略计划》提供了依据。还有可能在适当规模内编制设想，为在国家一级制定和执行政策提供依据。</w:t>
      </w:r>
    </w:p>
    <w:p w:rsidR="00BB356D" w:rsidRPr="00942952" w:rsidRDefault="00942952" w:rsidP="00624801">
      <w:pPr>
        <w:pStyle w:val="BodyText"/>
        <w:numPr>
          <w:ilvl w:val="4"/>
          <w:numId w:val="70"/>
        </w:numPr>
        <w:suppressLineNumbers/>
        <w:tabs>
          <w:tab w:val="left" w:pos="720"/>
        </w:tabs>
        <w:suppressAutoHyphens/>
        <w:spacing w:line="240" w:lineRule="atLeast"/>
        <w:ind w:left="0" w:firstLine="0"/>
        <w:rPr>
          <w:kern w:val="20"/>
          <w:sz w:val="24"/>
          <w:lang w:eastAsia="zh-CN"/>
        </w:rPr>
      </w:pPr>
      <w:r w:rsidRPr="00942952">
        <w:rPr>
          <w:rFonts w:ascii="KaiTi" w:eastAsia="KaiTi" w:hAnsi="KaiTi" w:hint="eastAsia"/>
          <w:bCs/>
          <w:sz w:val="24"/>
          <w:lang w:eastAsia="zh-CN"/>
        </w:rPr>
        <w:t>针对区域、国家或当地情况量身编制的设想分析提供信息，用于开展生物多样性保护和可持续利用的战略规划</w:t>
      </w:r>
      <w:r w:rsidRPr="00942952">
        <w:rPr>
          <w:rFonts w:hAnsi="SimSun" w:hint="eastAsia"/>
          <w:b/>
          <w:kern w:val="22"/>
          <w:sz w:val="24"/>
          <w:lang w:eastAsia="zh-CN"/>
        </w:rPr>
        <w:t>。</w:t>
      </w:r>
      <w:r w:rsidRPr="00942952">
        <w:rPr>
          <w:rFonts w:hAnsi="SimSun" w:hint="eastAsia"/>
          <w:kern w:val="22"/>
          <w:sz w:val="24"/>
          <w:lang w:eastAsia="zh-CN"/>
        </w:rPr>
        <w:t>因此，这些分析可以直接支持制定国家生物多样性战略和行动计划。此外，设想分析采用参与性方法，为建立保护和可持续利用生物多样性决策能力提供了宝贵工具，使利益攸关方认识到生物多样性与其他部门之间的关系，认识到更多的惠益如何可以增进人类的福祉。</w:t>
      </w:r>
    </w:p>
    <w:p w:rsidR="00624801" w:rsidRDefault="00624801" w:rsidP="00E46E52">
      <w:pPr>
        <w:pStyle w:val="sub-item"/>
        <w:rPr>
          <w:rFonts w:eastAsiaTheme="minorEastAsia"/>
          <w:sz w:val="24"/>
          <w:szCs w:val="24"/>
          <w:shd w:val="clear" w:color="auto" w:fill="FFFFFF"/>
          <w:lang w:eastAsia="zh-CN"/>
        </w:rPr>
      </w:pPr>
      <w:bookmarkStart w:id="58" w:name="_Toc524194599"/>
    </w:p>
    <w:p w:rsidR="00A401D3" w:rsidRPr="00A95ACD" w:rsidRDefault="00A95ACD" w:rsidP="00E46E52">
      <w:pPr>
        <w:pStyle w:val="sub-item"/>
        <w:rPr>
          <w:rFonts w:eastAsiaTheme="minorEastAsia"/>
          <w:sz w:val="24"/>
          <w:szCs w:val="24"/>
          <w:shd w:val="clear" w:color="auto" w:fill="FFFFFF"/>
          <w:lang w:eastAsia="zh-CN"/>
        </w:rPr>
      </w:pPr>
      <w:r w:rsidRPr="00A95ACD">
        <w:rPr>
          <w:rFonts w:eastAsiaTheme="minorEastAsia"/>
          <w:sz w:val="24"/>
          <w:szCs w:val="24"/>
          <w:shd w:val="clear" w:color="auto" w:fill="FFFFFF"/>
          <w:lang w:eastAsia="zh-CN"/>
        </w:rPr>
        <w:t>关于制定</w:t>
      </w:r>
      <w:r w:rsidRPr="00A95ACD">
        <w:rPr>
          <w:rFonts w:eastAsiaTheme="minorEastAsia"/>
          <w:sz w:val="24"/>
          <w:szCs w:val="24"/>
          <w:shd w:val="clear" w:color="auto" w:fill="FFFFFF"/>
          <w:lang w:eastAsia="zh-CN"/>
        </w:rPr>
        <w:t>2020</w:t>
      </w:r>
      <w:r w:rsidRPr="00A95ACD">
        <w:rPr>
          <w:rFonts w:eastAsiaTheme="minorEastAsia"/>
          <w:sz w:val="24"/>
          <w:szCs w:val="24"/>
          <w:shd w:val="clear" w:color="auto" w:fill="FFFFFF"/>
          <w:lang w:eastAsia="zh-CN"/>
        </w:rPr>
        <w:t>年后全球生物多样性框架的综合和参与性筹备进程的提案</w:t>
      </w:r>
      <w:bookmarkEnd w:id="5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BB356D" w:rsidRPr="00E46E52" w:rsidTr="00BB356D">
        <w:tc>
          <w:tcPr>
            <w:tcW w:w="9678" w:type="dxa"/>
            <w:shd w:val="clear" w:color="auto" w:fill="auto"/>
          </w:tcPr>
          <w:p w:rsidR="00BB356D" w:rsidRPr="00E46E52" w:rsidRDefault="00EC2293" w:rsidP="002E5CF1">
            <w:pPr>
              <w:pStyle w:val="Para10"/>
              <w:numPr>
                <w:ilvl w:val="0"/>
                <w:numId w:val="0"/>
              </w:numPr>
              <w:ind w:firstLine="709"/>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sidRPr="00504748">
              <w:rPr>
                <w:rFonts w:ascii="KaiTi" w:eastAsia="KaiTi" w:hAnsi="KaiTi" w:cs="SimSun" w:hint="eastAsia"/>
                <w:kern w:val="20"/>
                <w:sz w:val="24"/>
                <w:szCs w:val="24"/>
                <w:lang w:eastAsia="zh-CN"/>
              </w:rPr>
              <w:t>执行问题附属机构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2/19</w:t>
            </w:r>
            <w:r>
              <w:rPr>
                <w:rFonts w:ascii="KaiTi" w:eastAsia="KaiTi" w:hAnsi="KaiTi" w:hint="eastAsia"/>
                <w:kern w:val="20"/>
                <w:sz w:val="24"/>
                <w:szCs w:val="24"/>
                <w:lang w:eastAsia="zh-CN"/>
              </w:rPr>
              <w:t>号建议</w:t>
            </w:r>
          </w:p>
        </w:tc>
      </w:tr>
    </w:tbl>
    <w:p w:rsidR="00A401D3" w:rsidRPr="00257741" w:rsidRDefault="00A401D3" w:rsidP="00A401D3">
      <w:pPr>
        <w:keepNext/>
        <w:spacing w:before="240" w:after="120"/>
        <w:ind w:firstLine="706"/>
        <w:rPr>
          <w:rFonts w:ascii="KaiTi" w:eastAsia="KaiTi" w:hAnsi="KaiTi"/>
          <w:kern w:val="22"/>
          <w:sz w:val="24"/>
          <w14:cntxtAlts/>
        </w:rPr>
      </w:pPr>
      <w:r w:rsidRPr="00257741">
        <w:rPr>
          <w:rFonts w:ascii="KaiTi" w:eastAsia="KaiTi" w:hAnsi="KaiTi" w:hint="eastAsia"/>
          <w:kern w:val="22"/>
          <w:sz w:val="24"/>
          <w:lang w:eastAsia="zh-CN"/>
          <w14:cntxtAlts/>
        </w:rPr>
        <w:t>缔约方大会</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通过</w:t>
      </w:r>
      <w:r w:rsidRPr="00A95ACD">
        <w:rPr>
          <w:rFonts w:eastAsiaTheme="minorEastAsia"/>
          <w:snapToGrid w:val="0"/>
          <w:kern w:val="22"/>
          <w:sz w:val="24"/>
          <w:lang w:eastAsia="zh-CN"/>
        </w:rPr>
        <w:t>制定</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年后全球生物多样性框架</w:t>
      </w:r>
      <w:r w:rsidRPr="00A95ACD">
        <w:rPr>
          <w:rStyle w:val="FootnoteReference"/>
          <w:rFonts w:eastAsiaTheme="minorEastAsia"/>
          <w:snapToGrid w:val="0"/>
          <w:kern w:val="22"/>
          <w:sz w:val="24"/>
        </w:rPr>
        <w:footnoteReference w:id="73"/>
      </w:r>
      <w:r w:rsidR="00491854">
        <w:rPr>
          <w:rFonts w:eastAsiaTheme="minorEastAsia" w:hint="eastAsia"/>
          <w:snapToGrid w:val="0"/>
          <w:kern w:val="22"/>
          <w:sz w:val="24"/>
          <w:lang w:eastAsia="zh-CN"/>
        </w:rPr>
        <w:t xml:space="preserve"> </w:t>
      </w:r>
      <w:r w:rsidRPr="00A95ACD">
        <w:rPr>
          <w:rFonts w:eastAsiaTheme="minorEastAsia"/>
          <w:snapToGrid w:val="0"/>
          <w:kern w:val="22"/>
          <w:sz w:val="24"/>
          <w:lang w:eastAsia="zh-CN"/>
        </w:rPr>
        <w:t>的筹备进程，并请执行秘书协助其实施工作，同时注意到筹备进程的实施需要灵活性，以适应不断变化的环境，应对新出现的机会；</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决定</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年后全球生物多样性框架应伴之以一个鼓舞人心和激励行动的</w:t>
      </w:r>
      <w:r w:rsidRPr="00A95ACD">
        <w:rPr>
          <w:rFonts w:eastAsiaTheme="minorEastAsia"/>
          <w:snapToGrid w:val="0"/>
          <w:kern w:val="22"/>
          <w:sz w:val="24"/>
          <w:lang w:eastAsia="zh-CN"/>
        </w:rPr>
        <w:t>2030</w:t>
      </w:r>
      <w:r w:rsidRPr="00A95ACD">
        <w:rPr>
          <w:rFonts w:eastAsiaTheme="minorEastAsia"/>
          <w:snapToGrid w:val="0"/>
          <w:kern w:val="22"/>
          <w:sz w:val="24"/>
          <w:lang w:eastAsia="zh-CN"/>
        </w:rPr>
        <w:t>年使命，作为实现</w:t>
      </w:r>
      <w:r w:rsidRPr="00A95ACD">
        <w:rPr>
          <w:rFonts w:eastAsiaTheme="minorEastAsia"/>
          <w:snapToGrid w:val="0"/>
          <w:kern w:val="22"/>
          <w:sz w:val="24"/>
          <w:lang w:eastAsia="zh-CN"/>
        </w:rPr>
        <w:t>2050</w:t>
      </w:r>
      <w:r w:rsidRPr="00A95ACD">
        <w:rPr>
          <w:rFonts w:eastAsiaTheme="minorEastAsia"/>
          <w:snapToGrid w:val="0"/>
          <w:kern w:val="22"/>
          <w:sz w:val="24"/>
          <w:lang w:eastAsia="zh-CN"/>
        </w:rPr>
        <w:t>年愿景的踏脚石；</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敦促</w:t>
      </w:r>
      <w:r w:rsidRPr="00A95ACD">
        <w:rPr>
          <w:rFonts w:eastAsiaTheme="minorEastAsia"/>
          <w:snapToGrid w:val="0"/>
          <w:kern w:val="22"/>
          <w:sz w:val="24"/>
          <w:lang w:eastAsia="zh-CN"/>
        </w:rPr>
        <w:t>各缔约方并邀请其他国家政府、土著人民和地方社区、相关国际组织、民间社会组织、妇女和青年组织、私营和金融部门及其他利益攸关方，积极参与和促成制定稳健的</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年后全球生物多样性框架的进程，以期对行将达成协议的框架产生强烈的拥有感，对其迅速执行给与有力支持；</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iCs/>
          <w:snapToGrid w:val="0"/>
          <w:kern w:val="22"/>
          <w:sz w:val="24"/>
          <w:lang w:eastAsia="zh-CN"/>
        </w:rPr>
      </w:pPr>
      <w:r w:rsidRPr="00A01E80">
        <w:rPr>
          <w:rFonts w:ascii="KaiTi" w:eastAsia="KaiTi" w:hAnsi="KaiTi"/>
          <w:snapToGrid w:val="0"/>
          <w:kern w:val="22"/>
          <w:sz w:val="24"/>
          <w:lang w:eastAsia="zh-CN"/>
        </w:rPr>
        <w:t>又敦促</w:t>
      </w:r>
      <w:r w:rsidRPr="00A95ACD">
        <w:rPr>
          <w:rFonts w:eastAsiaTheme="minorEastAsia"/>
          <w:snapToGrid w:val="0"/>
          <w:kern w:val="22"/>
          <w:sz w:val="24"/>
          <w:lang w:eastAsia="zh-CN"/>
        </w:rPr>
        <w:t>各缔约方并邀请其他国家政府、土著人民和地方社区、相关国际组织、民间社会组织、妇女和青年组织、私营和金融部门及其他利益攸关方，在国家、次国家和地方一级建立进程，以促进关于</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年后全球生物多样性框架的对话，并通过《公约》的信息交换所机制和其他适当方式发布这些对话的结果；</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iCs/>
          <w:snapToGrid w:val="0"/>
          <w:kern w:val="22"/>
          <w:sz w:val="24"/>
          <w:lang w:eastAsia="zh-CN"/>
        </w:rPr>
      </w:pPr>
      <w:r w:rsidRPr="00A01E80">
        <w:rPr>
          <w:rFonts w:ascii="KaiTi" w:eastAsia="KaiTi" w:hAnsi="KaiTi"/>
          <w:snapToGrid w:val="0"/>
          <w:kern w:val="22"/>
          <w:sz w:val="24"/>
          <w:lang w:eastAsia="zh-CN"/>
        </w:rPr>
        <w:lastRenderedPageBreak/>
        <w:t>欢迎</w:t>
      </w:r>
      <w:r w:rsidRPr="00A95ACD">
        <w:rPr>
          <w:rFonts w:eastAsiaTheme="minorEastAsia"/>
          <w:iCs/>
          <w:snapToGrid w:val="0"/>
          <w:kern w:val="22"/>
          <w:sz w:val="24"/>
          <w:lang w:eastAsia="zh-CN"/>
        </w:rPr>
        <w:t>就如何为制定</w:t>
      </w:r>
      <w:r w:rsidRPr="00A95ACD">
        <w:rPr>
          <w:rFonts w:eastAsiaTheme="minorEastAsia"/>
          <w:iCs/>
          <w:snapToGrid w:val="0"/>
          <w:kern w:val="22"/>
          <w:sz w:val="24"/>
          <w:lang w:eastAsia="zh-CN"/>
        </w:rPr>
        <w:t>2020</w:t>
      </w:r>
      <w:r w:rsidRPr="00A95ACD">
        <w:rPr>
          <w:rFonts w:eastAsiaTheme="minorEastAsia"/>
          <w:iCs/>
          <w:snapToGrid w:val="0"/>
          <w:kern w:val="22"/>
          <w:sz w:val="24"/>
          <w:lang w:eastAsia="zh-CN"/>
        </w:rPr>
        <w:t>年后全球生物多样性框架</w:t>
      </w:r>
      <w:r w:rsidRPr="00A95ACD">
        <w:rPr>
          <w:rStyle w:val="FootnoteReference"/>
          <w:rFonts w:eastAsiaTheme="minorEastAsia"/>
          <w:iCs/>
          <w:snapToGrid w:val="0"/>
          <w:kern w:val="22"/>
          <w:sz w:val="24"/>
          <w:lang w:eastAsia="zh-CN"/>
        </w:rPr>
        <w:footnoteReference w:id="74"/>
      </w:r>
      <w:r w:rsidRPr="00A95ACD">
        <w:rPr>
          <w:rFonts w:eastAsiaTheme="minorEastAsia"/>
          <w:iCs/>
          <w:snapToGrid w:val="0"/>
          <w:kern w:val="22"/>
          <w:sz w:val="24"/>
          <w:lang w:eastAsia="zh-CN"/>
        </w:rPr>
        <w:t>开启一个促进性别平等的进程，向各缔约方、秘书处和其他相关组织提供</w:t>
      </w:r>
      <w:bookmarkStart w:id="59" w:name="_Hlk519126675"/>
      <w:r w:rsidRPr="00A95ACD">
        <w:rPr>
          <w:rFonts w:eastAsiaTheme="minorEastAsia"/>
          <w:iCs/>
          <w:snapToGrid w:val="0"/>
          <w:kern w:val="22"/>
          <w:sz w:val="24"/>
          <w:lang w:eastAsia="zh-CN"/>
        </w:rPr>
        <w:t>咨询意见</w:t>
      </w:r>
      <w:bookmarkEnd w:id="59"/>
      <w:r w:rsidRPr="00A95ACD">
        <w:rPr>
          <w:rFonts w:eastAsiaTheme="minorEastAsia"/>
          <w:iCs/>
          <w:snapToGrid w:val="0"/>
          <w:kern w:val="22"/>
          <w:sz w:val="24"/>
          <w:lang w:eastAsia="zh-CN"/>
        </w:rPr>
        <w:t>，并敦促各缔约方、秘书处和其他有关组织在其</w:t>
      </w:r>
      <w:r w:rsidRPr="00A95ACD">
        <w:rPr>
          <w:rFonts w:eastAsiaTheme="minorEastAsia"/>
          <w:iCs/>
          <w:snapToGrid w:val="0"/>
          <w:kern w:val="22"/>
          <w:sz w:val="24"/>
          <w:lang w:eastAsia="zh-CN"/>
        </w:rPr>
        <w:t>2020</w:t>
      </w:r>
      <w:r w:rsidRPr="00A95ACD">
        <w:rPr>
          <w:rFonts w:eastAsiaTheme="minorEastAsia"/>
          <w:iCs/>
          <w:snapToGrid w:val="0"/>
          <w:kern w:val="22"/>
          <w:sz w:val="24"/>
          <w:lang w:eastAsia="zh-CN"/>
        </w:rPr>
        <w:t>年后全球生物多样性框架进程中考虑这种咨询意见；</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邀请</w:t>
      </w:r>
      <w:r w:rsidRPr="00A95ACD">
        <w:rPr>
          <w:rFonts w:eastAsiaTheme="minorEastAsia"/>
          <w:snapToGrid w:val="0"/>
          <w:kern w:val="22"/>
          <w:sz w:val="24"/>
          <w:lang w:eastAsia="zh-CN"/>
        </w:rPr>
        <w:t>各缔约方、其他政府、所有相关组织和有关利益攸关方，包括私营部门和青年，在组织与生物多样性有关的会议和协商时，考虑召开专门会议或开辟空间，以便为讨论制定</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年后全球生物多样性框架提供便利；</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邀请</w:t>
      </w:r>
      <w:r w:rsidRPr="00A95ACD">
        <w:rPr>
          <w:rFonts w:eastAsiaTheme="minorEastAsia"/>
          <w:snapToGrid w:val="0"/>
          <w:kern w:val="22"/>
          <w:sz w:val="24"/>
          <w:lang w:eastAsia="zh-CN"/>
        </w:rPr>
        <w:t>有条件的缔约方、其他国家政府、所有相关组织和利益攸关方为</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年后全球生物多样性框架的制定进程及时提供财务捐助和其他支持，包括主办关于此议题的全球、区域或部门协商；</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鼓励</w:t>
      </w:r>
      <w:r w:rsidRPr="00A95ACD">
        <w:rPr>
          <w:rFonts w:eastAsiaTheme="minorEastAsia"/>
          <w:snapToGrid w:val="0"/>
          <w:kern w:val="22"/>
          <w:sz w:val="24"/>
          <w:lang w:eastAsia="zh-CN"/>
        </w:rPr>
        <w:t>各缔约方并邀请其他国家政府、土著人民和地方社区、所有相关组织和利益攸关方包括私营部门，考虑在缔约方大会第十五届会议之前，按照各自的国情，自愿制定有助于建立有效的</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年后生物多样性框架且与实现</w:t>
      </w:r>
      <w:r w:rsidRPr="00A95ACD">
        <w:rPr>
          <w:rFonts w:eastAsiaTheme="minorEastAsia"/>
          <w:snapToGrid w:val="0"/>
          <w:kern w:val="22"/>
          <w:sz w:val="24"/>
          <w:lang w:eastAsia="zh-CN"/>
        </w:rPr>
        <w:t>2050</w:t>
      </w:r>
      <w:r w:rsidRPr="00A95ACD">
        <w:rPr>
          <w:rFonts w:eastAsiaTheme="minorEastAsia"/>
          <w:snapToGrid w:val="0"/>
          <w:kern w:val="22"/>
          <w:sz w:val="24"/>
          <w:lang w:eastAsia="zh-CN"/>
        </w:rPr>
        <w:t>年生物多样性愿景相称的生物多样性</w:t>
      </w:r>
      <w:bookmarkStart w:id="60" w:name="_Hlk519205838"/>
      <w:r w:rsidRPr="00A95ACD">
        <w:rPr>
          <w:rFonts w:eastAsiaTheme="minorEastAsia"/>
          <w:snapToGrid w:val="0"/>
          <w:kern w:val="22"/>
          <w:sz w:val="24"/>
          <w:lang w:eastAsia="zh-CN"/>
        </w:rPr>
        <w:t>承诺</w:t>
      </w:r>
      <w:bookmarkEnd w:id="60"/>
      <w:r w:rsidRPr="00A95ACD">
        <w:rPr>
          <w:rFonts w:eastAsiaTheme="minorEastAsia"/>
          <w:snapToGrid w:val="0"/>
          <w:kern w:val="22"/>
          <w:sz w:val="24"/>
          <w:lang w:eastAsia="zh-CN"/>
        </w:rPr>
        <w:t>，并向执行秘书提供关于这些承诺的信息；</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邀请</w:t>
      </w:r>
      <w:r w:rsidRPr="00A95ACD">
        <w:rPr>
          <w:rFonts w:eastAsiaTheme="minorEastAsia"/>
          <w:snapToGrid w:val="0"/>
          <w:kern w:val="22"/>
          <w:sz w:val="24"/>
          <w:lang w:eastAsia="zh-CN"/>
        </w:rPr>
        <w:t>联合国大会在</w:t>
      </w:r>
      <w:r w:rsidRPr="00A95ACD">
        <w:rPr>
          <w:rFonts w:eastAsiaTheme="minorEastAsia"/>
          <w:snapToGrid w:val="0"/>
          <w:kern w:val="22"/>
          <w:sz w:val="24"/>
          <w:lang w:eastAsia="zh-CN"/>
        </w:rPr>
        <w:t>2020</w:t>
      </w:r>
      <w:r w:rsidRPr="00A95ACD">
        <w:rPr>
          <w:rFonts w:eastAsiaTheme="minorEastAsia"/>
          <w:snapToGrid w:val="0"/>
          <w:kern w:val="22"/>
          <w:sz w:val="24"/>
          <w:lang w:eastAsia="zh-CN"/>
        </w:rPr>
        <w:t>年举行国家元首和政府首脑级别的高级别生物多样性峰会，以提升生物多样性及其对《</w:t>
      </w:r>
      <w:r w:rsidRPr="00A95ACD">
        <w:rPr>
          <w:rFonts w:eastAsiaTheme="minorEastAsia"/>
          <w:snapToGrid w:val="0"/>
          <w:kern w:val="22"/>
          <w:sz w:val="24"/>
          <w:lang w:eastAsia="zh-CN"/>
        </w:rPr>
        <w:t>2030</w:t>
      </w:r>
      <w:r w:rsidRPr="00A95ACD">
        <w:rPr>
          <w:rFonts w:eastAsiaTheme="minorEastAsia"/>
          <w:snapToGrid w:val="0"/>
          <w:kern w:val="22"/>
          <w:sz w:val="24"/>
          <w:lang w:eastAsia="zh-CN"/>
        </w:rPr>
        <w:t>年可持续发展议程》</w:t>
      </w:r>
      <w:r w:rsidRPr="00A95ACD">
        <w:rPr>
          <w:rStyle w:val="FootnoteReference"/>
          <w:rFonts w:eastAsiaTheme="minorEastAsia"/>
          <w:snapToGrid w:val="0"/>
          <w:kern w:val="22"/>
          <w:sz w:val="24"/>
          <w:lang w:eastAsia="zh-CN"/>
        </w:rPr>
        <w:footnoteReference w:id="75"/>
      </w:r>
      <w:r w:rsidRPr="00A95ACD">
        <w:rPr>
          <w:rFonts w:eastAsiaTheme="minorEastAsia"/>
          <w:snapToGrid w:val="0"/>
          <w:kern w:val="22"/>
          <w:sz w:val="24"/>
          <w:lang w:eastAsia="zh-CN"/>
        </w:rPr>
        <w:t>的贡献的政治能见度，推动制定稳健的</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年后全球生物多样性框架；</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注意到</w:t>
      </w:r>
      <w:r w:rsidRPr="00A95ACD">
        <w:rPr>
          <w:rFonts w:eastAsiaTheme="minorEastAsia"/>
          <w:snapToGrid w:val="0"/>
          <w:kern w:val="22"/>
          <w:sz w:val="24"/>
          <w:lang w:eastAsia="zh-CN"/>
        </w:rPr>
        <w:t>《</w:t>
      </w:r>
      <w:r w:rsidRPr="00A95ACD">
        <w:rPr>
          <w:rFonts w:eastAsiaTheme="minorEastAsia"/>
          <w:snapToGrid w:val="0"/>
          <w:kern w:val="22"/>
          <w:sz w:val="24"/>
          <w:lang w:eastAsia="zh-CN"/>
        </w:rPr>
        <w:t>2030</w:t>
      </w:r>
      <w:r w:rsidRPr="00A95ACD">
        <w:rPr>
          <w:rFonts w:eastAsiaTheme="minorEastAsia"/>
          <w:snapToGrid w:val="0"/>
          <w:kern w:val="22"/>
          <w:sz w:val="24"/>
          <w:lang w:eastAsia="zh-CN"/>
        </w:rPr>
        <w:t>年可持续发展议程》下多个生物多样性相关目标都将</w:t>
      </w:r>
      <w:r w:rsidRPr="00A95ACD">
        <w:rPr>
          <w:rFonts w:eastAsiaTheme="minorEastAsia"/>
          <w:snapToGrid w:val="0"/>
          <w:kern w:val="22"/>
          <w:sz w:val="24"/>
          <w:lang w:eastAsia="zh-CN"/>
        </w:rPr>
        <w:t>2020</w:t>
      </w:r>
      <w:r w:rsidRPr="00A95ACD">
        <w:rPr>
          <w:rFonts w:eastAsiaTheme="minorEastAsia"/>
          <w:snapToGrid w:val="0"/>
          <w:kern w:val="22"/>
          <w:sz w:val="24"/>
          <w:lang w:eastAsia="zh-CN"/>
        </w:rPr>
        <w:t>年作为最终的实现期限，并请执行秘书提请联合国大会关注</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年后全球生物多样性框架的筹备进程；</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请</w:t>
      </w:r>
      <w:r w:rsidRPr="00A95ACD">
        <w:rPr>
          <w:rFonts w:eastAsiaTheme="minorEastAsia"/>
          <w:snapToGrid w:val="0"/>
          <w:kern w:val="22"/>
          <w:sz w:val="24"/>
          <w:lang w:eastAsia="zh-CN"/>
        </w:rPr>
        <w:t>科学、技术和工艺咨询附属机构第二十三次会议根据执行秘书的说明中概述的相关信息，</w:t>
      </w:r>
      <w:r w:rsidRPr="00A95ACD">
        <w:rPr>
          <w:rStyle w:val="FootnoteReference"/>
          <w:rFonts w:eastAsiaTheme="minorEastAsia"/>
          <w:snapToGrid w:val="0"/>
          <w:kern w:val="22"/>
          <w:sz w:val="24"/>
        </w:rPr>
        <w:footnoteReference w:id="76"/>
      </w:r>
      <w:r w:rsidR="00A01E80">
        <w:rPr>
          <w:rFonts w:eastAsiaTheme="minorEastAsia" w:hint="eastAsia"/>
          <w:snapToGrid w:val="0"/>
          <w:kern w:val="22"/>
          <w:sz w:val="24"/>
          <w:lang w:eastAsia="zh-CN"/>
        </w:rPr>
        <w:t xml:space="preserve"> </w:t>
      </w:r>
      <w:r w:rsidRPr="00A95ACD">
        <w:rPr>
          <w:rFonts w:eastAsiaTheme="minorEastAsia"/>
          <w:snapToGrid w:val="0"/>
          <w:kern w:val="22"/>
          <w:sz w:val="24"/>
          <w:lang w:eastAsia="zh-CN"/>
        </w:rPr>
        <w:t>推动拟定</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年后生物多样性框架的基本科技原理；</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又请</w:t>
      </w:r>
      <w:r w:rsidRPr="00A95ACD">
        <w:rPr>
          <w:rFonts w:eastAsiaTheme="minorEastAsia"/>
          <w:snapToGrid w:val="0"/>
          <w:kern w:val="22"/>
          <w:sz w:val="24"/>
          <w:lang w:eastAsia="zh-CN"/>
        </w:rPr>
        <w:t>科学、技术和工艺咨询附属机构第二十三次和第二十四次会议审查</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年后全球生物多样性框架的可能组成部分，供执行问题附属机构进一步审议；</w:t>
      </w:r>
    </w:p>
    <w:p w:rsidR="00A95ACD" w:rsidRPr="00A95ACD" w:rsidRDefault="00A95ACD" w:rsidP="00C83151">
      <w:pPr>
        <w:numPr>
          <w:ilvl w:val="0"/>
          <w:numId w:val="73"/>
        </w:numPr>
        <w:suppressLineNumbers/>
        <w:suppressAutoHyphens/>
        <w:topLinePunct/>
        <w:autoSpaceDE w:val="0"/>
        <w:autoSpaceDN w:val="0"/>
        <w:adjustRightInd w:val="0"/>
        <w:spacing w:before="120" w:after="120"/>
        <w:ind w:left="0" w:firstLine="720"/>
        <w:rPr>
          <w:rFonts w:eastAsiaTheme="minorEastAsia"/>
          <w:snapToGrid w:val="0"/>
          <w:kern w:val="22"/>
          <w:sz w:val="24"/>
          <w:lang w:eastAsia="zh-CN"/>
        </w:rPr>
      </w:pPr>
      <w:r w:rsidRPr="00A01E80">
        <w:rPr>
          <w:rFonts w:ascii="KaiTi" w:eastAsia="KaiTi" w:hAnsi="KaiTi"/>
          <w:snapToGrid w:val="0"/>
          <w:kern w:val="22"/>
          <w:sz w:val="24"/>
          <w:lang w:eastAsia="zh-CN"/>
        </w:rPr>
        <w:t>请</w:t>
      </w:r>
      <w:r w:rsidRPr="00A95ACD">
        <w:rPr>
          <w:rFonts w:eastAsiaTheme="minorEastAsia"/>
          <w:snapToGrid w:val="0"/>
          <w:kern w:val="22"/>
          <w:sz w:val="24"/>
          <w:lang w:eastAsia="zh-CN"/>
        </w:rPr>
        <w:t>执行问题附属机构第三次会议审议</w:t>
      </w:r>
      <w:r w:rsidRPr="00A95ACD">
        <w:rPr>
          <w:rFonts w:eastAsiaTheme="minorEastAsia"/>
          <w:snapToGrid w:val="0"/>
          <w:kern w:val="22"/>
          <w:sz w:val="24"/>
          <w:lang w:eastAsia="zh-CN"/>
        </w:rPr>
        <w:t>2020</w:t>
      </w:r>
      <w:r w:rsidRPr="00A95ACD">
        <w:rPr>
          <w:rFonts w:eastAsiaTheme="minorEastAsia"/>
          <w:snapToGrid w:val="0"/>
          <w:kern w:val="22"/>
          <w:sz w:val="24"/>
          <w:lang w:eastAsia="zh-CN"/>
        </w:rPr>
        <w:t>年后全球生物多样性框架草案，并编写一项建议供缔约方大会审议。</w:t>
      </w:r>
    </w:p>
    <w:p w:rsidR="0011397A" w:rsidRPr="00E46E52" w:rsidRDefault="00BB356D" w:rsidP="00BB356D">
      <w:pPr>
        <w:pStyle w:val="Para10"/>
        <w:numPr>
          <w:ilvl w:val="0"/>
          <w:numId w:val="0"/>
        </w:numPr>
        <w:shd w:val="clear" w:color="auto" w:fill="F2F2F2" w:themeFill="background1" w:themeFillShade="F2"/>
        <w:tabs>
          <w:tab w:val="left" w:pos="720"/>
        </w:tabs>
        <w:kinsoku w:val="0"/>
        <w:overflowPunct w:val="0"/>
        <w:autoSpaceDE w:val="0"/>
        <w:autoSpaceDN w:val="0"/>
        <w:snapToGrid w:val="0"/>
        <w:rPr>
          <w:kern w:val="22"/>
          <w:sz w:val="24"/>
          <w:szCs w:val="24"/>
          <w:lang w:val="en-GB" w:eastAsia="zh-CN"/>
        </w:rPr>
      </w:pPr>
      <w:r w:rsidRPr="00E46E52">
        <w:rPr>
          <w:kern w:val="22"/>
          <w:sz w:val="24"/>
          <w:szCs w:val="24"/>
          <w:lang w:val="en-GB" w:eastAsia="zh-CN"/>
        </w:rPr>
        <w:t>[</w:t>
      </w:r>
      <w:r w:rsidR="00A95ACD">
        <w:rPr>
          <w:rFonts w:eastAsiaTheme="minorEastAsia" w:hint="eastAsia"/>
          <w:kern w:val="22"/>
          <w:sz w:val="24"/>
          <w:szCs w:val="24"/>
          <w:lang w:val="en-GB" w:eastAsia="zh-CN"/>
        </w:rPr>
        <w:t>附件待补</w:t>
      </w:r>
      <w:r w:rsidRPr="00E46E52">
        <w:rPr>
          <w:kern w:val="22"/>
          <w:sz w:val="24"/>
          <w:szCs w:val="24"/>
          <w:lang w:val="en-GB" w:eastAsia="zh-CN"/>
        </w:rPr>
        <w:t>]</w:t>
      </w:r>
    </w:p>
    <w:p w:rsidR="00604AAC" w:rsidRPr="00E46E52" w:rsidRDefault="00604AAC" w:rsidP="00BB356D">
      <w:pPr>
        <w:pStyle w:val="Para10"/>
        <w:numPr>
          <w:ilvl w:val="0"/>
          <w:numId w:val="0"/>
        </w:numPr>
        <w:shd w:val="clear" w:color="auto" w:fill="F2F2F2" w:themeFill="background1" w:themeFillShade="F2"/>
        <w:tabs>
          <w:tab w:val="left" w:pos="720"/>
        </w:tabs>
        <w:kinsoku w:val="0"/>
        <w:overflowPunct w:val="0"/>
        <w:autoSpaceDE w:val="0"/>
        <w:autoSpaceDN w:val="0"/>
        <w:snapToGrid w:val="0"/>
        <w:rPr>
          <w:kern w:val="22"/>
          <w:sz w:val="24"/>
          <w:szCs w:val="24"/>
          <w:lang w:val="en-GB" w:eastAsia="zh-CN"/>
        </w:rPr>
      </w:pPr>
    </w:p>
    <w:p w:rsidR="00534165" w:rsidRDefault="00534165">
      <w:pPr>
        <w:jc w:val="left"/>
        <w:rPr>
          <w:rFonts w:eastAsiaTheme="minorEastAsia"/>
          <w:b/>
          <w:bCs/>
          <w:iCs/>
          <w:sz w:val="24"/>
          <w:lang w:eastAsia="zh-CN"/>
        </w:rPr>
      </w:pPr>
      <w:r>
        <w:rPr>
          <w:rFonts w:eastAsiaTheme="minorEastAsia"/>
          <w:sz w:val="24"/>
          <w:lang w:eastAsia="zh-CN"/>
        </w:rPr>
        <w:br w:type="page"/>
      </w:r>
    </w:p>
    <w:p w:rsidR="00FC4B61" w:rsidRDefault="00A95ACD" w:rsidP="00A95ACD">
      <w:pPr>
        <w:pStyle w:val="sub-item"/>
        <w:tabs>
          <w:tab w:val="clear" w:pos="720"/>
        </w:tabs>
        <w:rPr>
          <w:rFonts w:eastAsiaTheme="minorEastAsia"/>
          <w:sz w:val="24"/>
          <w:szCs w:val="24"/>
          <w:lang w:eastAsia="zh-CN"/>
        </w:rPr>
      </w:pPr>
      <w:bookmarkStart w:id="61" w:name="_Toc524194600"/>
      <w:r>
        <w:rPr>
          <w:rFonts w:eastAsiaTheme="minorEastAsia" w:hint="eastAsia"/>
          <w:sz w:val="24"/>
          <w:szCs w:val="24"/>
          <w:lang w:eastAsia="zh-CN"/>
        </w:rPr>
        <w:lastRenderedPageBreak/>
        <w:t>全球生物多样性展望</w:t>
      </w:r>
      <w:bookmarkEnd w:id="6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A95ACD" w:rsidRPr="00E46E52" w:rsidTr="00A95ACD">
        <w:tc>
          <w:tcPr>
            <w:tcW w:w="9678" w:type="dxa"/>
            <w:shd w:val="clear" w:color="auto" w:fill="auto"/>
          </w:tcPr>
          <w:p w:rsidR="00A95ACD" w:rsidRPr="00BD5DD6" w:rsidRDefault="00A95ACD" w:rsidP="00A95ACD">
            <w:pPr>
              <w:pStyle w:val="Para10"/>
              <w:numPr>
                <w:ilvl w:val="0"/>
                <w:numId w:val="0"/>
              </w:numPr>
              <w:ind w:firstLine="720"/>
              <w:rPr>
                <w:rFonts w:ascii="KaiTi" w:eastAsia="KaiTi" w:hAnsi="KaiTi"/>
                <w:kern w:val="20"/>
                <w:sz w:val="24"/>
                <w:szCs w:val="24"/>
                <w:lang w:eastAsia="zh-CN"/>
              </w:rPr>
            </w:pPr>
            <w:r>
              <w:rPr>
                <w:rFonts w:ascii="KaiTi" w:eastAsia="KaiTi" w:hAnsi="KaiTi" w:hint="eastAsia"/>
                <w:kern w:val="20"/>
                <w:sz w:val="24"/>
                <w:szCs w:val="24"/>
                <w:lang w:eastAsia="zh-CN"/>
              </w:rPr>
              <w:t>以下摘自科学、技术和工艺咨询附属机构第</w:t>
            </w:r>
            <w:r w:rsidRPr="00A95ACD">
              <w:rPr>
                <w:kern w:val="20"/>
                <w:sz w:val="24"/>
                <w:szCs w:val="24"/>
                <w:lang w:eastAsia="zh-CN"/>
              </w:rPr>
              <w:t>XXI/5</w:t>
            </w:r>
            <w:r>
              <w:rPr>
                <w:rFonts w:ascii="KaiTi" w:eastAsia="KaiTi" w:hAnsi="KaiTi" w:hint="eastAsia"/>
                <w:kern w:val="20"/>
                <w:sz w:val="24"/>
                <w:szCs w:val="24"/>
                <w:lang w:eastAsia="zh-CN"/>
              </w:rPr>
              <w:t>号建议</w:t>
            </w:r>
          </w:p>
        </w:tc>
      </w:tr>
    </w:tbl>
    <w:p w:rsidR="00A95ACD" w:rsidRPr="00BD5DD6" w:rsidRDefault="005C02ED" w:rsidP="00624801">
      <w:pPr>
        <w:pStyle w:val="Para10"/>
        <w:numPr>
          <w:ilvl w:val="0"/>
          <w:numId w:val="0"/>
        </w:numPr>
        <w:suppressLineNumbers/>
        <w:suppressAutoHyphens/>
        <w:kinsoku w:val="0"/>
        <w:overflowPunct w:val="0"/>
        <w:autoSpaceDE w:val="0"/>
        <w:autoSpaceDN w:val="0"/>
        <w:adjustRightInd w:val="0"/>
        <w:snapToGrid w:val="0"/>
        <w:spacing w:before="240"/>
        <w:ind w:firstLine="706"/>
        <w:rPr>
          <w:rFonts w:ascii="KaiTi" w:eastAsia="KaiTi" w:hAnsi="KaiTi"/>
          <w:iCs/>
          <w:snapToGrid/>
          <w:kern w:val="22"/>
          <w:sz w:val="24"/>
          <w:szCs w:val="24"/>
          <w:lang w:eastAsia="zh-CN"/>
        </w:rPr>
      </w:pPr>
      <w:r>
        <w:rPr>
          <w:rFonts w:ascii="KaiTi" w:eastAsia="KaiTi" w:hAnsi="KaiTi" w:cs="SimSun" w:hint="eastAsia"/>
          <w:iCs/>
          <w:snapToGrid/>
          <w:kern w:val="22"/>
          <w:sz w:val="24"/>
          <w:szCs w:val="24"/>
          <w:lang w:eastAsia="zh-CN"/>
        </w:rPr>
        <w:t>缔约方大会</w:t>
      </w:r>
    </w:p>
    <w:p w:rsidR="00A95ACD" w:rsidRPr="00534165" w:rsidRDefault="00A95ACD" w:rsidP="007313CC">
      <w:pPr>
        <w:pStyle w:val="Para10"/>
        <w:numPr>
          <w:ilvl w:val="0"/>
          <w:numId w:val="75"/>
        </w:numPr>
        <w:tabs>
          <w:tab w:val="clear" w:pos="360"/>
        </w:tabs>
        <w:adjustRightInd w:val="0"/>
        <w:snapToGrid w:val="0"/>
        <w:ind w:firstLine="720"/>
        <w:rPr>
          <w:rFonts w:eastAsiaTheme="minorEastAsia"/>
          <w:kern w:val="22"/>
          <w:sz w:val="24"/>
          <w:lang w:eastAsia="zh-CN"/>
        </w:rPr>
      </w:pPr>
      <w:r w:rsidRPr="00A01E80">
        <w:rPr>
          <w:rFonts w:ascii="KaiTi" w:eastAsia="KaiTi" w:hAnsi="KaiTi"/>
          <w:sz w:val="24"/>
          <w:lang w:eastAsia="zh-CN"/>
        </w:rPr>
        <w:t>回顾</w:t>
      </w:r>
      <w:hyperlink r:id="rId33" w:history="1">
        <w:r w:rsidRPr="00534165">
          <w:rPr>
            <w:rFonts w:eastAsiaTheme="minorEastAsia"/>
            <w:color w:val="0000FF"/>
            <w:kern w:val="22"/>
            <w:sz w:val="24"/>
            <w:u w:val="single"/>
            <w:lang w:eastAsia="zh-CN"/>
          </w:rPr>
          <w:t>第</w:t>
        </w:r>
        <w:r w:rsidRPr="00534165">
          <w:rPr>
            <w:rFonts w:eastAsiaTheme="minorEastAsia"/>
            <w:color w:val="0000FF"/>
            <w:kern w:val="22"/>
            <w:sz w:val="24"/>
            <w:u w:val="single"/>
            <w:lang w:eastAsia="zh-CN"/>
          </w:rPr>
          <w:t>XIII/29</w:t>
        </w:r>
        <w:r w:rsidRPr="00534165">
          <w:rPr>
            <w:rFonts w:eastAsiaTheme="minorEastAsia"/>
            <w:color w:val="0000FF"/>
            <w:kern w:val="22"/>
            <w:sz w:val="24"/>
            <w:u w:val="single"/>
            <w:lang w:eastAsia="zh-CN"/>
          </w:rPr>
          <w:t>号决定</w:t>
        </w:r>
      </w:hyperlink>
      <w:r w:rsidRPr="00534165">
        <w:rPr>
          <w:rFonts w:eastAsiaTheme="minorEastAsia"/>
          <w:kern w:val="22"/>
          <w:sz w:val="24"/>
          <w:lang w:eastAsia="zh-CN"/>
        </w:rPr>
        <w:t>，缔约方大会在该决定中决定第五版《</w:t>
      </w:r>
      <w:r w:rsidRPr="00624801">
        <w:rPr>
          <w:rFonts w:ascii="KaiTi" w:eastAsia="KaiTi" w:hAnsi="KaiTi"/>
          <w:iCs/>
          <w:kern w:val="22"/>
          <w:sz w:val="24"/>
          <w:lang w:eastAsia="zh-CN"/>
        </w:rPr>
        <w:t>全球生物多样性展望</w:t>
      </w:r>
      <w:r w:rsidRPr="00534165">
        <w:rPr>
          <w:rFonts w:eastAsiaTheme="minorEastAsia"/>
          <w:kern w:val="22"/>
          <w:sz w:val="24"/>
          <w:lang w:eastAsia="zh-CN"/>
        </w:rPr>
        <w:t>》</w:t>
      </w:r>
      <w:r w:rsidRPr="00534165">
        <w:rPr>
          <w:rFonts w:eastAsiaTheme="minorEastAsia"/>
          <w:sz w:val="24"/>
          <w:lang w:eastAsia="zh-CN"/>
        </w:rPr>
        <w:t>应作为缔约方大会第十五届会议将要审议的《</w:t>
      </w:r>
      <w:r w:rsidRPr="00534165">
        <w:rPr>
          <w:rFonts w:eastAsiaTheme="minorEastAsia"/>
          <w:sz w:val="24"/>
          <w:lang w:val="nb-NO" w:eastAsia="zh-CN"/>
        </w:rPr>
        <w:t>2011-2020</w:t>
      </w:r>
      <w:r w:rsidRPr="00534165">
        <w:rPr>
          <w:rFonts w:eastAsiaTheme="minorEastAsia"/>
          <w:sz w:val="24"/>
          <w:lang w:eastAsia="zh-CN"/>
        </w:rPr>
        <w:t>年生物多样性战略计划》</w:t>
      </w:r>
      <w:r w:rsidRPr="00A95ACD">
        <w:rPr>
          <w:rFonts w:eastAsiaTheme="minorEastAsia"/>
          <w:kern w:val="22"/>
          <w:vertAlign w:val="superscript"/>
        </w:rPr>
        <w:footnoteReference w:id="77"/>
      </w:r>
      <w:r w:rsidRPr="00534165">
        <w:rPr>
          <w:rFonts w:eastAsiaTheme="minorEastAsia"/>
          <w:sz w:val="24"/>
          <w:lang w:eastAsia="zh-CN"/>
        </w:rPr>
        <w:t>后续行动的依据；</w:t>
      </w:r>
    </w:p>
    <w:p w:rsidR="00A95ACD" w:rsidRPr="00A95ACD" w:rsidRDefault="00A95ACD" w:rsidP="007313CC">
      <w:pPr>
        <w:pStyle w:val="Para10"/>
        <w:numPr>
          <w:ilvl w:val="0"/>
          <w:numId w:val="75"/>
        </w:numPr>
        <w:tabs>
          <w:tab w:val="clear" w:pos="360"/>
        </w:tabs>
        <w:snapToGrid w:val="0"/>
        <w:ind w:firstLine="720"/>
        <w:rPr>
          <w:rFonts w:eastAsiaTheme="minorEastAsia"/>
          <w:kern w:val="22"/>
          <w:sz w:val="24"/>
          <w:lang w:eastAsia="zh-CN"/>
        </w:rPr>
      </w:pPr>
      <w:r w:rsidRPr="00A01E80">
        <w:rPr>
          <w:rFonts w:ascii="KaiTi" w:eastAsia="KaiTi" w:hAnsi="KaiTi"/>
          <w:sz w:val="24"/>
          <w:lang w:eastAsia="zh-CN"/>
        </w:rPr>
        <w:t>注意到</w:t>
      </w:r>
      <w:r w:rsidRPr="00A95ACD">
        <w:rPr>
          <w:rFonts w:eastAsiaTheme="minorEastAsia"/>
          <w:kern w:val="22"/>
          <w:sz w:val="24"/>
          <w:lang w:eastAsia="zh-CN"/>
        </w:rPr>
        <w:t>第六次国家报告对编制第五版《</w:t>
      </w:r>
      <w:r w:rsidRPr="00624801">
        <w:rPr>
          <w:rFonts w:ascii="KaiTi" w:eastAsia="KaiTi" w:hAnsi="KaiTi"/>
          <w:iCs/>
          <w:kern w:val="22"/>
          <w:sz w:val="24"/>
          <w:lang w:eastAsia="zh-CN"/>
        </w:rPr>
        <w:t>全球生物多样性展望</w:t>
      </w:r>
      <w:r w:rsidRPr="00A95ACD">
        <w:rPr>
          <w:rFonts w:eastAsiaTheme="minorEastAsia"/>
          <w:kern w:val="22"/>
          <w:sz w:val="24"/>
          <w:lang w:eastAsia="zh-CN"/>
        </w:rPr>
        <w:t>》的重要性，并回顾</w:t>
      </w:r>
      <w:hyperlink r:id="rId34" w:history="1">
        <w:r w:rsidRPr="00A95ACD">
          <w:rPr>
            <w:rFonts w:eastAsiaTheme="minorEastAsia"/>
            <w:color w:val="0000FF"/>
            <w:kern w:val="22"/>
            <w:sz w:val="24"/>
            <w:u w:val="single"/>
            <w:lang w:eastAsia="zh-CN"/>
          </w:rPr>
          <w:t>第</w:t>
        </w:r>
        <w:r w:rsidRPr="00A95ACD">
          <w:rPr>
            <w:rFonts w:eastAsiaTheme="minorEastAsia"/>
            <w:color w:val="0000FF"/>
            <w:kern w:val="22"/>
            <w:sz w:val="24"/>
            <w:u w:val="single"/>
            <w:lang w:eastAsia="zh-CN"/>
          </w:rPr>
          <w:t>XIII/27</w:t>
        </w:r>
        <w:r w:rsidRPr="00A95ACD">
          <w:rPr>
            <w:rFonts w:eastAsiaTheme="minorEastAsia"/>
            <w:color w:val="0000FF"/>
            <w:kern w:val="22"/>
            <w:sz w:val="24"/>
            <w:u w:val="single"/>
            <w:lang w:eastAsia="zh-CN"/>
          </w:rPr>
          <w:t>号决定</w:t>
        </w:r>
      </w:hyperlink>
      <w:r w:rsidRPr="00A95ACD">
        <w:rPr>
          <w:rFonts w:eastAsiaTheme="minorEastAsia"/>
          <w:kern w:val="22"/>
          <w:sz w:val="24"/>
          <w:lang w:eastAsia="zh-CN"/>
        </w:rPr>
        <w:t>，</w:t>
      </w:r>
      <w:r w:rsidRPr="00A95ACD">
        <w:rPr>
          <w:rFonts w:eastAsiaTheme="minorEastAsia"/>
          <w:sz w:val="24"/>
          <w:lang w:eastAsia="zh-CN"/>
        </w:rPr>
        <w:t>敦促各缔约方不迟于</w:t>
      </w:r>
      <w:r w:rsidRPr="00A95ACD">
        <w:rPr>
          <w:rFonts w:eastAsiaTheme="minorEastAsia"/>
          <w:sz w:val="24"/>
          <w:lang w:eastAsia="zh-CN"/>
        </w:rPr>
        <w:t>2018</w:t>
      </w:r>
      <w:r w:rsidRPr="00A95ACD">
        <w:rPr>
          <w:rFonts w:eastAsiaTheme="minorEastAsia"/>
          <w:sz w:val="24"/>
          <w:lang w:eastAsia="zh-CN"/>
        </w:rPr>
        <w:t>年</w:t>
      </w:r>
      <w:r w:rsidRPr="00A95ACD">
        <w:rPr>
          <w:rFonts w:eastAsiaTheme="minorEastAsia"/>
          <w:sz w:val="24"/>
          <w:lang w:eastAsia="zh-CN"/>
        </w:rPr>
        <w:t>12</w:t>
      </w:r>
      <w:r w:rsidRPr="00A95ACD">
        <w:rPr>
          <w:rFonts w:eastAsiaTheme="minorEastAsia"/>
          <w:sz w:val="24"/>
          <w:lang w:eastAsia="zh-CN"/>
        </w:rPr>
        <w:t>月</w:t>
      </w:r>
      <w:r w:rsidRPr="00A95ACD">
        <w:rPr>
          <w:rFonts w:eastAsiaTheme="minorEastAsia"/>
          <w:sz w:val="24"/>
          <w:lang w:eastAsia="zh-CN"/>
        </w:rPr>
        <w:t>31</w:t>
      </w:r>
      <w:r w:rsidRPr="00A95ACD">
        <w:rPr>
          <w:rFonts w:eastAsiaTheme="minorEastAsia"/>
          <w:sz w:val="24"/>
          <w:lang w:eastAsia="zh-CN"/>
        </w:rPr>
        <w:t>日提交第六次国家报告；</w:t>
      </w:r>
    </w:p>
    <w:p w:rsidR="00A95ACD" w:rsidRPr="00A95ACD" w:rsidRDefault="00A95ACD" w:rsidP="007313CC">
      <w:pPr>
        <w:pStyle w:val="Para10"/>
        <w:numPr>
          <w:ilvl w:val="0"/>
          <w:numId w:val="75"/>
        </w:numPr>
        <w:tabs>
          <w:tab w:val="clear" w:pos="360"/>
        </w:tabs>
        <w:snapToGrid w:val="0"/>
        <w:ind w:firstLine="720"/>
        <w:rPr>
          <w:rFonts w:eastAsiaTheme="minorEastAsia"/>
          <w:iCs/>
          <w:kern w:val="22"/>
          <w:sz w:val="24"/>
          <w:lang w:eastAsia="zh-CN"/>
        </w:rPr>
      </w:pPr>
      <w:r w:rsidRPr="00A01E80">
        <w:rPr>
          <w:rFonts w:ascii="KaiTi" w:eastAsia="KaiTi" w:hAnsi="KaiTi"/>
          <w:sz w:val="24"/>
          <w:lang w:eastAsia="zh-CN"/>
        </w:rPr>
        <w:t>又回顾</w:t>
      </w:r>
      <w:hyperlink r:id="rId35" w:history="1">
        <w:r w:rsidRPr="00A95ACD">
          <w:rPr>
            <w:rFonts w:eastAsiaTheme="minorEastAsia"/>
            <w:iCs/>
            <w:color w:val="0000FF"/>
            <w:kern w:val="22"/>
            <w:sz w:val="24"/>
            <w:u w:val="single"/>
            <w:lang w:eastAsia="zh-CN"/>
          </w:rPr>
          <w:t>第</w:t>
        </w:r>
        <w:r w:rsidRPr="00A95ACD">
          <w:rPr>
            <w:rFonts w:eastAsiaTheme="minorEastAsia"/>
            <w:iCs/>
            <w:color w:val="0000FF"/>
            <w:kern w:val="22"/>
            <w:sz w:val="24"/>
            <w:u w:val="single"/>
            <w:lang w:eastAsia="zh-CN"/>
          </w:rPr>
          <w:t>XI/2</w:t>
        </w:r>
        <w:r w:rsidRPr="00A95ACD">
          <w:rPr>
            <w:rFonts w:eastAsiaTheme="minorEastAsia"/>
            <w:iCs/>
            <w:color w:val="0000FF"/>
            <w:kern w:val="22"/>
            <w:sz w:val="24"/>
            <w:u w:val="single"/>
            <w:lang w:eastAsia="zh-CN"/>
          </w:rPr>
          <w:t>号决定</w:t>
        </w:r>
      </w:hyperlink>
      <w:r w:rsidRPr="00A95ACD">
        <w:rPr>
          <w:rFonts w:eastAsiaTheme="minorEastAsia"/>
          <w:iCs/>
          <w:kern w:val="22"/>
          <w:sz w:val="24"/>
          <w:lang w:eastAsia="zh-CN"/>
        </w:rPr>
        <w:t>，</w:t>
      </w:r>
      <w:r w:rsidRPr="00624801">
        <w:rPr>
          <w:rFonts w:ascii="KaiTi" w:eastAsia="KaiTi" w:hAnsi="KaiTi"/>
          <w:sz w:val="24"/>
          <w:lang w:eastAsia="zh-CN"/>
        </w:rPr>
        <w:t>强调</w:t>
      </w:r>
      <w:r w:rsidRPr="00A95ACD">
        <w:rPr>
          <w:rFonts w:eastAsiaTheme="minorEastAsia"/>
          <w:iCs/>
          <w:kern w:val="22"/>
          <w:sz w:val="24"/>
          <w:lang w:eastAsia="zh-CN"/>
        </w:rPr>
        <w:t>生物多样性和生态系统服务政府间科学政策平台进行的生物多样性和生态系统服务全球、区域评估和专题评估以及其他国家和次区域评估构成了评估</w:t>
      </w:r>
      <w:r w:rsidRPr="00A95ACD">
        <w:rPr>
          <w:rFonts w:eastAsiaTheme="minorEastAsia"/>
          <w:kern w:val="22"/>
          <w:sz w:val="24"/>
          <w:lang w:eastAsia="zh-CN"/>
        </w:rPr>
        <w:t>实现</w:t>
      </w:r>
      <w:r w:rsidRPr="00A95ACD">
        <w:rPr>
          <w:rFonts w:eastAsiaTheme="minorEastAsia"/>
          <w:iCs/>
          <w:kern w:val="22"/>
          <w:sz w:val="24"/>
          <w:lang w:eastAsia="zh-CN"/>
        </w:rPr>
        <w:t>第五版《</w:t>
      </w:r>
      <w:r w:rsidRPr="00624801">
        <w:rPr>
          <w:rFonts w:ascii="KaiTi" w:eastAsia="KaiTi" w:hAnsi="KaiTi"/>
          <w:iCs/>
          <w:kern w:val="22"/>
          <w:sz w:val="24"/>
          <w:lang w:eastAsia="zh-CN"/>
        </w:rPr>
        <w:t>全球生物多样性展望</w:t>
      </w:r>
      <w:r w:rsidRPr="00A95ACD">
        <w:rPr>
          <w:rFonts w:eastAsiaTheme="minorEastAsia"/>
          <w:iCs/>
          <w:kern w:val="22"/>
          <w:sz w:val="24"/>
          <w:lang w:eastAsia="zh-CN"/>
        </w:rPr>
        <w:t>》中</w:t>
      </w:r>
      <w:r w:rsidR="00624801">
        <w:rPr>
          <w:rFonts w:eastAsiaTheme="minorEastAsia"/>
          <w:iCs/>
          <w:kern w:val="22"/>
          <w:sz w:val="24"/>
          <w:lang w:eastAsia="zh-CN"/>
        </w:rPr>
        <w:t>爱知生物多样性指标</w:t>
      </w:r>
      <w:r w:rsidRPr="00A95ACD">
        <w:rPr>
          <w:rFonts w:eastAsiaTheme="minorEastAsia"/>
          <w:iCs/>
          <w:kern w:val="22"/>
          <w:sz w:val="24"/>
          <w:lang w:eastAsia="zh-CN"/>
        </w:rPr>
        <w:t>进展情况的重要证据基础；</w:t>
      </w:r>
    </w:p>
    <w:p w:rsidR="00A95ACD" w:rsidRPr="00A95ACD" w:rsidRDefault="00A95ACD" w:rsidP="007313CC">
      <w:pPr>
        <w:pStyle w:val="Para10"/>
        <w:numPr>
          <w:ilvl w:val="0"/>
          <w:numId w:val="75"/>
        </w:numPr>
        <w:tabs>
          <w:tab w:val="clear" w:pos="360"/>
        </w:tabs>
        <w:snapToGrid w:val="0"/>
        <w:ind w:firstLine="720"/>
        <w:rPr>
          <w:rFonts w:eastAsiaTheme="minorEastAsia"/>
          <w:kern w:val="22"/>
          <w:sz w:val="24"/>
          <w:lang w:eastAsia="zh-CN"/>
        </w:rPr>
      </w:pPr>
      <w:r w:rsidRPr="00A01E80">
        <w:rPr>
          <w:rFonts w:ascii="KaiTi" w:eastAsia="KaiTi" w:hAnsi="KaiTi"/>
          <w:sz w:val="24"/>
          <w:lang w:eastAsia="zh-CN"/>
        </w:rPr>
        <w:t>表示注意</w:t>
      </w:r>
      <w:r w:rsidRPr="00A95ACD">
        <w:rPr>
          <w:rFonts w:eastAsiaTheme="minorEastAsia"/>
          <w:sz w:val="24"/>
          <w:lang w:eastAsia="zh-CN"/>
        </w:rPr>
        <w:t>到</w:t>
      </w:r>
      <w:r w:rsidRPr="00A95ACD">
        <w:rPr>
          <w:rFonts w:eastAsiaTheme="minorEastAsia"/>
          <w:kern w:val="22"/>
          <w:sz w:val="24"/>
          <w:lang w:eastAsia="zh-CN"/>
        </w:rPr>
        <w:t>编制第五版《</w:t>
      </w:r>
      <w:r w:rsidRPr="00624801">
        <w:rPr>
          <w:rFonts w:ascii="KaiTi" w:eastAsia="KaiTi" w:hAnsi="KaiTi"/>
          <w:iCs/>
          <w:kern w:val="22"/>
          <w:sz w:val="24"/>
          <w:lang w:eastAsia="zh-CN"/>
        </w:rPr>
        <w:t>全球生物多样性展望</w:t>
      </w:r>
      <w:r w:rsidRPr="00A95ACD">
        <w:rPr>
          <w:rFonts w:eastAsiaTheme="minorEastAsia"/>
          <w:kern w:val="22"/>
          <w:sz w:val="24"/>
          <w:lang w:eastAsia="zh-CN"/>
        </w:rPr>
        <w:t>》的计划和成本估计，包括本决定附件所载指示性时间表，请执行秘书：</w:t>
      </w:r>
    </w:p>
    <w:p w:rsidR="00A95ACD" w:rsidRPr="00A95ACD" w:rsidRDefault="00A95ACD" w:rsidP="007313CC">
      <w:pPr>
        <w:numPr>
          <w:ilvl w:val="0"/>
          <w:numId w:val="74"/>
        </w:numPr>
        <w:spacing w:before="120" w:after="120"/>
        <w:ind w:left="0" w:firstLine="720"/>
        <w:rPr>
          <w:rFonts w:eastAsiaTheme="minorEastAsia"/>
          <w:bCs/>
          <w:iCs/>
          <w:snapToGrid w:val="0"/>
          <w:kern w:val="22"/>
          <w:sz w:val="24"/>
          <w:lang w:eastAsia="zh-CN"/>
        </w:rPr>
      </w:pPr>
      <w:r w:rsidRPr="00A95ACD">
        <w:rPr>
          <w:rFonts w:eastAsiaTheme="minorEastAsia"/>
          <w:bCs/>
          <w:iCs/>
          <w:snapToGrid w:val="0"/>
          <w:kern w:val="22"/>
          <w:sz w:val="24"/>
          <w:lang w:eastAsia="zh-CN"/>
        </w:rPr>
        <w:t>根据该计划编制第五版《</w:t>
      </w:r>
      <w:r w:rsidRPr="00624801">
        <w:rPr>
          <w:rFonts w:ascii="KaiTi" w:eastAsia="KaiTi" w:hAnsi="KaiTi"/>
          <w:iCs/>
          <w:snapToGrid w:val="0"/>
          <w:kern w:val="22"/>
          <w:sz w:val="24"/>
          <w:szCs w:val="18"/>
          <w:lang w:eastAsia="zh-CN"/>
        </w:rPr>
        <w:t>全球生物多样性展望</w:t>
      </w:r>
      <w:r w:rsidRPr="00A95ACD">
        <w:rPr>
          <w:rFonts w:eastAsiaTheme="minorEastAsia"/>
          <w:bCs/>
          <w:iCs/>
          <w:snapToGrid w:val="0"/>
          <w:kern w:val="22"/>
          <w:sz w:val="24"/>
          <w:lang w:eastAsia="zh-CN"/>
        </w:rPr>
        <w:t>》，包括编制决策者摘要；</w:t>
      </w:r>
    </w:p>
    <w:p w:rsidR="00A95ACD" w:rsidRPr="00A95ACD" w:rsidRDefault="00A95ACD" w:rsidP="007313CC">
      <w:pPr>
        <w:numPr>
          <w:ilvl w:val="0"/>
          <w:numId w:val="74"/>
        </w:numPr>
        <w:spacing w:before="120" w:after="120"/>
        <w:ind w:left="0" w:firstLine="720"/>
        <w:rPr>
          <w:rFonts w:eastAsiaTheme="minorEastAsia"/>
          <w:bCs/>
          <w:iCs/>
          <w:snapToGrid w:val="0"/>
          <w:kern w:val="22"/>
          <w:sz w:val="24"/>
          <w:lang w:eastAsia="zh-CN"/>
        </w:rPr>
      </w:pPr>
      <w:r w:rsidRPr="00A95ACD">
        <w:rPr>
          <w:rFonts w:eastAsiaTheme="minorEastAsia"/>
          <w:bCs/>
          <w:iCs/>
          <w:snapToGrid w:val="0"/>
          <w:kern w:val="22"/>
          <w:sz w:val="24"/>
          <w:lang w:eastAsia="zh-CN"/>
        </w:rPr>
        <w:t>向相关合作伙伴和潜在供稿人通报编制第五版《</w:t>
      </w:r>
      <w:r w:rsidRPr="00624801">
        <w:rPr>
          <w:rFonts w:ascii="KaiTi" w:eastAsia="KaiTi" w:hAnsi="KaiTi"/>
          <w:iCs/>
          <w:snapToGrid w:val="0"/>
          <w:kern w:val="22"/>
          <w:sz w:val="24"/>
          <w:szCs w:val="18"/>
          <w:lang w:eastAsia="zh-CN"/>
        </w:rPr>
        <w:t>全球生物多样性展望</w:t>
      </w:r>
      <w:r w:rsidRPr="00A95ACD">
        <w:rPr>
          <w:rFonts w:eastAsiaTheme="minorEastAsia"/>
          <w:bCs/>
          <w:iCs/>
          <w:snapToGrid w:val="0"/>
          <w:kern w:val="22"/>
          <w:sz w:val="24"/>
          <w:lang w:eastAsia="zh-CN"/>
        </w:rPr>
        <w:t>》及其相关产品的时间表；</w:t>
      </w:r>
    </w:p>
    <w:p w:rsidR="00A95ACD" w:rsidRPr="00A95ACD" w:rsidRDefault="00A95ACD" w:rsidP="007313CC">
      <w:pPr>
        <w:numPr>
          <w:ilvl w:val="0"/>
          <w:numId w:val="74"/>
        </w:numPr>
        <w:spacing w:before="120" w:after="120"/>
        <w:ind w:left="0" w:firstLine="720"/>
        <w:rPr>
          <w:rFonts w:eastAsiaTheme="minorEastAsia"/>
          <w:bCs/>
          <w:iCs/>
          <w:snapToGrid w:val="0"/>
          <w:kern w:val="22"/>
          <w:sz w:val="24"/>
          <w:lang w:eastAsia="zh-CN"/>
        </w:rPr>
      </w:pPr>
      <w:r w:rsidRPr="00A95ACD">
        <w:rPr>
          <w:rFonts w:eastAsiaTheme="minorEastAsia"/>
          <w:bCs/>
          <w:iCs/>
          <w:snapToGrid w:val="0"/>
          <w:kern w:val="22"/>
          <w:sz w:val="24"/>
          <w:lang w:eastAsia="zh-CN"/>
        </w:rPr>
        <w:t>酌情并依照其他各生物多样性相关公约和其他相关进程和组织包括</w:t>
      </w:r>
      <w:r w:rsidRPr="00A95ACD">
        <w:rPr>
          <w:rFonts w:eastAsiaTheme="minorEastAsia"/>
          <w:iCs/>
          <w:kern w:val="24"/>
          <w:sz w:val="24"/>
          <w:lang w:eastAsia="zh-CN"/>
        </w:rPr>
        <w:t>生物多样性和生态系统服务政府间科学政策平台和联合国粮食和农业组织等</w:t>
      </w:r>
      <w:r w:rsidRPr="00A95ACD">
        <w:rPr>
          <w:rFonts w:eastAsiaTheme="minorEastAsia"/>
          <w:bCs/>
          <w:iCs/>
          <w:snapToGrid w:val="0"/>
          <w:kern w:val="22"/>
          <w:sz w:val="24"/>
          <w:lang w:eastAsia="zh-CN"/>
        </w:rPr>
        <w:t>的任务，继续与其协作编制和审查第五版</w:t>
      </w:r>
      <w:r w:rsidRPr="00A95ACD">
        <w:rPr>
          <w:rFonts w:eastAsiaTheme="minorEastAsia"/>
          <w:iCs/>
          <w:kern w:val="22"/>
          <w:sz w:val="24"/>
          <w:lang w:eastAsia="zh-CN"/>
        </w:rPr>
        <w:t>《</w:t>
      </w:r>
      <w:r w:rsidRPr="00624801">
        <w:rPr>
          <w:rFonts w:ascii="KaiTi" w:eastAsia="KaiTi" w:hAnsi="KaiTi"/>
          <w:iCs/>
          <w:snapToGrid w:val="0"/>
          <w:kern w:val="22"/>
          <w:sz w:val="24"/>
          <w:szCs w:val="18"/>
          <w:lang w:eastAsia="zh-CN"/>
        </w:rPr>
        <w:t>全球生物多样性展望</w:t>
      </w:r>
      <w:r w:rsidRPr="00A95ACD">
        <w:rPr>
          <w:rFonts w:eastAsiaTheme="minorEastAsia"/>
          <w:bCs/>
          <w:iCs/>
          <w:snapToGrid w:val="0"/>
          <w:kern w:val="22"/>
          <w:sz w:val="24"/>
          <w:lang w:eastAsia="zh-CN"/>
        </w:rPr>
        <w:t>》</w:t>
      </w:r>
      <w:r w:rsidRPr="00A95ACD">
        <w:rPr>
          <w:rFonts w:eastAsiaTheme="minorEastAsia"/>
          <w:iCs/>
          <w:kern w:val="22"/>
          <w:sz w:val="24"/>
          <w:lang w:eastAsia="zh-CN"/>
        </w:rPr>
        <w:t>；</w:t>
      </w:r>
    </w:p>
    <w:p w:rsidR="00A95ACD" w:rsidRPr="00A95ACD" w:rsidRDefault="00A95ACD" w:rsidP="007313CC">
      <w:pPr>
        <w:numPr>
          <w:ilvl w:val="0"/>
          <w:numId w:val="74"/>
        </w:numPr>
        <w:spacing w:before="120" w:after="120"/>
        <w:ind w:left="0" w:firstLine="720"/>
        <w:rPr>
          <w:rFonts w:eastAsiaTheme="minorEastAsia"/>
          <w:bCs/>
          <w:iCs/>
          <w:snapToGrid w:val="0"/>
          <w:kern w:val="22"/>
          <w:sz w:val="24"/>
          <w:lang w:eastAsia="zh-CN"/>
        </w:rPr>
      </w:pPr>
      <w:r w:rsidRPr="00A95ACD">
        <w:rPr>
          <w:rFonts w:eastAsiaTheme="minorEastAsia"/>
          <w:bCs/>
          <w:iCs/>
          <w:snapToGrid w:val="0"/>
          <w:kern w:val="22"/>
          <w:sz w:val="24"/>
          <w:lang w:eastAsia="zh-CN"/>
        </w:rPr>
        <w:t>注意到科学、技术和工艺咨询附属机构第二十一次会议关于缔约方大会第</w:t>
      </w:r>
      <w:r w:rsidRPr="00A95ACD">
        <w:rPr>
          <w:rFonts w:eastAsiaTheme="minorEastAsia"/>
          <w:iCs/>
          <w:kern w:val="22"/>
          <w:sz w:val="24"/>
          <w:lang w:eastAsia="zh-CN"/>
        </w:rPr>
        <w:t>COP/XIV/--</w:t>
      </w:r>
      <w:r w:rsidRPr="00A95ACD">
        <w:rPr>
          <w:rFonts w:eastAsiaTheme="minorEastAsia"/>
          <w:bCs/>
          <w:iCs/>
          <w:snapToGrid w:val="0"/>
          <w:kern w:val="22"/>
          <w:sz w:val="24"/>
          <w:lang w:eastAsia="zh-CN"/>
        </w:rPr>
        <w:t>号决定附件</w:t>
      </w:r>
      <w:r w:rsidRPr="00A95ACD">
        <w:rPr>
          <w:rFonts w:eastAsiaTheme="minorEastAsia"/>
          <w:bCs/>
          <w:iCs/>
          <w:snapToGrid w:val="0"/>
          <w:kern w:val="22"/>
          <w:sz w:val="24"/>
          <w:vertAlign w:val="superscript"/>
        </w:rPr>
        <w:footnoteReference w:id="78"/>
      </w:r>
      <w:r w:rsidR="00534165">
        <w:rPr>
          <w:rFonts w:eastAsiaTheme="minorEastAsia" w:hint="eastAsia"/>
          <w:bCs/>
          <w:iCs/>
          <w:snapToGrid w:val="0"/>
          <w:kern w:val="22"/>
          <w:sz w:val="24"/>
          <w:lang w:eastAsia="zh-CN"/>
        </w:rPr>
        <w:t xml:space="preserve"> </w:t>
      </w:r>
      <w:r w:rsidRPr="00A95ACD">
        <w:rPr>
          <w:rFonts w:eastAsiaTheme="minorEastAsia"/>
          <w:bCs/>
          <w:iCs/>
          <w:snapToGrid w:val="0"/>
          <w:kern w:val="22"/>
          <w:sz w:val="24"/>
          <w:lang w:eastAsia="zh-CN"/>
        </w:rPr>
        <w:t>所载</w:t>
      </w:r>
      <w:r w:rsidRPr="00A95ACD">
        <w:rPr>
          <w:rFonts w:eastAsiaTheme="minorEastAsia"/>
          <w:bCs/>
          <w:iCs/>
          <w:snapToGrid w:val="0"/>
          <w:kern w:val="22"/>
          <w:sz w:val="24"/>
          <w:lang w:eastAsia="zh-CN"/>
        </w:rPr>
        <w:t>2050</w:t>
      </w:r>
      <w:r w:rsidRPr="00A95ACD">
        <w:rPr>
          <w:rFonts w:eastAsiaTheme="minorEastAsia"/>
          <w:bCs/>
          <w:iCs/>
          <w:snapToGrid w:val="0"/>
          <w:kern w:val="22"/>
          <w:sz w:val="24"/>
          <w:lang w:eastAsia="zh-CN"/>
        </w:rPr>
        <w:t>年生物多样性愿景设想的结论；</w:t>
      </w:r>
    </w:p>
    <w:p w:rsidR="00A95ACD" w:rsidRPr="00A95ACD" w:rsidRDefault="00A95ACD" w:rsidP="007313CC">
      <w:pPr>
        <w:pStyle w:val="Para10"/>
        <w:numPr>
          <w:ilvl w:val="0"/>
          <w:numId w:val="75"/>
        </w:numPr>
        <w:tabs>
          <w:tab w:val="clear" w:pos="360"/>
        </w:tabs>
        <w:snapToGrid w:val="0"/>
        <w:ind w:firstLine="720"/>
        <w:rPr>
          <w:rFonts w:eastAsiaTheme="minorEastAsia"/>
          <w:sz w:val="24"/>
          <w:lang w:eastAsia="zh-CN"/>
        </w:rPr>
      </w:pPr>
      <w:r w:rsidRPr="00A01E80">
        <w:rPr>
          <w:rFonts w:ascii="KaiTi" w:eastAsia="KaiTi" w:hAnsi="KaiTi"/>
          <w:sz w:val="24"/>
          <w:lang w:eastAsia="zh-CN"/>
        </w:rPr>
        <w:t>敦促</w:t>
      </w:r>
      <w:r w:rsidRPr="00A95ACD">
        <w:rPr>
          <w:rFonts w:eastAsiaTheme="minorEastAsia"/>
          <w:sz w:val="24"/>
          <w:lang w:eastAsia="zh-CN"/>
        </w:rPr>
        <w:t>各缔约方并邀请其他国家政府和有关组织以公开方式提供关于生物多样性的现状、趋势和面临的威胁及对其预测以及关于《公约》和《</w:t>
      </w:r>
      <w:r w:rsidRPr="00A95ACD">
        <w:rPr>
          <w:rFonts w:eastAsiaTheme="minorEastAsia"/>
          <w:sz w:val="24"/>
          <w:lang w:eastAsia="zh-CN"/>
        </w:rPr>
        <w:t>2011-2020</w:t>
      </w:r>
      <w:r w:rsidRPr="00A95ACD">
        <w:rPr>
          <w:rFonts w:eastAsiaTheme="minorEastAsia"/>
          <w:sz w:val="24"/>
          <w:lang w:eastAsia="zh-CN"/>
        </w:rPr>
        <w:t>年生物多样性战略计划》执行进展情况包括主流化活动的准确和可靠数据和数据更新；</w:t>
      </w:r>
    </w:p>
    <w:p w:rsidR="00A95ACD" w:rsidRPr="00A95ACD" w:rsidRDefault="00A95ACD" w:rsidP="007313CC">
      <w:pPr>
        <w:pStyle w:val="Para10"/>
        <w:numPr>
          <w:ilvl w:val="0"/>
          <w:numId w:val="75"/>
        </w:numPr>
        <w:tabs>
          <w:tab w:val="clear" w:pos="360"/>
        </w:tabs>
        <w:snapToGrid w:val="0"/>
        <w:ind w:firstLine="720"/>
        <w:rPr>
          <w:rFonts w:eastAsiaTheme="minorEastAsia"/>
          <w:iCs/>
          <w:kern w:val="22"/>
          <w:sz w:val="24"/>
          <w:lang w:eastAsia="zh-CN"/>
        </w:rPr>
      </w:pPr>
      <w:r w:rsidRPr="00A01E80">
        <w:rPr>
          <w:rFonts w:ascii="KaiTi" w:eastAsia="KaiTi" w:hAnsi="KaiTi"/>
          <w:sz w:val="24"/>
          <w:lang w:eastAsia="zh-CN"/>
        </w:rPr>
        <w:t>邀请</w:t>
      </w:r>
      <w:r w:rsidRPr="00A95ACD">
        <w:rPr>
          <w:rFonts w:eastAsiaTheme="minorEastAsia"/>
          <w:kern w:val="22"/>
          <w:sz w:val="24"/>
          <w:lang w:eastAsia="zh-CN"/>
        </w:rPr>
        <w:t>各缔约方、其他国家政府和有能力的相关组织为第五版</w:t>
      </w:r>
      <w:r w:rsidRPr="00624801">
        <w:rPr>
          <w:rFonts w:ascii="KaiTi" w:eastAsia="KaiTi" w:hAnsi="KaiTi"/>
          <w:iCs/>
          <w:kern w:val="22"/>
          <w:sz w:val="24"/>
          <w:lang w:eastAsia="zh-CN"/>
        </w:rPr>
        <w:t>《全球生物多样性展望</w:t>
      </w:r>
      <w:r w:rsidRPr="00A95ACD">
        <w:rPr>
          <w:rFonts w:eastAsiaTheme="minorEastAsia"/>
          <w:kern w:val="22"/>
          <w:sz w:val="24"/>
          <w:lang w:eastAsia="zh-CN"/>
        </w:rPr>
        <w:t>》</w:t>
      </w:r>
      <w:r w:rsidRPr="00A95ACD">
        <w:rPr>
          <w:rFonts w:eastAsiaTheme="minorEastAsia"/>
          <w:iCs/>
          <w:kern w:val="22"/>
          <w:sz w:val="24"/>
          <w:lang w:eastAsia="zh-CN"/>
        </w:rPr>
        <w:t>及其相关产品包括第二版《</w:t>
      </w:r>
      <w:r w:rsidRPr="00624801">
        <w:rPr>
          <w:rFonts w:ascii="KaiTi" w:eastAsia="KaiTi" w:hAnsi="KaiTi"/>
          <w:iCs/>
          <w:kern w:val="22"/>
          <w:sz w:val="24"/>
          <w:lang w:eastAsia="zh-CN"/>
        </w:rPr>
        <w:t>地方生物多样性展望</w:t>
      </w:r>
      <w:r w:rsidRPr="00A95ACD">
        <w:rPr>
          <w:rFonts w:eastAsiaTheme="minorEastAsia"/>
          <w:iCs/>
          <w:kern w:val="22"/>
          <w:sz w:val="24"/>
          <w:lang w:eastAsia="zh-CN"/>
        </w:rPr>
        <w:t>》的编写和制作及时提供财政捐助。</w:t>
      </w:r>
    </w:p>
    <w:p w:rsidR="005C02ED" w:rsidRDefault="005C02ED" w:rsidP="007313CC">
      <w:pPr>
        <w:rPr>
          <w:rFonts w:ascii="KaiTi" w:eastAsia="KaiTi" w:hAnsi="KaiTi"/>
          <w:snapToGrid w:val="0"/>
          <w:sz w:val="24"/>
          <w:szCs w:val="18"/>
          <w:lang w:eastAsia="zh-CN"/>
        </w:rPr>
      </w:pPr>
      <w:r>
        <w:rPr>
          <w:rFonts w:ascii="KaiTi" w:eastAsia="KaiTi" w:hAnsi="KaiTi"/>
          <w:sz w:val="24"/>
          <w:lang w:eastAsia="zh-CN"/>
        </w:rPr>
        <w:br w:type="page"/>
      </w:r>
    </w:p>
    <w:p w:rsidR="005C02ED" w:rsidRPr="005C02ED" w:rsidRDefault="005C02ED" w:rsidP="005C02ED">
      <w:pPr>
        <w:pStyle w:val="Para10"/>
        <w:numPr>
          <w:ilvl w:val="0"/>
          <w:numId w:val="0"/>
        </w:numPr>
        <w:jc w:val="center"/>
        <w:rPr>
          <w:rFonts w:ascii="KaiTi" w:eastAsia="KaiTi" w:hAnsi="KaiTi"/>
          <w:sz w:val="24"/>
          <w:lang w:eastAsia="zh-CN"/>
        </w:rPr>
      </w:pPr>
      <w:r w:rsidRPr="005C02ED">
        <w:rPr>
          <w:rFonts w:ascii="KaiTi" w:eastAsia="KaiTi" w:hAnsi="KaiTi" w:hint="eastAsia"/>
          <w:sz w:val="24"/>
          <w:lang w:eastAsia="zh-CN"/>
        </w:rPr>
        <w:lastRenderedPageBreak/>
        <w:t>附件</w:t>
      </w:r>
    </w:p>
    <w:p w:rsidR="005C02ED" w:rsidRPr="005C02ED" w:rsidRDefault="005C02ED" w:rsidP="005C02ED">
      <w:pPr>
        <w:pStyle w:val="Para10"/>
        <w:keepNext/>
        <w:keepLines/>
        <w:numPr>
          <w:ilvl w:val="0"/>
          <w:numId w:val="0"/>
        </w:numPr>
        <w:spacing w:after="240" w:line="240" w:lineRule="atLeast"/>
        <w:ind w:left="720"/>
        <w:jc w:val="center"/>
        <w:rPr>
          <w:rFonts w:eastAsiaTheme="minorEastAsia"/>
          <w:b/>
          <w:kern w:val="22"/>
          <w:sz w:val="24"/>
          <w:szCs w:val="24"/>
          <w:lang w:eastAsia="zh-CN"/>
        </w:rPr>
      </w:pPr>
      <w:r w:rsidRPr="005C02ED">
        <w:rPr>
          <w:rFonts w:eastAsiaTheme="minorEastAsia"/>
          <w:b/>
          <w:kern w:val="22"/>
          <w:sz w:val="24"/>
          <w:szCs w:val="24"/>
          <w:lang w:eastAsia="zh-CN"/>
        </w:rPr>
        <w:t>编制第五版《全球生物多样性展望》指示性时间表</w:t>
      </w:r>
    </w:p>
    <w:p w:rsidR="005C02ED" w:rsidRPr="005C02ED" w:rsidRDefault="005C02ED" w:rsidP="005C02ED">
      <w:pPr>
        <w:pStyle w:val="Para10"/>
        <w:keepNext/>
        <w:keepLines/>
        <w:numPr>
          <w:ilvl w:val="0"/>
          <w:numId w:val="0"/>
        </w:numPr>
        <w:pBdr>
          <w:top w:val="single" w:sz="4" w:space="1" w:color="auto"/>
          <w:bottom w:val="single" w:sz="4" w:space="1" w:color="auto"/>
        </w:pBdr>
        <w:spacing w:before="0" w:after="0"/>
        <w:ind w:left="720" w:right="1422"/>
        <w:rPr>
          <w:rFonts w:eastAsiaTheme="minorEastAsia"/>
          <w:kern w:val="22"/>
          <w:sz w:val="24"/>
          <w:szCs w:val="24"/>
          <w:lang w:eastAsia="zh-CN"/>
        </w:rPr>
      </w:pPr>
      <w:r w:rsidRPr="005C02ED">
        <w:rPr>
          <w:rFonts w:eastAsiaTheme="minorEastAsia"/>
          <w:kern w:val="22"/>
          <w:sz w:val="24"/>
          <w:szCs w:val="24"/>
          <w:lang w:eastAsia="zh-CN"/>
        </w:rPr>
        <w:t>产品</w:t>
      </w:r>
      <w:r w:rsidRPr="005C02ED">
        <w:rPr>
          <w:rFonts w:eastAsiaTheme="minorEastAsia"/>
          <w:kern w:val="22"/>
          <w:sz w:val="24"/>
          <w:szCs w:val="24"/>
          <w:lang w:eastAsia="zh-CN"/>
        </w:rPr>
        <w:t>/</w:t>
      </w:r>
      <w:r w:rsidRPr="005C02ED">
        <w:rPr>
          <w:rFonts w:eastAsiaTheme="minorEastAsia"/>
          <w:kern w:val="22"/>
          <w:sz w:val="24"/>
          <w:szCs w:val="24"/>
          <w:lang w:eastAsia="zh-CN"/>
        </w:rPr>
        <w:t>要点</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日期</w:t>
      </w:r>
    </w:p>
    <w:p w:rsidR="005C02ED" w:rsidRPr="005C02ED" w:rsidRDefault="005C02ED" w:rsidP="005C02ED">
      <w:pPr>
        <w:pStyle w:val="Para10"/>
        <w:keepNext/>
        <w:keepLines/>
        <w:numPr>
          <w:ilvl w:val="0"/>
          <w:numId w:val="0"/>
        </w:numPr>
        <w:spacing w:before="0" w:after="0"/>
        <w:ind w:left="720"/>
        <w:rPr>
          <w:rFonts w:eastAsiaTheme="minorEastAsia"/>
          <w:b/>
          <w:kern w:val="22"/>
          <w:sz w:val="24"/>
          <w:szCs w:val="24"/>
          <w:lang w:eastAsia="zh-CN"/>
        </w:rPr>
      </w:pPr>
      <w:r w:rsidRPr="005C02ED">
        <w:rPr>
          <w:rFonts w:eastAsiaTheme="minorEastAsia"/>
          <w:b/>
          <w:kern w:val="22"/>
          <w:sz w:val="24"/>
          <w:szCs w:val="24"/>
          <w:lang w:eastAsia="zh-CN"/>
        </w:rPr>
        <w:t>政府间科学政策平台区域评估</w:t>
      </w:r>
      <w:r w:rsidRPr="005C02ED">
        <w:rPr>
          <w:rFonts w:eastAsiaTheme="minorEastAsia"/>
          <w:b/>
          <w:kern w:val="22"/>
          <w:sz w:val="24"/>
          <w:szCs w:val="24"/>
          <w:lang w:eastAsia="zh-CN"/>
        </w:rPr>
        <w:tab/>
      </w:r>
      <w:r w:rsidRPr="005C02ED">
        <w:rPr>
          <w:rFonts w:eastAsiaTheme="minorEastAsia"/>
          <w:b/>
          <w:kern w:val="22"/>
          <w:sz w:val="24"/>
          <w:szCs w:val="24"/>
          <w:lang w:eastAsia="zh-CN"/>
        </w:rPr>
        <w:tab/>
      </w:r>
      <w:r w:rsidRPr="005C02ED">
        <w:rPr>
          <w:rFonts w:eastAsiaTheme="minorEastAsia"/>
          <w:b/>
          <w:kern w:val="22"/>
          <w:sz w:val="24"/>
          <w:szCs w:val="24"/>
          <w:lang w:eastAsia="zh-CN"/>
        </w:rPr>
        <w:tab/>
      </w:r>
      <w:r>
        <w:rPr>
          <w:rFonts w:eastAsiaTheme="minorEastAsia" w:hint="eastAsia"/>
          <w:b/>
          <w:kern w:val="22"/>
          <w:sz w:val="24"/>
          <w:szCs w:val="24"/>
          <w:lang w:eastAsia="zh-CN"/>
        </w:rPr>
        <w:tab/>
      </w:r>
      <w:r w:rsidRPr="005C02ED">
        <w:rPr>
          <w:rFonts w:eastAsiaTheme="minorEastAsia"/>
          <w:b/>
          <w:kern w:val="22"/>
          <w:sz w:val="24"/>
          <w:szCs w:val="24"/>
          <w:lang w:eastAsia="zh-CN"/>
        </w:rPr>
        <w:t>2018</w:t>
      </w:r>
      <w:r w:rsidRPr="005C02ED">
        <w:rPr>
          <w:rFonts w:eastAsiaTheme="minorEastAsia"/>
          <w:b/>
          <w:kern w:val="22"/>
          <w:sz w:val="24"/>
          <w:szCs w:val="24"/>
          <w:lang w:eastAsia="zh-CN"/>
        </w:rPr>
        <w:t>年</w:t>
      </w:r>
      <w:r w:rsidRPr="005C02ED">
        <w:rPr>
          <w:rFonts w:eastAsiaTheme="minorEastAsia"/>
          <w:b/>
          <w:kern w:val="22"/>
          <w:sz w:val="24"/>
          <w:szCs w:val="24"/>
          <w:lang w:eastAsia="zh-CN"/>
        </w:rPr>
        <w:t>3</w:t>
      </w:r>
      <w:r w:rsidRPr="005C02ED">
        <w:rPr>
          <w:rFonts w:eastAsiaTheme="minorEastAsia"/>
          <w:b/>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i/>
          <w:kern w:val="22"/>
          <w:sz w:val="24"/>
          <w:szCs w:val="24"/>
          <w:lang w:eastAsia="zh-CN"/>
        </w:rPr>
      </w:pPr>
      <w:r w:rsidRPr="005C02ED">
        <w:rPr>
          <w:rFonts w:eastAsiaTheme="minorEastAsia"/>
          <w:b/>
          <w:kern w:val="22"/>
          <w:sz w:val="24"/>
          <w:szCs w:val="24"/>
          <w:lang w:eastAsia="zh-CN"/>
        </w:rPr>
        <w:t>国家报告时间表</w:t>
      </w:r>
      <w:r w:rsidRPr="005C02ED">
        <w:rPr>
          <w:rFonts w:eastAsiaTheme="minorEastAsia"/>
          <w:b/>
          <w:kern w:val="22"/>
          <w:sz w:val="24"/>
          <w:szCs w:val="24"/>
          <w:lang w:eastAsia="zh-CN"/>
        </w:rPr>
        <w:tab/>
      </w:r>
      <w:r w:rsidRPr="005C02ED">
        <w:rPr>
          <w:rFonts w:eastAsiaTheme="minorEastAsia"/>
          <w:b/>
          <w:kern w:val="22"/>
          <w:sz w:val="24"/>
          <w:szCs w:val="24"/>
          <w:lang w:eastAsia="zh-CN"/>
        </w:rPr>
        <w:tab/>
      </w:r>
      <w:r w:rsidRPr="005C02ED">
        <w:rPr>
          <w:rFonts w:eastAsiaTheme="minorEastAsia"/>
          <w:b/>
          <w:kern w:val="22"/>
          <w:sz w:val="24"/>
          <w:szCs w:val="24"/>
          <w:lang w:eastAsia="zh-CN"/>
        </w:rPr>
        <w:tab/>
      </w:r>
      <w:r w:rsidRPr="005C02ED">
        <w:rPr>
          <w:rFonts w:eastAsiaTheme="minorEastAsia"/>
          <w:b/>
          <w:kern w:val="22"/>
          <w:sz w:val="24"/>
          <w:szCs w:val="24"/>
          <w:lang w:eastAsia="zh-CN"/>
        </w:rPr>
        <w:tab/>
      </w:r>
      <w:r w:rsidRPr="005C02ED">
        <w:rPr>
          <w:rFonts w:eastAsiaTheme="minorEastAsia"/>
          <w:b/>
          <w:kern w:val="22"/>
          <w:sz w:val="24"/>
          <w:szCs w:val="24"/>
          <w:lang w:eastAsia="zh-CN"/>
        </w:rPr>
        <w:tab/>
      </w:r>
      <w:r w:rsidRPr="005C02ED">
        <w:rPr>
          <w:rFonts w:eastAsiaTheme="minorEastAsia"/>
          <w:b/>
          <w:kern w:val="22"/>
          <w:sz w:val="24"/>
          <w:szCs w:val="24"/>
          <w:lang w:eastAsia="zh-CN"/>
        </w:rPr>
        <w:tab/>
        <w:t>2018</w:t>
      </w:r>
      <w:r w:rsidRPr="005C02ED">
        <w:rPr>
          <w:rFonts w:eastAsiaTheme="minorEastAsia"/>
          <w:b/>
          <w:kern w:val="22"/>
          <w:sz w:val="24"/>
          <w:szCs w:val="24"/>
          <w:lang w:eastAsia="zh-CN"/>
        </w:rPr>
        <w:t>年</w:t>
      </w:r>
      <w:r w:rsidRPr="005C02ED">
        <w:rPr>
          <w:rFonts w:eastAsiaTheme="minorEastAsia"/>
          <w:b/>
          <w:kern w:val="22"/>
          <w:sz w:val="24"/>
          <w:szCs w:val="24"/>
          <w:lang w:eastAsia="zh-CN"/>
        </w:rPr>
        <w:t>12</w:t>
      </w:r>
      <w:r w:rsidRPr="005C02ED">
        <w:rPr>
          <w:rFonts w:eastAsiaTheme="minorEastAsia"/>
          <w:b/>
          <w:kern w:val="22"/>
          <w:sz w:val="24"/>
          <w:szCs w:val="24"/>
          <w:lang w:eastAsia="zh-CN"/>
        </w:rPr>
        <w:t>月</w:t>
      </w:r>
      <w:r w:rsidRPr="005C02ED">
        <w:rPr>
          <w:rFonts w:eastAsiaTheme="minorEastAsia"/>
          <w:b/>
          <w:kern w:val="22"/>
          <w:sz w:val="24"/>
          <w:szCs w:val="24"/>
          <w:lang w:eastAsia="zh-CN"/>
        </w:rPr>
        <w:t>31</w:t>
      </w:r>
      <w:r w:rsidRPr="005C02ED">
        <w:rPr>
          <w:rFonts w:eastAsiaTheme="minorEastAsia"/>
          <w:b/>
          <w:kern w:val="22"/>
          <w:sz w:val="24"/>
          <w:szCs w:val="24"/>
          <w:lang w:eastAsia="zh-CN"/>
        </w:rPr>
        <w:t>日</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报告大纲草案</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t>2018</w:t>
      </w:r>
      <w:r w:rsidRPr="005C02ED">
        <w:rPr>
          <w:rFonts w:eastAsiaTheme="minorEastAsia"/>
          <w:kern w:val="22"/>
          <w:sz w:val="24"/>
          <w:szCs w:val="24"/>
          <w:lang w:eastAsia="zh-CN"/>
        </w:rPr>
        <w:t>年</w:t>
      </w:r>
      <w:r w:rsidRPr="005C02ED">
        <w:rPr>
          <w:rFonts w:eastAsiaTheme="minorEastAsia"/>
          <w:kern w:val="22"/>
          <w:sz w:val="24"/>
          <w:szCs w:val="24"/>
          <w:lang w:eastAsia="zh-CN"/>
        </w:rPr>
        <w:t>12</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编制第一份案文要点</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t>2019</w:t>
      </w:r>
      <w:r w:rsidRPr="005C02ED">
        <w:rPr>
          <w:rFonts w:eastAsiaTheme="minorEastAsia"/>
          <w:kern w:val="22"/>
          <w:sz w:val="24"/>
          <w:szCs w:val="24"/>
          <w:lang w:eastAsia="zh-CN"/>
        </w:rPr>
        <w:t>年</w:t>
      </w:r>
      <w:r w:rsidRPr="005C02ED">
        <w:rPr>
          <w:rFonts w:eastAsiaTheme="minorEastAsia"/>
          <w:kern w:val="22"/>
          <w:sz w:val="24"/>
          <w:szCs w:val="24"/>
          <w:lang w:eastAsia="zh-CN"/>
        </w:rPr>
        <w:t>1</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b/>
          <w:kern w:val="22"/>
          <w:sz w:val="24"/>
          <w:szCs w:val="24"/>
          <w:lang w:eastAsia="zh-CN"/>
        </w:rPr>
      </w:pPr>
      <w:r w:rsidRPr="005C02ED">
        <w:rPr>
          <w:rFonts w:eastAsiaTheme="minorEastAsia"/>
          <w:b/>
          <w:kern w:val="22"/>
          <w:sz w:val="24"/>
          <w:szCs w:val="24"/>
          <w:lang w:eastAsia="zh-CN"/>
        </w:rPr>
        <w:t>政府间科学政策平台全球评估</w:t>
      </w:r>
      <w:r w:rsidRPr="005C02ED">
        <w:rPr>
          <w:rFonts w:eastAsiaTheme="minorEastAsia"/>
          <w:b/>
          <w:kern w:val="22"/>
          <w:sz w:val="24"/>
          <w:szCs w:val="24"/>
          <w:lang w:eastAsia="zh-CN"/>
        </w:rPr>
        <w:tab/>
      </w:r>
      <w:r w:rsidRPr="005C02ED">
        <w:rPr>
          <w:rFonts w:eastAsiaTheme="minorEastAsia"/>
          <w:b/>
          <w:kern w:val="22"/>
          <w:sz w:val="24"/>
          <w:szCs w:val="24"/>
          <w:lang w:eastAsia="zh-CN"/>
        </w:rPr>
        <w:tab/>
      </w:r>
      <w:r w:rsidRPr="005C02ED">
        <w:rPr>
          <w:rFonts w:eastAsiaTheme="minorEastAsia"/>
          <w:b/>
          <w:kern w:val="22"/>
          <w:sz w:val="24"/>
          <w:szCs w:val="24"/>
          <w:lang w:eastAsia="zh-CN"/>
        </w:rPr>
        <w:tab/>
      </w:r>
      <w:r>
        <w:rPr>
          <w:rFonts w:eastAsiaTheme="minorEastAsia" w:hint="eastAsia"/>
          <w:b/>
          <w:kern w:val="22"/>
          <w:sz w:val="24"/>
          <w:szCs w:val="24"/>
          <w:lang w:eastAsia="zh-CN"/>
        </w:rPr>
        <w:tab/>
      </w:r>
      <w:r w:rsidRPr="005C02ED">
        <w:rPr>
          <w:rFonts w:eastAsiaTheme="minorEastAsia"/>
          <w:b/>
          <w:kern w:val="22"/>
          <w:sz w:val="24"/>
          <w:szCs w:val="24"/>
          <w:lang w:eastAsia="zh-CN"/>
        </w:rPr>
        <w:t>2019</w:t>
      </w:r>
      <w:r w:rsidRPr="005C02ED">
        <w:rPr>
          <w:rFonts w:eastAsiaTheme="minorEastAsia"/>
          <w:b/>
          <w:kern w:val="22"/>
          <w:sz w:val="24"/>
          <w:szCs w:val="24"/>
          <w:lang w:eastAsia="zh-CN"/>
        </w:rPr>
        <w:t>年</w:t>
      </w:r>
      <w:r w:rsidRPr="005C02ED">
        <w:rPr>
          <w:rFonts w:eastAsiaTheme="minorEastAsia"/>
          <w:b/>
          <w:kern w:val="22"/>
          <w:sz w:val="24"/>
          <w:szCs w:val="24"/>
          <w:lang w:eastAsia="zh-CN"/>
        </w:rPr>
        <w:t>5</w:t>
      </w:r>
      <w:r w:rsidRPr="005C02ED">
        <w:rPr>
          <w:rFonts w:eastAsiaTheme="minorEastAsia"/>
          <w:b/>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编制零版报告草案</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Pr>
          <w:rFonts w:eastAsiaTheme="minorEastAsia" w:hint="eastAsia"/>
          <w:kern w:val="22"/>
          <w:sz w:val="24"/>
          <w:szCs w:val="24"/>
          <w:lang w:eastAsia="zh-CN"/>
        </w:rPr>
        <w:tab/>
      </w:r>
      <w:r w:rsidRPr="005C02ED">
        <w:rPr>
          <w:rFonts w:eastAsiaTheme="minorEastAsia"/>
          <w:kern w:val="22"/>
          <w:sz w:val="24"/>
          <w:szCs w:val="24"/>
          <w:lang w:eastAsia="zh-CN"/>
        </w:rPr>
        <w:t>2019</w:t>
      </w:r>
      <w:r w:rsidRPr="005C02ED">
        <w:rPr>
          <w:rFonts w:eastAsiaTheme="minorEastAsia"/>
          <w:kern w:val="22"/>
          <w:sz w:val="24"/>
          <w:szCs w:val="24"/>
          <w:lang w:eastAsia="zh-CN"/>
        </w:rPr>
        <w:t>年</w:t>
      </w:r>
      <w:r w:rsidRPr="005C02ED">
        <w:rPr>
          <w:rFonts w:eastAsiaTheme="minorEastAsia"/>
          <w:kern w:val="22"/>
          <w:sz w:val="24"/>
          <w:szCs w:val="24"/>
          <w:lang w:eastAsia="zh-CN"/>
        </w:rPr>
        <w:t>5-8</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受邀专家的审议</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t>2019</w:t>
      </w:r>
      <w:r w:rsidRPr="005C02ED">
        <w:rPr>
          <w:rFonts w:eastAsiaTheme="minorEastAsia"/>
          <w:kern w:val="22"/>
          <w:sz w:val="24"/>
          <w:szCs w:val="24"/>
          <w:lang w:eastAsia="zh-CN"/>
        </w:rPr>
        <w:t>年</w:t>
      </w:r>
      <w:r w:rsidRPr="005C02ED">
        <w:rPr>
          <w:rFonts w:eastAsiaTheme="minorEastAsia"/>
          <w:kern w:val="22"/>
          <w:sz w:val="24"/>
          <w:szCs w:val="24"/>
          <w:lang w:eastAsia="zh-CN"/>
        </w:rPr>
        <w:t>8-9</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修订草案</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t>2019</w:t>
      </w:r>
      <w:r w:rsidRPr="005C02ED">
        <w:rPr>
          <w:rFonts w:eastAsiaTheme="minorEastAsia"/>
          <w:kern w:val="22"/>
          <w:sz w:val="24"/>
          <w:szCs w:val="24"/>
          <w:lang w:eastAsia="zh-CN"/>
        </w:rPr>
        <w:t>年</w:t>
      </w:r>
      <w:r w:rsidRPr="005C02ED">
        <w:rPr>
          <w:rFonts w:eastAsiaTheme="minorEastAsia"/>
          <w:kern w:val="22"/>
          <w:sz w:val="24"/>
          <w:szCs w:val="24"/>
          <w:lang w:eastAsia="zh-CN"/>
        </w:rPr>
        <w:t>8-9</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缔约方和各种审议</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Pr>
          <w:rFonts w:eastAsiaTheme="minorEastAsia" w:hint="eastAsia"/>
          <w:kern w:val="22"/>
          <w:sz w:val="24"/>
          <w:szCs w:val="24"/>
          <w:lang w:eastAsia="zh-CN"/>
        </w:rPr>
        <w:tab/>
      </w:r>
      <w:r w:rsidRPr="005C02ED">
        <w:rPr>
          <w:rFonts w:eastAsiaTheme="minorEastAsia"/>
          <w:kern w:val="22"/>
          <w:sz w:val="24"/>
          <w:szCs w:val="24"/>
          <w:lang w:eastAsia="zh-CN"/>
        </w:rPr>
        <w:t>2019</w:t>
      </w:r>
      <w:r w:rsidRPr="005C02ED">
        <w:rPr>
          <w:rFonts w:eastAsiaTheme="minorEastAsia"/>
          <w:kern w:val="22"/>
          <w:sz w:val="24"/>
          <w:szCs w:val="24"/>
          <w:lang w:eastAsia="zh-CN"/>
        </w:rPr>
        <w:t>年</w:t>
      </w:r>
      <w:r w:rsidRPr="005C02ED">
        <w:rPr>
          <w:rFonts w:eastAsiaTheme="minorEastAsia"/>
          <w:kern w:val="22"/>
          <w:sz w:val="24"/>
          <w:szCs w:val="24"/>
          <w:lang w:eastAsia="zh-CN"/>
        </w:rPr>
        <w:t>10-12</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制定图像要点</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t>2019</w:t>
      </w:r>
      <w:r w:rsidRPr="005C02ED">
        <w:rPr>
          <w:rFonts w:eastAsiaTheme="minorEastAsia"/>
          <w:kern w:val="22"/>
          <w:sz w:val="24"/>
          <w:szCs w:val="24"/>
          <w:lang w:eastAsia="zh-CN"/>
        </w:rPr>
        <w:t>年</w:t>
      </w:r>
      <w:r w:rsidRPr="005C02ED">
        <w:rPr>
          <w:rFonts w:eastAsiaTheme="minorEastAsia"/>
          <w:kern w:val="22"/>
          <w:sz w:val="24"/>
          <w:szCs w:val="24"/>
          <w:lang w:eastAsia="zh-CN"/>
        </w:rPr>
        <w:t>11</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b/>
          <w:kern w:val="22"/>
          <w:sz w:val="24"/>
          <w:szCs w:val="24"/>
          <w:lang w:eastAsia="zh-CN"/>
        </w:rPr>
      </w:pPr>
      <w:r w:rsidRPr="005C02ED">
        <w:rPr>
          <w:rFonts w:eastAsiaTheme="minorEastAsia"/>
          <w:b/>
          <w:bCs/>
          <w:kern w:val="22"/>
          <w:sz w:val="24"/>
          <w:szCs w:val="24"/>
          <w:lang w:eastAsia="zh-CN"/>
        </w:rPr>
        <w:t>科咨机构第二十三次会议</w:t>
      </w:r>
      <w:r w:rsidRPr="005C02ED">
        <w:rPr>
          <w:rFonts w:eastAsiaTheme="minorEastAsia"/>
          <w:b/>
          <w:bCs/>
          <w:kern w:val="22"/>
          <w:sz w:val="24"/>
          <w:szCs w:val="24"/>
          <w:lang w:eastAsia="zh-CN"/>
        </w:rPr>
        <w:tab/>
      </w:r>
      <w:r w:rsidRPr="005C02ED">
        <w:rPr>
          <w:rFonts w:eastAsiaTheme="minorEastAsia"/>
          <w:b/>
          <w:bCs/>
          <w:kern w:val="22"/>
          <w:sz w:val="24"/>
          <w:szCs w:val="24"/>
          <w:lang w:eastAsia="zh-CN"/>
        </w:rPr>
        <w:tab/>
      </w:r>
      <w:r w:rsidRPr="005C02ED">
        <w:rPr>
          <w:rFonts w:eastAsiaTheme="minorEastAsia"/>
          <w:b/>
          <w:bCs/>
          <w:kern w:val="22"/>
          <w:sz w:val="24"/>
          <w:szCs w:val="24"/>
          <w:lang w:eastAsia="zh-CN"/>
        </w:rPr>
        <w:tab/>
      </w:r>
      <w:r w:rsidRPr="005C02ED">
        <w:rPr>
          <w:rFonts w:eastAsiaTheme="minorEastAsia"/>
          <w:b/>
          <w:bCs/>
          <w:kern w:val="22"/>
          <w:sz w:val="24"/>
          <w:szCs w:val="24"/>
          <w:lang w:eastAsia="zh-CN"/>
        </w:rPr>
        <w:tab/>
      </w:r>
      <w:r>
        <w:rPr>
          <w:rFonts w:eastAsiaTheme="minorEastAsia" w:hint="eastAsia"/>
          <w:b/>
          <w:bCs/>
          <w:kern w:val="22"/>
          <w:sz w:val="24"/>
          <w:szCs w:val="24"/>
          <w:lang w:eastAsia="zh-CN"/>
        </w:rPr>
        <w:tab/>
      </w:r>
      <w:r w:rsidRPr="005C02ED">
        <w:rPr>
          <w:rFonts w:eastAsiaTheme="minorEastAsia"/>
          <w:b/>
          <w:kern w:val="22"/>
          <w:sz w:val="24"/>
          <w:szCs w:val="24"/>
          <w:lang w:eastAsia="zh-CN"/>
        </w:rPr>
        <w:t>2019</w:t>
      </w:r>
      <w:r w:rsidRPr="005C02ED">
        <w:rPr>
          <w:rFonts w:eastAsiaTheme="minorEastAsia"/>
          <w:b/>
          <w:kern w:val="22"/>
          <w:sz w:val="24"/>
          <w:szCs w:val="24"/>
          <w:lang w:eastAsia="zh-CN"/>
        </w:rPr>
        <w:t>年</w:t>
      </w:r>
      <w:r w:rsidRPr="005C02ED">
        <w:rPr>
          <w:rFonts w:eastAsiaTheme="minorEastAsia"/>
          <w:b/>
          <w:kern w:val="22"/>
          <w:sz w:val="24"/>
          <w:szCs w:val="24"/>
          <w:lang w:eastAsia="zh-CN"/>
        </w:rPr>
        <w:t>11</w:t>
      </w:r>
      <w:r w:rsidRPr="005C02ED">
        <w:rPr>
          <w:rFonts w:eastAsiaTheme="minorEastAsia"/>
          <w:b/>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修订报告草案</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t>2020</w:t>
      </w:r>
      <w:r w:rsidRPr="005C02ED">
        <w:rPr>
          <w:rFonts w:eastAsiaTheme="minorEastAsia"/>
          <w:kern w:val="22"/>
          <w:sz w:val="24"/>
          <w:szCs w:val="24"/>
          <w:lang w:eastAsia="zh-CN"/>
        </w:rPr>
        <w:t>年</w:t>
      </w:r>
      <w:r w:rsidRPr="005C02ED">
        <w:rPr>
          <w:rFonts w:eastAsiaTheme="minorEastAsia"/>
          <w:kern w:val="22"/>
          <w:sz w:val="24"/>
          <w:szCs w:val="24"/>
          <w:lang w:eastAsia="zh-CN"/>
        </w:rPr>
        <w:t>1-3</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翻译成联合国正式语文</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Pr>
          <w:rFonts w:eastAsiaTheme="minorEastAsia" w:hint="eastAsia"/>
          <w:kern w:val="22"/>
          <w:sz w:val="24"/>
          <w:szCs w:val="24"/>
          <w:lang w:eastAsia="zh-CN"/>
        </w:rPr>
        <w:tab/>
      </w:r>
      <w:r w:rsidRPr="005C02ED">
        <w:rPr>
          <w:rFonts w:eastAsiaTheme="minorEastAsia"/>
          <w:kern w:val="22"/>
          <w:sz w:val="24"/>
          <w:szCs w:val="24"/>
          <w:lang w:eastAsia="zh-CN"/>
        </w:rPr>
        <w:t>2020</w:t>
      </w:r>
      <w:r w:rsidRPr="005C02ED">
        <w:rPr>
          <w:rFonts w:eastAsiaTheme="minorEastAsia"/>
          <w:kern w:val="22"/>
          <w:sz w:val="24"/>
          <w:szCs w:val="24"/>
          <w:lang w:eastAsia="zh-CN"/>
        </w:rPr>
        <w:t>年</w:t>
      </w:r>
      <w:r w:rsidRPr="005C02ED">
        <w:rPr>
          <w:rFonts w:eastAsiaTheme="minorEastAsia"/>
          <w:kern w:val="22"/>
          <w:sz w:val="24"/>
          <w:szCs w:val="24"/>
          <w:lang w:eastAsia="zh-CN"/>
        </w:rPr>
        <w:t>3</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编排</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t>2020</w:t>
      </w:r>
      <w:r w:rsidRPr="005C02ED">
        <w:rPr>
          <w:rFonts w:eastAsiaTheme="minorEastAsia"/>
          <w:kern w:val="22"/>
          <w:sz w:val="24"/>
          <w:szCs w:val="24"/>
          <w:lang w:eastAsia="zh-CN"/>
        </w:rPr>
        <w:t>年</w:t>
      </w:r>
      <w:r w:rsidRPr="005C02ED">
        <w:rPr>
          <w:rFonts w:eastAsiaTheme="minorEastAsia"/>
          <w:kern w:val="22"/>
          <w:sz w:val="24"/>
          <w:szCs w:val="24"/>
          <w:lang w:eastAsia="zh-CN"/>
        </w:rPr>
        <w:t>3-4</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spacing w:before="0" w:after="0"/>
        <w:ind w:left="720"/>
        <w:rPr>
          <w:rFonts w:eastAsiaTheme="minorEastAsia"/>
          <w:kern w:val="22"/>
          <w:sz w:val="24"/>
          <w:szCs w:val="24"/>
          <w:lang w:eastAsia="zh-CN"/>
        </w:rPr>
      </w:pPr>
      <w:r w:rsidRPr="005C02ED">
        <w:rPr>
          <w:rFonts w:eastAsiaTheme="minorEastAsia"/>
          <w:kern w:val="22"/>
          <w:sz w:val="24"/>
          <w:szCs w:val="24"/>
          <w:lang w:eastAsia="zh-CN"/>
        </w:rPr>
        <w:t>印刷及分发给发布活动</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Pr>
          <w:rFonts w:eastAsiaTheme="minorEastAsia" w:hint="eastAsia"/>
          <w:kern w:val="22"/>
          <w:sz w:val="24"/>
          <w:szCs w:val="24"/>
          <w:lang w:eastAsia="zh-CN"/>
        </w:rPr>
        <w:tab/>
      </w:r>
      <w:r w:rsidRPr="005C02ED">
        <w:rPr>
          <w:rFonts w:eastAsiaTheme="minorEastAsia"/>
          <w:kern w:val="22"/>
          <w:sz w:val="24"/>
          <w:szCs w:val="24"/>
          <w:lang w:eastAsia="zh-CN"/>
        </w:rPr>
        <w:t>2020</w:t>
      </w:r>
      <w:r w:rsidRPr="005C02ED">
        <w:rPr>
          <w:rFonts w:eastAsiaTheme="minorEastAsia"/>
          <w:kern w:val="22"/>
          <w:sz w:val="24"/>
          <w:szCs w:val="24"/>
          <w:lang w:eastAsia="zh-CN"/>
        </w:rPr>
        <w:t>年</w:t>
      </w:r>
      <w:r w:rsidRPr="005C02ED">
        <w:rPr>
          <w:rFonts w:eastAsiaTheme="minorEastAsia"/>
          <w:kern w:val="22"/>
          <w:sz w:val="24"/>
          <w:szCs w:val="24"/>
          <w:lang w:eastAsia="zh-CN"/>
        </w:rPr>
        <w:t>5</w:t>
      </w:r>
      <w:r w:rsidRPr="005C02ED">
        <w:rPr>
          <w:rFonts w:eastAsiaTheme="minorEastAsia"/>
          <w:kern w:val="22"/>
          <w:sz w:val="24"/>
          <w:szCs w:val="24"/>
          <w:lang w:eastAsia="zh-CN"/>
        </w:rPr>
        <w:t>月</w:t>
      </w:r>
    </w:p>
    <w:p w:rsidR="005C02ED" w:rsidRPr="005C02ED" w:rsidRDefault="005C02ED" w:rsidP="005C02ED">
      <w:pPr>
        <w:pStyle w:val="Para10"/>
        <w:keepNext/>
        <w:keepLines/>
        <w:numPr>
          <w:ilvl w:val="0"/>
          <w:numId w:val="0"/>
        </w:numPr>
        <w:pBdr>
          <w:bottom w:val="single" w:sz="4" w:space="1" w:color="auto"/>
        </w:pBdr>
        <w:spacing w:before="0" w:after="0"/>
        <w:ind w:left="720" w:right="1422"/>
        <w:rPr>
          <w:rFonts w:eastAsiaTheme="minorEastAsia"/>
          <w:b/>
          <w:bCs/>
          <w:kern w:val="22"/>
          <w:sz w:val="24"/>
          <w:szCs w:val="24"/>
          <w:lang w:eastAsia="zh-CN"/>
        </w:rPr>
      </w:pPr>
      <w:r w:rsidRPr="005C02ED">
        <w:rPr>
          <w:rFonts w:eastAsiaTheme="minorEastAsia"/>
          <w:b/>
          <w:bCs/>
          <w:kern w:val="22"/>
          <w:sz w:val="24"/>
          <w:szCs w:val="24"/>
          <w:lang w:eastAsia="zh-CN"/>
        </w:rPr>
        <w:t>科咨机构第二十四次会议</w:t>
      </w:r>
      <w:r w:rsidRPr="005C02ED">
        <w:rPr>
          <w:rFonts w:eastAsiaTheme="minorEastAsia"/>
          <w:b/>
          <w:bCs/>
          <w:kern w:val="22"/>
          <w:sz w:val="24"/>
          <w:szCs w:val="24"/>
          <w:lang w:eastAsia="zh-CN"/>
        </w:rPr>
        <w:t>/</w:t>
      </w:r>
    </w:p>
    <w:p w:rsidR="005C02ED" w:rsidRPr="005C02ED" w:rsidRDefault="005C02ED" w:rsidP="005C02ED">
      <w:pPr>
        <w:pStyle w:val="Para10"/>
        <w:keepNext/>
        <w:keepLines/>
        <w:numPr>
          <w:ilvl w:val="0"/>
          <w:numId w:val="0"/>
        </w:numPr>
        <w:pBdr>
          <w:bottom w:val="single" w:sz="4" w:space="1" w:color="auto"/>
        </w:pBdr>
        <w:spacing w:before="0" w:after="0"/>
        <w:ind w:left="720" w:right="1422"/>
        <w:rPr>
          <w:rFonts w:eastAsiaTheme="minorEastAsia"/>
          <w:b/>
          <w:bCs/>
          <w:kern w:val="22"/>
          <w:sz w:val="24"/>
          <w:szCs w:val="24"/>
          <w:lang w:eastAsia="zh-CN"/>
        </w:rPr>
      </w:pPr>
      <w:r w:rsidRPr="005C02ED">
        <w:rPr>
          <w:rFonts w:eastAsiaTheme="minorEastAsia"/>
          <w:b/>
          <w:bCs/>
          <w:kern w:val="22"/>
          <w:sz w:val="24"/>
          <w:szCs w:val="24"/>
          <w:lang w:eastAsia="zh-CN"/>
        </w:rPr>
        <w:t>执行问题附属机构第三次会议</w:t>
      </w:r>
      <w:r w:rsidRPr="005C02ED">
        <w:rPr>
          <w:rFonts w:eastAsiaTheme="minorEastAsia"/>
          <w:b/>
          <w:bCs/>
          <w:kern w:val="22"/>
          <w:sz w:val="24"/>
          <w:szCs w:val="24"/>
          <w:lang w:eastAsia="zh-CN"/>
        </w:rPr>
        <w:tab/>
      </w:r>
      <w:r w:rsidRPr="005C02ED">
        <w:rPr>
          <w:rFonts w:eastAsiaTheme="minorEastAsia"/>
          <w:b/>
          <w:bCs/>
          <w:kern w:val="22"/>
          <w:sz w:val="24"/>
          <w:szCs w:val="24"/>
          <w:lang w:eastAsia="zh-CN"/>
        </w:rPr>
        <w:tab/>
      </w:r>
      <w:r w:rsidRPr="005C02ED">
        <w:rPr>
          <w:rFonts w:eastAsiaTheme="minorEastAsia"/>
          <w:b/>
          <w:bCs/>
          <w:kern w:val="22"/>
          <w:sz w:val="24"/>
          <w:szCs w:val="24"/>
          <w:lang w:eastAsia="zh-CN"/>
        </w:rPr>
        <w:tab/>
      </w:r>
      <w:r>
        <w:rPr>
          <w:rFonts w:eastAsiaTheme="minorEastAsia" w:hint="eastAsia"/>
          <w:b/>
          <w:bCs/>
          <w:kern w:val="22"/>
          <w:sz w:val="24"/>
          <w:szCs w:val="24"/>
          <w:lang w:eastAsia="zh-CN"/>
        </w:rPr>
        <w:tab/>
      </w:r>
      <w:r w:rsidRPr="005C02ED">
        <w:rPr>
          <w:rFonts w:eastAsiaTheme="minorEastAsia"/>
          <w:b/>
          <w:bCs/>
          <w:kern w:val="22"/>
          <w:sz w:val="24"/>
          <w:szCs w:val="24"/>
          <w:lang w:eastAsia="zh-CN"/>
        </w:rPr>
        <w:t>2020</w:t>
      </w:r>
      <w:r w:rsidRPr="005C02ED">
        <w:rPr>
          <w:rFonts w:eastAsiaTheme="minorEastAsia"/>
          <w:b/>
          <w:bCs/>
          <w:kern w:val="22"/>
          <w:sz w:val="24"/>
          <w:szCs w:val="24"/>
          <w:lang w:eastAsia="zh-CN"/>
        </w:rPr>
        <w:t>年</w:t>
      </w:r>
      <w:r w:rsidRPr="005C02ED">
        <w:rPr>
          <w:rFonts w:eastAsiaTheme="minorEastAsia"/>
          <w:b/>
          <w:bCs/>
          <w:kern w:val="22"/>
          <w:sz w:val="24"/>
          <w:szCs w:val="24"/>
          <w:lang w:eastAsia="zh-CN"/>
        </w:rPr>
        <w:t>5</w:t>
      </w:r>
      <w:r w:rsidRPr="005C02ED">
        <w:rPr>
          <w:rFonts w:eastAsiaTheme="minorEastAsia"/>
          <w:b/>
          <w:bCs/>
          <w:kern w:val="22"/>
          <w:sz w:val="24"/>
          <w:szCs w:val="24"/>
          <w:lang w:eastAsia="zh-CN"/>
        </w:rPr>
        <w:t>月</w:t>
      </w:r>
    </w:p>
    <w:p w:rsidR="005C02ED" w:rsidRPr="005C02ED" w:rsidRDefault="005C02ED" w:rsidP="005C02ED">
      <w:pPr>
        <w:pStyle w:val="Para10"/>
        <w:keepNext/>
        <w:keepLines/>
        <w:numPr>
          <w:ilvl w:val="0"/>
          <w:numId w:val="0"/>
        </w:numPr>
        <w:pBdr>
          <w:bottom w:val="single" w:sz="4" w:space="1" w:color="auto"/>
        </w:pBdr>
        <w:spacing w:before="0" w:after="0"/>
        <w:ind w:left="720" w:right="1422"/>
        <w:rPr>
          <w:rFonts w:eastAsiaTheme="minorEastAsia"/>
          <w:kern w:val="22"/>
          <w:sz w:val="24"/>
          <w:szCs w:val="24"/>
          <w:lang w:eastAsia="zh-CN"/>
        </w:rPr>
      </w:pPr>
      <w:r w:rsidRPr="005C02ED">
        <w:rPr>
          <w:rFonts w:eastAsiaTheme="minorEastAsia"/>
          <w:kern w:val="22"/>
          <w:sz w:val="24"/>
          <w:szCs w:val="24"/>
          <w:lang w:eastAsia="zh-CN"/>
        </w:rPr>
        <w:t>主要报告的发布</w:t>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r>
      <w:r w:rsidRPr="005C02ED">
        <w:rPr>
          <w:rFonts w:eastAsiaTheme="minorEastAsia"/>
          <w:kern w:val="22"/>
          <w:sz w:val="24"/>
          <w:szCs w:val="24"/>
          <w:lang w:eastAsia="zh-CN"/>
        </w:rPr>
        <w:tab/>
        <w:t>2020</w:t>
      </w:r>
      <w:r w:rsidRPr="005C02ED">
        <w:rPr>
          <w:rFonts w:eastAsiaTheme="minorEastAsia"/>
          <w:kern w:val="22"/>
          <w:sz w:val="24"/>
          <w:szCs w:val="24"/>
          <w:lang w:eastAsia="zh-CN"/>
        </w:rPr>
        <w:t>年</w:t>
      </w:r>
      <w:r w:rsidRPr="005C02ED">
        <w:rPr>
          <w:rFonts w:eastAsiaTheme="minorEastAsia"/>
          <w:kern w:val="22"/>
          <w:sz w:val="24"/>
          <w:szCs w:val="24"/>
          <w:lang w:eastAsia="zh-CN"/>
        </w:rPr>
        <w:t>5</w:t>
      </w:r>
      <w:r w:rsidRPr="005C02ED">
        <w:rPr>
          <w:rFonts w:eastAsiaTheme="minorEastAsia"/>
          <w:kern w:val="22"/>
          <w:sz w:val="24"/>
          <w:szCs w:val="24"/>
          <w:lang w:eastAsia="zh-CN"/>
        </w:rPr>
        <w:t>月</w:t>
      </w:r>
    </w:p>
    <w:p w:rsidR="005C02ED" w:rsidRPr="005C02ED" w:rsidRDefault="005C02ED" w:rsidP="005C02ED">
      <w:pPr>
        <w:pStyle w:val="Para10"/>
        <w:keepLines/>
        <w:numPr>
          <w:ilvl w:val="0"/>
          <w:numId w:val="0"/>
        </w:numPr>
        <w:pBdr>
          <w:bottom w:val="single" w:sz="4" w:space="1" w:color="auto"/>
        </w:pBdr>
        <w:spacing w:before="0" w:after="0"/>
        <w:ind w:left="720" w:right="1422"/>
        <w:rPr>
          <w:rFonts w:eastAsiaTheme="minorEastAsia"/>
          <w:b/>
          <w:kern w:val="22"/>
          <w:sz w:val="24"/>
          <w:szCs w:val="24"/>
          <w:lang w:eastAsia="zh-CN"/>
        </w:rPr>
      </w:pPr>
      <w:r w:rsidRPr="005C02ED">
        <w:rPr>
          <w:rFonts w:eastAsiaTheme="minorEastAsia"/>
          <w:b/>
          <w:kern w:val="22"/>
          <w:sz w:val="24"/>
          <w:szCs w:val="24"/>
          <w:lang w:eastAsia="zh-CN"/>
        </w:rPr>
        <w:t>缔约方大会第十五届会议、卡塔赫纳</w:t>
      </w:r>
    </w:p>
    <w:p w:rsidR="005C02ED" w:rsidRPr="005C02ED" w:rsidRDefault="005C02ED" w:rsidP="005C02ED">
      <w:pPr>
        <w:pStyle w:val="Para10"/>
        <w:keepLines/>
        <w:numPr>
          <w:ilvl w:val="0"/>
          <w:numId w:val="0"/>
        </w:numPr>
        <w:pBdr>
          <w:bottom w:val="single" w:sz="4" w:space="1" w:color="auto"/>
        </w:pBdr>
        <w:spacing w:before="0" w:after="0"/>
        <w:ind w:left="720" w:right="1422"/>
        <w:rPr>
          <w:rFonts w:eastAsiaTheme="minorEastAsia"/>
          <w:b/>
          <w:kern w:val="22"/>
          <w:sz w:val="24"/>
          <w:szCs w:val="24"/>
          <w:lang w:eastAsia="zh-CN"/>
        </w:rPr>
      </w:pPr>
      <w:r w:rsidRPr="005C02ED">
        <w:rPr>
          <w:rFonts w:eastAsiaTheme="minorEastAsia"/>
          <w:b/>
          <w:kern w:val="22"/>
          <w:sz w:val="24"/>
          <w:szCs w:val="24"/>
          <w:lang w:eastAsia="zh-CN"/>
        </w:rPr>
        <w:t>议定书缔约方第十次会议、名古屋</w:t>
      </w:r>
    </w:p>
    <w:p w:rsidR="005C02ED" w:rsidRPr="005C02ED" w:rsidRDefault="005C02ED" w:rsidP="005C02ED">
      <w:pPr>
        <w:pStyle w:val="Para10"/>
        <w:keepLines/>
        <w:numPr>
          <w:ilvl w:val="0"/>
          <w:numId w:val="0"/>
        </w:numPr>
        <w:pBdr>
          <w:bottom w:val="single" w:sz="4" w:space="1" w:color="auto"/>
        </w:pBdr>
        <w:spacing w:before="0" w:after="0"/>
        <w:ind w:left="720" w:right="1422"/>
        <w:rPr>
          <w:rFonts w:eastAsiaTheme="minorEastAsia"/>
          <w:b/>
          <w:kern w:val="22"/>
          <w:sz w:val="24"/>
          <w:szCs w:val="24"/>
          <w:lang w:eastAsia="zh-CN"/>
        </w:rPr>
      </w:pPr>
      <w:r w:rsidRPr="005C02ED">
        <w:rPr>
          <w:rFonts w:eastAsiaTheme="minorEastAsia"/>
          <w:b/>
          <w:kern w:val="22"/>
          <w:sz w:val="24"/>
          <w:szCs w:val="24"/>
          <w:lang w:eastAsia="zh-CN"/>
        </w:rPr>
        <w:t>议定书第四次会议</w:t>
      </w:r>
      <w:r w:rsidRPr="005C02ED">
        <w:rPr>
          <w:rFonts w:eastAsiaTheme="minorEastAsia"/>
          <w:b/>
          <w:kern w:val="22"/>
          <w:sz w:val="24"/>
          <w:szCs w:val="24"/>
          <w:lang w:eastAsia="zh-CN"/>
        </w:rPr>
        <w:tab/>
      </w:r>
      <w:r w:rsidRPr="005C02ED">
        <w:rPr>
          <w:rFonts w:eastAsiaTheme="minorEastAsia"/>
          <w:b/>
          <w:kern w:val="22"/>
          <w:sz w:val="24"/>
          <w:szCs w:val="24"/>
          <w:lang w:eastAsia="zh-CN"/>
        </w:rPr>
        <w:tab/>
      </w:r>
      <w:r w:rsidRPr="005C02ED">
        <w:rPr>
          <w:rFonts w:eastAsiaTheme="minorEastAsia"/>
          <w:b/>
          <w:kern w:val="22"/>
          <w:sz w:val="24"/>
          <w:szCs w:val="24"/>
          <w:lang w:eastAsia="zh-CN"/>
        </w:rPr>
        <w:tab/>
      </w:r>
      <w:r w:rsidRPr="005C02ED">
        <w:rPr>
          <w:rFonts w:eastAsiaTheme="minorEastAsia"/>
          <w:b/>
          <w:kern w:val="22"/>
          <w:sz w:val="24"/>
          <w:szCs w:val="24"/>
          <w:lang w:eastAsia="zh-CN"/>
        </w:rPr>
        <w:tab/>
      </w:r>
      <w:r w:rsidRPr="005C02ED">
        <w:rPr>
          <w:rFonts w:eastAsiaTheme="minorEastAsia"/>
          <w:b/>
          <w:kern w:val="22"/>
          <w:sz w:val="24"/>
          <w:szCs w:val="24"/>
          <w:lang w:eastAsia="zh-CN"/>
        </w:rPr>
        <w:tab/>
      </w:r>
      <w:r>
        <w:rPr>
          <w:rFonts w:eastAsiaTheme="minorEastAsia" w:hint="eastAsia"/>
          <w:b/>
          <w:kern w:val="22"/>
          <w:sz w:val="24"/>
          <w:szCs w:val="24"/>
          <w:lang w:eastAsia="zh-CN"/>
        </w:rPr>
        <w:tab/>
      </w:r>
      <w:r w:rsidRPr="005C02ED">
        <w:rPr>
          <w:rFonts w:eastAsiaTheme="minorEastAsia"/>
          <w:b/>
          <w:kern w:val="22"/>
          <w:sz w:val="24"/>
          <w:szCs w:val="24"/>
          <w:lang w:eastAsia="zh-CN"/>
        </w:rPr>
        <w:t>2020</w:t>
      </w:r>
      <w:r w:rsidRPr="005C02ED">
        <w:rPr>
          <w:rFonts w:eastAsiaTheme="minorEastAsia"/>
          <w:b/>
          <w:kern w:val="22"/>
          <w:sz w:val="24"/>
          <w:szCs w:val="24"/>
          <w:lang w:eastAsia="zh-CN"/>
        </w:rPr>
        <w:t>年</w:t>
      </w:r>
      <w:r w:rsidRPr="005C02ED">
        <w:rPr>
          <w:rFonts w:eastAsiaTheme="minorEastAsia"/>
          <w:b/>
          <w:kern w:val="22"/>
          <w:sz w:val="24"/>
          <w:szCs w:val="24"/>
          <w:lang w:eastAsia="zh-CN"/>
        </w:rPr>
        <w:t>10</w:t>
      </w:r>
      <w:r w:rsidRPr="005C02ED">
        <w:rPr>
          <w:rFonts w:eastAsiaTheme="minorEastAsia"/>
          <w:b/>
          <w:kern w:val="22"/>
          <w:sz w:val="24"/>
          <w:szCs w:val="24"/>
          <w:lang w:eastAsia="zh-CN"/>
        </w:rPr>
        <w:t>月</w:t>
      </w:r>
    </w:p>
    <w:p w:rsidR="005C02ED" w:rsidRDefault="005C02ED" w:rsidP="005C02ED">
      <w:pPr>
        <w:pStyle w:val="Para10"/>
        <w:numPr>
          <w:ilvl w:val="0"/>
          <w:numId w:val="0"/>
        </w:numPr>
        <w:spacing w:before="0" w:after="0"/>
        <w:ind w:left="720"/>
        <w:rPr>
          <w:rFonts w:eastAsiaTheme="minorEastAsia"/>
          <w:sz w:val="24"/>
          <w:szCs w:val="24"/>
          <w:lang w:eastAsia="zh-CN"/>
        </w:rPr>
      </w:pPr>
    </w:p>
    <w:p w:rsidR="005C02ED" w:rsidRDefault="005C02ED">
      <w:pPr>
        <w:jc w:val="left"/>
        <w:rPr>
          <w:b/>
          <w:snapToGrid w:val="0"/>
          <w:kern w:val="22"/>
          <w:sz w:val="24"/>
          <w:lang w:val="en-GB" w:eastAsia="zh-CN"/>
        </w:rPr>
      </w:pPr>
      <w:r>
        <w:rPr>
          <w:snapToGrid w:val="0"/>
          <w:sz w:val="24"/>
          <w:lang w:eastAsia="zh-CN"/>
        </w:rPr>
        <w:br w:type="page"/>
      </w:r>
    </w:p>
    <w:p w:rsidR="001546FF" w:rsidRPr="001546FF" w:rsidRDefault="005C02ED" w:rsidP="001546FF">
      <w:pPr>
        <w:pStyle w:val="Item"/>
        <w:ind w:left="0" w:firstLine="0"/>
        <w:rPr>
          <w:rFonts w:eastAsiaTheme="minorEastAsia"/>
          <w:snapToGrid w:val="0"/>
          <w:sz w:val="24"/>
          <w:lang w:eastAsia="zh-CN"/>
        </w:rPr>
      </w:pPr>
      <w:bookmarkStart w:id="62" w:name="_Toc524194601"/>
      <w:r>
        <w:rPr>
          <w:rFonts w:eastAsiaTheme="minorEastAsia" w:hint="eastAsia"/>
          <w:snapToGrid w:val="0"/>
          <w:sz w:val="24"/>
          <w:lang w:eastAsia="zh-CN"/>
        </w:rPr>
        <w:lastRenderedPageBreak/>
        <w:t>项目</w:t>
      </w:r>
      <w:r w:rsidR="00334EAC" w:rsidRPr="00E46E52">
        <w:rPr>
          <w:snapToGrid w:val="0"/>
          <w:sz w:val="24"/>
          <w:lang w:eastAsia="zh-CN"/>
        </w:rPr>
        <w:t>18.</w:t>
      </w:r>
      <w:r w:rsidR="001546FF">
        <w:rPr>
          <w:rFonts w:eastAsiaTheme="minorEastAsia" w:hint="eastAsia"/>
          <w:snapToGrid w:val="0"/>
          <w:sz w:val="24"/>
          <w:lang w:eastAsia="zh-CN"/>
        </w:rPr>
        <w:t xml:space="preserve">     </w:t>
      </w:r>
      <w:r w:rsidR="001546FF" w:rsidRPr="001546FF">
        <w:rPr>
          <w:rFonts w:eastAsiaTheme="minorEastAsia" w:hint="eastAsia"/>
          <w:snapToGrid w:val="0"/>
          <w:sz w:val="24"/>
          <w:lang w:eastAsia="zh-CN"/>
        </w:rPr>
        <w:t>遗传资源数字序列信息</w:t>
      </w:r>
      <w:bookmarkEnd w:id="6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BB356D" w:rsidRPr="00E46E52" w:rsidTr="0011397A">
        <w:tc>
          <w:tcPr>
            <w:tcW w:w="9678" w:type="dxa"/>
            <w:shd w:val="clear" w:color="auto" w:fill="auto"/>
          </w:tcPr>
          <w:p w:rsidR="00BB356D" w:rsidRPr="00E46E52" w:rsidRDefault="005C02ED" w:rsidP="005C02ED">
            <w:pPr>
              <w:pStyle w:val="Para10"/>
              <w:keepNext/>
              <w:keepLines/>
              <w:numPr>
                <w:ilvl w:val="0"/>
                <w:numId w:val="0"/>
              </w:numPr>
              <w:ind w:firstLine="851"/>
              <w:rPr>
                <w:i/>
                <w:kern w:val="20"/>
                <w:sz w:val="24"/>
                <w:szCs w:val="24"/>
                <w:lang w:eastAsia="zh-CN"/>
              </w:rPr>
            </w:pPr>
            <w:r>
              <w:rPr>
                <w:rFonts w:ascii="KaiTi" w:eastAsia="KaiTi" w:hAnsi="KaiTi" w:hint="eastAsia"/>
                <w:kern w:val="20"/>
                <w:sz w:val="24"/>
                <w:szCs w:val="24"/>
                <w:lang w:eastAsia="zh-CN"/>
              </w:rPr>
              <w:t>以下摘自科学、技术和工艺咨询附属机构第</w:t>
            </w:r>
            <w:r w:rsidRPr="005C02ED">
              <w:rPr>
                <w:rFonts w:ascii="KaiTi" w:eastAsia="KaiTi" w:hAnsi="KaiTi" w:hint="eastAsia"/>
                <w:kern w:val="20"/>
                <w:sz w:val="24"/>
                <w:szCs w:val="24"/>
                <w:lang w:eastAsia="zh-CN"/>
              </w:rPr>
              <w:t>22</w:t>
            </w:r>
            <w:r w:rsidRPr="005C02ED">
              <w:rPr>
                <w:rFonts w:ascii="KaiTi" w:eastAsia="KaiTi" w:hAnsi="KaiTi"/>
                <w:kern w:val="20"/>
                <w:sz w:val="24"/>
                <w:szCs w:val="24"/>
                <w:lang w:eastAsia="zh-CN"/>
              </w:rPr>
              <w:t>/</w:t>
            </w:r>
            <w:r w:rsidRPr="005C02ED">
              <w:rPr>
                <w:rFonts w:ascii="KaiTi" w:eastAsia="KaiTi" w:hAnsi="KaiTi" w:hint="eastAsia"/>
                <w:kern w:val="20"/>
                <w:sz w:val="24"/>
                <w:szCs w:val="24"/>
                <w:lang w:eastAsia="zh-CN"/>
              </w:rPr>
              <w:t>1</w:t>
            </w:r>
            <w:r>
              <w:rPr>
                <w:rFonts w:ascii="KaiTi" w:eastAsia="KaiTi" w:hAnsi="KaiTi" w:hint="eastAsia"/>
                <w:kern w:val="20"/>
                <w:sz w:val="24"/>
                <w:szCs w:val="24"/>
                <w:lang w:eastAsia="zh-CN"/>
              </w:rPr>
              <w:t>号建议</w:t>
            </w:r>
          </w:p>
        </w:tc>
      </w:tr>
    </w:tbl>
    <w:p w:rsidR="005C02ED" w:rsidRPr="00BD5DD6" w:rsidRDefault="0011397A" w:rsidP="00624801">
      <w:pPr>
        <w:pStyle w:val="Para10"/>
        <w:numPr>
          <w:ilvl w:val="0"/>
          <w:numId w:val="0"/>
        </w:numPr>
        <w:suppressLineNumbers/>
        <w:suppressAutoHyphens/>
        <w:kinsoku w:val="0"/>
        <w:overflowPunct w:val="0"/>
        <w:autoSpaceDE w:val="0"/>
        <w:autoSpaceDN w:val="0"/>
        <w:adjustRightInd w:val="0"/>
        <w:snapToGrid w:val="0"/>
        <w:spacing w:before="240"/>
        <w:ind w:firstLine="706"/>
        <w:rPr>
          <w:rFonts w:ascii="KaiTi" w:eastAsia="KaiTi" w:hAnsi="KaiTi"/>
          <w:iCs/>
          <w:snapToGrid/>
          <w:kern w:val="22"/>
          <w:sz w:val="24"/>
          <w:szCs w:val="24"/>
          <w:lang w:eastAsia="zh-CN"/>
        </w:rPr>
      </w:pPr>
      <w:r w:rsidRPr="00E46E52">
        <w:rPr>
          <w:b/>
          <w:bCs/>
          <w:iCs/>
          <w:kern w:val="22"/>
          <w:sz w:val="24"/>
          <w:lang w:eastAsia="zh-CN"/>
        </w:rPr>
        <w:t>[</w:t>
      </w:r>
      <w:r w:rsidR="005C02ED" w:rsidRPr="00BD5DD6">
        <w:rPr>
          <w:rFonts w:ascii="KaiTi" w:eastAsia="KaiTi" w:hAnsi="KaiTi" w:cs="SimSun" w:hint="eastAsia"/>
          <w:iCs/>
          <w:snapToGrid/>
          <w:kern w:val="22"/>
          <w:sz w:val="24"/>
          <w:szCs w:val="24"/>
          <w:lang w:eastAsia="zh-CN"/>
        </w:rPr>
        <w:t>缔约方大会，</w:t>
      </w:r>
    </w:p>
    <w:p w:rsidR="00BB24F9" w:rsidRPr="003D6EDF" w:rsidRDefault="00BB24F9" w:rsidP="00BB24F9">
      <w:pPr>
        <w:suppressLineNumbers/>
        <w:tabs>
          <w:tab w:val="left" w:pos="1440"/>
        </w:tabs>
        <w:suppressAutoHyphens/>
        <w:adjustRightInd w:val="0"/>
        <w:snapToGrid w:val="0"/>
        <w:spacing w:before="120" w:after="120"/>
        <w:ind w:firstLine="720"/>
        <w:rPr>
          <w:rFonts w:eastAsia="SimSun"/>
          <w:kern w:val="22"/>
          <w:sz w:val="24"/>
          <w:lang w:eastAsia="zh-CN"/>
        </w:rPr>
      </w:pPr>
      <w:r w:rsidRPr="000D1033">
        <w:rPr>
          <w:rFonts w:ascii="KaiTi" w:eastAsia="KaiTi" w:hAnsi="KaiTi" w:hint="eastAsia"/>
          <w:kern w:val="22"/>
          <w:sz w:val="24"/>
          <w:lang w:val="zh-CN" w:eastAsia="zh-CN"/>
        </w:rPr>
        <w:t>铭记</w:t>
      </w:r>
      <w:r w:rsidRPr="00FB4C4F">
        <w:rPr>
          <w:rFonts w:ascii="KaiTi" w:eastAsia="KaiTi" w:hAnsi="KaiTi" w:hint="eastAsia"/>
          <w:kern w:val="22"/>
          <w:sz w:val="24"/>
          <w:lang w:val="zh-CN" w:eastAsia="zh-CN"/>
        </w:rPr>
        <w:t>《公约》</w:t>
      </w:r>
      <w:r w:rsidRPr="003D6EDF">
        <w:rPr>
          <w:rFonts w:eastAsia="SimSun" w:hAnsi="SimSun" w:hint="eastAsia"/>
          <w:kern w:val="22"/>
          <w:sz w:val="24"/>
          <w:lang w:val="zh-CN" w:eastAsia="zh-CN"/>
        </w:rPr>
        <w:t>的三项目标</w:t>
      </w:r>
      <w:r w:rsidRPr="003D6EDF">
        <w:rPr>
          <w:rFonts w:eastAsia="SimSun" w:hAnsi="SimSun" w:hint="eastAsia"/>
          <w:kern w:val="22"/>
          <w:sz w:val="24"/>
          <w:lang w:eastAsia="zh-CN"/>
        </w:rPr>
        <w:t>，</w:t>
      </w:r>
    </w:p>
    <w:p w:rsidR="00BB24F9" w:rsidRPr="003D6EDF" w:rsidRDefault="00BB24F9" w:rsidP="00BB24F9">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0D1033">
        <w:rPr>
          <w:rFonts w:ascii="KaiTi" w:eastAsia="KaiTi" w:hAnsi="KaiTi" w:hint="eastAsia"/>
          <w:kern w:val="22"/>
          <w:sz w:val="24"/>
          <w:lang w:val="zh-CN" w:eastAsia="zh-CN"/>
        </w:rPr>
        <w:t>回顾</w:t>
      </w:r>
      <w:r w:rsidRPr="003D6EDF">
        <w:rPr>
          <w:rFonts w:eastAsia="SimSun" w:hAnsi="SimSun" w:hint="eastAsia"/>
          <w:kern w:val="22"/>
          <w:sz w:val="24"/>
          <w:lang w:val="zh-CN" w:eastAsia="zh-CN"/>
        </w:rPr>
        <w:t>《公约》第</w:t>
      </w:r>
      <w:r w:rsidRPr="003D6EDF">
        <w:rPr>
          <w:rFonts w:eastAsia="SimSun"/>
          <w:kern w:val="22"/>
          <w:sz w:val="24"/>
          <w:lang w:eastAsia="zh-CN"/>
        </w:rPr>
        <w:t>12</w:t>
      </w:r>
      <w:r w:rsidRPr="003D6EDF">
        <w:rPr>
          <w:rFonts w:eastAsia="SimSun" w:hAnsi="SimSun" w:hint="eastAsia"/>
          <w:kern w:val="22"/>
          <w:sz w:val="24"/>
          <w:lang w:val="zh-CN" w:eastAsia="zh-CN"/>
        </w:rPr>
        <w:t>、第</w:t>
      </w:r>
      <w:r w:rsidRPr="003D6EDF">
        <w:rPr>
          <w:rFonts w:eastAsia="SimSun"/>
          <w:kern w:val="22"/>
          <w:sz w:val="24"/>
          <w:lang w:eastAsia="zh-CN"/>
        </w:rPr>
        <w:t>15</w:t>
      </w:r>
      <w:r w:rsidRPr="003D6EDF">
        <w:rPr>
          <w:rFonts w:eastAsia="SimSun" w:hAnsi="SimSun" w:hint="eastAsia"/>
          <w:kern w:val="22"/>
          <w:sz w:val="24"/>
          <w:lang w:val="zh-CN" w:eastAsia="zh-CN"/>
        </w:rPr>
        <w:t>、第</w:t>
      </w:r>
      <w:r w:rsidRPr="003D6EDF">
        <w:rPr>
          <w:rFonts w:eastAsia="SimSun"/>
          <w:kern w:val="22"/>
          <w:sz w:val="24"/>
          <w:lang w:eastAsia="zh-CN"/>
        </w:rPr>
        <w:t>16</w:t>
      </w:r>
      <w:r w:rsidRPr="003D6EDF">
        <w:rPr>
          <w:rFonts w:eastAsia="SimSun" w:hAnsi="SimSun" w:hint="eastAsia"/>
          <w:kern w:val="22"/>
          <w:sz w:val="24"/>
          <w:lang w:val="zh-CN" w:eastAsia="zh-CN"/>
        </w:rPr>
        <w:t>、第</w:t>
      </w:r>
      <w:r w:rsidRPr="003D6EDF">
        <w:rPr>
          <w:rFonts w:eastAsia="SimSun"/>
          <w:kern w:val="22"/>
          <w:sz w:val="24"/>
          <w:lang w:eastAsia="zh-CN"/>
        </w:rPr>
        <w:t>17</w:t>
      </w:r>
      <w:r w:rsidRPr="003D6EDF">
        <w:rPr>
          <w:rFonts w:eastAsia="SimSun" w:hAnsi="SimSun" w:hint="eastAsia"/>
          <w:kern w:val="22"/>
          <w:sz w:val="24"/>
          <w:lang w:val="zh-CN" w:eastAsia="zh-CN"/>
        </w:rPr>
        <w:t>和第</w:t>
      </w:r>
      <w:r w:rsidRPr="003D6EDF">
        <w:rPr>
          <w:rFonts w:eastAsia="SimSun"/>
          <w:kern w:val="22"/>
          <w:sz w:val="24"/>
          <w:lang w:eastAsia="zh-CN"/>
        </w:rPr>
        <w:t>18</w:t>
      </w:r>
      <w:r w:rsidRPr="003D6EDF">
        <w:rPr>
          <w:rFonts w:eastAsia="SimSun" w:hAnsi="SimSun" w:hint="eastAsia"/>
          <w:kern w:val="22"/>
          <w:sz w:val="24"/>
          <w:lang w:val="zh-CN" w:eastAsia="zh-CN"/>
        </w:rPr>
        <w:t>条以及第</w:t>
      </w:r>
      <w:r w:rsidRPr="003D6EDF">
        <w:rPr>
          <w:rFonts w:eastAsia="SimSun"/>
          <w:kern w:val="22"/>
          <w:sz w:val="24"/>
          <w:lang w:eastAsia="zh-CN"/>
        </w:rPr>
        <w:t>VIII/11</w:t>
      </w:r>
      <w:r w:rsidRPr="003D6EDF">
        <w:rPr>
          <w:rFonts w:eastAsia="SimSun" w:hAnsi="SimSun" w:hint="eastAsia"/>
          <w:kern w:val="22"/>
          <w:sz w:val="24"/>
          <w:lang w:val="zh-CN" w:eastAsia="zh-CN"/>
        </w:rPr>
        <w:t>号、第</w:t>
      </w:r>
      <w:r w:rsidRPr="003D6EDF">
        <w:rPr>
          <w:rFonts w:eastAsia="SimSun"/>
          <w:kern w:val="22"/>
          <w:sz w:val="24"/>
          <w:lang w:eastAsia="zh-CN"/>
        </w:rPr>
        <w:t>XII/29</w:t>
      </w:r>
      <w:r w:rsidRPr="003D6EDF">
        <w:rPr>
          <w:rFonts w:eastAsia="SimSun" w:hAnsi="SimSun" w:hint="eastAsia"/>
          <w:kern w:val="22"/>
          <w:sz w:val="24"/>
          <w:lang w:val="zh-CN" w:eastAsia="zh-CN"/>
        </w:rPr>
        <w:t>号和第</w:t>
      </w:r>
      <w:r w:rsidRPr="003D6EDF">
        <w:rPr>
          <w:rFonts w:eastAsia="SimSun"/>
          <w:kern w:val="22"/>
          <w:sz w:val="24"/>
          <w:lang w:eastAsia="zh-CN"/>
        </w:rPr>
        <w:t>XIII/31</w:t>
      </w:r>
      <w:r w:rsidRPr="003D6EDF">
        <w:rPr>
          <w:rFonts w:eastAsia="SimSun" w:hAnsi="SimSun" w:hint="eastAsia"/>
          <w:kern w:val="22"/>
          <w:sz w:val="24"/>
          <w:lang w:val="zh-CN" w:eastAsia="zh-CN"/>
        </w:rPr>
        <w:t>号决定</w:t>
      </w:r>
      <w:r w:rsidRPr="003D6EDF">
        <w:rPr>
          <w:rFonts w:eastAsia="SimSun" w:hAnsi="SimSun" w:hint="eastAsia"/>
          <w:kern w:val="22"/>
          <w:sz w:val="24"/>
          <w:lang w:eastAsia="zh-CN"/>
        </w:rPr>
        <w:t>，</w:t>
      </w:r>
    </w:p>
    <w:p w:rsidR="00BB24F9" w:rsidRPr="003D6EDF" w:rsidRDefault="00BB24F9" w:rsidP="00BB24F9">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w:t>
      </w:r>
      <w:r w:rsidRPr="000D1033">
        <w:rPr>
          <w:rFonts w:ascii="KaiTi" w:eastAsia="KaiTi" w:hAnsi="KaiTi" w:hint="eastAsia"/>
          <w:kern w:val="22"/>
          <w:sz w:val="24"/>
          <w:lang w:val="zh-CN" w:eastAsia="zh-CN"/>
        </w:rPr>
        <w:t>注意到</w:t>
      </w:r>
      <w:r w:rsidRPr="003D6EDF">
        <w:rPr>
          <w:rFonts w:eastAsia="SimSun" w:hAnsi="SimSun" w:hint="eastAsia"/>
          <w:kern w:val="22"/>
          <w:sz w:val="24"/>
          <w:lang w:val="zh-CN" w:eastAsia="zh-CN"/>
        </w:rPr>
        <w:t>联合国粮食及农业组织、粮食和农业植物遗传资</w:t>
      </w:r>
      <w:r>
        <w:rPr>
          <w:rFonts w:eastAsia="SimSun" w:hAnsi="SimSun" w:hint="eastAsia"/>
          <w:kern w:val="22"/>
          <w:sz w:val="24"/>
          <w:lang w:val="zh-CN" w:eastAsia="zh-CN"/>
        </w:rPr>
        <w:t>源国际条约、世界卫生组织和世界知识产权组织等其他联合国机构对此</w:t>
      </w:r>
      <w:r w:rsidRPr="003D6EDF">
        <w:rPr>
          <w:rFonts w:eastAsia="SimSun" w:hAnsi="SimSun" w:hint="eastAsia"/>
          <w:kern w:val="22"/>
          <w:sz w:val="24"/>
          <w:lang w:val="zh-CN" w:eastAsia="zh-CN"/>
        </w:rPr>
        <w:t>问题</w:t>
      </w:r>
      <w:r>
        <w:rPr>
          <w:rFonts w:eastAsia="SimSun" w:hAnsi="SimSun" w:hint="eastAsia"/>
          <w:kern w:val="22"/>
          <w:sz w:val="24"/>
          <w:lang w:val="zh-CN" w:eastAsia="zh-CN"/>
        </w:rPr>
        <w:t>和</w:t>
      </w:r>
      <w:r w:rsidRPr="003D6EDF">
        <w:rPr>
          <w:rFonts w:eastAsia="SimSun" w:hAnsi="SimSun" w:hint="eastAsia"/>
          <w:kern w:val="22"/>
          <w:sz w:val="24"/>
          <w:lang w:val="zh-CN" w:eastAsia="zh-CN"/>
        </w:rPr>
        <w:t>相关问题进行讨论的报告</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BB24F9">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1.</w:t>
      </w:r>
      <w:r w:rsidRPr="003D6EDF">
        <w:rPr>
          <w:rFonts w:eastAsia="SimSun"/>
          <w:kern w:val="22"/>
          <w:sz w:val="24"/>
          <w:lang w:eastAsia="zh-CN"/>
        </w:rPr>
        <w:tab/>
      </w:r>
      <w:r>
        <w:rPr>
          <w:rFonts w:eastAsia="SimSun" w:hint="eastAsia"/>
          <w:kern w:val="22"/>
          <w:sz w:val="24"/>
          <w:lang w:eastAsia="zh-CN"/>
        </w:rPr>
        <w:t xml:space="preserve">  </w:t>
      </w:r>
      <w:r w:rsidRPr="000D1033">
        <w:rPr>
          <w:rFonts w:ascii="KaiTi" w:eastAsia="KaiTi" w:hAnsi="KaiTi" w:hint="eastAsia"/>
          <w:kern w:val="22"/>
          <w:sz w:val="24"/>
          <w:lang w:val="zh-CN" w:eastAsia="zh-CN"/>
        </w:rPr>
        <w:t>注意到</w:t>
      </w:r>
      <w:r w:rsidRPr="004B11FA">
        <w:rPr>
          <w:rFonts w:asciiTheme="minorEastAsia" w:eastAsiaTheme="minorEastAsia" w:hAnsiTheme="minorEastAsia"/>
          <w:kern w:val="22"/>
          <w:sz w:val="24"/>
          <w:lang w:eastAsia="zh-CN"/>
        </w:rPr>
        <w:t>“</w:t>
      </w:r>
      <w:r w:rsidRPr="003D6EDF">
        <w:rPr>
          <w:rFonts w:eastAsia="SimSun" w:hAnsi="SimSun" w:hint="eastAsia"/>
          <w:kern w:val="22"/>
          <w:sz w:val="24"/>
          <w:lang w:val="zh-CN" w:eastAsia="zh-CN"/>
        </w:rPr>
        <w:t>数字序列信息</w:t>
      </w:r>
      <w:r w:rsidRPr="004B11FA">
        <w:rPr>
          <w:rFonts w:asciiTheme="minorEastAsia" w:eastAsiaTheme="minorEastAsia" w:hAnsiTheme="minorEastAsia"/>
          <w:kern w:val="22"/>
          <w:sz w:val="24"/>
          <w:lang w:eastAsia="zh-CN"/>
        </w:rPr>
        <w:t>”</w:t>
      </w:r>
      <w:r w:rsidRPr="003D6EDF">
        <w:rPr>
          <w:rFonts w:eastAsia="SimSun" w:hAnsi="SimSun" w:hint="eastAsia"/>
          <w:kern w:val="22"/>
          <w:sz w:val="24"/>
          <w:lang w:val="zh-CN" w:eastAsia="zh-CN"/>
        </w:rPr>
        <w:t>一词可能不是说明遗传资源各类信息的最适当术语</w:t>
      </w:r>
      <w:r w:rsidRPr="003D6EDF">
        <w:rPr>
          <w:rFonts w:eastAsia="SimSun" w:hAnsi="SimSun" w:hint="eastAsia"/>
          <w:kern w:val="22"/>
          <w:sz w:val="24"/>
          <w:lang w:eastAsia="zh-CN"/>
        </w:rPr>
        <w:t>，</w:t>
      </w:r>
      <w:r w:rsidRPr="003D6EDF">
        <w:rPr>
          <w:rFonts w:eastAsia="SimSun" w:hAnsi="SimSun" w:hint="eastAsia"/>
          <w:kern w:val="22"/>
          <w:sz w:val="24"/>
          <w:lang w:val="zh-CN" w:eastAsia="zh-CN"/>
        </w:rPr>
        <w:t>因此</w:t>
      </w:r>
      <w:r w:rsidRPr="003D6EDF">
        <w:rPr>
          <w:rFonts w:eastAsia="SimSun" w:hAnsi="SimSun" w:hint="eastAsia"/>
          <w:kern w:val="22"/>
          <w:sz w:val="24"/>
          <w:lang w:eastAsia="zh-CN"/>
        </w:rPr>
        <w:t>，</w:t>
      </w:r>
      <w:r w:rsidRPr="003D6EDF">
        <w:rPr>
          <w:rFonts w:eastAsia="SimSun" w:hAnsi="SimSun" w:hint="eastAsia"/>
          <w:kern w:val="22"/>
          <w:sz w:val="24"/>
          <w:lang w:val="zh-CN" w:eastAsia="zh-CN"/>
        </w:rPr>
        <w:t>在商定替代术语之前暂加使用</w:t>
      </w:r>
      <w:r w:rsidRPr="003D6EDF">
        <w:rPr>
          <w:rFonts w:eastAsia="SimSun" w:hAnsi="SimSun" w:hint="eastAsia"/>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[2.</w:t>
      </w:r>
      <w:r w:rsidRPr="003D6EDF">
        <w:rPr>
          <w:rFonts w:eastAsia="SimSun"/>
          <w:kern w:val="22"/>
          <w:sz w:val="24"/>
          <w:lang w:eastAsia="zh-CN"/>
        </w:rPr>
        <w:tab/>
      </w:r>
      <w:r w:rsidRPr="000D1033">
        <w:rPr>
          <w:rFonts w:ascii="KaiTi" w:eastAsia="KaiTi" w:hAnsi="KaiTi" w:hint="eastAsia"/>
          <w:kern w:val="22"/>
          <w:sz w:val="24"/>
          <w:lang w:val="zh-CN" w:eastAsia="zh-CN"/>
        </w:rPr>
        <w:t>认识到</w:t>
      </w:r>
      <w:r w:rsidRPr="003D6EDF">
        <w:rPr>
          <w:rFonts w:eastAsia="SimSun" w:hAnsi="SimSun" w:hint="eastAsia"/>
          <w:kern w:val="22"/>
          <w:sz w:val="24"/>
          <w:lang w:val="zh-CN" w:eastAsia="zh-CN"/>
        </w:rPr>
        <w:t>数字序列信息包括关于核酸和蛋白质序列的信息以及源自具体针对遗传资源细胞的</w:t>
      </w:r>
      <w:r w:rsidRPr="000D1033">
        <w:rPr>
          <w:rFonts w:eastAsia="SimSun" w:hint="eastAsia"/>
          <w:kern w:val="22"/>
          <w:sz w:val="24"/>
          <w:lang w:eastAsia="zh-CN"/>
        </w:rPr>
        <w:t>生物</w:t>
      </w:r>
      <w:r w:rsidRPr="003D6EDF">
        <w:rPr>
          <w:rFonts w:eastAsia="SimSun" w:hAnsi="SimSun" w:hint="eastAsia"/>
          <w:kern w:val="22"/>
          <w:sz w:val="24"/>
          <w:lang w:val="zh-CN" w:eastAsia="zh-CN"/>
        </w:rPr>
        <w:t>和代谢过程的信息</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3.</w:t>
      </w:r>
      <w:r w:rsidRPr="003D6EDF">
        <w:rPr>
          <w:rFonts w:eastAsia="SimSun"/>
          <w:kern w:val="22"/>
          <w:sz w:val="24"/>
          <w:lang w:eastAsia="zh-CN"/>
        </w:rPr>
        <w:tab/>
      </w:r>
      <w:r w:rsidRPr="000D1033">
        <w:rPr>
          <w:rFonts w:ascii="KaiTi" w:eastAsia="KaiTi" w:hAnsi="KaiTi" w:hint="eastAsia"/>
          <w:kern w:val="22"/>
          <w:sz w:val="24"/>
          <w:lang w:val="zh-CN" w:eastAsia="zh-CN"/>
        </w:rPr>
        <w:t>认识到</w:t>
      </w:r>
      <w:r w:rsidRPr="003D6EDF">
        <w:rPr>
          <w:rFonts w:eastAsia="SimSun" w:hAnsi="SimSun" w:hint="eastAsia"/>
          <w:sz w:val="24"/>
          <w:lang w:val="zh-CN" w:eastAsia="zh-CN"/>
        </w:rPr>
        <w:t>遗传资源数字序列信息对保护生物多样性及可持续利用其组成部分至关重要</w:t>
      </w:r>
      <w:r w:rsidRPr="003D6EDF">
        <w:rPr>
          <w:rFonts w:eastAsia="SimSun" w:hAnsi="SimSun" w:hint="eastAsia"/>
          <w:sz w:val="24"/>
          <w:lang w:eastAsia="zh-CN"/>
        </w:rPr>
        <w:t>，</w:t>
      </w:r>
      <w:r w:rsidRPr="003D6EDF">
        <w:rPr>
          <w:rFonts w:eastAsia="SimSun" w:hAnsi="SimSun" w:hint="eastAsia"/>
          <w:sz w:val="24"/>
          <w:lang w:val="zh-CN" w:eastAsia="zh-CN"/>
        </w:rPr>
        <w:t>同时</w:t>
      </w:r>
      <w:r w:rsidRPr="000D1033">
        <w:rPr>
          <w:rFonts w:eastAsia="SimSun" w:hint="eastAsia"/>
          <w:kern w:val="22"/>
          <w:sz w:val="24"/>
          <w:lang w:eastAsia="zh-CN"/>
        </w:rPr>
        <w:t>强调</w:t>
      </w:r>
      <w:r w:rsidRPr="003D6EDF">
        <w:rPr>
          <w:rFonts w:eastAsia="SimSun" w:hAnsi="SimSun" w:hint="eastAsia"/>
          <w:sz w:val="24"/>
          <w:lang w:val="zh-CN" w:eastAsia="zh-CN"/>
        </w:rPr>
        <w:t>《公约》的三项目标相互关联、相互支持</w:t>
      </w:r>
      <w:r w:rsidRPr="003D6EDF">
        <w:rPr>
          <w:rFonts w:eastAsia="SimSun" w:hAnsi="SimSun" w:hint="eastAsia"/>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[4.</w:t>
      </w:r>
      <w:r w:rsidRPr="003D6EDF">
        <w:rPr>
          <w:rFonts w:eastAsia="SimSun"/>
          <w:kern w:val="22"/>
          <w:sz w:val="24"/>
          <w:lang w:eastAsia="zh-CN"/>
        </w:rPr>
        <w:tab/>
      </w:r>
      <w:r w:rsidRPr="000D1033">
        <w:rPr>
          <w:rFonts w:ascii="KaiTi" w:eastAsia="KaiTi" w:hAnsi="KaiTi" w:hint="eastAsia"/>
          <w:kern w:val="22"/>
          <w:sz w:val="24"/>
          <w:lang w:val="zh-CN" w:eastAsia="zh-CN"/>
        </w:rPr>
        <w:t>认识到</w:t>
      </w:r>
      <w:r w:rsidRPr="003D6EDF">
        <w:rPr>
          <w:rFonts w:eastAsia="SimSun" w:hAnsi="SimSun" w:hint="eastAsia"/>
          <w:kern w:val="22"/>
          <w:sz w:val="24"/>
          <w:lang w:val="zh-CN" w:eastAsia="zh-CN"/>
        </w:rPr>
        <w:t>遗传资源的</w:t>
      </w:r>
      <w:r w:rsidRPr="000D1033">
        <w:rPr>
          <w:rFonts w:eastAsia="SimSun" w:hAnsi="SimSun" w:hint="eastAsia"/>
          <w:sz w:val="24"/>
          <w:lang w:val="zh-CN" w:eastAsia="zh-CN"/>
        </w:rPr>
        <w:t>数字</w:t>
      </w:r>
      <w:r w:rsidRPr="003D6EDF">
        <w:rPr>
          <w:rFonts w:eastAsia="SimSun" w:hAnsi="SimSun" w:hint="eastAsia"/>
          <w:kern w:val="22"/>
          <w:sz w:val="24"/>
          <w:lang w:val="zh-CN" w:eastAsia="zh-CN"/>
        </w:rPr>
        <w:t>序列信息对保护生物多样性和可持续利用其组成部分以及对保护人类、动物和植物健康以及提供粮食保障和安全具有重要和非常积极的影响</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5.</w:t>
      </w:r>
      <w:r w:rsidRPr="003D6EDF">
        <w:rPr>
          <w:rFonts w:eastAsia="SimSun"/>
          <w:kern w:val="22"/>
          <w:sz w:val="24"/>
          <w:lang w:eastAsia="zh-CN"/>
        </w:rPr>
        <w:tab/>
      </w:r>
      <w:r w:rsidRPr="000D1033">
        <w:rPr>
          <w:rFonts w:ascii="KaiTi" w:eastAsia="KaiTi" w:hAnsi="KaiTi" w:hint="eastAsia"/>
          <w:kern w:val="22"/>
          <w:sz w:val="24"/>
          <w:lang w:val="zh-CN" w:eastAsia="zh-CN"/>
        </w:rPr>
        <w:t>认识到</w:t>
      </w:r>
      <w:r w:rsidRPr="003D6EDF">
        <w:rPr>
          <w:rFonts w:eastAsia="SimSun" w:hAnsi="SimSun" w:hint="eastAsia"/>
          <w:sz w:val="24"/>
          <w:lang w:val="zh-CN" w:eastAsia="zh-CN"/>
        </w:rPr>
        <w:t>利用遗传资源的数字序列信息和公众获取这些信息有助于科学研究</w:t>
      </w:r>
      <w:r w:rsidRPr="003D6EDF">
        <w:rPr>
          <w:rFonts w:eastAsia="SimSun" w:hAnsi="SimSun" w:hint="eastAsia"/>
          <w:sz w:val="24"/>
          <w:lang w:eastAsia="zh-CN"/>
        </w:rPr>
        <w:t>，</w:t>
      </w:r>
      <w:r w:rsidRPr="003D6EDF">
        <w:rPr>
          <w:rFonts w:eastAsia="SimSun"/>
          <w:sz w:val="24"/>
          <w:lang w:eastAsia="zh-CN"/>
        </w:rPr>
        <w:t>[</w:t>
      </w:r>
      <w:r w:rsidRPr="003D6EDF">
        <w:rPr>
          <w:rFonts w:eastAsia="SimSun" w:hAnsi="SimSun" w:hint="eastAsia"/>
          <w:sz w:val="24"/>
          <w:lang w:val="zh-CN" w:eastAsia="zh-CN"/>
        </w:rPr>
        <w:t>这对生物多样性的特性、保护和可持续利用以及对粮食保障、食品安全和人类健康至关重要</w:t>
      </w:r>
      <w:r w:rsidRPr="003D6EDF">
        <w:rPr>
          <w:rFonts w:eastAsia="SimSun"/>
          <w:sz w:val="24"/>
          <w:lang w:eastAsia="zh-CN"/>
        </w:rPr>
        <w:t>] [</w:t>
      </w:r>
      <w:r w:rsidRPr="003D6EDF">
        <w:rPr>
          <w:rFonts w:eastAsia="SimSun" w:hAnsi="SimSun" w:hint="eastAsia"/>
          <w:sz w:val="24"/>
          <w:lang w:val="zh-CN" w:eastAsia="zh-CN"/>
        </w:rPr>
        <w:t>并对社会提供多重惠益</w:t>
      </w:r>
      <w:r w:rsidRPr="003D6EDF">
        <w:rPr>
          <w:rFonts w:eastAsia="SimSun"/>
          <w:sz w:val="24"/>
          <w:lang w:eastAsia="zh-CN"/>
        </w:rPr>
        <w:t>] [</w:t>
      </w:r>
      <w:r w:rsidRPr="003D6EDF">
        <w:rPr>
          <w:rFonts w:eastAsia="SimSun" w:hAnsi="SimSun" w:hint="eastAsia"/>
          <w:sz w:val="24"/>
          <w:lang w:val="zh-CN" w:eastAsia="zh-CN"/>
        </w:rPr>
        <w:t>应该公平和平等地分享</w:t>
      </w:r>
      <w:r w:rsidRPr="003D6EDF">
        <w:rPr>
          <w:rFonts w:eastAsia="SimSun"/>
          <w:sz w:val="24"/>
          <w:lang w:eastAsia="zh-CN"/>
        </w:rPr>
        <w:t>]</w:t>
      </w:r>
      <w:r w:rsidRPr="003D6EDF">
        <w:rPr>
          <w:rFonts w:eastAsia="SimSun" w:hAnsi="SimSun" w:hint="eastAsia"/>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[6.</w:t>
      </w:r>
      <w:r w:rsidRPr="003D6EDF">
        <w:rPr>
          <w:rFonts w:eastAsia="SimSun"/>
          <w:kern w:val="22"/>
          <w:sz w:val="24"/>
          <w:lang w:eastAsia="zh-CN"/>
        </w:rPr>
        <w:tab/>
      </w:r>
      <w:r w:rsidRPr="000D1033">
        <w:rPr>
          <w:rFonts w:ascii="KaiTi" w:eastAsia="KaiTi" w:hAnsi="KaiTi" w:hint="eastAsia"/>
          <w:kern w:val="22"/>
          <w:sz w:val="24"/>
          <w:lang w:val="zh-CN" w:eastAsia="zh-CN"/>
        </w:rPr>
        <w:t>注意到</w:t>
      </w:r>
      <w:r w:rsidRPr="003D6EDF">
        <w:rPr>
          <w:rFonts w:eastAsia="SimSun" w:hAnsi="SimSun" w:hint="eastAsia"/>
          <w:sz w:val="24"/>
          <w:lang w:val="zh-CN" w:eastAsia="zh-CN"/>
        </w:rPr>
        <w:t>获取公共数据库保存的数字序列信息不受事先知情同意的规定的约束</w:t>
      </w:r>
      <w:r w:rsidRPr="003D6EDF">
        <w:rPr>
          <w:rFonts w:eastAsia="SimSun" w:hAnsi="SimSun" w:hint="eastAsia"/>
          <w:sz w:val="24"/>
          <w:lang w:eastAsia="zh-CN"/>
        </w:rPr>
        <w:t>；</w:t>
      </w:r>
      <w:r w:rsidRPr="003D6EDF">
        <w:rPr>
          <w:rFonts w:eastAsia="SimSun"/>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[7.</w:t>
      </w:r>
      <w:r w:rsidRPr="003D6EDF">
        <w:rPr>
          <w:rFonts w:eastAsia="SimSun"/>
          <w:kern w:val="22"/>
          <w:sz w:val="24"/>
          <w:lang w:eastAsia="zh-CN"/>
        </w:rPr>
        <w:tab/>
      </w:r>
      <w:r w:rsidRPr="000D1033">
        <w:rPr>
          <w:rFonts w:ascii="KaiTi" w:eastAsia="KaiTi" w:hAnsi="KaiTi" w:hint="eastAsia"/>
          <w:kern w:val="22"/>
          <w:sz w:val="24"/>
          <w:lang w:val="zh-CN" w:eastAsia="zh-CN"/>
        </w:rPr>
        <w:t>注意到</w:t>
      </w:r>
      <w:r w:rsidRPr="000D1033">
        <w:rPr>
          <w:rFonts w:eastAsia="SimSun" w:hAnsi="SimSun" w:hint="eastAsia"/>
          <w:sz w:val="24"/>
          <w:lang w:val="zh-CN" w:eastAsia="zh-CN"/>
        </w:rPr>
        <w:t>创建</w:t>
      </w:r>
      <w:r w:rsidRPr="003D6EDF">
        <w:rPr>
          <w:rFonts w:eastAsia="SimSun" w:hAnsi="SimSun" w:hint="eastAsia"/>
          <w:kern w:val="22"/>
          <w:sz w:val="24"/>
          <w:lang w:val="zh-CN" w:eastAsia="zh-CN"/>
        </w:rPr>
        <w:t>数字序列信息需要首先获取物理遗传资源</w:t>
      </w:r>
      <w:r w:rsidRPr="003D6EDF">
        <w:rPr>
          <w:rFonts w:eastAsia="SimSun" w:hAnsi="SimSun" w:hint="eastAsia"/>
          <w:kern w:val="22"/>
          <w:sz w:val="24"/>
          <w:lang w:eastAsia="zh-CN"/>
        </w:rPr>
        <w:t>，</w:t>
      </w:r>
      <w:r w:rsidRPr="003D6EDF">
        <w:rPr>
          <w:rFonts w:eastAsia="SimSun" w:hAnsi="SimSun" w:hint="eastAsia"/>
          <w:kern w:val="22"/>
          <w:sz w:val="24"/>
          <w:lang w:val="zh-CN" w:eastAsia="zh-CN"/>
        </w:rPr>
        <w:t>因此</w:t>
      </w:r>
      <w:r w:rsidRPr="003D6EDF">
        <w:rPr>
          <w:rFonts w:eastAsia="SimSun" w:hAnsi="SimSun" w:hint="eastAsia"/>
          <w:kern w:val="22"/>
          <w:sz w:val="24"/>
          <w:lang w:eastAsia="zh-CN"/>
        </w:rPr>
        <w:t>，</w:t>
      </w:r>
      <w:r w:rsidRPr="003D6EDF">
        <w:rPr>
          <w:rFonts w:eastAsia="SimSun" w:hAnsi="SimSun" w:hint="eastAsia"/>
          <w:kern w:val="22"/>
          <w:sz w:val="24"/>
          <w:lang w:val="zh-CN" w:eastAsia="zh-CN"/>
        </w:rPr>
        <w:t>应根据《公约》的第三个目标、《名古屋议定书》的目标和《名古屋议定书》第</w:t>
      </w:r>
      <w:r w:rsidRPr="003D6EDF">
        <w:rPr>
          <w:rFonts w:eastAsia="SimSun"/>
          <w:kern w:val="22"/>
          <w:sz w:val="24"/>
          <w:lang w:eastAsia="zh-CN"/>
        </w:rPr>
        <w:t>5</w:t>
      </w:r>
      <w:r w:rsidRPr="003D6EDF">
        <w:rPr>
          <w:rFonts w:eastAsia="SimSun" w:hAnsi="SimSun" w:hint="eastAsia"/>
          <w:kern w:val="22"/>
          <w:sz w:val="24"/>
          <w:lang w:eastAsia="zh-CN"/>
        </w:rPr>
        <w:t>（</w:t>
      </w:r>
      <w:r w:rsidRPr="003D6EDF">
        <w:rPr>
          <w:rFonts w:eastAsia="SimSun"/>
          <w:kern w:val="22"/>
          <w:sz w:val="24"/>
          <w:lang w:eastAsia="zh-CN"/>
        </w:rPr>
        <w:t>1</w:t>
      </w:r>
      <w:r w:rsidRPr="003D6EDF">
        <w:rPr>
          <w:rFonts w:eastAsia="SimSun" w:hAnsi="SimSun" w:hint="eastAsia"/>
          <w:kern w:val="22"/>
          <w:sz w:val="24"/>
          <w:lang w:eastAsia="zh-CN"/>
        </w:rPr>
        <w:t>）</w:t>
      </w:r>
      <w:r w:rsidRPr="003D6EDF">
        <w:rPr>
          <w:rFonts w:eastAsia="SimSun" w:hAnsi="SimSun" w:hint="eastAsia"/>
          <w:kern w:val="22"/>
          <w:sz w:val="24"/>
          <w:lang w:val="zh-CN" w:eastAsia="zh-CN"/>
        </w:rPr>
        <w:t>条</w:t>
      </w:r>
      <w:r w:rsidRPr="003D6EDF">
        <w:rPr>
          <w:rFonts w:eastAsia="SimSun" w:hAnsi="SimSun" w:hint="eastAsia"/>
          <w:kern w:val="22"/>
          <w:sz w:val="24"/>
          <w:lang w:eastAsia="zh-CN"/>
        </w:rPr>
        <w:t>，</w:t>
      </w:r>
      <w:r w:rsidRPr="003D6EDF">
        <w:rPr>
          <w:rFonts w:eastAsia="SimSun" w:hAnsi="SimSun" w:hint="eastAsia"/>
          <w:kern w:val="22"/>
          <w:sz w:val="24"/>
          <w:lang w:val="zh-CN" w:eastAsia="zh-CN"/>
        </w:rPr>
        <w:t>公平和公正地分享利用数字序列信息所产生的惠益</w:t>
      </w:r>
      <w:r w:rsidRPr="003D6EDF">
        <w:rPr>
          <w:rFonts w:eastAsia="SimSun" w:hAnsi="SimSun" w:hint="eastAsia"/>
          <w:kern w:val="22"/>
          <w:sz w:val="24"/>
          <w:lang w:eastAsia="zh-CN"/>
        </w:rPr>
        <w:t>，</w:t>
      </w:r>
      <w:r w:rsidRPr="003D6EDF">
        <w:rPr>
          <w:rFonts w:eastAsia="SimSun" w:hAnsi="SimSun" w:hint="eastAsia"/>
          <w:kern w:val="22"/>
          <w:sz w:val="24"/>
          <w:lang w:val="zh-CN" w:eastAsia="zh-CN"/>
        </w:rPr>
        <w:t>其方式应直接有利于保护生物多样性的土著人民和地方社区</w:t>
      </w:r>
      <w:r w:rsidRPr="003D6EDF">
        <w:rPr>
          <w:rFonts w:eastAsia="SimSun" w:hAnsi="SimSun" w:hint="eastAsia"/>
          <w:kern w:val="22"/>
          <w:sz w:val="24"/>
          <w:lang w:eastAsia="zh-CN"/>
        </w:rPr>
        <w:t>，</w:t>
      </w:r>
      <w:r w:rsidRPr="003D6EDF">
        <w:rPr>
          <w:rFonts w:eastAsia="SimSun" w:hAnsi="SimSun" w:hint="eastAsia"/>
          <w:kern w:val="22"/>
          <w:sz w:val="24"/>
          <w:lang w:val="zh-CN" w:eastAsia="zh-CN"/>
        </w:rPr>
        <w:t>使其成为保护和可持续利用的一种激励措施</w:t>
      </w:r>
      <w:r w:rsidRPr="003D6EDF">
        <w:rPr>
          <w:rFonts w:eastAsia="SimSun" w:hAnsi="SimSun" w:hint="eastAsia"/>
          <w:kern w:val="22"/>
          <w:sz w:val="24"/>
          <w:lang w:eastAsia="zh-CN"/>
        </w:rPr>
        <w:t>；</w:t>
      </w:r>
      <w:r w:rsidRPr="003D6EDF">
        <w:rPr>
          <w:rFonts w:eastAsia="SimSun"/>
          <w:kern w:val="22"/>
          <w:sz w:val="24"/>
          <w:lang w:eastAsia="zh-CN"/>
        </w:rPr>
        <w:t xml:space="preserve">] </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8.</w:t>
      </w:r>
      <w:r w:rsidRPr="003D6EDF">
        <w:rPr>
          <w:rFonts w:eastAsia="SimSun"/>
          <w:kern w:val="22"/>
          <w:sz w:val="24"/>
          <w:lang w:eastAsia="zh-CN"/>
        </w:rPr>
        <w:tab/>
      </w:r>
      <w:r w:rsidRPr="000D1033">
        <w:rPr>
          <w:rFonts w:ascii="KaiTi" w:eastAsia="KaiTi" w:hAnsi="KaiTi" w:hint="eastAsia"/>
          <w:kern w:val="22"/>
          <w:sz w:val="24"/>
          <w:lang w:val="zh-CN" w:eastAsia="zh-CN"/>
        </w:rPr>
        <w:t>又认识到</w:t>
      </w:r>
      <w:r w:rsidRPr="000D1033">
        <w:rPr>
          <w:rFonts w:eastAsia="SimSun" w:hAnsi="SimSun" w:hint="eastAsia"/>
          <w:sz w:val="24"/>
          <w:lang w:val="zh-CN" w:eastAsia="zh-CN"/>
        </w:rPr>
        <w:t>许多</w:t>
      </w:r>
      <w:r w:rsidRPr="003D6EDF">
        <w:rPr>
          <w:rFonts w:eastAsia="SimSun" w:hAnsi="SimSun" w:hint="eastAsia"/>
          <w:kern w:val="22"/>
          <w:sz w:val="24"/>
          <w:lang w:val="zh-CN" w:eastAsia="zh-CN"/>
        </w:rPr>
        <w:t>国家需要利用、生成和分析遗传资源数字序列信息的进一步能力</w:t>
      </w:r>
      <w:r w:rsidRPr="003D6EDF">
        <w:rPr>
          <w:rFonts w:eastAsia="SimSun" w:hAnsi="SimSun" w:hint="eastAsia"/>
          <w:kern w:val="22"/>
          <w:sz w:val="24"/>
          <w:lang w:eastAsia="zh-CN"/>
        </w:rPr>
        <w:t>，</w:t>
      </w:r>
      <w:r w:rsidRPr="003D6EDF">
        <w:rPr>
          <w:rFonts w:eastAsia="SimSun" w:hAnsi="SimSun" w:hint="eastAsia"/>
          <w:kern w:val="22"/>
          <w:sz w:val="24"/>
          <w:lang w:val="zh-CN" w:eastAsia="zh-CN"/>
        </w:rPr>
        <w:t>并鼓励缔约方、其他国家政府和相关组织支持能力建设和技术转让</w:t>
      </w:r>
      <w:r w:rsidRPr="003D6EDF">
        <w:rPr>
          <w:rFonts w:eastAsia="SimSun" w:hAnsi="SimSun" w:hint="eastAsia"/>
          <w:kern w:val="22"/>
          <w:sz w:val="24"/>
          <w:lang w:eastAsia="zh-CN"/>
        </w:rPr>
        <w:t>，</w:t>
      </w:r>
      <w:r w:rsidRPr="003D6EDF">
        <w:rPr>
          <w:rFonts w:eastAsia="SimSun" w:hAnsi="SimSun" w:hint="eastAsia"/>
          <w:kern w:val="22"/>
          <w:sz w:val="24"/>
          <w:lang w:val="zh-CN" w:eastAsia="zh-CN"/>
        </w:rPr>
        <w:t>以协助为保护和可持续利用生物多样性利用遗传资源数字序列信息</w:t>
      </w:r>
      <w:r w:rsidRPr="003D6EDF">
        <w:rPr>
          <w:rFonts w:eastAsia="SimSun" w:hAnsi="SimSun" w:hint="eastAsia"/>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 xml:space="preserve">[9. </w:t>
      </w:r>
      <w:r w:rsidRPr="003D6EDF">
        <w:rPr>
          <w:rFonts w:eastAsia="SimSun"/>
          <w:kern w:val="22"/>
          <w:sz w:val="24"/>
          <w:lang w:eastAsia="zh-CN"/>
        </w:rPr>
        <w:tab/>
      </w:r>
      <w:r>
        <w:rPr>
          <w:rFonts w:ascii="KaiTi" w:eastAsia="KaiTi" w:hAnsi="KaiTi" w:hint="eastAsia"/>
          <w:kern w:val="22"/>
          <w:sz w:val="24"/>
          <w:lang w:val="zh-CN" w:eastAsia="zh-CN"/>
        </w:rPr>
        <w:t>又</w:t>
      </w:r>
      <w:r w:rsidRPr="000D1033">
        <w:rPr>
          <w:rFonts w:ascii="KaiTi" w:eastAsia="KaiTi" w:hAnsi="KaiTi" w:hint="eastAsia"/>
          <w:kern w:val="22"/>
          <w:sz w:val="24"/>
          <w:lang w:val="zh-CN" w:eastAsia="zh-CN"/>
        </w:rPr>
        <w:t>认识</w:t>
      </w:r>
      <w:r w:rsidRPr="003D6EDF">
        <w:rPr>
          <w:rFonts w:eastAsia="SimSun" w:hAnsi="SimSun" w:hint="eastAsia"/>
          <w:kern w:val="22"/>
          <w:sz w:val="24"/>
          <w:lang w:val="zh-CN" w:eastAsia="zh-CN"/>
        </w:rPr>
        <w:t>到需要在开放和免费获取遗传资源信息的利益和与提供这些遗传资源的国家和社区</w:t>
      </w:r>
      <w:r w:rsidRPr="000D1033">
        <w:rPr>
          <w:rFonts w:eastAsia="SimSun" w:hAnsi="SimSun" w:hint="eastAsia"/>
          <w:sz w:val="24"/>
          <w:lang w:val="zh-CN" w:eastAsia="zh-CN"/>
        </w:rPr>
        <w:t>公平</w:t>
      </w:r>
      <w:r w:rsidRPr="003D6EDF">
        <w:rPr>
          <w:rFonts w:eastAsia="SimSun" w:hAnsi="SimSun" w:hint="eastAsia"/>
          <w:kern w:val="22"/>
          <w:sz w:val="24"/>
          <w:lang w:val="zh-CN" w:eastAsia="zh-CN"/>
        </w:rPr>
        <w:t>和公正地分享惠益的利益之间取得平衡</w:t>
      </w:r>
      <w:r w:rsidRPr="003D6EDF">
        <w:rPr>
          <w:rFonts w:eastAsia="SimSun" w:hAnsi="SimSun" w:hint="eastAsia"/>
          <w:kern w:val="22"/>
          <w:sz w:val="24"/>
          <w:lang w:eastAsia="zh-CN"/>
        </w:rPr>
        <w:t>，</w:t>
      </w:r>
      <w:r w:rsidRPr="003D6EDF">
        <w:rPr>
          <w:rFonts w:eastAsia="SimSun" w:hAnsi="SimSun" w:hint="eastAsia"/>
          <w:kern w:val="22"/>
          <w:sz w:val="24"/>
          <w:lang w:val="zh-CN" w:eastAsia="zh-CN"/>
        </w:rPr>
        <w:t>因为这些信息来自这些遗传资源</w:t>
      </w:r>
      <w:r w:rsidRPr="003D6EDF">
        <w:rPr>
          <w:rFonts w:eastAsia="SimSun" w:hAnsi="SimSun" w:hint="eastAsia"/>
          <w:kern w:val="22"/>
          <w:sz w:val="24"/>
          <w:lang w:eastAsia="zh-CN"/>
        </w:rPr>
        <w:t>，</w:t>
      </w:r>
      <w:r w:rsidRPr="003D6EDF">
        <w:rPr>
          <w:rFonts w:eastAsia="SimSun" w:hAnsi="SimSun" w:hint="eastAsia"/>
          <w:kern w:val="22"/>
          <w:sz w:val="24"/>
          <w:lang w:val="zh-CN" w:eastAsia="zh-CN"/>
        </w:rPr>
        <w:t>而这些国家和社区可能无法从研发活动的结果获益</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[10.</w:t>
      </w:r>
      <w:r w:rsidRPr="003D6EDF">
        <w:rPr>
          <w:rFonts w:eastAsia="SimSun"/>
          <w:kern w:val="22"/>
          <w:sz w:val="24"/>
          <w:lang w:eastAsia="zh-CN"/>
        </w:rPr>
        <w:tab/>
      </w:r>
      <w:r w:rsidRPr="000D1033">
        <w:rPr>
          <w:rFonts w:ascii="KaiTi" w:eastAsia="KaiTi" w:hAnsi="KaiTi" w:hint="eastAsia"/>
          <w:kern w:val="22"/>
          <w:sz w:val="24"/>
          <w:lang w:val="zh-CN" w:eastAsia="zh-CN"/>
        </w:rPr>
        <w:t>注意到</w:t>
      </w:r>
      <w:r w:rsidRPr="003D6EDF">
        <w:rPr>
          <w:rFonts w:eastAsia="SimSun" w:hAnsi="SimSun" w:hint="eastAsia"/>
          <w:kern w:val="22"/>
          <w:sz w:val="24"/>
          <w:lang w:val="zh-CN" w:eastAsia="zh-CN"/>
        </w:rPr>
        <w:t>一些缔约方已经实施了将数字序列信息视为等同遗传资源的条款</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[11.</w:t>
      </w:r>
      <w:r w:rsidRPr="003D6EDF">
        <w:rPr>
          <w:rFonts w:eastAsia="SimSun"/>
          <w:kern w:val="22"/>
          <w:sz w:val="24"/>
          <w:lang w:eastAsia="zh-CN"/>
        </w:rPr>
        <w:tab/>
      </w:r>
      <w:r w:rsidRPr="000D1033">
        <w:rPr>
          <w:rFonts w:ascii="KaiTi" w:eastAsia="KaiTi" w:hAnsi="KaiTi" w:hint="eastAsia"/>
          <w:kern w:val="22"/>
          <w:sz w:val="24"/>
          <w:lang w:val="zh-CN" w:eastAsia="zh-CN"/>
        </w:rPr>
        <w:t>确认</w:t>
      </w:r>
      <w:r w:rsidRPr="003D6EDF">
        <w:rPr>
          <w:rFonts w:eastAsia="SimSun" w:hAnsi="SimSun" w:hint="eastAsia"/>
          <w:kern w:val="22"/>
          <w:sz w:val="24"/>
          <w:lang w:val="zh-CN" w:eastAsia="zh-CN"/>
        </w:rPr>
        <w:t>共同商定的术语能够涵盖商业利用遗传资源数字序列信息所产生的惠益</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lastRenderedPageBreak/>
        <w:t xml:space="preserve">[12. </w:t>
      </w:r>
      <w:r w:rsidRPr="003D6EDF">
        <w:rPr>
          <w:rFonts w:eastAsia="SimSun"/>
          <w:kern w:val="22"/>
          <w:sz w:val="24"/>
          <w:lang w:eastAsia="zh-CN"/>
        </w:rPr>
        <w:tab/>
      </w:r>
      <w:r>
        <w:rPr>
          <w:rFonts w:ascii="KaiTi" w:eastAsia="KaiTi" w:hAnsi="KaiTi" w:hint="eastAsia"/>
          <w:kern w:val="22"/>
          <w:sz w:val="24"/>
          <w:lang w:val="zh-CN" w:eastAsia="zh-CN"/>
        </w:rPr>
        <w:t>又</w:t>
      </w:r>
      <w:r w:rsidRPr="000D1033">
        <w:rPr>
          <w:rFonts w:ascii="KaiTi" w:eastAsia="KaiTi" w:hAnsi="KaiTi" w:hint="eastAsia"/>
          <w:kern w:val="22"/>
          <w:sz w:val="24"/>
          <w:lang w:val="zh-CN" w:eastAsia="zh-CN"/>
        </w:rPr>
        <w:t>认识</w:t>
      </w:r>
      <w:r w:rsidRPr="003D6EDF">
        <w:rPr>
          <w:rFonts w:eastAsia="SimSun" w:hAnsi="SimSun" w:hint="eastAsia"/>
          <w:sz w:val="24"/>
          <w:lang w:val="zh-CN" w:eastAsia="zh-CN"/>
        </w:rPr>
        <w:t>到遗传资源的数字序列信息如果被用来规避国家防止获取遗传资源的立法并且如果没有</w:t>
      </w:r>
      <w:r w:rsidRPr="000D1033">
        <w:rPr>
          <w:rFonts w:ascii="KaiTi" w:eastAsia="KaiTi" w:hAnsi="KaiTi" w:hint="eastAsia"/>
          <w:kern w:val="22"/>
          <w:sz w:val="24"/>
          <w:lang w:val="zh-CN" w:eastAsia="zh-CN"/>
        </w:rPr>
        <w:t>制定</w:t>
      </w:r>
      <w:r w:rsidRPr="003D6EDF">
        <w:rPr>
          <w:rFonts w:eastAsia="SimSun" w:hAnsi="SimSun" w:hint="eastAsia"/>
          <w:sz w:val="24"/>
          <w:lang w:val="zh-CN" w:eastAsia="zh-CN"/>
        </w:rPr>
        <w:t>其他惠益分享的措施</w:t>
      </w:r>
      <w:r w:rsidRPr="003D6EDF">
        <w:rPr>
          <w:rFonts w:eastAsia="SimSun" w:hAnsi="SimSun" w:hint="eastAsia"/>
          <w:sz w:val="24"/>
          <w:lang w:eastAsia="zh-CN"/>
        </w:rPr>
        <w:t>，</w:t>
      </w:r>
      <w:r w:rsidRPr="003D6EDF">
        <w:rPr>
          <w:rFonts w:eastAsia="SimSun" w:hAnsi="SimSun" w:hint="eastAsia"/>
          <w:sz w:val="24"/>
          <w:lang w:val="zh-CN" w:eastAsia="zh-CN"/>
        </w:rPr>
        <w:t>则能助长遗传资源的盗用</w:t>
      </w:r>
      <w:r w:rsidRPr="003D6EDF">
        <w:rPr>
          <w:rFonts w:eastAsia="SimSun" w:hAnsi="SimSun" w:hint="eastAsia"/>
          <w:sz w:val="24"/>
          <w:lang w:eastAsia="zh-CN"/>
        </w:rPr>
        <w:t>；</w:t>
      </w:r>
      <w:r w:rsidRPr="003D6EDF">
        <w:rPr>
          <w:rFonts w:eastAsia="SimSun"/>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[13.</w:t>
      </w:r>
      <w:r w:rsidRPr="003D6EDF">
        <w:rPr>
          <w:rFonts w:eastAsia="SimSun"/>
          <w:kern w:val="22"/>
          <w:sz w:val="24"/>
          <w:lang w:eastAsia="zh-CN"/>
        </w:rPr>
        <w:tab/>
      </w:r>
      <w:r w:rsidRPr="000D1033">
        <w:rPr>
          <w:rFonts w:ascii="KaiTi" w:eastAsia="KaiTi" w:hAnsi="KaiTi" w:hint="eastAsia"/>
          <w:kern w:val="22"/>
          <w:sz w:val="24"/>
          <w:lang w:val="zh-CN" w:eastAsia="zh-CN"/>
        </w:rPr>
        <w:t>认识到</w:t>
      </w:r>
      <w:r w:rsidRPr="003D6EDF">
        <w:rPr>
          <w:rFonts w:eastAsia="SimSun" w:hAnsi="SimSun" w:hint="eastAsia"/>
          <w:kern w:val="22"/>
          <w:sz w:val="24"/>
          <w:lang w:val="zh-CN" w:eastAsia="zh-CN"/>
        </w:rPr>
        <w:t>根据《公约》第</w:t>
      </w:r>
      <w:r w:rsidRPr="003D6EDF">
        <w:rPr>
          <w:rFonts w:eastAsia="SimSun"/>
          <w:kern w:val="22"/>
          <w:sz w:val="24"/>
          <w:lang w:eastAsia="zh-CN"/>
        </w:rPr>
        <w:t>15.7</w:t>
      </w:r>
      <w:r w:rsidRPr="003D6EDF">
        <w:rPr>
          <w:rFonts w:eastAsia="SimSun" w:hAnsi="SimSun" w:hint="eastAsia"/>
          <w:kern w:val="22"/>
          <w:sz w:val="24"/>
          <w:lang w:val="zh-CN" w:eastAsia="zh-CN"/>
        </w:rPr>
        <w:t>条和《名古屋议定书》第</w:t>
      </w:r>
      <w:r w:rsidRPr="003D6EDF">
        <w:rPr>
          <w:rFonts w:eastAsia="SimSun"/>
          <w:kern w:val="22"/>
          <w:sz w:val="24"/>
          <w:lang w:eastAsia="zh-CN"/>
        </w:rPr>
        <w:t>5</w:t>
      </w:r>
      <w:r w:rsidRPr="003D6EDF">
        <w:rPr>
          <w:rFonts w:eastAsia="SimSun" w:hAnsi="SimSun" w:hint="eastAsia"/>
          <w:kern w:val="22"/>
          <w:sz w:val="24"/>
          <w:lang w:val="zh-CN" w:eastAsia="zh-CN"/>
        </w:rPr>
        <w:t>条</w:t>
      </w:r>
      <w:r w:rsidRPr="003D6EDF">
        <w:rPr>
          <w:rFonts w:eastAsia="SimSun" w:hAnsi="SimSun" w:hint="eastAsia"/>
          <w:kern w:val="22"/>
          <w:sz w:val="24"/>
          <w:lang w:eastAsia="zh-CN"/>
        </w:rPr>
        <w:t>，</w:t>
      </w:r>
      <w:r w:rsidRPr="003D6EDF">
        <w:rPr>
          <w:rFonts w:eastAsia="SimSun" w:hAnsi="SimSun" w:hint="eastAsia"/>
          <w:kern w:val="22"/>
          <w:sz w:val="24"/>
          <w:lang w:val="zh-CN" w:eastAsia="zh-CN"/>
        </w:rPr>
        <w:t>应以公正和公平的方式分享商业利用运用获取的遗传资源的数字序列信息的成果得到的惠益</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[14.</w:t>
      </w:r>
      <w:r w:rsidRPr="003D6EDF">
        <w:rPr>
          <w:rFonts w:eastAsia="SimSun"/>
          <w:kern w:val="22"/>
          <w:sz w:val="24"/>
          <w:lang w:eastAsia="zh-CN"/>
        </w:rPr>
        <w:tab/>
      </w:r>
      <w:r>
        <w:rPr>
          <w:rFonts w:ascii="KaiTi" w:eastAsia="KaiTi" w:hAnsi="KaiTi" w:hint="eastAsia"/>
          <w:kern w:val="22"/>
          <w:sz w:val="24"/>
          <w:lang w:val="zh-CN" w:eastAsia="zh-CN"/>
        </w:rPr>
        <w:t>又</w:t>
      </w:r>
      <w:r w:rsidRPr="000D1033">
        <w:rPr>
          <w:rFonts w:ascii="KaiTi" w:eastAsia="KaiTi" w:hAnsi="KaiTi" w:hint="eastAsia"/>
          <w:kern w:val="22"/>
          <w:sz w:val="24"/>
          <w:lang w:val="zh-CN" w:eastAsia="zh-CN"/>
        </w:rPr>
        <w:t>认识到</w:t>
      </w:r>
      <w:r w:rsidRPr="003D6EDF">
        <w:rPr>
          <w:rFonts w:eastAsia="SimSun" w:hAnsi="SimSun" w:hint="eastAsia"/>
          <w:kern w:val="22"/>
          <w:sz w:val="24"/>
          <w:lang w:val="zh-CN" w:eastAsia="zh-CN"/>
        </w:rPr>
        <w:t>根据《公约》第</w:t>
      </w:r>
      <w:r w:rsidRPr="003D6EDF">
        <w:rPr>
          <w:rFonts w:eastAsia="SimSun"/>
          <w:kern w:val="22"/>
          <w:sz w:val="24"/>
          <w:lang w:eastAsia="zh-CN"/>
        </w:rPr>
        <w:t>15.2</w:t>
      </w:r>
      <w:r w:rsidRPr="003D6EDF">
        <w:rPr>
          <w:rFonts w:eastAsia="SimSun" w:hAnsi="SimSun" w:hint="eastAsia"/>
          <w:kern w:val="22"/>
          <w:sz w:val="24"/>
          <w:lang w:val="zh-CN" w:eastAsia="zh-CN"/>
        </w:rPr>
        <w:t>条和《名古屋议定书》第</w:t>
      </w:r>
      <w:r w:rsidRPr="003D6EDF">
        <w:rPr>
          <w:rFonts w:eastAsia="SimSun"/>
          <w:kern w:val="22"/>
          <w:sz w:val="24"/>
          <w:lang w:eastAsia="zh-CN"/>
        </w:rPr>
        <w:t>8</w:t>
      </w:r>
      <w:r w:rsidRPr="003D6EDF">
        <w:rPr>
          <w:rFonts w:eastAsia="SimSun" w:hAnsi="SimSun" w:hint="eastAsia"/>
          <w:kern w:val="22"/>
          <w:sz w:val="24"/>
          <w:lang w:val="zh-CN" w:eastAsia="zh-CN"/>
        </w:rPr>
        <w:t>条</w:t>
      </w:r>
      <w:r w:rsidRPr="003D6EDF">
        <w:rPr>
          <w:rFonts w:eastAsia="SimSun" w:hAnsi="SimSun" w:hint="eastAsia"/>
          <w:kern w:val="22"/>
          <w:sz w:val="24"/>
          <w:lang w:eastAsia="zh-CN"/>
        </w:rPr>
        <w:t>，</w:t>
      </w:r>
      <w:r w:rsidRPr="003D6EDF">
        <w:rPr>
          <w:rFonts w:eastAsia="SimSun" w:hAnsi="SimSun" w:hint="eastAsia"/>
          <w:kern w:val="22"/>
          <w:sz w:val="24"/>
          <w:lang w:val="zh-CN" w:eastAsia="zh-CN"/>
        </w:rPr>
        <w:t>使用数字序列信息对遗传资源进行非商业性的研究和开发应根据国内立法采用简化措施</w:t>
      </w:r>
      <w:r w:rsidRPr="003D6EDF">
        <w:rPr>
          <w:rFonts w:eastAsia="SimSun" w:hAnsi="SimSun" w:hint="eastAsia"/>
          <w:kern w:val="22"/>
          <w:sz w:val="24"/>
          <w:lang w:eastAsia="zh-CN"/>
        </w:rPr>
        <w:t>，</w:t>
      </w:r>
      <w:r w:rsidRPr="003D6EDF">
        <w:rPr>
          <w:rFonts w:eastAsia="SimSun"/>
          <w:kern w:val="22"/>
          <w:sz w:val="24"/>
          <w:lang w:eastAsia="zh-CN"/>
        </w:rPr>
        <w:t>[</w:t>
      </w:r>
      <w:r w:rsidRPr="003D6EDF">
        <w:rPr>
          <w:rFonts w:eastAsia="SimSun" w:hAnsi="SimSun" w:hint="eastAsia"/>
          <w:kern w:val="22"/>
          <w:sz w:val="24"/>
          <w:lang w:val="zh-CN" w:eastAsia="zh-CN"/>
        </w:rPr>
        <w:t>同时考虑到需要解决这种研究意图发生改变的情况</w:t>
      </w:r>
      <w:r w:rsidRPr="003D6EDF">
        <w:rPr>
          <w:rFonts w:eastAsia="SimSun" w:hAnsi="SimSun" w:hint="eastAsia"/>
          <w:kern w:val="22"/>
          <w:sz w:val="24"/>
          <w:lang w:eastAsia="zh-CN"/>
        </w:rPr>
        <w:t>，</w:t>
      </w:r>
      <w:r w:rsidRPr="003D6EDF">
        <w:rPr>
          <w:rFonts w:eastAsia="SimSun" w:hAnsi="SimSun" w:hint="eastAsia"/>
          <w:kern w:val="22"/>
          <w:sz w:val="24"/>
          <w:lang w:val="zh-CN" w:eastAsia="zh-CN"/>
        </w:rPr>
        <w:t>其中强调缔约方如何希望创造促进和鼓励这种研究的条件是它们的主权权利</w:t>
      </w:r>
      <w:r w:rsidRPr="003D6EDF">
        <w:rPr>
          <w:rFonts w:eastAsia="SimSun"/>
          <w:kern w:val="22"/>
          <w:sz w:val="24"/>
          <w:lang w:eastAsia="zh-CN"/>
        </w:rPr>
        <w:t>]</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 xml:space="preserve">[15. </w:t>
      </w:r>
      <w:r w:rsidRPr="003D6EDF">
        <w:rPr>
          <w:rFonts w:eastAsia="SimSun"/>
          <w:kern w:val="22"/>
          <w:sz w:val="24"/>
          <w:lang w:eastAsia="zh-CN"/>
        </w:rPr>
        <w:tab/>
      </w:r>
      <w:r w:rsidRPr="000D1033">
        <w:rPr>
          <w:rFonts w:ascii="KaiTi" w:eastAsia="KaiTi" w:hAnsi="KaiTi" w:hint="eastAsia"/>
          <w:kern w:val="22"/>
          <w:sz w:val="24"/>
          <w:lang w:val="zh-CN" w:eastAsia="zh-CN"/>
        </w:rPr>
        <w:t>邀请</w:t>
      </w:r>
      <w:r w:rsidRPr="003D6EDF">
        <w:rPr>
          <w:rFonts w:eastAsia="SimSun" w:hAnsi="SimSun" w:hint="eastAsia"/>
          <w:kern w:val="22"/>
          <w:sz w:val="24"/>
          <w:lang w:val="zh-CN" w:eastAsia="zh-CN"/>
        </w:rPr>
        <w:t>各缔约方、其他国家政府、土著人民和当地社区、相关组织和利益攸关方协助获取并支持交换和利用数字序列信息</w:t>
      </w:r>
      <w:r w:rsidRPr="003D6EDF">
        <w:rPr>
          <w:rFonts w:eastAsia="SimSun" w:hAnsi="SimSun" w:hint="eastAsia"/>
          <w:kern w:val="22"/>
          <w:sz w:val="24"/>
          <w:lang w:eastAsia="zh-CN"/>
        </w:rPr>
        <w:t>，</w:t>
      </w:r>
      <w:r w:rsidRPr="003D6EDF">
        <w:rPr>
          <w:rFonts w:eastAsia="SimSun"/>
          <w:kern w:val="22"/>
          <w:sz w:val="24"/>
          <w:lang w:eastAsia="zh-CN"/>
        </w:rPr>
        <w:t>[</w:t>
      </w:r>
      <w:r w:rsidRPr="003D6EDF">
        <w:rPr>
          <w:rFonts w:eastAsia="SimSun" w:hAnsi="SimSun" w:hint="eastAsia"/>
          <w:kern w:val="22"/>
          <w:sz w:val="24"/>
          <w:lang w:val="zh-CN" w:eastAsia="zh-CN"/>
        </w:rPr>
        <w:t>以促进《公约》的三项目标</w:t>
      </w:r>
      <w:r w:rsidRPr="003D6EDF">
        <w:rPr>
          <w:rFonts w:eastAsia="SimSun"/>
          <w:kern w:val="22"/>
          <w:sz w:val="24"/>
          <w:lang w:eastAsia="zh-CN"/>
        </w:rPr>
        <w:t>] [</w:t>
      </w:r>
      <w:r w:rsidRPr="003D6EDF">
        <w:rPr>
          <w:rFonts w:eastAsia="SimSun" w:hAnsi="SimSun" w:hint="eastAsia"/>
          <w:kern w:val="22"/>
          <w:sz w:val="24"/>
          <w:lang w:val="zh-CN" w:eastAsia="zh-CN"/>
        </w:rPr>
        <w:t>以促进《公约》的三项目标</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包括保护人类、动物和植物的健康和粮食安全</w:t>
      </w:r>
      <w:r w:rsidRPr="003D6EDF">
        <w:rPr>
          <w:rFonts w:eastAsia="SimSun"/>
          <w:kern w:val="22"/>
          <w:sz w:val="24"/>
          <w:lang w:eastAsia="zh-CN"/>
        </w:rPr>
        <w:t>] [</w:t>
      </w:r>
      <w:r w:rsidRPr="003D6EDF">
        <w:rPr>
          <w:rFonts w:eastAsia="SimSun" w:hAnsi="SimSun" w:hint="eastAsia"/>
          <w:kern w:val="22"/>
          <w:sz w:val="24"/>
          <w:lang w:val="zh-CN" w:eastAsia="zh-CN"/>
        </w:rPr>
        <w:t>旨在保护生物多样性和可持续利用其组成部分</w:t>
      </w:r>
      <w:r w:rsidRPr="003D6EDF">
        <w:rPr>
          <w:rFonts w:eastAsia="SimSun" w:hAnsi="SimSun" w:hint="eastAsia"/>
          <w:kern w:val="22"/>
          <w:sz w:val="24"/>
          <w:lang w:eastAsia="zh-CN"/>
        </w:rPr>
        <w:t>，</w:t>
      </w:r>
      <w:r w:rsidRPr="003D6EDF">
        <w:rPr>
          <w:rFonts w:eastAsia="SimSun" w:hAnsi="SimSun" w:hint="eastAsia"/>
          <w:kern w:val="22"/>
          <w:sz w:val="24"/>
          <w:lang w:val="zh-CN" w:eastAsia="zh-CN"/>
        </w:rPr>
        <w:t>以及保护人类、动物和植物的健康和粮食安全</w:t>
      </w:r>
      <w:r w:rsidRPr="003D6EDF">
        <w:rPr>
          <w:rFonts w:eastAsia="SimSun"/>
          <w:kern w:val="22"/>
          <w:sz w:val="24"/>
          <w:lang w:eastAsia="zh-CN"/>
        </w:rPr>
        <w:t>]</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16.</w:t>
      </w:r>
      <w:r w:rsidRPr="003D6EDF">
        <w:rPr>
          <w:rFonts w:eastAsia="SimSun"/>
          <w:kern w:val="22"/>
          <w:sz w:val="24"/>
          <w:lang w:eastAsia="zh-CN"/>
        </w:rPr>
        <w:tab/>
      </w:r>
      <w:r w:rsidRPr="000D1033">
        <w:rPr>
          <w:rFonts w:ascii="KaiTi" w:eastAsia="KaiTi" w:hAnsi="KaiTi" w:hint="eastAsia"/>
          <w:kern w:val="22"/>
          <w:sz w:val="24"/>
          <w:lang w:val="zh-CN" w:eastAsia="zh-CN"/>
        </w:rPr>
        <w:t>邀请</w:t>
      </w:r>
      <w:r w:rsidRPr="003D6EDF">
        <w:rPr>
          <w:rFonts w:eastAsia="SimSun" w:hAnsi="SimSun" w:hint="eastAsia"/>
          <w:kern w:val="22"/>
          <w:sz w:val="24"/>
          <w:lang w:val="zh-CN" w:eastAsia="zh-CN"/>
        </w:rPr>
        <w:t>各缔约方、其他国家政府、土著人民和地方社区以及相关利益攸关方提交意见和信息以便说明对数字序列信息的概念</w:t>
      </w:r>
      <w:r w:rsidRPr="003D6EDF">
        <w:rPr>
          <w:rFonts w:eastAsia="SimSun" w:hAnsi="SimSun" w:hint="eastAsia"/>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17.</w:t>
      </w:r>
      <w:r w:rsidRPr="003D6EDF">
        <w:rPr>
          <w:rFonts w:eastAsia="SimSun"/>
          <w:kern w:val="22"/>
          <w:sz w:val="24"/>
          <w:lang w:eastAsia="zh-CN"/>
        </w:rPr>
        <w:tab/>
      </w:r>
      <w:r w:rsidRPr="000D1033">
        <w:rPr>
          <w:rFonts w:ascii="KaiTi" w:eastAsia="KaiTi" w:hAnsi="KaiTi" w:hint="eastAsia"/>
          <w:kern w:val="22"/>
          <w:sz w:val="24"/>
          <w:lang w:val="zh-CN" w:eastAsia="zh-CN"/>
        </w:rPr>
        <w:t>邀请</w:t>
      </w:r>
      <w:r w:rsidRPr="003D6EDF">
        <w:rPr>
          <w:rFonts w:eastAsia="SimSun" w:hAnsi="SimSun" w:hint="eastAsia"/>
          <w:kern w:val="22"/>
          <w:sz w:val="24"/>
          <w:lang w:val="zh-CN" w:eastAsia="zh-CN"/>
        </w:rPr>
        <w:t>各缔约方和其他国家政府提交信息</w:t>
      </w:r>
      <w:r w:rsidRPr="003D6EDF">
        <w:rPr>
          <w:rFonts w:eastAsia="SimSun" w:hAnsi="SimSun" w:hint="eastAsia"/>
          <w:kern w:val="22"/>
          <w:sz w:val="24"/>
          <w:lang w:eastAsia="zh-CN"/>
        </w:rPr>
        <w:t>，</w:t>
      </w:r>
      <w:r w:rsidRPr="003D6EDF">
        <w:rPr>
          <w:rFonts w:eastAsia="SimSun" w:hAnsi="SimSun" w:hint="eastAsia"/>
          <w:kern w:val="22"/>
          <w:sz w:val="24"/>
          <w:lang w:val="zh-CN" w:eastAsia="zh-CN"/>
        </w:rPr>
        <w:t>说明其国内立法如何处理数字序列信息以及与遗传资源数字序列信息有关的其他措施</w:t>
      </w:r>
      <w:r w:rsidRPr="003D6EDF">
        <w:rPr>
          <w:rFonts w:eastAsia="SimSun" w:hAnsi="SimSun" w:hint="eastAsia"/>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[18.</w:t>
      </w:r>
      <w:r w:rsidRPr="003D6EDF">
        <w:rPr>
          <w:rFonts w:eastAsia="SimSun"/>
          <w:kern w:val="22"/>
          <w:sz w:val="24"/>
          <w:lang w:eastAsia="zh-CN"/>
        </w:rPr>
        <w:tab/>
      </w:r>
      <w:r w:rsidRPr="000D1033">
        <w:rPr>
          <w:rFonts w:ascii="KaiTi" w:eastAsia="KaiTi" w:hAnsi="KaiTi" w:hint="eastAsia"/>
          <w:kern w:val="22"/>
          <w:sz w:val="24"/>
          <w:lang w:val="zh-CN" w:eastAsia="zh-CN"/>
        </w:rPr>
        <w:t>决定</w:t>
      </w:r>
      <w:r w:rsidRPr="003D6EDF">
        <w:rPr>
          <w:rFonts w:eastAsia="SimSun" w:hAnsi="SimSun" w:hint="eastAsia"/>
          <w:kern w:val="22"/>
          <w:sz w:val="24"/>
          <w:lang w:val="zh-CN" w:eastAsia="zh-CN"/>
        </w:rPr>
        <w:t>设立一个</w:t>
      </w:r>
      <w:r w:rsidRPr="003D6EDF">
        <w:rPr>
          <w:rFonts w:eastAsia="SimSun"/>
          <w:kern w:val="22"/>
          <w:sz w:val="24"/>
          <w:lang w:eastAsia="zh-CN"/>
        </w:rPr>
        <w:t>[</w:t>
      </w:r>
      <w:r w:rsidRPr="003D6EDF">
        <w:rPr>
          <w:rFonts w:eastAsia="SimSun" w:hAnsi="SimSun" w:hint="eastAsia"/>
          <w:kern w:val="22"/>
          <w:sz w:val="24"/>
          <w:lang w:val="zh-CN" w:eastAsia="zh-CN"/>
        </w:rPr>
        <w:t>特设技术专家组</w:t>
      </w:r>
      <w:r w:rsidRPr="003D6EDF">
        <w:rPr>
          <w:rStyle w:val="FootnoteReference"/>
          <w:rFonts w:eastAsia="SimSun"/>
          <w:kern w:val="22"/>
          <w:sz w:val="24"/>
          <w:lang w:val="zh-CN"/>
        </w:rPr>
        <w:footnoteReference w:id="79"/>
      </w:r>
      <w:r w:rsidRPr="003D6EDF">
        <w:rPr>
          <w:rFonts w:eastAsia="SimSun"/>
          <w:kern w:val="22"/>
          <w:sz w:val="24"/>
          <w:lang w:eastAsia="zh-CN"/>
        </w:rPr>
        <w:t>][</w:t>
      </w:r>
      <w:r w:rsidRPr="003D6EDF">
        <w:rPr>
          <w:rFonts w:eastAsia="SimSun" w:hAnsi="SimSun" w:hint="eastAsia"/>
          <w:kern w:val="22"/>
          <w:sz w:val="24"/>
          <w:lang w:val="zh-CN" w:eastAsia="zh-CN"/>
        </w:rPr>
        <w:t>不限成员名额工作组</w:t>
      </w:r>
      <w:r w:rsidRPr="003D6EDF">
        <w:rPr>
          <w:rFonts w:eastAsia="SimSun"/>
          <w:kern w:val="22"/>
          <w:sz w:val="24"/>
          <w:lang w:eastAsia="zh-CN"/>
        </w:rPr>
        <w:t>]</w:t>
      </w:r>
      <w:r>
        <w:rPr>
          <w:rFonts w:eastAsia="SimSun" w:hint="eastAsia"/>
          <w:kern w:val="22"/>
          <w:sz w:val="24"/>
          <w:lang w:eastAsia="zh-CN"/>
        </w:rPr>
        <w:t>，</w:t>
      </w:r>
      <w:r w:rsidRPr="003D6EDF">
        <w:rPr>
          <w:rFonts w:eastAsia="SimSun" w:hAnsi="SimSun" w:hint="eastAsia"/>
          <w:kern w:val="22"/>
          <w:sz w:val="24"/>
          <w:lang w:val="zh-CN" w:eastAsia="zh-CN"/>
        </w:rPr>
        <w:t>并</w:t>
      </w:r>
      <w:r w:rsidRPr="00204833">
        <w:rPr>
          <w:rFonts w:ascii="KaiTi" w:eastAsia="KaiTi" w:hAnsi="KaiTi" w:hint="eastAsia"/>
          <w:kern w:val="22"/>
          <w:sz w:val="24"/>
          <w:lang w:val="zh-CN" w:eastAsia="zh-CN"/>
        </w:rPr>
        <w:t>请</w:t>
      </w:r>
      <w:r w:rsidRPr="003D6EDF">
        <w:rPr>
          <w:rFonts w:eastAsia="SimSun" w:hAnsi="SimSun" w:hint="eastAsia"/>
          <w:kern w:val="22"/>
          <w:sz w:val="24"/>
          <w:lang w:val="zh-CN" w:eastAsia="zh-CN"/>
        </w:rPr>
        <w:t>执行秘书在</w:t>
      </w:r>
      <w:r>
        <w:rPr>
          <w:rFonts w:eastAsia="SimSun" w:hAnsi="SimSun" w:hint="eastAsia"/>
          <w:kern w:val="22"/>
          <w:sz w:val="24"/>
          <w:lang w:val="zh-CN" w:eastAsia="zh-CN"/>
        </w:rPr>
        <w:t>资金</w:t>
      </w:r>
      <w:r w:rsidRPr="003D6EDF">
        <w:rPr>
          <w:rFonts w:eastAsia="SimSun" w:hAnsi="SimSun" w:hint="eastAsia"/>
          <w:kern w:val="22"/>
          <w:sz w:val="24"/>
          <w:lang w:val="zh-CN" w:eastAsia="zh-CN"/>
        </w:rPr>
        <w:t>允许的情况下</w:t>
      </w:r>
      <w:r w:rsidRPr="003D6EDF">
        <w:rPr>
          <w:rFonts w:eastAsia="SimSun" w:hAnsi="SimSun" w:hint="eastAsia"/>
          <w:kern w:val="22"/>
          <w:sz w:val="24"/>
          <w:lang w:eastAsia="zh-CN"/>
        </w:rPr>
        <w:t>，</w:t>
      </w:r>
      <w:r w:rsidRPr="003D6EDF">
        <w:rPr>
          <w:rFonts w:eastAsia="SimSun" w:hAnsi="SimSun" w:hint="eastAsia"/>
          <w:kern w:val="22"/>
          <w:sz w:val="24"/>
          <w:lang w:val="zh-CN" w:eastAsia="zh-CN"/>
        </w:rPr>
        <w:t>按照附件所载的任务规定召开一次</w:t>
      </w:r>
      <w:r w:rsidRPr="003D6EDF">
        <w:rPr>
          <w:rFonts w:eastAsia="SimSun"/>
          <w:kern w:val="22"/>
          <w:sz w:val="24"/>
          <w:lang w:eastAsia="zh-CN"/>
        </w:rPr>
        <w:t>[</w:t>
      </w:r>
      <w:r w:rsidRPr="003D6EDF">
        <w:rPr>
          <w:rFonts w:eastAsia="SimSun" w:hAnsi="SimSun" w:hint="eastAsia"/>
          <w:kern w:val="22"/>
          <w:sz w:val="24"/>
          <w:lang w:val="zh-CN" w:eastAsia="zh-CN"/>
        </w:rPr>
        <w:t>专家组</w:t>
      </w:r>
      <w:r w:rsidRPr="003D6EDF">
        <w:rPr>
          <w:rFonts w:eastAsia="SimSun"/>
          <w:kern w:val="22"/>
          <w:sz w:val="24"/>
          <w:lang w:eastAsia="zh-CN"/>
        </w:rPr>
        <w:t>][</w:t>
      </w:r>
      <w:r w:rsidRPr="003D6EDF">
        <w:rPr>
          <w:rFonts w:eastAsia="SimSun" w:hAnsi="SimSun" w:hint="eastAsia"/>
          <w:kern w:val="22"/>
          <w:sz w:val="24"/>
          <w:lang w:val="zh-CN" w:eastAsia="zh-CN"/>
        </w:rPr>
        <w:t>工作组</w:t>
      </w:r>
      <w:r w:rsidRPr="003D6EDF">
        <w:rPr>
          <w:rFonts w:eastAsia="SimSun"/>
          <w:kern w:val="22"/>
          <w:sz w:val="24"/>
          <w:lang w:eastAsia="zh-CN"/>
        </w:rPr>
        <w:t>]</w:t>
      </w:r>
      <w:r w:rsidRPr="003D6EDF">
        <w:rPr>
          <w:rFonts w:eastAsia="SimSun" w:hAnsi="SimSun" w:hint="eastAsia"/>
          <w:kern w:val="22"/>
          <w:sz w:val="24"/>
          <w:lang w:val="zh-CN" w:eastAsia="zh-CN"/>
        </w:rPr>
        <w:t>会议</w:t>
      </w:r>
      <w:r w:rsidRPr="003D6EDF">
        <w:rPr>
          <w:rFonts w:eastAsia="SimSun" w:hAnsi="SimSun" w:hint="eastAsia"/>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[19.</w:t>
      </w:r>
      <w:r w:rsidRPr="003D6EDF">
        <w:rPr>
          <w:rFonts w:eastAsia="SimSun"/>
          <w:kern w:val="22"/>
          <w:sz w:val="24"/>
          <w:lang w:eastAsia="zh-CN"/>
        </w:rPr>
        <w:tab/>
      </w:r>
      <w:r w:rsidRPr="000D1033">
        <w:rPr>
          <w:rFonts w:ascii="KaiTi" w:eastAsia="KaiTi" w:hAnsi="KaiTi" w:hint="eastAsia"/>
          <w:kern w:val="22"/>
          <w:sz w:val="24"/>
          <w:lang w:val="zh-CN" w:eastAsia="zh-CN"/>
        </w:rPr>
        <w:t>决定</w:t>
      </w:r>
      <w:r w:rsidRPr="003D6EDF">
        <w:rPr>
          <w:rFonts w:eastAsia="SimSun" w:hAnsi="SimSun" w:hint="eastAsia"/>
          <w:kern w:val="22"/>
          <w:sz w:val="24"/>
          <w:lang w:val="zh-CN" w:eastAsia="zh-CN"/>
        </w:rPr>
        <w:t>设立一个不限成员名额工作组</w:t>
      </w:r>
      <w:r w:rsidRPr="003D6EDF">
        <w:rPr>
          <w:rFonts w:eastAsia="SimSun" w:hAnsi="SimSun" w:hint="eastAsia"/>
          <w:kern w:val="22"/>
          <w:sz w:val="24"/>
          <w:lang w:eastAsia="zh-CN"/>
        </w:rPr>
        <w:t>，</w:t>
      </w:r>
      <w:r w:rsidRPr="003D6EDF">
        <w:rPr>
          <w:rFonts w:eastAsia="SimSun" w:hAnsi="SimSun" w:hint="eastAsia"/>
          <w:kern w:val="22"/>
          <w:sz w:val="24"/>
          <w:lang w:val="zh-CN" w:eastAsia="zh-CN"/>
        </w:rPr>
        <w:t>以便根据上文第</w:t>
      </w:r>
      <w:r w:rsidRPr="003D6EDF">
        <w:rPr>
          <w:rFonts w:eastAsia="SimSun"/>
          <w:kern w:val="22"/>
          <w:sz w:val="24"/>
          <w:lang w:eastAsia="zh-CN"/>
        </w:rPr>
        <w:t>18</w:t>
      </w:r>
      <w:r w:rsidRPr="003D6EDF">
        <w:rPr>
          <w:rFonts w:eastAsia="SimSun" w:hAnsi="SimSun" w:hint="eastAsia"/>
          <w:kern w:val="22"/>
          <w:sz w:val="24"/>
          <w:lang w:val="zh-CN" w:eastAsia="zh-CN"/>
        </w:rPr>
        <w:t>段设立的特设技术专家组的报告</w:t>
      </w:r>
      <w:r w:rsidRPr="003D6EDF">
        <w:rPr>
          <w:rFonts w:eastAsia="SimSun" w:hAnsi="SimSun" w:hint="eastAsia"/>
          <w:kern w:val="22"/>
          <w:sz w:val="24"/>
          <w:lang w:eastAsia="zh-CN"/>
        </w:rPr>
        <w:t>，</w:t>
      </w:r>
      <w:r w:rsidRPr="003D6EDF">
        <w:rPr>
          <w:rFonts w:eastAsia="SimSun" w:hAnsi="SimSun" w:hint="eastAsia"/>
          <w:kern w:val="22"/>
          <w:sz w:val="24"/>
          <w:lang w:val="zh-CN" w:eastAsia="zh-CN"/>
        </w:rPr>
        <w:t>制定分享数字序列信息惠益的方式</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包括可公开获取数据库的可能多边方法和办法</w:t>
      </w:r>
      <w:r w:rsidRPr="003D6EDF">
        <w:rPr>
          <w:rFonts w:eastAsia="SimSun" w:hAnsi="SimSun" w:hint="eastAsia"/>
          <w:kern w:val="22"/>
          <w:sz w:val="24"/>
          <w:lang w:eastAsia="zh-CN"/>
        </w:rPr>
        <w:t>，</w:t>
      </w:r>
      <w:r w:rsidRPr="003D6EDF">
        <w:rPr>
          <w:rFonts w:eastAsia="SimSun" w:hAnsi="SimSun" w:hint="eastAsia"/>
          <w:kern w:val="22"/>
          <w:sz w:val="24"/>
          <w:lang w:val="zh-CN" w:eastAsia="zh-CN"/>
        </w:rPr>
        <w:t>这个工作组在下一个两年期内至少举行一次会议并向缔约方大会第十五届会议提出报告</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20.</w:t>
      </w:r>
      <w:r w:rsidRPr="003D6EDF">
        <w:rPr>
          <w:rFonts w:eastAsia="SimSun"/>
          <w:kern w:val="22"/>
          <w:sz w:val="24"/>
          <w:lang w:eastAsia="zh-CN"/>
        </w:rPr>
        <w:tab/>
      </w:r>
      <w:r w:rsidRPr="000D1033">
        <w:rPr>
          <w:rFonts w:ascii="KaiTi" w:eastAsia="KaiTi" w:hAnsi="KaiTi" w:hint="eastAsia"/>
          <w:lang w:eastAsia="zh-CN"/>
        </w:rPr>
        <w:t>请</w:t>
      </w:r>
      <w:r w:rsidRPr="003D6EDF">
        <w:rPr>
          <w:rFonts w:eastAsia="SimSun" w:hAnsi="SimSun" w:hint="eastAsia"/>
          <w:kern w:val="22"/>
          <w:sz w:val="24"/>
          <w:lang w:val="zh-CN" w:eastAsia="zh-CN"/>
        </w:rPr>
        <w:t>执行秘书在资金允许的情况下</w:t>
      </w:r>
      <w:r w:rsidRPr="003D6EDF">
        <w:rPr>
          <w:rFonts w:eastAsia="SimSun" w:hAnsi="SimSun" w:hint="eastAsia"/>
          <w:kern w:val="22"/>
          <w:sz w:val="24"/>
          <w:lang w:eastAsia="zh-CN"/>
        </w:rPr>
        <w:t>：</w:t>
      </w:r>
    </w:p>
    <w:p w:rsidR="00BB24F9" w:rsidRPr="003D6EDF" w:rsidRDefault="00BB24F9" w:rsidP="00624801">
      <w:pPr>
        <w:suppressLineNumbers/>
        <w:tabs>
          <w:tab w:val="left" w:pos="1440"/>
        </w:tabs>
        <w:suppressAutoHyphens/>
        <w:adjustRightInd w:val="0"/>
        <w:snapToGrid w:val="0"/>
        <w:spacing w:before="120" w:after="120"/>
        <w:ind w:firstLine="720"/>
        <w:rPr>
          <w:rFonts w:eastAsia="SimSun"/>
          <w:i/>
          <w:sz w:val="24"/>
          <w:lang w:eastAsia="zh-CN"/>
        </w:rPr>
      </w:pPr>
      <w:r w:rsidRPr="003D6EDF">
        <w:rPr>
          <w:rFonts w:eastAsia="SimSun"/>
          <w:noProof/>
          <w:kern w:val="22"/>
          <w:sz w:val="24"/>
          <w:lang w:eastAsia="zh-CN"/>
        </w:rPr>
        <w:t>(a)</w:t>
      </w:r>
      <w:r w:rsidRPr="003D6EDF">
        <w:rPr>
          <w:rFonts w:eastAsia="SimSun"/>
          <w:kern w:val="22"/>
          <w:sz w:val="24"/>
          <w:lang w:eastAsia="zh-CN"/>
        </w:rPr>
        <w:tab/>
      </w:r>
      <w:r w:rsidRPr="003D6EDF">
        <w:rPr>
          <w:rFonts w:eastAsia="SimSun" w:hAnsi="SimSun" w:hint="eastAsia"/>
          <w:kern w:val="22"/>
          <w:sz w:val="24"/>
          <w:lang w:val="zh-CN" w:eastAsia="zh-CN"/>
        </w:rPr>
        <w:t>汇编和汇总提交的意见和信息</w:t>
      </w:r>
      <w:r w:rsidRPr="003D6EDF">
        <w:rPr>
          <w:rFonts w:eastAsia="SimSun" w:hAnsi="SimSun" w:hint="eastAsia"/>
          <w:kern w:val="22"/>
          <w:sz w:val="24"/>
          <w:lang w:eastAsia="zh-CN"/>
        </w:rPr>
        <w:t>；</w:t>
      </w:r>
    </w:p>
    <w:p w:rsidR="00BB24F9" w:rsidRPr="003D6EDF" w:rsidRDefault="00BB24F9" w:rsidP="00624801">
      <w:pPr>
        <w:suppressLineNumbers/>
        <w:tabs>
          <w:tab w:val="left" w:pos="1440"/>
        </w:tabs>
        <w:suppressAutoHyphens/>
        <w:adjustRightInd w:val="0"/>
        <w:snapToGrid w:val="0"/>
        <w:spacing w:before="120" w:after="120"/>
        <w:ind w:firstLine="720"/>
        <w:rPr>
          <w:rFonts w:eastAsia="SimSun"/>
          <w:sz w:val="24"/>
          <w:lang w:eastAsia="zh-CN"/>
        </w:rPr>
      </w:pPr>
      <w:r w:rsidRPr="003D6EDF">
        <w:rPr>
          <w:rFonts w:eastAsia="SimSun"/>
          <w:noProof/>
          <w:kern w:val="22"/>
          <w:sz w:val="24"/>
          <w:lang w:eastAsia="zh-CN"/>
        </w:rPr>
        <w:t>[(b)</w:t>
      </w:r>
      <w:r w:rsidRPr="003D6EDF">
        <w:rPr>
          <w:rFonts w:eastAsia="SimSun"/>
          <w:kern w:val="22"/>
          <w:sz w:val="24"/>
          <w:lang w:eastAsia="zh-CN"/>
        </w:rPr>
        <w:tab/>
      </w:r>
      <w:r w:rsidRPr="003D6EDF">
        <w:rPr>
          <w:rFonts w:eastAsia="SimSun" w:hAnsi="SimSun" w:hint="eastAsia"/>
          <w:kern w:val="22"/>
          <w:sz w:val="24"/>
          <w:lang w:val="zh-CN" w:eastAsia="zh-CN"/>
        </w:rPr>
        <w:t>委托开展一项关于可追溯性领域目前发展变化的</w:t>
      </w:r>
      <w:r w:rsidRPr="003D6EDF">
        <w:rPr>
          <w:rFonts w:eastAsia="SimSun"/>
          <w:kern w:val="22"/>
          <w:sz w:val="24"/>
          <w:lang w:eastAsia="zh-CN"/>
        </w:rPr>
        <w:t>[</w:t>
      </w:r>
      <w:r w:rsidRPr="003D6EDF">
        <w:rPr>
          <w:rFonts w:eastAsia="SimSun" w:hAnsi="SimSun" w:hint="eastAsia"/>
          <w:kern w:val="22"/>
          <w:sz w:val="24"/>
          <w:lang w:val="zh-CN" w:eastAsia="zh-CN"/>
        </w:rPr>
        <w:t>同行审议</w:t>
      </w:r>
      <w:r w:rsidRPr="003D6EDF">
        <w:rPr>
          <w:rFonts w:eastAsia="SimSun"/>
          <w:kern w:val="22"/>
          <w:sz w:val="24"/>
          <w:lang w:eastAsia="zh-CN"/>
        </w:rPr>
        <w:t>]</w:t>
      </w:r>
      <w:r w:rsidRPr="003D6EDF">
        <w:rPr>
          <w:rFonts w:eastAsia="SimSun" w:hAnsi="SimSun" w:hint="eastAsia"/>
          <w:kern w:val="22"/>
          <w:sz w:val="24"/>
          <w:lang w:val="zh-CN" w:eastAsia="zh-CN"/>
        </w:rPr>
        <w:t>研究</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包括数据库如何处理可追溯性</w:t>
      </w:r>
      <w:r w:rsidRPr="003D6EDF">
        <w:rPr>
          <w:rFonts w:eastAsia="SimSun" w:hAnsi="SimSun" w:hint="eastAsia"/>
          <w:kern w:val="22"/>
          <w:sz w:val="24"/>
          <w:lang w:eastAsia="zh-CN"/>
        </w:rPr>
        <w:t>，</w:t>
      </w:r>
      <w:r w:rsidRPr="003D6EDF">
        <w:rPr>
          <w:rFonts w:eastAsia="SimSun" w:hAnsi="SimSun" w:hint="eastAsia"/>
          <w:kern w:val="22"/>
          <w:sz w:val="24"/>
          <w:lang w:val="zh-CN" w:eastAsia="zh-CN"/>
        </w:rPr>
        <w:t>以及这些情况如何为有关遗传资源数字序列信息的讨论提供信息</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suppressLineNumbers/>
        <w:tabs>
          <w:tab w:val="left" w:pos="1440"/>
        </w:tabs>
        <w:suppressAutoHyphens/>
        <w:adjustRightInd w:val="0"/>
        <w:snapToGrid w:val="0"/>
        <w:spacing w:before="120" w:after="120"/>
        <w:ind w:firstLine="720"/>
        <w:rPr>
          <w:rFonts w:eastAsia="SimSun"/>
          <w:i/>
          <w:sz w:val="24"/>
          <w:lang w:eastAsia="zh-CN"/>
        </w:rPr>
      </w:pPr>
      <w:r w:rsidRPr="003D6EDF">
        <w:rPr>
          <w:rFonts w:eastAsia="SimSun"/>
          <w:noProof/>
          <w:kern w:val="22"/>
          <w:sz w:val="24"/>
          <w:lang w:eastAsia="zh-CN"/>
        </w:rPr>
        <w:t>[(c)</w:t>
      </w:r>
      <w:r w:rsidRPr="003D6EDF">
        <w:rPr>
          <w:rFonts w:eastAsia="SimSun"/>
          <w:kern w:val="22"/>
          <w:sz w:val="24"/>
          <w:lang w:eastAsia="zh-CN"/>
        </w:rPr>
        <w:tab/>
        <w:t>[</w:t>
      </w:r>
      <w:r w:rsidRPr="003D6EDF">
        <w:rPr>
          <w:rFonts w:eastAsia="SimSun" w:hAnsi="SimSun" w:hint="eastAsia"/>
          <w:kern w:val="22"/>
          <w:sz w:val="24"/>
          <w:lang w:val="zh-CN" w:eastAsia="zh-CN"/>
        </w:rPr>
        <w:t>委托开展一项关于数字序列信息相关惠益分享的</w:t>
      </w:r>
      <w:r w:rsidRPr="003D6EDF">
        <w:rPr>
          <w:rFonts w:eastAsia="SimSun"/>
          <w:kern w:val="22"/>
          <w:sz w:val="24"/>
          <w:lang w:eastAsia="zh-CN"/>
        </w:rPr>
        <w:t>[</w:t>
      </w:r>
      <w:r w:rsidRPr="003D6EDF">
        <w:rPr>
          <w:rFonts w:eastAsia="SimSun" w:hAnsi="SimSun" w:hint="eastAsia"/>
          <w:kern w:val="22"/>
          <w:sz w:val="24"/>
          <w:lang w:val="zh-CN" w:eastAsia="zh-CN"/>
        </w:rPr>
        <w:t>同行审议</w:t>
      </w:r>
      <w:r w:rsidRPr="003D6EDF">
        <w:rPr>
          <w:rFonts w:eastAsia="SimSun"/>
          <w:kern w:val="22"/>
          <w:sz w:val="24"/>
          <w:lang w:eastAsia="zh-CN"/>
        </w:rPr>
        <w:t>]</w:t>
      </w:r>
      <w:r w:rsidRPr="003D6EDF">
        <w:rPr>
          <w:rFonts w:eastAsia="SimSun" w:hAnsi="SimSun" w:hint="eastAsia"/>
          <w:kern w:val="22"/>
          <w:sz w:val="24"/>
          <w:lang w:val="zh-CN" w:eastAsia="zh-CN"/>
        </w:rPr>
        <w:t>研究</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包括研究非商业和商业用途惠益分享的不同形式</w:t>
      </w:r>
      <w:r w:rsidRPr="003D6EDF">
        <w:rPr>
          <w:rFonts w:eastAsia="SimSun" w:hAnsi="SimSun" w:hint="eastAsia"/>
          <w:kern w:val="22"/>
          <w:sz w:val="24"/>
          <w:lang w:eastAsia="zh-CN"/>
        </w:rPr>
        <w:t>，</w:t>
      </w:r>
      <w:r w:rsidRPr="003D6EDF">
        <w:rPr>
          <w:rFonts w:eastAsia="SimSun" w:hAnsi="SimSun" w:hint="eastAsia"/>
          <w:kern w:val="22"/>
          <w:sz w:val="24"/>
          <w:lang w:val="zh-CN" w:eastAsia="zh-CN"/>
        </w:rPr>
        <w:t>以及其他部门的信息数字化是如何影响惠益分享的</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包括从音乐、软件、出版等行业可能汲取的经验</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suppressLineNumbers/>
        <w:tabs>
          <w:tab w:val="left" w:pos="1440"/>
        </w:tabs>
        <w:suppressAutoHyphens/>
        <w:adjustRightInd w:val="0"/>
        <w:snapToGrid w:val="0"/>
        <w:spacing w:before="120" w:after="120"/>
        <w:ind w:firstLine="720"/>
        <w:rPr>
          <w:rFonts w:eastAsia="SimSun"/>
          <w:sz w:val="24"/>
          <w:lang w:eastAsia="zh-CN"/>
        </w:rPr>
      </w:pPr>
      <w:r w:rsidRPr="003D6EDF">
        <w:rPr>
          <w:rFonts w:eastAsia="SimSun"/>
          <w:noProof/>
          <w:kern w:val="22"/>
          <w:sz w:val="24"/>
          <w:lang w:eastAsia="zh-CN"/>
        </w:rPr>
        <w:t>(d)</w:t>
      </w:r>
      <w:r w:rsidRPr="003D6EDF">
        <w:rPr>
          <w:rFonts w:eastAsia="SimSun"/>
          <w:kern w:val="22"/>
          <w:sz w:val="24"/>
          <w:lang w:eastAsia="zh-CN"/>
        </w:rPr>
        <w:tab/>
      </w:r>
      <w:r w:rsidRPr="003D6EDF">
        <w:rPr>
          <w:rFonts w:eastAsia="SimSun" w:hAnsi="SimSun" w:hint="eastAsia"/>
          <w:kern w:val="22"/>
          <w:sz w:val="24"/>
          <w:lang w:val="zh-CN" w:eastAsia="zh-CN"/>
        </w:rPr>
        <w:t>将研究报告和汇总意见提供给缔约方和供特设技术专家组审议</w:t>
      </w:r>
      <w:r w:rsidRPr="003D6EDF">
        <w:rPr>
          <w:rFonts w:eastAsia="SimSun" w:hAnsi="SimSun" w:hint="eastAsia"/>
          <w:kern w:val="22"/>
          <w:sz w:val="24"/>
          <w:lang w:eastAsia="zh-CN"/>
        </w:rPr>
        <w:t>；</w:t>
      </w:r>
    </w:p>
    <w:p w:rsidR="00BB24F9" w:rsidRPr="003D6EDF" w:rsidRDefault="00BB24F9" w:rsidP="00624801">
      <w:pPr>
        <w:suppressLineNumbers/>
        <w:tabs>
          <w:tab w:val="left" w:pos="1440"/>
        </w:tabs>
        <w:suppressAutoHyphens/>
        <w:adjustRightInd w:val="0"/>
        <w:snapToGrid w:val="0"/>
        <w:spacing w:before="120" w:after="120"/>
        <w:ind w:firstLine="720"/>
        <w:rPr>
          <w:rFonts w:eastAsia="SimSun"/>
          <w:i/>
          <w:sz w:val="24"/>
          <w:lang w:eastAsia="zh-CN"/>
        </w:rPr>
      </w:pPr>
      <w:r w:rsidRPr="003D6EDF">
        <w:rPr>
          <w:rFonts w:eastAsia="SimSun"/>
          <w:noProof/>
          <w:kern w:val="22"/>
          <w:sz w:val="24"/>
          <w:lang w:eastAsia="zh-CN"/>
        </w:rPr>
        <w:t>(e)</w:t>
      </w:r>
      <w:r w:rsidRPr="003D6EDF">
        <w:rPr>
          <w:rFonts w:eastAsia="SimSun"/>
          <w:kern w:val="22"/>
          <w:sz w:val="24"/>
          <w:lang w:eastAsia="zh-CN"/>
        </w:rPr>
        <w:tab/>
      </w:r>
      <w:r w:rsidRPr="003D6EDF">
        <w:rPr>
          <w:rFonts w:eastAsia="SimSun" w:hAnsi="SimSun" w:hint="eastAsia"/>
          <w:kern w:val="22"/>
          <w:sz w:val="24"/>
          <w:lang w:val="zh-CN" w:eastAsia="zh-CN"/>
        </w:rPr>
        <w:t>召开一次有人主持的不限成员名额在线论坛</w:t>
      </w:r>
      <w:r w:rsidRPr="003D6EDF">
        <w:rPr>
          <w:rFonts w:eastAsia="SimSun" w:hAnsi="SimSun" w:hint="eastAsia"/>
          <w:kern w:val="22"/>
          <w:sz w:val="24"/>
          <w:lang w:eastAsia="zh-CN"/>
        </w:rPr>
        <w:t>，</w:t>
      </w:r>
      <w:r w:rsidRPr="003D6EDF">
        <w:rPr>
          <w:rFonts w:eastAsia="SimSun" w:hAnsi="SimSun" w:hint="eastAsia"/>
          <w:kern w:val="22"/>
          <w:sz w:val="24"/>
          <w:lang w:val="zh-CN" w:eastAsia="zh-CN"/>
        </w:rPr>
        <w:t>以支持上文第</w:t>
      </w:r>
      <w:r w:rsidRPr="003D6EDF">
        <w:rPr>
          <w:rFonts w:eastAsia="SimSun"/>
          <w:kern w:val="22"/>
          <w:sz w:val="24"/>
          <w:lang w:eastAsia="zh-CN"/>
        </w:rPr>
        <w:t>10</w:t>
      </w:r>
      <w:r w:rsidRPr="003D6EDF">
        <w:rPr>
          <w:rFonts w:eastAsia="SimSun" w:hAnsi="SimSun" w:hint="eastAsia"/>
          <w:kern w:val="22"/>
          <w:sz w:val="24"/>
          <w:lang w:val="zh-CN" w:eastAsia="zh-CN"/>
        </w:rPr>
        <w:t>段所设特设技术专家组履行任务规定的工作</w:t>
      </w:r>
      <w:r w:rsidRPr="003D6EDF">
        <w:rPr>
          <w:rFonts w:eastAsia="SimSun" w:hAnsi="SimSun" w:hint="eastAsia"/>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lastRenderedPageBreak/>
        <w:t>[21.</w:t>
      </w:r>
      <w:r w:rsidRPr="003D6EDF">
        <w:rPr>
          <w:rFonts w:eastAsia="SimSun"/>
          <w:kern w:val="22"/>
          <w:sz w:val="24"/>
          <w:lang w:eastAsia="zh-CN"/>
        </w:rPr>
        <w:tab/>
      </w:r>
      <w:r w:rsidRPr="000D1033">
        <w:rPr>
          <w:rFonts w:ascii="KaiTi" w:eastAsia="KaiTi" w:hAnsi="KaiTi" w:hint="eastAsia"/>
          <w:lang w:eastAsia="zh-CN"/>
        </w:rPr>
        <w:t>请</w:t>
      </w:r>
      <w:r w:rsidRPr="003D6EDF">
        <w:rPr>
          <w:rFonts w:eastAsia="SimSun" w:hAnsi="SimSun" w:hint="eastAsia"/>
          <w:kern w:val="22"/>
          <w:sz w:val="24"/>
          <w:lang w:val="zh-CN" w:eastAsia="zh-CN"/>
        </w:rPr>
        <w:t>科学、技术和工艺咨询附属机构审议特设技术专家组的成果</w:t>
      </w:r>
      <w:r w:rsidRPr="003D6EDF">
        <w:rPr>
          <w:rFonts w:eastAsia="SimSun" w:hAnsi="SimSun" w:hint="eastAsia"/>
          <w:kern w:val="22"/>
          <w:sz w:val="24"/>
          <w:lang w:eastAsia="zh-CN"/>
        </w:rPr>
        <w:t>，</w:t>
      </w:r>
      <w:r w:rsidRPr="003D6EDF">
        <w:rPr>
          <w:rFonts w:eastAsia="SimSun" w:hAnsi="SimSun" w:hint="eastAsia"/>
          <w:kern w:val="22"/>
          <w:sz w:val="24"/>
          <w:lang w:val="zh-CN" w:eastAsia="zh-CN"/>
        </w:rPr>
        <w:t>并提出建议供缔约方大会第十五届会议审议</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624801">
      <w:pPr>
        <w:pStyle w:val="ListParagraph"/>
        <w:widowControl w:val="0"/>
        <w:suppressLineNumbers/>
        <w:tabs>
          <w:tab w:val="left" w:pos="1440"/>
        </w:tabs>
        <w:suppressAutoHyphens/>
        <w:adjustRightInd w:val="0"/>
        <w:spacing w:before="120" w:after="120" w:line="240" w:lineRule="atLeast"/>
        <w:ind w:left="0" w:firstLine="720"/>
        <w:contextualSpacing w:val="0"/>
        <w:rPr>
          <w:rFonts w:eastAsia="SimSun"/>
          <w:kern w:val="22"/>
          <w:sz w:val="24"/>
          <w:lang w:eastAsia="zh-CN"/>
        </w:rPr>
      </w:pPr>
      <w:r w:rsidRPr="003D6EDF">
        <w:rPr>
          <w:rFonts w:eastAsia="SimSun"/>
          <w:kern w:val="22"/>
          <w:sz w:val="24"/>
          <w:lang w:eastAsia="zh-CN"/>
        </w:rPr>
        <w:t>22.</w:t>
      </w:r>
      <w:r w:rsidRPr="003D6EDF">
        <w:rPr>
          <w:rFonts w:eastAsia="SimSun"/>
          <w:kern w:val="22"/>
          <w:sz w:val="24"/>
          <w:lang w:eastAsia="zh-CN"/>
        </w:rPr>
        <w:tab/>
      </w:r>
      <w:r w:rsidRPr="000D1033">
        <w:rPr>
          <w:rFonts w:ascii="KaiTi" w:eastAsia="KaiTi" w:hAnsi="KaiTi" w:hint="eastAsia"/>
          <w:lang w:eastAsia="zh-CN"/>
        </w:rPr>
        <w:t>认识到</w:t>
      </w:r>
      <w:r w:rsidRPr="003D6EDF">
        <w:rPr>
          <w:rFonts w:eastAsia="SimSun" w:hAnsi="SimSun" w:hint="eastAsia"/>
          <w:kern w:val="22"/>
          <w:sz w:val="24"/>
          <w:lang w:val="zh-CN" w:eastAsia="zh-CN"/>
        </w:rPr>
        <w:t>数字序列信息的产生、利用和管理是动态的</w:t>
      </w:r>
      <w:r w:rsidRPr="003D6EDF">
        <w:rPr>
          <w:rFonts w:eastAsia="SimSun" w:hAnsi="SimSun" w:hint="eastAsia"/>
          <w:kern w:val="22"/>
          <w:sz w:val="24"/>
          <w:lang w:eastAsia="zh-CN"/>
        </w:rPr>
        <w:t>，</w:t>
      </w:r>
      <w:r w:rsidRPr="003D6EDF">
        <w:rPr>
          <w:rFonts w:eastAsia="SimSun" w:hAnsi="SimSun" w:hint="eastAsia"/>
          <w:kern w:val="22"/>
          <w:sz w:val="24"/>
          <w:lang w:val="zh-CN" w:eastAsia="zh-CN"/>
        </w:rPr>
        <w:t>受限于科学技术的发展</w:t>
      </w:r>
      <w:r w:rsidRPr="003D6EDF">
        <w:rPr>
          <w:rFonts w:eastAsia="SimSun" w:hAnsi="SimSun" w:hint="eastAsia"/>
          <w:kern w:val="22"/>
          <w:sz w:val="24"/>
          <w:lang w:eastAsia="zh-CN"/>
        </w:rPr>
        <w:t>，</w:t>
      </w:r>
      <w:r w:rsidRPr="003D6EDF">
        <w:rPr>
          <w:rFonts w:eastAsia="SimSun" w:hAnsi="SimSun" w:hint="eastAsia"/>
          <w:kern w:val="22"/>
          <w:sz w:val="24"/>
          <w:lang w:val="zh-CN" w:eastAsia="zh-CN"/>
        </w:rPr>
        <w:t>并注意到需要定期全面审视遗传资源数字序列信息领域的发展变化</w:t>
      </w:r>
      <w:r w:rsidRPr="003D6EDF">
        <w:rPr>
          <w:rFonts w:eastAsia="SimSun" w:hAnsi="SimSun" w:hint="eastAsia"/>
          <w:kern w:val="22"/>
          <w:sz w:val="24"/>
          <w:lang w:eastAsia="zh-CN"/>
        </w:rPr>
        <w:t>，</w:t>
      </w:r>
      <w:r w:rsidRPr="003D6EDF">
        <w:rPr>
          <w:rFonts w:eastAsia="SimSun" w:hAnsi="SimSun" w:hint="eastAsia"/>
          <w:kern w:val="22"/>
          <w:sz w:val="24"/>
          <w:lang w:val="zh-CN" w:eastAsia="zh-CN"/>
        </w:rPr>
        <w:t>以审查其对《公约》和《名古屋议定书》目标的潜在影响</w:t>
      </w:r>
      <w:r w:rsidRPr="003D6EDF">
        <w:rPr>
          <w:rFonts w:eastAsia="SimSun" w:hAnsi="SimSun" w:hint="eastAsia"/>
          <w:kern w:val="22"/>
          <w:sz w:val="24"/>
          <w:lang w:eastAsia="zh-CN"/>
        </w:rPr>
        <w:t>；</w:t>
      </w:r>
    </w:p>
    <w:p w:rsidR="00BB24F9" w:rsidRPr="003D6EDF" w:rsidRDefault="00BB24F9" w:rsidP="00624801">
      <w:pPr>
        <w:pStyle w:val="ListParagraph"/>
        <w:suppressLineNumbers/>
        <w:tabs>
          <w:tab w:val="left" w:pos="1440"/>
        </w:tabs>
        <w:suppressAutoHyphens/>
        <w:adjustRightInd w:val="0"/>
        <w:spacing w:before="120" w:after="120" w:line="240" w:lineRule="atLeast"/>
        <w:ind w:left="0" w:firstLine="720"/>
        <w:contextualSpacing w:val="0"/>
        <w:rPr>
          <w:rFonts w:eastAsia="SimSun"/>
          <w:i/>
          <w:kern w:val="22"/>
          <w:sz w:val="24"/>
          <w:lang w:eastAsia="zh-CN"/>
        </w:rPr>
      </w:pPr>
      <w:r w:rsidRPr="003D6EDF">
        <w:rPr>
          <w:rFonts w:eastAsia="SimSun"/>
          <w:kern w:val="22"/>
          <w:sz w:val="24"/>
          <w:lang w:eastAsia="zh-CN"/>
        </w:rPr>
        <w:t>23.</w:t>
      </w:r>
      <w:r w:rsidRPr="003D6EDF">
        <w:rPr>
          <w:rFonts w:eastAsia="SimSun"/>
          <w:kern w:val="22"/>
          <w:sz w:val="24"/>
          <w:lang w:eastAsia="zh-CN"/>
        </w:rPr>
        <w:tab/>
      </w:r>
      <w:r w:rsidRPr="000D1033">
        <w:rPr>
          <w:rFonts w:ascii="KaiTi" w:eastAsia="KaiTi" w:hAnsi="KaiTi" w:hint="eastAsia"/>
          <w:lang w:eastAsia="zh-CN"/>
        </w:rPr>
        <w:t>注意到</w:t>
      </w:r>
      <w:r w:rsidRPr="003D6EDF">
        <w:rPr>
          <w:rFonts w:eastAsia="SimSun" w:hAnsi="SimSun" w:hint="eastAsia"/>
          <w:kern w:val="22"/>
          <w:sz w:val="24"/>
          <w:lang w:val="zh-CN" w:eastAsia="zh-CN"/>
        </w:rPr>
        <w:t>若干不同国际论坛正在审议遗传资源数字序列信息问题</w:t>
      </w:r>
      <w:r w:rsidRPr="003D6EDF">
        <w:rPr>
          <w:rFonts w:eastAsia="SimSun" w:hAnsi="SimSun" w:hint="eastAsia"/>
          <w:kern w:val="22"/>
          <w:sz w:val="24"/>
          <w:lang w:eastAsia="zh-CN"/>
        </w:rPr>
        <w:t>，</w:t>
      </w:r>
      <w:r w:rsidRPr="003D6EDF">
        <w:rPr>
          <w:rFonts w:eastAsia="SimSun" w:hAnsi="SimSun" w:hint="eastAsia"/>
          <w:kern w:val="22"/>
          <w:sz w:val="24"/>
          <w:lang w:val="zh-CN" w:eastAsia="zh-CN"/>
        </w:rPr>
        <w:t>请执行秘书继续参与当前相关进程和政策辩论并与之合作</w:t>
      </w:r>
      <w:r w:rsidRPr="003D6EDF">
        <w:rPr>
          <w:rFonts w:eastAsia="SimSun" w:hAnsi="SimSun" w:hint="eastAsia"/>
          <w:kern w:val="22"/>
          <w:sz w:val="24"/>
          <w:lang w:eastAsia="zh-CN"/>
        </w:rPr>
        <w:t>，</w:t>
      </w:r>
      <w:r w:rsidRPr="003D6EDF">
        <w:rPr>
          <w:rFonts w:eastAsia="SimSun" w:hAnsi="SimSun" w:hint="eastAsia"/>
          <w:kern w:val="22"/>
          <w:sz w:val="24"/>
          <w:lang w:val="zh-CN" w:eastAsia="zh-CN"/>
        </w:rPr>
        <w:t>以收集与《公约》和《名古屋议定书》有关的利用遗传资源序列信息当前讨论的信息。</w:t>
      </w:r>
    </w:p>
    <w:p w:rsidR="00BB24F9" w:rsidRPr="003D6EDF" w:rsidRDefault="00BB24F9" w:rsidP="00BB24F9">
      <w:pPr>
        <w:pStyle w:val="ListParagraph"/>
        <w:suppressLineNumbers/>
        <w:tabs>
          <w:tab w:val="left" w:pos="1440"/>
        </w:tabs>
        <w:suppressAutoHyphens/>
        <w:adjustRightInd w:val="0"/>
        <w:snapToGrid w:val="0"/>
        <w:spacing w:before="240" w:after="120"/>
        <w:ind w:left="0" w:firstLine="720"/>
        <w:contextualSpacing w:val="0"/>
        <w:jc w:val="center"/>
        <w:rPr>
          <w:rFonts w:eastAsia="SimSun"/>
          <w:i/>
          <w:kern w:val="22"/>
          <w:sz w:val="24"/>
          <w:lang w:eastAsia="zh-CN"/>
        </w:rPr>
      </w:pPr>
      <w:r w:rsidRPr="003D6EDF">
        <w:rPr>
          <w:rFonts w:eastAsia="SimSun"/>
          <w:kern w:val="22"/>
          <w:sz w:val="24"/>
          <w:lang w:val="en-US" w:eastAsia="zh-CN"/>
        </w:rPr>
        <w:t>[</w:t>
      </w:r>
      <w:r w:rsidRPr="000D1033">
        <w:rPr>
          <w:rFonts w:ascii="KaiTi" w:eastAsia="KaiTi" w:hAnsi="KaiTi" w:hint="eastAsia"/>
          <w:lang w:eastAsia="zh-CN"/>
        </w:rPr>
        <w:t>附件</w:t>
      </w:r>
    </w:p>
    <w:p w:rsidR="00BB24F9" w:rsidRPr="003D6EDF" w:rsidRDefault="00BB24F9" w:rsidP="00BB24F9">
      <w:pPr>
        <w:pStyle w:val="ListParagraph"/>
        <w:suppressLineNumbers/>
        <w:tabs>
          <w:tab w:val="left" w:pos="1440"/>
        </w:tabs>
        <w:suppressAutoHyphens/>
        <w:adjustRightInd w:val="0"/>
        <w:snapToGrid w:val="0"/>
        <w:spacing w:before="120" w:after="120"/>
        <w:ind w:left="0" w:firstLine="720"/>
        <w:contextualSpacing w:val="0"/>
        <w:jc w:val="center"/>
        <w:rPr>
          <w:rFonts w:eastAsia="SimSun"/>
          <w:b/>
          <w:kern w:val="22"/>
          <w:sz w:val="24"/>
          <w:lang w:eastAsia="zh-CN"/>
        </w:rPr>
      </w:pPr>
      <w:r w:rsidRPr="003D6EDF">
        <w:rPr>
          <w:rFonts w:eastAsia="SimSun" w:hAnsi="SimSun" w:hint="eastAsia"/>
          <w:b/>
          <w:kern w:val="22"/>
          <w:sz w:val="24"/>
          <w:lang w:val="zh-CN" w:eastAsia="zh-CN"/>
        </w:rPr>
        <w:t>遗传资源数字序列信息第二届特设技术专家组的任务规定</w:t>
      </w:r>
    </w:p>
    <w:p w:rsidR="00BB24F9" w:rsidRPr="003D6EDF" w:rsidRDefault="00BB24F9" w:rsidP="00BB24F9">
      <w:pPr>
        <w:suppressLineNumbers/>
        <w:tabs>
          <w:tab w:val="left" w:pos="1440"/>
        </w:tabs>
        <w:suppressAutoHyphens/>
        <w:adjustRightInd w:val="0"/>
        <w:snapToGrid w:val="0"/>
        <w:spacing w:before="120" w:after="120"/>
        <w:ind w:firstLine="720"/>
        <w:rPr>
          <w:rFonts w:eastAsia="SimSun"/>
          <w:kern w:val="22"/>
          <w:sz w:val="24"/>
          <w:lang w:eastAsia="zh-CN"/>
        </w:rPr>
      </w:pPr>
      <w:r w:rsidRPr="003D6EDF">
        <w:rPr>
          <w:rFonts w:eastAsia="SimSun" w:hAnsi="SimSun" w:hint="eastAsia"/>
          <w:kern w:val="22"/>
          <w:sz w:val="24"/>
          <w:lang w:val="zh-CN" w:eastAsia="zh-CN"/>
        </w:rPr>
        <w:t>特设技术专家组应</w:t>
      </w:r>
      <w:r w:rsidRPr="003D6EDF">
        <w:rPr>
          <w:rFonts w:eastAsia="SimSun" w:hAnsi="SimSun" w:hint="eastAsia"/>
          <w:kern w:val="22"/>
          <w:sz w:val="24"/>
          <w:lang w:eastAsia="zh-CN"/>
        </w:rPr>
        <w:t>：</w:t>
      </w:r>
    </w:p>
    <w:p w:rsidR="00BB24F9" w:rsidRPr="003D6EDF" w:rsidRDefault="00BB24F9" w:rsidP="00BB24F9">
      <w:pPr>
        <w:suppressLineNumbers/>
        <w:tabs>
          <w:tab w:val="left" w:pos="1440"/>
          <w:tab w:val="left" w:pos="2160"/>
        </w:tabs>
        <w:suppressAutoHyphens/>
        <w:adjustRightInd w:val="0"/>
        <w:snapToGrid w:val="0"/>
        <w:spacing w:before="120" w:after="120"/>
        <w:ind w:firstLine="720"/>
        <w:rPr>
          <w:rFonts w:eastAsia="SimSun"/>
          <w:sz w:val="24"/>
          <w:lang w:eastAsia="zh-CN"/>
        </w:rPr>
      </w:pPr>
      <w:r w:rsidRPr="003D6EDF">
        <w:rPr>
          <w:rFonts w:eastAsia="SimSun"/>
          <w:noProof/>
          <w:kern w:val="22"/>
          <w:sz w:val="24"/>
          <w:lang w:eastAsia="zh-CN"/>
        </w:rPr>
        <w:t>(a)</w:t>
      </w:r>
      <w:r w:rsidRPr="003D6EDF">
        <w:rPr>
          <w:rFonts w:eastAsia="SimSun"/>
          <w:kern w:val="22"/>
          <w:sz w:val="24"/>
          <w:lang w:eastAsia="zh-CN"/>
        </w:rPr>
        <w:tab/>
      </w:r>
      <w:r w:rsidRPr="003D6EDF">
        <w:rPr>
          <w:rFonts w:eastAsia="SimSun" w:hAnsi="SimSun" w:hint="eastAsia"/>
          <w:kern w:val="22"/>
          <w:sz w:val="24"/>
          <w:lang w:val="zh-CN" w:eastAsia="zh-CN"/>
        </w:rPr>
        <w:t>考虑到</w:t>
      </w:r>
      <w:r w:rsidRPr="003D6EDF">
        <w:rPr>
          <w:rFonts w:eastAsia="SimSun" w:hAnsi="SimSun" w:hint="eastAsia"/>
          <w:kern w:val="22"/>
          <w:sz w:val="24"/>
          <w:lang w:eastAsia="zh-CN"/>
        </w:rPr>
        <w:t>：</w:t>
      </w:r>
    </w:p>
    <w:p w:rsidR="00BB24F9" w:rsidRPr="003D6EDF" w:rsidRDefault="00BB24F9" w:rsidP="00BB24F9">
      <w:pPr>
        <w:suppressLineNumbers/>
        <w:tabs>
          <w:tab w:val="left" w:pos="1440"/>
        </w:tabs>
        <w:suppressAutoHyphens/>
        <w:adjustRightInd w:val="0"/>
        <w:snapToGrid w:val="0"/>
        <w:spacing w:before="120" w:after="120"/>
        <w:ind w:firstLine="720"/>
        <w:rPr>
          <w:rFonts w:eastAsia="SimSun"/>
          <w:sz w:val="24"/>
          <w:lang w:eastAsia="zh-CN"/>
        </w:rPr>
      </w:pPr>
      <w:r w:rsidRPr="003D6EDF">
        <w:rPr>
          <w:rFonts w:eastAsia="SimSun"/>
          <w:kern w:val="22"/>
          <w:sz w:val="24"/>
          <w:lang w:val="en-US" w:eastAsia="zh-CN"/>
        </w:rPr>
        <w:t>(</w:t>
      </w:r>
      <w:r w:rsidRPr="003D6EDF">
        <w:rPr>
          <w:rFonts w:eastAsia="SimSun" w:hAnsi="SimSun" w:hint="eastAsia"/>
          <w:kern w:val="22"/>
          <w:sz w:val="24"/>
          <w:lang w:val="zh-CN" w:eastAsia="zh-CN"/>
        </w:rPr>
        <w:t>一</w:t>
      </w:r>
      <w:r w:rsidRPr="003D6EDF">
        <w:rPr>
          <w:rFonts w:eastAsia="SimSun"/>
          <w:kern w:val="22"/>
          <w:sz w:val="24"/>
          <w:lang w:val="en-US" w:eastAsia="zh-CN"/>
        </w:rPr>
        <w:t>)</w:t>
      </w:r>
      <w:r w:rsidRPr="003D6EDF">
        <w:rPr>
          <w:rFonts w:eastAsia="SimSun"/>
          <w:kern w:val="22"/>
          <w:sz w:val="24"/>
          <w:lang w:eastAsia="zh-CN"/>
        </w:rPr>
        <w:tab/>
      </w:r>
      <w:r w:rsidRPr="003D6EDF">
        <w:rPr>
          <w:rFonts w:eastAsia="SimSun" w:hAnsi="SimSun" w:hint="eastAsia"/>
          <w:kern w:val="22"/>
          <w:sz w:val="24"/>
          <w:lang w:val="zh-CN" w:eastAsia="zh-CN"/>
        </w:rPr>
        <w:t>根据第</w:t>
      </w:r>
      <w:r w:rsidRPr="003D6EDF">
        <w:rPr>
          <w:rFonts w:eastAsia="SimSun"/>
          <w:kern w:val="22"/>
          <w:sz w:val="24"/>
          <w:lang w:eastAsia="zh-CN"/>
        </w:rPr>
        <w:t>XIII/16</w:t>
      </w:r>
      <w:r w:rsidRPr="003D6EDF">
        <w:rPr>
          <w:rFonts w:eastAsia="SimSun" w:hAnsi="SimSun" w:hint="eastAsia"/>
          <w:kern w:val="22"/>
          <w:sz w:val="24"/>
          <w:lang w:val="zh-CN" w:eastAsia="zh-CN"/>
        </w:rPr>
        <w:t>号决定提交的关于遗传资源数字序列信息的意见和信息的汇编和综述</w:t>
      </w:r>
      <w:r w:rsidRPr="003D6EDF">
        <w:rPr>
          <w:rFonts w:eastAsia="SimSun" w:hAnsi="SimSun" w:hint="eastAsia"/>
          <w:kern w:val="22"/>
          <w:sz w:val="24"/>
          <w:lang w:eastAsia="zh-CN"/>
        </w:rPr>
        <w:t>；</w:t>
      </w:r>
      <w:r w:rsidRPr="003D6EDF">
        <w:rPr>
          <w:rStyle w:val="FootnoteReference"/>
          <w:rFonts w:eastAsia="SimSun"/>
          <w:kern w:val="22"/>
          <w:sz w:val="24"/>
          <w:lang w:val="zh-CN"/>
        </w:rPr>
        <w:footnoteReference w:id="80"/>
      </w:r>
      <w:r w:rsidRPr="003D6EDF">
        <w:rPr>
          <w:rFonts w:eastAsia="SimSun"/>
          <w:kern w:val="22"/>
          <w:sz w:val="24"/>
          <w:vertAlign w:val="superscript"/>
          <w:lang w:eastAsia="zh-CN"/>
        </w:rPr>
        <w:t xml:space="preserve"> </w:t>
      </w:r>
    </w:p>
    <w:p w:rsidR="00BB24F9" w:rsidRPr="003D6EDF" w:rsidRDefault="00BB24F9" w:rsidP="00BB24F9">
      <w:pPr>
        <w:suppressLineNumbers/>
        <w:tabs>
          <w:tab w:val="left" w:pos="1440"/>
        </w:tabs>
        <w:suppressAutoHyphens/>
        <w:adjustRightInd w:val="0"/>
        <w:snapToGrid w:val="0"/>
        <w:spacing w:before="120" w:after="120"/>
        <w:ind w:firstLine="720"/>
        <w:rPr>
          <w:rFonts w:eastAsia="SimSun"/>
          <w:sz w:val="24"/>
          <w:lang w:eastAsia="zh-CN"/>
        </w:rPr>
      </w:pPr>
      <w:r w:rsidRPr="003D6EDF">
        <w:rPr>
          <w:rFonts w:eastAsia="SimSun"/>
          <w:kern w:val="22"/>
          <w:sz w:val="24"/>
          <w:lang w:val="en-US" w:eastAsia="zh-CN"/>
        </w:rPr>
        <w:t>(</w:t>
      </w:r>
      <w:r w:rsidRPr="003D6EDF">
        <w:rPr>
          <w:rFonts w:eastAsia="SimSun" w:hAnsi="SimSun" w:hint="eastAsia"/>
          <w:kern w:val="22"/>
          <w:sz w:val="24"/>
          <w:lang w:val="zh-CN" w:eastAsia="zh-CN"/>
        </w:rPr>
        <w:t>二</w:t>
      </w:r>
      <w:r w:rsidRPr="003D6EDF">
        <w:rPr>
          <w:rFonts w:eastAsia="SimSun"/>
          <w:kern w:val="22"/>
          <w:sz w:val="24"/>
          <w:lang w:val="en-US" w:eastAsia="zh-CN"/>
        </w:rPr>
        <w:t>)</w:t>
      </w:r>
      <w:r w:rsidRPr="003D6EDF">
        <w:rPr>
          <w:rFonts w:eastAsia="SimSun"/>
          <w:kern w:val="22"/>
          <w:sz w:val="24"/>
          <w:lang w:eastAsia="zh-CN"/>
        </w:rPr>
        <w:tab/>
      </w:r>
      <w:r w:rsidRPr="003D6EDF">
        <w:rPr>
          <w:rFonts w:eastAsia="SimSun" w:hAnsi="SimSun" w:hint="eastAsia"/>
          <w:kern w:val="22"/>
          <w:sz w:val="24"/>
          <w:lang w:val="zh-CN" w:eastAsia="zh-CN"/>
        </w:rPr>
        <w:t>根据第</w:t>
      </w:r>
      <w:r w:rsidRPr="003D6EDF">
        <w:rPr>
          <w:rFonts w:eastAsia="SimSun"/>
          <w:kern w:val="22"/>
          <w:sz w:val="24"/>
          <w:lang w:eastAsia="zh-CN"/>
        </w:rPr>
        <w:t>XIII/16</w:t>
      </w:r>
      <w:r w:rsidRPr="003D6EDF">
        <w:rPr>
          <w:rFonts w:eastAsia="SimSun" w:hAnsi="SimSun" w:hint="eastAsia"/>
          <w:kern w:val="22"/>
          <w:sz w:val="24"/>
          <w:lang w:val="zh-CN" w:eastAsia="zh-CN"/>
        </w:rPr>
        <w:t>号决定编写的事实调查和范围研究报告</w:t>
      </w:r>
      <w:r w:rsidRPr="003D6EDF">
        <w:rPr>
          <w:rFonts w:eastAsia="SimSun" w:hAnsi="SimSun" w:hint="eastAsia"/>
          <w:kern w:val="22"/>
          <w:sz w:val="24"/>
          <w:lang w:eastAsia="zh-CN"/>
        </w:rPr>
        <w:t>，</w:t>
      </w:r>
      <w:r w:rsidRPr="003D6EDF">
        <w:rPr>
          <w:rFonts w:eastAsia="SimSun" w:hAnsi="SimSun" w:hint="eastAsia"/>
          <w:kern w:val="22"/>
          <w:sz w:val="24"/>
          <w:lang w:val="zh-CN" w:eastAsia="zh-CN"/>
        </w:rPr>
        <w:t>用以说明《公约》和《名古屋议定书》范围内的术语和概念</w:t>
      </w:r>
      <w:r w:rsidRPr="003D6EDF">
        <w:rPr>
          <w:rFonts w:eastAsia="SimSun" w:hAnsi="SimSun" w:hint="eastAsia"/>
          <w:kern w:val="22"/>
          <w:sz w:val="24"/>
          <w:lang w:eastAsia="zh-CN"/>
        </w:rPr>
        <w:t>，</w:t>
      </w:r>
      <w:r w:rsidRPr="003D6EDF">
        <w:rPr>
          <w:rFonts w:eastAsia="SimSun" w:hAnsi="SimSun" w:hint="eastAsia"/>
          <w:kern w:val="22"/>
          <w:sz w:val="24"/>
          <w:lang w:val="zh-CN" w:eastAsia="zh-CN"/>
        </w:rPr>
        <w:t>并评估其范围内使用遗传资源数字序列信息的程度和条件</w:t>
      </w:r>
      <w:r w:rsidRPr="003D6EDF">
        <w:rPr>
          <w:rFonts w:eastAsia="SimSun" w:hAnsi="SimSun" w:hint="eastAsia"/>
          <w:kern w:val="22"/>
          <w:sz w:val="24"/>
          <w:lang w:eastAsia="zh-CN"/>
        </w:rPr>
        <w:t>；</w:t>
      </w:r>
      <w:r w:rsidRPr="003D6EDF">
        <w:rPr>
          <w:rStyle w:val="FootnoteReference"/>
          <w:rFonts w:eastAsia="SimSun"/>
          <w:kern w:val="22"/>
          <w:sz w:val="24"/>
          <w:lang w:val="zh-CN"/>
        </w:rPr>
        <w:footnoteReference w:id="81"/>
      </w:r>
    </w:p>
    <w:p w:rsidR="00BB24F9" w:rsidRPr="003D6EDF" w:rsidRDefault="00BB24F9" w:rsidP="00BB24F9">
      <w:pPr>
        <w:suppressLineNumbers/>
        <w:tabs>
          <w:tab w:val="left" w:pos="1440"/>
        </w:tabs>
        <w:suppressAutoHyphens/>
        <w:adjustRightInd w:val="0"/>
        <w:snapToGrid w:val="0"/>
        <w:spacing w:before="120" w:after="120"/>
        <w:ind w:firstLine="720"/>
        <w:rPr>
          <w:rFonts w:eastAsia="SimSun"/>
          <w:sz w:val="24"/>
          <w:lang w:eastAsia="zh-CN"/>
        </w:rPr>
      </w:pPr>
      <w:r w:rsidRPr="003D6EDF">
        <w:rPr>
          <w:rFonts w:eastAsia="SimSun"/>
          <w:kern w:val="22"/>
          <w:sz w:val="24"/>
          <w:lang w:val="en-US" w:eastAsia="zh-CN"/>
        </w:rPr>
        <w:t>(</w:t>
      </w:r>
      <w:r w:rsidRPr="003D6EDF">
        <w:rPr>
          <w:rFonts w:eastAsia="SimSun" w:hAnsi="SimSun" w:hint="eastAsia"/>
          <w:kern w:val="22"/>
          <w:sz w:val="24"/>
          <w:lang w:val="zh-CN" w:eastAsia="zh-CN"/>
        </w:rPr>
        <w:t>三</w:t>
      </w:r>
      <w:r w:rsidRPr="003D6EDF">
        <w:rPr>
          <w:rFonts w:eastAsia="SimSun"/>
          <w:kern w:val="22"/>
          <w:sz w:val="24"/>
          <w:lang w:val="en-US" w:eastAsia="zh-CN"/>
        </w:rPr>
        <w:t>)</w:t>
      </w:r>
      <w:r w:rsidRPr="003D6EDF">
        <w:rPr>
          <w:rFonts w:eastAsia="SimSun"/>
          <w:kern w:val="22"/>
          <w:sz w:val="24"/>
          <w:lang w:eastAsia="zh-CN"/>
        </w:rPr>
        <w:tab/>
      </w:r>
      <w:r w:rsidRPr="003D6EDF">
        <w:rPr>
          <w:rFonts w:eastAsia="SimSun" w:hAnsi="SimSun" w:hint="eastAsia"/>
          <w:kern w:val="22"/>
          <w:sz w:val="24"/>
          <w:lang w:val="zh-CN" w:eastAsia="zh-CN"/>
        </w:rPr>
        <w:t>遗传资源数字序列信息第一届特设技术专家组的报告</w:t>
      </w:r>
      <w:r w:rsidRPr="003D6EDF">
        <w:rPr>
          <w:rFonts w:eastAsia="SimSun" w:hAnsi="SimSun" w:hint="eastAsia"/>
          <w:kern w:val="22"/>
          <w:sz w:val="24"/>
          <w:lang w:eastAsia="zh-CN"/>
        </w:rPr>
        <w:t>；</w:t>
      </w:r>
      <w:r w:rsidRPr="003D6EDF">
        <w:rPr>
          <w:rStyle w:val="FootnoteReference"/>
          <w:rFonts w:eastAsia="SimSun"/>
          <w:kern w:val="22"/>
          <w:sz w:val="24"/>
          <w:lang w:val="zh-CN"/>
        </w:rPr>
        <w:footnoteReference w:id="82"/>
      </w:r>
      <w:r w:rsidRPr="003D6EDF">
        <w:rPr>
          <w:rFonts w:eastAsia="SimSun"/>
          <w:kern w:val="22"/>
          <w:sz w:val="24"/>
          <w:vertAlign w:val="superscript"/>
          <w:lang w:eastAsia="zh-CN"/>
        </w:rPr>
        <w:t xml:space="preserve"> </w:t>
      </w:r>
    </w:p>
    <w:p w:rsidR="00BB24F9" w:rsidRPr="003D6EDF" w:rsidRDefault="00BB24F9" w:rsidP="00BB24F9">
      <w:pPr>
        <w:suppressLineNumbers/>
        <w:tabs>
          <w:tab w:val="left" w:pos="1440"/>
          <w:tab w:val="left" w:pos="2160"/>
        </w:tabs>
        <w:suppressAutoHyphens/>
        <w:adjustRightInd w:val="0"/>
        <w:snapToGrid w:val="0"/>
        <w:spacing w:before="120" w:after="120"/>
        <w:ind w:firstLine="720"/>
        <w:rPr>
          <w:rFonts w:eastAsia="SimSun"/>
          <w:sz w:val="24"/>
          <w:lang w:eastAsia="zh-CN"/>
        </w:rPr>
      </w:pPr>
      <w:r w:rsidRPr="003D6EDF">
        <w:rPr>
          <w:rFonts w:eastAsia="SimSun"/>
          <w:noProof/>
          <w:kern w:val="22"/>
          <w:sz w:val="24"/>
          <w:lang w:eastAsia="zh-CN"/>
        </w:rPr>
        <w:t>(b)</w:t>
      </w:r>
      <w:r w:rsidRPr="003D6EDF">
        <w:rPr>
          <w:rFonts w:eastAsia="SimSun"/>
          <w:kern w:val="22"/>
          <w:sz w:val="24"/>
          <w:lang w:eastAsia="zh-CN"/>
        </w:rPr>
        <w:tab/>
      </w:r>
      <w:r w:rsidRPr="003D6EDF">
        <w:rPr>
          <w:rFonts w:eastAsia="SimSun" w:hAnsi="SimSun" w:hint="eastAsia"/>
          <w:kern w:val="22"/>
          <w:sz w:val="24"/>
          <w:lang w:val="zh-CN" w:eastAsia="zh-CN"/>
        </w:rPr>
        <w:t>审议意见和信息综述以及决定第</w:t>
      </w:r>
      <w:r>
        <w:rPr>
          <w:rFonts w:eastAsia="SimSun" w:hAnsi="SimSun" w:hint="eastAsia"/>
          <w:kern w:val="22"/>
          <w:sz w:val="24"/>
          <w:lang w:val="zh-CN" w:eastAsia="zh-CN"/>
        </w:rPr>
        <w:t>20(</w:t>
      </w:r>
      <w:r w:rsidRPr="003D6EDF">
        <w:rPr>
          <w:rFonts w:eastAsia="SimSun"/>
          <w:kern w:val="22"/>
          <w:sz w:val="24"/>
          <w:lang w:eastAsia="zh-CN"/>
        </w:rPr>
        <w:t>a</w:t>
      </w:r>
      <w:r>
        <w:rPr>
          <w:rFonts w:eastAsia="SimSun" w:hint="eastAsia"/>
          <w:kern w:val="22"/>
          <w:sz w:val="24"/>
          <w:lang w:eastAsia="zh-CN"/>
        </w:rPr>
        <w:t>)</w:t>
      </w:r>
      <w:r w:rsidRPr="003D6EDF">
        <w:rPr>
          <w:rFonts w:eastAsia="SimSun" w:hAnsi="SimSun" w:hint="eastAsia"/>
          <w:kern w:val="22"/>
          <w:sz w:val="24"/>
          <w:lang w:val="zh-CN" w:eastAsia="zh-CN"/>
        </w:rPr>
        <w:t>、</w:t>
      </w:r>
      <w:r>
        <w:rPr>
          <w:rFonts w:eastAsia="SimSun" w:hAnsi="SimSun" w:hint="eastAsia"/>
          <w:kern w:val="22"/>
          <w:sz w:val="24"/>
          <w:lang w:val="zh-CN" w:eastAsia="zh-CN"/>
        </w:rPr>
        <w:t>[(</w:t>
      </w:r>
      <w:r w:rsidRPr="003D6EDF">
        <w:rPr>
          <w:rFonts w:eastAsia="SimSun"/>
          <w:kern w:val="22"/>
          <w:sz w:val="24"/>
          <w:lang w:eastAsia="zh-CN"/>
        </w:rPr>
        <w:t>b</w:t>
      </w:r>
      <w:r>
        <w:rPr>
          <w:rFonts w:eastAsia="SimSun" w:hint="eastAsia"/>
          <w:kern w:val="22"/>
          <w:sz w:val="24"/>
          <w:lang w:eastAsia="zh-CN"/>
        </w:rPr>
        <w:t>)]</w:t>
      </w:r>
      <w:r w:rsidRPr="003D6EDF">
        <w:rPr>
          <w:rFonts w:eastAsia="SimSun" w:hAnsi="SimSun" w:hint="eastAsia"/>
          <w:kern w:val="22"/>
          <w:sz w:val="24"/>
          <w:lang w:val="zh-CN" w:eastAsia="zh-CN"/>
        </w:rPr>
        <w:t>和</w:t>
      </w:r>
      <w:r w:rsidRPr="003D6EDF">
        <w:rPr>
          <w:rFonts w:eastAsia="SimSun"/>
          <w:kern w:val="22"/>
          <w:sz w:val="24"/>
          <w:lang w:eastAsia="zh-CN"/>
        </w:rPr>
        <w:t>[</w:t>
      </w:r>
      <w:r>
        <w:rPr>
          <w:rFonts w:eastAsia="SimSun" w:hint="eastAsia"/>
          <w:kern w:val="22"/>
          <w:sz w:val="24"/>
          <w:lang w:eastAsia="zh-CN"/>
        </w:rPr>
        <w:t>(</w:t>
      </w:r>
      <w:r w:rsidRPr="003D6EDF">
        <w:rPr>
          <w:rFonts w:eastAsia="SimSun"/>
          <w:kern w:val="22"/>
          <w:sz w:val="24"/>
          <w:lang w:eastAsia="zh-CN"/>
        </w:rPr>
        <w:t>c</w:t>
      </w:r>
      <w:r>
        <w:rPr>
          <w:rFonts w:eastAsia="SimSun" w:hint="eastAsia"/>
          <w:kern w:val="22"/>
          <w:sz w:val="24"/>
          <w:lang w:eastAsia="zh-CN"/>
        </w:rPr>
        <w:t>)</w:t>
      </w:r>
      <w:r w:rsidRPr="003D6EDF">
        <w:rPr>
          <w:rFonts w:eastAsia="SimSun"/>
          <w:kern w:val="22"/>
          <w:sz w:val="24"/>
          <w:lang w:eastAsia="zh-CN"/>
        </w:rPr>
        <w:t>]</w:t>
      </w:r>
      <w:r w:rsidRPr="003D6EDF">
        <w:rPr>
          <w:rFonts w:eastAsia="SimSun" w:hAnsi="SimSun" w:hint="eastAsia"/>
          <w:kern w:val="22"/>
          <w:sz w:val="24"/>
          <w:lang w:val="zh-CN" w:eastAsia="zh-CN"/>
        </w:rPr>
        <w:t>段</w:t>
      </w:r>
      <w:r>
        <w:rPr>
          <w:rFonts w:eastAsia="SimSun" w:hAnsi="SimSun" w:hint="eastAsia"/>
          <w:kern w:val="22"/>
          <w:sz w:val="24"/>
          <w:lang w:val="zh-CN" w:eastAsia="zh-CN"/>
        </w:rPr>
        <w:t>中</w:t>
      </w:r>
      <w:r w:rsidRPr="003D6EDF">
        <w:rPr>
          <w:rFonts w:eastAsia="SimSun" w:hAnsi="SimSun" w:hint="eastAsia"/>
          <w:kern w:val="22"/>
          <w:sz w:val="24"/>
          <w:lang w:val="zh-CN" w:eastAsia="zh-CN"/>
        </w:rPr>
        <w:t>提到的其他研究报告</w:t>
      </w:r>
      <w:r w:rsidRPr="003D6EDF">
        <w:rPr>
          <w:rFonts w:eastAsia="SimSun" w:hAnsi="SimSun" w:hint="eastAsia"/>
          <w:kern w:val="22"/>
          <w:sz w:val="24"/>
          <w:lang w:eastAsia="zh-CN"/>
        </w:rPr>
        <w:t>；</w:t>
      </w:r>
    </w:p>
    <w:p w:rsidR="00BB24F9" w:rsidRPr="003D6EDF" w:rsidRDefault="00BB24F9" w:rsidP="00BB24F9">
      <w:pPr>
        <w:suppressLineNumbers/>
        <w:tabs>
          <w:tab w:val="left" w:pos="1440"/>
          <w:tab w:val="left" w:pos="2160"/>
        </w:tabs>
        <w:suppressAutoHyphens/>
        <w:adjustRightInd w:val="0"/>
        <w:snapToGrid w:val="0"/>
        <w:spacing w:before="120" w:after="120"/>
        <w:ind w:firstLine="720"/>
        <w:rPr>
          <w:rFonts w:eastAsia="SimSun"/>
          <w:sz w:val="24"/>
          <w:lang w:eastAsia="zh-CN"/>
        </w:rPr>
      </w:pPr>
      <w:r w:rsidRPr="003D6EDF">
        <w:rPr>
          <w:rFonts w:eastAsia="SimSun"/>
          <w:noProof/>
          <w:kern w:val="22"/>
          <w:sz w:val="24"/>
          <w:lang w:eastAsia="zh-CN"/>
        </w:rPr>
        <w:t>(c)</w:t>
      </w:r>
      <w:r w:rsidRPr="003D6EDF">
        <w:rPr>
          <w:rFonts w:eastAsia="SimSun"/>
          <w:kern w:val="22"/>
          <w:sz w:val="24"/>
          <w:lang w:eastAsia="zh-CN"/>
        </w:rPr>
        <w:tab/>
      </w:r>
      <w:r w:rsidRPr="003D6EDF">
        <w:rPr>
          <w:rFonts w:eastAsia="SimSun" w:hAnsi="SimSun" w:hint="eastAsia"/>
          <w:kern w:val="22"/>
          <w:sz w:val="24"/>
          <w:lang w:val="zh-CN" w:eastAsia="zh-CN"/>
        </w:rPr>
        <w:t>阐明《公约》和《名古屋议定书》范围内数字序列信息的概念</w:t>
      </w:r>
      <w:r w:rsidRPr="003D6EDF">
        <w:rPr>
          <w:rFonts w:eastAsia="SimSun" w:hAnsi="SimSun" w:hint="eastAsia"/>
          <w:kern w:val="22"/>
          <w:sz w:val="24"/>
          <w:lang w:eastAsia="zh-CN"/>
        </w:rPr>
        <w:t>，</w:t>
      </w:r>
      <w:r w:rsidRPr="003D6EDF">
        <w:rPr>
          <w:rFonts w:eastAsia="SimSun" w:hAnsi="SimSun" w:hint="eastAsia"/>
          <w:kern w:val="22"/>
          <w:sz w:val="24"/>
          <w:lang w:val="zh-CN" w:eastAsia="zh-CN"/>
        </w:rPr>
        <w:t>并确定业务术语</w:t>
      </w:r>
      <w:r w:rsidRPr="003D6EDF">
        <w:rPr>
          <w:rFonts w:eastAsia="SimSun" w:hAnsi="SimSun" w:hint="eastAsia"/>
          <w:kern w:val="22"/>
          <w:sz w:val="24"/>
          <w:lang w:eastAsia="zh-CN"/>
        </w:rPr>
        <w:t>；</w:t>
      </w:r>
    </w:p>
    <w:p w:rsidR="00BB24F9" w:rsidRPr="003D6EDF" w:rsidRDefault="00BB24F9" w:rsidP="00BB24F9">
      <w:pPr>
        <w:suppressLineNumbers/>
        <w:tabs>
          <w:tab w:val="left" w:pos="1440"/>
          <w:tab w:val="left" w:pos="2160"/>
        </w:tabs>
        <w:suppressAutoHyphens/>
        <w:adjustRightInd w:val="0"/>
        <w:snapToGrid w:val="0"/>
        <w:spacing w:before="120" w:after="120"/>
        <w:ind w:firstLine="720"/>
        <w:rPr>
          <w:rFonts w:eastAsia="SimSun"/>
          <w:sz w:val="24"/>
          <w:lang w:eastAsia="zh-CN"/>
        </w:rPr>
      </w:pPr>
      <w:r w:rsidRPr="003D6EDF">
        <w:rPr>
          <w:rFonts w:eastAsia="SimSun"/>
          <w:noProof/>
          <w:kern w:val="22"/>
          <w:sz w:val="24"/>
          <w:lang w:eastAsia="zh-CN"/>
        </w:rPr>
        <w:t>[(d)</w:t>
      </w:r>
      <w:r w:rsidRPr="003D6EDF">
        <w:rPr>
          <w:rFonts w:eastAsia="SimSun"/>
          <w:kern w:val="22"/>
          <w:sz w:val="24"/>
          <w:lang w:eastAsia="zh-CN"/>
        </w:rPr>
        <w:tab/>
      </w:r>
      <w:r w:rsidRPr="003D6EDF">
        <w:rPr>
          <w:rFonts w:eastAsia="SimSun" w:hAnsi="SimSun" w:hint="eastAsia"/>
          <w:kern w:val="22"/>
          <w:sz w:val="24"/>
          <w:lang w:val="zh-CN" w:eastAsia="zh-CN"/>
        </w:rPr>
        <w:t>审议目前可追溯性问题上的动向会如何影响关于遗传资源数字序列信息的讨论</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BB24F9">
      <w:pPr>
        <w:suppressLineNumbers/>
        <w:tabs>
          <w:tab w:val="left" w:pos="1440"/>
          <w:tab w:val="left" w:pos="2160"/>
        </w:tabs>
        <w:suppressAutoHyphens/>
        <w:adjustRightInd w:val="0"/>
        <w:snapToGrid w:val="0"/>
        <w:spacing w:before="120" w:after="120"/>
        <w:ind w:firstLine="720"/>
        <w:rPr>
          <w:rFonts w:eastAsia="SimSun"/>
          <w:sz w:val="24"/>
          <w:lang w:eastAsia="zh-CN"/>
        </w:rPr>
      </w:pPr>
      <w:r w:rsidRPr="003D6EDF">
        <w:rPr>
          <w:rFonts w:eastAsia="SimSun"/>
          <w:noProof/>
          <w:kern w:val="22"/>
          <w:sz w:val="24"/>
          <w:lang w:eastAsia="zh-CN"/>
        </w:rPr>
        <w:t>[(e)</w:t>
      </w:r>
      <w:r w:rsidRPr="003D6EDF">
        <w:rPr>
          <w:rFonts w:eastAsia="SimSun"/>
          <w:kern w:val="22"/>
          <w:sz w:val="24"/>
          <w:lang w:eastAsia="zh-CN"/>
        </w:rPr>
        <w:tab/>
      </w:r>
      <w:r w:rsidRPr="003D6EDF">
        <w:rPr>
          <w:rFonts w:eastAsia="SimSun" w:hAnsi="SimSun" w:hint="eastAsia"/>
          <w:kern w:val="22"/>
          <w:sz w:val="24"/>
          <w:lang w:val="zh-CN" w:eastAsia="zh-CN"/>
        </w:rPr>
        <w:t>审议利用遗传资源数字序列信息的简化措施</w:t>
      </w:r>
      <w:r w:rsidRPr="003D6EDF">
        <w:rPr>
          <w:rFonts w:eastAsia="SimSun" w:hAnsi="SimSun" w:hint="eastAsia"/>
          <w:kern w:val="22"/>
          <w:sz w:val="24"/>
          <w:lang w:eastAsia="zh-CN"/>
        </w:rPr>
        <w:t>；</w:t>
      </w:r>
    </w:p>
    <w:p w:rsidR="00BB24F9" w:rsidRPr="003D6EDF" w:rsidRDefault="00BB24F9" w:rsidP="00BB24F9">
      <w:pPr>
        <w:suppressLineNumbers/>
        <w:tabs>
          <w:tab w:val="left" w:pos="1440"/>
          <w:tab w:val="left" w:pos="2160"/>
        </w:tabs>
        <w:suppressAutoHyphens/>
        <w:adjustRightInd w:val="0"/>
        <w:snapToGrid w:val="0"/>
        <w:spacing w:before="120" w:after="120"/>
        <w:ind w:firstLine="720"/>
        <w:rPr>
          <w:rFonts w:eastAsia="SimSun"/>
          <w:sz w:val="24"/>
          <w:lang w:eastAsia="zh-CN"/>
        </w:rPr>
      </w:pPr>
      <w:r w:rsidRPr="003D6EDF">
        <w:rPr>
          <w:rFonts w:eastAsia="SimSun"/>
          <w:noProof/>
          <w:kern w:val="22"/>
          <w:sz w:val="24"/>
          <w:lang w:eastAsia="zh-CN"/>
        </w:rPr>
        <w:t>(f)</w:t>
      </w:r>
      <w:r w:rsidRPr="003D6EDF">
        <w:rPr>
          <w:rFonts w:eastAsia="SimSun"/>
          <w:kern w:val="22"/>
          <w:sz w:val="24"/>
          <w:lang w:eastAsia="zh-CN"/>
        </w:rPr>
        <w:tab/>
      </w:r>
      <w:r w:rsidRPr="003D6EDF">
        <w:rPr>
          <w:rFonts w:eastAsia="SimSun" w:hAnsi="SimSun" w:hint="eastAsia"/>
          <w:kern w:val="22"/>
          <w:sz w:val="24"/>
          <w:lang w:val="zh-CN" w:eastAsia="zh-CN"/>
        </w:rPr>
        <w:t>审议以何种机制公平和公正地分享商业利用遗传资源数字序列信息所产生的惠益</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包括各种具体的跨界情况</w:t>
      </w:r>
      <w:r w:rsidRPr="003D6EDF">
        <w:rPr>
          <w:rFonts w:eastAsia="SimSun" w:hAnsi="SimSun" w:hint="eastAsia"/>
          <w:kern w:val="22"/>
          <w:sz w:val="24"/>
          <w:lang w:eastAsia="zh-CN"/>
        </w:rPr>
        <w:t>，</w:t>
      </w:r>
      <w:r w:rsidRPr="003D6EDF">
        <w:rPr>
          <w:rFonts w:eastAsia="SimSun" w:hAnsi="SimSun" w:hint="eastAsia"/>
          <w:kern w:val="22"/>
          <w:sz w:val="24"/>
          <w:lang w:val="zh-CN" w:eastAsia="zh-CN"/>
        </w:rPr>
        <w:t>或者遗传资源的原产国的无法确定的情况</w:t>
      </w:r>
      <w:r w:rsidRPr="003D6EDF">
        <w:rPr>
          <w:rFonts w:eastAsia="SimSun" w:hAnsi="SimSun" w:hint="eastAsia"/>
          <w:kern w:val="22"/>
          <w:sz w:val="24"/>
          <w:lang w:eastAsia="zh-CN"/>
        </w:rPr>
        <w:t>；</w:t>
      </w:r>
    </w:p>
    <w:p w:rsidR="00BB24F9" w:rsidRPr="003D6EDF" w:rsidRDefault="00BB24F9" w:rsidP="00BB24F9">
      <w:pPr>
        <w:suppressLineNumbers/>
        <w:tabs>
          <w:tab w:val="left" w:pos="1440"/>
          <w:tab w:val="left" w:pos="2160"/>
        </w:tabs>
        <w:suppressAutoHyphens/>
        <w:adjustRightInd w:val="0"/>
        <w:snapToGrid w:val="0"/>
        <w:spacing w:before="120" w:after="120"/>
        <w:ind w:firstLine="720"/>
        <w:rPr>
          <w:rFonts w:eastAsia="SimSun"/>
          <w:sz w:val="24"/>
          <w:lang w:eastAsia="zh-CN"/>
        </w:rPr>
      </w:pPr>
      <w:r w:rsidRPr="003D6EDF">
        <w:rPr>
          <w:rFonts w:eastAsia="SimSun"/>
          <w:noProof/>
          <w:kern w:val="22"/>
          <w:sz w:val="24"/>
          <w:lang w:eastAsia="zh-CN"/>
        </w:rPr>
        <w:t>(g)</w:t>
      </w:r>
      <w:r w:rsidRPr="003D6EDF">
        <w:rPr>
          <w:rFonts w:eastAsia="SimSun"/>
          <w:kern w:val="22"/>
          <w:sz w:val="24"/>
          <w:lang w:eastAsia="zh-CN"/>
        </w:rPr>
        <w:tab/>
      </w:r>
      <w:r w:rsidRPr="003D6EDF">
        <w:rPr>
          <w:rFonts w:eastAsia="SimSun" w:hAnsi="SimSun" w:hint="eastAsia"/>
          <w:kern w:val="22"/>
          <w:sz w:val="24"/>
          <w:lang w:val="zh-CN" w:eastAsia="zh-CN"/>
        </w:rPr>
        <w:t>审议对于遗传资源数字序列信息的利用及其随后的应用和商业化以何种机制来确保遵循惠益分享的义务</w:t>
      </w:r>
      <w:r w:rsidRPr="003D6EDF">
        <w:rPr>
          <w:rFonts w:eastAsia="SimSun" w:hAnsi="SimSun" w:hint="eastAsia"/>
          <w:kern w:val="22"/>
          <w:sz w:val="24"/>
          <w:lang w:eastAsia="zh-CN"/>
        </w:rPr>
        <w:t>；</w:t>
      </w:r>
      <w:r w:rsidRPr="003D6EDF">
        <w:rPr>
          <w:rFonts w:eastAsia="SimSun"/>
          <w:kern w:val="22"/>
          <w:sz w:val="24"/>
          <w:lang w:eastAsia="zh-CN"/>
        </w:rPr>
        <w:t>]</w:t>
      </w:r>
    </w:p>
    <w:p w:rsidR="00BB24F9" w:rsidRPr="003D6EDF" w:rsidRDefault="00BB24F9" w:rsidP="00BB24F9">
      <w:pPr>
        <w:suppressLineNumbers/>
        <w:tabs>
          <w:tab w:val="left" w:pos="1440"/>
          <w:tab w:val="left" w:pos="2160"/>
        </w:tabs>
        <w:suppressAutoHyphens/>
        <w:adjustRightInd w:val="0"/>
        <w:snapToGrid w:val="0"/>
        <w:spacing w:before="120" w:after="120"/>
        <w:ind w:firstLine="720"/>
        <w:rPr>
          <w:rFonts w:eastAsia="SimSun"/>
          <w:sz w:val="24"/>
          <w:lang w:eastAsia="zh-CN"/>
        </w:rPr>
      </w:pPr>
      <w:r w:rsidRPr="003D6EDF">
        <w:rPr>
          <w:rFonts w:eastAsia="SimSun"/>
          <w:noProof/>
          <w:kern w:val="22"/>
          <w:sz w:val="24"/>
          <w:lang w:eastAsia="zh-CN"/>
        </w:rPr>
        <w:t>(h)</w:t>
      </w:r>
      <w:r w:rsidRPr="003D6EDF">
        <w:rPr>
          <w:rFonts w:eastAsia="SimSun"/>
          <w:kern w:val="22"/>
          <w:sz w:val="24"/>
          <w:lang w:eastAsia="zh-CN"/>
        </w:rPr>
        <w:tab/>
      </w:r>
      <w:r w:rsidRPr="003D6EDF">
        <w:rPr>
          <w:rFonts w:eastAsia="SimSun" w:hAnsi="SimSun" w:hint="eastAsia"/>
          <w:kern w:val="22"/>
          <w:sz w:val="24"/>
          <w:lang w:val="zh-CN" w:eastAsia="zh-CN"/>
        </w:rPr>
        <w:t>在缔约方大会第十五届会议之前</w:t>
      </w:r>
      <w:r w:rsidRPr="003D6EDF">
        <w:rPr>
          <w:rFonts w:eastAsia="SimSun" w:hAnsi="SimSun" w:hint="eastAsia"/>
          <w:kern w:val="22"/>
          <w:sz w:val="24"/>
          <w:lang w:eastAsia="zh-CN"/>
        </w:rPr>
        <w:t>，</w:t>
      </w:r>
      <w:r w:rsidRPr="003D6EDF">
        <w:rPr>
          <w:rFonts w:eastAsia="SimSun" w:hAnsi="SimSun" w:hint="eastAsia"/>
          <w:kern w:val="22"/>
          <w:sz w:val="24"/>
          <w:lang w:val="zh-CN" w:eastAsia="zh-CN"/>
        </w:rPr>
        <w:t>在财政资源允许的情况下</w:t>
      </w:r>
      <w:r w:rsidRPr="003D6EDF">
        <w:rPr>
          <w:rFonts w:eastAsia="SimSun" w:hAnsi="SimSun" w:hint="eastAsia"/>
          <w:kern w:val="22"/>
          <w:sz w:val="24"/>
          <w:lang w:eastAsia="zh-CN"/>
        </w:rPr>
        <w:t>，</w:t>
      </w:r>
      <w:r w:rsidRPr="003D6EDF">
        <w:rPr>
          <w:rFonts w:eastAsia="SimSun" w:hAnsi="SimSun" w:hint="eastAsia"/>
          <w:kern w:val="22"/>
          <w:sz w:val="24"/>
          <w:lang w:val="zh-CN" w:eastAsia="zh-CN"/>
        </w:rPr>
        <w:t>至少举行一次面对面会议</w:t>
      </w:r>
      <w:r w:rsidRPr="003D6EDF">
        <w:rPr>
          <w:rFonts w:eastAsia="SimSun" w:hAnsi="SimSun" w:hint="eastAsia"/>
          <w:kern w:val="22"/>
          <w:sz w:val="24"/>
          <w:lang w:eastAsia="zh-CN"/>
        </w:rPr>
        <w:t>，</w:t>
      </w:r>
      <w:r w:rsidRPr="003D6EDF">
        <w:rPr>
          <w:rFonts w:eastAsia="SimSun" w:hAnsi="SimSun" w:hint="eastAsia"/>
          <w:kern w:val="22"/>
          <w:sz w:val="24"/>
          <w:lang w:val="zh-CN" w:eastAsia="zh-CN"/>
        </w:rPr>
        <w:t>并酌情利用在线工具推进工作</w:t>
      </w:r>
      <w:r w:rsidRPr="003D6EDF">
        <w:rPr>
          <w:rFonts w:eastAsia="SimSun" w:hAnsi="SimSun" w:hint="eastAsia"/>
          <w:kern w:val="22"/>
          <w:sz w:val="24"/>
          <w:lang w:eastAsia="zh-CN"/>
        </w:rPr>
        <w:t>；</w:t>
      </w:r>
    </w:p>
    <w:p w:rsidR="00BB24F9" w:rsidRPr="003D6EDF" w:rsidRDefault="00BB24F9" w:rsidP="00BB24F9">
      <w:pPr>
        <w:suppressLineNumbers/>
        <w:tabs>
          <w:tab w:val="left" w:pos="1440"/>
          <w:tab w:val="left" w:pos="2160"/>
        </w:tabs>
        <w:suppressAutoHyphens/>
        <w:adjustRightInd w:val="0"/>
        <w:snapToGrid w:val="0"/>
        <w:spacing w:before="120" w:after="120"/>
        <w:ind w:firstLine="720"/>
        <w:rPr>
          <w:rFonts w:eastAsia="SimSun"/>
          <w:sz w:val="24"/>
          <w:lang w:eastAsia="zh-CN"/>
        </w:rPr>
      </w:pPr>
      <w:r w:rsidRPr="003D6EDF">
        <w:rPr>
          <w:rFonts w:eastAsia="SimSun"/>
          <w:kern w:val="22"/>
          <w:sz w:val="24"/>
          <w:lang w:eastAsia="zh-CN"/>
        </w:rPr>
        <w:lastRenderedPageBreak/>
        <w:t>(i)</w:t>
      </w:r>
      <w:r w:rsidRPr="003D6EDF">
        <w:rPr>
          <w:rFonts w:eastAsia="SimSun"/>
          <w:kern w:val="22"/>
          <w:sz w:val="24"/>
          <w:lang w:eastAsia="zh-CN"/>
        </w:rPr>
        <w:tab/>
      </w:r>
      <w:r w:rsidRPr="003D6EDF">
        <w:rPr>
          <w:rFonts w:eastAsia="SimSun" w:hAnsi="SimSun" w:hint="eastAsia"/>
          <w:kern w:val="22"/>
          <w:sz w:val="24"/>
          <w:lang w:val="zh-CN" w:eastAsia="zh-CN"/>
        </w:rPr>
        <w:t>将其成果提交在缔约方大会第十五届会议之前举行的科学、技术和工艺咨询附属机构会议审议。</w:t>
      </w:r>
      <w:r w:rsidRPr="003D6EDF">
        <w:rPr>
          <w:rFonts w:eastAsia="SimSun"/>
          <w:kern w:val="22"/>
          <w:sz w:val="24"/>
          <w:lang w:val="en-US" w:eastAsia="zh-CN"/>
        </w:rPr>
        <w:t>]]</w:t>
      </w:r>
    </w:p>
    <w:p w:rsidR="00BB356D" w:rsidRPr="00E46E52" w:rsidRDefault="00BB356D" w:rsidP="00BB356D">
      <w:pPr>
        <w:pStyle w:val="Para10"/>
        <w:numPr>
          <w:ilvl w:val="0"/>
          <w:numId w:val="0"/>
        </w:numPr>
        <w:tabs>
          <w:tab w:val="left" w:pos="720"/>
        </w:tabs>
        <w:kinsoku w:val="0"/>
        <w:overflowPunct w:val="0"/>
        <w:autoSpaceDE w:val="0"/>
        <w:autoSpaceDN w:val="0"/>
        <w:snapToGrid w:val="0"/>
        <w:rPr>
          <w:kern w:val="22"/>
          <w:sz w:val="24"/>
          <w:szCs w:val="24"/>
          <w:lang w:val="en-GB" w:eastAsia="zh-CN"/>
        </w:rPr>
      </w:pPr>
    </w:p>
    <w:p w:rsidR="008471A9" w:rsidRPr="00E46E52" w:rsidRDefault="00BB24F9" w:rsidP="00E46E52">
      <w:pPr>
        <w:pStyle w:val="Item"/>
        <w:rPr>
          <w:sz w:val="24"/>
          <w:lang w:eastAsia="zh-CN"/>
        </w:rPr>
      </w:pPr>
      <w:bookmarkStart w:id="63" w:name="_Toc524194602"/>
      <w:r>
        <w:rPr>
          <w:rFonts w:eastAsiaTheme="minorEastAsia" w:hint="eastAsia"/>
          <w:sz w:val="24"/>
          <w:lang w:eastAsia="zh-CN"/>
        </w:rPr>
        <w:t>项目</w:t>
      </w:r>
      <w:r w:rsidR="00334EAC" w:rsidRPr="00E46E52">
        <w:rPr>
          <w:sz w:val="24"/>
          <w:lang w:eastAsia="zh-CN"/>
        </w:rPr>
        <w:t>19.</w:t>
      </w:r>
      <w:r w:rsidR="00524358" w:rsidRPr="00E46E52">
        <w:rPr>
          <w:sz w:val="24"/>
          <w:lang w:eastAsia="zh-CN"/>
        </w:rPr>
        <w:tab/>
      </w:r>
      <w:r w:rsidR="00FA13EB">
        <w:rPr>
          <w:rFonts w:eastAsiaTheme="minorEastAsia" w:hint="eastAsia"/>
          <w:sz w:val="24"/>
          <w:lang w:eastAsia="zh-CN"/>
        </w:rPr>
        <w:t>第</w:t>
      </w:r>
      <w:r w:rsidR="00334EAC" w:rsidRPr="00E46E52">
        <w:rPr>
          <w:sz w:val="24"/>
          <w:lang w:eastAsia="zh-CN"/>
        </w:rPr>
        <w:t>8(j)</w:t>
      </w:r>
      <w:r w:rsidR="00FA13EB">
        <w:rPr>
          <w:rFonts w:eastAsiaTheme="minorEastAsia" w:hint="eastAsia"/>
          <w:sz w:val="24"/>
          <w:lang w:eastAsia="zh-CN"/>
        </w:rPr>
        <w:t>条和相关条款</w:t>
      </w:r>
      <w:bookmarkEnd w:id="63"/>
    </w:p>
    <w:p w:rsidR="001337DF" w:rsidRPr="001337DF" w:rsidRDefault="001337DF" w:rsidP="00E46E52">
      <w:pPr>
        <w:pStyle w:val="sub-item"/>
        <w:rPr>
          <w:rFonts w:ascii="SimSun" w:eastAsia="SimSun" w:hAnsi="SimSun"/>
          <w:sz w:val="28"/>
          <w:szCs w:val="24"/>
          <w:lang w:val="en-US" w:eastAsia="zh-CN"/>
        </w:rPr>
      </w:pPr>
      <w:bookmarkStart w:id="64" w:name="_Toc524194603"/>
      <w:r w:rsidRPr="001337DF">
        <w:rPr>
          <w:rFonts w:ascii="SimSun" w:eastAsia="SimSun" w:hAnsi="SimSun" w:hint="eastAsia"/>
          <w:sz w:val="24"/>
          <w:lang w:eastAsia="zh-CN"/>
        </w:rPr>
        <w:t>关于返还与保护和可持续利用生物多样性相关传统知识的卢佐利希里沙希克自愿准则</w:t>
      </w:r>
      <w:bookmarkEnd w:id="64"/>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176939" w:rsidRPr="00E46E52" w:rsidTr="00141F3D">
        <w:tc>
          <w:tcPr>
            <w:tcW w:w="9678" w:type="dxa"/>
            <w:shd w:val="clear" w:color="auto" w:fill="auto"/>
          </w:tcPr>
          <w:p w:rsidR="00176939" w:rsidRPr="00FA13EB" w:rsidRDefault="00FA13EB" w:rsidP="00FA13EB">
            <w:pPr>
              <w:pStyle w:val="Para10"/>
              <w:keepNext/>
              <w:numPr>
                <w:ilvl w:val="0"/>
                <w:numId w:val="0"/>
              </w:numPr>
              <w:kinsoku w:val="0"/>
              <w:overflowPunct w:val="0"/>
              <w:autoSpaceDE w:val="0"/>
              <w:autoSpaceDN w:val="0"/>
              <w:snapToGrid w:val="0"/>
              <w:ind w:firstLine="709"/>
              <w:jc w:val="left"/>
              <w:rPr>
                <w:rFonts w:ascii="KaiTi" w:eastAsia="KaiTi" w:hAnsi="KaiTi"/>
                <w:b/>
                <w:kern w:val="22"/>
                <w:sz w:val="24"/>
                <w:szCs w:val="24"/>
                <w:lang w:val="en-GB" w:eastAsia="zh-CN"/>
              </w:rPr>
            </w:pPr>
            <w:r>
              <w:rPr>
                <w:rFonts w:ascii="KaiTi" w:eastAsia="KaiTi" w:hAnsi="KaiTi" w:hint="eastAsia"/>
                <w:kern w:val="20"/>
                <w:sz w:val="24"/>
                <w:szCs w:val="24"/>
                <w:lang w:eastAsia="zh-CN"/>
              </w:rPr>
              <w:t>以下摘自第</w:t>
            </w:r>
            <w:r w:rsidR="00176939" w:rsidRPr="00FA13EB">
              <w:rPr>
                <w:rFonts w:ascii="KaiTi" w:eastAsia="KaiTi" w:hAnsi="KaiTi"/>
                <w:kern w:val="22"/>
                <w:sz w:val="24"/>
                <w:szCs w:val="24"/>
                <w:lang w:val="en-GB" w:eastAsia="zh-CN"/>
              </w:rPr>
              <w:t>8(j)</w:t>
            </w:r>
            <w:r>
              <w:rPr>
                <w:rFonts w:ascii="KaiTi" w:eastAsia="KaiTi" w:hAnsi="KaiTi" w:hint="eastAsia"/>
                <w:kern w:val="22"/>
                <w:sz w:val="24"/>
                <w:szCs w:val="24"/>
                <w:lang w:val="en-GB" w:eastAsia="zh-CN"/>
              </w:rPr>
              <w:t>条和相关条款问题不限成员名额特设工作组第</w:t>
            </w:r>
            <w:r w:rsidRPr="00FA13EB">
              <w:rPr>
                <w:rFonts w:ascii="KaiTi" w:eastAsia="KaiTi" w:hAnsi="KaiTi"/>
                <w:kern w:val="20"/>
                <w:sz w:val="24"/>
                <w:szCs w:val="24"/>
                <w:lang w:eastAsia="zh-CN"/>
              </w:rPr>
              <w:t>10/1</w:t>
            </w:r>
            <w:r>
              <w:rPr>
                <w:rFonts w:ascii="KaiTi" w:eastAsia="KaiTi" w:hAnsi="KaiTi" w:hint="eastAsia"/>
                <w:kern w:val="22"/>
                <w:sz w:val="24"/>
                <w:szCs w:val="24"/>
                <w:lang w:val="en-GB" w:eastAsia="zh-CN"/>
              </w:rPr>
              <w:t>号建议</w:t>
            </w:r>
          </w:p>
        </w:tc>
      </w:tr>
    </w:tbl>
    <w:p w:rsidR="00176939" w:rsidRPr="00FA13EB" w:rsidRDefault="00936DA8" w:rsidP="00FA13EB">
      <w:pPr>
        <w:suppressLineNumbers/>
        <w:suppressAutoHyphens/>
        <w:spacing w:before="240" w:after="120"/>
        <w:ind w:firstLine="720"/>
        <w:rPr>
          <w:rFonts w:ascii="KaiTi" w:eastAsia="KaiTi" w:hAnsi="KaiTi"/>
          <w:snapToGrid w:val="0"/>
          <w:color w:val="000000"/>
          <w:kern w:val="22"/>
          <w:sz w:val="24"/>
          <w:lang w:eastAsia="zh-CN"/>
        </w:rPr>
      </w:pPr>
      <w:r w:rsidRPr="00FA13EB">
        <w:rPr>
          <w:rFonts w:ascii="KaiTi" w:eastAsia="KaiTi" w:hAnsi="KaiTi" w:cs="SimSun" w:hint="eastAsia"/>
          <w:snapToGrid w:val="0"/>
          <w:color w:val="000000"/>
          <w:kern w:val="22"/>
          <w:sz w:val="24"/>
          <w:lang w:eastAsia="zh-CN"/>
        </w:rPr>
        <w:t>缔约方大会，</w:t>
      </w:r>
    </w:p>
    <w:p w:rsidR="001337DF" w:rsidRPr="001337DF" w:rsidRDefault="001337DF" w:rsidP="001337DF">
      <w:pPr>
        <w:suppressLineNumbers/>
        <w:suppressAutoHyphens/>
        <w:adjustRightInd w:val="0"/>
        <w:snapToGrid w:val="0"/>
        <w:spacing w:before="120" w:after="120"/>
        <w:ind w:firstLine="720"/>
        <w:rPr>
          <w:rFonts w:eastAsiaTheme="minorEastAsia"/>
          <w:snapToGrid w:val="0"/>
          <w:color w:val="000000"/>
          <w:kern w:val="22"/>
          <w:sz w:val="24"/>
          <w:lang w:eastAsia="zh-CN"/>
        </w:rPr>
      </w:pPr>
      <w:r w:rsidRPr="001337DF">
        <w:rPr>
          <w:rFonts w:ascii="KaiTi" w:eastAsia="KaiTi" w:hAnsi="KaiTi" w:cs="SimSun"/>
          <w:snapToGrid w:val="0"/>
          <w:color w:val="000000"/>
          <w:kern w:val="22"/>
          <w:sz w:val="24"/>
          <w:lang w:eastAsia="zh-CN"/>
        </w:rPr>
        <w:t>回顾</w:t>
      </w:r>
      <w:r w:rsidRPr="001337DF">
        <w:rPr>
          <w:rFonts w:eastAsiaTheme="minorEastAsia"/>
          <w:snapToGrid w:val="0"/>
          <w:color w:val="000000"/>
          <w:kern w:val="22"/>
          <w:sz w:val="24"/>
          <w:lang w:eastAsia="zh-CN"/>
        </w:rPr>
        <w:t>《公约》第</w:t>
      </w:r>
      <w:r w:rsidRPr="001337DF">
        <w:rPr>
          <w:rFonts w:eastAsiaTheme="minorEastAsia"/>
          <w:snapToGrid w:val="0"/>
          <w:color w:val="000000"/>
          <w:kern w:val="22"/>
          <w:sz w:val="24"/>
          <w:lang w:eastAsia="zh-CN"/>
        </w:rPr>
        <w:t>17</w:t>
      </w:r>
      <w:r w:rsidRPr="001337DF">
        <w:rPr>
          <w:rFonts w:eastAsiaTheme="minorEastAsia"/>
          <w:snapToGrid w:val="0"/>
          <w:color w:val="000000"/>
          <w:kern w:val="22"/>
          <w:sz w:val="24"/>
          <w:lang w:eastAsia="zh-CN"/>
        </w:rPr>
        <w:t>条，该条要求各缔约方便利与生物多样性的保护和可持续利用相关的所有公开信息的交流，包括交换技术、科学和社会经济研究的结果和关于培训和调查方案、专门知识、土著和传统知识的信息，以及可行时信息的返还，</w:t>
      </w:r>
    </w:p>
    <w:p w:rsidR="001337DF" w:rsidRPr="001337DF" w:rsidRDefault="001337DF" w:rsidP="001337DF">
      <w:pPr>
        <w:suppressLineNumbers/>
        <w:suppressAutoHyphens/>
        <w:adjustRightInd w:val="0"/>
        <w:snapToGrid w:val="0"/>
        <w:spacing w:before="120" w:after="120"/>
        <w:ind w:firstLine="720"/>
        <w:rPr>
          <w:rFonts w:eastAsiaTheme="minorEastAsia"/>
          <w:sz w:val="24"/>
          <w:lang w:eastAsia="zh-CN"/>
        </w:rPr>
      </w:pPr>
      <w:r w:rsidRPr="001337DF">
        <w:rPr>
          <w:rFonts w:ascii="KaiTi" w:eastAsia="KaiTi" w:hAnsi="KaiTi" w:cs="SimSun"/>
          <w:snapToGrid w:val="0"/>
          <w:color w:val="000000"/>
          <w:kern w:val="22"/>
          <w:sz w:val="24"/>
          <w:lang w:eastAsia="zh-CN"/>
        </w:rPr>
        <w:t>又回顾</w:t>
      </w:r>
      <w:r w:rsidRPr="001337DF">
        <w:rPr>
          <w:rFonts w:eastAsiaTheme="minorEastAsia"/>
          <w:snapToGrid w:val="0"/>
          <w:color w:val="000000"/>
          <w:kern w:val="22"/>
          <w:sz w:val="24"/>
          <w:lang w:eastAsia="zh-CN"/>
        </w:rPr>
        <w:t>《公约》第</w:t>
      </w:r>
      <w:r w:rsidRPr="001337DF">
        <w:rPr>
          <w:rFonts w:eastAsiaTheme="minorEastAsia"/>
          <w:snapToGrid w:val="0"/>
          <w:color w:val="000000"/>
          <w:kern w:val="22"/>
          <w:sz w:val="24"/>
          <w:lang w:eastAsia="zh-CN"/>
        </w:rPr>
        <w:t>18</w:t>
      </w:r>
      <w:r w:rsidRPr="001337DF">
        <w:rPr>
          <w:rFonts w:eastAsiaTheme="minorEastAsia"/>
          <w:snapToGrid w:val="0"/>
          <w:color w:val="000000"/>
          <w:kern w:val="22"/>
          <w:sz w:val="24"/>
          <w:lang w:eastAsia="zh-CN"/>
        </w:rPr>
        <w:t>条，除其他外，该条要求各缔约方</w:t>
      </w:r>
      <w:r w:rsidRPr="001337DF">
        <w:rPr>
          <w:rFonts w:eastAsiaTheme="minorEastAsia"/>
          <w:sz w:val="24"/>
          <w:lang w:eastAsia="zh-CN"/>
        </w:rPr>
        <w:t>促进技术和科学合作，并根据国家法律和政策鼓励和制定各种开发和使用各种技术的合作方法，包括土著和传统技术，</w:t>
      </w:r>
    </w:p>
    <w:p w:rsidR="001337DF" w:rsidRPr="001337DF" w:rsidRDefault="001337DF" w:rsidP="001337DF">
      <w:pPr>
        <w:suppressLineNumbers/>
        <w:suppressAutoHyphens/>
        <w:adjustRightInd w:val="0"/>
        <w:snapToGrid w:val="0"/>
        <w:spacing w:before="120" w:after="120"/>
        <w:ind w:firstLine="720"/>
        <w:rPr>
          <w:rFonts w:eastAsiaTheme="minorEastAsia"/>
          <w:snapToGrid w:val="0"/>
          <w:color w:val="000000"/>
          <w:kern w:val="22"/>
          <w:sz w:val="24"/>
          <w:lang w:eastAsia="zh-CN"/>
        </w:rPr>
      </w:pPr>
      <w:r w:rsidRPr="001337DF">
        <w:rPr>
          <w:rFonts w:ascii="KaiTi" w:eastAsia="KaiTi" w:hAnsi="KaiTi" w:cs="SimSun"/>
          <w:snapToGrid w:val="0"/>
          <w:color w:val="000000"/>
          <w:kern w:val="22"/>
          <w:sz w:val="24"/>
          <w:lang w:eastAsia="zh-CN"/>
        </w:rPr>
        <w:t>强调</w:t>
      </w:r>
      <w:r w:rsidRPr="001337DF">
        <w:rPr>
          <w:rFonts w:eastAsiaTheme="minorEastAsia"/>
          <w:snapToGrid w:val="0"/>
          <w:color w:val="000000"/>
          <w:kern w:val="22"/>
          <w:sz w:val="24"/>
          <w:lang w:eastAsia="zh-CN"/>
        </w:rPr>
        <w:t>如</w:t>
      </w:r>
      <w:hyperlink r:id="rId36" w:history="1">
        <w:r w:rsidRPr="001337DF">
          <w:rPr>
            <w:rStyle w:val="Hyperlink"/>
            <w:rFonts w:eastAsiaTheme="minorEastAsia"/>
            <w:snapToGrid w:val="0"/>
            <w:kern w:val="22"/>
            <w:sz w:val="24"/>
            <w:lang w:eastAsia="zh-CN"/>
          </w:rPr>
          <w:t>第</w:t>
        </w:r>
        <w:r w:rsidRPr="001337DF">
          <w:rPr>
            <w:rStyle w:val="Hyperlink"/>
            <w:rFonts w:eastAsiaTheme="minorEastAsia"/>
            <w:snapToGrid w:val="0"/>
            <w:kern w:val="22"/>
            <w:sz w:val="24"/>
            <w:lang w:eastAsia="zh-CN"/>
          </w:rPr>
          <w:t>XIII/19</w:t>
        </w:r>
        <w:r w:rsidRPr="001337DF">
          <w:rPr>
            <w:rStyle w:val="Hyperlink"/>
            <w:rFonts w:eastAsiaTheme="minorEastAsia"/>
            <w:snapToGrid w:val="0"/>
            <w:kern w:val="22"/>
            <w:sz w:val="24"/>
            <w:lang w:eastAsia="zh-CN"/>
          </w:rPr>
          <w:t>号决定</w:t>
        </w:r>
      </w:hyperlink>
      <w:r w:rsidRPr="001337DF">
        <w:rPr>
          <w:rFonts w:eastAsiaTheme="minorEastAsia"/>
          <w:snapToGrid w:val="0"/>
          <w:color w:val="000000"/>
          <w:kern w:val="22"/>
          <w:sz w:val="24"/>
          <w:lang w:eastAsia="zh-CN"/>
        </w:rPr>
        <w:t>所述，《</w:t>
      </w:r>
      <w:r w:rsidRPr="001337DF">
        <w:rPr>
          <w:rFonts w:eastAsiaTheme="minorEastAsia"/>
          <w:color w:val="000000"/>
          <w:sz w:val="24"/>
          <w:lang w:eastAsia="zh-CN"/>
        </w:rPr>
        <w:t>关于</w:t>
      </w:r>
      <w:r w:rsidRPr="001337DF">
        <w:rPr>
          <w:rFonts w:eastAsiaTheme="minorEastAsia"/>
          <w:sz w:val="24"/>
          <w:lang w:eastAsia="zh-CN"/>
        </w:rPr>
        <w:t>返还与保护和可持续利用生物多样性相关传统知识的卢佐利希里沙希克</w:t>
      </w:r>
      <w:bookmarkStart w:id="65" w:name="hit9"/>
      <w:bookmarkStart w:id="66" w:name="hit10"/>
      <w:bookmarkStart w:id="67" w:name="hit11"/>
      <w:bookmarkStart w:id="68" w:name="hit12"/>
      <w:bookmarkStart w:id="69" w:name="hit13"/>
      <w:bookmarkStart w:id="70" w:name="hit14"/>
      <w:bookmarkStart w:id="71" w:name="hit15"/>
      <w:bookmarkStart w:id="72" w:name="hit_last"/>
      <w:bookmarkEnd w:id="65"/>
      <w:bookmarkEnd w:id="66"/>
      <w:bookmarkEnd w:id="67"/>
      <w:bookmarkEnd w:id="68"/>
      <w:bookmarkEnd w:id="69"/>
      <w:bookmarkEnd w:id="70"/>
      <w:bookmarkEnd w:id="71"/>
      <w:bookmarkEnd w:id="72"/>
      <w:r w:rsidRPr="001337DF">
        <w:rPr>
          <w:rStyle w:val="FootnoteReference"/>
          <w:rFonts w:eastAsiaTheme="minorEastAsia"/>
          <w:snapToGrid w:val="0"/>
          <w:color w:val="000000"/>
          <w:kern w:val="22"/>
          <w:sz w:val="24"/>
        </w:rPr>
        <w:footnoteReference w:id="83"/>
      </w:r>
      <w:r w:rsidRPr="001337DF">
        <w:rPr>
          <w:rFonts w:eastAsiaTheme="minorEastAsia"/>
          <w:sz w:val="24"/>
          <w:lang w:eastAsia="zh-CN"/>
        </w:rPr>
        <w:t xml:space="preserve"> </w:t>
      </w:r>
      <w:r w:rsidRPr="001337DF">
        <w:rPr>
          <w:rFonts w:eastAsiaTheme="minorEastAsia"/>
          <w:sz w:val="24"/>
          <w:lang w:eastAsia="zh-CN"/>
        </w:rPr>
        <w:t>自愿准则》</w:t>
      </w:r>
      <w:r w:rsidRPr="001337DF">
        <w:rPr>
          <w:rFonts w:eastAsiaTheme="minorEastAsia"/>
          <w:snapToGrid w:val="0"/>
          <w:color w:val="000000"/>
          <w:kern w:val="22"/>
          <w:sz w:val="24"/>
          <w:lang w:eastAsia="zh-CN"/>
        </w:rPr>
        <w:t>的目是便利追回与保护和可持续利用与生物多样性相关的传统知识，</w:t>
      </w:r>
    </w:p>
    <w:p w:rsidR="001337DF" w:rsidRPr="001337DF" w:rsidRDefault="001337DF" w:rsidP="001337DF">
      <w:pPr>
        <w:suppressLineNumbers/>
        <w:suppressAutoHyphens/>
        <w:adjustRightInd w:val="0"/>
        <w:snapToGrid w:val="0"/>
        <w:spacing w:before="120" w:after="120"/>
        <w:ind w:firstLine="720"/>
        <w:rPr>
          <w:rFonts w:eastAsiaTheme="minorEastAsia"/>
          <w:snapToGrid w:val="0"/>
          <w:color w:val="000000"/>
          <w:kern w:val="22"/>
          <w:sz w:val="24"/>
          <w:lang w:eastAsia="zh-CN"/>
        </w:rPr>
      </w:pPr>
      <w:r w:rsidRPr="001337DF">
        <w:rPr>
          <w:rFonts w:ascii="KaiTi" w:eastAsia="KaiTi" w:hAnsi="KaiTi" w:cs="SimSun"/>
          <w:snapToGrid w:val="0"/>
          <w:color w:val="000000"/>
          <w:kern w:val="22"/>
          <w:sz w:val="24"/>
          <w:lang w:eastAsia="zh-CN"/>
        </w:rPr>
        <w:t>铭记</w:t>
      </w:r>
      <w:r w:rsidRPr="001337DF">
        <w:rPr>
          <w:rFonts w:eastAsiaTheme="minorEastAsia"/>
          <w:snapToGrid w:val="0"/>
          <w:color w:val="000000"/>
          <w:kern w:val="22"/>
          <w:sz w:val="24"/>
          <w:lang w:eastAsia="zh-CN"/>
        </w:rPr>
        <w:t>国际合作对于返还与生物多样性的保护和可持续利用相关传统知识和相关信息和（或）补充信息对于土著人民和地方社区推动追回生物多样性传统知识的重要性，并注意到土著人民和地方社区的治理对于恢复和管理其传统知识的重要性，</w:t>
      </w:r>
    </w:p>
    <w:p w:rsidR="001337DF" w:rsidRPr="001337DF" w:rsidRDefault="001337DF" w:rsidP="001337DF">
      <w:pPr>
        <w:widowControl w:val="0"/>
        <w:suppressLineNumbers/>
        <w:suppressAutoHyphens/>
        <w:adjustRightInd w:val="0"/>
        <w:snapToGrid w:val="0"/>
        <w:spacing w:before="120" w:after="120"/>
        <w:ind w:firstLine="720"/>
        <w:rPr>
          <w:rFonts w:eastAsiaTheme="minorEastAsia"/>
          <w:snapToGrid w:val="0"/>
          <w:color w:val="000000"/>
          <w:kern w:val="22"/>
          <w:sz w:val="24"/>
          <w:lang w:eastAsia="zh-CN"/>
        </w:rPr>
      </w:pPr>
      <w:r w:rsidRPr="001337DF">
        <w:rPr>
          <w:rFonts w:ascii="KaiTi" w:eastAsia="KaiTi" w:hAnsi="KaiTi" w:cs="SimSun"/>
          <w:snapToGrid w:val="0"/>
          <w:color w:val="000000"/>
          <w:kern w:val="22"/>
          <w:sz w:val="24"/>
          <w:lang w:eastAsia="zh-CN"/>
        </w:rPr>
        <w:t>考虑到</w:t>
      </w:r>
      <w:r w:rsidRPr="001337DF">
        <w:rPr>
          <w:rFonts w:eastAsiaTheme="minorEastAsia"/>
          <w:snapToGrid w:val="0"/>
          <w:color w:val="000000"/>
          <w:kern w:val="22"/>
          <w:sz w:val="24"/>
          <w:lang w:eastAsia="zh-CN"/>
        </w:rPr>
        <w:t>有效执行各项国际安排、文书、方案、战略、标准、准则、报告和相关进程以及保持其相辅相成性的重要性，同时亦顾及国家法律和不影响土著人民和地方社区的权利，</w:t>
      </w:r>
    </w:p>
    <w:p w:rsidR="001337DF" w:rsidRPr="001337DF" w:rsidRDefault="001337DF" w:rsidP="001337DF">
      <w:pPr>
        <w:suppressLineNumbers/>
        <w:suppressAutoHyphens/>
        <w:adjustRightInd w:val="0"/>
        <w:snapToGrid w:val="0"/>
        <w:spacing w:before="120" w:after="120"/>
        <w:ind w:firstLine="720"/>
        <w:rPr>
          <w:rFonts w:eastAsiaTheme="minorEastAsia"/>
          <w:iCs/>
          <w:snapToGrid w:val="0"/>
          <w:color w:val="000000"/>
          <w:kern w:val="22"/>
          <w:sz w:val="24"/>
          <w:lang w:eastAsia="zh-CN"/>
        </w:rPr>
      </w:pPr>
      <w:r w:rsidRPr="001337DF">
        <w:rPr>
          <w:rFonts w:ascii="KaiTi" w:eastAsia="KaiTi" w:hAnsi="KaiTi" w:cs="SimSun"/>
          <w:snapToGrid w:val="0"/>
          <w:color w:val="000000"/>
          <w:kern w:val="22"/>
          <w:sz w:val="24"/>
          <w:lang w:eastAsia="zh-CN"/>
        </w:rPr>
        <w:t>又考虑到</w:t>
      </w:r>
      <w:r w:rsidRPr="001337DF">
        <w:rPr>
          <w:rFonts w:eastAsiaTheme="minorEastAsia"/>
          <w:sz w:val="24"/>
          <w:lang w:eastAsia="zh-CN"/>
        </w:rPr>
        <w:t>《卢佐利希里沙希克自愿准</w:t>
      </w:r>
      <w:r w:rsidRPr="001337DF">
        <w:rPr>
          <w:rFonts w:eastAsiaTheme="minorEastAsia"/>
          <w:snapToGrid w:val="0"/>
          <w:color w:val="000000"/>
          <w:kern w:val="22"/>
          <w:sz w:val="24"/>
          <w:lang w:eastAsia="zh-CN"/>
        </w:rPr>
        <w:t>则》</w:t>
      </w:r>
      <w:r w:rsidRPr="001337DF">
        <w:rPr>
          <w:rFonts w:eastAsiaTheme="minorEastAsia"/>
          <w:iCs/>
          <w:snapToGrid w:val="0"/>
          <w:color w:val="000000"/>
          <w:kern w:val="22"/>
          <w:sz w:val="24"/>
          <w:lang w:eastAsia="zh-CN"/>
        </w:rPr>
        <w:t>中所述若干概念涉及的复杂性，例如</w:t>
      </w:r>
      <w:r w:rsidRPr="00622E3A">
        <w:rPr>
          <w:rFonts w:asciiTheme="minorEastAsia" w:eastAsiaTheme="minorEastAsia" w:hAnsiTheme="minorEastAsia"/>
          <w:snapToGrid w:val="0"/>
          <w:color w:val="000000"/>
          <w:kern w:val="22"/>
          <w:sz w:val="24"/>
          <w:lang w:eastAsia="zh-CN"/>
        </w:rPr>
        <w:t>“公开的”传</w:t>
      </w:r>
      <w:r w:rsidRPr="001337DF">
        <w:rPr>
          <w:rFonts w:eastAsiaTheme="minorEastAsia"/>
          <w:snapToGrid w:val="0"/>
          <w:color w:val="000000"/>
          <w:kern w:val="22"/>
          <w:sz w:val="24"/>
          <w:lang w:eastAsia="zh-CN"/>
        </w:rPr>
        <w:t>统知识，</w:t>
      </w:r>
    </w:p>
    <w:p w:rsidR="001337DF" w:rsidRPr="001337DF" w:rsidRDefault="001337DF" w:rsidP="001337DF">
      <w:pPr>
        <w:suppressLineNumbers/>
        <w:suppressAutoHyphens/>
        <w:adjustRightInd w:val="0"/>
        <w:snapToGrid w:val="0"/>
        <w:spacing w:before="120" w:after="120"/>
        <w:ind w:firstLine="720"/>
        <w:rPr>
          <w:rFonts w:eastAsiaTheme="minorEastAsia"/>
          <w:snapToGrid w:val="0"/>
          <w:color w:val="000000"/>
          <w:kern w:val="22"/>
          <w:sz w:val="24"/>
          <w:lang w:eastAsia="zh-CN"/>
        </w:rPr>
      </w:pPr>
      <w:r w:rsidRPr="001337DF">
        <w:rPr>
          <w:rFonts w:ascii="KaiTi" w:eastAsia="KaiTi" w:hAnsi="KaiTi" w:cs="SimSun"/>
          <w:snapToGrid w:val="0"/>
          <w:color w:val="000000"/>
          <w:kern w:val="22"/>
          <w:sz w:val="24"/>
          <w:lang w:eastAsia="zh-CN"/>
        </w:rPr>
        <w:t>强调</w:t>
      </w:r>
      <w:r w:rsidRPr="001337DF">
        <w:rPr>
          <w:rFonts w:eastAsiaTheme="minorEastAsia"/>
          <w:iCs/>
          <w:snapToGrid w:val="0"/>
          <w:color w:val="000000"/>
          <w:kern w:val="22"/>
          <w:sz w:val="24"/>
          <w:lang w:eastAsia="zh-CN"/>
        </w:rPr>
        <w:t>以</w:t>
      </w:r>
      <w:r w:rsidRPr="001337DF">
        <w:rPr>
          <w:rFonts w:eastAsiaTheme="minorEastAsia"/>
          <w:snapToGrid w:val="0"/>
          <w:color w:val="000000"/>
          <w:kern w:val="22"/>
          <w:sz w:val="24"/>
          <w:lang w:eastAsia="zh-CN"/>
        </w:rPr>
        <w:t>土著人民和地方社区为一方与以学术界、科学界、私营部门、教育、政府以及土著人民和地方社区的传统知识的其他用户为一方之间关系的合法性、透明度和相互尊重和理解的重要性，</w:t>
      </w:r>
    </w:p>
    <w:p w:rsidR="001337DF" w:rsidRPr="001337DF" w:rsidRDefault="001337DF" w:rsidP="00C83151">
      <w:pPr>
        <w:widowControl w:val="0"/>
        <w:numPr>
          <w:ilvl w:val="0"/>
          <w:numId w:val="76"/>
        </w:numPr>
        <w:suppressLineNumbers/>
        <w:tabs>
          <w:tab w:val="clear" w:pos="720"/>
        </w:tab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snapToGrid w:val="0"/>
          <w:kern w:val="22"/>
          <w:sz w:val="24"/>
          <w:lang w:eastAsia="zh-CN"/>
        </w:rPr>
        <w:t>通过</w:t>
      </w:r>
      <w:r w:rsidRPr="001337DF">
        <w:rPr>
          <w:rFonts w:eastAsiaTheme="minorEastAsia"/>
          <w:sz w:val="24"/>
          <w:lang w:eastAsia="zh-CN"/>
        </w:rPr>
        <w:t>《关于返还与保护和可持续利用生物多样性相关土著人民和地方社区传统知识的卢佐利希里沙希克自愿准则》，以下称《卢佐利希里沙希克自愿准则》；</w:t>
      </w:r>
    </w:p>
    <w:p w:rsidR="001337DF" w:rsidRPr="001337DF" w:rsidRDefault="001337DF" w:rsidP="00C83151">
      <w:pPr>
        <w:numPr>
          <w:ilvl w:val="0"/>
          <w:numId w:val="76"/>
        </w:numPr>
        <w:suppressLineNumbers/>
        <w:tabs>
          <w:tab w:val="clear" w:pos="720"/>
        </w:tab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snapToGrid w:val="0"/>
          <w:kern w:val="22"/>
          <w:sz w:val="24"/>
          <w:lang w:eastAsia="zh-CN"/>
        </w:rPr>
        <w:lastRenderedPageBreak/>
        <w:t>邀请</w:t>
      </w:r>
      <w:r w:rsidRPr="001337DF">
        <w:rPr>
          <w:rFonts w:eastAsiaTheme="minorEastAsia"/>
          <w:snapToGrid w:val="0"/>
          <w:color w:val="000000"/>
          <w:kern w:val="22"/>
          <w:sz w:val="24"/>
          <w:lang w:eastAsia="zh-CN"/>
        </w:rPr>
        <w:t>各缔约方和其他国家政府、相关组织和</w:t>
      </w:r>
      <w:r w:rsidRPr="001337DF">
        <w:rPr>
          <w:rFonts w:eastAsiaTheme="minorEastAsia"/>
          <w:iCs/>
          <w:snapToGrid w:val="0"/>
          <w:color w:val="000000"/>
          <w:kern w:val="22"/>
          <w:sz w:val="24"/>
          <w:lang w:eastAsia="zh-CN"/>
        </w:rPr>
        <w:t>持有、储存或放置</w:t>
      </w:r>
      <w:r w:rsidRPr="001337DF">
        <w:rPr>
          <w:rFonts w:eastAsiaTheme="minorEastAsia"/>
          <w:snapToGrid w:val="0"/>
          <w:color w:val="000000"/>
          <w:kern w:val="22"/>
          <w:sz w:val="24"/>
          <w:lang w:eastAsia="zh-CN"/>
        </w:rPr>
        <w:t>传统知识和相关信息或补充信息的实体以及土著人民和地方社区及其他利益攸关方：</w:t>
      </w:r>
    </w:p>
    <w:p w:rsidR="001337DF" w:rsidRPr="001337DF" w:rsidRDefault="001337DF" w:rsidP="00C83151">
      <w:pPr>
        <w:numPr>
          <w:ilvl w:val="0"/>
          <w:numId w:val="77"/>
        </w:numPr>
        <w:suppressLineNumbers/>
        <w:suppressAutoHyphens/>
        <w:adjustRightInd w:val="0"/>
        <w:snapToGrid w:val="0"/>
        <w:spacing w:before="120" w:after="120"/>
        <w:ind w:left="0" w:firstLine="72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在向知识的原始持有人返还和恢复与保护和可持续利用生物多样性相关的传统知识的努力中，酌情利用《</w:t>
      </w:r>
      <w:r w:rsidRPr="001337DF">
        <w:rPr>
          <w:rFonts w:eastAsiaTheme="minorEastAsia"/>
          <w:sz w:val="24"/>
          <w:lang w:eastAsia="zh-CN"/>
        </w:rPr>
        <w:t>卢佐利希里沙希克</w:t>
      </w:r>
      <w:r w:rsidRPr="001337DF">
        <w:rPr>
          <w:rFonts w:eastAsiaTheme="minorEastAsia"/>
          <w:iCs/>
          <w:snapToGrid w:val="0"/>
          <w:color w:val="000000"/>
          <w:kern w:val="22"/>
          <w:sz w:val="24"/>
          <w:lang w:eastAsia="zh-CN"/>
        </w:rPr>
        <w:t>自愿准则》，并</w:t>
      </w:r>
      <w:r w:rsidRPr="001337DF">
        <w:rPr>
          <w:rFonts w:eastAsiaTheme="minorEastAsia"/>
          <w:kern w:val="22"/>
          <w:sz w:val="24"/>
          <w:lang w:val="zh-CN" w:eastAsia="zh-CN"/>
        </w:rPr>
        <w:t>在适用情况下</w:t>
      </w:r>
      <w:r w:rsidRPr="001337DF">
        <w:rPr>
          <w:rFonts w:eastAsiaTheme="minorEastAsia"/>
          <w:iCs/>
          <w:snapToGrid w:val="0"/>
          <w:color w:val="000000"/>
          <w:kern w:val="22"/>
          <w:sz w:val="24"/>
          <w:lang w:eastAsia="zh-CN"/>
        </w:rPr>
        <w:t>便利传统知识的利用所产生惠益的分享，特别是通过共同商定的条件予以分享；</w:t>
      </w:r>
    </w:p>
    <w:p w:rsidR="001337DF" w:rsidRPr="001337DF" w:rsidRDefault="001337DF" w:rsidP="00C83151">
      <w:pPr>
        <w:numPr>
          <w:ilvl w:val="0"/>
          <w:numId w:val="77"/>
        </w:numPr>
        <w:suppressLineNumbers/>
        <w:suppressAutoHyphens/>
        <w:adjustRightInd w:val="0"/>
        <w:snapToGrid w:val="0"/>
        <w:spacing w:before="120" w:after="120"/>
        <w:ind w:left="0" w:firstLine="72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酌情通过教育和提高认识活动宣传《</w:t>
      </w:r>
      <w:r w:rsidRPr="001337DF">
        <w:rPr>
          <w:rFonts w:eastAsiaTheme="minorEastAsia"/>
          <w:sz w:val="24"/>
          <w:lang w:eastAsia="zh-CN"/>
        </w:rPr>
        <w:t>卢佐利希里沙希克</w:t>
      </w:r>
      <w:r w:rsidRPr="001337DF">
        <w:rPr>
          <w:rFonts w:eastAsiaTheme="minorEastAsia"/>
          <w:iCs/>
          <w:snapToGrid w:val="0"/>
          <w:color w:val="000000"/>
          <w:kern w:val="22"/>
          <w:sz w:val="24"/>
          <w:lang w:eastAsia="zh-CN"/>
        </w:rPr>
        <w:t>自愿准则》；</w:t>
      </w:r>
    </w:p>
    <w:p w:rsidR="001337DF" w:rsidRPr="001337DF" w:rsidRDefault="001337DF" w:rsidP="00C83151">
      <w:pPr>
        <w:numPr>
          <w:ilvl w:val="0"/>
          <w:numId w:val="77"/>
        </w:numPr>
        <w:suppressLineNumbers/>
        <w:suppressAutoHyphens/>
        <w:adjustRightInd w:val="0"/>
        <w:snapToGrid w:val="0"/>
        <w:spacing w:before="120" w:after="120"/>
        <w:ind w:left="0" w:firstLine="72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酌情通过传统知识信息门户和信息交换所机制，并酌情通过其他知识共享平台，提供返还与保护和可持续利用生物多样性和公正和公平的惠益分享相关的传统知识的最佳做法、吸取的经验教训和良好范例及益处，包括社区之间的交流；</w:t>
      </w:r>
    </w:p>
    <w:p w:rsidR="001337DF" w:rsidRPr="001337DF" w:rsidRDefault="001337DF" w:rsidP="00C83151">
      <w:pPr>
        <w:numPr>
          <w:ilvl w:val="0"/>
          <w:numId w:val="77"/>
        </w:numPr>
        <w:suppressLineNumbers/>
        <w:suppressAutoHyphens/>
        <w:adjustRightInd w:val="0"/>
        <w:snapToGrid w:val="0"/>
        <w:spacing w:before="120" w:after="120"/>
        <w:ind w:left="0" w:firstLine="72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报告在使用《</w:t>
      </w:r>
      <w:r w:rsidRPr="001337DF">
        <w:rPr>
          <w:rFonts w:eastAsiaTheme="minorEastAsia"/>
          <w:sz w:val="24"/>
          <w:lang w:eastAsia="zh-CN"/>
        </w:rPr>
        <w:t>卢佐利希里沙希克</w:t>
      </w:r>
      <w:r w:rsidRPr="001337DF">
        <w:rPr>
          <w:rFonts w:eastAsiaTheme="minorEastAsia"/>
          <w:iCs/>
          <w:snapToGrid w:val="0"/>
          <w:color w:val="000000"/>
          <w:kern w:val="22"/>
          <w:sz w:val="24"/>
          <w:lang w:eastAsia="zh-CN"/>
        </w:rPr>
        <w:t>自愿准则》方面获得的经验，并为促进国际、区域和双边合作，通过国家报告、信息交换所机制和传统知识门户，</w:t>
      </w:r>
      <w:r w:rsidRPr="001337DF">
        <w:rPr>
          <w:rStyle w:val="FootnoteReference"/>
          <w:rFonts w:eastAsiaTheme="minorEastAsia"/>
          <w:snapToGrid w:val="0"/>
          <w:color w:val="000000"/>
          <w:kern w:val="22"/>
          <w:sz w:val="24"/>
        </w:rPr>
        <w:footnoteReference w:id="84"/>
      </w:r>
      <w:r w:rsidRPr="001337DF">
        <w:rPr>
          <w:rStyle w:val="FootnoteReference"/>
          <w:rFonts w:eastAsiaTheme="minorEastAsia"/>
          <w:sz w:val="24"/>
          <w:lang w:eastAsia="zh-CN"/>
        </w:rPr>
        <w:t xml:space="preserve"> </w:t>
      </w:r>
      <w:r w:rsidRPr="001337DF">
        <w:rPr>
          <w:rFonts w:eastAsiaTheme="minorEastAsia"/>
          <w:iCs/>
          <w:snapToGrid w:val="0"/>
          <w:color w:val="000000"/>
          <w:kern w:val="22"/>
          <w:sz w:val="24"/>
          <w:lang w:eastAsia="zh-CN"/>
        </w:rPr>
        <w:t>分享关于与返还传统知识（包括返还跨界共享的传统知识）有关的已制定相关措施的最佳做法，以便为向执行问题附属机构和第</w:t>
      </w:r>
      <w:r w:rsidRPr="001337DF">
        <w:rPr>
          <w:rFonts w:eastAsiaTheme="minorEastAsia"/>
          <w:iCs/>
          <w:snapToGrid w:val="0"/>
          <w:color w:val="000000"/>
          <w:kern w:val="22"/>
          <w:sz w:val="24"/>
          <w:lang w:eastAsia="zh-CN"/>
        </w:rPr>
        <w:t>8(j)</w:t>
      </w:r>
      <w:r w:rsidRPr="001337DF">
        <w:rPr>
          <w:rFonts w:eastAsiaTheme="minorEastAsia"/>
          <w:snapToGrid w:val="0"/>
          <w:color w:val="000000"/>
          <w:kern w:val="22"/>
          <w:sz w:val="24"/>
          <w:lang w:eastAsia="zh-CN"/>
        </w:rPr>
        <w:t>条和相关条款问题不限成员名额闭会期间特设工作组的今后会议报告执行第</w:t>
      </w:r>
      <w:r w:rsidRPr="001337DF">
        <w:rPr>
          <w:rFonts w:eastAsiaTheme="minorEastAsia"/>
          <w:snapToGrid w:val="0"/>
          <w:color w:val="000000"/>
          <w:kern w:val="22"/>
          <w:sz w:val="24"/>
          <w:lang w:eastAsia="zh-CN"/>
        </w:rPr>
        <w:t>8</w:t>
      </w:r>
      <w:r w:rsidRPr="001337DF">
        <w:rPr>
          <w:rFonts w:eastAsiaTheme="minorEastAsia"/>
          <w:iCs/>
          <w:snapToGrid w:val="0"/>
          <w:color w:val="000000"/>
          <w:kern w:val="22"/>
          <w:sz w:val="24"/>
          <w:lang w:eastAsia="zh-CN"/>
        </w:rPr>
        <w:t>(j)</w:t>
      </w:r>
      <w:r w:rsidRPr="001337DF">
        <w:rPr>
          <w:rFonts w:eastAsiaTheme="minorEastAsia"/>
          <w:iCs/>
          <w:snapToGrid w:val="0"/>
          <w:color w:val="000000"/>
          <w:kern w:val="22"/>
          <w:sz w:val="24"/>
          <w:lang w:eastAsia="zh-CN"/>
        </w:rPr>
        <w:t>条和相关条款的进展情况作出贡献；</w:t>
      </w:r>
    </w:p>
    <w:p w:rsidR="001337DF" w:rsidRPr="001337DF" w:rsidRDefault="001337DF" w:rsidP="00C83151">
      <w:pPr>
        <w:numPr>
          <w:ilvl w:val="0"/>
          <w:numId w:val="76"/>
        </w:numPr>
        <w:suppressLineNumbers/>
        <w:tabs>
          <w:tab w:val="clear" w:pos="720"/>
        </w:tab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ascii="KaiTi" w:eastAsia="KaiTi" w:hAnsi="KaiTi" w:cs="SimSun"/>
          <w:snapToGrid w:val="0"/>
          <w:color w:val="000000"/>
          <w:kern w:val="22"/>
          <w:sz w:val="24"/>
          <w:lang w:eastAsia="zh-CN"/>
        </w:rPr>
        <w:t>邀请</w:t>
      </w:r>
      <w:r w:rsidRPr="001337DF">
        <w:rPr>
          <w:rFonts w:eastAsiaTheme="minorEastAsia"/>
          <w:snapToGrid w:val="0"/>
          <w:color w:val="000000"/>
          <w:kern w:val="22"/>
          <w:sz w:val="24"/>
          <w:lang w:eastAsia="zh-CN"/>
        </w:rPr>
        <w:t>联合国教育、科学和文化组织考虑《</w:t>
      </w:r>
      <w:r w:rsidRPr="001337DF">
        <w:rPr>
          <w:rFonts w:eastAsiaTheme="minorEastAsia"/>
          <w:sz w:val="24"/>
          <w:lang w:eastAsia="zh-CN"/>
        </w:rPr>
        <w:t>卢佐利希里沙希克</w:t>
      </w:r>
      <w:r w:rsidRPr="001337DF">
        <w:rPr>
          <w:rFonts w:eastAsiaTheme="minorEastAsia"/>
          <w:snapToGrid w:val="0"/>
          <w:color w:val="000000"/>
          <w:kern w:val="22"/>
          <w:sz w:val="24"/>
          <w:lang w:eastAsia="zh-CN"/>
        </w:rPr>
        <w:t>自愿准则》；</w:t>
      </w:r>
    </w:p>
    <w:p w:rsidR="001337DF" w:rsidRPr="001337DF" w:rsidRDefault="001337DF" w:rsidP="00C83151">
      <w:pPr>
        <w:numPr>
          <w:ilvl w:val="0"/>
          <w:numId w:val="76"/>
        </w:numPr>
        <w:suppressLineNumbers/>
        <w:tabs>
          <w:tab w:val="clear" w:pos="720"/>
        </w:tab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ascii="KaiTi" w:eastAsia="KaiTi" w:hAnsi="KaiTi" w:cs="SimSun"/>
          <w:snapToGrid w:val="0"/>
          <w:color w:val="000000"/>
          <w:kern w:val="22"/>
          <w:sz w:val="24"/>
          <w:lang w:eastAsia="zh-CN"/>
        </w:rPr>
        <w:t>请</w:t>
      </w:r>
      <w:r w:rsidRPr="001337DF">
        <w:rPr>
          <w:rFonts w:eastAsiaTheme="minorEastAsia"/>
          <w:snapToGrid w:val="0"/>
          <w:color w:val="000000"/>
          <w:kern w:val="22"/>
          <w:sz w:val="24"/>
          <w:lang w:eastAsia="zh-CN"/>
        </w:rPr>
        <w:t>执行秘书与相关组织协作，酌情支持和便利为使用《</w:t>
      </w:r>
      <w:r w:rsidRPr="001337DF">
        <w:rPr>
          <w:rFonts w:eastAsiaTheme="minorEastAsia"/>
          <w:sz w:val="24"/>
          <w:lang w:eastAsia="zh-CN"/>
        </w:rPr>
        <w:t>卢佐利希里沙希克</w:t>
      </w:r>
      <w:r w:rsidRPr="001337DF">
        <w:rPr>
          <w:rFonts w:eastAsiaTheme="minorEastAsia"/>
          <w:snapToGrid w:val="0"/>
          <w:color w:val="000000"/>
          <w:kern w:val="22"/>
          <w:sz w:val="24"/>
          <w:lang w:eastAsia="zh-CN"/>
        </w:rPr>
        <w:t>自愿准则》所开展的工作。</w:t>
      </w:r>
      <w:r w:rsidRPr="001337DF">
        <w:rPr>
          <w:rFonts w:eastAsiaTheme="minorEastAsia"/>
          <w:snapToGrid w:val="0"/>
          <w:color w:val="000000"/>
          <w:kern w:val="22"/>
          <w:sz w:val="24"/>
          <w:lang w:eastAsia="zh-CN"/>
        </w:rPr>
        <w:t xml:space="preserve"> </w:t>
      </w:r>
    </w:p>
    <w:p w:rsidR="001337DF" w:rsidRPr="00624801" w:rsidRDefault="001337DF" w:rsidP="00624801">
      <w:pPr>
        <w:adjustRightInd w:val="0"/>
        <w:snapToGrid w:val="0"/>
        <w:spacing w:before="120" w:after="120"/>
        <w:jc w:val="center"/>
        <w:rPr>
          <w:rFonts w:ascii="KaiTi" w:eastAsia="KaiTi" w:hAnsi="KaiTi"/>
          <w:i/>
          <w:snapToGrid w:val="0"/>
          <w:color w:val="000000"/>
          <w:kern w:val="22"/>
          <w:sz w:val="24"/>
          <w:lang w:eastAsia="zh-CN"/>
        </w:rPr>
      </w:pPr>
      <w:r w:rsidRPr="00624801">
        <w:rPr>
          <w:rFonts w:ascii="KaiTi" w:eastAsia="KaiTi" w:hAnsi="KaiTi"/>
          <w:snapToGrid w:val="0"/>
          <w:color w:val="000000"/>
          <w:kern w:val="22"/>
          <w:sz w:val="24"/>
          <w:lang w:eastAsia="zh-CN"/>
        </w:rPr>
        <w:t>附件</w:t>
      </w:r>
    </w:p>
    <w:p w:rsidR="001337DF" w:rsidRPr="001337DF" w:rsidRDefault="001337DF" w:rsidP="001337DF">
      <w:pPr>
        <w:keepNext/>
        <w:suppressLineNumbers/>
        <w:suppressAutoHyphens/>
        <w:adjustRightInd w:val="0"/>
        <w:snapToGrid w:val="0"/>
        <w:spacing w:before="120" w:after="120"/>
        <w:ind w:left="1080" w:right="1182"/>
        <w:jc w:val="center"/>
        <w:outlineLvl w:val="0"/>
        <w:rPr>
          <w:rFonts w:eastAsiaTheme="minorEastAsia"/>
          <w:b/>
          <w:sz w:val="24"/>
          <w:lang w:eastAsia="zh-CN"/>
        </w:rPr>
      </w:pPr>
      <w:bookmarkStart w:id="73" w:name="_Toc507181892"/>
      <w:r w:rsidRPr="001337DF">
        <w:rPr>
          <w:rFonts w:eastAsiaTheme="minorEastAsia"/>
          <w:b/>
          <w:sz w:val="24"/>
          <w:lang w:eastAsia="zh-CN"/>
        </w:rPr>
        <w:t>关于返还与保护和可持续利用生物多样性相关土著人民和地方社区传统知识的卢佐利希里沙希克自愿准则导言</w:t>
      </w:r>
      <w:bookmarkEnd w:id="73"/>
    </w:p>
    <w:p w:rsidR="001337DF" w:rsidRPr="001337DF" w:rsidRDefault="001337DF" w:rsidP="00624801">
      <w:pPr>
        <w:numPr>
          <w:ilvl w:val="0"/>
          <w:numId w:val="81"/>
        </w:numPr>
        <w:suppressLineNumbers/>
        <w:tabs>
          <w:tab w:val="left"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国际社会认识到，特别是在《生物多样性公约》序言部分认识到，许多土著人民和地方社区同生物资源有着密切和传统的依存关系。传统知识能够对保护和可持续利用生物多样性</w:t>
      </w:r>
      <w:r w:rsidRPr="001337DF">
        <w:rPr>
          <w:rFonts w:eastAsiaTheme="minorEastAsia"/>
          <w:snapToGrid w:val="0"/>
          <w:color w:val="000000"/>
          <w:kern w:val="22"/>
          <w:sz w:val="24"/>
          <w:lang w:eastAsia="zh-CN"/>
        </w:rPr>
        <w:t xml:space="preserve"> (</w:t>
      </w:r>
      <w:r w:rsidRPr="001337DF">
        <w:rPr>
          <w:rFonts w:eastAsiaTheme="minorEastAsia"/>
          <w:snapToGrid w:val="0"/>
          <w:color w:val="000000"/>
          <w:kern w:val="22"/>
          <w:sz w:val="24"/>
          <w:lang w:eastAsia="zh-CN"/>
        </w:rPr>
        <w:t>《公约》的两个基本目标）作出贡献，同时必须确保公正和公平地分享传统知识的利用所产生的惠益，这一点也获得了广泛的公认。为此，《公约》缔约方在第</w:t>
      </w:r>
      <w:r w:rsidRPr="001337DF">
        <w:rPr>
          <w:rFonts w:eastAsiaTheme="minorEastAsia"/>
          <w:snapToGrid w:val="0"/>
          <w:color w:val="000000"/>
          <w:kern w:val="22"/>
          <w:sz w:val="24"/>
          <w:lang w:eastAsia="zh-CN"/>
        </w:rPr>
        <w:t>8(j)</w:t>
      </w:r>
      <w:r w:rsidRPr="001337DF">
        <w:rPr>
          <w:rFonts w:eastAsiaTheme="minorEastAsia"/>
          <w:snapToGrid w:val="0"/>
          <w:color w:val="000000"/>
          <w:kern w:val="22"/>
          <w:sz w:val="24"/>
          <w:lang w:eastAsia="zh-CN"/>
        </w:rPr>
        <w:t>条中承诺将依照本国法律，尊重、保存和维持体现土著和地方社区与保护和可持续利用生物多样性相关的传统生活方式的知识、创新和做法，并在知识、创新和做法持有者的同意和参与下促进其更广泛应用，并鼓励公平地分享利用此种知识、创新和做法所产生的惠益。</w:t>
      </w:r>
    </w:p>
    <w:p w:rsidR="001337DF" w:rsidRPr="001337DF" w:rsidRDefault="001337DF" w:rsidP="00624801">
      <w:pPr>
        <w:numPr>
          <w:ilvl w:val="0"/>
          <w:numId w:val="81"/>
        </w:numPr>
        <w:suppressLineNumbers/>
        <w:tabs>
          <w:tab w:val="left"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为有效执行第</w:t>
      </w:r>
      <w:r w:rsidRPr="001337DF">
        <w:rPr>
          <w:rFonts w:eastAsiaTheme="minorEastAsia"/>
          <w:snapToGrid w:val="0"/>
          <w:color w:val="000000"/>
          <w:kern w:val="22"/>
          <w:sz w:val="24"/>
          <w:lang w:eastAsia="zh-CN"/>
        </w:rPr>
        <w:t>8(j)</w:t>
      </w:r>
      <w:r w:rsidRPr="001337DF">
        <w:rPr>
          <w:rFonts w:eastAsiaTheme="minorEastAsia"/>
          <w:snapToGrid w:val="0"/>
          <w:color w:val="000000"/>
          <w:kern w:val="22"/>
          <w:sz w:val="24"/>
          <w:lang w:eastAsia="zh-CN"/>
        </w:rPr>
        <w:t>条和相关条款，生物多样性公约缔约方大会在第</w:t>
      </w:r>
      <w:r w:rsidRPr="001337DF">
        <w:rPr>
          <w:rFonts w:eastAsiaTheme="minorEastAsia"/>
          <w:snapToGrid w:val="0"/>
          <w:color w:val="000000"/>
          <w:kern w:val="22"/>
          <w:sz w:val="24"/>
          <w:lang w:eastAsia="zh-CN"/>
        </w:rPr>
        <w:t>V/16</w:t>
      </w:r>
      <w:r w:rsidRPr="001337DF">
        <w:rPr>
          <w:rFonts w:eastAsiaTheme="minorEastAsia"/>
          <w:snapToGrid w:val="0"/>
          <w:color w:val="000000"/>
          <w:kern w:val="22"/>
          <w:sz w:val="24"/>
          <w:lang w:eastAsia="zh-CN"/>
        </w:rPr>
        <w:t>号决定中通过了第</w:t>
      </w:r>
      <w:r w:rsidRPr="001337DF">
        <w:rPr>
          <w:rFonts w:eastAsiaTheme="minorEastAsia"/>
          <w:snapToGrid w:val="0"/>
          <w:color w:val="000000"/>
          <w:kern w:val="22"/>
          <w:sz w:val="24"/>
          <w:lang w:eastAsia="zh-CN"/>
        </w:rPr>
        <w:t>8(j)</w:t>
      </w:r>
      <w:r w:rsidRPr="001337DF">
        <w:rPr>
          <w:rFonts w:eastAsiaTheme="minorEastAsia"/>
          <w:snapToGrid w:val="0"/>
          <w:color w:val="000000"/>
          <w:kern w:val="22"/>
          <w:sz w:val="24"/>
          <w:lang w:eastAsia="zh-CN"/>
        </w:rPr>
        <w:t>条和相关条款工作方案，包括任务</w:t>
      </w:r>
      <w:r w:rsidRPr="001337DF">
        <w:rPr>
          <w:rFonts w:eastAsiaTheme="minorEastAsia"/>
          <w:snapToGrid w:val="0"/>
          <w:color w:val="000000"/>
          <w:kern w:val="22"/>
          <w:sz w:val="24"/>
          <w:lang w:eastAsia="zh-CN"/>
        </w:rPr>
        <w:t xml:space="preserve">15 </w:t>
      </w:r>
      <w:r w:rsidRPr="001337DF">
        <w:rPr>
          <w:rFonts w:eastAsiaTheme="minorEastAsia"/>
          <w:snapToGrid w:val="0"/>
          <w:color w:val="000000"/>
          <w:kern w:val="22"/>
          <w:sz w:val="24"/>
          <w:lang w:eastAsia="zh-CN"/>
        </w:rPr>
        <w:t>，其中请第</w:t>
      </w:r>
      <w:r w:rsidRPr="001337DF">
        <w:rPr>
          <w:rFonts w:eastAsiaTheme="minorEastAsia"/>
          <w:snapToGrid w:val="0"/>
          <w:color w:val="000000"/>
          <w:kern w:val="22"/>
          <w:sz w:val="24"/>
          <w:lang w:eastAsia="zh-CN"/>
        </w:rPr>
        <w:t>8(j)</w:t>
      </w:r>
      <w:r w:rsidRPr="001337DF">
        <w:rPr>
          <w:rFonts w:eastAsiaTheme="minorEastAsia"/>
          <w:snapToGrid w:val="0"/>
          <w:color w:val="000000"/>
          <w:kern w:val="22"/>
          <w:sz w:val="24"/>
          <w:lang w:eastAsia="zh-CN"/>
        </w:rPr>
        <w:t>条和相关条款问题不限成员名额特设工作组根据《生物多样性公约》第</w:t>
      </w:r>
      <w:r w:rsidRPr="001337DF">
        <w:rPr>
          <w:rFonts w:eastAsiaTheme="minorEastAsia"/>
          <w:snapToGrid w:val="0"/>
          <w:color w:val="000000"/>
          <w:kern w:val="22"/>
          <w:sz w:val="24"/>
          <w:lang w:eastAsia="zh-CN"/>
        </w:rPr>
        <w:t>17</w:t>
      </w:r>
      <w:r w:rsidRPr="001337DF">
        <w:rPr>
          <w:rFonts w:eastAsiaTheme="minorEastAsia"/>
          <w:snapToGrid w:val="0"/>
          <w:color w:val="000000"/>
          <w:kern w:val="22"/>
          <w:sz w:val="24"/>
          <w:lang w:eastAsia="zh-CN"/>
        </w:rPr>
        <w:t>条第</w:t>
      </w:r>
      <w:r w:rsidRPr="001337DF">
        <w:rPr>
          <w:rFonts w:eastAsiaTheme="minorEastAsia"/>
          <w:snapToGrid w:val="0"/>
          <w:color w:val="000000"/>
          <w:kern w:val="22"/>
          <w:sz w:val="24"/>
          <w:lang w:eastAsia="zh-CN"/>
        </w:rPr>
        <w:t>2</w:t>
      </w:r>
      <w:r w:rsidRPr="001337DF">
        <w:rPr>
          <w:rFonts w:eastAsiaTheme="minorEastAsia"/>
          <w:snapToGrid w:val="0"/>
          <w:color w:val="000000"/>
          <w:kern w:val="22"/>
          <w:sz w:val="24"/>
          <w:lang w:eastAsia="zh-CN"/>
        </w:rPr>
        <w:t>款制定便利返还信息的准则，包括文化财产，以便利恢复生物多样性传统知识。</w:t>
      </w:r>
    </w:p>
    <w:p w:rsidR="001337DF" w:rsidRPr="001337DF" w:rsidRDefault="001337DF" w:rsidP="00624801">
      <w:pPr>
        <w:numPr>
          <w:ilvl w:val="0"/>
          <w:numId w:val="81"/>
        </w:numPr>
        <w:suppressLineNumbers/>
        <w:tabs>
          <w:tab w:val="left" w:pos="720"/>
        </w:tabs>
        <w:suppressAutoHyphens/>
        <w:adjustRightInd w:val="0"/>
        <w:snapToGrid w:val="0"/>
        <w:spacing w:before="120" w:after="120"/>
        <w:ind w:left="0" w:firstLine="0"/>
        <w:rPr>
          <w:rFonts w:eastAsiaTheme="minorEastAsia"/>
          <w:iCs/>
          <w:snapToGrid w:val="0"/>
          <w:color w:val="000000"/>
          <w:kern w:val="22"/>
          <w:sz w:val="24"/>
        </w:rPr>
      </w:pPr>
      <w:r w:rsidRPr="001337DF">
        <w:rPr>
          <w:rFonts w:eastAsiaTheme="minorEastAsia"/>
          <w:snapToGrid w:val="0"/>
          <w:color w:val="000000"/>
          <w:kern w:val="22"/>
          <w:sz w:val="24"/>
          <w:lang w:eastAsia="zh-CN"/>
        </w:rPr>
        <w:t>缔约方大会在第</w:t>
      </w:r>
      <w:r w:rsidRPr="001337DF">
        <w:rPr>
          <w:rFonts w:eastAsiaTheme="minorEastAsia"/>
          <w:snapToGrid w:val="0"/>
          <w:color w:val="000000"/>
          <w:kern w:val="22"/>
          <w:sz w:val="24"/>
          <w:lang w:eastAsia="zh-CN"/>
        </w:rPr>
        <w:t>X/43</w:t>
      </w:r>
      <w:r w:rsidRPr="001337DF">
        <w:rPr>
          <w:rFonts w:eastAsiaTheme="minorEastAsia"/>
          <w:snapToGrid w:val="0"/>
          <w:color w:val="000000"/>
          <w:kern w:val="22"/>
          <w:sz w:val="24"/>
          <w:lang w:eastAsia="zh-CN"/>
        </w:rPr>
        <w:t>号决定</w:t>
      </w:r>
      <w:r w:rsidRPr="001337DF">
        <w:rPr>
          <w:rStyle w:val="FootnoteReference"/>
          <w:rFonts w:eastAsiaTheme="minorEastAsia"/>
          <w:sz w:val="24"/>
        </w:rPr>
        <w:footnoteReference w:id="85"/>
      </w:r>
      <w:r w:rsidRPr="001337DF">
        <w:rPr>
          <w:rStyle w:val="FootnoteReference"/>
          <w:rFonts w:eastAsiaTheme="minorEastAsia"/>
          <w:sz w:val="24"/>
          <w:lang w:eastAsia="zh-CN"/>
        </w:rPr>
        <w:t xml:space="preserve"> </w:t>
      </w:r>
      <w:r w:rsidRPr="001337DF">
        <w:rPr>
          <w:rFonts w:eastAsiaTheme="minorEastAsia"/>
          <w:snapToGrid w:val="0"/>
          <w:color w:val="000000"/>
          <w:kern w:val="22"/>
          <w:sz w:val="24"/>
          <w:lang w:eastAsia="zh-CN"/>
        </w:rPr>
        <w:t>第</w:t>
      </w:r>
      <w:r w:rsidRPr="001337DF">
        <w:rPr>
          <w:rFonts w:eastAsiaTheme="minorEastAsia"/>
          <w:snapToGrid w:val="0"/>
          <w:color w:val="000000"/>
          <w:kern w:val="22"/>
          <w:sz w:val="24"/>
          <w:lang w:eastAsia="zh-CN"/>
        </w:rPr>
        <w:t>6</w:t>
      </w:r>
      <w:r w:rsidRPr="001337DF">
        <w:rPr>
          <w:rFonts w:eastAsiaTheme="minorEastAsia"/>
          <w:snapToGrid w:val="0"/>
          <w:color w:val="000000"/>
          <w:kern w:val="22"/>
          <w:sz w:val="24"/>
          <w:lang w:eastAsia="zh-CN"/>
        </w:rPr>
        <w:t>段中进一步审议了手头的任务，并在其第</w:t>
      </w:r>
      <w:r w:rsidRPr="001337DF">
        <w:rPr>
          <w:rFonts w:eastAsiaTheme="minorEastAsia"/>
          <w:snapToGrid w:val="0"/>
          <w:color w:val="000000"/>
          <w:kern w:val="22"/>
          <w:sz w:val="24"/>
          <w:lang w:eastAsia="zh-CN"/>
        </w:rPr>
        <w:t>XI/14 D</w:t>
      </w:r>
      <w:r w:rsidRPr="001337DF">
        <w:rPr>
          <w:rFonts w:eastAsiaTheme="minorEastAsia"/>
          <w:snapToGrid w:val="0"/>
          <w:color w:val="000000"/>
          <w:kern w:val="22"/>
          <w:sz w:val="24"/>
          <w:lang w:eastAsia="zh-CN"/>
        </w:rPr>
        <w:t>号决定附件中通过了职责范围，以便推进该项任务，澄清任务</w:t>
      </w:r>
      <w:r w:rsidRPr="001337DF">
        <w:rPr>
          <w:rFonts w:eastAsiaTheme="minorEastAsia"/>
          <w:snapToGrid w:val="0"/>
          <w:color w:val="000000"/>
          <w:kern w:val="22"/>
          <w:sz w:val="24"/>
          <w:lang w:eastAsia="zh-CN"/>
        </w:rPr>
        <w:t>15</w:t>
      </w:r>
      <w:r w:rsidRPr="001337DF">
        <w:rPr>
          <w:rFonts w:eastAsiaTheme="minorEastAsia"/>
          <w:snapToGrid w:val="0"/>
          <w:color w:val="000000"/>
          <w:kern w:val="22"/>
          <w:sz w:val="24"/>
          <w:lang w:eastAsia="zh-CN"/>
        </w:rPr>
        <w:t>的目的</w:t>
      </w:r>
      <w:r w:rsidRPr="001337DF">
        <w:rPr>
          <w:rFonts w:eastAsiaTheme="minorEastAsia"/>
          <w:snapToGrid w:val="0"/>
          <w:color w:val="000000"/>
          <w:kern w:val="22"/>
          <w:sz w:val="24"/>
          <w:lang w:eastAsia="zh-CN"/>
        </w:rPr>
        <w:t xml:space="preserve"> </w:t>
      </w:r>
      <w:r w:rsidRPr="00DC570E">
        <w:rPr>
          <w:rFonts w:asciiTheme="minorEastAsia" w:eastAsiaTheme="minorEastAsia" w:hAnsiTheme="minorEastAsia"/>
          <w:snapToGrid w:val="0"/>
          <w:color w:val="000000"/>
          <w:kern w:val="22"/>
          <w:sz w:val="24"/>
          <w:lang w:eastAsia="zh-CN"/>
        </w:rPr>
        <w:t>“</w:t>
      </w:r>
      <w:r w:rsidRPr="001337DF">
        <w:rPr>
          <w:rFonts w:eastAsiaTheme="minorEastAsia"/>
          <w:snapToGrid w:val="0"/>
          <w:color w:val="000000"/>
          <w:kern w:val="22"/>
          <w:sz w:val="24"/>
          <w:lang w:eastAsia="zh-CN"/>
        </w:rPr>
        <w:t>是根据</w:t>
      </w:r>
      <w:r w:rsidRPr="001337DF">
        <w:rPr>
          <w:rFonts w:eastAsiaTheme="minorEastAsia"/>
          <w:snapToGrid w:val="0"/>
          <w:color w:val="000000"/>
          <w:kern w:val="22"/>
          <w:sz w:val="24"/>
          <w:lang w:eastAsia="zh-CN"/>
        </w:rPr>
        <w:lastRenderedPageBreak/>
        <w:t>《公约》第</w:t>
      </w:r>
      <w:r w:rsidRPr="001337DF">
        <w:rPr>
          <w:rFonts w:eastAsiaTheme="minorEastAsia"/>
          <w:snapToGrid w:val="0"/>
          <w:color w:val="000000"/>
          <w:kern w:val="22"/>
          <w:sz w:val="24"/>
          <w:lang w:eastAsia="zh-CN"/>
        </w:rPr>
        <w:t>8(j)</w:t>
      </w:r>
      <w:r w:rsidRPr="001337DF">
        <w:rPr>
          <w:rFonts w:eastAsiaTheme="minorEastAsia"/>
          <w:snapToGrid w:val="0"/>
          <w:color w:val="000000"/>
          <w:kern w:val="22"/>
          <w:sz w:val="24"/>
          <w:lang w:eastAsia="zh-CN"/>
        </w:rPr>
        <w:t>条和第</w:t>
      </w:r>
      <w:r w:rsidRPr="001337DF">
        <w:rPr>
          <w:rFonts w:eastAsiaTheme="minorEastAsia"/>
          <w:snapToGrid w:val="0"/>
          <w:color w:val="000000"/>
          <w:kern w:val="22"/>
          <w:sz w:val="24"/>
          <w:lang w:eastAsia="zh-CN"/>
        </w:rPr>
        <w:t>17</w:t>
      </w:r>
      <w:r w:rsidRPr="001337DF">
        <w:rPr>
          <w:rFonts w:eastAsiaTheme="minorEastAsia"/>
          <w:snapToGrid w:val="0"/>
          <w:color w:val="000000"/>
          <w:kern w:val="22"/>
          <w:sz w:val="24"/>
          <w:lang w:eastAsia="zh-CN"/>
        </w:rPr>
        <w:t>条第</w:t>
      </w:r>
      <w:r w:rsidRPr="001337DF">
        <w:rPr>
          <w:rFonts w:eastAsiaTheme="minorEastAsia"/>
          <w:snapToGrid w:val="0"/>
          <w:color w:val="000000"/>
          <w:kern w:val="22"/>
          <w:sz w:val="24"/>
          <w:lang w:eastAsia="zh-CN"/>
        </w:rPr>
        <w:t>2</w:t>
      </w:r>
      <w:r w:rsidRPr="001337DF">
        <w:rPr>
          <w:rFonts w:eastAsiaTheme="minorEastAsia"/>
          <w:snapToGrid w:val="0"/>
          <w:color w:val="000000"/>
          <w:kern w:val="22"/>
          <w:sz w:val="24"/>
          <w:lang w:eastAsia="zh-CN"/>
        </w:rPr>
        <w:t>款制定最佳做法准则，以促进加强返还与保护和可持续利用生物多样性相关的土著和传统知识</w:t>
      </w:r>
      <w:r w:rsidRPr="001337DF">
        <w:rPr>
          <w:rFonts w:eastAsiaTheme="minorEastAsia"/>
          <w:iCs/>
          <w:snapToGrid w:val="0"/>
          <w:color w:val="000000"/>
          <w:kern w:val="22"/>
          <w:sz w:val="24"/>
          <w:lang w:eastAsia="zh-CN"/>
        </w:rPr>
        <w:t>，包括与文化财产有关的土著和传统知识，便利生物多样性的传统知识的恢复。</w:t>
      </w:r>
      <w:r w:rsidRPr="00DC570E">
        <w:rPr>
          <w:rFonts w:asciiTheme="minorEastAsia" w:eastAsiaTheme="minorEastAsia" w:hAnsiTheme="minorEastAsia"/>
          <w:snapToGrid w:val="0"/>
          <w:color w:val="000000"/>
          <w:kern w:val="22"/>
          <w:sz w:val="24"/>
          <w:lang w:eastAsia="zh-CN"/>
        </w:rPr>
        <w:t>”</w:t>
      </w:r>
    </w:p>
    <w:p w:rsidR="001337DF" w:rsidRPr="001337DF" w:rsidRDefault="001337DF" w:rsidP="00624801">
      <w:pPr>
        <w:numPr>
          <w:ilvl w:val="0"/>
          <w:numId w:val="81"/>
        </w:numPr>
        <w:suppressLineNumbers/>
        <w:tabs>
          <w:tab w:val="left" w:pos="720"/>
        </w:tabs>
        <w:suppressAutoHyphens/>
        <w:adjustRightInd w:val="0"/>
        <w:snapToGrid w:val="0"/>
        <w:spacing w:before="120" w:after="120"/>
        <w:ind w:left="0" w:firstLine="0"/>
        <w:rPr>
          <w:rFonts w:eastAsiaTheme="minorEastAsia"/>
          <w:sz w:val="24"/>
          <w:lang w:eastAsia="zh-CN"/>
        </w:rPr>
      </w:pPr>
      <w:r w:rsidRPr="001337DF">
        <w:rPr>
          <w:rFonts w:eastAsiaTheme="minorEastAsia"/>
          <w:iCs/>
          <w:snapToGrid w:val="0"/>
          <w:color w:val="000000"/>
          <w:kern w:val="22"/>
          <w:sz w:val="24"/>
          <w:lang w:eastAsia="zh-CN"/>
        </w:rPr>
        <w:t>第</w:t>
      </w:r>
      <w:r w:rsidRPr="001337DF">
        <w:rPr>
          <w:rFonts w:eastAsiaTheme="minorEastAsia"/>
          <w:snapToGrid w:val="0"/>
          <w:color w:val="000000"/>
          <w:kern w:val="22"/>
          <w:sz w:val="24"/>
          <w:lang w:eastAsia="zh-CN"/>
        </w:rPr>
        <w:t>8(j)</w:t>
      </w:r>
      <w:r w:rsidRPr="001337DF">
        <w:rPr>
          <w:rFonts w:eastAsiaTheme="minorEastAsia"/>
          <w:snapToGrid w:val="0"/>
          <w:color w:val="000000"/>
          <w:kern w:val="22"/>
          <w:sz w:val="24"/>
          <w:lang w:eastAsia="zh-CN"/>
        </w:rPr>
        <w:t>条和相关条款工作组下制定的所有工具和准则是互相关联和相辅相成</w:t>
      </w:r>
      <w:r w:rsidRPr="001337DF">
        <w:rPr>
          <w:rFonts w:eastAsiaTheme="minorEastAsia"/>
          <w:iCs/>
          <w:snapToGrid w:val="0"/>
          <w:color w:val="000000"/>
          <w:kern w:val="22"/>
          <w:sz w:val="24"/>
          <w:lang w:eastAsia="zh-CN"/>
        </w:rPr>
        <w:t>，特别是关于传统知识的</w:t>
      </w:r>
      <w:r w:rsidRPr="00DC570E">
        <w:rPr>
          <w:rFonts w:asciiTheme="minorEastAsia" w:eastAsiaTheme="minorEastAsia" w:hAnsiTheme="minorEastAsia"/>
          <w:iCs/>
          <w:snapToGrid w:val="0"/>
          <w:color w:val="000000"/>
          <w:kern w:val="22"/>
          <w:sz w:val="24"/>
          <w:lang w:eastAsia="zh-CN"/>
        </w:rPr>
        <w:t>《“生命之根”自愿准则》</w:t>
      </w:r>
      <w:r w:rsidRPr="001337DF">
        <w:rPr>
          <w:rFonts w:eastAsiaTheme="minorEastAsia"/>
          <w:iCs/>
          <w:snapToGrid w:val="0"/>
          <w:color w:val="000000"/>
          <w:kern w:val="22"/>
          <w:sz w:val="24"/>
          <w:lang w:eastAsia="zh-CN"/>
        </w:rPr>
        <w:t>。</w:t>
      </w:r>
      <w:r w:rsidRPr="001337DF">
        <w:rPr>
          <w:rFonts w:eastAsiaTheme="minorEastAsia"/>
          <w:caps/>
          <w:snapToGrid w:val="0"/>
          <w:kern w:val="22"/>
          <w:sz w:val="24"/>
          <w:vertAlign w:val="superscript"/>
        </w:rPr>
        <w:footnoteReference w:id="86"/>
      </w:r>
      <w:r w:rsidRPr="001337DF">
        <w:rPr>
          <w:rFonts w:eastAsiaTheme="minorEastAsia"/>
          <w:iCs/>
          <w:snapToGrid w:val="0"/>
          <w:color w:val="000000"/>
          <w:kern w:val="22"/>
          <w:sz w:val="24"/>
          <w:lang w:eastAsia="zh-CN"/>
        </w:rPr>
        <w:t xml:space="preserve"> </w:t>
      </w:r>
      <w:r w:rsidRPr="001337DF">
        <w:rPr>
          <w:rFonts w:eastAsiaTheme="minorEastAsia"/>
          <w:iCs/>
          <w:snapToGrid w:val="0"/>
          <w:color w:val="000000"/>
          <w:kern w:val="22"/>
          <w:sz w:val="24"/>
          <w:lang w:eastAsia="zh-CN"/>
        </w:rPr>
        <w:t>返还传统知识的准则立足于缔约方大会的相关决定，包括《</w:t>
      </w:r>
      <w:r w:rsidRPr="001337DF">
        <w:rPr>
          <w:rFonts w:eastAsiaTheme="minorEastAsia"/>
          <w:bCs/>
          <w:sz w:val="24"/>
          <w:lang w:eastAsia="zh-CN"/>
        </w:rPr>
        <w:t>确保尊重土著和地方社区与保护和可持续利用生物多样性相关的文化和知识遗产的特加里瓦伊埃里道德行为守则》</w:t>
      </w:r>
      <w:r w:rsidRPr="001337DF">
        <w:rPr>
          <w:rFonts w:eastAsiaTheme="minorEastAsia"/>
          <w:iCs/>
          <w:snapToGrid w:val="0"/>
          <w:color w:val="000000"/>
          <w:kern w:val="22"/>
          <w:sz w:val="24"/>
          <w:vertAlign w:val="superscript"/>
        </w:rPr>
        <w:footnoteReference w:id="87"/>
      </w:r>
      <w:r w:rsidRPr="001337DF">
        <w:rPr>
          <w:rFonts w:eastAsiaTheme="minorEastAsia"/>
          <w:bCs/>
          <w:sz w:val="24"/>
          <w:lang w:eastAsia="zh-CN"/>
        </w:rPr>
        <w:t xml:space="preserve"> </w:t>
      </w:r>
      <w:r w:rsidRPr="001337DF">
        <w:rPr>
          <w:rFonts w:eastAsiaTheme="minorEastAsia"/>
          <w:bCs/>
          <w:sz w:val="24"/>
          <w:lang w:eastAsia="zh-CN"/>
        </w:rPr>
        <w:t>的</w:t>
      </w:r>
      <w:r w:rsidRPr="001337DF">
        <w:rPr>
          <w:rFonts w:eastAsiaTheme="minorEastAsia"/>
          <w:iCs/>
          <w:snapToGrid w:val="0"/>
          <w:color w:val="000000"/>
          <w:kern w:val="22"/>
          <w:sz w:val="24"/>
          <w:lang w:eastAsia="zh-CN"/>
        </w:rPr>
        <w:t>第</w:t>
      </w:r>
      <w:r w:rsidRPr="001337DF">
        <w:rPr>
          <w:rFonts w:eastAsiaTheme="minorEastAsia"/>
          <w:snapToGrid w:val="0"/>
          <w:color w:val="000000"/>
          <w:kern w:val="22"/>
          <w:sz w:val="24"/>
          <w:lang w:eastAsia="zh-CN"/>
        </w:rPr>
        <w:t>23</w:t>
      </w:r>
      <w:r w:rsidRPr="001337DF">
        <w:rPr>
          <w:rFonts w:eastAsiaTheme="minorEastAsia"/>
          <w:iCs/>
          <w:snapToGrid w:val="0"/>
          <w:color w:val="000000"/>
          <w:kern w:val="22"/>
          <w:sz w:val="24"/>
          <w:lang w:eastAsia="zh-CN"/>
        </w:rPr>
        <w:t>段，以及关于登记册和数据库的第</w:t>
      </w:r>
      <w:r w:rsidRPr="001337DF">
        <w:rPr>
          <w:rFonts w:eastAsiaTheme="minorEastAsia"/>
          <w:snapToGrid w:val="0"/>
          <w:color w:val="000000"/>
          <w:kern w:val="22"/>
          <w:sz w:val="24"/>
          <w:lang w:eastAsia="zh-CN"/>
        </w:rPr>
        <w:t>VII/16</w:t>
      </w:r>
      <w:r w:rsidRPr="001337DF">
        <w:rPr>
          <w:rFonts w:eastAsiaTheme="minorEastAsia"/>
          <w:snapToGrid w:val="0"/>
          <w:color w:val="000000"/>
          <w:kern w:val="22"/>
          <w:sz w:val="24"/>
          <w:lang w:eastAsia="zh-CN"/>
        </w:rPr>
        <w:t>号决定</w:t>
      </w:r>
      <w:r w:rsidRPr="001337DF">
        <w:rPr>
          <w:rFonts w:eastAsiaTheme="minorEastAsia"/>
          <w:iCs/>
          <w:snapToGrid w:val="0"/>
          <w:color w:val="000000"/>
          <w:kern w:val="22"/>
          <w:sz w:val="24"/>
          <w:lang w:eastAsia="zh-CN"/>
        </w:rPr>
        <w:t>，</w:t>
      </w:r>
      <w:r w:rsidRPr="001337DF">
        <w:rPr>
          <w:rFonts w:eastAsiaTheme="minorEastAsia"/>
          <w:snapToGrid w:val="0"/>
          <w:color w:val="000000"/>
          <w:kern w:val="22"/>
          <w:sz w:val="24"/>
          <w:lang w:eastAsia="zh-CN"/>
        </w:rPr>
        <w:t>并补充了第</w:t>
      </w:r>
      <w:r w:rsidRPr="001337DF">
        <w:rPr>
          <w:rFonts w:eastAsiaTheme="minorEastAsia"/>
          <w:snapToGrid w:val="0"/>
          <w:color w:val="000000"/>
          <w:kern w:val="22"/>
          <w:sz w:val="24"/>
          <w:lang w:eastAsia="zh-CN"/>
        </w:rPr>
        <w:t>8(j)</w:t>
      </w:r>
      <w:r w:rsidRPr="001337DF">
        <w:rPr>
          <w:rFonts w:eastAsiaTheme="minorEastAsia"/>
          <w:iCs/>
          <w:snapToGrid w:val="0"/>
          <w:color w:val="000000"/>
          <w:kern w:val="22"/>
          <w:sz w:val="24"/>
          <w:lang w:eastAsia="zh-CN"/>
        </w:rPr>
        <w:t>条和相关条款工作组制定并由生物多样性公约缔约方大会通过的其他工具。</w:t>
      </w:r>
    </w:p>
    <w:p w:rsidR="001337DF" w:rsidRPr="001337DF" w:rsidRDefault="001337DF" w:rsidP="00624801">
      <w:pPr>
        <w:numPr>
          <w:ilvl w:val="0"/>
          <w:numId w:val="81"/>
        </w:numPr>
        <w:suppressLineNumbers/>
        <w:tabs>
          <w:tab w:val="left"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z w:val="24"/>
          <w:lang w:eastAsia="zh-CN"/>
        </w:rPr>
        <w:t>《卢佐利希里沙希克自愿</w:t>
      </w:r>
      <w:r w:rsidRPr="001337DF">
        <w:rPr>
          <w:rFonts w:eastAsiaTheme="minorEastAsia"/>
          <w:snapToGrid w:val="0"/>
          <w:color w:val="000000"/>
          <w:kern w:val="22"/>
          <w:sz w:val="24"/>
          <w:lang w:eastAsia="zh-CN"/>
        </w:rPr>
        <w:t>准则》顾及各国际机构、各项文书、方案、战略、标准、准则、报告和相关进程及其协调和</w:t>
      </w:r>
      <w:r w:rsidRPr="001337DF">
        <w:rPr>
          <w:rFonts w:eastAsiaTheme="minorEastAsia"/>
          <w:iCs/>
          <w:snapToGrid w:val="0"/>
          <w:color w:val="000000"/>
          <w:kern w:val="22"/>
          <w:sz w:val="24"/>
          <w:lang w:eastAsia="zh-CN"/>
        </w:rPr>
        <w:t>互补性</w:t>
      </w:r>
      <w:r w:rsidRPr="001337DF">
        <w:rPr>
          <w:rFonts w:eastAsiaTheme="minorEastAsia"/>
          <w:snapToGrid w:val="0"/>
          <w:color w:val="000000"/>
          <w:kern w:val="22"/>
          <w:sz w:val="24"/>
          <w:lang w:eastAsia="zh-CN"/>
        </w:rPr>
        <w:t>和有效执行的重要性，酌情包括了《联合国土著人民权利宣言》，</w:t>
      </w:r>
      <w:r w:rsidRPr="001337DF">
        <w:rPr>
          <w:rFonts w:eastAsiaTheme="minorEastAsia"/>
          <w:iCs/>
          <w:snapToGrid w:val="0"/>
          <w:color w:val="000000"/>
          <w:kern w:val="22"/>
          <w:sz w:val="24"/>
          <w:vertAlign w:val="superscript"/>
        </w:rPr>
        <w:footnoteReference w:id="88"/>
      </w:r>
      <w:r w:rsidRPr="001337DF">
        <w:rPr>
          <w:rFonts w:eastAsiaTheme="minorEastAsia"/>
          <w:snapToGrid w:val="0"/>
          <w:color w:val="000000"/>
          <w:kern w:val="22"/>
          <w:sz w:val="24"/>
          <w:lang w:eastAsia="zh-CN"/>
        </w:rPr>
        <w:t xml:space="preserve"> </w:t>
      </w:r>
      <w:r w:rsidRPr="001337DF">
        <w:rPr>
          <w:rFonts w:eastAsiaTheme="minorEastAsia"/>
          <w:snapToGrid w:val="0"/>
          <w:color w:val="000000"/>
          <w:kern w:val="22"/>
          <w:sz w:val="24"/>
          <w:lang w:eastAsia="zh-CN"/>
        </w:rPr>
        <w:t>尤其是联合国教育、科学及文化组织关于文化财产的任务规定以及《世界知识产权组织》涉及知识产权问题的任务规定。</w:t>
      </w:r>
    </w:p>
    <w:p w:rsidR="001337DF" w:rsidRPr="001337DF" w:rsidRDefault="001337DF" w:rsidP="00624801">
      <w:pPr>
        <w:numPr>
          <w:ilvl w:val="0"/>
          <w:numId w:val="81"/>
        </w:numPr>
        <w:suppressLineNumbers/>
        <w:tabs>
          <w:tab w:val="left"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因此，本准则强调国际合作对返还传统知识的重要性，包括向土著人民和地方社区提供</w:t>
      </w:r>
      <w:r w:rsidRPr="001337DF">
        <w:rPr>
          <w:rFonts w:eastAsiaTheme="minorEastAsia"/>
          <w:iCs/>
          <w:snapToGrid w:val="0"/>
          <w:color w:val="000000"/>
          <w:kern w:val="22"/>
          <w:sz w:val="24"/>
          <w:lang w:eastAsia="zh-CN"/>
        </w:rPr>
        <w:t>获取</w:t>
      </w:r>
      <w:r w:rsidRPr="001337DF">
        <w:rPr>
          <w:rFonts w:eastAsiaTheme="minorEastAsia"/>
          <w:snapToGrid w:val="0"/>
          <w:color w:val="000000"/>
          <w:kern w:val="22"/>
          <w:sz w:val="24"/>
          <w:lang w:eastAsia="zh-CN"/>
        </w:rPr>
        <w:t>传统知识和相关信息或补充信息的机会，以便利返还与生物多样性的保护和可持续利用相关的传统知识，协助这些社区的知识和文化恢复。</w:t>
      </w:r>
    </w:p>
    <w:p w:rsidR="001337DF" w:rsidRPr="001337DF" w:rsidRDefault="001337DF" w:rsidP="00DC570E">
      <w:pPr>
        <w:adjustRightInd w:val="0"/>
        <w:snapToGrid w:val="0"/>
        <w:spacing w:before="120" w:after="120"/>
        <w:ind w:left="1440" w:right="1542"/>
        <w:jc w:val="center"/>
        <w:rPr>
          <w:rFonts w:eastAsiaTheme="minorEastAsia"/>
          <w:b/>
          <w:snapToGrid w:val="0"/>
          <w:kern w:val="22"/>
          <w:sz w:val="24"/>
          <w:lang w:eastAsia="zh-CN"/>
        </w:rPr>
      </w:pPr>
      <w:bookmarkStart w:id="74" w:name="_Toc507181893"/>
      <w:r w:rsidRPr="001337DF">
        <w:rPr>
          <w:rFonts w:eastAsiaTheme="minorEastAsia"/>
          <w:b/>
          <w:sz w:val="24"/>
          <w:lang w:eastAsia="zh-CN"/>
        </w:rPr>
        <w:t>《关于返还与保护和可持续利用生物多样性相关传统知识的卢佐利希里沙希克</w:t>
      </w:r>
      <w:r w:rsidRPr="001337DF">
        <w:rPr>
          <w:rStyle w:val="FootnoteReference"/>
          <w:rFonts w:eastAsiaTheme="minorEastAsia"/>
          <w:snapToGrid w:val="0"/>
          <w:color w:val="000000"/>
          <w:kern w:val="22"/>
          <w:sz w:val="24"/>
        </w:rPr>
        <w:footnoteReference w:id="89"/>
      </w:r>
      <w:r w:rsidRPr="001337DF">
        <w:rPr>
          <w:rFonts w:eastAsiaTheme="minorEastAsia"/>
          <w:b/>
          <w:sz w:val="24"/>
          <w:lang w:eastAsia="zh-CN"/>
        </w:rPr>
        <w:t>自愿准则》</w:t>
      </w:r>
      <w:bookmarkEnd w:id="74"/>
    </w:p>
    <w:p w:rsidR="001337DF" w:rsidRPr="001337DF" w:rsidRDefault="001337DF" w:rsidP="00DC570E">
      <w:pPr>
        <w:suppressLineNumbers/>
        <w:shd w:val="clear" w:color="auto" w:fill="FFFFFF"/>
        <w:suppressAutoHyphens/>
        <w:adjustRightInd w:val="0"/>
        <w:snapToGrid w:val="0"/>
        <w:spacing w:before="120" w:after="120"/>
        <w:jc w:val="center"/>
        <w:rPr>
          <w:rFonts w:eastAsiaTheme="minorEastAsia"/>
          <w:b/>
          <w:snapToGrid w:val="0"/>
          <w:color w:val="000000"/>
          <w:kern w:val="22"/>
          <w:sz w:val="24"/>
        </w:rPr>
      </w:pPr>
      <w:r w:rsidRPr="001337DF">
        <w:rPr>
          <w:rFonts w:eastAsiaTheme="minorEastAsia"/>
          <w:b/>
          <w:iCs/>
          <w:snapToGrid w:val="0"/>
          <w:color w:val="000000"/>
          <w:kern w:val="22"/>
          <w:sz w:val="24"/>
        </w:rPr>
        <w:t>一</w:t>
      </w:r>
      <w:r w:rsidRPr="001337DF">
        <w:rPr>
          <w:rFonts w:eastAsiaTheme="minorEastAsia"/>
          <w:b/>
          <w:iCs/>
          <w:snapToGrid w:val="0"/>
          <w:color w:val="000000"/>
          <w:kern w:val="22"/>
          <w:sz w:val="24"/>
        </w:rPr>
        <w:t>.</w:t>
      </w:r>
      <w:r w:rsidRPr="001337DF">
        <w:rPr>
          <w:rFonts w:eastAsiaTheme="minorEastAsia"/>
          <w:b/>
          <w:iCs/>
          <w:snapToGrid w:val="0"/>
          <w:color w:val="000000"/>
          <w:kern w:val="22"/>
          <w:sz w:val="24"/>
        </w:rPr>
        <w:tab/>
      </w:r>
      <w:r w:rsidRPr="001337DF">
        <w:rPr>
          <w:rFonts w:eastAsiaTheme="minorEastAsia"/>
          <w:b/>
          <w:iCs/>
          <w:snapToGrid w:val="0"/>
          <w:color w:val="000000"/>
          <w:kern w:val="22"/>
          <w:sz w:val="24"/>
        </w:rPr>
        <w:t>目标</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i/>
          <w:snapToGrid w:val="0"/>
          <w:color w:val="000000"/>
          <w:kern w:val="22"/>
          <w:sz w:val="24"/>
          <w:lang w:eastAsia="zh-CN"/>
        </w:rPr>
      </w:pPr>
      <w:r w:rsidRPr="001337DF">
        <w:rPr>
          <w:rFonts w:eastAsiaTheme="minorEastAsia"/>
          <w:iCs/>
          <w:snapToGrid w:val="0"/>
          <w:color w:val="000000"/>
          <w:kern w:val="22"/>
          <w:sz w:val="24"/>
          <w:lang w:eastAsia="zh-CN"/>
        </w:rPr>
        <w:t>《</w:t>
      </w:r>
      <w:r w:rsidRPr="001337DF">
        <w:rPr>
          <w:rFonts w:eastAsiaTheme="minorEastAsia"/>
          <w:sz w:val="24"/>
          <w:lang w:eastAsia="zh-CN"/>
        </w:rPr>
        <w:t>卢佐利希里沙希克自愿</w:t>
      </w:r>
      <w:r w:rsidRPr="001337DF">
        <w:rPr>
          <w:rFonts w:eastAsiaTheme="minorEastAsia"/>
          <w:iCs/>
          <w:snapToGrid w:val="0"/>
          <w:color w:val="000000"/>
          <w:kern w:val="22"/>
          <w:sz w:val="24"/>
          <w:lang w:eastAsia="zh-CN"/>
        </w:rPr>
        <w:t>准则》的目标是根据《公约》第</w:t>
      </w:r>
      <w:r w:rsidRPr="001337DF">
        <w:rPr>
          <w:rFonts w:eastAsiaTheme="minorEastAsia"/>
          <w:iCs/>
          <w:snapToGrid w:val="0"/>
          <w:color w:val="000000"/>
          <w:kern w:val="22"/>
          <w:sz w:val="24"/>
          <w:lang w:eastAsia="zh-CN"/>
        </w:rPr>
        <w:t>8(j)</w:t>
      </w:r>
      <w:r w:rsidRPr="001337DF">
        <w:rPr>
          <w:rFonts w:eastAsiaTheme="minorEastAsia"/>
          <w:iCs/>
          <w:snapToGrid w:val="0"/>
          <w:color w:val="000000"/>
          <w:kern w:val="22"/>
          <w:sz w:val="24"/>
          <w:lang w:eastAsia="zh-CN"/>
        </w:rPr>
        <w:t>条和</w:t>
      </w:r>
      <w:r w:rsidRPr="001337DF">
        <w:rPr>
          <w:rFonts w:eastAsiaTheme="minorEastAsia"/>
          <w:iCs/>
          <w:snapToGrid w:val="0"/>
          <w:color w:val="000000"/>
          <w:kern w:val="22"/>
          <w:sz w:val="24"/>
          <w:lang w:eastAsia="zh-CN"/>
        </w:rPr>
        <w:t>17</w:t>
      </w:r>
      <w:r w:rsidRPr="001337DF">
        <w:rPr>
          <w:rFonts w:eastAsiaTheme="minorEastAsia"/>
          <w:iCs/>
          <w:snapToGrid w:val="0"/>
          <w:color w:val="000000"/>
          <w:kern w:val="22"/>
          <w:sz w:val="24"/>
          <w:lang w:eastAsia="zh-CN"/>
        </w:rPr>
        <w:t>条第</w:t>
      </w:r>
      <w:r w:rsidRPr="001337DF">
        <w:rPr>
          <w:rFonts w:eastAsiaTheme="minorEastAsia"/>
          <w:iCs/>
          <w:snapToGrid w:val="0"/>
          <w:color w:val="000000"/>
          <w:kern w:val="22"/>
          <w:sz w:val="24"/>
          <w:lang w:eastAsia="zh-CN"/>
        </w:rPr>
        <w:t>2</w:t>
      </w:r>
      <w:r w:rsidRPr="001337DF">
        <w:rPr>
          <w:rFonts w:eastAsiaTheme="minorEastAsia"/>
          <w:iCs/>
          <w:snapToGrid w:val="0"/>
          <w:color w:val="000000"/>
          <w:kern w:val="22"/>
          <w:sz w:val="24"/>
          <w:lang w:eastAsia="zh-CN"/>
        </w:rPr>
        <w:t>款，便利返还</w:t>
      </w:r>
      <w:r w:rsidRPr="001337DF">
        <w:rPr>
          <w:rFonts w:eastAsiaTheme="minorEastAsia"/>
          <w:snapToGrid w:val="0"/>
          <w:sz w:val="24"/>
          <w:lang w:eastAsia="zh-CN"/>
        </w:rPr>
        <w:t>体现土著和地方社区与保护和可持续利用生物多样性相关的传统生活方式的传统知识</w:t>
      </w:r>
      <w:r w:rsidRPr="001337DF">
        <w:rPr>
          <w:rFonts w:eastAsiaTheme="minorEastAsia"/>
          <w:iCs/>
          <w:snapToGrid w:val="0"/>
          <w:color w:val="000000"/>
          <w:kern w:val="22"/>
          <w:sz w:val="24"/>
          <w:lang w:eastAsia="zh-CN"/>
        </w:rPr>
        <w:t>，包括相关信息或补充信息，以便利与保护和可持续利用生物多样性有关的传统知识的恢复，</w:t>
      </w:r>
      <w:r w:rsidRPr="001337DF">
        <w:rPr>
          <w:rStyle w:val="FootnoteReference"/>
          <w:rFonts w:eastAsiaTheme="minorEastAsia"/>
          <w:snapToGrid w:val="0"/>
          <w:color w:val="000000"/>
          <w:kern w:val="22"/>
          <w:sz w:val="24"/>
        </w:rPr>
        <w:footnoteReference w:id="90"/>
      </w:r>
      <w:r w:rsidRPr="001337DF">
        <w:rPr>
          <w:rStyle w:val="FootnoteReference"/>
          <w:rFonts w:eastAsiaTheme="minorEastAsia"/>
          <w:sz w:val="24"/>
          <w:lang w:eastAsia="zh-CN"/>
        </w:rPr>
        <w:t xml:space="preserve"> </w:t>
      </w:r>
      <w:r w:rsidRPr="001337DF">
        <w:rPr>
          <w:rFonts w:eastAsiaTheme="minorEastAsia"/>
          <w:iCs/>
          <w:snapToGrid w:val="0"/>
          <w:color w:val="000000"/>
          <w:kern w:val="22"/>
          <w:sz w:val="24"/>
          <w:lang w:eastAsia="zh-CN"/>
        </w:rPr>
        <w:t>并且不限制或约束其持续的利用和获取，</w:t>
      </w:r>
      <w:r w:rsidRPr="001337DF">
        <w:rPr>
          <w:rStyle w:val="FootnoteReference"/>
          <w:rFonts w:eastAsiaTheme="minorEastAsia"/>
          <w:snapToGrid w:val="0"/>
          <w:color w:val="000000"/>
          <w:kern w:val="22"/>
          <w:sz w:val="24"/>
        </w:rPr>
        <w:footnoteReference w:id="91"/>
      </w:r>
      <w:r w:rsidRPr="001337DF">
        <w:rPr>
          <w:rStyle w:val="FootnoteReference"/>
          <w:rFonts w:eastAsiaTheme="minorEastAsia"/>
          <w:snapToGrid w:val="0"/>
          <w:color w:val="000000"/>
          <w:kern w:val="22"/>
          <w:sz w:val="24"/>
          <w:lang w:eastAsia="zh-CN"/>
        </w:rPr>
        <w:t xml:space="preserve"> </w:t>
      </w:r>
      <w:r w:rsidRPr="001337DF">
        <w:rPr>
          <w:rFonts w:eastAsiaTheme="minorEastAsia"/>
          <w:iCs/>
          <w:snapToGrid w:val="0"/>
          <w:color w:val="000000"/>
          <w:kern w:val="22"/>
          <w:sz w:val="24"/>
          <w:lang w:eastAsia="zh-CN"/>
        </w:rPr>
        <w:t>除非有共同商定的条件。</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w:t>
      </w:r>
      <w:r w:rsidRPr="001337DF">
        <w:rPr>
          <w:rFonts w:eastAsiaTheme="minorEastAsia"/>
          <w:sz w:val="24"/>
          <w:lang w:eastAsia="zh-CN"/>
        </w:rPr>
        <w:t>卢佐利希里沙希克自愿</w:t>
      </w:r>
      <w:r w:rsidRPr="001337DF">
        <w:rPr>
          <w:rFonts w:eastAsiaTheme="minorEastAsia"/>
          <w:iCs/>
          <w:snapToGrid w:val="0"/>
          <w:color w:val="000000"/>
          <w:kern w:val="22"/>
          <w:sz w:val="24"/>
          <w:lang w:eastAsia="zh-CN"/>
        </w:rPr>
        <w:t>准则》还可能有助于有效执行经缔约方大会第</w:t>
      </w:r>
      <w:r w:rsidRPr="001337DF">
        <w:rPr>
          <w:rFonts w:eastAsiaTheme="minorEastAsia"/>
          <w:iCs/>
          <w:snapToGrid w:val="0"/>
          <w:color w:val="000000"/>
          <w:kern w:val="22"/>
          <w:sz w:val="24"/>
          <w:lang w:eastAsia="zh-CN"/>
        </w:rPr>
        <w:t>XII/12 B</w:t>
      </w:r>
      <w:r w:rsidRPr="001337DF">
        <w:rPr>
          <w:rFonts w:eastAsiaTheme="minorEastAsia"/>
          <w:iCs/>
          <w:snapToGrid w:val="0"/>
          <w:color w:val="000000"/>
          <w:kern w:val="22"/>
          <w:sz w:val="24"/>
          <w:lang w:eastAsia="zh-CN"/>
        </w:rPr>
        <w:t>号决定核可的《生物多样性可持续习惯使用问题全球行动计划》。</w:t>
      </w:r>
      <w:r w:rsidRPr="001337DF">
        <w:rPr>
          <w:rFonts w:eastAsiaTheme="minorEastAsia"/>
          <w:iCs/>
          <w:snapToGrid w:val="0"/>
          <w:color w:val="000000"/>
          <w:kern w:val="22"/>
          <w:sz w:val="24"/>
          <w:lang w:eastAsia="zh-CN"/>
        </w:rPr>
        <w:t xml:space="preserve"> </w:t>
      </w:r>
    </w:p>
    <w:p w:rsidR="001337DF" w:rsidRPr="001337DF" w:rsidRDefault="001337DF" w:rsidP="00DC570E">
      <w:pPr>
        <w:suppressLineNumbers/>
        <w:shd w:val="clear" w:color="auto" w:fill="FFFFFF"/>
        <w:suppressAutoHyphens/>
        <w:adjustRightInd w:val="0"/>
        <w:snapToGrid w:val="0"/>
        <w:spacing w:before="120" w:after="120"/>
        <w:jc w:val="center"/>
        <w:rPr>
          <w:rFonts w:eastAsiaTheme="minorEastAsia"/>
          <w:iCs/>
          <w:snapToGrid w:val="0"/>
          <w:color w:val="000000"/>
          <w:kern w:val="22"/>
          <w:sz w:val="24"/>
        </w:rPr>
      </w:pPr>
      <w:r w:rsidRPr="001337DF">
        <w:rPr>
          <w:rFonts w:eastAsiaTheme="minorEastAsia"/>
          <w:b/>
          <w:snapToGrid w:val="0"/>
          <w:color w:val="000000"/>
          <w:kern w:val="22"/>
          <w:sz w:val="24"/>
        </w:rPr>
        <w:t>二</w:t>
      </w:r>
      <w:r w:rsidRPr="001337DF">
        <w:rPr>
          <w:rFonts w:eastAsiaTheme="minorEastAsia"/>
          <w:b/>
          <w:snapToGrid w:val="0"/>
          <w:color w:val="000000"/>
          <w:kern w:val="22"/>
          <w:sz w:val="24"/>
        </w:rPr>
        <w:t>.</w:t>
      </w:r>
      <w:r w:rsidRPr="001337DF">
        <w:rPr>
          <w:rFonts w:eastAsiaTheme="minorEastAsia"/>
          <w:b/>
          <w:snapToGrid w:val="0"/>
          <w:color w:val="000000"/>
          <w:kern w:val="22"/>
          <w:sz w:val="24"/>
        </w:rPr>
        <w:tab/>
      </w:r>
      <w:r w:rsidRPr="001337DF">
        <w:rPr>
          <w:rFonts w:eastAsiaTheme="minorEastAsia"/>
          <w:b/>
          <w:snapToGrid w:val="0"/>
          <w:color w:val="000000"/>
          <w:kern w:val="22"/>
          <w:sz w:val="24"/>
        </w:rPr>
        <w:t>目的</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rPr>
      </w:pPr>
      <w:r w:rsidRPr="001337DF">
        <w:rPr>
          <w:rFonts w:eastAsiaTheme="minorEastAsia"/>
          <w:snapToGrid w:val="0"/>
          <w:color w:val="000000"/>
          <w:kern w:val="22"/>
          <w:sz w:val="24"/>
          <w:lang w:eastAsia="zh-CN"/>
        </w:rPr>
        <w:lastRenderedPageBreak/>
        <w:t>为</w:t>
      </w:r>
      <w:r w:rsidRPr="001337DF">
        <w:rPr>
          <w:rFonts w:eastAsiaTheme="minorEastAsia"/>
          <w:iCs/>
          <w:snapToGrid w:val="0"/>
          <w:color w:val="000000"/>
          <w:kern w:val="22"/>
          <w:sz w:val="24"/>
          <w:lang w:eastAsia="zh-CN"/>
        </w:rPr>
        <w:t>《</w:t>
      </w:r>
      <w:r w:rsidRPr="001337DF">
        <w:rPr>
          <w:rFonts w:eastAsiaTheme="minorEastAsia"/>
          <w:sz w:val="24"/>
          <w:lang w:eastAsia="zh-CN"/>
        </w:rPr>
        <w:t>卢佐利希里沙希克自愿</w:t>
      </w:r>
      <w:r w:rsidRPr="001337DF">
        <w:rPr>
          <w:rFonts w:eastAsiaTheme="minorEastAsia"/>
          <w:iCs/>
          <w:snapToGrid w:val="0"/>
          <w:color w:val="000000"/>
          <w:kern w:val="22"/>
          <w:sz w:val="24"/>
          <w:lang w:eastAsia="zh-CN"/>
        </w:rPr>
        <w:t>准则》</w:t>
      </w:r>
      <w:r w:rsidRPr="001337DF">
        <w:rPr>
          <w:rFonts w:eastAsiaTheme="minorEastAsia"/>
          <w:snapToGrid w:val="0"/>
          <w:color w:val="000000"/>
          <w:kern w:val="22"/>
          <w:sz w:val="24"/>
          <w:lang w:eastAsia="zh-CN"/>
        </w:rPr>
        <w:t>目的，与保护和可持续利用生物多样性相关的</w:t>
      </w:r>
      <w:r w:rsidRPr="001337DF">
        <w:rPr>
          <w:rFonts w:eastAsiaTheme="minorEastAsia"/>
          <w:sz w:val="24"/>
          <w:lang w:eastAsia="zh-CN"/>
        </w:rPr>
        <w:t>传统知识范畴内</w:t>
      </w:r>
      <w:r w:rsidRPr="00DC570E">
        <w:rPr>
          <w:rFonts w:asciiTheme="minorEastAsia" w:eastAsiaTheme="minorEastAsia" w:hAnsiTheme="minorEastAsia"/>
          <w:sz w:val="24"/>
          <w:lang w:eastAsia="zh-CN"/>
        </w:rPr>
        <w:t>的“返还”意味着，“为</w:t>
      </w:r>
      <w:r w:rsidRPr="001337DF">
        <w:rPr>
          <w:rFonts w:eastAsiaTheme="minorEastAsia"/>
          <w:sz w:val="24"/>
          <w:lang w:eastAsia="zh-CN"/>
        </w:rPr>
        <w:t>便于有关生物多样性的知识的追回、重振和保护，</w:t>
      </w:r>
      <w:r w:rsidRPr="001337DF">
        <w:rPr>
          <w:rStyle w:val="FootnoteReference"/>
          <w:rFonts w:eastAsiaTheme="minorEastAsia"/>
          <w:snapToGrid w:val="0"/>
          <w:color w:val="000000"/>
          <w:kern w:val="22"/>
          <w:sz w:val="24"/>
        </w:rPr>
        <w:footnoteReference w:id="92"/>
      </w:r>
      <w:r w:rsidRPr="001337DF">
        <w:rPr>
          <w:rStyle w:val="FootnoteReference"/>
          <w:rFonts w:eastAsiaTheme="minorEastAsia"/>
          <w:snapToGrid w:val="0"/>
          <w:color w:val="000000"/>
          <w:kern w:val="22"/>
          <w:sz w:val="24"/>
          <w:lang w:eastAsia="zh-CN"/>
        </w:rPr>
        <w:t xml:space="preserve"> </w:t>
      </w:r>
      <w:r w:rsidRPr="001337DF">
        <w:rPr>
          <w:rFonts w:eastAsiaTheme="minorEastAsia"/>
          <w:sz w:val="24"/>
          <w:lang w:eastAsia="zh-CN"/>
        </w:rPr>
        <w:t>土著和地方社区的知识、创新和做法归还其发源地或获得之处。</w:t>
      </w:r>
      <w:r w:rsidRPr="00DC570E">
        <w:rPr>
          <w:rFonts w:asciiTheme="minorEastAsia" w:eastAsiaTheme="minorEastAsia" w:hAnsiTheme="minorEastAsia"/>
          <w:sz w:val="24"/>
        </w:rPr>
        <w:t xml:space="preserve">” </w:t>
      </w:r>
      <w:r w:rsidRPr="001337DF">
        <w:rPr>
          <w:rStyle w:val="FootnoteReference"/>
          <w:rFonts w:eastAsiaTheme="minorEastAsia"/>
          <w:snapToGrid w:val="0"/>
          <w:color w:val="000000"/>
          <w:kern w:val="22"/>
          <w:sz w:val="24"/>
        </w:rPr>
        <w:footnoteReference w:id="93"/>
      </w:r>
      <w:r w:rsidRPr="001337DF">
        <w:rPr>
          <w:rStyle w:val="FootnoteReference"/>
          <w:rFonts w:eastAsiaTheme="minorEastAsia"/>
          <w:snapToGrid w:val="0"/>
          <w:color w:val="000000"/>
          <w:kern w:val="22"/>
          <w:sz w:val="24"/>
        </w:rPr>
        <w:t xml:space="preserve">  </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本准则的目的是作为缔约方、各国政府、</w:t>
      </w:r>
      <w:r w:rsidRPr="001337DF">
        <w:rPr>
          <w:rStyle w:val="FootnoteReference"/>
          <w:rFonts w:eastAsiaTheme="minorEastAsia"/>
          <w:snapToGrid w:val="0"/>
          <w:color w:val="000000"/>
          <w:kern w:val="22"/>
          <w:sz w:val="24"/>
        </w:rPr>
        <w:footnoteReference w:id="94"/>
      </w:r>
      <w:r w:rsidRPr="001337DF">
        <w:rPr>
          <w:rStyle w:val="FootnoteReference"/>
          <w:rFonts w:eastAsiaTheme="minorEastAsia"/>
          <w:snapToGrid w:val="0"/>
          <w:color w:val="000000"/>
          <w:kern w:val="22"/>
          <w:sz w:val="24"/>
          <w:lang w:eastAsia="zh-CN"/>
        </w:rPr>
        <w:t xml:space="preserve"> </w:t>
      </w:r>
      <w:r w:rsidRPr="001337DF">
        <w:rPr>
          <w:rFonts w:eastAsiaTheme="minorEastAsia"/>
          <w:iCs/>
          <w:snapToGrid w:val="0"/>
          <w:color w:val="000000"/>
          <w:kern w:val="22"/>
          <w:sz w:val="24"/>
          <w:lang w:eastAsia="zh-CN"/>
        </w:rPr>
        <w:t>国际和区域组织、博物馆、大学、植物标本馆、动植物园、数据库、登记册、基因库、图书馆、档案馆和信息服务中心、私人收藏馆和持有、储存或放置传统知识及相关或补充信息的其他实体以及土著人民和地方社区努力返还传统知识的实用指南。</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本准则是良好做法指南，对准则的解释需酌情顾及每一缔约方、国家政府、机构、实体和土著人民和地方社区的政治、法律、经济、环境和文化多样性，并根据每一组织的使命、收藏和相关社区的情况适用，同时亦顾及社区规约和其他相关程序。</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color w:val="333333"/>
          <w:sz w:val="24"/>
          <w:shd w:val="clear" w:color="auto" w:fill="FFFFFF"/>
          <w:lang w:eastAsia="zh-CN"/>
        </w:rPr>
        <w:t>本准则非规范或决定性的准则。</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鉴于可能参与返还的国家、机构和实体以及土著人民和地方社区的政治、法律、经济、</w:t>
      </w:r>
      <w:r w:rsidRPr="001337DF">
        <w:rPr>
          <w:rFonts w:eastAsiaTheme="minorEastAsia"/>
          <w:color w:val="333333"/>
          <w:sz w:val="24"/>
          <w:shd w:val="clear" w:color="auto" w:fill="FFFFFF"/>
          <w:lang w:eastAsia="zh-CN"/>
        </w:rPr>
        <w:t>环境</w:t>
      </w:r>
      <w:r w:rsidRPr="001337DF">
        <w:rPr>
          <w:rFonts w:eastAsiaTheme="minorEastAsia"/>
          <w:snapToGrid w:val="0"/>
          <w:color w:val="000000"/>
          <w:kern w:val="22"/>
          <w:sz w:val="24"/>
          <w:lang w:eastAsia="zh-CN"/>
        </w:rPr>
        <w:t>和文化多样性，本准则不可能涵盖专业实务中可能产生的所有问题。但是本准则应该为希望执行返还的人提供实用指南。</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本准则应帮助从事返还工作的人员，包括信息专业人员</w:t>
      </w:r>
      <w:r w:rsidRPr="001337DF">
        <w:rPr>
          <w:rFonts w:eastAsiaTheme="minorEastAsia"/>
          <w:snapToGrid w:val="0"/>
          <w:color w:val="000000"/>
          <w:kern w:val="22"/>
          <w:sz w:val="24"/>
          <w:lang w:eastAsia="zh-CN"/>
        </w:rPr>
        <w:t xml:space="preserve"> </w:t>
      </w:r>
      <w:r w:rsidRPr="001337DF">
        <w:rPr>
          <w:rStyle w:val="FootnoteReference"/>
          <w:rFonts w:eastAsiaTheme="minorEastAsia"/>
          <w:snapToGrid w:val="0"/>
          <w:color w:val="000000"/>
          <w:kern w:val="22"/>
          <w:sz w:val="24"/>
        </w:rPr>
        <w:footnoteReference w:id="95"/>
      </w:r>
      <w:r w:rsidRPr="001337DF">
        <w:rPr>
          <w:rStyle w:val="FootnoteReference"/>
          <w:rFonts w:eastAsiaTheme="minorEastAsia"/>
          <w:snapToGrid w:val="0"/>
          <w:color w:val="000000"/>
          <w:kern w:val="22"/>
          <w:sz w:val="24"/>
          <w:lang w:eastAsia="zh-CN"/>
        </w:rPr>
        <w:t xml:space="preserve"> </w:t>
      </w:r>
      <w:r w:rsidRPr="001337DF">
        <w:rPr>
          <w:rFonts w:eastAsiaTheme="minorEastAsia"/>
          <w:snapToGrid w:val="0"/>
          <w:color w:val="000000"/>
          <w:kern w:val="22"/>
          <w:sz w:val="24"/>
          <w:lang w:eastAsia="zh-CN"/>
        </w:rPr>
        <w:t>能够对如何适当回应任何</w:t>
      </w:r>
      <w:r w:rsidRPr="001337DF">
        <w:rPr>
          <w:rFonts w:eastAsiaTheme="minorEastAsia"/>
          <w:color w:val="333333"/>
          <w:sz w:val="24"/>
          <w:shd w:val="clear" w:color="auto" w:fill="FFFFFF"/>
          <w:lang w:eastAsia="zh-CN"/>
        </w:rPr>
        <w:t>相关</w:t>
      </w:r>
      <w:r w:rsidRPr="001337DF">
        <w:rPr>
          <w:rFonts w:eastAsiaTheme="minorEastAsia"/>
          <w:sz w:val="24"/>
          <w:lang w:eastAsia="zh-CN"/>
        </w:rPr>
        <w:t>问题</w:t>
      </w:r>
      <w:r w:rsidRPr="001337DF">
        <w:rPr>
          <w:rFonts w:eastAsiaTheme="minorEastAsia"/>
          <w:snapToGrid w:val="0"/>
          <w:color w:val="000000"/>
          <w:kern w:val="22"/>
          <w:sz w:val="24"/>
          <w:lang w:eastAsia="zh-CN"/>
        </w:rPr>
        <w:t>做出合理的判断，</w:t>
      </w:r>
      <w:r w:rsidRPr="001337DF">
        <w:rPr>
          <w:rFonts w:eastAsiaTheme="minorEastAsia"/>
          <w:sz w:val="24"/>
          <w:lang w:eastAsia="zh-CN"/>
        </w:rPr>
        <w:t>或在需要更多专门知识时就应该向何处求助提出若干意见。</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本准则应协助土著人民和地方社区追回、重振和保护他们的与保护和可持续利用生物多样性有关的传统知识。</w:t>
      </w:r>
    </w:p>
    <w:p w:rsidR="001337DF" w:rsidRPr="001337DF" w:rsidRDefault="001337DF" w:rsidP="00624801">
      <w:pPr>
        <w:suppressLineNumbers/>
        <w:shd w:val="clear" w:color="auto" w:fill="FFFFFF"/>
        <w:suppressAutoHyphens/>
        <w:adjustRightInd w:val="0"/>
        <w:snapToGrid w:val="0"/>
        <w:spacing w:before="120" w:after="120"/>
        <w:jc w:val="center"/>
        <w:rPr>
          <w:rFonts w:eastAsiaTheme="minorEastAsia"/>
          <w:snapToGrid w:val="0"/>
          <w:color w:val="000000"/>
          <w:kern w:val="22"/>
          <w:sz w:val="24"/>
        </w:rPr>
      </w:pPr>
      <w:r w:rsidRPr="001337DF">
        <w:rPr>
          <w:rFonts w:eastAsiaTheme="minorEastAsia"/>
          <w:b/>
          <w:bCs/>
          <w:snapToGrid w:val="0"/>
          <w:color w:val="000000"/>
          <w:kern w:val="22"/>
          <w:sz w:val="24"/>
        </w:rPr>
        <w:t>三</w:t>
      </w:r>
      <w:r w:rsidRPr="001337DF">
        <w:rPr>
          <w:rFonts w:eastAsiaTheme="minorEastAsia"/>
          <w:b/>
          <w:bCs/>
          <w:snapToGrid w:val="0"/>
          <w:color w:val="000000"/>
          <w:kern w:val="22"/>
          <w:sz w:val="24"/>
        </w:rPr>
        <w:t>.</w:t>
      </w:r>
      <w:r w:rsidRPr="001337DF">
        <w:rPr>
          <w:rFonts w:eastAsiaTheme="minorEastAsia"/>
          <w:b/>
          <w:bCs/>
          <w:snapToGrid w:val="0"/>
          <w:color w:val="000000"/>
          <w:kern w:val="22"/>
          <w:sz w:val="24"/>
        </w:rPr>
        <w:tab/>
      </w:r>
      <w:r w:rsidRPr="001337DF">
        <w:rPr>
          <w:rFonts w:eastAsiaTheme="minorEastAsia"/>
          <w:b/>
          <w:bCs/>
          <w:snapToGrid w:val="0"/>
          <w:color w:val="000000"/>
          <w:kern w:val="22"/>
          <w:sz w:val="24"/>
        </w:rPr>
        <w:t>范围</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iCs/>
          <w:snapToGrid w:val="0"/>
          <w:color w:val="000000"/>
          <w:kern w:val="22"/>
          <w:sz w:val="24"/>
          <w:lang w:eastAsia="zh-CN"/>
        </w:rPr>
        <w:t>《</w:t>
      </w:r>
      <w:r w:rsidRPr="001337DF">
        <w:rPr>
          <w:rFonts w:eastAsiaTheme="minorEastAsia"/>
          <w:sz w:val="24"/>
          <w:lang w:eastAsia="zh-CN"/>
        </w:rPr>
        <w:t>卢佐利希里沙希克自愿</w:t>
      </w:r>
      <w:r w:rsidRPr="001337DF">
        <w:rPr>
          <w:rFonts w:eastAsiaTheme="minorEastAsia"/>
          <w:iCs/>
          <w:snapToGrid w:val="0"/>
          <w:color w:val="000000"/>
          <w:kern w:val="22"/>
          <w:sz w:val="24"/>
          <w:lang w:eastAsia="zh-CN"/>
        </w:rPr>
        <w:t>准则》</w:t>
      </w:r>
      <w:r w:rsidRPr="001337DF">
        <w:rPr>
          <w:rFonts w:eastAsiaTheme="minorEastAsia"/>
          <w:snapToGrid w:val="0"/>
          <w:color w:val="000000"/>
          <w:kern w:val="22"/>
          <w:sz w:val="24"/>
          <w:lang w:eastAsia="zh-CN"/>
        </w:rPr>
        <w:t>适用于土著人民和地方社区的与保护和可持续利用生物多样性相关的知识、创新和做法。</w:t>
      </w:r>
    </w:p>
    <w:p w:rsidR="001337DF" w:rsidRPr="001337DF" w:rsidRDefault="001337DF" w:rsidP="00624801">
      <w:pPr>
        <w:suppressLineNumbers/>
        <w:shd w:val="clear" w:color="auto" w:fill="FFFFFF"/>
        <w:suppressAutoHyphens/>
        <w:adjustRightInd w:val="0"/>
        <w:snapToGrid w:val="0"/>
        <w:spacing w:before="120" w:after="120"/>
        <w:jc w:val="center"/>
        <w:rPr>
          <w:rFonts w:eastAsiaTheme="minorEastAsia"/>
          <w:iCs/>
          <w:snapToGrid w:val="0"/>
          <w:color w:val="000000"/>
          <w:kern w:val="22"/>
          <w:sz w:val="24"/>
        </w:rPr>
      </w:pPr>
      <w:r w:rsidRPr="001337DF">
        <w:rPr>
          <w:rFonts w:eastAsiaTheme="minorEastAsia"/>
          <w:b/>
          <w:bCs/>
          <w:snapToGrid w:val="0"/>
          <w:color w:val="000000"/>
          <w:kern w:val="22"/>
          <w:sz w:val="24"/>
        </w:rPr>
        <w:t>四</w:t>
      </w:r>
      <w:r w:rsidRPr="001337DF">
        <w:rPr>
          <w:rFonts w:eastAsiaTheme="minorEastAsia"/>
          <w:b/>
          <w:bCs/>
          <w:snapToGrid w:val="0"/>
          <w:color w:val="000000"/>
          <w:kern w:val="22"/>
          <w:sz w:val="24"/>
        </w:rPr>
        <w:t>.</w:t>
      </w:r>
      <w:r w:rsidRPr="001337DF">
        <w:rPr>
          <w:rFonts w:eastAsiaTheme="minorEastAsia"/>
          <w:b/>
          <w:bCs/>
          <w:snapToGrid w:val="0"/>
          <w:color w:val="000000"/>
          <w:kern w:val="22"/>
          <w:sz w:val="24"/>
        </w:rPr>
        <w:tab/>
      </w:r>
      <w:r w:rsidRPr="00DC570E">
        <w:rPr>
          <w:rFonts w:eastAsiaTheme="minorEastAsia"/>
          <w:b/>
          <w:iCs/>
          <w:snapToGrid w:val="0"/>
          <w:color w:val="000000"/>
          <w:kern w:val="22"/>
          <w:sz w:val="24"/>
        </w:rPr>
        <w:t>返还的指导原则</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snapToGrid w:val="0"/>
          <w:color w:val="000000"/>
          <w:kern w:val="22"/>
          <w:sz w:val="24"/>
          <w:lang w:eastAsia="zh-CN"/>
        </w:rPr>
        <w:t>利用以下原则和考虑，</w:t>
      </w:r>
      <w:r w:rsidRPr="001337DF">
        <w:rPr>
          <w:rFonts w:eastAsiaTheme="minorEastAsia"/>
          <w:color w:val="222222"/>
          <w:sz w:val="24"/>
          <w:shd w:val="clear" w:color="auto" w:fill="FFFFFF"/>
          <w:lang w:eastAsia="zh-CN"/>
        </w:rPr>
        <w:t>能够最好地便利返还工作</w:t>
      </w:r>
      <w:r w:rsidRPr="001337DF">
        <w:rPr>
          <w:rFonts w:eastAsiaTheme="minorEastAsia"/>
          <w:snapToGrid w:val="0"/>
          <w:color w:val="000000"/>
          <w:kern w:val="22"/>
          <w:sz w:val="24"/>
          <w:lang w:eastAsia="zh-CN"/>
        </w:rPr>
        <w:t>：</w:t>
      </w:r>
    </w:p>
    <w:p w:rsidR="001337DF" w:rsidRPr="001337DF" w:rsidRDefault="001337DF" w:rsidP="00C83151">
      <w:pPr>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iCs/>
          <w:snapToGrid w:val="0"/>
          <w:color w:val="000000"/>
          <w:kern w:val="22"/>
          <w:sz w:val="24"/>
          <w:lang w:eastAsia="zh-CN"/>
        </w:rPr>
        <w:t>在可能情况下，土著人民和地方社区应有权要求，包括跨越国际边界，返还其传统知识，以协助他们追回与保护和可持续利用生物多样性相关的传统知识；</w:t>
      </w:r>
    </w:p>
    <w:p w:rsidR="001337DF" w:rsidRPr="001337DF" w:rsidRDefault="001337DF" w:rsidP="00C83151">
      <w:pPr>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lastRenderedPageBreak/>
        <w:t>返还工作成功的基础是第</w:t>
      </w:r>
      <w:r w:rsidRPr="001337DF">
        <w:rPr>
          <w:rFonts w:eastAsiaTheme="minorEastAsia"/>
          <w:snapToGrid w:val="0"/>
          <w:color w:val="000000"/>
          <w:kern w:val="22"/>
          <w:sz w:val="24"/>
          <w:lang w:eastAsia="zh-CN"/>
        </w:rPr>
        <w:t>8(j)</w:t>
      </w:r>
      <w:r w:rsidRPr="001337DF">
        <w:rPr>
          <w:rFonts w:eastAsiaTheme="minorEastAsia"/>
          <w:snapToGrid w:val="0"/>
          <w:color w:val="000000"/>
          <w:kern w:val="22"/>
          <w:sz w:val="24"/>
          <w:lang w:eastAsia="zh-CN"/>
        </w:rPr>
        <w:t>条中所体现</w:t>
      </w:r>
      <w:r w:rsidRPr="00DC570E">
        <w:rPr>
          <w:rFonts w:asciiTheme="minorEastAsia" w:eastAsiaTheme="minorEastAsia" w:hAnsiTheme="minorEastAsia"/>
          <w:snapToGrid w:val="0"/>
          <w:color w:val="000000"/>
          <w:kern w:val="22"/>
          <w:sz w:val="24"/>
          <w:lang w:eastAsia="zh-CN"/>
        </w:rPr>
        <w:t>的“尊重”传统</w:t>
      </w:r>
      <w:r w:rsidRPr="001337DF">
        <w:rPr>
          <w:rFonts w:eastAsiaTheme="minorEastAsia"/>
          <w:snapToGrid w:val="0"/>
          <w:color w:val="000000"/>
          <w:kern w:val="22"/>
          <w:sz w:val="24"/>
          <w:lang w:eastAsia="zh-CN"/>
        </w:rPr>
        <w:t>知识的概念，同时亦顾及《联合国土著人民权利宣言》和酌情顾及其他相关文书；</w:t>
      </w:r>
      <w:r w:rsidRPr="001337DF">
        <w:rPr>
          <w:rStyle w:val="FootnoteReference"/>
          <w:rFonts w:eastAsiaTheme="minorEastAsia"/>
          <w:snapToGrid w:val="0"/>
          <w:color w:val="000000"/>
          <w:kern w:val="22"/>
          <w:sz w:val="24"/>
        </w:rPr>
        <w:footnoteReference w:id="96"/>
      </w:r>
      <w:r w:rsidRPr="001337DF">
        <w:rPr>
          <w:rStyle w:val="FootnoteReference"/>
          <w:rFonts w:eastAsiaTheme="minorEastAsia"/>
          <w:sz w:val="24"/>
          <w:lang w:eastAsia="zh-CN"/>
        </w:rPr>
        <w:t xml:space="preserve"> </w:t>
      </w:r>
    </w:p>
    <w:p w:rsidR="001337DF" w:rsidRPr="001337DF" w:rsidRDefault="001337DF" w:rsidP="00C83151">
      <w:pPr>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尊重传统知识意味着主要尊重土著人民和地方社区的价值观、做法、世界观、习惯法、社区规约、权利和利益，并应符合国际义务和国情；</w:t>
      </w:r>
    </w:p>
    <w:p w:rsidR="001337DF" w:rsidRPr="001337DF" w:rsidRDefault="001337DF" w:rsidP="00C83151">
      <w:pPr>
        <w:widowControl w:val="0"/>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sz w:val="24"/>
          <w:lang w:eastAsia="zh-CN"/>
        </w:rPr>
        <w:t>返还需要</w:t>
      </w:r>
      <w:r w:rsidRPr="001337DF">
        <w:rPr>
          <w:rFonts w:eastAsiaTheme="minorEastAsia"/>
          <w:snapToGrid w:val="0"/>
          <w:color w:val="000000"/>
          <w:kern w:val="22"/>
          <w:sz w:val="24"/>
          <w:lang w:eastAsia="zh-CN"/>
        </w:rPr>
        <w:t>与土著人民和地方社区建立持久的关系，以便建立信任、良好关系、相互了解、跨文化空间、知识交流与和解。这种关系可以是互利的，并且体现互惠观念；</w:t>
      </w:r>
      <w:r w:rsidRPr="001337DF">
        <w:rPr>
          <w:rStyle w:val="FootnoteReference"/>
          <w:rFonts w:eastAsiaTheme="minorEastAsia"/>
          <w:snapToGrid w:val="0"/>
          <w:color w:val="000000"/>
          <w:kern w:val="22"/>
          <w:sz w:val="24"/>
        </w:rPr>
        <w:footnoteReference w:id="97"/>
      </w:r>
    </w:p>
    <w:p w:rsidR="001337DF" w:rsidRPr="001337DF" w:rsidRDefault="001337DF" w:rsidP="00C83151">
      <w:pPr>
        <w:widowControl w:val="0"/>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sz w:val="24"/>
          <w:lang w:eastAsia="zh-CN"/>
        </w:rPr>
        <w:t>返还</w:t>
      </w:r>
      <w:r w:rsidRPr="001337DF">
        <w:rPr>
          <w:rFonts w:eastAsiaTheme="minorEastAsia"/>
          <w:snapToGrid w:val="0"/>
          <w:color w:val="000000"/>
          <w:kern w:val="22"/>
          <w:sz w:val="24"/>
          <w:lang w:eastAsia="zh-CN"/>
        </w:rPr>
        <w:t>工作应是前瞻性的，应促进建立关系，并应鼓励创建跨文化空间和共同分享知识；</w:t>
      </w:r>
    </w:p>
    <w:p w:rsidR="001337DF" w:rsidRPr="001337DF" w:rsidRDefault="001337DF" w:rsidP="00C83151">
      <w:pPr>
        <w:widowControl w:val="0"/>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持有、储存或放置与保护和可持续利用生物多样性相关的传统知识和有关信息或补充信息的机构准备返还，包括准备为与土著人民和地方社区合作，制定适当措施，这是进程获得成功所必不可少的；</w:t>
      </w:r>
    </w:p>
    <w:p w:rsidR="001337DF" w:rsidRPr="001337DF" w:rsidRDefault="001337DF" w:rsidP="00C83151">
      <w:pPr>
        <w:widowControl w:val="0"/>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返还可能要求协助土著人民和地方社区准备按照其指明的文化上适当的方式接收和妥善保管返还的传统知识和有关信息；</w:t>
      </w:r>
    </w:p>
    <w:p w:rsidR="001337DF" w:rsidRPr="001337DF" w:rsidRDefault="001337DF" w:rsidP="00C83151">
      <w:pPr>
        <w:widowControl w:val="0"/>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iCs/>
          <w:snapToGrid w:val="0"/>
          <w:color w:val="000000"/>
          <w:kern w:val="22"/>
          <w:sz w:val="24"/>
          <w:lang w:eastAsia="zh-CN"/>
        </w:rPr>
        <w:t>各缔约方、返还机构和实体应认识到，作为土著人民和地方社区的优先事项，返还由相关土著人民和地方社区确认的秘密或神圣或针对具体性别或敏感的传统知识</w:t>
      </w:r>
      <w:r w:rsidRPr="001337DF">
        <w:rPr>
          <w:rStyle w:val="FootnoteReference"/>
          <w:rFonts w:eastAsiaTheme="minorEastAsia"/>
          <w:snapToGrid w:val="0"/>
          <w:color w:val="000000"/>
          <w:kern w:val="22"/>
          <w:sz w:val="24"/>
        </w:rPr>
        <w:footnoteReference w:id="98"/>
      </w:r>
      <w:r w:rsidRPr="001337DF">
        <w:rPr>
          <w:rStyle w:val="FootnoteReference"/>
          <w:rFonts w:eastAsiaTheme="minorEastAsia"/>
          <w:snapToGrid w:val="0"/>
          <w:color w:val="000000"/>
          <w:kern w:val="22"/>
          <w:sz w:val="24"/>
          <w:lang w:eastAsia="zh-CN"/>
        </w:rPr>
        <w:t xml:space="preserve"> </w:t>
      </w:r>
      <w:r w:rsidRPr="001337DF">
        <w:rPr>
          <w:rFonts w:eastAsiaTheme="minorEastAsia"/>
          <w:iCs/>
          <w:snapToGrid w:val="0"/>
          <w:color w:val="000000"/>
          <w:kern w:val="22"/>
          <w:sz w:val="24"/>
          <w:lang w:eastAsia="zh-CN"/>
        </w:rPr>
        <w:t>的重要性。</w:t>
      </w:r>
    </w:p>
    <w:p w:rsidR="001337DF" w:rsidRPr="001337DF" w:rsidRDefault="001337DF" w:rsidP="00C83151">
      <w:pPr>
        <w:widowControl w:val="0"/>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bCs/>
          <w:snapToGrid w:val="0"/>
          <w:color w:val="000000"/>
          <w:kern w:val="22"/>
          <w:sz w:val="24"/>
          <w:lang w:eastAsia="zh-CN"/>
        </w:rPr>
        <w:t>根据最佳做法道德标准，包括</w:t>
      </w:r>
      <w:r w:rsidRPr="001337DF">
        <w:rPr>
          <w:rFonts w:eastAsiaTheme="minorEastAsia"/>
          <w:snapToGrid w:val="0"/>
          <w:kern w:val="18"/>
          <w:sz w:val="24"/>
          <w:lang w:eastAsia="zh-CN"/>
        </w:rPr>
        <w:t>《</w:t>
      </w:r>
      <w:r w:rsidRPr="001337DF">
        <w:rPr>
          <w:rFonts w:eastAsiaTheme="minorEastAsia"/>
          <w:iCs/>
          <w:snapToGrid w:val="0"/>
          <w:kern w:val="18"/>
          <w:sz w:val="24"/>
          <w:lang w:eastAsia="zh-CN"/>
        </w:rPr>
        <w:t>确保</w:t>
      </w:r>
      <w:r w:rsidRPr="001337DF">
        <w:rPr>
          <w:rFonts w:eastAsiaTheme="minorEastAsia"/>
          <w:bCs/>
          <w:sz w:val="24"/>
          <w:lang w:eastAsia="zh-CN"/>
        </w:rPr>
        <w:t>尊重土著和地方社区与保护和可持续利用生物多样性相关的文化和知识遗产的特加里瓦伊埃里道德行为守则》</w:t>
      </w:r>
      <w:r w:rsidRPr="001337DF">
        <w:rPr>
          <w:rFonts w:eastAsiaTheme="minorEastAsia"/>
          <w:bCs/>
          <w:snapToGrid w:val="0"/>
          <w:color w:val="000000"/>
          <w:kern w:val="22"/>
          <w:sz w:val="24"/>
          <w:lang w:eastAsia="zh-CN"/>
        </w:rPr>
        <w:t>，提高从事返还工作人员（包括信息专业人员和土著人民和地方社区）的意识和专业实务，可以加强返还工作；</w:t>
      </w:r>
      <w:r w:rsidRPr="001337DF">
        <w:rPr>
          <w:rStyle w:val="FootnoteReference"/>
          <w:rFonts w:eastAsiaTheme="minorEastAsia"/>
          <w:snapToGrid w:val="0"/>
          <w:color w:val="000000"/>
          <w:kern w:val="22"/>
          <w:sz w:val="24"/>
        </w:rPr>
        <w:footnoteReference w:id="99"/>
      </w:r>
    </w:p>
    <w:p w:rsidR="001337DF" w:rsidRPr="001337DF" w:rsidRDefault="001337DF" w:rsidP="00C83151">
      <w:pPr>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返还包括承认和支持社区之间为恢复与保护和可持续利用生物多样性相关的传统知识进行的努力；</w:t>
      </w:r>
    </w:p>
    <w:p w:rsidR="001337DF" w:rsidRPr="001337DF" w:rsidRDefault="001337DF" w:rsidP="00C83151">
      <w:pPr>
        <w:numPr>
          <w:ilvl w:val="0"/>
          <w:numId w:val="82"/>
        </w:numPr>
        <w:suppressLineNumbers/>
        <w:suppressAutoHyphens/>
        <w:adjustRightInd w:val="0"/>
        <w:snapToGrid w:val="0"/>
        <w:spacing w:before="120" w:after="120"/>
        <w:ind w:left="0" w:firstLine="72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返还还可包括恢复土著人民和地方社区对其传统知识的治理的工作，还可酌情包括事先知情同意、自由事先和知情同意或酌情包括核准和参与、共同商定的条件和惠益分享安排；</w:t>
      </w:r>
    </w:p>
    <w:p w:rsidR="001337DF" w:rsidRPr="001337DF" w:rsidRDefault="001337DF" w:rsidP="00C83151">
      <w:pPr>
        <w:numPr>
          <w:ilvl w:val="0"/>
          <w:numId w:val="82"/>
        </w:numPr>
        <w:suppressLineNumbers/>
        <w:suppressAutoHyphens/>
        <w:adjustRightInd w:val="0"/>
        <w:snapToGrid w:val="0"/>
        <w:spacing w:before="120" w:after="120"/>
        <w:ind w:left="0" w:firstLine="720"/>
        <w:rPr>
          <w:rFonts w:eastAsiaTheme="minorEastAsia"/>
          <w:snapToGrid w:val="0"/>
          <w:color w:val="000000"/>
          <w:kern w:val="22"/>
          <w:sz w:val="24"/>
          <w:lang w:eastAsia="zh-CN"/>
        </w:rPr>
      </w:pPr>
      <w:r w:rsidRPr="001337DF">
        <w:rPr>
          <w:rFonts w:eastAsiaTheme="minorEastAsia"/>
          <w:iCs/>
          <w:snapToGrid w:val="0"/>
          <w:color w:val="000000"/>
          <w:kern w:val="22"/>
          <w:sz w:val="24"/>
          <w:lang w:eastAsia="zh-CN"/>
        </w:rPr>
        <w:lastRenderedPageBreak/>
        <w:t>传统知识和相关信息的返还应便利而不是限制或约束信息交流，与此同时尊重原始持有人对知识的权利，且不妨碍对于决定返还的缔约方、机构或实体中可公开获得的传统知识的利用。</w:t>
      </w:r>
    </w:p>
    <w:p w:rsidR="001337DF" w:rsidRPr="001337DF" w:rsidRDefault="001337DF" w:rsidP="00DC570E">
      <w:pPr>
        <w:suppressLineNumbers/>
        <w:shd w:val="clear" w:color="auto" w:fill="FFFFFF"/>
        <w:tabs>
          <w:tab w:val="left" w:pos="1710"/>
        </w:tabs>
        <w:suppressAutoHyphens/>
        <w:adjustRightInd w:val="0"/>
        <w:snapToGrid w:val="0"/>
        <w:spacing w:before="120" w:after="120"/>
        <w:ind w:left="1710" w:right="822" w:hanging="990"/>
        <w:jc w:val="left"/>
        <w:rPr>
          <w:rFonts w:eastAsiaTheme="minorEastAsia"/>
          <w:b/>
          <w:snapToGrid w:val="0"/>
          <w:color w:val="000000"/>
          <w:kern w:val="22"/>
          <w:sz w:val="24"/>
          <w:lang w:eastAsia="zh-CN"/>
        </w:rPr>
      </w:pPr>
      <w:r w:rsidRPr="001337DF">
        <w:rPr>
          <w:rFonts w:eastAsiaTheme="minorEastAsia"/>
          <w:b/>
          <w:snapToGrid w:val="0"/>
          <w:color w:val="000000"/>
          <w:kern w:val="22"/>
          <w:sz w:val="24"/>
          <w:lang w:eastAsia="zh-CN"/>
        </w:rPr>
        <w:t>五</w:t>
      </w:r>
      <w:r w:rsidRPr="001337DF">
        <w:rPr>
          <w:rFonts w:eastAsiaTheme="minorEastAsia"/>
          <w:b/>
          <w:snapToGrid w:val="0"/>
          <w:color w:val="000000"/>
          <w:kern w:val="22"/>
          <w:sz w:val="24"/>
          <w:lang w:eastAsia="zh-CN"/>
        </w:rPr>
        <w:t>.</w:t>
      </w:r>
      <w:r w:rsidRPr="001337DF">
        <w:rPr>
          <w:rFonts w:eastAsiaTheme="minorEastAsia"/>
          <w:b/>
          <w:snapToGrid w:val="0"/>
          <w:color w:val="000000"/>
          <w:kern w:val="22"/>
          <w:sz w:val="24"/>
          <w:lang w:eastAsia="zh-CN"/>
        </w:rPr>
        <w:tab/>
      </w:r>
      <w:r w:rsidRPr="001337DF">
        <w:rPr>
          <w:rFonts w:eastAsiaTheme="minorEastAsia"/>
          <w:b/>
          <w:snapToGrid w:val="0"/>
          <w:color w:val="000000"/>
          <w:kern w:val="22"/>
          <w:sz w:val="24"/>
          <w:lang w:eastAsia="zh-CN"/>
        </w:rPr>
        <w:t>各层次（包括通过社区间交流）采取的</w:t>
      </w:r>
      <w:r w:rsidRPr="001337DF">
        <w:rPr>
          <w:rFonts w:eastAsiaTheme="minorEastAsia"/>
          <w:b/>
          <w:kern w:val="22"/>
          <w:sz w:val="24"/>
          <w:lang w:eastAsia="zh-CN"/>
        </w:rPr>
        <w:t>返还、接收和恢复与保护</w:t>
      </w:r>
      <w:r w:rsidRPr="001337DF">
        <w:rPr>
          <w:rFonts w:eastAsiaTheme="minorEastAsia"/>
          <w:b/>
          <w:kern w:val="22"/>
          <w:sz w:val="24"/>
          <w:lang w:eastAsia="zh-CN"/>
        </w:rPr>
        <w:t xml:space="preserve"> </w:t>
      </w:r>
      <w:r w:rsidRPr="001337DF">
        <w:rPr>
          <w:rFonts w:eastAsiaTheme="minorEastAsia"/>
          <w:b/>
          <w:kern w:val="22"/>
          <w:sz w:val="24"/>
          <w:lang w:eastAsia="zh-CN"/>
        </w:rPr>
        <w:t>和可持续利用生物多样性相关的传统知识的良好做法和行动</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以下返还传统知识的良好做法和行动，旨在向可能持有、储存或放置传统知识和有关信息并服务于土著人民和地方社区、和（或）持有具有土著人民和地方社区内容或观点的材料的机构和实体，提供咨询意见。</w:t>
      </w:r>
      <w:r w:rsidRPr="001337DF">
        <w:rPr>
          <w:rFonts w:eastAsiaTheme="minorEastAsia"/>
          <w:iCs/>
          <w:snapToGrid w:val="0"/>
          <w:color w:val="000000"/>
          <w:kern w:val="22"/>
          <w:sz w:val="24"/>
          <w:lang w:eastAsia="zh-CN"/>
        </w:rPr>
        <w:t xml:space="preserve"> </w:t>
      </w:r>
      <w:r w:rsidRPr="001337DF">
        <w:rPr>
          <w:rFonts w:eastAsiaTheme="minorEastAsia"/>
          <w:iCs/>
          <w:snapToGrid w:val="0"/>
          <w:color w:val="000000"/>
          <w:kern w:val="22"/>
          <w:sz w:val="24"/>
          <w:lang w:eastAsia="zh-CN"/>
        </w:rPr>
        <w:t>他们可能包括但不限于：政府部门、国际组织、私营部门、博物馆、植物标本馆、动植物园、数据库、登记册、基因库、图书馆、档案馆、私人收藏和信息服务中心。这些良好做法和行动涵盖治理、管理和合作等领域。</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以下要素按顺序排列；然而考虑到各缔约方、机构或实体的独特情况，缔约方和</w:t>
      </w:r>
      <w:r w:rsidRPr="001337DF">
        <w:rPr>
          <w:rFonts w:eastAsiaTheme="minorEastAsia"/>
          <w:iCs/>
          <w:snapToGrid w:val="0"/>
          <w:color w:val="000000"/>
          <w:kern w:val="22"/>
          <w:sz w:val="24"/>
          <w:lang w:eastAsia="zh-CN"/>
        </w:rPr>
        <w:t>《</w:t>
      </w:r>
      <w:r w:rsidRPr="001337DF">
        <w:rPr>
          <w:rFonts w:eastAsiaTheme="minorEastAsia"/>
          <w:sz w:val="24"/>
          <w:lang w:eastAsia="zh-CN"/>
        </w:rPr>
        <w:t>卢佐利希里沙希克自愿</w:t>
      </w:r>
      <w:r w:rsidRPr="001337DF">
        <w:rPr>
          <w:rFonts w:eastAsiaTheme="minorEastAsia"/>
          <w:iCs/>
          <w:snapToGrid w:val="0"/>
          <w:color w:val="000000"/>
          <w:kern w:val="22"/>
          <w:sz w:val="24"/>
          <w:lang w:eastAsia="zh-CN"/>
        </w:rPr>
        <w:t>准则》的其他使用</w:t>
      </w:r>
      <w:r w:rsidRPr="001337DF">
        <w:rPr>
          <w:rFonts w:eastAsiaTheme="minorEastAsia"/>
          <w:snapToGrid w:val="0"/>
          <w:color w:val="000000"/>
          <w:kern w:val="22"/>
          <w:sz w:val="24"/>
          <w:lang w:eastAsia="zh-CN"/>
        </w:rPr>
        <w:t>方不妨按他们认为合适的顺序加以审议。</w:t>
      </w:r>
    </w:p>
    <w:p w:rsidR="001337DF" w:rsidRPr="001337DF" w:rsidRDefault="001337DF" w:rsidP="00C83151">
      <w:pPr>
        <w:numPr>
          <w:ilvl w:val="0"/>
          <w:numId w:val="78"/>
        </w:numPr>
        <w:suppressLineNumbers/>
        <w:suppressAutoHyphens/>
        <w:adjustRightInd w:val="0"/>
        <w:snapToGrid w:val="0"/>
        <w:spacing w:before="120" w:after="120"/>
        <w:ind w:left="0" w:firstLine="0"/>
        <w:jc w:val="center"/>
        <w:rPr>
          <w:rFonts w:eastAsiaTheme="minorEastAsia"/>
          <w:b/>
          <w:iCs/>
          <w:snapToGrid w:val="0"/>
          <w:color w:val="000000"/>
          <w:kern w:val="22"/>
          <w:sz w:val="24"/>
        </w:rPr>
      </w:pPr>
      <w:r w:rsidRPr="001337DF">
        <w:rPr>
          <w:rFonts w:eastAsiaTheme="minorEastAsia"/>
          <w:b/>
          <w:iCs/>
          <w:snapToGrid w:val="0"/>
          <w:color w:val="000000"/>
          <w:kern w:val="22"/>
          <w:sz w:val="24"/>
        </w:rPr>
        <w:t>程序性考虑</w:t>
      </w:r>
    </w:p>
    <w:p w:rsidR="001337DF" w:rsidRPr="001337DF" w:rsidRDefault="001337DF" w:rsidP="00C83151">
      <w:pPr>
        <w:numPr>
          <w:ilvl w:val="0"/>
          <w:numId w:val="79"/>
        </w:numPr>
        <w:suppressLineNumbers/>
        <w:suppressAutoHyphens/>
        <w:adjustRightInd w:val="0"/>
        <w:snapToGrid w:val="0"/>
        <w:spacing w:before="120" w:after="120"/>
        <w:ind w:left="0" w:firstLine="0"/>
        <w:jc w:val="center"/>
        <w:rPr>
          <w:rFonts w:eastAsiaTheme="minorEastAsia"/>
          <w:i/>
          <w:iCs/>
          <w:snapToGrid w:val="0"/>
          <w:color w:val="000000"/>
          <w:kern w:val="22"/>
          <w:sz w:val="24"/>
        </w:rPr>
      </w:pPr>
      <w:r w:rsidRPr="001337DF">
        <w:rPr>
          <w:rFonts w:eastAsiaTheme="minorEastAsia"/>
          <w:iCs/>
          <w:snapToGrid w:val="0"/>
          <w:color w:val="000000"/>
          <w:kern w:val="22"/>
          <w:sz w:val="24"/>
        </w:rPr>
        <w:t>建立团队</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rPr>
      </w:pPr>
      <w:r w:rsidRPr="001337DF">
        <w:rPr>
          <w:rFonts w:eastAsiaTheme="minorEastAsia"/>
          <w:snapToGrid w:val="0"/>
          <w:color w:val="000000"/>
          <w:kern w:val="22"/>
          <w:sz w:val="24"/>
          <w:lang w:eastAsia="zh-CN"/>
        </w:rPr>
        <w:t>依据返还机构的情况，考虑建立一个具有技术专长的团队，接受多方利益有关方委员会的指导，以便在相关土著人民和地方社区和持有传统知识的机构及其他实体之间建立关系。</w:t>
      </w:r>
      <w:r w:rsidRPr="001337DF">
        <w:rPr>
          <w:rFonts w:eastAsiaTheme="minorEastAsia"/>
          <w:snapToGrid w:val="0"/>
          <w:color w:val="000000"/>
          <w:kern w:val="22"/>
          <w:sz w:val="24"/>
        </w:rPr>
        <w:t>土著人民和地方社区应有效地参与这种安排。</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参与多方利益有关方返还委员会的土著人民和地方社区可能处于最佳地位来确定是否存在促进传统知识回归的社区规约和（或）习惯程序。</w:t>
      </w:r>
    </w:p>
    <w:p w:rsidR="001337DF" w:rsidRPr="001337DF" w:rsidRDefault="001337DF" w:rsidP="00624801">
      <w:pPr>
        <w:numPr>
          <w:ilvl w:val="0"/>
          <w:numId w:val="79"/>
        </w:numPr>
        <w:suppressLineNumbers/>
        <w:suppressAutoHyphens/>
        <w:adjustRightInd w:val="0"/>
        <w:snapToGrid w:val="0"/>
        <w:spacing w:before="120" w:after="120"/>
        <w:ind w:left="0" w:firstLine="0"/>
        <w:jc w:val="center"/>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返还进程中的行为方培训</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参与返还的各行为方，包括返还机构和实体的工作人员、相关土著人民或地方社区的代表，可能需要有关返还的培训。培训可以使土著人民和地方社区具备有效参与返还进程所需的知识和技能，与此同时，土著人民和地方社区可在培训各其他行为方方面发挥作用，以确保顾及返还程序所涉文化敏感性和要求。培训还可能协助所涉各行为方对返还过程中使用的术语达成共同理解。</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snapToGrid w:val="0"/>
          <w:color w:val="000000"/>
          <w:kern w:val="22"/>
          <w:sz w:val="24"/>
          <w:lang w:eastAsia="zh-CN"/>
        </w:rPr>
        <w:t>培训还可以帮助返还机构和实体的工作人员了解土著人民和地方社区的权利等问题和有关其传统知识的问题，并协助制定返还进程协议。对持有、储存或放置传统知识的机构的工作人员以及土著人民和地方社区进行跨文化培训，可有助于增进相互了解和建立成功的返还程序。还应鼓励返还机构或实体的工作人员在返还前，酌情和在可行情况下进行对与其</w:t>
      </w:r>
      <w:r w:rsidRPr="001337DF">
        <w:rPr>
          <w:rFonts w:eastAsiaTheme="minorEastAsia"/>
          <w:iCs/>
          <w:snapToGrid w:val="0"/>
          <w:color w:val="000000"/>
          <w:kern w:val="22"/>
          <w:sz w:val="24"/>
          <w:lang w:eastAsia="zh-CN"/>
        </w:rPr>
        <w:t>机构</w:t>
      </w:r>
      <w:r w:rsidRPr="001337DF">
        <w:rPr>
          <w:rFonts w:eastAsiaTheme="minorEastAsia"/>
          <w:snapToGrid w:val="0"/>
          <w:color w:val="000000"/>
          <w:kern w:val="22"/>
          <w:sz w:val="24"/>
          <w:lang w:eastAsia="zh-CN"/>
        </w:rPr>
        <w:t>或收藏相关的土著人民和地方社区的习俗、世界观和（或）优先事项的培训，并以持续不断的方式建立持久的关系。</w:t>
      </w:r>
      <w:r w:rsidRPr="001337DF">
        <w:rPr>
          <w:rFonts w:eastAsiaTheme="minorEastAsia"/>
          <w:sz w:val="24"/>
          <w:lang w:eastAsia="zh-CN"/>
        </w:rPr>
        <w:t>土著和地方社区关于图书馆和其他资料中心的著述，都提及</w:t>
      </w:r>
      <w:r w:rsidRPr="001337DF">
        <w:rPr>
          <w:rFonts w:eastAsiaTheme="minorEastAsia"/>
          <w:snapToGrid w:val="0"/>
          <w:color w:val="000000"/>
          <w:kern w:val="22"/>
          <w:sz w:val="24"/>
          <w:lang w:eastAsia="zh-CN"/>
        </w:rPr>
        <w:t>在这些地方感到舒适是多么重要。</w:t>
      </w:r>
      <w:r w:rsidRPr="001337DF">
        <w:rPr>
          <w:rFonts w:eastAsiaTheme="minorEastAsia"/>
          <w:sz w:val="24"/>
          <w:lang w:eastAsia="zh-CN"/>
        </w:rPr>
        <w:t>友善、具有</w:t>
      </w:r>
      <w:r w:rsidRPr="001337DF">
        <w:rPr>
          <w:rFonts w:eastAsiaTheme="minorEastAsia"/>
          <w:snapToGrid w:val="0"/>
          <w:color w:val="000000"/>
          <w:kern w:val="22"/>
          <w:sz w:val="24"/>
          <w:lang w:eastAsia="zh-CN"/>
        </w:rPr>
        <w:t>文化意识</w:t>
      </w:r>
      <w:r w:rsidRPr="001337DF">
        <w:rPr>
          <w:rFonts w:eastAsiaTheme="minorEastAsia"/>
          <w:snapToGrid w:val="0"/>
          <w:color w:val="000000"/>
          <w:kern w:val="22"/>
          <w:sz w:val="24"/>
          <w:lang w:eastAsia="zh-CN"/>
        </w:rPr>
        <w:t>/</w:t>
      </w:r>
      <w:r w:rsidRPr="001337DF">
        <w:rPr>
          <w:rFonts w:eastAsiaTheme="minorEastAsia"/>
          <w:snapToGrid w:val="0"/>
          <w:color w:val="000000"/>
          <w:kern w:val="22"/>
          <w:sz w:val="24"/>
          <w:lang w:eastAsia="zh-CN"/>
        </w:rPr>
        <w:t>敏感</w:t>
      </w:r>
      <w:r w:rsidRPr="001337DF">
        <w:rPr>
          <w:rFonts w:eastAsiaTheme="minorEastAsia"/>
          <w:sz w:val="24"/>
          <w:lang w:eastAsia="zh-CN"/>
        </w:rPr>
        <w:t>的工作人员将意味着，土著和地方社区不会因外来文化系统感到受威胁或无意中因为不知道如何查找信息而感到自卑。</w:t>
      </w:r>
      <w:r w:rsidRPr="001337DF">
        <w:rPr>
          <w:rFonts w:eastAsiaTheme="minorEastAsia"/>
          <w:snapToGrid w:val="0"/>
          <w:color w:val="000000"/>
          <w:kern w:val="22"/>
          <w:sz w:val="24"/>
          <w:lang w:eastAsia="zh-CN"/>
        </w:rPr>
        <w:t>这些建议意味着有意返还传统知识的机构或实体应该做好准备。</w:t>
      </w:r>
      <w:r w:rsidRPr="001337DF">
        <w:rPr>
          <w:rStyle w:val="FootnoteReference"/>
          <w:rFonts w:eastAsiaTheme="minorEastAsia"/>
          <w:snapToGrid w:val="0"/>
          <w:color w:val="000000"/>
          <w:kern w:val="22"/>
          <w:sz w:val="24"/>
        </w:rPr>
        <w:footnoteReference w:id="100"/>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lastRenderedPageBreak/>
        <w:t>培训可酌情考虑到其他返还进程获得的经验和教训。</w:t>
      </w:r>
      <w:r w:rsidRPr="001337DF">
        <w:rPr>
          <w:rStyle w:val="FootnoteReference"/>
          <w:rFonts w:eastAsiaTheme="minorEastAsia"/>
          <w:snapToGrid w:val="0"/>
          <w:color w:val="000000"/>
          <w:kern w:val="22"/>
          <w:sz w:val="24"/>
        </w:rPr>
        <w:footnoteReference w:id="101"/>
      </w:r>
    </w:p>
    <w:p w:rsidR="001337DF" w:rsidRPr="00DC570E" w:rsidRDefault="001337DF" w:rsidP="00C83151">
      <w:pPr>
        <w:numPr>
          <w:ilvl w:val="0"/>
          <w:numId w:val="79"/>
        </w:numPr>
        <w:suppressLineNumbers/>
        <w:suppressAutoHyphens/>
        <w:adjustRightInd w:val="0"/>
        <w:snapToGrid w:val="0"/>
        <w:spacing w:before="120" w:after="120"/>
        <w:ind w:left="0" w:firstLine="0"/>
        <w:jc w:val="center"/>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持有、储存或放置可能返还的传统知识及相关信息或补充信息收藏的鉴明</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在组建多方利益有关方团队并培训参与者后，返还进程最初的具体步骤是鉴明可能返还的</w:t>
      </w:r>
      <w:r w:rsidRPr="001337DF">
        <w:rPr>
          <w:rFonts w:eastAsiaTheme="minorEastAsia"/>
          <w:iCs/>
          <w:snapToGrid w:val="0"/>
          <w:color w:val="000000"/>
          <w:kern w:val="22"/>
          <w:sz w:val="24"/>
          <w:lang w:eastAsia="zh-CN"/>
        </w:rPr>
        <w:t>收藏</w:t>
      </w:r>
      <w:r w:rsidRPr="001337DF">
        <w:rPr>
          <w:rFonts w:eastAsiaTheme="minorEastAsia"/>
          <w:snapToGrid w:val="0"/>
          <w:color w:val="000000"/>
          <w:kern w:val="22"/>
          <w:sz w:val="24"/>
          <w:lang w:eastAsia="zh-CN"/>
        </w:rPr>
        <w:t>和内容。</w:t>
      </w:r>
      <w:r w:rsidRPr="001337DF">
        <w:rPr>
          <w:rStyle w:val="FootnoteReference"/>
          <w:rFonts w:eastAsiaTheme="minorEastAsia"/>
          <w:snapToGrid w:val="0"/>
          <w:color w:val="000000"/>
          <w:kern w:val="22"/>
          <w:sz w:val="24"/>
        </w:rPr>
        <w:footnoteReference w:id="102"/>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应由每个持有、储存或放置传统知识和有关信息的机构或实体来鉴明其收藏中可能返还的内容，并作出关于返还的决定。与此同时，土著人民和地方社区还不妨协助这些持有、储存或放置传统知识的机构或实体鉴明可能返还的内容，并提出检查所收藏信息或知识的请求，以鉴明可能引出返还请求的内容。</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kern w:val="22"/>
          <w:sz w:val="24"/>
          <w:lang w:eastAsia="zh-CN"/>
        </w:rPr>
      </w:pPr>
      <w:r w:rsidRPr="001337DF">
        <w:rPr>
          <w:rFonts w:eastAsiaTheme="minorEastAsia"/>
          <w:snapToGrid w:val="0"/>
          <w:kern w:val="22"/>
          <w:sz w:val="24"/>
          <w:lang w:eastAsia="zh-CN"/>
        </w:rPr>
        <w:t>根据《公约》关于信息交流</w:t>
      </w:r>
      <w:r w:rsidRPr="001337DF">
        <w:rPr>
          <w:rFonts w:eastAsiaTheme="minorEastAsia"/>
          <w:snapToGrid w:val="0"/>
          <w:color w:val="000000"/>
          <w:kern w:val="22"/>
          <w:sz w:val="24"/>
          <w:lang w:eastAsia="zh-CN"/>
        </w:rPr>
        <w:t>的第</w:t>
      </w:r>
      <w:r w:rsidRPr="001337DF">
        <w:rPr>
          <w:rFonts w:eastAsiaTheme="minorEastAsia"/>
          <w:snapToGrid w:val="0"/>
          <w:color w:val="000000"/>
          <w:kern w:val="22"/>
          <w:sz w:val="24"/>
          <w:lang w:eastAsia="zh-CN"/>
        </w:rPr>
        <w:t>17</w:t>
      </w:r>
      <w:r w:rsidRPr="001337DF">
        <w:rPr>
          <w:rFonts w:eastAsiaTheme="minorEastAsia"/>
          <w:snapToGrid w:val="0"/>
          <w:color w:val="000000"/>
          <w:kern w:val="22"/>
          <w:sz w:val="24"/>
          <w:lang w:eastAsia="zh-CN"/>
        </w:rPr>
        <w:t>条的要求，确定可能返还的传统知识要素有可能要求进行区域或国际合作。第</w:t>
      </w:r>
      <w:r w:rsidRPr="001337DF">
        <w:rPr>
          <w:rFonts w:eastAsiaTheme="minorEastAsia"/>
          <w:snapToGrid w:val="0"/>
          <w:color w:val="000000"/>
          <w:kern w:val="22"/>
          <w:sz w:val="24"/>
          <w:lang w:eastAsia="zh-CN"/>
        </w:rPr>
        <w:t>17</w:t>
      </w:r>
      <w:r w:rsidRPr="001337DF">
        <w:rPr>
          <w:rFonts w:eastAsiaTheme="minorEastAsia"/>
          <w:snapToGrid w:val="0"/>
          <w:color w:val="000000"/>
          <w:kern w:val="22"/>
          <w:sz w:val="24"/>
          <w:lang w:eastAsia="zh-CN"/>
        </w:rPr>
        <w:t>条要求缔约方便利与生物多样性保护和持续利用相关的所有公开信息的交流</w:t>
      </w:r>
      <w:r w:rsidRPr="001337DF">
        <w:rPr>
          <w:rFonts w:eastAsiaTheme="minorEastAsia"/>
          <w:snapToGrid w:val="0"/>
          <w:kern w:val="22"/>
          <w:sz w:val="24"/>
          <w:lang w:eastAsia="zh-CN"/>
        </w:rPr>
        <w:t>，包括专门性知识、土著和传统知识，可行时也应包括相关信息或补充信息的返还。</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rPr>
      </w:pPr>
      <w:r w:rsidRPr="001337DF">
        <w:rPr>
          <w:rFonts w:eastAsiaTheme="minorEastAsia"/>
          <w:snapToGrid w:val="0"/>
          <w:color w:val="000000"/>
          <w:kern w:val="22"/>
          <w:sz w:val="24"/>
          <w:lang w:eastAsia="zh-CN"/>
        </w:rPr>
        <w:t>返还传统知识时需要考虑到的相关信息或补充信息，可能包括但不限于关于在何时、何处、以何种方式和从何人那里首次获取或收集到所涉知识的信息，知识到达持有传统知识机构和实体（如地点和日期）以及在这些地点的初步接触，和（或）与文化财产有关的土著和传统知识的信息。</w:t>
      </w:r>
      <w:r w:rsidRPr="001337DF">
        <w:rPr>
          <w:rStyle w:val="FootnoteReference"/>
          <w:rFonts w:eastAsiaTheme="minorEastAsia"/>
          <w:snapToGrid w:val="0"/>
          <w:color w:val="000000"/>
          <w:kern w:val="22"/>
          <w:sz w:val="24"/>
        </w:rPr>
        <w:footnoteReference w:id="103"/>
      </w:r>
      <w:r w:rsidRPr="001337DF">
        <w:rPr>
          <w:rStyle w:val="FootnoteReference"/>
          <w:rFonts w:eastAsiaTheme="minorEastAsia"/>
          <w:snapToGrid w:val="0"/>
          <w:color w:val="000000"/>
          <w:kern w:val="22"/>
          <w:sz w:val="24"/>
          <w:lang w:eastAsia="zh-CN"/>
        </w:rPr>
        <w:t xml:space="preserve"> </w:t>
      </w:r>
      <w:r w:rsidRPr="001337DF">
        <w:rPr>
          <w:rFonts w:eastAsiaTheme="minorEastAsia"/>
          <w:snapToGrid w:val="0"/>
          <w:color w:val="000000"/>
          <w:kern w:val="22"/>
          <w:sz w:val="24"/>
        </w:rPr>
        <w:t>这种信息可能协助鉴明知识的原始持有人。</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iCs/>
          <w:snapToGrid w:val="0"/>
          <w:color w:val="000000"/>
          <w:kern w:val="22"/>
          <w:sz w:val="24"/>
          <w:lang w:eastAsia="zh-CN"/>
        </w:rPr>
        <w:t>相关信息或补充信息还可包括地理参考物种水平数据和相关资料等信息，</w:t>
      </w:r>
      <w:r w:rsidRPr="001337DF">
        <w:rPr>
          <w:rFonts w:eastAsiaTheme="minorEastAsia"/>
          <w:snapToGrid w:val="0"/>
          <w:color w:val="000000"/>
          <w:kern w:val="22"/>
          <w:sz w:val="24"/>
          <w:lang w:eastAsia="zh-CN"/>
        </w:rPr>
        <w:t>以及收藏馆或数据库中持有的可能有助于补充返还的保护和可持续利用生物多样性传统知识的其他类型的信息</w:t>
      </w:r>
      <w:r w:rsidRPr="001337DF">
        <w:rPr>
          <w:rFonts w:eastAsiaTheme="minorEastAsia"/>
          <w:iCs/>
          <w:snapToGrid w:val="0"/>
          <w:color w:val="000000"/>
          <w:kern w:val="22"/>
          <w:sz w:val="24"/>
          <w:lang w:eastAsia="zh-CN"/>
        </w:rPr>
        <w:t>。</w:t>
      </w:r>
      <w:r w:rsidRPr="001337DF">
        <w:rPr>
          <w:rFonts w:eastAsiaTheme="minorEastAsia"/>
          <w:iCs/>
          <w:snapToGrid w:val="0"/>
          <w:color w:val="000000"/>
          <w:kern w:val="22"/>
          <w:sz w:val="24"/>
          <w:lang w:eastAsia="zh-CN"/>
        </w:rPr>
        <w:t xml:space="preserve"> </w:t>
      </w:r>
    </w:p>
    <w:p w:rsidR="001337DF" w:rsidRPr="001337DF" w:rsidRDefault="001337DF" w:rsidP="00C83151">
      <w:pPr>
        <w:numPr>
          <w:ilvl w:val="0"/>
          <w:numId w:val="79"/>
        </w:numPr>
        <w:suppressLineNumbers/>
        <w:suppressAutoHyphens/>
        <w:adjustRightInd w:val="0"/>
        <w:snapToGrid w:val="0"/>
        <w:spacing w:before="120" w:after="120"/>
        <w:ind w:left="0" w:firstLine="0"/>
        <w:jc w:val="center"/>
        <w:rPr>
          <w:rFonts w:eastAsiaTheme="minorEastAsia"/>
          <w:snapToGrid w:val="0"/>
          <w:color w:val="000000"/>
          <w:kern w:val="22"/>
          <w:sz w:val="24"/>
          <w:lang w:eastAsia="zh-CN"/>
        </w:rPr>
      </w:pPr>
      <w:r w:rsidRPr="001337DF">
        <w:rPr>
          <w:rFonts w:eastAsiaTheme="minorEastAsia"/>
          <w:iCs/>
          <w:snapToGrid w:val="0"/>
          <w:color w:val="000000"/>
          <w:kern w:val="22"/>
          <w:sz w:val="24"/>
          <w:lang w:eastAsia="zh-CN"/>
        </w:rPr>
        <w:t>可能返还的传统知识以及相关信息或补充信息的来源的鉴明</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鉴明有关传统知识的来源可能依靠获得</w:t>
      </w:r>
      <w:r w:rsidRPr="001337DF">
        <w:rPr>
          <w:rFonts w:eastAsiaTheme="minorEastAsia"/>
          <w:snapToGrid w:val="0"/>
          <w:color w:val="000000"/>
          <w:kern w:val="22"/>
          <w:sz w:val="24"/>
          <w:lang w:eastAsia="zh-CN"/>
        </w:rPr>
        <w:t>“</w:t>
      </w:r>
      <w:r w:rsidRPr="001337DF">
        <w:rPr>
          <w:rFonts w:eastAsiaTheme="minorEastAsia"/>
          <w:snapToGrid w:val="0"/>
          <w:color w:val="000000"/>
          <w:kern w:val="22"/>
          <w:sz w:val="24"/>
          <w:lang w:eastAsia="zh-CN"/>
        </w:rPr>
        <w:t>相关信息或补充信息</w:t>
      </w:r>
      <w:r w:rsidRPr="001337DF">
        <w:rPr>
          <w:rFonts w:eastAsiaTheme="minorEastAsia"/>
          <w:snapToGrid w:val="0"/>
          <w:color w:val="000000"/>
          <w:kern w:val="22"/>
          <w:sz w:val="24"/>
          <w:lang w:eastAsia="zh-CN"/>
        </w:rPr>
        <w:t>”</w:t>
      </w:r>
      <w:r w:rsidRPr="001337DF">
        <w:rPr>
          <w:rFonts w:eastAsiaTheme="minorEastAsia"/>
          <w:snapToGrid w:val="0"/>
          <w:color w:val="000000"/>
          <w:kern w:val="22"/>
          <w:sz w:val="24"/>
          <w:lang w:eastAsia="zh-CN"/>
        </w:rPr>
        <w:t>，例如所涉传统知识何时获得，在何地和从何人处以何种形式获得，以及</w:t>
      </w:r>
      <w:r w:rsidRPr="001337DF">
        <w:rPr>
          <w:rFonts w:eastAsiaTheme="minorEastAsia"/>
          <w:iCs/>
          <w:snapToGrid w:val="0"/>
          <w:color w:val="000000"/>
          <w:kern w:val="22"/>
          <w:sz w:val="24"/>
          <w:lang w:eastAsia="zh-CN"/>
        </w:rPr>
        <w:t>地理参考物种水平数据和相关资料等信息，以及收藏馆或数据库中持有的可能有助于补充返还的保护和可持续利用生物多样性传统知识的其他类型的信息</w:t>
      </w:r>
      <w:r w:rsidRPr="001337DF">
        <w:rPr>
          <w:rFonts w:eastAsiaTheme="minorEastAsia"/>
          <w:snapToGrid w:val="0"/>
          <w:color w:val="000000"/>
          <w:kern w:val="22"/>
          <w:sz w:val="24"/>
          <w:lang w:eastAsia="zh-CN"/>
        </w:rPr>
        <w:t>。</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土著人民和地方社区应有效参与鉴明有关传统知识的来源，某些情况下，还可以口述历史和其他形式的信息为指导。</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缔约方和各国政府应考虑做出积极主动的安排，</w:t>
      </w:r>
      <w:r w:rsidRPr="001337DF">
        <w:rPr>
          <w:rFonts w:eastAsiaTheme="minorEastAsia"/>
          <w:snapToGrid w:val="0"/>
          <w:color w:val="000000"/>
          <w:kern w:val="22"/>
          <w:sz w:val="24"/>
          <w:lang w:eastAsia="zh-CN"/>
        </w:rPr>
        <w:t>以便利鉴明传统知识的来源和知识的原始持有人</w:t>
      </w:r>
      <w:r w:rsidRPr="001337DF">
        <w:rPr>
          <w:rFonts w:eastAsiaTheme="minorEastAsia"/>
          <w:iCs/>
          <w:snapToGrid w:val="0"/>
          <w:color w:val="000000"/>
          <w:kern w:val="22"/>
          <w:sz w:val="24"/>
          <w:lang w:eastAsia="zh-CN"/>
        </w:rPr>
        <w:t>。这种安排可以包括在国家法律规定作者应在所有出版物、用途、发展和其他传播方面说明获取传统知识的来源。</w:t>
      </w:r>
    </w:p>
    <w:p w:rsidR="001337DF" w:rsidRPr="001337DF" w:rsidRDefault="001337DF" w:rsidP="00C83151">
      <w:pPr>
        <w:numPr>
          <w:ilvl w:val="0"/>
          <w:numId w:val="79"/>
        </w:numPr>
        <w:suppressLineNumbers/>
        <w:suppressAutoHyphens/>
        <w:adjustRightInd w:val="0"/>
        <w:snapToGrid w:val="0"/>
        <w:spacing w:before="120" w:after="120"/>
        <w:ind w:left="0" w:firstLine="0"/>
        <w:jc w:val="center"/>
        <w:rPr>
          <w:rFonts w:eastAsiaTheme="minorEastAsia"/>
          <w:i/>
          <w:snapToGrid w:val="0"/>
          <w:color w:val="000000"/>
          <w:kern w:val="22"/>
          <w:sz w:val="24"/>
          <w:lang w:eastAsia="zh-CN"/>
        </w:rPr>
      </w:pPr>
      <w:r w:rsidRPr="001337DF">
        <w:rPr>
          <w:rFonts w:eastAsiaTheme="minorEastAsia"/>
          <w:iCs/>
          <w:snapToGrid w:val="0"/>
          <w:color w:val="000000"/>
          <w:kern w:val="22"/>
          <w:sz w:val="24"/>
          <w:lang w:eastAsia="zh-CN"/>
        </w:rPr>
        <w:t>传统知识原始持有人的鉴明</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lastRenderedPageBreak/>
        <w:t>要成功返还传统知识，最重要的是鉴明传统知识的原始持有人。</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iCs/>
          <w:snapToGrid w:val="0"/>
          <w:color w:val="000000"/>
          <w:kern w:val="22"/>
          <w:sz w:val="24"/>
          <w:lang w:eastAsia="zh-CN"/>
        </w:rPr>
        <w:t>为了确定传统知识的原始持有人，首先要鉴明有关传统知识的来源，包括</w:t>
      </w:r>
      <w:r w:rsidRPr="001337DF">
        <w:rPr>
          <w:rFonts w:eastAsiaTheme="minorEastAsia"/>
          <w:snapToGrid w:val="0"/>
          <w:color w:val="000000"/>
          <w:kern w:val="22"/>
          <w:sz w:val="24"/>
          <w:lang w:eastAsia="zh-CN"/>
        </w:rPr>
        <w:t>何时获得，在何地和从何人处以何种形式获得。</w:t>
      </w:r>
      <w:r w:rsidRPr="001337DF">
        <w:rPr>
          <w:rStyle w:val="FootnoteReference"/>
          <w:rFonts w:eastAsiaTheme="minorEastAsia"/>
          <w:snapToGrid w:val="0"/>
          <w:color w:val="000000"/>
          <w:kern w:val="22"/>
          <w:sz w:val="24"/>
        </w:rPr>
        <w:footnoteReference w:id="104"/>
      </w:r>
      <w:r w:rsidRPr="001337DF">
        <w:rPr>
          <w:rStyle w:val="FootnoteReference"/>
          <w:rFonts w:eastAsiaTheme="minorEastAsia"/>
          <w:snapToGrid w:val="0"/>
          <w:color w:val="000000"/>
          <w:kern w:val="22"/>
          <w:sz w:val="24"/>
          <w:lang w:eastAsia="zh-CN"/>
        </w:rPr>
        <w:t xml:space="preserve">  </w:t>
      </w:r>
      <w:r w:rsidRPr="001337DF">
        <w:rPr>
          <w:rFonts w:eastAsiaTheme="minorEastAsia"/>
          <w:iCs/>
          <w:snapToGrid w:val="0"/>
          <w:color w:val="000000"/>
          <w:kern w:val="22"/>
          <w:sz w:val="24"/>
          <w:lang w:eastAsia="zh-CN"/>
        </w:rPr>
        <w:t>在这种情况下，上述相关信息或补充信息可能会有助益。</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土著人民和地方社区返还传统知识的过程可包括借鉴其口述历史和传统以确定：何处可能持有、储存或放置传统知识；何时、何地和从何人处以什么形式收集到所涉知识；以及关于知识到达那些地点的信息，包括日期以及在那些存储或利用传统知识地点和工作人员的初次接触。</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口述历史结合机构努力公开提供其收藏，可能有助于鉴明原始持有人以促进可能的返还。</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b/>
          <w:snapToGrid w:val="0"/>
          <w:color w:val="000000"/>
          <w:kern w:val="22"/>
          <w:sz w:val="24"/>
          <w:lang w:eastAsia="zh-CN"/>
        </w:rPr>
      </w:pPr>
      <w:r w:rsidRPr="001337DF">
        <w:rPr>
          <w:rFonts w:eastAsiaTheme="minorEastAsia"/>
          <w:snapToGrid w:val="0"/>
          <w:color w:val="000000"/>
          <w:kern w:val="22"/>
          <w:sz w:val="24"/>
          <w:lang w:eastAsia="zh-CN"/>
        </w:rPr>
        <w:t>持有、储存或放置传统知识的政府部门、机构和实体应与相关土著人民和地方社区合作，并确保其充分和有效参与鉴明知识原始持有人。</w:t>
      </w:r>
      <w:r w:rsidRPr="001337DF">
        <w:rPr>
          <w:rStyle w:val="FootnoteReference"/>
          <w:rFonts w:eastAsiaTheme="minorEastAsia"/>
          <w:snapToGrid w:val="0"/>
          <w:color w:val="000000"/>
          <w:kern w:val="22"/>
          <w:sz w:val="24"/>
        </w:rPr>
        <w:footnoteReference w:id="105"/>
      </w:r>
    </w:p>
    <w:p w:rsidR="001337DF" w:rsidRPr="001337DF" w:rsidRDefault="001337DF" w:rsidP="00624801">
      <w:pPr>
        <w:numPr>
          <w:ilvl w:val="0"/>
          <w:numId w:val="79"/>
        </w:numPr>
        <w:suppressLineNumbers/>
        <w:suppressAutoHyphens/>
        <w:adjustRightInd w:val="0"/>
        <w:snapToGrid w:val="0"/>
        <w:spacing w:before="120" w:after="120"/>
        <w:ind w:left="0" w:firstLine="0"/>
        <w:jc w:val="center"/>
        <w:rPr>
          <w:rFonts w:eastAsiaTheme="minorEastAsia"/>
          <w:i/>
          <w:iCs/>
          <w:snapToGrid w:val="0"/>
          <w:color w:val="000000"/>
          <w:kern w:val="22"/>
          <w:sz w:val="24"/>
        </w:rPr>
      </w:pPr>
      <w:r w:rsidRPr="001337DF">
        <w:rPr>
          <w:rFonts w:eastAsiaTheme="minorEastAsia"/>
          <w:iCs/>
          <w:snapToGrid w:val="0"/>
          <w:color w:val="000000"/>
          <w:kern w:val="22"/>
          <w:sz w:val="24"/>
        </w:rPr>
        <w:t>返还协议</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snapToGrid w:val="0"/>
          <w:color w:val="000000"/>
          <w:kern w:val="22"/>
          <w:sz w:val="24"/>
          <w:lang w:eastAsia="zh-CN"/>
        </w:rPr>
        <w:t>为了澄清返还</w:t>
      </w:r>
      <w:r w:rsidRPr="001337DF">
        <w:rPr>
          <w:rFonts w:eastAsiaTheme="minorEastAsia"/>
          <w:iCs/>
          <w:snapToGrid w:val="0"/>
          <w:color w:val="000000"/>
          <w:kern w:val="22"/>
          <w:sz w:val="24"/>
          <w:lang w:eastAsia="zh-CN"/>
        </w:rPr>
        <w:t>程序，土著人民和地方社区不妨查明其习惯程序或制定解决传统知识返还的社区规约。</w:t>
      </w:r>
      <w:r w:rsidRPr="001337DF">
        <w:rPr>
          <w:rStyle w:val="FootnoteReference"/>
          <w:rFonts w:eastAsiaTheme="minorEastAsia"/>
          <w:snapToGrid w:val="0"/>
          <w:color w:val="000000"/>
          <w:kern w:val="22"/>
          <w:sz w:val="24"/>
        </w:rPr>
        <w:footnoteReference w:id="106"/>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一般来说，返还协议应承认传统知识原始持有人可能拥有的的任何权利，包括对有关传统知识返还进程的事先和知情同意，自由、事先和知情同意或核准和参与，并且目的是为返还进程制定共同商定的条件。</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有意返还传统知识的机构和实体</w:t>
      </w:r>
      <w:r w:rsidRPr="001337DF">
        <w:rPr>
          <w:rFonts w:eastAsiaTheme="minorEastAsia"/>
          <w:iCs/>
          <w:snapToGrid w:val="0"/>
          <w:color w:val="000000"/>
          <w:kern w:val="22"/>
          <w:sz w:val="24"/>
          <w:lang w:eastAsia="zh-CN"/>
        </w:rPr>
        <w:t xml:space="preserve"> </w:t>
      </w:r>
      <w:r w:rsidRPr="001337DF">
        <w:rPr>
          <w:rStyle w:val="FootnoteReference"/>
          <w:rFonts w:eastAsiaTheme="minorEastAsia"/>
          <w:snapToGrid w:val="0"/>
          <w:color w:val="000000"/>
          <w:kern w:val="22"/>
          <w:sz w:val="24"/>
        </w:rPr>
        <w:footnoteReference w:id="107"/>
      </w:r>
      <w:r w:rsidRPr="001337DF">
        <w:rPr>
          <w:rStyle w:val="FootnoteReference"/>
          <w:rFonts w:eastAsiaTheme="minorEastAsia"/>
          <w:snapToGrid w:val="0"/>
          <w:color w:val="000000"/>
          <w:kern w:val="22"/>
          <w:sz w:val="24"/>
          <w:lang w:eastAsia="zh-CN"/>
        </w:rPr>
        <w:t xml:space="preserve"> </w:t>
      </w:r>
      <w:r w:rsidRPr="001337DF">
        <w:rPr>
          <w:rFonts w:eastAsiaTheme="minorEastAsia"/>
          <w:iCs/>
          <w:snapToGrid w:val="0"/>
          <w:color w:val="000000"/>
          <w:kern w:val="22"/>
          <w:sz w:val="24"/>
          <w:lang w:eastAsia="zh-CN"/>
        </w:rPr>
        <w:t>可能有能力改编标准的框架协议，例如谅解备忘录或合作备忘录，以便纳入传统知识的返还。这些框架协议，特别是从机构的角度看，可能是指导返还的有用机制。</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如果返还进程以框架协议为基础，并且结合社区规约或习惯程序，则更有可能满足参与返还进程的不同行为方的需要。</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此外，为便利返还进程，应将行政措施和费用</w:t>
      </w:r>
      <w:r w:rsidRPr="001337DF">
        <w:rPr>
          <w:rFonts w:eastAsiaTheme="minorEastAsia"/>
          <w:color w:val="333333"/>
          <w:sz w:val="24"/>
          <w:shd w:val="clear" w:color="auto" w:fill="FFFFFF"/>
          <w:lang w:eastAsia="zh-CN"/>
        </w:rPr>
        <w:t>降到最低限度</w:t>
      </w:r>
      <w:r w:rsidRPr="001337DF">
        <w:rPr>
          <w:rFonts w:eastAsiaTheme="minorEastAsia"/>
          <w:snapToGrid w:val="0"/>
          <w:color w:val="000000"/>
          <w:kern w:val="22"/>
          <w:sz w:val="24"/>
          <w:lang w:eastAsia="zh-CN"/>
        </w:rPr>
        <w:t>。</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iCs/>
          <w:snapToGrid w:val="0"/>
          <w:color w:val="000000"/>
          <w:kern w:val="22"/>
          <w:sz w:val="24"/>
          <w:lang w:eastAsia="zh-CN"/>
        </w:rPr>
        <w:t>任何协定均可考虑酌情纳入在发生涉及返还的争端时使用争端解决程序的规定。</w:t>
      </w:r>
    </w:p>
    <w:p w:rsidR="001337DF" w:rsidRPr="001337DF" w:rsidRDefault="001337DF" w:rsidP="00624801">
      <w:pPr>
        <w:numPr>
          <w:ilvl w:val="0"/>
          <w:numId w:val="79"/>
        </w:numPr>
        <w:suppressLineNumbers/>
        <w:suppressAutoHyphens/>
        <w:adjustRightInd w:val="0"/>
        <w:snapToGrid w:val="0"/>
        <w:spacing w:before="120" w:after="120"/>
        <w:ind w:left="0" w:firstLine="0"/>
        <w:jc w:val="center"/>
        <w:rPr>
          <w:rFonts w:eastAsiaTheme="minorEastAsia"/>
          <w:i/>
          <w:snapToGrid w:val="0"/>
          <w:color w:val="000000"/>
          <w:kern w:val="22"/>
          <w:sz w:val="24"/>
        </w:rPr>
      </w:pPr>
      <w:r w:rsidRPr="001337DF">
        <w:rPr>
          <w:rFonts w:eastAsiaTheme="minorEastAsia"/>
          <w:snapToGrid w:val="0"/>
          <w:color w:val="000000"/>
          <w:kern w:val="22"/>
          <w:sz w:val="24"/>
        </w:rPr>
        <w:t>接收的准备</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从土著人民和地方社区的观点来看，</w:t>
      </w:r>
      <w:r w:rsidRPr="00EA0838">
        <w:rPr>
          <w:rFonts w:asciiTheme="minorEastAsia" w:eastAsiaTheme="minorEastAsia" w:hAnsiTheme="minorEastAsia"/>
          <w:iCs/>
          <w:snapToGrid w:val="0"/>
          <w:color w:val="000000"/>
          <w:kern w:val="22"/>
          <w:sz w:val="24"/>
          <w:lang w:eastAsia="zh-CN"/>
        </w:rPr>
        <w:t>“准备接收”</w:t>
      </w:r>
      <w:r w:rsidRPr="001337DF">
        <w:rPr>
          <w:rFonts w:eastAsiaTheme="minorEastAsia"/>
          <w:iCs/>
          <w:snapToGrid w:val="0"/>
          <w:color w:val="000000"/>
          <w:kern w:val="22"/>
          <w:sz w:val="24"/>
          <w:lang w:eastAsia="zh-CN"/>
        </w:rPr>
        <w:t>包括相关土著人民和地方社区具备能力接收、存储、恢复传统知识，并制定保护和推广（包括代际转移）传统知识的地方机制和保障战略。这可能涉及根据国家法律，重新引入、重建或恢复有关生物资源，例如传统作物和动物品种。</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lastRenderedPageBreak/>
        <w:t>因此，寻求返还传统知</w:t>
      </w:r>
      <w:r w:rsidRPr="00EA0838">
        <w:rPr>
          <w:rFonts w:eastAsiaTheme="minorEastAsia"/>
          <w:iCs/>
          <w:snapToGrid w:val="0"/>
          <w:color w:val="000000"/>
          <w:spacing w:val="-20"/>
          <w:kern w:val="22"/>
          <w:sz w:val="24"/>
          <w:lang w:eastAsia="zh-CN"/>
        </w:rPr>
        <w:t>识和（或）相关信息或补充信息的土著人民和地方社区应准备接收归还的传统知识</w:t>
      </w:r>
      <w:r w:rsidRPr="001337DF">
        <w:rPr>
          <w:rFonts w:eastAsiaTheme="minorEastAsia"/>
          <w:iCs/>
          <w:snapToGrid w:val="0"/>
          <w:color w:val="000000"/>
          <w:kern w:val="22"/>
          <w:sz w:val="24"/>
          <w:lang w:eastAsia="zh-CN"/>
        </w:rPr>
        <w:t>，并考虑持有和妥善保存管归还的传统知识所需要的适当基础设施。</w:t>
      </w:r>
      <w:r w:rsidRPr="001337DF">
        <w:rPr>
          <w:rStyle w:val="FootnoteReference"/>
          <w:rFonts w:eastAsiaTheme="minorEastAsia"/>
          <w:snapToGrid w:val="0"/>
          <w:color w:val="000000"/>
          <w:kern w:val="22"/>
          <w:sz w:val="24"/>
        </w:rPr>
        <w:footnoteReference w:id="108"/>
      </w:r>
      <w:r w:rsidRPr="001337DF">
        <w:rPr>
          <w:rStyle w:val="FootnoteReference"/>
          <w:rFonts w:eastAsiaTheme="minorEastAsia"/>
          <w:snapToGrid w:val="0"/>
          <w:color w:val="000000"/>
          <w:kern w:val="22"/>
          <w:sz w:val="24"/>
          <w:lang w:eastAsia="zh-CN"/>
        </w:rPr>
        <w:t xml:space="preserve"> </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鼓励有意或参与返还的缔约方、各国政府、机构和实体支持土著人民和地方社区做好准备并酌情通过技术转让等方式，</w:t>
      </w:r>
      <w:r w:rsidRPr="001337DF">
        <w:rPr>
          <w:rFonts w:eastAsiaTheme="minorEastAsia"/>
          <w:iCs/>
          <w:snapToGrid w:val="0"/>
          <w:kern w:val="22"/>
          <w:sz w:val="24"/>
          <w:lang w:eastAsia="zh-CN"/>
        </w:rPr>
        <w:t>帮助其进行能力建设，以</w:t>
      </w:r>
      <w:r w:rsidRPr="001337DF">
        <w:rPr>
          <w:rFonts w:eastAsiaTheme="minorEastAsia"/>
          <w:iCs/>
          <w:snapToGrid w:val="0"/>
          <w:color w:val="000000"/>
          <w:kern w:val="22"/>
          <w:sz w:val="24"/>
          <w:lang w:eastAsia="zh-CN"/>
        </w:rPr>
        <w:t>接收向其归还的传统知识和相关信息或补充信息。</w:t>
      </w:r>
    </w:p>
    <w:p w:rsidR="001337DF" w:rsidRPr="001337DF" w:rsidRDefault="001337DF" w:rsidP="00624801">
      <w:pPr>
        <w:numPr>
          <w:ilvl w:val="0"/>
          <w:numId w:val="79"/>
        </w:numPr>
        <w:suppressLineNumbers/>
        <w:suppressAutoHyphens/>
        <w:adjustRightInd w:val="0"/>
        <w:snapToGrid w:val="0"/>
        <w:spacing w:before="120" w:after="120"/>
        <w:ind w:left="0" w:firstLine="0"/>
        <w:jc w:val="center"/>
        <w:rPr>
          <w:rFonts w:eastAsiaTheme="minorEastAsia"/>
          <w:bCs/>
          <w:iCs/>
          <w:snapToGrid w:val="0"/>
          <w:color w:val="000000"/>
          <w:kern w:val="22"/>
          <w:sz w:val="24"/>
          <w:lang w:eastAsia="zh-CN"/>
        </w:rPr>
      </w:pPr>
      <w:r w:rsidRPr="001337DF">
        <w:rPr>
          <w:rFonts w:eastAsiaTheme="minorEastAsia"/>
          <w:snapToGrid w:val="0"/>
          <w:color w:val="000000"/>
          <w:kern w:val="22"/>
          <w:sz w:val="24"/>
          <w:lang w:eastAsia="zh-CN"/>
        </w:rPr>
        <w:t>传统知识的记录、文档化和数字化</w:t>
      </w:r>
      <w:r w:rsidRPr="001337DF">
        <w:rPr>
          <w:rStyle w:val="FootnoteReference"/>
          <w:rFonts w:eastAsiaTheme="minorEastAsia"/>
          <w:snapToGrid w:val="0"/>
          <w:color w:val="000000"/>
          <w:kern w:val="22"/>
          <w:sz w:val="24"/>
        </w:rPr>
        <w:footnoteReference w:id="109"/>
      </w:r>
      <w:r w:rsidRPr="001337DF">
        <w:rPr>
          <w:rStyle w:val="FootnoteReference"/>
          <w:rFonts w:eastAsiaTheme="minorEastAsia"/>
          <w:snapToGrid w:val="0"/>
          <w:color w:val="000000"/>
          <w:kern w:val="22"/>
          <w:sz w:val="24"/>
          <w:lang w:eastAsia="zh-CN"/>
        </w:rPr>
        <w:t xml:space="preserve"> </w:t>
      </w:r>
      <w:r w:rsidR="00EA0838">
        <w:rPr>
          <w:rFonts w:eastAsiaTheme="minorEastAsia" w:hint="eastAsia"/>
          <w:snapToGrid w:val="0"/>
          <w:color w:val="000000"/>
          <w:kern w:val="22"/>
          <w:sz w:val="24"/>
          <w:lang w:eastAsia="zh-CN"/>
        </w:rPr>
        <w:t>——</w:t>
      </w:r>
      <w:r w:rsidRPr="001337DF">
        <w:rPr>
          <w:rFonts w:eastAsiaTheme="minorEastAsia"/>
          <w:snapToGrid w:val="0"/>
          <w:color w:val="000000"/>
          <w:kern w:val="22"/>
          <w:sz w:val="24"/>
          <w:lang w:eastAsia="zh-CN"/>
        </w:rPr>
        <w:t>实现返还的格式考虑</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数字化虽然可能有用，但是在《公约》</w:t>
      </w:r>
      <w:r w:rsidRPr="001337DF">
        <w:rPr>
          <w:rStyle w:val="FootnoteReference"/>
          <w:rFonts w:eastAsiaTheme="minorEastAsia"/>
          <w:snapToGrid w:val="0"/>
          <w:color w:val="000000"/>
          <w:kern w:val="22"/>
          <w:sz w:val="24"/>
        </w:rPr>
        <w:footnoteReference w:id="110"/>
      </w:r>
      <w:r w:rsidRPr="001337DF">
        <w:rPr>
          <w:rFonts w:eastAsiaTheme="minorEastAsia"/>
          <w:snapToGrid w:val="0"/>
          <w:color w:val="000000"/>
          <w:kern w:val="22"/>
          <w:sz w:val="24"/>
          <w:lang w:eastAsia="zh-CN"/>
        </w:rPr>
        <w:t xml:space="preserve"> </w:t>
      </w:r>
      <w:r w:rsidRPr="001337DF">
        <w:rPr>
          <w:rFonts w:eastAsiaTheme="minorEastAsia"/>
          <w:snapToGrid w:val="0"/>
          <w:color w:val="000000"/>
          <w:kern w:val="22"/>
          <w:sz w:val="24"/>
          <w:lang w:eastAsia="zh-CN"/>
        </w:rPr>
        <w:t>下提出了有关传统知识文档化，包括其潜在的挑战和机会的若干问题。考虑到这一点，打算将收藏工作数字化以协助返还的机构和</w:t>
      </w:r>
      <w:r w:rsidRPr="001337DF">
        <w:rPr>
          <w:rFonts w:eastAsiaTheme="minorEastAsia"/>
          <w:iCs/>
          <w:snapToGrid w:val="0"/>
          <w:color w:val="000000"/>
          <w:kern w:val="22"/>
          <w:sz w:val="24"/>
          <w:lang w:eastAsia="zh-CN"/>
        </w:rPr>
        <w:t>实体</w:t>
      </w:r>
      <w:r w:rsidRPr="001337DF">
        <w:rPr>
          <w:rFonts w:eastAsiaTheme="minorEastAsia"/>
          <w:snapToGrid w:val="0"/>
          <w:color w:val="000000"/>
          <w:kern w:val="22"/>
          <w:sz w:val="24"/>
          <w:lang w:eastAsia="zh-CN"/>
        </w:rPr>
        <w:t>，应在土著人民和地方社区充分认识到文档化的挑战和益处（包括文档化和公开提供），并充分和有效参与的情况下这样做。</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snapToGrid w:val="0"/>
          <w:color w:val="000000"/>
          <w:kern w:val="22"/>
          <w:sz w:val="24"/>
          <w:lang w:eastAsia="zh-CN"/>
        </w:rPr>
        <w:t>一些从事传统知识和相关信息或补充信息工作的机构建议将收藏数字化，以便利返还，同时又允许返还机构保留信息，作为妥善保管的后备。</w:t>
      </w:r>
      <w:r w:rsidRPr="001337DF">
        <w:rPr>
          <w:rStyle w:val="FootnoteReference"/>
          <w:rFonts w:eastAsiaTheme="minorEastAsia"/>
          <w:snapToGrid w:val="0"/>
          <w:color w:val="000000"/>
          <w:kern w:val="22"/>
          <w:sz w:val="24"/>
        </w:rPr>
        <w:footnoteReference w:id="111"/>
      </w:r>
      <w:r w:rsidRPr="001337DF">
        <w:rPr>
          <w:rFonts w:eastAsiaTheme="minorEastAsia"/>
          <w:snapToGrid w:val="0"/>
          <w:color w:val="000000"/>
          <w:kern w:val="22"/>
          <w:sz w:val="24"/>
          <w:lang w:eastAsia="zh-CN"/>
        </w:rPr>
        <w:t>良好的返还做法也可能包括在网上免费提供收藏品和数据，并便利访问非数字格式的收藏。很多持有、储存或放置传统知识的实体，例如博物馆，经常提供可免费公开获取的有关生物多样性的传统知识。</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此外，世界知识产权组织（知识产权组织）的出版物《记录传统知识</w:t>
      </w:r>
      <w:r w:rsidRPr="001337DF">
        <w:rPr>
          <w:rFonts w:eastAsiaTheme="minorEastAsia"/>
          <w:snapToGrid w:val="0"/>
          <w:color w:val="000000"/>
          <w:kern w:val="22"/>
          <w:sz w:val="24"/>
          <w:lang w:eastAsia="zh-CN"/>
        </w:rPr>
        <w:t>——</w:t>
      </w:r>
      <w:r w:rsidRPr="001337DF">
        <w:rPr>
          <w:rFonts w:eastAsiaTheme="minorEastAsia"/>
          <w:snapToGrid w:val="0"/>
          <w:color w:val="000000"/>
          <w:kern w:val="22"/>
          <w:sz w:val="24"/>
          <w:lang w:eastAsia="zh-CN"/>
        </w:rPr>
        <w:t>工具包》</w:t>
      </w:r>
      <w:r w:rsidRPr="001337DF">
        <w:rPr>
          <w:rStyle w:val="FootnoteReference"/>
          <w:rFonts w:eastAsiaTheme="minorEastAsia"/>
          <w:snapToGrid w:val="0"/>
          <w:color w:val="000000"/>
          <w:kern w:val="22"/>
          <w:sz w:val="24"/>
        </w:rPr>
        <w:footnoteReference w:id="112"/>
      </w:r>
      <w:r w:rsidRPr="001337DF">
        <w:rPr>
          <w:rFonts w:eastAsiaTheme="minorEastAsia"/>
          <w:snapToGrid w:val="0"/>
          <w:color w:val="000000"/>
          <w:kern w:val="22"/>
          <w:sz w:val="24"/>
          <w:lang w:eastAsia="zh-CN"/>
        </w:rPr>
        <w:t xml:space="preserve"> </w:t>
      </w:r>
      <w:r w:rsidRPr="001337DF">
        <w:rPr>
          <w:rFonts w:eastAsiaTheme="minorEastAsia"/>
          <w:snapToGrid w:val="0"/>
          <w:color w:val="000000"/>
          <w:kern w:val="22"/>
          <w:sz w:val="24"/>
          <w:lang w:eastAsia="zh-CN"/>
        </w:rPr>
        <w:t>这方面也可能具有相关性，因为它提供了基本的信息，包括可能的益处和挑战，供土著人民和地方社区在决定是否希望实行其知识文档化时考虑。</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通过在线方式免费提供与生物多样性的保护和可持续利用相关的传统知识的人士，应考虑是否需要在土著人民和地方社区根据事先知情同意、酌情根据自由、事先和知情同意或核准和参与以及酌情根据共同商定的条件有效参与的情况下这样做，同时充分认识到免费提供传统知识的挑战和益处。</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kern w:val="22"/>
          <w:sz w:val="24"/>
          <w:lang w:eastAsia="zh-CN"/>
        </w:rPr>
        <w:t>与传统知识的记录、文档化和数字化以及返还相关，并且作为促进建立关系和互惠原则的一个行动，凡有可能，从与土著人民和地方社区的活动</w:t>
      </w:r>
      <w:r w:rsidRPr="001337DF">
        <w:rPr>
          <w:rFonts w:eastAsiaTheme="minorEastAsia"/>
          <w:snapToGrid w:val="0"/>
          <w:kern w:val="22"/>
          <w:sz w:val="24"/>
          <w:lang w:eastAsia="zh-CN"/>
        </w:rPr>
        <w:t>/</w:t>
      </w:r>
      <w:r w:rsidRPr="001337DF">
        <w:rPr>
          <w:rFonts w:eastAsiaTheme="minorEastAsia"/>
          <w:snapToGrid w:val="0"/>
          <w:kern w:val="22"/>
          <w:sz w:val="24"/>
          <w:lang w:eastAsia="zh-CN"/>
        </w:rPr>
        <w:t>互动中获得的传统知识和相关信息，应尽力以土著和当地语言和可以理解的和文化上适当的格式与他们分享，以便促进跨文化交流、知识和技术转让、协同增效和互补性。</w:t>
      </w:r>
      <w:r w:rsidRPr="001337DF">
        <w:rPr>
          <w:rStyle w:val="FootnoteReference"/>
          <w:rFonts w:eastAsiaTheme="minorEastAsia"/>
          <w:snapToGrid w:val="0"/>
          <w:color w:val="000000"/>
          <w:kern w:val="22"/>
          <w:sz w:val="24"/>
        </w:rPr>
        <w:footnoteReference w:id="113"/>
      </w:r>
    </w:p>
    <w:p w:rsidR="001337DF" w:rsidRPr="001337DF" w:rsidRDefault="001337DF" w:rsidP="00624801">
      <w:pPr>
        <w:keepNext/>
        <w:numPr>
          <w:ilvl w:val="0"/>
          <w:numId w:val="78"/>
        </w:numPr>
        <w:suppressLineNumbers/>
        <w:suppressAutoHyphens/>
        <w:adjustRightInd w:val="0"/>
        <w:snapToGrid w:val="0"/>
        <w:spacing w:before="120" w:after="120"/>
        <w:ind w:left="0" w:firstLine="0"/>
        <w:jc w:val="center"/>
        <w:rPr>
          <w:rFonts w:eastAsiaTheme="minorEastAsia"/>
          <w:b/>
          <w:i/>
          <w:snapToGrid w:val="0"/>
          <w:color w:val="000000"/>
          <w:kern w:val="22"/>
          <w:sz w:val="24"/>
        </w:rPr>
      </w:pPr>
      <w:r w:rsidRPr="001337DF">
        <w:rPr>
          <w:rFonts w:eastAsiaTheme="minorEastAsia"/>
          <w:b/>
          <w:snapToGrid w:val="0"/>
          <w:color w:val="000000"/>
          <w:kern w:val="22"/>
          <w:sz w:val="24"/>
        </w:rPr>
        <w:lastRenderedPageBreak/>
        <w:t>特别考虑</w:t>
      </w:r>
    </w:p>
    <w:p w:rsidR="001337DF" w:rsidRPr="001337DF" w:rsidRDefault="001337DF" w:rsidP="00624801">
      <w:pPr>
        <w:keepNext/>
        <w:suppressLineNumbers/>
        <w:tabs>
          <w:tab w:val="left" w:pos="1800"/>
        </w:tabs>
        <w:suppressAutoHyphens/>
        <w:adjustRightInd w:val="0"/>
        <w:snapToGrid w:val="0"/>
        <w:spacing w:before="120" w:after="120"/>
        <w:ind w:left="1800" w:right="1182"/>
        <w:jc w:val="left"/>
        <w:rPr>
          <w:rFonts w:eastAsiaTheme="minorEastAsia"/>
          <w:i/>
          <w:snapToGrid w:val="0"/>
          <w:color w:val="000000"/>
          <w:kern w:val="22"/>
          <w:sz w:val="24"/>
          <w:lang w:eastAsia="zh-CN"/>
        </w:rPr>
      </w:pPr>
      <w:r w:rsidRPr="001337DF">
        <w:rPr>
          <w:rFonts w:eastAsiaTheme="minorEastAsia"/>
          <w:snapToGrid w:val="0"/>
          <w:color w:val="000000"/>
          <w:kern w:val="22"/>
          <w:sz w:val="24"/>
          <w:lang w:eastAsia="zh-CN"/>
        </w:rPr>
        <w:t>1.</w:t>
      </w:r>
      <w:r w:rsidRPr="001337DF">
        <w:rPr>
          <w:rFonts w:eastAsiaTheme="minorEastAsia"/>
          <w:i/>
          <w:snapToGrid w:val="0"/>
          <w:color w:val="000000"/>
          <w:kern w:val="22"/>
          <w:sz w:val="24"/>
          <w:lang w:eastAsia="zh-CN"/>
        </w:rPr>
        <w:tab/>
      </w:r>
      <w:r w:rsidRPr="001337DF">
        <w:rPr>
          <w:rFonts w:eastAsiaTheme="minorEastAsia"/>
          <w:snapToGrid w:val="0"/>
          <w:color w:val="000000"/>
          <w:kern w:val="22"/>
          <w:sz w:val="24"/>
          <w:lang w:eastAsia="zh-CN"/>
        </w:rPr>
        <w:t>可公开获取的</w:t>
      </w:r>
      <w:r w:rsidRPr="001337DF">
        <w:rPr>
          <w:rFonts w:eastAsiaTheme="minorEastAsia"/>
          <w:snapToGrid w:val="0"/>
          <w:kern w:val="22"/>
          <w:sz w:val="24"/>
          <w:lang w:eastAsia="zh-CN"/>
        </w:rPr>
        <w:t>有关生物多样性养护和可持续利用的</w:t>
      </w:r>
      <w:r w:rsidRPr="001337DF">
        <w:rPr>
          <w:rFonts w:eastAsiaTheme="minorEastAsia"/>
          <w:snapToGrid w:val="0"/>
          <w:color w:val="000000"/>
          <w:kern w:val="22"/>
          <w:sz w:val="24"/>
          <w:lang w:eastAsia="zh-CN"/>
        </w:rPr>
        <w:t>传统知识与持续使用和惠益分享</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snapToGrid w:val="0"/>
          <w:kern w:val="22"/>
          <w:sz w:val="24"/>
          <w:lang w:eastAsia="zh-CN"/>
        </w:rPr>
        <w:t>在持续使用传统知识的地方</w:t>
      </w:r>
      <w:r w:rsidRPr="001337DF">
        <w:rPr>
          <w:rFonts w:eastAsiaTheme="minorEastAsia"/>
          <w:iCs/>
          <w:snapToGrid w:val="0"/>
          <w:color w:val="000000"/>
          <w:kern w:val="22"/>
          <w:sz w:val="24"/>
          <w:lang w:eastAsia="zh-CN"/>
        </w:rPr>
        <w:t>，可能情况下用户应酌情考虑采取特殊措施解决惠益分享问题。</w:t>
      </w:r>
      <w:r w:rsidRPr="001337DF">
        <w:rPr>
          <w:rFonts w:eastAsiaTheme="minorEastAsia"/>
          <w:snapToGrid w:val="0"/>
          <w:kern w:val="22"/>
          <w:sz w:val="24"/>
          <w:lang w:eastAsia="zh-CN"/>
        </w:rPr>
        <w:t>这些</w:t>
      </w:r>
      <w:r w:rsidRPr="001337DF">
        <w:rPr>
          <w:rFonts w:eastAsiaTheme="minorEastAsia"/>
          <w:iCs/>
          <w:snapToGrid w:val="0"/>
          <w:color w:val="000000"/>
          <w:kern w:val="22"/>
          <w:sz w:val="24"/>
          <w:lang w:eastAsia="zh-CN"/>
        </w:rPr>
        <w:t>措施可包括：</w:t>
      </w:r>
      <w:r w:rsidRPr="001337DF">
        <w:rPr>
          <w:rFonts w:eastAsiaTheme="minorEastAsia"/>
          <w:iCs/>
          <w:snapToGrid w:val="0"/>
          <w:color w:val="000000"/>
          <w:kern w:val="22"/>
          <w:sz w:val="24"/>
          <w:lang w:eastAsia="zh-CN"/>
        </w:rPr>
        <w:t xml:space="preserve">(a) </w:t>
      </w:r>
      <w:r w:rsidRPr="001337DF">
        <w:rPr>
          <w:rFonts w:eastAsiaTheme="minorEastAsia"/>
          <w:iCs/>
          <w:snapToGrid w:val="0"/>
          <w:color w:val="000000"/>
          <w:kern w:val="22"/>
          <w:sz w:val="24"/>
          <w:lang w:eastAsia="zh-CN"/>
        </w:rPr>
        <w:t>为持续使用的补偿或</w:t>
      </w:r>
      <w:r w:rsidRPr="001337DF">
        <w:rPr>
          <w:rFonts w:eastAsiaTheme="minorEastAsia"/>
          <w:iCs/>
          <w:snapToGrid w:val="0"/>
          <w:kern w:val="22"/>
          <w:sz w:val="24"/>
          <w:lang w:eastAsia="zh-CN"/>
        </w:rPr>
        <w:t>公平和公正的</w:t>
      </w:r>
      <w:r w:rsidRPr="001337DF">
        <w:rPr>
          <w:rFonts w:eastAsiaTheme="minorEastAsia"/>
          <w:iCs/>
          <w:snapToGrid w:val="0"/>
          <w:color w:val="000000"/>
          <w:kern w:val="22"/>
          <w:sz w:val="24"/>
          <w:lang w:eastAsia="zh-CN"/>
        </w:rPr>
        <w:t>惠益分享；</w:t>
      </w:r>
      <w:r w:rsidRPr="001337DF">
        <w:rPr>
          <w:rFonts w:eastAsiaTheme="minorEastAsia"/>
          <w:iCs/>
          <w:snapToGrid w:val="0"/>
          <w:color w:val="000000"/>
          <w:kern w:val="22"/>
          <w:sz w:val="24"/>
          <w:lang w:eastAsia="zh-CN"/>
        </w:rPr>
        <w:t xml:space="preserve">(b) </w:t>
      </w:r>
      <w:r w:rsidRPr="001337DF">
        <w:rPr>
          <w:rFonts w:eastAsiaTheme="minorEastAsia"/>
          <w:iCs/>
          <w:snapToGrid w:val="0"/>
          <w:color w:val="000000"/>
          <w:kern w:val="22"/>
          <w:sz w:val="24"/>
          <w:lang w:eastAsia="zh-CN"/>
        </w:rPr>
        <w:t>鼓励现有用户寻求事先和知情同意，自由、事先和知情同意或核准和参与，并签订关于公平惠益分享的共同商定的条件；</w:t>
      </w:r>
      <w:r w:rsidRPr="001337DF">
        <w:rPr>
          <w:rFonts w:eastAsiaTheme="minorEastAsia"/>
          <w:iCs/>
          <w:snapToGrid w:val="0"/>
          <w:color w:val="000000"/>
          <w:kern w:val="22"/>
          <w:sz w:val="24"/>
          <w:lang w:eastAsia="zh-CN"/>
        </w:rPr>
        <w:t xml:space="preserve">(c) </w:t>
      </w:r>
      <w:r w:rsidRPr="001337DF">
        <w:rPr>
          <w:rFonts w:eastAsiaTheme="minorEastAsia"/>
          <w:iCs/>
          <w:snapToGrid w:val="0"/>
          <w:color w:val="000000"/>
          <w:kern w:val="22"/>
          <w:sz w:val="24"/>
          <w:lang w:eastAsia="zh-CN"/>
        </w:rPr>
        <w:t>凡可行时，根据适用的法律，将权利归还给知识的原始持有人；或</w:t>
      </w:r>
      <w:r w:rsidRPr="001337DF">
        <w:rPr>
          <w:rFonts w:eastAsiaTheme="minorEastAsia"/>
          <w:iCs/>
          <w:snapToGrid w:val="0"/>
          <w:color w:val="000000"/>
          <w:kern w:val="22"/>
          <w:sz w:val="24"/>
          <w:lang w:eastAsia="zh-CN"/>
        </w:rPr>
        <w:t xml:space="preserve"> (d) </w:t>
      </w:r>
      <w:r w:rsidRPr="001337DF">
        <w:rPr>
          <w:rFonts w:eastAsiaTheme="minorEastAsia"/>
          <w:iCs/>
          <w:snapToGrid w:val="0"/>
          <w:color w:val="000000"/>
          <w:kern w:val="22"/>
          <w:sz w:val="24"/>
          <w:lang w:eastAsia="zh-CN"/>
        </w:rPr>
        <w:t>制定机制公正和公平地分享收集或使用了一个特定时期或持续使用的传统知识所产生的惠益。</w:t>
      </w:r>
      <w:r w:rsidRPr="001337DF">
        <w:rPr>
          <w:rFonts w:eastAsiaTheme="minorEastAsia"/>
          <w:sz w:val="24"/>
          <w:lang w:eastAsia="zh-CN"/>
        </w:rPr>
        <w:t>在此情况下，惠益应该尽最大可能与有关土著和地方社区的文化和社会背景及其需要和愿望相称。除非已达成共同商定的条款，在已为商业或非商业目的获取和利用传统知识的情况下，也应鼓励公平和公正的惠益分享。</w:t>
      </w:r>
      <w:r w:rsidRPr="001337DF">
        <w:rPr>
          <w:rStyle w:val="FootnoteReference"/>
          <w:rFonts w:eastAsiaTheme="minorEastAsia"/>
          <w:snapToGrid w:val="0"/>
          <w:color w:val="000000"/>
          <w:kern w:val="22"/>
          <w:sz w:val="24"/>
        </w:rPr>
        <w:footnoteReference w:id="114"/>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sz w:val="24"/>
          <w:lang w:eastAsia="zh-CN"/>
        </w:rPr>
        <w:t>在已为商业或非商业目的获取和使用了传统知识的情况下，也应该鼓励公正和公平的惠益分享，除非根据共同商定的条件主动放弃。</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同样关于惠益分享问题，</w:t>
      </w:r>
      <w:r w:rsidRPr="001337DF">
        <w:rPr>
          <w:rFonts w:eastAsiaTheme="minorEastAsia"/>
          <w:sz w:val="24"/>
          <w:lang w:eastAsia="zh-CN"/>
        </w:rPr>
        <w:t>《生命之根传统知识自愿准则》</w:t>
      </w:r>
      <w:r w:rsidRPr="00DC570E">
        <w:rPr>
          <w:rFonts w:asciiTheme="minorEastAsia" w:eastAsiaTheme="minorEastAsia" w:hAnsiTheme="minorEastAsia"/>
          <w:sz w:val="24"/>
          <w:lang w:eastAsia="zh-CN"/>
        </w:rPr>
        <w:t>载有</w:t>
      </w:r>
      <w:r w:rsidRPr="00DC570E">
        <w:rPr>
          <w:rFonts w:asciiTheme="minorEastAsia" w:eastAsiaTheme="minorEastAsia" w:hAnsiTheme="minorEastAsia"/>
          <w:snapToGrid w:val="0"/>
          <w:color w:val="000000"/>
          <w:kern w:val="22"/>
          <w:sz w:val="24"/>
          <w:lang w:eastAsia="zh-CN"/>
        </w:rPr>
        <w:t>关于“事先知情同意”“自由，事先和知情同意”或“核准和参与”的</w:t>
      </w:r>
      <w:r w:rsidRPr="001337DF">
        <w:rPr>
          <w:rFonts w:eastAsiaTheme="minorEastAsia"/>
          <w:snapToGrid w:val="0"/>
          <w:color w:val="000000"/>
          <w:kern w:val="22"/>
          <w:sz w:val="24"/>
          <w:lang w:eastAsia="zh-CN"/>
        </w:rPr>
        <w:t>咨询意见，适用于返还传统知识和保护、可持续利用生物多样性。</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顾及</w:t>
      </w:r>
      <w:r w:rsidRPr="001337DF">
        <w:rPr>
          <w:rFonts w:eastAsiaTheme="minorEastAsia"/>
          <w:iCs/>
          <w:snapToGrid w:val="0"/>
          <w:color w:val="000000"/>
          <w:kern w:val="22"/>
          <w:sz w:val="24"/>
          <w:lang w:eastAsia="zh-CN"/>
        </w:rPr>
        <w:t>《</w:t>
      </w:r>
      <w:r w:rsidRPr="001337DF">
        <w:rPr>
          <w:rFonts w:eastAsiaTheme="minorEastAsia"/>
          <w:sz w:val="24"/>
          <w:lang w:eastAsia="zh-CN"/>
        </w:rPr>
        <w:t>卢佐利希里沙希克自愿</w:t>
      </w:r>
      <w:r w:rsidRPr="001337DF">
        <w:rPr>
          <w:rFonts w:eastAsiaTheme="minorEastAsia"/>
          <w:iCs/>
          <w:snapToGrid w:val="0"/>
          <w:color w:val="000000"/>
          <w:kern w:val="22"/>
          <w:sz w:val="24"/>
          <w:lang w:eastAsia="zh-CN"/>
        </w:rPr>
        <w:t>准则》</w:t>
      </w:r>
      <w:r w:rsidRPr="001337DF">
        <w:rPr>
          <w:rFonts w:eastAsiaTheme="minorEastAsia"/>
          <w:snapToGrid w:val="0"/>
          <w:color w:val="000000"/>
          <w:kern w:val="22"/>
          <w:sz w:val="24"/>
          <w:lang w:eastAsia="zh-CN"/>
        </w:rPr>
        <w:t>的性质是加强传统知识的返还，最终目标是将与保护和可持续利用相关的传统知识返还和恢复给知识原始持有人，因此，重要的是在这些准则范围内有关公平公正惠益分享的任何讨论都不减损返还和恢复与保护和可持续利用生物多样性有关知识的总体惠益。</w:t>
      </w:r>
    </w:p>
    <w:p w:rsidR="001337DF" w:rsidRPr="001337DF" w:rsidRDefault="001337DF" w:rsidP="00624801">
      <w:pPr>
        <w:keepNext/>
        <w:suppressLineNumbers/>
        <w:suppressAutoHyphens/>
        <w:adjustRightInd w:val="0"/>
        <w:snapToGrid w:val="0"/>
        <w:spacing w:before="120" w:after="120"/>
        <w:jc w:val="center"/>
        <w:rPr>
          <w:rFonts w:eastAsiaTheme="minorEastAsia"/>
          <w:snapToGrid w:val="0"/>
          <w:color w:val="000000"/>
          <w:kern w:val="22"/>
          <w:sz w:val="24"/>
          <w:lang w:eastAsia="zh-CN"/>
        </w:rPr>
      </w:pPr>
      <w:r w:rsidRPr="001337DF">
        <w:rPr>
          <w:rFonts w:eastAsiaTheme="minorEastAsia"/>
          <w:snapToGrid w:val="0"/>
          <w:color w:val="000000"/>
          <w:kern w:val="22"/>
          <w:sz w:val="24"/>
          <w:lang w:eastAsia="zh-CN"/>
        </w:rPr>
        <w:t>2.</w:t>
      </w:r>
      <w:r w:rsidRPr="001337DF">
        <w:rPr>
          <w:rFonts w:eastAsiaTheme="minorEastAsia"/>
          <w:snapToGrid w:val="0"/>
          <w:color w:val="000000"/>
          <w:kern w:val="22"/>
          <w:sz w:val="24"/>
          <w:lang w:eastAsia="zh-CN"/>
        </w:rPr>
        <w:tab/>
      </w:r>
      <w:r w:rsidRPr="001337DF">
        <w:rPr>
          <w:rFonts w:eastAsiaTheme="minorEastAsia"/>
          <w:snapToGrid w:val="0"/>
          <w:color w:val="000000"/>
          <w:kern w:val="22"/>
          <w:sz w:val="24"/>
          <w:lang w:eastAsia="zh-CN"/>
        </w:rPr>
        <w:t>秘密或神圣或针对具体性别的知识</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z w:val="24"/>
          <w:lang w:eastAsia="zh-CN"/>
        </w:rPr>
      </w:pPr>
      <w:r w:rsidRPr="001337DF">
        <w:rPr>
          <w:rFonts w:eastAsiaTheme="minorEastAsia"/>
          <w:snapToGrid w:val="0"/>
          <w:kern w:val="22"/>
          <w:sz w:val="24"/>
          <w:lang w:eastAsia="zh-CN"/>
        </w:rPr>
        <w:t>返还机构和实体以及接收社区都需要特别考虑秘密或神圣或针对具体性别的知识，因为若干秘密或神圣知识有可能只被被某些个人看见或获得。因此，土著人民和地方社区充分有效参与确定这一信息的原有持有人非常重要。例如，图书馆、档案馆和信息服务中心的某些材料是秘密或敏感的，出于监管、商业、保护、安全或社区原因可能需要对访问实行某些限制。</w:t>
      </w:r>
      <w:r w:rsidRPr="001337DF">
        <w:rPr>
          <w:rStyle w:val="FootnoteReference"/>
          <w:rFonts w:eastAsiaTheme="minorEastAsia"/>
          <w:snapToGrid w:val="0"/>
          <w:color w:val="000000"/>
          <w:kern w:val="22"/>
          <w:sz w:val="24"/>
        </w:rPr>
        <w:footnoteReference w:id="115"/>
      </w:r>
      <w:r w:rsidRPr="001337DF">
        <w:rPr>
          <w:rStyle w:val="FootnoteReference"/>
          <w:rFonts w:eastAsiaTheme="minorEastAsia"/>
          <w:color w:val="000000"/>
          <w:sz w:val="24"/>
          <w:lang w:eastAsia="zh-CN"/>
        </w:rPr>
        <w:t xml:space="preserve"> </w:t>
      </w:r>
      <w:r w:rsidRPr="001337DF">
        <w:rPr>
          <w:rFonts w:eastAsiaTheme="minorEastAsia"/>
          <w:snapToGrid w:val="0"/>
          <w:kern w:val="22"/>
          <w:sz w:val="24"/>
          <w:lang w:eastAsia="zh-CN"/>
        </w:rPr>
        <w:t>适当的管理做法将视材料和这些组织所服务的社区而定。针对具体性别的传统知识和相关信息应由文化适宜的人员访问，接收社区可以对此提出建议。</w:t>
      </w:r>
      <w:r w:rsidRPr="001337DF">
        <w:rPr>
          <w:rStyle w:val="FootnoteReference"/>
          <w:rFonts w:eastAsiaTheme="minorEastAsia"/>
          <w:snapToGrid w:val="0"/>
          <w:kern w:val="22"/>
          <w:sz w:val="24"/>
        </w:rPr>
        <w:footnoteReference w:id="116"/>
      </w:r>
      <w:r w:rsidRPr="001337DF">
        <w:rPr>
          <w:rStyle w:val="FootnoteReference"/>
          <w:rFonts w:eastAsiaTheme="minorEastAsia"/>
          <w:snapToGrid w:val="0"/>
          <w:kern w:val="22"/>
          <w:sz w:val="24"/>
          <w:lang w:eastAsia="zh-CN"/>
        </w:rPr>
        <w:t xml:space="preserve"> </w:t>
      </w:r>
    </w:p>
    <w:p w:rsidR="001337DF" w:rsidRPr="001337DF" w:rsidRDefault="001337DF" w:rsidP="00624801">
      <w:pPr>
        <w:suppressLineNumbers/>
        <w:suppressAutoHyphens/>
        <w:adjustRightInd w:val="0"/>
        <w:snapToGrid w:val="0"/>
        <w:spacing w:before="120" w:after="120"/>
        <w:jc w:val="center"/>
        <w:rPr>
          <w:rFonts w:eastAsiaTheme="minorEastAsia"/>
          <w:b/>
          <w:iCs/>
          <w:snapToGrid w:val="0"/>
          <w:color w:val="000000"/>
          <w:kern w:val="22"/>
          <w:sz w:val="24"/>
          <w:lang w:eastAsia="zh-CN"/>
        </w:rPr>
      </w:pPr>
      <w:r w:rsidRPr="001337DF">
        <w:rPr>
          <w:rFonts w:eastAsiaTheme="minorEastAsia"/>
          <w:b/>
          <w:sz w:val="24"/>
          <w:lang w:eastAsia="zh-CN"/>
        </w:rPr>
        <w:t>C.</w:t>
      </w:r>
      <w:r w:rsidRPr="001337DF">
        <w:rPr>
          <w:rFonts w:eastAsiaTheme="minorEastAsia"/>
          <w:b/>
          <w:sz w:val="24"/>
          <w:lang w:eastAsia="zh-CN"/>
        </w:rPr>
        <w:tab/>
      </w:r>
      <w:r w:rsidRPr="001337DF">
        <w:rPr>
          <w:rFonts w:eastAsiaTheme="minorEastAsia"/>
          <w:b/>
          <w:sz w:val="24"/>
          <w:lang w:eastAsia="zh-CN"/>
        </w:rPr>
        <w:t>可能协助返还传统知识的机制</w:t>
      </w:r>
    </w:p>
    <w:p w:rsidR="001337DF" w:rsidRPr="001337DF" w:rsidRDefault="001337DF" w:rsidP="00624801">
      <w:pPr>
        <w:keepNext/>
        <w:numPr>
          <w:ilvl w:val="0"/>
          <w:numId w:val="80"/>
        </w:numPr>
        <w:suppressLineNumbers/>
        <w:suppressAutoHyphens/>
        <w:adjustRightInd w:val="0"/>
        <w:snapToGrid w:val="0"/>
        <w:spacing w:before="120" w:after="120"/>
        <w:ind w:left="0" w:firstLine="0"/>
        <w:jc w:val="center"/>
        <w:rPr>
          <w:rFonts w:eastAsiaTheme="minorEastAsia"/>
          <w:snapToGrid w:val="0"/>
          <w:color w:val="000000"/>
          <w:kern w:val="22"/>
          <w:sz w:val="24"/>
        </w:rPr>
      </w:pPr>
      <w:r w:rsidRPr="001337DF">
        <w:rPr>
          <w:rFonts w:eastAsiaTheme="minorEastAsia"/>
          <w:iCs/>
          <w:snapToGrid w:val="0"/>
          <w:color w:val="000000"/>
          <w:kern w:val="22"/>
          <w:sz w:val="24"/>
        </w:rPr>
        <w:t>社区之间的交流</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通常，社区之间的交流使得保留了传统知识的社区与丧失了传统知识的其他社区共享知识，</w:t>
      </w:r>
      <w:r w:rsidRPr="001337DF">
        <w:rPr>
          <w:rFonts w:eastAsiaTheme="minorEastAsia"/>
          <w:snapToGrid w:val="0"/>
          <w:kern w:val="22"/>
          <w:sz w:val="24"/>
          <w:lang w:eastAsia="zh-CN"/>
        </w:rPr>
        <w:t>并以文化适宜的方式共享</w:t>
      </w:r>
      <w:r w:rsidRPr="001337DF">
        <w:rPr>
          <w:rFonts w:eastAsiaTheme="minorEastAsia"/>
          <w:iCs/>
          <w:snapToGrid w:val="0"/>
          <w:color w:val="000000"/>
          <w:kern w:val="22"/>
          <w:sz w:val="24"/>
          <w:lang w:eastAsia="zh-CN"/>
        </w:rPr>
        <w:t>。</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snapToGrid w:val="0"/>
          <w:color w:val="000000"/>
          <w:kern w:val="22"/>
          <w:sz w:val="24"/>
          <w:lang w:eastAsia="zh-CN"/>
        </w:rPr>
        <w:lastRenderedPageBreak/>
        <w:t>社区之间</w:t>
      </w:r>
      <w:r w:rsidRPr="001337DF">
        <w:rPr>
          <w:rFonts w:eastAsiaTheme="minorEastAsia"/>
          <w:iCs/>
          <w:snapToGrid w:val="0"/>
          <w:color w:val="000000"/>
          <w:kern w:val="22"/>
          <w:sz w:val="24"/>
          <w:lang w:eastAsia="zh-CN"/>
        </w:rPr>
        <w:t>为</w:t>
      </w:r>
      <w:r w:rsidRPr="001337DF">
        <w:rPr>
          <w:rFonts w:eastAsiaTheme="minorEastAsia"/>
          <w:snapToGrid w:val="0"/>
          <w:color w:val="000000"/>
          <w:kern w:val="22"/>
          <w:sz w:val="24"/>
          <w:lang w:eastAsia="zh-CN"/>
        </w:rPr>
        <w:t>恢复知识进行交流越来越受欢迎并且取得成功，这种交流可涵盖的问题有消防管理、水管理、社区保护区、就地保护（传统饮食、人类健康和福祉）、社区资源</w:t>
      </w:r>
      <w:r w:rsidRPr="001337DF">
        <w:rPr>
          <w:rFonts w:eastAsiaTheme="minorEastAsia"/>
          <w:snapToGrid w:val="0"/>
          <w:kern w:val="22"/>
          <w:sz w:val="24"/>
          <w:lang w:eastAsia="zh-CN"/>
        </w:rPr>
        <w:t>绘图</w:t>
      </w:r>
      <w:r w:rsidRPr="001337DF">
        <w:rPr>
          <w:rFonts w:eastAsiaTheme="minorEastAsia"/>
          <w:snapToGrid w:val="0"/>
          <w:color w:val="000000"/>
          <w:kern w:val="22"/>
          <w:sz w:val="24"/>
          <w:lang w:eastAsia="zh-CN"/>
        </w:rPr>
        <w:t>和监测、可持续生物多样性管理包括狩猎和采集管理系统、文化遗产活动、监测物种和栖息地的健康状况、遵守情况的巡视以及对陆地和海洋管理员进行加强保护和管理保护区的战略的培训和咨询。</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鼓励传统知识完整的社区通过社区之间的交流分享并协助其他社区恢复其传统知识，</w:t>
      </w:r>
      <w:r w:rsidRPr="001337DF">
        <w:rPr>
          <w:rFonts w:eastAsiaTheme="minorEastAsia"/>
          <w:snapToGrid w:val="0"/>
          <w:kern w:val="22"/>
          <w:sz w:val="24"/>
          <w:lang w:eastAsia="zh-CN"/>
        </w:rPr>
        <w:t>包括在跨界情况下这样做</w:t>
      </w:r>
      <w:r w:rsidRPr="001337DF">
        <w:rPr>
          <w:rFonts w:eastAsiaTheme="minorEastAsia"/>
          <w:iCs/>
          <w:snapToGrid w:val="0"/>
          <w:color w:val="000000"/>
          <w:kern w:val="22"/>
          <w:sz w:val="24"/>
          <w:lang w:eastAsia="zh-CN"/>
        </w:rPr>
        <w:t>，并以文化适当的方式进行。应鼓励社区之间的交流和学习以便返还和恢复传统知识。</w:t>
      </w:r>
    </w:p>
    <w:p w:rsidR="001337DF" w:rsidRPr="001337DF" w:rsidRDefault="001337DF" w:rsidP="00624801">
      <w:pPr>
        <w:widowControl w:val="0"/>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社区之间通过交流返还、接收和恢复与保护和可持续利用生物多样性相关的传统知识，</w:t>
      </w:r>
      <w:r w:rsidRPr="001337DF">
        <w:rPr>
          <w:rFonts w:eastAsiaTheme="minorEastAsia"/>
          <w:snapToGrid w:val="0"/>
          <w:kern w:val="22"/>
          <w:sz w:val="24"/>
          <w:lang w:eastAsia="zh-CN"/>
        </w:rPr>
        <w:t>被视为是返还和知识恢复的一种最佳做法</w:t>
      </w:r>
      <w:r w:rsidRPr="001337DF">
        <w:rPr>
          <w:rFonts w:eastAsiaTheme="minorEastAsia"/>
          <w:iCs/>
          <w:snapToGrid w:val="0"/>
          <w:color w:val="000000"/>
          <w:kern w:val="22"/>
          <w:sz w:val="24"/>
          <w:lang w:eastAsia="zh-CN"/>
        </w:rPr>
        <w:t>。鼓励有意或参与返还方考虑到这一点，并在可行和适当的情况下，支持这种社区驱动的举措。</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snapToGrid w:val="0"/>
          <w:color w:val="000000"/>
          <w:kern w:val="22"/>
          <w:sz w:val="24"/>
          <w:lang w:eastAsia="zh-CN"/>
        </w:rPr>
      </w:pPr>
      <w:r w:rsidRPr="001337DF">
        <w:rPr>
          <w:rFonts w:eastAsiaTheme="minorEastAsia"/>
          <w:iCs/>
          <w:snapToGrid w:val="0"/>
          <w:color w:val="000000"/>
          <w:kern w:val="22"/>
          <w:sz w:val="24"/>
          <w:lang w:eastAsia="zh-CN"/>
        </w:rPr>
        <w:t>共享共同资源或生态系统的社区之间的传统使用协议，是对社区间交流的补充。传统使用协议可有助于确保对习惯法，包括占据共同地区或生态系统和（或）共享共同自然或生物资源不同群体的有关的传统知识、权利和义务有统一的理解，</w:t>
      </w:r>
      <w:r w:rsidRPr="001337DF">
        <w:rPr>
          <w:rFonts w:eastAsiaTheme="minorEastAsia"/>
          <w:snapToGrid w:val="0"/>
          <w:kern w:val="22"/>
          <w:sz w:val="24"/>
          <w:lang w:eastAsia="zh-CN"/>
        </w:rPr>
        <w:t>以此协助恢复关于可持续利用共同的自然或生物资源和共享的生态系统的传统知识</w:t>
      </w:r>
      <w:r w:rsidRPr="001337DF">
        <w:rPr>
          <w:rFonts w:eastAsiaTheme="minorEastAsia"/>
          <w:iCs/>
          <w:snapToGrid w:val="0"/>
          <w:color w:val="000000"/>
          <w:kern w:val="22"/>
          <w:sz w:val="24"/>
          <w:lang w:eastAsia="zh-CN"/>
        </w:rPr>
        <w:t>。这些协议描述了每个群体将如何管理其自然资源和它们在遵守活动及监测环境状况中的作用。因此，传统使用协议可有助于社区自身返还传统知识，目的是恢复各共同生态系统的知识体系</w:t>
      </w:r>
      <w:r w:rsidRPr="001337DF">
        <w:rPr>
          <w:rFonts w:eastAsiaTheme="minorEastAsia"/>
          <w:snapToGrid w:val="0"/>
          <w:color w:val="000000"/>
          <w:kern w:val="22"/>
          <w:sz w:val="24"/>
          <w:lang w:eastAsia="zh-CN"/>
        </w:rPr>
        <w:t>。</w:t>
      </w:r>
    </w:p>
    <w:p w:rsidR="001337DF" w:rsidRPr="001337DF" w:rsidRDefault="001337DF" w:rsidP="00624801">
      <w:pPr>
        <w:keepNext/>
        <w:widowControl w:val="0"/>
        <w:numPr>
          <w:ilvl w:val="0"/>
          <w:numId w:val="80"/>
        </w:numPr>
        <w:suppressLineNumbers/>
        <w:suppressAutoHyphens/>
        <w:adjustRightInd w:val="0"/>
        <w:snapToGrid w:val="0"/>
        <w:spacing w:before="120" w:after="120"/>
        <w:ind w:left="0" w:firstLine="0"/>
        <w:jc w:val="center"/>
        <w:rPr>
          <w:rFonts w:eastAsiaTheme="minorEastAsia"/>
          <w:snapToGrid w:val="0"/>
          <w:color w:val="000000"/>
          <w:kern w:val="22"/>
          <w:sz w:val="24"/>
        </w:rPr>
      </w:pPr>
      <w:r w:rsidRPr="001337DF">
        <w:rPr>
          <w:rFonts w:eastAsiaTheme="minorEastAsia"/>
          <w:iCs/>
          <w:snapToGrid w:val="0"/>
          <w:color w:val="000000"/>
          <w:kern w:val="22"/>
          <w:sz w:val="24"/>
        </w:rPr>
        <w:t>知识共享平台</w:t>
      </w:r>
    </w:p>
    <w:p w:rsidR="001337DF" w:rsidRPr="001337DF" w:rsidRDefault="001337DF" w:rsidP="00624801">
      <w:pPr>
        <w:keepNext/>
        <w:widowControl w:val="0"/>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有意返还知识的缔约方、机构和实体以及土著人民和地方社区不妨考虑在相关层级和以相关规模设立国家或地方知识共享平台，同时亦顾及相关方，包括旨在改善自然资源可持续管理的社区观察方案。</w:t>
      </w:r>
      <w:r w:rsidRPr="001337DF">
        <w:rPr>
          <w:rFonts w:eastAsiaTheme="minorEastAsia"/>
          <w:snapToGrid w:val="0"/>
          <w:kern w:val="22"/>
          <w:sz w:val="24"/>
          <w:lang w:eastAsia="zh-CN"/>
        </w:rPr>
        <w:t>这些可以协助共享生态系统和自然和生物资源的社区对相关习惯法和传统知识有共同的理解</w:t>
      </w:r>
      <w:r w:rsidRPr="001337DF">
        <w:rPr>
          <w:rFonts w:eastAsiaTheme="minorEastAsia"/>
          <w:iCs/>
          <w:snapToGrid w:val="0"/>
          <w:color w:val="000000"/>
          <w:kern w:val="22"/>
          <w:sz w:val="24"/>
          <w:lang w:eastAsia="zh-CN"/>
        </w:rPr>
        <w:t>，以确保可持续利用。</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传统知识连同社区观察可以为管理行动提供信息，例如某些物种的狩猎和捕鱼季节的变化、采集植物和动物的配额变化，以确保可持续利用并修正地方法和附则，例如限制捕鱼方法和可以使用的设备。</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同样，国际知识共享平台也有助于传统知识、创新、做法和观察的分享，使可能已丧失相关知识的社区以切实的方式恢复和使用知识，有助于有效管理和可持续利用生物资源。</w:t>
      </w:r>
    </w:p>
    <w:p w:rsidR="001337DF" w:rsidRPr="001337DF" w:rsidRDefault="001337DF" w:rsidP="00624801">
      <w:pPr>
        <w:numPr>
          <w:ilvl w:val="0"/>
          <w:numId w:val="81"/>
        </w:numPr>
        <w:suppressLineNumbers/>
        <w:tabs>
          <w:tab w:val="clear" w:pos="720"/>
        </w:tabs>
        <w:suppressAutoHyphens/>
        <w:adjustRightInd w:val="0"/>
        <w:snapToGrid w:val="0"/>
        <w:spacing w:before="120" w:after="120"/>
        <w:ind w:left="0" w:firstLine="0"/>
        <w:rPr>
          <w:rFonts w:eastAsiaTheme="minorEastAsia"/>
          <w:iCs/>
          <w:snapToGrid w:val="0"/>
          <w:color w:val="000000"/>
          <w:kern w:val="22"/>
          <w:sz w:val="24"/>
          <w:lang w:eastAsia="zh-CN"/>
        </w:rPr>
      </w:pPr>
      <w:r w:rsidRPr="001337DF">
        <w:rPr>
          <w:rFonts w:eastAsiaTheme="minorEastAsia"/>
          <w:iCs/>
          <w:snapToGrid w:val="0"/>
          <w:color w:val="000000"/>
          <w:kern w:val="22"/>
          <w:sz w:val="24"/>
          <w:lang w:eastAsia="zh-CN"/>
        </w:rPr>
        <w:t>由土著人民和地方社区有效参与下开发的相关规模的知识共享平台可以协助社区交流知识和信息，目的是恢复共享生态系统的传统知识，以保护和可持续利用自然资源。</w:t>
      </w:r>
    </w:p>
    <w:p w:rsidR="00624801" w:rsidRDefault="00624801" w:rsidP="00624801">
      <w:pPr>
        <w:jc w:val="left"/>
        <w:rPr>
          <w:rFonts w:asciiTheme="minorEastAsia" w:eastAsiaTheme="minorEastAsia" w:hAnsiTheme="minorEastAsia"/>
          <w:sz w:val="24"/>
          <w:lang w:eastAsia="zh-CN"/>
        </w:rPr>
      </w:pPr>
      <w:bookmarkStart w:id="75" w:name="_Toc524194604"/>
    </w:p>
    <w:p w:rsidR="0065781E" w:rsidRPr="00624801" w:rsidRDefault="0065781E" w:rsidP="00624801">
      <w:pPr>
        <w:spacing w:before="120" w:after="240"/>
        <w:jc w:val="center"/>
        <w:rPr>
          <w:rFonts w:asciiTheme="minorEastAsia" w:eastAsiaTheme="minorEastAsia" w:hAnsiTheme="minorEastAsia"/>
          <w:b/>
          <w:sz w:val="28"/>
          <w:lang w:val="en-GB" w:eastAsia="zh-CN"/>
        </w:rPr>
      </w:pPr>
      <w:r w:rsidRPr="00624801">
        <w:rPr>
          <w:rFonts w:asciiTheme="minorEastAsia" w:eastAsiaTheme="minorEastAsia" w:hAnsiTheme="minorEastAsia"/>
          <w:b/>
          <w:sz w:val="24"/>
          <w:lang w:eastAsia="zh-CN"/>
        </w:rPr>
        <w:t>第8(j)条和相关条款范围内使用的有关关键术语和概念词汇表</w:t>
      </w:r>
      <w:bookmarkEnd w:id="7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11397A" w:rsidRPr="00E46E52" w:rsidTr="00CD2B40">
        <w:tc>
          <w:tcPr>
            <w:tcW w:w="9678" w:type="dxa"/>
            <w:shd w:val="clear" w:color="auto" w:fill="auto"/>
          </w:tcPr>
          <w:p w:rsidR="0011397A" w:rsidRPr="00E46E52" w:rsidRDefault="0065781E" w:rsidP="004307E2">
            <w:pPr>
              <w:pStyle w:val="Para10"/>
              <w:numPr>
                <w:ilvl w:val="0"/>
                <w:numId w:val="0"/>
              </w:numPr>
              <w:ind w:firstLine="720"/>
              <w:rPr>
                <w:i/>
                <w:kern w:val="20"/>
                <w:sz w:val="24"/>
                <w:szCs w:val="24"/>
                <w:lang w:eastAsia="zh-CN"/>
              </w:rPr>
            </w:pPr>
            <w:r>
              <w:rPr>
                <w:rFonts w:ascii="KaiTi" w:eastAsia="KaiTi" w:hAnsi="KaiTi" w:hint="eastAsia"/>
                <w:kern w:val="20"/>
                <w:sz w:val="24"/>
                <w:szCs w:val="24"/>
                <w:lang w:eastAsia="zh-CN"/>
              </w:rPr>
              <w:t>以下摘自第</w:t>
            </w:r>
            <w:r w:rsidRPr="00FA13EB">
              <w:rPr>
                <w:rFonts w:ascii="KaiTi" w:eastAsia="KaiTi" w:hAnsi="KaiTi"/>
                <w:kern w:val="22"/>
                <w:sz w:val="24"/>
                <w:szCs w:val="24"/>
                <w:lang w:val="en-GB" w:eastAsia="zh-CN"/>
              </w:rPr>
              <w:t>8(j)</w:t>
            </w:r>
            <w:r>
              <w:rPr>
                <w:rFonts w:ascii="KaiTi" w:eastAsia="KaiTi" w:hAnsi="KaiTi" w:hint="eastAsia"/>
                <w:kern w:val="22"/>
                <w:sz w:val="24"/>
                <w:szCs w:val="24"/>
                <w:lang w:val="en-GB" w:eastAsia="zh-CN"/>
              </w:rPr>
              <w:t>条和相关条款问题不限成员名额特设工作组第</w:t>
            </w:r>
            <w:r>
              <w:rPr>
                <w:rFonts w:ascii="KaiTi" w:eastAsia="KaiTi" w:hAnsi="KaiTi"/>
                <w:kern w:val="20"/>
                <w:sz w:val="24"/>
                <w:szCs w:val="24"/>
                <w:lang w:eastAsia="zh-CN"/>
              </w:rPr>
              <w:t>10/</w:t>
            </w:r>
            <w:r>
              <w:rPr>
                <w:rFonts w:ascii="KaiTi" w:eastAsia="KaiTi" w:hAnsi="KaiTi" w:hint="eastAsia"/>
                <w:kern w:val="20"/>
                <w:sz w:val="24"/>
                <w:szCs w:val="24"/>
                <w:lang w:eastAsia="zh-CN"/>
              </w:rPr>
              <w:t>2</w:t>
            </w:r>
            <w:r>
              <w:rPr>
                <w:rFonts w:ascii="KaiTi" w:eastAsia="KaiTi" w:hAnsi="KaiTi" w:hint="eastAsia"/>
                <w:kern w:val="22"/>
                <w:sz w:val="24"/>
                <w:szCs w:val="24"/>
                <w:lang w:val="en-GB" w:eastAsia="zh-CN"/>
              </w:rPr>
              <w:t>号建议</w:t>
            </w:r>
          </w:p>
        </w:tc>
      </w:tr>
    </w:tbl>
    <w:p w:rsidR="00CD2B40" w:rsidRPr="0065781E" w:rsidRDefault="00936DA8" w:rsidP="0065781E">
      <w:pPr>
        <w:suppressLineNumbers/>
        <w:suppressAutoHyphens/>
        <w:spacing w:before="240" w:after="120"/>
        <w:ind w:firstLine="720"/>
        <w:rPr>
          <w:rFonts w:ascii="KaiTi" w:eastAsia="KaiTi" w:hAnsi="KaiTi"/>
          <w:kern w:val="22"/>
          <w:sz w:val="24"/>
          <w:lang w:eastAsia="zh-CN"/>
        </w:rPr>
      </w:pPr>
      <w:r w:rsidRPr="0065781E">
        <w:rPr>
          <w:rFonts w:ascii="KaiTi" w:eastAsia="KaiTi" w:hAnsi="KaiTi" w:cs="SimSun" w:hint="eastAsia"/>
          <w:kern w:val="22"/>
          <w:sz w:val="24"/>
          <w:lang w:eastAsia="zh-CN"/>
        </w:rPr>
        <w:t>缔约方大会，</w:t>
      </w:r>
    </w:p>
    <w:p w:rsidR="0065781E" w:rsidRPr="0065781E" w:rsidRDefault="0065781E" w:rsidP="0065781E">
      <w:pPr>
        <w:suppressLineNumbers/>
        <w:suppressAutoHyphens/>
        <w:spacing w:before="120" w:after="120"/>
        <w:ind w:firstLine="720"/>
        <w:rPr>
          <w:rFonts w:eastAsiaTheme="minorEastAsia"/>
          <w:snapToGrid w:val="0"/>
          <w:kern w:val="22"/>
          <w:sz w:val="24"/>
          <w:lang w:eastAsia="zh-CN"/>
        </w:rPr>
      </w:pPr>
      <w:r w:rsidRPr="00A01E80">
        <w:rPr>
          <w:rFonts w:ascii="KaiTi" w:eastAsia="KaiTi" w:hAnsi="KaiTi"/>
          <w:kern w:val="22"/>
          <w:sz w:val="24"/>
          <w:lang w:eastAsia="zh-CN"/>
        </w:rPr>
        <w:lastRenderedPageBreak/>
        <w:t>注意到</w:t>
      </w:r>
      <w:r w:rsidRPr="0065781E">
        <w:rPr>
          <w:rFonts w:eastAsiaTheme="minorEastAsia"/>
          <w:snapToGrid w:val="0"/>
          <w:kern w:val="22"/>
          <w:sz w:val="24"/>
          <w:lang w:val="zh-CN" w:eastAsia="zh-CN"/>
        </w:rPr>
        <w:t>第</w:t>
      </w:r>
      <w:r w:rsidRPr="0065781E">
        <w:rPr>
          <w:rFonts w:eastAsiaTheme="minorEastAsia"/>
          <w:snapToGrid w:val="0"/>
          <w:kern w:val="22"/>
          <w:sz w:val="24"/>
          <w:lang w:eastAsia="zh-CN"/>
        </w:rPr>
        <w:t>8(j)</w:t>
      </w:r>
      <w:r w:rsidRPr="0065781E">
        <w:rPr>
          <w:rFonts w:eastAsiaTheme="minorEastAsia"/>
          <w:snapToGrid w:val="0"/>
          <w:kern w:val="22"/>
          <w:sz w:val="24"/>
          <w:lang w:val="zh-CN" w:eastAsia="zh-CN"/>
        </w:rPr>
        <w:t>条和相关条款范围内使用术语和概念的清晰性能够增进共同理解，并有助于执行第</w:t>
      </w:r>
      <w:r w:rsidRPr="0065781E">
        <w:rPr>
          <w:rFonts w:eastAsiaTheme="minorEastAsia"/>
          <w:snapToGrid w:val="0"/>
          <w:kern w:val="22"/>
          <w:sz w:val="24"/>
          <w:lang w:eastAsia="zh-CN"/>
        </w:rPr>
        <w:t>8(j)</w:t>
      </w:r>
      <w:r w:rsidRPr="0065781E">
        <w:rPr>
          <w:rFonts w:eastAsiaTheme="minorEastAsia"/>
          <w:snapToGrid w:val="0"/>
          <w:kern w:val="22"/>
          <w:sz w:val="24"/>
          <w:lang w:val="zh-CN" w:eastAsia="zh-CN"/>
        </w:rPr>
        <w:t>条和相关条款</w:t>
      </w:r>
      <w:r w:rsidRPr="0065781E">
        <w:rPr>
          <w:rFonts w:eastAsiaTheme="minorEastAsia"/>
          <w:snapToGrid w:val="0"/>
          <w:kern w:val="22"/>
          <w:sz w:val="24"/>
          <w:lang w:eastAsia="zh-CN"/>
        </w:rPr>
        <w:t>，</w:t>
      </w:r>
      <w:r w:rsidRPr="0065781E">
        <w:rPr>
          <w:rFonts w:eastAsiaTheme="minorEastAsia"/>
          <w:snapToGrid w:val="0"/>
          <w:kern w:val="22"/>
          <w:sz w:val="24"/>
          <w:lang w:val="zh-CN" w:eastAsia="zh-CN"/>
        </w:rPr>
        <w:t>到</w:t>
      </w:r>
      <w:r w:rsidRPr="0065781E">
        <w:rPr>
          <w:rFonts w:eastAsiaTheme="minorEastAsia"/>
          <w:snapToGrid w:val="0"/>
          <w:kern w:val="22"/>
          <w:sz w:val="24"/>
          <w:lang w:eastAsia="zh-CN"/>
        </w:rPr>
        <w:t>2020</w:t>
      </w:r>
      <w:r w:rsidRPr="0065781E">
        <w:rPr>
          <w:rFonts w:eastAsiaTheme="minorEastAsia"/>
          <w:snapToGrid w:val="0"/>
          <w:kern w:val="22"/>
          <w:sz w:val="24"/>
          <w:lang w:val="zh-CN" w:eastAsia="zh-CN"/>
        </w:rPr>
        <w:t>年实现爱知生物多样性指标</w:t>
      </w:r>
      <w:r w:rsidRPr="0065781E">
        <w:rPr>
          <w:rFonts w:eastAsiaTheme="minorEastAsia"/>
          <w:snapToGrid w:val="0"/>
          <w:kern w:val="22"/>
          <w:sz w:val="24"/>
          <w:lang w:eastAsia="zh-CN"/>
        </w:rPr>
        <w:t>18</w:t>
      </w:r>
      <w:r w:rsidRPr="0065781E">
        <w:rPr>
          <w:rFonts w:eastAsiaTheme="minorEastAsia"/>
          <w:snapToGrid w:val="0"/>
          <w:kern w:val="22"/>
          <w:sz w:val="24"/>
          <w:lang w:eastAsia="zh-CN"/>
        </w:rPr>
        <w:t>，</w:t>
      </w:r>
    </w:p>
    <w:p w:rsidR="0065781E" w:rsidRPr="0065781E" w:rsidRDefault="0065781E" w:rsidP="0065781E">
      <w:pPr>
        <w:suppressLineNumbers/>
        <w:suppressAutoHyphens/>
        <w:spacing w:before="120" w:after="120"/>
        <w:ind w:firstLine="720"/>
        <w:rPr>
          <w:rFonts w:eastAsiaTheme="minorEastAsia"/>
          <w:kern w:val="22"/>
          <w:sz w:val="24"/>
          <w:lang w:val="zh-CN" w:eastAsia="zh-CN"/>
        </w:rPr>
      </w:pPr>
      <w:r w:rsidRPr="00A01E80">
        <w:rPr>
          <w:rFonts w:ascii="KaiTi" w:eastAsia="KaiTi" w:hAnsi="KaiTi"/>
          <w:kern w:val="22"/>
          <w:sz w:val="24"/>
          <w:lang w:eastAsia="zh-CN"/>
        </w:rPr>
        <w:t>又注意到</w:t>
      </w:r>
      <w:r w:rsidRPr="0065781E">
        <w:rPr>
          <w:rFonts w:eastAsiaTheme="minorEastAsia"/>
          <w:kern w:val="22"/>
          <w:sz w:val="24"/>
          <w:lang w:val="zh-CN" w:eastAsia="zh-CN"/>
        </w:rPr>
        <w:t>在《公约》下举行的会议中对第</w:t>
      </w:r>
      <w:r w:rsidRPr="0065781E">
        <w:rPr>
          <w:rFonts w:eastAsiaTheme="minorEastAsia"/>
          <w:snapToGrid w:val="0"/>
          <w:kern w:val="22"/>
          <w:sz w:val="24"/>
          <w:lang w:eastAsia="zh-CN"/>
        </w:rPr>
        <w:t>8(j)</w:t>
      </w:r>
      <w:r w:rsidRPr="0065781E">
        <w:rPr>
          <w:rFonts w:eastAsiaTheme="minorEastAsia"/>
          <w:kern w:val="22"/>
          <w:sz w:val="24"/>
          <w:lang w:val="zh-CN" w:eastAsia="zh-CN"/>
        </w:rPr>
        <w:t>条和相关条款范围内</w:t>
      </w:r>
      <w:r w:rsidRPr="0065781E">
        <w:rPr>
          <w:rFonts w:eastAsiaTheme="minorEastAsia"/>
          <w:snapToGrid w:val="0"/>
          <w:kern w:val="22"/>
          <w:sz w:val="24"/>
          <w:lang w:val="zh-CN" w:eastAsia="zh-CN"/>
        </w:rPr>
        <w:t>使用</w:t>
      </w:r>
      <w:r w:rsidRPr="0065781E">
        <w:rPr>
          <w:rFonts w:eastAsiaTheme="minorEastAsia"/>
          <w:kern w:val="22"/>
          <w:sz w:val="24"/>
          <w:lang w:val="zh-CN" w:eastAsia="zh-CN"/>
        </w:rPr>
        <w:t>的术语和概念具有共同理解可协助各缔约方在未来根据《公约》作出的决定和指示包括在拟定</w:t>
      </w:r>
      <w:r w:rsidRPr="0065781E">
        <w:rPr>
          <w:rFonts w:eastAsiaTheme="minorEastAsia"/>
          <w:kern w:val="22"/>
          <w:sz w:val="24"/>
          <w:lang w:eastAsia="zh-CN"/>
        </w:rPr>
        <w:t>2020</w:t>
      </w:r>
      <w:r w:rsidRPr="0065781E">
        <w:rPr>
          <w:rFonts w:eastAsiaTheme="minorEastAsia"/>
          <w:kern w:val="22"/>
          <w:sz w:val="24"/>
          <w:lang w:val="zh-CN" w:eastAsia="zh-CN"/>
        </w:rPr>
        <w:t>年后安排中达成共识，</w:t>
      </w:r>
    </w:p>
    <w:p w:rsidR="0065781E" w:rsidRPr="0065781E" w:rsidRDefault="0065781E" w:rsidP="0065781E">
      <w:pPr>
        <w:suppressLineNumbers/>
        <w:suppressAutoHyphens/>
        <w:spacing w:before="120" w:after="120"/>
        <w:ind w:firstLine="720"/>
        <w:rPr>
          <w:rFonts w:eastAsiaTheme="minorEastAsia"/>
          <w:snapToGrid w:val="0"/>
          <w:kern w:val="22"/>
          <w:sz w:val="24"/>
          <w:lang w:eastAsia="zh-CN"/>
        </w:rPr>
      </w:pPr>
      <w:r w:rsidRPr="00A01E80">
        <w:rPr>
          <w:rFonts w:ascii="KaiTi" w:eastAsia="KaiTi" w:hAnsi="KaiTi"/>
          <w:kern w:val="22"/>
          <w:sz w:val="24"/>
          <w:lang w:eastAsia="zh-CN"/>
        </w:rPr>
        <w:t>强调</w:t>
      </w:r>
      <w:r w:rsidRPr="0065781E">
        <w:rPr>
          <w:rFonts w:eastAsiaTheme="minorEastAsia"/>
          <w:snapToGrid w:val="0"/>
          <w:kern w:val="22"/>
          <w:sz w:val="24"/>
          <w:lang w:eastAsia="zh-CN"/>
        </w:rPr>
        <w:t>本词汇表的使用不妨碍《公约》中使用的术语，不构成对《公约》的解释或按照《维也纳条约法公约》</w:t>
      </w:r>
      <w:r w:rsidRPr="0065781E">
        <w:rPr>
          <w:rStyle w:val="FootnoteReference"/>
          <w:rFonts w:eastAsiaTheme="minorEastAsia"/>
          <w:snapToGrid w:val="0"/>
          <w:kern w:val="22"/>
          <w:sz w:val="24"/>
        </w:rPr>
        <w:footnoteReference w:id="117"/>
      </w:r>
      <w:r w:rsidRPr="0065781E">
        <w:rPr>
          <w:rFonts w:eastAsiaTheme="minorEastAsia"/>
          <w:snapToGrid w:val="0"/>
          <w:kern w:val="22"/>
          <w:sz w:val="24"/>
          <w:lang w:eastAsia="zh-CN"/>
        </w:rPr>
        <w:t xml:space="preserve"> </w:t>
      </w:r>
      <w:r w:rsidRPr="0065781E">
        <w:rPr>
          <w:rFonts w:eastAsiaTheme="minorEastAsia"/>
          <w:snapToGrid w:val="0"/>
          <w:kern w:val="22"/>
          <w:sz w:val="24"/>
          <w:lang w:eastAsia="zh-CN"/>
        </w:rPr>
        <w:t>对</w:t>
      </w:r>
      <w:r w:rsidRPr="0065781E">
        <w:rPr>
          <w:rFonts w:eastAsiaTheme="minorEastAsia"/>
          <w:kern w:val="22"/>
          <w:sz w:val="24"/>
          <w:lang w:val="zh-CN" w:eastAsia="zh-CN"/>
        </w:rPr>
        <w:t>其</w:t>
      </w:r>
      <w:r w:rsidRPr="0065781E">
        <w:rPr>
          <w:rFonts w:eastAsiaTheme="minorEastAsia"/>
          <w:snapToGrid w:val="0"/>
          <w:kern w:val="22"/>
          <w:sz w:val="24"/>
          <w:lang w:eastAsia="zh-CN"/>
        </w:rPr>
        <w:t>条款的应用，也不妨碍在其他国际论坛上进一步讨论术语，</w:t>
      </w:r>
    </w:p>
    <w:p w:rsidR="0065781E" w:rsidRPr="0065781E" w:rsidRDefault="0065781E" w:rsidP="00C83151">
      <w:pPr>
        <w:pStyle w:val="ListParagraph"/>
        <w:numPr>
          <w:ilvl w:val="0"/>
          <w:numId w:val="84"/>
        </w:numPr>
        <w:suppressLineNumbers/>
        <w:suppressAutoHyphens/>
        <w:snapToGrid w:val="0"/>
        <w:spacing w:before="120" w:after="120"/>
        <w:ind w:left="0" w:firstLine="720"/>
        <w:contextualSpacing w:val="0"/>
        <w:rPr>
          <w:rFonts w:eastAsiaTheme="minorEastAsia"/>
          <w:snapToGrid w:val="0"/>
          <w:kern w:val="22"/>
          <w:sz w:val="24"/>
          <w:lang w:eastAsia="zh-CN"/>
        </w:rPr>
      </w:pPr>
      <w:r w:rsidRPr="0065781E">
        <w:rPr>
          <w:rFonts w:eastAsiaTheme="minorEastAsia"/>
          <w:snapToGrid w:val="0"/>
          <w:kern w:val="22"/>
          <w:sz w:val="24"/>
          <w:lang w:val="en-US" w:eastAsia="zh-CN"/>
        </w:rPr>
        <w:t>[</w:t>
      </w:r>
      <w:r w:rsidRPr="00A01E80">
        <w:rPr>
          <w:rFonts w:ascii="KaiTi" w:eastAsia="KaiTi" w:hAnsi="KaiTi"/>
          <w:kern w:val="22"/>
          <w:sz w:val="24"/>
          <w:lang w:eastAsia="zh-CN"/>
        </w:rPr>
        <w:t>通过][</w:t>
      </w:r>
      <w:r w:rsidR="00A01E80" w:rsidRPr="00A01E80">
        <w:rPr>
          <w:rFonts w:ascii="KaiTi" w:eastAsia="KaiTi" w:hAnsi="KaiTi" w:hint="eastAsia"/>
          <w:kern w:val="22"/>
          <w:sz w:val="24"/>
          <w:lang w:eastAsia="zh-CN"/>
        </w:rPr>
        <w:t>表示</w:t>
      </w:r>
      <w:r w:rsidRPr="00A01E80">
        <w:rPr>
          <w:rFonts w:ascii="KaiTi" w:eastAsia="KaiTi" w:hAnsi="KaiTi"/>
          <w:kern w:val="22"/>
          <w:sz w:val="24"/>
          <w:lang w:eastAsia="zh-CN"/>
        </w:rPr>
        <w:t>注意到</w:t>
      </w:r>
      <w:r w:rsidRPr="0065781E">
        <w:rPr>
          <w:rFonts w:eastAsiaTheme="minorEastAsia"/>
          <w:snapToGrid w:val="0"/>
          <w:kern w:val="22"/>
          <w:sz w:val="24"/>
          <w:lang w:val="en-US" w:eastAsia="zh-CN"/>
        </w:rPr>
        <w:t>]</w:t>
      </w:r>
      <w:r w:rsidRPr="0065781E">
        <w:rPr>
          <w:rFonts w:eastAsiaTheme="minorEastAsia"/>
          <w:snapToGrid w:val="0"/>
          <w:kern w:val="22"/>
          <w:sz w:val="24"/>
          <w:lang w:val="zh-CN" w:eastAsia="zh-CN"/>
        </w:rPr>
        <w:t>本决定附件所载在</w:t>
      </w:r>
      <w:bookmarkStart w:id="76" w:name="_Hlk500979128"/>
      <w:r w:rsidRPr="0065781E">
        <w:rPr>
          <w:rFonts w:eastAsiaTheme="minorEastAsia"/>
          <w:snapToGrid w:val="0"/>
          <w:kern w:val="22"/>
          <w:sz w:val="24"/>
          <w:lang w:val="zh-CN" w:eastAsia="zh-CN"/>
        </w:rPr>
        <w:t>第</w:t>
      </w:r>
      <w:r w:rsidRPr="0065781E">
        <w:rPr>
          <w:rFonts w:eastAsiaTheme="minorEastAsia"/>
          <w:snapToGrid w:val="0"/>
          <w:kern w:val="22"/>
          <w:sz w:val="24"/>
          <w:lang w:eastAsia="zh-CN"/>
        </w:rPr>
        <w:t>8(j)</w:t>
      </w:r>
      <w:r w:rsidRPr="0065781E">
        <w:rPr>
          <w:rFonts w:eastAsiaTheme="minorEastAsia"/>
          <w:snapToGrid w:val="0"/>
          <w:kern w:val="22"/>
          <w:sz w:val="24"/>
          <w:lang w:val="zh-CN" w:eastAsia="zh-CN"/>
        </w:rPr>
        <w:t>条和相关条款</w:t>
      </w:r>
      <w:bookmarkEnd w:id="76"/>
      <w:r w:rsidRPr="0065781E">
        <w:rPr>
          <w:rFonts w:eastAsiaTheme="minorEastAsia"/>
          <w:snapToGrid w:val="0"/>
          <w:kern w:val="22"/>
          <w:sz w:val="24"/>
          <w:lang w:val="zh-CN" w:eastAsia="zh-CN"/>
        </w:rPr>
        <w:t>范围内使用的关键术语和概念自愿词汇表，</w:t>
      </w:r>
      <w:r w:rsidRPr="0065781E">
        <w:rPr>
          <w:rFonts w:eastAsiaTheme="minorEastAsia"/>
          <w:snapToGrid w:val="0"/>
          <w:kern w:val="22"/>
          <w:sz w:val="24"/>
          <w:lang w:eastAsia="zh-CN"/>
        </w:rPr>
        <w:t>考虑到使用术语表是自愿的，这些术语和概念受制于本国立法以及各缔约方或缔约国政府的不同国情，而且许多缔约方对于在其管辖范围内可能已经适用的术语和概念有着特定的理解；</w:t>
      </w:r>
    </w:p>
    <w:p w:rsidR="0065781E" w:rsidRPr="0065781E" w:rsidRDefault="0065781E" w:rsidP="00C83151">
      <w:pPr>
        <w:pStyle w:val="ListParagraph"/>
        <w:widowControl w:val="0"/>
        <w:numPr>
          <w:ilvl w:val="0"/>
          <w:numId w:val="84"/>
        </w:numPr>
        <w:suppressLineNumbers/>
        <w:suppressAutoHyphens/>
        <w:snapToGrid w:val="0"/>
        <w:spacing w:before="120" w:after="120"/>
        <w:ind w:left="0" w:firstLine="720"/>
        <w:contextualSpacing w:val="0"/>
        <w:rPr>
          <w:rFonts w:eastAsiaTheme="minorEastAsia"/>
          <w:snapToGrid w:val="0"/>
          <w:kern w:val="22"/>
          <w:sz w:val="24"/>
          <w:lang w:eastAsia="zh-CN"/>
        </w:rPr>
      </w:pPr>
      <w:r w:rsidRPr="00A01E80">
        <w:rPr>
          <w:rFonts w:ascii="KaiTi" w:eastAsia="KaiTi" w:hAnsi="KaiTi"/>
          <w:kern w:val="22"/>
          <w:sz w:val="24"/>
          <w:lang w:eastAsia="zh-CN"/>
        </w:rPr>
        <w:t>鼓励</w:t>
      </w:r>
      <w:r w:rsidRPr="0065781E">
        <w:rPr>
          <w:rFonts w:eastAsiaTheme="minorEastAsia"/>
          <w:snapToGrid w:val="0"/>
          <w:kern w:val="22"/>
          <w:sz w:val="24"/>
          <w:lang w:val="zh-CN" w:eastAsia="zh-CN"/>
        </w:rPr>
        <w:t>各缔约方、其他国家政府和观察员在土著人民和当地社区充分有效的参与下，根据本国立法和国情酌情传播和利用本词汇表，以支持执行第</w:t>
      </w:r>
      <w:r w:rsidRPr="0065781E">
        <w:rPr>
          <w:rFonts w:eastAsiaTheme="minorEastAsia"/>
          <w:snapToGrid w:val="0"/>
          <w:kern w:val="22"/>
          <w:sz w:val="24"/>
          <w:lang w:eastAsia="zh-CN"/>
        </w:rPr>
        <w:t>8(j)</w:t>
      </w:r>
      <w:r w:rsidRPr="0065781E">
        <w:rPr>
          <w:rFonts w:eastAsiaTheme="minorEastAsia"/>
          <w:snapToGrid w:val="0"/>
          <w:kern w:val="22"/>
          <w:sz w:val="24"/>
          <w:lang w:val="zh-CN" w:eastAsia="zh-CN"/>
        </w:rPr>
        <w:t>条和相关条款，并将其纳入在《公约》开展的未来工作</w:t>
      </w:r>
      <w:r w:rsidRPr="0065781E">
        <w:rPr>
          <w:rFonts w:eastAsiaTheme="minorEastAsia"/>
          <w:snapToGrid w:val="0"/>
          <w:kern w:val="22"/>
          <w:sz w:val="24"/>
          <w:lang w:eastAsia="zh-CN"/>
        </w:rPr>
        <w:t>；</w:t>
      </w:r>
    </w:p>
    <w:p w:rsidR="0065781E" w:rsidRPr="0065781E" w:rsidRDefault="0065781E" w:rsidP="00C83151">
      <w:pPr>
        <w:pStyle w:val="ListParagraph"/>
        <w:numPr>
          <w:ilvl w:val="0"/>
          <w:numId w:val="84"/>
        </w:numPr>
        <w:suppressLineNumbers/>
        <w:suppressAutoHyphens/>
        <w:snapToGrid w:val="0"/>
        <w:spacing w:before="120" w:after="120"/>
        <w:ind w:left="0" w:firstLine="720"/>
        <w:contextualSpacing w:val="0"/>
        <w:rPr>
          <w:rFonts w:eastAsiaTheme="minorEastAsia"/>
          <w:kern w:val="22"/>
          <w:sz w:val="24"/>
          <w:lang w:val="zh-CN" w:eastAsia="zh-CN"/>
        </w:rPr>
      </w:pPr>
      <w:r w:rsidRPr="00A01E80">
        <w:rPr>
          <w:rFonts w:ascii="KaiTi" w:eastAsia="KaiTi" w:hAnsi="KaiTi"/>
          <w:kern w:val="22"/>
          <w:sz w:val="24"/>
          <w:lang w:eastAsia="zh-CN"/>
        </w:rPr>
        <w:t>请</w:t>
      </w:r>
      <w:r w:rsidRPr="0065781E">
        <w:rPr>
          <w:rFonts w:eastAsiaTheme="minorEastAsia"/>
          <w:kern w:val="22"/>
          <w:sz w:val="24"/>
          <w:lang w:eastAsia="zh-CN"/>
        </w:rPr>
        <w:t>第</w:t>
      </w:r>
      <w:r w:rsidRPr="0065781E">
        <w:rPr>
          <w:rFonts w:eastAsiaTheme="minorEastAsia"/>
          <w:snapToGrid w:val="0"/>
          <w:kern w:val="22"/>
          <w:sz w:val="24"/>
          <w:lang w:eastAsia="zh-CN"/>
        </w:rPr>
        <w:t>8(j)</w:t>
      </w:r>
      <w:r w:rsidRPr="0065781E">
        <w:rPr>
          <w:rFonts w:eastAsiaTheme="minorEastAsia"/>
          <w:kern w:val="22"/>
          <w:sz w:val="24"/>
          <w:lang w:val="zh-CN" w:eastAsia="zh-CN"/>
        </w:rPr>
        <w:t>条和相关条款问题不限成员名额特设工作组</w:t>
      </w:r>
      <w:r w:rsidRPr="0065781E">
        <w:rPr>
          <w:rFonts w:eastAsiaTheme="minorEastAsia"/>
          <w:snapToGrid w:val="0"/>
          <w:kern w:val="22"/>
          <w:sz w:val="24"/>
          <w:lang w:val="zh-CN" w:eastAsia="zh-CN"/>
        </w:rPr>
        <w:t>在今后工作中铭记本词汇表</w:t>
      </w:r>
      <w:r w:rsidRPr="0065781E">
        <w:rPr>
          <w:rFonts w:eastAsiaTheme="minorEastAsia"/>
          <w:snapToGrid w:val="0"/>
          <w:kern w:val="22"/>
          <w:sz w:val="24"/>
          <w:lang w:eastAsia="zh-CN"/>
        </w:rPr>
        <w:t>，</w:t>
      </w:r>
      <w:r w:rsidRPr="0065781E">
        <w:rPr>
          <w:rFonts w:eastAsiaTheme="minorEastAsia"/>
          <w:snapToGrid w:val="0"/>
          <w:kern w:val="22"/>
          <w:sz w:val="24"/>
          <w:lang w:val="zh-CN" w:eastAsia="zh-CN"/>
        </w:rPr>
        <w:t>将其作为随时可以取用的资源和参考</w:t>
      </w:r>
      <w:r w:rsidRPr="0065781E">
        <w:rPr>
          <w:rFonts w:eastAsiaTheme="minorEastAsia"/>
          <w:snapToGrid w:val="0"/>
          <w:kern w:val="22"/>
          <w:sz w:val="24"/>
          <w:lang w:eastAsia="zh-CN"/>
        </w:rPr>
        <w:t>，</w:t>
      </w:r>
      <w:r w:rsidRPr="0065781E">
        <w:rPr>
          <w:rFonts w:eastAsiaTheme="minorEastAsia"/>
          <w:snapToGrid w:val="0"/>
          <w:kern w:val="22"/>
          <w:sz w:val="24"/>
          <w:lang w:val="zh-CN" w:eastAsia="zh-CN"/>
        </w:rPr>
        <w:t>并作为</w:t>
      </w:r>
      <w:r w:rsidRPr="0065781E">
        <w:rPr>
          <w:rFonts w:eastAsiaTheme="minorEastAsia"/>
          <w:snapToGrid w:val="0"/>
          <w:kern w:val="22"/>
          <w:sz w:val="24"/>
          <w:lang w:val="zh-CN" w:eastAsia="zh-CN"/>
        </w:rPr>
        <w:t>2020</w:t>
      </w:r>
      <w:r w:rsidRPr="0065781E">
        <w:rPr>
          <w:rFonts w:eastAsiaTheme="minorEastAsia"/>
          <w:snapToGrid w:val="0"/>
          <w:kern w:val="22"/>
          <w:sz w:val="24"/>
          <w:lang w:val="zh-CN" w:eastAsia="zh-CN"/>
        </w:rPr>
        <w:t>年后安排的一部分，在需要时定期重审和更新这份词汇表。</w:t>
      </w:r>
    </w:p>
    <w:p w:rsidR="0065781E" w:rsidRPr="00624801" w:rsidRDefault="0065781E" w:rsidP="0065781E">
      <w:pPr>
        <w:keepNext/>
        <w:suppressLineNumbers/>
        <w:suppressAutoHyphens/>
        <w:spacing w:before="240" w:after="120"/>
        <w:jc w:val="center"/>
        <w:outlineLvl w:val="2"/>
        <w:rPr>
          <w:rFonts w:ascii="KaiTi" w:eastAsia="KaiTi" w:hAnsi="KaiTi"/>
          <w:kern w:val="22"/>
          <w:sz w:val="24"/>
          <w:lang w:eastAsia="zh-CN"/>
        </w:rPr>
      </w:pPr>
      <w:bookmarkStart w:id="77" w:name="_Toc507181895"/>
      <w:r w:rsidRPr="00624801">
        <w:rPr>
          <w:rFonts w:ascii="KaiTi" w:eastAsia="KaiTi" w:hAnsi="KaiTi"/>
          <w:kern w:val="22"/>
          <w:sz w:val="24"/>
          <w:lang w:val="zh-CN" w:eastAsia="zh-CN"/>
        </w:rPr>
        <w:t>附件</w:t>
      </w:r>
      <w:bookmarkEnd w:id="77"/>
    </w:p>
    <w:p w:rsidR="0065781E" w:rsidRPr="0065781E" w:rsidRDefault="0065781E" w:rsidP="0065781E">
      <w:pPr>
        <w:suppressLineNumbers/>
        <w:suppressAutoHyphens/>
        <w:autoSpaceDE w:val="0"/>
        <w:autoSpaceDN w:val="0"/>
        <w:adjustRightInd w:val="0"/>
        <w:spacing w:before="120" w:after="120"/>
        <w:jc w:val="center"/>
        <w:rPr>
          <w:rFonts w:eastAsiaTheme="minorEastAsia"/>
          <w:b/>
          <w:kern w:val="22"/>
          <w:sz w:val="24"/>
          <w:lang w:val="zh-CN" w:eastAsia="zh-CN"/>
        </w:rPr>
      </w:pPr>
      <w:r w:rsidRPr="0065781E">
        <w:rPr>
          <w:rFonts w:eastAsiaTheme="minorEastAsia"/>
          <w:b/>
          <w:kern w:val="22"/>
          <w:sz w:val="24"/>
          <w:lang w:val="zh-CN" w:eastAsia="zh-CN"/>
        </w:rPr>
        <w:t>第</w:t>
      </w:r>
      <w:r w:rsidRPr="0065781E">
        <w:rPr>
          <w:rFonts w:eastAsiaTheme="minorEastAsia"/>
          <w:b/>
          <w:kern w:val="22"/>
          <w:sz w:val="24"/>
          <w:lang w:val="zh-CN" w:eastAsia="zh-CN"/>
        </w:rPr>
        <w:t>8(j)</w:t>
      </w:r>
      <w:r w:rsidRPr="0065781E">
        <w:rPr>
          <w:rFonts w:eastAsiaTheme="minorEastAsia"/>
          <w:b/>
          <w:kern w:val="22"/>
          <w:sz w:val="24"/>
          <w:lang w:val="zh-CN" w:eastAsia="zh-CN"/>
        </w:rPr>
        <w:t>条和相关条款范围内的关键术语和概念的自愿性词汇表</w:t>
      </w:r>
    </w:p>
    <w:p w:rsidR="0065781E" w:rsidRPr="0065781E" w:rsidRDefault="0065781E" w:rsidP="0065781E">
      <w:pPr>
        <w:suppressLineNumbers/>
        <w:suppressAutoHyphens/>
        <w:autoSpaceDE w:val="0"/>
        <w:autoSpaceDN w:val="0"/>
        <w:adjustRightInd w:val="0"/>
        <w:spacing w:before="120" w:after="120"/>
        <w:ind w:firstLine="720"/>
        <w:rPr>
          <w:rFonts w:eastAsiaTheme="minorEastAsia"/>
          <w:kern w:val="22"/>
          <w:sz w:val="24"/>
          <w:lang w:val="zh-CN" w:eastAsia="zh-CN"/>
        </w:rPr>
      </w:pPr>
      <w:r w:rsidRPr="0065781E">
        <w:rPr>
          <w:rFonts w:eastAsiaTheme="minorEastAsia"/>
          <w:kern w:val="22"/>
          <w:sz w:val="24"/>
          <w:lang w:val="zh-CN" w:eastAsia="zh-CN"/>
        </w:rPr>
        <w:t>本词汇表对第</w:t>
      </w:r>
      <w:r w:rsidRPr="0065781E">
        <w:rPr>
          <w:rFonts w:eastAsiaTheme="minorEastAsia"/>
          <w:kern w:val="22"/>
          <w:sz w:val="24"/>
          <w:lang w:eastAsia="zh-CN"/>
        </w:rPr>
        <w:t>8(j)</w:t>
      </w:r>
      <w:r w:rsidRPr="0065781E">
        <w:rPr>
          <w:rFonts w:eastAsiaTheme="minorEastAsia"/>
          <w:kern w:val="22"/>
          <w:sz w:val="24"/>
          <w:lang w:val="zh-CN" w:eastAsia="zh-CN"/>
        </w:rPr>
        <w:t>条和相关条款范围内使用的一些术语和概念作了说明。本词汇表既不打算提供正式的定义</w:t>
      </w:r>
      <w:r w:rsidRPr="0065781E">
        <w:rPr>
          <w:rFonts w:eastAsiaTheme="minorEastAsia"/>
          <w:kern w:val="22"/>
          <w:sz w:val="24"/>
          <w:lang w:val="en-US" w:eastAsia="zh-CN"/>
        </w:rPr>
        <w:t>，</w:t>
      </w:r>
      <w:r w:rsidRPr="0065781E">
        <w:rPr>
          <w:rFonts w:eastAsiaTheme="minorEastAsia"/>
          <w:kern w:val="22"/>
          <w:sz w:val="24"/>
          <w:lang w:val="zh-CN" w:eastAsia="zh-CN"/>
        </w:rPr>
        <w:t>也不打算包罗一切，其目的是供在自愿的基础上使用。</w:t>
      </w:r>
    </w:p>
    <w:p w:rsidR="0065781E" w:rsidRPr="0065781E" w:rsidRDefault="0065781E" w:rsidP="0065781E">
      <w:pPr>
        <w:suppressLineNumbers/>
        <w:suppressAutoHyphens/>
        <w:autoSpaceDE w:val="0"/>
        <w:autoSpaceDN w:val="0"/>
        <w:adjustRightInd w:val="0"/>
        <w:spacing w:before="120" w:after="120"/>
        <w:ind w:firstLine="720"/>
        <w:rPr>
          <w:rFonts w:eastAsiaTheme="minorEastAsia"/>
          <w:kern w:val="22"/>
          <w:sz w:val="24"/>
          <w:lang w:val="zh-CN" w:eastAsia="zh-CN"/>
        </w:rPr>
      </w:pPr>
      <w:r w:rsidRPr="0065781E">
        <w:rPr>
          <w:rFonts w:eastAsiaTheme="minorEastAsia"/>
          <w:kern w:val="22"/>
          <w:sz w:val="24"/>
          <w:lang w:val="zh-CN" w:eastAsia="zh-CN"/>
        </w:rPr>
        <w:t>本词汇表的使用并不影响《公约》中使用的术语，也不得被解释为意味着缔约方根据《公约》享有的权利和承担的义务有任何改变。</w:t>
      </w:r>
    </w:p>
    <w:p w:rsidR="0065781E" w:rsidRPr="0065781E" w:rsidRDefault="0065781E" w:rsidP="0065781E">
      <w:pPr>
        <w:suppressLineNumbers/>
        <w:suppressAutoHyphens/>
        <w:autoSpaceDE w:val="0"/>
        <w:autoSpaceDN w:val="0"/>
        <w:adjustRightInd w:val="0"/>
        <w:spacing w:before="120" w:after="120"/>
        <w:ind w:firstLine="720"/>
        <w:rPr>
          <w:rFonts w:eastAsiaTheme="minorEastAsia"/>
          <w:kern w:val="22"/>
          <w:sz w:val="24"/>
          <w:lang w:val="zh-CN" w:eastAsia="zh-CN"/>
        </w:rPr>
      </w:pPr>
      <w:r w:rsidRPr="0065781E">
        <w:rPr>
          <w:rFonts w:eastAsiaTheme="minorEastAsia"/>
          <w:kern w:val="22"/>
          <w:sz w:val="24"/>
          <w:lang w:val="zh-CN" w:eastAsia="zh-CN"/>
        </w:rPr>
        <w:t>本词汇表的目的是促使在《公约》下举行的会议中对第</w:t>
      </w:r>
      <w:r w:rsidRPr="0065781E">
        <w:rPr>
          <w:rFonts w:eastAsiaTheme="minorEastAsia"/>
          <w:kern w:val="22"/>
          <w:sz w:val="24"/>
          <w:lang w:val="zh-CN" w:eastAsia="zh-CN"/>
        </w:rPr>
        <w:t>8(j)</w:t>
      </w:r>
      <w:r w:rsidRPr="0065781E">
        <w:rPr>
          <w:rFonts w:eastAsiaTheme="minorEastAsia"/>
          <w:kern w:val="22"/>
          <w:sz w:val="24"/>
          <w:lang w:val="zh-CN" w:eastAsia="zh-CN"/>
        </w:rPr>
        <w:t>条和相关条款范围内使用的术语和概念取得共同理解。</w:t>
      </w:r>
      <w:r w:rsidRPr="0065781E">
        <w:rPr>
          <w:rFonts w:eastAsiaTheme="minorEastAsia"/>
          <w:kern w:val="22"/>
          <w:sz w:val="24"/>
          <w:lang w:val="zh-CN" w:eastAsia="zh-CN"/>
        </w:rPr>
        <w:t xml:space="preserve"> </w:t>
      </w:r>
    </w:p>
    <w:p w:rsidR="0065781E" w:rsidRPr="0065781E" w:rsidRDefault="0065781E" w:rsidP="0065781E">
      <w:pPr>
        <w:suppressLineNumbers/>
        <w:suppressAutoHyphens/>
        <w:autoSpaceDE w:val="0"/>
        <w:autoSpaceDN w:val="0"/>
        <w:adjustRightInd w:val="0"/>
        <w:spacing w:before="120" w:after="120"/>
        <w:ind w:firstLine="720"/>
        <w:rPr>
          <w:rFonts w:eastAsiaTheme="minorEastAsia"/>
          <w:kern w:val="22"/>
          <w:sz w:val="24"/>
          <w:lang w:val="zh-CN" w:eastAsia="zh-CN"/>
        </w:rPr>
      </w:pPr>
      <w:r w:rsidRPr="0065781E">
        <w:rPr>
          <w:rFonts w:eastAsiaTheme="minorEastAsia"/>
          <w:sz w:val="24"/>
          <w:lang w:eastAsia="zh-CN"/>
        </w:rPr>
        <w:t>关于国家内的使用，各术语和概念受制于各缔约方或国家政府的国家法律和不同国情，同时注意到许多缔约方</w:t>
      </w:r>
      <w:r w:rsidRPr="0065781E">
        <w:rPr>
          <w:rFonts w:eastAsiaTheme="minorEastAsia"/>
          <w:snapToGrid w:val="0"/>
          <w:kern w:val="22"/>
          <w:sz w:val="24"/>
          <w:lang w:eastAsia="zh-CN"/>
        </w:rPr>
        <w:t>对于在其管辖范围内可能已经适用的术语和概念有着特定的理解</w:t>
      </w:r>
      <w:r w:rsidRPr="0065781E">
        <w:rPr>
          <w:rFonts w:eastAsiaTheme="minorEastAsia"/>
          <w:sz w:val="24"/>
          <w:lang w:eastAsia="zh-CN"/>
        </w:rPr>
        <w:t>。</w:t>
      </w:r>
    </w:p>
    <w:p w:rsidR="0065781E" w:rsidRPr="0065781E" w:rsidRDefault="0065781E" w:rsidP="0065781E">
      <w:pPr>
        <w:suppressLineNumbers/>
        <w:suppressAutoHyphens/>
        <w:autoSpaceDE w:val="0"/>
        <w:autoSpaceDN w:val="0"/>
        <w:adjustRightInd w:val="0"/>
        <w:spacing w:before="120" w:after="120"/>
        <w:ind w:firstLine="720"/>
        <w:rPr>
          <w:rFonts w:eastAsiaTheme="minorEastAsia"/>
          <w:kern w:val="22"/>
          <w:sz w:val="24"/>
          <w:lang w:eastAsia="zh-CN"/>
        </w:rPr>
      </w:pPr>
      <w:r w:rsidRPr="0065781E">
        <w:rPr>
          <w:rFonts w:eastAsiaTheme="minorEastAsia"/>
          <w:kern w:val="22"/>
          <w:sz w:val="24"/>
          <w:lang w:val="zh-CN" w:eastAsia="zh-CN"/>
        </w:rPr>
        <w:t>下文所述术语和概念补充《公约》和《名古屋议定书》内所载的术语。</w:t>
      </w:r>
    </w:p>
    <w:p w:rsidR="0065781E" w:rsidRPr="0065781E" w:rsidRDefault="0065781E" w:rsidP="0065781E">
      <w:pPr>
        <w:suppressLineNumbers/>
        <w:suppressAutoHyphens/>
        <w:autoSpaceDE w:val="0"/>
        <w:autoSpaceDN w:val="0"/>
        <w:adjustRightInd w:val="0"/>
        <w:spacing w:before="120" w:after="120"/>
        <w:ind w:firstLine="720"/>
        <w:rPr>
          <w:rFonts w:eastAsiaTheme="minorEastAsia"/>
          <w:sz w:val="24"/>
          <w:lang w:eastAsia="zh-CN"/>
        </w:rPr>
      </w:pPr>
      <w:r w:rsidRPr="0065781E">
        <w:rPr>
          <w:rFonts w:eastAsiaTheme="minorEastAsia"/>
          <w:kern w:val="22"/>
          <w:sz w:val="24"/>
          <w:lang w:val="zh-CN" w:eastAsia="zh-CN"/>
        </w:rPr>
        <w:t>第</w:t>
      </w:r>
      <w:r w:rsidRPr="0065781E">
        <w:rPr>
          <w:rFonts w:eastAsiaTheme="minorEastAsia"/>
          <w:kern w:val="22"/>
          <w:sz w:val="24"/>
          <w:lang w:eastAsia="zh-CN"/>
        </w:rPr>
        <w:t>VII/16 F</w:t>
      </w:r>
      <w:r w:rsidRPr="0065781E">
        <w:rPr>
          <w:rFonts w:eastAsiaTheme="minorEastAsia"/>
          <w:kern w:val="22"/>
          <w:sz w:val="24"/>
          <w:lang w:val="zh-CN" w:eastAsia="zh-CN"/>
        </w:rPr>
        <w:t>号决定中核可的《对拟议在圣地和土著和当地社区历来居住或使用的土地和水域上进行的或可能对这些土地和水域产生影响的开发活动进行文化、环境和社会影</w:t>
      </w:r>
      <w:r w:rsidRPr="0065781E">
        <w:rPr>
          <w:rFonts w:eastAsiaTheme="minorEastAsia"/>
          <w:kern w:val="22"/>
          <w:sz w:val="24"/>
          <w:lang w:val="zh-CN" w:eastAsia="zh-CN"/>
        </w:rPr>
        <w:lastRenderedPageBreak/>
        <w:t>响评估的阿格维古自愿性准则》和第</w:t>
      </w:r>
      <w:r w:rsidRPr="0065781E">
        <w:rPr>
          <w:rFonts w:eastAsiaTheme="minorEastAsia"/>
          <w:kern w:val="22"/>
          <w:sz w:val="24"/>
          <w:lang w:eastAsia="zh-CN"/>
        </w:rPr>
        <w:t>XIII/18</w:t>
      </w:r>
      <w:r w:rsidRPr="0065781E">
        <w:rPr>
          <w:rFonts w:eastAsiaTheme="minorEastAsia"/>
          <w:kern w:val="22"/>
          <w:sz w:val="24"/>
          <w:lang w:val="zh-CN" w:eastAsia="zh-CN"/>
        </w:rPr>
        <w:t>号决定通过和欢迎的</w:t>
      </w:r>
      <w:r w:rsidRPr="001F0856">
        <w:rPr>
          <w:rFonts w:asciiTheme="minorEastAsia" w:eastAsiaTheme="minorEastAsia" w:hAnsiTheme="minorEastAsia"/>
          <w:kern w:val="22"/>
          <w:sz w:val="24"/>
          <w:lang w:val="zh-CN" w:eastAsia="zh-CN"/>
        </w:rPr>
        <w:t>《</w:t>
      </w:r>
      <w:r w:rsidRPr="001F0856">
        <w:rPr>
          <w:rFonts w:asciiTheme="minorEastAsia" w:eastAsiaTheme="minorEastAsia" w:hAnsiTheme="minorEastAsia"/>
          <w:kern w:val="22"/>
          <w:sz w:val="24"/>
          <w:lang w:eastAsia="zh-CN"/>
        </w:rPr>
        <w:t>“</w:t>
      </w:r>
      <w:r w:rsidRPr="001F0856">
        <w:rPr>
          <w:rFonts w:asciiTheme="minorEastAsia" w:eastAsiaTheme="minorEastAsia" w:hAnsiTheme="minorEastAsia"/>
          <w:kern w:val="22"/>
          <w:sz w:val="24"/>
          <w:lang w:val="zh-CN" w:eastAsia="zh-CN"/>
        </w:rPr>
        <w:t>生命之根</w:t>
      </w:r>
      <w:r w:rsidRPr="001F0856">
        <w:rPr>
          <w:rFonts w:asciiTheme="minorEastAsia" w:eastAsiaTheme="minorEastAsia" w:hAnsiTheme="minorEastAsia"/>
          <w:kern w:val="22"/>
          <w:sz w:val="24"/>
          <w:lang w:eastAsia="zh-CN"/>
        </w:rPr>
        <w:t>”</w:t>
      </w:r>
      <w:r w:rsidRPr="001F0856">
        <w:rPr>
          <w:rFonts w:asciiTheme="minorEastAsia" w:eastAsiaTheme="minorEastAsia" w:hAnsiTheme="minorEastAsia"/>
          <w:kern w:val="22"/>
          <w:sz w:val="24"/>
          <w:lang w:val="zh-CN" w:eastAsia="zh-CN"/>
        </w:rPr>
        <w:t>自愿准则》</w:t>
      </w:r>
      <w:r w:rsidRPr="0065781E">
        <w:rPr>
          <w:rFonts w:eastAsiaTheme="minorEastAsia"/>
          <w:kern w:val="22"/>
          <w:sz w:val="24"/>
          <w:lang w:val="zh-CN" w:eastAsia="zh-CN"/>
        </w:rPr>
        <w:t>内所使用的术语和概念都列入本词汇表内</w:t>
      </w:r>
      <w:r w:rsidRPr="0065781E">
        <w:rPr>
          <w:rFonts w:eastAsiaTheme="minorEastAsia"/>
          <w:kern w:val="22"/>
          <w:sz w:val="24"/>
          <w:lang w:eastAsia="zh-CN"/>
        </w:rPr>
        <w:t>，</w:t>
      </w:r>
      <w:r w:rsidRPr="0065781E">
        <w:rPr>
          <w:rFonts w:eastAsiaTheme="minorEastAsia"/>
          <w:kern w:val="22"/>
          <w:sz w:val="24"/>
          <w:lang w:val="zh-CN" w:eastAsia="zh-CN"/>
        </w:rPr>
        <w:t>因为它们都直接与第</w:t>
      </w:r>
      <w:r w:rsidRPr="0065781E">
        <w:rPr>
          <w:rFonts w:eastAsiaTheme="minorEastAsia"/>
          <w:kern w:val="22"/>
          <w:sz w:val="24"/>
          <w:lang w:eastAsia="zh-CN"/>
        </w:rPr>
        <w:t>8(j)</w:t>
      </w:r>
      <w:r w:rsidRPr="0065781E">
        <w:rPr>
          <w:rFonts w:eastAsiaTheme="minorEastAsia"/>
          <w:kern w:val="22"/>
          <w:sz w:val="24"/>
          <w:lang w:val="zh-CN" w:eastAsia="zh-CN"/>
        </w:rPr>
        <w:t>条和相关条款有关。</w:t>
      </w:r>
    </w:p>
    <w:p w:rsidR="0065781E" w:rsidRPr="0065781E" w:rsidRDefault="0065781E" w:rsidP="0065781E">
      <w:pPr>
        <w:keepNext/>
        <w:suppressLineNumbers/>
        <w:suppressAutoHyphens/>
        <w:autoSpaceDE w:val="0"/>
        <w:autoSpaceDN w:val="0"/>
        <w:adjustRightInd w:val="0"/>
        <w:spacing w:before="120" w:after="120"/>
        <w:ind w:firstLine="720"/>
        <w:rPr>
          <w:rFonts w:eastAsiaTheme="minorEastAsia"/>
          <w:kern w:val="22"/>
          <w:sz w:val="24"/>
          <w:lang w:eastAsia="zh-CN"/>
        </w:rPr>
      </w:pPr>
      <w:r w:rsidRPr="0065781E">
        <w:rPr>
          <w:rFonts w:eastAsiaTheme="minorEastAsia"/>
          <w:kern w:val="22"/>
          <w:sz w:val="24"/>
          <w:lang w:val="zh-CN" w:eastAsia="zh-CN"/>
        </w:rPr>
        <w:t>本词汇表可酌情作为根据《公约》举行的会议对第</w:t>
      </w:r>
      <w:r w:rsidRPr="0065781E">
        <w:rPr>
          <w:rFonts w:eastAsiaTheme="minorEastAsia"/>
          <w:kern w:val="22"/>
          <w:sz w:val="24"/>
          <w:lang w:eastAsia="zh-CN"/>
        </w:rPr>
        <w:t>8(j)</w:t>
      </w:r>
      <w:r w:rsidRPr="0065781E">
        <w:rPr>
          <w:rFonts w:eastAsiaTheme="minorEastAsia"/>
          <w:kern w:val="22"/>
          <w:sz w:val="24"/>
          <w:lang w:val="zh-CN" w:eastAsia="zh-CN"/>
        </w:rPr>
        <w:t>条和相关条款范围内的术语和概念进行审议和使用的来源。</w:t>
      </w:r>
    </w:p>
    <w:p w:rsidR="0065781E" w:rsidRPr="0065781E" w:rsidRDefault="0065781E" w:rsidP="0065781E">
      <w:pPr>
        <w:pStyle w:val="Default"/>
        <w:suppressLineNumbers/>
        <w:suppressAutoHyphens/>
        <w:spacing w:before="120" w:after="240"/>
        <w:ind w:firstLine="720"/>
        <w:jc w:val="both"/>
        <w:rPr>
          <w:rFonts w:eastAsiaTheme="minorEastAsia"/>
          <w:kern w:val="22"/>
          <w:lang w:val="zh-CN"/>
        </w:rPr>
      </w:pPr>
      <w:r w:rsidRPr="0065781E">
        <w:rPr>
          <w:rFonts w:eastAsiaTheme="minorEastAsia"/>
          <w:kern w:val="22"/>
          <w:lang w:val="zh-CN"/>
        </w:rPr>
        <w:t>本词汇表补充第</w:t>
      </w:r>
      <w:r w:rsidRPr="0065781E">
        <w:rPr>
          <w:rFonts w:eastAsiaTheme="minorEastAsia"/>
          <w:kern w:val="22"/>
          <w:lang w:val="en-GB"/>
        </w:rPr>
        <w:t>X/42</w:t>
      </w:r>
      <w:r w:rsidRPr="0065781E">
        <w:rPr>
          <w:rFonts w:eastAsiaTheme="minorEastAsia"/>
          <w:kern w:val="22"/>
          <w:lang w:val="zh-CN"/>
        </w:rPr>
        <w:t>号决定中通过的《确保尊重土著和地方社区文化和知识遗产的特加里瓦伊埃里道德行为守则》。</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43"/>
        <w:gridCol w:w="6804"/>
      </w:tblGrid>
      <w:tr w:rsidR="0065781E" w:rsidRPr="001F0856" w:rsidTr="001F0856">
        <w:trPr>
          <w:cantSplit/>
        </w:trPr>
        <w:tc>
          <w:tcPr>
            <w:tcW w:w="9747" w:type="dxa"/>
            <w:gridSpan w:val="2"/>
          </w:tcPr>
          <w:p w:rsidR="0065781E" w:rsidRPr="00F43E47" w:rsidRDefault="0065781E" w:rsidP="001F0856">
            <w:pPr>
              <w:suppressLineNumbers/>
              <w:suppressAutoHyphens/>
              <w:spacing w:before="60" w:after="60"/>
              <w:ind w:left="360"/>
              <w:jc w:val="center"/>
              <w:rPr>
                <w:rFonts w:ascii="SimSun" w:hAnsi="SimSun"/>
                <w:b/>
                <w:kern w:val="22"/>
                <w:szCs w:val="22"/>
                <w:lang w:eastAsia="zh-CN"/>
              </w:rPr>
            </w:pPr>
            <w:r w:rsidRPr="00F43E47">
              <w:rPr>
                <w:kern w:val="22"/>
                <w:szCs w:val="22"/>
                <w:lang w:val="zh-CN" w:eastAsia="zh-CN"/>
              </w:rPr>
              <w:br w:type="page"/>
            </w:r>
            <w:r w:rsidRPr="00F43E47">
              <w:rPr>
                <w:rFonts w:ascii="SimSun" w:hAnsi="SimSun" w:hint="eastAsia"/>
                <w:b/>
                <w:kern w:val="22"/>
                <w:szCs w:val="22"/>
                <w:lang w:val="zh-CN" w:eastAsia="zh-CN"/>
              </w:rPr>
              <w:t>第一部分</w:t>
            </w:r>
          </w:p>
          <w:p w:rsidR="0065781E" w:rsidRPr="00F43E47" w:rsidRDefault="0065781E" w:rsidP="001F0856">
            <w:pPr>
              <w:suppressLineNumbers/>
              <w:suppressAutoHyphens/>
              <w:spacing w:before="60" w:after="60"/>
              <w:ind w:left="360"/>
              <w:jc w:val="center"/>
              <w:rPr>
                <w:rFonts w:ascii="SimSun" w:hAnsi="SimSun"/>
                <w:szCs w:val="22"/>
                <w:lang w:eastAsia="zh-CN"/>
              </w:rPr>
            </w:pPr>
            <w:r w:rsidRPr="00F43E47">
              <w:rPr>
                <w:rFonts w:ascii="SimSun" w:hAnsi="SimSun" w:hint="eastAsia"/>
                <w:b/>
                <w:kern w:val="22"/>
                <w:szCs w:val="22"/>
                <w:lang w:val="zh-CN" w:eastAsia="zh-CN"/>
              </w:rPr>
              <w:t>来自《生物多样性公约》或《公约》下</w:t>
            </w:r>
            <w:r w:rsidRPr="00F43E47">
              <w:rPr>
                <w:rFonts w:ascii="SimSun" w:hAnsi="SimSun"/>
                <w:b/>
                <w:kern w:val="22"/>
                <w:szCs w:val="22"/>
                <w:lang w:val="zh-CN" w:eastAsia="zh-CN"/>
              </w:rPr>
              <w:t>所做</w:t>
            </w:r>
            <w:r w:rsidRPr="00F43E47">
              <w:rPr>
                <w:rFonts w:ascii="SimSun" w:hAnsi="SimSun" w:hint="eastAsia"/>
                <w:b/>
                <w:kern w:val="22"/>
                <w:szCs w:val="22"/>
                <w:lang w:val="zh-CN" w:eastAsia="zh-CN"/>
              </w:rPr>
              <w:t>决定的术语和概念</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b/>
                <w:kern w:val="22"/>
                <w:szCs w:val="22"/>
                <w:lang w:val="zh-CN"/>
              </w:rPr>
              <w:t>术语或概念</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b/>
                <w:kern w:val="22"/>
                <w:szCs w:val="22"/>
                <w:lang w:val="zh-CN" w:eastAsia="zh-CN"/>
              </w:rPr>
              <w:t>对《公约》范围内使用的术语或概念的理解</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传统知识</w:t>
            </w:r>
          </w:p>
          <w:p w:rsidR="0065781E" w:rsidRPr="00F43E47" w:rsidRDefault="0065781E" w:rsidP="001F0856">
            <w:pPr>
              <w:suppressLineNumbers/>
              <w:suppressAutoHyphens/>
              <w:rPr>
                <w:rFonts w:ascii="SimSun" w:hAnsi="SimSun"/>
                <w:kern w:val="22"/>
                <w:szCs w:val="22"/>
              </w:rPr>
            </w:pPr>
          </w:p>
        </w:tc>
        <w:tc>
          <w:tcPr>
            <w:tcW w:w="6804" w:type="dxa"/>
          </w:tcPr>
          <w:p w:rsidR="0065781E" w:rsidRPr="00F43E47" w:rsidRDefault="0065781E" w:rsidP="001F0856">
            <w:pPr>
              <w:suppressLineNumbers/>
              <w:suppressAutoHyphens/>
              <w:spacing w:before="60" w:after="60"/>
              <w:rPr>
                <w:rFonts w:ascii="SimSun" w:hAnsi="SimSun"/>
                <w:kern w:val="22"/>
                <w:szCs w:val="22"/>
                <w:lang w:eastAsia="zh-CN"/>
              </w:rPr>
            </w:pPr>
            <w:r w:rsidRPr="00F43E47">
              <w:rPr>
                <w:rFonts w:ascii="SimSun" w:hAnsi="SimSun" w:hint="eastAsia"/>
                <w:kern w:val="22"/>
                <w:szCs w:val="22"/>
                <w:lang w:val="zh-CN" w:eastAsia="zh-CN"/>
              </w:rPr>
              <w:t>土著人民和地方社区体现与保护和可持续利用生物多样性相关的传统生活方式的知识、创新和做法。</w:t>
            </w:r>
            <w:r w:rsidRPr="00F43E47">
              <w:rPr>
                <w:szCs w:val="22"/>
                <w:vertAlign w:val="superscript"/>
              </w:rPr>
              <w:footnoteReference w:id="118"/>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可持续习惯使用</w:t>
            </w:r>
          </w:p>
        </w:tc>
        <w:tc>
          <w:tcPr>
            <w:tcW w:w="6804" w:type="dxa"/>
          </w:tcPr>
          <w:p w:rsidR="0065781E" w:rsidRPr="00F43E47" w:rsidRDefault="0065781E" w:rsidP="001F0856">
            <w:pPr>
              <w:suppressLineNumbers/>
              <w:suppressAutoHyphens/>
              <w:spacing w:before="60" w:after="60"/>
              <w:rPr>
                <w:rFonts w:ascii="SimSun" w:hAnsi="SimSun"/>
                <w:kern w:val="22"/>
                <w:szCs w:val="22"/>
                <w:lang w:eastAsia="zh-CN"/>
              </w:rPr>
            </w:pPr>
            <w:r w:rsidRPr="00F43E47">
              <w:rPr>
                <w:rFonts w:ascii="SimSun" w:hAnsi="SimSun" w:hint="eastAsia"/>
                <w:kern w:val="22"/>
                <w:szCs w:val="22"/>
                <w:lang w:val="zh-CN" w:eastAsia="zh-CN"/>
              </w:rPr>
              <w:t>按照与保护和可持续利用要求相符的传统文化习俗使用生物资源。</w:t>
            </w:r>
            <w:r w:rsidRPr="00F43E47">
              <w:rPr>
                <w:szCs w:val="22"/>
                <w:vertAlign w:val="superscript"/>
              </w:rPr>
              <w:footnoteReference w:id="119"/>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kern w:val="22"/>
                <w:szCs w:val="22"/>
                <w:lang w:eastAsia="zh-CN"/>
              </w:rPr>
            </w:pPr>
            <w:r w:rsidRPr="00F43E47">
              <w:rPr>
                <w:rFonts w:ascii="SimSun" w:hAnsi="SimSun" w:hint="eastAsia"/>
                <w:kern w:val="22"/>
                <w:szCs w:val="22"/>
                <w:lang w:val="zh-CN" w:eastAsia="zh-CN"/>
              </w:rPr>
              <w:t>土著和地方社区或</w:t>
            </w:r>
          </w:p>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土著人民和地方社区</w:t>
            </w:r>
            <w:r w:rsidRPr="00F43E47">
              <w:rPr>
                <w:kern w:val="22"/>
                <w:szCs w:val="22"/>
                <w:vertAlign w:val="superscript"/>
                <w:lang w:val="zh-CN"/>
              </w:rPr>
              <w:footnoteReference w:id="120"/>
            </w:r>
          </w:p>
          <w:p w:rsidR="0065781E" w:rsidRPr="00F43E47" w:rsidRDefault="0065781E" w:rsidP="001F0856">
            <w:pPr>
              <w:suppressLineNumbers/>
              <w:suppressAutoHyphens/>
              <w:rPr>
                <w:rFonts w:ascii="SimSun" w:hAnsi="SimSun"/>
                <w:kern w:val="22"/>
                <w:szCs w:val="22"/>
                <w:lang w:eastAsia="zh-CN"/>
              </w:rPr>
            </w:pPr>
          </w:p>
        </w:tc>
        <w:tc>
          <w:tcPr>
            <w:tcW w:w="6804"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eastAsia="zh-CN"/>
              </w:rPr>
              <w:t>《生物多样性公约》没有界定</w:t>
            </w:r>
            <w:r w:rsidRPr="00F43E47">
              <w:rPr>
                <w:rFonts w:ascii="SimSun" w:hAnsi="SimSun" w:hint="eastAsia"/>
                <w:kern w:val="22"/>
                <w:szCs w:val="22"/>
                <w:lang w:eastAsia="zh-CN"/>
              </w:rPr>
              <w:t>“</w:t>
            </w:r>
            <w:r w:rsidRPr="00F43E47">
              <w:rPr>
                <w:rFonts w:ascii="SimSun" w:hAnsi="SimSun" w:hint="eastAsia"/>
                <w:kern w:val="22"/>
                <w:szCs w:val="22"/>
                <w:lang w:val="zh-CN" w:eastAsia="zh-CN"/>
              </w:rPr>
              <w:t>土著和地方社区</w:t>
            </w:r>
            <w:r w:rsidRPr="00F43E47">
              <w:rPr>
                <w:rFonts w:ascii="SimSun" w:hAnsi="SimSun" w:hint="eastAsia"/>
                <w:kern w:val="22"/>
                <w:szCs w:val="22"/>
                <w:lang w:eastAsia="zh-CN"/>
              </w:rPr>
              <w:t>”</w:t>
            </w:r>
            <w:r w:rsidRPr="00F43E47">
              <w:rPr>
                <w:rFonts w:ascii="SimSun" w:hAnsi="SimSun" w:hint="eastAsia"/>
                <w:kern w:val="22"/>
                <w:szCs w:val="22"/>
                <w:lang w:val="zh-CN" w:eastAsia="zh-CN"/>
              </w:rPr>
              <w:t>或</w:t>
            </w:r>
            <w:r w:rsidRPr="00F43E47">
              <w:rPr>
                <w:rFonts w:ascii="SimSun" w:hAnsi="SimSun" w:hint="eastAsia"/>
                <w:kern w:val="22"/>
                <w:szCs w:val="22"/>
                <w:lang w:eastAsia="zh-CN"/>
              </w:rPr>
              <w:t>“</w:t>
            </w:r>
            <w:r w:rsidRPr="00F43E47">
              <w:rPr>
                <w:rFonts w:ascii="SimSun" w:hAnsi="SimSun" w:hint="eastAsia"/>
                <w:kern w:val="22"/>
                <w:szCs w:val="22"/>
                <w:lang w:val="zh-CN" w:eastAsia="zh-CN"/>
              </w:rPr>
              <w:t>土著人民和地方社区</w:t>
            </w:r>
            <w:r w:rsidRPr="00F43E47">
              <w:rPr>
                <w:rFonts w:ascii="SimSun" w:hAnsi="SimSun" w:hint="eastAsia"/>
                <w:kern w:val="22"/>
                <w:szCs w:val="22"/>
                <w:lang w:eastAsia="zh-CN"/>
              </w:rPr>
              <w:t>”</w:t>
            </w:r>
            <w:r w:rsidRPr="00F43E47">
              <w:rPr>
                <w:rFonts w:ascii="SimSun" w:hAnsi="SimSun" w:hint="eastAsia"/>
                <w:kern w:val="22"/>
                <w:szCs w:val="22"/>
                <w:lang w:val="zh-CN" w:eastAsia="zh-CN"/>
              </w:rPr>
              <w:t>这些术语的定义。《联合国土著人民权利宣言》没有通过</w:t>
            </w:r>
            <w:r w:rsidRPr="00F43E47">
              <w:rPr>
                <w:rFonts w:ascii="SimSun" w:hAnsi="SimSun"/>
                <w:kern w:val="22"/>
                <w:szCs w:val="22"/>
                <w:lang w:val="zh-CN" w:eastAsia="zh-CN"/>
              </w:rPr>
              <w:t>关于</w:t>
            </w:r>
            <w:r w:rsidRPr="00F43E47">
              <w:rPr>
                <w:rFonts w:ascii="SimSun" w:hAnsi="SimSun" w:hint="eastAsia"/>
                <w:kern w:val="22"/>
                <w:szCs w:val="22"/>
                <w:lang w:val="en-US" w:eastAsia="zh-CN"/>
              </w:rPr>
              <w:t>“</w:t>
            </w:r>
            <w:r w:rsidRPr="00F43E47">
              <w:rPr>
                <w:rFonts w:ascii="SimSun" w:hAnsi="SimSun" w:hint="eastAsia"/>
                <w:kern w:val="22"/>
                <w:szCs w:val="22"/>
                <w:lang w:val="zh-CN" w:eastAsia="zh-CN"/>
              </w:rPr>
              <w:t>土著人民</w:t>
            </w:r>
            <w:r w:rsidRPr="00F43E47">
              <w:rPr>
                <w:rFonts w:ascii="SimSun" w:hAnsi="SimSun" w:hint="eastAsia"/>
                <w:kern w:val="22"/>
                <w:szCs w:val="22"/>
                <w:lang w:val="en-US" w:eastAsia="zh-CN"/>
              </w:rPr>
              <w:t>”的</w:t>
            </w:r>
            <w:r w:rsidRPr="00F43E47">
              <w:rPr>
                <w:rFonts w:ascii="SimSun" w:hAnsi="SimSun" w:hint="eastAsia"/>
                <w:kern w:val="22"/>
                <w:szCs w:val="22"/>
                <w:lang w:val="zh-CN" w:eastAsia="zh-CN"/>
              </w:rPr>
              <w:t>普遍性定义</w:t>
            </w:r>
            <w:r w:rsidRPr="00F43E47">
              <w:rPr>
                <w:rFonts w:ascii="SimSun" w:hAnsi="SimSun" w:hint="eastAsia"/>
                <w:kern w:val="22"/>
                <w:szCs w:val="22"/>
                <w:lang w:val="en-US" w:eastAsia="zh-CN"/>
              </w:rPr>
              <w:t>，</w:t>
            </w:r>
            <w:r w:rsidRPr="00F43E47">
              <w:rPr>
                <w:rFonts w:ascii="SimSun" w:hAnsi="SimSun" w:hint="eastAsia"/>
                <w:kern w:val="22"/>
                <w:szCs w:val="22"/>
                <w:lang w:val="zh-CN" w:eastAsia="zh-CN"/>
              </w:rPr>
              <w:t>因此</w:t>
            </w:r>
            <w:r w:rsidRPr="00F43E47">
              <w:rPr>
                <w:rFonts w:ascii="SimSun" w:hAnsi="SimSun" w:hint="eastAsia"/>
                <w:kern w:val="22"/>
                <w:szCs w:val="22"/>
                <w:lang w:val="en-US" w:eastAsia="zh-CN"/>
              </w:rPr>
              <w:t>，</w:t>
            </w:r>
            <w:r w:rsidRPr="00F43E47">
              <w:rPr>
                <w:rFonts w:ascii="SimSun" w:hAnsi="SimSun" w:hint="eastAsia"/>
                <w:kern w:val="22"/>
                <w:szCs w:val="22"/>
                <w:lang w:val="zh-CN" w:eastAsia="zh-CN"/>
              </w:rPr>
              <w:t>并不建议制定这样一个定义。</w:t>
            </w:r>
            <w:r w:rsidRPr="00F43E47">
              <w:rPr>
                <w:kern w:val="22"/>
                <w:szCs w:val="22"/>
                <w:vertAlign w:val="superscript"/>
                <w:lang w:val="zh-CN"/>
              </w:rPr>
              <w:footnoteReference w:id="121"/>
            </w:r>
            <w:r w:rsidRPr="00F43E47">
              <w:rPr>
                <w:kern w:val="22"/>
                <w:szCs w:val="22"/>
                <w:vertAlign w:val="superscript"/>
                <w:lang w:val="zh-CN"/>
              </w:rPr>
              <w:t>、</w:t>
            </w:r>
            <w:r w:rsidRPr="00F43E47">
              <w:rPr>
                <w:kern w:val="22"/>
                <w:szCs w:val="22"/>
                <w:vertAlign w:val="superscript"/>
                <w:lang w:val="zh-CN"/>
              </w:rPr>
              <w:footnoteReference w:id="122"/>
            </w:r>
          </w:p>
        </w:tc>
      </w:tr>
      <w:tr w:rsidR="0065781E" w:rsidRPr="001F0856" w:rsidTr="001F0856">
        <w:trPr>
          <w:cantSplit/>
        </w:trPr>
        <w:tc>
          <w:tcPr>
            <w:tcW w:w="9747" w:type="dxa"/>
            <w:gridSpan w:val="2"/>
          </w:tcPr>
          <w:p w:rsidR="0065781E" w:rsidRPr="00F43E47" w:rsidRDefault="0065781E" w:rsidP="001F0856">
            <w:pPr>
              <w:suppressLineNumbers/>
              <w:suppressAutoHyphens/>
              <w:spacing w:before="60" w:after="60"/>
              <w:jc w:val="center"/>
              <w:rPr>
                <w:rFonts w:ascii="SimSun" w:hAnsi="SimSun"/>
                <w:b/>
                <w:kern w:val="22"/>
                <w:szCs w:val="22"/>
                <w:lang w:eastAsia="zh-CN"/>
              </w:rPr>
            </w:pPr>
            <w:r w:rsidRPr="00F43E47">
              <w:rPr>
                <w:rFonts w:ascii="SimSun" w:hAnsi="SimSun" w:hint="eastAsia"/>
                <w:b/>
                <w:kern w:val="22"/>
                <w:szCs w:val="22"/>
                <w:lang w:val="zh-CN" w:eastAsia="zh-CN"/>
              </w:rPr>
              <w:t>第二部分</w:t>
            </w:r>
          </w:p>
          <w:p w:rsidR="0065781E" w:rsidRPr="00F43E47" w:rsidRDefault="0065781E" w:rsidP="001F0856">
            <w:pPr>
              <w:suppressLineNumbers/>
              <w:suppressAutoHyphens/>
              <w:spacing w:before="60" w:after="60"/>
              <w:ind w:left="1417" w:right="1634"/>
              <w:jc w:val="center"/>
              <w:rPr>
                <w:rFonts w:ascii="SimSun" w:hAnsi="SimSun"/>
                <w:szCs w:val="22"/>
                <w:lang w:eastAsia="zh-CN"/>
              </w:rPr>
            </w:pPr>
            <w:r w:rsidRPr="00F43E47">
              <w:rPr>
                <w:rFonts w:ascii="SimSun" w:hAnsi="SimSun" w:hint="eastAsia"/>
                <w:b/>
                <w:kern w:val="22"/>
                <w:szCs w:val="22"/>
                <w:lang w:val="zh-CN" w:eastAsia="zh-CN"/>
              </w:rPr>
              <w:t>来自第</w:t>
            </w:r>
            <w:r w:rsidRPr="00F43E47">
              <w:rPr>
                <w:rFonts w:ascii="SimSun" w:hAnsi="SimSun"/>
                <w:b/>
                <w:kern w:val="22"/>
                <w:szCs w:val="22"/>
                <w:lang w:eastAsia="zh-CN"/>
              </w:rPr>
              <w:t>8(j)</w:t>
            </w:r>
            <w:r w:rsidRPr="00F43E47">
              <w:rPr>
                <w:rFonts w:ascii="SimSun" w:hAnsi="SimSun" w:hint="eastAsia"/>
                <w:b/>
                <w:kern w:val="22"/>
                <w:szCs w:val="22"/>
                <w:lang w:val="zh-CN" w:eastAsia="zh-CN"/>
              </w:rPr>
              <w:t>条和相关条款工作方案的成果并得到生物多样性公约缔约方大会通过和核可的术语和概念</w:t>
            </w:r>
          </w:p>
        </w:tc>
      </w:tr>
      <w:tr w:rsidR="0065781E" w:rsidRPr="001F0856" w:rsidTr="001F0856">
        <w:trPr>
          <w:cantSplit/>
        </w:trPr>
        <w:tc>
          <w:tcPr>
            <w:tcW w:w="9747" w:type="dxa"/>
            <w:gridSpan w:val="2"/>
          </w:tcPr>
          <w:p w:rsidR="0065781E" w:rsidRPr="00F43E47" w:rsidRDefault="0065781E" w:rsidP="00C83151">
            <w:pPr>
              <w:numPr>
                <w:ilvl w:val="0"/>
                <w:numId w:val="83"/>
              </w:numPr>
              <w:suppressLineNumbers/>
              <w:suppressAutoHyphens/>
              <w:spacing w:before="60" w:after="60"/>
              <w:ind w:right="317" w:hanging="578"/>
              <w:jc w:val="left"/>
              <w:rPr>
                <w:rFonts w:ascii="SimSun" w:hAnsi="SimSun"/>
                <w:szCs w:val="22"/>
                <w:lang w:eastAsia="zh-CN"/>
              </w:rPr>
            </w:pPr>
            <w:r w:rsidRPr="00F43E47">
              <w:rPr>
                <w:rFonts w:ascii="SimSun" w:hAnsi="SimSun" w:hint="eastAsia"/>
                <w:b/>
                <w:kern w:val="22"/>
                <w:szCs w:val="22"/>
                <w:lang w:val="zh-CN" w:eastAsia="zh-CN"/>
              </w:rPr>
              <w:t>对拟议在圣地和土著和当地社区历来居住或使用的土地和水域上进行的或可能对这些土地和水域产生影响的开发活动进行文化、环境和社会影响评估的阿格维古自愿性准则</w:t>
            </w:r>
            <w:r w:rsidRPr="00F43E47">
              <w:rPr>
                <w:rFonts w:ascii="SimSun" w:hAnsi="SimSun" w:hint="eastAsia"/>
                <w:kern w:val="22"/>
                <w:szCs w:val="22"/>
                <w:lang w:val="zh-CN" w:eastAsia="zh-CN"/>
              </w:rPr>
              <w:t>（</w:t>
            </w:r>
            <w:r w:rsidRPr="00F43E47">
              <w:rPr>
                <w:rFonts w:ascii="SimSun" w:hAnsi="SimSun"/>
                <w:kern w:val="22"/>
                <w:szCs w:val="22"/>
                <w:lang w:val="zh-CN" w:eastAsia="zh-CN"/>
              </w:rPr>
              <w:t>第</w:t>
            </w:r>
            <w:r w:rsidRPr="00F43E47">
              <w:rPr>
                <w:kern w:val="22"/>
                <w:szCs w:val="22"/>
                <w:lang w:eastAsia="zh-CN"/>
              </w:rPr>
              <w:t>VII/16 F</w:t>
            </w:r>
            <w:r w:rsidRPr="00F43E47">
              <w:rPr>
                <w:rFonts w:ascii="SimSun" w:hAnsi="SimSun" w:hint="eastAsia"/>
                <w:kern w:val="22"/>
                <w:szCs w:val="22"/>
                <w:lang w:eastAsia="zh-CN"/>
              </w:rPr>
              <w:t>号决定</w:t>
            </w:r>
            <w:r w:rsidRPr="00F43E47">
              <w:rPr>
                <w:rFonts w:ascii="SimSun" w:hAnsi="SimSun"/>
                <w:kern w:val="22"/>
                <w:szCs w:val="22"/>
                <w:lang w:eastAsia="zh-CN"/>
              </w:rPr>
              <w:t>，附件）</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b/>
                <w:kern w:val="22"/>
                <w:szCs w:val="22"/>
                <w:lang w:val="zh-CN"/>
              </w:rPr>
              <w:lastRenderedPageBreak/>
              <w:t>术语或概念</w:t>
            </w:r>
          </w:p>
        </w:tc>
        <w:tc>
          <w:tcPr>
            <w:tcW w:w="6804" w:type="dxa"/>
          </w:tcPr>
          <w:p w:rsidR="0065781E" w:rsidRPr="00F43E47" w:rsidRDefault="0065781E" w:rsidP="001F0856">
            <w:pPr>
              <w:suppressLineNumbers/>
              <w:suppressAutoHyphens/>
              <w:spacing w:before="60" w:after="60"/>
              <w:rPr>
                <w:rFonts w:ascii="SimSun" w:hAnsi="SimSun"/>
                <w:b/>
                <w:kern w:val="22"/>
                <w:szCs w:val="22"/>
                <w:lang w:eastAsia="zh-CN"/>
              </w:rPr>
            </w:pPr>
            <w:r w:rsidRPr="00F43E47">
              <w:rPr>
                <w:rFonts w:ascii="SimSun" w:hAnsi="SimSun" w:hint="eastAsia"/>
                <w:b/>
                <w:kern w:val="22"/>
                <w:szCs w:val="22"/>
                <w:lang w:val="zh-CN" w:eastAsia="zh-CN"/>
              </w:rPr>
              <w:t>对《公约》范围内使用的术语或概念的理解</w:t>
            </w:r>
          </w:p>
          <w:p w:rsidR="0065781E" w:rsidRPr="00F43E47" w:rsidRDefault="0065781E" w:rsidP="001F0856">
            <w:pPr>
              <w:suppressLineNumbers/>
              <w:suppressAutoHyphens/>
              <w:spacing w:before="60" w:after="60"/>
              <w:rPr>
                <w:rFonts w:ascii="SimSun" w:hAnsi="SimSun"/>
                <w:kern w:val="22"/>
                <w:szCs w:val="22"/>
                <w:lang w:eastAsia="zh-CN"/>
              </w:rPr>
            </w:pPr>
            <w:r w:rsidRPr="00F43E47">
              <w:rPr>
                <w:rFonts w:ascii="KaiTi" w:eastAsia="KaiTi" w:hAnsi="KaiTi"/>
                <w:kern w:val="22"/>
                <w:szCs w:val="22"/>
                <w:lang w:val="zh-CN" w:eastAsia="zh-CN"/>
              </w:rPr>
              <w:t xml:space="preserve">* </w:t>
            </w:r>
            <w:r w:rsidRPr="00F43E47">
              <w:rPr>
                <w:rFonts w:ascii="KaiTi" w:eastAsia="KaiTi" w:hAnsi="KaiTi" w:hint="eastAsia"/>
                <w:kern w:val="22"/>
                <w:szCs w:val="22"/>
                <w:lang w:val="zh-CN" w:eastAsia="zh-CN"/>
              </w:rPr>
              <w:t>请注意以下术语和概念已得到缔约方大会关于《阿格维古自愿性准则》的第</w:t>
            </w:r>
            <w:r w:rsidRPr="00F43E47">
              <w:rPr>
                <w:rFonts w:ascii="KaiTi" w:eastAsia="KaiTi" w:hAnsi="KaiTi"/>
                <w:kern w:val="22"/>
                <w:szCs w:val="22"/>
                <w:lang w:eastAsia="zh-CN"/>
              </w:rPr>
              <w:t>VII/16 F</w:t>
            </w:r>
            <w:r w:rsidRPr="00F43E47">
              <w:rPr>
                <w:rFonts w:ascii="KaiTi" w:eastAsia="KaiTi" w:hAnsi="KaiTi" w:hint="eastAsia"/>
                <w:kern w:val="22"/>
                <w:szCs w:val="22"/>
                <w:lang w:val="zh-CN" w:eastAsia="zh-CN"/>
              </w:rPr>
              <w:t>号决定的核可</w:t>
            </w:r>
            <w:r w:rsidRPr="00F43E47">
              <w:rPr>
                <w:rFonts w:ascii="KaiTi" w:eastAsia="KaiTi" w:hAnsi="KaiTi" w:hint="eastAsia"/>
                <w:kern w:val="22"/>
                <w:szCs w:val="22"/>
                <w:lang w:eastAsia="zh-CN"/>
              </w:rPr>
              <w:t>，</w:t>
            </w:r>
            <w:r w:rsidRPr="00F43E47">
              <w:rPr>
                <w:rFonts w:ascii="KaiTi" w:eastAsia="KaiTi" w:hAnsi="KaiTi" w:hint="eastAsia"/>
                <w:kern w:val="22"/>
                <w:szCs w:val="22"/>
                <w:lang w:val="zh-CN" w:eastAsia="zh-CN"/>
              </w:rPr>
              <w:t>因此</w:t>
            </w:r>
            <w:r w:rsidRPr="00F43E47">
              <w:rPr>
                <w:rFonts w:ascii="KaiTi" w:eastAsia="KaiTi" w:hAnsi="KaiTi" w:hint="eastAsia"/>
                <w:kern w:val="22"/>
                <w:szCs w:val="22"/>
                <w:lang w:eastAsia="zh-CN"/>
              </w:rPr>
              <w:t>，</w:t>
            </w:r>
            <w:r w:rsidRPr="00F43E47">
              <w:rPr>
                <w:rFonts w:ascii="KaiTi" w:eastAsia="KaiTi" w:hAnsi="KaiTi" w:hint="eastAsia"/>
                <w:kern w:val="22"/>
                <w:szCs w:val="22"/>
                <w:lang w:val="zh-CN" w:eastAsia="zh-CN"/>
              </w:rPr>
              <w:t>也应适用于关于影响评估和尽量减少不利影响的《公约》第</w:t>
            </w:r>
            <w:r w:rsidRPr="00F43E47">
              <w:rPr>
                <w:rFonts w:ascii="KaiTi" w:eastAsia="KaiTi" w:hAnsi="KaiTi"/>
                <w:kern w:val="22"/>
                <w:szCs w:val="22"/>
                <w:lang w:eastAsia="zh-CN"/>
              </w:rPr>
              <w:t>14</w:t>
            </w:r>
            <w:r w:rsidRPr="00F43E47">
              <w:rPr>
                <w:rFonts w:ascii="KaiTi" w:eastAsia="KaiTi" w:hAnsi="KaiTi" w:hint="eastAsia"/>
                <w:kern w:val="22"/>
                <w:szCs w:val="22"/>
                <w:lang w:val="zh-CN" w:eastAsia="zh-CN"/>
              </w:rPr>
              <w:t>条的范围</w:t>
            </w:r>
            <w:r w:rsidRPr="00F43E47">
              <w:rPr>
                <w:rFonts w:ascii="SimSun" w:hAnsi="SimSun" w:hint="eastAsia"/>
                <w:kern w:val="22"/>
                <w:szCs w:val="22"/>
                <w:lang w:val="zh-CN" w:eastAsia="zh-CN"/>
              </w:rPr>
              <w:t>。</w:t>
            </w:r>
            <w:r w:rsidRPr="00F43E47">
              <w:rPr>
                <w:rStyle w:val="FootnoteReference"/>
                <w:szCs w:val="22"/>
              </w:rPr>
              <w:footnoteReference w:id="123"/>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文化影响评估</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指评估拟议的开发活动对特定团体或人民社区的生活方式可能产生影响的进程</w:t>
            </w:r>
            <w:r w:rsidRPr="00F43E47">
              <w:rPr>
                <w:rFonts w:ascii="SimSun" w:hAnsi="SimSun" w:hint="eastAsia"/>
                <w:kern w:val="22"/>
                <w:szCs w:val="22"/>
                <w:lang w:eastAsia="zh-CN"/>
              </w:rPr>
              <w:t>，</w:t>
            </w:r>
            <w:r w:rsidRPr="00F43E47">
              <w:rPr>
                <w:rFonts w:ascii="SimSun" w:hAnsi="SimSun" w:hint="eastAsia"/>
                <w:kern w:val="22"/>
                <w:szCs w:val="22"/>
                <w:lang w:val="zh-CN" w:eastAsia="zh-CN"/>
              </w:rPr>
              <w:t>这些团体或人民社区应充分参与其中并可能由其进行评估</w:t>
            </w:r>
            <w:r w:rsidRPr="00F43E47">
              <w:rPr>
                <w:rFonts w:ascii="SimSun" w:hAnsi="SimSun" w:hint="eastAsia"/>
                <w:kern w:val="22"/>
                <w:szCs w:val="22"/>
                <w:lang w:eastAsia="zh-CN"/>
              </w:rPr>
              <w:t>：</w:t>
            </w:r>
            <w:r w:rsidRPr="00F43E47">
              <w:rPr>
                <w:rFonts w:ascii="SimSun" w:hAnsi="SimSun" w:hint="eastAsia"/>
                <w:kern w:val="22"/>
                <w:szCs w:val="22"/>
                <w:lang w:val="zh-CN" w:eastAsia="zh-CN"/>
              </w:rPr>
              <w:t>文化影响评估通常涉及拟议的开发活动对诸如价值观、信仰系统、习惯法、语言、风俗、经济、与当地环境和特定物种的关系、社会组织和受影响社区的传统等可能产生的有利和不利影响。</w:t>
            </w:r>
            <w:r w:rsidRPr="00F43E47">
              <w:rPr>
                <w:rStyle w:val="FootnoteReference"/>
                <w:kern w:val="22"/>
                <w:szCs w:val="22"/>
              </w:rPr>
              <w:footnoteReference w:id="124"/>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文化遗产影响评估</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指评估拟议的开发活动对社区的文化遗产</w:t>
            </w:r>
            <w:r w:rsidRPr="00F43E47">
              <w:rPr>
                <w:rFonts w:ascii="SimSun" w:hAnsi="SimSun" w:hint="eastAsia"/>
                <w:kern w:val="22"/>
                <w:szCs w:val="22"/>
                <w:lang w:eastAsia="zh-CN"/>
              </w:rPr>
              <w:t>，</w:t>
            </w:r>
            <w:r w:rsidRPr="00F43E47">
              <w:rPr>
                <w:rFonts w:ascii="SimSun" w:hAnsi="SimSun" w:hint="eastAsia"/>
                <w:kern w:val="22"/>
                <w:szCs w:val="22"/>
                <w:lang w:val="zh-CN" w:eastAsia="zh-CN"/>
              </w:rPr>
              <w:t>包括具有考古、建筑、历史、宗教、精神、文化、生态或美学价值或意义的遗址、结构和遗物的有形表现可能产生的有利和不利影响的进程。</w:t>
            </w:r>
            <w:r w:rsidRPr="00F43E47">
              <w:rPr>
                <w:rStyle w:val="FootnoteReference"/>
                <w:kern w:val="22"/>
                <w:szCs w:val="22"/>
              </w:rPr>
              <w:footnoteReference w:id="125"/>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习惯法</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含有被作为法定要求或务必遵守的行为规则而需接受的习俗的法律</w:t>
            </w:r>
            <w:r w:rsidRPr="00F43E47">
              <w:rPr>
                <w:rFonts w:ascii="SimSun" w:hAnsi="SimSun" w:hint="eastAsia"/>
                <w:kern w:val="22"/>
                <w:szCs w:val="22"/>
                <w:lang w:eastAsia="zh-CN"/>
              </w:rPr>
              <w:t>；</w:t>
            </w:r>
            <w:r w:rsidRPr="00F43E47">
              <w:rPr>
                <w:rFonts w:ascii="SimSun" w:hAnsi="SimSun" w:hint="eastAsia"/>
                <w:kern w:val="22"/>
                <w:szCs w:val="22"/>
                <w:lang w:val="zh-CN" w:eastAsia="zh-CN"/>
              </w:rPr>
              <w:t>在社会和经济体系中固有且十分重要的一部分而被当作法律对待的做法和信仰。</w:t>
            </w:r>
            <w:r w:rsidRPr="00F43E47">
              <w:rPr>
                <w:rStyle w:val="FootnoteReference"/>
                <w:kern w:val="22"/>
                <w:szCs w:val="22"/>
              </w:rPr>
              <w:footnoteReference w:id="126"/>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环境影响评估</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对拟议的开发活动可能产生的环境影响进行评价并提出适当的减轻影响措施的进程</w:t>
            </w:r>
            <w:r w:rsidRPr="00F43E47">
              <w:rPr>
                <w:rFonts w:ascii="SimSun" w:hAnsi="SimSun" w:hint="eastAsia"/>
                <w:kern w:val="22"/>
                <w:szCs w:val="22"/>
                <w:lang w:eastAsia="zh-CN"/>
              </w:rPr>
              <w:t>，</w:t>
            </w:r>
            <w:r w:rsidRPr="00F43E47">
              <w:rPr>
                <w:rFonts w:ascii="SimSun" w:hAnsi="SimSun" w:hint="eastAsia"/>
                <w:kern w:val="22"/>
                <w:szCs w:val="22"/>
                <w:lang w:val="zh-CN" w:eastAsia="zh-CN"/>
              </w:rPr>
              <w:t>其中同时考虑到对相互关联的社会经济、文化与人类健康产生的有利和不利影响。</w:t>
            </w:r>
            <w:r w:rsidRPr="00F43E47">
              <w:rPr>
                <w:rStyle w:val="FootnoteReference"/>
                <w:kern w:val="22"/>
                <w:szCs w:val="22"/>
              </w:rPr>
              <w:footnoteReference w:id="127"/>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圣地</w:t>
            </w:r>
          </w:p>
        </w:tc>
        <w:tc>
          <w:tcPr>
            <w:tcW w:w="6804" w:type="dxa"/>
          </w:tcPr>
          <w:p w:rsidR="0065781E" w:rsidRPr="00F43E47" w:rsidRDefault="0065781E" w:rsidP="001F0856">
            <w:pPr>
              <w:suppressLineNumbers/>
              <w:suppressAutoHyphens/>
              <w:autoSpaceDE w:val="0"/>
              <w:autoSpaceDN w:val="0"/>
              <w:adjustRightInd w:val="0"/>
              <w:spacing w:before="60" w:after="60"/>
              <w:rPr>
                <w:rFonts w:ascii="SimSun" w:hAnsi="SimSun"/>
                <w:szCs w:val="22"/>
                <w:lang w:eastAsia="zh-CN"/>
              </w:rPr>
            </w:pPr>
            <w:r w:rsidRPr="00F43E47">
              <w:rPr>
                <w:rFonts w:ascii="SimSun" w:hAnsi="SimSun" w:hint="eastAsia"/>
                <w:kern w:val="22"/>
                <w:szCs w:val="22"/>
                <w:lang w:val="zh-CN" w:eastAsia="zh-CN"/>
              </w:rPr>
              <w:t>可以指由国家政府或土著社区持有</w:t>
            </w:r>
            <w:r w:rsidRPr="00F43E47">
              <w:rPr>
                <w:rFonts w:ascii="SimSun" w:hAnsi="SimSun" w:hint="eastAsia"/>
                <w:kern w:val="22"/>
                <w:szCs w:val="22"/>
                <w:lang w:eastAsia="zh-CN"/>
              </w:rPr>
              <w:t>，</w:t>
            </w:r>
            <w:r w:rsidRPr="00F43E47">
              <w:rPr>
                <w:rFonts w:ascii="SimSun" w:hAnsi="SimSun" w:hint="eastAsia"/>
                <w:kern w:val="22"/>
                <w:szCs w:val="22"/>
                <w:lang w:val="zh-CN" w:eastAsia="zh-CN"/>
              </w:rPr>
              <w:t>而由于其宗教和</w:t>
            </w:r>
            <w:r w:rsidRPr="00F43E47">
              <w:rPr>
                <w:rFonts w:ascii="SimSun" w:hAnsi="SimSun"/>
                <w:kern w:val="22"/>
                <w:szCs w:val="22"/>
                <w:lang w:eastAsia="zh-CN"/>
              </w:rPr>
              <w:t>/</w:t>
            </w:r>
            <w:r w:rsidRPr="00F43E47">
              <w:rPr>
                <w:rFonts w:ascii="SimSun" w:hAnsi="SimSun" w:hint="eastAsia"/>
                <w:kern w:val="22"/>
                <w:szCs w:val="22"/>
                <w:lang w:val="zh-CN" w:eastAsia="zh-CN"/>
              </w:rPr>
              <w:t>或精神意义而按土著或地方社区的习俗具有特别重要意义的场所、物体、建筑、区域或自然地貌或区域。</w:t>
            </w:r>
            <w:r w:rsidRPr="00F43E47">
              <w:rPr>
                <w:rStyle w:val="FootnoteReference"/>
                <w:kern w:val="22"/>
                <w:szCs w:val="22"/>
              </w:rPr>
              <w:footnoteReference w:id="128"/>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社会影响评估</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评估提议的开发活动对受影响的社区的权利</w:t>
            </w:r>
            <w:r w:rsidRPr="00F43E47">
              <w:rPr>
                <w:rFonts w:ascii="SimSun" w:hAnsi="SimSun" w:hint="eastAsia"/>
                <w:kern w:val="22"/>
                <w:szCs w:val="22"/>
                <w:lang w:eastAsia="zh-CN"/>
              </w:rPr>
              <w:t>（</w:t>
            </w:r>
            <w:r w:rsidRPr="00F43E47">
              <w:rPr>
                <w:rFonts w:ascii="SimSun" w:hAnsi="SimSun" w:hint="eastAsia"/>
                <w:kern w:val="22"/>
                <w:szCs w:val="22"/>
                <w:lang w:val="zh-CN" w:eastAsia="zh-CN"/>
              </w:rPr>
              <w:t>包括经济、社会、文化、公民和政治方面</w:t>
            </w:r>
            <w:r w:rsidRPr="00F43E47">
              <w:rPr>
                <w:rFonts w:ascii="SimSun" w:hAnsi="SimSun" w:hint="eastAsia"/>
                <w:kern w:val="22"/>
                <w:szCs w:val="22"/>
                <w:lang w:eastAsia="zh-CN"/>
              </w:rPr>
              <w:t>）</w:t>
            </w:r>
            <w:r w:rsidRPr="00F43E47">
              <w:rPr>
                <w:rFonts w:ascii="SimSun" w:hAnsi="SimSun" w:hint="eastAsia"/>
                <w:kern w:val="22"/>
                <w:szCs w:val="22"/>
                <w:lang w:val="zh-CN" w:eastAsia="zh-CN"/>
              </w:rPr>
              <w:t>及幸福、活力和生存力</w:t>
            </w:r>
            <w:r w:rsidRPr="00F43E47">
              <w:rPr>
                <w:rFonts w:ascii="SimSun" w:hAnsi="SimSun"/>
                <w:kern w:val="22"/>
                <w:szCs w:val="22"/>
                <w:lang w:eastAsia="zh-CN"/>
              </w:rPr>
              <w:t xml:space="preserve"> - </w:t>
            </w:r>
            <w:r w:rsidRPr="00F43E47">
              <w:rPr>
                <w:rFonts w:ascii="SimSun" w:hAnsi="SimSun" w:hint="eastAsia"/>
                <w:kern w:val="22"/>
                <w:szCs w:val="22"/>
                <w:lang w:val="zh-CN" w:eastAsia="zh-CN"/>
              </w:rPr>
              <w:t>即用各种社会</w:t>
            </w:r>
            <w:r w:rsidRPr="00F43E47">
              <w:rPr>
                <w:rFonts w:ascii="SimSun" w:hAnsi="SimSun"/>
                <w:kern w:val="22"/>
                <w:szCs w:val="22"/>
                <w:lang w:eastAsia="zh-CN"/>
              </w:rPr>
              <w:t>-</w:t>
            </w:r>
            <w:r w:rsidRPr="00F43E47">
              <w:rPr>
                <w:rFonts w:ascii="SimSun" w:hAnsi="SimSun" w:hint="eastAsia"/>
                <w:kern w:val="22"/>
                <w:szCs w:val="22"/>
                <w:lang w:val="zh-CN" w:eastAsia="zh-CN"/>
              </w:rPr>
              <w:t>经济指标</w:t>
            </w:r>
            <w:r w:rsidRPr="00F43E47">
              <w:rPr>
                <w:rFonts w:ascii="SimSun" w:hAnsi="SimSun" w:hint="eastAsia"/>
                <w:kern w:val="22"/>
                <w:szCs w:val="22"/>
                <w:lang w:eastAsia="zh-CN"/>
              </w:rPr>
              <w:t>（</w:t>
            </w:r>
            <w:r w:rsidRPr="00F43E47">
              <w:rPr>
                <w:rFonts w:ascii="SimSun" w:hAnsi="SimSun" w:hint="eastAsia"/>
                <w:kern w:val="22"/>
                <w:szCs w:val="22"/>
                <w:lang w:val="zh-CN" w:eastAsia="zh-CN"/>
              </w:rPr>
              <w:t>如收入分配、人身和社会完整性及对个人和社区的保护、就业水平和就业机会、健康和福利、教育以及住房和居所的可供性和标准、基础设施和服务等</w:t>
            </w:r>
            <w:r w:rsidRPr="00F43E47">
              <w:rPr>
                <w:rFonts w:ascii="SimSun" w:hAnsi="SimSun" w:hint="eastAsia"/>
                <w:kern w:val="22"/>
                <w:szCs w:val="22"/>
                <w:lang w:eastAsia="zh-CN"/>
              </w:rPr>
              <w:t>）</w:t>
            </w:r>
            <w:r w:rsidRPr="00F43E47">
              <w:rPr>
                <w:rFonts w:ascii="SimSun" w:hAnsi="SimSun" w:hint="eastAsia"/>
                <w:kern w:val="22"/>
                <w:szCs w:val="22"/>
                <w:lang w:val="zh-CN" w:eastAsia="zh-CN"/>
              </w:rPr>
              <w:t>来衡量的社区生活的质量可能产生有利和不利的影响的进程。</w:t>
            </w:r>
            <w:r w:rsidRPr="00F43E47">
              <w:rPr>
                <w:rStyle w:val="FootnoteReference"/>
                <w:kern w:val="22"/>
                <w:szCs w:val="22"/>
              </w:rPr>
              <w:footnoteReference w:id="129"/>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战略环境评估</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评估拟议的政策、计划或方案对环境可能产生的影响果以确保这些影响同经济、社会和文化因素一起被纳入决策早期阶段并得到处理的进程。</w:t>
            </w:r>
            <w:r w:rsidRPr="00F43E47">
              <w:rPr>
                <w:rStyle w:val="FootnoteReference"/>
                <w:kern w:val="22"/>
                <w:szCs w:val="22"/>
              </w:rPr>
              <w:footnoteReference w:id="130"/>
            </w:r>
          </w:p>
        </w:tc>
      </w:tr>
      <w:tr w:rsidR="0065781E" w:rsidRPr="001F0856" w:rsidTr="001F0856">
        <w:trPr>
          <w:cantSplit/>
        </w:trPr>
        <w:tc>
          <w:tcPr>
            <w:tcW w:w="9747" w:type="dxa"/>
            <w:gridSpan w:val="2"/>
          </w:tcPr>
          <w:p w:rsidR="0065781E" w:rsidRPr="00F43E47" w:rsidRDefault="0065781E" w:rsidP="00C83151">
            <w:pPr>
              <w:keepNext/>
              <w:numPr>
                <w:ilvl w:val="0"/>
                <w:numId w:val="83"/>
              </w:numPr>
              <w:suppressLineNumbers/>
              <w:suppressAutoHyphens/>
              <w:spacing w:before="60" w:after="60"/>
              <w:jc w:val="center"/>
              <w:rPr>
                <w:rFonts w:ascii="SimSun" w:hAnsi="SimSun"/>
                <w:szCs w:val="22"/>
                <w:lang w:eastAsia="zh-CN"/>
              </w:rPr>
            </w:pPr>
            <w:r w:rsidRPr="00F43E47">
              <w:rPr>
                <w:rFonts w:ascii="SimSun" w:hAnsi="SimSun" w:hint="eastAsia"/>
                <w:b/>
                <w:kern w:val="22"/>
                <w:szCs w:val="22"/>
                <w:lang w:val="zh-CN" w:eastAsia="zh-CN"/>
              </w:rPr>
              <w:lastRenderedPageBreak/>
              <w:t>《“生命之根”自愿准则》（</w:t>
            </w:r>
            <w:r w:rsidRPr="00F43E47">
              <w:rPr>
                <w:rFonts w:ascii="SimSun" w:hAnsi="SimSun" w:hint="eastAsia"/>
                <w:kern w:val="22"/>
                <w:szCs w:val="22"/>
                <w:lang w:val="zh-CN" w:eastAsia="zh-CN"/>
              </w:rPr>
              <w:t>第</w:t>
            </w:r>
            <w:r w:rsidRPr="00F43E47">
              <w:rPr>
                <w:kern w:val="22"/>
                <w:szCs w:val="22"/>
                <w:lang w:val="zh-CN" w:eastAsia="zh-CN"/>
              </w:rPr>
              <w:t>XIII/18</w:t>
            </w:r>
            <w:r w:rsidRPr="00F43E47">
              <w:rPr>
                <w:rFonts w:ascii="SimSun" w:hAnsi="SimSun" w:hint="eastAsia"/>
                <w:kern w:val="22"/>
                <w:szCs w:val="22"/>
                <w:lang w:val="zh-CN" w:eastAsia="zh-CN"/>
              </w:rPr>
              <w:t>号决定，</w:t>
            </w:r>
            <w:r w:rsidRPr="00F43E47">
              <w:rPr>
                <w:rFonts w:ascii="SimSun" w:hAnsi="SimSun"/>
                <w:kern w:val="22"/>
                <w:szCs w:val="22"/>
                <w:lang w:val="zh-CN" w:eastAsia="zh-CN"/>
              </w:rPr>
              <w:t>附件）</w:t>
            </w:r>
            <w:r w:rsidRPr="00F43E47">
              <w:rPr>
                <w:rStyle w:val="FootnoteReference"/>
                <w:kern w:val="22"/>
                <w:szCs w:val="22"/>
                <w:lang w:val="zh-CN"/>
              </w:rPr>
              <w:footnoteReference w:id="131"/>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b/>
                <w:kern w:val="22"/>
                <w:szCs w:val="22"/>
                <w:lang w:val="zh-CN"/>
              </w:rPr>
              <w:t>术语或概念</w:t>
            </w:r>
          </w:p>
        </w:tc>
        <w:tc>
          <w:tcPr>
            <w:tcW w:w="6804" w:type="dxa"/>
          </w:tcPr>
          <w:p w:rsidR="0065781E" w:rsidRPr="00F43E47" w:rsidRDefault="0065781E" w:rsidP="001F0856">
            <w:pPr>
              <w:suppressLineNumbers/>
              <w:suppressAutoHyphens/>
              <w:spacing w:before="60" w:after="60"/>
              <w:rPr>
                <w:rFonts w:ascii="SimSun" w:hAnsi="SimSun"/>
                <w:b/>
                <w:i/>
                <w:kern w:val="22"/>
                <w:szCs w:val="22"/>
                <w:lang w:eastAsia="zh-CN"/>
              </w:rPr>
            </w:pPr>
            <w:r w:rsidRPr="00F43E47">
              <w:rPr>
                <w:rFonts w:ascii="SimSun" w:hAnsi="SimSun" w:hint="eastAsia"/>
                <w:b/>
                <w:kern w:val="22"/>
                <w:szCs w:val="22"/>
                <w:lang w:val="zh-CN" w:eastAsia="zh-CN"/>
              </w:rPr>
              <w:t>对《公约》第8(j)条范围内使用的术语或概念的理解</w:t>
            </w:r>
          </w:p>
          <w:p w:rsidR="0065781E" w:rsidRPr="00F43E47" w:rsidRDefault="0065781E" w:rsidP="001F0856">
            <w:pPr>
              <w:suppressLineNumbers/>
              <w:suppressAutoHyphens/>
              <w:spacing w:before="60" w:after="60"/>
              <w:rPr>
                <w:rFonts w:ascii="KaiTi" w:eastAsia="KaiTi" w:hAnsi="KaiTi"/>
                <w:szCs w:val="22"/>
                <w:lang w:eastAsia="zh-CN"/>
              </w:rPr>
            </w:pPr>
            <w:r w:rsidRPr="00F43E47">
              <w:rPr>
                <w:rFonts w:ascii="KaiTi" w:eastAsia="KaiTi" w:hAnsi="KaiTi" w:hint="eastAsia"/>
                <w:kern w:val="22"/>
                <w:szCs w:val="22"/>
                <w:lang w:eastAsia="zh-CN"/>
              </w:rPr>
              <w:t>请注意</w:t>
            </w:r>
            <w:r w:rsidRPr="00F43E47">
              <w:rPr>
                <w:rFonts w:ascii="KaiTi" w:eastAsia="KaiTi" w:hAnsi="KaiTi" w:hint="eastAsia"/>
                <w:kern w:val="22"/>
                <w:szCs w:val="22"/>
                <w:lang w:val="zh-CN" w:eastAsia="zh-CN"/>
              </w:rPr>
              <w:t>这些术语是在《生物多样性公约》授权范围内的传统知识的</w:t>
            </w:r>
            <w:r w:rsidRPr="00F43E47">
              <w:rPr>
                <w:rFonts w:ascii="KaiTi" w:eastAsia="KaiTi" w:hAnsi="KaiTi"/>
                <w:kern w:val="22"/>
                <w:szCs w:val="22"/>
                <w:lang w:val="zh-CN" w:eastAsia="zh-CN"/>
              </w:rPr>
              <w:t>获取</w:t>
            </w:r>
            <w:r w:rsidRPr="00F43E47">
              <w:rPr>
                <w:rFonts w:ascii="KaiTi" w:eastAsia="KaiTi" w:hAnsi="KaiTi" w:hint="eastAsia"/>
                <w:kern w:val="22"/>
                <w:szCs w:val="22"/>
                <w:lang w:val="zh-CN" w:eastAsia="zh-CN"/>
              </w:rPr>
              <w:t>的背景下来理解</w:t>
            </w:r>
            <w:r w:rsidRPr="00F43E47">
              <w:rPr>
                <w:rFonts w:ascii="KaiTi" w:eastAsia="KaiTi" w:hAnsi="KaiTi"/>
                <w:kern w:val="22"/>
                <w:szCs w:val="22"/>
                <w:lang w:eastAsia="zh-CN"/>
              </w:rPr>
              <w:t xml:space="preserve"> </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eastAsia="zh-CN"/>
              </w:rPr>
              <w:t>“</w:t>
            </w:r>
            <w:r w:rsidRPr="00F43E47">
              <w:rPr>
                <w:rFonts w:ascii="SimSun" w:hAnsi="SimSun" w:hint="eastAsia"/>
                <w:kern w:val="22"/>
                <w:szCs w:val="22"/>
                <w:lang w:val="zh-CN" w:eastAsia="zh-CN"/>
              </w:rPr>
              <w:t>事先和知情同意</w:t>
            </w:r>
            <w:r w:rsidRPr="00F43E47">
              <w:rPr>
                <w:rFonts w:ascii="SimSun" w:hAnsi="SimSun" w:hint="eastAsia"/>
                <w:kern w:val="22"/>
                <w:szCs w:val="22"/>
                <w:lang w:eastAsia="zh-CN"/>
              </w:rPr>
              <w:t>”</w:t>
            </w:r>
            <w:r w:rsidRPr="00F43E47">
              <w:rPr>
                <w:rFonts w:ascii="SimSun" w:hAnsi="SimSun" w:hint="eastAsia"/>
                <w:kern w:val="22"/>
                <w:szCs w:val="22"/>
                <w:lang w:val="zh-CN" w:eastAsia="zh-CN"/>
              </w:rPr>
              <w:t>或</w:t>
            </w:r>
            <w:r w:rsidRPr="00F43E47">
              <w:rPr>
                <w:rFonts w:ascii="SimSun" w:hAnsi="SimSun" w:hint="eastAsia"/>
                <w:kern w:val="22"/>
                <w:szCs w:val="22"/>
                <w:lang w:eastAsia="zh-CN"/>
              </w:rPr>
              <w:t>“</w:t>
            </w:r>
            <w:r w:rsidRPr="00F43E47">
              <w:rPr>
                <w:rFonts w:ascii="SimSun" w:hAnsi="SimSun" w:hint="eastAsia"/>
                <w:kern w:val="22"/>
                <w:szCs w:val="22"/>
                <w:lang w:val="zh-CN" w:eastAsia="zh-CN"/>
              </w:rPr>
              <w:t>自由、事先和知情同意</w:t>
            </w:r>
            <w:r w:rsidRPr="00F43E47">
              <w:rPr>
                <w:rFonts w:ascii="SimSun" w:hAnsi="SimSun" w:hint="eastAsia"/>
                <w:kern w:val="22"/>
                <w:szCs w:val="22"/>
                <w:lang w:eastAsia="zh-CN"/>
              </w:rPr>
              <w:t>”</w:t>
            </w:r>
            <w:r w:rsidRPr="00F43E47">
              <w:rPr>
                <w:rFonts w:ascii="SimSun" w:hAnsi="SimSun" w:hint="eastAsia"/>
                <w:kern w:val="22"/>
                <w:szCs w:val="22"/>
                <w:lang w:val="zh-CN" w:eastAsia="zh-CN"/>
              </w:rPr>
              <w:t>或</w:t>
            </w:r>
            <w:r w:rsidRPr="00F43E47">
              <w:rPr>
                <w:rFonts w:ascii="SimSun" w:hAnsi="SimSun" w:hint="eastAsia"/>
                <w:kern w:val="22"/>
                <w:szCs w:val="22"/>
                <w:lang w:eastAsia="zh-CN"/>
              </w:rPr>
              <w:t>“</w:t>
            </w:r>
            <w:r w:rsidRPr="00F43E47">
              <w:rPr>
                <w:rFonts w:ascii="SimSun" w:hAnsi="SimSun" w:hint="eastAsia"/>
                <w:kern w:val="22"/>
                <w:szCs w:val="22"/>
                <w:lang w:val="zh-CN" w:eastAsia="zh-CN"/>
              </w:rPr>
              <w:t>核准和参与</w:t>
            </w:r>
            <w:r w:rsidRPr="00F43E47">
              <w:rPr>
                <w:rFonts w:ascii="SimSun" w:hAnsi="SimSun" w:hint="eastAsia"/>
                <w:kern w:val="22"/>
                <w:szCs w:val="22"/>
                <w:lang w:eastAsia="zh-CN"/>
              </w:rPr>
              <w:t>”</w:t>
            </w:r>
          </w:p>
        </w:tc>
        <w:tc>
          <w:tcPr>
            <w:tcW w:w="6804" w:type="dxa"/>
          </w:tcPr>
          <w:p w:rsidR="0065781E" w:rsidRPr="00F43E47" w:rsidRDefault="0065781E" w:rsidP="001F0856">
            <w:pPr>
              <w:suppressLineNumbers/>
              <w:suppressAutoHyphens/>
              <w:autoSpaceDE w:val="0"/>
              <w:autoSpaceDN w:val="0"/>
              <w:adjustRightInd w:val="0"/>
              <w:spacing w:before="60" w:after="60"/>
              <w:rPr>
                <w:rFonts w:ascii="SimSun" w:hAnsi="SimSun"/>
                <w:kern w:val="22"/>
                <w:szCs w:val="22"/>
                <w:lang w:eastAsia="zh-CN"/>
              </w:rPr>
            </w:pPr>
            <w:r w:rsidRPr="00F43E47">
              <w:rPr>
                <w:rStyle w:val="shorttext"/>
                <w:rFonts w:ascii="SimSun" w:hAnsi="SimSun" w:hint="eastAsia"/>
                <w:szCs w:val="22"/>
                <w:lang w:val="zh-CN" w:eastAsia="zh-CN"/>
              </w:rPr>
              <w:t>自由是指土著人民和地方社区不受压力、恐吓</w:t>
            </w:r>
            <w:r w:rsidRPr="00F43E47">
              <w:rPr>
                <w:rStyle w:val="shorttext"/>
                <w:rFonts w:ascii="SimSun" w:hAnsi="SimSun" w:hint="eastAsia"/>
                <w:szCs w:val="22"/>
                <w:lang w:eastAsia="zh-CN"/>
              </w:rPr>
              <w:t>，</w:t>
            </w:r>
            <w:r w:rsidRPr="00F43E47">
              <w:rPr>
                <w:rStyle w:val="shorttext"/>
                <w:rFonts w:ascii="SimSun" w:hAnsi="SimSun" w:hint="eastAsia"/>
                <w:szCs w:val="22"/>
                <w:lang w:val="zh-CN" w:eastAsia="zh-CN"/>
              </w:rPr>
              <w:t>操纵或不当影响</w:t>
            </w:r>
            <w:r w:rsidRPr="00F43E47">
              <w:rPr>
                <w:rStyle w:val="shorttext"/>
                <w:rFonts w:ascii="SimSun" w:hAnsi="SimSun" w:hint="eastAsia"/>
                <w:szCs w:val="22"/>
                <w:lang w:eastAsia="zh-CN"/>
              </w:rPr>
              <w:t>，</w:t>
            </w:r>
            <w:r w:rsidRPr="00F43E47">
              <w:rPr>
                <w:rStyle w:val="shorttext"/>
                <w:rFonts w:ascii="SimSun" w:hAnsi="SimSun" w:hint="eastAsia"/>
                <w:szCs w:val="22"/>
                <w:lang w:val="zh-CN" w:eastAsia="zh-CN"/>
              </w:rPr>
              <w:t>他们的同意不受胁迫</w:t>
            </w:r>
            <w:r w:rsidRPr="00F43E47">
              <w:rPr>
                <w:rFonts w:ascii="SimSun" w:hAnsi="SimSun" w:hint="eastAsia"/>
                <w:kern w:val="22"/>
                <w:szCs w:val="22"/>
                <w:lang w:eastAsia="zh-CN"/>
              </w:rPr>
              <w:t>；</w:t>
            </w:r>
          </w:p>
          <w:p w:rsidR="0065781E" w:rsidRPr="00F43E47" w:rsidRDefault="0065781E" w:rsidP="001F0856">
            <w:pPr>
              <w:suppressLineNumbers/>
              <w:suppressAutoHyphens/>
              <w:autoSpaceDE w:val="0"/>
              <w:autoSpaceDN w:val="0"/>
              <w:adjustRightInd w:val="0"/>
              <w:spacing w:before="60" w:after="60"/>
              <w:rPr>
                <w:rFonts w:ascii="SimSun" w:hAnsi="SimSun"/>
                <w:kern w:val="22"/>
                <w:szCs w:val="22"/>
                <w:lang w:eastAsia="zh-CN"/>
              </w:rPr>
            </w:pPr>
            <w:r w:rsidRPr="00F43E47">
              <w:rPr>
                <w:rFonts w:ascii="SimSun" w:hAnsi="SimSun" w:hint="eastAsia"/>
                <w:kern w:val="22"/>
                <w:szCs w:val="22"/>
                <w:lang w:val="zh-CN" w:eastAsia="zh-CN"/>
              </w:rPr>
              <w:t>事先是指根据国家立法和土著人民和地方社区的时间要求</w:t>
            </w:r>
            <w:r w:rsidRPr="00F43E47">
              <w:rPr>
                <w:rFonts w:ascii="SimSun" w:hAnsi="SimSun" w:hint="eastAsia"/>
                <w:kern w:val="22"/>
                <w:szCs w:val="22"/>
                <w:lang w:eastAsia="zh-CN"/>
              </w:rPr>
              <w:t>，</w:t>
            </w:r>
            <w:r w:rsidRPr="00F43E47">
              <w:rPr>
                <w:rFonts w:ascii="SimSun" w:hAnsi="SimSun" w:hint="eastAsia"/>
                <w:kern w:val="22"/>
                <w:szCs w:val="22"/>
                <w:lang w:val="zh-CN" w:eastAsia="zh-CN"/>
              </w:rPr>
              <w:t>以尊重习惯决策过程的方式得到获取传统知识的授权之前</w:t>
            </w:r>
            <w:r w:rsidRPr="00F43E47">
              <w:rPr>
                <w:rFonts w:ascii="SimSun" w:hAnsi="SimSun" w:hint="eastAsia"/>
                <w:kern w:val="22"/>
                <w:szCs w:val="22"/>
                <w:lang w:eastAsia="zh-CN"/>
              </w:rPr>
              <w:t>，</w:t>
            </w:r>
            <w:r w:rsidRPr="00F43E47">
              <w:rPr>
                <w:rFonts w:ascii="SimSun" w:hAnsi="SimSun" w:hint="eastAsia"/>
                <w:kern w:val="22"/>
                <w:szCs w:val="22"/>
                <w:lang w:val="zh-CN" w:eastAsia="zh-CN"/>
              </w:rPr>
              <w:t>必须提前足够的时间寻求同意或批准</w:t>
            </w:r>
            <w:r w:rsidRPr="00F43E47">
              <w:rPr>
                <w:rFonts w:ascii="SimSun" w:hAnsi="SimSun" w:hint="eastAsia"/>
                <w:kern w:val="22"/>
                <w:szCs w:val="22"/>
                <w:lang w:eastAsia="zh-CN"/>
              </w:rPr>
              <w:t>；</w:t>
            </w:r>
          </w:p>
          <w:p w:rsidR="0065781E" w:rsidRPr="00F43E47" w:rsidRDefault="0065781E" w:rsidP="001F0856">
            <w:pPr>
              <w:suppressLineNumbers/>
              <w:suppressAutoHyphens/>
              <w:autoSpaceDE w:val="0"/>
              <w:autoSpaceDN w:val="0"/>
              <w:adjustRightInd w:val="0"/>
              <w:spacing w:before="60" w:after="60"/>
              <w:rPr>
                <w:rFonts w:ascii="SimSun" w:hAnsi="SimSun"/>
                <w:szCs w:val="22"/>
                <w:lang w:eastAsia="zh-CN"/>
              </w:rPr>
            </w:pPr>
            <w:r w:rsidRPr="00F43E47">
              <w:rPr>
                <w:rFonts w:ascii="SimSun" w:hAnsi="SimSun" w:hint="eastAsia"/>
                <w:kern w:val="22"/>
                <w:szCs w:val="22"/>
                <w:lang w:val="zh-CN" w:eastAsia="zh-CN"/>
              </w:rPr>
              <w:t>知情意味着提供包括相关各个方面的信息</w:t>
            </w:r>
            <w:r w:rsidRPr="00F43E47">
              <w:rPr>
                <w:rFonts w:ascii="SimSun" w:hAnsi="SimSun" w:hint="eastAsia"/>
                <w:kern w:val="22"/>
                <w:szCs w:val="22"/>
                <w:lang w:eastAsia="zh-CN"/>
              </w:rPr>
              <w:t>，</w:t>
            </w:r>
            <w:r w:rsidRPr="00F43E47">
              <w:rPr>
                <w:rFonts w:ascii="SimSun" w:hAnsi="SimSun" w:hint="eastAsia"/>
                <w:kern w:val="22"/>
                <w:szCs w:val="22"/>
                <w:lang w:val="zh-CN" w:eastAsia="zh-CN"/>
              </w:rPr>
              <w:t>例如</w:t>
            </w:r>
            <w:r w:rsidRPr="00F43E47">
              <w:rPr>
                <w:rFonts w:ascii="SimSun" w:hAnsi="SimSun" w:hint="eastAsia"/>
                <w:kern w:val="22"/>
                <w:szCs w:val="22"/>
                <w:lang w:eastAsia="zh-CN"/>
              </w:rPr>
              <w:t>：</w:t>
            </w:r>
            <w:r w:rsidRPr="00F43E47">
              <w:rPr>
                <w:rFonts w:ascii="SimSun" w:hAnsi="SimSun" w:hint="eastAsia"/>
                <w:kern w:val="22"/>
                <w:szCs w:val="22"/>
                <w:lang w:val="zh-CN" w:eastAsia="zh-CN"/>
              </w:rPr>
              <w:t>获取传统知识的预定目的、持续时间和范围</w:t>
            </w:r>
            <w:r w:rsidRPr="00F43E47">
              <w:rPr>
                <w:rFonts w:ascii="SimSun" w:hAnsi="SimSun" w:hint="eastAsia"/>
                <w:kern w:val="22"/>
                <w:szCs w:val="22"/>
                <w:lang w:eastAsia="zh-CN"/>
              </w:rPr>
              <w:t>；</w:t>
            </w:r>
            <w:r w:rsidRPr="00F43E47">
              <w:rPr>
                <w:rFonts w:ascii="SimSun" w:hAnsi="SimSun" w:hint="eastAsia"/>
                <w:kern w:val="22"/>
                <w:szCs w:val="22"/>
                <w:lang w:val="zh-CN" w:eastAsia="zh-CN"/>
              </w:rPr>
              <w:t>对可能造成的经济、社会、文化和环境影响</w:t>
            </w:r>
            <w:r w:rsidRPr="00F43E47">
              <w:rPr>
                <w:rFonts w:ascii="SimSun" w:hAnsi="SimSun" w:hint="eastAsia"/>
                <w:kern w:val="22"/>
                <w:szCs w:val="22"/>
                <w:lang w:eastAsia="zh-CN"/>
              </w:rPr>
              <w:t>，</w:t>
            </w:r>
            <w:r w:rsidRPr="00F43E47">
              <w:rPr>
                <w:rFonts w:ascii="SimSun" w:hAnsi="SimSun" w:hint="eastAsia"/>
                <w:kern w:val="22"/>
                <w:szCs w:val="22"/>
                <w:lang w:val="zh-CN" w:eastAsia="zh-CN"/>
              </w:rPr>
              <w:t>包括潜在风险的初步评估</w:t>
            </w:r>
            <w:r w:rsidRPr="00F43E47">
              <w:rPr>
                <w:rFonts w:ascii="SimSun" w:hAnsi="SimSun" w:hint="eastAsia"/>
                <w:kern w:val="22"/>
                <w:szCs w:val="22"/>
                <w:lang w:eastAsia="zh-CN"/>
              </w:rPr>
              <w:t>；</w:t>
            </w:r>
            <w:r w:rsidRPr="00F43E47">
              <w:rPr>
                <w:rFonts w:ascii="SimSun" w:hAnsi="SimSun" w:hint="eastAsia"/>
                <w:kern w:val="22"/>
                <w:szCs w:val="22"/>
                <w:lang w:val="zh-CN" w:eastAsia="zh-CN"/>
              </w:rPr>
              <w:t>可能参与实施获取的人员</w:t>
            </w:r>
            <w:r w:rsidRPr="00F43E47">
              <w:rPr>
                <w:rFonts w:ascii="SimSun" w:hAnsi="SimSun" w:hint="eastAsia"/>
                <w:kern w:val="22"/>
                <w:szCs w:val="22"/>
                <w:lang w:eastAsia="zh-CN"/>
              </w:rPr>
              <w:t>；</w:t>
            </w:r>
            <w:r w:rsidRPr="00F43E47">
              <w:rPr>
                <w:rFonts w:ascii="SimSun" w:hAnsi="SimSun" w:hint="eastAsia"/>
                <w:kern w:val="22"/>
                <w:szCs w:val="22"/>
                <w:lang w:val="zh-CN" w:eastAsia="zh-CN"/>
              </w:rPr>
              <w:t>获取可能需要的程序和惠益分享安排</w:t>
            </w:r>
            <w:r w:rsidRPr="00F43E47">
              <w:rPr>
                <w:rFonts w:ascii="SimSun" w:hAnsi="SimSun" w:hint="eastAsia"/>
                <w:kern w:val="22"/>
                <w:szCs w:val="22"/>
                <w:lang w:eastAsia="zh-CN"/>
              </w:rPr>
              <w:t>；</w:t>
            </w:r>
          </w:p>
          <w:p w:rsidR="0065781E" w:rsidRPr="00F43E47" w:rsidRDefault="0065781E" w:rsidP="001F0856">
            <w:pPr>
              <w:suppressLineNumbers/>
              <w:suppressAutoHyphens/>
              <w:autoSpaceDE w:val="0"/>
              <w:autoSpaceDN w:val="0"/>
              <w:adjustRightInd w:val="0"/>
              <w:spacing w:before="60" w:after="60"/>
              <w:rPr>
                <w:rFonts w:ascii="SimSun" w:hAnsi="SimSun"/>
                <w:kern w:val="22"/>
                <w:szCs w:val="22"/>
                <w:lang w:eastAsia="zh-CN"/>
              </w:rPr>
            </w:pPr>
            <w:r w:rsidRPr="00F43E47">
              <w:rPr>
                <w:rFonts w:ascii="SimSun" w:hAnsi="SimSun" w:hint="eastAsia"/>
                <w:kern w:val="22"/>
                <w:szCs w:val="22"/>
                <w:lang w:val="zh-CN" w:eastAsia="zh-CN"/>
              </w:rPr>
              <w:t>同意或批准是作为传统知识持有人的土著人民和地方社区或这些土著人民和地方社区的主管当局</w:t>
            </w:r>
            <w:r w:rsidRPr="00F43E47">
              <w:rPr>
                <w:rFonts w:ascii="SimSun" w:hAnsi="SimSun" w:hint="eastAsia"/>
                <w:kern w:val="22"/>
                <w:szCs w:val="22"/>
                <w:lang w:eastAsia="zh-CN"/>
              </w:rPr>
              <w:t>，</w:t>
            </w:r>
            <w:r w:rsidRPr="00F43E47">
              <w:rPr>
                <w:rFonts w:ascii="SimSun" w:hAnsi="SimSun" w:hint="eastAsia"/>
                <w:kern w:val="22"/>
                <w:szCs w:val="22"/>
                <w:lang w:val="zh-CN" w:eastAsia="zh-CN"/>
              </w:rPr>
              <w:t>同意向潜在使用者授予获取其传统知识的权利</w:t>
            </w:r>
            <w:r w:rsidRPr="00F43E47">
              <w:rPr>
                <w:rFonts w:ascii="SimSun" w:hAnsi="SimSun" w:hint="eastAsia"/>
                <w:kern w:val="22"/>
                <w:szCs w:val="22"/>
                <w:lang w:eastAsia="zh-CN"/>
              </w:rPr>
              <w:t>，</w:t>
            </w:r>
            <w:r w:rsidRPr="00F43E47">
              <w:rPr>
                <w:rFonts w:ascii="SimSun" w:hAnsi="SimSun" w:hint="eastAsia"/>
                <w:kern w:val="22"/>
                <w:szCs w:val="22"/>
                <w:lang w:val="zh-CN" w:eastAsia="zh-CN"/>
              </w:rPr>
              <w:t>包括不予以同意或批准的权利</w:t>
            </w:r>
            <w:r w:rsidRPr="00F43E47">
              <w:rPr>
                <w:rFonts w:ascii="SimSun" w:hAnsi="SimSun" w:hint="eastAsia"/>
                <w:kern w:val="22"/>
                <w:szCs w:val="22"/>
                <w:lang w:eastAsia="zh-CN"/>
              </w:rPr>
              <w:t>；</w:t>
            </w:r>
          </w:p>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rPr>
              <w:t>参与是指土著人民和地方社区充分和有效地参与与获取其传统知识有关的决策进程。</w:t>
            </w:r>
            <w:r w:rsidRPr="00F43E47">
              <w:rPr>
                <w:rFonts w:ascii="SimSun" w:hAnsi="SimSun" w:hint="eastAsia"/>
                <w:kern w:val="22"/>
                <w:szCs w:val="22"/>
                <w:lang w:val="zh-CN" w:eastAsia="zh-CN"/>
              </w:rPr>
              <w:t>与土著人民和地方社区协商和他们充分和有效的参与是同意或批准过程的关键组成部分</w:t>
            </w:r>
            <w:r w:rsidRPr="00F43E47">
              <w:rPr>
                <w:rFonts w:ascii="SimSun" w:hAnsi="SimSun" w:hint="eastAsia"/>
                <w:kern w:val="22"/>
                <w:szCs w:val="22"/>
                <w:lang w:val="en-US" w:eastAsia="zh-CN"/>
              </w:rPr>
              <w:t>。</w:t>
            </w:r>
            <w:r w:rsidRPr="00F43E47">
              <w:rPr>
                <w:rStyle w:val="FootnoteReference"/>
                <w:kern w:val="22"/>
                <w:szCs w:val="22"/>
                <w:lang w:val="zh-CN"/>
              </w:rPr>
              <w:footnoteReference w:id="132"/>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社区规约</w:t>
            </w:r>
          </w:p>
        </w:tc>
        <w:tc>
          <w:tcPr>
            <w:tcW w:w="6804" w:type="dxa"/>
          </w:tcPr>
          <w:p w:rsidR="0065781E" w:rsidRPr="00F43E47" w:rsidRDefault="0065781E" w:rsidP="001F0856">
            <w:pPr>
              <w:suppressLineNumbers/>
              <w:suppressAutoHyphens/>
              <w:autoSpaceDE w:val="0"/>
              <w:autoSpaceDN w:val="0"/>
              <w:adjustRightInd w:val="0"/>
              <w:spacing w:before="60" w:after="60"/>
              <w:rPr>
                <w:rFonts w:ascii="SimSun" w:hAnsi="SimSun"/>
                <w:szCs w:val="22"/>
                <w:lang w:eastAsia="zh-CN"/>
              </w:rPr>
            </w:pPr>
            <w:r w:rsidRPr="00F43E47">
              <w:rPr>
                <w:rFonts w:ascii="SimSun" w:hAnsi="SimSun" w:hint="eastAsia"/>
                <w:kern w:val="22"/>
                <w:szCs w:val="22"/>
                <w:lang w:val="zh-CN" w:eastAsia="zh-CN"/>
              </w:rPr>
              <w:t>涵盖来自各社区范围广泛的表述、论述、规则和做法的术语</w:t>
            </w:r>
            <w:r w:rsidRPr="00F43E47">
              <w:rPr>
                <w:rFonts w:ascii="SimSun" w:hAnsi="SimSun" w:hint="eastAsia"/>
                <w:kern w:val="22"/>
                <w:szCs w:val="22"/>
                <w:lang w:eastAsia="zh-CN"/>
              </w:rPr>
              <w:t>，</w:t>
            </w:r>
            <w:r w:rsidRPr="00F43E47">
              <w:rPr>
                <w:rFonts w:ascii="SimSun" w:hAnsi="SimSun" w:hint="eastAsia"/>
                <w:kern w:val="22"/>
                <w:szCs w:val="22"/>
                <w:lang w:val="zh-CN" w:eastAsia="zh-CN"/>
              </w:rPr>
              <w:t>旨在说明社区期望其他利益攸关方如何与其进行接触。它们可以引用习惯法以及国家或国际法</w:t>
            </w:r>
            <w:r w:rsidRPr="00F43E47">
              <w:rPr>
                <w:rFonts w:ascii="SimSun" w:hAnsi="SimSun" w:hint="eastAsia"/>
                <w:kern w:val="22"/>
                <w:szCs w:val="22"/>
                <w:lang w:val="en-US" w:eastAsia="zh-CN"/>
              </w:rPr>
              <w:t>，</w:t>
            </w:r>
            <w:r w:rsidRPr="00F43E47">
              <w:rPr>
                <w:rFonts w:ascii="SimSun" w:hAnsi="SimSun" w:hint="eastAsia"/>
                <w:kern w:val="22"/>
                <w:szCs w:val="22"/>
                <w:lang w:val="zh-CN" w:eastAsia="zh-CN"/>
              </w:rPr>
              <w:t>申明应依照某套标准接近它们的权利。阐明习惯法及传统主管机构信息、相关因素和细节有助于其他利益攸关方更好地了解社区的价值观和习惯法。社区规约为社区提供机会</w:t>
            </w:r>
            <w:r w:rsidRPr="00F43E47">
              <w:rPr>
                <w:rFonts w:ascii="SimSun" w:hAnsi="SimSun" w:hint="eastAsia"/>
                <w:kern w:val="22"/>
                <w:szCs w:val="22"/>
                <w:lang w:val="en-US" w:eastAsia="zh-CN"/>
              </w:rPr>
              <w:t>，</w:t>
            </w:r>
            <w:r w:rsidRPr="00F43E47">
              <w:rPr>
                <w:rFonts w:ascii="SimSun" w:hAnsi="SimSun" w:hint="eastAsia"/>
                <w:kern w:val="22"/>
                <w:szCs w:val="22"/>
                <w:lang w:val="zh-CN" w:eastAsia="zh-CN"/>
              </w:rPr>
              <w:t>以便集中关注自身发展愿望与权利</w:t>
            </w:r>
            <w:r w:rsidRPr="00F43E47">
              <w:rPr>
                <w:rFonts w:ascii="SimSun" w:hAnsi="SimSun" w:hint="eastAsia"/>
                <w:kern w:val="22"/>
                <w:szCs w:val="22"/>
                <w:lang w:val="en-US" w:eastAsia="zh-CN"/>
              </w:rPr>
              <w:t>，</w:t>
            </w:r>
            <w:r w:rsidRPr="00F43E47">
              <w:rPr>
                <w:rFonts w:ascii="SimSun" w:hAnsi="SimSun" w:hint="eastAsia"/>
                <w:kern w:val="22"/>
                <w:szCs w:val="22"/>
                <w:lang w:val="zh-CN" w:eastAsia="zh-CN"/>
              </w:rPr>
              <w:t>并向自身和使用者阐明对其生物文化遗产的理解</w:t>
            </w:r>
            <w:r w:rsidRPr="00F43E47">
              <w:rPr>
                <w:rFonts w:ascii="SimSun" w:hAnsi="SimSun" w:hint="eastAsia"/>
                <w:kern w:val="22"/>
                <w:szCs w:val="22"/>
                <w:lang w:val="en-US" w:eastAsia="zh-CN"/>
              </w:rPr>
              <w:t>，</w:t>
            </w:r>
            <w:r w:rsidRPr="00F43E47">
              <w:rPr>
                <w:rFonts w:ascii="SimSun" w:hAnsi="SimSun" w:hint="eastAsia"/>
                <w:kern w:val="22"/>
                <w:szCs w:val="22"/>
                <w:lang w:val="zh-CN" w:eastAsia="zh-CN"/>
              </w:rPr>
              <w:t>并因此阐明其与各个利益攸关方进行接触的基础。通过考虑其土地权、社会经济现状、环境问题、习惯法和传统知识之间的相互联系</w:t>
            </w:r>
            <w:r w:rsidRPr="00F43E47">
              <w:rPr>
                <w:rFonts w:ascii="SimSun" w:hAnsi="SimSun" w:hint="eastAsia"/>
                <w:kern w:val="22"/>
                <w:szCs w:val="22"/>
                <w:lang w:val="en-US" w:eastAsia="zh-CN"/>
              </w:rPr>
              <w:t>，</w:t>
            </w:r>
            <w:r w:rsidRPr="00F43E47">
              <w:rPr>
                <w:rFonts w:ascii="SimSun" w:hAnsi="SimSun" w:hint="eastAsia"/>
                <w:kern w:val="22"/>
                <w:szCs w:val="22"/>
                <w:lang w:val="zh-CN" w:eastAsia="zh-CN"/>
              </w:rPr>
              <w:t>社区能够更好地确定其自身如何与各种行为体进行谈判。</w:t>
            </w:r>
            <w:r w:rsidRPr="00F43E47">
              <w:rPr>
                <w:rStyle w:val="FootnoteReference"/>
                <w:kern w:val="22"/>
                <w:szCs w:val="22"/>
                <w:lang w:val="zh-CN"/>
              </w:rPr>
              <w:footnoteReference w:id="133"/>
            </w:r>
          </w:p>
        </w:tc>
      </w:tr>
      <w:tr w:rsidR="0065781E" w:rsidRPr="001F0856" w:rsidTr="001F0856">
        <w:trPr>
          <w:cantSplit/>
        </w:trPr>
        <w:tc>
          <w:tcPr>
            <w:tcW w:w="9747" w:type="dxa"/>
            <w:gridSpan w:val="2"/>
          </w:tcPr>
          <w:p w:rsidR="0065781E" w:rsidRPr="00F43E47" w:rsidRDefault="0065781E" w:rsidP="001F0856">
            <w:pPr>
              <w:suppressLineNumbers/>
              <w:suppressAutoHyphens/>
              <w:spacing w:before="60" w:after="60"/>
              <w:jc w:val="center"/>
              <w:rPr>
                <w:rFonts w:ascii="SimSun" w:hAnsi="SimSun"/>
                <w:b/>
                <w:kern w:val="22"/>
                <w:szCs w:val="22"/>
                <w:lang w:eastAsia="zh-CN"/>
              </w:rPr>
            </w:pPr>
            <w:r w:rsidRPr="00F43E47">
              <w:rPr>
                <w:rFonts w:ascii="SimSun" w:hAnsi="SimSun" w:hint="eastAsia"/>
                <w:b/>
                <w:kern w:val="22"/>
                <w:szCs w:val="22"/>
                <w:lang w:val="zh-CN" w:eastAsia="zh-CN"/>
              </w:rPr>
              <w:t>第三部分</w:t>
            </w:r>
          </w:p>
          <w:p w:rsidR="0065781E" w:rsidRPr="00F43E47" w:rsidRDefault="0065781E" w:rsidP="001F0856">
            <w:pPr>
              <w:suppressLineNumbers/>
              <w:suppressAutoHyphens/>
              <w:spacing w:before="60" w:after="60"/>
              <w:jc w:val="center"/>
              <w:rPr>
                <w:rFonts w:ascii="SimSun" w:hAnsi="SimSun"/>
                <w:kern w:val="22"/>
                <w:szCs w:val="22"/>
                <w:lang w:eastAsia="zh-CN"/>
              </w:rPr>
            </w:pPr>
            <w:r w:rsidRPr="00F43E47">
              <w:rPr>
                <w:rFonts w:ascii="SimSun" w:hAnsi="SimSun" w:hint="eastAsia"/>
                <w:b/>
                <w:kern w:val="22"/>
                <w:szCs w:val="22"/>
                <w:lang w:val="zh-CN" w:eastAsia="zh-CN"/>
              </w:rPr>
              <w:t>工作组拟定的术语和概念</w:t>
            </w:r>
            <w:r w:rsidRPr="00F43E47">
              <w:rPr>
                <w:rStyle w:val="FootnoteReference"/>
                <w:kern w:val="22"/>
                <w:szCs w:val="22"/>
                <w:lang w:val="zh-CN"/>
              </w:rPr>
              <w:footnoteReference w:id="134"/>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b/>
                <w:kern w:val="22"/>
                <w:szCs w:val="22"/>
                <w:lang w:val="zh-CN"/>
              </w:rPr>
              <w:lastRenderedPageBreak/>
              <w:t>术语或概念</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b/>
                <w:kern w:val="22"/>
                <w:szCs w:val="22"/>
                <w:lang w:val="zh-CN" w:eastAsia="zh-CN"/>
              </w:rPr>
              <w:t>对《公约》范围内使用的术语或概念的理解</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文化生物多样性</w:t>
            </w:r>
          </w:p>
        </w:tc>
        <w:tc>
          <w:tcPr>
            <w:tcW w:w="6804" w:type="dxa"/>
          </w:tcPr>
          <w:p w:rsidR="0065781E" w:rsidRPr="00F43E47" w:rsidRDefault="0065781E" w:rsidP="00D60713">
            <w:pPr>
              <w:suppressLineNumbers/>
              <w:suppressAutoHyphens/>
              <w:spacing w:before="60" w:after="60"/>
              <w:jc w:val="left"/>
              <w:rPr>
                <w:rFonts w:ascii="SimSun" w:hAnsi="SimSun"/>
                <w:szCs w:val="22"/>
                <w:lang w:eastAsia="zh-CN"/>
              </w:rPr>
            </w:pPr>
            <w:r w:rsidRPr="00F43E47">
              <w:rPr>
                <w:rFonts w:ascii="KaiTi" w:eastAsia="KaiTi" w:hAnsi="KaiTi" w:hint="eastAsia"/>
                <w:kern w:val="22"/>
                <w:szCs w:val="22"/>
                <w:lang w:val="zh-CN" w:eastAsia="zh-CN"/>
              </w:rPr>
              <w:t>生物文化多样性</w:t>
            </w:r>
            <w:r w:rsidRPr="00F43E47">
              <w:rPr>
                <w:rFonts w:ascii="SimSun" w:hAnsi="SimSun" w:hint="eastAsia"/>
                <w:kern w:val="22"/>
                <w:szCs w:val="22"/>
                <w:lang w:val="zh-CN" w:eastAsia="zh-CN"/>
              </w:rPr>
              <w:t>被认为是生物多样性和文化多样性及两者之间的联系。</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生物文化遗产</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rPr>
              <w:t>生物文化遗产反映出许多土著人民和地方社区采取的整体办法。</w:t>
            </w:r>
            <w:r w:rsidRPr="00F43E47">
              <w:rPr>
                <w:rFonts w:ascii="SimSun" w:hAnsi="SimSun" w:hint="eastAsia"/>
                <w:kern w:val="22"/>
                <w:szCs w:val="22"/>
                <w:lang w:val="zh-CN" w:eastAsia="zh-CN"/>
              </w:rPr>
              <w:t>这种整体和集体的概念办法还认识到将知识视为</w:t>
            </w:r>
            <w:r w:rsidRPr="00F43E47">
              <w:rPr>
                <w:rFonts w:ascii="SimSun" w:hAnsi="SimSun" w:hint="eastAsia"/>
                <w:kern w:val="22"/>
                <w:szCs w:val="22"/>
                <w:lang w:eastAsia="zh-CN"/>
              </w:rPr>
              <w:t>“</w:t>
            </w:r>
            <w:r w:rsidRPr="00F43E47">
              <w:rPr>
                <w:rFonts w:ascii="SimSun" w:hAnsi="SimSun" w:hint="eastAsia"/>
                <w:kern w:val="22"/>
                <w:szCs w:val="22"/>
                <w:lang w:val="zh-CN" w:eastAsia="zh-CN"/>
              </w:rPr>
              <w:t>遗产</w:t>
            </w:r>
            <w:r w:rsidRPr="00F43E47">
              <w:rPr>
                <w:rFonts w:ascii="SimSun" w:hAnsi="SimSun" w:hint="eastAsia"/>
                <w:kern w:val="22"/>
                <w:szCs w:val="22"/>
                <w:lang w:eastAsia="zh-CN"/>
              </w:rPr>
              <w:t>”，</w:t>
            </w:r>
            <w:r w:rsidRPr="00F43E47">
              <w:rPr>
                <w:rFonts w:ascii="SimSun" w:hAnsi="SimSun" w:hint="eastAsia"/>
                <w:kern w:val="22"/>
                <w:szCs w:val="22"/>
                <w:lang w:val="zh-CN" w:eastAsia="zh-CN"/>
              </w:rPr>
              <w:t>从而反映出它具有的监护和跨越世代的特点。列入《世界遗产公约》的文化景观就是生物文化遗产的例子。</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文化遗产</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依照传统继承和传递</w:t>
            </w:r>
            <w:r w:rsidRPr="00F43E47">
              <w:rPr>
                <w:rFonts w:ascii="SimSun" w:hAnsi="SimSun" w:hint="eastAsia"/>
                <w:kern w:val="22"/>
                <w:szCs w:val="22"/>
                <w:lang w:eastAsia="zh-CN"/>
              </w:rPr>
              <w:t>，</w:t>
            </w:r>
            <w:r w:rsidRPr="00F43E47">
              <w:rPr>
                <w:rFonts w:ascii="SimSun" w:hAnsi="SimSun" w:hint="eastAsia"/>
                <w:kern w:val="22"/>
                <w:szCs w:val="22"/>
                <w:lang w:val="zh-CN" w:eastAsia="zh-CN"/>
              </w:rPr>
              <w:t>它包括土著人民和地方社区的文化遗产的物质</w:t>
            </w:r>
            <w:r w:rsidRPr="00F43E47">
              <w:rPr>
                <w:rFonts w:ascii="SimSun" w:hAnsi="SimSun" w:hint="eastAsia"/>
                <w:kern w:val="22"/>
                <w:szCs w:val="22"/>
                <w:lang w:eastAsia="zh-CN"/>
              </w:rPr>
              <w:t>（</w:t>
            </w:r>
            <w:r w:rsidRPr="00F43E47">
              <w:rPr>
                <w:rFonts w:ascii="SimSun" w:hAnsi="SimSun" w:hint="eastAsia"/>
                <w:kern w:val="22"/>
                <w:szCs w:val="22"/>
                <w:lang w:val="zh-CN" w:eastAsia="zh-CN"/>
              </w:rPr>
              <w:t>有形</w:t>
            </w:r>
            <w:r w:rsidRPr="00F43E47">
              <w:rPr>
                <w:rFonts w:ascii="SimSun" w:hAnsi="SimSun" w:hint="eastAsia"/>
                <w:kern w:val="22"/>
                <w:szCs w:val="22"/>
                <w:lang w:eastAsia="zh-CN"/>
              </w:rPr>
              <w:t>）</w:t>
            </w:r>
            <w:r w:rsidRPr="00F43E47">
              <w:rPr>
                <w:rFonts w:ascii="SimSun" w:hAnsi="SimSun" w:hint="eastAsia"/>
                <w:kern w:val="22"/>
                <w:szCs w:val="22"/>
                <w:lang w:val="zh-CN" w:eastAsia="zh-CN"/>
              </w:rPr>
              <w:t>和</w:t>
            </w:r>
            <w:r w:rsidRPr="00F43E47">
              <w:rPr>
                <w:rFonts w:ascii="SimSun" w:hAnsi="SimSun"/>
                <w:kern w:val="22"/>
                <w:szCs w:val="22"/>
                <w:lang w:eastAsia="zh-CN"/>
              </w:rPr>
              <w:t>/</w:t>
            </w:r>
            <w:r w:rsidRPr="00F43E47">
              <w:rPr>
                <w:rFonts w:ascii="SimSun" w:hAnsi="SimSun" w:hint="eastAsia"/>
                <w:kern w:val="22"/>
                <w:szCs w:val="22"/>
                <w:lang w:val="zh-CN" w:eastAsia="zh-CN"/>
              </w:rPr>
              <w:t>或非物质</w:t>
            </w:r>
            <w:r w:rsidRPr="00F43E47">
              <w:rPr>
                <w:rFonts w:ascii="SimSun" w:hAnsi="SimSun" w:hint="eastAsia"/>
                <w:kern w:val="22"/>
                <w:szCs w:val="22"/>
                <w:lang w:eastAsia="zh-CN"/>
              </w:rPr>
              <w:t>（</w:t>
            </w:r>
            <w:r w:rsidRPr="00F43E47">
              <w:rPr>
                <w:rFonts w:ascii="SimSun" w:hAnsi="SimSun" w:hint="eastAsia"/>
                <w:kern w:val="22"/>
                <w:szCs w:val="22"/>
                <w:lang w:val="zh-CN" w:eastAsia="zh-CN"/>
              </w:rPr>
              <w:t>无形</w:t>
            </w:r>
            <w:r w:rsidRPr="00F43E47">
              <w:rPr>
                <w:rFonts w:ascii="SimSun" w:hAnsi="SimSun" w:hint="eastAsia"/>
                <w:kern w:val="22"/>
                <w:szCs w:val="22"/>
                <w:lang w:eastAsia="zh-CN"/>
              </w:rPr>
              <w:t>）</w:t>
            </w:r>
            <w:r w:rsidRPr="00F43E47">
              <w:rPr>
                <w:rFonts w:ascii="SimSun" w:hAnsi="SimSun" w:hint="eastAsia"/>
                <w:kern w:val="22"/>
                <w:szCs w:val="22"/>
                <w:lang w:val="zh-CN" w:eastAsia="zh-CN"/>
              </w:rPr>
              <w:t>的表现。</w:t>
            </w:r>
            <w:r w:rsidRPr="00F43E47">
              <w:rPr>
                <w:rFonts w:ascii="SimSun" w:hAnsi="SimSun" w:hint="eastAsia"/>
                <w:kern w:val="22"/>
                <w:szCs w:val="22"/>
                <w:lang w:val="zh-CN"/>
              </w:rPr>
              <w:t>有形的文化遗产包括但不限于文化景观、遗址、建筑和具有考古、建筑、历史、宗教、精神、文化或美学价值或意义的遗迹、人类遗体。</w:t>
            </w:r>
            <w:r w:rsidRPr="00F43E47">
              <w:rPr>
                <w:rFonts w:ascii="SimSun" w:hAnsi="SimSun" w:hint="eastAsia"/>
                <w:kern w:val="22"/>
                <w:szCs w:val="22"/>
                <w:lang w:val="zh-CN" w:eastAsia="zh-CN"/>
              </w:rPr>
              <w:t>无形的文化遗产包括但不限于传统知识</w:t>
            </w:r>
            <w:r w:rsidRPr="00F43E47">
              <w:rPr>
                <w:rFonts w:ascii="SimSun" w:hAnsi="SimSun" w:hint="eastAsia"/>
                <w:kern w:val="22"/>
                <w:szCs w:val="22"/>
                <w:lang w:val="en-US" w:eastAsia="zh-CN"/>
              </w:rPr>
              <w:t>，</w:t>
            </w:r>
            <w:r w:rsidRPr="00F43E47">
              <w:rPr>
                <w:rFonts w:ascii="SimSun" w:hAnsi="SimSun" w:hint="eastAsia"/>
                <w:kern w:val="22"/>
                <w:szCs w:val="22"/>
                <w:lang w:val="zh-CN" w:eastAsia="zh-CN"/>
              </w:rPr>
              <w:t>其中包括医药、传统烹饪和饮食以及物种和生态系统管理和传统的文化表达</w:t>
            </w:r>
            <w:r w:rsidRPr="00F43E47">
              <w:rPr>
                <w:rFonts w:ascii="SimSun" w:hAnsi="SimSun" w:hint="eastAsia"/>
                <w:kern w:val="22"/>
                <w:szCs w:val="22"/>
                <w:lang w:val="en-US" w:eastAsia="zh-CN"/>
              </w:rPr>
              <w:t>，</w:t>
            </w:r>
            <w:r w:rsidRPr="00F43E47">
              <w:rPr>
                <w:rFonts w:ascii="SimSun" w:hAnsi="SimSun" w:hint="eastAsia"/>
                <w:kern w:val="22"/>
                <w:szCs w:val="22"/>
                <w:lang w:val="zh-CN" w:eastAsia="zh-CN"/>
              </w:rPr>
              <w:t>包括歌曲、舞蹈、艺术表现、故事、信仰、关系和相关价值及历史。这些以口头</w:t>
            </w:r>
            <w:r w:rsidRPr="00F43E47">
              <w:rPr>
                <w:rFonts w:ascii="SimSun" w:hAnsi="SimSun"/>
                <w:kern w:val="22"/>
                <w:szCs w:val="22"/>
                <w:lang w:val="zh-CN" w:eastAsia="zh-CN"/>
              </w:rPr>
              <w:t>和书面形式构成其传统历史、</w:t>
            </w:r>
            <w:r w:rsidRPr="00F43E47">
              <w:rPr>
                <w:rFonts w:ascii="SimSun" w:hAnsi="SimSun" w:hint="eastAsia"/>
                <w:kern w:val="22"/>
                <w:szCs w:val="22"/>
                <w:lang w:val="zh-CN" w:eastAsia="zh-CN"/>
              </w:rPr>
              <w:t>宇宙观</w:t>
            </w:r>
            <w:r w:rsidRPr="00F43E47">
              <w:rPr>
                <w:rFonts w:ascii="SimSun" w:hAnsi="SimSun"/>
                <w:kern w:val="22"/>
                <w:szCs w:val="22"/>
                <w:lang w:val="zh-CN" w:eastAsia="zh-CN"/>
              </w:rPr>
              <w:t>和文化。</w:t>
            </w:r>
          </w:p>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这种概念也可包括与性别有关的传统价值观。</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神圣物种</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由土著人民和地方社区持有并且根据传统和</w:t>
            </w:r>
            <w:r w:rsidRPr="00F43E47">
              <w:rPr>
                <w:rFonts w:ascii="SimSun" w:hAnsi="SimSun"/>
                <w:kern w:val="22"/>
                <w:szCs w:val="22"/>
                <w:lang w:eastAsia="zh-CN"/>
              </w:rPr>
              <w:t>/</w:t>
            </w:r>
            <w:r w:rsidRPr="00F43E47">
              <w:rPr>
                <w:rFonts w:ascii="SimSun" w:hAnsi="SimSun" w:hint="eastAsia"/>
                <w:kern w:val="22"/>
                <w:szCs w:val="22"/>
                <w:lang w:val="zh-CN" w:eastAsia="zh-CN"/>
              </w:rPr>
              <w:t>或习俗鉴于其宗教或精神意义认为具有特别重要意义的植物或动物。</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传统监护人</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依照一个群体、部落或社区的习惯法和做法</w:t>
            </w:r>
            <w:r w:rsidRPr="00F43E47">
              <w:rPr>
                <w:rFonts w:ascii="SimSun" w:hAnsi="SimSun" w:hint="eastAsia"/>
                <w:kern w:val="22"/>
                <w:szCs w:val="22"/>
                <w:lang w:eastAsia="zh-CN"/>
              </w:rPr>
              <w:t>，</w:t>
            </w:r>
            <w:r w:rsidRPr="00F43E47">
              <w:rPr>
                <w:rFonts w:ascii="SimSun" w:hAnsi="SimSun" w:hint="eastAsia"/>
                <w:kern w:val="22"/>
                <w:szCs w:val="22"/>
                <w:lang w:val="zh-CN" w:eastAsia="zh-CN"/>
              </w:rPr>
              <w:t>得到该群体、部落或社区人民核可</w:t>
            </w:r>
            <w:r w:rsidRPr="00F43E47">
              <w:rPr>
                <w:rFonts w:ascii="SimSun" w:hAnsi="SimSun" w:hint="eastAsia"/>
                <w:kern w:val="22"/>
                <w:szCs w:val="22"/>
                <w:lang w:eastAsia="zh-CN"/>
              </w:rPr>
              <w:t>，</w:t>
            </w:r>
            <w:r w:rsidRPr="00F43E47">
              <w:rPr>
                <w:rFonts w:ascii="SimSun" w:hAnsi="SimSun" w:hint="eastAsia"/>
                <w:kern w:val="22"/>
                <w:szCs w:val="22"/>
                <w:lang w:val="zh-CN" w:eastAsia="zh-CN"/>
              </w:rPr>
              <w:t>委托由其作为传统知识</w:t>
            </w:r>
            <w:r w:rsidRPr="00F43E47">
              <w:rPr>
                <w:rFonts w:ascii="SimSun" w:hAnsi="SimSun"/>
                <w:kern w:val="22"/>
                <w:szCs w:val="22"/>
                <w:lang w:val="zh-CN" w:eastAsia="zh-CN"/>
              </w:rPr>
              <w:t>和</w:t>
            </w:r>
            <w:r w:rsidRPr="00F43E47">
              <w:rPr>
                <w:rFonts w:ascii="SimSun" w:hAnsi="SimSun" w:hint="eastAsia"/>
                <w:kern w:val="22"/>
                <w:szCs w:val="22"/>
                <w:lang w:val="zh-CN" w:eastAsia="zh-CN"/>
              </w:rPr>
              <w:t>文化表现形式的监护人或保护人的群体、部落或社区人民或个人。</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传统生物资源</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kern w:val="22"/>
                <w:szCs w:val="22"/>
                <w:lang w:eastAsia="zh-CN"/>
              </w:rPr>
              <w:t>《公约》第</w:t>
            </w:r>
            <w:r w:rsidRPr="00F43E47">
              <w:rPr>
                <w:kern w:val="22"/>
                <w:szCs w:val="22"/>
                <w:lang w:val="zh-CN" w:eastAsia="zh-CN"/>
              </w:rPr>
              <w:t>2</w:t>
            </w:r>
            <w:r w:rsidRPr="00F43E47">
              <w:rPr>
                <w:rFonts w:ascii="SimSun" w:hAnsi="SimSun"/>
                <w:kern w:val="22"/>
                <w:szCs w:val="22"/>
                <w:lang w:eastAsia="zh-CN"/>
              </w:rPr>
              <w:t>条界定的生物资源</w:t>
            </w:r>
            <w:r w:rsidRPr="00F43E47">
              <w:rPr>
                <w:rFonts w:ascii="SimSun" w:hAnsi="SimSun" w:cs="SimSun" w:hint="eastAsia"/>
                <w:kern w:val="22"/>
                <w:szCs w:val="22"/>
                <w:lang w:eastAsia="zh-CN"/>
              </w:rPr>
              <w:t>，以及</w:t>
            </w:r>
            <w:r w:rsidRPr="00F43E47">
              <w:rPr>
                <w:rFonts w:ascii="SimSun" w:hAnsi="SimSun" w:cs="SimSun" w:hint="eastAsia"/>
                <w:kern w:val="22"/>
                <w:szCs w:val="22"/>
                <w:lang w:val="zh-CN" w:eastAsia="zh-CN"/>
              </w:rPr>
              <w:t>土著人民和地方社区[依照国内立法酌情]传统使用的生物</w:t>
            </w:r>
            <w:r w:rsidRPr="00F43E47">
              <w:rPr>
                <w:rFonts w:ascii="SimSun" w:hAnsi="SimSun" w:hint="eastAsia"/>
                <w:kern w:val="22"/>
                <w:szCs w:val="22"/>
                <w:lang w:val="zh-CN" w:eastAsia="zh-CN"/>
              </w:rPr>
              <w:t>资源</w:t>
            </w:r>
            <w:r w:rsidRPr="00F43E47">
              <w:rPr>
                <w:rFonts w:ascii="SimSun" w:hAnsi="SimSun" w:cs="SimSun" w:hint="eastAsia"/>
                <w:kern w:val="22"/>
                <w:szCs w:val="22"/>
                <w:lang w:val="zh-CN" w:eastAsia="zh-CN"/>
              </w:rPr>
              <w:t>。</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kern w:val="22"/>
                <w:szCs w:val="22"/>
                <w:lang w:val="zh-CN"/>
              </w:rPr>
              <w:t>传统生物领地</w:t>
            </w:r>
          </w:p>
        </w:tc>
        <w:tc>
          <w:tcPr>
            <w:tcW w:w="6804" w:type="dxa"/>
          </w:tcPr>
          <w:p w:rsidR="0065781E" w:rsidRPr="00F43E47" w:rsidRDefault="0065781E" w:rsidP="001F0856">
            <w:pPr>
              <w:suppressLineNumbers/>
              <w:suppressAutoHyphens/>
              <w:spacing w:before="60" w:after="60"/>
              <w:rPr>
                <w:rFonts w:ascii="SimSun" w:hAnsi="SimSun"/>
                <w:kern w:val="22"/>
                <w:szCs w:val="22"/>
                <w:lang w:eastAsia="zh-CN"/>
              </w:rPr>
            </w:pPr>
            <w:r w:rsidRPr="00F43E47">
              <w:rPr>
                <w:rFonts w:ascii="SimSun" w:hAnsi="SimSun" w:hint="eastAsia"/>
                <w:kern w:val="22"/>
                <w:szCs w:val="22"/>
                <w:lang w:val="zh-CN" w:eastAsia="zh-CN"/>
              </w:rPr>
              <w:t>土著人民和地方社区传统占有或使用的土地和水域。</w:t>
            </w:r>
            <w:r w:rsidRPr="00F43E47">
              <w:rPr>
                <w:rStyle w:val="FootnoteReference"/>
                <w:kern w:val="22"/>
                <w:szCs w:val="22"/>
                <w:lang w:val="zh-CN"/>
              </w:rPr>
              <w:footnoteReference w:id="135"/>
            </w:r>
          </w:p>
        </w:tc>
      </w:tr>
      <w:tr w:rsidR="0065781E" w:rsidRPr="001F0856" w:rsidTr="001F0856">
        <w:trPr>
          <w:cantSplit/>
        </w:trPr>
        <w:tc>
          <w:tcPr>
            <w:tcW w:w="9747" w:type="dxa"/>
            <w:gridSpan w:val="2"/>
          </w:tcPr>
          <w:p w:rsidR="0065781E" w:rsidRPr="00F43E47" w:rsidRDefault="0065781E" w:rsidP="001F0856">
            <w:pPr>
              <w:suppressLineNumbers/>
              <w:suppressAutoHyphens/>
              <w:spacing w:before="60" w:after="60"/>
              <w:jc w:val="center"/>
              <w:rPr>
                <w:rFonts w:ascii="SimSun" w:hAnsi="SimSun"/>
                <w:szCs w:val="22"/>
                <w:lang w:eastAsia="zh-CN"/>
              </w:rPr>
            </w:pPr>
            <w:r w:rsidRPr="00F43E47">
              <w:rPr>
                <w:rFonts w:ascii="SimSun" w:hAnsi="SimSun" w:hint="eastAsia"/>
                <w:b/>
                <w:kern w:val="22"/>
                <w:szCs w:val="22"/>
                <w:lang w:val="zh-CN" w:eastAsia="zh-CN"/>
              </w:rPr>
              <w:t>第四部分</w:t>
            </w:r>
            <w:r w:rsidRPr="00F43E47">
              <w:rPr>
                <w:rFonts w:ascii="SimSun" w:hAnsi="SimSun"/>
                <w:b/>
                <w:kern w:val="22"/>
                <w:szCs w:val="22"/>
                <w:lang w:eastAsia="zh-CN"/>
              </w:rPr>
              <w:tab/>
            </w:r>
            <w:r w:rsidRPr="00F43E47">
              <w:rPr>
                <w:rFonts w:ascii="SimSun" w:hAnsi="SimSun" w:hint="eastAsia"/>
                <w:b/>
                <w:kern w:val="22"/>
                <w:szCs w:val="22"/>
                <w:lang w:val="zh-CN" w:eastAsia="zh-CN"/>
              </w:rPr>
              <w:t>其他相关术语和概念</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rPr>
            </w:pPr>
            <w:r w:rsidRPr="00F43E47">
              <w:rPr>
                <w:rFonts w:ascii="SimSun" w:hAnsi="SimSun" w:hint="eastAsia"/>
                <w:b/>
                <w:kern w:val="22"/>
                <w:szCs w:val="22"/>
                <w:lang w:val="zh-CN"/>
              </w:rPr>
              <w:t>术语或概念</w:t>
            </w:r>
          </w:p>
        </w:tc>
        <w:tc>
          <w:tcPr>
            <w:tcW w:w="6804"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b/>
                <w:kern w:val="22"/>
                <w:szCs w:val="22"/>
                <w:lang w:val="zh-CN" w:eastAsia="zh-CN"/>
              </w:rPr>
              <w:t>对《公约》范围内使用的术语或概念的理解</w:t>
            </w:r>
          </w:p>
        </w:tc>
      </w:tr>
      <w:tr w:rsidR="0065781E" w:rsidRPr="001F0856" w:rsidTr="001F0856">
        <w:trPr>
          <w:cantSplit/>
        </w:trPr>
        <w:tc>
          <w:tcPr>
            <w:tcW w:w="2943" w:type="dxa"/>
          </w:tcPr>
          <w:p w:rsidR="0065781E" w:rsidRPr="00F43E47" w:rsidRDefault="0065781E" w:rsidP="001F0856">
            <w:pPr>
              <w:suppressLineNumbers/>
              <w:suppressAutoHyphens/>
              <w:spacing w:before="60" w:after="60"/>
              <w:rPr>
                <w:rFonts w:ascii="SimSun" w:hAnsi="SimSun"/>
                <w:szCs w:val="22"/>
                <w:lang w:eastAsia="zh-CN"/>
              </w:rPr>
            </w:pPr>
            <w:r w:rsidRPr="00F43E47">
              <w:rPr>
                <w:rFonts w:ascii="SimSun" w:hAnsi="SimSun" w:hint="eastAsia"/>
                <w:kern w:val="22"/>
                <w:szCs w:val="22"/>
                <w:lang w:val="zh-CN" w:eastAsia="zh-CN"/>
              </w:rPr>
              <w:t>土著人民和社区保护区（</w:t>
            </w:r>
            <w:r w:rsidRPr="00F43E47">
              <w:rPr>
                <w:kern w:val="22"/>
                <w:szCs w:val="22"/>
                <w:lang w:eastAsia="zh-CN"/>
              </w:rPr>
              <w:t>ICCAs</w:t>
            </w:r>
            <w:r w:rsidRPr="00F43E47">
              <w:rPr>
                <w:rFonts w:ascii="SimSun" w:hAnsi="SimSun"/>
                <w:kern w:val="22"/>
                <w:szCs w:val="22"/>
                <w:lang w:val="zh-CN" w:eastAsia="zh-CN"/>
              </w:rPr>
              <w:t>）</w:t>
            </w:r>
          </w:p>
        </w:tc>
        <w:tc>
          <w:tcPr>
            <w:tcW w:w="6804" w:type="dxa"/>
          </w:tcPr>
          <w:p w:rsidR="0065781E" w:rsidRPr="00F43E47" w:rsidRDefault="0065781E" w:rsidP="001F0856">
            <w:pPr>
              <w:pStyle w:val="FootnoteText"/>
              <w:suppressLineNumbers/>
              <w:suppressAutoHyphens/>
              <w:spacing w:before="60"/>
              <w:ind w:firstLine="0"/>
              <w:rPr>
                <w:rFonts w:ascii="SimSun" w:hAnsi="SimSun"/>
                <w:kern w:val="22"/>
                <w:sz w:val="22"/>
                <w:szCs w:val="22"/>
                <w:lang w:val="zh-CN" w:eastAsia="zh-CN"/>
              </w:rPr>
            </w:pPr>
            <w:r w:rsidRPr="00F43E47">
              <w:rPr>
                <w:rFonts w:ascii="SimSun" w:hAnsi="SimSun" w:hint="eastAsia"/>
                <w:kern w:val="22"/>
                <w:sz w:val="22"/>
                <w:szCs w:val="22"/>
                <w:lang w:val="zh-CN" w:eastAsia="zh-CN"/>
              </w:rPr>
              <w:t>土著人民和社区保护区</w:t>
            </w:r>
            <w:r w:rsidRPr="00F43E47">
              <w:rPr>
                <w:rFonts w:ascii="SimSun" w:hAnsi="SimSun"/>
                <w:kern w:val="22"/>
                <w:sz w:val="22"/>
                <w:szCs w:val="22"/>
                <w:lang w:val="zh-CN" w:eastAsia="zh-CN"/>
              </w:rPr>
              <w:t>是自然和</w:t>
            </w:r>
            <w:r w:rsidRPr="00F43E47">
              <w:rPr>
                <w:rFonts w:ascii="SimSun" w:hAnsi="SimSun" w:hint="eastAsia"/>
                <w:kern w:val="22"/>
                <w:sz w:val="22"/>
                <w:szCs w:val="22"/>
                <w:lang w:val="zh-CN" w:eastAsia="zh-CN"/>
              </w:rPr>
              <w:t>（</w:t>
            </w:r>
            <w:r w:rsidRPr="00F43E47">
              <w:rPr>
                <w:rFonts w:ascii="SimSun" w:hAnsi="SimSun"/>
                <w:kern w:val="22"/>
                <w:sz w:val="22"/>
                <w:szCs w:val="22"/>
                <w:lang w:val="zh-CN" w:eastAsia="zh-CN"/>
              </w:rPr>
              <w:t>或</w:t>
            </w:r>
            <w:r w:rsidRPr="00F43E47">
              <w:rPr>
                <w:rFonts w:ascii="SimSun" w:hAnsi="SimSun" w:hint="eastAsia"/>
                <w:kern w:val="22"/>
                <w:sz w:val="22"/>
                <w:szCs w:val="22"/>
                <w:lang w:val="zh-CN" w:eastAsia="zh-CN"/>
              </w:rPr>
              <w:t>）</w:t>
            </w:r>
            <w:r w:rsidRPr="00F43E47">
              <w:rPr>
                <w:rFonts w:ascii="SimSun" w:hAnsi="SimSun"/>
                <w:kern w:val="22"/>
                <w:sz w:val="22"/>
                <w:szCs w:val="22"/>
                <w:lang w:val="zh-CN" w:eastAsia="zh-CN"/>
              </w:rPr>
              <w:t>改造的生态系统</w:t>
            </w:r>
            <w:r w:rsidRPr="00F43E47">
              <w:rPr>
                <w:rFonts w:ascii="SimSun" w:hAnsi="SimSun"/>
                <w:kern w:val="22"/>
                <w:sz w:val="22"/>
                <w:szCs w:val="22"/>
                <w:lang w:eastAsia="zh-CN"/>
              </w:rPr>
              <w:t>，</w:t>
            </w:r>
            <w:r w:rsidRPr="00F43E47">
              <w:rPr>
                <w:rFonts w:ascii="SimSun" w:hAnsi="SimSun"/>
                <w:kern w:val="22"/>
                <w:sz w:val="22"/>
                <w:szCs w:val="22"/>
                <w:lang w:val="zh-CN" w:eastAsia="zh-CN"/>
              </w:rPr>
              <w:t>其中有重要的生物多样性价值、生态服务和文化价值</w:t>
            </w:r>
            <w:r w:rsidRPr="00F43E47">
              <w:rPr>
                <w:rFonts w:ascii="SimSun" w:hAnsi="SimSun"/>
                <w:kern w:val="22"/>
                <w:sz w:val="22"/>
                <w:szCs w:val="22"/>
                <w:lang w:eastAsia="zh-CN"/>
              </w:rPr>
              <w:t>，</w:t>
            </w:r>
            <w:r w:rsidRPr="00F43E47">
              <w:rPr>
                <w:rFonts w:ascii="SimSun" w:hAnsi="SimSun"/>
                <w:kern w:val="22"/>
                <w:sz w:val="22"/>
                <w:szCs w:val="22"/>
                <w:lang w:val="zh-CN" w:eastAsia="zh-CN"/>
              </w:rPr>
              <w:t>它们由常住和流动的土著人民和地方社区通过习惯法或其他有效手段进行自愿养护。</w:t>
            </w:r>
            <w:r w:rsidRPr="00F43E47">
              <w:rPr>
                <w:rStyle w:val="FootnoteReference"/>
                <w:szCs w:val="22"/>
                <w:lang w:val="zh-CN"/>
              </w:rPr>
              <w:footnoteReference w:id="136"/>
            </w:r>
          </w:p>
          <w:p w:rsidR="0065781E" w:rsidRPr="00F43E47" w:rsidRDefault="0065781E" w:rsidP="001F0856">
            <w:pPr>
              <w:suppressLineNumbers/>
              <w:suppressAutoHyphens/>
              <w:spacing w:before="60" w:after="60"/>
              <w:rPr>
                <w:rFonts w:ascii="SimSun" w:hAnsi="SimSun"/>
                <w:szCs w:val="22"/>
                <w:lang w:val="en-US" w:eastAsia="zh-CN"/>
              </w:rPr>
            </w:pPr>
            <w:r w:rsidRPr="00F43E47">
              <w:rPr>
                <w:rFonts w:ascii="SimSun" w:hAnsi="SimSun" w:cs="SimSun" w:hint="eastAsia"/>
                <w:kern w:val="22"/>
                <w:szCs w:val="22"/>
                <w:lang w:val="zh-CN" w:eastAsia="zh-CN"/>
              </w:rPr>
              <w:t>由土著人民和地方社区养护的地区有可能被视为受保护或养护的地区，</w:t>
            </w:r>
            <w:r w:rsidRPr="00F43E47">
              <w:rPr>
                <w:rFonts w:ascii="SimSun" w:hAnsi="SimSun" w:cs="SimSun" w:hint="eastAsia"/>
                <w:kern w:val="22"/>
                <w:szCs w:val="22"/>
                <w:lang w:val="en-US" w:eastAsia="zh-CN"/>
              </w:rPr>
              <w:t>条件是，他们“事先知情”或“</w:t>
            </w:r>
            <w:r w:rsidRPr="00F43E47">
              <w:rPr>
                <w:rFonts w:ascii="SimSun" w:hAnsi="SimSun" w:cs="SimSun" w:hint="eastAsia"/>
                <w:kern w:val="22"/>
                <w:szCs w:val="22"/>
                <w:lang w:val="zh-CN" w:eastAsia="zh-CN"/>
              </w:rPr>
              <w:t>自由事先知情同意”，或根据国情，“核准并参与”，或提出要求。</w:t>
            </w:r>
          </w:p>
        </w:tc>
      </w:tr>
    </w:tbl>
    <w:p w:rsidR="00141F3D" w:rsidRPr="004307E2" w:rsidRDefault="004307E2" w:rsidP="00E46E52">
      <w:pPr>
        <w:pStyle w:val="sub-item"/>
        <w:rPr>
          <w:rFonts w:eastAsiaTheme="minorEastAsia"/>
          <w:sz w:val="24"/>
          <w:szCs w:val="24"/>
          <w:lang w:val="en-GB" w:eastAsia="zh-CN"/>
        </w:rPr>
      </w:pPr>
      <w:bookmarkStart w:id="78" w:name="_Toc524194605"/>
      <w:r>
        <w:rPr>
          <w:rFonts w:eastAsiaTheme="minorEastAsia" w:hint="eastAsia"/>
          <w:sz w:val="24"/>
          <w:szCs w:val="24"/>
          <w:lang w:val="en-GB" w:eastAsia="zh-CN"/>
        </w:rPr>
        <w:lastRenderedPageBreak/>
        <w:t>其他与第</w:t>
      </w:r>
      <w:r w:rsidR="004035F1" w:rsidRPr="00E46E52">
        <w:rPr>
          <w:sz w:val="24"/>
          <w:szCs w:val="24"/>
          <w:lang w:val="en-GB" w:eastAsia="zh-CN"/>
        </w:rPr>
        <w:t>8(j)</w:t>
      </w:r>
      <w:r>
        <w:rPr>
          <w:rFonts w:eastAsiaTheme="minorEastAsia" w:hint="eastAsia"/>
          <w:sz w:val="24"/>
          <w:szCs w:val="24"/>
          <w:lang w:val="en-GB" w:eastAsia="zh-CN"/>
        </w:rPr>
        <w:t>条相关的事项</w:t>
      </w:r>
      <w:bookmarkEnd w:id="7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141F3D" w:rsidRPr="008F20F8" w:rsidTr="00141F3D">
        <w:tc>
          <w:tcPr>
            <w:tcW w:w="9678" w:type="dxa"/>
            <w:shd w:val="clear" w:color="auto" w:fill="auto"/>
          </w:tcPr>
          <w:p w:rsidR="00141F3D" w:rsidRPr="008F20F8" w:rsidRDefault="004307E2" w:rsidP="004307E2">
            <w:pPr>
              <w:pStyle w:val="Para10"/>
              <w:numPr>
                <w:ilvl w:val="0"/>
                <w:numId w:val="0"/>
              </w:numPr>
              <w:ind w:firstLine="709"/>
              <w:rPr>
                <w:rFonts w:ascii="KaiTi" w:eastAsia="KaiTi" w:hAnsi="KaiTi"/>
                <w:kern w:val="20"/>
                <w:sz w:val="24"/>
                <w:szCs w:val="24"/>
                <w:lang w:eastAsia="zh-CN"/>
              </w:rPr>
            </w:pPr>
            <w:r>
              <w:rPr>
                <w:rFonts w:ascii="KaiTi" w:eastAsia="KaiTi" w:hAnsi="KaiTi" w:hint="eastAsia"/>
                <w:kern w:val="20"/>
                <w:sz w:val="24"/>
                <w:szCs w:val="24"/>
                <w:lang w:eastAsia="zh-CN"/>
              </w:rPr>
              <w:t>以下摘自第</w:t>
            </w:r>
            <w:r w:rsidRPr="00FA13EB">
              <w:rPr>
                <w:rFonts w:ascii="KaiTi" w:eastAsia="KaiTi" w:hAnsi="KaiTi"/>
                <w:kern w:val="22"/>
                <w:sz w:val="24"/>
                <w:szCs w:val="24"/>
                <w:lang w:val="en-GB" w:eastAsia="zh-CN"/>
              </w:rPr>
              <w:t>8(j)</w:t>
            </w:r>
            <w:r>
              <w:rPr>
                <w:rFonts w:ascii="KaiTi" w:eastAsia="KaiTi" w:hAnsi="KaiTi" w:hint="eastAsia"/>
                <w:kern w:val="22"/>
                <w:sz w:val="24"/>
                <w:szCs w:val="24"/>
                <w:lang w:val="en-GB" w:eastAsia="zh-CN"/>
              </w:rPr>
              <w:t>条和相关条款问题不限成员名额特设工作组第</w:t>
            </w:r>
            <w:r>
              <w:rPr>
                <w:rFonts w:ascii="KaiTi" w:eastAsia="KaiTi" w:hAnsi="KaiTi"/>
                <w:kern w:val="20"/>
                <w:sz w:val="24"/>
                <w:szCs w:val="24"/>
                <w:lang w:eastAsia="zh-CN"/>
              </w:rPr>
              <w:t>10/</w:t>
            </w:r>
            <w:r>
              <w:rPr>
                <w:rFonts w:ascii="KaiTi" w:eastAsia="KaiTi" w:hAnsi="KaiTi" w:hint="eastAsia"/>
                <w:kern w:val="20"/>
                <w:sz w:val="24"/>
                <w:szCs w:val="24"/>
                <w:lang w:eastAsia="zh-CN"/>
              </w:rPr>
              <w:t>5号和第10/6</w:t>
            </w:r>
            <w:r>
              <w:rPr>
                <w:rFonts w:ascii="KaiTi" w:eastAsia="KaiTi" w:hAnsi="KaiTi" w:hint="eastAsia"/>
                <w:kern w:val="22"/>
                <w:sz w:val="24"/>
                <w:szCs w:val="24"/>
                <w:lang w:val="en-GB" w:eastAsia="zh-CN"/>
              </w:rPr>
              <w:t>号建议</w:t>
            </w:r>
          </w:p>
        </w:tc>
      </w:tr>
    </w:tbl>
    <w:p w:rsidR="00141F3D" w:rsidRPr="008F20F8" w:rsidRDefault="00936DA8" w:rsidP="004307E2">
      <w:pPr>
        <w:suppressLineNumbers/>
        <w:suppressAutoHyphens/>
        <w:autoSpaceDE w:val="0"/>
        <w:autoSpaceDN w:val="0"/>
        <w:spacing w:before="240" w:after="120"/>
        <w:ind w:firstLine="720"/>
        <w:rPr>
          <w:rFonts w:ascii="KaiTi" w:eastAsia="KaiTi" w:hAnsi="KaiTi"/>
          <w:iCs/>
          <w:kern w:val="22"/>
          <w:sz w:val="24"/>
          <w:lang w:eastAsia="zh-CN"/>
        </w:rPr>
      </w:pPr>
      <w:r w:rsidRPr="008F20F8">
        <w:rPr>
          <w:rFonts w:ascii="KaiTi" w:eastAsia="KaiTi" w:hAnsi="KaiTi" w:cs="SimSun" w:hint="eastAsia"/>
          <w:iCs/>
          <w:kern w:val="22"/>
          <w:sz w:val="24"/>
          <w:lang w:eastAsia="zh-CN"/>
        </w:rPr>
        <w:t>缔约方大会，</w:t>
      </w:r>
    </w:p>
    <w:p w:rsidR="004307E2" w:rsidRPr="00F43E47" w:rsidRDefault="004307E2" w:rsidP="004307E2">
      <w:pPr>
        <w:tabs>
          <w:tab w:val="left" w:pos="1440"/>
        </w:tabs>
        <w:spacing w:before="120" w:after="120"/>
        <w:ind w:firstLine="720"/>
        <w:rPr>
          <w:rFonts w:eastAsiaTheme="minorEastAsia"/>
          <w:sz w:val="24"/>
          <w:lang w:val="en-US" w:eastAsia="zh-CN"/>
        </w:rPr>
      </w:pPr>
      <w:r w:rsidRPr="00F43E47">
        <w:rPr>
          <w:rFonts w:ascii="KaiTi" w:eastAsia="KaiTi" w:hAnsi="KaiTi"/>
          <w:sz w:val="24"/>
          <w:lang w:val="en-US" w:eastAsia="zh-CN"/>
        </w:rPr>
        <w:t>注意到</w:t>
      </w:r>
      <w:r w:rsidRPr="00F43E47">
        <w:rPr>
          <w:rFonts w:eastAsiaTheme="minorEastAsia"/>
          <w:sz w:val="24"/>
          <w:lang w:val="en-US" w:eastAsia="zh-CN"/>
        </w:rPr>
        <w:t>第</w:t>
      </w:r>
      <w:r w:rsidRPr="00F43E47">
        <w:rPr>
          <w:rFonts w:eastAsiaTheme="minorEastAsia"/>
          <w:sz w:val="24"/>
          <w:lang w:val="en-US" w:eastAsia="zh-CN"/>
        </w:rPr>
        <w:t>8(j)</w:t>
      </w:r>
      <w:r w:rsidRPr="00F43E47">
        <w:rPr>
          <w:rFonts w:eastAsiaTheme="minorEastAsia"/>
          <w:sz w:val="24"/>
          <w:lang w:val="en-US" w:eastAsia="zh-CN"/>
        </w:rPr>
        <w:t>条和相关条款问题不限成员名额闭会期间特设工作组第十次会议就</w:t>
      </w:r>
      <w:r w:rsidRPr="00F43E47">
        <w:rPr>
          <w:rFonts w:asciiTheme="minorEastAsia" w:eastAsiaTheme="minorEastAsia" w:hAnsiTheme="minorEastAsia"/>
          <w:sz w:val="24"/>
          <w:lang w:val="en-US" w:eastAsia="zh-CN"/>
        </w:rPr>
        <w:t>“</w:t>
      </w:r>
      <w:r w:rsidRPr="00F43E47">
        <w:rPr>
          <w:rFonts w:eastAsiaTheme="minorEastAsia"/>
          <w:sz w:val="24"/>
          <w:lang w:val="en-US" w:eastAsia="zh-CN"/>
        </w:rPr>
        <w:t>土著人民和地方社区的传统知识、创新和做法对执行《</w:t>
      </w:r>
      <w:r w:rsidRPr="00F43E47">
        <w:rPr>
          <w:rFonts w:eastAsiaTheme="minorEastAsia"/>
          <w:sz w:val="24"/>
          <w:lang w:val="en-US" w:eastAsia="zh-CN"/>
        </w:rPr>
        <w:t>2030</w:t>
      </w:r>
      <w:r w:rsidRPr="00F43E47">
        <w:rPr>
          <w:rFonts w:eastAsiaTheme="minorEastAsia"/>
          <w:sz w:val="24"/>
          <w:lang w:val="en-US" w:eastAsia="zh-CN"/>
        </w:rPr>
        <w:t>年可持续发展议程》的贡献，重点是保护和可持续利用生物多样性</w:t>
      </w:r>
      <w:r w:rsidRPr="00F43E47">
        <w:rPr>
          <w:rFonts w:asciiTheme="minorEastAsia" w:eastAsiaTheme="minorEastAsia" w:hAnsiTheme="minorEastAsia"/>
          <w:sz w:val="24"/>
          <w:lang w:val="en-US" w:eastAsia="zh-CN"/>
        </w:rPr>
        <w:t>”</w:t>
      </w:r>
      <w:r w:rsidRPr="00F43E47">
        <w:rPr>
          <w:rFonts w:asciiTheme="minorEastAsia" w:eastAsiaTheme="minorEastAsia" w:hAnsiTheme="minorEastAsia" w:hint="eastAsia"/>
          <w:sz w:val="24"/>
          <w:lang w:val="en-US" w:eastAsia="zh-CN"/>
        </w:rPr>
        <w:t>的</w:t>
      </w:r>
      <w:r w:rsidRPr="00F43E47">
        <w:rPr>
          <w:rFonts w:eastAsiaTheme="minorEastAsia"/>
          <w:sz w:val="24"/>
          <w:lang w:val="en-US" w:eastAsia="zh-CN"/>
        </w:rPr>
        <w:t>主题进行了深入对话，</w:t>
      </w:r>
    </w:p>
    <w:p w:rsidR="004307E2" w:rsidRPr="00F43E47" w:rsidRDefault="004307E2" w:rsidP="004307E2">
      <w:pPr>
        <w:tabs>
          <w:tab w:val="left" w:pos="1440"/>
        </w:tabs>
        <w:spacing w:before="120" w:after="120"/>
        <w:ind w:firstLine="720"/>
        <w:rPr>
          <w:rFonts w:eastAsiaTheme="minorEastAsia"/>
          <w:sz w:val="24"/>
          <w:lang w:val="en-US" w:eastAsia="zh-CN"/>
        </w:rPr>
      </w:pPr>
      <w:r w:rsidRPr="00F43E47">
        <w:rPr>
          <w:rFonts w:ascii="KaiTi" w:eastAsia="KaiTi" w:hAnsi="KaiTi"/>
          <w:sz w:val="24"/>
          <w:lang w:val="en-US" w:eastAsia="zh-CN"/>
        </w:rPr>
        <w:t>确认</w:t>
      </w:r>
      <w:r w:rsidRPr="00F43E47">
        <w:rPr>
          <w:rFonts w:eastAsiaTheme="minorEastAsia"/>
          <w:sz w:val="24"/>
          <w:lang w:eastAsia="zh-CN"/>
        </w:rPr>
        <w:t>土著人民和地方社区</w:t>
      </w:r>
      <w:r w:rsidRPr="00F43E47">
        <w:rPr>
          <w:rFonts w:eastAsiaTheme="minorEastAsia" w:hint="eastAsia"/>
          <w:sz w:val="24"/>
          <w:lang w:eastAsia="zh-CN"/>
        </w:rPr>
        <w:t>的</w:t>
      </w:r>
      <w:r w:rsidRPr="00F43E47">
        <w:rPr>
          <w:rFonts w:eastAsiaTheme="minorEastAsia"/>
          <w:sz w:val="24"/>
          <w:lang w:eastAsia="zh-CN"/>
        </w:rPr>
        <w:t>与养护和可持续利用生物多样性相关的传统知识、创新和做法</w:t>
      </w:r>
      <w:r w:rsidRPr="00F43E47">
        <w:rPr>
          <w:rFonts w:eastAsiaTheme="minorEastAsia" w:hint="eastAsia"/>
          <w:sz w:val="24"/>
          <w:lang w:eastAsia="zh-CN"/>
        </w:rPr>
        <w:t>以及</w:t>
      </w:r>
      <w:r w:rsidRPr="00F43E47">
        <w:rPr>
          <w:rFonts w:eastAsiaTheme="minorEastAsia"/>
          <w:sz w:val="24"/>
          <w:lang w:eastAsia="zh-CN"/>
        </w:rPr>
        <w:t>对生物多样性的习惯使用</w:t>
      </w:r>
      <w:r w:rsidRPr="00F43E47">
        <w:rPr>
          <w:rFonts w:eastAsiaTheme="minorEastAsia" w:hint="eastAsia"/>
          <w:sz w:val="24"/>
          <w:lang w:eastAsia="zh-CN"/>
        </w:rPr>
        <w:t>可以</w:t>
      </w:r>
      <w:r w:rsidRPr="00F43E47">
        <w:rPr>
          <w:rFonts w:eastAsiaTheme="minorEastAsia"/>
          <w:sz w:val="24"/>
          <w:lang w:eastAsia="zh-CN"/>
        </w:rPr>
        <w:t>为实现大多数</w:t>
      </w:r>
      <w:r w:rsidRPr="00F43E47">
        <w:rPr>
          <w:rFonts w:eastAsiaTheme="minorEastAsia" w:hint="eastAsia"/>
          <w:sz w:val="24"/>
          <w:lang w:eastAsia="zh-CN"/>
        </w:rPr>
        <w:t>《</w:t>
      </w:r>
      <w:r w:rsidRPr="00F43E47">
        <w:rPr>
          <w:rFonts w:eastAsiaTheme="minorEastAsia"/>
          <w:sz w:val="24"/>
          <w:lang w:eastAsia="zh-CN"/>
        </w:rPr>
        <w:t>可持续发展目标</w:t>
      </w:r>
      <w:r w:rsidRPr="00F43E47">
        <w:rPr>
          <w:rFonts w:eastAsiaTheme="minorEastAsia" w:hint="eastAsia"/>
          <w:sz w:val="24"/>
          <w:lang w:eastAsia="zh-CN"/>
        </w:rPr>
        <w:t>》</w:t>
      </w:r>
      <w:r w:rsidRPr="00F43E47">
        <w:rPr>
          <w:rFonts w:eastAsiaTheme="minorEastAsia"/>
          <w:sz w:val="24"/>
          <w:lang w:eastAsia="zh-CN"/>
        </w:rPr>
        <w:t>作出重要贡献</w:t>
      </w:r>
      <w:r w:rsidRPr="00F43E47">
        <w:rPr>
          <w:rFonts w:eastAsiaTheme="minorEastAsia"/>
          <w:sz w:val="24"/>
          <w:lang w:val="en-US" w:eastAsia="zh-CN"/>
        </w:rPr>
        <w:t>，</w:t>
      </w:r>
      <w:r w:rsidRPr="00F43E47">
        <w:rPr>
          <w:rFonts w:eastAsiaTheme="minorEastAsia"/>
          <w:color w:val="C00000"/>
          <w:sz w:val="24"/>
          <w:lang w:val="en-US" w:eastAsia="zh-CN"/>
        </w:rPr>
        <w:t xml:space="preserve"> </w:t>
      </w:r>
    </w:p>
    <w:p w:rsidR="004307E2" w:rsidRPr="00F43E47" w:rsidRDefault="004307E2" w:rsidP="00C83151">
      <w:pPr>
        <w:numPr>
          <w:ilvl w:val="0"/>
          <w:numId w:val="85"/>
        </w:numPr>
        <w:tabs>
          <w:tab w:val="left" w:pos="1440"/>
          <w:tab w:val="left" w:pos="2160"/>
          <w:tab w:val="left" w:pos="10992"/>
          <w:tab w:val="left" w:pos="11908"/>
          <w:tab w:val="left" w:pos="12824"/>
          <w:tab w:val="left" w:pos="13740"/>
          <w:tab w:val="left" w:pos="14656"/>
        </w:tabs>
        <w:spacing w:before="120" w:after="120"/>
        <w:ind w:left="0" w:firstLine="720"/>
        <w:rPr>
          <w:rFonts w:eastAsiaTheme="minorEastAsia"/>
          <w:sz w:val="24"/>
          <w:lang w:val="en-US" w:eastAsia="zh-CN"/>
        </w:rPr>
      </w:pPr>
      <w:r w:rsidRPr="00F43E47">
        <w:rPr>
          <w:rFonts w:ascii="KaiTi" w:eastAsia="KaiTi" w:hAnsi="KaiTi"/>
          <w:sz w:val="24"/>
          <w:lang w:val="en-US" w:eastAsia="zh-CN"/>
        </w:rPr>
        <w:t>邀请</w:t>
      </w:r>
      <w:r w:rsidRPr="00F43E47">
        <w:rPr>
          <w:rFonts w:eastAsiaTheme="minorEastAsia"/>
          <w:sz w:val="24"/>
          <w:lang w:val="en-US" w:eastAsia="zh-CN"/>
        </w:rPr>
        <w:t>各缔约方在执行《</w:t>
      </w:r>
      <w:r w:rsidRPr="00F43E47">
        <w:rPr>
          <w:rFonts w:eastAsiaTheme="minorEastAsia"/>
          <w:sz w:val="24"/>
          <w:lang w:val="en-US" w:eastAsia="zh-CN"/>
        </w:rPr>
        <w:t>2030</w:t>
      </w:r>
      <w:r w:rsidRPr="00F43E47">
        <w:rPr>
          <w:rFonts w:eastAsiaTheme="minorEastAsia"/>
          <w:sz w:val="24"/>
          <w:lang w:val="en-US" w:eastAsia="zh-CN"/>
        </w:rPr>
        <w:t>年可持续发展议程》</w:t>
      </w:r>
      <w:r w:rsidRPr="00F43E47">
        <w:rPr>
          <w:rStyle w:val="FootnoteReference"/>
          <w:rFonts w:eastAsiaTheme="minorEastAsia"/>
          <w:sz w:val="24"/>
          <w:lang w:val="en-US"/>
        </w:rPr>
        <w:footnoteReference w:id="137"/>
      </w:r>
      <w:r w:rsidRPr="00F43E47">
        <w:rPr>
          <w:rFonts w:eastAsiaTheme="minorEastAsia"/>
          <w:sz w:val="24"/>
          <w:lang w:val="en-US" w:eastAsia="zh-CN"/>
        </w:rPr>
        <w:t xml:space="preserve"> </w:t>
      </w:r>
      <w:r w:rsidRPr="00F43E47">
        <w:rPr>
          <w:rFonts w:eastAsiaTheme="minorEastAsia"/>
          <w:sz w:val="24"/>
          <w:lang w:val="en-US" w:eastAsia="zh-CN"/>
        </w:rPr>
        <w:t>时，通过土著人民和地方社区的充分有效</w:t>
      </w:r>
      <w:r w:rsidRPr="00F43E47">
        <w:rPr>
          <w:rFonts w:eastAsiaTheme="minorEastAsia" w:hint="eastAsia"/>
          <w:sz w:val="24"/>
          <w:lang w:val="en-US" w:eastAsia="zh-CN"/>
        </w:rPr>
        <w:t>的</w:t>
      </w:r>
      <w:r w:rsidRPr="00F43E47">
        <w:rPr>
          <w:rFonts w:eastAsiaTheme="minorEastAsia"/>
          <w:sz w:val="24"/>
          <w:lang w:val="en-US" w:eastAsia="zh-CN"/>
        </w:rPr>
        <w:t>参与，将传统知识、创新和做法，包括生物多样性的可持续习惯使用，纳入落实所有相关</w:t>
      </w:r>
      <w:r w:rsidRPr="00F43E47">
        <w:rPr>
          <w:rFonts w:eastAsiaTheme="minorEastAsia" w:hint="eastAsia"/>
          <w:sz w:val="24"/>
          <w:lang w:val="en-US" w:eastAsia="zh-CN"/>
        </w:rPr>
        <w:t>《</w:t>
      </w:r>
      <w:r w:rsidRPr="00F43E47">
        <w:rPr>
          <w:rFonts w:eastAsiaTheme="minorEastAsia"/>
          <w:sz w:val="24"/>
          <w:lang w:val="en-US" w:eastAsia="zh-CN"/>
        </w:rPr>
        <w:t>可持续发展目标</w:t>
      </w:r>
      <w:r w:rsidRPr="00F43E47">
        <w:rPr>
          <w:rFonts w:eastAsiaTheme="minorEastAsia" w:hint="eastAsia"/>
          <w:sz w:val="24"/>
          <w:lang w:val="en-US" w:eastAsia="zh-CN"/>
        </w:rPr>
        <w:t>》</w:t>
      </w:r>
      <w:r w:rsidRPr="00F43E47">
        <w:rPr>
          <w:rFonts w:eastAsiaTheme="minorEastAsia"/>
          <w:sz w:val="24"/>
          <w:lang w:val="en-US" w:eastAsia="zh-CN"/>
        </w:rPr>
        <w:t>工作的主流；</w:t>
      </w:r>
      <w:r w:rsidRPr="00F43E47">
        <w:rPr>
          <w:rFonts w:eastAsiaTheme="minorEastAsia"/>
          <w:sz w:val="24"/>
          <w:lang w:val="en-US" w:eastAsia="zh-CN"/>
        </w:rPr>
        <w:t xml:space="preserve"> </w:t>
      </w:r>
    </w:p>
    <w:p w:rsidR="004307E2" w:rsidRPr="00F43E47" w:rsidRDefault="004307E2" w:rsidP="00C83151">
      <w:pPr>
        <w:numPr>
          <w:ilvl w:val="0"/>
          <w:numId w:val="85"/>
        </w:numPr>
        <w:tabs>
          <w:tab w:val="left" w:pos="1440"/>
          <w:tab w:val="left" w:pos="2160"/>
          <w:tab w:val="left" w:pos="10992"/>
          <w:tab w:val="left" w:pos="11908"/>
          <w:tab w:val="left" w:pos="12824"/>
          <w:tab w:val="left" w:pos="13740"/>
          <w:tab w:val="left" w:pos="14656"/>
        </w:tabs>
        <w:spacing w:before="120" w:after="120"/>
        <w:ind w:left="0" w:firstLine="720"/>
        <w:rPr>
          <w:rFonts w:eastAsiaTheme="minorEastAsia"/>
          <w:sz w:val="24"/>
          <w:lang w:val="en-US" w:eastAsia="zh-CN"/>
        </w:rPr>
      </w:pPr>
      <w:r w:rsidRPr="00F43E47">
        <w:rPr>
          <w:rFonts w:ascii="KaiTi" w:eastAsia="KaiTi" w:hAnsi="KaiTi"/>
          <w:sz w:val="24"/>
          <w:lang w:val="en-US" w:eastAsia="zh-CN"/>
        </w:rPr>
        <w:t>决定</w:t>
      </w:r>
      <w:r w:rsidRPr="00F43E47">
        <w:rPr>
          <w:rFonts w:eastAsiaTheme="minorEastAsia"/>
          <w:sz w:val="24"/>
          <w:lang w:val="en-US" w:eastAsia="zh-CN"/>
        </w:rPr>
        <w:t>第</w:t>
      </w:r>
      <w:r w:rsidRPr="00F43E47">
        <w:rPr>
          <w:rFonts w:eastAsiaTheme="minorEastAsia"/>
          <w:sz w:val="24"/>
          <w:lang w:val="en-US" w:eastAsia="zh-CN"/>
        </w:rPr>
        <w:t>8(j)</w:t>
      </w:r>
      <w:r w:rsidRPr="00F43E47">
        <w:rPr>
          <w:rFonts w:eastAsiaTheme="minorEastAsia"/>
          <w:sz w:val="24"/>
          <w:lang w:val="en-US" w:eastAsia="zh-CN"/>
        </w:rPr>
        <w:t>条和相关条款问题不限成员名额闭会期间特设工作组第十一次会议深入对话的</w:t>
      </w:r>
      <w:r w:rsidRPr="00F43E47">
        <w:rPr>
          <w:rFonts w:eastAsiaTheme="minorEastAsia"/>
          <w:sz w:val="24"/>
          <w:lang w:eastAsia="zh-CN"/>
        </w:rPr>
        <w:t>主题</w:t>
      </w:r>
      <w:r w:rsidRPr="00F43E47">
        <w:rPr>
          <w:rFonts w:eastAsiaTheme="minorEastAsia"/>
          <w:sz w:val="24"/>
          <w:lang w:val="en-US" w:eastAsia="zh-CN"/>
        </w:rPr>
        <w:t>为</w:t>
      </w:r>
      <w:r w:rsidRPr="00F43E47">
        <w:rPr>
          <w:rFonts w:asciiTheme="minorEastAsia" w:eastAsiaTheme="minorEastAsia" w:hAnsiTheme="minorEastAsia"/>
          <w:sz w:val="24"/>
          <w:lang w:val="en-US" w:eastAsia="zh-CN"/>
        </w:rPr>
        <w:t>“土著人民和地方社区的传统知识、创新和做法以及文化多样性</w:t>
      </w:r>
      <w:r w:rsidRPr="00F43E47">
        <w:rPr>
          <w:rFonts w:eastAsiaTheme="minorEastAsia"/>
          <w:sz w:val="24"/>
          <w:lang w:val="en-US" w:eastAsia="zh-CN"/>
        </w:rPr>
        <w:t>对</w:t>
      </w:r>
      <w:r w:rsidRPr="00F43E47">
        <w:rPr>
          <w:rFonts w:eastAsiaTheme="minorEastAsia"/>
          <w:sz w:val="24"/>
          <w:lang w:val="en-US" w:eastAsia="zh-CN"/>
        </w:rPr>
        <w:t>2020</w:t>
      </w:r>
      <w:r w:rsidRPr="00F43E47">
        <w:rPr>
          <w:rFonts w:asciiTheme="minorEastAsia" w:eastAsiaTheme="minorEastAsia" w:hAnsiTheme="minorEastAsia"/>
          <w:sz w:val="24"/>
          <w:lang w:val="en-US" w:eastAsia="zh-CN"/>
        </w:rPr>
        <w:t>后全球生物多样性框架的贡献”</w:t>
      </w:r>
      <w:r w:rsidRPr="00F43E47">
        <w:rPr>
          <w:rFonts w:eastAsiaTheme="minorEastAsia"/>
          <w:sz w:val="24"/>
          <w:lang w:val="en-US" w:eastAsia="zh-CN"/>
        </w:rPr>
        <w:t>。</w:t>
      </w:r>
      <w:r w:rsidRPr="00F43E47">
        <w:rPr>
          <w:rFonts w:eastAsiaTheme="minorEastAsia"/>
          <w:sz w:val="24"/>
          <w:lang w:val="en-US" w:eastAsia="zh-CN"/>
        </w:rPr>
        <w:t xml:space="preserve"> </w:t>
      </w:r>
    </w:p>
    <w:p w:rsidR="004307E2" w:rsidRPr="00F43E47" w:rsidRDefault="004307E2" w:rsidP="00C83151">
      <w:pPr>
        <w:numPr>
          <w:ilvl w:val="0"/>
          <w:numId w:val="85"/>
        </w:numPr>
        <w:tabs>
          <w:tab w:val="left" w:pos="1440"/>
          <w:tab w:val="left" w:pos="2160"/>
          <w:tab w:val="left" w:pos="10992"/>
          <w:tab w:val="left" w:pos="11908"/>
          <w:tab w:val="left" w:pos="12824"/>
          <w:tab w:val="left" w:pos="13740"/>
          <w:tab w:val="left" w:pos="14656"/>
        </w:tabs>
        <w:spacing w:before="120" w:after="120"/>
        <w:ind w:left="0" w:firstLine="720"/>
        <w:rPr>
          <w:rFonts w:asciiTheme="minorEastAsia" w:eastAsiaTheme="minorEastAsia" w:hAnsiTheme="minorEastAsia"/>
          <w:kern w:val="22"/>
          <w:sz w:val="24"/>
          <w:lang w:eastAsia="zh-CN"/>
        </w:rPr>
      </w:pPr>
      <w:r w:rsidRPr="00F43E47">
        <w:rPr>
          <w:rFonts w:ascii="KaiTi" w:eastAsia="KaiTi" w:hAnsi="KaiTi" w:hint="eastAsia"/>
          <w:sz w:val="24"/>
          <w:lang w:val="en-US" w:eastAsia="zh-CN"/>
        </w:rPr>
        <w:t>注意到</w:t>
      </w:r>
      <w:r w:rsidRPr="00F43E47">
        <w:rPr>
          <w:rFonts w:asciiTheme="minorEastAsia" w:eastAsiaTheme="minorEastAsia" w:hAnsiTheme="minorEastAsia" w:cs="SimSun" w:hint="eastAsia"/>
          <w:kern w:val="22"/>
          <w:sz w:val="24"/>
          <w:lang w:eastAsia="zh-CN"/>
        </w:rPr>
        <w:t>联合国土著问题常设论坛第十五届和第十六届会议提出的建议</w:t>
      </w:r>
      <w:r w:rsidRPr="00F43E47">
        <w:rPr>
          <w:rFonts w:asciiTheme="minorEastAsia" w:eastAsiaTheme="minorEastAsia" w:hAnsiTheme="minorEastAsia" w:cs="Malgun Gothic" w:hint="eastAsia"/>
          <w:kern w:val="22"/>
          <w:sz w:val="24"/>
          <w:lang w:eastAsia="zh-CN"/>
        </w:rPr>
        <w:t>，</w:t>
      </w:r>
      <w:r w:rsidRPr="00F43E47">
        <w:rPr>
          <w:rFonts w:asciiTheme="minorEastAsia" w:eastAsiaTheme="minorEastAsia" w:hAnsiTheme="minorEastAsia" w:cs="SimSun" w:hint="eastAsia"/>
          <w:kern w:val="22"/>
          <w:sz w:val="24"/>
          <w:lang w:eastAsia="zh-CN"/>
        </w:rPr>
        <w:t>并请秘书处继续向常设论坛通报共同关心的事态发展</w:t>
      </w:r>
      <w:r w:rsidRPr="00F43E47">
        <w:rPr>
          <w:rFonts w:asciiTheme="minorEastAsia" w:eastAsiaTheme="minorEastAsia" w:hAnsiTheme="minorEastAsia" w:cs="Malgun Gothic" w:hint="eastAsia"/>
          <w:kern w:val="22"/>
          <w:sz w:val="24"/>
          <w:lang w:eastAsia="zh-CN"/>
        </w:rPr>
        <w:t xml:space="preserve">。 </w:t>
      </w:r>
    </w:p>
    <w:p w:rsidR="00C61544" w:rsidRPr="00E46E52" w:rsidRDefault="00C61544" w:rsidP="00EC6497">
      <w:pPr>
        <w:pStyle w:val="Para10"/>
        <w:keepNext/>
        <w:numPr>
          <w:ilvl w:val="0"/>
          <w:numId w:val="0"/>
        </w:numPr>
        <w:tabs>
          <w:tab w:val="left" w:pos="990"/>
        </w:tabs>
        <w:kinsoku w:val="0"/>
        <w:overflowPunct w:val="0"/>
        <w:autoSpaceDE w:val="0"/>
        <w:autoSpaceDN w:val="0"/>
        <w:snapToGrid w:val="0"/>
        <w:jc w:val="center"/>
        <w:rPr>
          <w:kern w:val="22"/>
          <w:sz w:val="24"/>
          <w:szCs w:val="24"/>
          <w:lang w:val="en-GB" w:eastAsia="zh-CN"/>
        </w:rPr>
      </w:pPr>
    </w:p>
    <w:p w:rsidR="004035F1" w:rsidRPr="00E46E52" w:rsidRDefault="004035F1">
      <w:pPr>
        <w:jc w:val="left"/>
        <w:rPr>
          <w:b/>
          <w:snapToGrid w:val="0"/>
          <w:kern w:val="22"/>
          <w:sz w:val="24"/>
          <w:lang w:val="en-GB" w:eastAsia="zh-CN"/>
        </w:rPr>
      </w:pPr>
      <w:r w:rsidRPr="00E46E52">
        <w:rPr>
          <w:b/>
          <w:kern w:val="22"/>
          <w:sz w:val="24"/>
          <w:lang w:val="en-GB" w:eastAsia="zh-CN"/>
        </w:rPr>
        <w:br w:type="page"/>
      </w:r>
    </w:p>
    <w:p w:rsidR="003A5614" w:rsidRPr="00E46E52" w:rsidRDefault="004307E2" w:rsidP="004307E2">
      <w:pPr>
        <w:pStyle w:val="Item"/>
        <w:ind w:left="0" w:firstLine="0"/>
        <w:rPr>
          <w:b w:val="0"/>
          <w:sz w:val="24"/>
          <w:lang w:eastAsia="zh-CN"/>
        </w:rPr>
      </w:pPr>
      <w:bookmarkStart w:id="79" w:name="_Toc524194606"/>
      <w:r>
        <w:rPr>
          <w:rFonts w:eastAsiaTheme="minorEastAsia" w:hint="eastAsia"/>
          <w:sz w:val="24"/>
          <w:lang w:eastAsia="zh-CN"/>
        </w:rPr>
        <w:lastRenderedPageBreak/>
        <w:t>项目</w:t>
      </w:r>
      <w:r w:rsidR="00334EAC" w:rsidRPr="00E46E52">
        <w:rPr>
          <w:sz w:val="24"/>
          <w:lang w:eastAsia="zh-CN"/>
        </w:rPr>
        <w:t>20.</w:t>
      </w:r>
      <w:r w:rsidR="00216A56">
        <w:rPr>
          <w:sz w:val="24"/>
          <w:lang w:eastAsia="zh-CN"/>
        </w:rPr>
        <w:t xml:space="preserve">     </w:t>
      </w:r>
      <w:r w:rsidRPr="004307E2">
        <w:rPr>
          <w:rFonts w:eastAsiaTheme="minorEastAsia" w:hint="eastAsia"/>
          <w:sz w:val="24"/>
          <w:lang w:eastAsia="zh-CN"/>
        </w:rPr>
        <w:t>可持续野生动物管理</w:t>
      </w:r>
      <w:bookmarkEnd w:id="7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C7106F" w:rsidRPr="00E46E52" w:rsidTr="00C7106F">
        <w:tc>
          <w:tcPr>
            <w:tcW w:w="9678" w:type="dxa"/>
            <w:shd w:val="clear" w:color="auto" w:fill="auto"/>
          </w:tcPr>
          <w:p w:rsidR="00C7106F" w:rsidRPr="00E46E52" w:rsidRDefault="004307E2" w:rsidP="004307E2">
            <w:pPr>
              <w:pStyle w:val="Para10"/>
              <w:numPr>
                <w:ilvl w:val="0"/>
                <w:numId w:val="0"/>
              </w:numPr>
              <w:ind w:firstLine="709"/>
              <w:rPr>
                <w:i/>
                <w:kern w:val="20"/>
                <w:sz w:val="24"/>
                <w:szCs w:val="24"/>
                <w:lang w:eastAsia="zh-CN"/>
              </w:rPr>
            </w:pPr>
            <w:r>
              <w:rPr>
                <w:rFonts w:ascii="KaiTi" w:eastAsia="KaiTi" w:hAnsi="KaiTi" w:hint="eastAsia"/>
                <w:kern w:val="20"/>
                <w:sz w:val="24"/>
                <w:szCs w:val="24"/>
                <w:lang w:eastAsia="zh-CN"/>
              </w:rPr>
              <w:t>以下摘自科学、技术和工艺咨询附属机构第</w:t>
            </w:r>
            <w:r w:rsidRPr="004307E2">
              <w:rPr>
                <w:rFonts w:ascii="KaiTi" w:eastAsia="KaiTi" w:hAnsi="KaiTi"/>
                <w:kern w:val="22"/>
                <w:sz w:val="24"/>
                <w:szCs w:val="24"/>
                <w:lang w:val="en-GB" w:eastAsia="zh-CN"/>
              </w:rPr>
              <w:t>XXI/2</w:t>
            </w:r>
            <w:r>
              <w:rPr>
                <w:rFonts w:ascii="KaiTi" w:eastAsia="KaiTi" w:hAnsi="KaiTi" w:hint="eastAsia"/>
                <w:kern w:val="22"/>
                <w:sz w:val="24"/>
                <w:szCs w:val="24"/>
                <w:lang w:val="en-GB" w:eastAsia="zh-CN"/>
              </w:rPr>
              <w:t>号建议</w:t>
            </w:r>
          </w:p>
        </w:tc>
      </w:tr>
    </w:tbl>
    <w:p w:rsidR="00C7106F" w:rsidRPr="004307E2" w:rsidRDefault="00936DA8" w:rsidP="004307E2">
      <w:pPr>
        <w:suppressLineNumbers/>
        <w:suppressAutoHyphens/>
        <w:spacing w:before="240" w:after="120"/>
        <w:ind w:firstLine="720"/>
        <w:rPr>
          <w:rFonts w:ascii="KaiTi" w:eastAsia="KaiTi" w:hAnsi="KaiTi"/>
          <w:iCs/>
          <w:color w:val="000000"/>
          <w:kern w:val="22"/>
          <w:sz w:val="24"/>
          <w:lang w:eastAsia="ja-JP" w:bidi="th-TH"/>
        </w:rPr>
      </w:pPr>
      <w:r w:rsidRPr="004307E2">
        <w:rPr>
          <w:rFonts w:ascii="KaiTi" w:eastAsia="KaiTi" w:hAnsi="KaiTi" w:cs="SimSun" w:hint="eastAsia"/>
          <w:iCs/>
          <w:color w:val="000000"/>
          <w:kern w:val="22"/>
          <w:sz w:val="24"/>
          <w:lang w:eastAsia="ja-JP" w:bidi="th-TH"/>
        </w:rPr>
        <w:t>缔约</w:t>
      </w:r>
      <w:r w:rsidRPr="004307E2">
        <w:rPr>
          <w:rFonts w:ascii="KaiTi" w:eastAsia="KaiTi" w:hAnsi="KaiTi" w:cs="Batang"/>
          <w:iCs/>
          <w:color w:val="000000"/>
          <w:kern w:val="22"/>
          <w:sz w:val="24"/>
          <w:lang w:eastAsia="ja-JP" w:bidi="th-TH"/>
        </w:rPr>
        <w:t>方大</w:t>
      </w:r>
      <w:r w:rsidRPr="004307E2">
        <w:rPr>
          <w:rFonts w:ascii="KaiTi" w:eastAsia="KaiTi" w:hAnsi="KaiTi" w:cs="SimSun" w:hint="eastAsia"/>
          <w:iCs/>
          <w:color w:val="000000"/>
          <w:kern w:val="22"/>
          <w:sz w:val="24"/>
          <w:lang w:eastAsia="ja-JP" w:bidi="th-TH"/>
        </w:rPr>
        <w:t>会</w:t>
      </w:r>
      <w:r w:rsidRPr="004307E2">
        <w:rPr>
          <w:rFonts w:ascii="KaiTi" w:eastAsia="KaiTi" w:hAnsi="KaiTi" w:cs="Batang"/>
          <w:iCs/>
          <w:color w:val="000000"/>
          <w:kern w:val="22"/>
          <w:sz w:val="24"/>
          <w:lang w:eastAsia="ja-JP" w:bidi="th-TH"/>
        </w:rPr>
        <w:t>，</w:t>
      </w:r>
    </w:p>
    <w:p w:rsidR="004307E2" w:rsidRPr="00D10B7A" w:rsidRDefault="004307E2" w:rsidP="00D10B7A">
      <w:pPr>
        <w:pStyle w:val="bodytextnoindent"/>
        <w:widowControl w:val="0"/>
        <w:overflowPunct w:val="0"/>
        <w:autoSpaceDE w:val="0"/>
        <w:autoSpaceDN w:val="0"/>
        <w:adjustRightInd w:val="0"/>
        <w:snapToGrid w:val="0"/>
        <w:spacing w:before="120" w:after="120"/>
        <w:ind w:left="0" w:firstLine="720"/>
        <w:textAlignment w:val="baseline"/>
        <w:rPr>
          <w:rFonts w:eastAsiaTheme="minorEastAsia"/>
          <w:sz w:val="24"/>
          <w:lang w:val="zh-CN" w:eastAsia="zh-CN" w:bidi="th-TH"/>
        </w:rPr>
      </w:pPr>
      <w:r w:rsidRPr="00D10B7A">
        <w:rPr>
          <w:rFonts w:ascii="KaiTi" w:eastAsia="KaiTi" w:hAnsi="KaiTi" w:cs="SimSun"/>
          <w:iCs/>
          <w:color w:val="000000"/>
          <w:kern w:val="22"/>
          <w:sz w:val="24"/>
          <w:lang w:eastAsia="ja-JP" w:bidi="th-TH"/>
        </w:rPr>
        <w:t>回顾</w:t>
      </w:r>
      <w:r w:rsidRPr="00D10B7A">
        <w:rPr>
          <w:rFonts w:eastAsiaTheme="minorEastAsia"/>
          <w:sz w:val="24"/>
          <w:lang w:val="zh-CN" w:eastAsia="zh-CN" w:bidi="th-TH"/>
        </w:rPr>
        <w:t>第</w:t>
      </w:r>
      <w:r w:rsidRPr="00D10B7A">
        <w:rPr>
          <w:rFonts w:eastAsiaTheme="minorEastAsia"/>
          <w:sz w:val="24"/>
          <w:lang w:val="zh-CN" w:eastAsia="zh-CN" w:bidi="th-TH"/>
        </w:rPr>
        <w:t>XIII/8</w:t>
      </w:r>
      <w:r w:rsidRPr="00D10B7A">
        <w:rPr>
          <w:rFonts w:eastAsiaTheme="minorEastAsia"/>
          <w:sz w:val="24"/>
          <w:lang w:val="zh-CN" w:eastAsia="zh-CN" w:bidi="th-TH"/>
        </w:rPr>
        <w:t>号</w:t>
      </w:r>
      <w:r w:rsidRPr="00D10B7A">
        <w:rPr>
          <w:rFonts w:eastAsiaTheme="minorEastAsia"/>
          <w:sz w:val="24"/>
          <w:lang w:eastAsia="zh-CN"/>
        </w:rPr>
        <w:t>决定</w:t>
      </w:r>
      <w:r w:rsidRPr="00D10B7A">
        <w:rPr>
          <w:rFonts w:eastAsiaTheme="minorEastAsia"/>
          <w:sz w:val="24"/>
          <w:lang w:val="zh-CN" w:eastAsia="zh-CN" w:bidi="th-TH"/>
        </w:rPr>
        <w:t>，</w:t>
      </w:r>
      <w:bookmarkStart w:id="80" w:name="_Hlk500901399"/>
    </w:p>
    <w:p w:rsidR="004307E2" w:rsidRPr="00D10B7A" w:rsidRDefault="004307E2" w:rsidP="00D10B7A">
      <w:pPr>
        <w:pStyle w:val="bodytextnoindent"/>
        <w:widowControl w:val="0"/>
        <w:overflowPunct w:val="0"/>
        <w:autoSpaceDE w:val="0"/>
        <w:autoSpaceDN w:val="0"/>
        <w:adjustRightInd w:val="0"/>
        <w:snapToGrid w:val="0"/>
        <w:spacing w:before="120" w:after="120"/>
        <w:ind w:left="0" w:firstLine="720"/>
        <w:textAlignment w:val="baseline"/>
        <w:rPr>
          <w:rFonts w:eastAsiaTheme="minorEastAsia"/>
          <w:iCs/>
          <w:snapToGrid w:val="0"/>
          <w:color w:val="000000"/>
          <w:kern w:val="22"/>
          <w:sz w:val="24"/>
          <w:lang w:eastAsia="zh-CN" w:bidi="th-TH"/>
        </w:rPr>
      </w:pPr>
      <w:r w:rsidRPr="00D10B7A">
        <w:rPr>
          <w:rFonts w:ascii="KaiTi" w:eastAsia="KaiTi" w:hAnsi="KaiTi" w:cs="SimSun"/>
          <w:iCs/>
          <w:color w:val="000000"/>
          <w:kern w:val="22"/>
          <w:sz w:val="24"/>
          <w:lang w:eastAsia="ja-JP" w:bidi="th-TH"/>
        </w:rPr>
        <w:t>确认</w:t>
      </w:r>
      <w:r w:rsidRPr="00D10B7A">
        <w:rPr>
          <w:rFonts w:eastAsiaTheme="minorEastAsia"/>
          <w:sz w:val="24"/>
          <w:lang w:val="zh-CN" w:eastAsia="zh-CN" w:bidi="th-TH"/>
        </w:rPr>
        <w:t>生物多样性</w:t>
      </w:r>
      <w:r w:rsidRPr="00D10B7A">
        <w:rPr>
          <w:rFonts w:eastAsiaTheme="minorEastAsia"/>
          <w:iCs/>
          <w:snapToGrid w:val="0"/>
          <w:color w:val="000000"/>
          <w:kern w:val="22"/>
          <w:sz w:val="24"/>
          <w:lang w:eastAsia="zh-CN" w:bidi="th-TH"/>
        </w:rPr>
        <w:t>的</w:t>
      </w:r>
      <w:bookmarkEnd w:id="80"/>
      <w:r w:rsidRPr="00D10B7A">
        <w:rPr>
          <w:rFonts w:eastAsiaTheme="minorEastAsia"/>
          <w:iCs/>
          <w:snapToGrid w:val="0"/>
          <w:color w:val="000000"/>
          <w:kern w:val="22"/>
          <w:sz w:val="24"/>
          <w:lang w:eastAsia="zh-CN" w:bidi="th-TH"/>
        </w:rPr>
        <w:t>可持续利用，包括野生动物物种的管理，有助于实现数项</w:t>
      </w:r>
      <w:r w:rsidR="00624801">
        <w:rPr>
          <w:rFonts w:eastAsiaTheme="minorEastAsia"/>
          <w:iCs/>
          <w:snapToGrid w:val="0"/>
          <w:color w:val="000000"/>
          <w:kern w:val="22"/>
          <w:sz w:val="24"/>
          <w:lang w:eastAsia="zh-CN" w:bidi="th-TH"/>
        </w:rPr>
        <w:t>爱知生物多样性指标</w:t>
      </w:r>
      <w:r w:rsidRPr="00D10B7A">
        <w:rPr>
          <w:rFonts w:eastAsiaTheme="minorEastAsia"/>
          <w:iCs/>
          <w:snapToGrid w:val="0"/>
          <w:color w:val="000000"/>
          <w:kern w:val="22"/>
          <w:sz w:val="24"/>
          <w:lang w:eastAsia="zh-CN" w:bidi="th-TH"/>
        </w:rPr>
        <w:t>和可持续发展目标，</w:t>
      </w:r>
    </w:p>
    <w:p w:rsidR="004307E2" w:rsidRPr="00D10B7A" w:rsidRDefault="004307E2" w:rsidP="00D10B7A">
      <w:pPr>
        <w:pStyle w:val="bodytextnoindent"/>
        <w:widowControl w:val="0"/>
        <w:overflowPunct w:val="0"/>
        <w:autoSpaceDE w:val="0"/>
        <w:autoSpaceDN w:val="0"/>
        <w:adjustRightInd w:val="0"/>
        <w:snapToGrid w:val="0"/>
        <w:spacing w:before="120" w:after="120"/>
        <w:ind w:left="0" w:firstLine="720"/>
        <w:textAlignment w:val="baseline"/>
        <w:rPr>
          <w:rFonts w:eastAsiaTheme="minorEastAsia"/>
          <w:sz w:val="24"/>
          <w:lang w:val="zh-CN" w:eastAsia="zh-CN" w:bidi="th-TH"/>
        </w:rPr>
      </w:pPr>
      <w:r w:rsidRPr="00D10B7A">
        <w:rPr>
          <w:rFonts w:ascii="KaiTi" w:eastAsia="KaiTi" w:hAnsi="KaiTi" w:cs="SimSun"/>
          <w:iCs/>
          <w:color w:val="000000"/>
          <w:kern w:val="22"/>
          <w:sz w:val="24"/>
          <w:lang w:eastAsia="ja-JP" w:bidi="th-TH"/>
        </w:rPr>
        <w:t>又确认</w:t>
      </w:r>
      <w:r w:rsidRPr="00D10B7A">
        <w:rPr>
          <w:rFonts w:eastAsiaTheme="minorEastAsia"/>
          <w:sz w:val="24"/>
          <w:lang w:val="zh-CN" w:eastAsia="zh-CN" w:bidi="th-TH"/>
        </w:rPr>
        <w:t>人口增长和城市化对生物多样性保护和土地管理的影响，</w:t>
      </w:r>
    </w:p>
    <w:p w:rsidR="004307E2" w:rsidRPr="00BE0CBA" w:rsidRDefault="004307E2" w:rsidP="00D10B7A">
      <w:pPr>
        <w:pStyle w:val="bodytextnoindent"/>
        <w:widowControl w:val="0"/>
        <w:overflowPunct w:val="0"/>
        <w:autoSpaceDE w:val="0"/>
        <w:autoSpaceDN w:val="0"/>
        <w:adjustRightInd w:val="0"/>
        <w:snapToGrid w:val="0"/>
        <w:spacing w:before="120" w:after="120"/>
        <w:ind w:left="0" w:firstLine="720"/>
        <w:textAlignment w:val="baseline"/>
        <w:rPr>
          <w:rFonts w:eastAsiaTheme="minorEastAsia"/>
          <w:sz w:val="24"/>
          <w:lang w:val="zh-CN" w:eastAsia="zh-CN" w:bidi="th-TH"/>
        </w:rPr>
      </w:pPr>
      <w:r w:rsidRPr="00BE0CBA">
        <w:rPr>
          <w:rFonts w:ascii="KaiTi" w:eastAsia="KaiTi" w:hAnsi="KaiTi" w:cs="SimSun"/>
          <w:iCs/>
          <w:color w:val="000000"/>
          <w:kern w:val="22"/>
          <w:sz w:val="24"/>
          <w:lang w:eastAsia="ja-JP" w:bidi="th-TH"/>
        </w:rPr>
        <w:t>意识到</w:t>
      </w:r>
      <w:r w:rsidRPr="00BE0CBA">
        <w:rPr>
          <w:rFonts w:eastAsiaTheme="minorEastAsia"/>
          <w:sz w:val="24"/>
          <w:lang w:val="zh-CN" w:eastAsia="zh-CN" w:bidi="th-TH"/>
        </w:rPr>
        <w:t>各缔约方在其国家生物多样性战略和行动计划以及其他国家、区域和全球战略和计划中确定了野生动物管理的需要，在各国政府和组织的支助下，正在开展一系列可持续的野生动物管理活动</w:t>
      </w:r>
      <w:r w:rsidR="00D10B7A" w:rsidRPr="00BE0CBA">
        <w:rPr>
          <w:rFonts w:eastAsiaTheme="minorEastAsia"/>
          <w:sz w:val="24"/>
          <w:lang w:val="zh-CN" w:eastAsia="zh-CN" w:bidi="th-TH"/>
        </w:rPr>
        <w:t>，</w:t>
      </w:r>
      <w:r w:rsidRPr="00BE0CBA">
        <w:rPr>
          <w:rStyle w:val="FootnoteReference"/>
          <w:rFonts w:eastAsiaTheme="minorEastAsia"/>
          <w:sz w:val="24"/>
          <w:lang w:val="zh-CN" w:bidi="th-TH"/>
        </w:rPr>
        <w:footnoteReference w:id="138"/>
      </w:r>
      <w:r w:rsidR="00D10B7A" w:rsidRPr="00BE0CBA">
        <w:rPr>
          <w:rFonts w:eastAsiaTheme="minorEastAsia" w:hint="eastAsia"/>
          <w:sz w:val="24"/>
          <w:lang w:val="zh-CN" w:eastAsia="zh-CN" w:bidi="th-TH"/>
        </w:rPr>
        <w:t xml:space="preserve"> </w:t>
      </w:r>
      <w:r w:rsidRPr="00BE0CBA">
        <w:rPr>
          <w:rFonts w:eastAsiaTheme="minorEastAsia"/>
          <w:sz w:val="24"/>
          <w:lang w:val="zh-CN" w:eastAsia="zh-CN" w:bidi="th-TH"/>
        </w:rPr>
        <w:t>并注意到仍需对很多野生动物物种采取紧迫的养护措施，包括保护、可持续利用和种群恢复，</w:t>
      </w:r>
    </w:p>
    <w:p w:rsidR="004307E2" w:rsidRPr="00BE0CBA" w:rsidRDefault="004307E2" w:rsidP="00050620">
      <w:pPr>
        <w:widowControl w:val="0"/>
        <w:suppressLineNumbers/>
        <w:suppressAutoHyphens/>
        <w:adjustRightInd w:val="0"/>
        <w:snapToGrid w:val="0"/>
        <w:spacing w:before="120" w:after="120"/>
        <w:ind w:firstLine="720"/>
        <w:rPr>
          <w:rFonts w:eastAsiaTheme="minorEastAsia"/>
          <w:snapToGrid w:val="0"/>
          <w:color w:val="000000"/>
          <w:kern w:val="22"/>
          <w:sz w:val="24"/>
          <w:lang w:eastAsia="zh-CN"/>
        </w:rPr>
      </w:pPr>
      <w:r w:rsidRPr="00ED220A">
        <w:rPr>
          <w:rFonts w:ascii="KaiTi" w:eastAsia="KaiTi" w:hAnsi="KaiTi" w:cs="SimSun"/>
          <w:iCs/>
          <w:color w:val="000000"/>
          <w:kern w:val="22"/>
          <w:sz w:val="24"/>
          <w:lang w:eastAsia="ja-JP" w:bidi="th-TH"/>
        </w:rPr>
        <w:t>欢迎</w:t>
      </w:r>
      <w:r w:rsidRPr="00BE0CBA">
        <w:rPr>
          <w:rFonts w:eastAsiaTheme="minorEastAsia"/>
          <w:sz w:val="24"/>
          <w:lang w:eastAsia="zh-CN" w:bidi="th-TH"/>
        </w:rPr>
        <w:t>野生动物可持续管理合作伙伴关</w:t>
      </w:r>
      <w:r w:rsidRPr="00BE0CBA">
        <w:rPr>
          <w:rFonts w:eastAsiaTheme="minorEastAsia"/>
          <w:sz w:val="24"/>
          <w:lang w:eastAsia="zh-CN"/>
        </w:rPr>
        <w:t>系</w:t>
      </w:r>
      <w:r w:rsidRPr="00BE0CBA">
        <w:rPr>
          <w:rFonts w:eastAsiaTheme="minorEastAsia"/>
          <w:iCs/>
          <w:snapToGrid w:val="0"/>
          <w:color w:val="000000"/>
          <w:kern w:val="22"/>
          <w:sz w:val="24"/>
          <w:lang w:eastAsia="zh-CN" w:bidi="th-TH"/>
        </w:rPr>
        <w:t>所取得的进展，</w:t>
      </w:r>
    </w:p>
    <w:p w:rsidR="004307E2" w:rsidRPr="00BE0CBA" w:rsidRDefault="004307E2" w:rsidP="00050620">
      <w:pPr>
        <w:widowControl w:val="0"/>
        <w:suppressLineNumbers/>
        <w:suppressAutoHyphens/>
        <w:adjustRightInd w:val="0"/>
        <w:snapToGrid w:val="0"/>
        <w:spacing w:before="120" w:after="120"/>
        <w:ind w:firstLine="720"/>
        <w:rPr>
          <w:rFonts w:eastAsiaTheme="minorEastAsia"/>
          <w:sz w:val="24"/>
          <w:lang w:eastAsia="zh-CN" w:bidi="th-TH"/>
        </w:rPr>
      </w:pPr>
      <w:r w:rsidRPr="00ED220A">
        <w:rPr>
          <w:rFonts w:ascii="KaiTi" w:eastAsia="KaiTi" w:hAnsi="KaiTi" w:cs="SimSun"/>
          <w:iCs/>
          <w:color w:val="000000"/>
          <w:kern w:val="22"/>
          <w:sz w:val="24"/>
          <w:lang w:eastAsia="ja-JP" w:bidi="th-TH"/>
        </w:rPr>
        <w:t>确认</w:t>
      </w:r>
      <w:r w:rsidRPr="00BE0CBA">
        <w:rPr>
          <w:rFonts w:eastAsiaTheme="minorEastAsia"/>
          <w:sz w:val="24"/>
          <w:lang w:eastAsia="zh-CN" w:bidi="th-TH"/>
        </w:rPr>
        <w:t>按传统做法习惯使用生物资源的权利，以及土著人民和地方社区根据国家立法充分有效参与有关可持续野生动物管理决策进程的重要性，</w:t>
      </w:r>
    </w:p>
    <w:p w:rsidR="004307E2" w:rsidRPr="00BE0CBA" w:rsidRDefault="004307E2" w:rsidP="00050620">
      <w:pPr>
        <w:widowControl w:val="0"/>
        <w:suppressLineNumbers/>
        <w:suppressAutoHyphens/>
        <w:adjustRightInd w:val="0"/>
        <w:snapToGrid w:val="0"/>
        <w:spacing w:before="120" w:after="120"/>
        <w:ind w:firstLine="720"/>
        <w:rPr>
          <w:rFonts w:eastAsiaTheme="minorEastAsia"/>
          <w:sz w:val="24"/>
          <w:lang w:eastAsia="zh-CN" w:bidi="th-TH"/>
        </w:rPr>
      </w:pPr>
      <w:r w:rsidRPr="00ED220A">
        <w:rPr>
          <w:rFonts w:ascii="KaiTi" w:eastAsia="KaiTi" w:hAnsi="KaiTi" w:cs="SimSun"/>
          <w:iCs/>
          <w:color w:val="000000"/>
          <w:kern w:val="22"/>
          <w:sz w:val="24"/>
          <w:lang w:eastAsia="ja-JP" w:bidi="th-TH"/>
        </w:rPr>
        <w:t>又确认</w:t>
      </w:r>
      <w:r w:rsidRPr="00BE0CBA">
        <w:rPr>
          <w:rFonts w:eastAsiaTheme="minorEastAsia"/>
          <w:sz w:val="24"/>
          <w:lang w:val="zh-CN" w:eastAsia="zh-CN" w:bidi="th-TH"/>
        </w:rPr>
        <w:t>土著</w:t>
      </w:r>
      <w:r w:rsidRPr="00BE0CBA">
        <w:rPr>
          <w:rFonts w:eastAsiaTheme="minorEastAsia"/>
          <w:sz w:val="24"/>
          <w:lang w:eastAsia="zh-CN" w:bidi="th-TH"/>
        </w:rPr>
        <w:t>人民</w:t>
      </w:r>
      <w:r w:rsidRPr="00BE0CBA">
        <w:rPr>
          <w:rFonts w:eastAsiaTheme="minorEastAsia"/>
          <w:sz w:val="24"/>
          <w:lang w:val="zh-CN" w:eastAsia="zh-CN" w:bidi="th-TH"/>
        </w:rPr>
        <w:t>和地方社区在野生动物肉可持续利用和管理中发挥的重要</w:t>
      </w:r>
      <w:r w:rsidRPr="00BE0CBA">
        <w:rPr>
          <w:rFonts w:eastAsiaTheme="minorEastAsia"/>
          <w:sz w:val="24"/>
          <w:lang w:val="zh-CN" w:eastAsia="zh-CN" w:bidi="th-TH"/>
        </w:rPr>
        <w:t xml:space="preserve"> </w:t>
      </w:r>
      <w:r w:rsidRPr="00BE0CBA">
        <w:rPr>
          <w:rFonts w:eastAsiaTheme="minorEastAsia"/>
          <w:sz w:val="24"/>
          <w:lang w:eastAsia="zh-CN" w:bidi="th-TH"/>
        </w:rPr>
        <w:t xml:space="preserve">       </w:t>
      </w:r>
      <w:r w:rsidRPr="00BE0CBA">
        <w:rPr>
          <w:rFonts w:eastAsiaTheme="minorEastAsia"/>
          <w:sz w:val="24"/>
          <w:lang w:eastAsia="zh-CN"/>
        </w:rPr>
        <w:t>作用</w:t>
      </w:r>
      <w:r w:rsidRPr="00BE0CBA">
        <w:rPr>
          <w:rFonts w:eastAsiaTheme="minorEastAsia"/>
          <w:sz w:val="24"/>
          <w:lang w:val="zh-CN" w:eastAsia="zh-CN" w:bidi="th-TH"/>
        </w:rPr>
        <w:t>，</w:t>
      </w:r>
    </w:p>
    <w:p w:rsidR="004307E2" w:rsidRPr="00BE0CBA" w:rsidRDefault="004307E2" w:rsidP="00050620">
      <w:pPr>
        <w:widowControl w:val="0"/>
        <w:suppressLineNumbers/>
        <w:suppressAutoHyphens/>
        <w:adjustRightInd w:val="0"/>
        <w:snapToGrid w:val="0"/>
        <w:spacing w:before="120" w:after="120"/>
        <w:ind w:firstLine="720"/>
        <w:rPr>
          <w:rFonts w:eastAsiaTheme="minorEastAsia"/>
          <w:spacing w:val="10"/>
          <w:sz w:val="24"/>
          <w:lang w:val="zh-CN" w:eastAsia="zh-CN" w:bidi="th-TH"/>
        </w:rPr>
      </w:pPr>
      <w:r w:rsidRPr="00ED220A">
        <w:rPr>
          <w:rFonts w:ascii="KaiTi" w:eastAsia="KaiTi" w:hAnsi="KaiTi" w:cs="SimSun"/>
          <w:iCs/>
          <w:color w:val="000000"/>
          <w:kern w:val="22"/>
          <w:sz w:val="24"/>
          <w:lang w:eastAsia="ja-JP" w:bidi="th-TH"/>
        </w:rPr>
        <w:t>借鉴</w:t>
      </w:r>
      <w:r w:rsidRPr="00BE0CBA">
        <w:rPr>
          <w:rFonts w:eastAsiaTheme="minorEastAsia"/>
          <w:sz w:val="24"/>
          <w:lang w:val="zh-CN" w:eastAsia="zh-CN" w:bidi="th-TH"/>
        </w:rPr>
        <w:t>缔约方</w:t>
      </w:r>
      <w:r w:rsidRPr="00BE0CBA">
        <w:rPr>
          <w:rFonts w:eastAsiaTheme="minorEastAsia"/>
          <w:sz w:val="24"/>
          <w:lang w:eastAsia="zh-CN" w:bidi="th-TH"/>
        </w:rPr>
        <w:t>大会</w:t>
      </w:r>
      <w:r w:rsidRPr="00BE0CBA">
        <w:rPr>
          <w:rFonts w:eastAsiaTheme="minorEastAsia"/>
          <w:sz w:val="24"/>
          <w:lang w:val="zh-CN" w:eastAsia="zh-CN" w:bidi="th-TH"/>
        </w:rPr>
        <w:t>第十二届会议</w:t>
      </w:r>
      <w:r w:rsidRPr="00BE0CBA">
        <w:rPr>
          <w:rFonts w:eastAsiaTheme="minorEastAsia"/>
          <w:spacing w:val="10"/>
          <w:sz w:val="24"/>
          <w:lang w:val="zh-CN" w:eastAsia="zh-CN" w:bidi="th-TH"/>
        </w:rPr>
        <w:t>批准</w:t>
      </w:r>
      <w:r w:rsidRPr="00BE0CBA">
        <w:rPr>
          <w:rFonts w:eastAsiaTheme="minorEastAsia"/>
          <w:sz w:val="24"/>
          <w:lang w:val="zh-CN" w:eastAsia="zh-CN" w:bidi="th-TH"/>
        </w:rPr>
        <w:t>的《生物多样性可持续习惯使用行动计划》</w:t>
      </w:r>
      <w:r w:rsidRPr="00BE0CBA">
        <w:rPr>
          <w:rStyle w:val="FootnoteReference"/>
          <w:rFonts w:eastAsiaTheme="minorEastAsia"/>
          <w:sz w:val="24"/>
          <w:lang w:val="zh-CN" w:bidi="th-TH"/>
        </w:rPr>
        <w:footnoteReference w:id="139"/>
      </w:r>
      <w:r w:rsidRPr="00BE0CBA">
        <w:rPr>
          <w:rFonts w:eastAsiaTheme="minorEastAsia"/>
          <w:spacing w:val="10"/>
          <w:sz w:val="24"/>
          <w:lang w:val="zh-CN" w:eastAsia="zh-CN" w:bidi="th-TH"/>
        </w:rPr>
        <w:t>，</w:t>
      </w:r>
    </w:p>
    <w:p w:rsidR="004307E2" w:rsidRPr="00BE0CBA" w:rsidRDefault="004307E2" w:rsidP="00050620">
      <w:pPr>
        <w:widowControl w:val="0"/>
        <w:suppressLineNumbers/>
        <w:suppressAutoHyphens/>
        <w:adjustRightInd w:val="0"/>
        <w:snapToGrid w:val="0"/>
        <w:spacing w:before="120" w:after="120"/>
        <w:ind w:firstLine="720"/>
        <w:rPr>
          <w:rFonts w:eastAsiaTheme="minorEastAsia"/>
          <w:sz w:val="24"/>
          <w:lang w:val="zh-CN" w:eastAsia="zh-CN" w:bidi="th-TH"/>
        </w:rPr>
      </w:pPr>
      <w:r w:rsidRPr="00ED220A">
        <w:rPr>
          <w:rFonts w:ascii="KaiTi" w:eastAsia="KaiTi" w:hAnsi="KaiTi" w:cs="SimSun"/>
          <w:iCs/>
          <w:color w:val="000000"/>
          <w:kern w:val="22"/>
          <w:sz w:val="24"/>
          <w:lang w:eastAsia="ja-JP" w:bidi="th-TH"/>
        </w:rPr>
        <w:t>回顾</w:t>
      </w:r>
      <w:r w:rsidRPr="00BE0CBA">
        <w:rPr>
          <w:rFonts w:eastAsiaTheme="minorEastAsia"/>
          <w:sz w:val="24"/>
          <w:lang w:val="zh-CN" w:eastAsia="zh-CN" w:bidi="th-TH"/>
        </w:rPr>
        <w:t>迫切需要减少</w:t>
      </w:r>
      <w:r w:rsidRPr="00BE0CBA">
        <w:rPr>
          <w:rFonts w:eastAsiaTheme="minorEastAsia"/>
          <w:iCs/>
          <w:snapToGrid w:val="0"/>
          <w:color w:val="000000"/>
          <w:kern w:val="22"/>
          <w:sz w:val="24"/>
          <w:lang w:eastAsia="zh-CN" w:bidi="th-TH"/>
        </w:rPr>
        <w:t>生物多样性的损失包括</w:t>
      </w:r>
      <w:r w:rsidRPr="00BE0CBA">
        <w:rPr>
          <w:rFonts w:eastAsiaTheme="minorEastAsia"/>
          <w:sz w:val="24"/>
          <w:lang w:val="zh-CN" w:eastAsia="zh-CN" w:bidi="th-TH"/>
        </w:rPr>
        <w:t>防止受威胁物种灭绝，改善和维持其养护状况，恢复和保护提供必要功能和服务（包括与水、健康、生计和福祉相关的服务）的生态系统，</w:t>
      </w:r>
    </w:p>
    <w:p w:rsidR="004307E2" w:rsidRPr="00BE0CBA" w:rsidRDefault="004307E2" w:rsidP="00050620">
      <w:pPr>
        <w:widowControl w:val="0"/>
        <w:suppressLineNumbers/>
        <w:suppressAutoHyphens/>
        <w:adjustRightInd w:val="0"/>
        <w:snapToGrid w:val="0"/>
        <w:spacing w:before="120" w:after="120"/>
        <w:ind w:firstLine="720"/>
        <w:rPr>
          <w:rFonts w:eastAsiaTheme="minorEastAsia"/>
          <w:sz w:val="24"/>
          <w:lang w:eastAsia="zh-CN"/>
        </w:rPr>
      </w:pPr>
      <w:r w:rsidRPr="00ED220A">
        <w:rPr>
          <w:rFonts w:ascii="KaiTi" w:eastAsia="KaiTi" w:hAnsi="KaiTi" w:cs="SimSun"/>
          <w:iCs/>
          <w:color w:val="000000"/>
          <w:kern w:val="22"/>
          <w:sz w:val="24"/>
          <w:lang w:eastAsia="ja-JP" w:bidi="th-TH"/>
        </w:rPr>
        <w:t>审议了</w:t>
      </w:r>
      <w:r w:rsidRPr="00BE0CBA">
        <w:rPr>
          <w:rFonts w:eastAsiaTheme="minorEastAsia"/>
          <w:iCs/>
          <w:snapToGrid w:val="0"/>
          <w:color w:val="000000"/>
          <w:kern w:val="22"/>
          <w:sz w:val="24"/>
          <w:lang w:eastAsia="zh-CN"/>
        </w:rPr>
        <w:t>根据关于</w:t>
      </w:r>
      <w:r w:rsidRPr="00BE0CBA">
        <w:rPr>
          <w:rFonts w:eastAsiaTheme="minorEastAsia"/>
          <w:sz w:val="24"/>
          <w:lang w:eastAsia="zh-CN"/>
        </w:rPr>
        <w:t>可</w:t>
      </w:r>
      <w:r w:rsidRPr="00BE0CBA">
        <w:rPr>
          <w:rFonts w:eastAsiaTheme="minorEastAsia"/>
          <w:iCs/>
          <w:snapToGrid w:val="0"/>
          <w:color w:val="000000"/>
          <w:kern w:val="22"/>
          <w:sz w:val="24"/>
          <w:lang w:eastAsia="zh-CN" w:bidi="th-TH"/>
        </w:rPr>
        <w:t>持续</w:t>
      </w:r>
      <w:r w:rsidRPr="00BE0CBA">
        <w:rPr>
          <w:rFonts w:eastAsiaTheme="minorEastAsia"/>
          <w:sz w:val="24"/>
          <w:lang w:eastAsia="zh-CN"/>
        </w:rPr>
        <w:t>野生动物管理：对可持续野生动物肉部门的指导意见的第</w:t>
      </w:r>
      <w:r w:rsidRPr="00BE0CBA">
        <w:rPr>
          <w:rFonts w:eastAsiaTheme="minorEastAsia"/>
          <w:sz w:val="24"/>
          <w:lang w:eastAsia="zh-CN"/>
        </w:rPr>
        <w:t>XXI/2</w:t>
      </w:r>
      <w:r w:rsidRPr="00BE0CBA">
        <w:rPr>
          <w:rFonts w:eastAsiaTheme="minorEastAsia"/>
          <w:sz w:val="24"/>
          <w:lang w:eastAsia="zh-CN"/>
        </w:rPr>
        <w:t>号建议编写的进展报告，</w:t>
      </w:r>
    </w:p>
    <w:p w:rsidR="004307E2" w:rsidRPr="00BE0CBA" w:rsidRDefault="004307E2" w:rsidP="00C83151">
      <w:pPr>
        <w:pStyle w:val="ListParagraph"/>
        <w:widowControl w:val="0"/>
        <w:numPr>
          <w:ilvl w:val="6"/>
          <w:numId w:val="44"/>
        </w:numPr>
        <w:suppressLineNumbers/>
        <w:tabs>
          <w:tab w:val="clear" w:pos="360"/>
          <w:tab w:val="left" w:pos="1440"/>
        </w:tabs>
        <w:suppressAutoHyphens/>
        <w:adjustRightInd w:val="0"/>
        <w:snapToGrid w:val="0"/>
        <w:spacing w:before="120" w:after="120"/>
        <w:ind w:left="0" w:firstLine="720"/>
        <w:contextualSpacing w:val="0"/>
        <w:rPr>
          <w:rFonts w:eastAsiaTheme="minorEastAsia"/>
          <w:bCs/>
          <w:iCs/>
          <w:snapToGrid w:val="0"/>
          <w:color w:val="000000"/>
          <w:kern w:val="22"/>
          <w:sz w:val="24"/>
          <w:lang w:eastAsia="ja-JP" w:bidi="th-TH"/>
        </w:rPr>
      </w:pPr>
      <w:r w:rsidRPr="00BE0CBA">
        <w:rPr>
          <w:rFonts w:eastAsiaTheme="minorEastAsia"/>
          <w:iCs/>
          <w:snapToGrid w:val="0"/>
          <w:color w:val="000000"/>
          <w:kern w:val="22"/>
          <w:sz w:val="24"/>
          <w:lang w:eastAsia="ja-JP" w:bidi="th-TH"/>
        </w:rPr>
        <w:t>[</w:t>
      </w:r>
      <w:r w:rsidRPr="00ED220A">
        <w:rPr>
          <w:rFonts w:ascii="KaiTi" w:eastAsia="KaiTi" w:hAnsi="KaiTi" w:cs="SimSun"/>
          <w:iCs/>
          <w:color w:val="000000"/>
          <w:kern w:val="22"/>
          <w:sz w:val="24"/>
          <w:lang w:eastAsia="ja-JP" w:bidi="th-TH"/>
        </w:rPr>
        <w:t>欢迎]/[表示注意到</w:t>
      </w:r>
      <w:r w:rsidRPr="00BE0CBA">
        <w:rPr>
          <w:rFonts w:eastAsiaTheme="minorEastAsia"/>
          <w:sz w:val="24"/>
          <w:lang w:eastAsia="zh-CN"/>
        </w:rPr>
        <w:t>]</w:t>
      </w:r>
      <w:r w:rsidRPr="00BE0CBA">
        <w:rPr>
          <w:rFonts w:eastAsiaTheme="minorEastAsia"/>
          <w:bCs/>
          <w:iCs/>
          <w:snapToGrid w:val="0"/>
          <w:color w:val="000000"/>
          <w:kern w:val="22"/>
          <w:sz w:val="24"/>
          <w:lang w:eastAsia="ja-JP" w:bidi="th-TH"/>
        </w:rPr>
        <w:t>本决定附件</w:t>
      </w:r>
      <w:r w:rsidRPr="00BE0CBA">
        <w:rPr>
          <w:rStyle w:val="FootnoteReference"/>
          <w:rFonts w:eastAsiaTheme="minorEastAsia"/>
          <w:iCs/>
          <w:snapToGrid w:val="0"/>
          <w:color w:val="000000"/>
          <w:kern w:val="22"/>
          <w:sz w:val="24"/>
          <w:lang w:eastAsia="ja-JP" w:bidi="th-TH"/>
        </w:rPr>
        <w:footnoteReference w:id="140"/>
      </w:r>
      <w:r w:rsidRPr="00BE0CBA">
        <w:rPr>
          <w:rFonts w:eastAsiaTheme="minorEastAsia"/>
          <w:bCs/>
          <w:iCs/>
          <w:snapToGrid w:val="0"/>
          <w:color w:val="000000"/>
          <w:kern w:val="22"/>
          <w:sz w:val="24"/>
          <w:lang w:eastAsia="ja-JP" w:bidi="th-TH"/>
        </w:rPr>
        <w:t>所载</w:t>
      </w:r>
      <w:r w:rsidRPr="00BE0CBA">
        <w:rPr>
          <w:rFonts w:eastAsiaTheme="minorEastAsia"/>
          <w:bCs/>
          <w:iCs/>
          <w:snapToGrid w:val="0"/>
          <w:color w:val="000000"/>
          <w:kern w:val="22"/>
          <w:sz w:val="24"/>
          <w:lang w:eastAsia="zh-CN" w:bidi="th-TH"/>
        </w:rPr>
        <w:t>对</w:t>
      </w:r>
      <w:r w:rsidRPr="00BE0CBA">
        <w:rPr>
          <w:rFonts w:eastAsiaTheme="minorEastAsia"/>
          <w:bCs/>
          <w:iCs/>
          <w:snapToGrid w:val="0"/>
          <w:color w:val="000000"/>
          <w:kern w:val="22"/>
          <w:sz w:val="24"/>
          <w:lang w:eastAsia="ja-JP" w:bidi="th-TH"/>
        </w:rPr>
        <w:t>可持续野生</w:t>
      </w:r>
      <w:r w:rsidRPr="00BE0CBA">
        <w:rPr>
          <w:rFonts w:eastAsiaTheme="minorEastAsia"/>
          <w:bCs/>
          <w:iCs/>
          <w:snapToGrid w:val="0"/>
          <w:color w:val="000000"/>
          <w:kern w:val="22"/>
          <w:sz w:val="24"/>
          <w:lang w:eastAsia="zh-CN" w:bidi="th-TH"/>
        </w:rPr>
        <w:t>动物</w:t>
      </w:r>
      <w:r w:rsidRPr="00BE0CBA">
        <w:rPr>
          <w:rFonts w:eastAsiaTheme="minorEastAsia"/>
          <w:bCs/>
          <w:iCs/>
          <w:snapToGrid w:val="0"/>
          <w:color w:val="000000"/>
          <w:kern w:val="22"/>
          <w:sz w:val="24"/>
          <w:lang w:eastAsia="ja-JP" w:bidi="th-TH"/>
        </w:rPr>
        <w:t>肉</w:t>
      </w:r>
      <w:r w:rsidRPr="00BE0CBA">
        <w:rPr>
          <w:rFonts w:eastAsiaTheme="minorEastAsia"/>
          <w:bCs/>
          <w:iCs/>
          <w:snapToGrid w:val="0"/>
          <w:color w:val="000000"/>
          <w:kern w:val="22"/>
          <w:sz w:val="24"/>
          <w:lang w:eastAsia="zh-CN" w:bidi="th-TH"/>
        </w:rPr>
        <w:t>部门的</w:t>
      </w:r>
      <w:r w:rsidRPr="00BE0CBA">
        <w:rPr>
          <w:rFonts w:eastAsiaTheme="minorEastAsia"/>
          <w:bCs/>
          <w:iCs/>
          <w:snapToGrid w:val="0"/>
          <w:color w:val="000000"/>
          <w:kern w:val="22"/>
          <w:sz w:val="24"/>
          <w:lang w:eastAsia="ja-JP" w:bidi="th-TH"/>
        </w:rPr>
        <w:t>自愿指导意见，</w:t>
      </w:r>
      <w:r w:rsidRPr="00BE0CBA">
        <w:rPr>
          <w:rFonts w:eastAsiaTheme="minorEastAsia"/>
          <w:sz w:val="24"/>
          <w:lang w:val="zh-CN" w:eastAsia="zh-CN" w:bidi="th-TH"/>
        </w:rPr>
        <w:t>其</w:t>
      </w:r>
      <w:r w:rsidRPr="00BE0CBA">
        <w:rPr>
          <w:rFonts w:eastAsiaTheme="minorEastAsia"/>
          <w:sz w:val="24"/>
          <w:lang w:val="zh-CN" w:eastAsia="ja-JP" w:bidi="th-TH"/>
        </w:rPr>
        <w:t>目的是促进源头供应的可持续性</w:t>
      </w:r>
      <w:r w:rsidRPr="00BE0CBA">
        <w:rPr>
          <w:rFonts w:eastAsiaTheme="minorEastAsia"/>
          <w:bCs/>
          <w:iCs/>
          <w:snapToGrid w:val="0"/>
          <w:color w:val="000000"/>
          <w:kern w:val="22"/>
          <w:sz w:val="24"/>
          <w:lang w:eastAsia="ja-JP" w:bidi="th-TH"/>
        </w:rPr>
        <w:t>，管理整个价值链的需求，</w:t>
      </w:r>
      <w:r w:rsidRPr="00BE0CBA">
        <w:rPr>
          <w:rFonts w:eastAsiaTheme="minorEastAsia"/>
          <w:bCs/>
          <w:iCs/>
          <w:snapToGrid w:val="0"/>
          <w:color w:val="000000"/>
          <w:kern w:val="22"/>
          <w:sz w:val="24"/>
          <w:lang w:eastAsia="zh-CN" w:bidi="th-TH"/>
        </w:rPr>
        <w:t>并创造有利条件，在</w:t>
      </w:r>
      <w:r w:rsidRPr="00BE0CBA">
        <w:rPr>
          <w:rFonts w:eastAsiaTheme="minorEastAsia"/>
          <w:bCs/>
          <w:iCs/>
          <w:snapToGrid w:val="0"/>
          <w:color w:val="000000"/>
          <w:kern w:val="22"/>
          <w:sz w:val="24"/>
          <w:lang w:eastAsia="ja-JP" w:bidi="th-TH"/>
        </w:rPr>
        <w:t>考虑到</w:t>
      </w:r>
      <w:r w:rsidRPr="00BE0CBA">
        <w:rPr>
          <w:rFonts w:eastAsiaTheme="minorEastAsia"/>
          <w:bCs/>
          <w:iCs/>
          <w:snapToGrid w:val="0"/>
          <w:color w:val="000000"/>
          <w:kern w:val="22"/>
          <w:sz w:val="24"/>
          <w:lang w:eastAsia="zh-CN" w:bidi="th-TH"/>
        </w:rPr>
        <w:t>土著</w:t>
      </w:r>
      <w:r w:rsidRPr="00BE0CBA">
        <w:rPr>
          <w:rFonts w:eastAsiaTheme="minorEastAsia"/>
          <w:bCs/>
          <w:iCs/>
          <w:snapToGrid w:val="0"/>
          <w:color w:val="000000"/>
          <w:kern w:val="22"/>
          <w:sz w:val="24"/>
          <w:lang w:eastAsia="ja-JP" w:bidi="th-TH"/>
        </w:rPr>
        <w:t>人民和</w:t>
      </w:r>
      <w:r w:rsidRPr="00BE0CBA">
        <w:rPr>
          <w:rFonts w:eastAsiaTheme="minorEastAsia"/>
          <w:bCs/>
          <w:iCs/>
          <w:snapToGrid w:val="0"/>
          <w:color w:val="000000"/>
          <w:kern w:val="22"/>
          <w:sz w:val="24"/>
          <w:lang w:eastAsia="zh-CN" w:bidi="th-TH"/>
        </w:rPr>
        <w:t>地方</w:t>
      </w:r>
      <w:r w:rsidRPr="00BE0CBA">
        <w:rPr>
          <w:rFonts w:eastAsiaTheme="minorEastAsia"/>
          <w:bCs/>
          <w:iCs/>
          <w:snapToGrid w:val="0"/>
          <w:color w:val="000000"/>
          <w:kern w:val="22"/>
          <w:sz w:val="24"/>
          <w:lang w:eastAsia="ja-JP" w:bidi="th-TH"/>
        </w:rPr>
        <w:t>社区</w:t>
      </w:r>
      <w:r w:rsidRPr="00BE0CBA">
        <w:rPr>
          <w:rFonts w:eastAsiaTheme="minorEastAsia"/>
          <w:bCs/>
          <w:iCs/>
          <w:snapToGrid w:val="0"/>
          <w:color w:val="000000"/>
          <w:kern w:val="22"/>
          <w:sz w:val="24"/>
          <w:lang w:eastAsia="zh-CN" w:bidi="th-TH"/>
        </w:rPr>
        <w:t>的</w:t>
      </w:r>
      <w:r w:rsidRPr="00BE0CBA">
        <w:rPr>
          <w:rFonts w:eastAsiaTheme="minorEastAsia"/>
          <w:bCs/>
          <w:iCs/>
          <w:snapToGrid w:val="0"/>
          <w:color w:val="000000"/>
          <w:kern w:val="22"/>
          <w:sz w:val="24"/>
          <w:lang w:eastAsia="ja-JP" w:bidi="th-TH"/>
        </w:rPr>
        <w:t>传统使用</w:t>
      </w:r>
      <w:r w:rsidRPr="00BE0CBA">
        <w:rPr>
          <w:rFonts w:eastAsiaTheme="minorEastAsia"/>
          <w:bCs/>
          <w:iCs/>
          <w:snapToGrid w:val="0"/>
          <w:color w:val="000000"/>
          <w:kern w:val="22"/>
          <w:sz w:val="24"/>
          <w:lang w:eastAsia="zh-CN" w:bidi="th-TH"/>
        </w:rPr>
        <w:t>且对</w:t>
      </w:r>
      <w:r w:rsidRPr="00BE0CBA">
        <w:rPr>
          <w:rFonts w:eastAsiaTheme="minorEastAsia"/>
          <w:bCs/>
          <w:iCs/>
          <w:snapToGrid w:val="0"/>
          <w:color w:val="000000"/>
          <w:kern w:val="22"/>
          <w:sz w:val="24"/>
          <w:lang w:eastAsia="ja-JP" w:bidi="th-TH"/>
        </w:rPr>
        <w:t>其生计不</w:t>
      </w:r>
      <w:r w:rsidRPr="00BE0CBA">
        <w:rPr>
          <w:rFonts w:eastAsiaTheme="minorEastAsia"/>
          <w:bCs/>
          <w:iCs/>
          <w:snapToGrid w:val="0"/>
          <w:color w:val="000000"/>
          <w:kern w:val="22"/>
          <w:sz w:val="24"/>
          <w:lang w:eastAsia="zh-CN" w:bidi="th-TH"/>
        </w:rPr>
        <w:t>产生消极</w:t>
      </w:r>
      <w:r w:rsidRPr="00BE0CBA">
        <w:rPr>
          <w:rFonts w:eastAsiaTheme="minorEastAsia"/>
          <w:bCs/>
          <w:iCs/>
          <w:snapToGrid w:val="0"/>
          <w:color w:val="000000"/>
          <w:kern w:val="22"/>
          <w:sz w:val="24"/>
          <w:lang w:eastAsia="ja-JP" w:bidi="th-TH"/>
        </w:rPr>
        <w:t>影响的</w:t>
      </w:r>
      <w:r w:rsidRPr="00BE0CBA">
        <w:rPr>
          <w:rFonts w:eastAsiaTheme="minorEastAsia"/>
          <w:bCs/>
          <w:iCs/>
          <w:snapToGrid w:val="0"/>
          <w:color w:val="000000"/>
          <w:kern w:val="22"/>
          <w:sz w:val="24"/>
          <w:lang w:eastAsia="zh-CN" w:bidi="th-TH"/>
        </w:rPr>
        <w:t>情况下，合法、</w:t>
      </w:r>
      <w:r w:rsidRPr="00BE0CBA">
        <w:rPr>
          <w:rFonts w:eastAsiaTheme="minorEastAsia"/>
          <w:bCs/>
          <w:iCs/>
          <w:snapToGrid w:val="0"/>
          <w:color w:val="000000"/>
          <w:kern w:val="22"/>
          <w:sz w:val="24"/>
          <w:lang w:eastAsia="ja-JP" w:bidi="th-TH"/>
        </w:rPr>
        <w:t>可持续</w:t>
      </w:r>
      <w:r w:rsidRPr="00BE0CBA">
        <w:rPr>
          <w:rFonts w:eastAsiaTheme="minorEastAsia"/>
          <w:bCs/>
          <w:iCs/>
          <w:snapToGrid w:val="0"/>
          <w:color w:val="000000"/>
          <w:kern w:val="22"/>
          <w:sz w:val="24"/>
          <w:lang w:eastAsia="zh-CN" w:bidi="th-TH"/>
        </w:rPr>
        <w:t>地</w:t>
      </w:r>
      <w:r w:rsidRPr="00BE0CBA">
        <w:rPr>
          <w:rFonts w:eastAsiaTheme="minorEastAsia"/>
          <w:bCs/>
          <w:iCs/>
          <w:snapToGrid w:val="0"/>
          <w:color w:val="000000"/>
          <w:kern w:val="22"/>
          <w:sz w:val="24"/>
          <w:lang w:eastAsia="ja-JP" w:bidi="th-TH"/>
        </w:rPr>
        <w:t>管理热带和亚热带</w:t>
      </w:r>
      <w:r w:rsidRPr="00BE0CBA">
        <w:rPr>
          <w:rFonts w:eastAsiaTheme="minorEastAsia"/>
          <w:bCs/>
          <w:iCs/>
          <w:snapToGrid w:val="0"/>
          <w:color w:val="000000"/>
          <w:kern w:val="22"/>
          <w:sz w:val="24"/>
          <w:lang w:eastAsia="zh-CN" w:bidi="th-TH"/>
        </w:rPr>
        <w:t>生境</w:t>
      </w:r>
      <w:r w:rsidRPr="00BE0CBA">
        <w:rPr>
          <w:rFonts w:eastAsiaTheme="minorEastAsia"/>
          <w:bCs/>
          <w:iCs/>
          <w:snapToGrid w:val="0"/>
          <w:color w:val="000000"/>
          <w:kern w:val="22"/>
          <w:sz w:val="24"/>
          <w:lang w:eastAsia="ja-JP" w:bidi="th-TH"/>
        </w:rPr>
        <w:t>的陆地野生肉类</w:t>
      </w:r>
      <w:r w:rsidRPr="00BE0CBA">
        <w:rPr>
          <w:rFonts w:eastAsiaTheme="minorEastAsia"/>
          <w:bCs/>
          <w:iCs/>
          <w:snapToGrid w:val="0"/>
          <w:color w:val="000000"/>
          <w:kern w:val="22"/>
          <w:sz w:val="24"/>
          <w:lang w:eastAsia="zh-CN" w:bidi="th-TH"/>
        </w:rPr>
        <w:t>；</w:t>
      </w:r>
    </w:p>
    <w:p w:rsidR="004307E2" w:rsidRPr="00BE0CBA" w:rsidRDefault="004307E2" w:rsidP="00C83151">
      <w:pPr>
        <w:pStyle w:val="ListParagraph"/>
        <w:widowControl w:val="0"/>
        <w:numPr>
          <w:ilvl w:val="6"/>
          <w:numId w:val="44"/>
        </w:numPr>
        <w:suppressLineNumbers/>
        <w:tabs>
          <w:tab w:val="clear" w:pos="360"/>
          <w:tab w:val="left" w:pos="1440"/>
        </w:tabs>
        <w:suppressAutoHyphens/>
        <w:adjustRightInd w:val="0"/>
        <w:snapToGrid w:val="0"/>
        <w:spacing w:before="120" w:after="120"/>
        <w:ind w:left="0" w:firstLine="720"/>
        <w:contextualSpacing w:val="0"/>
        <w:rPr>
          <w:rFonts w:eastAsiaTheme="minorEastAsia"/>
          <w:snapToGrid w:val="0"/>
          <w:sz w:val="24"/>
          <w:lang w:eastAsia="zh-CN" w:bidi="th-TH"/>
        </w:rPr>
      </w:pPr>
      <w:r w:rsidRPr="00ED220A">
        <w:rPr>
          <w:rFonts w:ascii="KaiTi" w:eastAsia="KaiTi" w:hAnsi="KaiTi" w:cs="SimSun"/>
          <w:iCs/>
          <w:color w:val="000000"/>
          <w:kern w:val="22"/>
          <w:sz w:val="24"/>
          <w:lang w:eastAsia="ja-JP" w:bidi="th-TH"/>
        </w:rPr>
        <w:t>注意到</w:t>
      </w:r>
      <w:r w:rsidRPr="00BE0CBA">
        <w:rPr>
          <w:rFonts w:eastAsiaTheme="minorEastAsia"/>
          <w:snapToGrid w:val="0"/>
          <w:sz w:val="24"/>
          <w:lang w:eastAsia="zh-CN" w:bidi="th-TH"/>
        </w:rPr>
        <w:t>对可持续野生动物肉</w:t>
      </w:r>
      <w:r w:rsidRPr="00BE0CBA">
        <w:rPr>
          <w:rFonts w:eastAsiaTheme="minorEastAsia"/>
          <w:bCs/>
          <w:snapToGrid w:val="0"/>
          <w:sz w:val="24"/>
          <w:lang w:eastAsia="ja-JP" w:bidi="th-TH"/>
        </w:rPr>
        <w:t>部门</w:t>
      </w:r>
      <w:r w:rsidRPr="00BE0CBA">
        <w:rPr>
          <w:rFonts w:eastAsiaTheme="minorEastAsia"/>
          <w:snapToGrid w:val="0"/>
          <w:sz w:val="24"/>
          <w:lang w:eastAsia="zh-CN" w:bidi="th-TH"/>
        </w:rPr>
        <w:t>的自愿指导意见有助于改善可持续发展目标</w:t>
      </w:r>
      <w:r w:rsidRPr="00BE0CBA">
        <w:rPr>
          <w:rFonts w:eastAsiaTheme="minorEastAsia"/>
          <w:snapToGrid w:val="0"/>
          <w:sz w:val="24"/>
          <w:lang w:eastAsia="zh-CN" w:bidi="th-TH"/>
        </w:rPr>
        <w:t>2</w:t>
      </w:r>
      <w:r w:rsidRPr="00BE0CBA">
        <w:rPr>
          <w:rFonts w:eastAsiaTheme="minorEastAsia"/>
          <w:snapToGrid w:val="0"/>
          <w:sz w:val="24"/>
          <w:lang w:eastAsia="zh-CN" w:bidi="th-TH"/>
        </w:rPr>
        <w:t>和</w:t>
      </w:r>
      <w:r w:rsidRPr="00BE0CBA">
        <w:rPr>
          <w:rFonts w:eastAsiaTheme="minorEastAsia"/>
          <w:snapToGrid w:val="0"/>
          <w:sz w:val="24"/>
          <w:lang w:eastAsia="zh-CN" w:bidi="th-TH"/>
        </w:rPr>
        <w:t>15</w:t>
      </w:r>
      <w:r w:rsidRPr="00BE0CBA">
        <w:rPr>
          <w:rStyle w:val="FootnoteReference"/>
          <w:rFonts w:eastAsiaTheme="minorEastAsia"/>
          <w:iCs/>
          <w:snapToGrid w:val="0"/>
          <w:color w:val="000000"/>
          <w:kern w:val="22"/>
          <w:sz w:val="24"/>
          <w:lang w:bidi="th-TH"/>
        </w:rPr>
        <w:footnoteReference w:id="141"/>
      </w:r>
      <w:r w:rsidR="00050620" w:rsidRPr="00BE0CBA">
        <w:rPr>
          <w:rFonts w:eastAsiaTheme="minorEastAsia" w:hint="eastAsia"/>
          <w:snapToGrid w:val="0"/>
          <w:sz w:val="24"/>
          <w:lang w:eastAsia="zh-CN" w:bidi="th-TH"/>
        </w:rPr>
        <w:t xml:space="preserve"> </w:t>
      </w:r>
      <w:r w:rsidRPr="00BE0CBA">
        <w:rPr>
          <w:rFonts w:eastAsiaTheme="minorEastAsia"/>
          <w:snapToGrid w:val="0"/>
          <w:sz w:val="24"/>
          <w:lang w:eastAsia="zh-CN" w:bidi="th-TH"/>
        </w:rPr>
        <w:t>中体现的陆地野生动物的综合管理内容，以加强与生物多样性</w:t>
      </w:r>
      <w:r w:rsidRPr="00BE0CBA">
        <w:rPr>
          <w:rFonts w:eastAsiaTheme="minorEastAsia"/>
          <w:bCs/>
          <w:snapToGrid w:val="0"/>
          <w:sz w:val="24"/>
          <w:lang w:eastAsia="ja-JP" w:bidi="th-TH"/>
        </w:rPr>
        <w:t>有关</w:t>
      </w:r>
      <w:r w:rsidRPr="00BE0CBA">
        <w:rPr>
          <w:rFonts w:eastAsiaTheme="minorEastAsia"/>
          <w:snapToGrid w:val="0"/>
          <w:sz w:val="24"/>
          <w:lang w:eastAsia="zh-CN" w:bidi="th-TH"/>
        </w:rPr>
        <w:t>的各项公约</w:t>
      </w:r>
      <w:r w:rsidRPr="00BE0CBA">
        <w:rPr>
          <w:rStyle w:val="FootnoteReference"/>
          <w:rFonts w:eastAsiaTheme="minorEastAsia"/>
          <w:iCs/>
          <w:snapToGrid w:val="0"/>
          <w:color w:val="000000"/>
          <w:kern w:val="22"/>
          <w:sz w:val="24"/>
          <w:lang w:bidi="th-TH"/>
        </w:rPr>
        <w:lastRenderedPageBreak/>
        <w:footnoteReference w:id="142"/>
      </w:r>
      <w:r w:rsidRPr="00BE0CBA">
        <w:rPr>
          <w:rFonts w:eastAsiaTheme="minorEastAsia"/>
          <w:snapToGrid w:val="0"/>
          <w:sz w:val="24"/>
          <w:lang w:eastAsia="zh-CN" w:bidi="th-TH"/>
        </w:rPr>
        <w:t>和其他保护协定的政策一致性；</w:t>
      </w:r>
    </w:p>
    <w:p w:rsidR="004307E2" w:rsidRPr="00BE0CBA" w:rsidRDefault="004307E2" w:rsidP="00C83151">
      <w:pPr>
        <w:pStyle w:val="ListParagraph"/>
        <w:widowControl w:val="0"/>
        <w:numPr>
          <w:ilvl w:val="6"/>
          <w:numId w:val="44"/>
        </w:numPr>
        <w:suppressLineNumbers/>
        <w:tabs>
          <w:tab w:val="clear" w:pos="360"/>
          <w:tab w:val="left" w:pos="1440"/>
        </w:tabs>
        <w:suppressAutoHyphens/>
        <w:adjustRightInd w:val="0"/>
        <w:snapToGrid w:val="0"/>
        <w:spacing w:before="120" w:after="120"/>
        <w:ind w:left="0" w:firstLine="720"/>
        <w:contextualSpacing w:val="0"/>
        <w:rPr>
          <w:rFonts w:eastAsiaTheme="minorEastAsia"/>
          <w:sz w:val="24"/>
          <w:lang w:eastAsia="zh-CN"/>
        </w:rPr>
      </w:pPr>
      <w:r w:rsidRPr="00ED220A">
        <w:rPr>
          <w:rFonts w:ascii="KaiTi" w:eastAsia="KaiTi" w:hAnsi="KaiTi" w:cs="SimSun"/>
          <w:iCs/>
          <w:color w:val="000000"/>
          <w:kern w:val="22"/>
          <w:sz w:val="24"/>
          <w:lang w:eastAsia="ja-JP" w:bidi="th-TH"/>
        </w:rPr>
        <w:t>鼓励</w:t>
      </w:r>
      <w:r w:rsidRPr="00BE0CBA">
        <w:rPr>
          <w:rFonts w:eastAsiaTheme="minorEastAsia"/>
          <w:sz w:val="24"/>
          <w:lang w:eastAsia="zh-CN"/>
        </w:rPr>
        <w:t>各缔约方、其他国家政府和有关组织以及其他相关生物多样性公约和保护协定，根据国情和国家法律，在制定、修订和实施野生动物治理方法时，并在制定和更新国家发展计划和国家生物多样性战略和行动计划时，采用对可持续野生动物肉部门的自愿指导意见以及《生物多样性可持续习惯使用行动计划》和可持续发展目标；</w:t>
      </w:r>
    </w:p>
    <w:p w:rsidR="004307E2" w:rsidRPr="00BE0CBA" w:rsidRDefault="004307E2" w:rsidP="00C83151">
      <w:pPr>
        <w:pStyle w:val="ListParagraph"/>
        <w:widowControl w:val="0"/>
        <w:numPr>
          <w:ilvl w:val="6"/>
          <w:numId w:val="44"/>
        </w:numPr>
        <w:suppressLineNumbers/>
        <w:tabs>
          <w:tab w:val="clear" w:pos="360"/>
          <w:tab w:val="left" w:pos="1440"/>
        </w:tabs>
        <w:suppressAutoHyphens/>
        <w:adjustRightInd w:val="0"/>
        <w:snapToGrid w:val="0"/>
        <w:spacing w:before="120" w:after="120"/>
        <w:ind w:left="0" w:firstLine="720"/>
        <w:contextualSpacing w:val="0"/>
        <w:rPr>
          <w:rFonts w:eastAsiaTheme="minorEastAsia"/>
          <w:sz w:val="24"/>
          <w:lang w:eastAsia="zh-CN"/>
        </w:rPr>
      </w:pPr>
      <w:r w:rsidRPr="00ED220A">
        <w:rPr>
          <w:rFonts w:ascii="KaiTi" w:eastAsia="KaiTi" w:hAnsi="KaiTi" w:cs="SimSun"/>
          <w:iCs/>
          <w:color w:val="000000"/>
          <w:kern w:val="22"/>
          <w:sz w:val="24"/>
          <w:lang w:eastAsia="ja-JP" w:bidi="th-TH"/>
        </w:rPr>
        <w:t>邀请</w:t>
      </w:r>
      <w:r w:rsidRPr="00BE0CBA">
        <w:rPr>
          <w:rFonts w:eastAsiaTheme="minorEastAsia"/>
          <w:sz w:val="24"/>
          <w:lang w:eastAsia="zh-CN"/>
        </w:rPr>
        <w:t>各缔约方自愿提供本国国家方案中根据可持续发展目标和生物多样性可持续利用而促进可持续野生动物管理同时又可促进减贫、粮食安全和就业的最佳做法；</w:t>
      </w:r>
    </w:p>
    <w:p w:rsidR="004307E2" w:rsidRPr="00BE0CBA" w:rsidRDefault="004307E2" w:rsidP="00C83151">
      <w:pPr>
        <w:pStyle w:val="ListParagraph"/>
        <w:widowControl w:val="0"/>
        <w:numPr>
          <w:ilvl w:val="6"/>
          <w:numId w:val="44"/>
        </w:numPr>
        <w:suppressLineNumbers/>
        <w:tabs>
          <w:tab w:val="clear" w:pos="360"/>
          <w:tab w:val="left" w:pos="1440"/>
        </w:tabs>
        <w:suppressAutoHyphens/>
        <w:adjustRightInd w:val="0"/>
        <w:snapToGrid w:val="0"/>
        <w:spacing w:before="120" w:after="120"/>
        <w:ind w:left="0" w:firstLine="720"/>
        <w:contextualSpacing w:val="0"/>
        <w:rPr>
          <w:rFonts w:eastAsiaTheme="minorEastAsia"/>
          <w:sz w:val="24"/>
          <w:lang w:eastAsia="zh-CN"/>
        </w:rPr>
      </w:pPr>
      <w:r w:rsidRPr="00ED220A">
        <w:rPr>
          <w:rFonts w:ascii="KaiTi" w:eastAsia="KaiTi" w:hAnsi="KaiTi" w:cs="SimSun"/>
          <w:iCs/>
          <w:color w:val="000000"/>
          <w:kern w:val="22"/>
          <w:sz w:val="24"/>
          <w:lang w:eastAsia="ja-JP" w:bidi="th-TH"/>
        </w:rPr>
        <w:t>又邀请</w:t>
      </w:r>
      <w:r w:rsidRPr="00BE0CBA">
        <w:rPr>
          <w:rFonts w:eastAsiaTheme="minorEastAsia"/>
          <w:sz w:val="24"/>
          <w:lang w:eastAsia="zh-CN"/>
        </w:rPr>
        <w:t>各缔约方提供资料，说明因考虑到对可持续野生动物肉部门的自愿指导意见而开展的活动和取得的结果；</w:t>
      </w:r>
    </w:p>
    <w:p w:rsidR="004307E2" w:rsidRPr="00BE0CBA" w:rsidRDefault="00050620" w:rsidP="00C83151">
      <w:pPr>
        <w:pStyle w:val="ListParagraph"/>
        <w:widowControl w:val="0"/>
        <w:numPr>
          <w:ilvl w:val="6"/>
          <w:numId w:val="44"/>
        </w:numPr>
        <w:suppressLineNumbers/>
        <w:tabs>
          <w:tab w:val="clear" w:pos="360"/>
          <w:tab w:val="left" w:pos="1440"/>
        </w:tabs>
        <w:suppressAutoHyphens/>
        <w:adjustRightInd w:val="0"/>
        <w:snapToGrid w:val="0"/>
        <w:spacing w:before="120" w:after="120"/>
        <w:ind w:left="0" w:firstLine="720"/>
        <w:contextualSpacing w:val="0"/>
        <w:rPr>
          <w:rFonts w:eastAsiaTheme="minorEastAsia"/>
          <w:sz w:val="24"/>
          <w:lang w:eastAsia="zh-CN"/>
        </w:rPr>
      </w:pPr>
      <w:r w:rsidRPr="00BE0CBA">
        <w:rPr>
          <w:rFonts w:eastAsiaTheme="minorEastAsia" w:hint="eastAsia"/>
          <w:sz w:val="24"/>
          <w:lang w:eastAsia="zh-CN"/>
        </w:rPr>
        <w:t xml:space="preserve"> </w:t>
      </w:r>
      <w:r w:rsidR="004307E2" w:rsidRPr="00ED220A">
        <w:rPr>
          <w:rFonts w:ascii="KaiTi" w:eastAsia="KaiTi" w:hAnsi="KaiTi" w:cs="SimSun"/>
          <w:iCs/>
          <w:color w:val="000000"/>
          <w:kern w:val="22"/>
          <w:sz w:val="24"/>
          <w:lang w:eastAsia="ja-JP" w:bidi="th-TH"/>
        </w:rPr>
        <w:t>鼓励</w:t>
      </w:r>
      <w:r w:rsidR="004307E2" w:rsidRPr="00BE0CBA">
        <w:rPr>
          <w:rFonts w:eastAsiaTheme="minorEastAsia"/>
          <w:sz w:val="24"/>
          <w:lang w:eastAsia="zh-CN"/>
        </w:rPr>
        <w:t>各缔约方在森林、农业、兽医和公共健康、自然资源、财政、农村发展、教育、法律和私营部门之间，并在土著人民和地方社区以及其他相关利益攸关方之间，开展关于可持续野生动物管理的跨部门对话和联合培训，以期促进实施对可持续野生动物肉部门的自愿指导意见；</w:t>
      </w:r>
    </w:p>
    <w:p w:rsidR="004307E2" w:rsidRPr="00BE0CBA" w:rsidRDefault="004307E2" w:rsidP="00C83151">
      <w:pPr>
        <w:pStyle w:val="ListParagraph"/>
        <w:widowControl w:val="0"/>
        <w:numPr>
          <w:ilvl w:val="6"/>
          <w:numId w:val="44"/>
        </w:numPr>
        <w:suppressLineNumbers/>
        <w:tabs>
          <w:tab w:val="clear" w:pos="360"/>
          <w:tab w:val="left" w:pos="1440"/>
        </w:tabs>
        <w:suppressAutoHyphens/>
        <w:adjustRightInd w:val="0"/>
        <w:snapToGrid w:val="0"/>
        <w:spacing w:before="120" w:after="120"/>
        <w:ind w:left="0" w:firstLine="720"/>
        <w:contextualSpacing w:val="0"/>
        <w:rPr>
          <w:rFonts w:eastAsiaTheme="minorEastAsia"/>
          <w:sz w:val="24"/>
          <w:lang w:eastAsia="zh-CN"/>
        </w:rPr>
      </w:pPr>
      <w:r w:rsidRPr="00ED220A">
        <w:rPr>
          <w:rFonts w:ascii="KaiTi" w:eastAsia="KaiTi" w:hAnsi="KaiTi" w:cs="SimSun"/>
          <w:iCs/>
          <w:color w:val="000000"/>
          <w:kern w:val="22"/>
          <w:sz w:val="24"/>
          <w:lang w:eastAsia="ja-JP" w:bidi="th-TH"/>
        </w:rPr>
        <w:t>邀请</w:t>
      </w:r>
      <w:r w:rsidRPr="00BE0CBA">
        <w:rPr>
          <w:rFonts w:eastAsiaTheme="minorEastAsia"/>
          <w:sz w:val="24"/>
          <w:lang w:eastAsia="zh-CN"/>
        </w:rPr>
        <w:t>各缔约方并鼓励有能力的其他国家政府和其他有关组织支持发展中国家的能力建设举措，以加强实施对可持续野生动物肉部门的自愿指导意见</w:t>
      </w:r>
      <w:r w:rsidRPr="00BE0CBA">
        <w:rPr>
          <w:rFonts w:eastAsiaTheme="minorEastAsia" w:hint="eastAsia"/>
          <w:sz w:val="24"/>
          <w:lang w:eastAsia="zh-CN"/>
        </w:rPr>
        <w:t>；</w:t>
      </w:r>
    </w:p>
    <w:p w:rsidR="004307E2" w:rsidRPr="00BE0CBA" w:rsidRDefault="004307E2" w:rsidP="00C83151">
      <w:pPr>
        <w:pStyle w:val="ListParagraph"/>
        <w:widowControl w:val="0"/>
        <w:numPr>
          <w:ilvl w:val="6"/>
          <w:numId w:val="44"/>
        </w:numPr>
        <w:suppressLineNumbers/>
        <w:tabs>
          <w:tab w:val="clear" w:pos="360"/>
          <w:tab w:val="left" w:pos="1440"/>
        </w:tabs>
        <w:suppressAutoHyphens/>
        <w:adjustRightInd w:val="0"/>
        <w:snapToGrid w:val="0"/>
        <w:spacing w:before="120" w:after="120"/>
        <w:ind w:left="0" w:firstLine="720"/>
        <w:contextualSpacing w:val="0"/>
        <w:rPr>
          <w:rFonts w:eastAsiaTheme="minorEastAsia"/>
          <w:sz w:val="24"/>
          <w:lang w:eastAsia="zh-CN"/>
        </w:rPr>
      </w:pPr>
      <w:r w:rsidRPr="00ED220A">
        <w:rPr>
          <w:rFonts w:ascii="KaiTi" w:eastAsia="KaiTi" w:hAnsi="KaiTi" w:cs="SimSun"/>
          <w:iCs/>
          <w:color w:val="000000"/>
          <w:kern w:val="22"/>
          <w:sz w:val="24"/>
          <w:lang w:eastAsia="ja-JP" w:bidi="th-TH"/>
        </w:rPr>
        <w:t>请</w:t>
      </w:r>
      <w:r w:rsidRPr="00BE0CBA">
        <w:rPr>
          <w:rFonts w:eastAsiaTheme="minorEastAsia"/>
          <w:sz w:val="24"/>
          <w:lang w:eastAsia="zh-CN"/>
        </w:rPr>
        <w:t>执行秘书汇编提交的材料，并通过信息交换所机制提供这些材料；</w:t>
      </w:r>
    </w:p>
    <w:p w:rsidR="004307E2" w:rsidRPr="00BE0CBA" w:rsidRDefault="004307E2" w:rsidP="00C83151">
      <w:pPr>
        <w:pStyle w:val="ListParagraph"/>
        <w:widowControl w:val="0"/>
        <w:numPr>
          <w:ilvl w:val="6"/>
          <w:numId w:val="44"/>
        </w:numPr>
        <w:suppressLineNumbers/>
        <w:tabs>
          <w:tab w:val="clear" w:pos="360"/>
          <w:tab w:val="left" w:pos="1440"/>
        </w:tabs>
        <w:suppressAutoHyphens/>
        <w:adjustRightInd w:val="0"/>
        <w:snapToGrid w:val="0"/>
        <w:spacing w:before="120" w:after="120"/>
        <w:ind w:left="0" w:firstLine="720"/>
        <w:contextualSpacing w:val="0"/>
        <w:rPr>
          <w:rFonts w:eastAsiaTheme="minorEastAsia"/>
          <w:sz w:val="24"/>
          <w:lang w:eastAsia="zh-CN"/>
        </w:rPr>
      </w:pPr>
      <w:r w:rsidRPr="00ED220A">
        <w:rPr>
          <w:rFonts w:ascii="KaiTi" w:eastAsia="KaiTi" w:hAnsi="KaiTi" w:cs="SimSun"/>
          <w:iCs/>
          <w:color w:val="000000"/>
          <w:kern w:val="22"/>
          <w:sz w:val="24"/>
          <w:lang w:eastAsia="ja-JP" w:bidi="th-TH"/>
        </w:rPr>
        <w:t>请</w:t>
      </w:r>
      <w:r w:rsidRPr="00BE0CBA">
        <w:rPr>
          <w:rFonts w:eastAsiaTheme="minorEastAsia"/>
          <w:sz w:val="24"/>
          <w:lang w:eastAsia="zh-CN"/>
        </w:rPr>
        <w:t>执行秘书与感兴趣的缔约方、其他国家政府、土著人民和地方社区以及野生动物可持续管理合作伙伴关系的其他成员协商，在资源允许的情况下：</w:t>
      </w:r>
    </w:p>
    <w:p w:rsidR="004307E2" w:rsidRPr="00BE0CBA" w:rsidRDefault="004307E2" w:rsidP="00C83151">
      <w:pPr>
        <w:pStyle w:val="ListParagraph"/>
        <w:widowControl w:val="0"/>
        <w:numPr>
          <w:ilvl w:val="1"/>
          <w:numId w:val="101"/>
        </w:numPr>
        <w:suppressLineNumbers/>
        <w:suppressAutoHyphens/>
        <w:adjustRightInd w:val="0"/>
        <w:snapToGrid w:val="0"/>
        <w:spacing w:before="120" w:after="120"/>
        <w:ind w:left="0" w:firstLine="720"/>
        <w:jc w:val="left"/>
        <w:rPr>
          <w:rFonts w:eastAsiaTheme="minorEastAsia"/>
          <w:snapToGrid w:val="0"/>
          <w:color w:val="000000"/>
          <w:kern w:val="22"/>
          <w:sz w:val="24"/>
          <w:lang w:eastAsia="zh-CN"/>
        </w:rPr>
      </w:pPr>
      <w:r w:rsidRPr="00BE0CBA">
        <w:rPr>
          <w:rFonts w:eastAsiaTheme="minorEastAsia"/>
          <w:snapToGrid w:val="0"/>
          <w:color w:val="000000"/>
          <w:kern w:val="22"/>
          <w:sz w:val="24"/>
          <w:lang w:eastAsia="zh-CN"/>
        </w:rPr>
        <w:t>鉴于对可持续野生动物肉部门的自愿指导意见仅适用于陆地热带和亚热带生境、生物群落和生态系统的一些地区，确定需要为哪些领域制定补充指导意见，探索如何将指导意见运用到其他地理区域</w:t>
      </w:r>
      <w:r w:rsidRPr="00BE0CBA">
        <w:rPr>
          <w:rFonts w:eastAsiaTheme="minorEastAsia"/>
          <w:sz w:val="24"/>
          <w:lang w:eastAsia="zh-CN"/>
        </w:rPr>
        <w:t>、其他物种和其他用途；</w:t>
      </w:r>
    </w:p>
    <w:p w:rsidR="004307E2" w:rsidRPr="00BE0CBA" w:rsidRDefault="004307E2" w:rsidP="00C83151">
      <w:pPr>
        <w:pStyle w:val="ListParagraph"/>
        <w:widowControl w:val="0"/>
        <w:numPr>
          <w:ilvl w:val="1"/>
          <w:numId w:val="101"/>
        </w:numPr>
        <w:suppressLineNumbers/>
        <w:suppressAutoHyphens/>
        <w:adjustRightInd w:val="0"/>
        <w:snapToGrid w:val="0"/>
        <w:spacing w:before="120" w:after="120"/>
        <w:ind w:left="0" w:firstLine="720"/>
        <w:contextualSpacing w:val="0"/>
        <w:jc w:val="left"/>
        <w:rPr>
          <w:rFonts w:eastAsiaTheme="minorEastAsia"/>
          <w:snapToGrid w:val="0"/>
          <w:color w:val="000000"/>
          <w:kern w:val="22"/>
          <w:sz w:val="24"/>
          <w:lang w:eastAsia="zh-CN"/>
        </w:rPr>
      </w:pPr>
      <w:r w:rsidRPr="00BE0CBA">
        <w:rPr>
          <w:rFonts w:eastAsiaTheme="minorEastAsia"/>
          <w:snapToGrid w:val="0"/>
          <w:color w:val="000000"/>
          <w:kern w:val="22"/>
          <w:sz w:val="24"/>
          <w:lang w:eastAsia="zh-CN"/>
        </w:rPr>
        <w:t>通过各缔约方、其他国家政府和有关组织之间交流最佳做法和经验教训，促进和推广使用各种监测工具和数据库，以期改进关于可持续野生动物利用，包括野生动物肉猎获、消费、贸易和销售及合法性问题的信息；</w:t>
      </w:r>
    </w:p>
    <w:p w:rsidR="004307E2" w:rsidRPr="00BE0CBA" w:rsidRDefault="004307E2" w:rsidP="00C83151">
      <w:pPr>
        <w:pStyle w:val="ListParagraph"/>
        <w:widowControl w:val="0"/>
        <w:numPr>
          <w:ilvl w:val="1"/>
          <w:numId w:val="101"/>
        </w:numPr>
        <w:suppressLineNumbers/>
        <w:suppressAutoHyphens/>
        <w:adjustRightInd w:val="0"/>
        <w:snapToGrid w:val="0"/>
        <w:spacing w:before="120" w:after="120"/>
        <w:ind w:left="0" w:firstLine="720"/>
        <w:contextualSpacing w:val="0"/>
        <w:jc w:val="left"/>
        <w:rPr>
          <w:rFonts w:eastAsiaTheme="minorEastAsia"/>
          <w:iCs/>
          <w:snapToGrid w:val="0"/>
          <w:color w:val="000000"/>
          <w:kern w:val="22"/>
          <w:sz w:val="24"/>
          <w:lang w:eastAsia="zh-CN" w:bidi="th-TH"/>
        </w:rPr>
      </w:pPr>
      <w:r w:rsidRPr="00BE0CBA">
        <w:rPr>
          <w:rFonts w:eastAsiaTheme="minorEastAsia"/>
          <w:iCs/>
          <w:snapToGrid w:val="0"/>
          <w:color w:val="000000"/>
          <w:kern w:val="22"/>
          <w:sz w:val="24"/>
          <w:lang w:eastAsia="zh-CN" w:bidi="th-TH"/>
        </w:rPr>
        <w:t>进一步</w:t>
      </w:r>
      <w:r w:rsidRPr="00BE0CBA">
        <w:rPr>
          <w:rFonts w:eastAsiaTheme="minorEastAsia"/>
          <w:snapToGrid w:val="0"/>
          <w:color w:val="000000"/>
          <w:kern w:val="22"/>
          <w:sz w:val="24"/>
          <w:lang w:eastAsia="zh-CN"/>
        </w:rPr>
        <w:t>测试</w:t>
      </w:r>
      <w:r w:rsidRPr="00BE0CBA">
        <w:rPr>
          <w:rFonts w:eastAsiaTheme="minorEastAsia"/>
          <w:iCs/>
          <w:snapToGrid w:val="0"/>
          <w:color w:val="000000"/>
          <w:kern w:val="22"/>
          <w:sz w:val="24"/>
          <w:lang w:eastAsia="zh-CN" w:bidi="th-TH"/>
        </w:rPr>
        <w:t>多学科办法，将野生动物的利用和贸易的更好知识结合起来，同时考虑到土著人民和地方社区的知识、创新和做法以及野生动物可持续习惯使用的生计替代办法，其中可能包括了解所涉物种的分类和生态，审查和加强法律框架，确定和推广可持续管理和利用野生动物的最佳做法，审查与野生动物的可持续习惯使用相关的粮食和生计替代办法的规定，其中包括审查与伙伴关系相关的现有各项活动；</w:t>
      </w:r>
    </w:p>
    <w:p w:rsidR="004307E2" w:rsidRPr="00BE0CBA" w:rsidRDefault="004307E2" w:rsidP="00C83151">
      <w:pPr>
        <w:pStyle w:val="ListParagraph"/>
        <w:widowControl w:val="0"/>
        <w:numPr>
          <w:ilvl w:val="1"/>
          <w:numId w:val="101"/>
        </w:numPr>
        <w:suppressLineNumbers/>
        <w:suppressAutoHyphens/>
        <w:adjustRightInd w:val="0"/>
        <w:snapToGrid w:val="0"/>
        <w:spacing w:before="120" w:after="120"/>
        <w:ind w:left="0" w:firstLine="720"/>
        <w:contextualSpacing w:val="0"/>
        <w:jc w:val="left"/>
        <w:rPr>
          <w:rFonts w:eastAsiaTheme="minorEastAsia"/>
          <w:iCs/>
          <w:snapToGrid w:val="0"/>
          <w:color w:val="000000"/>
          <w:kern w:val="22"/>
          <w:sz w:val="24"/>
          <w:lang w:eastAsia="zh-CN" w:bidi="th-TH"/>
        </w:rPr>
      </w:pPr>
      <w:r w:rsidRPr="00BE0CBA">
        <w:rPr>
          <w:rFonts w:eastAsiaTheme="minorEastAsia"/>
          <w:iCs/>
          <w:snapToGrid w:val="0"/>
          <w:color w:val="000000"/>
          <w:kern w:val="22"/>
          <w:sz w:val="24"/>
          <w:lang w:eastAsia="zh-CN" w:bidi="th-TH"/>
        </w:rPr>
        <w:t>向生物多样性和生态系统服务政府间科学政策平台执行秘书通报情况，以期促进广泛传播关于生物多样性可持续利用和保护的评估成果，帮助加强能力和工具；</w:t>
      </w:r>
    </w:p>
    <w:p w:rsidR="004307E2" w:rsidRPr="00BE0CBA" w:rsidRDefault="004307E2" w:rsidP="00C83151">
      <w:pPr>
        <w:pStyle w:val="ListParagraph"/>
        <w:widowControl w:val="0"/>
        <w:numPr>
          <w:ilvl w:val="1"/>
          <w:numId w:val="101"/>
        </w:numPr>
        <w:suppressLineNumbers/>
        <w:suppressAutoHyphens/>
        <w:adjustRightInd w:val="0"/>
        <w:snapToGrid w:val="0"/>
        <w:spacing w:before="120" w:after="120"/>
        <w:ind w:left="0" w:firstLine="720"/>
        <w:contextualSpacing w:val="0"/>
        <w:jc w:val="left"/>
        <w:rPr>
          <w:rFonts w:eastAsiaTheme="minorEastAsia"/>
          <w:iCs/>
          <w:snapToGrid w:val="0"/>
          <w:color w:val="000000"/>
          <w:kern w:val="22"/>
          <w:sz w:val="24"/>
          <w:lang w:eastAsia="zh-CN" w:bidi="th-TH"/>
        </w:rPr>
      </w:pPr>
      <w:r w:rsidRPr="00BE0CBA">
        <w:rPr>
          <w:rFonts w:eastAsiaTheme="minorEastAsia"/>
          <w:iCs/>
          <w:snapToGrid w:val="0"/>
          <w:color w:val="000000"/>
          <w:kern w:val="22"/>
          <w:sz w:val="24"/>
          <w:lang w:eastAsia="zh-CN" w:bidi="th-TH"/>
        </w:rPr>
        <w:t>向缔约方大会第十五届会议之前举行的科学、技术和工艺咨询附属机构会议报告上文第</w:t>
      </w:r>
      <w:r w:rsidRPr="00BE0CBA">
        <w:rPr>
          <w:rFonts w:eastAsiaTheme="minorEastAsia"/>
          <w:iCs/>
          <w:snapToGrid w:val="0"/>
          <w:color w:val="000000"/>
          <w:kern w:val="22"/>
          <w:sz w:val="24"/>
          <w:lang w:eastAsia="zh-CN" w:bidi="th-TH"/>
        </w:rPr>
        <w:t>9</w:t>
      </w:r>
      <w:r w:rsidR="00754EC4" w:rsidRPr="00BE0CBA">
        <w:rPr>
          <w:rFonts w:eastAsiaTheme="minorEastAsia" w:hint="eastAsia"/>
          <w:iCs/>
          <w:snapToGrid w:val="0"/>
          <w:color w:val="000000"/>
          <w:kern w:val="22"/>
          <w:sz w:val="24"/>
          <w:lang w:eastAsia="zh-CN" w:bidi="th-TH"/>
        </w:rPr>
        <w:t>(</w:t>
      </w:r>
      <w:r w:rsidRPr="00BE0CBA">
        <w:rPr>
          <w:rFonts w:eastAsiaTheme="minorEastAsia"/>
          <w:iCs/>
          <w:snapToGrid w:val="0"/>
          <w:color w:val="000000"/>
          <w:kern w:val="22"/>
          <w:sz w:val="24"/>
          <w:lang w:eastAsia="zh-CN" w:bidi="th-TH"/>
        </w:rPr>
        <w:t>a</w:t>
      </w:r>
      <w:r w:rsidR="00754EC4" w:rsidRPr="00BE0CBA">
        <w:rPr>
          <w:rFonts w:eastAsiaTheme="minorEastAsia" w:hint="eastAsia"/>
          <w:iCs/>
          <w:snapToGrid w:val="0"/>
          <w:color w:val="000000"/>
          <w:kern w:val="22"/>
          <w:sz w:val="24"/>
          <w:lang w:eastAsia="zh-CN" w:bidi="th-TH"/>
        </w:rPr>
        <w:t>)</w:t>
      </w:r>
      <w:r w:rsidR="00754EC4" w:rsidRPr="00BE0CBA">
        <w:rPr>
          <w:rFonts w:eastAsiaTheme="minorEastAsia"/>
          <w:iCs/>
          <w:snapToGrid w:val="0"/>
          <w:color w:val="000000"/>
          <w:kern w:val="22"/>
          <w:sz w:val="24"/>
          <w:lang w:eastAsia="zh-CN" w:bidi="th-TH"/>
        </w:rPr>
        <w:t>至</w:t>
      </w:r>
      <w:r w:rsidR="00754EC4" w:rsidRPr="00BE0CBA">
        <w:rPr>
          <w:rFonts w:eastAsiaTheme="minorEastAsia" w:hint="eastAsia"/>
          <w:iCs/>
          <w:snapToGrid w:val="0"/>
          <w:color w:val="000000"/>
          <w:kern w:val="22"/>
          <w:sz w:val="24"/>
          <w:lang w:eastAsia="zh-CN" w:bidi="th-TH"/>
        </w:rPr>
        <w:t>(</w:t>
      </w:r>
      <w:r w:rsidRPr="00BE0CBA">
        <w:rPr>
          <w:rFonts w:eastAsiaTheme="minorEastAsia"/>
          <w:iCs/>
          <w:snapToGrid w:val="0"/>
          <w:color w:val="000000"/>
          <w:kern w:val="22"/>
          <w:sz w:val="24"/>
          <w:lang w:eastAsia="zh-CN" w:bidi="th-TH"/>
        </w:rPr>
        <w:t>d</w:t>
      </w:r>
      <w:r w:rsidR="00754EC4" w:rsidRPr="00BE0CBA">
        <w:rPr>
          <w:rFonts w:eastAsiaTheme="minorEastAsia" w:hint="eastAsia"/>
          <w:iCs/>
          <w:snapToGrid w:val="0"/>
          <w:color w:val="000000"/>
          <w:kern w:val="22"/>
          <w:sz w:val="24"/>
          <w:lang w:eastAsia="zh-CN" w:bidi="th-TH"/>
        </w:rPr>
        <w:t>)</w:t>
      </w:r>
      <w:r w:rsidRPr="00BE0CBA">
        <w:rPr>
          <w:rFonts w:eastAsiaTheme="minorEastAsia"/>
          <w:iCs/>
          <w:snapToGrid w:val="0"/>
          <w:color w:val="000000"/>
          <w:kern w:val="22"/>
          <w:sz w:val="24"/>
          <w:lang w:eastAsia="zh-CN" w:bidi="th-TH"/>
        </w:rPr>
        <w:t>段所列活动的进展情况。</w:t>
      </w:r>
    </w:p>
    <w:p w:rsidR="00AA0DFA" w:rsidRPr="00BE0CBA" w:rsidRDefault="00AA0DFA">
      <w:pPr>
        <w:jc w:val="left"/>
        <w:rPr>
          <w:rFonts w:ascii="KaiTi" w:eastAsia="KaiTi" w:hAnsi="KaiTi"/>
          <w:sz w:val="24"/>
          <w:lang w:eastAsia="zh-CN"/>
        </w:rPr>
      </w:pPr>
      <w:r w:rsidRPr="00BE0CBA">
        <w:rPr>
          <w:rFonts w:ascii="KaiTi" w:eastAsia="KaiTi" w:hAnsi="KaiTi"/>
          <w:sz w:val="24"/>
          <w:lang w:eastAsia="zh-CN"/>
        </w:rPr>
        <w:br w:type="page"/>
      </w:r>
    </w:p>
    <w:p w:rsidR="004307E2" w:rsidRPr="00BE0CBA" w:rsidRDefault="004307E2" w:rsidP="00AA0DFA">
      <w:pPr>
        <w:adjustRightInd w:val="0"/>
        <w:snapToGrid w:val="0"/>
        <w:spacing w:before="240" w:after="120"/>
        <w:jc w:val="center"/>
        <w:rPr>
          <w:rFonts w:ascii="KaiTi" w:eastAsia="KaiTi" w:hAnsi="KaiTi"/>
          <w:i/>
          <w:sz w:val="24"/>
          <w:lang w:eastAsia="zh-CN"/>
        </w:rPr>
      </w:pPr>
      <w:r w:rsidRPr="00BE0CBA">
        <w:rPr>
          <w:rFonts w:ascii="KaiTi" w:eastAsia="KaiTi" w:hAnsi="KaiTi" w:hint="eastAsia"/>
          <w:sz w:val="24"/>
          <w:lang w:eastAsia="zh-CN"/>
        </w:rPr>
        <w:lastRenderedPageBreak/>
        <w:t>附件</w:t>
      </w:r>
    </w:p>
    <w:p w:rsidR="004307E2" w:rsidRPr="00BE0CBA" w:rsidRDefault="004307E2" w:rsidP="00AA0DFA">
      <w:pPr>
        <w:adjustRightInd w:val="0"/>
        <w:snapToGrid w:val="0"/>
        <w:spacing w:before="240" w:after="120"/>
        <w:jc w:val="center"/>
        <w:rPr>
          <w:rFonts w:ascii="SimSun" w:hAnsi="SimSun"/>
          <w:b/>
          <w:sz w:val="24"/>
          <w:lang w:eastAsia="zh-CN"/>
        </w:rPr>
      </w:pPr>
      <w:r w:rsidRPr="00BE0CBA">
        <w:rPr>
          <w:rFonts w:ascii="SimSun" w:hAnsi="SimSun" w:hint="eastAsia"/>
          <w:b/>
          <w:sz w:val="24"/>
          <w:lang w:eastAsia="zh-CN"/>
        </w:rPr>
        <w:t>对可持续野生动物肉部门的自愿指导意见</w:t>
      </w:r>
      <w:r w:rsidRPr="00BE0CBA">
        <w:rPr>
          <w:sz w:val="24"/>
          <w:vertAlign w:val="superscript"/>
        </w:rPr>
        <w:footnoteReference w:id="143"/>
      </w:r>
    </w:p>
    <w:p w:rsidR="004307E2" w:rsidRPr="00BE0CBA" w:rsidRDefault="004307E2" w:rsidP="00AA0DFA">
      <w:pPr>
        <w:pStyle w:val="ListParagraph"/>
        <w:adjustRightInd w:val="0"/>
        <w:snapToGrid w:val="0"/>
        <w:spacing w:before="120" w:after="120"/>
        <w:ind w:left="0"/>
        <w:contextualSpacing w:val="0"/>
        <w:jc w:val="center"/>
        <w:rPr>
          <w:rFonts w:asciiTheme="minorEastAsia" w:eastAsiaTheme="minorEastAsia" w:hAnsiTheme="minorEastAsia"/>
          <w:b/>
          <w:sz w:val="24"/>
          <w:lang w:eastAsia="zh-CN"/>
        </w:rPr>
      </w:pPr>
      <w:r w:rsidRPr="00BE0CBA">
        <w:rPr>
          <w:rFonts w:asciiTheme="minorEastAsia" w:eastAsiaTheme="minorEastAsia" w:hAnsiTheme="minorEastAsia" w:hint="eastAsia"/>
          <w:b/>
          <w:sz w:val="24"/>
          <w:lang w:eastAsia="zh-CN"/>
        </w:rPr>
        <w:t>一.</w:t>
      </w:r>
      <w:r w:rsidRPr="00BE0CBA">
        <w:rPr>
          <w:rFonts w:asciiTheme="minorEastAsia" w:eastAsiaTheme="minorEastAsia" w:hAnsiTheme="minorEastAsia"/>
          <w:b/>
          <w:sz w:val="24"/>
          <w:lang w:eastAsia="zh-CN"/>
        </w:rPr>
        <w:t xml:space="preserve">  </w:t>
      </w:r>
      <w:r w:rsidR="00D10B7A" w:rsidRPr="00BE0CBA">
        <w:rPr>
          <w:rFonts w:asciiTheme="minorEastAsia" w:eastAsiaTheme="minorEastAsia" w:hAnsiTheme="minorEastAsia" w:hint="eastAsia"/>
          <w:b/>
          <w:sz w:val="24"/>
          <w:lang w:eastAsia="zh-CN"/>
        </w:rPr>
        <w:t xml:space="preserve">  </w:t>
      </w:r>
      <w:r w:rsidRPr="00BE0CBA">
        <w:rPr>
          <w:rFonts w:asciiTheme="minorEastAsia" w:eastAsiaTheme="minorEastAsia" w:hAnsiTheme="minorEastAsia" w:hint="eastAsia"/>
          <w:b/>
          <w:sz w:val="24"/>
          <w:lang w:eastAsia="zh-CN"/>
        </w:rPr>
        <w:t>背景：野生动物肉、粮食安全和生计</w:t>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sz w:val="24"/>
          <w:szCs w:val="24"/>
          <w:lang w:eastAsia="zh-CN"/>
        </w:rPr>
        <w:t>在以维生为目的的猎获中，从野生动物身上获取的惠益（特别是食物）直接被捕获者及其家庭消费或使用。此外，热带和亚热带许多农村人口的粮食安全和维生依赖于野生动物的利用和贸易</w:t>
      </w:r>
      <w:r w:rsidR="00AA0DFA" w:rsidRPr="00BE0CBA">
        <w:rPr>
          <w:rFonts w:ascii="SimSun" w:eastAsia="SimSun" w:hAnsi="SimSun" w:cs="SimSun" w:hint="eastAsia"/>
          <w:sz w:val="24"/>
          <w:szCs w:val="24"/>
          <w:lang w:eastAsia="zh-CN"/>
        </w:rPr>
        <w:t>。</w:t>
      </w:r>
      <w:r w:rsidRPr="00BE0CBA">
        <w:rPr>
          <w:rStyle w:val="FootnoteReference"/>
          <w:rFonts w:eastAsia="SimSun" w:cs="Times New Roman"/>
          <w:snapToGrid w:val="0"/>
          <w:kern w:val="22"/>
          <w:sz w:val="24"/>
          <w:szCs w:val="24"/>
          <w:lang w:eastAsia="ja-JP" w:bidi="th-TH"/>
        </w:rPr>
        <w:footnoteReference w:id="144"/>
      </w:r>
      <w:r w:rsidR="00AA0DFA" w:rsidRPr="00BE0CBA">
        <w:rPr>
          <w:rFonts w:eastAsia="SimSun" w:cs="Times New Roman"/>
          <w:sz w:val="24"/>
          <w:szCs w:val="24"/>
          <w:lang w:eastAsia="zh-CN"/>
        </w:rPr>
        <w:t xml:space="preserve"> </w:t>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sz w:val="24"/>
          <w:szCs w:val="24"/>
          <w:lang w:eastAsia="zh-CN"/>
        </w:rPr>
        <w:t>长期以来，野生动物肉是世界许多地区的发达国家和发展中国家千百万人的蛋白质来源。例如，在热带发展中国家的一些农村社区，野生动物肉提供了饮食中的几乎绝大多数的蛋白质。</w:t>
      </w:r>
      <w:r w:rsidRPr="00BE0CBA">
        <w:rPr>
          <w:rFonts w:eastAsia="Times New Roman"/>
          <w:sz w:val="24"/>
          <w:szCs w:val="24"/>
          <w:lang w:eastAsia="zh-CN"/>
        </w:rPr>
        <w:t xml:space="preserve"> </w:t>
      </w:r>
      <w:r w:rsidRPr="00BE0CBA">
        <w:rPr>
          <w:rFonts w:ascii="SimSun" w:eastAsia="SimSun" w:hAnsi="SimSun" w:cs="SimSun" w:hint="eastAsia"/>
          <w:sz w:val="24"/>
          <w:szCs w:val="24"/>
          <w:lang w:eastAsia="zh-CN"/>
        </w:rPr>
        <w:t>在中部非洲，估计每年消费超过</w:t>
      </w:r>
      <w:r w:rsidRPr="00BE0CBA">
        <w:rPr>
          <w:rFonts w:ascii="SimSun" w:eastAsia="SimSun" w:hAnsi="SimSun"/>
          <w:sz w:val="24"/>
          <w:szCs w:val="24"/>
          <w:lang w:eastAsia="zh-CN"/>
        </w:rPr>
        <w:t>400</w:t>
      </w:r>
      <w:r w:rsidRPr="00BE0CBA">
        <w:rPr>
          <w:rFonts w:ascii="SimSun" w:eastAsia="SimSun" w:hAnsi="SimSun" w:cs="SimSun" w:hint="eastAsia"/>
          <w:sz w:val="24"/>
          <w:szCs w:val="24"/>
          <w:lang w:eastAsia="zh-CN"/>
        </w:rPr>
        <w:t>万吨野生动物肉，其中绝大多数供应城市地区</w:t>
      </w:r>
      <w:r w:rsidRPr="00BE0CBA">
        <w:rPr>
          <w:rFonts w:ascii="SimSun" w:eastAsia="SimSun" w:hAnsi="SimSun"/>
          <w:snapToGrid w:val="0"/>
          <w:kern w:val="22"/>
          <w:sz w:val="24"/>
          <w:szCs w:val="24"/>
          <w:vertAlign w:val="superscript"/>
          <w:lang w:eastAsia="ja-JP" w:bidi="th-TH"/>
        </w:rPr>
        <w:footnoteReference w:id="145"/>
      </w:r>
      <w:r w:rsidRPr="00BE0CBA">
        <w:rPr>
          <w:rFonts w:ascii="SimSun" w:eastAsia="SimSun" w:hAnsi="SimSun" w:cs="SimSun" w:hint="eastAsia"/>
          <w:sz w:val="24"/>
          <w:szCs w:val="24"/>
          <w:lang w:eastAsia="zh-CN"/>
        </w:rPr>
        <w:t>。</w:t>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sz w:val="24"/>
          <w:szCs w:val="24"/>
          <w:lang w:eastAsia="zh-CN"/>
        </w:rPr>
        <w:t>人口数量的增加，猎获技术的发展，以及兴旺的商业野生动物肉贸易的出现，导致资源开采的加剧。史无前例的猎捕率导致大量野生动物种群减少，并危及对于生态系统功能至关重要的基础物种。非法、无管制狩猎、捕获压力的增加，以及生境遭受平衡的速度加快和热带森林地带转作他用，使得一些热带和亚热带国家的野生动物肉供应很有可能丧失殆尽。</w:t>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sz w:val="24"/>
          <w:szCs w:val="24"/>
          <w:lang w:eastAsia="zh-CN"/>
        </w:rPr>
        <w:t>野生动物丧失将影响不计其数的人获得动物蛋白质和脂肪来源，并且开始逐级改变生态系统，因为过度狩猎使发挥重要生态系统职能（例如种子扩散、种子捕食、捕食物种控制）的物种都已消失。这种生态上相互作用的丧失造成生态系统一种内在的不平衡，又大幅减少</w:t>
      </w:r>
      <w:r w:rsidRPr="00A838BD">
        <w:rPr>
          <w:rFonts w:ascii="SimSun" w:eastAsia="SimSun" w:hAnsi="SimSun" w:cs="SimSun" w:hint="eastAsia"/>
          <w:spacing w:val="-20"/>
          <w:sz w:val="24"/>
          <w:szCs w:val="24"/>
          <w:lang w:eastAsia="zh-CN"/>
        </w:rPr>
        <w:t>了生态系统功能和服务，包括制药混合物、生物控制剂、粮食资源和疾病</w:t>
      </w:r>
      <w:r w:rsidRPr="00BE0CBA">
        <w:rPr>
          <w:rFonts w:ascii="SimSun" w:eastAsia="SimSun" w:hAnsi="SimSun" w:cs="SimSun" w:hint="eastAsia"/>
          <w:sz w:val="24"/>
          <w:szCs w:val="24"/>
          <w:lang w:eastAsia="zh-CN"/>
        </w:rPr>
        <w:t>控制</w:t>
      </w:r>
      <w:r w:rsidR="00A838BD" w:rsidRPr="00BE0CBA">
        <w:rPr>
          <w:rFonts w:ascii="SimSun" w:eastAsia="SimSun" w:hAnsi="SimSun" w:cs="SimSun" w:hint="eastAsia"/>
          <w:sz w:val="24"/>
          <w:szCs w:val="24"/>
          <w:lang w:eastAsia="zh-CN"/>
        </w:rPr>
        <w:t>。</w:t>
      </w:r>
      <w:r w:rsidRPr="00A838BD">
        <w:rPr>
          <w:rStyle w:val="FootnoteReference"/>
          <w:rFonts w:eastAsia="SimSun" w:cs="Times New Roman"/>
          <w:snapToGrid w:val="0"/>
          <w:kern w:val="22"/>
          <w:sz w:val="24"/>
          <w:szCs w:val="24"/>
          <w:lang w:eastAsia="ja-JP" w:bidi="th-TH"/>
        </w:rPr>
        <w:footnoteReference w:id="146"/>
      </w:r>
      <w:r w:rsidRPr="00A838BD">
        <w:rPr>
          <w:rFonts w:cs="Times New Roman"/>
          <w:sz w:val="24"/>
          <w:szCs w:val="24"/>
          <w:lang w:eastAsia="zh-CN"/>
        </w:rPr>
        <w:t xml:space="preserve"> </w:t>
      </w:r>
      <w:r w:rsidRPr="00BE0CBA">
        <w:rPr>
          <w:rFonts w:ascii="SimSun" w:eastAsia="SimSun" w:hAnsi="SimSun" w:cs="SimSun" w:hint="eastAsia"/>
          <w:sz w:val="24"/>
          <w:szCs w:val="24"/>
          <w:lang w:eastAsia="zh-CN"/>
        </w:rPr>
        <w:t>此外，用于食物和医药的</w:t>
      </w:r>
      <w:r w:rsidRPr="00BE0CBA">
        <w:rPr>
          <w:rFonts w:eastAsia="Times New Roman"/>
          <w:sz w:val="24"/>
          <w:szCs w:val="24"/>
          <w:lang w:eastAsia="zh-CN"/>
        </w:rPr>
        <w:t>23%</w:t>
      </w:r>
      <w:r w:rsidRPr="00BE0CBA">
        <w:rPr>
          <w:rFonts w:ascii="SimSun" w:eastAsia="SimSun" w:hAnsi="SimSun" w:cs="SimSun" w:hint="eastAsia"/>
          <w:sz w:val="24"/>
          <w:szCs w:val="24"/>
          <w:lang w:eastAsia="zh-CN"/>
        </w:rPr>
        <w:t>到</w:t>
      </w:r>
      <w:r w:rsidRPr="00BE0CBA">
        <w:rPr>
          <w:rFonts w:eastAsia="Times New Roman"/>
          <w:sz w:val="24"/>
          <w:szCs w:val="24"/>
          <w:lang w:eastAsia="zh-CN"/>
        </w:rPr>
        <w:t>36%</w:t>
      </w:r>
      <w:r w:rsidRPr="00BE0CBA">
        <w:rPr>
          <w:rFonts w:ascii="SimSun" w:eastAsia="SimSun" w:hAnsi="SimSun" w:cs="SimSun" w:hint="eastAsia"/>
          <w:sz w:val="24"/>
          <w:szCs w:val="24"/>
          <w:lang w:eastAsia="zh-CN"/>
        </w:rPr>
        <w:t>的鸟类、哺乳类和两栖动物目前面临灭绝的危险</w:t>
      </w:r>
      <w:r w:rsidR="00A838BD" w:rsidRPr="00BE0CBA">
        <w:rPr>
          <w:rFonts w:ascii="SimSun" w:eastAsia="SimSun" w:hAnsi="SimSun" w:cs="SimSun" w:hint="eastAsia"/>
          <w:sz w:val="24"/>
          <w:szCs w:val="24"/>
          <w:lang w:eastAsia="zh-CN"/>
        </w:rPr>
        <w:t>。</w:t>
      </w:r>
      <w:r w:rsidRPr="00A838BD">
        <w:rPr>
          <w:rStyle w:val="FootnoteReference"/>
          <w:rFonts w:eastAsia="SimSun" w:cs="Times New Roman"/>
          <w:snapToGrid w:val="0"/>
          <w:kern w:val="22"/>
          <w:sz w:val="24"/>
          <w:szCs w:val="24"/>
          <w:lang w:eastAsia="ja-JP" w:bidi="th-TH"/>
        </w:rPr>
        <w:footnoteReference w:id="147"/>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sz w:val="24"/>
          <w:szCs w:val="24"/>
          <w:lang w:eastAsia="zh-CN"/>
        </w:rPr>
        <w:t>越来越多的人口和贸易从农村地区迁移到城市地区，加上缺乏能够替代野生动物肉的大规模饲养动物肉部门，是狩猎程度不可持续的主要驱动因素。即使省级城镇消费者能够获得驯化动物肉源，这种肉一般也都是进口的，而且（或者）较贵，野生动物肉仍然是其食谱上的重要内容。在位于远离野生动物来源的大都市地区，野生动物肉不再是家庭食谱上的必备食材，但在一些传统和文化背景下，仍然是一种具有文化重要性的奢侈品，或者是偶尔烹调的消费品。</w:t>
      </w:r>
      <w:r w:rsidRPr="00BE0CBA">
        <w:rPr>
          <w:snapToGrid w:val="0"/>
          <w:kern w:val="22"/>
          <w:sz w:val="24"/>
          <w:szCs w:val="24"/>
          <w:lang w:eastAsia="ja-JP" w:bidi="th-TH"/>
        </w:rPr>
        <w:t xml:space="preserve"> </w:t>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sz w:val="24"/>
          <w:szCs w:val="24"/>
          <w:lang w:eastAsia="zh-CN"/>
        </w:rPr>
        <w:t>与此同时，由于土地转为农用以便满足人口日益增加的需要（例如牛肉、大豆、棕榈油），自然资源的采掘（例如木材、采矿），以及人类住区的扩展，野生动物的生境正</w:t>
      </w:r>
      <w:r w:rsidRPr="00BE0CBA">
        <w:rPr>
          <w:rFonts w:ascii="SimSun" w:eastAsia="SimSun" w:hAnsi="SimSun" w:cs="SimSun" w:hint="eastAsia"/>
          <w:sz w:val="24"/>
          <w:szCs w:val="24"/>
          <w:lang w:eastAsia="zh-CN"/>
        </w:rPr>
        <w:lastRenderedPageBreak/>
        <w:t>在减少。土地用途的转变还减少了土著人民和地方社区习惯狩猎区域的面积，给日益缩小的领地上的剩余野生动物资源造成越来越大的压力，同时还常常影响习惯狩猎法的合法性和有效性。不过，应更加注意与生计惠益、地方经济增长和适应气候变化有关的积极贡献，这些贡献能促进改善对野生动物资源的管理。</w:t>
      </w:r>
    </w:p>
    <w:p w:rsidR="004307E2" w:rsidRPr="00BE0CBA" w:rsidRDefault="004307E2" w:rsidP="00AA0DD1">
      <w:pPr>
        <w:pStyle w:val="Para1"/>
        <w:suppressLineNumbers/>
        <w:tabs>
          <w:tab w:val="left" w:pos="720"/>
        </w:tabs>
        <w:suppressAutoHyphens/>
        <w:adjustRightInd w:val="0"/>
        <w:snapToGrid w:val="0"/>
        <w:ind w:left="0" w:firstLine="0"/>
        <w:jc w:val="left"/>
        <w:rPr>
          <w:snapToGrid w:val="0"/>
          <w:color w:val="000000"/>
          <w:kern w:val="22"/>
          <w:sz w:val="24"/>
          <w:szCs w:val="24"/>
          <w:lang w:eastAsia="zh-CN" w:bidi="th-TH"/>
        </w:rPr>
      </w:pPr>
      <w:r w:rsidRPr="00BE0CBA">
        <w:rPr>
          <w:rFonts w:ascii="SimSun" w:eastAsia="SimSun" w:hAnsi="SimSun" w:cs="SimSun" w:hint="eastAsia"/>
          <w:sz w:val="24"/>
          <w:szCs w:val="24"/>
          <w:lang w:eastAsia="zh-CN"/>
        </w:rPr>
        <w:t>野生动物物种的繁育和数量一般都不如驯养动物，其价值常常被低估。不过，某些情况下野生动物较牲畜具有很强的竞争力，特别是在考虑到生态旅游、狩猎、肉食和所产生的其他惠益等高价值用途时。</w:t>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sz w:val="24"/>
          <w:szCs w:val="24"/>
          <w:lang w:eastAsia="zh-CN"/>
        </w:rPr>
        <w:t>鉴于野生动物肉的不可持续的狩猎被视为热带和亚热带</w:t>
      </w:r>
      <w:bookmarkStart w:id="82" w:name="_Hlk500901382"/>
      <w:r w:rsidRPr="00BE0CBA">
        <w:rPr>
          <w:rFonts w:ascii="SimSun" w:eastAsia="SimSun" w:hAnsi="SimSun" w:cs="SimSun" w:hint="eastAsia"/>
          <w:sz w:val="24"/>
          <w:szCs w:val="24"/>
          <w:lang w:eastAsia="zh-CN"/>
        </w:rPr>
        <w:t>生态系统</w:t>
      </w:r>
      <w:bookmarkEnd w:id="82"/>
      <w:r w:rsidRPr="00BE0CBA">
        <w:rPr>
          <w:rFonts w:ascii="SimSun" w:eastAsia="SimSun" w:hAnsi="SimSun" w:cs="SimSun" w:hint="eastAsia"/>
          <w:sz w:val="24"/>
          <w:szCs w:val="24"/>
          <w:lang w:eastAsia="zh-CN"/>
        </w:rPr>
        <w:t>和濒危物种生态的一个主要威胁，直接影响很多濒危物种以及土著人民和地方社区的生计、粮食安全和健康，迫切需要在更加综合的社会经济、文化、生态和公共健康框架内加强公共政策。</w:t>
      </w:r>
    </w:p>
    <w:p w:rsidR="004307E2" w:rsidRPr="00BE0CBA" w:rsidRDefault="004307E2" w:rsidP="00AA0DD1">
      <w:pPr>
        <w:pStyle w:val="Para1"/>
        <w:suppressLineNumbers/>
        <w:tabs>
          <w:tab w:val="left" w:pos="720"/>
        </w:tabs>
        <w:suppressAutoHyphens/>
        <w:adjustRightInd w:val="0"/>
        <w:snapToGrid w:val="0"/>
        <w:ind w:left="0" w:firstLine="0"/>
        <w:jc w:val="left"/>
        <w:rPr>
          <w:snapToGrid w:val="0"/>
          <w:kern w:val="22"/>
          <w:sz w:val="24"/>
          <w:szCs w:val="24"/>
          <w:lang w:eastAsia="zh-CN" w:bidi="th-TH"/>
        </w:rPr>
      </w:pPr>
      <w:r w:rsidRPr="00BE0CBA">
        <w:rPr>
          <w:rFonts w:ascii="SimSun" w:eastAsia="SimSun" w:hAnsi="SimSun" w:cs="SimSun" w:hint="eastAsia"/>
          <w:sz w:val="24"/>
          <w:szCs w:val="24"/>
          <w:lang w:eastAsia="zh-CN"/>
        </w:rPr>
        <w:t>缓解过度狩猎的影响是一项复杂问题。野生动物肉过度利用的原因是多方面的，不同区域之间可能大不相同。通常，助长对野生动物肉的需求加大并由此导致资源过度利用存在着各种错综复杂的原因。这些因素可能包括提供就业机会、知识产权问题、体制结构的角色、缺乏管理资源可持续性的奖励措施、移徙、作物收成不佳以及家畜食物提供、天气模式和气候变化、伐木和资源采掘、过度放牧、城市无计划扩展、自然灾害、流离失所、偷猎、非法贸易战争与冲突。为农业和工业需要改变土地用途也对野生动物的生境和野生动物的行为有重大影响。此外，人们对宿主生态学、动态变化和与被猎获的野生动物接触的个人患病风险了解相对很少，而有足够的证据说明，野生动物是重要的动物病原体库，显然具有流行病这一公共健康风险</w:t>
      </w:r>
      <w:r w:rsidR="00754EC4" w:rsidRPr="00BE0CBA">
        <w:rPr>
          <w:rFonts w:ascii="SimSun" w:eastAsia="SimSun" w:hAnsi="SimSun" w:cs="SimSun" w:hint="eastAsia"/>
          <w:sz w:val="24"/>
          <w:szCs w:val="24"/>
          <w:lang w:eastAsia="zh-CN"/>
        </w:rPr>
        <w:t>。</w:t>
      </w:r>
      <w:r w:rsidRPr="00BE0CBA">
        <w:rPr>
          <w:rStyle w:val="FootnoteReference"/>
          <w:rFonts w:eastAsia="SimSun" w:cs="Times New Roman"/>
          <w:snapToGrid w:val="0"/>
          <w:kern w:val="22"/>
          <w:sz w:val="24"/>
          <w:szCs w:val="24"/>
          <w:lang w:eastAsia="ja-JP" w:bidi="th-TH"/>
        </w:rPr>
        <w:footnoteReference w:id="148"/>
      </w:r>
      <w:r w:rsidR="00754EC4" w:rsidRPr="00BE0CBA">
        <w:rPr>
          <w:rFonts w:eastAsia="SimSun" w:cs="Times New Roman"/>
          <w:sz w:val="24"/>
          <w:szCs w:val="24"/>
          <w:lang w:eastAsia="zh-CN"/>
        </w:rPr>
        <w:t xml:space="preserve"> </w:t>
      </w:r>
      <w:r w:rsidRPr="00BE0CBA">
        <w:rPr>
          <w:rFonts w:ascii="SimSun" w:eastAsia="SimSun" w:hAnsi="SimSun" w:cs="SimSun" w:hint="eastAsia"/>
          <w:sz w:val="24"/>
          <w:szCs w:val="24"/>
          <w:lang w:eastAsia="zh-CN"/>
        </w:rPr>
        <w:t>某些野生动物肉物种可能将病原体蔓延给人类，而食用野生动物的无管理和无控制屠宰和剥皮有可能使这一风险增加。因此，可持续野生动物管理要取得成功，要求采用多学科办法，将农业、生物多样性、粮食安全、健康、基础设施、采矿和伐木等部门的适当政策机制结合起来。</w:t>
      </w:r>
      <w:r w:rsidRPr="00BE0CBA">
        <w:rPr>
          <w:snapToGrid w:val="0"/>
          <w:kern w:val="22"/>
          <w:sz w:val="24"/>
          <w:szCs w:val="24"/>
          <w:lang w:eastAsia="zh-CN"/>
        </w:rPr>
        <w:t xml:space="preserve"> </w:t>
      </w:r>
    </w:p>
    <w:p w:rsidR="004307E2" w:rsidRPr="00BE0CBA" w:rsidRDefault="004307E2" w:rsidP="00AA0DD1">
      <w:pPr>
        <w:pStyle w:val="Para1"/>
        <w:suppressLineNumbers/>
        <w:tabs>
          <w:tab w:val="left" w:pos="720"/>
        </w:tabs>
        <w:suppressAutoHyphens/>
        <w:adjustRightInd w:val="0"/>
        <w:snapToGrid w:val="0"/>
        <w:ind w:left="0" w:firstLine="0"/>
        <w:jc w:val="left"/>
        <w:rPr>
          <w:snapToGrid w:val="0"/>
          <w:kern w:val="22"/>
          <w:sz w:val="24"/>
          <w:szCs w:val="24"/>
          <w:lang w:eastAsia="zh-CN"/>
        </w:rPr>
      </w:pPr>
      <w:r w:rsidRPr="00BE0CBA">
        <w:rPr>
          <w:rFonts w:ascii="SimSun" w:eastAsia="SimSun" w:hAnsi="SimSun" w:cs="SimSun" w:hint="eastAsia"/>
          <w:sz w:val="24"/>
          <w:szCs w:val="24"/>
          <w:lang w:eastAsia="zh-CN"/>
        </w:rPr>
        <w:t>可持续野生动物管理办法应包括：</w:t>
      </w:r>
      <w:r w:rsidR="00754EC4" w:rsidRPr="00BE0CBA">
        <w:rPr>
          <w:rFonts w:ascii="SimSun" w:eastAsia="SimSun" w:hAnsi="SimSun" w:cs="SimSun" w:hint="eastAsia"/>
          <w:sz w:val="24"/>
          <w:szCs w:val="24"/>
          <w:lang w:eastAsia="zh-CN"/>
        </w:rPr>
        <w:t>(</w:t>
      </w:r>
      <w:r w:rsidRPr="00BE0CBA">
        <w:rPr>
          <w:rFonts w:eastAsia="Times New Roman"/>
          <w:sz w:val="24"/>
          <w:szCs w:val="24"/>
          <w:lang w:eastAsia="zh-CN"/>
        </w:rPr>
        <w:t>a</w:t>
      </w:r>
      <w:r w:rsidR="00754EC4" w:rsidRPr="00BE0CBA">
        <w:rPr>
          <w:rFonts w:eastAsiaTheme="minorEastAsia" w:hint="eastAsia"/>
          <w:sz w:val="24"/>
          <w:szCs w:val="24"/>
          <w:lang w:eastAsia="zh-CN"/>
        </w:rPr>
        <w:t xml:space="preserve">) </w:t>
      </w:r>
      <w:r w:rsidRPr="00BE0CBA">
        <w:rPr>
          <w:rFonts w:ascii="SimSun" w:eastAsia="SimSun" w:hAnsi="SimSun" w:hint="eastAsia"/>
          <w:sz w:val="24"/>
          <w:szCs w:val="24"/>
          <w:lang w:eastAsia="zh-CN"/>
        </w:rPr>
        <w:t>分析</w:t>
      </w:r>
      <w:r w:rsidRPr="00BE0CBA">
        <w:rPr>
          <w:rFonts w:ascii="SimSun" w:eastAsia="SimSun" w:hAnsi="SimSun" w:cs="SimSun" w:hint="eastAsia"/>
          <w:sz w:val="24"/>
          <w:szCs w:val="24"/>
          <w:lang w:eastAsia="zh-CN"/>
        </w:rPr>
        <w:t>国家政策</w:t>
      </w:r>
      <w:r w:rsidR="00754EC4" w:rsidRPr="00BE0CBA">
        <w:rPr>
          <w:rFonts w:ascii="SimSun" w:eastAsia="SimSun" w:hAnsi="SimSun" w:cs="SimSun" w:hint="eastAsia"/>
          <w:sz w:val="24"/>
          <w:szCs w:val="24"/>
          <w:lang w:eastAsia="zh-CN"/>
        </w:rPr>
        <w:t>；</w:t>
      </w:r>
      <w:r w:rsidR="00754EC4" w:rsidRPr="00BE0CBA">
        <w:rPr>
          <w:rFonts w:eastAsia="SimSun" w:cs="Times New Roman"/>
          <w:sz w:val="24"/>
          <w:szCs w:val="24"/>
          <w:lang w:eastAsia="zh-CN"/>
        </w:rPr>
        <w:t>(</w:t>
      </w:r>
      <w:r w:rsidRPr="00BE0CBA">
        <w:rPr>
          <w:rFonts w:eastAsia="SimSun" w:cs="Times New Roman"/>
          <w:sz w:val="24"/>
          <w:szCs w:val="24"/>
          <w:lang w:eastAsia="zh-CN"/>
        </w:rPr>
        <w:t>b</w:t>
      </w:r>
      <w:r w:rsidR="00754EC4" w:rsidRPr="00BE0CBA">
        <w:rPr>
          <w:rFonts w:eastAsia="SimSun" w:cs="Times New Roman"/>
          <w:sz w:val="24"/>
          <w:szCs w:val="24"/>
          <w:lang w:eastAsia="zh-CN"/>
        </w:rPr>
        <w:t>)</w:t>
      </w:r>
      <w:r w:rsidRPr="00BE0CBA">
        <w:rPr>
          <w:rFonts w:eastAsia="Times New Roman"/>
          <w:sz w:val="24"/>
          <w:szCs w:val="24"/>
          <w:lang w:eastAsia="zh-CN"/>
        </w:rPr>
        <w:t xml:space="preserve"> </w:t>
      </w:r>
      <w:r w:rsidRPr="00BE0CBA">
        <w:rPr>
          <w:rFonts w:ascii="SimSun" w:eastAsia="SimSun" w:hAnsi="SimSun" w:cs="SimSun" w:hint="eastAsia"/>
          <w:sz w:val="24"/>
          <w:szCs w:val="24"/>
          <w:lang w:eastAsia="zh-CN"/>
        </w:rPr>
        <w:t>完善有关野生动物肉物种的利用和贸易的知识和加强对所涉物种生态的了解；</w:t>
      </w:r>
      <w:r w:rsidR="00754EC4" w:rsidRPr="00BE0CBA">
        <w:rPr>
          <w:rFonts w:eastAsia="SimSun" w:cs="Times New Roman" w:hint="eastAsia"/>
          <w:sz w:val="24"/>
          <w:szCs w:val="24"/>
          <w:lang w:eastAsia="zh-CN"/>
        </w:rPr>
        <w:t>(</w:t>
      </w:r>
      <w:r w:rsidRPr="00BE0CBA">
        <w:rPr>
          <w:rFonts w:eastAsia="SimSun" w:cs="Times New Roman"/>
          <w:sz w:val="24"/>
          <w:szCs w:val="24"/>
          <w:lang w:eastAsia="zh-CN"/>
        </w:rPr>
        <w:t>c</w:t>
      </w:r>
      <w:r w:rsidR="00754EC4" w:rsidRPr="00BE0CBA">
        <w:rPr>
          <w:rFonts w:eastAsia="SimSun" w:cs="Times New Roman" w:hint="eastAsia"/>
          <w:sz w:val="24"/>
          <w:szCs w:val="24"/>
          <w:lang w:eastAsia="zh-CN"/>
        </w:rPr>
        <w:t xml:space="preserve">) </w:t>
      </w:r>
      <w:r w:rsidRPr="00BE0CBA">
        <w:rPr>
          <w:rFonts w:eastAsia="Times New Roman"/>
          <w:sz w:val="24"/>
          <w:szCs w:val="24"/>
          <w:lang w:eastAsia="zh-CN"/>
        </w:rPr>
        <w:t xml:space="preserve"> </w:t>
      </w:r>
      <w:r w:rsidRPr="00BE0CBA">
        <w:rPr>
          <w:rFonts w:ascii="SimSun" w:eastAsia="SimSun" w:hAnsi="SimSun" w:cs="SimSun" w:hint="eastAsia"/>
          <w:sz w:val="24"/>
          <w:szCs w:val="24"/>
          <w:lang w:eastAsia="zh-CN"/>
        </w:rPr>
        <w:t>审查和加强法律框架，以便设计激励和确保可持续管理的政策和管理框架；</w:t>
      </w:r>
      <w:r w:rsidR="00754EC4" w:rsidRPr="00BE0CBA">
        <w:rPr>
          <w:rFonts w:eastAsia="SimSun" w:cs="Times New Roman"/>
          <w:sz w:val="24"/>
          <w:szCs w:val="24"/>
          <w:lang w:eastAsia="zh-CN"/>
        </w:rPr>
        <w:t>(</w:t>
      </w:r>
      <w:r w:rsidRPr="00BE0CBA">
        <w:rPr>
          <w:rFonts w:eastAsia="SimSun" w:cs="Times New Roman"/>
          <w:sz w:val="24"/>
          <w:szCs w:val="24"/>
          <w:lang w:eastAsia="zh-CN"/>
        </w:rPr>
        <w:t>d</w:t>
      </w:r>
      <w:r w:rsidR="00754EC4" w:rsidRPr="00BE0CBA">
        <w:rPr>
          <w:rFonts w:eastAsia="SimSun" w:cs="Times New Roman"/>
          <w:sz w:val="24"/>
          <w:szCs w:val="24"/>
          <w:lang w:eastAsia="zh-CN"/>
        </w:rPr>
        <w:t>)</w:t>
      </w:r>
      <w:r w:rsidRPr="00BE0CBA">
        <w:rPr>
          <w:rFonts w:eastAsia="Times New Roman"/>
          <w:sz w:val="24"/>
          <w:szCs w:val="24"/>
          <w:lang w:eastAsia="zh-CN"/>
        </w:rPr>
        <w:t xml:space="preserve"> </w:t>
      </w:r>
      <w:r w:rsidRPr="00BE0CBA">
        <w:rPr>
          <w:rFonts w:ascii="SimSun" w:eastAsia="SimSun" w:hAnsi="SimSun" w:cs="SimSun" w:hint="eastAsia"/>
          <w:sz w:val="24"/>
          <w:szCs w:val="24"/>
          <w:lang w:eastAsia="zh-CN"/>
        </w:rPr>
        <w:t>查明提供可持续生产的粮食和维生替代办法的机会和障碍；</w:t>
      </w:r>
      <w:r w:rsidR="00754EC4" w:rsidRPr="00BE0CBA">
        <w:rPr>
          <w:rFonts w:eastAsia="SimSun" w:cs="Times New Roman"/>
          <w:sz w:val="24"/>
          <w:szCs w:val="24"/>
          <w:lang w:eastAsia="zh-CN"/>
        </w:rPr>
        <w:t>(</w:t>
      </w:r>
      <w:r w:rsidR="00754EC4" w:rsidRPr="00BE0CBA">
        <w:rPr>
          <w:rFonts w:eastAsia="SimSun" w:cs="Times New Roman" w:hint="eastAsia"/>
          <w:sz w:val="24"/>
          <w:szCs w:val="24"/>
          <w:lang w:eastAsia="zh-CN"/>
        </w:rPr>
        <w:t>e</w:t>
      </w:r>
      <w:r w:rsidR="00754EC4" w:rsidRPr="00BE0CBA">
        <w:rPr>
          <w:rFonts w:eastAsia="SimSun" w:cs="Times New Roman"/>
          <w:sz w:val="24"/>
          <w:szCs w:val="24"/>
          <w:lang w:eastAsia="zh-CN"/>
        </w:rPr>
        <w:t xml:space="preserve">) </w:t>
      </w:r>
      <w:r w:rsidRPr="00BE0CBA">
        <w:rPr>
          <w:rFonts w:eastAsia="SimSun" w:cs="Times New Roman"/>
          <w:sz w:val="24"/>
          <w:szCs w:val="24"/>
          <w:lang w:eastAsia="zh-CN"/>
        </w:rPr>
        <w:t>考虑土著人民和地方社区的使用和传统；</w:t>
      </w:r>
      <w:r w:rsidR="00754EC4" w:rsidRPr="00BE0CBA">
        <w:rPr>
          <w:rFonts w:eastAsia="SimSun" w:cs="Times New Roman" w:hint="eastAsia"/>
          <w:sz w:val="24"/>
          <w:szCs w:val="24"/>
          <w:lang w:eastAsia="zh-CN"/>
        </w:rPr>
        <w:t>(</w:t>
      </w:r>
      <w:r w:rsidRPr="00BE0CBA">
        <w:rPr>
          <w:rFonts w:eastAsia="SimSun" w:cs="Times New Roman"/>
          <w:sz w:val="24"/>
          <w:szCs w:val="24"/>
          <w:lang w:eastAsia="zh-CN"/>
        </w:rPr>
        <w:t>f</w:t>
      </w:r>
      <w:r w:rsidR="00754EC4" w:rsidRPr="00BE0CBA">
        <w:rPr>
          <w:rFonts w:eastAsia="SimSun" w:cs="Times New Roman" w:hint="eastAsia"/>
          <w:sz w:val="24"/>
          <w:szCs w:val="24"/>
          <w:lang w:eastAsia="zh-CN"/>
        </w:rPr>
        <w:t xml:space="preserve">) </w:t>
      </w:r>
      <w:r w:rsidRPr="00BE0CBA">
        <w:rPr>
          <w:rFonts w:ascii="SimSun" w:eastAsia="SimSun" w:hAnsi="SimSun" w:cs="SimSun" w:hint="eastAsia"/>
          <w:sz w:val="24"/>
          <w:szCs w:val="24"/>
          <w:lang w:eastAsia="zh-CN"/>
        </w:rPr>
        <w:t>适当的执法能力。如能将这些办法结合起来并纳入健全的国家和区域野生动物肉战略，便有可能实现粮食用途的野生动物的更持续的利用。</w:t>
      </w:r>
    </w:p>
    <w:p w:rsidR="004307E2" w:rsidRPr="00BE0CBA" w:rsidRDefault="004307E2" w:rsidP="00AA0DD1">
      <w:pPr>
        <w:tabs>
          <w:tab w:val="left" w:pos="720"/>
        </w:tabs>
        <w:adjustRightInd w:val="0"/>
        <w:snapToGrid w:val="0"/>
        <w:spacing w:before="120" w:after="120"/>
        <w:jc w:val="center"/>
        <w:rPr>
          <w:rFonts w:ascii="SimSun" w:hAnsi="SimSun"/>
          <w:b/>
          <w:sz w:val="24"/>
        </w:rPr>
      </w:pPr>
      <w:r w:rsidRPr="00BE0CBA">
        <w:rPr>
          <w:rFonts w:ascii="SimSun" w:hAnsi="SimSun" w:hint="eastAsia"/>
          <w:b/>
          <w:sz w:val="24"/>
        </w:rPr>
        <w:t>二</w:t>
      </w:r>
      <w:r w:rsidRPr="00BE0CBA">
        <w:rPr>
          <w:rFonts w:ascii="SimSun" w:hAnsi="SimSun"/>
          <w:b/>
          <w:sz w:val="24"/>
        </w:rPr>
        <w:t>.</w:t>
      </w:r>
      <w:r w:rsidRPr="00BE0CBA">
        <w:rPr>
          <w:rFonts w:ascii="SimSun" w:hAnsi="SimSun"/>
          <w:b/>
          <w:sz w:val="24"/>
        </w:rPr>
        <w:tab/>
      </w:r>
      <w:r w:rsidRPr="00BE0CBA">
        <w:rPr>
          <w:rFonts w:ascii="SimSun" w:hAnsi="SimSun" w:hint="eastAsia"/>
          <w:b/>
          <w:sz w:val="24"/>
        </w:rPr>
        <w:t>范围和目的</w:t>
      </w:r>
    </w:p>
    <w:p w:rsidR="004307E2" w:rsidRPr="00BE0CBA" w:rsidRDefault="004307E2" w:rsidP="00AA0DD1">
      <w:pPr>
        <w:tabs>
          <w:tab w:val="left" w:pos="720"/>
        </w:tabs>
        <w:adjustRightInd w:val="0"/>
        <w:snapToGrid w:val="0"/>
        <w:spacing w:before="120" w:after="120"/>
        <w:jc w:val="center"/>
        <w:rPr>
          <w:rFonts w:ascii="SimSun" w:hAnsi="SimSun"/>
          <w:b/>
          <w:sz w:val="24"/>
        </w:rPr>
      </w:pPr>
      <w:r w:rsidRPr="00BE0CBA">
        <w:rPr>
          <w:rFonts w:ascii="SimSun" w:hAnsi="SimSun" w:hint="eastAsia"/>
          <w:b/>
          <w:sz w:val="24"/>
        </w:rPr>
        <w:t>A</w:t>
      </w:r>
      <w:r w:rsidRPr="00BE0CBA">
        <w:rPr>
          <w:rFonts w:ascii="SimSun" w:hAnsi="SimSun"/>
          <w:b/>
          <w:sz w:val="24"/>
        </w:rPr>
        <w:t xml:space="preserve">. </w:t>
      </w:r>
      <w:r w:rsidRPr="00BE0CBA">
        <w:rPr>
          <w:rFonts w:ascii="SimSun" w:hAnsi="SimSun" w:hint="eastAsia"/>
          <w:b/>
          <w:sz w:val="24"/>
        </w:rPr>
        <w:t>范围</w:t>
      </w:r>
    </w:p>
    <w:p w:rsidR="004307E2" w:rsidRPr="00BE0CBA" w:rsidRDefault="004307E2" w:rsidP="00AA0DD1">
      <w:pPr>
        <w:pStyle w:val="Para1"/>
        <w:suppressLineNumbers/>
        <w:tabs>
          <w:tab w:val="left" w:pos="720"/>
        </w:tabs>
        <w:suppressAutoHyphens/>
        <w:adjustRightInd w:val="0"/>
        <w:snapToGrid w:val="0"/>
        <w:ind w:left="0" w:firstLine="0"/>
        <w:jc w:val="left"/>
        <w:rPr>
          <w:snapToGrid w:val="0"/>
          <w:kern w:val="22"/>
          <w:sz w:val="24"/>
          <w:szCs w:val="24"/>
          <w:lang w:eastAsia="ja-JP" w:bidi="th-TH"/>
        </w:rPr>
      </w:pPr>
      <w:r w:rsidRPr="00BE0CBA">
        <w:rPr>
          <w:rFonts w:ascii="SimSun" w:eastAsia="SimSun" w:hAnsi="SimSun" w:cs="SimSun" w:hint="eastAsia"/>
          <w:sz w:val="24"/>
          <w:szCs w:val="24"/>
          <w:lang w:eastAsia="zh-CN"/>
        </w:rPr>
        <w:t>可持续野生动物管理是指合理管理野生动物物种，以随着时间的推移维持其种群和生境，同时考虑到人口的社会经济需要。野生动物如果得到可持续管理，能够向土著人民和地方社区提供长期营养和持久收入，从而极大地促进地方生计并且维护人类和环境健康。</w:t>
      </w:r>
    </w:p>
    <w:p w:rsidR="004307E2" w:rsidRPr="00BE0CBA" w:rsidRDefault="004307E2" w:rsidP="00216A56">
      <w:pPr>
        <w:pStyle w:val="Para1"/>
        <w:widowControl w:val="0"/>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sz w:val="24"/>
          <w:szCs w:val="24"/>
          <w:lang w:eastAsia="zh-CN"/>
        </w:rPr>
        <w:t>本</w:t>
      </w:r>
      <w:r w:rsidRPr="00216A56">
        <w:rPr>
          <w:rFonts w:ascii="SimSun" w:eastAsia="SimSun" w:hAnsi="SimSun" w:cs="SimSun" w:hint="eastAsia"/>
          <w:spacing w:val="20"/>
          <w:sz w:val="24"/>
          <w:szCs w:val="24"/>
          <w:lang w:eastAsia="zh-CN"/>
        </w:rPr>
        <w:t>指导意见重点关注热带和亚热带国家当作食物的陆地脊椎动物中的野生动</w:t>
      </w:r>
      <w:r w:rsidRPr="00216A56">
        <w:rPr>
          <w:rFonts w:ascii="SimSun" w:eastAsia="SimSun" w:hAnsi="SimSun" w:cs="SimSun" w:hint="eastAsia"/>
          <w:spacing w:val="20"/>
          <w:sz w:val="24"/>
          <w:szCs w:val="24"/>
          <w:lang w:eastAsia="zh-CN"/>
        </w:rPr>
        <w:lastRenderedPageBreak/>
        <w:t>物</w:t>
      </w:r>
      <w:r w:rsidRPr="00BE0CBA">
        <w:rPr>
          <w:rFonts w:ascii="SimSun" w:eastAsia="SimSun" w:hAnsi="SimSun" w:cs="SimSun" w:hint="eastAsia"/>
          <w:sz w:val="24"/>
          <w:szCs w:val="24"/>
          <w:lang w:eastAsia="zh-CN"/>
        </w:rPr>
        <w:t>肉</w:t>
      </w:r>
      <w:r w:rsidR="00754EC4" w:rsidRPr="00BE0CBA">
        <w:rPr>
          <w:rFonts w:ascii="SimSun" w:eastAsia="SimSun" w:hAnsi="SimSun" w:cs="SimSun" w:hint="eastAsia"/>
          <w:sz w:val="24"/>
          <w:szCs w:val="24"/>
          <w:lang w:eastAsia="zh-CN"/>
        </w:rPr>
        <w:t>。</w:t>
      </w:r>
      <w:r w:rsidRPr="00BE0CBA">
        <w:rPr>
          <w:rStyle w:val="FootnoteReference"/>
          <w:rFonts w:eastAsiaTheme="minorEastAsia" w:cs="Times New Roman"/>
          <w:iCs/>
          <w:snapToGrid w:val="0"/>
          <w:color w:val="000000"/>
          <w:kern w:val="22"/>
          <w:sz w:val="24"/>
          <w:szCs w:val="24"/>
          <w:lang w:eastAsia="ja-JP" w:bidi="th-TH"/>
        </w:rPr>
        <w:footnoteReference w:id="149"/>
      </w:r>
      <w:r w:rsidR="00754EC4" w:rsidRPr="00BE0CBA">
        <w:rPr>
          <w:rFonts w:eastAsiaTheme="minorEastAsia" w:cs="Times New Roman"/>
          <w:sz w:val="24"/>
          <w:szCs w:val="24"/>
          <w:lang w:eastAsia="zh-CN"/>
        </w:rPr>
        <w:t xml:space="preserve"> </w:t>
      </w:r>
      <w:r w:rsidRPr="00BE0CBA">
        <w:rPr>
          <w:rFonts w:ascii="SimSun" w:eastAsia="SimSun" w:hAnsi="SimSun" w:cs="SimSun" w:hint="eastAsia"/>
          <w:sz w:val="24"/>
          <w:szCs w:val="24"/>
          <w:lang w:eastAsia="zh-CN"/>
        </w:rPr>
        <w:t>野生动物肉可视</w:t>
      </w:r>
      <w:r w:rsidRPr="00BE0CBA">
        <w:rPr>
          <w:rFonts w:asciiTheme="minorEastAsia" w:eastAsiaTheme="minorEastAsia" w:hAnsiTheme="minorEastAsia" w:cs="SimSun" w:hint="eastAsia"/>
          <w:sz w:val="24"/>
          <w:szCs w:val="24"/>
          <w:lang w:eastAsia="zh-CN"/>
        </w:rPr>
        <w:t>为</w:t>
      </w:r>
      <w:r w:rsidRPr="00BE0CBA">
        <w:rPr>
          <w:rFonts w:asciiTheme="minorEastAsia" w:eastAsiaTheme="minorEastAsia" w:hAnsiTheme="minorEastAsia"/>
          <w:sz w:val="24"/>
          <w:szCs w:val="24"/>
          <w:lang w:eastAsia="zh-CN"/>
        </w:rPr>
        <w:t>“</w:t>
      </w:r>
      <w:r w:rsidRPr="00BE0CBA">
        <w:rPr>
          <w:rFonts w:asciiTheme="minorEastAsia" w:eastAsiaTheme="minorEastAsia" w:hAnsiTheme="minorEastAsia" w:cs="SimSun" w:hint="eastAsia"/>
          <w:sz w:val="24"/>
          <w:szCs w:val="24"/>
          <w:lang w:eastAsia="zh-CN"/>
        </w:rPr>
        <w:t>食用森林猎物</w:t>
      </w:r>
      <w:r w:rsidRPr="00BE0CBA">
        <w:rPr>
          <w:rFonts w:asciiTheme="minorEastAsia" w:eastAsiaTheme="minorEastAsia" w:hAnsiTheme="minorEastAsia"/>
          <w:sz w:val="24"/>
          <w:szCs w:val="24"/>
          <w:lang w:eastAsia="zh-CN"/>
        </w:rPr>
        <w:t>”</w:t>
      </w:r>
      <w:r w:rsidRPr="00BE0CBA">
        <w:rPr>
          <w:rFonts w:ascii="SimSun" w:eastAsia="SimSun" w:hAnsi="SimSun" w:cs="SimSun" w:hint="eastAsia"/>
          <w:sz w:val="24"/>
          <w:szCs w:val="24"/>
          <w:lang w:eastAsia="zh-CN"/>
        </w:rPr>
        <w:t>的同义词。</w:t>
      </w:r>
      <w:r w:rsidRPr="00BE0CBA">
        <w:rPr>
          <w:rFonts w:eastAsia="Times New Roman"/>
          <w:sz w:val="24"/>
          <w:szCs w:val="24"/>
          <w:lang w:eastAsia="zh-CN"/>
        </w:rPr>
        <w:t xml:space="preserve"> </w:t>
      </w:r>
      <w:r w:rsidRPr="00BE0CBA">
        <w:rPr>
          <w:rFonts w:ascii="SimSun" w:eastAsia="SimSun" w:hAnsi="SimSun" w:cs="SimSun" w:hint="eastAsia"/>
          <w:sz w:val="24"/>
          <w:szCs w:val="24"/>
          <w:lang w:eastAsia="zh-CN"/>
        </w:rPr>
        <w:t>淡水鱼和海水鱼以及在某些情况下无脊椎动物也是重要的蛋白质来源，但是不在本说明涵盖的范围内。</w:t>
      </w:r>
    </w:p>
    <w:p w:rsidR="004307E2" w:rsidRPr="00BE0CBA" w:rsidRDefault="004307E2" w:rsidP="00AA0DD1">
      <w:pPr>
        <w:tabs>
          <w:tab w:val="left" w:pos="720"/>
        </w:tabs>
        <w:adjustRightInd w:val="0"/>
        <w:snapToGrid w:val="0"/>
        <w:spacing w:before="120" w:after="120"/>
        <w:jc w:val="center"/>
        <w:rPr>
          <w:rFonts w:ascii="SimSun" w:hAnsi="SimSun"/>
          <w:b/>
          <w:sz w:val="24"/>
        </w:rPr>
      </w:pPr>
      <w:r w:rsidRPr="00BE0CBA">
        <w:rPr>
          <w:rFonts w:ascii="SimSun" w:hAnsi="SimSun" w:hint="eastAsia"/>
          <w:b/>
          <w:sz w:val="24"/>
        </w:rPr>
        <w:t>B</w:t>
      </w:r>
      <w:r w:rsidRPr="00BE0CBA">
        <w:rPr>
          <w:rFonts w:ascii="SimSun" w:hAnsi="SimSun"/>
          <w:b/>
          <w:sz w:val="24"/>
        </w:rPr>
        <w:t xml:space="preserve">. </w:t>
      </w:r>
      <w:r w:rsidRPr="00BE0CBA">
        <w:rPr>
          <w:rFonts w:ascii="SimSun" w:hAnsi="SimSun" w:hint="eastAsia"/>
          <w:b/>
          <w:sz w:val="24"/>
        </w:rPr>
        <w:t>目标和目的</w:t>
      </w:r>
    </w:p>
    <w:p w:rsidR="004307E2" w:rsidRPr="00BE0CBA" w:rsidRDefault="004307E2" w:rsidP="00AA0DD1">
      <w:pPr>
        <w:pStyle w:val="Para1"/>
        <w:suppressLineNumbers/>
        <w:tabs>
          <w:tab w:val="left" w:pos="720"/>
        </w:tabs>
        <w:suppressAutoHyphens/>
        <w:adjustRightInd w:val="0"/>
        <w:snapToGrid w:val="0"/>
        <w:ind w:left="0" w:firstLine="0"/>
        <w:jc w:val="left"/>
        <w:rPr>
          <w:snapToGrid w:val="0"/>
          <w:kern w:val="22"/>
          <w:sz w:val="24"/>
          <w:szCs w:val="24"/>
          <w:lang w:eastAsia="ja-JP" w:bidi="th-TH"/>
        </w:rPr>
      </w:pPr>
      <w:r w:rsidRPr="00BE0CBA">
        <w:rPr>
          <w:rFonts w:ascii="SimSun" w:eastAsia="SimSun" w:hAnsi="SimSun" w:cs="SimSun" w:hint="eastAsia"/>
          <w:sz w:val="24"/>
          <w:szCs w:val="24"/>
          <w:lang w:eastAsia="zh-CN"/>
        </w:rPr>
        <w:t>本指导意见提供旨在加强对热带和亚热带的可持续性、参与性和包容性野生动物肉部门治理的技术性指导。本文介绍了针对农村、城市和国际环境的各种干预措施，以帮助减少生物多样性丧失、具体针对野生动物肉物种，以及为了人类福祉而改善对野生动物肉的可持续利用。</w:t>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sz w:val="24"/>
          <w:szCs w:val="24"/>
          <w:lang w:eastAsia="zh-CN"/>
        </w:rPr>
        <w:t>本指导意见的总目标是，促进制定综合性政策措施，以便列入旨在增强野生动物资源可持续性的行动并将其列为优先事项，以及进一步执行</w:t>
      </w:r>
      <w:r w:rsidRPr="00BE0CBA">
        <w:rPr>
          <w:rFonts w:eastAsia="SimSun" w:cs="Times New Roman"/>
          <w:sz w:val="24"/>
          <w:szCs w:val="24"/>
          <w:lang w:eastAsia="zh-CN"/>
        </w:rPr>
        <w:t>《</w:t>
      </w:r>
      <w:r w:rsidRPr="00BE0CBA">
        <w:rPr>
          <w:rFonts w:eastAsiaTheme="minorEastAsia" w:cs="Times New Roman"/>
          <w:sz w:val="24"/>
          <w:szCs w:val="24"/>
          <w:lang w:eastAsia="zh-CN"/>
        </w:rPr>
        <w:t>2011-2020</w:t>
      </w:r>
      <w:r w:rsidRPr="00BE0CBA">
        <w:rPr>
          <w:rFonts w:asciiTheme="minorEastAsia" w:eastAsiaTheme="minorEastAsia" w:hAnsiTheme="minorEastAsia" w:hint="eastAsia"/>
          <w:sz w:val="24"/>
          <w:szCs w:val="24"/>
          <w:lang w:eastAsia="zh-CN"/>
        </w:rPr>
        <w:t>年生物多样性战略计划》</w:t>
      </w:r>
      <w:r w:rsidRPr="00BE0CBA">
        <w:rPr>
          <w:rFonts w:ascii="SimSun" w:eastAsia="SimSun" w:hAnsi="SimSun" w:cs="SimSun" w:hint="eastAsia"/>
          <w:sz w:val="24"/>
          <w:szCs w:val="24"/>
          <w:lang w:eastAsia="zh-CN"/>
        </w:rPr>
        <w:t>，特别是</w:t>
      </w:r>
      <w:r w:rsidR="00624801">
        <w:rPr>
          <w:rFonts w:ascii="SimSun" w:eastAsia="SimSun" w:hAnsi="SimSun" w:cs="SimSun" w:hint="eastAsia"/>
          <w:sz w:val="24"/>
          <w:szCs w:val="24"/>
          <w:lang w:eastAsia="zh-CN"/>
        </w:rPr>
        <w:t>爱知生物多样性指标</w:t>
      </w:r>
      <w:r w:rsidRPr="00BE0CBA">
        <w:rPr>
          <w:rFonts w:eastAsia="Times New Roman"/>
          <w:sz w:val="24"/>
          <w:szCs w:val="24"/>
          <w:lang w:eastAsia="zh-CN"/>
        </w:rPr>
        <w:t>4</w:t>
      </w:r>
      <w:r w:rsidRPr="00BE0CBA">
        <w:rPr>
          <w:rFonts w:ascii="SimSun" w:eastAsia="SimSun" w:hAnsi="SimSun" w:cs="SimSun" w:hint="eastAsia"/>
          <w:sz w:val="24"/>
          <w:szCs w:val="24"/>
          <w:lang w:eastAsia="zh-CN"/>
        </w:rPr>
        <w:t>、</w:t>
      </w:r>
      <w:r w:rsidRPr="00BE0CBA">
        <w:rPr>
          <w:rFonts w:eastAsia="Times New Roman"/>
          <w:sz w:val="24"/>
          <w:szCs w:val="24"/>
          <w:lang w:eastAsia="zh-CN"/>
        </w:rPr>
        <w:t>7</w:t>
      </w:r>
      <w:r w:rsidRPr="00BE0CBA">
        <w:rPr>
          <w:rFonts w:ascii="SimSun" w:eastAsia="SimSun" w:hAnsi="SimSun" w:cs="SimSun" w:hint="eastAsia"/>
          <w:sz w:val="24"/>
          <w:szCs w:val="24"/>
          <w:lang w:eastAsia="zh-CN"/>
        </w:rPr>
        <w:t>、</w:t>
      </w:r>
      <w:r w:rsidRPr="00BE0CBA">
        <w:rPr>
          <w:rFonts w:eastAsia="Times New Roman"/>
          <w:sz w:val="24"/>
          <w:szCs w:val="24"/>
          <w:lang w:eastAsia="zh-CN"/>
        </w:rPr>
        <w:t>12</w:t>
      </w:r>
      <w:r w:rsidRPr="00BE0CBA">
        <w:rPr>
          <w:rFonts w:ascii="SimSun" w:eastAsia="SimSun" w:hAnsi="SimSun" w:cs="SimSun" w:hint="eastAsia"/>
          <w:sz w:val="24"/>
          <w:szCs w:val="24"/>
          <w:lang w:eastAsia="zh-CN"/>
        </w:rPr>
        <w:t>和</w:t>
      </w:r>
      <w:r w:rsidRPr="00BE0CBA">
        <w:rPr>
          <w:snapToGrid w:val="0"/>
          <w:kern w:val="22"/>
          <w:sz w:val="24"/>
          <w:szCs w:val="24"/>
          <w:lang w:eastAsia="ja-JP" w:bidi="th-TH"/>
        </w:rPr>
        <w:t>18</w:t>
      </w:r>
      <w:r w:rsidR="00754EC4" w:rsidRPr="00BE0CBA">
        <w:rPr>
          <w:rFonts w:ascii="SimSun" w:eastAsia="SimSun" w:hAnsi="SimSun" w:cs="SimSun" w:hint="eastAsia"/>
          <w:sz w:val="24"/>
          <w:szCs w:val="24"/>
          <w:lang w:eastAsia="zh-CN"/>
        </w:rPr>
        <w:t>。</w:t>
      </w:r>
      <w:r w:rsidRPr="00BE0CBA">
        <w:rPr>
          <w:rStyle w:val="FootnoteReference"/>
          <w:rFonts w:eastAsia="SimSun" w:cs="Times New Roman"/>
          <w:snapToGrid w:val="0"/>
          <w:kern w:val="22"/>
          <w:sz w:val="24"/>
          <w:szCs w:val="24"/>
          <w:lang w:eastAsia="ja-JP" w:bidi="th-TH"/>
        </w:rPr>
        <w:footnoteReference w:id="150"/>
      </w:r>
    </w:p>
    <w:p w:rsidR="004307E2" w:rsidRPr="00BE0CBA" w:rsidRDefault="004307E2" w:rsidP="00AA0DD1">
      <w:pPr>
        <w:pStyle w:val="Para1"/>
        <w:suppressLineNumbers/>
        <w:tabs>
          <w:tab w:val="left" w:pos="720"/>
        </w:tabs>
        <w:suppressAutoHyphens/>
        <w:adjustRightInd w:val="0"/>
        <w:snapToGrid w:val="0"/>
        <w:ind w:left="0" w:firstLine="0"/>
        <w:jc w:val="left"/>
        <w:rPr>
          <w:snapToGrid w:val="0"/>
          <w:kern w:val="22"/>
          <w:sz w:val="24"/>
          <w:szCs w:val="24"/>
          <w:lang w:eastAsia="ja-JP" w:bidi="th-TH"/>
        </w:rPr>
      </w:pPr>
      <w:r w:rsidRPr="00BE0CBA">
        <w:rPr>
          <w:rFonts w:ascii="SimSun" w:eastAsia="SimSun" w:hAnsi="SimSun" w:cs="SimSun" w:hint="eastAsia"/>
          <w:sz w:val="24"/>
          <w:szCs w:val="24"/>
          <w:lang w:eastAsia="zh-CN"/>
        </w:rPr>
        <w:t>本指导意见所载的信息有助于实现《生物多样性公约》</w:t>
      </w:r>
      <w:r w:rsidRPr="00BE0CBA">
        <w:rPr>
          <w:rStyle w:val="FootnoteReference"/>
          <w:rFonts w:eastAsia="SimSun" w:cs="Times New Roman"/>
          <w:sz w:val="24"/>
          <w:szCs w:val="24"/>
          <w:lang w:eastAsia="zh-CN"/>
        </w:rPr>
        <w:footnoteReference w:id="151"/>
      </w:r>
      <w:r w:rsidR="00754EC4" w:rsidRPr="00BE0CBA">
        <w:rPr>
          <w:rFonts w:ascii="SimSun" w:eastAsia="SimSun" w:hAnsi="SimSun" w:cs="SimSun" w:hint="eastAsia"/>
          <w:sz w:val="24"/>
          <w:szCs w:val="24"/>
          <w:lang w:eastAsia="zh-CN"/>
        </w:rPr>
        <w:t xml:space="preserve"> </w:t>
      </w:r>
      <w:r w:rsidRPr="00BE0CBA">
        <w:rPr>
          <w:rFonts w:ascii="SimSun" w:eastAsia="SimSun" w:hAnsi="SimSun" w:cs="SimSun" w:hint="eastAsia"/>
          <w:sz w:val="24"/>
          <w:szCs w:val="24"/>
          <w:lang w:eastAsia="zh-CN"/>
        </w:rPr>
        <w:t>及其他公约下的目标和承诺，包括《养护野生动物移栖物种公约》《濒危野生动植物种国际贸易公约》以及《</w:t>
      </w:r>
      <w:r w:rsidRPr="00BE0CBA">
        <w:rPr>
          <w:rFonts w:eastAsia="Times New Roman"/>
          <w:sz w:val="24"/>
          <w:szCs w:val="24"/>
          <w:lang w:eastAsia="zh-CN"/>
        </w:rPr>
        <w:t>2030</w:t>
      </w:r>
      <w:r w:rsidRPr="00BE0CBA">
        <w:rPr>
          <w:rFonts w:ascii="SimSun" w:eastAsia="SimSun" w:hAnsi="SimSun" w:cs="SimSun" w:hint="eastAsia"/>
          <w:sz w:val="24"/>
          <w:szCs w:val="24"/>
          <w:lang w:eastAsia="zh-CN"/>
        </w:rPr>
        <w:t>年可持续发展议程》</w:t>
      </w:r>
      <w:r w:rsidR="00754EC4" w:rsidRPr="00BE0CBA">
        <w:rPr>
          <w:rFonts w:ascii="SimSun" w:eastAsia="SimSun" w:hAnsi="SimSun" w:cs="SimSun" w:hint="eastAsia"/>
          <w:sz w:val="24"/>
          <w:szCs w:val="24"/>
          <w:lang w:eastAsia="zh-CN"/>
        </w:rPr>
        <w:t>。</w:t>
      </w:r>
      <w:r w:rsidRPr="00BE0CBA">
        <w:rPr>
          <w:rStyle w:val="FootnoteReference"/>
          <w:rFonts w:eastAsia="SimSun" w:cs="Times New Roman"/>
          <w:sz w:val="24"/>
          <w:szCs w:val="24"/>
          <w:lang w:eastAsia="zh-CN"/>
        </w:rPr>
        <w:footnoteReference w:id="152"/>
      </w:r>
    </w:p>
    <w:p w:rsidR="004307E2" w:rsidRPr="00BE0CBA" w:rsidRDefault="004307E2" w:rsidP="00AA0DD1">
      <w:pPr>
        <w:pStyle w:val="Para1"/>
        <w:suppressLineNumbers/>
        <w:tabs>
          <w:tab w:val="left" w:pos="720"/>
        </w:tabs>
        <w:suppressAutoHyphens/>
        <w:adjustRightInd w:val="0"/>
        <w:snapToGrid w:val="0"/>
        <w:ind w:left="0" w:firstLine="0"/>
        <w:jc w:val="left"/>
        <w:rPr>
          <w:snapToGrid w:val="0"/>
          <w:kern w:val="22"/>
          <w:sz w:val="24"/>
          <w:szCs w:val="24"/>
          <w:lang w:eastAsia="ja-JP" w:bidi="th-TH"/>
        </w:rPr>
      </w:pPr>
      <w:r w:rsidRPr="00BE0CBA">
        <w:rPr>
          <w:rFonts w:ascii="SimSun" w:eastAsia="SimSun" w:hAnsi="SimSun" w:cs="SimSun" w:hint="eastAsia"/>
          <w:sz w:val="24"/>
          <w:szCs w:val="24"/>
          <w:lang w:eastAsia="zh-CN"/>
        </w:rPr>
        <w:t>虽然短期内可采取本指导意见中建议的各类行动，但可持续的野生动物管理涉及中长期的持久活动。因此，本指导意见中确认的行动应在《生物多样性战略计划》</w:t>
      </w:r>
      <w:r w:rsidRPr="00BE0CBA">
        <w:rPr>
          <w:rFonts w:eastAsia="SimSun" w:cs="Times New Roman"/>
          <w:sz w:val="24"/>
          <w:szCs w:val="24"/>
          <w:lang w:eastAsia="zh-CN"/>
        </w:rPr>
        <w:t>2050</w:t>
      </w:r>
      <w:r w:rsidRPr="00BE0CBA">
        <w:rPr>
          <w:rFonts w:eastAsia="SimSun" w:cs="Times New Roman"/>
          <w:sz w:val="24"/>
          <w:szCs w:val="24"/>
          <w:lang w:eastAsia="zh-CN"/>
        </w:rPr>
        <w:t>年愿景和《</w:t>
      </w:r>
      <w:r w:rsidRPr="00BE0CBA">
        <w:rPr>
          <w:rFonts w:eastAsia="SimSun" w:cs="Times New Roman"/>
          <w:sz w:val="24"/>
          <w:szCs w:val="24"/>
          <w:lang w:eastAsia="zh-CN"/>
        </w:rPr>
        <w:t>2030</w:t>
      </w:r>
      <w:r w:rsidRPr="00BE0CBA">
        <w:rPr>
          <w:rFonts w:eastAsia="SimSun" w:cs="Times New Roman"/>
          <w:sz w:val="24"/>
          <w:szCs w:val="24"/>
          <w:lang w:eastAsia="zh-CN"/>
        </w:rPr>
        <w:t>年可持续发展议程》</w:t>
      </w:r>
      <w:r w:rsidRPr="00BE0CBA">
        <w:rPr>
          <w:rFonts w:ascii="SimSun" w:eastAsia="SimSun" w:hAnsi="SimSun" w:cs="SimSun" w:hint="eastAsia"/>
          <w:sz w:val="24"/>
          <w:szCs w:val="24"/>
          <w:lang w:eastAsia="zh-CN"/>
        </w:rPr>
        <w:t>背景下开展。</w:t>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sz w:val="24"/>
          <w:szCs w:val="24"/>
          <w:lang w:eastAsia="zh-CN"/>
        </w:rPr>
        <w:t>更具体而言，本指导意见旨在支持各缔约方以及相关组织和倡议促进、实施和加快综合行动的工作的指导意见，目的是：</w:t>
      </w:r>
    </w:p>
    <w:p w:rsidR="004307E2" w:rsidRPr="00BE0CBA" w:rsidRDefault="004307E2" w:rsidP="00C83151">
      <w:pPr>
        <w:numPr>
          <w:ilvl w:val="0"/>
          <w:numId w:val="95"/>
        </w:numPr>
        <w:suppressLineNumbers/>
        <w:tabs>
          <w:tab w:val="left" w:pos="1440"/>
        </w:tabs>
        <w:suppressAutoHyphens/>
        <w:adjustRightInd w:val="0"/>
        <w:snapToGrid w:val="0"/>
        <w:spacing w:before="120" w:after="120"/>
        <w:ind w:left="1440" w:hanging="720"/>
        <w:jc w:val="left"/>
        <w:rPr>
          <w:rFonts w:eastAsia="Batang"/>
          <w:bCs/>
          <w:iCs/>
          <w:snapToGrid w:val="0"/>
          <w:color w:val="000000"/>
          <w:kern w:val="22"/>
          <w:sz w:val="24"/>
          <w:lang w:eastAsia="ja-JP" w:bidi="th-TH"/>
        </w:rPr>
      </w:pPr>
      <w:r w:rsidRPr="00BE0CBA">
        <w:rPr>
          <w:rFonts w:ascii="SimSun" w:hAnsi="SimSun" w:cs="SimSun" w:hint="eastAsia"/>
          <w:sz w:val="24"/>
          <w:lang w:eastAsia="zh-CN"/>
        </w:rPr>
        <w:t>确保野生动物肉供应从来源得到可持续的合法管理；</w:t>
      </w:r>
    </w:p>
    <w:p w:rsidR="004307E2" w:rsidRPr="00BE0CBA" w:rsidRDefault="004307E2" w:rsidP="00C83151">
      <w:pPr>
        <w:numPr>
          <w:ilvl w:val="0"/>
          <w:numId w:val="95"/>
        </w:numPr>
        <w:suppressLineNumbers/>
        <w:tabs>
          <w:tab w:val="left" w:pos="1440"/>
        </w:tabs>
        <w:suppressAutoHyphens/>
        <w:adjustRightInd w:val="0"/>
        <w:snapToGrid w:val="0"/>
        <w:spacing w:before="120" w:after="120"/>
        <w:ind w:left="1440" w:hanging="720"/>
        <w:jc w:val="left"/>
        <w:rPr>
          <w:rFonts w:eastAsia="Batang"/>
          <w:bCs/>
          <w:iCs/>
          <w:snapToGrid w:val="0"/>
          <w:color w:val="000000"/>
          <w:kern w:val="22"/>
          <w:sz w:val="24"/>
          <w:lang w:eastAsia="ja-JP" w:bidi="th-TH"/>
        </w:rPr>
      </w:pPr>
      <w:r w:rsidRPr="00BE0CBA">
        <w:rPr>
          <w:rFonts w:ascii="SimSun" w:hAnsi="SimSun" w:cs="SimSun" w:hint="eastAsia"/>
          <w:sz w:val="24"/>
          <w:lang w:eastAsia="zh-CN"/>
        </w:rPr>
        <w:t>减少城镇对不可持续管理和（或）非法野生动物肉的需求；</w:t>
      </w:r>
    </w:p>
    <w:p w:rsidR="004307E2" w:rsidRPr="00BE0CBA" w:rsidRDefault="004307E2" w:rsidP="00C83151">
      <w:pPr>
        <w:numPr>
          <w:ilvl w:val="0"/>
          <w:numId w:val="95"/>
        </w:numPr>
        <w:suppressLineNumbers/>
        <w:tabs>
          <w:tab w:val="left" w:pos="1440"/>
        </w:tabs>
        <w:suppressAutoHyphens/>
        <w:adjustRightInd w:val="0"/>
        <w:snapToGrid w:val="0"/>
        <w:spacing w:before="120" w:after="120"/>
        <w:ind w:left="1440" w:hanging="720"/>
        <w:jc w:val="left"/>
        <w:rPr>
          <w:rFonts w:eastAsia="Batang"/>
          <w:bCs/>
          <w:iCs/>
          <w:snapToGrid w:val="0"/>
          <w:color w:val="000000"/>
          <w:kern w:val="22"/>
          <w:sz w:val="24"/>
          <w:lang w:eastAsia="ja-JP" w:bidi="th-TH"/>
        </w:rPr>
      </w:pPr>
      <w:r w:rsidRPr="00BE0CBA">
        <w:rPr>
          <w:rFonts w:ascii="SimSun" w:hAnsi="SimSun" w:cs="SimSun" w:hint="eastAsia"/>
          <w:sz w:val="24"/>
          <w:lang w:eastAsia="zh-CN"/>
        </w:rPr>
        <w:t>创造野生动物肉可持续管理的有利环境。</w:t>
      </w:r>
    </w:p>
    <w:p w:rsidR="004307E2" w:rsidRPr="00BE0CBA" w:rsidRDefault="004307E2" w:rsidP="00AA0DD1">
      <w:pPr>
        <w:pStyle w:val="Para1"/>
        <w:suppressLineNumbers/>
        <w:tabs>
          <w:tab w:val="left" w:pos="720"/>
        </w:tabs>
        <w:suppressAutoHyphens/>
        <w:adjustRightInd w:val="0"/>
        <w:snapToGrid w:val="0"/>
        <w:ind w:left="0" w:firstLine="0"/>
        <w:jc w:val="left"/>
        <w:rPr>
          <w:bCs w:val="0"/>
          <w:snapToGrid w:val="0"/>
          <w:kern w:val="22"/>
          <w:sz w:val="24"/>
          <w:szCs w:val="24"/>
          <w:lang w:eastAsia="ja-JP" w:bidi="th-TH"/>
        </w:rPr>
      </w:pPr>
      <w:r w:rsidRPr="00BE0CBA">
        <w:rPr>
          <w:rFonts w:ascii="SimSun" w:eastAsia="SimSun" w:hAnsi="SimSun" w:cs="SimSun" w:hint="eastAsia"/>
          <w:sz w:val="24"/>
          <w:szCs w:val="24"/>
          <w:lang w:eastAsia="zh-CN"/>
        </w:rPr>
        <w:t>本说明的技术指导意见可供各部委、决策者以及国家一级的规划和执行机构使用。由于该问题的复杂性及其许多跨部门性问题，本说明提出了实现野生动物肉的可持续利用</w:t>
      </w:r>
      <w:r w:rsidRPr="00BE0CBA">
        <w:rPr>
          <w:rFonts w:ascii="SimSun" w:eastAsia="SimSun" w:hAnsi="SimSun" w:cs="SimSun" w:hint="eastAsia"/>
          <w:sz w:val="24"/>
          <w:szCs w:val="24"/>
          <w:lang w:eastAsia="zh-CN"/>
        </w:rPr>
        <w:lastRenderedPageBreak/>
        <w:t>可适用的联合办法。其中所载的信息支持就森林、农业、自然资源、兽医、公共健康、财政、农村发展和法律部门的可持续野生动物管理开展持续对话、学习和方法交流。</w:t>
      </w:r>
    </w:p>
    <w:p w:rsidR="004307E2" w:rsidRPr="00BE0CBA" w:rsidRDefault="004307E2" w:rsidP="00AA0DD1">
      <w:pPr>
        <w:tabs>
          <w:tab w:val="left" w:pos="720"/>
        </w:tabs>
        <w:adjustRightInd w:val="0"/>
        <w:snapToGrid w:val="0"/>
        <w:spacing w:before="120" w:after="120"/>
        <w:jc w:val="center"/>
        <w:rPr>
          <w:rFonts w:ascii="SimSun" w:hAnsi="SimSun"/>
          <w:b/>
          <w:sz w:val="24"/>
          <w:lang w:eastAsia="zh-CN"/>
        </w:rPr>
      </w:pPr>
      <w:r w:rsidRPr="00BE0CBA">
        <w:rPr>
          <w:rFonts w:ascii="SimSun" w:hAnsi="SimSun" w:hint="eastAsia"/>
          <w:b/>
          <w:sz w:val="24"/>
          <w:lang w:eastAsia="zh-CN"/>
        </w:rPr>
        <w:t>三</w:t>
      </w:r>
      <w:r w:rsidRPr="00BE0CBA">
        <w:rPr>
          <w:rFonts w:ascii="SimSun" w:hAnsi="SimSun"/>
          <w:b/>
          <w:sz w:val="24"/>
          <w:lang w:eastAsia="zh-CN"/>
        </w:rPr>
        <w:t xml:space="preserve">. </w:t>
      </w:r>
      <w:r w:rsidRPr="00BE0CBA">
        <w:rPr>
          <w:rFonts w:ascii="SimSun" w:hAnsi="SimSun" w:hint="eastAsia"/>
          <w:b/>
          <w:sz w:val="24"/>
          <w:lang w:eastAsia="zh-CN"/>
        </w:rPr>
        <w:t>关于实现可持续野生动物肉部门的技术指导意见</w:t>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b/>
          <w:iCs/>
          <w:snapToGrid w:val="0"/>
          <w:color w:val="000000"/>
          <w:kern w:val="22"/>
          <w:sz w:val="24"/>
          <w:szCs w:val="24"/>
          <w:lang w:eastAsia="ja-JP" w:bidi="th-TH"/>
        </w:rPr>
      </w:pPr>
      <w:r w:rsidRPr="00BE0CBA">
        <w:rPr>
          <w:rFonts w:ascii="SimSun" w:eastAsia="SimSun" w:hAnsi="SimSun" w:cs="SimSun" w:hint="eastAsia"/>
          <w:sz w:val="24"/>
          <w:szCs w:val="24"/>
          <w:lang w:eastAsia="zh-CN"/>
        </w:rPr>
        <w:t>指导意见包含一套综合建议，以实现可持续的野生动物肉部门，重点关注如何与行为者合作以改善供应的可持续性（</w:t>
      </w:r>
      <w:r w:rsidRPr="00BE0CBA">
        <w:rPr>
          <w:rFonts w:eastAsia="Times New Roman"/>
          <w:sz w:val="24"/>
          <w:szCs w:val="24"/>
          <w:lang w:eastAsia="zh-CN"/>
        </w:rPr>
        <w:t>A</w:t>
      </w:r>
      <w:r w:rsidRPr="00BE0CBA">
        <w:rPr>
          <w:rFonts w:ascii="SimSun" w:eastAsia="SimSun" w:hAnsi="SimSun" w:hint="eastAsia"/>
          <w:sz w:val="24"/>
          <w:szCs w:val="24"/>
          <w:lang w:eastAsia="zh-CN"/>
        </w:rPr>
        <w:t>分</w:t>
      </w:r>
      <w:r w:rsidRPr="00BE0CBA">
        <w:rPr>
          <w:rFonts w:ascii="SimSun" w:eastAsia="SimSun" w:hAnsi="SimSun" w:cs="SimSun" w:hint="eastAsia"/>
          <w:sz w:val="24"/>
          <w:szCs w:val="24"/>
          <w:lang w:eastAsia="zh-CN"/>
        </w:rPr>
        <w:t>节）；如何减少整个价值链</w:t>
      </w:r>
      <w:bookmarkStart w:id="83" w:name="_Hlk500907960"/>
      <w:r w:rsidRPr="00BE0CBA">
        <w:rPr>
          <w:rFonts w:ascii="SimSun" w:eastAsia="SimSun" w:hAnsi="SimSun" w:cs="SimSun" w:hint="eastAsia"/>
          <w:sz w:val="24"/>
          <w:szCs w:val="24"/>
          <w:lang w:eastAsia="zh-CN"/>
        </w:rPr>
        <w:t>对可持续的野生动物肉的管理的需求</w:t>
      </w:r>
      <w:bookmarkEnd w:id="83"/>
      <w:r w:rsidRPr="00BE0CBA">
        <w:rPr>
          <w:rFonts w:ascii="SimSun" w:eastAsia="SimSun" w:hAnsi="SimSun" w:cs="SimSun" w:hint="eastAsia"/>
          <w:sz w:val="24"/>
          <w:szCs w:val="24"/>
          <w:lang w:eastAsia="zh-CN"/>
        </w:rPr>
        <w:t>（</w:t>
      </w:r>
      <w:r w:rsidRPr="00BE0CBA">
        <w:rPr>
          <w:rFonts w:eastAsia="Times New Roman"/>
          <w:sz w:val="24"/>
          <w:szCs w:val="24"/>
          <w:lang w:eastAsia="zh-CN"/>
        </w:rPr>
        <w:t>B</w:t>
      </w:r>
      <w:r w:rsidRPr="00BE0CBA">
        <w:rPr>
          <w:rFonts w:ascii="SimSun" w:eastAsia="SimSun" w:hAnsi="SimSun" w:hint="eastAsia"/>
          <w:sz w:val="24"/>
          <w:szCs w:val="24"/>
          <w:lang w:eastAsia="zh-CN"/>
        </w:rPr>
        <w:t>分</w:t>
      </w:r>
      <w:r w:rsidRPr="00BE0CBA">
        <w:rPr>
          <w:rFonts w:ascii="SimSun" w:eastAsia="SimSun" w:hAnsi="SimSun" w:cs="SimSun" w:hint="eastAsia"/>
          <w:sz w:val="24"/>
          <w:szCs w:val="24"/>
          <w:lang w:eastAsia="zh-CN"/>
        </w:rPr>
        <w:t>节）；如何为野生动物肉的</w:t>
      </w:r>
      <w:r w:rsidRPr="00BE0CBA">
        <w:rPr>
          <w:rFonts w:ascii="SimSun" w:eastAsia="SimSun" w:hAnsi="SimSun" w:cs="MS Mincho" w:hint="eastAsia"/>
          <w:color w:val="212121"/>
          <w:sz w:val="24"/>
          <w:szCs w:val="24"/>
          <w:shd w:val="clear" w:color="auto" w:fill="FFFFFF"/>
          <w:lang w:eastAsia="zh-CN"/>
        </w:rPr>
        <w:t>合法</w:t>
      </w:r>
      <w:r w:rsidRPr="00BE0CBA">
        <w:rPr>
          <w:rFonts w:ascii="SimSun" w:eastAsia="SimSun" w:hAnsi="SimSun" w:cs="Microsoft YaHei" w:hint="eastAsia"/>
          <w:color w:val="212121"/>
          <w:sz w:val="24"/>
          <w:szCs w:val="24"/>
          <w:shd w:val="clear" w:color="auto" w:fill="FFFFFF"/>
          <w:lang w:eastAsia="zh-CN"/>
        </w:rPr>
        <w:t>规</w:t>
      </w:r>
      <w:r w:rsidRPr="00BE0CBA">
        <w:rPr>
          <w:rFonts w:ascii="SimSun" w:eastAsia="SimSun" w:hAnsi="SimSun" w:cs="MS Mincho" w:hint="eastAsia"/>
          <w:color w:val="212121"/>
          <w:sz w:val="24"/>
          <w:szCs w:val="24"/>
          <w:shd w:val="clear" w:color="auto" w:fill="FFFFFF"/>
          <w:lang w:eastAsia="zh-CN"/>
        </w:rPr>
        <w:t>范和</w:t>
      </w:r>
      <w:r w:rsidRPr="00BE0CBA">
        <w:rPr>
          <w:rFonts w:ascii="SimSun" w:eastAsia="SimSun" w:hAnsi="SimSun" w:cs="SimSun" w:hint="eastAsia"/>
          <w:sz w:val="24"/>
          <w:szCs w:val="24"/>
          <w:lang w:eastAsia="zh-CN"/>
        </w:rPr>
        <w:t>可持续管理创造有利条件（</w:t>
      </w:r>
      <w:r w:rsidRPr="00BE0CBA">
        <w:rPr>
          <w:rFonts w:eastAsia="Times New Roman"/>
          <w:sz w:val="24"/>
          <w:szCs w:val="24"/>
          <w:lang w:eastAsia="zh-CN"/>
        </w:rPr>
        <w:t>C</w:t>
      </w:r>
      <w:r w:rsidRPr="00BE0CBA">
        <w:rPr>
          <w:rFonts w:ascii="SimSun" w:eastAsia="SimSun" w:hAnsi="SimSun" w:hint="eastAsia"/>
          <w:sz w:val="24"/>
          <w:szCs w:val="24"/>
          <w:lang w:eastAsia="zh-CN"/>
        </w:rPr>
        <w:t>分</w:t>
      </w:r>
      <w:r w:rsidRPr="00BE0CBA">
        <w:rPr>
          <w:rFonts w:ascii="SimSun" w:eastAsia="SimSun" w:hAnsi="SimSun" w:cs="SimSun" w:hint="eastAsia"/>
          <w:sz w:val="24"/>
          <w:szCs w:val="24"/>
          <w:lang w:eastAsia="zh-CN"/>
        </w:rPr>
        <w:t>节）</w:t>
      </w:r>
      <w:r w:rsidRPr="00BE0CBA">
        <w:rPr>
          <w:rFonts w:ascii="SimSun" w:eastAsia="SimSun" w:hAnsi="SimSun" w:cs="SimSun" w:hint="eastAsia"/>
          <w:color w:val="212121"/>
          <w:sz w:val="24"/>
          <w:szCs w:val="24"/>
          <w:shd w:val="clear" w:color="auto" w:fill="FFFFFF"/>
          <w:lang w:eastAsia="zh-CN"/>
        </w:rPr>
        <w:t>。</w:t>
      </w:r>
      <w:r w:rsidRPr="00BE0CBA">
        <w:rPr>
          <w:rFonts w:ascii="SimSun" w:eastAsia="SimSun" w:hAnsi="SimSun" w:cs="SimSun" w:hint="eastAsia"/>
          <w:sz w:val="24"/>
          <w:szCs w:val="24"/>
          <w:lang w:eastAsia="zh-CN"/>
        </w:rPr>
        <w:t>指导意见还提出了缔约方和其他政府与相关组织协作，以第</w:t>
      </w:r>
      <w:r w:rsidRPr="00BE0CBA">
        <w:rPr>
          <w:rFonts w:eastAsia="Times New Roman"/>
          <w:sz w:val="24"/>
          <w:szCs w:val="24"/>
          <w:lang w:eastAsia="zh-CN"/>
        </w:rPr>
        <w:t>XI/25</w:t>
      </w:r>
      <w:r w:rsidRPr="00BE0CBA">
        <w:rPr>
          <w:rFonts w:ascii="SimSun" w:eastAsia="SimSun" w:hAnsi="SimSun" w:cs="SimSun" w:hint="eastAsia"/>
          <w:sz w:val="24"/>
          <w:szCs w:val="24"/>
          <w:lang w:eastAsia="zh-CN"/>
        </w:rPr>
        <w:t>号决定为基础并根据国家立法、国情和优先事项可采取的步骤和办法。</w:t>
      </w:r>
      <w:r w:rsidRPr="00BE0CBA">
        <w:rPr>
          <w:rFonts w:ascii="SimSun" w:hAnsi="SimSun" w:cs="SimSun"/>
          <w:sz w:val="24"/>
          <w:szCs w:val="24"/>
          <w:lang w:eastAsia="zh-CN"/>
        </w:rPr>
        <w:t xml:space="preserve">      </w:t>
      </w:r>
    </w:p>
    <w:p w:rsidR="004307E2" w:rsidRPr="00BE0CBA" w:rsidRDefault="004307E2" w:rsidP="00C83151">
      <w:pPr>
        <w:pStyle w:val="ListParagraph"/>
        <w:numPr>
          <w:ilvl w:val="0"/>
          <w:numId w:val="100"/>
        </w:numPr>
        <w:tabs>
          <w:tab w:val="left" w:pos="720"/>
        </w:tabs>
        <w:adjustRightInd w:val="0"/>
        <w:snapToGrid w:val="0"/>
        <w:spacing w:before="120" w:after="120"/>
        <w:ind w:left="0" w:firstLine="0"/>
        <w:contextualSpacing w:val="0"/>
        <w:jc w:val="center"/>
        <w:rPr>
          <w:rFonts w:ascii="SimSun" w:hAnsi="SimSun"/>
          <w:b/>
          <w:sz w:val="24"/>
          <w:lang w:eastAsia="zh-CN"/>
        </w:rPr>
      </w:pPr>
      <w:r w:rsidRPr="00BE0CBA">
        <w:rPr>
          <w:rFonts w:ascii="SimSun" w:hAnsi="SimSun" w:hint="eastAsia"/>
          <w:b/>
          <w:sz w:val="24"/>
          <w:lang w:eastAsia="zh-CN"/>
        </w:rPr>
        <w:t>从源头管理和改善野生动物肉供应的可持续性</w:t>
      </w:r>
    </w:p>
    <w:p w:rsidR="004307E2" w:rsidRPr="00BE0CBA" w:rsidRDefault="004307E2" w:rsidP="00AA0DD1">
      <w:pPr>
        <w:pStyle w:val="Para1"/>
        <w:suppressLineNumbers/>
        <w:tabs>
          <w:tab w:val="left" w:pos="720"/>
        </w:tabs>
        <w:suppressAutoHyphens/>
        <w:adjustRightInd w:val="0"/>
        <w:snapToGrid w:val="0"/>
        <w:ind w:left="0" w:firstLine="0"/>
        <w:jc w:val="left"/>
        <w:rPr>
          <w:snapToGrid w:val="0"/>
          <w:kern w:val="22"/>
          <w:sz w:val="24"/>
          <w:szCs w:val="24"/>
          <w:lang w:eastAsia="zh-CN"/>
        </w:rPr>
      </w:pPr>
      <w:r w:rsidRPr="00BE0CBA">
        <w:rPr>
          <w:rFonts w:ascii="SimSun" w:eastAsia="SimSun" w:hAnsi="SimSun" w:cs="SimSun" w:hint="eastAsia"/>
          <w:sz w:val="24"/>
          <w:szCs w:val="24"/>
          <w:lang w:eastAsia="zh-CN"/>
        </w:rPr>
        <w:t>共用土地上的狩猎常常由当地以及通常非正规的规则治理，这些规则决定什么人可以狩猎以及在何处狩猎。执行这些规则常常带来挑战，因为没有赋予当地领导人对外来狩猎者进入其土地进行管控的权力，狩猎者失去其合法狩猎或参与野生动物管理的权利，或地方社区的社会结构由于几种外来历史因素（例如殖民主义、输入移民）的侵蚀。在这种情况下，个别的狩猎者（地方社区内以及外来的）往往与其他狩猎者为了这一有限的资源而进行竞争。这种竞争有可能促进以尽可能快的速度猎获野生物种，从而让当地的物种趋于灭绝。因此，管理食用目的地野生动物的规则必须承认维生目的的狩猎权，规定对野生动物进行管理以及确定哪些活动为合法或非法。被动反应性执法是这种规则的一个组成部分。从程序上说，需要采取包括土著人民和地方社区的参与的双向协商的参与性进程。</w:t>
      </w:r>
    </w:p>
    <w:p w:rsidR="004307E2" w:rsidRPr="00BE0CBA" w:rsidRDefault="004307E2" w:rsidP="00AA0DD1">
      <w:pPr>
        <w:pStyle w:val="Para1"/>
        <w:suppressLineNumbers/>
        <w:tabs>
          <w:tab w:val="left" w:pos="720"/>
        </w:tabs>
        <w:suppressAutoHyphens/>
        <w:adjustRightInd w:val="0"/>
        <w:snapToGrid w:val="0"/>
        <w:ind w:left="0" w:firstLine="0"/>
        <w:jc w:val="left"/>
        <w:rPr>
          <w:snapToGrid w:val="0"/>
          <w:kern w:val="22"/>
          <w:sz w:val="24"/>
          <w:szCs w:val="24"/>
          <w:lang w:eastAsia="zh-CN"/>
        </w:rPr>
      </w:pPr>
      <w:r w:rsidRPr="00BE0CBA">
        <w:rPr>
          <w:rFonts w:ascii="SimSun" w:eastAsia="SimSun" w:hAnsi="SimSun" w:cs="SimSun" w:hint="eastAsia"/>
          <w:snapToGrid w:val="0"/>
          <w:kern w:val="22"/>
          <w:sz w:val="24"/>
          <w:szCs w:val="24"/>
          <w:lang w:eastAsia="zh-CN" w:bidi="th-TH"/>
        </w:rPr>
        <w:t>有人建议并测试了在社区一级管理野生动物资源的若干模式。这些模式是作为可能采取方法的示例，但可能并不适用于所有国家或地区。一般来说，这些模式代表社区与国家和（或）参与伐木和采矿等采掘业的私营部门实体之间的共同管理模式。社区与国家和（或）私人公司之间的共同管理模式包括：</w:t>
      </w:r>
    </w:p>
    <w:p w:rsidR="004307E2" w:rsidRPr="00BE0CBA" w:rsidRDefault="004307E2" w:rsidP="00C83151">
      <w:pPr>
        <w:numPr>
          <w:ilvl w:val="0"/>
          <w:numId w:val="96"/>
        </w:numPr>
        <w:suppressLineNumbers/>
        <w:tabs>
          <w:tab w:val="left" w:pos="1440"/>
        </w:tabs>
        <w:suppressAutoHyphens/>
        <w:adjustRightInd w:val="0"/>
        <w:snapToGrid w:val="0"/>
        <w:spacing w:before="120" w:after="120"/>
        <w:ind w:left="0" w:firstLine="720"/>
        <w:jc w:val="left"/>
        <w:rPr>
          <w:rFonts w:eastAsia="Batang"/>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社区狩猎区，可用于监管与住区或工业特许区接壤的保护区的狩猎。允许社区成员在划定的狩猎区内狩猎，通常使用配额制和狩猎区与保护区轮换制，以让野生动物重新繁衍。采掘特许权所有者和基础设施开发商也可以为工人提供替代的动物蛋白源，例如可持续提供和</w:t>
      </w:r>
      <w:r w:rsidRPr="00BE0CBA">
        <w:rPr>
          <w:bCs/>
          <w:iCs/>
          <w:snapToGrid w:val="0"/>
          <w:color w:val="000000"/>
          <w:kern w:val="22"/>
          <w:sz w:val="24"/>
          <w:lang w:eastAsia="zh-CN" w:bidi="th-TH"/>
        </w:rPr>
        <w:t>/</w:t>
      </w:r>
      <w:r w:rsidRPr="00BE0CBA">
        <w:rPr>
          <w:rFonts w:ascii="SimSun" w:hAnsi="SimSun" w:cs="SimSun" w:hint="eastAsia"/>
          <w:bCs/>
          <w:iCs/>
          <w:snapToGrid w:val="0"/>
          <w:color w:val="000000"/>
          <w:kern w:val="22"/>
          <w:sz w:val="24"/>
          <w:lang w:eastAsia="zh-CN" w:bidi="th-TH"/>
        </w:rPr>
        <w:t>或饲养的鸡或鱼，以代替所用的野生动物肉，而当前或预计对野生动物肉的需求水平已超过其繁殖能力；</w:t>
      </w:r>
    </w:p>
    <w:p w:rsidR="004307E2" w:rsidRPr="00BE0CBA" w:rsidRDefault="004307E2" w:rsidP="00C83151">
      <w:pPr>
        <w:numPr>
          <w:ilvl w:val="0"/>
          <w:numId w:val="96"/>
        </w:numPr>
        <w:suppressLineNumbers/>
        <w:tabs>
          <w:tab w:val="left" w:pos="1440"/>
        </w:tabs>
        <w:suppressAutoHyphens/>
        <w:adjustRightInd w:val="0"/>
        <w:snapToGrid w:val="0"/>
        <w:spacing w:before="120" w:after="120"/>
        <w:ind w:left="0" w:firstLine="720"/>
        <w:jc w:val="left"/>
        <w:rPr>
          <w:rFonts w:eastAsia="Batang"/>
          <w:bCs/>
          <w:iCs/>
          <w:snapToGrid w:val="0"/>
          <w:color w:val="000000"/>
          <w:kern w:val="22"/>
          <w:sz w:val="24"/>
          <w:lang w:eastAsia="ja-JP" w:bidi="th-TH"/>
        </w:rPr>
      </w:pPr>
      <w:r w:rsidRPr="00BE0CBA">
        <w:rPr>
          <w:rFonts w:ascii="SimSun" w:hAnsi="SimSun" w:cs="SimSun" w:hint="eastAsia"/>
          <w:bCs/>
          <w:iCs/>
          <w:snapToGrid w:val="0"/>
          <w:color w:val="000000"/>
          <w:kern w:val="22"/>
          <w:sz w:val="24"/>
          <w:lang w:eastAsia="ja-JP" w:bidi="th-TH"/>
        </w:rPr>
        <w:t>社区</w:t>
      </w:r>
      <w:r w:rsidRPr="00BE0CBA">
        <w:rPr>
          <w:rFonts w:ascii="SimSun" w:hAnsi="SimSun" w:cs="SimSun" w:hint="eastAsia"/>
          <w:bCs/>
          <w:iCs/>
          <w:snapToGrid w:val="0"/>
          <w:color w:val="000000"/>
          <w:kern w:val="22"/>
          <w:sz w:val="24"/>
          <w:lang w:eastAsia="zh-CN" w:bidi="th-TH"/>
        </w:rPr>
        <w:t>保护协会。国家根据每年的狩猎活动次数确定狩猎配额。保护协会由社区来管理，他们有权依照国家法律建立旅游企业并拍卖大型狩猎活动</w:t>
      </w:r>
      <w:r w:rsidRPr="00BE0CBA">
        <w:rPr>
          <w:rFonts w:ascii="SimSun" w:hAnsi="SimSun" w:cs="SimSun" w:hint="eastAsia"/>
          <w:bCs/>
          <w:iCs/>
          <w:snapToGrid w:val="0"/>
          <w:color w:val="000000"/>
          <w:spacing w:val="10"/>
          <w:kern w:val="22"/>
          <w:sz w:val="24"/>
          <w:lang w:eastAsia="zh-CN" w:bidi="th-TH"/>
        </w:rPr>
        <w:t>许可证。保护协会得到执法机构的支持，警方根据保护协会的情报抓获和逮捕偷猎者；</w:t>
      </w:r>
      <w:r w:rsidRPr="00BE0CBA">
        <w:rPr>
          <w:bCs/>
          <w:iCs/>
          <w:snapToGrid w:val="0"/>
          <w:color w:val="000000"/>
          <w:kern w:val="22"/>
          <w:sz w:val="24"/>
          <w:lang w:eastAsia="zh-CN" w:bidi="th-TH"/>
        </w:rPr>
        <w:t xml:space="preserve"> </w:t>
      </w:r>
    </w:p>
    <w:p w:rsidR="004307E2" w:rsidRPr="00BE0CBA" w:rsidRDefault="004307E2" w:rsidP="00C83151">
      <w:pPr>
        <w:numPr>
          <w:ilvl w:val="0"/>
          <w:numId w:val="96"/>
        </w:numPr>
        <w:suppressLineNumbers/>
        <w:tabs>
          <w:tab w:val="left" w:pos="1440"/>
        </w:tabs>
        <w:suppressAutoHyphens/>
        <w:adjustRightInd w:val="0"/>
        <w:snapToGrid w:val="0"/>
        <w:spacing w:before="120" w:after="120"/>
        <w:ind w:left="0" w:firstLine="720"/>
        <w:jc w:val="left"/>
        <w:rPr>
          <w:rFonts w:eastAsia="Batang"/>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野生动物（或猎物）猎场包括在由围栏围起的划定地区内饲养野生动物。它的形式与养牛场的畜牧业相类似，动物通过自然植被进行管理，但可在国家法律框架内对生境实行控制以便提高生产效率；</w:t>
      </w:r>
    </w:p>
    <w:p w:rsidR="004307E2" w:rsidRPr="00BE0CBA" w:rsidRDefault="004307E2" w:rsidP="00C83151">
      <w:pPr>
        <w:numPr>
          <w:ilvl w:val="0"/>
          <w:numId w:val="96"/>
        </w:numPr>
        <w:suppressLineNumbers/>
        <w:tabs>
          <w:tab w:val="left" w:pos="1440"/>
        </w:tabs>
        <w:suppressAutoHyphens/>
        <w:adjustRightInd w:val="0"/>
        <w:snapToGrid w:val="0"/>
        <w:spacing w:before="120" w:after="120"/>
        <w:ind w:left="0" w:firstLine="720"/>
        <w:jc w:val="left"/>
        <w:rPr>
          <w:rFonts w:eastAsia="Batang"/>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生态系统服务付费制度。向社区支付生态系统服务提供的费用。在这种情况下，可以为社区管理</w:t>
      </w:r>
      <w:r w:rsidRPr="00BE0CBA">
        <w:rPr>
          <w:rFonts w:ascii="SimSun" w:hAnsi="SimSun"/>
          <w:bCs/>
          <w:iCs/>
          <w:snapToGrid w:val="0"/>
          <w:color w:val="000000"/>
          <w:kern w:val="22"/>
          <w:sz w:val="24"/>
          <w:lang w:eastAsia="zh-CN" w:bidi="th-TH"/>
        </w:rPr>
        <w:t>“</w:t>
      </w:r>
      <w:r w:rsidRPr="00BE0CBA">
        <w:rPr>
          <w:rFonts w:ascii="SimSun" w:hAnsi="SimSun" w:cs="SimSun" w:hint="eastAsia"/>
          <w:bCs/>
          <w:iCs/>
          <w:snapToGrid w:val="0"/>
          <w:color w:val="000000"/>
          <w:kern w:val="22"/>
          <w:sz w:val="24"/>
          <w:lang w:eastAsia="zh-CN" w:bidi="th-TH"/>
        </w:rPr>
        <w:t>粮食储备</w:t>
      </w:r>
      <w:r w:rsidRPr="00BE0CBA">
        <w:rPr>
          <w:rFonts w:ascii="SimSun" w:hAnsi="SimSun"/>
          <w:bCs/>
          <w:iCs/>
          <w:snapToGrid w:val="0"/>
          <w:color w:val="000000"/>
          <w:kern w:val="22"/>
          <w:sz w:val="24"/>
          <w:lang w:eastAsia="zh-CN" w:bidi="th-TH"/>
        </w:rPr>
        <w:t>”</w:t>
      </w:r>
      <w:r w:rsidRPr="00BE0CBA">
        <w:rPr>
          <w:rFonts w:ascii="SimSun" w:hAnsi="SimSun" w:cs="SimSun" w:hint="eastAsia"/>
          <w:bCs/>
          <w:iCs/>
          <w:snapToGrid w:val="0"/>
          <w:color w:val="000000"/>
          <w:kern w:val="22"/>
          <w:sz w:val="24"/>
          <w:lang w:eastAsia="zh-CN" w:bidi="th-TH"/>
        </w:rPr>
        <w:t>而付给相当数量的费用，甚至是为可持续的狩猎或严格地养护主要树木种子的传播而付给其费用。由民众对目标物种实行监测，以衡量服务的提供情况；</w:t>
      </w:r>
    </w:p>
    <w:p w:rsidR="004307E2" w:rsidRPr="00BE0CBA" w:rsidRDefault="004307E2" w:rsidP="00C83151">
      <w:pPr>
        <w:pStyle w:val="LightList-Accent51"/>
        <w:numPr>
          <w:ilvl w:val="0"/>
          <w:numId w:val="86"/>
        </w:numPr>
        <w:suppressLineNumbers/>
        <w:tabs>
          <w:tab w:val="left" w:pos="1440"/>
        </w:tabs>
        <w:suppressAutoHyphens/>
        <w:adjustRightInd w:val="0"/>
        <w:snapToGrid w:val="0"/>
        <w:spacing w:before="120" w:after="120"/>
        <w:ind w:left="0" w:firstLine="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lastRenderedPageBreak/>
        <w:t>认证制度。认证有可能通过影响消费者选择来源可持续的产品，促进野生物种发养护和可持续利用。虽然大多数认证制度认证的是经驯化、猎获或生产的产品，没有影响野生动物种群的野生动物生境（例如对野生动物友好的木材；对野生动物友好的可可）的产品，但也有少数认证</w:t>
      </w:r>
      <w:r w:rsidRPr="00BE0CBA">
        <w:rPr>
          <w:rFonts w:ascii="SimSun" w:hAnsi="SimSun" w:cs="Times New Roman"/>
          <w:bCs/>
          <w:iCs/>
          <w:snapToGrid w:val="0"/>
          <w:color w:val="000000"/>
          <w:kern w:val="22"/>
          <w:sz w:val="24"/>
          <w:lang w:eastAsia="zh-CN" w:bidi="th-TH"/>
        </w:rPr>
        <w:t>“</w:t>
      </w:r>
      <w:r w:rsidRPr="00BE0CBA">
        <w:rPr>
          <w:rFonts w:ascii="SimSun" w:hAnsi="SimSun" w:cs="SimSun" w:hint="eastAsia"/>
          <w:bCs/>
          <w:iCs/>
          <w:snapToGrid w:val="0"/>
          <w:color w:val="000000"/>
          <w:kern w:val="22"/>
          <w:sz w:val="24"/>
          <w:lang w:eastAsia="zh-CN" w:bidi="th-TH"/>
        </w:rPr>
        <w:t>基于野生动物的</w:t>
      </w:r>
      <w:r w:rsidRPr="00BE0CBA">
        <w:rPr>
          <w:rFonts w:ascii="SimSun" w:hAnsi="SimSun" w:cs="Times New Roman"/>
          <w:bCs/>
          <w:iCs/>
          <w:snapToGrid w:val="0"/>
          <w:color w:val="000000"/>
          <w:kern w:val="22"/>
          <w:sz w:val="24"/>
          <w:lang w:eastAsia="zh-CN" w:bidi="th-TH"/>
        </w:rPr>
        <w:t>”</w:t>
      </w:r>
      <w:r w:rsidRPr="00BE0CBA">
        <w:rPr>
          <w:rFonts w:ascii="SimSun" w:hAnsi="SimSun" w:cs="SimSun" w:hint="eastAsia"/>
          <w:bCs/>
          <w:iCs/>
          <w:snapToGrid w:val="0"/>
          <w:color w:val="000000"/>
          <w:kern w:val="22"/>
          <w:sz w:val="24"/>
          <w:lang w:eastAsia="zh-CN" w:bidi="th-TH"/>
        </w:rPr>
        <w:t>产品为可持续猎获产品（例如野猪皮、经认证的肉）的实例。这种认证制度也可以包含保障措施，</w:t>
      </w:r>
      <w:r w:rsidRPr="00BE0CBA">
        <w:rPr>
          <w:rFonts w:cs="Times New Roman"/>
          <w:bCs/>
          <w:iCs/>
          <w:snapToGrid w:val="0"/>
          <w:color w:val="000000"/>
          <w:kern w:val="22"/>
          <w:sz w:val="24"/>
          <w:lang w:eastAsia="zh-CN" w:bidi="th-TH"/>
        </w:rPr>
        <w:t xml:space="preserve"> </w:t>
      </w:r>
      <w:r w:rsidRPr="00BE0CBA">
        <w:rPr>
          <w:rFonts w:ascii="SimSun" w:hAnsi="SimSun" w:cs="SimSun" w:hint="eastAsia"/>
          <w:bCs/>
          <w:iCs/>
          <w:snapToGrid w:val="0"/>
          <w:color w:val="000000"/>
          <w:kern w:val="22"/>
          <w:sz w:val="24"/>
          <w:lang w:eastAsia="zh-CN" w:bidi="th-TH"/>
        </w:rPr>
        <w:t>保证消费者食用的野生动物肉品符合卫生标准。在愿意为符合其消费者道德的产品支付高价的国家，认证制度实施的效果很好。生产者（猎户或社区）收到的高价应包括认证费用，而认证费常常很高。</w:t>
      </w:r>
    </w:p>
    <w:p w:rsidR="004307E2" w:rsidRPr="00BE0CBA" w:rsidRDefault="004307E2" w:rsidP="00AA0DD1">
      <w:pPr>
        <w:pStyle w:val="Para1"/>
        <w:suppressLineNumbers/>
        <w:tabs>
          <w:tab w:val="left" w:pos="720"/>
        </w:tabs>
        <w:suppressAutoHyphens/>
        <w:adjustRightInd w:val="0"/>
        <w:snapToGrid w:val="0"/>
        <w:ind w:left="0" w:firstLine="0"/>
        <w:jc w:val="left"/>
        <w:rPr>
          <w:rFonts w:eastAsia="Batang"/>
          <w:iCs/>
          <w:snapToGrid w:val="0"/>
          <w:color w:val="000000"/>
          <w:kern w:val="22"/>
          <w:sz w:val="24"/>
          <w:szCs w:val="24"/>
          <w:lang w:eastAsia="ja-JP" w:bidi="th-TH"/>
        </w:rPr>
      </w:pPr>
      <w:r w:rsidRPr="00BE0CBA">
        <w:rPr>
          <w:rFonts w:ascii="SimSun" w:eastAsia="SimSun" w:hAnsi="SimSun" w:cs="SimSun" w:hint="eastAsia"/>
          <w:iCs/>
          <w:snapToGrid w:val="0"/>
          <w:color w:val="000000"/>
          <w:kern w:val="22"/>
          <w:sz w:val="24"/>
          <w:szCs w:val="24"/>
          <w:lang w:eastAsia="zh-CN" w:bidi="th-TH"/>
        </w:rPr>
        <w:t>能够为地方社区管理创造有利条件的行之有效、可持续的基于社区（或区域合作社）的</w:t>
      </w:r>
      <w:r w:rsidRPr="00BE0CBA">
        <w:rPr>
          <w:rFonts w:ascii="SimSun" w:eastAsia="SimSun" w:hAnsi="SimSun" w:cs="SimSun" w:hint="eastAsia"/>
          <w:snapToGrid w:val="0"/>
          <w:kern w:val="22"/>
          <w:sz w:val="24"/>
          <w:szCs w:val="24"/>
          <w:lang w:eastAsia="zh-CN" w:bidi="th-TH"/>
        </w:rPr>
        <w:t>野生动物管理</w:t>
      </w:r>
      <w:r w:rsidRPr="00BE0CBA">
        <w:rPr>
          <w:rFonts w:ascii="SimSun" w:eastAsia="SimSun" w:hAnsi="SimSun" w:cs="SimSun" w:hint="eastAsia"/>
          <w:iCs/>
          <w:snapToGrid w:val="0"/>
          <w:color w:val="000000"/>
          <w:kern w:val="22"/>
          <w:sz w:val="24"/>
          <w:szCs w:val="24"/>
          <w:lang w:eastAsia="zh-CN" w:bidi="th-TH"/>
        </w:rPr>
        <w:t>的要素可根据国家立法包括：</w:t>
      </w:r>
    </w:p>
    <w:p w:rsidR="004307E2" w:rsidRPr="00BE0CBA" w:rsidRDefault="004307E2" w:rsidP="00C83151">
      <w:pPr>
        <w:pStyle w:val="LightList-Accent51"/>
        <w:numPr>
          <w:ilvl w:val="0"/>
          <w:numId w:val="94"/>
        </w:numPr>
        <w:suppressLineNumbers/>
        <w:tabs>
          <w:tab w:val="left" w:pos="1440"/>
        </w:tabs>
        <w:suppressAutoHyphens/>
        <w:adjustRightInd w:val="0"/>
        <w:snapToGrid w:val="0"/>
        <w:spacing w:before="120" w:after="120"/>
        <w:ind w:left="0" w:firstLine="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社区拥有社会凝聚力（即彼此信任并且感受到与其社区邻里的亲切感），因此能够采取集体行动解决共同的问题；</w:t>
      </w:r>
    </w:p>
    <w:p w:rsidR="004307E2" w:rsidRPr="00BE0CBA" w:rsidRDefault="004307E2" w:rsidP="00C83151">
      <w:pPr>
        <w:pStyle w:val="LightList-Accent51"/>
        <w:numPr>
          <w:ilvl w:val="0"/>
          <w:numId w:val="94"/>
        </w:numPr>
        <w:suppressLineNumbers/>
        <w:tabs>
          <w:tab w:val="left" w:pos="1440"/>
        </w:tabs>
        <w:suppressAutoHyphens/>
        <w:adjustRightInd w:val="0"/>
        <w:snapToGrid w:val="0"/>
        <w:spacing w:before="120" w:after="120"/>
        <w:ind w:left="0" w:firstLine="720"/>
        <w:contextualSpacing w:val="0"/>
        <w:rPr>
          <w:rFonts w:ascii="SimSun" w:hAnsi="SimSun" w:cs="Times New Roman"/>
          <w:bCs/>
          <w:iCs/>
          <w:snapToGrid w:val="0"/>
          <w:color w:val="000000"/>
          <w:kern w:val="22"/>
          <w:sz w:val="24"/>
          <w:lang w:eastAsia="zh-CN" w:bidi="th-TH"/>
        </w:rPr>
      </w:pPr>
      <w:r w:rsidRPr="00BE0CBA">
        <w:rPr>
          <w:rFonts w:ascii="SimSun" w:hAnsi="SimSun" w:cs="SimSun" w:hint="eastAsia"/>
          <w:bCs/>
          <w:iCs/>
          <w:snapToGrid w:val="0"/>
          <w:color w:val="000000"/>
          <w:kern w:val="22"/>
          <w:sz w:val="24"/>
          <w:lang w:eastAsia="zh-CN" w:bidi="th-TH"/>
        </w:rPr>
        <w:t>社区建立或在他方帮助下建立它们拥有传统和合法诉求的可持续野生动物的惠益分享机制。惠益权下放至社区的最低层级，在国家的支持下确保社区能够在野生动物的利用中享有一份公平的惠益；</w:t>
      </w:r>
    </w:p>
    <w:p w:rsidR="004307E2" w:rsidRPr="00BE0CBA" w:rsidRDefault="004307E2" w:rsidP="00C83151">
      <w:pPr>
        <w:numPr>
          <w:ilvl w:val="0"/>
          <w:numId w:val="94"/>
        </w:numPr>
        <w:suppressLineNumbers/>
        <w:tabs>
          <w:tab w:val="left" w:pos="1440"/>
        </w:tabs>
        <w:suppressAutoHyphens/>
        <w:adjustRightInd w:val="0"/>
        <w:snapToGrid w:val="0"/>
        <w:spacing w:before="120" w:after="120"/>
        <w:ind w:left="0" w:firstLine="720"/>
        <w:jc w:val="left"/>
        <w:rPr>
          <w:rFonts w:eastAsia="Batang"/>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土地权和管理来自野生动物的惠益的权利，由国家明确地予以界定，并予以承认和捍卫。相应权利的持有人得到确定和正式地承认，以防止非权利持有人（非法用户）滥用野生动物资源的用途；</w:t>
      </w:r>
    </w:p>
    <w:p w:rsidR="004307E2" w:rsidRPr="00BE0CBA" w:rsidRDefault="004307E2" w:rsidP="00C83151">
      <w:pPr>
        <w:numPr>
          <w:ilvl w:val="0"/>
          <w:numId w:val="94"/>
        </w:numPr>
        <w:suppressLineNumbers/>
        <w:tabs>
          <w:tab w:val="left" w:pos="1440"/>
        </w:tabs>
        <w:suppressAutoHyphens/>
        <w:adjustRightInd w:val="0"/>
        <w:snapToGrid w:val="0"/>
        <w:spacing w:before="120" w:after="120"/>
        <w:ind w:left="0" w:firstLine="720"/>
        <w:jc w:val="left"/>
        <w:rPr>
          <w:rFonts w:ascii="SimSun" w:hAnsi="SimSun"/>
          <w:sz w:val="24"/>
          <w:lang w:eastAsia="zh-CN"/>
        </w:rPr>
      </w:pPr>
      <w:r w:rsidRPr="00BE0CBA">
        <w:rPr>
          <w:rFonts w:ascii="SimSun" w:hAnsi="SimSun" w:cs="SimSun" w:hint="eastAsia"/>
          <w:bCs/>
          <w:iCs/>
          <w:snapToGrid w:val="0"/>
          <w:color w:val="000000"/>
          <w:kern w:val="22"/>
          <w:sz w:val="24"/>
          <w:lang w:eastAsia="zh-CN" w:bidi="th-TH"/>
        </w:rPr>
        <w:t>根据国家立法并考虑到其习惯法界定</w:t>
      </w:r>
      <w:r w:rsidRPr="00BE0CBA">
        <w:rPr>
          <w:rFonts w:ascii="SimSun" w:hAnsi="SimSun" w:cs="SimSun" w:hint="eastAsia"/>
          <w:sz w:val="24"/>
          <w:lang w:eastAsia="zh-CN"/>
        </w:rPr>
        <w:t>社区权利所有人采集野生动物肉类的地区的地理界限；</w:t>
      </w:r>
    </w:p>
    <w:p w:rsidR="004307E2" w:rsidRPr="00BE0CBA" w:rsidRDefault="004307E2" w:rsidP="00C83151">
      <w:pPr>
        <w:pStyle w:val="LightList-Accent51"/>
        <w:numPr>
          <w:ilvl w:val="0"/>
          <w:numId w:val="94"/>
        </w:numPr>
        <w:suppressLineNumbers/>
        <w:tabs>
          <w:tab w:val="left" w:pos="1440"/>
        </w:tabs>
        <w:suppressAutoHyphens/>
        <w:adjustRightInd w:val="0"/>
        <w:snapToGrid w:val="0"/>
        <w:spacing w:before="120" w:after="120"/>
        <w:ind w:left="0" w:firstLine="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地方社区和狩猎者明确表示希望从其利用野生动物的权利（包括习惯权利）中获益，而且承担了对野生动物可持续性和生境保护负责的责任。各社区拥有明确而公认的程序来解决社区或团体内部的政策和做法分歧；</w:t>
      </w:r>
    </w:p>
    <w:p w:rsidR="004307E2" w:rsidRPr="00BE0CBA" w:rsidRDefault="004307E2" w:rsidP="00C83151">
      <w:pPr>
        <w:pStyle w:val="LightList-Accent51"/>
        <w:numPr>
          <w:ilvl w:val="0"/>
          <w:numId w:val="94"/>
        </w:numPr>
        <w:suppressLineNumbers/>
        <w:tabs>
          <w:tab w:val="left" w:pos="1440"/>
        </w:tabs>
        <w:suppressAutoHyphens/>
        <w:adjustRightInd w:val="0"/>
        <w:snapToGrid w:val="0"/>
        <w:spacing w:before="120" w:after="120"/>
        <w:ind w:left="0" w:firstLine="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存在或创建了明确的监管框架，以保证地方社区成员或成员团体对野生动物可持续地利用，包括确定和执行对团体成员或必要时对整个社区的处罚措施；</w:t>
      </w:r>
    </w:p>
    <w:p w:rsidR="004307E2" w:rsidRPr="00BE0CBA" w:rsidRDefault="004307E2" w:rsidP="00C83151">
      <w:pPr>
        <w:pStyle w:val="LightList-Accent51"/>
        <w:numPr>
          <w:ilvl w:val="0"/>
          <w:numId w:val="94"/>
        </w:numPr>
        <w:suppressLineNumbers/>
        <w:tabs>
          <w:tab w:val="left" w:pos="1440"/>
        </w:tabs>
        <w:suppressAutoHyphens/>
        <w:adjustRightInd w:val="0"/>
        <w:snapToGrid w:val="0"/>
        <w:spacing w:before="120" w:after="120"/>
        <w:ind w:left="0" w:firstLine="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调整负责野生动物的政府机构的结构、能力和预算，使其在设计和促进可持续利用活动中发挥重要作用；</w:t>
      </w:r>
    </w:p>
    <w:p w:rsidR="004307E2" w:rsidRPr="00BE0CBA" w:rsidRDefault="004307E2" w:rsidP="00C83151">
      <w:pPr>
        <w:pStyle w:val="LightList-Accent51"/>
        <w:numPr>
          <w:ilvl w:val="0"/>
          <w:numId w:val="94"/>
        </w:numPr>
        <w:suppressLineNumbers/>
        <w:tabs>
          <w:tab w:val="left" w:pos="1440"/>
        </w:tabs>
        <w:suppressAutoHyphens/>
        <w:adjustRightInd w:val="0"/>
        <w:snapToGrid w:val="0"/>
        <w:spacing w:before="120" w:after="120"/>
        <w:ind w:left="0" w:firstLine="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拥有明确的国家狩猎立法，并且有效执行该立法，以防止社区外的行为者破坏每个监管机关的合法权力和效力；</w:t>
      </w:r>
    </w:p>
    <w:p w:rsidR="004307E2" w:rsidRPr="00BE0CBA" w:rsidRDefault="004307E2" w:rsidP="00C83151">
      <w:pPr>
        <w:pStyle w:val="LightList-Accent51"/>
        <w:numPr>
          <w:ilvl w:val="0"/>
          <w:numId w:val="94"/>
        </w:numPr>
        <w:suppressLineNumbers/>
        <w:tabs>
          <w:tab w:val="left" w:pos="1440"/>
        </w:tabs>
        <w:suppressAutoHyphens/>
        <w:adjustRightInd w:val="0"/>
        <w:snapToGrid w:val="0"/>
        <w:spacing w:before="120" w:after="120"/>
        <w:ind w:left="0" w:firstLine="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行政程序简化、以当地语言提供，追踪系统获得加强，而且地方领导能力得到发展；</w:t>
      </w:r>
    </w:p>
    <w:p w:rsidR="004307E2" w:rsidRPr="00BE0CBA" w:rsidRDefault="004307E2" w:rsidP="00C83151">
      <w:pPr>
        <w:pStyle w:val="LightList-Accent51"/>
        <w:widowControl w:val="0"/>
        <w:numPr>
          <w:ilvl w:val="0"/>
          <w:numId w:val="94"/>
        </w:numPr>
        <w:suppressLineNumbers/>
        <w:tabs>
          <w:tab w:val="left" w:pos="1440"/>
        </w:tabs>
        <w:suppressAutoHyphens/>
        <w:adjustRightInd w:val="0"/>
        <w:snapToGrid w:val="0"/>
        <w:spacing w:before="120" w:after="120"/>
        <w:ind w:left="0" w:firstLine="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明确界定保护区内外的社区狩猎区</w:t>
      </w:r>
      <w:r w:rsidRPr="00BE0CBA">
        <w:rPr>
          <w:rStyle w:val="FootnoteReference"/>
          <w:rFonts w:ascii="SimSun" w:hAnsi="SimSun"/>
          <w:iCs/>
          <w:snapToGrid w:val="0"/>
          <w:color w:val="000000"/>
          <w:kern w:val="22"/>
          <w:sz w:val="24"/>
          <w:lang w:eastAsia="ja-JP" w:bidi="th-TH"/>
        </w:rPr>
        <w:footnoteReference w:id="153"/>
      </w:r>
      <w:r w:rsidRPr="00BE0CBA">
        <w:rPr>
          <w:rFonts w:ascii="SimSun" w:hAnsi="SimSun" w:cs="SimSun" w:hint="eastAsia"/>
          <w:bCs/>
          <w:iCs/>
          <w:snapToGrid w:val="0"/>
          <w:color w:val="000000"/>
          <w:kern w:val="22"/>
          <w:sz w:val="24"/>
          <w:lang w:eastAsia="zh-CN" w:bidi="th-TH"/>
        </w:rPr>
        <w:t>，遵守特定的土地用途，并尊重保护区的管理计划和养护参数；</w:t>
      </w:r>
    </w:p>
    <w:p w:rsidR="004307E2" w:rsidRPr="00BE0CBA" w:rsidRDefault="004307E2" w:rsidP="00C83151">
      <w:pPr>
        <w:pStyle w:val="LightList-Accent51"/>
        <w:widowControl w:val="0"/>
        <w:numPr>
          <w:ilvl w:val="0"/>
          <w:numId w:val="94"/>
        </w:numPr>
        <w:suppressLineNumbers/>
        <w:tabs>
          <w:tab w:val="left" w:pos="1440"/>
        </w:tabs>
        <w:suppressAutoHyphens/>
        <w:adjustRightInd w:val="0"/>
        <w:snapToGrid w:val="0"/>
        <w:spacing w:before="120" w:after="120"/>
        <w:ind w:left="0" w:firstLine="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让地方监管机关对每个土地利用区负责。如果国家不将全部控制权移交给地</w:t>
      </w:r>
      <w:r w:rsidRPr="00BE0CBA">
        <w:rPr>
          <w:rFonts w:ascii="SimSun" w:hAnsi="SimSun" w:cs="SimSun" w:hint="eastAsia"/>
          <w:bCs/>
          <w:iCs/>
          <w:snapToGrid w:val="0"/>
          <w:color w:val="000000"/>
          <w:kern w:val="22"/>
          <w:sz w:val="24"/>
          <w:lang w:eastAsia="zh-CN" w:bidi="th-TH"/>
        </w:rPr>
        <w:lastRenderedPageBreak/>
        <w:t>方机关（即，当国家保留对保护区、物种或地方粮食安全的责任时），则应必须明确规定评估良好的地方治理和治理不善后果的标准。在土地利用区产生税收或其他形式收入的情况下，还必须确定明确的财务管理框架，包括对不当行为的处罚；</w:t>
      </w:r>
    </w:p>
    <w:p w:rsidR="004307E2" w:rsidRPr="00BE0CBA" w:rsidRDefault="004307E2" w:rsidP="00C83151">
      <w:pPr>
        <w:pStyle w:val="LightList-Accent51"/>
        <w:widowControl w:val="0"/>
        <w:numPr>
          <w:ilvl w:val="0"/>
          <w:numId w:val="94"/>
        </w:numPr>
        <w:suppressLineNumbers/>
        <w:tabs>
          <w:tab w:val="left" w:pos="1440"/>
        </w:tabs>
        <w:suppressAutoHyphens/>
        <w:adjustRightInd w:val="0"/>
        <w:snapToGrid w:val="0"/>
        <w:spacing w:before="120" w:after="120"/>
        <w:ind w:left="0" w:firstLine="720"/>
        <w:contextualSpacing w:val="0"/>
        <w:rPr>
          <w:rFonts w:ascii="SimSun" w:hAnsi="SimSun" w:cs="Times New Roman"/>
          <w:sz w:val="24"/>
          <w:lang w:eastAsia="zh-CN"/>
        </w:rPr>
      </w:pPr>
      <w:r w:rsidRPr="00BE0CBA">
        <w:rPr>
          <w:rFonts w:ascii="SimSun" w:hAnsi="SimSun" w:cs="SimSun" w:hint="eastAsia"/>
          <w:bCs/>
          <w:kern w:val="22"/>
          <w:sz w:val="24"/>
          <w:lang w:val="zh-CN" w:eastAsia="zh-CN"/>
        </w:rPr>
        <w:t>政府官员和地方当局拥有制定可持续野生动物管理计划的技能和知识。这种知识应包括传统和可持续习惯利用</w:t>
      </w:r>
      <w:r w:rsidRPr="00BE0CBA">
        <w:rPr>
          <w:rFonts w:ascii="SimSun" w:hAnsi="SimSun" w:cs="SimSun" w:hint="eastAsia"/>
          <w:bCs/>
          <w:kern w:val="22"/>
          <w:sz w:val="24"/>
          <w:lang w:eastAsia="zh-CN"/>
        </w:rPr>
        <w:t>；</w:t>
      </w:r>
    </w:p>
    <w:p w:rsidR="004307E2" w:rsidRPr="00BE0CBA" w:rsidRDefault="004307E2" w:rsidP="00C83151">
      <w:pPr>
        <w:pStyle w:val="LightList-Accent51"/>
        <w:widowControl w:val="0"/>
        <w:numPr>
          <w:ilvl w:val="0"/>
          <w:numId w:val="94"/>
        </w:numPr>
        <w:suppressLineNumbers/>
        <w:tabs>
          <w:tab w:val="left" w:pos="1440"/>
        </w:tabs>
        <w:suppressAutoHyphens/>
        <w:adjustRightInd w:val="0"/>
        <w:snapToGrid w:val="0"/>
        <w:spacing w:before="120" w:after="120"/>
        <w:ind w:left="0" w:firstLine="720"/>
        <w:contextualSpacing w:val="0"/>
        <w:rPr>
          <w:rFonts w:ascii="SimSun" w:hAnsi="SimSun" w:cs="Times New Roman"/>
          <w:bCs/>
          <w:sz w:val="24"/>
          <w:lang w:eastAsia="zh-CN"/>
        </w:rPr>
      </w:pPr>
      <w:r w:rsidRPr="00BE0CBA">
        <w:rPr>
          <w:rFonts w:ascii="SimSun" w:hAnsi="SimSun" w:cs="SimSun" w:hint="eastAsia"/>
          <w:bCs/>
          <w:kern w:val="22"/>
          <w:sz w:val="24"/>
          <w:lang w:val="zh-CN" w:eastAsia="zh-CN"/>
        </w:rPr>
        <w:t>确认能够或不能经得起捕获的物种。在能够可持续地猎获的物种中</w:t>
      </w:r>
      <w:r w:rsidRPr="00BE0CBA">
        <w:rPr>
          <w:rFonts w:ascii="SimSun" w:hAnsi="SimSun" w:cs="SimSun" w:hint="eastAsia"/>
          <w:bCs/>
          <w:kern w:val="22"/>
          <w:sz w:val="24"/>
          <w:lang w:eastAsia="zh-CN"/>
        </w:rPr>
        <w:t>，</w:t>
      </w:r>
      <w:r w:rsidRPr="00BE0CBA">
        <w:rPr>
          <w:rFonts w:ascii="SimSun" w:hAnsi="SimSun" w:cs="SimSun" w:hint="eastAsia"/>
          <w:bCs/>
          <w:kern w:val="22"/>
          <w:sz w:val="24"/>
          <w:lang w:val="zh-CN" w:eastAsia="zh-CN"/>
        </w:rPr>
        <w:t>应将需要尽可能大的猎获配额的物种</w:t>
      </w:r>
      <w:r w:rsidRPr="00BE0CBA">
        <w:rPr>
          <w:rFonts w:ascii="SimSun" w:hAnsi="SimSun" w:cs="SimSun" w:hint="eastAsia"/>
          <w:bCs/>
          <w:kern w:val="22"/>
          <w:sz w:val="24"/>
          <w:lang w:eastAsia="zh-CN"/>
        </w:rPr>
        <w:t>（</w:t>
      </w:r>
      <w:r w:rsidRPr="00BE0CBA">
        <w:rPr>
          <w:rFonts w:ascii="SimSun" w:hAnsi="SimSun" w:cs="SimSun" w:hint="eastAsia"/>
          <w:bCs/>
          <w:kern w:val="22"/>
          <w:sz w:val="24"/>
          <w:lang w:val="zh-CN" w:eastAsia="zh-CN"/>
        </w:rPr>
        <w:t>以及诸如需要尽可能少的猎获配额的害虫等物种</w:t>
      </w:r>
      <w:r w:rsidRPr="00BE0CBA">
        <w:rPr>
          <w:rFonts w:ascii="SimSun" w:hAnsi="SimSun" w:cs="SimSun" w:hint="eastAsia"/>
          <w:bCs/>
          <w:kern w:val="22"/>
          <w:sz w:val="24"/>
          <w:lang w:eastAsia="zh-CN"/>
        </w:rPr>
        <w:t>）</w:t>
      </w:r>
      <w:r w:rsidRPr="00BE0CBA">
        <w:rPr>
          <w:rFonts w:ascii="SimSun" w:hAnsi="SimSun" w:cs="SimSun" w:hint="eastAsia"/>
          <w:bCs/>
          <w:kern w:val="22"/>
          <w:sz w:val="24"/>
          <w:lang w:val="zh-CN" w:eastAsia="zh-CN"/>
        </w:rPr>
        <w:t>与不需要确定配额的物种区别开来。对于需要尽可能大的猎获配额的物种</w:t>
      </w:r>
      <w:r w:rsidRPr="00BE0CBA">
        <w:rPr>
          <w:rFonts w:ascii="SimSun" w:hAnsi="SimSun" w:cs="SimSun" w:hint="eastAsia"/>
          <w:bCs/>
          <w:kern w:val="22"/>
          <w:sz w:val="24"/>
          <w:lang w:val="en-US" w:eastAsia="zh-CN"/>
        </w:rPr>
        <w:t>，</w:t>
      </w:r>
      <w:r w:rsidRPr="00BE0CBA">
        <w:rPr>
          <w:rFonts w:ascii="SimSun" w:hAnsi="SimSun" w:cs="SimSun" w:hint="eastAsia"/>
          <w:bCs/>
          <w:kern w:val="22"/>
          <w:sz w:val="24"/>
          <w:lang w:val="zh-CN" w:eastAsia="zh-CN"/>
        </w:rPr>
        <w:t>应定期精确计算和调整可持续的消费率</w:t>
      </w:r>
      <w:r w:rsidRPr="00BE0CBA">
        <w:rPr>
          <w:rFonts w:ascii="SimSun" w:hAnsi="SimSun" w:cs="SimSun" w:hint="eastAsia"/>
          <w:bCs/>
          <w:kern w:val="22"/>
          <w:sz w:val="24"/>
          <w:lang w:val="en-US" w:eastAsia="zh-CN"/>
        </w:rPr>
        <w:t>；</w:t>
      </w:r>
    </w:p>
    <w:p w:rsidR="004307E2" w:rsidRPr="00BE0CBA" w:rsidRDefault="004307E2" w:rsidP="00C83151">
      <w:pPr>
        <w:pStyle w:val="LightList-Accent51"/>
        <w:widowControl w:val="0"/>
        <w:numPr>
          <w:ilvl w:val="0"/>
          <w:numId w:val="94"/>
        </w:numPr>
        <w:suppressLineNumbers/>
        <w:tabs>
          <w:tab w:val="left" w:pos="1440"/>
        </w:tabs>
        <w:suppressAutoHyphens/>
        <w:adjustRightInd w:val="0"/>
        <w:snapToGrid w:val="0"/>
        <w:spacing w:before="120" w:after="120"/>
        <w:ind w:left="0" w:firstLine="720"/>
        <w:contextualSpacing w:val="0"/>
        <w:rPr>
          <w:rFonts w:ascii="SimSun" w:hAnsi="SimSun" w:cs="Times New Roman"/>
          <w:bCs/>
          <w:color w:val="000000"/>
          <w:kern w:val="22"/>
          <w:sz w:val="24"/>
          <w:lang w:eastAsia="zh-CN"/>
        </w:rPr>
      </w:pPr>
      <w:r w:rsidRPr="00BE0CBA">
        <w:rPr>
          <w:rFonts w:ascii="SimSun" w:hAnsi="SimSun" w:cs="SimSun" w:hint="eastAsia"/>
          <w:bCs/>
          <w:kern w:val="22"/>
          <w:sz w:val="24"/>
          <w:lang w:val="zh-CN" w:eastAsia="zh-CN"/>
        </w:rPr>
        <w:t>建立制定可持续配额和监测</w:t>
      </w:r>
      <w:r w:rsidRPr="00BE0CBA">
        <w:rPr>
          <w:rFonts w:ascii="SimSun" w:hAnsi="SimSun" w:cs="SimSun" w:hint="eastAsia"/>
          <w:bCs/>
          <w:kern w:val="22"/>
          <w:sz w:val="24"/>
          <w:lang w:eastAsia="zh-CN"/>
        </w:rPr>
        <w:t>（</w:t>
      </w:r>
      <w:r w:rsidRPr="00BE0CBA">
        <w:rPr>
          <w:rFonts w:ascii="SimSun" w:hAnsi="SimSun" w:cs="SimSun" w:hint="eastAsia"/>
          <w:bCs/>
          <w:kern w:val="22"/>
          <w:sz w:val="24"/>
          <w:lang w:val="zh-CN" w:eastAsia="zh-CN"/>
        </w:rPr>
        <w:t>由社区监测和与社区一起监测</w:t>
      </w:r>
      <w:r w:rsidRPr="00BE0CBA">
        <w:rPr>
          <w:rFonts w:ascii="SimSun" w:hAnsi="SimSun" w:cs="SimSun" w:hint="eastAsia"/>
          <w:bCs/>
          <w:kern w:val="22"/>
          <w:sz w:val="24"/>
          <w:lang w:eastAsia="zh-CN"/>
        </w:rPr>
        <w:t>）</w:t>
      </w:r>
      <w:r w:rsidRPr="00BE0CBA">
        <w:rPr>
          <w:rFonts w:ascii="SimSun" w:hAnsi="SimSun" w:cs="SimSun" w:hint="eastAsia"/>
          <w:bCs/>
          <w:kern w:val="22"/>
          <w:sz w:val="24"/>
          <w:lang w:val="zh-CN" w:eastAsia="zh-CN"/>
        </w:rPr>
        <w:t>目标野生动物物种的制度</w:t>
      </w:r>
      <w:r w:rsidRPr="00BE0CBA">
        <w:rPr>
          <w:rFonts w:ascii="SimSun" w:hAnsi="SimSun" w:cs="SimSun" w:hint="eastAsia"/>
          <w:bCs/>
          <w:kern w:val="22"/>
          <w:sz w:val="24"/>
          <w:lang w:eastAsia="zh-CN"/>
        </w:rPr>
        <w:t>，</w:t>
      </w:r>
      <w:r w:rsidRPr="00BE0CBA">
        <w:rPr>
          <w:rFonts w:ascii="SimSun" w:hAnsi="SimSun" w:cs="SimSun" w:hint="eastAsia"/>
          <w:bCs/>
          <w:kern w:val="22"/>
          <w:sz w:val="24"/>
          <w:lang w:val="zh-CN" w:eastAsia="zh-CN"/>
        </w:rPr>
        <w:t>并且明确制定消费调整规则</w:t>
      </w:r>
      <w:r w:rsidRPr="00BE0CBA">
        <w:rPr>
          <w:rFonts w:ascii="SimSun" w:hAnsi="SimSun" w:cs="SimSun" w:hint="eastAsia"/>
          <w:bCs/>
          <w:kern w:val="22"/>
          <w:sz w:val="24"/>
          <w:lang w:eastAsia="zh-CN"/>
        </w:rPr>
        <w:t>，</w:t>
      </w:r>
      <w:r w:rsidRPr="00BE0CBA">
        <w:rPr>
          <w:rFonts w:ascii="SimSun" w:hAnsi="SimSun" w:cs="SimSun" w:hint="eastAsia"/>
          <w:bCs/>
          <w:kern w:val="22"/>
          <w:sz w:val="24"/>
          <w:lang w:val="zh-CN" w:eastAsia="zh-CN"/>
        </w:rPr>
        <w:t>以及实施责任及对不当行为的处罚。</w:t>
      </w:r>
    </w:p>
    <w:p w:rsidR="004307E2" w:rsidRPr="00BE0CBA" w:rsidRDefault="004307E2" w:rsidP="00C83151">
      <w:pPr>
        <w:pStyle w:val="LightList-Accent51"/>
        <w:widowControl w:val="0"/>
        <w:numPr>
          <w:ilvl w:val="0"/>
          <w:numId w:val="94"/>
        </w:numPr>
        <w:suppressLineNumbers/>
        <w:tabs>
          <w:tab w:val="left" w:pos="1440"/>
        </w:tabs>
        <w:suppressAutoHyphens/>
        <w:adjustRightInd w:val="0"/>
        <w:snapToGrid w:val="0"/>
        <w:spacing w:before="120" w:after="120"/>
        <w:ind w:left="0" w:firstLine="720"/>
        <w:contextualSpacing w:val="0"/>
        <w:rPr>
          <w:rFonts w:ascii="SimSun" w:hAnsi="SimSun" w:cs="Times New Roman"/>
          <w:bCs/>
          <w:color w:val="000000"/>
          <w:kern w:val="22"/>
          <w:sz w:val="24"/>
          <w:lang w:eastAsia="zh-CN"/>
        </w:rPr>
      </w:pPr>
      <w:r w:rsidRPr="00BE0CBA">
        <w:rPr>
          <w:rFonts w:ascii="SimSun" w:hAnsi="SimSun" w:cs="SimSun" w:hint="eastAsia"/>
          <w:bCs/>
          <w:kern w:val="22"/>
          <w:sz w:val="24"/>
          <w:lang w:val="zh-CN" w:eastAsia="zh-CN"/>
        </w:rPr>
        <w:t>土著人民和地方社区的程序权利应当得到保障</w:t>
      </w:r>
      <w:r w:rsidRPr="00BE0CBA">
        <w:rPr>
          <w:rFonts w:ascii="SimSun" w:hAnsi="SimSun" w:cs="SimSun" w:hint="eastAsia"/>
          <w:bCs/>
          <w:kern w:val="22"/>
          <w:sz w:val="24"/>
          <w:lang w:eastAsia="zh-CN"/>
        </w:rPr>
        <w:t>，</w:t>
      </w:r>
      <w:r w:rsidRPr="00BE0CBA">
        <w:rPr>
          <w:rFonts w:ascii="SimSun" w:hAnsi="SimSun" w:cs="SimSun" w:hint="eastAsia"/>
          <w:bCs/>
          <w:kern w:val="22"/>
          <w:sz w:val="24"/>
          <w:lang w:val="zh-CN" w:eastAsia="zh-CN"/>
        </w:rPr>
        <w:t>例如获取信息</w:t>
      </w:r>
      <w:r w:rsidRPr="00BE0CBA">
        <w:rPr>
          <w:rFonts w:ascii="SimSun" w:hAnsi="SimSun" w:cs="SimSun" w:hint="eastAsia"/>
          <w:bCs/>
          <w:kern w:val="22"/>
          <w:sz w:val="24"/>
          <w:lang w:eastAsia="zh-CN"/>
        </w:rPr>
        <w:t>，</w:t>
      </w:r>
      <w:r w:rsidRPr="00BE0CBA">
        <w:rPr>
          <w:rFonts w:ascii="SimSun" w:hAnsi="SimSun" w:cs="SimSun" w:hint="eastAsia"/>
          <w:bCs/>
          <w:kern w:val="22"/>
          <w:sz w:val="24"/>
          <w:lang w:val="zh-CN" w:eastAsia="zh-CN"/>
        </w:rPr>
        <w:t>参与决策和诉诸司法。</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bCs w:val="0"/>
          <w:color w:val="000000"/>
          <w:sz w:val="24"/>
          <w:szCs w:val="24"/>
          <w:lang w:eastAsia="zh-CN"/>
        </w:rPr>
      </w:pPr>
      <w:r w:rsidRPr="00BE0CBA">
        <w:rPr>
          <w:rFonts w:ascii="SimSun" w:eastAsia="SimSun" w:hAnsi="SimSun" w:cs="SimSun" w:hint="eastAsia"/>
          <w:kern w:val="22"/>
          <w:sz w:val="24"/>
          <w:szCs w:val="24"/>
          <w:lang w:val="zh-CN" w:eastAsia="zh-CN"/>
        </w:rPr>
        <w:t>某些野生动物物种销售的合法化和征税能够有助于确保社区从野生动物中受益。对于没有必要的基础设施和能力</w:t>
      </w:r>
      <w:r w:rsidRPr="00BE0CBA">
        <w:rPr>
          <w:rFonts w:ascii="SimSun" w:eastAsia="SimSun" w:hAnsi="SimSun" w:cs="SimSun" w:hint="eastAsia"/>
          <w:kern w:val="22"/>
          <w:sz w:val="24"/>
          <w:szCs w:val="24"/>
          <w:lang w:eastAsia="zh-CN"/>
        </w:rPr>
        <w:t>，</w:t>
      </w:r>
      <w:r w:rsidRPr="00BE0CBA">
        <w:rPr>
          <w:rFonts w:ascii="SimSun" w:eastAsia="SimSun" w:hAnsi="SimSun" w:cs="SimSun" w:hint="eastAsia"/>
          <w:kern w:val="22"/>
          <w:sz w:val="24"/>
          <w:szCs w:val="24"/>
          <w:lang w:val="zh-CN" w:eastAsia="zh-CN"/>
        </w:rPr>
        <w:t>以及没有能够遵守法律规定的平等权利和平等适用法律的原则的有效司法制度的国家来说</w:t>
      </w:r>
      <w:r w:rsidRPr="00BE0CBA">
        <w:rPr>
          <w:rFonts w:ascii="SimSun" w:eastAsia="SimSun" w:hAnsi="SimSun" w:cs="SimSun" w:hint="eastAsia"/>
          <w:kern w:val="22"/>
          <w:sz w:val="24"/>
          <w:szCs w:val="24"/>
          <w:lang w:eastAsia="zh-CN"/>
        </w:rPr>
        <w:t>，</w:t>
      </w:r>
      <w:r w:rsidRPr="00BE0CBA">
        <w:rPr>
          <w:rFonts w:ascii="SimSun" w:eastAsia="SimSun" w:hAnsi="SimSun" w:cs="SimSun" w:hint="eastAsia"/>
          <w:kern w:val="22"/>
          <w:sz w:val="24"/>
          <w:szCs w:val="24"/>
          <w:lang w:val="zh-CN" w:eastAsia="zh-CN"/>
        </w:rPr>
        <w:t>这种情况有可能是不可行的。在这方面</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国际打击野生动物犯罪联盟的相关组织也可对国家执法、司法、起诉的能力建设以及防止非法狩猎的立法提供进一步的支持。</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bCs w:val="0"/>
          <w:color w:val="000000"/>
          <w:sz w:val="24"/>
          <w:szCs w:val="24"/>
          <w:lang w:eastAsia="zh-CN"/>
        </w:rPr>
      </w:pPr>
      <w:r w:rsidRPr="00BE0CBA">
        <w:rPr>
          <w:rFonts w:ascii="SimSun" w:eastAsia="SimSun" w:hAnsi="SimSun" w:cs="SimSun" w:hint="eastAsia"/>
          <w:kern w:val="22"/>
          <w:sz w:val="24"/>
          <w:szCs w:val="24"/>
          <w:lang w:val="zh-CN" w:eastAsia="zh-CN"/>
        </w:rPr>
        <w:t>许多国家需要更新狩猎监管框架</w:t>
      </w:r>
      <w:r w:rsidRPr="00BE0CBA">
        <w:rPr>
          <w:rFonts w:ascii="SimSun" w:eastAsia="SimSun" w:hAnsi="SimSun" w:cs="SimSun" w:hint="eastAsia"/>
          <w:kern w:val="22"/>
          <w:sz w:val="24"/>
          <w:szCs w:val="24"/>
          <w:lang w:eastAsia="zh-CN"/>
        </w:rPr>
        <w:t>，</w:t>
      </w:r>
      <w:r w:rsidRPr="00BE0CBA">
        <w:rPr>
          <w:rFonts w:ascii="SimSun" w:eastAsia="SimSun" w:hAnsi="SimSun" w:cs="SimSun" w:hint="eastAsia"/>
          <w:kern w:val="22"/>
          <w:sz w:val="24"/>
          <w:szCs w:val="24"/>
          <w:lang w:val="zh-CN" w:eastAsia="zh-CN"/>
        </w:rPr>
        <w:t>使其符合目前状况和国家现实。否则</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野生动物法律将难以适用和执行</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并且不太可能在在减少狩猎对于关键物种和生态系统的压力方面取得成效。此外</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遵守这种过时的法规意味着高昂的费用</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在没有补偿措施的情况下</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土著人民和地方社区无法负担这种费用。</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bCs w:val="0"/>
          <w:color w:val="000000"/>
          <w:sz w:val="24"/>
          <w:szCs w:val="24"/>
          <w:lang w:eastAsia="zh-CN"/>
        </w:rPr>
      </w:pPr>
      <w:r w:rsidRPr="00BE0CBA">
        <w:rPr>
          <w:rFonts w:ascii="SimSun" w:eastAsia="SimSun" w:hAnsi="SimSun" w:cs="SimSun" w:hint="eastAsia"/>
          <w:sz w:val="24"/>
          <w:szCs w:val="24"/>
          <w:lang w:val="zh-CN" w:eastAsia="zh-CN"/>
        </w:rPr>
        <w:t>需要加强许多国家工作人员的人数和能力</w:t>
      </w:r>
      <w:r w:rsidRPr="00BE0CBA">
        <w:rPr>
          <w:rFonts w:ascii="SimSun" w:eastAsia="SimSun" w:hAnsi="SimSun" w:cs="SimSun" w:hint="eastAsia"/>
          <w:sz w:val="24"/>
          <w:szCs w:val="24"/>
          <w:lang w:eastAsia="zh-CN"/>
        </w:rPr>
        <w:t>，</w:t>
      </w:r>
      <w:r w:rsidRPr="00BE0CBA">
        <w:rPr>
          <w:rFonts w:ascii="SimSun" w:eastAsia="SimSun" w:hAnsi="SimSun" w:cs="SimSun" w:hint="eastAsia"/>
          <w:sz w:val="24"/>
          <w:szCs w:val="24"/>
          <w:lang w:val="zh-CN" w:eastAsia="zh-CN"/>
        </w:rPr>
        <w:t>以便有效和公正地执行野生动物法律。国家法律的执行不足导致土著人民和地方社区对于野生动物的传统权利被没有在传统土地上狩猎的合法权利的外来狩猎者非法侵占。当土著人民和地方社区从自身土地上的野生动物的狩猎、消费和贸易中获得惠益时</w:t>
      </w:r>
      <w:r w:rsidRPr="00BE0CBA">
        <w:rPr>
          <w:rFonts w:ascii="SimSun" w:eastAsia="SimSun" w:hAnsi="SimSun" w:cs="SimSun" w:hint="eastAsia"/>
          <w:sz w:val="24"/>
          <w:szCs w:val="24"/>
          <w:lang w:val="en-US" w:eastAsia="zh-CN"/>
        </w:rPr>
        <w:t>，</w:t>
      </w:r>
      <w:r w:rsidRPr="00BE0CBA">
        <w:rPr>
          <w:rFonts w:ascii="SimSun" w:eastAsia="SimSun" w:hAnsi="SimSun" w:cs="SimSun" w:hint="eastAsia"/>
          <w:sz w:val="24"/>
          <w:szCs w:val="24"/>
          <w:lang w:val="zh-CN" w:eastAsia="zh-CN"/>
        </w:rPr>
        <w:t>他们将偷猎视为对他们进行偷窃</w:t>
      </w:r>
      <w:r w:rsidRPr="00BE0CBA">
        <w:rPr>
          <w:rFonts w:ascii="SimSun" w:eastAsia="SimSun" w:hAnsi="SimSun" w:cs="SimSun" w:hint="eastAsia"/>
          <w:sz w:val="24"/>
          <w:szCs w:val="24"/>
          <w:lang w:val="en-US" w:eastAsia="zh-CN"/>
        </w:rPr>
        <w:t>，</w:t>
      </w:r>
      <w:r w:rsidRPr="00BE0CBA">
        <w:rPr>
          <w:rFonts w:ascii="SimSun" w:eastAsia="SimSun" w:hAnsi="SimSun" w:cs="SimSun" w:hint="eastAsia"/>
          <w:sz w:val="24"/>
          <w:szCs w:val="24"/>
          <w:lang w:val="zh-CN" w:eastAsia="zh-CN"/>
        </w:rPr>
        <w:t>因此</w:t>
      </w:r>
      <w:r w:rsidRPr="00BE0CBA">
        <w:rPr>
          <w:rFonts w:ascii="SimSun" w:eastAsia="SimSun" w:hAnsi="SimSun" w:cs="SimSun" w:hint="eastAsia"/>
          <w:sz w:val="24"/>
          <w:szCs w:val="24"/>
          <w:lang w:val="en-US" w:eastAsia="zh-CN"/>
        </w:rPr>
        <w:t>，</w:t>
      </w:r>
      <w:r w:rsidRPr="00BE0CBA">
        <w:rPr>
          <w:rFonts w:ascii="SimSun" w:eastAsia="SimSun" w:hAnsi="SimSun" w:cs="SimSun" w:hint="eastAsia"/>
          <w:sz w:val="24"/>
          <w:szCs w:val="24"/>
          <w:lang w:val="zh-CN" w:eastAsia="zh-CN"/>
        </w:rPr>
        <w:t>他们对阻止不合法或非法地使用他们的野生动物的积极性很高。</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bCs w:val="0"/>
          <w:color w:val="000000"/>
          <w:sz w:val="24"/>
          <w:szCs w:val="24"/>
          <w:lang w:eastAsia="zh-CN"/>
        </w:rPr>
      </w:pPr>
      <w:r w:rsidRPr="00BE0CBA">
        <w:rPr>
          <w:rFonts w:ascii="SimSun" w:eastAsia="SimSun" w:hAnsi="SimSun" w:cs="SimSun" w:hint="eastAsia"/>
          <w:kern w:val="22"/>
          <w:sz w:val="24"/>
          <w:szCs w:val="24"/>
          <w:lang w:val="zh-CN" w:eastAsia="zh-CN"/>
        </w:rPr>
        <w:t>有充分的证据显示</w:t>
      </w:r>
      <w:r w:rsidRPr="00BE0CBA">
        <w:rPr>
          <w:rFonts w:ascii="SimSun" w:eastAsia="SimSun" w:hAnsi="SimSun" w:cs="SimSun" w:hint="eastAsia"/>
          <w:kern w:val="22"/>
          <w:sz w:val="24"/>
          <w:szCs w:val="24"/>
          <w:lang w:eastAsia="zh-CN"/>
        </w:rPr>
        <w:t>，</w:t>
      </w:r>
      <w:r w:rsidRPr="00BE0CBA">
        <w:rPr>
          <w:rFonts w:ascii="SimSun" w:eastAsia="SimSun" w:hAnsi="SimSun" w:cs="SimSun" w:hint="eastAsia"/>
          <w:kern w:val="22"/>
          <w:sz w:val="24"/>
          <w:szCs w:val="24"/>
          <w:lang w:val="zh-CN" w:eastAsia="zh-CN"/>
        </w:rPr>
        <w:t>如果社区和当局长期合作</w:t>
      </w:r>
      <w:r w:rsidRPr="00BE0CBA">
        <w:rPr>
          <w:rFonts w:ascii="SimSun" w:eastAsia="SimSun" w:hAnsi="SimSun" w:cs="SimSun" w:hint="eastAsia"/>
          <w:kern w:val="22"/>
          <w:sz w:val="24"/>
          <w:szCs w:val="24"/>
          <w:lang w:eastAsia="zh-CN"/>
        </w:rPr>
        <w:t>，</w:t>
      </w:r>
      <w:r w:rsidRPr="00BE0CBA">
        <w:rPr>
          <w:rFonts w:ascii="SimSun" w:eastAsia="SimSun" w:hAnsi="SimSun" w:cs="SimSun" w:hint="eastAsia"/>
          <w:kern w:val="22"/>
          <w:sz w:val="24"/>
          <w:szCs w:val="24"/>
          <w:lang w:val="zh-CN" w:eastAsia="zh-CN"/>
        </w:rPr>
        <w:t>狩猎管控、执法和预防犯罪就会更加行之有效。经试行并得到证明的有效战略</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是哪些需要双方长期参与的战略</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在对狩猎进行监管的同时</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还尊重与野生动物一起生活的土著人民和地方社区的合法传统权利</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捍卫社区的资产</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确保地方社区可持续地管理和从野生动物的利用和养护中受益。社区可以称为执法的</w:t>
      </w:r>
      <w:r w:rsidRPr="00BE0CBA">
        <w:rPr>
          <w:rFonts w:ascii="SimSun" w:hAnsi="SimSun"/>
          <w:kern w:val="22"/>
          <w:sz w:val="24"/>
          <w:szCs w:val="24"/>
          <w:lang w:val="en-US" w:eastAsia="zh-CN"/>
        </w:rPr>
        <w:t>“</w:t>
      </w:r>
      <w:r w:rsidRPr="00BE0CBA">
        <w:rPr>
          <w:rFonts w:ascii="SimSun" w:eastAsia="SimSun" w:hAnsi="SimSun" w:cs="SimSun" w:hint="eastAsia"/>
          <w:kern w:val="22"/>
          <w:sz w:val="24"/>
          <w:szCs w:val="24"/>
          <w:lang w:val="zh-CN" w:eastAsia="zh-CN"/>
        </w:rPr>
        <w:t>耳目</w:t>
      </w:r>
      <w:r w:rsidRPr="00BE0CBA">
        <w:rPr>
          <w:rFonts w:ascii="SimSun" w:hAnsi="SimSun"/>
          <w:kern w:val="22"/>
          <w:sz w:val="24"/>
          <w:szCs w:val="24"/>
          <w:lang w:val="en-US" w:eastAsia="zh-CN"/>
        </w:rPr>
        <w:t>”</w:t>
      </w:r>
      <w:r w:rsidRPr="00BE0CBA">
        <w:rPr>
          <w:rFonts w:ascii="SimSun" w:eastAsia="SimSun" w:hAnsi="SimSun" w:cs="SimSun" w:hint="eastAsia"/>
          <w:kern w:val="22"/>
          <w:sz w:val="24"/>
          <w:szCs w:val="24"/>
          <w:lang w:val="en-US" w:eastAsia="zh-CN"/>
        </w:rPr>
        <w:t>，</w:t>
      </w:r>
      <w:r w:rsidRPr="00BE0CBA">
        <w:rPr>
          <w:rFonts w:ascii="SimSun" w:eastAsia="SimSun" w:hAnsi="SimSun" w:cs="SimSun" w:hint="eastAsia"/>
          <w:kern w:val="22"/>
          <w:sz w:val="24"/>
          <w:szCs w:val="24"/>
          <w:lang w:val="zh-CN" w:eastAsia="zh-CN"/>
        </w:rPr>
        <w:t>向警察和国家森林局等缉捕当局提供信息。这些当局将为通风报信人保密，减少遭受报复的风险。</w:t>
      </w:r>
      <w:r w:rsidRPr="00BE0CBA">
        <w:rPr>
          <w:rFonts w:ascii="SimSun" w:eastAsia="SimSun" w:hAnsi="SimSun" w:cs="SimSun" w:hint="eastAsia"/>
          <w:kern w:val="22"/>
          <w:sz w:val="24"/>
          <w:szCs w:val="24"/>
          <w:lang w:eastAsia="zh-CN" w:bidi="th-TH"/>
        </w:rPr>
        <w:t>还可进一步采取行动对土著人民和地方社区进行培训，以便发挥安全执法和国家公园官员的角色。</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eastAsia="SimSun" w:hAnsi="SimSun"/>
          <w:bCs w:val="0"/>
          <w:iCs/>
          <w:snapToGrid w:val="0"/>
          <w:color w:val="000000"/>
          <w:kern w:val="22"/>
          <w:sz w:val="24"/>
          <w:szCs w:val="24"/>
          <w:lang w:eastAsia="zh-CN" w:bidi="th-TH"/>
        </w:rPr>
      </w:pPr>
      <w:r w:rsidRPr="00BE0CBA">
        <w:rPr>
          <w:rFonts w:ascii="SimSun" w:eastAsia="SimSun" w:hAnsi="SimSun" w:cs="SimSun" w:hint="eastAsia"/>
          <w:iCs/>
          <w:snapToGrid w:val="0"/>
          <w:color w:val="000000"/>
          <w:kern w:val="22"/>
          <w:sz w:val="24"/>
          <w:szCs w:val="24"/>
          <w:lang w:eastAsia="zh-CN" w:bidi="th-TH"/>
        </w:rPr>
        <w:t>建</w:t>
      </w:r>
      <w:r w:rsidRPr="00BE0CBA">
        <w:rPr>
          <w:rFonts w:ascii="SimSun" w:eastAsia="SimSun" w:hAnsi="SimSun" w:cs="Microsoft YaHei" w:hint="eastAsia"/>
          <w:iCs/>
          <w:snapToGrid w:val="0"/>
          <w:color w:val="000000"/>
          <w:kern w:val="22"/>
          <w:sz w:val="24"/>
          <w:szCs w:val="24"/>
          <w:lang w:eastAsia="zh-CN" w:bidi="th-TH"/>
        </w:rPr>
        <w:t>议</w:t>
      </w:r>
      <w:r w:rsidRPr="00BE0CBA">
        <w:rPr>
          <w:rFonts w:ascii="SimSun" w:eastAsia="SimSun" w:hAnsi="SimSun" w:cs="MS Mincho" w:hint="eastAsia"/>
          <w:iCs/>
          <w:snapToGrid w:val="0"/>
          <w:color w:val="000000"/>
          <w:kern w:val="22"/>
          <w:sz w:val="24"/>
          <w:szCs w:val="24"/>
          <w:lang w:eastAsia="zh-CN" w:bidi="th-TH"/>
        </w:rPr>
        <w:t>采取步</w:t>
      </w:r>
      <w:r w:rsidRPr="00BE0CBA">
        <w:rPr>
          <w:rFonts w:ascii="SimSun" w:eastAsia="SimSun" w:hAnsi="SimSun" w:cs="Microsoft YaHei" w:hint="eastAsia"/>
          <w:iCs/>
          <w:snapToGrid w:val="0"/>
          <w:color w:val="000000"/>
          <w:kern w:val="22"/>
          <w:sz w:val="24"/>
          <w:szCs w:val="24"/>
          <w:lang w:eastAsia="zh-CN" w:bidi="th-TH"/>
        </w:rPr>
        <w:t>骤</w:t>
      </w:r>
      <w:r w:rsidRPr="00BE0CBA">
        <w:rPr>
          <w:rFonts w:ascii="SimSun" w:eastAsia="SimSun" w:hAnsi="SimSun" w:cs="SimSun" w:hint="eastAsia"/>
          <w:iCs/>
          <w:snapToGrid w:val="0"/>
          <w:color w:val="000000"/>
          <w:kern w:val="22"/>
          <w:sz w:val="24"/>
          <w:szCs w:val="24"/>
          <w:lang w:eastAsia="zh-CN" w:bidi="th-TH"/>
        </w:rPr>
        <w:t>从源</w:t>
      </w:r>
      <w:r w:rsidRPr="00BE0CBA">
        <w:rPr>
          <w:rFonts w:ascii="SimSun" w:eastAsia="SimSun" w:hAnsi="SimSun" w:cs="Microsoft YaHei" w:hint="eastAsia"/>
          <w:iCs/>
          <w:snapToGrid w:val="0"/>
          <w:color w:val="000000"/>
          <w:kern w:val="22"/>
          <w:sz w:val="24"/>
          <w:szCs w:val="24"/>
          <w:lang w:eastAsia="zh-CN" w:bidi="th-TH"/>
        </w:rPr>
        <w:t>头</w:t>
      </w:r>
      <w:r w:rsidRPr="00BE0CBA">
        <w:rPr>
          <w:rFonts w:ascii="SimSun" w:eastAsia="SimSun" w:hAnsi="SimSun" w:cs="SimSun" w:hint="eastAsia"/>
          <w:iCs/>
          <w:snapToGrid w:val="0"/>
          <w:color w:val="000000"/>
          <w:kern w:val="22"/>
          <w:sz w:val="24"/>
          <w:szCs w:val="24"/>
          <w:lang w:eastAsia="zh-CN" w:bidi="th-TH"/>
        </w:rPr>
        <w:t>管理和改善野生</w:t>
      </w:r>
      <w:r w:rsidRPr="00BE0CBA">
        <w:rPr>
          <w:rFonts w:ascii="SimSun" w:eastAsia="SimSun" w:hAnsi="SimSun" w:cs="Microsoft YaHei" w:hint="eastAsia"/>
          <w:iCs/>
          <w:snapToGrid w:val="0"/>
          <w:color w:val="000000"/>
          <w:kern w:val="22"/>
          <w:sz w:val="24"/>
          <w:szCs w:val="24"/>
          <w:lang w:eastAsia="zh-CN" w:bidi="th-TH"/>
        </w:rPr>
        <w:t>动</w:t>
      </w:r>
      <w:r w:rsidRPr="00BE0CBA">
        <w:rPr>
          <w:rFonts w:ascii="SimSun" w:eastAsia="SimSun" w:hAnsi="SimSun" w:cs="MS Mincho" w:hint="eastAsia"/>
          <w:iCs/>
          <w:snapToGrid w:val="0"/>
          <w:color w:val="000000"/>
          <w:kern w:val="22"/>
          <w:sz w:val="24"/>
          <w:szCs w:val="24"/>
          <w:lang w:eastAsia="zh-CN" w:bidi="th-TH"/>
        </w:rPr>
        <w:t>物</w:t>
      </w:r>
      <w:r w:rsidRPr="00BE0CBA">
        <w:rPr>
          <w:rFonts w:ascii="SimSun" w:eastAsia="SimSun" w:hAnsi="SimSun" w:cs="SimSun" w:hint="eastAsia"/>
          <w:iCs/>
          <w:snapToGrid w:val="0"/>
          <w:color w:val="000000"/>
          <w:kern w:val="22"/>
          <w:sz w:val="24"/>
          <w:szCs w:val="24"/>
          <w:lang w:eastAsia="zh-CN" w:bidi="th-TH"/>
        </w:rPr>
        <w:t>肉供</w:t>
      </w:r>
      <w:r w:rsidRPr="00BE0CBA">
        <w:rPr>
          <w:rFonts w:ascii="SimSun" w:eastAsia="SimSun" w:hAnsi="SimSun" w:cs="Microsoft YaHei" w:hint="eastAsia"/>
          <w:iCs/>
          <w:snapToGrid w:val="0"/>
          <w:color w:val="000000"/>
          <w:kern w:val="22"/>
          <w:sz w:val="24"/>
          <w:szCs w:val="24"/>
          <w:lang w:eastAsia="zh-CN" w:bidi="th-TH"/>
        </w:rPr>
        <w:t>应</w:t>
      </w:r>
      <w:r w:rsidRPr="00BE0CBA">
        <w:rPr>
          <w:rFonts w:ascii="SimSun" w:eastAsia="SimSun" w:hAnsi="SimSun" w:cs="SimSun" w:hint="eastAsia"/>
          <w:iCs/>
          <w:snapToGrid w:val="0"/>
          <w:color w:val="000000"/>
          <w:kern w:val="22"/>
          <w:sz w:val="24"/>
          <w:szCs w:val="24"/>
          <w:lang w:eastAsia="zh-CN" w:bidi="th-TH"/>
        </w:rPr>
        <w:t>的可持</w:t>
      </w:r>
      <w:r w:rsidRPr="00BE0CBA">
        <w:rPr>
          <w:rFonts w:ascii="SimSun" w:eastAsia="SimSun" w:hAnsi="SimSun" w:cs="Microsoft YaHei" w:hint="eastAsia"/>
          <w:iCs/>
          <w:snapToGrid w:val="0"/>
          <w:color w:val="000000"/>
          <w:kern w:val="22"/>
          <w:sz w:val="24"/>
          <w:szCs w:val="24"/>
          <w:lang w:eastAsia="zh-CN" w:bidi="th-TH"/>
        </w:rPr>
        <w:t>续</w:t>
      </w:r>
      <w:r w:rsidRPr="00BE0CBA">
        <w:rPr>
          <w:rFonts w:ascii="SimSun" w:eastAsia="SimSun" w:hAnsi="SimSun" w:cs="SimSun" w:hint="eastAsia"/>
          <w:iCs/>
          <w:snapToGrid w:val="0"/>
          <w:color w:val="000000"/>
          <w:kern w:val="22"/>
          <w:sz w:val="24"/>
          <w:szCs w:val="24"/>
          <w:lang w:eastAsia="zh-CN" w:bidi="th-TH"/>
        </w:rPr>
        <w:t>性：</w:t>
      </w:r>
    </w:p>
    <w:p w:rsidR="004307E2" w:rsidRPr="00BE0CBA" w:rsidRDefault="004307E2" w:rsidP="00C83151">
      <w:pPr>
        <w:pStyle w:val="LightList-Accent51"/>
        <w:widowControl w:val="0"/>
        <w:numPr>
          <w:ilvl w:val="0"/>
          <w:numId w:val="102"/>
        </w:numPr>
        <w:suppressLineNumbers/>
        <w:tabs>
          <w:tab w:val="left" w:pos="1440"/>
        </w:tabs>
        <w:suppressAutoHyphens/>
        <w:adjustRightInd w:val="0"/>
        <w:snapToGrid w:val="0"/>
        <w:spacing w:before="120" w:after="120"/>
        <w:ind w:left="0" w:firstLine="720"/>
        <w:contextualSpacing w:val="0"/>
        <w:rPr>
          <w:rFonts w:ascii="SimSun" w:hAnsi="SimSun"/>
          <w:bCs/>
          <w:iCs/>
          <w:snapToGrid w:val="0"/>
          <w:color w:val="000000"/>
          <w:kern w:val="22"/>
          <w:sz w:val="24"/>
          <w:lang w:eastAsia="zh-CN" w:bidi="th-TH"/>
        </w:rPr>
      </w:pPr>
      <w:r w:rsidRPr="00BE0CBA">
        <w:rPr>
          <w:rFonts w:ascii="SimSun" w:hAnsi="SimSun" w:cs="Microsoft YaHei" w:hint="eastAsia"/>
          <w:iCs/>
          <w:snapToGrid w:val="0"/>
          <w:color w:val="000000"/>
          <w:kern w:val="22"/>
          <w:sz w:val="24"/>
          <w:lang w:eastAsia="zh-CN" w:bidi="th-TH"/>
        </w:rPr>
        <w:lastRenderedPageBreak/>
        <w:t>审查现</w:t>
      </w:r>
      <w:r w:rsidRPr="00BE0CBA">
        <w:rPr>
          <w:rFonts w:ascii="SimSun" w:hAnsi="SimSun" w:cs="MS Mincho" w:hint="eastAsia"/>
          <w:iCs/>
          <w:snapToGrid w:val="0"/>
          <w:color w:val="000000"/>
          <w:kern w:val="22"/>
          <w:sz w:val="24"/>
          <w:lang w:eastAsia="zh-CN" w:bidi="th-TH"/>
        </w:rPr>
        <w:t>行政策和法律框架</w:t>
      </w:r>
      <w:r w:rsidR="00BE0CBA">
        <w:rPr>
          <w:rFonts w:ascii="SimSun" w:hAnsi="SimSun" w:cs="MS Mincho" w:hint="eastAsia"/>
          <w:iCs/>
          <w:snapToGrid w:val="0"/>
          <w:color w:val="000000"/>
          <w:kern w:val="22"/>
          <w:sz w:val="24"/>
          <w:lang w:eastAsia="zh-CN" w:bidi="th-TH"/>
        </w:rPr>
        <w:t>；</w:t>
      </w:r>
      <w:r w:rsidRPr="00BE0CBA">
        <w:rPr>
          <w:rStyle w:val="FootnoteReference"/>
          <w:rFonts w:cs="Times New Roman"/>
          <w:snapToGrid w:val="0"/>
          <w:kern w:val="22"/>
          <w:sz w:val="24"/>
          <w:lang w:bidi="th-TH"/>
        </w:rPr>
        <w:footnoteReference w:id="154"/>
      </w:r>
      <w:r w:rsidR="00BE0CBA">
        <w:rPr>
          <w:rFonts w:ascii="SimSun" w:hAnsi="SimSun" w:cs="MS Mincho" w:hint="eastAsia"/>
          <w:iCs/>
          <w:snapToGrid w:val="0"/>
          <w:color w:val="000000"/>
          <w:kern w:val="22"/>
          <w:sz w:val="24"/>
          <w:lang w:eastAsia="zh-CN" w:bidi="th-TH"/>
        </w:rPr>
        <w:t xml:space="preserve"> </w:t>
      </w:r>
      <w:r w:rsidRPr="00BE0CBA">
        <w:rPr>
          <w:rFonts w:ascii="SimSun" w:hAnsi="SimSun" w:cs="SimSun" w:hint="eastAsia"/>
          <w:iCs/>
          <w:snapToGrid w:val="0"/>
          <w:color w:val="000000"/>
          <w:kern w:val="22"/>
          <w:sz w:val="24"/>
          <w:lang w:eastAsia="zh-CN" w:bidi="th-TH"/>
        </w:rPr>
        <w:t>大力鼓励</w:t>
      </w:r>
      <w:r w:rsidRPr="00BE0CBA">
        <w:rPr>
          <w:rFonts w:ascii="SimSun" w:hAnsi="SimSun" w:cs="Microsoft YaHei" w:hint="eastAsia"/>
          <w:iCs/>
          <w:snapToGrid w:val="0"/>
          <w:color w:val="000000"/>
          <w:kern w:val="22"/>
          <w:sz w:val="24"/>
          <w:lang w:eastAsia="zh-CN" w:bidi="th-TH"/>
        </w:rPr>
        <w:t>经</w:t>
      </w:r>
      <w:r w:rsidRPr="00BE0CBA">
        <w:rPr>
          <w:rFonts w:ascii="SimSun" w:hAnsi="SimSun" w:cs="MS Mincho" w:hint="eastAsia"/>
          <w:iCs/>
          <w:snapToGrid w:val="0"/>
          <w:color w:val="000000"/>
          <w:kern w:val="22"/>
          <w:sz w:val="24"/>
          <w:lang w:eastAsia="zh-CN" w:bidi="th-TH"/>
        </w:rPr>
        <w:t>常使用野生</w:t>
      </w:r>
      <w:r w:rsidRPr="00BE0CBA">
        <w:rPr>
          <w:rFonts w:ascii="SimSun" w:hAnsi="SimSun" w:cs="Microsoft YaHei" w:hint="eastAsia"/>
          <w:iCs/>
          <w:snapToGrid w:val="0"/>
          <w:color w:val="000000"/>
          <w:kern w:val="22"/>
          <w:sz w:val="24"/>
          <w:lang w:eastAsia="zh-CN" w:bidi="th-TH"/>
        </w:rPr>
        <w:t>动</w:t>
      </w:r>
      <w:r w:rsidRPr="00BE0CBA">
        <w:rPr>
          <w:rFonts w:ascii="SimSun" w:hAnsi="SimSun" w:cs="MS Mincho" w:hint="eastAsia"/>
          <w:iCs/>
          <w:snapToGrid w:val="0"/>
          <w:color w:val="000000"/>
          <w:kern w:val="22"/>
          <w:sz w:val="24"/>
          <w:lang w:eastAsia="zh-CN" w:bidi="th-TH"/>
        </w:rPr>
        <w:t>物肉的国家依照国家状况和国家相关立法</w:t>
      </w:r>
      <w:r w:rsidRPr="00BE0CBA">
        <w:rPr>
          <w:rFonts w:ascii="SimSun" w:hAnsi="SimSun" w:cs="Microsoft YaHei" w:hint="eastAsia"/>
          <w:iCs/>
          <w:snapToGrid w:val="0"/>
          <w:color w:val="000000"/>
          <w:kern w:val="22"/>
          <w:sz w:val="24"/>
          <w:lang w:eastAsia="zh-CN" w:bidi="th-TH"/>
        </w:rPr>
        <w:t>审查</w:t>
      </w:r>
      <w:r w:rsidRPr="00BE0CBA">
        <w:rPr>
          <w:rFonts w:ascii="SimSun" w:hAnsi="SimSun" w:cs="MS Mincho" w:hint="eastAsia"/>
          <w:iCs/>
          <w:snapToGrid w:val="0"/>
          <w:color w:val="000000"/>
          <w:kern w:val="22"/>
          <w:sz w:val="24"/>
          <w:lang w:eastAsia="zh-CN" w:bidi="th-TH"/>
        </w:rPr>
        <w:t>与</w:t>
      </w:r>
      <w:r w:rsidRPr="00BE0CBA">
        <w:rPr>
          <w:rFonts w:ascii="SimSun" w:hAnsi="SimSun" w:cs="SimSun" w:hint="eastAsia"/>
          <w:iCs/>
          <w:snapToGrid w:val="0"/>
          <w:color w:val="000000"/>
          <w:kern w:val="22"/>
          <w:sz w:val="24"/>
          <w:lang w:eastAsia="zh-CN" w:bidi="th-TH"/>
        </w:rPr>
        <w:t>野生</w:t>
      </w:r>
      <w:r w:rsidRPr="00BE0CBA">
        <w:rPr>
          <w:rFonts w:ascii="SimSun" w:hAnsi="SimSun" w:cs="Microsoft YaHei" w:hint="eastAsia"/>
          <w:iCs/>
          <w:snapToGrid w:val="0"/>
          <w:color w:val="000000"/>
          <w:kern w:val="22"/>
          <w:sz w:val="24"/>
          <w:lang w:eastAsia="zh-CN" w:bidi="th-TH"/>
        </w:rPr>
        <w:t>动</w:t>
      </w:r>
      <w:r w:rsidRPr="00BE0CBA">
        <w:rPr>
          <w:rFonts w:ascii="SimSun" w:hAnsi="SimSun" w:cs="MS Mincho" w:hint="eastAsia"/>
          <w:iCs/>
          <w:snapToGrid w:val="0"/>
          <w:color w:val="000000"/>
          <w:kern w:val="22"/>
          <w:sz w:val="24"/>
          <w:lang w:eastAsia="zh-CN" w:bidi="th-TH"/>
        </w:rPr>
        <w:t>物</w:t>
      </w:r>
      <w:r w:rsidRPr="00BE0CBA">
        <w:rPr>
          <w:rFonts w:ascii="SimSun" w:hAnsi="SimSun" w:cs="SimSun" w:hint="eastAsia"/>
          <w:iCs/>
          <w:snapToGrid w:val="0"/>
          <w:color w:val="000000"/>
          <w:kern w:val="22"/>
          <w:sz w:val="24"/>
          <w:lang w:eastAsia="zh-CN" w:bidi="th-TH"/>
        </w:rPr>
        <w:t>养</w:t>
      </w:r>
      <w:r w:rsidRPr="00BE0CBA">
        <w:rPr>
          <w:rFonts w:ascii="SimSun" w:hAnsi="SimSun" w:cs="Microsoft YaHei" w:hint="eastAsia"/>
          <w:iCs/>
          <w:snapToGrid w:val="0"/>
          <w:color w:val="000000"/>
          <w:kern w:val="22"/>
          <w:sz w:val="24"/>
          <w:lang w:eastAsia="zh-CN" w:bidi="th-TH"/>
        </w:rPr>
        <w:t>护</w:t>
      </w:r>
      <w:r w:rsidRPr="00BE0CBA">
        <w:rPr>
          <w:rFonts w:ascii="SimSun" w:hAnsi="SimSun" w:cs="MS Mincho" w:hint="eastAsia"/>
          <w:iCs/>
          <w:snapToGrid w:val="0"/>
          <w:color w:val="000000"/>
          <w:kern w:val="22"/>
          <w:sz w:val="24"/>
          <w:lang w:eastAsia="zh-CN" w:bidi="th-TH"/>
        </w:rPr>
        <w:t>和可持</w:t>
      </w:r>
      <w:r w:rsidRPr="00BE0CBA">
        <w:rPr>
          <w:rFonts w:ascii="SimSun" w:hAnsi="SimSun" w:cs="Microsoft YaHei" w:hint="eastAsia"/>
          <w:iCs/>
          <w:snapToGrid w:val="0"/>
          <w:color w:val="000000"/>
          <w:kern w:val="22"/>
          <w:sz w:val="24"/>
          <w:lang w:eastAsia="zh-CN" w:bidi="th-TH"/>
        </w:rPr>
        <w:t>续</w:t>
      </w:r>
      <w:r w:rsidRPr="00BE0CBA">
        <w:rPr>
          <w:rFonts w:ascii="SimSun" w:hAnsi="SimSun" w:cs="MS Mincho" w:hint="eastAsia"/>
          <w:iCs/>
          <w:snapToGrid w:val="0"/>
          <w:color w:val="000000"/>
          <w:kern w:val="22"/>
          <w:sz w:val="24"/>
          <w:lang w:eastAsia="zh-CN" w:bidi="th-TH"/>
        </w:rPr>
        <w:t>利用有关的</w:t>
      </w:r>
      <w:r w:rsidRPr="00BE0CBA">
        <w:rPr>
          <w:rFonts w:ascii="SimSun" w:hAnsi="SimSun" w:cs="Microsoft YaHei" w:hint="eastAsia"/>
          <w:iCs/>
          <w:snapToGrid w:val="0"/>
          <w:color w:val="000000"/>
          <w:kern w:val="22"/>
          <w:sz w:val="24"/>
          <w:lang w:eastAsia="zh-CN" w:bidi="th-TH"/>
        </w:rPr>
        <w:t>现</w:t>
      </w:r>
      <w:r w:rsidRPr="00BE0CBA">
        <w:rPr>
          <w:rFonts w:ascii="SimSun" w:hAnsi="SimSun" w:cs="MS Mincho" w:hint="eastAsia"/>
          <w:iCs/>
          <w:snapToGrid w:val="0"/>
          <w:color w:val="000000"/>
          <w:kern w:val="22"/>
          <w:sz w:val="24"/>
          <w:lang w:eastAsia="zh-CN" w:bidi="th-TH"/>
        </w:rPr>
        <w:t>行政</w:t>
      </w:r>
      <w:r w:rsidRPr="00BE0CBA">
        <w:rPr>
          <w:rFonts w:ascii="SimSun" w:hAnsi="SimSun" w:cs="SimSun" w:hint="eastAsia"/>
          <w:iCs/>
          <w:snapToGrid w:val="0"/>
          <w:color w:val="000000"/>
          <w:kern w:val="22"/>
          <w:sz w:val="24"/>
          <w:lang w:eastAsia="zh-CN" w:bidi="th-TH"/>
        </w:rPr>
        <w:t>策和法律框架（包括野生</w:t>
      </w:r>
      <w:r w:rsidRPr="00BE0CBA">
        <w:rPr>
          <w:rFonts w:ascii="SimSun" w:hAnsi="SimSun" w:cs="Microsoft YaHei" w:hint="eastAsia"/>
          <w:iCs/>
          <w:snapToGrid w:val="0"/>
          <w:color w:val="000000"/>
          <w:kern w:val="22"/>
          <w:sz w:val="24"/>
          <w:lang w:eastAsia="zh-CN" w:bidi="th-TH"/>
        </w:rPr>
        <w:t>动</w:t>
      </w:r>
      <w:r w:rsidRPr="00BE0CBA">
        <w:rPr>
          <w:rFonts w:ascii="SimSun" w:hAnsi="SimSun" w:cs="MS Mincho" w:hint="eastAsia"/>
          <w:iCs/>
          <w:snapToGrid w:val="0"/>
          <w:color w:val="000000"/>
          <w:kern w:val="22"/>
          <w:sz w:val="24"/>
          <w:lang w:eastAsia="zh-CN" w:bidi="th-TH"/>
        </w:rPr>
        <w:t>物肉管理），包括：</w:t>
      </w:r>
    </w:p>
    <w:p w:rsidR="004307E2" w:rsidRPr="00BE0CBA" w:rsidRDefault="004307E2" w:rsidP="00C83151">
      <w:pPr>
        <w:numPr>
          <w:ilvl w:val="0"/>
          <w:numId w:val="97"/>
        </w:numPr>
        <w:suppressLineNumbers/>
        <w:suppressAutoHyphens/>
        <w:adjustRightInd w:val="0"/>
        <w:snapToGrid w:val="0"/>
        <w:spacing w:before="120" w:after="120"/>
        <w:ind w:left="2160" w:hanging="720"/>
        <w:jc w:val="left"/>
        <w:rPr>
          <w:snapToGrid w:val="0"/>
          <w:color w:val="000000"/>
          <w:kern w:val="22"/>
          <w:sz w:val="24"/>
          <w:lang w:eastAsia="zh-CN"/>
        </w:rPr>
      </w:pPr>
      <w:r w:rsidRPr="00BE0CBA">
        <w:rPr>
          <w:rFonts w:ascii="SimSun" w:hAnsi="SimSun" w:cs="SimSun" w:hint="eastAsia"/>
          <w:snapToGrid w:val="0"/>
          <w:color w:val="000000"/>
          <w:kern w:val="22"/>
          <w:sz w:val="24"/>
          <w:lang w:eastAsia="zh-CN"/>
        </w:rPr>
        <w:t>野生动物法合理化，重点放到可持续性，确保这些法律符合用途，并且能够适当应用和执行，同时充分顾及粮食安全和养护问题；</w:t>
      </w:r>
    </w:p>
    <w:p w:rsidR="004307E2" w:rsidRPr="00BE0CBA" w:rsidRDefault="004307E2" w:rsidP="00C83151">
      <w:pPr>
        <w:numPr>
          <w:ilvl w:val="0"/>
          <w:numId w:val="97"/>
        </w:numPr>
        <w:suppressLineNumbers/>
        <w:suppressAutoHyphens/>
        <w:adjustRightInd w:val="0"/>
        <w:snapToGrid w:val="0"/>
        <w:spacing w:before="120" w:after="120"/>
        <w:ind w:left="2160" w:hanging="720"/>
        <w:jc w:val="left"/>
        <w:rPr>
          <w:snapToGrid w:val="0"/>
          <w:color w:val="000000"/>
          <w:kern w:val="22"/>
          <w:sz w:val="24"/>
          <w:lang w:eastAsia="zh-CN"/>
        </w:rPr>
      </w:pPr>
      <w:r w:rsidRPr="00BE0CBA">
        <w:rPr>
          <w:rFonts w:ascii="SimSun" w:hAnsi="SimSun" w:cs="SimSun" w:hint="eastAsia"/>
          <w:snapToGrid w:val="0"/>
          <w:color w:val="000000"/>
          <w:kern w:val="22"/>
          <w:sz w:val="24"/>
          <w:lang w:eastAsia="zh-CN"/>
        </w:rPr>
        <w:t>按照公约下《生物多样性可持续习惯使用行动计划》酌情将野生动物权利移交给当地民众，加强适当形式的土地保有权，包括所有权，以加强其奖励措施，可持续地管理资源并对外部行为者强制执行。在这一点上，应由一个拥有逮捕和起诉违法者权力的受到信任的国家主管机构及时支助各社区</w:t>
      </w:r>
      <w:r w:rsidR="00A838BD" w:rsidRPr="00BE0CBA">
        <w:rPr>
          <w:rFonts w:ascii="SimSun" w:hAnsi="SimSun" w:cs="SimSun" w:hint="eastAsia"/>
          <w:snapToGrid w:val="0"/>
          <w:color w:val="000000"/>
          <w:kern w:val="22"/>
          <w:sz w:val="24"/>
          <w:lang w:eastAsia="zh-CN"/>
        </w:rPr>
        <w:t>；</w:t>
      </w:r>
      <w:r w:rsidRPr="00A838BD">
        <w:rPr>
          <w:rStyle w:val="FootnoteReference"/>
          <w:snapToGrid w:val="0"/>
          <w:color w:val="000000"/>
          <w:kern w:val="22"/>
          <w:sz w:val="24"/>
        </w:rPr>
        <w:footnoteReference w:id="155"/>
      </w:r>
      <w:r w:rsidR="00A838BD" w:rsidRPr="00A838BD">
        <w:rPr>
          <w:rFonts w:eastAsiaTheme="minorEastAsia"/>
          <w:snapToGrid w:val="0"/>
          <w:color w:val="000000"/>
          <w:kern w:val="22"/>
          <w:sz w:val="24"/>
          <w:lang w:eastAsia="zh-CN"/>
        </w:rPr>
        <w:t xml:space="preserve"> </w:t>
      </w:r>
    </w:p>
    <w:p w:rsidR="004307E2" w:rsidRPr="00BE0CBA" w:rsidRDefault="004307E2" w:rsidP="00C83151">
      <w:pPr>
        <w:numPr>
          <w:ilvl w:val="0"/>
          <w:numId w:val="97"/>
        </w:numPr>
        <w:suppressLineNumbers/>
        <w:suppressAutoHyphens/>
        <w:adjustRightInd w:val="0"/>
        <w:snapToGrid w:val="0"/>
        <w:spacing w:before="120" w:after="120"/>
        <w:ind w:left="2160" w:hanging="720"/>
        <w:jc w:val="left"/>
        <w:rPr>
          <w:snapToGrid w:val="0"/>
          <w:color w:val="000000"/>
          <w:kern w:val="22"/>
          <w:sz w:val="24"/>
          <w:lang w:eastAsia="zh-CN"/>
        </w:rPr>
      </w:pPr>
      <w:r w:rsidRPr="00BE0CBA">
        <w:rPr>
          <w:rFonts w:ascii="SimSun" w:hAnsi="SimSun" w:cs="SimSun" w:hint="eastAsia"/>
          <w:snapToGrid w:val="0"/>
          <w:color w:val="000000"/>
          <w:kern w:val="22"/>
          <w:sz w:val="24"/>
          <w:lang w:eastAsia="zh-CN"/>
        </w:rPr>
        <w:t>指定区别对狩猎有复原力和没有复原力的物种的指导意见，以便提供有关可以可持续地猎获的物种的利用和贸易的信息。管制狩猎和贸易的法律应区别那些能迅速繁殖（例如鼠类和猪）的野生动物物种和与此相反的野生动物物种（灵长目动物和大多数体型大的哺乳动物）。立法应有充分的针对性，以确保适应性管理，同时实行配额或能够意识到物种对猎获的复原力的其他管制办法；</w:t>
      </w:r>
    </w:p>
    <w:p w:rsidR="004307E2" w:rsidRPr="00BE0CBA" w:rsidRDefault="004307E2" w:rsidP="00C83151">
      <w:pPr>
        <w:numPr>
          <w:ilvl w:val="0"/>
          <w:numId w:val="97"/>
        </w:numPr>
        <w:suppressLineNumbers/>
        <w:suppressAutoHyphens/>
        <w:adjustRightInd w:val="0"/>
        <w:snapToGrid w:val="0"/>
        <w:spacing w:before="120" w:after="120"/>
        <w:ind w:left="2160" w:hanging="720"/>
        <w:jc w:val="left"/>
        <w:rPr>
          <w:snapToGrid w:val="0"/>
          <w:color w:val="000000"/>
          <w:kern w:val="22"/>
          <w:sz w:val="24"/>
          <w:lang w:eastAsia="zh-CN"/>
        </w:rPr>
      </w:pPr>
      <w:r w:rsidRPr="00BE0CBA">
        <w:rPr>
          <w:rFonts w:ascii="SimSun" w:hAnsi="SimSun" w:cs="SimSun" w:hint="eastAsia"/>
          <w:snapToGrid w:val="0"/>
          <w:color w:val="000000"/>
          <w:kern w:val="22"/>
          <w:sz w:val="24"/>
          <w:lang w:eastAsia="zh-CN"/>
        </w:rPr>
        <w:t>如果正在审议税收制度，则对现有的必备能力以及税收制度的可持续性（即收入能够承担费用）进行充分调查；</w:t>
      </w:r>
    </w:p>
    <w:p w:rsidR="004307E2" w:rsidRPr="00BE0CBA" w:rsidRDefault="004307E2" w:rsidP="00C83151">
      <w:pPr>
        <w:pStyle w:val="LightList-Accent51"/>
        <w:widowControl w:val="0"/>
        <w:numPr>
          <w:ilvl w:val="0"/>
          <w:numId w:val="102"/>
        </w:numPr>
        <w:suppressLineNumbers/>
        <w:tabs>
          <w:tab w:val="left" w:pos="1440"/>
        </w:tabs>
        <w:suppressAutoHyphens/>
        <w:adjustRightInd w:val="0"/>
        <w:snapToGrid w:val="0"/>
        <w:spacing w:before="120" w:after="120"/>
        <w:ind w:left="0" w:firstLine="720"/>
        <w:contextualSpacing w:val="0"/>
        <w:rPr>
          <w:rFonts w:ascii="SimSun" w:hAnsi="SimSun"/>
          <w:bCs/>
          <w:iCs/>
          <w:snapToGrid w:val="0"/>
          <w:color w:val="000000"/>
          <w:kern w:val="22"/>
          <w:sz w:val="24"/>
          <w:lang w:eastAsia="ja-JP" w:bidi="th-TH"/>
        </w:rPr>
      </w:pPr>
      <w:r w:rsidRPr="00BE0CBA">
        <w:rPr>
          <w:rFonts w:ascii="SimSun" w:hAnsi="SimSun" w:cs="SimSun" w:hint="eastAsia"/>
          <w:iCs/>
          <w:snapToGrid w:val="0"/>
          <w:color w:val="000000"/>
          <w:kern w:val="22"/>
          <w:sz w:val="24"/>
          <w:lang w:eastAsia="zh-CN" w:bidi="th-TH"/>
        </w:rPr>
        <w:t>加强执行能力：</w:t>
      </w:r>
    </w:p>
    <w:p w:rsidR="004307E2" w:rsidRPr="00BE0CBA" w:rsidRDefault="004307E2" w:rsidP="00C83151">
      <w:pPr>
        <w:widowControl w:val="0"/>
        <w:numPr>
          <w:ilvl w:val="0"/>
          <w:numId w:val="87"/>
        </w:numPr>
        <w:suppressLineNumbers/>
        <w:tabs>
          <w:tab w:val="left" w:pos="2880"/>
        </w:tabs>
        <w:suppressAutoHyphens/>
        <w:adjustRightInd w:val="0"/>
        <w:snapToGrid w:val="0"/>
        <w:spacing w:before="120" w:after="120"/>
        <w:ind w:left="2160" w:hanging="720"/>
        <w:jc w:val="left"/>
        <w:rPr>
          <w:bCs/>
          <w:iCs/>
          <w:snapToGrid w:val="0"/>
          <w:color w:val="000000"/>
          <w:kern w:val="22"/>
          <w:sz w:val="24"/>
          <w:lang w:eastAsia="zh-CN" w:bidi="th-TH"/>
        </w:rPr>
      </w:pPr>
      <w:r w:rsidRPr="00BE0CBA">
        <w:rPr>
          <w:rFonts w:ascii="SimSun" w:hAnsi="SimSun" w:cs="SimSun" w:hint="eastAsia"/>
          <w:bCs/>
          <w:iCs/>
          <w:snapToGrid w:val="0"/>
          <w:color w:val="000000"/>
          <w:kern w:val="22"/>
          <w:sz w:val="24"/>
          <w:lang w:eastAsia="zh-CN" w:bidi="th-TH"/>
        </w:rPr>
        <w:t>国家和地方当局之间合作执行国家野生动物法，通过生物多样性的惠益极力各社区合作和支持各项养护和可持续利用目标；</w:t>
      </w:r>
    </w:p>
    <w:p w:rsidR="004307E2" w:rsidRPr="00BE0CBA" w:rsidRDefault="004307E2" w:rsidP="00C83151">
      <w:pPr>
        <w:widowControl w:val="0"/>
        <w:numPr>
          <w:ilvl w:val="0"/>
          <w:numId w:val="87"/>
        </w:numPr>
        <w:suppressLineNumbers/>
        <w:tabs>
          <w:tab w:val="left" w:pos="2880"/>
        </w:tabs>
        <w:suppressAutoHyphens/>
        <w:adjustRightInd w:val="0"/>
        <w:snapToGrid w:val="0"/>
        <w:spacing w:before="120" w:after="120"/>
        <w:ind w:left="2160" w:hanging="720"/>
        <w:jc w:val="left"/>
        <w:rPr>
          <w:snapToGrid w:val="0"/>
          <w:color w:val="000000"/>
          <w:kern w:val="22"/>
          <w:sz w:val="24"/>
          <w:lang w:eastAsia="zh-CN"/>
        </w:rPr>
      </w:pPr>
      <w:r w:rsidRPr="00BE0CBA">
        <w:rPr>
          <w:rFonts w:ascii="SimSun" w:hAnsi="SimSun" w:cs="SimSun" w:hint="eastAsia"/>
          <w:bCs/>
          <w:iCs/>
          <w:snapToGrid w:val="0"/>
          <w:color w:val="000000"/>
          <w:kern w:val="22"/>
          <w:sz w:val="24"/>
          <w:lang w:eastAsia="zh-CN" w:bidi="th-TH"/>
        </w:rPr>
        <w:t>增强调查能力，加强控制、视察和逮捕程序及方法，以及培训和雇用土著人民和地方社区，包括在国内和过境点</w:t>
      </w:r>
      <w:r w:rsidRPr="00BE0CBA">
        <w:rPr>
          <w:rStyle w:val="FootnoteReference"/>
          <w:rFonts w:ascii="SimSun" w:hAnsi="SimSun"/>
          <w:iCs/>
          <w:snapToGrid w:val="0"/>
          <w:color w:val="000000"/>
          <w:kern w:val="22"/>
          <w:sz w:val="24"/>
          <w:lang w:eastAsia="ja-JP" w:bidi="th-TH"/>
        </w:rPr>
        <w:footnoteReference w:id="156"/>
      </w:r>
      <w:r w:rsidRPr="00BE0CBA">
        <w:rPr>
          <w:rFonts w:ascii="SimSun" w:hAnsi="SimSun" w:cs="SimSun" w:hint="eastAsia"/>
          <w:bCs/>
          <w:iCs/>
          <w:snapToGrid w:val="0"/>
          <w:color w:val="000000"/>
          <w:kern w:val="22"/>
          <w:sz w:val="24"/>
          <w:lang w:eastAsia="zh-CN" w:bidi="th-TH"/>
        </w:rPr>
        <w:t>；</w:t>
      </w:r>
    </w:p>
    <w:p w:rsidR="004307E2" w:rsidRPr="00BE0CBA" w:rsidRDefault="004307E2" w:rsidP="00C83151">
      <w:pPr>
        <w:widowControl w:val="0"/>
        <w:numPr>
          <w:ilvl w:val="0"/>
          <w:numId w:val="87"/>
        </w:numPr>
        <w:suppressLineNumbers/>
        <w:tabs>
          <w:tab w:val="left" w:pos="2880"/>
        </w:tabs>
        <w:suppressAutoHyphens/>
        <w:adjustRightInd w:val="0"/>
        <w:snapToGrid w:val="0"/>
        <w:spacing w:before="120" w:after="120"/>
        <w:ind w:left="2160" w:hanging="720"/>
        <w:jc w:val="left"/>
        <w:rPr>
          <w:bCs/>
          <w:iCs/>
          <w:snapToGrid w:val="0"/>
          <w:color w:val="000000"/>
          <w:kern w:val="22"/>
          <w:sz w:val="24"/>
          <w:lang w:eastAsia="zh-CN" w:bidi="th-TH"/>
        </w:rPr>
      </w:pPr>
      <w:r w:rsidRPr="00BE0CBA">
        <w:rPr>
          <w:rFonts w:ascii="SimSun" w:hAnsi="SimSun" w:cs="SimSun" w:hint="eastAsia"/>
          <w:bCs/>
          <w:iCs/>
          <w:snapToGrid w:val="0"/>
          <w:color w:val="000000"/>
          <w:kern w:val="22"/>
          <w:sz w:val="24"/>
          <w:lang w:eastAsia="zh-CN" w:bidi="th-TH"/>
        </w:rPr>
        <w:t>加强措施以保护土著人民和地方社区在执法活动中的权利，并尽可能遏制偷猎；</w:t>
      </w:r>
    </w:p>
    <w:p w:rsidR="004307E2" w:rsidRPr="00BE0CBA" w:rsidRDefault="004307E2" w:rsidP="00C83151">
      <w:pPr>
        <w:widowControl w:val="0"/>
        <w:numPr>
          <w:ilvl w:val="0"/>
          <w:numId w:val="87"/>
        </w:numPr>
        <w:suppressLineNumbers/>
        <w:tabs>
          <w:tab w:val="left" w:pos="2880"/>
        </w:tabs>
        <w:suppressAutoHyphens/>
        <w:adjustRightInd w:val="0"/>
        <w:snapToGrid w:val="0"/>
        <w:spacing w:before="120" w:after="120"/>
        <w:ind w:left="2160" w:hanging="720"/>
        <w:jc w:val="left"/>
        <w:rPr>
          <w:rFonts w:eastAsia="Batang"/>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加强野生动物贸易执法官员、检察官和法官及执行各自法律中的其他相关工作人员之间的合作与协作，并让检察官和法官有能力起诉和判罚野生动物肉非法猎获和贸易的案件；</w:t>
      </w:r>
    </w:p>
    <w:p w:rsidR="004307E2" w:rsidRPr="00BE0CBA" w:rsidRDefault="004307E2" w:rsidP="00C83151">
      <w:pPr>
        <w:widowControl w:val="0"/>
        <w:numPr>
          <w:ilvl w:val="0"/>
          <w:numId w:val="87"/>
        </w:numPr>
        <w:suppressLineNumbers/>
        <w:tabs>
          <w:tab w:val="left" w:pos="2880"/>
        </w:tabs>
        <w:suppressAutoHyphens/>
        <w:adjustRightInd w:val="0"/>
        <w:snapToGrid w:val="0"/>
        <w:spacing w:before="120" w:after="120"/>
        <w:ind w:left="2160" w:hanging="720"/>
        <w:jc w:val="left"/>
        <w:rPr>
          <w:rFonts w:ascii="SimSun" w:hAnsi="SimSun" w:cs="Courier New"/>
          <w:sz w:val="24"/>
          <w:lang w:eastAsia="zh-CN"/>
        </w:rPr>
      </w:pPr>
      <w:r w:rsidRPr="00BE0CBA">
        <w:rPr>
          <w:rFonts w:ascii="SimSun" w:hAnsi="SimSun" w:cs="SimSun" w:hint="eastAsia"/>
          <w:sz w:val="24"/>
          <w:lang w:eastAsia="zh-CN"/>
        </w:rPr>
        <w:t>加强财政、法律和司法人员的环境法律和政策的能力，提高他们处理</w:t>
      </w:r>
      <w:r w:rsidRPr="00BE0CBA">
        <w:rPr>
          <w:rFonts w:ascii="SimSun" w:hAnsi="SimSun" w:cs="SimSun" w:hint="eastAsia"/>
          <w:bCs/>
          <w:iCs/>
          <w:snapToGrid w:val="0"/>
          <w:color w:val="000000"/>
          <w:kern w:val="22"/>
          <w:sz w:val="24"/>
          <w:lang w:eastAsia="zh-CN" w:bidi="th-TH"/>
        </w:rPr>
        <w:lastRenderedPageBreak/>
        <w:t>野生动物方面犯罪的认识和效力；</w:t>
      </w:r>
    </w:p>
    <w:p w:rsidR="004307E2" w:rsidRPr="00BE0CBA" w:rsidRDefault="004307E2" w:rsidP="00C83151">
      <w:pPr>
        <w:widowControl w:val="0"/>
        <w:numPr>
          <w:ilvl w:val="0"/>
          <w:numId w:val="87"/>
        </w:numPr>
        <w:suppressLineNumbers/>
        <w:tabs>
          <w:tab w:val="left" w:pos="2880"/>
        </w:tabs>
        <w:suppressAutoHyphens/>
        <w:adjustRightInd w:val="0"/>
        <w:snapToGrid w:val="0"/>
        <w:spacing w:before="120" w:after="120"/>
        <w:ind w:left="2160" w:hanging="720"/>
        <w:jc w:val="left"/>
        <w:rPr>
          <w:rFonts w:eastAsia="Batang"/>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促进公民（包括土著人民和地方社区）了解国家和地方法律和规章的提高认识活动。</w:t>
      </w:r>
    </w:p>
    <w:p w:rsidR="004307E2" w:rsidRPr="00BE0CBA" w:rsidRDefault="004307E2" w:rsidP="00C83151">
      <w:pPr>
        <w:pStyle w:val="LightList-Accent51"/>
        <w:widowControl w:val="0"/>
        <w:numPr>
          <w:ilvl w:val="0"/>
          <w:numId w:val="102"/>
        </w:numPr>
        <w:suppressLineNumbers/>
        <w:tabs>
          <w:tab w:val="left" w:pos="1440"/>
        </w:tabs>
        <w:suppressAutoHyphens/>
        <w:adjustRightInd w:val="0"/>
        <w:snapToGrid w:val="0"/>
        <w:spacing w:before="120" w:after="120"/>
        <w:ind w:left="0" w:firstLine="720"/>
        <w:contextualSpacing w:val="0"/>
        <w:rPr>
          <w:rFonts w:ascii="SimSun" w:hAnsi="SimSun"/>
          <w:bCs/>
          <w:iCs/>
          <w:snapToGrid w:val="0"/>
          <w:color w:val="000000"/>
          <w:kern w:val="22"/>
          <w:sz w:val="24"/>
          <w:lang w:eastAsia="ja-JP" w:bidi="th-TH"/>
        </w:rPr>
      </w:pPr>
      <w:r w:rsidRPr="00BE0CBA">
        <w:rPr>
          <w:rFonts w:ascii="SimSun" w:hAnsi="SimSun" w:cs="SimSun" w:hint="eastAsia"/>
          <w:iCs/>
          <w:snapToGrid w:val="0"/>
          <w:color w:val="000000"/>
          <w:kern w:val="22"/>
          <w:sz w:val="24"/>
          <w:lang w:eastAsia="zh-CN" w:bidi="th-TH"/>
        </w:rPr>
        <w:t>在制定和执行野生动物（包括野生动物肉物种）的可持续管理和捕获方面发展和加强参与式进程，土著人民和地方社区以及私营部门和其他有关利益攸关方也参与其中：</w:t>
      </w:r>
    </w:p>
    <w:p w:rsidR="004307E2" w:rsidRPr="00BE0CBA" w:rsidRDefault="004307E2" w:rsidP="00C83151">
      <w:pPr>
        <w:pStyle w:val="LightList-Accent51"/>
        <w:numPr>
          <w:ilvl w:val="0"/>
          <w:numId w:val="98"/>
        </w:numPr>
        <w:suppressLineNumbers/>
        <w:tabs>
          <w:tab w:val="left" w:pos="2880"/>
        </w:tabs>
        <w:suppressAutoHyphens/>
        <w:adjustRightInd w:val="0"/>
        <w:snapToGrid w:val="0"/>
        <w:spacing w:before="120" w:after="120"/>
        <w:ind w:left="2160" w:hanging="720"/>
        <w:contextualSpacing w:val="0"/>
        <w:rPr>
          <w:rFonts w:eastAsia="Batang" w:cs="Times New Roman"/>
          <w:bCs/>
          <w:iCs/>
          <w:snapToGrid w:val="0"/>
          <w:color w:val="000000"/>
          <w:kern w:val="22"/>
          <w:sz w:val="24"/>
          <w:lang w:eastAsia="ja-JP" w:bidi="th-TH"/>
        </w:rPr>
      </w:pPr>
      <w:r w:rsidRPr="00BE0CBA">
        <w:rPr>
          <w:rFonts w:ascii="SimSun" w:hAnsi="SimSun" w:cs="SimSun" w:hint="eastAsia"/>
          <w:snapToGrid w:val="0"/>
          <w:color w:val="000000"/>
          <w:kern w:val="22"/>
          <w:sz w:val="24"/>
          <w:lang w:eastAsia="zh-CN"/>
        </w:rPr>
        <w:t>应酌情让社区参与可持续地管理地方野生动物资源。通过承认和支持土著人民和地方社区保护的领地和地区和采用各种共同的治理模式，包括社区狩猎区、社区保护协会、生态系统服务付费和认证制度以及对生物多样性友好的管理模式可以实现；</w:t>
      </w:r>
    </w:p>
    <w:p w:rsidR="004307E2" w:rsidRPr="00BE0CBA" w:rsidRDefault="004307E2" w:rsidP="00C83151">
      <w:pPr>
        <w:pStyle w:val="LightList-Accent51"/>
        <w:numPr>
          <w:ilvl w:val="0"/>
          <w:numId w:val="98"/>
        </w:numPr>
        <w:suppressLineNumbers/>
        <w:tabs>
          <w:tab w:val="left" w:pos="2880"/>
        </w:tabs>
        <w:suppressAutoHyphens/>
        <w:adjustRightInd w:val="0"/>
        <w:snapToGrid w:val="0"/>
        <w:spacing w:before="120" w:after="120"/>
        <w:ind w:left="2160" w:hanging="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野生动物管理，包括野生动物肉物种管理，应成为在热带和亚热带生态系统中开展业务的采掘业（石油、天然气、矿产、木材等）管理或业务计划的重要组成部分。在有关情况下，如果需求超出或预计超出可持续的产量，政府与基础设施、采掘业之间的合同应为在这些特许行业中的工作人员提供以粮食替代野生动物肉的办法；</w:t>
      </w:r>
    </w:p>
    <w:p w:rsidR="004307E2" w:rsidRPr="00BE0CBA" w:rsidRDefault="004307E2" w:rsidP="00C83151">
      <w:pPr>
        <w:pStyle w:val="LightList-Accent51"/>
        <w:numPr>
          <w:ilvl w:val="0"/>
          <w:numId w:val="98"/>
        </w:numPr>
        <w:suppressLineNumbers/>
        <w:tabs>
          <w:tab w:val="left" w:pos="2880"/>
        </w:tabs>
        <w:suppressAutoHyphens/>
        <w:adjustRightInd w:val="0"/>
        <w:snapToGrid w:val="0"/>
        <w:spacing w:before="120" w:after="120"/>
        <w:ind w:left="2160" w:hanging="720"/>
        <w:contextualSpacing w:val="0"/>
        <w:rPr>
          <w:rFonts w:eastAsia="Batang" w:cs="Times New Roman"/>
          <w:bCs/>
          <w:iCs/>
          <w:snapToGrid w:val="0"/>
          <w:color w:val="000000"/>
          <w:kern w:val="22"/>
          <w:sz w:val="24"/>
          <w:lang w:eastAsia="ja-JP" w:bidi="th-TH"/>
        </w:rPr>
      </w:pPr>
      <w:r w:rsidRPr="00BE0CBA">
        <w:rPr>
          <w:rFonts w:ascii="SimSun" w:hAnsi="SimSun" w:cs="SimSun" w:hint="eastAsia"/>
          <w:bCs/>
          <w:iCs/>
          <w:snapToGrid w:val="0"/>
          <w:color w:val="000000"/>
          <w:kern w:val="22"/>
          <w:sz w:val="24"/>
          <w:lang w:eastAsia="zh-CN" w:bidi="th-TH"/>
        </w:rPr>
        <w:t>应确认、视需要扩大、适用和监测采掘业准则和政策中现有的生物多样性保障措施和标准，如果公司不履行这些保障措施和标准，应采取罚款和赔偿措施；</w:t>
      </w:r>
    </w:p>
    <w:p w:rsidR="004307E2" w:rsidRPr="00BE0CBA" w:rsidRDefault="004307E2" w:rsidP="00C83151">
      <w:pPr>
        <w:pStyle w:val="LightList-Accent51"/>
        <w:numPr>
          <w:ilvl w:val="0"/>
          <w:numId w:val="98"/>
        </w:numPr>
        <w:suppressLineNumbers/>
        <w:tabs>
          <w:tab w:val="left" w:pos="2880"/>
        </w:tabs>
        <w:suppressAutoHyphens/>
        <w:adjustRightInd w:val="0"/>
        <w:snapToGrid w:val="0"/>
        <w:spacing w:before="120" w:after="120"/>
        <w:ind w:left="2160" w:hanging="720"/>
        <w:contextualSpacing w:val="0"/>
        <w:rPr>
          <w:rFonts w:cs="Times New Roman"/>
          <w:bCs/>
          <w:iCs/>
          <w:snapToGrid w:val="0"/>
          <w:color w:val="000000"/>
          <w:kern w:val="22"/>
          <w:sz w:val="24"/>
          <w:lang w:eastAsia="zh-CN" w:bidi="th-TH"/>
        </w:rPr>
      </w:pPr>
      <w:r w:rsidRPr="00BE0CBA">
        <w:rPr>
          <w:rFonts w:ascii="SimSun" w:hAnsi="SimSun" w:cs="SimSun" w:hint="eastAsia"/>
          <w:bCs/>
          <w:iCs/>
          <w:snapToGrid w:val="0"/>
          <w:color w:val="000000"/>
          <w:kern w:val="22"/>
          <w:sz w:val="24"/>
          <w:lang w:eastAsia="zh-CN" w:bidi="th-TH"/>
        </w:rPr>
        <w:t>可进一步将可持续野生动物肉管理因素纳入森林认证制度计划方案</w:t>
      </w:r>
      <w:r w:rsidRPr="00BE0CBA">
        <w:rPr>
          <w:rFonts w:ascii="SimSun" w:hAnsi="SimSun" w:cs="Times New Roman"/>
          <w:sz w:val="24"/>
          <w:vertAlign w:val="superscript"/>
          <w:lang w:eastAsia="zh-CN"/>
        </w:rPr>
        <w:footnoteReference w:id="157"/>
      </w:r>
      <w:r w:rsidRPr="00BE0CBA">
        <w:rPr>
          <w:rFonts w:ascii="SimSun" w:hAnsi="SimSun" w:cs="SimSun" w:hint="eastAsia"/>
          <w:bCs/>
          <w:iCs/>
          <w:snapToGrid w:val="0"/>
          <w:color w:val="000000"/>
          <w:kern w:val="22"/>
          <w:sz w:val="24"/>
          <w:lang w:eastAsia="zh-CN" w:bidi="th-TH"/>
        </w:rPr>
        <w:t>以及可持续森林管理标准和指标进程，以便缓解人类活动对野生动物的影响，办法是酌情纳入关于替代、可持续食物来源和生计的规定和支持合法和可持续狩猎的能力建设和和管理系统的规定，有效管制对受保护物种的猎获。</w:t>
      </w:r>
    </w:p>
    <w:p w:rsidR="004307E2" w:rsidRPr="00BE0CBA" w:rsidRDefault="004307E2" w:rsidP="00C83151">
      <w:pPr>
        <w:pStyle w:val="LightList-Accent51"/>
        <w:widowControl w:val="0"/>
        <w:numPr>
          <w:ilvl w:val="0"/>
          <w:numId w:val="102"/>
        </w:numPr>
        <w:suppressLineNumbers/>
        <w:tabs>
          <w:tab w:val="left" w:pos="1440"/>
        </w:tabs>
        <w:suppressAutoHyphens/>
        <w:adjustRightInd w:val="0"/>
        <w:snapToGrid w:val="0"/>
        <w:spacing w:before="120" w:after="120"/>
        <w:ind w:left="0" w:firstLine="720"/>
        <w:contextualSpacing w:val="0"/>
        <w:rPr>
          <w:rFonts w:ascii="SimSun" w:cs="SimSun"/>
          <w:bCs/>
          <w:iCs/>
          <w:snapToGrid w:val="0"/>
          <w:color w:val="000000"/>
          <w:kern w:val="22"/>
          <w:sz w:val="24"/>
          <w:lang w:eastAsia="zh-CN" w:bidi="th-TH"/>
        </w:rPr>
      </w:pPr>
      <w:r w:rsidRPr="00BE0CBA">
        <w:rPr>
          <w:rFonts w:ascii="SimSun" w:hAnsi="SimSun" w:cs="SimSun" w:hint="eastAsia"/>
          <w:iCs/>
          <w:snapToGrid w:val="0"/>
          <w:color w:val="000000"/>
          <w:kern w:val="22"/>
          <w:sz w:val="24"/>
          <w:lang w:eastAsia="zh-CN" w:bidi="th-TH"/>
        </w:rPr>
        <w:t>替代和其他缓解措施：</w:t>
      </w:r>
    </w:p>
    <w:p w:rsidR="004307E2" w:rsidRPr="00BE0CBA" w:rsidRDefault="004307E2" w:rsidP="00E55626">
      <w:pPr>
        <w:pStyle w:val="Para1"/>
        <w:numPr>
          <w:ilvl w:val="0"/>
          <w:numId w:val="0"/>
        </w:numPr>
        <w:suppressLineNumbers/>
        <w:tabs>
          <w:tab w:val="left" w:pos="720"/>
        </w:tabs>
        <w:suppressAutoHyphens/>
        <w:adjustRightInd w:val="0"/>
        <w:snapToGrid w:val="0"/>
        <w:rPr>
          <w:rFonts w:ascii="SimSun" w:cs="SimSun"/>
          <w:bCs w:val="0"/>
          <w:iCs/>
          <w:snapToGrid w:val="0"/>
          <w:color w:val="000000"/>
          <w:kern w:val="22"/>
          <w:sz w:val="24"/>
          <w:szCs w:val="24"/>
          <w:lang w:eastAsia="zh-CN" w:bidi="th-TH"/>
        </w:rPr>
      </w:pPr>
      <w:r w:rsidRPr="00BE0CBA">
        <w:rPr>
          <w:rFonts w:ascii="SimSun" w:eastAsia="SimSun" w:hAnsi="SimSun" w:cs="SimSun" w:hint="eastAsia"/>
          <w:iCs/>
          <w:snapToGrid w:val="0"/>
          <w:color w:val="000000"/>
          <w:kern w:val="22"/>
          <w:sz w:val="24"/>
          <w:szCs w:val="24"/>
          <w:lang w:eastAsia="zh-CN" w:bidi="th-TH"/>
        </w:rPr>
        <w:t>开</w:t>
      </w:r>
      <w:r w:rsidRPr="00BE0CBA">
        <w:rPr>
          <w:rFonts w:ascii="SimSun" w:eastAsia="SimSun" w:hAnsi="SimSun" w:cs="Microsoft YaHei" w:hint="eastAsia"/>
          <w:iCs/>
          <w:snapToGrid w:val="0"/>
          <w:color w:val="000000"/>
          <w:kern w:val="22"/>
          <w:sz w:val="24"/>
          <w:szCs w:val="24"/>
          <w:lang w:eastAsia="zh-CN" w:bidi="th-TH"/>
        </w:rPr>
        <w:t>发</w:t>
      </w:r>
      <w:r w:rsidRPr="00BE0CBA">
        <w:rPr>
          <w:rFonts w:ascii="SimSun" w:eastAsia="SimSun" w:hAnsi="SimSun" w:cs="MS Mincho" w:hint="eastAsia"/>
          <w:iCs/>
          <w:snapToGrid w:val="0"/>
          <w:color w:val="000000"/>
          <w:kern w:val="22"/>
          <w:sz w:val="24"/>
          <w:szCs w:val="24"/>
          <w:lang w:eastAsia="zh-CN" w:bidi="th-TH"/>
        </w:rPr>
        <w:t>文化上可接受和</w:t>
      </w:r>
      <w:r w:rsidRPr="00BE0CBA">
        <w:rPr>
          <w:rFonts w:ascii="SimSun" w:eastAsia="SimSun" w:hAnsi="SimSun" w:cs="Microsoft YaHei" w:hint="eastAsia"/>
          <w:iCs/>
          <w:snapToGrid w:val="0"/>
          <w:color w:val="000000"/>
          <w:kern w:val="22"/>
          <w:sz w:val="24"/>
          <w:szCs w:val="24"/>
          <w:lang w:eastAsia="zh-CN" w:bidi="th-TH"/>
        </w:rPr>
        <w:t>经济</w:t>
      </w:r>
      <w:r w:rsidRPr="00BE0CBA">
        <w:rPr>
          <w:rFonts w:ascii="SimSun" w:eastAsia="SimSun" w:hAnsi="SimSun" w:cs="MS Mincho" w:hint="eastAsia"/>
          <w:iCs/>
          <w:snapToGrid w:val="0"/>
          <w:color w:val="000000"/>
          <w:kern w:val="22"/>
          <w:sz w:val="24"/>
          <w:szCs w:val="24"/>
          <w:lang w:eastAsia="zh-CN" w:bidi="th-TH"/>
        </w:rPr>
        <w:t>上可</w:t>
      </w:r>
      <w:r w:rsidRPr="00BE0CBA">
        <w:rPr>
          <w:rFonts w:ascii="SimSun" w:eastAsia="SimSun" w:hAnsi="SimSun" w:cs="Microsoft YaHei" w:hint="eastAsia"/>
          <w:iCs/>
          <w:snapToGrid w:val="0"/>
          <w:color w:val="000000"/>
          <w:kern w:val="22"/>
          <w:sz w:val="24"/>
          <w:szCs w:val="24"/>
          <w:lang w:eastAsia="zh-CN" w:bidi="th-TH"/>
        </w:rPr>
        <w:t>实</w:t>
      </w:r>
      <w:r w:rsidRPr="00BE0CBA">
        <w:rPr>
          <w:rFonts w:ascii="SimSun" w:eastAsia="SimSun" w:hAnsi="SimSun" w:cs="MS Mincho" w:hint="eastAsia"/>
          <w:iCs/>
          <w:snapToGrid w:val="0"/>
          <w:color w:val="000000"/>
          <w:kern w:val="22"/>
          <w:sz w:val="24"/>
          <w:szCs w:val="24"/>
          <w:lang w:eastAsia="zh-CN" w:bidi="th-TH"/>
        </w:rPr>
        <w:t>施的粮食和收入替代来源是</w:t>
      </w:r>
      <w:r w:rsidRPr="00BE0CBA">
        <w:rPr>
          <w:rFonts w:ascii="SimSun" w:eastAsia="SimSun" w:hAnsi="SimSun" w:cs="Microsoft YaHei" w:hint="eastAsia"/>
          <w:iCs/>
          <w:snapToGrid w:val="0"/>
          <w:color w:val="000000"/>
          <w:kern w:val="22"/>
          <w:sz w:val="24"/>
          <w:szCs w:val="24"/>
          <w:lang w:eastAsia="zh-CN" w:bidi="th-TH"/>
        </w:rPr>
        <w:t>单</w:t>
      </w:r>
      <w:r w:rsidRPr="00BE0CBA">
        <w:rPr>
          <w:rFonts w:ascii="SimSun" w:eastAsia="SimSun" w:hAnsi="SimSun" w:cs="MS Mincho" w:hint="eastAsia"/>
          <w:iCs/>
          <w:snapToGrid w:val="0"/>
          <w:color w:val="000000"/>
          <w:kern w:val="22"/>
          <w:sz w:val="24"/>
          <w:szCs w:val="24"/>
          <w:lang w:eastAsia="zh-CN" w:bidi="th-TH"/>
        </w:rPr>
        <w:t>凭</w:t>
      </w:r>
      <w:r w:rsidRPr="00BE0CBA">
        <w:rPr>
          <w:rFonts w:ascii="SimSun" w:eastAsia="SimSun" w:hAnsi="SimSun" w:cs="SimSun" w:hint="eastAsia"/>
          <w:iCs/>
          <w:snapToGrid w:val="0"/>
          <w:color w:val="000000"/>
          <w:kern w:val="22"/>
          <w:sz w:val="24"/>
          <w:szCs w:val="24"/>
          <w:lang w:eastAsia="zh-CN" w:bidi="th-TH"/>
        </w:rPr>
        <w:t>野生</w:t>
      </w:r>
      <w:r w:rsidRPr="00BE0CBA">
        <w:rPr>
          <w:rFonts w:ascii="SimSun" w:eastAsia="SimSun" w:hAnsi="SimSun" w:cs="Microsoft YaHei" w:hint="eastAsia"/>
          <w:iCs/>
          <w:snapToGrid w:val="0"/>
          <w:color w:val="000000"/>
          <w:kern w:val="22"/>
          <w:sz w:val="24"/>
          <w:szCs w:val="24"/>
          <w:lang w:eastAsia="zh-CN" w:bidi="th-TH"/>
        </w:rPr>
        <w:t>动</w:t>
      </w:r>
      <w:r w:rsidRPr="00BE0CBA">
        <w:rPr>
          <w:rFonts w:ascii="SimSun" w:eastAsia="SimSun" w:hAnsi="SimSun" w:cs="MS Mincho" w:hint="eastAsia"/>
          <w:iCs/>
          <w:snapToGrid w:val="0"/>
          <w:color w:val="000000"/>
          <w:kern w:val="22"/>
          <w:sz w:val="24"/>
          <w:szCs w:val="24"/>
          <w:lang w:eastAsia="zh-CN" w:bidi="th-TH"/>
        </w:rPr>
        <w:t>物</w:t>
      </w:r>
      <w:r w:rsidRPr="00BE0CBA">
        <w:rPr>
          <w:rFonts w:ascii="SimSun" w:eastAsia="SimSun" w:hAnsi="SimSun" w:cs="SimSun" w:hint="eastAsia"/>
          <w:iCs/>
          <w:snapToGrid w:val="0"/>
          <w:color w:val="000000"/>
          <w:kern w:val="22"/>
          <w:sz w:val="24"/>
          <w:szCs w:val="24"/>
          <w:lang w:eastAsia="zh-CN" w:bidi="th-TH"/>
        </w:rPr>
        <w:t>无法可持</w:t>
      </w:r>
      <w:r w:rsidRPr="00BE0CBA">
        <w:rPr>
          <w:rFonts w:ascii="SimSun" w:eastAsia="SimSun" w:hAnsi="SimSun" w:cs="Microsoft YaHei" w:hint="eastAsia"/>
          <w:iCs/>
          <w:snapToGrid w:val="0"/>
          <w:color w:val="000000"/>
          <w:kern w:val="22"/>
          <w:sz w:val="24"/>
          <w:szCs w:val="24"/>
          <w:lang w:eastAsia="zh-CN" w:bidi="th-TH"/>
        </w:rPr>
        <w:t>续</w:t>
      </w:r>
      <w:r w:rsidRPr="00BE0CBA">
        <w:rPr>
          <w:rFonts w:ascii="SimSun" w:eastAsia="SimSun" w:hAnsi="SimSun" w:cs="MS Mincho" w:hint="eastAsia"/>
          <w:iCs/>
          <w:snapToGrid w:val="0"/>
          <w:color w:val="000000"/>
          <w:kern w:val="22"/>
          <w:sz w:val="24"/>
          <w:szCs w:val="24"/>
          <w:lang w:eastAsia="zh-CN" w:bidi="th-TH"/>
        </w:rPr>
        <w:t>地支持目前和未来生</w:t>
      </w:r>
      <w:r w:rsidRPr="00BE0CBA">
        <w:rPr>
          <w:rFonts w:ascii="SimSun" w:eastAsia="SimSun" w:hAnsi="SimSun" w:cs="Microsoft YaHei" w:hint="eastAsia"/>
          <w:iCs/>
          <w:snapToGrid w:val="0"/>
          <w:color w:val="000000"/>
          <w:kern w:val="22"/>
          <w:sz w:val="24"/>
          <w:szCs w:val="24"/>
          <w:lang w:eastAsia="zh-CN" w:bidi="th-TH"/>
        </w:rPr>
        <w:t>计</w:t>
      </w:r>
      <w:r w:rsidRPr="00BE0CBA">
        <w:rPr>
          <w:rFonts w:ascii="SimSun" w:eastAsia="SimSun" w:hAnsi="SimSun" w:cs="MS Mincho" w:hint="eastAsia"/>
          <w:iCs/>
          <w:snapToGrid w:val="0"/>
          <w:color w:val="000000"/>
          <w:kern w:val="22"/>
          <w:sz w:val="24"/>
          <w:szCs w:val="24"/>
          <w:lang w:eastAsia="zh-CN" w:bidi="th-TH"/>
        </w:rPr>
        <w:t>需要的地区的关</w:t>
      </w:r>
      <w:r w:rsidRPr="00BE0CBA">
        <w:rPr>
          <w:rFonts w:ascii="SimSun" w:eastAsia="SimSun" w:hAnsi="SimSun" w:cs="Microsoft YaHei" w:hint="eastAsia"/>
          <w:iCs/>
          <w:snapToGrid w:val="0"/>
          <w:color w:val="000000"/>
          <w:kern w:val="22"/>
          <w:sz w:val="24"/>
          <w:szCs w:val="24"/>
          <w:lang w:eastAsia="zh-CN" w:bidi="th-TH"/>
        </w:rPr>
        <w:t>键</w:t>
      </w:r>
      <w:r w:rsidRPr="00BE0CBA">
        <w:rPr>
          <w:rFonts w:ascii="SimSun" w:eastAsia="SimSun" w:hAnsi="SimSun" w:cs="MS Mincho" w:hint="eastAsia"/>
          <w:iCs/>
          <w:snapToGrid w:val="0"/>
          <w:color w:val="000000"/>
          <w:kern w:val="22"/>
          <w:sz w:val="24"/>
          <w:szCs w:val="24"/>
          <w:lang w:eastAsia="zh-CN" w:bidi="th-TH"/>
        </w:rPr>
        <w:t>。不</w:t>
      </w:r>
      <w:r w:rsidRPr="00BE0CBA">
        <w:rPr>
          <w:rFonts w:ascii="SimSun" w:eastAsia="SimSun" w:hAnsi="SimSun" w:cs="Microsoft YaHei" w:hint="eastAsia"/>
          <w:iCs/>
          <w:snapToGrid w:val="0"/>
          <w:color w:val="000000"/>
          <w:kern w:val="22"/>
          <w:sz w:val="24"/>
          <w:szCs w:val="24"/>
          <w:lang w:eastAsia="zh-CN" w:bidi="th-TH"/>
        </w:rPr>
        <w:t>过</w:t>
      </w:r>
      <w:r w:rsidRPr="00BE0CBA">
        <w:rPr>
          <w:rFonts w:ascii="SimSun" w:eastAsia="SimSun" w:hAnsi="SimSun" w:cs="MS Mincho" w:hint="eastAsia"/>
          <w:iCs/>
          <w:snapToGrid w:val="0"/>
          <w:color w:val="000000"/>
          <w:kern w:val="22"/>
          <w:sz w:val="24"/>
          <w:szCs w:val="24"/>
          <w:lang w:eastAsia="zh-CN" w:bidi="th-TH"/>
        </w:rPr>
        <w:t>，各种粮食和收入替代来源都需要考</w:t>
      </w:r>
      <w:r w:rsidRPr="00BE0CBA">
        <w:rPr>
          <w:rFonts w:ascii="SimSun" w:eastAsia="SimSun" w:hAnsi="SimSun" w:cs="Microsoft YaHei" w:hint="eastAsia"/>
          <w:iCs/>
          <w:snapToGrid w:val="0"/>
          <w:color w:val="000000"/>
          <w:kern w:val="22"/>
          <w:sz w:val="24"/>
          <w:szCs w:val="24"/>
          <w:lang w:eastAsia="zh-CN" w:bidi="th-TH"/>
        </w:rPr>
        <w:t>虑</w:t>
      </w:r>
      <w:r w:rsidRPr="00BE0CBA">
        <w:rPr>
          <w:rFonts w:ascii="SimSun" w:eastAsia="SimSun" w:hAnsi="SimSun" w:cs="MS Mincho" w:hint="eastAsia"/>
          <w:iCs/>
          <w:snapToGrid w:val="0"/>
          <w:color w:val="000000"/>
          <w:kern w:val="22"/>
          <w:sz w:val="24"/>
          <w:szCs w:val="24"/>
          <w:lang w:eastAsia="zh-CN" w:bidi="th-TH"/>
        </w:rPr>
        <w:t>到地方</w:t>
      </w:r>
      <w:r w:rsidRPr="00BE0CBA">
        <w:rPr>
          <w:rFonts w:ascii="SimSun" w:eastAsia="SimSun" w:hAnsi="SimSun" w:cs="Microsoft YaHei" w:hint="eastAsia"/>
          <w:iCs/>
          <w:snapToGrid w:val="0"/>
          <w:color w:val="000000"/>
          <w:kern w:val="22"/>
          <w:sz w:val="24"/>
          <w:szCs w:val="24"/>
          <w:lang w:eastAsia="zh-CN" w:bidi="th-TH"/>
        </w:rPr>
        <w:t>现实</w:t>
      </w:r>
      <w:r w:rsidRPr="00BE0CBA">
        <w:rPr>
          <w:rFonts w:ascii="SimSun" w:eastAsia="SimSun" w:hAnsi="SimSun" w:cs="MS Mincho" w:hint="eastAsia"/>
          <w:iCs/>
          <w:snapToGrid w:val="0"/>
          <w:color w:val="000000"/>
          <w:kern w:val="22"/>
          <w:sz w:val="24"/>
          <w:szCs w:val="24"/>
          <w:lang w:eastAsia="zh-CN" w:bidi="th-TH"/>
        </w:rPr>
        <w:t>状况、文化和偏好，并</w:t>
      </w:r>
      <w:r w:rsidRPr="00BE0CBA">
        <w:rPr>
          <w:rFonts w:ascii="SimSun" w:eastAsia="SimSun" w:hAnsi="SimSun" w:cs="Microsoft YaHei" w:hint="eastAsia"/>
          <w:iCs/>
          <w:snapToGrid w:val="0"/>
          <w:color w:val="000000"/>
          <w:kern w:val="22"/>
          <w:sz w:val="24"/>
          <w:szCs w:val="24"/>
          <w:lang w:eastAsia="zh-CN" w:bidi="th-TH"/>
        </w:rPr>
        <w:t>应</w:t>
      </w:r>
      <w:r w:rsidRPr="00BE0CBA">
        <w:rPr>
          <w:rFonts w:ascii="SimSun" w:eastAsia="SimSun" w:hAnsi="SimSun" w:cs="MS Mincho" w:hint="eastAsia"/>
          <w:iCs/>
          <w:snapToGrid w:val="0"/>
          <w:color w:val="000000"/>
          <w:kern w:val="22"/>
          <w:sz w:val="24"/>
          <w:szCs w:val="24"/>
          <w:lang w:eastAsia="zh-CN" w:bidi="th-TH"/>
        </w:rPr>
        <w:t>配合土著人民和地方社区</w:t>
      </w:r>
      <w:r w:rsidRPr="00BE0CBA">
        <w:rPr>
          <w:rFonts w:ascii="SimSun" w:eastAsia="SimSun" w:hAnsi="SimSun" w:cs="Microsoft YaHei" w:hint="eastAsia"/>
          <w:iCs/>
          <w:snapToGrid w:val="0"/>
          <w:color w:val="000000"/>
          <w:kern w:val="22"/>
          <w:sz w:val="24"/>
          <w:szCs w:val="24"/>
          <w:lang w:eastAsia="zh-CN" w:bidi="th-TH"/>
        </w:rPr>
        <w:t>进</w:t>
      </w:r>
      <w:r w:rsidRPr="00BE0CBA">
        <w:rPr>
          <w:rFonts w:ascii="SimSun" w:eastAsia="SimSun" w:hAnsi="SimSun" w:cs="MS Mincho" w:hint="eastAsia"/>
          <w:iCs/>
          <w:snapToGrid w:val="0"/>
          <w:color w:val="000000"/>
          <w:kern w:val="22"/>
          <w:sz w:val="24"/>
          <w:szCs w:val="24"/>
          <w:lang w:eastAsia="zh-CN" w:bidi="th-TH"/>
        </w:rPr>
        <w:t>行开</w:t>
      </w:r>
      <w:r w:rsidRPr="00BE0CBA">
        <w:rPr>
          <w:rFonts w:ascii="SimSun" w:eastAsia="SimSun" w:hAnsi="SimSun" w:cs="Microsoft YaHei" w:hint="eastAsia"/>
          <w:iCs/>
          <w:snapToGrid w:val="0"/>
          <w:color w:val="000000"/>
          <w:kern w:val="22"/>
          <w:sz w:val="24"/>
          <w:szCs w:val="24"/>
          <w:lang w:eastAsia="zh-CN" w:bidi="th-TH"/>
        </w:rPr>
        <w:t>发</w:t>
      </w:r>
      <w:r w:rsidRPr="00BE0CBA">
        <w:rPr>
          <w:rFonts w:ascii="SimSun" w:eastAsia="SimSun" w:hAnsi="SimSun" w:cs="MS Mincho" w:hint="eastAsia"/>
          <w:iCs/>
          <w:snapToGrid w:val="0"/>
          <w:color w:val="000000"/>
          <w:kern w:val="22"/>
          <w:sz w:val="24"/>
          <w:szCs w:val="24"/>
          <w:lang w:eastAsia="zh-CN" w:bidi="th-TH"/>
        </w:rPr>
        <w:t>和落</w:t>
      </w:r>
      <w:r w:rsidRPr="00BE0CBA">
        <w:rPr>
          <w:rFonts w:ascii="SimSun" w:eastAsia="SimSun" w:hAnsi="SimSun" w:cs="Microsoft YaHei" w:hint="eastAsia"/>
          <w:iCs/>
          <w:snapToGrid w:val="0"/>
          <w:color w:val="000000"/>
          <w:kern w:val="22"/>
          <w:sz w:val="24"/>
          <w:szCs w:val="24"/>
          <w:lang w:eastAsia="zh-CN" w:bidi="th-TH"/>
        </w:rPr>
        <w:t>实</w:t>
      </w:r>
      <w:r w:rsidRPr="00BE0CBA">
        <w:rPr>
          <w:rFonts w:ascii="SimSun" w:eastAsia="SimSun" w:hAnsi="SimSun" w:cs="MS Mincho" w:hint="eastAsia"/>
          <w:iCs/>
          <w:snapToGrid w:val="0"/>
          <w:color w:val="000000"/>
          <w:kern w:val="22"/>
          <w:sz w:val="24"/>
          <w:szCs w:val="24"/>
          <w:lang w:eastAsia="zh-CN" w:bidi="th-TH"/>
        </w:rPr>
        <w:t>或支持基于社区的收入</w:t>
      </w:r>
      <w:r w:rsidRPr="00BE0CBA">
        <w:rPr>
          <w:rFonts w:ascii="SimSun" w:eastAsia="SimSun" w:hAnsi="SimSun" w:cs="Microsoft YaHei" w:hint="eastAsia"/>
          <w:iCs/>
          <w:snapToGrid w:val="0"/>
          <w:color w:val="000000"/>
          <w:kern w:val="22"/>
          <w:sz w:val="24"/>
          <w:szCs w:val="24"/>
          <w:lang w:eastAsia="zh-CN" w:bidi="th-TH"/>
        </w:rPr>
        <w:t>项</w:t>
      </w:r>
      <w:r w:rsidRPr="00BE0CBA">
        <w:rPr>
          <w:rFonts w:ascii="SimSun" w:eastAsia="SimSun" w:hAnsi="SimSun" w:cs="MS Mincho" w:hint="eastAsia"/>
          <w:iCs/>
          <w:snapToGrid w:val="0"/>
          <w:color w:val="000000"/>
          <w:kern w:val="22"/>
          <w:sz w:val="24"/>
          <w:szCs w:val="24"/>
          <w:lang w:eastAsia="zh-CN" w:bidi="th-TH"/>
        </w:rPr>
        <w:t>目。减</w:t>
      </w:r>
      <w:r w:rsidRPr="00BE0CBA">
        <w:rPr>
          <w:rFonts w:ascii="SimSun" w:eastAsia="SimSun" w:hAnsi="SimSun" w:cs="Microsoft YaHei" w:hint="eastAsia"/>
          <w:iCs/>
          <w:snapToGrid w:val="0"/>
          <w:color w:val="000000"/>
          <w:kern w:val="22"/>
          <w:sz w:val="24"/>
          <w:szCs w:val="24"/>
          <w:lang w:eastAsia="zh-CN" w:bidi="th-TH"/>
        </w:rPr>
        <w:t>缓</w:t>
      </w:r>
      <w:r w:rsidRPr="00BE0CBA">
        <w:rPr>
          <w:rFonts w:ascii="SimSun" w:eastAsia="SimSun" w:hAnsi="SimSun" w:cs="MS Mincho" w:hint="eastAsia"/>
          <w:iCs/>
          <w:snapToGrid w:val="0"/>
          <w:color w:val="000000"/>
          <w:kern w:val="22"/>
          <w:sz w:val="24"/>
          <w:szCs w:val="24"/>
          <w:lang w:eastAsia="zh-CN" w:bidi="th-TH"/>
        </w:rPr>
        <w:t>措施（</w:t>
      </w:r>
      <w:r w:rsidRPr="00BE0CBA">
        <w:rPr>
          <w:rFonts w:ascii="SimSun" w:eastAsia="SimSun" w:hAnsi="SimSun" w:cs="Microsoft YaHei" w:hint="eastAsia"/>
          <w:iCs/>
          <w:snapToGrid w:val="0"/>
          <w:color w:val="000000"/>
          <w:kern w:val="22"/>
          <w:sz w:val="24"/>
          <w:szCs w:val="24"/>
          <w:lang w:eastAsia="zh-CN" w:bidi="th-TH"/>
        </w:rPr>
        <w:t>农</w:t>
      </w:r>
      <w:r w:rsidRPr="00BE0CBA">
        <w:rPr>
          <w:rFonts w:ascii="SimSun" w:eastAsia="SimSun" w:hAnsi="SimSun" w:cs="MS Mincho" w:hint="eastAsia"/>
          <w:iCs/>
          <w:snapToGrid w:val="0"/>
          <w:color w:val="000000"/>
          <w:kern w:val="22"/>
          <w:sz w:val="24"/>
          <w:szCs w:val="24"/>
          <w:lang w:eastAsia="zh-CN" w:bidi="th-TH"/>
        </w:rPr>
        <w:t>耕、畜牧、圈养繁殖等）可在养</w:t>
      </w:r>
      <w:r w:rsidRPr="00BE0CBA">
        <w:rPr>
          <w:rFonts w:ascii="SimSun" w:eastAsia="SimSun" w:hAnsi="SimSun" w:cs="Microsoft YaHei" w:hint="eastAsia"/>
          <w:iCs/>
          <w:snapToGrid w:val="0"/>
          <w:color w:val="000000"/>
          <w:kern w:val="22"/>
          <w:sz w:val="24"/>
          <w:szCs w:val="24"/>
          <w:lang w:eastAsia="zh-CN" w:bidi="th-TH"/>
        </w:rPr>
        <w:t>护</w:t>
      </w:r>
      <w:r w:rsidRPr="00BE0CBA">
        <w:rPr>
          <w:rFonts w:ascii="SimSun" w:eastAsia="SimSun" w:hAnsi="SimSun" w:cs="SimSun" w:hint="eastAsia"/>
          <w:iCs/>
          <w:snapToGrid w:val="0"/>
          <w:color w:val="000000"/>
          <w:kern w:val="22"/>
          <w:sz w:val="24"/>
          <w:szCs w:val="24"/>
          <w:lang w:eastAsia="zh-CN" w:bidi="th-TH"/>
        </w:rPr>
        <w:t>野生</w:t>
      </w:r>
      <w:r w:rsidRPr="00BE0CBA">
        <w:rPr>
          <w:rFonts w:ascii="SimSun" w:eastAsia="SimSun" w:hAnsi="SimSun" w:cs="Microsoft YaHei" w:hint="eastAsia"/>
          <w:iCs/>
          <w:snapToGrid w:val="0"/>
          <w:color w:val="000000"/>
          <w:kern w:val="22"/>
          <w:sz w:val="24"/>
          <w:szCs w:val="24"/>
          <w:lang w:eastAsia="zh-CN" w:bidi="th-TH"/>
        </w:rPr>
        <w:t>动</w:t>
      </w:r>
      <w:r w:rsidRPr="00BE0CBA">
        <w:rPr>
          <w:rFonts w:ascii="SimSun" w:eastAsia="SimSun" w:hAnsi="SimSun" w:cs="MS Mincho" w:hint="eastAsia"/>
          <w:iCs/>
          <w:snapToGrid w:val="0"/>
          <w:color w:val="000000"/>
          <w:kern w:val="22"/>
          <w:sz w:val="24"/>
          <w:szCs w:val="24"/>
          <w:lang w:eastAsia="zh-CN" w:bidi="th-TH"/>
        </w:rPr>
        <w:t>物</w:t>
      </w:r>
      <w:r w:rsidRPr="00BE0CBA">
        <w:rPr>
          <w:rFonts w:ascii="SimSun" w:eastAsia="SimSun" w:hAnsi="SimSun" w:cs="Microsoft YaHei" w:hint="eastAsia"/>
          <w:iCs/>
          <w:snapToGrid w:val="0"/>
          <w:color w:val="000000"/>
          <w:kern w:val="22"/>
          <w:sz w:val="24"/>
          <w:szCs w:val="24"/>
          <w:lang w:eastAsia="zh-CN" w:bidi="th-TH"/>
        </w:rPr>
        <w:t>资</w:t>
      </w:r>
      <w:r w:rsidRPr="00BE0CBA">
        <w:rPr>
          <w:rFonts w:ascii="SimSun" w:eastAsia="SimSun" w:hAnsi="SimSun" w:cs="MS Mincho" w:hint="eastAsia"/>
          <w:iCs/>
          <w:snapToGrid w:val="0"/>
          <w:color w:val="000000"/>
          <w:kern w:val="22"/>
          <w:sz w:val="24"/>
          <w:szCs w:val="24"/>
          <w:lang w:eastAsia="zh-CN" w:bidi="th-TH"/>
        </w:rPr>
        <w:t>源方面</w:t>
      </w:r>
      <w:r w:rsidRPr="00BE0CBA">
        <w:rPr>
          <w:rFonts w:ascii="SimSun" w:eastAsia="SimSun" w:hAnsi="SimSun" w:cs="Microsoft YaHei" w:hint="eastAsia"/>
          <w:iCs/>
          <w:snapToGrid w:val="0"/>
          <w:color w:val="000000"/>
          <w:kern w:val="22"/>
          <w:sz w:val="24"/>
          <w:szCs w:val="24"/>
          <w:lang w:eastAsia="zh-CN" w:bidi="th-TH"/>
        </w:rPr>
        <w:t>发挥</w:t>
      </w:r>
      <w:r w:rsidRPr="00BE0CBA">
        <w:rPr>
          <w:rFonts w:ascii="SimSun" w:eastAsia="SimSun" w:hAnsi="SimSun" w:cs="MS Mincho" w:hint="eastAsia"/>
          <w:iCs/>
          <w:snapToGrid w:val="0"/>
          <w:color w:val="000000"/>
          <w:kern w:val="22"/>
          <w:sz w:val="24"/>
          <w:szCs w:val="24"/>
          <w:lang w:eastAsia="zh-CN" w:bidi="th-TH"/>
        </w:rPr>
        <w:t>作用。</w:t>
      </w:r>
      <w:r w:rsidRPr="00BE0CBA">
        <w:rPr>
          <w:rFonts w:ascii="SimSun" w:hAnsi="SimSun" w:cs="SimSun" w:hint="eastAsia"/>
          <w:iCs/>
          <w:snapToGrid w:val="0"/>
          <w:color w:val="000000"/>
          <w:kern w:val="22"/>
          <w:sz w:val="24"/>
          <w:szCs w:val="24"/>
          <w:lang w:eastAsia="zh-CN" w:bidi="th-TH"/>
        </w:rPr>
        <w:t xml:space="preserve"> </w:t>
      </w:r>
    </w:p>
    <w:p w:rsidR="004307E2" w:rsidRPr="00E55626" w:rsidRDefault="004307E2" w:rsidP="00AA0DD1">
      <w:pPr>
        <w:tabs>
          <w:tab w:val="left" w:pos="720"/>
        </w:tabs>
        <w:adjustRightInd w:val="0"/>
        <w:snapToGrid w:val="0"/>
        <w:spacing w:before="120" w:after="120"/>
        <w:jc w:val="center"/>
        <w:rPr>
          <w:rFonts w:asciiTheme="minorEastAsia" w:eastAsiaTheme="minorEastAsia" w:hAnsiTheme="minorEastAsia"/>
          <w:b/>
          <w:sz w:val="24"/>
          <w:lang w:val="zh-CN" w:eastAsia="zh-CN"/>
        </w:rPr>
      </w:pPr>
      <w:r w:rsidRPr="00E55626">
        <w:rPr>
          <w:rFonts w:asciiTheme="minorEastAsia" w:eastAsiaTheme="minorEastAsia" w:hAnsiTheme="minorEastAsia" w:hint="eastAsia"/>
          <w:b/>
          <w:sz w:val="24"/>
          <w:lang w:val="zh-CN" w:eastAsia="zh-CN"/>
        </w:rPr>
        <w:t>B</w:t>
      </w:r>
      <w:r w:rsidRPr="00E55626">
        <w:rPr>
          <w:rFonts w:asciiTheme="minorEastAsia" w:eastAsiaTheme="minorEastAsia" w:hAnsiTheme="minorEastAsia"/>
          <w:b/>
          <w:sz w:val="24"/>
          <w:lang w:val="zh-CN" w:eastAsia="zh-CN"/>
        </w:rPr>
        <w:t xml:space="preserve">.  </w:t>
      </w:r>
      <w:r w:rsidR="00E55626" w:rsidRPr="00E55626">
        <w:rPr>
          <w:rFonts w:asciiTheme="minorEastAsia" w:eastAsiaTheme="minorEastAsia" w:hAnsiTheme="minorEastAsia" w:hint="eastAsia"/>
          <w:b/>
          <w:sz w:val="24"/>
          <w:lang w:val="zh-CN" w:eastAsia="zh-CN"/>
        </w:rPr>
        <w:t xml:space="preserve">  </w:t>
      </w:r>
      <w:r w:rsidRPr="00E55626">
        <w:rPr>
          <w:rFonts w:asciiTheme="minorEastAsia" w:eastAsiaTheme="minorEastAsia" w:hAnsiTheme="minorEastAsia" w:hint="eastAsia"/>
          <w:b/>
          <w:sz w:val="24"/>
          <w:lang w:val="zh-CN" w:eastAsia="zh-CN"/>
        </w:rPr>
        <w:t>减少城镇对不可持续管理和（或）非法野生动物肉的需求</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b/>
          <w:bCs w:val="0"/>
          <w:iCs/>
          <w:snapToGrid w:val="0"/>
          <w:color w:val="000000"/>
          <w:kern w:val="22"/>
          <w:sz w:val="24"/>
          <w:szCs w:val="24"/>
          <w:lang w:eastAsia="ja-JP" w:bidi="th-TH"/>
        </w:rPr>
      </w:pPr>
      <w:bookmarkStart w:id="84" w:name="_Hlk500908204"/>
      <w:r w:rsidRPr="00BE0CBA">
        <w:rPr>
          <w:rFonts w:ascii="SimSun" w:eastAsia="SimSun" w:hAnsi="SimSun" w:cs="SimSun" w:hint="eastAsia"/>
          <w:kern w:val="22"/>
          <w:sz w:val="24"/>
          <w:szCs w:val="24"/>
          <w:lang w:val="zh-CN" w:eastAsia="zh-CN"/>
        </w:rPr>
        <w:t>人口数量快速增加</w:t>
      </w:r>
      <w:r w:rsidRPr="00BE0CBA">
        <w:rPr>
          <w:rFonts w:ascii="SimSun" w:eastAsia="SimSun" w:hAnsi="SimSun" w:cs="SimSun" w:hint="eastAsia"/>
          <w:sz w:val="24"/>
          <w:szCs w:val="24"/>
          <w:lang w:val="zh-CN" w:eastAsia="zh-CN" w:bidi="th-TH"/>
        </w:rPr>
        <w:t>、城市化和越来越成功的缓解贫穷全球努力，致使全球对动物蛋白的需求在增长。这种情况推动了对野生动物（包括陆地和水生）需求的急剧增加，而预计这一需求在未来几十年将会加快。对野生动物肉的需求，与对其他消费品的需求一样，受价格、消费者财富、文化、替代品供应和非价格因素影响，如消费者偏好和货物由谁支付。</w:t>
      </w:r>
    </w:p>
    <w:bookmarkEnd w:id="84"/>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sz w:val="24"/>
          <w:szCs w:val="24"/>
          <w:lang w:val="zh-CN" w:eastAsia="zh-CN"/>
        </w:rPr>
      </w:pPr>
      <w:r w:rsidRPr="00BE0CBA">
        <w:rPr>
          <w:rFonts w:ascii="SimSun" w:eastAsia="SimSun" w:hAnsi="SimSun" w:cs="SimSun" w:hint="eastAsia"/>
          <w:sz w:val="24"/>
          <w:szCs w:val="24"/>
          <w:lang w:val="zh-CN" w:eastAsia="zh-CN"/>
        </w:rPr>
        <w:lastRenderedPageBreak/>
        <w:t>在</w:t>
      </w:r>
      <w:r w:rsidRPr="00BE0CBA">
        <w:rPr>
          <w:rFonts w:ascii="SimSun" w:eastAsia="SimSun" w:hAnsi="SimSun" w:cs="SimSun" w:hint="eastAsia"/>
          <w:kern w:val="22"/>
          <w:sz w:val="24"/>
          <w:szCs w:val="24"/>
          <w:lang w:val="zh-CN" w:eastAsia="zh-CN"/>
        </w:rPr>
        <w:t>大多数</w:t>
      </w:r>
      <w:r w:rsidRPr="00BE0CBA">
        <w:rPr>
          <w:rFonts w:ascii="SimSun" w:eastAsia="SimSun" w:hAnsi="SimSun" w:cs="SimSun" w:hint="eastAsia"/>
          <w:sz w:val="24"/>
          <w:szCs w:val="24"/>
          <w:lang w:val="zh-CN" w:eastAsia="zh-CN"/>
        </w:rPr>
        <w:t>收入水平上，当野生动物肉与其替代品相比价格上升时，消费者往往会减少野生动物肉的消费。不过如果野生动物肉的消费赋予了消费者以声望，那么富裕的家庭有可能更热衷于在价格上升时费更多的野生动物肉。关于野生动物肉的价格需要上升多少，以及现有替代品的价格需要下降多少才能使对野生动物肉的需求大幅减少的信息很少。这一信息在制定减少需求战略时至关重要。</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bCs w:val="0"/>
          <w:sz w:val="24"/>
          <w:szCs w:val="24"/>
          <w:lang w:val="zh-CN" w:eastAsia="zh-CN" w:bidi="th-TH"/>
        </w:rPr>
      </w:pPr>
      <w:r w:rsidRPr="00BE0CBA">
        <w:rPr>
          <w:rFonts w:ascii="SimSun" w:eastAsia="SimSun" w:hAnsi="SimSun" w:cs="SimSun" w:hint="eastAsia"/>
          <w:sz w:val="24"/>
          <w:szCs w:val="24"/>
          <w:lang w:val="zh-CN" w:eastAsia="zh-CN" w:bidi="th-TH"/>
        </w:rPr>
        <w:t>可以通过加强执行野生动物法（对非法的野生动物狩猎和交易有效征税）</w:t>
      </w:r>
      <w:r w:rsidRPr="00BE0CBA">
        <w:rPr>
          <w:rFonts w:ascii="SimSun" w:eastAsia="SimSun" w:hAnsi="SimSun" w:cs="SimSun" w:hint="eastAsia"/>
          <w:sz w:val="24"/>
          <w:szCs w:val="24"/>
          <w:lang w:val="zh-CN" w:eastAsia="zh-CN"/>
        </w:rPr>
        <w:t>或通过对野生动物销售和消费征税</w:t>
      </w:r>
      <w:r w:rsidRPr="00BE0CBA">
        <w:rPr>
          <w:rFonts w:ascii="SimSun" w:eastAsia="SimSun" w:hAnsi="SimSun" w:cs="SimSun" w:hint="eastAsia"/>
          <w:sz w:val="24"/>
          <w:szCs w:val="24"/>
          <w:lang w:val="zh-CN" w:eastAsia="zh-CN" w:bidi="th-TH"/>
        </w:rPr>
        <w:t>，提高野生动物肉的价格</w:t>
      </w:r>
      <w:r w:rsidRPr="00BE0CBA">
        <w:rPr>
          <w:rFonts w:ascii="SimSun" w:hAnsi="SimSun"/>
          <w:snapToGrid w:val="0"/>
          <w:kern w:val="22"/>
          <w:sz w:val="24"/>
          <w:szCs w:val="24"/>
          <w:vertAlign w:val="superscript"/>
          <w:lang w:eastAsia="ja-JP" w:bidi="th-TH"/>
        </w:rPr>
        <w:footnoteReference w:id="158"/>
      </w:r>
      <w:r w:rsidRPr="00BE0CBA">
        <w:rPr>
          <w:rFonts w:ascii="SimSun" w:eastAsia="SimSun" w:hAnsi="SimSun" w:cs="SimSun" w:hint="eastAsia"/>
          <w:sz w:val="24"/>
          <w:szCs w:val="24"/>
          <w:lang w:val="zh-CN" w:eastAsia="zh-CN" w:bidi="th-TH"/>
        </w:rPr>
        <w:t>。不过，如上文所述，如果野生动物肉是出于</w:t>
      </w:r>
      <w:r w:rsidRPr="00BE0CBA">
        <w:rPr>
          <w:rFonts w:ascii="SimSun" w:eastAsia="SimSun" w:hAnsi="SimSun" w:cs="SimSun" w:hint="eastAsia"/>
          <w:sz w:val="24"/>
          <w:szCs w:val="24"/>
          <w:lang w:val="zh-CN" w:eastAsia="zh-CN"/>
        </w:rPr>
        <w:t>声望</w:t>
      </w:r>
      <w:r w:rsidRPr="00BE0CBA">
        <w:rPr>
          <w:rFonts w:ascii="SimSun" w:eastAsia="SimSun" w:hAnsi="SimSun" w:cs="SimSun" w:hint="eastAsia"/>
          <w:sz w:val="24"/>
          <w:szCs w:val="24"/>
          <w:lang w:val="zh-CN" w:eastAsia="zh-CN" w:bidi="th-TH"/>
        </w:rPr>
        <w:t>的原因被消费，则上述办法无法奏效。如果市场的高价位和社会声望是消费的驱动因素，价格上涨可能会提高某些奢侈品市场的需求，这也可能导致非法肉类混进合法市场。</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snapToGrid w:val="0"/>
          <w:kern w:val="22"/>
          <w:sz w:val="24"/>
          <w:szCs w:val="24"/>
          <w:lang w:eastAsia="zh-CN" w:bidi="th-TH"/>
        </w:rPr>
      </w:pPr>
      <w:r w:rsidRPr="00BE0CBA">
        <w:rPr>
          <w:rFonts w:ascii="SimSun" w:eastAsia="SimSun" w:hAnsi="SimSun" w:cs="SimSun" w:hint="eastAsia"/>
          <w:snapToGrid w:val="0"/>
          <w:kern w:val="22"/>
          <w:sz w:val="24"/>
          <w:szCs w:val="24"/>
          <w:lang w:eastAsia="zh-CN" w:bidi="th-TH"/>
        </w:rPr>
        <w:t>为确保野生动物种群得到养护，同时确保消费者能够不断获得食物来源，很多情况下，</w:t>
      </w:r>
      <w:r w:rsidRPr="00BE0CBA">
        <w:rPr>
          <w:rFonts w:ascii="SimSun" w:eastAsia="SimSun" w:hAnsi="SimSun" w:cs="SimSun" w:hint="eastAsia"/>
          <w:sz w:val="24"/>
          <w:szCs w:val="24"/>
          <w:lang w:val="zh-CN" w:eastAsia="zh-CN" w:bidi="th-TH"/>
        </w:rPr>
        <w:t>需要开</w:t>
      </w:r>
      <w:r w:rsidRPr="00BE0CBA">
        <w:rPr>
          <w:rFonts w:ascii="SimSun" w:eastAsia="SimSun" w:hAnsi="SimSun" w:cs="SimSun" w:hint="eastAsia"/>
          <w:sz w:val="24"/>
          <w:szCs w:val="24"/>
          <w:lang w:val="zh-CN" w:eastAsia="zh-CN"/>
        </w:rPr>
        <w:t>发</w:t>
      </w:r>
      <w:r w:rsidRPr="00BE0CBA">
        <w:rPr>
          <w:rFonts w:ascii="SimSun" w:eastAsia="SimSun" w:hAnsi="SimSun" w:cs="SimSun" w:hint="eastAsia"/>
          <w:sz w:val="24"/>
          <w:szCs w:val="24"/>
          <w:lang w:val="zh-CN" w:eastAsia="zh-CN" w:bidi="th-TH"/>
        </w:rPr>
        <w:t>和生</w:t>
      </w:r>
      <w:r w:rsidRPr="00BE0CBA">
        <w:rPr>
          <w:rFonts w:ascii="SimSun" w:eastAsia="SimSun" w:hAnsi="SimSun" w:cs="SimSun" w:hint="eastAsia"/>
          <w:sz w:val="24"/>
          <w:szCs w:val="24"/>
          <w:lang w:val="zh-CN" w:eastAsia="zh-CN"/>
        </w:rPr>
        <w:t>产足够数量的野生动物肉的替代品</w:t>
      </w:r>
      <w:r w:rsidRPr="00BE0CBA">
        <w:rPr>
          <w:rFonts w:ascii="SimSun" w:eastAsia="SimSun" w:hAnsi="SimSun" w:cs="SimSun" w:hint="eastAsia"/>
          <w:snapToGrid w:val="0"/>
          <w:kern w:val="22"/>
          <w:sz w:val="24"/>
          <w:szCs w:val="24"/>
          <w:lang w:eastAsia="zh-CN" w:bidi="th-TH"/>
        </w:rPr>
        <w:t>。牲畜肉和鱼类可以作为野生动物肉的替代品。不过在野生动物肉是农村社区饮食的重要部分而且可以通过监管确保其可持续性的情况下，野生动物肉的确可以成为比牲畜更好的替代品</w:t>
      </w:r>
      <w:r w:rsidRPr="00BE0CBA">
        <w:rPr>
          <w:rFonts w:ascii="SimSun" w:hAnsi="SimSun"/>
          <w:snapToGrid w:val="0"/>
          <w:kern w:val="22"/>
          <w:sz w:val="24"/>
          <w:szCs w:val="24"/>
          <w:lang w:eastAsia="zh-CN" w:bidi="th-TH"/>
        </w:rPr>
        <w:t xml:space="preserve">, </w:t>
      </w:r>
      <w:r w:rsidRPr="00BE0CBA">
        <w:rPr>
          <w:rFonts w:ascii="SimSun" w:eastAsia="SimSun" w:hAnsi="SimSun" w:cs="SimSun" w:hint="eastAsia"/>
          <w:snapToGrid w:val="0"/>
          <w:kern w:val="22"/>
          <w:sz w:val="24"/>
          <w:szCs w:val="24"/>
          <w:lang w:eastAsia="zh-CN" w:bidi="th-TH"/>
        </w:rPr>
        <w:t>后者的影响会改变土地的用途。此外必须进行评估，以确保畜牧业和渔业生产的增长不会对生物多样性和环境产生不利影响，并且得以持续。</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bCs w:val="0"/>
          <w:iCs/>
          <w:snapToGrid w:val="0"/>
          <w:color w:val="000000"/>
          <w:kern w:val="22"/>
          <w:sz w:val="24"/>
          <w:szCs w:val="24"/>
          <w:lang w:eastAsia="zh-CN" w:bidi="th-TH"/>
        </w:rPr>
      </w:pPr>
      <w:r w:rsidRPr="00BE0CBA">
        <w:rPr>
          <w:rFonts w:ascii="SimSun" w:eastAsia="SimSun" w:hAnsi="SimSun" w:cs="SimSun" w:hint="eastAsia"/>
          <w:sz w:val="24"/>
          <w:szCs w:val="24"/>
          <w:lang w:val="zh-CN" w:eastAsia="zh-CN"/>
        </w:rPr>
        <w:t>野生动物肉的可持续管理要取得相较于替代品的相对成功</w:t>
      </w:r>
      <w:r w:rsidRPr="00BE0CBA">
        <w:rPr>
          <w:rFonts w:ascii="SimSun" w:eastAsia="SimSun" w:hAnsi="SimSun" w:cs="SimSun" w:hint="eastAsia"/>
          <w:snapToGrid w:val="0"/>
          <w:kern w:val="22"/>
          <w:sz w:val="24"/>
          <w:szCs w:val="24"/>
          <w:lang w:eastAsia="zh-CN" w:bidi="th-TH"/>
        </w:rPr>
        <w:t>，还将取决于具体的环境，对于替代品的选择同样也取决于具体环境。在中部非洲，后院禽类生产可能提供一种适当的替代品，而在南美洲，淡水鱼是饮食的重要组成部分，可持续的渔业生产可能较为合适。在稀树草原或草地生态系统（例如东非和南部非洲），</w:t>
      </w:r>
      <w:r w:rsidRPr="00BE0CBA">
        <w:rPr>
          <w:rFonts w:ascii="SimSun" w:eastAsia="SimSun" w:hAnsi="SimSun" w:cs="SimSun" w:hint="eastAsia"/>
          <w:iCs/>
          <w:snapToGrid w:val="0"/>
          <w:color w:val="000000"/>
          <w:kern w:val="22"/>
          <w:sz w:val="24"/>
          <w:szCs w:val="24"/>
          <w:lang w:eastAsia="zh-CN" w:bidi="th-TH"/>
        </w:rPr>
        <w:t>情况却不同，那里的野生动物和驯化牲畜千百年来一直共用相同的草场。</w:t>
      </w:r>
    </w:p>
    <w:p w:rsidR="002C763C" w:rsidRPr="002C763C" w:rsidRDefault="004307E2" w:rsidP="00AA0DD1">
      <w:pPr>
        <w:pStyle w:val="Para1"/>
        <w:suppressLineNumbers/>
        <w:tabs>
          <w:tab w:val="left" w:pos="720"/>
        </w:tabs>
        <w:suppressAutoHyphens/>
        <w:adjustRightInd w:val="0"/>
        <w:snapToGrid w:val="0"/>
        <w:ind w:left="0" w:firstLine="0"/>
        <w:jc w:val="left"/>
        <w:rPr>
          <w:rFonts w:ascii="SimSun" w:hAnsi="SimSun"/>
          <w:bCs w:val="0"/>
          <w:sz w:val="24"/>
          <w:szCs w:val="24"/>
          <w:lang w:val="zh-CN" w:eastAsia="zh-CN" w:bidi="th-TH"/>
        </w:rPr>
      </w:pPr>
      <w:r w:rsidRPr="00E55626">
        <w:rPr>
          <w:rFonts w:ascii="SimSun" w:eastAsia="SimSun" w:hAnsi="SimSun" w:cs="SimSun" w:hint="eastAsia"/>
          <w:snapToGrid w:val="0"/>
          <w:kern w:val="22"/>
          <w:sz w:val="24"/>
          <w:szCs w:val="24"/>
          <w:lang w:eastAsia="zh-CN" w:bidi="th-TH"/>
        </w:rPr>
        <w:t>之前开展的生产野生动物肉的食物和收入替代品的尝试通常是农村社区小规模</w:t>
      </w:r>
      <w:r w:rsidRPr="00E55626">
        <w:rPr>
          <w:rFonts w:ascii="SimSun" w:hAnsi="SimSun"/>
          <w:sz w:val="24"/>
          <w:szCs w:val="24"/>
          <w:lang w:val="zh-CN" w:eastAsia="zh-CN" w:bidi="th-TH"/>
        </w:rPr>
        <w:t>“</w:t>
      </w:r>
      <w:r w:rsidRPr="00E55626">
        <w:rPr>
          <w:rFonts w:ascii="SimSun" w:eastAsia="SimSun" w:hAnsi="SimSun" w:cs="SimSun" w:hint="eastAsia"/>
          <w:sz w:val="24"/>
          <w:szCs w:val="24"/>
          <w:lang w:val="zh-CN" w:eastAsia="zh-CN" w:bidi="th-TH"/>
        </w:rPr>
        <w:t>替代生计</w:t>
      </w:r>
      <w:r w:rsidRPr="00E55626">
        <w:rPr>
          <w:rFonts w:ascii="SimSun" w:hAnsi="SimSun"/>
          <w:sz w:val="24"/>
          <w:szCs w:val="24"/>
          <w:lang w:val="zh-CN" w:eastAsia="zh-CN" w:bidi="th-TH"/>
        </w:rPr>
        <w:t>”</w:t>
      </w:r>
      <w:r w:rsidRPr="00E55626">
        <w:rPr>
          <w:rFonts w:ascii="SimSun" w:eastAsia="SimSun" w:hAnsi="SimSun" w:cs="SimSun" w:hint="eastAsia"/>
          <w:sz w:val="24"/>
          <w:szCs w:val="24"/>
          <w:lang w:val="zh-CN" w:eastAsia="zh-CN" w:bidi="th-TH"/>
        </w:rPr>
        <w:t>项目的一部分。不过这些项目无法提供能够满足对替代品日益增长的需求，特别是城市地区的需求。查明影响这些项目成败的各种因素，就能够恰当地评估替代生计项目的潜力，制定最佳做法准则</w:t>
      </w:r>
      <w:r w:rsidR="00E55626" w:rsidRPr="00E55626">
        <w:rPr>
          <w:rFonts w:ascii="SimSun" w:eastAsia="SimSun" w:hAnsi="SimSun" w:cs="SimSun" w:hint="eastAsia"/>
          <w:sz w:val="24"/>
          <w:szCs w:val="24"/>
          <w:lang w:val="zh-CN" w:eastAsia="zh-CN" w:bidi="th-TH"/>
        </w:rPr>
        <w:t>。</w:t>
      </w:r>
      <w:r w:rsidRPr="00E55626">
        <w:rPr>
          <w:rFonts w:cs="Times New Roman"/>
          <w:snapToGrid w:val="0"/>
          <w:kern w:val="22"/>
          <w:sz w:val="24"/>
          <w:szCs w:val="24"/>
          <w:vertAlign w:val="superscript"/>
          <w:lang w:eastAsia="ja-JP" w:bidi="th-TH"/>
        </w:rPr>
        <w:footnoteReference w:id="159"/>
      </w:r>
      <w:r w:rsidR="00E55626">
        <w:rPr>
          <w:rFonts w:ascii="SimSun" w:eastAsia="SimSun" w:hAnsi="SimSun" w:cs="SimSun" w:hint="eastAsia"/>
          <w:sz w:val="24"/>
          <w:szCs w:val="24"/>
          <w:lang w:val="zh-CN" w:eastAsia="zh-CN" w:bidi="th-TH"/>
        </w:rPr>
        <w:t xml:space="preserve"> </w:t>
      </w:r>
    </w:p>
    <w:p w:rsidR="004307E2" w:rsidRPr="00E55626" w:rsidRDefault="004307E2" w:rsidP="00AA0DD1">
      <w:pPr>
        <w:pStyle w:val="Para1"/>
        <w:suppressLineNumbers/>
        <w:tabs>
          <w:tab w:val="left" w:pos="720"/>
        </w:tabs>
        <w:suppressAutoHyphens/>
        <w:adjustRightInd w:val="0"/>
        <w:snapToGrid w:val="0"/>
        <w:ind w:left="0" w:firstLine="0"/>
        <w:jc w:val="left"/>
        <w:rPr>
          <w:rFonts w:ascii="SimSun" w:hAnsi="SimSun"/>
          <w:bCs w:val="0"/>
          <w:sz w:val="24"/>
          <w:szCs w:val="24"/>
          <w:lang w:val="zh-CN" w:eastAsia="zh-CN" w:bidi="th-TH"/>
        </w:rPr>
      </w:pPr>
      <w:r w:rsidRPr="00E55626">
        <w:rPr>
          <w:rFonts w:ascii="SimSun" w:eastAsia="SimSun" w:hAnsi="SimSun" w:cs="SimSun" w:hint="eastAsia"/>
          <w:sz w:val="24"/>
          <w:szCs w:val="24"/>
          <w:lang w:val="zh-CN" w:eastAsia="zh-CN" w:bidi="th-TH"/>
        </w:rPr>
        <w:t>行为变化干预措施旨在影响消费者的选择和决定，以便对肉食替代品供应作出快速的反应。长期而言，干预措施可力求减少肉类的总消费量，改用植物替代品。</w:t>
      </w:r>
      <w:r w:rsidRPr="00E55626">
        <w:rPr>
          <w:rFonts w:ascii="SimSun" w:eastAsia="SimSun" w:hAnsi="SimSun" w:cs="SimSun" w:hint="eastAsia"/>
          <w:snapToGrid w:val="0"/>
          <w:kern w:val="22"/>
          <w:sz w:val="24"/>
          <w:szCs w:val="24"/>
          <w:lang w:eastAsia="zh-CN" w:bidi="th-TH"/>
        </w:rPr>
        <w:t>媒体运动通常以广播剧或电视连续剧的形式进行传播</w:t>
      </w:r>
      <w:r w:rsidRPr="00E55626">
        <w:rPr>
          <w:rFonts w:ascii="SimSun" w:eastAsia="SimSun" w:hAnsi="SimSun" w:cs="SimSun" w:hint="eastAsia"/>
          <w:sz w:val="24"/>
          <w:szCs w:val="24"/>
          <w:lang w:val="zh-CN" w:eastAsia="zh-CN" w:bidi="th-TH"/>
        </w:rPr>
        <w:t>，试图触及城乡地区的广大受众，向消费者提供特定信息，鼓励他们将肉类消费转向其替代品，并适当促进经认证的野生动物肉产品。在年轻的城市居民已经将其偏好从野生动物肉转向替代品的情况下，媒体运动可帮助催化这一改变。</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bCs w:val="0"/>
          <w:sz w:val="24"/>
          <w:szCs w:val="24"/>
          <w:lang w:val="zh-CN" w:eastAsia="zh-CN" w:bidi="th-TH"/>
        </w:rPr>
      </w:pPr>
      <w:r w:rsidRPr="00BE0CBA">
        <w:rPr>
          <w:rFonts w:ascii="SimSun" w:eastAsia="SimSun" w:hAnsi="SimSun" w:cs="SimSun" w:hint="eastAsia"/>
          <w:sz w:val="24"/>
          <w:szCs w:val="24"/>
          <w:lang w:val="zh-CN" w:eastAsia="zh-CN" w:bidi="th-TH"/>
        </w:rPr>
        <w:t>因采掘业（采伐、采矿、石油）而创建的省里的城镇或偏远城市住区在快速发展，这对于管理野生动物肉贸易而言是个重要起点。许多居民仍然经常食用野生动物肉，原因在于他们靠近这一资源，且其他动物源蛋白的供应十分有限，但他们的生计并不完全依赖野生动物肉。对于拥有在其传统领地内管理和获益于野生动物可持续利用的合法权利主张</w:t>
      </w:r>
      <w:r w:rsidRPr="00BE0CBA">
        <w:rPr>
          <w:rFonts w:ascii="SimSun" w:eastAsia="SimSun" w:hAnsi="SimSun" w:cs="SimSun" w:hint="eastAsia"/>
          <w:sz w:val="24"/>
          <w:szCs w:val="24"/>
          <w:lang w:val="zh-CN" w:eastAsia="zh-CN" w:bidi="th-TH"/>
        </w:rPr>
        <w:lastRenderedPageBreak/>
        <w:t>的农村而言，解决当前开放式狩猎问题的一种重要解决办法是，协助权利持有人保障其权力，同时获得能力，以控制和管理其土地上的狩猎水平，这些都在</w:t>
      </w:r>
      <w:r w:rsidRPr="00BE0CBA">
        <w:rPr>
          <w:rFonts w:ascii="SimSun" w:hAnsi="SimSun"/>
          <w:sz w:val="24"/>
          <w:szCs w:val="24"/>
          <w:lang w:val="zh-CN" w:eastAsia="zh-CN" w:bidi="th-TH"/>
        </w:rPr>
        <w:t>A</w:t>
      </w:r>
      <w:r w:rsidRPr="00BE0CBA">
        <w:rPr>
          <w:rFonts w:ascii="SimSun" w:eastAsia="SimSun" w:hAnsi="SimSun" w:cs="SimSun" w:hint="eastAsia"/>
          <w:sz w:val="24"/>
          <w:szCs w:val="24"/>
          <w:lang w:val="zh-CN" w:eastAsia="zh-CN" w:bidi="th-TH"/>
        </w:rPr>
        <w:t>小节作了讨论。自然资源开采活动可能伴随工人大量流入，从而可能造成狩猎压力增加，或改变该区域的食物供应：各公司应当确保可靠的蛋白来源，同时制定和执行雇员可持续猎获和</w:t>
      </w:r>
      <w:r w:rsidRPr="00BE0CBA">
        <w:rPr>
          <w:rFonts w:ascii="SimSun" w:hAnsi="SimSun"/>
          <w:sz w:val="24"/>
          <w:szCs w:val="24"/>
          <w:lang w:val="zh-CN" w:eastAsia="zh-CN" w:bidi="th-TH"/>
        </w:rPr>
        <w:t>/</w:t>
      </w:r>
      <w:r w:rsidRPr="00BE0CBA">
        <w:rPr>
          <w:rFonts w:ascii="SimSun" w:eastAsia="SimSun" w:hAnsi="SimSun" w:cs="SimSun" w:hint="eastAsia"/>
          <w:sz w:val="24"/>
          <w:szCs w:val="24"/>
          <w:lang w:val="zh-CN" w:eastAsia="zh-CN" w:bidi="th-TH"/>
        </w:rPr>
        <w:t>或消费野生动物肉的管理条例。</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bCs w:val="0"/>
          <w:sz w:val="24"/>
          <w:szCs w:val="24"/>
          <w:lang w:val="zh-CN" w:eastAsia="zh-CN" w:bidi="th-TH"/>
        </w:rPr>
      </w:pPr>
      <w:r w:rsidRPr="00BE0CBA">
        <w:rPr>
          <w:rFonts w:ascii="SimSun" w:eastAsia="SimSun" w:hAnsi="SimSun" w:cs="SimSun" w:hint="eastAsia"/>
          <w:sz w:val="24"/>
          <w:szCs w:val="24"/>
          <w:lang w:val="zh-CN" w:eastAsia="zh-CN" w:bidi="th-TH"/>
        </w:rPr>
        <w:t>随着人口的迅速增长和城市化，在某些国家，大型城市中心是消费野生动物肉的重要力量，且所占比例越来越大。通过当地生产和进口，提供更便宜且更可持续的替代品，既是一种可能，也是一个优先事项。不过这种做法应当与批发、零售和消费者层面对野生动物利用的适当管制合并使用。</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eastAsia="SimSun" w:hAnsi="SimSun"/>
          <w:sz w:val="24"/>
          <w:szCs w:val="24"/>
          <w:lang w:val="zh-CN" w:eastAsia="zh-CN"/>
        </w:rPr>
      </w:pPr>
      <w:r w:rsidRPr="00BE0CBA">
        <w:rPr>
          <w:rFonts w:ascii="SimSun" w:eastAsia="SimSun" w:hAnsi="SimSun" w:cs="SimSun" w:hint="eastAsia"/>
          <w:sz w:val="24"/>
          <w:szCs w:val="24"/>
          <w:lang w:val="zh-CN" w:eastAsia="zh-CN" w:bidi="th-TH"/>
        </w:rPr>
        <w:t>建议采取步骤</w:t>
      </w:r>
      <w:r w:rsidRPr="00BE0CBA">
        <w:rPr>
          <w:rFonts w:ascii="SimSun" w:eastAsia="SimSun" w:hAnsi="SimSun" w:hint="eastAsia"/>
          <w:sz w:val="24"/>
          <w:szCs w:val="24"/>
          <w:lang w:val="zh-CN" w:eastAsia="zh-CN"/>
        </w:rPr>
        <w:t>减少城镇对不可持续管理和（或）非法野生动物肉的需求：</w:t>
      </w:r>
    </w:p>
    <w:p w:rsidR="004307E2" w:rsidRPr="00BE0CBA" w:rsidRDefault="004307E2" w:rsidP="00C83151">
      <w:pPr>
        <w:pStyle w:val="ListParagraph"/>
        <w:numPr>
          <w:ilvl w:val="4"/>
          <w:numId w:val="88"/>
        </w:numPr>
        <w:suppressLineNumbers/>
        <w:tabs>
          <w:tab w:val="left" w:pos="1440"/>
        </w:tabs>
        <w:suppressAutoHyphens/>
        <w:adjustRightInd w:val="0"/>
        <w:snapToGrid w:val="0"/>
        <w:spacing w:before="120" w:after="120"/>
        <w:ind w:left="0" w:firstLine="720"/>
        <w:jc w:val="left"/>
        <w:rPr>
          <w:rFonts w:asciiTheme="minorEastAsia" w:eastAsiaTheme="minorEastAsia" w:hAnsiTheme="minorEastAsia"/>
          <w:bCs/>
          <w:iCs/>
          <w:snapToGrid w:val="0"/>
          <w:color w:val="000000"/>
          <w:kern w:val="22"/>
          <w:sz w:val="24"/>
          <w:lang w:eastAsia="ja-JP" w:bidi="th-TH"/>
        </w:rPr>
      </w:pPr>
      <w:r w:rsidRPr="00BE0CBA">
        <w:rPr>
          <w:rFonts w:asciiTheme="minorEastAsia" w:eastAsiaTheme="minorEastAsia" w:hAnsiTheme="minorEastAsia" w:cs="SimSun" w:hint="eastAsia"/>
          <w:sz w:val="24"/>
          <w:lang w:val="zh-CN" w:eastAsia="zh-CN" w:bidi="th-TH"/>
        </w:rPr>
        <w:t>在必要时</w:t>
      </w:r>
      <w:r w:rsidRPr="00BE0CBA">
        <w:rPr>
          <w:rFonts w:asciiTheme="minorEastAsia" w:eastAsiaTheme="minorEastAsia" w:hAnsiTheme="minorEastAsia" w:cs="Angsana New"/>
          <w:sz w:val="24"/>
          <w:lang w:val="zh-CN" w:eastAsia="zh-CN" w:bidi="th-TH"/>
        </w:rPr>
        <w:t xml:space="preserve">, </w:t>
      </w:r>
      <w:r w:rsidRPr="00BE0CBA">
        <w:rPr>
          <w:rFonts w:asciiTheme="minorEastAsia" w:eastAsiaTheme="minorEastAsia" w:hAnsiTheme="minorEastAsia" w:cs="SimSun" w:hint="eastAsia"/>
          <w:sz w:val="24"/>
          <w:lang w:val="zh-CN" w:eastAsia="zh-CN" w:bidi="th-TH"/>
        </w:rPr>
        <w:t>依照国家状况和国家相关立法，制定减少不可持续管理</w:t>
      </w:r>
      <w:r w:rsidRPr="00BE0CBA">
        <w:rPr>
          <w:rFonts w:asciiTheme="minorEastAsia" w:eastAsiaTheme="minorEastAsia" w:hAnsiTheme="minorEastAsia" w:cs="SimSun" w:hint="eastAsia"/>
          <w:sz w:val="24"/>
          <w:lang w:val="zh-CN" w:eastAsia="zh-CN"/>
        </w:rPr>
        <w:t>野生动物肉</w:t>
      </w:r>
      <w:r w:rsidRPr="00BE0CBA">
        <w:rPr>
          <w:rFonts w:asciiTheme="minorEastAsia" w:eastAsiaTheme="minorEastAsia" w:hAnsiTheme="minorEastAsia" w:cs="SimSun" w:hint="eastAsia"/>
          <w:sz w:val="24"/>
          <w:lang w:val="zh-CN" w:eastAsia="zh-CN" w:bidi="th-TH"/>
        </w:rPr>
        <w:t>的需求战略，重点关注城镇和城市，并采用跨部门办法：</w:t>
      </w:r>
    </w:p>
    <w:p w:rsidR="004307E2" w:rsidRPr="00BE0CBA" w:rsidRDefault="004307E2" w:rsidP="00C83151">
      <w:pPr>
        <w:numPr>
          <w:ilvl w:val="6"/>
          <w:numId w:val="88"/>
        </w:numPr>
        <w:suppressLineNumbers/>
        <w:suppressAutoHyphens/>
        <w:adjustRightInd w:val="0"/>
        <w:snapToGrid w:val="0"/>
        <w:spacing w:before="120" w:after="120"/>
        <w:ind w:left="2160" w:hanging="720"/>
        <w:jc w:val="left"/>
        <w:rPr>
          <w:rFonts w:cs="Angsana New"/>
          <w:sz w:val="24"/>
          <w:lang w:val="zh-CN" w:bidi="th-TH"/>
        </w:rPr>
      </w:pPr>
      <w:r w:rsidRPr="00BE0CBA">
        <w:rPr>
          <w:rFonts w:ascii="SimSun" w:hAnsi="SimSun" w:cs="SimSun" w:hint="eastAsia"/>
          <w:sz w:val="24"/>
          <w:lang w:val="zh-CN" w:bidi="th-TH"/>
        </w:rPr>
        <w:t>对野生动物肉的需求不是一个孤立的环境问题，因此减少需求战略应当以跨部门方式制定，负责卫生、食品、农业、商业、发展、经济、金融、基础设施和教育的政府部委以及负责环境的部委应参与其中</w:t>
      </w:r>
      <w:r w:rsidRPr="00BE0CBA">
        <w:rPr>
          <w:rFonts w:cs="Angsana New"/>
          <w:sz w:val="24"/>
          <w:lang w:val="zh-CN" w:bidi="th-TH"/>
        </w:rPr>
        <w:t xml:space="preserve">, </w:t>
      </w:r>
      <w:r w:rsidRPr="00BE0CBA">
        <w:rPr>
          <w:rFonts w:ascii="SimSun" w:hAnsi="SimSun" w:cs="SimSun" w:hint="eastAsia"/>
          <w:sz w:val="24"/>
          <w:lang w:val="zh-CN" w:bidi="th-TH"/>
        </w:rPr>
        <w:t>消费者行为变化领域的相关专家</w:t>
      </w:r>
      <w:r w:rsidRPr="00BE0CBA">
        <w:rPr>
          <w:rFonts w:cs="Angsana New"/>
          <w:sz w:val="24"/>
          <w:lang w:val="zh-CN" w:bidi="th-TH"/>
        </w:rPr>
        <w:t xml:space="preserve">, </w:t>
      </w:r>
      <w:r w:rsidRPr="00BE0CBA">
        <w:rPr>
          <w:rFonts w:ascii="SimSun" w:hAnsi="SimSun" w:cs="SimSun" w:hint="eastAsia"/>
          <w:sz w:val="24"/>
          <w:lang w:val="zh-CN" w:bidi="th-TH"/>
        </w:rPr>
        <w:t>包括社会营销和行为经济学家，连同私营部门和保护领域以外的专家也应参与；</w:t>
      </w:r>
    </w:p>
    <w:p w:rsidR="004307E2" w:rsidRPr="00BE0CBA" w:rsidRDefault="004307E2" w:rsidP="00C83151">
      <w:pPr>
        <w:numPr>
          <w:ilvl w:val="6"/>
          <w:numId w:val="88"/>
        </w:numPr>
        <w:suppressLineNumbers/>
        <w:suppressAutoHyphens/>
        <w:adjustRightInd w:val="0"/>
        <w:snapToGrid w:val="0"/>
        <w:spacing w:before="120" w:after="120"/>
        <w:ind w:left="2160" w:hanging="720"/>
        <w:jc w:val="left"/>
        <w:rPr>
          <w:rFonts w:cs="Angsana New"/>
          <w:sz w:val="24"/>
          <w:lang w:val="zh-CN" w:bidi="th-TH"/>
        </w:rPr>
      </w:pPr>
      <w:r w:rsidRPr="00BE0CBA">
        <w:rPr>
          <w:rFonts w:ascii="SimSun" w:hAnsi="SimSun" w:cs="SimSun" w:hint="eastAsia"/>
          <w:sz w:val="24"/>
          <w:lang w:val="zh-CN" w:bidi="th-TH"/>
        </w:rPr>
        <w:t>制定有效减少需求战略的还必须包括消费者行为变化领域的相关专家包括社会营销学家和行为经济学家积极参与</w:t>
      </w:r>
      <w:r w:rsidRPr="00BE0CBA">
        <w:rPr>
          <w:rFonts w:cs="Angsana New"/>
          <w:sz w:val="24"/>
          <w:lang w:val="zh-CN" w:bidi="th-TH"/>
        </w:rPr>
        <w:t>;</w:t>
      </w:r>
    </w:p>
    <w:p w:rsidR="004307E2" w:rsidRPr="00BE0CBA" w:rsidRDefault="004307E2" w:rsidP="00C83151">
      <w:pPr>
        <w:numPr>
          <w:ilvl w:val="6"/>
          <w:numId w:val="88"/>
        </w:numPr>
        <w:suppressLineNumbers/>
        <w:suppressAutoHyphens/>
        <w:adjustRightInd w:val="0"/>
        <w:snapToGrid w:val="0"/>
        <w:spacing w:before="120" w:after="120"/>
        <w:ind w:left="2160" w:hanging="720"/>
        <w:jc w:val="left"/>
        <w:rPr>
          <w:rFonts w:cs="Angsana New"/>
          <w:sz w:val="24"/>
          <w:lang w:val="zh-CN" w:bidi="th-TH"/>
        </w:rPr>
      </w:pPr>
      <w:r w:rsidRPr="00BE0CBA">
        <w:rPr>
          <w:rFonts w:ascii="SimSun" w:hAnsi="SimSun" w:cs="SimSun" w:hint="eastAsia"/>
          <w:sz w:val="24"/>
          <w:lang w:val="zh-CN" w:bidi="th-TH"/>
        </w:rPr>
        <w:t>减少需求战略应当主要侧重于省里的城镇和都会城市的消费者，因为在这些地方减少对野生动物肉的消费可能不影响生计或土地权利。对于靠近野生动物来源的省级城镇而言，基于狩猎具有复原力的物种的各种短期价值链正规化做法，应当与严格执法相结合，特别是针对受保护</w:t>
      </w:r>
      <w:r w:rsidRPr="00BE0CBA">
        <w:rPr>
          <w:rFonts w:cs="Angsana New"/>
          <w:sz w:val="24"/>
          <w:lang w:val="zh-CN" w:bidi="th-TH"/>
        </w:rPr>
        <w:t>/</w:t>
      </w:r>
      <w:r w:rsidRPr="00BE0CBA">
        <w:rPr>
          <w:rFonts w:ascii="SimSun" w:hAnsi="SimSun" w:cs="SimSun" w:hint="eastAsia"/>
          <w:sz w:val="24"/>
          <w:lang w:val="zh-CN" w:bidi="th-TH"/>
        </w:rPr>
        <w:t>脆弱物种，以及发展当地生产的替代品。对于远离野生动物来源的都会城市而言，消费是消费者的选择问题，解决这一问题的最佳办法可能是开展具有针对性的社会营销，以鼓励行为改变；</w:t>
      </w:r>
    </w:p>
    <w:p w:rsidR="004307E2" w:rsidRPr="00BE0CBA" w:rsidRDefault="004307E2" w:rsidP="00C83151">
      <w:pPr>
        <w:numPr>
          <w:ilvl w:val="6"/>
          <w:numId w:val="88"/>
        </w:numPr>
        <w:suppressLineNumbers/>
        <w:suppressAutoHyphens/>
        <w:adjustRightInd w:val="0"/>
        <w:snapToGrid w:val="0"/>
        <w:spacing w:before="120" w:after="120"/>
        <w:ind w:left="2160" w:hanging="720"/>
        <w:jc w:val="left"/>
        <w:rPr>
          <w:rFonts w:cs="Angsana New"/>
          <w:sz w:val="24"/>
          <w:lang w:val="zh-CN" w:bidi="th-TH"/>
        </w:rPr>
      </w:pPr>
      <w:r w:rsidRPr="00BE0CBA">
        <w:rPr>
          <w:rFonts w:ascii="SimSun" w:hAnsi="SimSun" w:cs="SimSun" w:hint="eastAsia"/>
          <w:sz w:val="24"/>
          <w:lang w:val="zh-CN" w:bidi="th-TH"/>
        </w:rPr>
        <w:t>减少需求的战略应该通过研究形成，着重查明影响野生肉类消费的环境、经济和文化驱动因素、态度和动机，这样制定的战略也可解决这些重要驱动因素；</w:t>
      </w:r>
    </w:p>
    <w:p w:rsidR="004307E2" w:rsidRPr="00BE0CBA" w:rsidRDefault="004307E2" w:rsidP="00C83151">
      <w:pPr>
        <w:pStyle w:val="ListParagraph"/>
        <w:numPr>
          <w:ilvl w:val="4"/>
          <w:numId w:val="88"/>
        </w:numPr>
        <w:suppressLineNumbers/>
        <w:tabs>
          <w:tab w:val="left" w:pos="1440"/>
        </w:tabs>
        <w:suppressAutoHyphens/>
        <w:adjustRightInd w:val="0"/>
        <w:snapToGrid w:val="0"/>
        <w:spacing w:before="120" w:after="120"/>
        <w:ind w:left="0" w:firstLine="720"/>
        <w:jc w:val="left"/>
        <w:rPr>
          <w:rFonts w:eastAsia="Batang"/>
          <w:bCs/>
          <w:iCs/>
          <w:snapToGrid w:val="0"/>
          <w:color w:val="000000"/>
          <w:kern w:val="22"/>
          <w:sz w:val="24"/>
          <w:lang w:eastAsia="ja-JP" w:bidi="th-TH"/>
        </w:rPr>
      </w:pPr>
      <w:r w:rsidRPr="00BE0CBA">
        <w:rPr>
          <w:rFonts w:ascii="SimSun" w:hAnsi="SimSun" w:cs="SimSun" w:hint="eastAsia"/>
          <w:sz w:val="24"/>
          <w:lang w:val="zh-CN" w:eastAsia="zh-CN" w:bidi="th-TH"/>
        </w:rPr>
        <w:t>酌情加强可持续生产和可持续获取的替代品的供应：</w:t>
      </w:r>
    </w:p>
    <w:p w:rsidR="004307E2" w:rsidRPr="00BE0CBA" w:rsidRDefault="004307E2" w:rsidP="00C83151">
      <w:pPr>
        <w:numPr>
          <w:ilvl w:val="6"/>
          <w:numId w:val="89"/>
        </w:numPr>
        <w:suppressLineNumbers/>
        <w:suppressAutoHyphens/>
        <w:adjustRightInd w:val="0"/>
        <w:snapToGrid w:val="0"/>
        <w:spacing w:before="120" w:after="120"/>
        <w:ind w:left="2160" w:hanging="720"/>
        <w:jc w:val="left"/>
        <w:rPr>
          <w:sz w:val="24"/>
          <w:lang w:val="zh-CN"/>
        </w:rPr>
      </w:pPr>
      <w:r w:rsidRPr="00BE0CBA">
        <w:rPr>
          <w:rFonts w:ascii="SimSun" w:hAnsi="SimSun" w:cs="SimSun" w:hint="eastAsia"/>
          <w:sz w:val="24"/>
          <w:lang w:val="zh-CN"/>
        </w:rPr>
        <w:t>应当开发并刺激一种有利环境，鼓励发展自给自足的私营企业和公私伙伴关系，以便在足够大（且拥有足够大的客户基础）的城市住区供应替代品，如</w:t>
      </w:r>
      <w:r w:rsidRPr="00BE0CBA">
        <w:rPr>
          <w:rFonts w:ascii="SimSun" w:hAnsi="SimSun" w:cs="SimSun" w:hint="eastAsia"/>
          <w:sz w:val="24"/>
          <w:lang w:val="zh-CN" w:bidi="th-TH"/>
        </w:rPr>
        <w:t>可持续生产和可持续获取的</w:t>
      </w:r>
      <w:r w:rsidRPr="00BE0CBA">
        <w:rPr>
          <w:rFonts w:ascii="SimSun" w:hAnsi="SimSun" w:cs="SimSun" w:hint="eastAsia"/>
          <w:sz w:val="24"/>
          <w:lang w:val="zh-CN"/>
        </w:rPr>
        <w:t>鸡、鱼和其他牲畜。必须进行评估，以确保畜牧业和渔业生产的增长不会对生物多样性和环境产生不利影响，而且生产可以持续；</w:t>
      </w:r>
    </w:p>
    <w:p w:rsidR="004307E2" w:rsidRPr="00BE0CBA" w:rsidRDefault="004307E2" w:rsidP="00C83151">
      <w:pPr>
        <w:numPr>
          <w:ilvl w:val="6"/>
          <w:numId w:val="89"/>
        </w:numPr>
        <w:suppressLineNumbers/>
        <w:suppressAutoHyphens/>
        <w:adjustRightInd w:val="0"/>
        <w:snapToGrid w:val="0"/>
        <w:spacing w:before="120" w:after="120"/>
        <w:ind w:left="2160" w:hanging="720"/>
        <w:jc w:val="left"/>
        <w:rPr>
          <w:sz w:val="24"/>
          <w:lang w:val="zh-CN"/>
        </w:rPr>
      </w:pPr>
      <w:r w:rsidRPr="00BE0CBA">
        <w:rPr>
          <w:rFonts w:ascii="SimSun" w:hAnsi="SimSun" w:cs="SimSun" w:hint="eastAsia"/>
          <w:sz w:val="24"/>
          <w:lang w:val="zh-CN"/>
        </w:rPr>
        <w:lastRenderedPageBreak/>
        <w:t>在靠近野生动物来源的地方为雇员安排住处的采掘业和基础设施业必须确保其雇员遵守狩猎野生动物肉种的适用规则，可能时他们也能够获得负担得起的产自牲畜或可持续系统作物的</w:t>
      </w:r>
      <w:r w:rsidRPr="00BE0CBA">
        <w:rPr>
          <w:rFonts w:ascii="SimSun" w:hAnsi="SimSun" w:cs="SimSun" w:hint="eastAsia"/>
          <w:sz w:val="24"/>
          <w:lang w:val="zh-CN" w:bidi="th-TH"/>
        </w:rPr>
        <w:t>可持续生产和可持续获取的</w:t>
      </w:r>
      <w:r w:rsidRPr="00BE0CBA">
        <w:rPr>
          <w:rFonts w:ascii="SimSun" w:hAnsi="SimSun" w:cs="SimSun" w:hint="eastAsia"/>
          <w:sz w:val="24"/>
          <w:lang w:val="zh-CN"/>
        </w:rPr>
        <w:t>蛋白来源，这些蛋白源应可持续，最好由家庭饲养；</w:t>
      </w:r>
    </w:p>
    <w:p w:rsidR="004307E2" w:rsidRPr="00BE0CBA" w:rsidRDefault="004307E2" w:rsidP="00C83151">
      <w:pPr>
        <w:pStyle w:val="ListParagraph"/>
        <w:numPr>
          <w:ilvl w:val="4"/>
          <w:numId w:val="88"/>
        </w:numPr>
        <w:suppressLineNumbers/>
        <w:tabs>
          <w:tab w:val="left" w:pos="1440"/>
        </w:tabs>
        <w:suppressAutoHyphens/>
        <w:adjustRightInd w:val="0"/>
        <w:snapToGrid w:val="0"/>
        <w:spacing w:before="120" w:after="120"/>
        <w:ind w:left="0" w:firstLine="720"/>
        <w:jc w:val="left"/>
        <w:rPr>
          <w:rFonts w:eastAsia="Batang"/>
          <w:bCs/>
          <w:iCs/>
          <w:snapToGrid w:val="0"/>
          <w:color w:val="000000"/>
          <w:kern w:val="22"/>
          <w:sz w:val="24"/>
          <w:lang w:eastAsia="ja-JP" w:bidi="th-TH"/>
        </w:rPr>
      </w:pPr>
      <w:r w:rsidRPr="00BE0CBA">
        <w:rPr>
          <w:rFonts w:ascii="SimSun" w:hAnsi="SimSun" w:cs="SimSun" w:hint="eastAsia"/>
          <w:sz w:val="24"/>
          <w:lang w:val="zh-CN" w:eastAsia="zh-CN" w:bidi="th-TH"/>
        </w:rPr>
        <w:t>减少以不可持续方式生产的野生动物肉的供应和需求：</w:t>
      </w:r>
    </w:p>
    <w:p w:rsidR="004307E2" w:rsidRPr="00BE0CBA" w:rsidRDefault="004307E2" w:rsidP="00C83151">
      <w:pPr>
        <w:numPr>
          <w:ilvl w:val="6"/>
          <w:numId w:val="90"/>
        </w:numPr>
        <w:suppressLineNumbers/>
        <w:suppressAutoHyphens/>
        <w:adjustRightInd w:val="0"/>
        <w:snapToGrid w:val="0"/>
        <w:spacing w:before="120" w:after="120"/>
        <w:ind w:left="2160" w:hanging="720"/>
        <w:jc w:val="left"/>
        <w:rPr>
          <w:rFonts w:cs="Angsana New"/>
          <w:sz w:val="24"/>
          <w:lang w:val="zh-CN" w:bidi="th-TH"/>
        </w:rPr>
      </w:pPr>
      <w:r w:rsidRPr="00BE0CBA">
        <w:rPr>
          <w:rFonts w:ascii="SimSun" w:hAnsi="SimSun" w:cs="SimSun" w:hint="eastAsia"/>
          <w:sz w:val="24"/>
          <w:lang w:val="zh-CN" w:bidi="th-TH"/>
        </w:rPr>
        <w:t>应当利用在市镇开展的有针对性的媒体宣传运动（基于对消费驱动因素和相关替代品的</w:t>
      </w:r>
      <w:r w:rsidRPr="002C763C">
        <w:rPr>
          <w:rFonts w:ascii="SimSun" w:hAnsi="SimSun" w:cs="SimSun" w:hint="eastAsia"/>
          <w:spacing w:val="-20"/>
          <w:sz w:val="24"/>
          <w:lang w:val="zh-CN" w:bidi="th-TH"/>
        </w:rPr>
        <w:t>了解），包括利用社交媒体，让</w:t>
      </w:r>
      <w:r w:rsidRPr="00BE0CBA">
        <w:rPr>
          <w:rFonts w:ascii="SimSun" w:hAnsi="SimSun" w:cs="SimSun" w:hint="eastAsia"/>
          <w:sz w:val="24"/>
          <w:lang w:val="zh-CN" w:bidi="th-TH"/>
        </w:rPr>
        <w:t>公民了解与野生动物肉消费有关的</w:t>
      </w:r>
      <w:r w:rsidRPr="002C763C">
        <w:rPr>
          <w:rFonts w:ascii="SimSun" w:hAnsi="SimSun" w:cs="SimSun" w:hint="eastAsia"/>
          <w:spacing w:val="-20"/>
          <w:sz w:val="24"/>
          <w:lang w:val="zh-CN" w:bidi="th-TH"/>
        </w:rPr>
        <w:t>问题，包括野生动物保护、人类健康问题、对保护</w:t>
      </w:r>
      <w:r w:rsidRPr="00BE0CBA">
        <w:rPr>
          <w:rFonts w:ascii="SimSun" w:hAnsi="SimSun" w:cs="SimSun" w:hint="eastAsia"/>
          <w:sz w:val="24"/>
          <w:lang w:val="zh-CN" w:bidi="th-TH"/>
        </w:rPr>
        <w:t>的影响、野生动物法和可取得的可持续生产</w:t>
      </w:r>
      <w:r w:rsidRPr="00BE0CBA">
        <w:rPr>
          <w:rFonts w:cs="Angsana New"/>
          <w:sz w:val="24"/>
          <w:lang w:val="zh-CN" w:bidi="th-TH"/>
        </w:rPr>
        <w:t>/</w:t>
      </w:r>
      <w:r w:rsidRPr="00BE0CBA">
        <w:rPr>
          <w:rFonts w:ascii="SimSun" w:hAnsi="SimSun" w:cs="SimSun" w:hint="eastAsia"/>
          <w:sz w:val="24"/>
          <w:lang w:val="zh-CN" w:bidi="th-TH"/>
        </w:rPr>
        <w:t>可持续获取的替代品，目的是改变消费者的行为。宣传运动的设计应当基于对目标地区的消费者、驱动因素和替代品的清楚了解；</w:t>
      </w:r>
    </w:p>
    <w:p w:rsidR="004307E2" w:rsidRPr="00BE0CBA" w:rsidRDefault="004307E2" w:rsidP="00C83151">
      <w:pPr>
        <w:numPr>
          <w:ilvl w:val="6"/>
          <w:numId w:val="90"/>
        </w:numPr>
        <w:suppressLineNumbers/>
        <w:suppressAutoHyphens/>
        <w:adjustRightInd w:val="0"/>
        <w:snapToGrid w:val="0"/>
        <w:spacing w:before="120" w:after="120"/>
        <w:ind w:left="2160" w:hanging="720"/>
        <w:jc w:val="left"/>
        <w:rPr>
          <w:rFonts w:cs="Angsana New"/>
          <w:sz w:val="24"/>
          <w:lang w:val="zh-CN" w:bidi="th-TH"/>
        </w:rPr>
      </w:pPr>
      <w:r w:rsidRPr="002C763C">
        <w:rPr>
          <w:rFonts w:ascii="SimSun" w:hAnsi="SimSun" w:cs="SimSun" w:hint="eastAsia"/>
          <w:spacing w:val="-20"/>
          <w:sz w:val="24"/>
          <w:lang w:val="zh-CN" w:bidi="th-TH"/>
        </w:rPr>
        <w:t>应制定管制野生动物肉的贸易和销售的野生动物法（这些法律是相关的、易于理解和可执行的），并将其适用于省里的</w:t>
      </w:r>
      <w:r w:rsidRPr="00BE0CBA">
        <w:rPr>
          <w:rFonts w:ascii="SimSun" w:hAnsi="SimSun" w:cs="SimSun" w:hint="eastAsia"/>
          <w:sz w:val="24"/>
          <w:lang w:val="zh-CN" w:bidi="th-TH"/>
        </w:rPr>
        <w:t>城镇、城市和乡镇，以便鼓励合法、可持续和可追踪的交易，阻止非法商人，并提高城市野生动物肉的价格。应该进行事先评估，确定价格上涨是否会增加某些奢侈品市场的需求和</w:t>
      </w:r>
      <w:r w:rsidRPr="002C763C">
        <w:rPr>
          <w:rFonts w:ascii="SimSun" w:hAnsi="SimSun" w:cs="SimSun" w:hint="eastAsia"/>
          <w:sz w:val="24"/>
          <w:lang w:val="zh-CN" w:bidi="th-TH"/>
        </w:rPr>
        <w:t>（或）</w:t>
      </w:r>
      <w:r w:rsidRPr="00BE0CBA">
        <w:rPr>
          <w:rFonts w:ascii="SimSun" w:hAnsi="SimSun" w:cs="SimSun" w:hint="eastAsia"/>
          <w:sz w:val="24"/>
          <w:lang w:val="zh-CN" w:bidi="th-TH"/>
        </w:rPr>
        <w:t>导致非法贸易增加；</w:t>
      </w:r>
      <w:r w:rsidRPr="00BE0CBA">
        <w:rPr>
          <w:rFonts w:cs="Angsana New"/>
          <w:sz w:val="24"/>
          <w:lang w:val="zh-CN" w:bidi="th-TH"/>
        </w:rPr>
        <w:t xml:space="preserve"> </w:t>
      </w:r>
    </w:p>
    <w:p w:rsidR="004307E2" w:rsidRPr="00BE0CBA" w:rsidRDefault="004307E2" w:rsidP="00C83151">
      <w:pPr>
        <w:pStyle w:val="ListParagraph"/>
        <w:numPr>
          <w:ilvl w:val="4"/>
          <w:numId w:val="88"/>
        </w:numPr>
        <w:suppressLineNumbers/>
        <w:tabs>
          <w:tab w:val="left" w:pos="1440"/>
        </w:tabs>
        <w:suppressAutoHyphens/>
        <w:adjustRightInd w:val="0"/>
        <w:snapToGrid w:val="0"/>
        <w:spacing w:before="120" w:after="120"/>
        <w:ind w:left="0" w:firstLine="720"/>
        <w:jc w:val="left"/>
        <w:rPr>
          <w:rFonts w:eastAsia="Batang"/>
          <w:b/>
          <w:bCs/>
          <w:iCs/>
          <w:snapToGrid w:val="0"/>
          <w:color w:val="000000"/>
          <w:kern w:val="22"/>
          <w:sz w:val="24"/>
          <w:lang w:eastAsia="zh-CN" w:bidi="th-TH"/>
        </w:rPr>
      </w:pPr>
      <w:r w:rsidRPr="00BE0CBA">
        <w:rPr>
          <w:rFonts w:ascii="SimSun" w:hAnsi="SimSun" w:cs="SimSun" w:hint="eastAsia"/>
          <w:sz w:val="24"/>
          <w:lang w:val="zh-CN" w:bidi="th-TH"/>
        </w:rPr>
        <w:t>认证有可能通过影响消费者选择来源可持续的产品，从而有助于野生物种的保护和可持续利用，因此应促进负责任地消费经认证的来源可持续的野生肉。可以开发认证制度来认证野生肉产品可持续收获，并且认证已达良好的卫生标准。</w:t>
      </w:r>
      <w:r w:rsidRPr="00BE0CBA">
        <w:rPr>
          <w:rFonts w:ascii="SimSun" w:hAnsi="SimSun" w:cs="SimSun" w:hint="eastAsia"/>
          <w:sz w:val="24"/>
          <w:lang w:val="zh-CN" w:eastAsia="zh-CN" w:bidi="th-TH"/>
        </w:rPr>
        <w:t>这样的认证产品可以突显可持续性、当地社区生计、对保护的影响和健康等益处。</w:t>
      </w:r>
    </w:p>
    <w:p w:rsidR="004307E2" w:rsidRPr="00BE0CBA" w:rsidRDefault="004307E2" w:rsidP="00AA0DD1">
      <w:pPr>
        <w:tabs>
          <w:tab w:val="left" w:pos="720"/>
        </w:tabs>
        <w:adjustRightInd w:val="0"/>
        <w:snapToGrid w:val="0"/>
        <w:spacing w:before="120" w:after="120"/>
        <w:jc w:val="center"/>
        <w:rPr>
          <w:rFonts w:ascii="SimSun" w:hAnsi="SimSun"/>
          <w:b/>
          <w:snapToGrid w:val="0"/>
          <w:kern w:val="22"/>
          <w:sz w:val="24"/>
          <w:lang w:eastAsia="zh-CN" w:bidi="th-TH"/>
        </w:rPr>
      </w:pPr>
      <w:r w:rsidRPr="00BE0CBA">
        <w:rPr>
          <w:rFonts w:ascii="SimSun" w:hAnsi="SimSun"/>
          <w:b/>
          <w:snapToGrid w:val="0"/>
          <w:kern w:val="22"/>
          <w:sz w:val="24"/>
          <w:lang w:eastAsia="ja-JP" w:bidi="th-TH"/>
        </w:rPr>
        <w:t xml:space="preserve">C. </w:t>
      </w:r>
      <w:r w:rsidRPr="00BE0CBA">
        <w:rPr>
          <w:rFonts w:ascii="SimSun" w:hAnsi="SimSun" w:hint="eastAsia"/>
          <w:b/>
          <w:sz w:val="24"/>
          <w:lang w:val="zh-CN" w:eastAsia="zh-CN"/>
        </w:rPr>
        <w:t>为实现合法、受控且可持续的野生动物肉部门创造有利条件</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iCs/>
          <w:snapToGrid w:val="0"/>
          <w:color w:val="000000"/>
          <w:kern w:val="22"/>
          <w:sz w:val="24"/>
          <w:szCs w:val="24"/>
          <w:lang w:eastAsia="ja-JP" w:bidi="th-TH"/>
        </w:rPr>
      </w:pPr>
      <w:r w:rsidRPr="00BE0CBA">
        <w:rPr>
          <w:rFonts w:ascii="SimSun" w:eastAsia="SimSun" w:hAnsi="SimSun" w:cs="SimSun" w:hint="eastAsia"/>
          <w:sz w:val="24"/>
          <w:szCs w:val="24"/>
          <w:lang w:eastAsia="zh-CN"/>
        </w:rPr>
        <w:t>在国际一级，野生动物肉问题主要通过两类机构来审议：国际公约和平台（《生物多样性公约》《濒危物种公约》《养护野生动物移栖物种公约》、生物多样性和生态系统服务政府间科学政策平台（政府间科学政策平台））和有助于支持或执行各项公约决定的其他相关组织（可持续野生动物管理协作伙伴关系、国际刑警组织、毒品和犯罪问题办公室、国际打击野生动物犯罪问题集团组织、野生物贸易研究组织、贸发会议、粮农组织、自然保护联盟、开发署）以及区域合作或经济一体化机构（欧盟、非盟、中非经共体）和其他相关的多边机构（欧委会、中部非洲森林委员会等）。</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iCs/>
          <w:snapToGrid w:val="0"/>
          <w:color w:val="000000"/>
          <w:kern w:val="22"/>
          <w:sz w:val="24"/>
          <w:szCs w:val="24"/>
          <w:lang w:eastAsia="ja-JP" w:bidi="th-TH"/>
        </w:rPr>
      </w:pPr>
      <w:r w:rsidRPr="00BE0CBA">
        <w:rPr>
          <w:rFonts w:ascii="SimSun" w:eastAsia="SimSun" w:hAnsi="SimSun" w:cs="SimSun" w:hint="eastAsia"/>
          <w:sz w:val="24"/>
          <w:szCs w:val="24"/>
          <w:lang w:val="zh-CN" w:eastAsia="zh-CN"/>
        </w:rPr>
        <w:t>在野生动物问题中，野生动物非法贸易是人们最为关切的问题，而可持续野生动物管理和野生动物肉问题往往受到忽视，或被视为就野生动物非法贸易开展工作中的副产品。一些公约的确</w:t>
      </w:r>
      <w:r w:rsidRPr="00BE0CBA">
        <w:rPr>
          <w:rStyle w:val="FootnoteReference"/>
          <w:rFonts w:ascii="SimSun" w:hAnsi="SimSun"/>
          <w:sz w:val="24"/>
          <w:szCs w:val="24"/>
          <w:lang w:val="zh-CN" w:eastAsia="zh-CN"/>
        </w:rPr>
        <w:footnoteReference w:id="160"/>
      </w:r>
      <w:r w:rsidRPr="00BE0CBA">
        <w:rPr>
          <w:rFonts w:ascii="SimSun" w:eastAsia="SimSun" w:hAnsi="SimSun" w:cs="SimSun" w:hint="eastAsia"/>
          <w:sz w:val="24"/>
          <w:szCs w:val="24"/>
          <w:lang w:val="zh-CN" w:eastAsia="zh-CN"/>
        </w:rPr>
        <w:t>通过试图创建一种对于野生动物养护和可持续利用更加有力的环境，明确考虑野生动物肉的不可持续利用问题并对此采取行动。</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iCs/>
          <w:snapToGrid w:val="0"/>
          <w:color w:val="000000"/>
          <w:kern w:val="22"/>
          <w:sz w:val="24"/>
          <w:szCs w:val="24"/>
          <w:lang w:eastAsia="ja-JP" w:bidi="th-TH"/>
        </w:rPr>
      </w:pPr>
      <w:r w:rsidRPr="00BE0CBA">
        <w:rPr>
          <w:rFonts w:ascii="SimSun" w:eastAsia="SimSun" w:hAnsi="SimSun" w:cs="SimSun" w:hint="eastAsia"/>
          <w:sz w:val="24"/>
          <w:szCs w:val="24"/>
          <w:lang w:val="zh-CN" w:eastAsia="zh-CN"/>
        </w:rPr>
        <w:t>管理野生动物肉部门必须摈弃临时性且互不关联的缓解措施，这种措施旨在缓解野生动物狩猎</w:t>
      </w:r>
      <w:r w:rsidRPr="00BE0CBA">
        <w:rPr>
          <w:rFonts w:ascii="SimSun" w:eastAsia="SimSun" w:hAnsi="SimSun" w:cs="SimSun" w:hint="eastAsia"/>
          <w:sz w:val="24"/>
          <w:szCs w:val="24"/>
          <w:lang w:val="zh-CN" w:eastAsia="zh-CN" w:bidi="th-TH"/>
        </w:rPr>
        <w:t>造成</w:t>
      </w:r>
      <w:r w:rsidRPr="00BE0CBA">
        <w:rPr>
          <w:rFonts w:ascii="SimSun" w:eastAsia="SimSun" w:hAnsi="SimSun" w:cs="SimSun" w:hint="eastAsia"/>
          <w:sz w:val="24"/>
          <w:szCs w:val="24"/>
          <w:lang w:val="zh-CN" w:eastAsia="zh-CN"/>
        </w:rPr>
        <w:t>的影响（例如狩猎禁令、野生物种圈养繁殖和小规模的替代蛋白或生计备选办法）。应当在整个野生动物肉价值源头上制定一种整体方法，把重点放在养护和可持续利用上游资源（农村地区）以及减少城市中心的需求上。</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iCs/>
          <w:snapToGrid w:val="0"/>
          <w:color w:val="000000"/>
          <w:kern w:val="22"/>
          <w:sz w:val="24"/>
          <w:szCs w:val="24"/>
          <w:lang w:eastAsia="ja-JP" w:bidi="th-TH"/>
        </w:rPr>
      </w:pPr>
      <w:r w:rsidRPr="00BE0CBA">
        <w:rPr>
          <w:rFonts w:ascii="SimSun" w:eastAsia="SimSun" w:hAnsi="SimSun" w:cs="SimSun" w:hint="eastAsia"/>
          <w:sz w:val="24"/>
          <w:szCs w:val="24"/>
          <w:lang w:val="zh-CN" w:eastAsia="zh-CN"/>
        </w:rPr>
        <w:lastRenderedPageBreak/>
        <w:t>这将需要一种有益且全面的有利环境（特别是设计有关野生动物狩猎的国家政策和法律框架，以及野生动物肉的贸易和销售），大多数发展中国家目前不存在这种环境。创建这样一种有利环境已经成为必要条件，以建成或逐步发展一个更加受控、更加可持续的野生动物肉部门。国际和国家两级都需要协调一致且重点明确的治理框架，以支持针对更好地管理资源和（或）大幅减少需求的干预措施。</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sz w:val="24"/>
          <w:szCs w:val="24"/>
          <w:lang w:val="zh-CN" w:eastAsia="zh-CN"/>
        </w:rPr>
      </w:pPr>
      <w:r w:rsidRPr="00BE0CBA">
        <w:rPr>
          <w:rFonts w:ascii="SimSun" w:eastAsia="SimSun" w:hAnsi="SimSun" w:cs="SimSun" w:hint="eastAsia"/>
          <w:sz w:val="24"/>
          <w:szCs w:val="24"/>
          <w:lang w:val="zh-CN" w:eastAsia="zh-CN"/>
        </w:rPr>
        <w:t>这种框架的复杂性可能需要发展一种变革理论，借以思考和计划处理具体社会或生物多样性问题的行动和干预措施。变革理论列出了干预所需的合理步骤，以达到期望的结果，并最终实现更广泛的社会和保护影响。</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hAnsi="SimSun"/>
          <w:iCs/>
          <w:snapToGrid w:val="0"/>
          <w:color w:val="000000"/>
          <w:kern w:val="22"/>
          <w:sz w:val="24"/>
          <w:szCs w:val="24"/>
          <w:lang w:eastAsia="ja-JP" w:bidi="th-TH"/>
        </w:rPr>
      </w:pPr>
      <w:r w:rsidRPr="00BE0CBA">
        <w:rPr>
          <w:rFonts w:ascii="SimSun" w:eastAsia="SimSun" w:hAnsi="SimSun" w:cs="SimSun" w:hint="eastAsia"/>
          <w:snapToGrid w:val="0"/>
          <w:kern w:val="22"/>
          <w:sz w:val="24"/>
          <w:szCs w:val="24"/>
          <w:lang w:eastAsia="zh-CN" w:bidi="th-TH"/>
        </w:rPr>
        <w:t>目前的</w:t>
      </w:r>
      <w:r w:rsidRPr="00BE0CBA">
        <w:rPr>
          <w:rFonts w:ascii="SimSun" w:eastAsia="SimSun" w:hAnsi="SimSun" w:cs="SimSun" w:hint="eastAsia"/>
          <w:sz w:val="24"/>
          <w:szCs w:val="24"/>
          <w:lang w:val="zh-CN" w:eastAsia="zh-CN"/>
        </w:rPr>
        <w:t xml:space="preserve">野生动物肉贸易大多并非合法，这可能破坏政策进程，阻止对管理要求进行合理评估。迫切需要将野生动物肉部门正式纳入系统性的国民财产核算制度和国内总产值估算。 </w:t>
      </w:r>
    </w:p>
    <w:p w:rsidR="004307E2" w:rsidRPr="00BE0CBA" w:rsidRDefault="004307E2" w:rsidP="00AA0DD1">
      <w:pPr>
        <w:pStyle w:val="Para1"/>
        <w:suppressLineNumbers/>
        <w:tabs>
          <w:tab w:val="left" w:pos="720"/>
        </w:tabs>
        <w:suppressAutoHyphens/>
        <w:adjustRightInd w:val="0"/>
        <w:snapToGrid w:val="0"/>
        <w:ind w:left="0" w:firstLine="0"/>
        <w:jc w:val="left"/>
        <w:rPr>
          <w:rFonts w:ascii="SimSun" w:eastAsia="SimSun" w:hAnsi="SimSun"/>
          <w:b/>
          <w:snapToGrid w:val="0"/>
          <w:color w:val="000000"/>
          <w:kern w:val="22"/>
          <w:sz w:val="24"/>
          <w:szCs w:val="24"/>
          <w:lang w:eastAsia="ja-JP" w:bidi="th-TH"/>
        </w:rPr>
      </w:pPr>
      <w:r w:rsidRPr="00BE0CBA">
        <w:rPr>
          <w:rFonts w:ascii="SimSun" w:eastAsia="SimSun" w:hAnsi="SimSun" w:cs="SimSun" w:hint="eastAsia"/>
          <w:snapToGrid w:val="0"/>
          <w:kern w:val="22"/>
          <w:sz w:val="24"/>
          <w:szCs w:val="24"/>
          <w:lang w:eastAsia="zh-CN" w:bidi="th-TH"/>
        </w:rPr>
        <w:t>建议采取步骤</w:t>
      </w:r>
      <w:r w:rsidRPr="00BE0CBA">
        <w:rPr>
          <w:rFonts w:ascii="SimSun" w:eastAsia="SimSun" w:hAnsi="SimSun" w:hint="eastAsia"/>
          <w:snapToGrid w:val="0"/>
          <w:kern w:val="22"/>
          <w:sz w:val="24"/>
          <w:szCs w:val="24"/>
          <w:lang w:eastAsia="zh-CN" w:bidi="th-TH"/>
        </w:rPr>
        <w:t>为实现合法</w:t>
      </w:r>
      <w:r w:rsidRPr="00BE0CBA">
        <w:rPr>
          <w:rFonts w:ascii="SimSun" w:eastAsia="SimSun" w:hAnsi="SimSun" w:hint="eastAsia"/>
          <w:sz w:val="24"/>
          <w:szCs w:val="24"/>
          <w:lang w:val="zh-CN" w:eastAsia="zh-CN"/>
        </w:rPr>
        <w:t>、受控且可持续的野生动物肉部门创造有利条件：</w:t>
      </w:r>
    </w:p>
    <w:p w:rsidR="004307E2" w:rsidRPr="00BE0CBA" w:rsidRDefault="004307E2" w:rsidP="00C83151">
      <w:pPr>
        <w:pStyle w:val="ListParagraph"/>
        <w:numPr>
          <w:ilvl w:val="4"/>
          <w:numId w:val="92"/>
        </w:numPr>
        <w:suppressLineNumbers/>
        <w:tabs>
          <w:tab w:val="left" w:pos="1440"/>
        </w:tabs>
        <w:suppressAutoHyphens/>
        <w:adjustRightInd w:val="0"/>
        <w:snapToGrid w:val="0"/>
        <w:spacing w:before="120" w:after="120"/>
        <w:ind w:left="0" w:firstLine="720"/>
        <w:jc w:val="left"/>
        <w:rPr>
          <w:rFonts w:ascii="SimSun" w:hAnsi="SimSun"/>
          <w:snapToGrid w:val="0"/>
          <w:color w:val="000000"/>
          <w:kern w:val="22"/>
          <w:sz w:val="24"/>
          <w:lang w:eastAsia="zh-CN"/>
        </w:rPr>
      </w:pPr>
      <w:r w:rsidRPr="00BE0CBA">
        <w:rPr>
          <w:rFonts w:ascii="SimSun" w:eastAsia="SimSun" w:hAnsi="SimSun" w:cs="SimSun" w:hint="eastAsia"/>
          <w:sz w:val="24"/>
          <w:lang w:val="zh-CN" w:eastAsia="zh-CN"/>
        </w:rPr>
        <w:t>加强国际协作：</w:t>
      </w:r>
    </w:p>
    <w:p w:rsidR="004307E2" w:rsidRPr="00BE0CBA" w:rsidRDefault="004307E2" w:rsidP="00C83151">
      <w:pPr>
        <w:pStyle w:val="LightList-Accent51"/>
        <w:numPr>
          <w:ilvl w:val="6"/>
          <w:numId w:val="92"/>
        </w:numPr>
        <w:suppressLineNumbers/>
        <w:suppressAutoHyphens/>
        <w:adjustRightInd w:val="0"/>
        <w:snapToGrid w:val="0"/>
        <w:spacing w:before="120" w:after="120"/>
        <w:ind w:left="2160" w:hanging="720"/>
        <w:contextualSpacing w:val="0"/>
        <w:rPr>
          <w:rFonts w:ascii="SimSun" w:hAnsi="SimSun" w:cs="Times New Roman"/>
          <w:bCs/>
          <w:snapToGrid w:val="0"/>
          <w:color w:val="000000"/>
          <w:kern w:val="22"/>
          <w:sz w:val="24"/>
          <w:lang w:eastAsia="ja-JP" w:bidi="th-TH"/>
        </w:rPr>
      </w:pPr>
      <w:r w:rsidRPr="00BE0CBA">
        <w:rPr>
          <w:rFonts w:ascii="SimSun" w:hAnsi="SimSun" w:cs="SimSun" w:hint="eastAsia"/>
          <w:sz w:val="24"/>
          <w:lang w:val="zh-CN" w:eastAsia="zh-CN" w:bidi="th-TH"/>
        </w:rPr>
        <w:t>进一步加强相关公约、平台和组织间的协作（特别是《生物多样性公约》《濒危野生动植物种国际贸易公约》《养护野生动物移栖物种公约》、</w:t>
      </w:r>
      <w:r w:rsidRPr="00BE0CBA">
        <w:rPr>
          <w:rFonts w:ascii="SimSun" w:hAnsi="SimSun" w:cs="SimSun" w:hint="eastAsia"/>
          <w:sz w:val="24"/>
          <w:lang w:val="en-US" w:eastAsia="zh-CN" w:bidi="th-TH"/>
        </w:rPr>
        <w:t>政府</w:t>
      </w:r>
      <w:r w:rsidRPr="00BE0CBA">
        <w:rPr>
          <w:rFonts w:ascii="SimSun" w:hAnsi="SimSun" w:cs="SimSun" w:hint="eastAsia"/>
          <w:sz w:val="24"/>
          <w:lang w:val="en-US" w:eastAsia="zh-CN"/>
        </w:rPr>
        <w:t>间</w:t>
      </w:r>
      <w:r w:rsidRPr="00BE0CBA">
        <w:rPr>
          <w:rFonts w:ascii="SimSun" w:hAnsi="SimSun" w:cs="SimSun" w:hint="eastAsia"/>
          <w:sz w:val="24"/>
          <w:lang w:val="en-US" w:eastAsia="zh-CN" w:bidi="th-TH"/>
        </w:rPr>
        <w:t>科学政策平台、</w:t>
      </w:r>
      <w:r w:rsidRPr="00BE0CBA">
        <w:rPr>
          <w:rFonts w:ascii="SimSun" w:hAnsi="SimSun" w:cs="SimSun" w:hint="eastAsia"/>
          <w:sz w:val="24"/>
          <w:lang w:val="zh-CN" w:eastAsia="zh-CN" w:bidi="th-TH"/>
        </w:rPr>
        <w:t>世界卫生组织（世卫组织）、世界动物卫生组织、联合国粮食及农业组织（粮农组织）、国际打击野生生物犯罪联盟间的协作），宣传《生物多样性公约》野生动物肉问题联络小组提出的建议</w:t>
      </w:r>
      <w:r w:rsidR="00754EC4" w:rsidRPr="00BE0CBA">
        <w:rPr>
          <w:rFonts w:ascii="SimSun" w:hAnsi="SimSun" w:cs="SimSun" w:hint="eastAsia"/>
          <w:sz w:val="24"/>
          <w:lang w:val="zh-CN" w:eastAsia="zh-CN" w:bidi="th-TH"/>
        </w:rPr>
        <w:t>；</w:t>
      </w:r>
      <w:r w:rsidRPr="00BE0CBA">
        <w:rPr>
          <w:rStyle w:val="FootnoteReference"/>
          <w:rFonts w:cs="Times New Roman"/>
          <w:iCs/>
          <w:snapToGrid w:val="0"/>
          <w:color w:val="000000"/>
          <w:kern w:val="22"/>
          <w:sz w:val="24"/>
          <w:lang w:eastAsia="ja-JP" w:bidi="th-TH"/>
        </w:rPr>
        <w:footnoteReference w:id="161"/>
      </w:r>
    </w:p>
    <w:p w:rsidR="004307E2" w:rsidRPr="00BE0CBA" w:rsidRDefault="004307E2" w:rsidP="00C83151">
      <w:pPr>
        <w:pStyle w:val="LightList-Accent51"/>
        <w:numPr>
          <w:ilvl w:val="6"/>
          <w:numId w:val="92"/>
        </w:numPr>
        <w:suppressLineNumbers/>
        <w:suppressAutoHyphens/>
        <w:adjustRightInd w:val="0"/>
        <w:snapToGrid w:val="0"/>
        <w:spacing w:before="120" w:after="120"/>
        <w:ind w:left="2160" w:hanging="720"/>
        <w:contextualSpacing w:val="0"/>
        <w:rPr>
          <w:rFonts w:ascii="SimSun" w:hAnsi="SimSun"/>
          <w:sz w:val="24"/>
          <w:lang w:val="zh-CN" w:eastAsia="zh-CN" w:bidi="th-TH"/>
        </w:rPr>
      </w:pPr>
      <w:r w:rsidRPr="00BE0CBA">
        <w:rPr>
          <w:rFonts w:ascii="SimSun" w:hAnsi="SimSun" w:cs="SimSun" w:hint="eastAsia"/>
          <w:sz w:val="24"/>
          <w:lang w:val="zh-CN" w:eastAsia="zh-CN" w:bidi="th-TH"/>
        </w:rPr>
        <w:t>需要采取综合办法，同时解决偷猎和非法野生动物贸易以及粮食安全、生计和可持续利用野生动物等同等重要的问题。旨在解决偷猎和非法野生动物贸易的努力要长期有效并可持续，就必须同时努力确保野生动物物种的养护和健全管理考虑到当地社区的社会经济需求，包括可持续利用野生动物肉；</w:t>
      </w:r>
    </w:p>
    <w:p w:rsidR="004307E2" w:rsidRPr="00BE0CBA" w:rsidRDefault="004307E2" w:rsidP="00C83151">
      <w:pPr>
        <w:pStyle w:val="LightList-Accent51"/>
        <w:numPr>
          <w:ilvl w:val="6"/>
          <w:numId w:val="92"/>
        </w:numPr>
        <w:suppressLineNumbers/>
        <w:suppressAutoHyphens/>
        <w:adjustRightInd w:val="0"/>
        <w:snapToGrid w:val="0"/>
        <w:spacing w:before="120" w:after="120"/>
        <w:ind w:left="2160" w:hanging="720"/>
        <w:contextualSpacing w:val="0"/>
        <w:rPr>
          <w:rFonts w:ascii="SimSun" w:hAnsi="SimSun" w:cs="Times New Roman"/>
          <w:bCs/>
          <w:iCs/>
          <w:snapToGrid w:val="0"/>
          <w:color w:val="000000"/>
          <w:kern w:val="22"/>
          <w:sz w:val="24"/>
          <w:lang w:eastAsia="ja-JP" w:bidi="th-TH"/>
        </w:rPr>
      </w:pPr>
      <w:r w:rsidRPr="00BE0CBA">
        <w:rPr>
          <w:rFonts w:ascii="SimSun" w:hAnsi="SimSun" w:cs="SimSun" w:hint="eastAsia"/>
          <w:sz w:val="24"/>
          <w:lang w:val="zh-CN" w:eastAsia="zh-CN" w:bidi="th-TH"/>
        </w:rPr>
        <w:t>支持地方、国家和跨界综合行动，在相关组织、机构和其他相关利益攸关方之间建立伙伴关系，以便：建设执行和监测能力；制定和采用营养和生计替代办法；以及在野生动物肉狩猎和贸易方面增强认识、开展研究交流和教育活动。此外，应采取有针对性的行动，推动《可持续习惯使用行动计划》和支持修改政策和法律框架以支持和确保野生动物物种的养护和可持续利用的国家进程；</w:t>
      </w:r>
    </w:p>
    <w:p w:rsidR="004307E2" w:rsidRPr="00BE0CBA" w:rsidRDefault="004307E2" w:rsidP="00C83151">
      <w:pPr>
        <w:pStyle w:val="ListParagraph"/>
        <w:numPr>
          <w:ilvl w:val="4"/>
          <w:numId w:val="92"/>
        </w:numPr>
        <w:suppressLineNumbers/>
        <w:tabs>
          <w:tab w:val="left" w:pos="1440"/>
        </w:tabs>
        <w:suppressAutoHyphens/>
        <w:adjustRightInd w:val="0"/>
        <w:snapToGrid w:val="0"/>
        <w:spacing w:before="120" w:after="120"/>
        <w:ind w:left="0" w:firstLine="720"/>
        <w:jc w:val="left"/>
        <w:rPr>
          <w:rFonts w:ascii="SimSun" w:hAnsi="SimSun"/>
          <w:bCs/>
          <w:iCs/>
          <w:snapToGrid w:val="0"/>
          <w:color w:val="000000"/>
          <w:kern w:val="22"/>
          <w:sz w:val="24"/>
          <w:lang w:eastAsia="ja-JP" w:bidi="th-TH"/>
        </w:rPr>
      </w:pPr>
      <w:r w:rsidRPr="00BE0CBA">
        <w:rPr>
          <w:rFonts w:ascii="SimSun" w:eastAsia="SimSun" w:hAnsi="SimSun" w:cs="SimSun" w:hint="eastAsia"/>
          <w:sz w:val="24"/>
          <w:lang w:val="zh-CN" w:eastAsia="zh-CN"/>
        </w:rPr>
        <w:t>承认</w:t>
      </w:r>
      <w:r w:rsidRPr="00BE0CBA">
        <w:rPr>
          <w:rFonts w:ascii="SimSun" w:hAnsi="SimSun" w:cs="SimSun" w:hint="eastAsia"/>
          <w:sz w:val="24"/>
          <w:lang w:val="zh-CN" w:eastAsia="zh-CN"/>
        </w:rPr>
        <w:t>合法情况下野生动物肉的作用，并相应地调整国家政策和法律框架：</w:t>
      </w:r>
    </w:p>
    <w:p w:rsidR="004307E2" w:rsidRPr="00BE0CBA" w:rsidRDefault="004307E2" w:rsidP="00C83151">
      <w:pPr>
        <w:pStyle w:val="LightList-Accent51"/>
        <w:numPr>
          <w:ilvl w:val="6"/>
          <w:numId w:val="91"/>
        </w:numPr>
        <w:suppressLineNumbers/>
        <w:suppressAutoHyphens/>
        <w:adjustRightInd w:val="0"/>
        <w:snapToGrid w:val="0"/>
        <w:spacing w:before="120" w:after="120"/>
        <w:ind w:left="2160" w:hanging="720"/>
        <w:contextualSpacing w:val="0"/>
        <w:rPr>
          <w:rFonts w:ascii="SimSun" w:hAnsi="SimSun" w:cs="Times New Roman"/>
          <w:bCs/>
          <w:iCs/>
          <w:snapToGrid w:val="0"/>
          <w:color w:val="000000"/>
          <w:kern w:val="22"/>
          <w:sz w:val="24"/>
          <w:lang w:eastAsia="ja-JP" w:bidi="th-TH"/>
        </w:rPr>
      </w:pPr>
      <w:r w:rsidRPr="00BE0CBA">
        <w:rPr>
          <w:rFonts w:ascii="SimSun" w:hAnsi="SimSun" w:cs="SimSun" w:hint="eastAsia"/>
          <w:sz w:val="24"/>
          <w:lang w:val="zh-CN" w:eastAsia="zh-CN" w:bidi="th-TH"/>
        </w:rPr>
        <w:t>承认存在野生动物肉贸易的现实，作为让野生动物管理的基础更加稳健的一个必要前提；</w:t>
      </w:r>
    </w:p>
    <w:p w:rsidR="004307E2" w:rsidRPr="00BE0CBA" w:rsidRDefault="004307E2" w:rsidP="00C83151">
      <w:pPr>
        <w:pStyle w:val="LightList-Accent51"/>
        <w:numPr>
          <w:ilvl w:val="6"/>
          <w:numId w:val="91"/>
        </w:numPr>
        <w:suppressLineNumbers/>
        <w:suppressAutoHyphens/>
        <w:adjustRightInd w:val="0"/>
        <w:snapToGrid w:val="0"/>
        <w:spacing w:before="120" w:after="120"/>
        <w:ind w:left="2160" w:hanging="720"/>
        <w:contextualSpacing w:val="0"/>
        <w:rPr>
          <w:rFonts w:ascii="SimSun" w:hAnsi="SimSun" w:cs="Times New Roman"/>
          <w:bCs/>
          <w:iCs/>
          <w:snapToGrid w:val="0"/>
          <w:color w:val="000000"/>
          <w:kern w:val="22"/>
          <w:sz w:val="24"/>
          <w:lang w:eastAsia="ja-JP" w:bidi="th-TH"/>
        </w:rPr>
      </w:pPr>
      <w:r w:rsidRPr="00BE0CBA">
        <w:rPr>
          <w:rFonts w:ascii="SimSun" w:hAnsi="SimSun" w:cs="SimSun" w:hint="eastAsia"/>
          <w:sz w:val="24"/>
          <w:lang w:val="zh-CN" w:eastAsia="zh-CN" w:bidi="th-TH"/>
        </w:rPr>
        <w:lastRenderedPageBreak/>
        <w:t>将现有的野生动物肉消费水平记入国家统计数据中，将此作为估算资源价值和承认其合法可持续利用惠益的手段，并在公共政策和规划中给予其适当的重视；</w:t>
      </w:r>
    </w:p>
    <w:p w:rsidR="004307E2" w:rsidRPr="00BE0CBA" w:rsidRDefault="004307E2" w:rsidP="00C83151">
      <w:pPr>
        <w:pStyle w:val="LightList-Accent51"/>
        <w:numPr>
          <w:ilvl w:val="6"/>
          <w:numId w:val="91"/>
        </w:numPr>
        <w:suppressLineNumbers/>
        <w:suppressAutoHyphens/>
        <w:adjustRightInd w:val="0"/>
        <w:snapToGrid w:val="0"/>
        <w:spacing w:before="120" w:after="120"/>
        <w:ind w:left="2160" w:hanging="720"/>
        <w:contextualSpacing w:val="0"/>
        <w:rPr>
          <w:rFonts w:ascii="SimSun" w:hAnsi="SimSun" w:cs="Times New Roman"/>
          <w:bCs/>
          <w:iCs/>
          <w:snapToGrid w:val="0"/>
          <w:color w:val="000000"/>
          <w:kern w:val="22"/>
          <w:sz w:val="24"/>
          <w:lang w:eastAsia="ja-JP" w:bidi="th-TH"/>
        </w:rPr>
      </w:pPr>
      <w:r w:rsidRPr="00BE0CBA">
        <w:rPr>
          <w:rFonts w:ascii="SimSun" w:hAnsi="SimSun" w:cs="SimSun" w:hint="eastAsia"/>
          <w:sz w:val="24"/>
          <w:lang w:val="zh-CN" w:eastAsia="zh-CN" w:bidi="th-TH"/>
        </w:rPr>
        <w:t>评估野生动物消费在生计中的作用，并考虑将此问题纳入国家资源评估和主要政策规</w:t>
      </w:r>
      <w:r w:rsidRPr="00BE0CBA">
        <w:rPr>
          <w:rFonts w:ascii="SimSun" w:hAnsi="SimSun" w:cs="SimSun" w:hint="eastAsia"/>
          <w:spacing w:val="10"/>
          <w:sz w:val="24"/>
          <w:lang w:val="zh-CN" w:eastAsia="zh-CN" w:bidi="th-TH"/>
        </w:rPr>
        <w:t>划文件（例如国家发展和减贫战略）；</w:t>
      </w:r>
    </w:p>
    <w:p w:rsidR="004307E2" w:rsidRPr="00BE0CBA" w:rsidRDefault="004307E2" w:rsidP="00C83151">
      <w:pPr>
        <w:pStyle w:val="LightList-Accent51"/>
        <w:numPr>
          <w:ilvl w:val="6"/>
          <w:numId w:val="91"/>
        </w:numPr>
        <w:suppressLineNumbers/>
        <w:suppressAutoHyphens/>
        <w:adjustRightInd w:val="0"/>
        <w:snapToGrid w:val="0"/>
        <w:spacing w:before="120" w:after="120"/>
        <w:ind w:left="2160" w:hanging="720"/>
        <w:contextualSpacing w:val="0"/>
        <w:rPr>
          <w:rFonts w:ascii="SimSun" w:hAnsi="SimSun" w:cs="Times New Roman"/>
          <w:bCs/>
          <w:iCs/>
          <w:snapToGrid w:val="0"/>
          <w:color w:val="000000"/>
          <w:kern w:val="22"/>
          <w:sz w:val="24"/>
          <w:lang w:eastAsia="ja-JP" w:bidi="th-TH"/>
        </w:rPr>
      </w:pPr>
      <w:r w:rsidRPr="00BE0CBA">
        <w:rPr>
          <w:rFonts w:ascii="SimSun" w:hAnsi="SimSun" w:cs="SimSun" w:hint="eastAsia"/>
          <w:sz w:val="24"/>
          <w:lang w:val="zh-CN" w:eastAsia="zh-CN" w:bidi="th-TH"/>
        </w:rPr>
        <w:t>将野生动物肉</w:t>
      </w:r>
      <w:r w:rsidRPr="00BE0CBA">
        <w:rPr>
          <w:rFonts w:ascii="SimSun" w:hAnsi="SimSun"/>
          <w:sz w:val="24"/>
          <w:lang w:val="zh-CN" w:eastAsia="zh-CN" w:bidi="th-TH"/>
        </w:rPr>
        <w:t>/</w:t>
      </w:r>
      <w:r w:rsidRPr="00BE0CBA">
        <w:rPr>
          <w:rFonts w:ascii="SimSun" w:hAnsi="SimSun" w:cs="SimSun" w:hint="eastAsia"/>
          <w:spacing w:val="10"/>
          <w:sz w:val="24"/>
          <w:lang w:val="zh-CN" w:eastAsia="zh-CN" w:bidi="th-TH"/>
        </w:rPr>
        <w:t>野生动物</w:t>
      </w:r>
      <w:r w:rsidRPr="00BE0CBA">
        <w:rPr>
          <w:rFonts w:ascii="SimSun" w:hAnsi="SimSun" w:cs="SimSun" w:hint="eastAsia"/>
          <w:sz w:val="24"/>
          <w:lang w:val="zh-CN" w:eastAsia="zh-CN" w:bidi="th-TH"/>
        </w:rPr>
        <w:t>问题纳入相关教育课程（例如高等教育、政府培训）；</w:t>
      </w:r>
    </w:p>
    <w:p w:rsidR="004307E2" w:rsidRPr="00BE0CBA" w:rsidRDefault="004307E2" w:rsidP="00C83151">
      <w:pPr>
        <w:pStyle w:val="LightList-Accent51"/>
        <w:numPr>
          <w:ilvl w:val="6"/>
          <w:numId w:val="91"/>
        </w:numPr>
        <w:suppressLineNumbers/>
        <w:suppressAutoHyphens/>
        <w:adjustRightInd w:val="0"/>
        <w:snapToGrid w:val="0"/>
        <w:spacing w:before="120" w:after="120"/>
        <w:ind w:left="2160" w:hanging="720"/>
        <w:contextualSpacing w:val="0"/>
        <w:rPr>
          <w:rFonts w:ascii="SimSun" w:hAnsi="SimSun" w:cs="Times New Roman"/>
          <w:bCs/>
          <w:iCs/>
          <w:snapToGrid w:val="0"/>
          <w:color w:val="000000"/>
          <w:kern w:val="22"/>
          <w:sz w:val="24"/>
          <w:lang w:eastAsia="ja-JP" w:bidi="th-TH"/>
        </w:rPr>
      </w:pPr>
      <w:r w:rsidRPr="00BE0CBA">
        <w:rPr>
          <w:rFonts w:ascii="SimSun" w:hAnsi="SimSun" w:cs="SimSun" w:hint="eastAsia"/>
          <w:spacing w:val="10"/>
          <w:sz w:val="24"/>
          <w:lang w:val="zh-CN" w:eastAsia="zh-CN" w:bidi="th-TH"/>
        </w:rPr>
        <w:t>承认</w:t>
      </w:r>
      <w:r w:rsidRPr="00BE0CBA">
        <w:rPr>
          <w:rFonts w:ascii="SimSun" w:hAnsi="SimSun" w:cs="SimSun" w:hint="eastAsia"/>
          <w:spacing w:val="10"/>
          <w:sz w:val="24"/>
          <w:lang w:val="zh-CN" w:eastAsia="ja-JP" w:bidi="th-TH"/>
        </w:rPr>
        <w:t>妇女在加工和销售野生</w:t>
      </w:r>
      <w:r w:rsidRPr="00BE0CBA">
        <w:rPr>
          <w:rFonts w:ascii="SimSun" w:hAnsi="SimSun" w:cs="SimSun" w:hint="eastAsia"/>
          <w:spacing w:val="10"/>
          <w:sz w:val="24"/>
          <w:lang w:val="zh-CN" w:eastAsia="zh-CN" w:bidi="th-TH"/>
        </w:rPr>
        <w:t>动物</w:t>
      </w:r>
      <w:r w:rsidRPr="00BE0CBA">
        <w:rPr>
          <w:rFonts w:ascii="SimSun" w:hAnsi="SimSun" w:cs="SimSun" w:hint="eastAsia"/>
          <w:spacing w:val="10"/>
          <w:sz w:val="24"/>
          <w:lang w:val="zh-CN" w:eastAsia="ja-JP" w:bidi="th-TH"/>
        </w:rPr>
        <w:t>肉方面的重要作用</w:t>
      </w:r>
      <w:r w:rsidRPr="00BE0CBA">
        <w:rPr>
          <w:rFonts w:ascii="SimSun" w:hAnsi="SimSun" w:cs="SimSun" w:hint="eastAsia"/>
          <w:bCs/>
          <w:iCs/>
          <w:snapToGrid w:val="0"/>
          <w:color w:val="000000"/>
          <w:kern w:val="22"/>
          <w:sz w:val="24"/>
          <w:lang w:eastAsia="ja-JP" w:bidi="th-TH"/>
        </w:rPr>
        <w:t>，同时考虑到妇女和男子的需要</w:t>
      </w:r>
      <w:r w:rsidRPr="00BE0CBA">
        <w:rPr>
          <w:rFonts w:ascii="SimSun" w:hAnsi="SimSun" w:cs="SimSun" w:hint="eastAsia"/>
          <w:bCs/>
          <w:iCs/>
          <w:snapToGrid w:val="0"/>
          <w:color w:val="000000"/>
          <w:kern w:val="22"/>
          <w:sz w:val="24"/>
          <w:lang w:eastAsia="zh-CN" w:bidi="th-TH"/>
        </w:rPr>
        <w:t>、</w:t>
      </w:r>
      <w:r w:rsidRPr="00BE0CBA">
        <w:rPr>
          <w:rFonts w:ascii="SimSun" w:hAnsi="SimSun" w:cs="SimSun" w:hint="eastAsia"/>
          <w:bCs/>
          <w:iCs/>
          <w:snapToGrid w:val="0"/>
          <w:color w:val="000000"/>
          <w:kern w:val="22"/>
          <w:sz w:val="24"/>
          <w:lang w:eastAsia="ja-JP" w:bidi="th-TH"/>
        </w:rPr>
        <w:t>优先事项和能力</w:t>
      </w:r>
      <w:r w:rsidRPr="00BE0CBA">
        <w:rPr>
          <w:rFonts w:ascii="SimSun" w:hAnsi="SimSun" w:cs="SimSun" w:hint="eastAsia"/>
          <w:bCs/>
          <w:iCs/>
          <w:snapToGrid w:val="0"/>
          <w:color w:val="000000"/>
          <w:kern w:val="22"/>
          <w:sz w:val="24"/>
          <w:lang w:eastAsia="zh-CN" w:bidi="th-TH"/>
        </w:rPr>
        <w:t>；</w:t>
      </w:r>
    </w:p>
    <w:p w:rsidR="004307E2" w:rsidRPr="00BE0CBA" w:rsidRDefault="004307E2" w:rsidP="00C83151">
      <w:pPr>
        <w:pStyle w:val="ListParagraph"/>
        <w:numPr>
          <w:ilvl w:val="4"/>
          <w:numId w:val="92"/>
        </w:numPr>
        <w:suppressLineNumbers/>
        <w:tabs>
          <w:tab w:val="left" w:pos="1440"/>
        </w:tabs>
        <w:suppressAutoHyphens/>
        <w:adjustRightInd w:val="0"/>
        <w:snapToGrid w:val="0"/>
        <w:spacing w:before="120" w:after="120"/>
        <w:ind w:left="0" w:firstLine="720"/>
        <w:jc w:val="left"/>
        <w:rPr>
          <w:rFonts w:ascii="SimSun" w:eastAsia="SimSun" w:hAnsi="SimSun" w:cs="SimSun"/>
          <w:sz w:val="24"/>
          <w:lang w:val="zh-CN" w:eastAsia="zh-CN"/>
        </w:rPr>
      </w:pPr>
      <w:r w:rsidRPr="00BE0CBA">
        <w:rPr>
          <w:rFonts w:ascii="SimSun" w:eastAsia="SimSun" w:hAnsi="SimSun" w:cs="SimSun" w:hint="eastAsia"/>
          <w:sz w:val="24"/>
          <w:lang w:val="zh-CN" w:eastAsia="zh-CN"/>
        </w:rPr>
        <w:t>建立有关野生动物肉的区域和国家监测框架，以制定政策和合法干预措施，其中包括：</w:t>
      </w:r>
    </w:p>
    <w:p w:rsidR="004307E2" w:rsidRPr="00BE0CBA" w:rsidRDefault="004307E2" w:rsidP="00C83151">
      <w:pPr>
        <w:pStyle w:val="LightList-Accent51"/>
        <w:numPr>
          <w:ilvl w:val="6"/>
          <w:numId w:val="99"/>
        </w:numPr>
        <w:suppressLineNumbers/>
        <w:suppressAutoHyphens/>
        <w:adjustRightInd w:val="0"/>
        <w:snapToGrid w:val="0"/>
        <w:spacing w:before="120" w:after="120"/>
        <w:ind w:left="2160" w:hanging="720"/>
        <w:contextualSpacing w:val="0"/>
        <w:rPr>
          <w:rFonts w:ascii="SimSun" w:hAnsi="SimSun" w:cs="Times New Roman"/>
          <w:bCs/>
          <w:iCs/>
          <w:snapToGrid w:val="0"/>
          <w:color w:val="000000"/>
          <w:kern w:val="22"/>
          <w:sz w:val="24"/>
          <w:lang w:eastAsia="ja-JP" w:bidi="th-TH"/>
        </w:rPr>
      </w:pPr>
      <w:r w:rsidRPr="00BE0CBA">
        <w:rPr>
          <w:rFonts w:ascii="SimSun" w:hAnsi="SimSun" w:cs="SimSun" w:hint="eastAsia"/>
          <w:sz w:val="24"/>
          <w:lang w:val="zh-CN" w:eastAsia="zh-CN" w:bidi="th-TH"/>
        </w:rPr>
        <w:t>对野生动物肉的消费者、对此类消费的驱动因素和在需求超过可持续产量时对潜在替代品</w:t>
      </w:r>
      <w:r w:rsidRPr="00BE0CBA">
        <w:rPr>
          <w:rFonts w:ascii="SimSun" w:hAnsi="SimSun" w:cs="SimSun" w:hint="eastAsia"/>
          <w:sz w:val="24"/>
          <w:lang w:val="zh-CN" w:eastAsia="ja-JP" w:bidi="th-TH"/>
        </w:rPr>
        <w:t>进行</w:t>
      </w:r>
      <w:r w:rsidRPr="00BE0CBA">
        <w:rPr>
          <w:rFonts w:ascii="SimSun" w:hAnsi="SimSun" w:cs="SimSun" w:hint="eastAsia"/>
          <w:sz w:val="24"/>
          <w:lang w:val="zh-CN" w:eastAsia="zh-CN" w:bidi="th-TH"/>
        </w:rPr>
        <w:t>评价，并计算需需求的弹性。需要这种知识以便设计和瞄准减少需求战略，包括制定改变行为战略以处理可持续的野生动物肉消费做法，包括消费和可持续的替代品；</w:t>
      </w:r>
    </w:p>
    <w:p w:rsidR="004307E2" w:rsidRPr="00BE0CBA" w:rsidRDefault="004307E2" w:rsidP="00C83151">
      <w:pPr>
        <w:pStyle w:val="LightList-Accent51"/>
        <w:numPr>
          <w:ilvl w:val="6"/>
          <w:numId w:val="99"/>
        </w:numPr>
        <w:suppressLineNumbers/>
        <w:suppressAutoHyphens/>
        <w:adjustRightInd w:val="0"/>
        <w:snapToGrid w:val="0"/>
        <w:spacing w:before="120" w:after="120"/>
        <w:ind w:left="2160" w:hanging="720"/>
        <w:contextualSpacing w:val="0"/>
        <w:rPr>
          <w:rFonts w:ascii="SimSun" w:hAnsi="SimSun" w:cs="Times New Roman"/>
          <w:bCs/>
          <w:iCs/>
          <w:snapToGrid w:val="0"/>
          <w:color w:val="000000"/>
          <w:kern w:val="22"/>
          <w:sz w:val="24"/>
          <w:lang w:eastAsia="ja-JP" w:bidi="th-TH"/>
        </w:rPr>
      </w:pPr>
      <w:r w:rsidRPr="00BE0CBA">
        <w:rPr>
          <w:rFonts w:ascii="SimSun" w:hAnsi="SimSun" w:cs="SimSun" w:hint="eastAsia"/>
          <w:sz w:val="24"/>
          <w:lang w:val="zh-CN" w:eastAsia="zh-CN" w:bidi="th-TH"/>
        </w:rPr>
        <w:t>对野生动物肉供应商进行评价，包括利用野生动物肉获得蛋白和收入、狩猎者和猎户的特点、利用蛋白和收入的替代来源以及狩猎对当地生计的影响；</w:t>
      </w:r>
    </w:p>
    <w:p w:rsidR="004307E2" w:rsidRPr="002C763C" w:rsidRDefault="004307E2" w:rsidP="00C83151">
      <w:pPr>
        <w:pStyle w:val="LightList-Accent51"/>
        <w:numPr>
          <w:ilvl w:val="6"/>
          <w:numId w:val="99"/>
        </w:numPr>
        <w:suppressLineNumbers/>
        <w:suppressAutoHyphens/>
        <w:adjustRightInd w:val="0"/>
        <w:snapToGrid w:val="0"/>
        <w:spacing w:before="120" w:after="120"/>
        <w:ind w:left="2160" w:hanging="720"/>
        <w:contextualSpacing w:val="0"/>
        <w:rPr>
          <w:rFonts w:ascii="SimSun" w:hAnsi="SimSun" w:cs="SimSun"/>
          <w:sz w:val="24"/>
          <w:lang w:val="zh-CN" w:eastAsia="zh-CN" w:bidi="th-TH"/>
        </w:rPr>
      </w:pPr>
      <w:r w:rsidRPr="00BE0CBA">
        <w:rPr>
          <w:rFonts w:ascii="SimSun" w:hAnsi="SimSun" w:cs="SimSun" w:hint="eastAsia"/>
          <w:sz w:val="24"/>
          <w:lang w:val="zh-CN" w:eastAsia="zh-CN" w:bidi="th-TH"/>
        </w:rPr>
        <w:t>描述野生动物肉的商品链，以查明商品链上的关键行为体和位置，从而有针对性地实施干预措施；</w:t>
      </w:r>
    </w:p>
    <w:p w:rsidR="004307E2" w:rsidRPr="002C763C" w:rsidRDefault="004307E2" w:rsidP="00C83151">
      <w:pPr>
        <w:pStyle w:val="LightList-Accent51"/>
        <w:numPr>
          <w:ilvl w:val="6"/>
          <w:numId w:val="99"/>
        </w:numPr>
        <w:suppressLineNumbers/>
        <w:suppressAutoHyphens/>
        <w:adjustRightInd w:val="0"/>
        <w:snapToGrid w:val="0"/>
        <w:spacing w:before="120" w:after="120"/>
        <w:ind w:left="2160" w:hanging="720"/>
        <w:contextualSpacing w:val="0"/>
        <w:rPr>
          <w:rFonts w:ascii="SimSun" w:hAnsi="SimSun" w:cs="SimSun"/>
          <w:sz w:val="24"/>
          <w:lang w:val="zh-CN" w:eastAsia="zh-CN" w:bidi="th-TH"/>
        </w:rPr>
      </w:pPr>
      <w:r w:rsidRPr="00BE0CBA">
        <w:rPr>
          <w:rFonts w:ascii="SimSun" w:hAnsi="SimSun" w:cs="SimSun" w:hint="eastAsia"/>
          <w:sz w:val="24"/>
          <w:lang w:val="zh-CN" w:eastAsia="zh-CN" w:bidi="th-TH"/>
        </w:rPr>
        <w:t>在全国的关键场所设计生态监测平台，以确定和跟踪野生动物肉狩猎的影响和政策执行的影响；</w:t>
      </w:r>
    </w:p>
    <w:p w:rsidR="004307E2" w:rsidRPr="002C763C" w:rsidRDefault="004307E2" w:rsidP="00C83151">
      <w:pPr>
        <w:pStyle w:val="LightList-Accent51"/>
        <w:numPr>
          <w:ilvl w:val="6"/>
          <w:numId w:val="99"/>
        </w:numPr>
        <w:suppressLineNumbers/>
        <w:suppressAutoHyphens/>
        <w:adjustRightInd w:val="0"/>
        <w:snapToGrid w:val="0"/>
        <w:spacing w:before="120" w:after="120"/>
        <w:ind w:left="2160" w:hanging="720"/>
        <w:contextualSpacing w:val="0"/>
        <w:rPr>
          <w:rFonts w:ascii="SimSun" w:hAnsi="SimSun" w:cs="SimSun"/>
          <w:sz w:val="24"/>
          <w:lang w:val="zh-CN" w:eastAsia="zh-CN" w:bidi="th-TH"/>
        </w:rPr>
      </w:pPr>
      <w:r w:rsidRPr="00BE0CBA">
        <w:rPr>
          <w:rFonts w:ascii="SimSun" w:hAnsi="SimSun" w:cs="SimSun" w:hint="eastAsia"/>
          <w:sz w:val="24"/>
          <w:lang w:val="zh-CN" w:eastAsia="zh-CN" w:bidi="th-TH"/>
        </w:rPr>
        <w:t>在规划发展（例如采掘业的业务活动）时评估野生动物肉和替代品的相对健康惠益与风险，包括营养含量和传染病风险，以为供应选择提供依据；</w:t>
      </w:r>
    </w:p>
    <w:p w:rsidR="004307E2" w:rsidRPr="002C763C" w:rsidRDefault="004307E2" w:rsidP="00C83151">
      <w:pPr>
        <w:pStyle w:val="LightList-Accent51"/>
        <w:numPr>
          <w:ilvl w:val="6"/>
          <w:numId w:val="99"/>
        </w:numPr>
        <w:suppressLineNumbers/>
        <w:suppressAutoHyphens/>
        <w:adjustRightInd w:val="0"/>
        <w:snapToGrid w:val="0"/>
        <w:spacing w:before="120" w:after="120"/>
        <w:ind w:left="2160" w:hanging="720"/>
        <w:contextualSpacing w:val="0"/>
        <w:rPr>
          <w:rFonts w:ascii="SimSun" w:hAnsi="SimSun" w:cs="SimSun"/>
          <w:sz w:val="24"/>
          <w:lang w:val="zh-CN" w:eastAsia="zh-CN" w:bidi="th-TH"/>
        </w:rPr>
      </w:pPr>
      <w:r w:rsidRPr="00BE0CBA">
        <w:rPr>
          <w:rFonts w:ascii="SimSun" w:hAnsi="SimSun" w:cs="SimSun" w:hint="eastAsia"/>
          <w:sz w:val="24"/>
          <w:lang w:val="zh-CN" w:eastAsia="zh-CN" w:bidi="th-TH"/>
        </w:rPr>
        <w:t>核对整理过去和当前旨在增强野生动物肉利用的可持续性的干预措施及其影响的任何证据，以建立成功和失败的证据基础，借此更好地设计未来的干预措施；</w:t>
      </w:r>
      <w:r w:rsidRPr="002C763C">
        <w:rPr>
          <w:rFonts w:ascii="SimSun" w:hAnsi="SimSun" w:cs="SimSun"/>
          <w:sz w:val="24"/>
          <w:lang w:val="zh-CN" w:eastAsia="zh-CN" w:bidi="th-TH"/>
        </w:rPr>
        <w:t xml:space="preserve"> </w:t>
      </w:r>
    </w:p>
    <w:p w:rsidR="004307E2" w:rsidRPr="00BE0CBA" w:rsidRDefault="004307E2" w:rsidP="00C83151">
      <w:pPr>
        <w:pStyle w:val="LightList-Accent51"/>
        <w:numPr>
          <w:ilvl w:val="6"/>
          <w:numId w:val="99"/>
        </w:numPr>
        <w:suppressLineNumbers/>
        <w:suppressAutoHyphens/>
        <w:adjustRightInd w:val="0"/>
        <w:snapToGrid w:val="0"/>
        <w:spacing w:before="120" w:after="120"/>
        <w:ind w:left="2160" w:hanging="720"/>
        <w:contextualSpacing w:val="0"/>
        <w:rPr>
          <w:rFonts w:ascii="SimSun" w:hAnsi="SimSun" w:cs="Times New Roman"/>
          <w:bCs/>
          <w:iCs/>
          <w:snapToGrid w:val="0"/>
          <w:color w:val="000000"/>
          <w:kern w:val="22"/>
          <w:sz w:val="24"/>
          <w:lang w:eastAsia="ja-JP" w:bidi="th-TH"/>
        </w:rPr>
      </w:pPr>
      <w:r w:rsidRPr="00BE0CBA">
        <w:rPr>
          <w:rFonts w:ascii="SimSun" w:hAnsi="SimSun" w:cs="SimSun" w:hint="eastAsia"/>
          <w:sz w:val="24"/>
          <w:lang w:val="zh-CN" w:eastAsia="zh-CN" w:bidi="th-TH"/>
        </w:rPr>
        <w:t>利用现有相关数据平台，更加深入地了解所需的干预措施类型，包括其可能的设计，以及不同利益攸关方促进数据收集工作的机会。</w:t>
      </w:r>
    </w:p>
    <w:p w:rsidR="005C11B6" w:rsidRDefault="005C11B6">
      <w:pPr>
        <w:jc w:val="left"/>
        <w:rPr>
          <w:rFonts w:eastAsiaTheme="minorEastAsia"/>
          <w:b/>
          <w:kern w:val="22"/>
          <w:sz w:val="24"/>
          <w:lang w:val="en-GB" w:eastAsia="zh-CN"/>
        </w:rPr>
      </w:pPr>
      <w:r>
        <w:rPr>
          <w:rFonts w:eastAsiaTheme="minorEastAsia"/>
          <w:sz w:val="24"/>
          <w:lang w:eastAsia="zh-CN"/>
        </w:rPr>
        <w:br w:type="page"/>
      </w:r>
    </w:p>
    <w:p w:rsidR="008471A9" w:rsidRPr="00E46E52" w:rsidRDefault="002C763C" w:rsidP="004F17D5">
      <w:pPr>
        <w:pStyle w:val="Item"/>
        <w:rPr>
          <w:b w:val="0"/>
          <w:sz w:val="24"/>
          <w:lang w:eastAsia="zh-CN"/>
        </w:rPr>
      </w:pPr>
      <w:bookmarkStart w:id="85" w:name="_Toc524194607"/>
      <w:r>
        <w:rPr>
          <w:rFonts w:eastAsiaTheme="minorEastAsia" w:hint="eastAsia"/>
          <w:sz w:val="24"/>
          <w:lang w:eastAsia="zh-CN"/>
        </w:rPr>
        <w:lastRenderedPageBreak/>
        <w:t>项目</w:t>
      </w:r>
      <w:r w:rsidR="00334EAC" w:rsidRPr="00E46E52">
        <w:rPr>
          <w:sz w:val="24"/>
          <w:lang w:eastAsia="zh-CN"/>
        </w:rPr>
        <w:t>21</w:t>
      </w:r>
      <w:r w:rsidR="00B80D3C" w:rsidRPr="00E46E52">
        <w:rPr>
          <w:sz w:val="24"/>
          <w:lang w:eastAsia="zh-CN"/>
        </w:rPr>
        <w:t>.</w:t>
      </w:r>
      <w:r w:rsidR="00B80D3C" w:rsidRPr="00E46E52">
        <w:rPr>
          <w:sz w:val="24"/>
          <w:lang w:eastAsia="zh-CN"/>
        </w:rPr>
        <w:tab/>
      </w:r>
      <w:r>
        <w:rPr>
          <w:rFonts w:eastAsiaTheme="minorEastAsia" w:hint="eastAsia"/>
          <w:sz w:val="24"/>
          <w:lang w:eastAsia="zh-CN"/>
        </w:rPr>
        <w:t>生物多样性和气候变化</w:t>
      </w:r>
      <w:bookmarkEnd w:id="8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407349" w:rsidRPr="00E46E52" w:rsidTr="006F0979">
        <w:tc>
          <w:tcPr>
            <w:tcW w:w="9678" w:type="dxa"/>
            <w:shd w:val="clear" w:color="auto" w:fill="auto"/>
          </w:tcPr>
          <w:p w:rsidR="00407349" w:rsidRPr="00E46E52" w:rsidRDefault="002C763C" w:rsidP="002C763C">
            <w:pPr>
              <w:pStyle w:val="Para10"/>
              <w:numPr>
                <w:ilvl w:val="0"/>
                <w:numId w:val="0"/>
              </w:numPr>
              <w:ind w:firstLine="709"/>
              <w:jc w:val="left"/>
              <w:rPr>
                <w:i/>
                <w:kern w:val="20"/>
                <w:sz w:val="24"/>
                <w:szCs w:val="24"/>
                <w:lang w:eastAsia="zh-CN"/>
              </w:rPr>
            </w:pPr>
            <w:r>
              <w:rPr>
                <w:rFonts w:ascii="KaiTi" w:eastAsia="KaiTi" w:hAnsi="KaiTi" w:hint="eastAsia"/>
                <w:kern w:val="20"/>
                <w:sz w:val="24"/>
                <w:szCs w:val="24"/>
                <w:lang w:eastAsia="zh-CN"/>
              </w:rPr>
              <w:t>以下摘自科学、技术和工艺咨询附属机构第22</w:t>
            </w:r>
            <w:r>
              <w:rPr>
                <w:rFonts w:ascii="KaiTi" w:eastAsia="KaiTi" w:hAnsi="KaiTi"/>
                <w:kern w:val="22"/>
                <w:sz w:val="24"/>
                <w:szCs w:val="24"/>
                <w:lang w:val="en-GB" w:eastAsia="zh-CN"/>
              </w:rPr>
              <w:t>/</w:t>
            </w:r>
            <w:r>
              <w:rPr>
                <w:rFonts w:ascii="KaiTi" w:eastAsia="KaiTi" w:hAnsi="KaiTi" w:hint="eastAsia"/>
                <w:kern w:val="22"/>
                <w:sz w:val="24"/>
                <w:szCs w:val="24"/>
                <w:lang w:val="en-GB" w:eastAsia="zh-CN"/>
              </w:rPr>
              <w:t>7号建议</w:t>
            </w:r>
          </w:p>
        </w:tc>
      </w:tr>
    </w:tbl>
    <w:p w:rsidR="00E56FD9" w:rsidRPr="002C763C" w:rsidRDefault="00936DA8" w:rsidP="005C11B6">
      <w:pPr>
        <w:pStyle w:val="Para1"/>
        <w:numPr>
          <w:ilvl w:val="0"/>
          <w:numId w:val="0"/>
        </w:numPr>
        <w:suppressLineNumbers/>
        <w:suppressAutoHyphens/>
        <w:kinsoku w:val="0"/>
        <w:overflowPunct w:val="0"/>
        <w:autoSpaceDE w:val="0"/>
        <w:autoSpaceDN w:val="0"/>
        <w:adjustRightInd w:val="0"/>
        <w:snapToGrid w:val="0"/>
        <w:spacing w:before="240" w:after="160"/>
        <w:ind w:firstLine="720"/>
        <w:rPr>
          <w:rFonts w:ascii="KaiTi" w:eastAsia="KaiTi" w:hAnsi="KaiTi"/>
          <w:snapToGrid w:val="0"/>
          <w:kern w:val="22"/>
          <w:sz w:val="24"/>
          <w:szCs w:val="24"/>
          <w:lang w:eastAsia="zh-CN"/>
        </w:rPr>
      </w:pPr>
      <w:r w:rsidRPr="002C763C">
        <w:rPr>
          <w:rFonts w:ascii="KaiTi" w:eastAsia="KaiTi" w:hAnsi="KaiTi" w:cs="Microsoft YaHei" w:hint="eastAsia"/>
          <w:snapToGrid w:val="0"/>
          <w:kern w:val="22"/>
          <w:sz w:val="24"/>
          <w:szCs w:val="24"/>
          <w:lang w:eastAsia="zh-CN"/>
        </w:rPr>
        <w:t>缔约</w:t>
      </w:r>
      <w:r w:rsidRPr="002C763C">
        <w:rPr>
          <w:rFonts w:ascii="KaiTi" w:eastAsia="KaiTi" w:hAnsi="KaiTi" w:cs="MS Mincho"/>
          <w:snapToGrid w:val="0"/>
          <w:kern w:val="22"/>
          <w:sz w:val="24"/>
          <w:szCs w:val="24"/>
          <w:lang w:eastAsia="zh-CN"/>
        </w:rPr>
        <w:t>方大会，</w:t>
      </w:r>
    </w:p>
    <w:p w:rsidR="005C11B6" w:rsidRPr="009B1A75" w:rsidRDefault="005C11B6" w:rsidP="005C11B6">
      <w:pPr>
        <w:pStyle w:val="Para1"/>
        <w:numPr>
          <w:ilvl w:val="0"/>
          <w:numId w:val="0"/>
        </w:numPr>
        <w:tabs>
          <w:tab w:val="left" w:pos="1440"/>
        </w:tabs>
        <w:ind w:firstLine="720"/>
        <w:rPr>
          <w:rFonts w:asciiTheme="minorEastAsia" w:eastAsiaTheme="minorEastAsia" w:hAnsiTheme="minorEastAsia" w:cs="Times New Roman"/>
          <w:sz w:val="24"/>
          <w:lang w:eastAsia="zh-CN"/>
        </w:rPr>
      </w:pPr>
      <w:r w:rsidRPr="00842C3F">
        <w:rPr>
          <w:rFonts w:ascii="KaiTi" w:eastAsia="KaiTi" w:hAnsi="KaiTi" w:cs="Times New Roman" w:hint="eastAsia"/>
          <w:sz w:val="24"/>
          <w:lang w:eastAsia="zh-CN"/>
        </w:rPr>
        <w:t>确认</w:t>
      </w:r>
      <w:r>
        <w:rPr>
          <w:rFonts w:asciiTheme="minorEastAsia" w:eastAsiaTheme="minorEastAsia" w:hAnsiTheme="minorEastAsia" w:cs="Times New Roman"/>
          <w:sz w:val="24"/>
          <w:lang w:eastAsia="zh-CN"/>
        </w:rPr>
        <w:t>生物多样性和生态系统</w:t>
      </w:r>
      <w:r>
        <w:rPr>
          <w:rFonts w:asciiTheme="minorEastAsia" w:eastAsiaTheme="minorEastAsia" w:hAnsiTheme="minorEastAsia" w:cs="Times New Roman" w:hint="eastAsia"/>
          <w:sz w:val="24"/>
          <w:lang w:eastAsia="zh-CN"/>
        </w:rPr>
        <w:t>功能</w:t>
      </w:r>
      <w:r>
        <w:rPr>
          <w:rFonts w:asciiTheme="minorEastAsia" w:eastAsiaTheme="minorEastAsia" w:hAnsiTheme="minorEastAsia" w:cs="Times New Roman"/>
          <w:sz w:val="24"/>
          <w:lang w:eastAsia="zh-CN"/>
        </w:rPr>
        <w:t>和服务对于人类福祉的重要作用，</w:t>
      </w:r>
    </w:p>
    <w:p w:rsidR="005C11B6" w:rsidRDefault="005C11B6" w:rsidP="005C11B6">
      <w:pPr>
        <w:pStyle w:val="Para1"/>
        <w:numPr>
          <w:ilvl w:val="0"/>
          <w:numId w:val="0"/>
        </w:numPr>
        <w:tabs>
          <w:tab w:val="left" w:pos="1440"/>
        </w:tabs>
        <w:ind w:firstLine="720"/>
        <w:rPr>
          <w:rFonts w:asciiTheme="minorEastAsia" w:eastAsiaTheme="minorEastAsia" w:hAnsiTheme="minorEastAsia" w:cs="Times New Roman"/>
          <w:sz w:val="24"/>
          <w:lang w:eastAsia="zh-CN"/>
        </w:rPr>
      </w:pPr>
      <w:r w:rsidRPr="00842C3F">
        <w:rPr>
          <w:rFonts w:ascii="KaiTi" w:eastAsia="KaiTi" w:hAnsi="KaiTi" w:cs="Times New Roman" w:hint="eastAsia"/>
          <w:sz w:val="24"/>
          <w:lang w:eastAsia="zh-CN"/>
        </w:rPr>
        <w:t>深切关切</w:t>
      </w:r>
      <w:r>
        <w:rPr>
          <w:rFonts w:asciiTheme="minorEastAsia" w:eastAsiaTheme="minorEastAsia" w:hAnsiTheme="minorEastAsia" w:cs="Times New Roman"/>
          <w:sz w:val="24"/>
          <w:lang w:eastAsia="zh-CN"/>
        </w:rPr>
        <w:t>无法</w:t>
      </w:r>
      <w:r w:rsidRPr="009B1A75">
        <w:rPr>
          <w:rFonts w:asciiTheme="minorEastAsia" w:eastAsiaTheme="minorEastAsia" w:hAnsiTheme="minorEastAsia" w:cs="Times New Roman"/>
          <w:sz w:val="24"/>
          <w:lang w:eastAsia="zh-CN"/>
        </w:rPr>
        <w:t>将全球平均温度增幅</w:t>
      </w:r>
      <w:r w:rsidRPr="009B1A75">
        <w:rPr>
          <w:rFonts w:asciiTheme="minorEastAsia" w:eastAsiaTheme="minorEastAsia" w:hAnsiTheme="minorEastAsia" w:cs="Times New Roman" w:hint="eastAsia"/>
          <w:sz w:val="24"/>
          <w:lang w:eastAsia="zh-CN"/>
        </w:rPr>
        <w:t>维</w:t>
      </w:r>
      <w:r w:rsidRPr="009B1A75">
        <w:rPr>
          <w:rFonts w:asciiTheme="minorEastAsia" w:eastAsiaTheme="minorEastAsia" w:hAnsiTheme="minorEastAsia" w:cs="Times New Roman"/>
          <w:sz w:val="24"/>
          <w:lang w:eastAsia="zh-CN"/>
        </w:rPr>
        <w:t>持在比工</w:t>
      </w:r>
      <w:r w:rsidRPr="009B1A75">
        <w:rPr>
          <w:rFonts w:asciiTheme="minorEastAsia" w:eastAsiaTheme="minorEastAsia" w:hAnsiTheme="minorEastAsia" w:cs="Times New Roman" w:hint="eastAsia"/>
          <w:sz w:val="24"/>
          <w:lang w:eastAsia="zh-CN"/>
        </w:rPr>
        <w:t>业</w:t>
      </w:r>
      <w:r w:rsidRPr="009B1A75">
        <w:rPr>
          <w:rFonts w:asciiTheme="minorEastAsia" w:eastAsiaTheme="minorEastAsia" w:hAnsiTheme="minorEastAsia" w:cs="Times New Roman"/>
          <w:sz w:val="24"/>
          <w:lang w:eastAsia="zh-CN"/>
        </w:rPr>
        <w:t>化以前的水平高</w:t>
      </w:r>
      <w:r w:rsidRPr="006C79C9">
        <w:rPr>
          <w:rFonts w:eastAsiaTheme="minorEastAsia" w:cs="Times New Roman"/>
          <w:sz w:val="24"/>
          <w:lang w:eastAsia="zh-CN"/>
        </w:rPr>
        <w:t>2</w:t>
      </w:r>
      <w:r w:rsidRPr="009B1A75">
        <w:rPr>
          <w:rFonts w:asciiTheme="minorEastAsia" w:eastAsiaTheme="minorEastAsia" w:hAnsiTheme="minorEastAsia" w:cs="Times New Roman" w:hint="eastAsia"/>
          <w:sz w:val="24"/>
          <w:lang w:eastAsia="zh-CN"/>
        </w:rPr>
        <w:t>摄</w:t>
      </w:r>
      <w:r w:rsidRPr="009B1A75">
        <w:rPr>
          <w:rFonts w:asciiTheme="minorEastAsia" w:eastAsiaTheme="minorEastAsia" w:hAnsiTheme="minorEastAsia" w:cs="Times New Roman"/>
          <w:sz w:val="24"/>
          <w:lang w:eastAsia="zh-CN"/>
        </w:rPr>
        <w:t>氏度以下</w:t>
      </w:r>
      <w:r>
        <w:rPr>
          <w:rFonts w:asciiTheme="minorEastAsia" w:eastAsiaTheme="minorEastAsia" w:hAnsiTheme="minorEastAsia" w:cs="Times New Roman" w:hint="eastAsia"/>
          <w:sz w:val="24"/>
          <w:lang w:eastAsia="zh-CN"/>
        </w:rPr>
        <w:t>将</w:t>
      </w:r>
      <w:r>
        <w:rPr>
          <w:rFonts w:asciiTheme="minorEastAsia" w:eastAsiaTheme="minorEastAsia" w:hAnsiTheme="minorEastAsia" w:cs="Times New Roman"/>
          <w:sz w:val="24"/>
          <w:lang w:eastAsia="zh-CN"/>
        </w:rPr>
        <w:t>使</w:t>
      </w:r>
      <w:r>
        <w:rPr>
          <w:rFonts w:asciiTheme="minorEastAsia" w:eastAsiaTheme="minorEastAsia" w:hAnsiTheme="minorEastAsia" w:cs="Times New Roman" w:hint="eastAsia"/>
          <w:sz w:val="24"/>
          <w:lang w:eastAsia="zh-CN"/>
        </w:rPr>
        <w:t>很多适应能力</w:t>
      </w:r>
      <w:r>
        <w:rPr>
          <w:rFonts w:asciiTheme="minorEastAsia" w:eastAsiaTheme="minorEastAsia" w:hAnsiTheme="minorEastAsia" w:cs="Times New Roman"/>
          <w:sz w:val="24"/>
          <w:lang w:eastAsia="zh-CN"/>
        </w:rPr>
        <w:t>有限的</w:t>
      </w:r>
      <w:r>
        <w:rPr>
          <w:rFonts w:asciiTheme="minorEastAsia" w:eastAsiaTheme="minorEastAsia" w:hAnsiTheme="minorEastAsia" w:cs="Times New Roman" w:hint="eastAsia"/>
          <w:sz w:val="24"/>
          <w:lang w:eastAsia="zh-CN"/>
        </w:rPr>
        <w:t>物种</w:t>
      </w:r>
      <w:r>
        <w:rPr>
          <w:rFonts w:asciiTheme="minorEastAsia" w:eastAsiaTheme="minorEastAsia" w:hAnsiTheme="minorEastAsia" w:cs="Times New Roman"/>
          <w:sz w:val="24"/>
          <w:lang w:eastAsia="zh-CN"/>
        </w:rPr>
        <w:t>和生态系统</w:t>
      </w:r>
      <w:r>
        <w:rPr>
          <w:rFonts w:asciiTheme="minorEastAsia" w:eastAsiaTheme="minorEastAsia" w:hAnsiTheme="minorEastAsia" w:cs="Times New Roman" w:hint="eastAsia"/>
          <w:sz w:val="24"/>
          <w:lang w:eastAsia="zh-CN"/>
        </w:rPr>
        <w:t>陷入</w:t>
      </w:r>
      <w:r>
        <w:rPr>
          <w:rFonts w:asciiTheme="minorEastAsia" w:eastAsiaTheme="minorEastAsia" w:hAnsiTheme="minorEastAsia" w:cs="Times New Roman"/>
          <w:sz w:val="24"/>
          <w:lang w:eastAsia="zh-CN"/>
        </w:rPr>
        <w:t>高度风险中，</w:t>
      </w:r>
    </w:p>
    <w:p w:rsidR="005C11B6" w:rsidRPr="009B1A75" w:rsidRDefault="005C11B6" w:rsidP="005C11B6">
      <w:pPr>
        <w:pStyle w:val="Para1"/>
        <w:numPr>
          <w:ilvl w:val="0"/>
          <w:numId w:val="0"/>
        </w:numPr>
        <w:tabs>
          <w:tab w:val="left" w:pos="1440"/>
        </w:tabs>
        <w:ind w:firstLine="720"/>
        <w:rPr>
          <w:rFonts w:asciiTheme="minorEastAsia" w:eastAsiaTheme="minorEastAsia" w:hAnsiTheme="minorEastAsia" w:cs="Times New Roman"/>
          <w:sz w:val="24"/>
          <w:lang w:eastAsia="zh-CN"/>
        </w:rPr>
      </w:pPr>
      <w:r w:rsidRPr="00842C3F">
        <w:rPr>
          <w:rFonts w:ascii="KaiTi" w:eastAsia="KaiTi" w:hAnsi="KaiTi" w:cs="Times New Roman" w:hint="eastAsia"/>
          <w:sz w:val="24"/>
          <w:lang w:eastAsia="zh-CN"/>
        </w:rPr>
        <w:t>确认</w:t>
      </w:r>
      <w:r>
        <w:rPr>
          <w:rFonts w:asciiTheme="minorEastAsia" w:eastAsiaTheme="minorEastAsia" w:hAnsiTheme="minorEastAsia" w:cs="Times New Roman"/>
          <w:sz w:val="24"/>
          <w:lang w:eastAsia="zh-CN"/>
        </w:rPr>
        <w:t>将温度增幅限制在较工业化以前高</w:t>
      </w:r>
      <w:r w:rsidRPr="00FA4439">
        <w:rPr>
          <w:rFonts w:eastAsiaTheme="minorEastAsia" w:cs="Times New Roman"/>
          <w:sz w:val="24"/>
          <w:lang w:eastAsia="zh-CN"/>
        </w:rPr>
        <w:t>1.5</w:t>
      </w:r>
      <w:r>
        <w:rPr>
          <w:rFonts w:asciiTheme="minorEastAsia" w:eastAsiaTheme="minorEastAsia" w:hAnsiTheme="minorEastAsia" w:cs="Times New Roman" w:hint="eastAsia"/>
          <w:sz w:val="24"/>
          <w:lang w:eastAsia="zh-CN"/>
        </w:rPr>
        <w:t>摄氏度而</w:t>
      </w:r>
      <w:r>
        <w:rPr>
          <w:rFonts w:asciiTheme="minorEastAsia" w:eastAsiaTheme="minorEastAsia" w:hAnsiTheme="minorEastAsia" w:cs="Times New Roman"/>
          <w:sz w:val="24"/>
          <w:lang w:eastAsia="zh-CN"/>
        </w:rPr>
        <w:t>不是高</w:t>
      </w:r>
      <w:r w:rsidRPr="006C79C9">
        <w:rPr>
          <w:rFonts w:eastAsiaTheme="minorEastAsia" w:cs="Times New Roman"/>
          <w:sz w:val="24"/>
          <w:lang w:eastAsia="zh-CN"/>
        </w:rPr>
        <w:t>2</w:t>
      </w:r>
      <w:r>
        <w:rPr>
          <w:rFonts w:asciiTheme="minorEastAsia" w:eastAsiaTheme="minorEastAsia" w:hAnsiTheme="minorEastAsia" w:cs="Times New Roman" w:hint="eastAsia"/>
          <w:sz w:val="24"/>
          <w:lang w:eastAsia="zh-CN"/>
        </w:rPr>
        <w:t>摄氏度</w:t>
      </w:r>
      <w:r>
        <w:rPr>
          <w:rFonts w:asciiTheme="minorEastAsia" w:eastAsiaTheme="minorEastAsia" w:hAnsiTheme="minorEastAsia" w:cs="Times New Roman"/>
          <w:sz w:val="24"/>
          <w:lang w:eastAsia="zh-CN"/>
        </w:rPr>
        <w:t>以下</w:t>
      </w:r>
      <w:r>
        <w:rPr>
          <w:rFonts w:asciiTheme="minorEastAsia" w:eastAsiaTheme="minorEastAsia" w:hAnsiTheme="minorEastAsia" w:cs="Times New Roman" w:hint="eastAsia"/>
          <w:sz w:val="24"/>
          <w:lang w:eastAsia="zh-CN"/>
        </w:rPr>
        <w:t>，能够</w:t>
      </w:r>
      <w:r>
        <w:rPr>
          <w:rFonts w:asciiTheme="minorEastAsia" w:eastAsiaTheme="minorEastAsia" w:hAnsiTheme="minorEastAsia" w:cs="Times New Roman"/>
          <w:sz w:val="24"/>
          <w:lang w:eastAsia="zh-CN"/>
        </w:rPr>
        <w:t>减少对生物多样性的消极影响，特别是在最脆弱的生态系统方面，</w:t>
      </w:r>
      <w:r>
        <w:rPr>
          <w:rFonts w:asciiTheme="minorEastAsia" w:eastAsiaTheme="minorEastAsia" w:hAnsiTheme="minorEastAsia" w:cs="Times New Roman" w:hint="eastAsia"/>
          <w:sz w:val="24"/>
          <w:lang w:eastAsia="zh-CN"/>
        </w:rPr>
        <w:t>例如</w:t>
      </w:r>
      <w:r>
        <w:rPr>
          <w:rFonts w:asciiTheme="minorEastAsia" w:eastAsiaTheme="minorEastAsia" w:hAnsiTheme="minorEastAsia" w:cs="Times New Roman"/>
          <w:sz w:val="24"/>
          <w:lang w:eastAsia="zh-CN"/>
        </w:rPr>
        <w:t>小岛屿和</w:t>
      </w:r>
      <w:r>
        <w:rPr>
          <w:rFonts w:asciiTheme="minorEastAsia" w:eastAsiaTheme="minorEastAsia" w:hAnsiTheme="minorEastAsia" w:cs="Times New Roman" w:hint="eastAsia"/>
          <w:sz w:val="24"/>
          <w:lang w:eastAsia="zh-CN"/>
        </w:rPr>
        <w:t>北极生态系统</w:t>
      </w:r>
      <w:r>
        <w:rPr>
          <w:rFonts w:asciiTheme="minorEastAsia" w:eastAsiaTheme="minorEastAsia" w:hAnsiTheme="minorEastAsia" w:cs="Times New Roman"/>
          <w:sz w:val="24"/>
          <w:lang w:eastAsia="zh-CN"/>
        </w:rPr>
        <w:t>，</w:t>
      </w:r>
    </w:p>
    <w:p w:rsidR="005C11B6" w:rsidRPr="003C026D"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ascii="Univers" w:hAnsi="Univers" w:cs="Times New Roman"/>
          <w:bCs w:val="0"/>
          <w:kern w:val="22"/>
          <w:sz w:val="24"/>
          <w:szCs w:val="24"/>
          <w:lang w:eastAsia="zh-CN"/>
        </w:rPr>
      </w:pPr>
      <w:r w:rsidRPr="007975CD">
        <w:rPr>
          <w:rFonts w:ascii="KaiTi" w:eastAsia="KaiTi" w:hAnsi="KaiTi" w:cs="Times New Roman" w:hint="eastAsia"/>
          <w:bCs w:val="0"/>
          <w:kern w:val="22"/>
          <w:sz w:val="24"/>
          <w:szCs w:val="24"/>
          <w:lang w:val="zh-CN" w:eastAsia="zh-CN"/>
        </w:rPr>
        <w:t>通</w:t>
      </w:r>
      <w:r>
        <w:rPr>
          <w:rFonts w:ascii="KaiTi" w:eastAsia="KaiTi" w:hAnsi="KaiTi" w:cs="Times New Roman" w:hint="eastAsia"/>
          <w:bCs w:val="0"/>
          <w:kern w:val="22"/>
          <w:sz w:val="24"/>
          <w:szCs w:val="24"/>
          <w:lang w:val="zh-CN" w:eastAsia="zh-CN"/>
        </w:rPr>
        <w:t>过</w:t>
      </w:r>
      <w:r w:rsidRPr="003C026D">
        <w:rPr>
          <w:rFonts w:ascii="SimSun" w:eastAsia="SimSun" w:cs="Times New Roman" w:hint="eastAsia"/>
          <w:bCs w:val="0"/>
          <w:kern w:val="22"/>
          <w:sz w:val="24"/>
          <w:szCs w:val="24"/>
          <w:lang w:val="zh-CN" w:eastAsia="zh-CN"/>
        </w:rPr>
        <w:t>本决定附件</w:t>
      </w:r>
      <w:r>
        <w:rPr>
          <w:rFonts w:ascii="SimSun" w:eastAsia="SimSun" w:cs="Times New Roman" w:hint="eastAsia"/>
          <w:bCs w:val="0"/>
          <w:kern w:val="22"/>
          <w:sz w:val="24"/>
          <w:szCs w:val="24"/>
          <w:lang w:val="zh-CN" w:eastAsia="zh-CN"/>
        </w:rPr>
        <w:t>所载</w:t>
      </w:r>
      <w:r w:rsidRPr="003C026D">
        <w:rPr>
          <w:rFonts w:ascii="SimSun" w:eastAsia="SimSun" w:cs="Times New Roman" w:hint="eastAsia"/>
          <w:bCs w:val="0"/>
          <w:kern w:val="22"/>
          <w:sz w:val="24"/>
          <w:szCs w:val="24"/>
          <w:lang w:val="zh-CN" w:eastAsia="zh-CN"/>
        </w:rPr>
        <w:t>关于设计和有效实施</w:t>
      </w:r>
      <w:r>
        <w:rPr>
          <w:rFonts w:ascii="SimSun" w:eastAsia="SimSun" w:cs="Times New Roman" w:hint="eastAsia"/>
          <w:bCs w:val="0"/>
          <w:kern w:val="22"/>
          <w:sz w:val="24"/>
          <w:szCs w:val="24"/>
          <w:lang w:val="zh-CN" w:eastAsia="zh-CN"/>
        </w:rPr>
        <w:t>基于生态系统的适应</w:t>
      </w:r>
      <w:r w:rsidRPr="003C026D">
        <w:rPr>
          <w:rFonts w:ascii="SimSun" w:eastAsia="SimSun" w:cs="Times New Roman" w:hint="eastAsia"/>
          <w:bCs w:val="0"/>
          <w:kern w:val="22"/>
          <w:sz w:val="24"/>
          <w:szCs w:val="24"/>
          <w:lang w:val="zh-CN" w:eastAsia="zh-CN"/>
        </w:rPr>
        <w:t>气候变化和减少灾害风险的自愿准则</w:t>
      </w:r>
      <w:r w:rsidRPr="003C026D">
        <w:rPr>
          <w:rFonts w:ascii="SimSun" w:eastAsia="SimSun" w:cs="Times New Roman" w:hint="eastAsia"/>
          <w:bCs w:val="0"/>
          <w:kern w:val="22"/>
          <w:sz w:val="24"/>
          <w:szCs w:val="24"/>
          <w:lang w:eastAsia="zh-CN"/>
        </w:rPr>
        <w:t>；</w:t>
      </w:r>
    </w:p>
    <w:p w:rsidR="005C11B6"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ascii="SimSun" w:eastAsia="SimSun" w:cs="Times New Roman"/>
          <w:bCs w:val="0"/>
          <w:kern w:val="22"/>
          <w:sz w:val="24"/>
          <w:szCs w:val="24"/>
          <w:lang w:eastAsia="zh-CN"/>
        </w:rPr>
      </w:pPr>
      <w:r w:rsidRPr="007975CD">
        <w:rPr>
          <w:rFonts w:ascii="KaiTi" w:eastAsia="KaiTi" w:hAnsi="KaiTi" w:cs="Times New Roman" w:hint="eastAsia"/>
          <w:bCs w:val="0"/>
          <w:kern w:val="22"/>
          <w:sz w:val="24"/>
          <w:szCs w:val="24"/>
          <w:lang w:val="zh-CN" w:eastAsia="zh-CN"/>
        </w:rPr>
        <w:t>鼓励</w:t>
      </w:r>
      <w:r w:rsidRPr="003C026D">
        <w:rPr>
          <w:rFonts w:ascii="SimSun" w:eastAsia="SimSun" w:cs="Times New Roman" w:hint="eastAsia"/>
          <w:bCs w:val="0"/>
          <w:kern w:val="22"/>
          <w:sz w:val="24"/>
          <w:szCs w:val="24"/>
          <w:lang w:val="zh-CN" w:eastAsia="zh-CN"/>
        </w:rPr>
        <w:t>各缔约方、其他国家政府和相关组织</w:t>
      </w:r>
      <w:r>
        <w:rPr>
          <w:rFonts w:ascii="SimSun" w:eastAsia="SimSun" w:cs="Times New Roman" w:hint="eastAsia"/>
          <w:bCs w:val="0"/>
          <w:kern w:val="22"/>
          <w:sz w:val="24"/>
          <w:szCs w:val="24"/>
          <w:lang w:val="en-US" w:eastAsia="zh-CN"/>
        </w:rPr>
        <w:t>在</w:t>
      </w:r>
      <w:r>
        <w:rPr>
          <w:rFonts w:ascii="SimSun" w:eastAsia="SimSun" w:cs="Times New Roman"/>
          <w:bCs w:val="0"/>
          <w:kern w:val="22"/>
          <w:sz w:val="24"/>
          <w:szCs w:val="24"/>
          <w:lang w:val="zh-CN" w:eastAsia="zh-CN"/>
        </w:rPr>
        <w:t>顾及</w:t>
      </w:r>
      <w:r>
        <w:rPr>
          <w:rFonts w:ascii="SimSun" w:eastAsia="SimSun" w:cs="Times New Roman" w:hint="eastAsia"/>
          <w:bCs w:val="0"/>
          <w:kern w:val="22"/>
          <w:sz w:val="24"/>
          <w:szCs w:val="24"/>
          <w:lang w:val="zh-CN" w:eastAsia="zh-CN"/>
        </w:rPr>
        <w:t>国内优先事项</w:t>
      </w:r>
      <w:r>
        <w:rPr>
          <w:rFonts w:ascii="SimSun" w:eastAsia="SimSun" w:cs="Times New Roman"/>
          <w:bCs w:val="0"/>
          <w:kern w:val="22"/>
          <w:sz w:val="24"/>
          <w:szCs w:val="24"/>
          <w:lang w:val="zh-CN" w:eastAsia="zh-CN"/>
        </w:rPr>
        <w:t>、</w:t>
      </w:r>
      <w:r>
        <w:rPr>
          <w:rFonts w:ascii="SimSun" w:eastAsia="SimSun" w:cs="Times New Roman" w:hint="eastAsia"/>
          <w:bCs w:val="0"/>
          <w:kern w:val="22"/>
          <w:sz w:val="24"/>
          <w:szCs w:val="24"/>
          <w:lang w:val="zh-CN" w:eastAsia="zh-CN"/>
        </w:rPr>
        <w:t>国情</w:t>
      </w:r>
      <w:r>
        <w:rPr>
          <w:rFonts w:ascii="SimSun" w:eastAsia="SimSun" w:cs="Times New Roman"/>
          <w:bCs w:val="0"/>
          <w:kern w:val="22"/>
          <w:sz w:val="24"/>
          <w:szCs w:val="24"/>
          <w:lang w:val="zh-CN" w:eastAsia="zh-CN"/>
        </w:rPr>
        <w:t>和能力</w:t>
      </w:r>
      <w:r>
        <w:rPr>
          <w:rFonts w:ascii="SimSun" w:eastAsia="SimSun" w:cs="Times New Roman" w:hint="eastAsia"/>
          <w:bCs w:val="0"/>
          <w:kern w:val="22"/>
          <w:sz w:val="24"/>
          <w:szCs w:val="24"/>
          <w:lang w:val="zh-CN" w:eastAsia="zh-CN"/>
        </w:rPr>
        <w:t>的情况下</w:t>
      </w:r>
      <w:r>
        <w:rPr>
          <w:rFonts w:ascii="SimSun" w:eastAsia="SimSun" w:cs="Times New Roman"/>
          <w:bCs w:val="0"/>
          <w:kern w:val="22"/>
          <w:sz w:val="24"/>
          <w:szCs w:val="24"/>
          <w:lang w:val="zh-CN" w:eastAsia="zh-CN"/>
        </w:rPr>
        <w:t>，</w:t>
      </w:r>
      <w:r w:rsidRPr="004F3027">
        <w:rPr>
          <w:rFonts w:ascii="SimSun" w:eastAsia="SimSun" w:cs="Times New Roman" w:hint="eastAsia"/>
          <w:bCs w:val="0"/>
          <w:spacing w:val="20"/>
          <w:kern w:val="22"/>
          <w:sz w:val="24"/>
          <w:szCs w:val="24"/>
          <w:lang w:val="zh-CN" w:eastAsia="zh-CN"/>
        </w:rPr>
        <w:t>在设计和实施基于生态系统的适应气候变化和减少灾害风险时</w:t>
      </w:r>
      <w:r>
        <w:rPr>
          <w:rFonts w:ascii="SimSun" w:eastAsia="SimSun" w:cs="Times New Roman" w:hint="eastAsia"/>
          <w:bCs w:val="0"/>
          <w:kern w:val="22"/>
          <w:sz w:val="24"/>
          <w:szCs w:val="24"/>
          <w:lang w:val="zh-CN" w:eastAsia="zh-CN"/>
        </w:rPr>
        <w:t>，</w:t>
      </w:r>
      <w:r>
        <w:rPr>
          <w:rFonts w:ascii="SimSun" w:eastAsia="SimSun" w:cs="Times New Roman"/>
          <w:bCs w:val="0"/>
          <w:kern w:val="22"/>
          <w:sz w:val="24"/>
          <w:szCs w:val="24"/>
          <w:lang w:val="zh-CN" w:eastAsia="zh-CN"/>
        </w:rPr>
        <w:t>根据生态系统办法</w:t>
      </w:r>
      <w:r>
        <w:rPr>
          <w:rFonts w:ascii="SimSun" w:eastAsia="SimSun" w:cs="Times New Roman" w:hint="eastAsia"/>
          <w:bCs w:val="0"/>
          <w:kern w:val="22"/>
          <w:sz w:val="24"/>
          <w:szCs w:val="24"/>
          <w:lang w:val="zh-CN" w:eastAsia="zh-CN"/>
        </w:rPr>
        <w:t>，</w:t>
      </w:r>
      <w:r w:rsidRPr="00FA4439">
        <w:rPr>
          <w:rStyle w:val="FootnoteReference"/>
          <w:snapToGrid w:val="0"/>
          <w:kern w:val="22"/>
          <w:sz w:val="24"/>
        </w:rPr>
        <w:footnoteReference w:id="162"/>
      </w:r>
      <w:r w:rsidRPr="00FA4439">
        <w:rPr>
          <w:rFonts w:ascii="SimSun" w:eastAsia="SimSun" w:cs="Times New Roman" w:hint="eastAsia"/>
          <w:bCs w:val="0"/>
          <w:kern w:val="22"/>
          <w:sz w:val="28"/>
          <w:szCs w:val="24"/>
          <w:lang w:val="zh-CN" w:eastAsia="zh-CN"/>
        </w:rPr>
        <w:t xml:space="preserve"> </w:t>
      </w:r>
      <w:r w:rsidRPr="003C026D">
        <w:rPr>
          <w:rFonts w:ascii="SimSun" w:eastAsia="SimSun" w:cs="Times New Roman" w:hint="eastAsia"/>
          <w:bCs w:val="0"/>
          <w:kern w:val="22"/>
          <w:sz w:val="24"/>
          <w:szCs w:val="24"/>
          <w:lang w:val="zh-CN" w:eastAsia="zh-CN"/>
        </w:rPr>
        <w:t>使用自愿准则</w:t>
      </w:r>
      <w:r>
        <w:rPr>
          <w:rFonts w:ascii="SimSun" w:eastAsia="SimSun" w:cs="Times New Roman" w:hint="eastAsia"/>
          <w:bCs w:val="0"/>
          <w:kern w:val="22"/>
          <w:sz w:val="24"/>
          <w:szCs w:val="24"/>
          <w:lang w:val="zh-CN" w:eastAsia="zh-CN"/>
        </w:rPr>
        <w:t>，</w:t>
      </w:r>
      <w:r>
        <w:rPr>
          <w:rFonts w:ascii="SimSun" w:eastAsia="SimSun" w:cs="Times New Roman"/>
          <w:bCs w:val="0"/>
          <w:kern w:val="22"/>
          <w:sz w:val="24"/>
          <w:szCs w:val="24"/>
          <w:lang w:val="zh-CN" w:eastAsia="zh-CN"/>
        </w:rPr>
        <w:t>同时认识到</w:t>
      </w:r>
      <w:r>
        <w:rPr>
          <w:rFonts w:ascii="SimSun" w:eastAsia="SimSun" w:cs="Times New Roman" w:hint="eastAsia"/>
          <w:bCs w:val="0"/>
          <w:kern w:val="22"/>
          <w:sz w:val="24"/>
          <w:szCs w:val="24"/>
          <w:lang w:val="zh-CN" w:eastAsia="zh-CN"/>
        </w:rPr>
        <w:t>这样做</w:t>
      </w:r>
      <w:r>
        <w:rPr>
          <w:rFonts w:ascii="SimSun" w:eastAsia="SimSun" w:cs="Times New Roman"/>
          <w:bCs w:val="0"/>
          <w:kern w:val="22"/>
          <w:sz w:val="24"/>
          <w:szCs w:val="24"/>
          <w:lang w:val="zh-CN" w:eastAsia="zh-CN"/>
        </w:rPr>
        <w:t>还有可能推动气候变化缓解</w:t>
      </w:r>
      <w:r w:rsidRPr="003C026D">
        <w:rPr>
          <w:rFonts w:ascii="SimSun" w:eastAsia="SimSun" w:cs="Times New Roman" w:hint="eastAsia"/>
          <w:bCs w:val="0"/>
          <w:kern w:val="22"/>
          <w:sz w:val="24"/>
          <w:szCs w:val="24"/>
          <w:lang w:eastAsia="zh-CN"/>
        </w:rPr>
        <w:t>；</w:t>
      </w:r>
    </w:p>
    <w:p w:rsidR="005C11B6"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SimSun"/>
          <w:sz w:val="24"/>
          <w:szCs w:val="24"/>
          <w:lang w:val="zh-CN" w:eastAsia="zh-CN"/>
        </w:rPr>
      </w:pPr>
      <w:r>
        <w:rPr>
          <w:rFonts w:ascii="KaiTi" w:eastAsia="KaiTi" w:hAnsi="KaiTi" w:hint="eastAsia"/>
          <w:kern w:val="22"/>
          <w:sz w:val="24"/>
          <w:szCs w:val="24"/>
          <w:lang w:val="zh-CN" w:eastAsia="zh-CN"/>
        </w:rPr>
        <w:t>又</w:t>
      </w:r>
      <w:r w:rsidRPr="007975CD">
        <w:rPr>
          <w:rFonts w:ascii="KaiTi" w:eastAsia="KaiTi" w:hAnsi="KaiTi" w:hint="eastAsia"/>
          <w:kern w:val="22"/>
          <w:sz w:val="24"/>
          <w:szCs w:val="24"/>
          <w:lang w:val="zh-CN" w:eastAsia="zh-CN"/>
        </w:rPr>
        <w:t>鼓励</w:t>
      </w:r>
      <w:r w:rsidRPr="003C026D">
        <w:rPr>
          <w:rFonts w:ascii="SimSun" w:eastAsia="SimSun" w:hAnsi="SimSun" w:cs="SimSun" w:hint="eastAsia"/>
          <w:sz w:val="24"/>
          <w:szCs w:val="24"/>
          <w:lang w:val="zh-CN" w:eastAsia="zh-CN"/>
        </w:rPr>
        <w:t>各缔约方</w:t>
      </w:r>
      <w:r>
        <w:rPr>
          <w:rFonts w:ascii="SimSun" w:eastAsia="SimSun" w:hAnsi="SimSun" w:cs="SimSun" w:hint="eastAsia"/>
          <w:sz w:val="24"/>
          <w:szCs w:val="24"/>
          <w:lang w:val="zh-CN" w:eastAsia="zh-CN"/>
        </w:rPr>
        <w:t>、</w:t>
      </w:r>
      <w:r w:rsidRPr="003C026D">
        <w:rPr>
          <w:rFonts w:ascii="SimSun" w:eastAsia="SimSun" w:cs="Times New Roman" w:hint="eastAsia"/>
          <w:bCs w:val="0"/>
          <w:kern w:val="22"/>
          <w:sz w:val="24"/>
          <w:szCs w:val="24"/>
          <w:lang w:val="zh-CN" w:eastAsia="zh-CN"/>
        </w:rPr>
        <w:t>其他国家政府和相关组织</w:t>
      </w:r>
      <w:r>
        <w:rPr>
          <w:rFonts w:ascii="SimSun" w:eastAsia="SimSun" w:cs="Times New Roman" w:hint="eastAsia"/>
          <w:bCs w:val="0"/>
          <w:kern w:val="22"/>
          <w:sz w:val="24"/>
          <w:szCs w:val="24"/>
          <w:lang w:val="zh-CN" w:eastAsia="zh-CN"/>
        </w:rPr>
        <w:t>在</w:t>
      </w:r>
      <w:r>
        <w:rPr>
          <w:rFonts w:ascii="SimSun" w:eastAsia="SimSun" w:hint="eastAsia"/>
          <w:bCs w:val="0"/>
          <w:kern w:val="22"/>
          <w:sz w:val="24"/>
          <w:szCs w:val="24"/>
          <w:lang w:val="zh-CN" w:eastAsia="zh-CN"/>
        </w:rPr>
        <w:t>在</w:t>
      </w:r>
      <w:r>
        <w:rPr>
          <w:rFonts w:ascii="SimSun" w:eastAsia="SimSun"/>
          <w:bCs w:val="0"/>
          <w:kern w:val="22"/>
          <w:sz w:val="24"/>
          <w:szCs w:val="24"/>
          <w:lang w:val="zh-CN" w:eastAsia="zh-CN"/>
        </w:rPr>
        <w:t>设计、适时和监测基于生态系统的</w:t>
      </w:r>
      <w:r>
        <w:rPr>
          <w:rFonts w:ascii="SimSun" w:eastAsia="SimSun" w:hint="eastAsia"/>
          <w:bCs w:val="0"/>
          <w:kern w:val="22"/>
          <w:sz w:val="24"/>
          <w:szCs w:val="24"/>
          <w:lang w:val="zh-CN" w:eastAsia="zh-CN"/>
        </w:rPr>
        <w:t>气候变化适应</w:t>
      </w:r>
      <w:r>
        <w:rPr>
          <w:rFonts w:ascii="SimSun" w:eastAsia="SimSun"/>
          <w:bCs w:val="0"/>
          <w:kern w:val="22"/>
          <w:sz w:val="24"/>
          <w:szCs w:val="24"/>
          <w:lang w:val="zh-CN" w:eastAsia="zh-CN"/>
        </w:rPr>
        <w:t>和</w:t>
      </w:r>
      <w:r>
        <w:rPr>
          <w:rFonts w:ascii="SimSun" w:eastAsia="SimSun" w:hint="eastAsia"/>
          <w:bCs w:val="0"/>
          <w:kern w:val="22"/>
          <w:sz w:val="24"/>
          <w:szCs w:val="24"/>
          <w:lang w:val="zh-CN" w:eastAsia="zh-CN"/>
        </w:rPr>
        <w:t>减少</w:t>
      </w:r>
      <w:r>
        <w:rPr>
          <w:rFonts w:ascii="SimSun" w:eastAsia="SimSun"/>
          <w:bCs w:val="0"/>
          <w:kern w:val="22"/>
          <w:sz w:val="24"/>
          <w:szCs w:val="24"/>
          <w:lang w:val="zh-CN" w:eastAsia="zh-CN"/>
        </w:rPr>
        <w:t>灾害</w:t>
      </w:r>
      <w:r>
        <w:rPr>
          <w:rFonts w:ascii="SimSun" w:eastAsia="SimSun" w:hint="eastAsia"/>
          <w:bCs w:val="0"/>
          <w:kern w:val="22"/>
          <w:sz w:val="24"/>
          <w:szCs w:val="24"/>
          <w:lang w:val="zh-CN" w:eastAsia="zh-CN"/>
        </w:rPr>
        <w:t>风险</w:t>
      </w:r>
      <w:r>
        <w:rPr>
          <w:rFonts w:ascii="SimSun" w:eastAsia="SimSun"/>
          <w:bCs w:val="0"/>
          <w:kern w:val="22"/>
          <w:sz w:val="24"/>
          <w:szCs w:val="24"/>
          <w:lang w:val="zh-CN" w:eastAsia="zh-CN"/>
        </w:rPr>
        <w:t>办法时：</w:t>
      </w:r>
    </w:p>
    <w:p w:rsidR="005C11B6" w:rsidRDefault="005C11B6" w:rsidP="00C83151">
      <w:pPr>
        <w:pStyle w:val="Para10"/>
        <w:numPr>
          <w:ilvl w:val="0"/>
          <w:numId w:val="112"/>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在</w:t>
      </w:r>
      <w:r>
        <w:rPr>
          <w:rFonts w:eastAsiaTheme="minorEastAsia"/>
          <w:iCs/>
          <w:color w:val="333333"/>
          <w:sz w:val="24"/>
          <w:szCs w:val="24"/>
          <w:shd w:val="clear" w:color="auto" w:fill="FFFFFF"/>
          <w:lang w:eastAsia="zh-CN"/>
        </w:rPr>
        <w:t>土著人民和地方社区（包括土著妇女和青年）的充分和有效参与下</w:t>
      </w:r>
      <w:r>
        <w:rPr>
          <w:rFonts w:eastAsiaTheme="minorEastAsia" w:hint="eastAsia"/>
          <w:iCs/>
          <w:color w:val="333333"/>
          <w:sz w:val="24"/>
          <w:szCs w:val="24"/>
          <w:shd w:val="clear" w:color="auto" w:fill="FFFFFF"/>
          <w:lang w:eastAsia="zh-CN"/>
        </w:rPr>
        <w:t>开展活动</w:t>
      </w:r>
      <w:r>
        <w:rPr>
          <w:rFonts w:eastAsiaTheme="minorEastAsia"/>
          <w:iCs/>
          <w:color w:val="333333"/>
          <w:sz w:val="24"/>
          <w:szCs w:val="24"/>
          <w:shd w:val="clear" w:color="auto" w:fill="FFFFFF"/>
          <w:lang w:eastAsia="zh-CN"/>
        </w:rPr>
        <w:t>，适当确认并支持</w:t>
      </w:r>
      <w:r>
        <w:rPr>
          <w:rFonts w:eastAsiaTheme="minorEastAsia" w:hint="eastAsia"/>
          <w:iCs/>
          <w:color w:val="333333"/>
          <w:sz w:val="24"/>
          <w:szCs w:val="24"/>
          <w:shd w:val="clear" w:color="auto" w:fill="FFFFFF"/>
          <w:lang w:eastAsia="zh-CN"/>
        </w:rPr>
        <w:t>土著人民和</w:t>
      </w:r>
      <w:r>
        <w:rPr>
          <w:rFonts w:eastAsiaTheme="minorEastAsia"/>
          <w:iCs/>
          <w:color w:val="333333"/>
          <w:sz w:val="24"/>
          <w:szCs w:val="24"/>
          <w:shd w:val="clear" w:color="auto" w:fill="FFFFFF"/>
          <w:lang w:eastAsia="zh-CN"/>
        </w:rPr>
        <w:t>地方社区</w:t>
      </w:r>
      <w:r>
        <w:rPr>
          <w:rFonts w:eastAsiaTheme="minorEastAsia" w:hint="eastAsia"/>
          <w:iCs/>
          <w:color w:val="333333"/>
          <w:sz w:val="24"/>
          <w:szCs w:val="24"/>
          <w:shd w:val="clear" w:color="auto" w:fill="FFFFFF"/>
          <w:lang w:eastAsia="zh-CN"/>
        </w:rPr>
        <w:t>领地</w:t>
      </w:r>
      <w:r>
        <w:rPr>
          <w:rFonts w:eastAsiaTheme="minorEastAsia"/>
          <w:iCs/>
          <w:color w:val="333333"/>
          <w:sz w:val="24"/>
          <w:szCs w:val="24"/>
          <w:shd w:val="clear" w:color="auto" w:fill="FFFFFF"/>
          <w:lang w:eastAsia="zh-CN"/>
        </w:rPr>
        <w:t>和地区的治理、</w:t>
      </w:r>
      <w:r>
        <w:rPr>
          <w:rFonts w:eastAsiaTheme="minorEastAsia" w:hint="eastAsia"/>
          <w:iCs/>
          <w:color w:val="333333"/>
          <w:sz w:val="24"/>
          <w:szCs w:val="24"/>
          <w:shd w:val="clear" w:color="auto" w:fill="FFFFFF"/>
          <w:lang w:eastAsia="zh-CN"/>
        </w:rPr>
        <w:t>管理</w:t>
      </w:r>
      <w:r>
        <w:rPr>
          <w:rFonts w:eastAsiaTheme="minorEastAsia"/>
          <w:iCs/>
          <w:color w:val="333333"/>
          <w:sz w:val="24"/>
          <w:szCs w:val="24"/>
          <w:shd w:val="clear" w:color="auto" w:fill="FFFFFF"/>
          <w:lang w:eastAsia="zh-CN"/>
        </w:rPr>
        <w:t>和养护，鼓励</w:t>
      </w:r>
      <w:r>
        <w:rPr>
          <w:rFonts w:eastAsiaTheme="minorEastAsia" w:hint="eastAsia"/>
          <w:iCs/>
          <w:color w:val="333333"/>
          <w:sz w:val="24"/>
          <w:szCs w:val="24"/>
          <w:shd w:val="clear" w:color="auto" w:fill="FFFFFF"/>
          <w:lang w:eastAsia="zh-CN"/>
        </w:rPr>
        <w:t>地方层面</w:t>
      </w:r>
      <w:r>
        <w:rPr>
          <w:rFonts w:eastAsiaTheme="minorEastAsia"/>
          <w:iCs/>
          <w:color w:val="333333"/>
          <w:sz w:val="24"/>
          <w:szCs w:val="24"/>
          <w:shd w:val="clear" w:color="auto" w:fill="FFFFFF"/>
          <w:lang w:eastAsia="zh-CN"/>
        </w:rPr>
        <w:t>由</w:t>
      </w:r>
      <w:r>
        <w:rPr>
          <w:rFonts w:eastAsiaTheme="minorEastAsia" w:hint="eastAsia"/>
          <w:iCs/>
          <w:color w:val="333333"/>
          <w:sz w:val="24"/>
          <w:szCs w:val="24"/>
          <w:shd w:val="clear" w:color="auto" w:fill="FFFFFF"/>
          <w:lang w:eastAsia="zh-CN"/>
        </w:rPr>
        <w:t>土著人民</w:t>
      </w:r>
      <w:r>
        <w:rPr>
          <w:rFonts w:eastAsiaTheme="minorEastAsia"/>
          <w:iCs/>
          <w:color w:val="333333"/>
          <w:sz w:val="24"/>
          <w:szCs w:val="24"/>
          <w:shd w:val="clear" w:color="auto" w:fill="FFFFFF"/>
          <w:lang w:eastAsia="zh-CN"/>
        </w:rPr>
        <w:t>和地方社区牵头的活动</w:t>
      </w:r>
      <w:r>
        <w:rPr>
          <w:rFonts w:eastAsiaTheme="minorEastAsia" w:hint="eastAsia"/>
          <w:iCs/>
          <w:color w:val="333333"/>
          <w:sz w:val="24"/>
          <w:szCs w:val="24"/>
          <w:shd w:val="clear" w:color="auto" w:fill="FFFFFF"/>
          <w:lang w:eastAsia="zh-CN"/>
        </w:rPr>
        <w:t>，</w:t>
      </w:r>
      <w:r>
        <w:rPr>
          <w:rFonts w:eastAsiaTheme="minorEastAsia"/>
          <w:iCs/>
          <w:color w:val="333333"/>
          <w:sz w:val="24"/>
          <w:szCs w:val="24"/>
          <w:shd w:val="clear" w:color="auto" w:fill="FFFFFF"/>
          <w:lang w:eastAsia="zh-CN"/>
        </w:rPr>
        <w:t>在</w:t>
      </w:r>
      <w:r>
        <w:rPr>
          <w:rFonts w:eastAsiaTheme="minorEastAsia" w:hint="eastAsia"/>
          <w:iCs/>
          <w:color w:val="333333"/>
          <w:sz w:val="24"/>
          <w:szCs w:val="24"/>
          <w:shd w:val="clear" w:color="auto" w:fill="FFFFFF"/>
          <w:lang w:eastAsia="zh-CN"/>
        </w:rPr>
        <w:t>酌情获得</w:t>
      </w:r>
      <w:r>
        <w:rPr>
          <w:rFonts w:eastAsiaTheme="minorEastAsia"/>
          <w:iCs/>
          <w:color w:val="333333"/>
          <w:sz w:val="24"/>
          <w:szCs w:val="24"/>
          <w:shd w:val="clear" w:color="auto" w:fill="FFFFFF"/>
          <w:lang w:eastAsia="zh-CN"/>
        </w:rPr>
        <w:t>土著人民</w:t>
      </w:r>
      <w:r>
        <w:rPr>
          <w:rFonts w:eastAsiaTheme="minorEastAsia" w:hint="eastAsia"/>
          <w:iCs/>
          <w:color w:val="333333"/>
          <w:sz w:val="24"/>
          <w:szCs w:val="24"/>
          <w:shd w:val="clear" w:color="auto" w:fill="FFFFFF"/>
          <w:lang w:eastAsia="zh-CN"/>
        </w:rPr>
        <w:t>和地方社区</w:t>
      </w:r>
      <w:r>
        <w:rPr>
          <w:rFonts w:eastAsiaTheme="minorEastAsia"/>
          <w:iCs/>
          <w:color w:val="333333"/>
          <w:sz w:val="24"/>
          <w:szCs w:val="24"/>
          <w:shd w:val="clear" w:color="auto" w:fill="FFFFFF"/>
          <w:lang w:eastAsia="zh-CN"/>
        </w:rPr>
        <w:t>的自由、事先和知情同意的情况下，</w:t>
      </w:r>
      <w:r>
        <w:rPr>
          <w:rFonts w:eastAsiaTheme="minorEastAsia" w:hint="eastAsia"/>
          <w:iCs/>
          <w:color w:val="333333"/>
          <w:sz w:val="24"/>
          <w:szCs w:val="24"/>
          <w:shd w:val="clear" w:color="auto" w:fill="FFFFFF"/>
          <w:lang w:eastAsia="zh-CN"/>
        </w:rPr>
        <w:t>并</w:t>
      </w:r>
      <w:r>
        <w:rPr>
          <w:rFonts w:eastAsiaTheme="minorEastAsia"/>
          <w:iCs/>
          <w:color w:val="333333"/>
          <w:sz w:val="24"/>
          <w:szCs w:val="24"/>
          <w:shd w:val="clear" w:color="auto" w:fill="FFFFFF"/>
          <w:lang w:eastAsia="zh-CN"/>
        </w:rPr>
        <w:t>根据国家政策、条例和国情，</w:t>
      </w:r>
      <w:r>
        <w:rPr>
          <w:rFonts w:eastAsiaTheme="minorEastAsia" w:hint="eastAsia"/>
          <w:iCs/>
          <w:color w:val="333333"/>
          <w:sz w:val="24"/>
          <w:szCs w:val="24"/>
          <w:shd w:val="clear" w:color="auto" w:fill="FFFFFF"/>
          <w:lang w:eastAsia="zh-CN"/>
        </w:rPr>
        <w:t>纳入对于土著</w:t>
      </w:r>
      <w:r>
        <w:rPr>
          <w:rFonts w:eastAsiaTheme="minorEastAsia"/>
          <w:iCs/>
          <w:color w:val="333333"/>
          <w:sz w:val="24"/>
          <w:szCs w:val="24"/>
          <w:shd w:val="clear" w:color="auto" w:fill="FFFFFF"/>
          <w:lang w:eastAsia="zh-CN"/>
        </w:rPr>
        <w:t>和传统知识、做法和机制</w:t>
      </w:r>
      <w:r>
        <w:rPr>
          <w:rFonts w:eastAsiaTheme="minorEastAsia" w:hint="eastAsia"/>
          <w:iCs/>
          <w:color w:val="333333"/>
          <w:sz w:val="24"/>
          <w:szCs w:val="24"/>
          <w:shd w:val="clear" w:color="auto" w:fill="FFFFFF"/>
          <w:lang w:eastAsia="zh-CN"/>
        </w:rPr>
        <w:t>的考虑和整合</w:t>
      </w:r>
      <w:r>
        <w:rPr>
          <w:rFonts w:eastAsiaTheme="minorEastAsia"/>
          <w:iCs/>
          <w:color w:val="333333"/>
          <w:sz w:val="24"/>
          <w:szCs w:val="24"/>
          <w:shd w:val="clear" w:color="auto" w:fill="FFFFFF"/>
          <w:lang w:eastAsia="zh-CN"/>
        </w:rPr>
        <w:t>；</w:t>
      </w:r>
    </w:p>
    <w:p w:rsidR="005C11B6" w:rsidRPr="00C27A65" w:rsidRDefault="005C11B6" w:rsidP="00C83151">
      <w:pPr>
        <w:pStyle w:val="Para10"/>
        <w:numPr>
          <w:ilvl w:val="0"/>
          <w:numId w:val="112"/>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确保</w:t>
      </w:r>
      <w:r>
        <w:rPr>
          <w:rFonts w:eastAsiaTheme="minorEastAsia"/>
          <w:iCs/>
          <w:color w:val="333333"/>
          <w:sz w:val="24"/>
          <w:szCs w:val="24"/>
          <w:shd w:val="clear" w:color="auto" w:fill="FFFFFF"/>
          <w:lang w:eastAsia="zh-CN"/>
        </w:rPr>
        <w:t>各项活动不会</w:t>
      </w:r>
      <w:r>
        <w:rPr>
          <w:rFonts w:eastAsiaTheme="minorEastAsia" w:hint="eastAsia"/>
          <w:iCs/>
          <w:color w:val="333333"/>
          <w:sz w:val="24"/>
          <w:szCs w:val="24"/>
          <w:shd w:val="clear" w:color="auto" w:fill="FFFFFF"/>
          <w:lang w:eastAsia="zh-CN"/>
        </w:rPr>
        <w:t>助长</w:t>
      </w:r>
      <w:r>
        <w:rPr>
          <w:rFonts w:eastAsiaTheme="minorEastAsia"/>
          <w:iCs/>
          <w:color w:val="333333"/>
          <w:sz w:val="24"/>
          <w:szCs w:val="24"/>
          <w:shd w:val="clear" w:color="auto" w:fill="FFFFFF"/>
          <w:lang w:eastAsia="zh-CN"/>
        </w:rPr>
        <w:t>生物多样性</w:t>
      </w:r>
      <w:r>
        <w:rPr>
          <w:rFonts w:eastAsiaTheme="minorEastAsia" w:hint="eastAsia"/>
          <w:iCs/>
          <w:color w:val="333333"/>
          <w:sz w:val="24"/>
          <w:szCs w:val="24"/>
          <w:shd w:val="clear" w:color="auto" w:fill="FFFFFF"/>
          <w:lang w:eastAsia="zh-CN"/>
        </w:rPr>
        <w:t>和</w:t>
      </w:r>
      <w:r>
        <w:rPr>
          <w:rFonts w:eastAsiaTheme="minorEastAsia"/>
          <w:iCs/>
          <w:color w:val="333333"/>
          <w:sz w:val="24"/>
          <w:szCs w:val="24"/>
          <w:shd w:val="clear" w:color="auto" w:fill="FFFFFF"/>
          <w:lang w:eastAsia="zh-CN"/>
        </w:rPr>
        <w:t>生态系统破坏和丧失</w:t>
      </w:r>
      <w:r>
        <w:rPr>
          <w:rFonts w:eastAsiaTheme="minorEastAsia" w:hint="eastAsia"/>
          <w:iCs/>
          <w:color w:val="333333"/>
          <w:sz w:val="24"/>
          <w:szCs w:val="24"/>
          <w:shd w:val="clear" w:color="auto" w:fill="FFFFFF"/>
          <w:lang w:eastAsia="zh-CN"/>
        </w:rPr>
        <w:t>的</w:t>
      </w:r>
      <w:r>
        <w:rPr>
          <w:rFonts w:eastAsiaTheme="minorEastAsia"/>
          <w:iCs/>
          <w:color w:val="333333"/>
          <w:sz w:val="24"/>
          <w:szCs w:val="24"/>
          <w:shd w:val="clear" w:color="auto" w:fill="FFFFFF"/>
          <w:lang w:eastAsia="zh-CN"/>
        </w:rPr>
        <w:t>驱动因素，例如引入</w:t>
      </w:r>
      <w:r>
        <w:rPr>
          <w:rFonts w:eastAsiaTheme="minorEastAsia" w:hint="eastAsia"/>
          <w:iCs/>
          <w:color w:val="333333"/>
          <w:sz w:val="24"/>
          <w:szCs w:val="24"/>
          <w:shd w:val="clear" w:color="auto" w:fill="FFFFFF"/>
          <w:lang w:eastAsia="zh-CN"/>
        </w:rPr>
        <w:t>外来入侵物种</w:t>
      </w:r>
      <w:r>
        <w:rPr>
          <w:rFonts w:eastAsiaTheme="minorEastAsia"/>
          <w:iCs/>
          <w:color w:val="333333"/>
          <w:sz w:val="24"/>
          <w:szCs w:val="24"/>
          <w:shd w:val="clear" w:color="auto" w:fill="FFFFFF"/>
          <w:lang w:eastAsia="zh-CN"/>
        </w:rPr>
        <w:t>或无法持续的林业和农业</w:t>
      </w:r>
      <w:r>
        <w:rPr>
          <w:rFonts w:eastAsiaTheme="minorEastAsia" w:hint="eastAsia"/>
          <w:iCs/>
          <w:color w:val="333333"/>
          <w:sz w:val="24"/>
          <w:szCs w:val="24"/>
          <w:shd w:val="clear" w:color="auto" w:fill="FFFFFF"/>
          <w:lang w:eastAsia="zh-CN"/>
        </w:rPr>
        <w:t>等</w:t>
      </w:r>
      <w:r>
        <w:rPr>
          <w:rFonts w:eastAsiaTheme="minorEastAsia"/>
          <w:iCs/>
          <w:color w:val="333333"/>
          <w:sz w:val="24"/>
          <w:szCs w:val="24"/>
          <w:shd w:val="clear" w:color="auto" w:fill="FFFFFF"/>
          <w:lang w:eastAsia="zh-CN"/>
        </w:rPr>
        <w:t>；</w:t>
      </w:r>
    </w:p>
    <w:p w:rsidR="005C11B6" w:rsidRPr="00C27A65" w:rsidRDefault="005C11B6" w:rsidP="00C83151">
      <w:pPr>
        <w:pStyle w:val="Para10"/>
        <w:numPr>
          <w:ilvl w:val="0"/>
          <w:numId w:val="112"/>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考虑到</w:t>
      </w:r>
      <w:r>
        <w:rPr>
          <w:rFonts w:eastAsiaTheme="minorEastAsia"/>
          <w:iCs/>
          <w:color w:val="333333"/>
          <w:sz w:val="24"/>
          <w:szCs w:val="24"/>
          <w:shd w:val="clear" w:color="auto" w:fill="FFFFFF"/>
          <w:lang w:eastAsia="zh-CN"/>
        </w:rPr>
        <w:t>区域一级的</w:t>
      </w:r>
      <w:r>
        <w:rPr>
          <w:rFonts w:eastAsiaTheme="minorEastAsia" w:hint="eastAsia"/>
          <w:iCs/>
          <w:color w:val="333333"/>
          <w:sz w:val="24"/>
          <w:szCs w:val="24"/>
          <w:shd w:val="clear" w:color="auto" w:fill="FFFFFF"/>
          <w:lang w:eastAsia="zh-CN"/>
        </w:rPr>
        <w:t>跨界</w:t>
      </w:r>
      <w:r>
        <w:rPr>
          <w:rFonts w:eastAsiaTheme="minorEastAsia"/>
          <w:iCs/>
          <w:color w:val="333333"/>
          <w:sz w:val="24"/>
          <w:szCs w:val="24"/>
          <w:shd w:val="clear" w:color="auto" w:fill="FFFFFF"/>
          <w:lang w:eastAsia="zh-CN"/>
        </w:rPr>
        <w:t>办法；</w:t>
      </w:r>
    </w:p>
    <w:p w:rsidR="005C11B6" w:rsidRPr="00C27A65" w:rsidRDefault="005C11B6" w:rsidP="00C83151">
      <w:pPr>
        <w:pStyle w:val="Para10"/>
        <w:numPr>
          <w:ilvl w:val="0"/>
          <w:numId w:val="112"/>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加强不同</w:t>
      </w:r>
      <w:r>
        <w:rPr>
          <w:rFonts w:eastAsiaTheme="minorEastAsia"/>
          <w:iCs/>
          <w:color w:val="333333"/>
          <w:sz w:val="24"/>
          <w:szCs w:val="24"/>
          <w:shd w:val="clear" w:color="auto" w:fill="FFFFFF"/>
          <w:lang w:eastAsia="zh-CN"/>
        </w:rPr>
        <w:t>政策和</w:t>
      </w:r>
      <w:r>
        <w:rPr>
          <w:rFonts w:eastAsiaTheme="minorEastAsia" w:hint="eastAsia"/>
          <w:iCs/>
          <w:color w:val="333333"/>
          <w:sz w:val="24"/>
          <w:szCs w:val="24"/>
          <w:shd w:val="clear" w:color="auto" w:fill="FFFFFF"/>
          <w:lang w:eastAsia="zh-CN"/>
        </w:rPr>
        <w:t>实施战略</w:t>
      </w:r>
      <w:r>
        <w:rPr>
          <w:rFonts w:eastAsiaTheme="minorEastAsia"/>
          <w:iCs/>
          <w:color w:val="333333"/>
          <w:sz w:val="24"/>
          <w:szCs w:val="24"/>
          <w:shd w:val="clear" w:color="auto" w:fill="FFFFFF"/>
          <w:lang w:eastAsia="zh-CN"/>
        </w:rPr>
        <w:t>之间的协同增效；</w:t>
      </w:r>
    </w:p>
    <w:p w:rsidR="005C11B6" w:rsidRPr="00C27A65" w:rsidRDefault="005C11B6" w:rsidP="00C83151">
      <w:pPr>
        <w:pStyle w:val="Para10"/>
        <w:numPr>
          <w:ilvl w:val="0"/>
          <w:numId w:val="112"/>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加强与民间社会组织、</w:t>
      </w:r>
      <w:r>
        <w:rPr>
          <w:rFonts w:eastAsiaTheme="minorEastAsia"/>
          <w:iCs/>
          <w:color w:val="333333"/>
          <w:sz w:val="24"/>
          <w:szCs w:val="24"/>
          <w:shd w:val="clear" w:color="auto" w:fill="FFFFFF"/>
          <w:lang w:eastAsia="zh-CN"/>
        </w:rPr>
        <w:t>私人部门和其他主要行为方</w:t>
      </w:r>
      <w:r>
        <w:rPr>
          <w:rFonts w:eastAsiaTheme="minorEastAsia" w:hint="eastAsia"/>
          <w:iCs/>
          <w:color w:val="333333"/>
          <w:sz w:val="24"/>
          <w:szCs w:val="24"/>
          <w:shd w:val="clear" w:color="auto" w:fill="FFFFFF"/>
          <w:lang w:eastAsia="zh-CN"/>
        </w:rPr>
        <w:t>的广泛</w:t>
      </w:r>
      <w:r>
        <w:rPr>
          <w:rFonts w:eastAsiaTheme="minorEastAsia"/>
          <w:iCs/>
          <w:color w:val="333333"/>
          <w:sz w:val="24"/>
          <w:szCs w:val="24"/>
          <w:shd w:val="clear" w:color="auto" w:fill="FFFFFF"/>
          <w:lang w:eastAsia="zh-CN"/>
        </w:rPr>
        <w:t>交往；</w:t>
      </w:r>
    </w:p>
    <w:p w:rsidR="005C11B6" w:rsidRPr="00C27A65" w:rsidRDefault="005C11B6" w:rsidP="00C83151">
      <w:pPr>
        <w:pStyle w:val="Para10"/>
        <w:numPr>
          <w:ilvl w:val="0"/>
          <w:numId w:val="112"/>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在</w:t>
      </w:r>
      <w:r>
        <w:rPr>
          <w:rFonts w:eastAsiaTheme="minorEastAsia"/>
          <w:iCs/>
          <w:color w:val="333333"/>
          <w:sz w:val="24"/>
          <w:szCs w:val="24"/>
          <w:shd w:val="clear" w:color="auto" w:fill="FFFFFF"/>
          <w:lang w:eastAsia="zh-CN"/>
        </w:rPr>
        <w:t>相关情况下，鼓励</w:t>
      </w:r>
      <w:r>
        <w:rPr>
          <w:rFonts w:eastAsiaTheme="minorEastAsia" w:hint="eastAsia"/>
          <w:iCs/>
          <w:color w:val="333333"/>
          <w:sz w:val="24"/>
          <w:szCs w:val="24"/>
          <w:shd w:val="clear" w:color="auto" w:fill="FFFFFF"/>
          <w:lang w:eastAsia="zh-CN"/>
        </w:rPr>
        <w:t>那些</w:t>
      </w:r>
      <w:r>
        <w:rPr>
          <w:rFonts w:eastAsiaTheme="minorEastAsia"/>
          <w:iCs/>
          <w:color w:val="333333"/>
          <w:sz w:val="24"/>
          <w:szCs w:val="24"/>
          <w:shd w:val="clear" w:color="auto" w:fill="FFFFFF"/>
          <w:lang w:eastAsia="zh-CN"/>
        </w:rPr>
        <w:t>支持弱势群体包括妇女、青年和老年人的</w:t>
      </w:r>
      <w:r>
        <w:rPr>
          <w:rFonts w:eastAsiaTheme="minorEastAsia" w:hint="eastAsia"/>
          <w:iCs/>
          <w:color w:val="333333"/>
          <w:sz w:val="24"/>
          <w:szCs w:val="24"/>
          <w:shd w:val="clear" w:color="auto" w:fill="FFFFFF"/>
          <w:lang w:eastAsia="zh-CN"/>
        </w:rPr>
        <w:t>地方层面</w:t>
      </w:r>
      <w:r>
        <w:rPr>
          <w:rFonts w:eastAsiaTheme="minorEastAsia"/>
          <w:iCs/>
          <w:color w:val="333333"/>
          <w:sz w:val="24"/>
          <w:szCs w:val="24"/>
          <w:shd w:val="clear" w:color="auto" w:fill="FFFFFF"/>
          <w:lang w:eastAsia="zh-CN"/>
        </w:rPr>
        <w:t>的活动</w:t>
      </w:r>
      <w:r>
        <w:rPr>
          <w:rFonts w:eastAsiaTheme="minorEastAsia" w:hint="eastAsia"/>
          <w:iCs/>
          <w:color w:val="333333"/>
          <w:sz w:val="24"/>
          <w:szCs w:val="24"/>
          <w:shd w:val="clear" w:color="auto" w:fill="FFFFFF"/>
          <w:lang w:eastAsia="zh-CN"/>
        </w:rPr>
        <w:t>；</w:t>
      </w:r>
    </w:p>
    <w:p w:rsidR="005C11B6" w:rsidRPr="003C026D"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ascii="Univers" w:hAnsi="Univers"/>
          <w:kern w:val="22"/>
          <w:sz w:val="24"/>
          <w:szCs w:val="24"/>
          <w:lang w:eastAsia="zh-CN"/>
        </w:rPr>
      </w:pPr>
      <w:r w:rsidRPr="007975CD">
        <w:rPr>
          <w:rFonts w:ascii="KaiTi" w:eastAsia="KaiTi" w:hAnsi="KaiTi" w:hint="eastAsia"/>
          <w:kern w:val="22"/>
          <w:sz w:val="24"/>
          <w:szCs w:val="24"/>
          <w:lang w:val="zh-CN" w:eastAsia="zh-CN"/>
        </w:rPr>
        <w:t>鼓励</w:t>
      </w:r>
      <w:r w:rsidRPr="00CE6FA8">
        <w:rPr>
          <w:rFonts w:eastAsiaTheme="minorEastAsia" w:cs="Times New Roman" w:hint="eastAsia"/>
          <w:bCs w:val="0"/>
          <w:iCs/>
          <w:snapToGrid w:val="0"/>
          <w:color w:val="333333"/>
          <w:sz w:val="24"/>
          <w:szCs w:val="24"/>
          <w:shd w:val="clear" w:color="auto" w:fill="FFFFFF"/>
          <w:lang w:eastAsia="zh-CN"/>
        </w:rPr>
        <w:t>各缔约方依照</w:t>
      </w:r>
      <w:r w:rsidRPr="00DC07E1">
        <w:rPr>
          <w:rFonts w:eastAsiaTheme="minorEastAsia" w:cs="Times New Roman" w:hint="eastAsia"/>
          <w:sz w:val="24"/>
          <w:szCs w:val="24"/>
          <w:lang w:val="zh-CN" w:eastAsia="zh-CN"/>
        </w:rPr>
        <w:t>第</w:t>
      </w:r>
      <w:hyperlink r:id="rId37" w:history="1">
        <w:r w:rsidRPr="004B0723">
          <w:rPr>
            <w:rStyle w:val="Hyperlink"/>
            <w:kern w:val="22"/>
            <w:sz w:val="24"/>
            <w:lang w:eastAsia="zh-CN"/>
          </w:rPr>
          <w:t>IX/16</w:t>
        </w:r>
      </w:hyperlink>
      <w:r w:rsidRPr="00DC07E1">
        <w:rPr>
          <w:rFonts w:eastAsiaTheme="minorEastAsia" w:cs="Times New Roman" w:hint="eastAsia"/>
          <w:sz w:val="24"/>
          <w:szCs w:val="24"/>
          <w:lang w:val="zh-CN" w:eastAsia="zh-CN"/>
        </w:rPr>
        <w:t>号</w:t>
      </w:r>
      <w:r w:rsidRPr="00842C3F">
        <w:rPr>
          <w:rFonts w:eastAsiaTheme="minorEastAsia" w:cs="Times New Roman"/>
          <w:lang w:eastAsia="zh-CN"/>
        </w:rPr>
        <w:t>、</w:t>
      </w:r>
      <w:hyperlink r:id="rId38" w:history="1">
        <w:r w:rsidRPr="00842C3F">
          <w:rPr>
            <w:rStyle w:val="Hyperlink"/>
            <w:rFonts w:eastAsiaTheme="minorEastAsia"/>
            <w:sz w:val="24"/>
            <w:szCs w:val="24"/>
            <w:lang w:val="zh-CN" w:eastAsia="zh-CN"/>
          </w:rPr>
          <w:t>第</w:t>
        </w:r>
        <w:r w:rsidRPr="00842C3F">
          <w:rPr>
            <w:rStyle w:val="Hyperlink"/>
            <w:rFonts w:eastAsiaTheme="minorEastAsia"/>
            <w:sz w:val="24"/>
            <w:szCs w:val="24"/>
            <w:lang w:eastAsia="zh-CN"/>
          </w:rPr>
          <w:t>X/33</w:t>
        </w:r>
        <w:r w:rsidRPr="00842C3F">
          <w:rPr>
            <w:rStyle w:val="Hyperlink"/>
            <w:rFonts w:eastAsiaTheme="minorEastAsia"/>
            <w:sz w:val="24"/>
            <w:szCs w:val="24"/>
            <w:lang w:val="zh-CN" w:eastAsia="zh-CN"/>
          </w:rPr>
          <w:t>号</w:t>
        </w:r>
      </w:hyperlink>
      <w:r w:rsidRPr="00842C3F">
        <w:rPr>
          <w:rFonts w:eastAsiaTheme="minorEastAsia" w:cs="Times New Roman"/>
          <w:sz w:val="24"/>
          <w:szCs w:val="24"/>
          <w:lang w:val="zh-CN" w:eastAsia="zh-CN"/>
        </w:rPr>
        <w:t>、</w:t>
      </w:r>
      <w:r>
        <w:rPr>
          <w:rFonts w:eastAsiaTheme="minorEastAsia" w:cs="Times New Roman" w:hint="eastAsia"/>
          <w:sz w:val="24"/>
          <w:szCs w:val="24"/>
          <w:lang w:val="zh-CN" w:eastAsia="zh-CN"/>
        </w:rPr>
        <w:t>第</w:t>
      </w:r>
      <w:hyperlink r:id="rId39" w:history="1">
        <w:r w:rsidRPr="004B0723">
          <w:rPr>
            <w:rStyle w:val="Hyperlink"/>
            <w:kern w:val="22"/>
            <w:sz w:val="24"/>
            <w:lang w:eastAsia="zh-CN"/>
          </w:rPr>
          <w:t>XII/20</w:t>
        </w:r>
      </w:hyperlink>
      <w:r>
        <w:rPr>
          <w:rFonts w:eastAsiaTheme="minorEastAsia" w:cs="Times New Roman" w:hint="eastAsia"/>
          <w:sz w:val="24"/>
          <w:szCs w:val="24"/>
          <w:lang w:val="zh-CN" w:eastAsia="zh-CN"/>
        </w:rPr>
        <w:t>号</w:t>
      </w:r>
      <w:r>
        <w:rPr>
          <w:rFonts w:eastAsiaTheme="minorEastAsia" w:cs="Times New Roman"/>
          <w:sz w:val="24"/>
          <w:szCs w:val="24"/>
          <w:lang w:val="zh-CN" w:eastAsia="zh-CN"/>
        </w:rPr>
        <w:t>、</w:t>
      </w:r>
      <w:hyperlink r:id="rId40" w:history="1">
        <w:r w:rsidRPr="00842C3F">
          <w:rPr>
            <w:rStyle w:val="Hyperlink"/>
            <w:rFonts w:eastAsiaTheme="minorEastAsia"/>
            <w:sz w:val="24"/>
            <w:szCs w:val="24"/>
            <w:lang w:val="zh-CN" w:eastAsia="zh-CN"/>
          </w:rPr>
          <w:t>第</w:t>
        </w:r>
        <w:r w:rsidRPr="00842C3F">
          <w:rPr>
            <w:rStyle w:val="Hyperlink"/>
            <w:rFonts w:eastAsiaTheme="minorEastAsia"/>
            <w:sz w:val="24"/>
            <w:szCs w:val="24"/>
            <w:lang w:eastAsia="zh-CN"/>
          </w:rPr>
          <w:t>XIII/4</w:t>
        </w:r>
        <w:r w:rsidRPr="00842C3F">
          <w:rPr>
            <w:rStyle w:val="Hyperlink"/>
            <w:rFonts w:eastAsiaTheme="minorEastAsia"/>
            <w:sz w:val="24"/>
            <w:szCs w:val="24"/>
            <w:lang w:val="zh-CN" w:eastAsia="zh-CN"/>
          </w:rPr>
          <w:t>号</w:t>
        </w:r>
      </w:hyperlink>
      <w:r w:rsidRPr="00842C3F">
        <w:rPr>
          <w:rFonts w:eastAsiaTheme="minorEastAsia" w:cs="Times New Roman"/>
          <w:sz w:val="24"/>
          <w:szCs w:val="24"/>
          <w:lang w:val="zh-CN" w:eastAsia="zh-CN"/>
        </w:rPr>
        <w:t>和</w:t>
      </w:r>
      <w:r w:rsidRPr="00DC07E1">
        <w:rPr>
          <w:rFonts w:eastAsiaTheme="minorEastAsia" w:cs="Times New Roman" w:hint="eastAsia"/>
          <w:sz w:val="24"/>
          <w:szCs w:val="24"/>
          <w:lang w:val="zh-CN" w:eastAsia="zh-CN"/>
        </w:rPr>
        <w:t>第</w:t>
      </w:r>
      <w:hyperlink r:id="rId41" w:history="1">
        <w:r w:rsidRPr="004B0723">
          <w:rPr>
            <w:rStyle w:val="Hyperlink"/>
            <w:kern w:val="22"/>
            <w:sz w:val="24"/>
            <w:lang w:eastAsia="zh-CN"/>
          </w:rPr>
          <w:t>XIII/5</w:t>
        </w:r>
      </w:hyperlink>
      <w:r w:rsidRPr="00DC07E1">
        <w:rPr>
          <w:rFonts w:eastAsiaTheme="minorEastAsia" w:cs="Times New Roman" w:hint="eastAsia"/>
          <w:sz w:val="24"/>
          <w:szCs w:val="24"/>
          <w:lang w:val="zh-CN" w:eastAsia="zh-CN"/>
        </w:rPr>
        <w:t>号决定</w:t>
      </w:r>
      <w:r w:rsidRPr="00CE6FA8">
        <w:rPr>
          <w:rFonts w:eastAsiaTheme="minorEastAsia" w:cs="Times New Roman" w:hint="eastAsia"/>
          <w:bCs w:val="0"/>
          <w:iCs/>
          <w:snapToGrid w:val="0"/>
          <w:color w:val="333333"/>
          <w:sz w:val="24"/>
          <w:szCs w:val="24"/>
          <w:shd w:val="clear" w:color="auto" w:fill="FFFFFF"/>
          <w:lang w:eastAsia="zh-CN"/>
        </w:rPr>
        <w:t>进一步加强努力：</w:t>
      </w:r>
    </w:p>
    <w:p w:rsidR="005C11B6" w:rsidRPr="00C27A65" w:rsidRDefault="005C11B6" w:rsidP="00C83151">
      <w:pPr>
        <w:pStyle w:val="Para10"/>
        <w:widowControl w:val="0"/>
        <w:numPr>
          <w:ilvl w:val="0"/>
          <w:numId w:val="113"/>
        </w:numPr>
        <w:suppressLineNumbers/>
        <w:tabs>
          <w:tab w:val="left" w:pos="1440"/>
        </w:tabs>
        <w:suppressAutoHyphens/>
        <w:ind w:left="0" w:firstLine="720"/>
        <w:rPr>
          <w:rFonts w:eastAsiaTheme="minorEastAsia"/>
          <w:iCs/>
          <w:color w:val="333333"/>
          <w:sz w:val="24"/>
          <w:szCs w:val="24"/>
          <w:shd w:val="clear" w:color="auto" w:fill="FFFFFF"/>
          <w:lang w:eastAsia="zh-CN"/>
        </w:rPr>
      </w:pPr>
      <w:r w:rsidRPr="00C27A65">
        <w:rPr>
          <w:rFonts w:eastAsiaTheme="minorEastAsia"/>
          <w:iCs/>
          <w:color w:val="333333"/>
          <w:sz w:val="24"/>
          <w:szCs w:val="24"/>
          <w:shd w:val="clear" w:color="auto" w:fill="FFFFFF"/>
          <w:lang w:eastAsia="zh-CN"/>
        </w:rPr>
        <w:t>查明易受</w:t>
      </w:r>
      <w:r>
        <w:rPr>
          <w:rFonts w:eastAsiaTheme="minorEastAsia" w:hint="eastAsia"/>
          <w:iCs/>
          <w:color w:val="333333"/>
          <w:sz w:val="24"/>
          <w:szCs w:val="24"/>
          <w:shd w:val="clear" w:color="auto" w:fill="FFFFFF"/>
          <w:lang w:eastAsia="zh-CN"/>
        </w:rPr>
        <w:t>或</w:t>
      </w:r>
      <w:r>
        <w:rPr>
          <w:rFonts w:eastAsiaTheme="minorEastAsia"/>
          <w:iCs/>
          <w:color w:val="333333"/>
          <w:sz w:val="24"/>
          <w:szCs w:val="24"/>
          <w:shd w:val="clear" w:color="auto" w:fill="FFFFFF"/>
          <w:lang w:eastAsia="zh-CN"/>
        </w:rPr>
        <w:t>将要成为易受</w:t>
      </w:r>
      <w:r w:rsidRPr="00C27A65">
        <w:rPr>
          <w:rFonts w:eastAsiaTheme="minorEastAsia"/>
          <w:iCs/>
          <w:color w:val="333333"/>
          <w:sz w:val="24"/>
          <w:szCs w:val="24"/>
          <w:shd w:val="clear" w:color="auto" w:fill="FFFFFF"/>
          <w:lang w:eastAsia="zh-CN"/>
        </w:rPr>
        <w:t>气候变化影响的区域、生态系统和生物多样性的组成部分</w:t>
      </w:r>
      <w:r>
        <w:rPr>
          <w:rFonts w:eastAsiaTheme="minorEastAsia" w:hint="eastAsia"/>
          <w:iCs/>
          <w:color w:val="333333"/>
          <w:sz w:val="24"/>
          <w:szCs w:val="24"/>
          <w:shd w:val="clear" w:color="auto" w:fill="FFFFFF"/>
          <w:lang w:eastAsia="zh-CN"/>
        </w:rPr>
        <w:t>，</w:t>
      </w:r>
      <w:r w:rsidRPr="00C27A65">
        <w:rPr>
          <w:rFonts w:eastAsiaTheme="minorEastAsia"/>
          <w:iCs/>
          <w:color w:val="333333"/>
          <w:sz w:val="24"/>
          <w:szCs w:val="24"/>
          <w:shd w:val="clear" w:color="auto" w:fill="FFFFFF"/>
          <w:lang w:eastAsia="zh-CN"/>
        </w:rPr>
        <w:t>并评估</w:t>
      </w:r>
      <w:r>
        <w:rPr>
          <w:rFonts w:eastAsiaTheme="minorEastAsia" w:hint="eastAsia"/>
          <w:iCs/>
          <w:color w:val="333333"/>
          <w:sz w:val="24"/>
          <w:szCs w:val="24"/>
          <w:shd w:val="clear" w:color="auto" w:fill="FFFFFF"/>
          <w:lang w:eastAsia="zh-CN"/>
        </w:rPr>
        <w:t>气候变化</w:t>
      </w:r>
      <w:r>
        <w:rPr>
          <w:rFonts w:eastAsiaTheme="minorEastAsia"/>
          <w:iCs/>
          <w:color w:val="333333"/>
          <w:sz w:val="24"/>
          <w:szCs w:val="24"/>
          <w:shd w:val="clear" w:color="auto" w:fill="FFFFFF"/>
          <w:lang w:eastAsia="zh-CN"/>
        </w:rPr>
        <w:t>带来的当前和未来对于生物多样性以及依赖生物多样性的生计的</w:t>
      </w:r>
      <w:r>
        <w:rPr>
          <w:rFonts w:eastAsiaTheme="minorEastAsia"/>
          <w:iCs/>
          <w:color w:val="333333"/>
          <w:sz w:val="24"/>
          <w:szCs w:val="24"/>
          <w:shd w:val="clear" w:color="auto" w:fill="FFFFFF"/>
          <w:lang w:eastAsia="zh-CN"/>
        </w:rPr>
        <w:lastRenderedPageBreak/>
        <w:t>威胁</w:t>
      </w:r>
      <w:r>
        <w:rPr>
          <w:rFonts w:eastAsiaTheme="minorEastAsia" w:hint="eastAsia"/>
          <w:iCs/>
          <w:color w:val="333333"/>
          <w:sz w:val="24"/>
          <w:szCs w:val="24"/>
          <w:shd w:val="clear" w:color="auto" w:fill="FFFFFF"/>
          <w:lang w:eastAsia="zh-CN"/>
        </w:rPr>
        <w:t>和</w:t>
      </w:r>
      <w:r w:rsidRPr="00C27A65">
        <w:rPr>
          <w:rFonts w:eastAsiaTheme="minorEastAsia"/>
          <w:iCs/>
          <w:color w:val="333333"/>
          <w:sz w:val="24"/>
          <w:szCs w:val="24"/>
          <w:shd w:val="clear" w:color="auto" w:fill="FFFFFF"/>
          <w:lang w:eastAsia="zh-CN"/>
        </w:rPr>
        <w:t>影响</w:t>
      </w:r>
      <w:r>
        <w:rPr>
          <w:rFonts w:eastAsiaTheme="minorEastAsia" w:hint="eastAsia"/>
          <w:iCs/>
          <w:color w:val="333333"/>
          <w:sz w:val="24"/>
          <w:szCs w:val="24"/>
          <w:shd w:val="clear" w:color="auto" w:fill="FFFFFF"/>
          <w:lang w:eastAsia="zh-CN"/>
        </w:rPr>
        <w:t>，</w:t>
      </w:r>
      <w:r>
        <w:rPr>
          <w:rFonts w:eastAsiaTheme="minorEastAsia"/>
          <w:iCs/>
          <w:color w:val="333333"/>
          <w:sz w:val="24"/>
          <w:szCs w:val="24"/>
          <w:shd w:val="clear" w:color="auto" w:fill="FFFFFF"/>
          <w:lang w:eastAsia="zh-CN"/>
        </w:rPr>
        <w:t>同时</w:t>
      </w:r>
      <w:r>
        <w:rPr>
          <w:rFonts w:eastAsiaTheme="minorEastAsia" w:hint="eastAsia"/>
          <w:iCs/>
          <w:color w:val="333333"/>
          <w:sz w:val="24"/>
          <w:szCs w:val="24"/>
          <w:shd w:val="clear" w:color="auto" w:fill="FFFFFF"/>
          <w:lang w:eastAsia="zh-CN"/>
        </w:rPr>
        <w:t>顾及</w:t>
      </w:r>
      <w:r>
        <w:rPr>
          <w:rFonts w:eastAsiaTheme="minorEastAsia"/>
          <w:iCs/>
          <w:color w:val="333333"/>
          <w:sz w:val="24"/>
          <w:szCs w:val="24"/>
          <w:shd w:val="clear" w:color="auto" w:fill="FFFFFF"/>
          <w:lang w:eastAsia="zh-CN"/>
        </w:rPr>
        <w:t>其对气候变化适应和减少灾害风险的重要贡献</w:t>
      </w:r>
      <w:r w:rsidRPr="00C27A65">
        <w:rPr>
          <w:rFonts w:eastAsiaTheme="minorEastAsia"/>
          <w:iCs/>
          <w:color w:val="333333"/>
          <w:sz w:val="24"/>
          <w:szCs w:val="24"/>
          <w:shd w:val="clear" w:color="auto" w:fill="FFFFFF"/>
          <w:lang w:eastAsia="zh-CN"/>
        </w:rPr>
        <w:t>；</w:t>
      </w:r>
    </w:p>
    <w:p w:rsidR="005C11B6" w:rsidRPr="00C27A65" w:rsidRDefault="005C11B6" w:rsidP="00C83151">
      <w:pPr>
        <w:pStyle w:val="Para10"/>
        <w:numPr>
          <w:ilvl w:val="0"/>
          <w:numId w:val="113"/>
        </w:numPr>
        <w:suppressLineNumbers/>
        <w:tabs>
          <w:tab w:val="left" w:pos="1440"/>
        </w:tabs>
        <w:suppressAutoHyphens/>
        <w:ind w:left="0" w:firstLine="720"/>
        <w:rPr>
          <w:rFonts w:eastAsiaTheme="minorEastAsia"/>
          <w:iCs/>
          <w:color w:val="333333"/>
          <w:sz w:val="24"/>
          <w:szCs w:val="24"/>
          <w:shd w:val="clear" w:color="auto" w:fill="FFFFFF"/>
          <w:lang w:eastAsia="zh-CN"/>
        </w:rPr>
      </w:pPr>
      <w:r w:rsidRPr="00C27A65">
        <w:rPr>
          <w:rFonts w:eastAsiaTheme="minorEastAsia"/>
          <w:iCs/>
          <w:color w:val="333333"/>
          <w:sz w:val="24"/>
          <w:szCs w:val="24"/>
          <w:shd w:val="clear" w:color="auto" w:fill="FFFFFF"/>
          <w:lang w:eastAsia="zh-CN"/>
        </w:rPr>
        <w:t>将对气候变化的关切</w:t>
      </w:r>
      <w:r>
        <w:rPr>
          <w:rFonts w:eastAsiaTheme="minorEastAsia" w:hint="eastAsia"/>
          <w:iCs/>
          <w:color w:val="333333"/>
          <w:sz w:val="24"/>
          <w:szCs w:val="24"/>
          <w:shd w:val="clear" w:color="auto" w:fill="FFFFFF"/>
          <w:lang w:eastAsia="zh-CN"/>
        </w:rPr>
        <w:t>和</w:t>
      </w:r>
      <w:r>
        <w:rPr>
          <w:rFonts w:eastAsiaTheme="minorEastAsia"/>
          <w:iCs/>
          <w:color w:val="333333"/>
          <w:sz w:val="24"/>
          <w:szCs w:val="24"/>
          <w:shd w:val="clear" w:color="auto" w:fill="FFFFFF"/>
          <w:lang w:eastAsia="zh-CN"/>
        </w:rPr>
        <w:t>相关国家优先事项</w:t>
      </w:r>
      <w:r w:rsidRPr="00C27A65">
        <w:rPr>
          <w:rFonts w:eastAsiaTheme="minorEastAsia"/>
          <w:iCs/>
          <w:color w:val="333333"/>
          <w:sz w:val="24"/>
          <w:szCs w:val="24"/>
          <w:shd w:val="clear" w:color="auto" w:fill="FFFFFF"/>
          <w:lang w:eastAsia="zh-CN"/>
        </w:rPr>
        <w:t>纳入国家生物多样性战略和行动计划</w:t>
      </w:r>
      <w:r>
        <w:rPr>
          <w:rFonts w:eastAsiaTheme="minorEastAsia" w:hint="eastAsia"/>
          <w:iCs/>
          <w:color w:val="333333"/>
          <w:sz w:val="24"/>
          <w:szCs w:val="24"/>
          <w:shd w:val="clear" w:color="auto" w:fill="FFFFFF"/>
          <w:lang w:eastAsia="zh-CN"/>
        </w:rPr>
        <w:t>，</w:t>
      </w:r>
      <w:r>
        <w:rPr>
          <w:rFonts w:eastAsiaTheme="minorEastAsia"/>
          <w:iCs/>
          <w:color w:val="333333"/>
          <w:sz w:val="24"/>
          <w:szCs w:val="24"/>
          <w:shd w:val="clear" w:color="auto" w:fill="FFFFFF"/>
          <w:lang w:eastAsia="zh-CN"/>
        </w:rPr>
        <w:t>并将生物多样性因素纳入国家</w:t>
      </w:r>
      <w:r>
        <w:rPr>
          <w:rFonts w:eastAsiaTheme="minorEastAsia" w:hint="eastAsia"/>
          <w:iCs/>
          <w:color w:val="333333"/>
          <w:sz w:val="24"/>
          <w:szCs w:val="24"/>
          <w:shd w:val="clear" w:color="auto" w:fill="FFFFFF"/>
          <w:lang w:eastAsia="zh-CN"/>
        </w:rPr>
        <w:t>气候变化</w:t>
      </w:r>
      <w:r>
        <w:rPr>
          <w:rFonts w:eastAsiaTheme="minorEastAsia"/>
          <w:iCs/>
          <w:color w:val="333333"/>
          <w:sz w:val="24"/>
          <w:szCs w:val="24"/>
          <w:shd w:val="clear" w:color="auto" w:fill="FFFFFF"/>
          <w:lang w:eastAsia="zh-CN"/>
        </w:rPr>
        <w:t>政策、战略和计划</w:t>
      </w:r>
      <w:r w:rsidRPr="00C27A65">
        <w:rPr>
          <w:rFonts w:eastAsiaTheme="minorEastAsia"/>
          <w:iCs/>
          <w:color w:val="333333"/>
          <w:sz w:val="24"/>
          <w:szCs w:val="24"/>
          <w:shd w:val="clear" w:color="auto" w:fill="FFFFFF"/>
          <w:lang w:eastAsia="zh-CN"/>
        </w:rPr>
        <w:t>；</w:t>
      </w:r>
    </w:p>
    <w:p w:rsidR="005C11B6" w:rsidRPr="00C27A65" w:rsidRDefault="005C11B6" w:rsidP="00C83151">
      <w:pPr>
        <w:pStyle w:val="Para10"/>
        <w:numPr>
          <w:ilvl w:val="0"/>
          <w:numId w:val="113"/>
        </w:numPr>
        <w:suppressLineNumbers/>
        <w:tabs>
          <w:tab w:val="left" w:pos="1440"/>
        </w:tabs>
        <w:suppressAutoHyphens/>
        <w:ind w:left="0" w:firstLine="720"/>
        <w:rPr>
          <w:rFonts w:eastAsiaTheme="minorEastAsia"/>
          <w:iCs/>
          <w:color w:val="333333"/>
          <w:sz w:val="24"/>
          <w:szCs w:val="24"/>
          <w:shd w:val="clear" w:color="auto" w:fill="FFFFFF"/>
          <w:lang w:eastAsia="zh-CN"/>
        </w:rPr>
      </w:pPr>
      <w:r w:rsidRPr="00C27A65">
        <w:rPr>
          <w:rFonts w:eastAsiaTheme="minorEastAsia"/>
          <w:iCs/>
          <w:color w:val="333333"/>
          <w:sz w:val="24"/>
          <w:szCs w:val="24"/>
          <w:shd w:val="clear" w:color="auto" w:fill="FFFFFF"/>
          <w:lang w:eastAsia="zh-CN"/>
        </w:rPr>
        <w:t>促进生态系统恢复</w:t>
      </w:r>
      <w:r>
        <w:rPr>
          <w:rFonts w:eastAsiaTheme="minorEastAsia" w:hint="eastAsia"/>
          <w:iCs/>
          <w:color w:val="333333"/>
          <w:sz w:val="24"/>
          <w:szCs w:val="24"/>
          <w:shd w:val="clear" w:color="auto" w:fill="FFFFFF"/>
          <w:lang w:eastAsia="zh-CN"/>
        </w:rPr>
        <w:t>和</w:t>
      </w:r>
      <w:r>
        <w:rPr>
          <w:rFonts w:eastAsiaTheme="minorEastAsia"/>
          <w:iCs/>
          <w:color w:val="333333"/>
          <w:sz w:val="24"/>
          <w:szCs w:val="24"/>
          <w:shd w:val="clear" w:color="auto" w:fill="FFFFFF"/>
          <w:lang w:eastAsia="zh-CN"/>
        </w:rPr>
        <w:t>可持续管理后恢复</w:t>
      </w:r>
      <w:r w:rsidRPr="00C27A65">
        <w:rPr>
          <w:rFonts w:eastAsiaTheme="minorEastAsia"/>
          <w:iCs/>
          <w:color w:val="333333"/>
          <w:sz w:val="24"/>
          <w:szCs w:val="24"/>
          <w:shd w:val="clear" w:color="auto" w:fill="FFFFFF"/>
          <w:lang w:eastAsia="zh-CN"/>
        </w:rPr>
        <w:t>；</w:t>
      </w:r>
    </w:p>
    <w:p w:rsidR="005C11B6" w:rsidRPr="00C27A65" w:rsidRDefault="005C11B6" w:rsidP="00C83151">
      <w:pPr>
        <w:pStyle w:val="Para10"/>
        <w:numPr>
          <w:ilvl w:val="0"/>
          <w:numId w:val="113"/>
        </w:numPr>
        <w:suppressLineNumbers/>
        <w:tabs>
          <w:tab w:val="left" w:pos="1440"/>
        </w:tabs>
        <w:suppressAutoHyphens/>
        <w:ind w:left="0" w:firstLine="720"/>
        <w:rPr>
          <w:rFonts w:eastAsiaTheme="minorEastAsia"/>
          <w:iCs/>
          <w:color w:val="333333"/>
          <w:sz w:val="24"/>
          <w:szCs w:val="24"/>
          <w:shd w:val="clear" w:color="auto" w:fill="FFFFFF"/>
          <w:lang w:eastAsia="zh-CN"/>
        </w:rPr>
      </w:pPr>
      <w:r w:rsidRPr="00C27A65">
        <w:rPr>
          <w:rFonts w:eastAsiaTheme="minorEastAsia"/>
          <w:iCs/>
          <w:color w:val="333333"/>
          <w:sz w:val="24"/>
          <w:szCs w:val="24"/>
          <w:shd w:val="clear" w:color="auto" w:fill="FFFFFF"/>
          <w:lang w:eastAsia="zh-CN"/>
        </w:rPr>
        <w:t>采取适当行动解决并减少气候变化的</w:t>
      </w:r>
      <w:r>
        <w:rPr>
          <w:rFonts w:eastAsiaTheme="minorEastAsia" w:hint="eastAsia"/>
          <w:iCs/>
          <w:color w:val="333333"/>
          <w:sz w:val="24"/>
          <w:szCs w:val="24"/>
          <w:shd w:val="clear" w:color="auto" w:fill="FFFFFF"/>
          <w:lang w:eastAsia="zh-CN"/>
        </w:rPr>
        <w:t>消极</w:t>
      </w:r>
      <w:r w:rsidRPr="00C27A65">
        <w:rPr>
          <w:rFonts w:eastAsiaTheme="minorEastAsia"/>
          <w:iCs/>
          <w:color w:val="333333"/>
          <w:sz w:val="24"/>
          <w:szCs w:val="24"/>
          <w:shd w:val="clear" w:color="auto" w:fill="FFFFFF"/>
          <w:lang w:eastAsia="zh-CN"/>
        </w:rPr>
        <w:t>影响</w:t>
      </w:r>
      <w:r>
        <w:rPr>
          <w:rFonts w:eastAsiaTheme="minorEastAsia" w:hint="eastAsia"/>
          <w:iCs/>
          <w:color w:val="333333"/>
          <w:sz w:val="24"/>
          <w:szCs w:val="24"/>
          <w:shd w:val="clear" w:color="auto" w:fill="FFFFFF"/>
          <w:lang w:eastAsia="zh-CN"/>
        </w:rPr>
        <w:t>，</w:t>
      </w:r>
      <w:r>
        <w:rPr>
          <w:rFonts w:eastAsiaTheme="minorEastAsia"/>
          <w:iCs/>
          <w:color w:val="333333"/>
          <w:sz w:val="24"/>
          <w:szCs w:val="24"/>
          <w:shd w:val="clear" w:color="auto" w:fill="FFFFFF"/>
          <w:lang w:eastAsia="zh-CN"/>
        </w:rPr>
        <w:t>并加强气候变化</w:t>
      </w:r>
      <w:r w:rsidRPr="00C27A65">
        <w:rPr>
          <w:rFonts w:eastAsiaTheme="minorEastAsia"/>
          <w:iCs/>
          <w:color w:val="333333"/>
          <w:sz w:val="24"/>
          <w:szCs w:val="24"/>
          <w:shd w:val="clear" w:color="auto" w:fill="FFFFFF"/>
          <w:lang w:eastAsia="zh-CN"/>
        </w:rPr>
        <w:t>适应</w:t>
      </w:r>
      <w:r>
        <w:rPr>
          <w:rFonts w:eastAsiaTheme="minorEastAsia" w:hint="eastAsia"/>
          <w:iCs/>
          <w:color w:val="333333"/>
          <w:sz w:val="24"/>
          <w:szCs w:val="24"/>
          <w:shd w:val="clear" w:color="auto" w:fill="FFFFFF"/>
          <w:lang w:eastAsia="zh-CN"/>
        </w:rPr>
        <w:t>和</w:t>
      </w:r>
      <w:r>
        <w:rPr>
          <w:rFonts w:eastAsiaTheme="minorEastAsia"/>
          <w:iCs/>
          <w:color w:val="333333"/>
          <w:sz w:val="24"/>
          <w:szCs w:val="24"/>
          <w:shd w:val="clear" w:color="auto" w:fill="FFFFFF"/>
          <w:lang w:eastAsia="zh-CN"/>
        </w:rPr>
        <w:t>缓解</w:t>
      </w:r>
      <w:r w:rsidRPr="00C27A65">
        <w:rPr>
          <w:rFonts w:eastAsiaTheme="minorEastAsia"/>
          <w:iCs/>
          <w:color w:val="333333"/>
          <w:sz w:val="24"/>
          <w:szCs w:val="24"/>
          <w:shd w:val="clear" w:color="auto" w:fill="FFFFFF"/>
          <w:lang w:eastAsia="zh-CN"/>
        </w:rPr>
        <w:t>活动</w:t>
      </w:r>
      <w:r>
        <w:rPr>
          <w:rFonts w:eastAsiaTheme="minorEastAsia" w:hint="eastAsia"/>
          <w:iCs/>
          <w:color w:val="333333"/>
          <w:sz w:val="24"/>
          <w:szCs w:val="24"/>
          <w:shd w:val="clear" w:color="auto" w:fill="FFFFFF"/>
          <w:lang w:eastAsia="zh-CN"/>
        </w:rPr>
        <w:t>对生物多样性</w:t>
      </w:r>
      <w:r>
        <w:rPr>
          <w:rFonts w:eastAsiaTheme="minorEastAsia"/>
          <w:iCs/>
          <w:color w:val="333333"/>
          <w:sz w:val="24"/>
          <w:szCs w:val="24"/>
          <w:shd w:val="clear" w:color="auto" w:fill="FFFFFF"/>
          <w:lang w:eastAsia="zh-CN"/>
        </w:rPr>
        <w:t>和</w:t>
      </w:r>
      <w:r>
        <w:rPr>
          <w:rFonts w:eastAsiaTheme="minorEastAsia" w:hint="eastAsia"/>
          <w:iCs/>
          <w:color w:val="333333"/>
          <w:sz w:val="24"/>
          <w:szCs w:val="24"/>
          <w:shd w:val="clear" w:color="auto" w:fill="FFFFFF"/>
          <w:lang w:eastAsia="zh-CN"/>
        </w:rPr>
        <w:t>依赖</w:t>
      </w:r>
      <w:r>
        <w:rPr>
          <w:rFonts w:eastAsiaTheme="minorEastAsia"/>
          <w:iCs/>
          <w:color w:val="333333"/>
          <w:sz w:val="24"/>
          <w:szCs w:val="24"/>
          <w:shd w:val="clear" w:color="auto" w:fill="FFFFFF"/>
          <w:lang w:eastAsia="zh-CN"/>
        </w:rPr>
        <w:t>生物多样性的生计的</w:t>
      </w:r>
      <w:r>
        <w:rPr>
          <w:rFonts w:eastAsiaTheme="minorEastAsia" w:hint="eastAsia"/>
          <w:iCs/>
          <w:color w:val="333333"/>
          <w:sz w:val="24"/>
          <w:szCs w:val="24"/>
          <w:shd w:val="clear" w:color="auto" w:fill="FFFFFF"/>
          <w:lang w:eastAsia="zh-CN"/>
        </w:rPr>
        <w:t>积极影响和</w:t>
      </w:r>
      <w:r>
        <w:rPr>
          <w:rFonts w:eastAsiaTheme="minorEastAsia"/>
          <w:iCs/>
          <w:color w:val="333333"/>
          <w:sz w:val="24"/>
          <w:szCs w:val="24"/>
          <w:shd w:val="clear" w:color="auto" w:fill="FFFFFF"/>
          <w:lang w:eastAsia="zh-CN"/>
        </w:rPr>
        <w:t>减少其消极影响</w:t>
      </w:r>
      <w:r w:rsidRPr="00C27A65">
        <w:rPr>
          <w:rFonts w:eastAsiaTheme="minorEastAsia"/>
          <w:iCs/>
          <w:color w:val="333333"/>
          <w:sz w:val="24"/>
          <w:szCs w:val="24"/>
          <w:shd w:val="clear" w:color="auto" w:fill="FFFFFF"/>
          <w:lang w:eastAsia="zh-CN"/>
        </w:rPr>
        <w:t>；</w:t>
      </w:r>
    </w:p>
    <w:p w:rsidR="005C11B6" w:rsidRDefault="005C11B6" w:rsidP="00C83151">
      <w:pPr>
        <w:pStyle w:val="Para10"/>
        <w:numPr>
          <w:ilvl w:val="0"/>
          <w:numId w:val="113"/>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制定</w:t>
      </w:r>
      <w:r>
        <w:rPr>
          <w:rFonts w:eastAsiaTheme="minorEastAsia"/>
          <w:iCs/>
          <w:color w:val="333333"/>
          <w:sz w:val="24"/>
          <w:szCs w:val="24"/>
          <w:shd w:val="clear" w:color="auto" w:fill="FFFFFF"/>
          <w:lang w:eastAsia="zh-CN"/>
        </w:rPr>
        <w:t>监测系统和（或）工具以便</w:t>
      </w:r>
      <w:r w:rsidRPr="00C27A65">
        <w:rPr>
          <w:rFonts w:eastAsiaTheme="minorEastAsia"/>
          <w:iCs/>
          <w:color w:val="333333"/>
          <w:sz w:val="24"/>
          <w:szCs w:val="24"/>
          <w:shd w:val="clear" w:color="auto" w:fill="FFFFFF"/>
          <w:lang w:eastAsia="zh-CN"/>
        </w:rPr>
        <w:t>监测</w:t>
      </w:r>
      <w:r>
        <w:rPr>
          <w:rFonts w:eastAsiaTheme="minorEastAsia" w:hint="eastAsia"/>
          <w:iCs/>
          <w:color w:val="333333"/>
          <w:sz w:val="24"/>
          <w:szCs w:val="24"/>
          <w:shd w:val="clear" w:color="auto" w:fill="FFFFFF"/>
          <w:lang w:eastAsia="zh-CN"/>
        </w:rPr>
        <w:t>和</w:t>
      </w:r>
      <w:r>
        <w:rPr>
          <w:rFonts w:eastAsiaTheme="minorEastAsia"/>
          <w:iCs/>
          <w:color w:val="333333"/>
          <w:sz w:val="24"/>
          <w:szCs w:val="24"/>
          <w:shd w:val="clear" w:color="auto" w:fill="FFFFFF"/>
          <w:lang w:eastAsia="zh-CN"/>
        </w:rPr>
        <w:t>评估</w:t>
      </w:r>
      <w:r w:rsidRPr="00C27A65">
        <w:rPr>
          <w:rFonts w:eastAsiaTheme="minorEastAsia"/>
          <w:iCs/>
          <w:color w:val="333333"/>
          <w:sz w:val="24"/>
          <w:szCs w:val="24"/>
          <w:shd w:val="clear" w:color="auto" w:fill="FFFFFF"/>
          <w:lang w:eastAsia="zh-CN"/>
        </w:rPr>
        <w:t>气候变化对生物多样性和</w:t>
      </w:r>
      <w:r>
        <w:rPr>
          <w:rFonts w:eastAsiaTheme="minorEastAsia" w:hint="eastAsia"/>
          <w:iCs/>
          <w:color w:val="333333"/>
          <w:sz w:val="24"/>
          <w:szCs w:val="24"/>
          <w:shd w:val="clear" w:color="auto" w:fill="FFFFFF"/>
          <w:lang w:eastAsia="zh-CN"/>
        </w:rPr>
        <w:t>依赖</w:t>
      </w:r>
      <w:r w:rsidRPr="00C27A65">
        <w:rPr>
          <w:rFonts w:eastAsiaTheme="minorEastAsia"/>
          <w:iCs/>
          <w:color w:val="333333"/>
          <w:sz w:val="24"/>
          <w:szCs w:val="24"/>
          <w:shd w:val="clear" w:color="auto" w:fill="FFFFFF"/>
          <w:lang w:eastAsia="zh-CN"/>
        </w:rPr>
        <w:t>生物多样性的生计</w:t>
      </w:r>
      <w:r>
        <w:rPr>
          <w:rFonts w:eastAsiaTheme="minorEastAsia" w:hint="eastAsia"/>
          <w:iCs/>
          <w:color w:val="333333"/>
          <w:sz w:val="24"/>
          <w:szCs w:val="24"/>
          <w:shd w:val="clear" w:color="auto" w:fill="FFFFFF"/>
          <w:lang w:eastAsia="zh-CN"/>
        </w:rPr>
        <w:t>、</w:t>
      </w:r>
      <w:r>
        <w:rPr>
          <w:rFonts w:eastAsiaTheme="minorEastAsia"/>
          <w:iCs/>
          <w:color w:val="333333"/>
          <w:sz w:val="24"/>
          <w:szCs w:val="24"/>
          <w:shd w:val="clear" w:color="auto" w:fill="FFFFFF"/>
          <w:lang w:eastAsia="zh-CN"/>
        </w:rPr>
        <w:t>特别是土著人民和地方社区的生计</w:t>
      </w:r>
      <w:r w:rsidRPr="00C27A65">
        <w:rPr>
          <w:rFonts w:eastAsiaTheme="minorEastAsia"/>
          <w:iCs/>
          <w:color w:val="333333"/>
          <w:sz w:val="24"/>
          <w:szCs w:val="24"/>
          <w:shd w:val="clear" w:color="auto" w:fill="FFFFFF"/>
          <w:lang w:eastAsia="zh-CN"/>
        </w:rPr>
        <w:t>的影响</w:t>
      </w:r>
      <w:r>
        <w:rPr>
          <w:rFonts w:eastAsiaTheme="minorEastAsia" w:hint="eastAsia"/>
          <w:iCs/>
          <w:color w:val="333333"/>
          <w:sz w:val="24"/>
          <w:szCs w:val="24"/>
          <w:shd w:val="clear" w:color="auto" w:fill="FFFFFF"/>
          <w:lang w:eastAsia="zh-CN"/>
        </w:rPr>
        <w:t>，</w:t>
      </w:r>
      <w:r>
        <w:rPr>
          <w:rFonts w:eastAsiaTheme="minorEastAsia"/>
          <w:iCs/>
          <w:color w:val="333333"/>
          <w:sz w:val="24"/>
          <w:szCs w:val="24"/>
          <w:shd w:val="clear" w:color="auto" w:fill="FFFFFF"/>
          <w:lang w:eastAsia="zh-CN"/>
        </w:rPr>
        <w:t>并评估</w:t>
      </w:r>
      <w:r>
        <w:rPr>
          <w:rFonts w:eastAsiaTheme="minorEastAsia" w:hint="eastAsia"/>
          <w:iCs/>
          <w:color w:val="333333"/>
          <w:sz w:val="24"/>
          <w:szCs w:val="24"/>
          <w:shd w:val="clear" w:color="auto" w:fill="FFFFFF"/>
          <w:lang w:eastAsia="zh-CN"/>
        </w:rPr>
        <w:t>基于</w:t>
      </w:r>
      <w:r>
        <w:rPr>
          <w:rFonts w:eastAsiaTheme="minorEastAsia"/>
          <w:iCs/>
          <w:color w:val="333333"/>
          <w:sz w:val="24"/>
          <w:szCs w:val="24"/>
          <w:shd w:val="clear" w:color="auto" w:fill="FFFFFF"/>
          <w:lang w:eastAsia="zh-CN"/>
        </w:rPr>
        <w:t>生态系统的办法对于适应、缓解和减少灾害风险的有效性</w:t>
      </w:r>
      <w:r w:rsidRPr="00C27A65">
        <w:rPr>
          <w:rFonts w:eastAsiaTheme="minorEastAsia"/>
          <w:iCs/>
          <w:color w:val="333333"/>
          <w:sz w:val="24"/>
          <w:szCs w:val="24"/>
          <w:shd w:val="clear" w:color="auto" w:fill="FFFFFF"/>
          <w:lang w:eastAsia="zh-CN"/>
        </w:rPr>
        <w:t>；</w:t>
      </w:r>
    </w:p>
    <w:p w:rsidR="005C11B6" w:rsidRPr="00C27A65" w:rsidRDefault="005C11B6" w:rsidP="00C83151">
      <w:pPr>
        <w:pStyle w:val="Para10"/>
        <w:numPr>
          <w:ilvl w:val="0"/>
          <w:numId w:val="113"/>
        </w:numPr>
        <w:suppressLineNumbers/>
        <w:tabs>
          <w:tab w:val="left" w:pos="1440"/>
        </w:tabs>
        <w:suppressAutoHyphens/>
        <w:ind w:left="0" w:firstLine="720"/>
        <w:rPr>
          <w:rFonts w:eastAsiaTheme="minorEastAsia"/>
          <w:iCs/>
          <w:color w:val="333333"/>
          <w:sz w:val="24"/>
          <w:szCs w:val="24"/>
          <w:shd w:val="clear" w:color="auto" w:fill="FFFFFF"/>
          <w:lang w:eastAsia="zh-CN"/>
        </w:rPr>
      </w:pPr>
      <w:r w:rsidRPr="00C27A65">
        <w:rPr>
          <w:rFonts w:eastAsiaTheme="minorEastAsia"/>
          <w:iCs/>
          <w:color w:val="333333"/>
          <w:sz w:val="24"/>
          <w:szCs w:val="24"/>
          <w:shd w:val="clear" w:color="auto" w:fill="FFFFFF"/>
          <w:lang w:eastAsia="zh-CN"/>
        </w:rPr>
        <w:t>在提交《公约》的报告中</w:t>
      </w:r>
      <w:r>
        <w:rPr>
          <w:rFonts w:eastAsiaTheme="minorEastAsia" w:hint="eastAsia"/>
          <w:iCs/>
          <w:color w:val="333333"/>
          <w:sz w:val="24"/>
          <w:szCs w:val="24"/>
          <w:shd w:val="clear" w:color="auto" w:fill="FFFFFF"/>
          <w:lang w:eastAsia="zh-CN"/>
        </w:rPr>
        <w:t>列入</w:t>
      </w:r>
      <w:r>
        <w:rPr>
          <w:rFonts w:eastAsiaTheme="minorEastAsia"/>
          <w:iCs/>
          <w:color w:val="333333"/>
          <w:sz w:val="24"/>
          <w:szCs w:val="24"/>
          <w:shd w:val="clear" w:color="auto" w:fill="FFFFFF"/>
          <w:lang w:eastAsia="zh-CN"/>
        </w:rPr>
        <w:t>上述</w:t>
      </w:r>
      <w:r w:rsidRPr="00C27A65">
        <w:rPr>
          <w:rFonts w:eastAsiaTheme="minorEastAsia"/>
          <w:iCs/>
          <w:color w:val="333333"/>
          <w:sz w:val="24"/>
          <w:szCs w:val="24"/>
          <w:shd w:val="clear" w:color="auto" w:fill="FFFFFF"/>
          <w:lang w:eastAsia="zh-CN"/>
        </w:rPr>
        <w:t>信息；</w:t>
      </w:r>
    </w:p>
    <w:p w:rsidR="005C11B6" w:rsidRPr="00661456"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eastAsiaTheme="minorEastAsia" w:cs="Times New Roman"/>
          <w:bCs w:val="0"/>
          <w:iCs/>
          <w:color w:val="333333"/>
          <w:sz w:val="24"/>
          <w:szCs w:val="24"/>
          <w:shd w:val="clear" w:color="auto" w:fill="FFFFFF"/>
          <w:lang w:eastAsia="zh-CN"/>
        </w:rPr>
      </w:pPr>
      <w:r>
        <w:rPr>
          <w:rFonts w:ascii="KaiTi" w:eastAsia="KaiTi" w:hAnsi="KaiTi" w:hint="eastAsia"/>
          <w:bCs w:val="0"/>
          <w:kern w:val="22"/>
          <w:sz w:val="24"/>
          <w:szCs w:val="24"/>
          <w:lang w:val="zh-CN" w:eastAsia="zh-CN"/>
        </w:rPr>
        <w:t>又</w:t>
      </w:r>
      <w:r w:rsidRPr="00661456">
        <w:rPr>
          <w:rFonts w:ascii="KaiTi" w:eastAsia="KaiTi" w:hAnsi="KaiTi"/>
          <w:bCs w:val="0"/>
          <w:snapToGrid w:val="0"/>
          <w:kern w:val="22"/>
          <w:sz w:val="24"/>
          <w:szCs w:val="24"/>
          <w:lang w:val="zh-CN" w:eastAsia="zh-CN"/>
        </w:rPr>
        <w:t>鼓</w:t>
      </w:r>
      <w:r w:rsidRPr="00931F55">
        <w:rPr>
          <w:rFonts w:ascii="KaiTi" w:eastAsia="KaiTi" w:hAnsi="KaiTi"/>
          <w:bCs w:val="0"/>
          <w:snapToGrid w:val="0"/>
          <w:kern w:val="22"/>
          <w:sz w:val="24"/>
          <w:szCs w:val="24"/>
          <w:lang w:val="zh-CN" w:eastAsia="zh-CN"/>
        </w:rPr>
        <w:t>励</w:t>
      </w:r>
      <w:r w:rsidRPr="00661456">
        <w:rPr>
          <w:rFonts w:eastAsiaTheme="minorEastAsia" w:cs="Times New Roman"/>
          <w:iCs/>
          <w:color w:val="333333"/>
          <w:sz w:val="24"/>
          <w:szCs w:val="24"/>
          <w:shd w:val="clear" w:color="auto" w:fill="FFFFFF"/>
          <w:lang w:eastAsia="zh-CN"/>
        </w:rPr>
        <w:t>各缔约方</w:t>
      </w:r>
      <w:r>
        <w:rPr>
          <w:rFonts w:eastAsiaTheme="minorEastAsia" w:cs="Times New Roman" w:hint="eastAsia"/>
          <w:iCs/>
          <w:color w:val="333333"/>
          <w:sz w:val="24"/>
          <w:szCs w:val="24"/>
          <w:shd w:val="clear" w:color="auto" w:fill="FFFFFF"/>
          <w:lang w:eastAsia="zh-CN"/>
        </w:rPr>
        <w:t>和</w:t>
      </w:r>
      <w:r>
        <w:rPr>
          <w:rFonts w:eastAsiaTheme="minorEastAsia" w:cs="Times New Roman"/>
          <w:iCs/>
          <w:color w:val="333333"/>
          <w:sz w:val="24"/>
          <w:szCs w:val="24"/>
          <w:shd w:val="clear" w:color="auto" w:fill="FFFFFF"/>
          <w:lang w:eastAsia="zh-CN"/>
        </w:rPr>
        <w:t>其他国家政府</w:t>
      </w:r>
      <w:r w:rsidRPr="00661456">
        <w:rPr>
          <w:rFonts w:eastAsiaTheme="minorEastAsia" w:cs="Times New Roman"/>
          <w:iCs/>
          <w:color w:val="333333"/>
          <w:sz w:val="24"/>
          <w:szCs w:val="24"/>
          <w:shd w:val="clear" w:color="auto" w:fill="FFFFFF"/>
          <w:lang w:eastAsia="zh-CN"/>
        </w:rPr>
        <w:t>，</w:t>
      </w:r>
    </w:p>
    <w:p w:rsidR="005C11B6" w:rsidRPr="000F35C1" w:rsidRDefault="005C11B6" w:rsidP="00C83151">
      <w:pPr>
        <w:pStyle w:val="Para10"/>
        <w:numPr>
          <w:ilvl w:val="0"/>
          <w:numId w:val="115"/>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促进</w:t>
      </w:r>
      <w:r>
        <w:rPr>
          <w:rFonts w:eastAsiaTheme="minorEastAsia"/>
          <w:iCs/>
          <w:color w:val="333333"/>
          <w:sz w:val="24"/>
          <w:szCs w:val="24"/>
          <w:shd w:val="clear" w:color="auto" w:fill="FFFFFF"/>
          <w:lang w:eastAsia="zh-CN"/>
        </w:rPr>
        <w:t>《巴黎协定</w:t>
      </w:r>
      <w:r>
        <w:rPr>
          <w:rFonts w:eastAsiaTheme="minorEastAsia" w:hint="eastAsia"/>
          <w:iCs/>
          <w:color w:val="333333"/>
          <w:sz w:val="24"/>
          <w:szCs w:val="24"/>
          <w:shd w:val="clear" w:color="auto" w:fill="FFFFFF"/>
          <w:lang w:eastAsia="zh-CN"/>
        </w:rPr>
        <w:t>》、</w:t>
      </w:r>
      <w:r w:rsidRPr="002A7A35">
        <w:rPr>
          <w:rFonts w:eastAsiaTheme="minorEastAsia"/>
          <w:iCs/>
          <w:color w:val="333333"/>
          <w:sz w:val="24"/>
          <w:szCs w:val="24"/>
          <w:shd w:val="clear" w:color="auto" w:fill="FFFFFF"/>
          <w:vertAlign w:val="superscript"/>
          <w:lang w:eastAsia="zh-CN"/>
        </w:rPr>
        <w:footnoteReference w:id="163"/>
      </w:r>
      <w:r w:rsidRPr="002A7A35">
        <w:rPr>
          <w:rFonts w:eastAsiaTheme="minorEastAsia"/>
          <w:iCs/>
          <w:color w:val="333333"/>
          <w:sz w:val="28"/>
          <w:szCs w:val="24"/>
          <w:shd w:val="clear" w:color="auto" w:fill="FFFFFF"/>
          <w:vertAlign w:val="superscript"/>
          <w:lang w:eastAsia="zh-CN"/>
        </w:rPr>
        <w:t xml:space="preserve"> </w:t>
      </w:r>
      <w:r>
        <w:rPr>
          <w:rFonts w:eastAsiaTheme="minorEastAsia" w:hint="eastAsia"/>
          <w:iCs/>
          <w:color w:val="333333"/>
          <w:sz w:val="24"/>
          <w:szCs w:val="24"/>
          <w:shd w:val="clear" w:color="auto" w:fill="FFFFFF"/>
          <w:lang w:eastAsia="zh-CN"/>
        </w:rPr>
        <w:t>《</w:t>
      </w:r>
      <w:r>
        <w:rPr>
          <w:rFonts w:eastAsiaTheme="minorEastAsia" w:hint="eastAsia"/>
          <w:iCs/>
          <w:color w:val="333333"/>
          <w:sz w:val="24"/>
          <w:szCs w:val="24"/>
          <w:shd w:val="clear" w:color="auto" w:fill="FFFFFF"/>
          <w:lang w:eastAsia="zh-CN"/>
        </w:rPr>
        <w:t>2030</w:t>
      </w:r>
      <w:r>
        <w:rPr>
          <w:rFonts w:eastAsiaTheme="minorEastAsia" w:hint="eastAsia"/>
          <w:iCs/>
          <w:color w:val="333333"/>
          <w:sz w:val="24"/>
          <w:szCs w:val="24"/>
          <w:shd w:val="clear" w:color="auto" w:fill="FFFFFF"/>
          <w:lang w:eastAsia="zh-CN"/>
        </w:rPr>
        <w:t>年</w:t>
      </w:r>
      <w:r>
        <w:rPr>
          <w:rFonts w:eastAsiaTheme="minorEastAsia"/>
          <w:iCs/>
          <w:color w:val="333333"/>
          <w:sz w:val="24"/>
          <w:szCs w:val="24"/>
          <w:shd w:val="clear" w:color="auto" w:fill="FFFFFF"/>
          <w:lang w:eastAsia="zh-CN"/>
        </w:rPr>
        <w:t>可持续发展议程</w:t>
      </w:r>
      <w:r>
        <w:rPr>
          <w:rFonts w:eastAsiaTheme="minorEastAsia" w:hint="eastAsia"/>
          <w:iCs/>
          <w:color w:val="333333"/>
          <w:sz w:val="24"/>
          <w:szCs w:val="24"/>
          <w:shd w:val="clear" w:color="auto" w:fill="FFFFFF"/>
          <w:lang w:eastAsia="zh-CN"/>
        </w:rPr>
        <w:t>》、</w:t>
      </w:r>
      <w:r w:rsidRPr="002A7A35">
        <w:rPr>
          <w:rFonts w:eastAsiaTheme="minorEastAsia"/>
          <w:iCs/>
          <w:color w:val="333333"/>
          <w:sz w:val="24"/>
          <w:szCs w:val="24"/>
          <w:shd w:val="clear" w:color="auto" w:fill="FFFFFF"/>
          <w:vertAlign w:val="superscript"/>
          <w:lang w:eastAsia="zh-CN"/>
        </w:rPr>
        <w:footnoteReference w:id="164"/>
      </w:r>
      <w:r w:rsidRPr="002A7A35">
        <w:rPr>
          <w:rFonts w:eastAsiaTheme="minorEastAsia"/>
          <w:iCs/>
          <w:color w:val="333333"/>
          <w:sz w:val="24"/>
          <w:szCs w:val="24"/>
          <w:shd w:val="clear" w:color="auto" w:fill="FFFFFF"/>
          <w:vertAlign w:val="superscript"/>
          <w:lang w:eastAsia="zh-CN"/>
        </w:rPr>
        <w:t xml:space="preserve"> </w:t>
      </w:r>
      <w:r>
        <w:rPr>
          <w:rFonts w:eastAsiaTheme="minorEastAsia" w:hint="eastAsia"/>
          <w:iCs/>
          <w:color w:val="333333"/>
          <w:sz w:val="24"/>
          <w:szCs w:val="24"/>
          <w:shd w:val="clear" w:color="auto" w:fill="FFFFFF"/>
          <w:lang w:eastAsia="zh-CN"/>
        </w:rPr>
        <w:t>其他</w:t>
      </w:r>
      <w:r>
        <w:rPr>
          <w:rFonts w:eastAsiaTheme="minorEastAsia"/>
          <w:iCs/>
          <w:color w:val="333333"/>
          <w:sz w:val="24"/>
          <w:szCs w:val="24"/>
          <w:shd w:val="clear" w:color="auto" w:fill="FFFFFF"/>
          <w:lang w:eastAsia="zh-CN"/>
        </w:rPr>
        <w:t>相关</w:t>
      </w:r>
      <w:r>
        <w:rPr>
          <w:rFonts w:eastAsiaTheme="minorEastAsia" w:hint="eastAsia"/>
          <w:iCs/>
          <w:color w:val="333333"/>
          <w:sz w:val="24"/>
          <w:szCs w:val="24"/>
          <w:shd w:val="clear" w:color="auto" w:fill="FFFFFF"/>
          <w:lang w:eastAsia="zh-CN"/>
        </w:rPr>
        <w:t>国家框架</w:t>
      </w:r>
      <w:r>
        <w:rPr>
          <w:rFonts w:eastAsiaTheme="minorEastAsia"/>
          <w:iCs/>
          <w:color w:val="333333"/>
          <w:sz w:val="24"/>
          <w:szCs w:val="24"/>
          <w:shd w:val="clear" w:color="auto" w:fill="FFFFFF"/>
          <w:lang w:eastAsia="zh-CN"/>
        </w:rPr>
        <w:t>以及《生物多样性公约</w:t>
      </w:r>
      <w:r>
        <w:rPr>
          <w:rFonts w:eastAsiaTheme="minorEastAsia" w:hint="eastAsia"/>
          <w:iCs/>
          <w:color w:val="333333"/>
          <w:sz w:val="24"/>
          <w:szCs w:val="24"/>
          <w:shd w:val="clear" w:color="auto" w:fill="FFFFFF"/>
          <w:lang w:eastAsia="zh-CN"/>
        </w:rPr>
        <w:t>》</w:t>
      </w:r>
      <w:r>
        <w:rPr>
          <w:rFonts w:eastAsiaTheme="minorEastAsia"/>
          <w:iCs/>
          <w:color w:val="333333"/>
          <w:sz w:val="24"/>
          <w:szCs w:val="24"/>
          <w:shd w:val="clear" w:color="auto" w:fill="FFFFFF"/>
          <w:lang w:eastAsia="zh-CN"/>
        </w:rPr>
        <w:t>包括《</w:t>
      </w:r>
      <w:r w:rsidRPr="000F35C1">
        <w:rPr>
          <w:rFonts w:eastAsiaTheme="minorEastAsia"/>
          <w:iCs/>
          <w:color w:val="333333"/>
          <w:sz w:val="24"/>
          <w:szCs w:val="24"/>
          <w:shd w:val="clear" w:color="auto" w:fill="FFFFFF"/>
          <w:lang w:eastAsia="zh-CN"/>
        </w:rPr>
        <w:t>2011-2020</w:t>
      </w:r>
      <w:r>
        <w:rPr>
          <w:rFonts w:eastAsiaTheme="minorEastAsia" w:hint="eastAsia"/>
          <w:iCs/>
          <w:color w:val="333333"/>
          <w:sz w:val="24"/>
          <w:szCs w:val="24"/>
          <w:shd w:val="clear" w:color="auto" w:fill="FFFFFF"/>
          <w:lang w:eastAsia="zh-CN"/>
        </w:rPr>
        <w:t>年</w:t>
      </w:r>
      <w:r>
        <w:rPr>
          <w:rFonts w:eastAsiaTheme="minorEastAsia"/>
          <w:iCs/>
          <w:color w:val="333333"/>
          <w:sz w:val="24"/>
          <w:szCs w:val="24"/>
          <w:shd w:val="clear" w:color="auto" w:fill="FFFFFF"/>
          <w:lang w:eastAsia="zh-CN"/>
        </w:rPr>
        <w:t>生物多样性战略计划》</w:t>
      </w:r>
      <w:r>
        <w:rPr>
          <w:rFonts w:eastAsiaTheme="minorEastAsia" w:hint="eastAsia"/>
          <w:iCs/>
          <w:color w:val="333333"/>
          <w:sz w:val="24"/>
          <w:szCs w:val="24"/>
          <w:shd w:val="clear" w:color="auto" w:fill="FFFFFF"/>
          <w:lang w:eastAsia="zh-CN"/>
        </w:rPr>
        <w:t>和</w:t>
      </w:r>
      <w:r>
        <w:rPr>
          <w:rFonts w:eastAsiaTheme="minorEastAsia" w:hint="eastAsia"/>
          <w:iCs/>
          <w:color w:val="333333"/>
          <w:sz w:val="24"/>
          <w:szCs w:val="24"/>
          <w:shd w:val="clear" w:color="auto" w:fill="FFFFFF"/>
          <w:lang w:eastAsia="zh-CN"/>
        </w:rPr>
        <w:t>2020</w:t>
      </w:r>
      <w:r>
        <w:rPr>
          <w:rFonts w:eastAsiaTheme="minorEastAsia" w:hint="eastAsia"/>
          <w:iCs/>
          <w:color w:val="333333"/>
          <w:sz w:val="24"/>
          <w:szCs w:val="24"/>
          <w:shd w:val="clear" w:color="auto" w:fill="FFFFFF"/>
          <w:lang w:eastAsia="zh-CN"/>
        </w:rPr>
        <w:t>年</w:t>
      </w:r>
      <w:r>
        <w:rPr>
          <w:rFonts w:eastAsiaTheme="minorEastAsia"/>
          <w:iCs/>
          <w:color w:val="333333"/>
          <w:sz w:val="24"/>
          <w:szCs w:val="24"/>
          <w:shd w:val="clear" w:color="auto" w:fill="FFFFFF"/>
          <w:lang w:eastAsia="zh-CN"/>
        </w:rPr>
        <w:t>后全球生物多样性框架</w:t>
      </w:r>
      <w:r w:rsidRPr="002A7A35">
        <w:rPr>
          <w:rFonts w:eastAsiaTheme="minorEastAsia"/>
          <w:iCs/>
          <w:color w:val="333333"/>
          <w:sz w:val="24"/>
          <w:szCs w:val="24"/>
          <w:shd w:val="clear" w:color="auto" w:fill="FFFFFF"/>
          <w:vertAlign w:val="superscript"/>
          <w:lang w:eastAsia="zh-CN"/>
        </w:rPr>
        <w:footnoteReference w:id="165"/>
      </w:r>
      <w:r w:rsidRPr="002A7A35">
        <w:rPr>
          <w:rFonts w:eastAsiaTheme="minorEastAsia" w:hint="eastAsia"/>
          <w:iCs/>
          <w:color w:val="333333"/>
          <w:sz w:val="28"/>
          <w:szCs w:val="24"/>
          <w:shd w:val="clear" w:color="auto" w:fill="FFFFFF"/>
          <w:vertAlign w:val="superscript"/>
          <w:lang w:eastAsia="zh-CN"/>
        </w:rPr>
        <w:t xml:space="preserve"> </w:t>
      </w:r>
      <w:r>
        <w:rPr>
          <w:rFonts w:eastAsiaTheme="minorEastAsia" w:hint="eastAsia"/>
          <w:iCs/>
          <w:color w:val="333333"/>
          <w:sz w:val="24"/>
          <w:szCs w:val="24"/>
          <w:shd w:val="clear" w:color="auto" w:fill="FFFFFF"/>
          <w:lang w:eastAsia="zh-CN"/>
        </w:rPr>
        <w:t>下</w:t>
      </w:r>
      <w:r>
        <w:rPr>
          <w:rFonts w:eastAsiaTheme="minorEastAsia"/>
          <w:iCs/>
          <w:color w:val="333333"/>
          <w:sz w:val="24"/>
          <w:szCs w:val="24"/>
          <w:shd w:val="clear" w:color="auto" w:fill="FFFFFF"/>
          <w:lang w:eastAsia="zh-CN"/>
        </w:rPr>
        <w:t>的协调统一、综合和互惠的实施和行动；</w:t>
      </w:r>
    </w:p>
    <w:p w:rsidR="005C11B6" w:rsidRPr="007C2CB3" w:rsidRDefault="005C11B6" w:rsidP="00C83151">
      <w:pPr>
        <w:pStyle w:val="Para10"/>
        <w:numPr>
          <w:ilvl w:val="0"/>
          <w:numId w:val="115"/>
        </w:numPr>
        <w:suppressLineNumbers/>
        <w:tabs>
          <w:tab w:val="left" w:pos="1440"/>
        </w:tabs>
        <w:suppressAutoHyphens/>
        <w:ind w:left="0" w:firstLine="720"/>
        <w:rPr>
          <w:rFonts w:eastAsiaTheme="minorEastAsia"/>
          <w:iCs/>
          <w:color w:val="333333"/>
          <w:sz w:val="24"/>
          <w:szCs w:val="24"/>
          <w:shd w:val="clear" w:color="auto" w:fill="FFFFFF"/>
          <w:lang w:eastAsia="zh-CN"/>
        </w:rPr>
      </w:pPr>
      <w:r w:rsidRPr="007C2CB3">
        <w:rPr>
          <w:rFonts w:eastAsiaTheme="minorEastAsia" w:hint="eastAsia"/>
          <w:iCs/>
          <w:color w:val="333333"/>
          <w:sz w:val="24"/>
          <w:szCs w:val="24"/>
          <w:shd w:val="clear" w:color="auto" w:fill="FFFFFF"/>
          <w:lang w:eastAsia="zh-CN"/>
        </w:rPr>
        <w:t>在更新</w:t>
      </w:r>
      <w:r w:rsidRPr="007C2CB3">
        <w:rPr>
          <w:rFonts w:eastAsiaTheme="minorEastAsia"/>
          <w:iCs/>
          <w:color w:val="333333"/>
          <w:sz w:val="24"/>
          <w:szCs w:val="24"/>
          <w:shd w:val="clear" w:color="auto" w:fill="FFFFFF"/>
          <w:lang w:eastAsia="zh-CN"/>
        </w:rPr>
        <w:t>其</w:t>
      </w:r>
      <w:r w:rsidRPr="007C2CB3">
        <w:rPr>
          <w:rFonts w:ascii="SimSun" w:eastAsia="SimSun" w:hAnsi="SimSun" w:cs="SimSun" w:hint="eastAsia"/>
          <w:sz w:val="24"/>
          <w:szCs w:val="24"/>
          <w:lang w:eastAsia="zh-CN"/>
        </w:rPr>
        <w:t>国家自主决定捐款</w:t>
      </w:r>
      <w:r w:rsidRPr="007C2CB3">
        <w:rPr>
          <w:rFonts w:ascii="SimSun" w:eastAsia="SimSun" w:hAnsi="SimSun" w:cs="SimSun"/>
          <w:sz w:val="24"/>
          <w:szCs w:val="24"/>
          <w:lang w:eastAsia="zh-CN"/>
        </w:rPr>
        <w:t>和</w:t>
      </w:r>
      <w:r w:rsidRPr="007C2CB3">
        <w:rPr>
          <w:rFonts w:ascii="SimSun" w:eastAsia="SimSun" w:hAnsi="SimSun" w:cs="SimSun" w:hint="eastAsia"/>
          <w:sz w:val="24"/>
          <w:szCs w:val="24"/>
          <w:lang w:eastAsia="zh-CN"/>
        </w:rPr>
        <w:t>实施</w:t>
      </w:r>
      <w:r w:rsidRPr="007C2CB3">
        <w:rPr>
          <w:rFonts w:ascii="SimSun" w:eastAsia="SimSun" w:hAnsi="SimSun" w:cs="SimSun"/>
          <w:sz w:val="24"/>
          <w:szCs w:val="24"/>
          <w:lang w:eastAsia="zh-CN"/>
        </w:rPr>
        <w:t>《巴黎协定</w:t>
      </w:r>
      <w:r w:rsidRPr="007C2CB3">
        <w:rPr>
          <w:rFonts w:ascii="SimSun" w:eastAsia="SimSun" w:hAnsi="SimSun" w:cs="SimSun" w:hint="eastAsia"/>
          <w:sz w:val="24"/>
          <w:szCs w:val="24"/>
          <w:lang w:eastAsia="zh-CN"/>
        </w:rPr>
        <w:t>》</w:t>
      </w:r>
      <w:r w:rsidRPr="007C2CB3">
        <w:rPr>
          <w:rFonts w:ascii="SimSun" w:eastAsia="SimSun" w:hAnsi="SimSun" w:cs="SimSun"/>
          <w:sz w:val="24"/>
          <w:szCs w:val="24"/>
          <w:lang w:eastAsia="zh-CN"/>
        </w:rPr>
        <w:t>规定的国内气候行动时</w:t>
      </w:r>
      <w:r w:rsidRPr="007C2CB3">
        <w:rPr>
          <w:rFonts w:ascii="SimSun" w:eastAsia="SimSun" w:hAnsi="SimSun" w:cs="SimSun" w:hint="eastAsia"/>
          <w:sz w:val="24"/>
          <w:szCs w:val="24"/>
          <w:lang w:eastAsia="zh-CN"/>
        </w:rPr>
        <w:t>，</w:t>
      </w:r>
      <w:r>
        <w:rPr>
          <w:rFonts w:ascii="SimSun" w:eastAsia="SimSun" w:hAnsi="SimSun" w:cs="SimSun" w:hint="eastAsia"/>
          <w:sz w:val="24"/>
          <w:szCs w:val="24"/>
          <w:lang w:eastAsia="zh-CN"/>
        </w:rPr>
        <w:t>酌情</w:t>
      </w:r>
      <w:r w:rsidRPr="007C2CB3">
        <w:rPr>
          <w:rFonts w:ascii="SimSun" w:eastAsia="SimSun" w:hAnsi="SimSun" w:cs="SimSun"/>
          <w:sz w:val="24"/>
          <w:szCs w:val="24"/>
          <w:lang w:eastAsia="zh-CN"/>
        </w:rPr>
        <w:t>纳入</w:t>
      </w:r>
      <w:r w:rsidRPr="007C2CB3">
        <w:rPr>
          <w:rFonts w:ascii="SimSun" w:eastAsia="SimSun" w:hAnsi="SimSun" w:cs="SimSun" w:hint="eastAsia"/>
          <w:sz w:val="24"/>
          <w:szCs w:val="24"/>
          <w:lang w:eastAsia="zh-CN"/>
        </w:rPr>
        <w:t>基于</w:t>
      </w:r>
      <w:r w:rsidRPr="007C2CB3">
        <w:rPr>
          <w:rFonts w:ascii="SimSun" w:eastAsia="SimSun" w:hAnsi="SimSun" w:cs="SimSun"/>
          <w:sz w:val="24"/>
          <w:szCs w:val="24"/>
          <w:lang w:eastAsia="zh-CN"/>
        </w:rPr>
        <w:t>生态系统的办法，</w:t>
      </w:r>
      <w:r>
        <w:rPr>
          <w:rFonts w:ascii="SimSun" w:eastAsia="SimSun" w:hAnsi="SimSun" w:cs="SimSun" w:hint="eastAsia"/>
          <w:sz w:val="24"/>
          <w:szCs w:val="24"/>
          <w:lang w:eastAsia="zh-CN"/>
        </w:rPr>
        <w:t>并</w:t>
      </w:r>
      <w:r w:rsidRPr="007C2CB3">
        <w:rPr>
          <w:rFonts w:ascii="SimSun" w:eastAsia="SimSun" w:hAnsi="SimSun" w:cs="SimSun"/>
          <w:sz w:val="24"/>
          <w:szCs w:val="24"/>
          <w:lang w:eastAsia="zh-CN"/>
        </w:rPr>
        <w:t>顾及</w:t>
      </w:r>
      <w:r>
        <w:rPr>
          <w:rFonts w:ascii="SimSun" w:eastAsia="SimSun" w:hAnsi="SimSun" w:cs="SimSun" w:hint="eastAsia"/>
          <w:sz w:val="24"/>
          <w:szCs w:val="24"/>
          <w:lang w:eastAsia="zh-CN"/>
        </w:rPr>
        <w:t>确保所有</w:t>
      </w:r>
      <w:r>
        <w:rPr>
          <w:rFonts w:ascii="SimSun" w:eastAsia="SimSun" w:hAnsi="SimSun" w:cs="SimSun"/>
          <w:sz w:val="24"/>
          <w:szCs w:val="24"/>
          <w:lang w:eastAsia="zh-CN"/>
        </w:rPr>
        <w:t>生态系统</w:t>
      </w:r>
      <w:r>
        <w:rPr>
          <w:rFonts w:ascii="SimSun" w:eastAsia="SimSun" w:hAnsi="SimSun" w:cs="SimSun" w:hint="eastAsia"/>
          <w:sz w:val="24"/>
          <w:szCs w:val="24"/>
          <w:lang w:eastAsia="zh-CN"/>
        </w:rPr>
        <w:t>（</w:t>
      </w:r>
      <w:r>
        <w:rPr>
          <w:rFonts w:ascii="SimSun" w:eastAsia="SimSun" w:hAnsi="SimSun" w:cs="SimSun"/>
          <w:sz w:val="24"/>
          <w:szCs w:val="24"/>
          <w:lang w:eastAsia="zh-CN"/>
        </w:rPr>
        <w:t>包括海洋）的完整性</w:t>
      </w:r>
      <w:r>
        <w:rPr>
          <w:rFonts w:ascii="SimSun" w:eastAsia="SimSun" w:hAnsi="SimSun" w:cs="SimSun" w:hint="eastAsia"/>
          <w:sz w:val="24"/>
          <w:szCs w:val="24"/>
          <w:lang w:eastAsia="zh-CN"/>
        </w:rPr>
        <w:t>以及</w:t>
      </w:r>
      <w:r>
        <w:rPr>
          <w:rFonts w:ascii="SimSun" w:eastAsia="SimSun" w:hAnsi="SimSun" w:cs="SimSun"/>
          <w:sz w:val="24"/>
          <w:szCs w:val="24"/>
          <w:lang w:eastAsia="zh-CN"/>
        </w:rPr>
        <w:t>生物多样性的保护；</w:t>
      </w:r>
    </w:p>
    <w:p w:rsidR="005C11B6" w:rsidRPr="00BD21EB" w:rsidRDefault="005C11B6" w:rsidP="00C83151">
      <w:pPr>
        <w:pStyle w:val="Para1"/>
        <w:widowControl w:val="0"/>
        <w:numPr>
          <w:ilvl w:val="0"/>
          <w:numId w:val="114"/>
        </w:numPr>
        <w:suppressLineNumbers/>
        <w:tabs>
          <w:tab w:val="left" w:pos="1440"/>
        </w:tabs>
        <w:suppressAutoHyphens/>
        <w:kinsoku w:val="0"/>
        <w:overflowPunct w:val="0"/>
        <w:autoSpaceDE w:val="0"/>
        <w:autoSpaceDN w:val="0"/>
        <w:adjustRightInd w:val="0"/>
        <w:snapToGrid w:val="0"/>
        <w:ind w:left="0" w:firstLine="720"/>
        <w:rPr>
          <w:rFonts w:cs="Times New Roman"/>
          <w:snapToGrid w:val="0"/>
          <w:kern w:val="22"/>
          <w:sz w:val="24"/>
          <w:lang w:eastAsia="zh-CN"/>
        </w:rPr>
      </w:pPr>
      <w:r>
        <w:rPr>
          <w:rFonts w:ascii="KaiTi" w:eastAsia="KaiTi" w:hAnsi="KaiTi" w:hint="eastAsia"/>
          <w:bCs w:val="0"/>
          <w:snapToGrid w:val="0"/>
          <w:kern w:val="22"/>
          <w:sz w:val="24"/>
          <w:szCs w:val="24"/>
          <w:lang w:eastAsia="zh-CN"/>
        </w:rPr>
        <w:t>欢迎</w:t>
      </w:r>
      <w:r w:rsidRPr="00BD21EB">
        <w:rPr>
          <w:rFonts w:ascii="SimSun" w:eastAsia="SimSun" w:hAnsi="SimSun" w:cs="SimSun" w:hint="eastAsia"/>
          <w:bCs w:val="0"/>
          <w:snapToGrid w:val="0"/>
          <w:sz w:val="24"/>
          <w:szCs w:val="24"/>
          <w:lang w:eastAsia="zh-CN"/>
        </w:rPr>
        <w:t>生物多样性</w:t>
      </w:r>
      <w:r w:rsidRPr="00BD21EB">
        <w:rPr>
          <w:rFonts w:ascii="SimSun" w:eastAsia="SimSun" w:hAnsi="SimSun" w:cs="SimSun"/>
          <w:bCs w:val="0"/>
          <w:snapToGrid w:val="0"/>
          <w:sz w:val="24"/>
          <w:szCs w:val="24"/>
          <w:lang w:eastAsia="zh-CN"/>
        </w:rPr>
        <w:t>和生态系统服务政府间科学政策平台关于</w:t>
      </w:r>
      <w:r>
        <w:rPr>
          <w:rFonts w:ascii="SimSun" w:eastAsia="SimSun" w:hAnsi="SimSun" w:cs="SimSun" w:hint="eastAsia"/>
          <w:bCs w:val="0"/>
          <w:snapToGrid w:val="0"/>
          <w:sz w:val="24"/>
          <w:szCs w:val="24"/>
          <w:lang w:eastAsia="zh-CN"/>
        </w:rPr>
        <w:t>土地退化</w:t>
      </w:r>
      <w:r>
        <w:rPr>
          <w:rFonts w:ascii="SimSun" w:eastAsia="SimSun" w:hAnsi="SimSun" w:cs="SimSun"/>
          <w:bCs w:val="0"/>
          <w:snapToGrid w:val="0"/>
          <w:sz w:val="24"/>
          <w:szCs w:val="24"/>
          <w:lang w:eastAsia="zh-CN"/>
        </w:rPr>
        <w:t>和恢复问题</w:t>
      </w:r>
      <w:r>
        <w:rPr>
          <w:rFonts w:ascii="SimSun" w:eastAsia="SimSun" w:hAnsi="SimSun" w:cs="SimSun" w:hint="eastAsia"/>
          <w:bCs w:val="0"/>
          <w:snapToGrid w:val="0"/>
          <w:sz w:val="24"/>
          <w:szCs w:val="24"/>
          <w:lang w:eastAsia="zh-CN"/>
        </w:rPr>
        <w:t>的</w:t>
      </w:r>
      <w:r>
        <w:rPr>
          <w:rFonts w:ascii="SimSun" w:eastAsia="SimSun" w:hAnsi="SimSun" w:cs="SimSun"/>
          <w:bCs w:val="0"/>
          <w:snapToGrid w:val="0"/>
          <w:sz w:val="24"/>
          <w:szCs w:val="24"/>
          <w:lang w:eastAsia="zh-CN"/>
        </w:rPr>
        <w:t>评估，</w:t>
      </w:r>
      <w:r>
        <w:rPr>
          <w:rFonts w:ascii="SimSun" w:eastAsia="SimSun" w:hAnsi="SimSun" w:cs="SimSun" w:hint="eastAsia"/>
          <w:bCs w:val="0"/>
          <w:snapToGrid w:val="0"/>
          <w:sz w:val="24"/>
          <w:szCs w:val="24"/>
          <w:lang w:eastAsia="zh-CN"/>
        </w:rPr>
        <w:t>并</w:t>
      </w:r>
      <w:r>
        <w:rPr>
          <w:rFonts w:ascii="SimSun" w:eastAsia="SimSun" w:hAnsi="SimSun" w:cs="SimSun"/>
          <w:bCs w:val="0"/>
          <w:snapToGrid w:val="0"/>
          <w:sz w:val="24"/>
          <w:szCs w:val="24"/>
          <w:lang w:eastAsia="zh-CN"/>
        </w:rPr>
        <w:t>核可其主要信息，这些信息支持对气候变化适应、缓解和减少灾害风险采取的基于生态系统的办法；</w:t>
      </w:r>
    </w:p>
    <w:p w:rsidR="005C11B6" w:rsidRPr="00310A04"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cs="Times New Roman"/>
          <w:snapToGrid w:val="0"/>
          <w:kern w:val="22"/>
          <w:sz w:val="24"/>
          <w:lang w:eastAsia="zh-CN"/>
        </w:rPr>
      </w:pPr>
      <w:r w:rsidRPr="00310A04">
        <w:rPr>
          <w:rFonts w:ascii="KaiTi" w:eastAsia="KaiTi" w:hAnsi="KaiTi" w:hint="eastAsia"/>
          <w:bCs w:val="0"/>
          <w:snapToGrid w:val="0"/>
          <w:kern w:val="22"/>
          <w:sz w:val="24"/>
          <w:szCs w:val="24"/>
          <w:lang w:eastAsia="zh-CN"/>
        </w:rPr>
        <w:t>鼓励</w:t>
      </w:r>
      <w:r w:rsidRPr="00310A04">
        <w:rPr>
          <w:rFonts w:eastAsiaTheme="minorEastAsia" w:cs="Times New Roman" w:hint="eastAsia"/>
          <w:snapToGrid w:val="0"/>
          <w:kern w:val="22"/>
          <w:sz w:val="24"/>
          <w:lang w:eastAsia="zh-CN"/>
        </w:rPr>
        <w:t>各缔约方在</w:t>
      </w:r>
      <w:r w:rsidRPr="005C11B6">
        <w:rPr>
          <w:rFonts w:eastAsiaTheme="minorEastAsia" w:cs="Times New Roman"/>
          <w:snapToGrid w:val="0"/>
          <w:spacing w:val="-20"/>
          <w:kern w:val="22"/>
          <w:sz w:val="24"/>
          <w:lang w:eastAsia="zh-CN"/>
        </w:rPr>
        <w:t>湿地的养</w:t>
      </w:r>
      <w:r w:rsidRPr="00EA0838">
        <w:rPr>
          <w:rFonts w:eastAsiaTheme="minorEastAsia" w:cs="Times New Roman"/>
          <w:snapToGrid w:val="0"/>
          <w:spacing w:val="-20"/>
          <w:kern w:val="22"/>
          <w:sz w:val="24"/>
          <w:lang w:eastAsia="zh-CN"/>
        </w:rPr>
        <w:t>护、恢复和（或</w:t>
      </w:r>
      <w:r w:rsidRPr="00EA0838">
        <w:rPr>
          <w:rFonts w:eastAsiaTheme="minorEastAsia" w:cs="Times New Roman" w:hint="eastAsia"/>
          <w:snapToGrid w:val="0"/>
          <w:spacing w:val="-20"/>
          <w:kern w:val="22"/>
          <w:sz w:val="24"/>
          <w:lang w:eastAsia="zh-CN"/>
        </w:rPr>
        <w:t>）明智</w:t>
      </w:r>
      <w:r w:rsidRPr="00EA0838">
        <w:rPr>
          <w:rFonts w:eastAsiaTheme="minorEastAsia" w:cs="Times New Roman" w:hint="eastAsia"/>
          <w:snapToGrid w:val="0"/>
          <w:spacing w:val="-20"/>
          <w:kern w:val="22"/>
          <w:sz w:val="24"/>
          <w:lang w:eastAsia="zh-CN"/>
        </w:rPr>
        <w:t>/</w:t>
      </w:r>
      <w:r w:rsidRPr="00EA0838">
        <w:rPr>
          <w:rFonts w:eastAsiaTheme="minorEastAsia" w:cs="Times New Roman" w:hint="eastAsia"/>
          <w:snapToGrid w:val="0"/>
          <w:spacing w:val="-20"/>
          <w:kern w:val="22"/>
          <w:sz w:val="24"/>
          <w:lang w:eastAsia="zh-CN"/>
        </w:rPr>
        <w:t>可持续</w:t>
      </w:r>
      <w:r w:rsidRPr="00EA0838">
        <w:rPr>
          <w:rFonts w:eastAsiaTheme="minorEastAsia" w:cs="Times New Roman"/>
          <w:snapToGrid w:val="0"/>
          <w:spacing w:val="-20"/>
          <w:kern w:val="22"/>
          <w:sz w:val="24"/>
          <w:lang w:eastAsia="zh-CN"/>
        </w:rPr>
        <w:t>的利用方面进行协作，</w:t>
      </w:r>
      <w:r w:rsidRPr="00EA0838">
        <w:rPr>
          <w:rFonts w:eastAsiaTheme="minorEastAsia" w:cs="Times New Roman" w:hint="eastAsia"/>
          <w:snapToGrid w:val="0"/>
          <w:spacing w:val="-20"/>
          <w:kern w:val="22"/>
          <w:sz w:val="24"/>
          <w:lang w:eastAsia="zh-CN"/>
        </w:rPr>
        <w:t>使</w:t>
      </w:r>
      <w:r w:rsidRPr="00EA0838">
        <w:rPr>
          <w:rFonts w:eastAsiaTheme="minorEastAsia" w:cs="Times New Roman"/>
          <w:snapToGrid w:val="0"/>
          <w:spacing w:val="-20"/>
          <w:kern w:val="22"/>
          <w:sz w:val="24"/>
          <w:lang w:eastAsia="zh-CN"/>
        </w:rPr>
        <w:t>其</w:t>
      </w:r>
      <w:r w:rsidRPr="00310A04">
        <w:rPr>
          <w:rFonts w:eastAsiaTheme="minorEastAsia" w:cs="Times New Roman" w:hint="eastAsia"/>
          <w:snapToGrid w:val="0"/>
          <w:kern w:val="22"/>
          <w:sz w:val="24"/>
          <w:lang w:eastAsia="zh-CN"/>
        </w:rPr>
        <w:t>在</w:t>
      </w:r>
      <w:r w:rsidRPr="00CC3480">
        <w:rPr>
          <w:rFonts w:ascii="SimSun" w:eastAsia="SimSun" w:hAnsi="SimSun" w:cs="SimSun"/>
          <w:bCs w:val="0"/>
          <w:snapToGrid w:val="0"/>
          <w:sz w:val="24"/>
          <w:szCs w:val="24"/>
          <w:lang w:eastAsia="zh-CN"/>
        </w:rPr>
        <w:t>气候变化</w:t>
      </w:r>
      <w:r w:rsidRPr="00310A04">
        <w:rPr>
          <w:rFonts w:eastAsiaTheme="minorEastAsia" w:cs="Times New Roman"/>
          <w:snapToGrid w:val="0"/>
          <w:kern w:val="22"/>
          <w:sz w:val="24"/>
          <w:lang w:eastAsia="zh-CN"/>
        </w:rPr>
        <w:t>和减少灾害风险方面的重要性</w:t>
      </w:r>
      <w:r>
        <w:rPr>
          <w:rFonts w:eastAsiaTheme="minorEastAsia" w:cs="Times New Roman" w:hint="eastAsia"/>
          <w:snapToGrid w:val="0"/>
          <w:kern w:val="22"/>
          <w:sz w:val="24"/>
          <w:lang w:eastAsia="zh-CN"/>
        </w:rPr>
        <w:t>得到确认，</w:t>
      </w:r>
      <w:r w:rsidRPr="00310A04">
        <w:rPr>
          <w:rFonts w:eastAsiaTheme="minorEastAsia" w:cs="Times New Roman"/>
          <w:snapToGrid w:val="0"/>
          <w:kern w:val="22"/>
          <w:sz w:val="24"/>
          <w:lang w:eastAsia="zh-CN"/>
        </w:rPr>
        <w:t>支持</w:t>
      </w:r>
      <w:r w:rsidRPr="00310A04">
        <w:rPr>
          <w:rFonts w:eastAsiaTheme="minorEastAsia" w:cs="Times New Roman" w:hint="eastAsia"/>
          <w:snapToGrid w:val="0"/>
          <w:kern w:val="22"/>
          <w:sz w:val="24"/>
          <w:lang w:eastAsia="zh-CN"/>
        </w:rPr>
        <w:t>相关</w:t>
      </w:r>
      <w:r w:rsidRPr="00310A04">
        <w:rPr>
          <w:rFonts w:eastAsiaTheme="minorEastAsia" w:cs="Times New Roman"/>
          <w:snapToGrid w:val="0"/>
          <w:kern w:val="22"/>
          <w:sz w:val="24"/>
          <w:lang w:eastAsia="zh-CN"/>
        </w:rPr>
        <w:t>多边环境协定之间关于在气候变化和减少灾害风险</w:t>
      </w:r>
      <w:r w:rsidRPr="00310A04">
        <w:rPr>
          <w:rFonts w:eastAsiaTheme="minorEastAsia" w:cs="Times New Roman" w:hint="eastAsia"/>
          <w:snapToGrid w:val="0"/>
          <w:kern w:val="22"/>
          <w:sz w:val="24"/>
          <w:lang w:eastAsia="zh-CN"/>
        </w:rPr>
        <w:t>背景下就泥炭地</w:t>
      </w:r>
      <w:r w:rsidRPr="00310A04">
        <w:rPr>
          <w:rFonts w:eastAsiaTheme="minorEastAsia" w:cs="Times New Roman"/>
          <w:snapToGrid w:val="0"/>
          <w:kern w:val="22"/>
          <w:sz w:val="24"/>
          <w:lang w:eastAsia="zh-CN"/>
        </w:rPr>
        <w:t>的养护、恢复和明智利用</w:t>
      </w:r>
      <w:r w:rsidRPr="00310A04">
        <w:rPr>
          <w:rFonts w:eastAsiaTheme="minorEastAsia" w:cs="Times New Roman" w:hint="eastAsia"/>
          <w:snapToGrid w:val="0"/>
          <w:kern w:val="22"/>
          <w:sz w:val="24"/>
          <w:lang w:eastAsia="zh-CN"/>
        </w:rPr>
        <w:t>进行</w:t>
      </w:r>
      <w:r w:rsidRPr="00310A04">
        <w:rPr>
          <w:rFonts w:eastAsiaTheme="minorEastAsia" w:cs="Times New Roman"/>
          <w:snapToGrid w:val="0"/>
          <w:kern w:val="22"/>
          <w:sz w:val="24"/>
          <w:lang w:eastAsia="zh-CN"/>
        </w:rPr>
        <w:t>协作的联合声明</w:t>
      </w:r>
      <w:r w:rsidRPr="00310A04">
        <w:rPr>
          <w:rFonts w:eastAsiaTheme="minorEastAsia" w:cs="Times New Roman" w:hint="eastAsia"/>
          <w:snapToGrid w:val="0"/>
          <w:kern w:val="22"/>
          <w:sz w:val="24"/>
          <w:lang w:eastAsia="zh-CN"/>
        </w:rPr>
        <w:t>的</w:t>
      </w:r>
      <w:r w:rsidRPr="00310A04">
        <w:rPr>
          <w:rFonts w:eastAsiaTheme="minorEastAsia" w:cs="Times New Roman"/>
          <w:snapToGrid w:val="0"/>
          <w:kern w:val="22"/>
          <w:sz w:val="24"/>
          <w:lang w:eastAsia="zh-CN"/>
        </w:rPr>
        <w:t>倡议；</w:t>
      </w:r>
      <w:r w:rsidRPr="00661456">
        <w:rPr>
          <w:rStyle w:val="FootnoteReference"/>
          <w:rFonts w:cs="Times New Roman"/>
          <w:snapToGrid w:val="0"/>
          <w:kern w:val="22"/>
          <w:sz w:val="24"/>
        </w:rPr>
        <w:footnoteReference w:id="166"/>
      </w:r>
    </w:p>
    <w:p w:rsidR="005C11B6" w:rsidRPr="00310A04"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ascii="Univers" w:hAnsi="Univers" w:cs="Times New Roman"/>
          <w:bCs w:val="0"/>
          <w:kern w:val="22"/>
          <w:sz w:val="24"/>
          <w:szCs w:val="24"/>
          <w:lang w:eastAsia="zh-CN"/>
        </w:rPr>
      </w:pPr>
      <w:r w:rsidRPr="007975CD">
        <w:rPr>
          <w:rFonts w:ascii="KaiTi" w:eastAsia="KaiTi" w:hAnsi="KaiTi" w:cs="Times New Roman" w:hint="eastAsia"/>
          <w:kern w:val="22"/>
          <w:sz w:val="24"/>
          <w:szCs w:val="24"/>
          <w:lang w:val="zh-CN" w:eastAsia="zh-CN"/>
        </w:rPr>
        <w:t>邀请</w:t>
      </w:r>
      <w:r w:rsidRPr="003C026D">
        <w:rPr>
          <w:rFonts w:ascii="SimSun" w:eastAsia="SimSun" w:cs="Times New Roman" w:hint="eastAsia"/>
          <w:bCs w:val="0"/>
          <w:kern w:val="22"/>
          <w:sz w:val="24"/>
          <w:szCs w:val="24"/>
          <w:lang w:val="zh-CN" w:eastAsia="zh-CN"/>
        </w:rPr>
        <w:t>各缔约方在自愿的基础上提供</w:t>
      </w:r>
      <w:r>
        <w:rPr>
          <w:rFonts w:ascii="SimSun" w:eastAsia="SimSun" w:cs="Times New Roman" w:hint="eastAsia"/>
          <w:bCs w:val="0"/>
          <w:kern w:val="22"/>
          <w:sz w:val="24"/>
          <w:szCs w:val="24"/>
          <w:lang w:val="zh-CN" w:eastAsia="zh-CN"/>
        </w:rPr>
        <w:t>关于为</w:t>
      </w:r>
      <w:r w:rsidRPr="003C026D">
        <w:rPr>
          <w:rFonts w:ascii="SimSun" w:eastAsia="SimSun" w:cs="Times New Roman" w:hint="eastAsia"/>
          <w:bCs w:val="0"/>
          <w:kern w:val="22"/>
          <w:sz w:val="24"/>
          <w:szCs w:val="24"/>
          <w:lang w:val="zh-CN" w:eastAsia="zh-CN"/>
        </w:rPr>
        <w:t>落实设计和</w:t>
      </w:r>
      <w:r>
        <w:rPr>
          <w:rFonts w:ascii="SimSun" w:eastAsia="SimSun" w:cs="Times New Roman" w:hint="eastAsia"/>
          <w:bCs w:val="0"/>
          <w:kern w:val="22"/>
          <w:sz w:val="24"/>
          <w:szCs w:val="24"/>
          <w:lang w:val="zh-CN" w:eastAsia="zh-CN"/>
        </w:rPr>
        <w:t>有效</w:t>
      </w:r>
      <w:r w:rsidRPr="003C026D">
        <w:rPr>
          <w:rFonts w:ascii="SimSun" w:eastAsia="SimSun" w:cs="Times New Roman" w:hint="eastAsia"/>
          <w:bCs w:val="0"/>
          <w:kern w:val="22"/>
          <w:sz w:val="24"/>
          <w:szCs w:val="24"/>
          <w:lang w:val="zh-CN" w:eastAsia="zh-CN"/>
        </w:rPr>
        <w:t>实施</w:t>
      </w:r>
      <w:r>
        <w:rPr>
          <w:rFonts w:ascii="SimSun" w:eastAsia="SimSun" w:cs="Times New Roman" w:hint="eastAsia"/>
          <w:bCs w:val="0"/>
          <w:kern w:val="22"/>
          <w:sz w:val="24"/>
          <w:szCs w:val="24"/>
          <w:lang w:val="zh-CN" w:eastAsia="zh-CN"/>
        </w:rPr>
        <w:t>基于生态系统的适应</w:t>
      </w:r>
      <w:r w:rsidRPr="003C026D">
        <w:rPr>
          <w:rFonts w:ascii="SimSun" w:eastAsia="SimSun" w:cs="Times New Roman" w:hint="eastAsia"/>
          <w:bCs w:val="0"/>
          <w:kern w:val="22"/>
          <w:sz w:val="24"/>
          <w:szCs w:val="24"/>
          <w:lang w:val="zh-CN" w:eastAsia="zh-CN"/>
        </w:rPr>
        <w:t>气候变化和减少灾害风险的自愿准则</w:t>
      </w:r>
      <w:r>
        <w:rPr>
          <w:rFonts w:ascii="SimSun" w:eastAsia="SimSun" w:cs="Times New Roman" w:hint="eastAsia"/>
          <w:bCs w:val="0"/>
          <w:kern w:val="22"/>
          <w:sz w:val="24"/>
          <w:szCs w:val="24"/>
          <w:lang w:val="zh-CN" w:eastAsia="zh-CN"/>
        </w:rPr>
        <w:t>所开展</w:t>
      </w:r>
      <w:r w:rsidRPr="003C026D">
        <w:rPr>
          <w:rFonts w:ascii="SimSun" w:eastAsia="SimSun" w:cs="Times New Roman" w:hint="eastAsia"/>
          <w:bCs w:val="0"/>
          <w:kern w:val="22"/>
          <w:sz w:val="24"/>
          <w:szCs w:val="24"/>
          <w:lang w:val="zh-CN" w:eastAsia="zh-CN"/>
        </w:rPr>
        <w:t>的活动</w:t>
      </w:r>
      <w:r>
        <w:rPr>
          <w:rFonts w:ascii="SimSun" w:eastAsia="SimSun" w:cs="Times New Roman" w:hint="eastAsia"/>
          <w:bCs w:val="0"/>
          <w:kern w:val="22"/>
          <w:sz w:val="24"/>
          <w:szCs w:val="24"/>
          <w:lang w:val="zh-CN" w:eastAsia="zh-CN"/>
        </w:rPr>
        <w:t>和所产生结果的信息，并通过</w:t>
      </w:r>
      <w:r w:rsidRPr="003C026D">
        <w:rPr>
          <w:rFonts w:ascii="SimSun" w:eastAsia="SimSun" w:cs="Times New Roman" w:hint="eastAsia"/>
          <w:bCs w:val="0"/>
          <w:kern w:val="22"/>
          <w:sz w:val="24"/>
          <w:szCs w:val="24"/>
          <w:lang w:val="zh-CN" w:eastAsia="zh-CN"/>
        </w:rPr>
        <w:t>信息交换所机制</w:t>
      </w:r>
      <w:r>
        <w:rPr>
          <w:rFonts w:ascii="SimSun" w:eastAsia="SimSun" w:cs="Times New Roman" w:hint="eastAsia"/>
          <w:bCs w:val="0"/>
          <w:kern w:val="22"/>
          <w:sz w:val="24"/>
          <w:szCs w:val="24"/>
          <w:lang w:val="zh-CN" w:eastAsia="zh-CN"/>
        </w:rPr>
        <w:t>和</w:t>
      </w:r>
      <w:r>
        <w:rPr>
          <w:rFonts w:ascii="SimSun" w:eastAsia="SimSun" w:cs="Times New Roman"/>
          <w:bCs w:val="0"/>
          <w:kern w:val="22"/>
          <w:sz w:val="24"/>
          <w:szCs w:val="24"/>
          <w:lang w:val="zh-CN" w:eastAsia="zh-CN"/>
        </w:rPr>
        <w:t>其他相关平台</w:t>
      </w:r>
      <w:r>
        <w:rPr>
          <w:rFonts w:ascii="SimSun" w:eastAsia="SimSun" w:cs="Times New Roman" w:hint="eastAsia"/>
          <w:bCs w:val="0"/>
          <w:kern w:val="22"/>
          <w:sz w:val="24"/>
          <w:szCs w:val="24"/>
          <w:lang w:val="zh-CN" w:eastAsia="zh-CN"/>
        </w:rPr>
        <w:t>提供这些</w:t>
      </w:r>
      <w:r w:rsidRPr="003C026D">
        <w:rPr>
          <w:rFonts w:ascii="SimSun" w:eastAsia="SimSun" w:cs="Times New Roman" w:hint="eastAsia"/>
          <w:bCs w:val="0"/>
          <w:kern w:val="22"/>
          <w:sz w:val="24"/>
          <w:szCs w:val="24"/>
          <w:lang w:val="zh-CN" w:eastAsia="zh-CN"/>
        </w:rPr>
        <w:t>信息</w:t>
      </w:r>
      <w:r w:rsidRPr="003C026D">
        <w:rPr>
          <w:rFonts w:ascii="SimSun" w:eastAsia="SimSun" w:cs="Times New Roman" w:hint="eastAsia"/>
          <w:bCs w:val="0"/>
          <w:kern w:val="22"/>
          <w:sz w:val="24"/>
          <w:szCs w:val="24"/>
          <w:lang w:eastAsia="zh-CN"/>
        </w:rPr>
        <w:t>；</w:t>
      </w:r>
    </w:p>
    <w:p w:rsidR="005C11B6" w:rsidRPr="003C026D"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ascii="Univers" w:hAnsi="Univers" w:cs="Times New Roman"/>
          <w:bCs w:val="0"/>
          <w:kern w:val="22"/>
          <w:sz w:val="24"/>
          <w:szCs w:val="24"/>
          <w:lang w:eastAsia="zh-CN"/>
        </w:rPr>
      </w:pPr>
      <w:r>
        <w:rPr>
          <w:rFonts w:ascii="KaiTi" w:eastAsia="KaiTi" w:hAnsi="KaiTi" w:cs="Times New Roman" w:hint="eastAsia"/>
          <w:kern w:val="22"/>
          <w:sz w:val="24"/>
          <w:szCs w:val="24"/>
          <w:lang w:val="zh-CN" w:eastAsia="zh-CN"/>
        </w:rPr>
        <w:t>又</w:t>
      </w:r>
      <w:r w:rsidRPr="007975CD">
        <w:rPr>
          <w:rFonts w:ascii="KaiTi" w:eastAsia="KaiTi" w:hAnsi="KaiTi" w:cs="Times New Roman" w:hint="eastAsia"/>
          <w:kern w:val="22"/>
          <w:sz w:val="24"/>
          <w:szCs w:val="24"/>
          <w:lang w:val="zh-CN" w:eastAsia="zh-CN"/>
        </w:rPr>
        <w:t>邀请</w:t>
      </w:r>
      <w:r w:rsidRPr="003C026D">
        <w:rPr>
          <w:rFonts w:ascii="SimSun" w:eastAsia="SimSun" w:cs="Times New Roman" w:hint="eastAsia"/>
          <w:bCs w:val="0"/>
          <w:kern w:val="22"/>
          <w:sz w:val="24"/>
          <w:szCs w:val="24"/>
          <w:lang w:val="zh-CN" w:eastAsia="zh-CN"/>
        </w:rPr>
        <w:t>基于生态系统的适应之友小组和环境和减少灾害风险伙伴关系及其成员继续支持各缔约方努力推动</w:t>
      </w:r>
      <w:r>
        <w:rPr>
          <w:rFonts w:ascii="SimSun" w:eastAsia="SimSun" w:cs="Times New Roman" w:hint="eastAsia"/>
          <w:bCs w:val="0"/>
          <w:kern w:val="22"/>
          <w:sz w:val="24"/>
          <w:szCs w:val="24"/>
          <w:lang w:val="zh-CN" w:eastAsia="zh-CN"/>
        </w:rPr>
        <w:t>基于生态系统的适应</w:t>
      </w:r>
      <w:r w:rsidRPr="003C026D">
        <w:rPr>
          <w:rFonts w:ascii="SimSun" w:eastAsia="SimSun" w:cs="Times New Roman" w:hint="eastAsia"/>
          <w:bCs w:val="0"/>
          <w:kern w:val="22"/>
          <w:sz w:val="24"/>
          <w:szCs w:val="24"/>
          <w:lang w:val="zh-CN" w:eastAsia="zh-CN"/>
        </w:rPr>
        <w:t>气候变化和减少灾害风险</w:t>
      </w:r>
      <w:r>
        <w:rPr>
          <w:rFonts w:ascii="SimSun" w:eastAsia="SimSun" w:cs="Times New Roman" w:hint="eastAsia"/>
          <w:bCs w:val="0"/>
          <w:kern w:val="22"/>
          <w:sz w:val="24"/>
          <w:szCs w:val="24"/>
          <w:lang w:val="zh-CN" w:eastAsia="zh-CN"/>
        </w:rPr>
        <w:t>的活动</w:t>
      </w:r>
      <w:r w:rsidRPr="003C026D">
        <w:rPr>
          <w:rFonts w:ascii="SimSun" w:eastAsia="SimSun" w:cs="Times New Roman" w:hint="eastAsia"/>
          <w:bCs w:val="0"/>
          <w:kern w:val="22"/>
          <w:sz w:val="24"/>
          <w:szCs w:val="24"/>
          <w:lang w:eastAsia="zh-CN"/>
        </w:rPr>
        <w:t>；</w:t>
      </w:r>
    </w:p>
    <w:p w:rsidR="005C11B6" w:rsidRPr="00267CE6"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ascii="SimSun" w:eastAsia="SimSun" w:cs="Times New Roman"/>
          <w:bCs w:val="0"/>
          <w:kern w:val="22"/>
          <w:sz w:val="24"/>
          <w:szCs w:val="24"/>
          <w:lang w:val="zh-CN" w:eastAsia="zh-CN"/>
        </w:rPr>
      </w:pPr>
      <w:r w:rsidRPr="00267CE6">
        <w:rPr>
          <w:rFonts w:ascii="KaiTi" w:eastAsia="KaiTi" w:hAnsi="KaiTi" w:hint="eastAsia"/>
          <w:bCs w:val="0"/>
          <w:kern w:val="22"/>
          <w:sz w:val="24"/>
          <w:lang w:val="zh-CN" w:eastAsia="zh-CN"/>
        </w:rPr>
        <w:t>请</w:t>
      </w:r>
      <w:r w:rsidRPr="00267CE6">
        <w:rPr>
          <w:rFonts w:ascii="SimSun" w:eastAsia="SimSun" w:cs="Times New Roman" w:hint="eastAsia"/>
          <w:bCs w:val="0"/>
          <w:kern w:val="22"/>
          <w:sz w:val="24"/>
          <w:szCs w:val="24"/>
          <w:lang w:val="zh-CN" w:eastAsia="zh-CN"/>
        </w:rPr>
        <w:t>执行秘书在</w:t>
      </w:r>
      <w:r w:rsidR="00327AF0">
        <w:rPr>
          <w:rFonts w:ascii="SimSun" w:eastAsia="SimSun" w:cs="Times New Roman" w:hint="eastAsia"/>
          <w:bCs w:val="0"/>
          <w:kern w:val="22"/>
          <w:sz w:val="24"/>
          <w:szCs w:val="24"/>
          <w:lang w:val="zh-CN" w:eastAsia="zh-CN"/>
        </w:rPr>
        <w:t>资源允许</w:t>
      </w:r>
      <w:r w:rsidRPr="00267CE6">
        <w:rPr>
          <w:rFonts w:ascii="SimSun" w:eastAsia="SimSun" w:cs="Times New Roman" w:hint="eastAsia"/>
          <w:bCs w:val="0"/>
          <w:kern w:val="22"/>
          <w:sz w:val="24"/>
          <w:szCs w:val="24"/>
          <w:lang w:val="zh-CN" w:eastAsia="zh-CN"/>
        </w:rPr>
        <w:t>的情况下，</w:t>
      </w:r>
      <w:r w:rsidRPr="00267CE6">
        <w:rPr>
          <w:rFonts w:ascii="SimSun" w:eastAsia="SimSun" w:cs="Times New Roman"/>
          <w:bCs w:val="0"/>
          <w:kern w:val="22"/>
          <w:sz w:val="24"/>
          <w:szCs w:val="24"/>
          <w:lang w:val="zh-CN" w:eastAsia="zh-CN"/>
        </w:rPr>
        <w:t>同时邀请</w:t>
      </w:r>
      <w:r w:rsidRPr="00267CE6">
        <w:rPr>
          <w:rFonts w:ascii="SimSun" w:eastAsia="SimSun" w:cs="Times New Roman" w:hint="eastAsia"/>
          <w:bCs w:val="0"/>
          <w:kern w:val="22"/>
          <w:sz w:val="24"/>
          <w:szCs w:val="24"/>
          <w:lang w:val="zh-CN" w:eastAsia="zh-CN"/>
        </w:rPr>
        <w:t>有能力</w:t>
      </w:r>
      <w:r w:rsidRPr="00267CE6">
        <w:rPr>
          <w:rFonts w:ascii="SimSun" w:eastAsia="SimSun" w:cs="Times New Roman"/>
          <w:bCs w:val="0"/>
          <w:kern w:val="22"/>
          <w:sz w:val="24"/>
          <w:szCs w:val="24"/>
          <w:lang w:val="zh-CN" w:eastAsia="zh-CN"/>
        </w:rPr>
        <w:t>这样做的缔约方、其他国家政府和</w:t>
      </w:r>
      <w:r w:rsidRPr="00267CE6">
        <w:rPr>
          <w:rFonts w:ascii="SimSun" w:eastAsia="SimSun" w:cs="Times New Roman" w:hint="eastAsia"/>
          <w:bCs w:val="0"/>
          <w:kern w:val="22"/>
          <w:sz w:val="24"/>
          <w:szCs w:val="24"/>
          <w:lang w:val="zh-CN" w:eastAsia="zh-CN"/>
        </w:rPr>
        <w:t>国际组织，支持各缔约方</w:t>
      </w:r>
      <w:r w:rsidRPr="00267CE6">
        <w:rPr>
          <w:rFonts w:ascii="SimSun" w:eastAsia="SimSun" w:cs="Times New Roman"/>
          <w:bCs w:val="0"/>
          <w:kern w:val="22"/>
          <w:sz w:val="24"/>
          <w:szCs w:val="24"/>
          <w:lang w:val="zh-CN" w:eastAsia="zh-CN"/>
        </w:rPr>
        <w:t>采取基于生态系统的</w:t>
      </w:r>
      <w:r w:rsidRPr="00267CE6">
        <w:rPr>
          <w:rFonts w:ascii="SimSun" w:eastAsia="SimSun" w:cs="Times New Roman" w:hint="eastAsia"/>
          <w:bCs w:val="0"/>
          <w:kern w:val="22"/>
          <w:sz w:val="24"/>
          <w:szCs w:val="24"/>
          <w:lang w:val="zh-CN" w:eastAsia="zh-CN"/>
        </w:rPr>
        <w:t>气候变化适应和</w:t>
      </w:r>
      <w:r w:rsidRPr="00267CE6">
        <w:rPr>
          <w:rFonts w:ascii="SimSun" w:eastAsia="SimSun" w:cs="Times New Roman"/>
          <w:bCs w:val="0"/>
          <w:kern w:val="22"/>
          <w:sz w:val="24"/>
          <w:szCs w:val="24"/>
          <w:lang w:val="zh-CN" w:eastAsia="zh-CN"/>
        </w:rPr>
        <w:t>减少灾害风险的办</w:t>
      </w:r>
      <w:r w:rsidRPr="00267CE6">
        <w:rPr>
          <w:rFonts w:ascii="SimSun" w:eastAsia="SimSun" w:cs="Times New Roman"/>
          <w:bCs w:val="0"/>
          <w:kern w:val="22"/>
          <w:sz w:val="24"/>
          <w:szCs w:val="24"/>
          <w:lang w:val="zh-CN" w:eastAsia="zh-CN"/>
        </w:rPr>
        <w:lastRenderedPageBreak/>
        <w:t>法</w:t>
      </w:r>
      <w:r w:rsidRPr="00267CE6">
        <w:rPr>
          <w:rFonts w:ascii="SimSun" w:eastAsia="SimSun" w:cs="Times New Roman" w:hint="eastAsia"/>
          <w:bCs w:val="0"/>
          <w:kern w:val="22"/>
          <w:sz w:val="24"/>
          <w:szCs w:val="24"/>
          <w:lang w:val="zh-CN" w:eastAsia="zh-CN"/>
        </w:rPr>
        <w:t>，除其他外，还利用</w:t>
      </w:r>
      <w:r w:rsidRPr="00267CE6">
        <w:rPr>
          <w:rFonts w:ascii="SimSun" w:eastAsia="SimSun" w:cs="Times New Roman"/>
          <w:bCs w:val="0"/>
          <w:kern w:val="22"/>
          <w:sz w:val="24"/>
          <w:szCs w:val="24"/>
          <w:lang w:val="zh-CN" w:eastAsia="zh-CN"/>
        </w:rPr>
        <w:t>制设计和有效实施基于生态系统的气候变化适应和减少灾害风险办法的自愿准则</w:t>
      </w:r>
      <w:r w:rsidRPr="00267CE6">
        <w:rPr>
          <w:rFonts w:ascii="SimSun" w:eastAsia="SimSun" w:cs="Times New Roman" w:hint="eastAsia"/>
          <w:bCs w:val="0"/>
          <w:kern w:val="22"/>
          <w:sz w:val="24"/>
          <w:szCs w:val="24"/>
          <w:lang w:val="zh-CN" w:eastAsia="zh-CN"/>
        </w:rPr>
        <w:t>，</w:t>
      </w:r>
      <w:r w:rsidRPr="00267CE6">
        <w:rPr>
          <w:rFonts w:ascii="SimSun" w:eastAsia="SimSun" w:cs="Times New Roman"/>
          <w:bCs w:val="0"/>
          <w:kern w:val="22"/>
          <w:sz w:val="24"/>
          <w:szCs w:val="24"/>
          <w:lang w:val="zh-CN" w:eastAsia="zh-CN"/>
        </w:rPr>
        <w:t>除其他外</w:t>
      </w:r>
      <w:r w:rsidRPr="00267CE6">
        <w:rPr>
          <w:rFonts w:ascii="SimSun" w:eastAsia="SimSun" w:cs="Times New Roman" w:hint="eastAsia"/>
          <w:bCs w:val="0"/>
          <w:kern w:val="22"/>
          <w:sz w:val="24"/>
          <w:szCs w:val="24"/>
          <w:lang w:val="zh-CN" w:eastAsia="zh-CN"/>
        </w:rPr>
        <w:t>，</w:t>
      </w:r>
      <w:r w:rsidRPr="00267CE6">
        <w:rPr>
          <w:rFonts w:ascii="SimSun" w:eastAsia="SimSun" w:cs="Times New Roman"/>
          <w:bCs w:val="0"/>
          <w:kern w:val="22"/>
          <w:sz w:val="24"/>
          <w:szCs w:val="24"/>
          <w:lang w:val="zh-CN" w:eastAsia="zh-CN"/>
        </w:rPr>
        <w:t>还在所有相关层面：</w:t>
      </w:r>
    </w:p>
    <w:p w:rsidR="005C11B6" w:rsidRPr="00267CE6" w:rsidRDefault="005C11B6" w:rsidP="00C83151">
      <w:pPr>
        <w:pStyle w:val="Para10"/>
        <w:numPr>
          <w:ilvl w:val="0"/>
          <w:numId w:val="116"/>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提供</w:t>
      </w:r>
      <w:r>
        <w:rPr>
          <w:rFonts w:eastAsiaTheme="minorEastAsia"/>
          <w:iCs/>
          <w:color w:val="333333"/>
          <w:sz w:val="24"/>
          <w:szCs w:val="24"/>
          <w:shd w:val="clear" w:color="auto" w:fill="FFFFFF"/>
          <w:lang w:eastAsia="zh-CN"/>
        </w:rPr>
        <w:t>能力建设；</w:t>
      </w:r>
    </w:p>
    <w:p w:rsidR="005C11B6" w:rsidRPr="00267CE6" w:rsidRDefault="005C11B6" w:rsidP="00C83151">
      <w:pPr>
        <w:pStyle w:val="Para10"/>
        <w:numPr>
          <w:ilvl w:val="0"/>
          <w:numId w:val="116"/>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促进</w:t>
      </w:r>
      <w:r>
        <w:rPr>
          <w:rFonts w:eastAsiaTheme="minorEastAsia"/>
          <w:iCs/>
          <w:color w:val="333333"/>
          <w:sz w:val="24"/>
          <w:szCs w:val="24"/>
          <w:shd w:val="clear" w:color="auto" w:fill="FFFFFF"/>
          <w:lang w:eastAsia="zh-CN"/>
        </w:rPr>
        <w:t>提高认识；</w:t>
      </w:r>
    </w:p>
    <w:p w:rsidR="005C11B6" w:rsidRPr="00267CE6" w:rsidRDefault="005C11B6" w:rsidP="00C83151">
      <w:pPr>
        <w:pStyle w:val="Para10"/>
        <w:numPr>
          <w:ilvl w:val="0"/>
          <w:numId w:val="116"/>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支持</w:t>
      </w:r>
      <w:r>
        <w:rPr>
          <w:rFonts w:eastAsiaTheme="minorEastAsia"/>
          <w:iCs/>
          <w:color w:val="333333"/>
          <w:sz w:val="24"/>
          <w:szCs w:val="24"/>
          <w:shd w:val="clear" w:color="auto" w:fill="FFFFFF"/>
          <w:lang w:eastAsia="zh-CN"/>
        </w:rPr>
        <w:t>利用</w:t>
      </w:r>
      <w:r>
        <w:rPr>
          <w:rFonts w:eastAsiaTheme="minorEastAsia" w:hint="eastAsia"/>
          <w:iCs/>
          <w:color w:val="333333"/>
          <w:sz w:val="24"/>
          <w:szCs w:val="24"/>
          <w:shd w:val="clear" w:color="auto" w:fill="FFFFFF"/>
          <w:lang w:eastAsia="zh-CN"/>
        </w:rPr>
        <w:t>各种</w:t>
      </w:r>
      <w:r>
        <w:rPr>
          <w:rFonts w:eastAsiaTheme="minorEastAsia"/>
          <w:iCs/>
          <w:color w:val="333333"/>
          <w:sz w:val="24"/>
          <w:szCs w:val="24"/>
          <w:shd w:val="clear" w:color="auto" w:fill="FFFFFF"/>
          <w:lang w:eastAsia="zh-CN"/>
        </w:rPr>
        <w:t>工具，包括</w:t>
      </w:r>
      <w:r>
        <w:rPr>
          <w:rFonts w:eastAsiaTheme="minorEastAsia" w:hint="eastAsia"/>
          <w:iCs/>
          <w:color w:val="333333"/>
          <w:sz w:val="24"/>
          <w:szCs w:val="24"/>
          <w:shd w:val="clear" w:color="auto" w:fill="FFFFFF"/>
          <w:lang w:eastAsia="zh-CN"/>
        </w:rPr>
        <w:t>土著人民</w:t>
      </w:r>
      <w:r>
        <w:rPr>
          <w:rFonts w:eastAsiaTheme="minorEastAsia"/>
          <w:iCs/>
          <w:color w:val="333333"/>
          <w:sz w:val="24"/>
          <w:szCs w:val="24"/>
          <w:shd w:val="clear" w:color="auto" w:fill="FFFFFF"/>
          <w:lang w:eastAsia="zh-CN"/>
        </w:rPr>
        <w:t>和地方社区的社区</w:t>
      </w:r>
      <w:r>
        <w:rPr>
          <w:rFonts w:eastAsiaTheme="minorEastAsia" w:hint="eastAsia"/>
          <w:iCs/>
          <w:color w:val="333333"/>
          <w:sz w:val="24"/>
          <w:szCs w:val="24"/>
          <w:shd w:val="clear" w:color="auto" w:fill="FFFFFF"/>
          <w:lang w:eastAsia="zh-CN"/>
        </w:rPr>
        <w:t>性监测</w:t>
      </w:r>
      <w:r>
        <w:rPr>
          <w:rFonts w:eastAsiaTheme="minorEastAsia"/>
          <w:iCs/>
          <w:color w:val="333333"/>
          <w:sz w:val="24"/>
          <w:szCs w:val="24"/>
          <w:shd w:val="clear" w:color="auto" w:fill="FFFFFF"/>
          <w:lang w:eastAsia="zh-CN"/>
        </w:rPr>
        <w:t>和信息系统；</w:t>
      </w:r>
    </w:p>
    <w:p w:rsidR="005C11B6" w:rsidRPr="00267CE6" w:rsidRDefault="005C11B6" w:rsidP="00C83151">
      <w:pPr>
        <w:pStyle w:val="Para10"/>
        <w:numPr>
          <w:ilvl w:val="0"/>
          <w:numId w:val="116"/>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支持各国</w:t>
      </w:r>
      <w:r>
        <w:rPr>
          <w:rFonts w:eastAsiaTheme="minorEastAsia"/>
          <w:iCs/>
          <w:color w:val="333333"/>
          <w:sz w:val="24"/>
          <w:szCs w:val="24"/>
          <w:shd w:val="clear" w:color="auto" w:fill="FFFFFF"/>
          <w:lang w:eastAsia="zh-CN"/>
        </w:rPr>
        <w:t>，特别是发展中国家，尤其是最不发达国家</w:t>
      </w:r>
      <w:r>
        <w:rPr>
          <w:rFonts w:eastAsiaTheme="minorEastAsia" w:hint="eastAsia"/>
          <w:iCs/>
          <w:color w:val="333333"/>
          <w:sz w:val="24"/>
          <w:szCs w:val="24"/>
          <w:shd w:val="clear" w:color="auto" w:fill="FFFFFF"/>
          <w:lang w:eastAsia="zh-CN"/>
        </w:rPr>
        <w:t>和</w:t>
      </w:r>
      <w:r>
        <w:rPr>
          <w:rFonts w:eastAsiaTheme="minorEastAsia"/>
          <w:iCs/>
          <w:color w:val="333333"/>
          <w:sz w:val="24"/>
          <w:szCs w:val="24"/>
          <w:shd w:val="clear" w:color="auto" w:fill="FFFFFF"/>
          <w:lang w:eastAsia="zh-CN"/>
        </w:rPr>
        <w:t>小岛屿发展中国家</w:t>
      </w:r>
      <w:r>
        <w:rPr>
          <w:rFonts w:eastAsiaTheme="minorEastAsia" w:hint="eastAsia"/>
          <w:iCs/>
          <w:color w:val="333333"/>
          <w:sz w:val="24"/>
          <w:szCs w:val="24"/>
          <w:shd w:val="clear" w:color="auto" w:fill="FFFFFF"/>
          <w:lang w:eastAsia="zh-CN"/>
        </w:rPr>
        <w:t>，</w:t>
      </w:r>
      <w:r>
        <w:rPr>
          <w:rFonts w:eastAsiaTheme="minorEastAsia"/>
          <w:iCs/>
          <w:color w:val="333333"/>
          <w:sz w:val="24"/>
          <w:szCs w:val="24"/>
          <w:shd w:val="clear" w:color="auto" w:fill="FFFFFF"/>
          <w:lang w:eastAsia="zh-CN"/>
        </w:rPr>
        <w:t>同时顾及</w:t>
      </w:r>
      <w:r>
        <w:rPr>
          <w:rFonts w:eastAsiaTheme="minorEastAsia" w:hint="eastAsia"/>
          <w:iCs/>
          <w:color w:val="333333"/>
          <w:sz w:val="24"/>
          <w:szCs w:val="24"/>
          <w:shd w:val="clear" w:color="auto" w:fill="FFFFFF"/>
          <w:lang w:eastAsia="zh-CN"/>
        </w:rPr>
        <w:t>最易</w:t>
      </w:r>
      <w:r>
        <w:rPr>
          <w:rFonts w:eastAsiaTheme="minorEastAsia"/>
          <w:iCs/>
          <w:color w:val="333333"/>
          <w:sz w:val="24"/>
          <w:szCs w:val="24"/>
          <w:shd w:val="clear" w:color="auto" w:fill="FFFFFF"/>
          <w:lang w:eastAsia="zh-CN"/>
        </w:rPr>
        <w:t>受气候变化影响的国家的需要</w:t>
      </w:r>
      <w:r>
        <w:rPr>
          <w:rFonts w:eastAsiaTheme="minorEastAsia" w:hint="eastAsia"/>
          <w:iCs/>
          <w:color w:val="333333"/>
          <w:sz w:val="24"/>
          <w:szCs w:val="24"/>
          <w:shd w:val="clear" w:color="auto" w:fill="FFFFFF"/>
          <w:lang w:eastAsia="zh-CN"/>
        </w:rPr>
        <w:t>；</w:t>
      </w:r>
    </w:p>
    <w:p w:rsidR="005C11B6" w:rsidRPr="00267CE6"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snapToGrid w:val="0"/>
          <w:kern w:val="22"/>
          <w:lang w:eastAsia="zh-CN"/>
        </w:rPr>
      </w:pPr>
      <w:r w:rsidRPr="00267CE6">
        <w:rPr>
          <w:rFonts w:ascii="KaiTi" w:eastAsia="KaiTi" w:hAnsi="KaiTi" w:hint="eastAsia"/>
          <w:bCs w:val="0"/>
          <w:kern w:val="22"/>
          <w:sz w:val="24"/>
          <w:lang w:val="zh-CN" w:eastAsia="zh-CN"/>
        </w:rPr>
        <w:t>请</w:t>
      </w:r>
      <w:r w:rsidRPr="00267CE6">
        <w:rPr>
          <w:rFonts w:ascii="SimSun" w:eastAsia="SimSun" w:cs="Times New Roman" w:hint="eastAsia"/>
          <w:bCs w:val="0"/>
          <w:kern w:val="22"/>
          <w:sz w:val="24"/>
          <w:szCs w:val="24"/>
          <w:lang w:val="zh-CN" w:eastAsia="zh-CN"/>
        </w:rPr>
        <w:t>执行秘书</w:t>
      </w:r>
      <w:r>
        <w:rPr>
          <w:rFonts w:ascii="SimSun" w:eastAsia="SimSun" w:cs="Times New Roman" w:hint="eastAsia"/>
          <w:bCs w:val="0"/>
          <w:kern w:val="22"/>
          <w:sz w:val="24"/>
          <w:szCs w:val="24"/>
          <w:lang w:val="zh-CN" w:eastAsia="zh-CN"/>
        </w:rPr>
        <w:t>与各缔约方</w:t>
      </w:r>
      <w:r>
        <w:rPr>
          <w:rFonts w:ascii="SimSun" w:eastAsia="SimSun" w:cs="Times New Roman"/>
          <w:bCs w:val="0"/>
          <w:kern w:val="22"/>
          <w:sz w:val="24"/>
          <w:szCs w:val="24"/>
          <w:lang w:val="zh-CN" w:eastAsia="zh-CN"/>
        </w:rPr>
        <w:t>、其他国家政府、相关多边环境协定秘书处以及其他组织合作</w:t>
      </w:r>
      <w:r w:rsidRPr="00431EF9">
        <w:rPr>
          <w:rFonts w:ascii="SimSun" w:eastAsia="SimSun" w:cs="Times New Roman"/>
          <w:bCs w:val="0"/>
          <w:kern w:val="22"/>
          <w:sz w:val="24"/>
          <w:szCs w:val="24"/>
          <w:lang w:eastAsia="zh-CN"/>
        </w:rPr>
        <w:t>，</w:t>
      </w:r>
      <w:r>
        <w:rPr>
          <w:rFonts w:ascii="SimSun" w:eastAsia="SimSun" w:cs="Times New Roman"/>
          <w:bCs w:val="0"/>
          <w:kern w:val="22"/>
          <w:sz w:val="24"/>
          <w:szCs w:val="24"/>
          <w:lang w:val="zh-CN" w:eastAsia="zh-CN"/>
        </w:rPr>
        <w:t>以便</w:t>
      </w:r>
      <w:r w:rsidRPr="00431EF9">
        <w:rPr>
          <w:rFonts w:ascii="SimSun" w:eastAsia="SimSun" w:cs="Times New Roman"/>
          <w:bCs w:val="0"/>
          <w:kern w:val="22"/>
          <w:sz w:val="24"/>
          <w:szCs w:val="24"/>
          <w:lang w:eastAsia="zh-CN"/>
        </w:rPr>
        <w:t>：</w:t>
      </w:r>
    </w:p>
    <w:p w:rsidR="005C11B6" w:rsidRPr="00FC3ED5" w:rsidRDefault="005C11B6" w:rsidP="00C83151">
      <w:pPr>
        <w:pStyle w:val="Para10"/>
        <w:numPr>
          <w:ilvl w:val="0"/>
          <w:numId w:val="117"/>
        </w:numPr>
        <w:suppressLineNumbers/>
        <w:tabs>
          <w:tab w:val="left" w:pos="1440"/>
        </w:tabs>
        <w:suppressAutoHyphens/>
        <w:ind w:left="0" w:firstLine="720"/>
        <w:rPr>
          <w:rFonts w:eastAsiaTheme="minorEastAsia"/>
          <w:iCs/>
          <w:color w:val="333333"/>
          <w:sz w:val="24"/>
          <w:szCs w:val="24"/>
          <w:shd w:val="clear" w:color="auto" w:fill="FFFFFF"/>
          <w:lang w:eastAsia="zh-CN"/>
        </w:rPr>
      </w:pPr>
      <w:r w:rsidRPr="00FC3ED5">
        <w:rPr>
          <w:rFonts w:eastAsiaTheme="minorEastAsia" w:hint="eastAsia"/>
          <w:iCs/>
          <w:color w:val="333333"/>
          <w:sz w:val="24"/>
          <w:szCs w:val="24"/>
          <w:shd w:val="clear" w:color="auto" w:fill="FFFFFF"/>
          <w:lang w:eastAsia="zh-CN"/>
        </w:rPr>
        <w:t>视需要</w:t>
      </w:r>
      <w:r w:rsidRPr="00FC3ED5">
        <w:rPr>
          <w:rFonts w:eastAsiaTheme="minorEastAsia"/>
          <w:iCs/>
          <w:color w:val="333333"/>
          <w:sz w:val="24"/>
          <w:szCs w:val="24"/>
          <w:shd w:val="clear" w:color="auto" w:fill="FFFFFF"/>
          <w:lang w:eastAsia="zh-CN"/>
        </w:rPr>
        <w:t>并根据</w:t>
      </w:r>
      <w:r>
        <w:rPr>
          <w:rFonts w:eastAsiaTheme="minorEastAsia" w:hint="eastAsia"/>
          <w:iCs/>
          <w:color w:val="333333"/>
          <w:sz w:val="24"/>
          <w:szCs w:val="24"/>
          <w:shd w:val="clear" w:color="auto" w:fill="FFFFFF"/>
          <w:lang w:eastAsia="zh-CN"/>
        </w:rPr>
        <w:t>各缔约方依照</w:t>
      </w:r>
      <w:r w:rsidRPr="00FC3ED5">
        <w:rPr>
          <w:rFonts w:eastAsiaTheme="minorEastAsia"/>
          <w:iCs/>
          <w:color w:val="333333"/>
          <w:sz w:val="24"/>
          <w:szCs w:val="24"/>
          <w:shd w:val="clear" w:color="auto" w:fill="FFFFFF"/>
          <w:lang w:eastAsia="zh-CN"/>
        </w:rPr>
        <w:t>第</w:t>
      </w:r>
      <w:r>
        <w:rPr>
          <w:rFonts w:eastAsiaTheme="minorEastAsia" w:hint="eastAsia"/>
          <w:iCs/>
          <w:color w:val="333333"/>
          <w:sz w:val="24"/>
          <w:szCs w:val="24"/>
          <w:shd w:val="clear" w:color="auto" w:fill="FFFFFF"/>
          <w:lang w:eastAsia="zh-CN"/>
        </w:rPr>
        <w:t>8</w:t>
      </w:r>
      <w:r w:rsidRPr="00FC3ED5">
        <w:rPr>
          <w:rFonts w:eastAsiaTheme="minorEastAsia" w:hint="eastAsia"/>
          <w:iCs/>
          <w:color w:val="333333"/>
          <w:sz w:val="24"/>
          <w:szCs w:val="24"/>
          <w:shd w:val="clear" w:color="auto" w:fill="FFFFFF"/>
          <w:lang w:eastAsia="zh-CN"/>
        </w:rPr>
        <w:t>段</w:t>
      </w:r>
      <w:r w:rsidRPr="00FC3ED5">
        <w:rPr>
          <w:rFonts w:eastAsiaTheme="minorEastAsia"/>
          <w:iCs/>
          <w:color w:val="333333"/>
          <w:sz w:val="24"/>
          <w:szCs w:val="24"/>
          <w:shd w:val="clear" w:color="auto" w:fill="FFFFFF"/>
          <w:lang w:eastAsia="zh-CN"/>
        </w:rPr>
        <w:t>提交的信息，</w:t>
      </w:r>
      <w:r w:rsidRPr="00FC3ED5">
        <w:rPr>
          <w:rFonts w:eastAsiaTheme="minorEastAsia" w:hint="eastAsia"/>
          <w:iCs/>
          <w:color w:val="333333"/>
          <w:sz w:val="24"/>
          <w:szCs w:val="24"/>
          <w:shd w:val="clear" w:color="auto" w:fill="FFFFFF"/>
          <w:lang w:eastAsia="zh-CN"/>
        </w:rPr>
        <w:t>更新</w:t>
      </w:r>
      <w:r>
        <w:rPr>
          <w:rFonts w:eastAsiaTheme="minorEastAsia" w:hint="eastAsia"/>
          <w:iCs/>
          <w:color w:val="333333"/>
          <w:sz w:val="24"/>
          <w:szCs w:val="24"/>
          <w:shd w:val="clear" w:color="auto" w:fill="FFFFFF"/>
          <w:lang w:eastAsia="zh-CN"/>
        </w:rPr>
        <w:t>关于</w:t>
      </w:r>
      <w:r w:rsidRPr="00FC3ED5">
        <w:rPr>
          <w:rFonts w:ascii="SimSun" w:eastAsia="SimSun" w:hAnsi="SimSun" w:cs="SimSun" w:hint="eastAsia"/>
          <w:bCs/>
          <w:kern w:val="22"/>
          <w:sz w:val="24"/>
          <w:lang w:val="zh-CN" w:eastAsia="zh-CN"/>
        </w:rPr>
        <w:t>设计和有效实施基于</w:t>
      </w:r>
      <w:r>
        <w:rPr>
          <w:rFonts w:ascii="SimSun" w:eastAsia="SimSun" w:hAnsi="SimSun" w:cs="SimSun" w:hint="eastAsia"/>
          <w:bCs/>
          <w:kern w:val="22"/>
          <w:sz w:val="24"/>
          <w:lang w:val="zh-CN" w:eastAsia="zh-CN"/>
        </w:rPr>
        <w:t>生态系统的适应</w:t>
      </w:r>
      <w:r w:rsidRPr="00FC3ED5">
        <w:rPr>
          <w:rFonts w:ascii="SimSun" w:eastAsia="SimSun" w:hAnsi="SimSun" w:cs="SimSun" w:hint="eastAsia"/>
          <w:bCs/>
          <w:kern w:val="22"/>
          <w:sz w:val="24"/>
          <w:lang w:val="zh-CN" w:eastAsia="zh-CN"/>
        </w:rPr>
        <w:t>气候变化和减少灾害风险的自愿准则中的现有指导意见</w:t>
      </w:r>
      <w:r w:rsidRPr="00FC3ED5">
        <w:rPr>
          <w:rFonts w:ascii="SimSun" w:eastAsia="SimSun" w:hAnsi="SimSun" w:cs="SimSun"/>
          <w:bCs/>
          <w:kern w:val="22"/>
          <w:sz w:val="24"/>
          <w:lang w:val="zh-CN" w:eastAsia="zh-CN"/>
        </w:rPr>
        <w:t>、</w:t>
      </w:r>
      <w:r w:rsidRPr="00FC3ED5">
        <w:rPr>
          <w:rFonts w:ascii="SimSun" w:eastAsia="SimSun" w:hAnsi="SimSun" w:cs="SimSun" w:hint="eastAsia"/>
          <w:bCs/>
          <w:kern w:val="22"/>
          <w:sz w:val="24"/>
          <w:lang w:val="zh-CN" w:eastAsia="zh-CN"/>
        </w:rPr>
        <w:t>工具</w:t>
      </w:r>
      <w:r w:rsidRPr="00FC3ED5">
        <w:rPr>
          <w:rFonts w:ascii="SimSun" w:eastAsia="SimSun" w:hAnsi="SimSun" w:cs="SimSun"/>
          <w:bCs/>
          <w:kern w:val="22"/>
          <w:sz w:val="24"/>
          <w:lang w:val="zh-CN" w:eastAsia="zh-CN"/>
        </w:rPr>
        <w:t>和举措的信息</w:t>
      </w:r>
      <w:r w:rsidRPr="00FC3ED5">
        <w:rPr>
          <w:rFonts w:ascii="SimSun" w:eastAsia="SimSun" w:hAnsi="SimSun" w:cs="SimSun" w:hint="eastAsia"/>
          <w:bCs/>
          <w:kern w:val="22"/>
          <w:sz w:val="24"/>
          <w:lang w:val="zh-CN" w:eastAsia="zh-CN"/>
        </w:rPr>
        <w:t>；</w:t>
      </w:r>
      <w:r w:rsidRPr="00FC3ED5">
        <w:rPr>
          <w:rFonts w:eastAsiaTheme="minorEastAsia"/>
          <w:iCs/>
          <w:color w:val="333333"/>
          <w:sz w:val="24"/>
          <w:szCs w:val="24"/>
          <w:shd w:val="clear" w:color="auto" w:fill="FFFFFF"/>
          <w:vertAlign w:val="superscript"/>
          <w:lang w:eastAsia="zh-CN"/>
        </w:rPr>
        <w:footnoteReference w:id="167"/>
      </w:r>
    </w:p>
    <w:p w:rsidR="005C11B6" w:rsidRPr="00931E77" w:rsidRDefault="005C11B6" w:rsidP="00C83151">
      <w:pPr>
        <w:pStyle w:val="Para10"/>
        <w:numPr>
          <w:ilvl w:val="0"/>
          <w:numId w:val="117"/>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汇编国家</w:t>
      </w:r>
      <w:r>
        <w:rPr>
          <w:rFonts w:eastAsiaTheme="minorEastAsia"/>
          <w:iCs/>
          <w:color w:val="333333"/>
          <w:sz w:val="24"/>
          <w:szCs w:val="24"/>
          <w:shd w:val="clear" w:color="auto" w:fill="FFFFFF"/>
          <w:lang w:eastAsia="zh-CN"/>
        </w:rPr>
        <w:t>、区域和国际各级关于实施</w:t>
      </w:r>
      <w:r>
        <w:rPr>
          <w:rFonts w:eastAsiaTheme="minorEastAsia" w:hint="eastAsia"/>
          <w:iCs/>
          <w:color w:val="333333"/>
          <w:sz w:val="24"/>
          <w:szCs w:val="24"/>
          <w:shd w:val="clear" w:color="auto" w:fill="FFFFFF"/>
          <w:lang w:eastAsia="zh-CN"/>
        </w:rPr>
        <w:t>基于</w:t>
      </w:r>
      <w:r>
        <w:rPr>
          <w:rFonts w:eastAsiaTheme="minorEastAsia"/>
          <w:iCs/>
          <w:color w:val="333333"/>
          <w:sz w:val="24"/>
          <w:szCs w:val="24"/>
          <w:shd w:val="clear" w:color="auto" w:fill="FFFFFF"/>
          <w:lang w:eastAsia="zh-CN"/>
        </w:rPr>
        <w:t>生态系统的</w:t>
      </w:r>
      <w:r w:rsidRPr="00931E77">
        <w:rPr>
          <w:rFonts w:ascii="SimSun" w:eastAsia="SimSun" w:hAnsi="SimSun" w:cs="SimSun" w:hint="eastAsia"/>
          <w:bCs/>
          <w:kern w:val="22"/>
          <w:sz w:val="24"/>
          <w:lang w:val="zh-CN" w:eastAsia="zh-CN"/>
        </w:rPr>
        <w:t>适应气</w:t>
      </w:r>
      <w:r w:rsidRPr="00931E77">
        <w:rPr>
          <w:rFonts w:eastAsia="SimSun"/>
          <w:bCs/>
          <w:kern w:val="22"/>
          <w:sz w:val="24"/>
          <w:lang w:val="zh-CN" w:eastAsia="zh-CN"/>
        </w:rPr>
        <w:t>候变化（</w:t>
      </w:r>
      <w:bookmarkStart w:id="86" w:name="hit3"/>
      <w:bookmarkEnd w:id="86"/>
      <w:r w:rsidRPr="00931E77">
        <w:rPr>
          <w:rFonts w:eastAsia="SimSun"/>
          <w:bCs/>
          <w:kern w:val="22"/>
          <w:sz w:val="24"/>
          <w:lang w:val="zh-CN" w:eastAsia="zh-CN"/>
        </w:rPr>
        <w:t>EbA</w:t>
      </w:r>
      <w:r w:rsidRPr="00931E77">
        <w:rPr>
          <w:rFonts w:eastAsia="SimSun"/>
          <w:bCs/>
          <w:kern w:val="22"/>
          <w:sz w:val="24"/>
          <w:lang w:val="zh-CN" w:eastAsia="zh-CN"/>
        </w:rPr>
        <w:t>）和减少灾害风险办法（</w:t>
      </w:r>
      <w:r w:rsidRPr="00931E77">
        <w:rPr>
          <w:rFonts w:eastAsia="SimSun"/>
          <w:bCs/>
          <w:kern w:val="22"/>
          <w:sz w:val="24"/>
          <w:lang w:val="zh-CN" w:eastAsia="zh-CN"/>
        </w:rPr>
        <w:t>Eco-DRR</w:t>
      </w:r>
      <w:r w:rsidRPr="00931E77">
        <w:rPr>
          <w:rFonts w:eastAsia="SimSun"/>
          <w:bCs/>
          <w:kern w:val="22"/>
          <w:sz w:val="24"/>
          <w:lang w:val="zh-CN" w:eastAsia="zh-CN"/>
        </w:rPr>
        <w:t>）</w:t>
      </w:r>
      <w:r>
        <w:rPr>
          <w:rFonts w:eastAsia="SimSun" w:hint="eastAsia"/>
          <w:bCs/>
          <w:kern w:val="22"/>
          <w:sz w:val="24"/>
          <w:lang w:val="zh-CN" w:eastAsia="zh-CN"/>
        </w:rPr>
        <w:t>的</w:t>
      </w:r>
      <w:r>
        <w:rPr>
          <w:rFonts w:eastAsia="SimSun"/>
          <w:bCs/>
          <w:kern w:val="22"/>
          <w:sz w:val="24"/>
          <w:lang w:val="zh-CN" w:eastAsia="zh-CN"/>
        </w:rPr>
        <w:t>个案研究；</w:t>
      </w:r>
    </w:p>
    <w:p w:rsidR="005C11B6" w:rsidRPr="00FC3ED5" w:rsidRDefault="005C11B6" w:rsidP="00C83151">
      <w:pPr>
        <w:pStyle w:val="Para10"/>
        <w:numPr>
          <w:ilvl w:val="0"/>
          <w:numId w:val="117"/>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通过</w:t>
      </w:r>
      <w:r>
        <w:rPr>
          <w:rFonts w:eastAsiaTheme="minorEastAsia"/>
          <w:iCs/>
          <w:color w:val="333333"/>
          <w:sz w:val="24"/>
          <w:szCs w:val="24"/>
          <w:shd w:val="clear" w:color="auto" w:fill="FFFFFF"/>
          <w:lang w:eastAsia="zh-CN"/>
        </w:rPr>
        <w:t>信息交换所机制公布上述情况；</w:t>
      </w:r>
    </w:p>
    <w:p w:rsidR="005C11B6" w:rsidRPr="00931E77"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asciiTheme="minorEastAsia" w:eastAsiaTheme="minorEastAsia" w:hAnsiTheme="minorEastAsia"/>
          <w:snapToGrid w:val="0"/>
          <w:kern w:val="22"/>
          <w:sz w:val="24"/>
          <w:szCs w:val="24"/>
          <w:lang w:eastAsia="zh-CN"/>
        </w:rPr>
      </w:pPr>
      <w:r>
        <w:rPr>
          <w:rFonts w:ascii="KaiTi" w:eastAsia="KaiTi" w:hAnsi="KaiTi" w:hint="eastAsia"/>
          <w:iCs/>
          <w:snapToGrid w:val="0"/>
          <w:kern w:val="22"/>
          <w:sz w:val="24"/>
          <w:szCs w:val="24"/>
          <w:lang w:eastAsia="zh-CN"/>
        </w:rPr>
        <w:t>[</w:t>
      </w:r>
      <w:r w:rsidRPr="00931E77">
        <w:rPr>
          <w:rFonts w:ascii="KaiTi" w:eastAsia="KaiTi" w:hAnsi="KaiTi" w:hint="eastAsia"/>
          <w:iCs/>
          <w:snapToGrid w:val="0"/>
          <w:kern w:val="22"/>
          <w:sz w:val="24"/>
          <w:szCs w:val="24"/>
          <w:lang w:eastAsia="zh-CN"/>
        </w:rPr>
        <w:t>又请</w:t>
      </w:r>
      <w:r w:rsidRPr="00931E77">
        <w:rPr>
          <w:rFonts w:asciiTheme="minorEastAsia" w:eastAsiaTheme="minorEastAsia" w:hAnsiTheme="minorEastAsia"/>
          <w:iCs/>
          <w:snapToGrid w:val="0"/>
          <w:kern w:val="22"/>
          <w:sz w:val="24"/>
          <w:szCs w:val="24"/>
          <w:lang w:eastAsia="zh-CN"/>
        </w:rPr>
        <w:t>执行秘书在资源允许的情况下</w:t>
      </w:r>
      <w:r w:rsidRPr="00931E77">
        <w:rPr>
          <w:rFonts w:asciiTheme="minorEastAsia" w:eastAsiaTheme="minorEastAsia" w:hAnsiTheme="minorEastAsia" w:hint="eastAsia"/>
          <w:iCs/>
          <w:snapToGrid w:val="0"/>
          <w:kern w:val="22"/>
          <w:sz w:val="24"/>
          <w:szCs w:val="24"/>
          <w:lang w:eastAsia="zh-CN"/>
        </w:rPr>
        <w:t>：</w:t>
      </w:r>
    </w:p>
    <w:p w:rsidR="005C11B6" w:rsidRPr="003545B8" w:rsidRDefault="005C11B6" w:rsidP="00C83151">
      <w:pPr>
        <w:pStyle w:val="Para10"/>
        <w:numPr>
          <w:ilvl w:val="0"/>
          <w:numId w:val="118"/>
        </w:numPr>
        <w:suppressLineNumbers/>
        <w:tabs>
          <w:tab w:val="left" w:pos="1440"/>
        </w:tabs>
        <w:suppressAutoHyphens/>
        <w:ind w:left="0" w:firstLine="720"/>
        <w:rPr>
          <w:rFonts w:eastAsiaTheme="minorEastAsia"/>
          <w:iCs/>
          <w:color w:val="333333"/>
          <w:sz w:val="24"/>
          <w:szCs w:val="24"/>
          <w:shd w:val="clear" w:color="auto" w:fill="FFFFFF"/>
          <w:lang w:eastAsia="zh-CN"/>
        </w:rPr>
      </w:pPr>
      <w:r w:rsidRPr="003545B8">
        <w:rPr>
          <w:rFonts w:eastAsiaTheme="minorEastAsia" w:hint="eastAsia"/>
          <w:iCs/>
          <w:color w:val="333333"/>
          <w:sz w:val="24"/>
          <w:szCs w:val="24"/>
          <w:shd w:val="clear" w:color="auto" w:fill="FFFFFF"/>
          <w:lang w:eastAsia="zh-CN"/>
        </w:rPr>
        <w:t>在加强全球应对气候变化威胁、可持续发展以及</w:t>
      </w:r>
      <w:r w:rsidRPr="003545B8">
        <w:rPr>
          <w:rFonts w:eastAsiaTheme="minorEastAsia"/>
          <w:iCs/>
          <w:color w:val="333333"/>
          <w:sz w:val="24"/>
          <w:szCs w:val="24"/>
          <w:shd w:val="clear" w:color="auto" w:fill="FFFFFF"/>
          <w:lang w:eastAsia="zh-CN"/>
        </w:rPr>
        <w:t>政府间气候变化专门委员会</w:t>
      </w:r>
      <w:r w:rsidRPr="003545B8">
        <w:rPr>
          <w:rFonts w:eastAsiaTheme="minorEastAsia" w:hint="eastAsia"/>
          <w:iCs/>
          <w:color w:val="333333"/>
          <w:sz w:val="24"/>
          <w:szCs w:val="24"/>
          <w:shd w:val="clear" w:color="auto" w:fill="FFFFFF"/>
          <w:lang w:eastAsia="zh-CN"/>
        </w:rPr>
        <w:t>公布</w:t>
      </w:r>
      <w:r w:rsidRPr="003545B8">
        <w:rPr>
          <w:rFonts w:eastAsiaTheme="minorEastAsia"/>
          <w:iCs/>
          <w:color w:val="333333"/>
          <w:sz w:val="24"/>
          <w:szCs w:val="24"/>
          <w:shd w:val="clear" w:color="auto" w:fill="FFFFFF"/>
          <w:lang w:eastAsia="zh-CN"/>
        </w:rPr>
        <w:t>的</w:t>
      </w:r>
      <w:r w:rsidRPr="003545B8">
        <w:rPr>
          <w:rFonts w:eastAsiaTheme="minorEastAsia" w:hint="eastAsia"/>
          <w:iCs/>
          <w:color w:val="333333"/>
          <w:sz w:val="24"/>
          <w:szCs w:val="24"/>
          <w:shd w:val="clear" w:color="auto" w:fill="FFFFFF"/>
          <w:lang w:eastAsia="zh-CN"/>
        </w:rPr>
        <w:t>消除贫穷的努力</w:t>
      </w:r>
      <w:r w:rsidRPr="003545B8">
        <w:rPr>
          <w:rFonts w:eastAsiaTheme="minorEastAsia"/>
          <w:iCs/>
          <w:color w:val="333333"/>
          <w:sz w:val="24"/>
          <w:szCs w:val="24"/>
          <w:shd w:val="clear" w:color="auto" w:fill="FFFFFF"/>
          <w:lang w:eastAsia="zh-CN"/>
        </w:rPr>
        <w:t>的</w:t>
      </w:r>
      <w:r w:rsidRPr="003545B8">
        <w:rPr>
          <w:rFonts w:eastAsiaTheme="minorEastAsia" w:hint="eastAsia"/>
          <w:iCs/>
          <w:color w:val="333333"/>
          <w:sz w:val="24"/>
          <w:szCs w:val="24"/>
          <w:shd w:val="clear" w:color="auto" w:fill="FFFFFF"/>
          <w:lang w:eastAsia="zh-CN"/>
        </w:rPr>
        <w:t>背景下，审查</w:t>
      </w:r>
      <w:r w:rsidRPr="003545B8">
        <w:rPr>
          <w:rFonts w:eastAsiaTheme="minorEastAsia"/>
          <w:iCs/>
          <w:color w:val="333333"/>
          <w:sz w:val="24"/>
          <w:szCs w:val="24"/>
          <w:shd w:val="clear" w:color="auto" w:fill="FFFFFF"/>
          <w:lang w:eastAsia="zh-CN"/>
        </w:rPr>
        <w:t>关于气候变化对于生物多样性的影响的新的科学和技术信息</w:t>
      </w:r>
      <w:r w:rsidRPr="003545B8">
        <w:rPr>
          <w:rFonts w:eastAsiaTheme="minorEastAsia" w:hint="eastAsia"/>
          <w:iCs/>
          <w:color w:val="333333"/>
          <w:sz w:val="24"/>
          <w:szCs w:val="24"/>
          <w:shd w:val="clear" w:color="auto" w:fill="FFFFFF"/>
          <w:lang w:eastAsia="zh-CN"/>
        </w:rPr>
        <w:t>、生态系统</w:t>
      </w:r>
      <w:r w:rsidRPr="003545B8">
        <w:rPr>
          <w:rFonts w:eastAsiaTheme="minorEastAsia"/>
          <w:iCs/>
          <w:color w:val="333333"/>
          <w:sz w:val="24"/>
          <w:szCs w:val="24"/>
          <w:shd w:val="clear" w:color="auto" w:fill="FFFFFF"/>
          <w:lang w:eastAsia="zh-CN"/>
        </w:rPr>
        <w:t>对于气候变化适应、缓解和减少灾害风险和可持续土地管理的作用，包括</w:t>
      </w:r>
      <w:r w:rsidRPr="003545B8">
        <w:rPr>
          <w:rFonts w:eastAsiaTheme="minorEastAsia" w:hint="eastAsia"/>
          <w:iCs/>
          <w:color w:val="333333"/>
          <w:sz w:val="24"/>
          <w:szCs w:val="24"/>
          <w:shd w:val="clear" w:color="auto" w:fill="FFFFFF"/>
          <w:lang w:eastAsia="zh-CN"/>
        </w:rPr>
        <w:t>考虑关于</w:t>
      </w:r>
      <w:r w:rsidRPr="003545B8">
        <w:rPr>
          <w:rFonts w:asciiTheme="minorEastAsia" w:eastAsiaTheme="minorEastAsia" w:hAnsiTheme="minorEastAsia" w:hint="eastAsia"/>
          <w:sz w:val="24"/>
          <w:lang w:eastAsia="zh-CN"/>
        </w:rPr>
        <w:t>全球变暖高出工业化前水平</w:t>
      </w:r>
      <w:r w:rsidRPr="003545B8">
        <w:rPr>
          <w:rFonts w:asciiTheme="minorEastAsia" w:eastAsiaTheme="minorEastAsia" w:hAnsiTheme="minorEastAsia"/>
          <w:sz w:val="24"/>
          <w:lang w:eastAsia="zh-CN"/>
        </w:rPr>
        <w:t>1.5</w:t>
      </w:r>
      <w:r w:rsidRPr="003545B8">
        <w:rPr>
          <w:rFonts w:asciiTheme="minorEastAsia" w:eastAsiaTheme="minorEastAsia" w:hAnsiTheme="minorEastAsia" w:hint="eastAsia"/>
          <w:sz w:val="24"/>
          <w:lang w:eastAsia="zh-CN"/>
        </w:rPr>
        <w:t>摄氏度的影响及相关的全球温室气体排放路径的特别报告</w:t>
      </w:r>
      <w:r w:rsidRPr="003545B8">
        <w:rPr>
          <w:rFonts w:eastAsiaTheme="minorEastAsia" w:hint="eastAsia"/>
          <w:iCs/>
          <w:color w:val="333333"/>
          <w:sz w:val="24"/>
          <w:szCs w:val="24"/>
          <w:shd w:val="clear" w:color="auto" w:fill="FFFFFF"/>
          <w:lang w:eastAsia="zh-CN"/>
        </w:rPr>
        <w:t>的</w:t>
      </w:r>
      <w:r w:rsidRPr="003545B8">
        <w:rPr>
          <w:rFonts w:eastAsiaTheme="minorEastAsia"/>
          <w:iCs/>
          <w:color w:val="333333"/>
          <w:sz w:val="24"/>
          <w:szCs w:val="24"/>
          <w:shd w:val="clear" w:color="auto" w:fill="FFFFFF"/>
          <w:lang w:eastAsia="zh-CN"/>
        </w:rPr>
        <w:t>结论</w:t>
      </w:r>
      <w:r w:rsidRPr="003545B8">
        <w:rPr>
          <w:rFonts w:eastAsiaTheme="minorEastAsia" w:hint="eastAsia"/>
          <w:iCs/>
          <w:color w:val="333333"/>
          <w:sz w:val="24"/>
          <w:szCs w:val="24"/>
          <w:shd w:val="clear" w:color="auto" w:fill="FFFFFF"/>
          <w:lang w:eastAsia="zh-CN"/>
        </w:rPr>
        <w:t>；</w:t>
      </w:r>
    </w:p>
    <w:p w:rsidR="005C11B6" w:rsidRPr="00931E77" w:rsidRDefault="005C11B6" w:rsidP="00C83151">
      <w:pPr>
        <w:pStyle w:val="Para10"/>
        <w:numPr>
          <w:ilvl w:val="0"/>
          <w:numId w:val="118"/>
        </w:numPr>
        <w:suppressLineNumbers/>
        <w:tabs>
          <w:tab w:val="left" w:pos="1440"/>
        </w:tabs>
        <w:suppressAutoHyphens/>
        <w:ind w:left="0" w:firstLine="720"/>
        <w:rPr>
          <w:rFonts w:eastAsiaTheme="minorEastAsia"/>
          <w:iCs/>
          <w:color w:val="333333"/>
          <w:sz w:val="24"/>
          <w:szCs w:val="24"/>
          <w:shd w:val="clear" w:color="auto" w:fill="FFFFFF"/>
          <w:lang w:eastAsia="zh-CN"/>
        </w:rPr>
      </w:pPr>
      <w:r>
        <w:rPr>
          <w:rFonts w:eastAsiaTheme="minorEastAsia" w:hint="eastAsia"/>
          <w:iCs/>
          <w:color w:val="333333"/>
          <w:sz w:val="24"/>
          <w:szCs w:val="24"/>
          <w:shd w:val="clear" w:color="auto" w:fill="FFFFFF"/>
          <w:lang w:eastAsia="zh-CN"/>
        </w:rPr>
        <w:t>编制</w:t>
      </w:r>
      <w:r>
        <w:rPr>
          <w:rFonts w:eastAsiaTheme="minorEastAsia"/>
          <w:iCs/>
          <w:color w:val="333333"/>
          <w:sz w:val="24"/>
          <w:szCs w:val="24"/>
          <w:shd w:val="clear" w:color="auto" w:fill="FFFFFF"/>
          <w:lang w:eastAsia="zh-CN"/>
        </w:rPr>
        <w:t>一份关于上述问题对于《公约</w:t>
      </w:r>
      <w:r>
        <w:rPr>
          <w:rFonts w:eastAsiaTheme="minorEastAsia" w:hint="eastAsia"/>
          <w:iCs/>
          <w:color w:val="333333"/>
          <w:sz w:val="24"/>
          <w:szCs w:val="24"/>
          <w:shd w:val="clear" w:color="auto" w:fill="FFFFFF"/>
          <w:lang w:eastAsia="zh-CN"/>
        </w:rPr>
        <w:t>》</w:t>
      </w:r>
      <w:r>
        <w:rPr>
          <w:rFonts w:eastAsiaTheme="minorEastAsia"/>
          <w:iCs/>
          <w:color w:val="333333"/>
          <w:sz w:val="24"/>
          <w:szCs w:val="24"/>
          <w:shd w:val="clear" w:color="auto" w:fill="FFFFFF"/>
          <w:lang w:eastAsia="zh-CN"/>
        </w:rPr>
        <w:t>改作的潜在影响的报告，供</w:t>
      </w:r>
      <w:r>
        <w:rPr>
          <w:rFonts w:eastAsiaTheme="minorEastAsia" w:hint="eastAsia"/>
          <w:iCs/>
          <w:color w:val="333333"/>
          <w:sz w:val="24"/>
          <w:szCs w:val="24"/>
          <w:shd w:val="clear" w:color="auto" w:fill="FFFFFF"/>
          <w:lang w:eastAsia="zh-CN"/>
        </w:rPr>
        <w:t>缔约方大会</w:t>
      </w:r>
      <w:r>
        <w:rPr>
          <w:rFonts w:eastAsiaTheme="minorEastAsia"/>
          <w:iCs/>
          <w:color w:val="333333"/>
          <w:sz w:val="24"/>
          <w:szCs w:val="24"/>
          <w:shd w:val="clear" w:color="auto" w:fill="FFFFFF"/>
          <w:lang w:eastAsia="zh-CN"/>
        </w:rPr>
        <w:t>第十五届会议之前的一次科学、技术和工艺咨询附属机构的会议</w:t>
      </w:r>
      <w:r>
        <w:rPr>
          <w:rFonts w:eastAsiaTheme="minorEastAsia" w:hint="eastAsia"/>
          <w:iCs/>
          <w:color w:val="333333"/>
          <w:sz w:val="24"/>
          <w:szCs w:val="24"/>
          <w:shd w:val="clear" w:color="auto" w:fill="FFFFFF"/>
          <w:lang w:eastAsia="zh-CN"/>
        </w:rPr>
        <w:t>审议</w:t>
      </w:r>
      <w:r>
        <w:rPr>
          <w:rFonts w:eastAsiaTheme="minorEastAsia"/>
          <w:iCs/>
          <w:color w:val="333333"/>
          <w:sz w:val="24"/>
          <w:szCs w:val="24"/>
          <w:shd w:val="clear" w:color="auto" w:fill="FFFFFF"/>
          <w:lang w:eastAsia="zh-CN"/>
        </w:rPr>
        <w:t>；</w:t>
      </w:r>
      <w:r>
        <w:rPr>
          <w:rFonts w:eastAsiaTheme="minorEastAsia" w:hint="eastAsia"/>
          <w:iCs/>
          <w:color w:val="333333"/>
          <w:sz w:val="24"/>
          <w:szCs w:val="24"/>
          <w:shd w:val="clear" w:color="auto" w:fill="FFFFFF"/>
          <w:lang w:eastAsia="zh-CN"/>
        </w:rPr>
        <w:t>]</w:t>
      </w:r>
    </w:p>
    <w:p w:rsidR="005C11B6" w:rsidRPr="00931E77"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snapToGrid w:val="0"/>
          <w:kern w:val="22"/>
          <w:sz w:val="24"/>
          <w:szCs w:val="24"/>
          <w:lang w:eastAsia="zh-CN"/>
        </w:rPr>
      </w:pPr>
      <w:r>
        <w:rPr>
          <w:rFonts w:ascii="KaiTi" w:eastAsia="KaiTi" w:hAnsi="KaiTi"/>
          <w:iCs/>
          <w:snapToGrid w:val="0"/>
          <w:kern w:val="22"/>
          <w:sz w:val="24"/>
          <w:szCs w:val="24"/>
          <w:lang w:eastAsia="zh-CN"/>
        </w:rPr>
        <w:t>[</w:t>
      </w:r>
      <w:r>
        <w:rPr>
          <w:rFonts w:ascii="KaiTi" w:eastAsia="KaiTi" w:hAnsi="KaiTi" w:hint="eastAsia"/>
          <w:iCs/>
          <w:snapToGrid w:val="0"/>
          <w:kern w:val="22"/>
          <w:sz w:val="24"/>
          <w:szCs w:val="24"/>
          <w:lang w:eastAsia="zh-CN"/>
        </w:rPr>
        <w:t>还请</w:t>
      </w:r>
      <w:r w:rsidRPr="00711E10">
        <w:rPr>
          <w:rFonts w:asciiTheme="minorEastAsia" w:eastAsiaTheme="minorEastAsia" w:hAnsiTheme="minorEastAsia" w:hint="eastAsia"/>
          <w:iCs/>
          <w:snapToGrid w:val="0"/>
          <w:kern w:val="22"/>
          <w:sz w:val="24"/>
          <w:szCs w:val="24"/>
          <w:lang w:eastAsia="zh-CN"/>
        </w:rPr>
        <w:t>执行秘书</w:t>
      </w:r>
      <w:r>
        <w:rPr>
          <w:rFonts w:asciiTheme="minorEastAsia" w:eastAsiaTheme="minorEastAsia" w:hAnsiTheme="minorEastAsia" w:hint="eastAsia"/>
          <w:iCs/>
          <w:snapToGrid w:val="0"/>
          <w:kern w:val="22"/>
          <w:sz w:val="24"/>
          <w:szCs w:val="24"/>
          <w:lang w:eastAsia="zh-CN"/>
        </w:rPr>
        <w:t>在编制</w:t>
      </w:r>
      <w:r w:rsidRPr="00931E77">
        <w:rPr>
          <w:snapToGrid w:val="0"/>
          <w:kern w:val="22"/>
          <w:sz w:val="24"/>
          <w:szCs w:val="24"/>
          <w:lang w:eastAsia="zh-CN"/>
        </w:rPr>
        <w:t>2020</w:t>
      </w:r>
      <w:r>
        <w:rPr>
          <w:rFonts w:eastAsiaTheme="minorEastAsia" w:hint="eastAsia"/>
          <w:snapToGrid w:val="0"/>
          <w:kern w:val="22"/>
          <w:sz w:val="24"/>
          <w:szCs w:val="24"/>
          <w:lang w:eastAsia="zh-CN"/>
        </w:rPr>
        <w:t>年</w:t>
      </w:r>
      <w:r>
        <w:rPr>
          <w:rFonts w:eastAsiaTheme="minorEastAsia"/>
          <w:snapToGrid w:val="0"/>
          <w:kern w:val="22"/>
          <w:sz w:val="24"/>
          <w:szCs w:val="24"/>
          <w:lang w:eastAsia="zh-CN"/>
        </w:rPr>
        <w:t>后</w:t>
      </w:r>
      <w:r>
        <w:rPr>
          <w:rFonts w:eastAsiaTheme="minorEastAsia" w:hint="eastAsia"/>
          <w:snapToGrid w:val="0"/>
          <w:kern w:val="22"/>
          <w:sz w:val="24"/>
          <w:szCs w:val="24"/>
          <w:lang w:eastAsia="zh-CN"/>
        </w:rPr>
        <w:t>全球</w:t>
      </w:r>
      <w:r>
        <w:rPr>
          <w:rFonts w:eastAsiaTheme="minorEastAsia"/>
          <w:snapToGrid w:val="0"/>
          <w:kern w:val="22"/>
          <w:sz w:val="24"/>
          <w:szCs w:val="24"/>
          <w:lang w:eastAsia="zh-CN"/>
        </w:rPr>
        <w:t>生物多样性框架时</w:t>
      </w:r>
      <w:r>
        <w:rPr>
          <w:rFonts w:eastAsiaTheme="minorEastAsia" w:hint="eastAsia"/>
          <w:snapToGrid w:val="0"/>
          <w:kern w:val="22"/>
          <w:sz w:val="24"/>
          <w:szCs w:val="24"/>
          <w:lang w:eastAsia="zh-CN"/>
        </w:rPr>
        <w:t>考虑</w:t>
      </w:r>
      <w:r>
        <w:rPr>
          <w:rFonts w:eastAsiaTheme="minorEastAsia"/>
          <w:snapToGrid w:val="0"/>
          <w:kern w:val="22"/>
          <w:sz w:val="24"/>
          <w:szCs w:val="24"/>
          <w:lang w:eastAsia="zh-CN"/>
        </w:rPr>
        <w:t>生物多样性和气候变化之间的联系；</w:t>
      </w:r>
      <w:r>
        <w:rPr>
          <w:rFonts w:eastAsiaTheme="minorEastAsia" w:hint="eastAsia"/>
          <w:snapToGrid w:val="0"/>
          <w:kern w:val="22"/>
          <w:sz w:val="24"/>
          <w:szCs w:val="24"/>
          <w:lang w:eastAsia="zh-CN"/>
        </w:rPr>
        <w:t>]</w:t>
      </w:r>
    </w:p>
    <w:p w:rsidR="005C11B6" w:rsidRPr="00F643B2"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snapToGrid w:val="0"/>
          <w:kern w:val="22"/>
          <w:sz w:val="24"/>
          <w:szCs w:val="24"/>
          <w:lang w:eastAsia="zh-CN"/>
        </w:rPr>
      </w:pPr>
      <w:r w:rsidRPr="00F643B2">
        <w:rPr>
          <w:rFonts w:ascii="KaiTi" w:eastAsia="KaiTi" w:hAnsi="KaiTi" w:hint="eastAsia"/>
          <w:iCs/>
          <w:snapToGrid w:val="0"/>
          <w:kern w:val="22"/>
          <w:sz w:val="24"/>
          <w:szCs w:val="24"/>
          <w:lang w:eastAsia="zh-CN"/>
        </w:rPr>
        <w:t>请</w:t>
      </w:r>
      <w:r w:rsidRPr="00F643B2">
        <w:rPr>
          <w:rFonts w:asciiTheme="minorEastAsia" w:eastAsiaTheme="minorEastAsia" w:hAnsiTheme="minorEastAsia" w:hint="eastAsia"/>
          <w:iCs/>
          <w:snapToGrid w:val="0"/>
          <w:kern w:val="22"/>
          <w:sz w:val="24"/>
          <w:szCs w:val="24"/>
          <w:lang w:eastAsia="zh-CN"/>
        </w:rPr>
        <w:t>执行秘书联系</w:t>
      </w:r>
      <w:r w:rsidRPr="00F643B2">
        <w:rPr>
          <w:rFonts w:asciiTheme="minorEastAsia" w:eastAsiaTheme="minorEastAsia" w:hAnsiTheme="minorEastAsia"/>
          <w:iCs/>
          <w:snapToGrid w:val="0"/>
          <w:kern w:val="22"/>
          <w:sz w:val="24"/>
          <w:szCs w:val="24"/>
          <w:lang w:eastAsia="zh-CN"/>
        </w:rPr>
        <w:t>相关</w:t>
      </w:r>
      <w:r w:rsidRPr="00F643B2">
        <w:rPr>
          <w:rFonts w:asciiTheme="minorEastAsia" w:eastAsiaTheme="minorEastAsia" w:hAnsiTheme="minorEastAsia" w:hint="eastAsia"/>
          <w:iCs/>
          <w:snapToGrid w:val="0"/>
          <w:kern w:val="22"/>
          <w:sz w:val="24"/>
          <w:szCs w:val="24"/>
          <w:lang w:eastAsia="zh-CN"/>
        </w:rPr>
        <w:t>多边环境协定</w:t>
      </w:r>
      <w:r w:rsidRPr="00F643B2">
        <w:rPr>
          <w:rFonts w:asciiTheme="minorEastAsia" w:eastAsiaTheme="minorEastAsia" w:hAnsiTheme="minorEastAsia"/>
          <w:iCs/>
          <w:snapToGrid w:val="0"/>
          <w:kern w:val="22"/>
          <w:sz w:val="24"/>
          <w:szCs w:val="24"/>
          <w:lang w:eastAsia="zh-CN"/>
        </w:rPr>
        <w:t>的秘书处</w:t>
      </w:r>
      <w:r w:rsidRPr="00F643B2">
        <w:rPr>
          <w:rFonts w:asciiTheme="minorEastAsia" w:eastAsiaTheme="minorEastAsia" w:hAnsiTheme="minorEastAsia" w:hint="eastAsia"/>
          <w:iCs/>
          <w:snapToGrid w:val="0"/>
          <w:kern w:val="22"/>
          <w:sz w:val="24"/>
          <w:szCs w:val="24"/>
          <w:lang w:eastAsia="zh-CN"/>
        </w:rPr>
        <w:t>，</w:t>
      </w:r>
      <w:r w:rsidRPr="00F643B2">
        <w:rPr>
          <w:rFonts w:asciiTheme="minorEastAsia" w:eastAsiaTheme="minorEastAsia" w:hAnsiTheme="minorEastAsia"/>
          <w:iCs/>
          <w:snapToGrid w:val="0"/>
          <w:kern w:val="22"/>
          <w:sz w:val="24"/>
          <w:szCs w:val="24"/>
          <w:lang w:eastAsia="zh-CN"/>
        </w:rPr>
        <w:t>包括里约公约联合联络组以及</w:t>
      </w:r>
      <w:r w:rsidRPr="00F643B2">
        <w:rPr>
          <w:rFonts w:asciiTheme="minorEastAsia" w:eastAsiaTheme="minorEastAsia" w:hAnsiTheme="minorEastAsia" w:hint="eastAsia"/>
          <w:iCs/>
          <w:snapToGrid w:val="0"/>
          <w:kern w:val="22"/>
          <w:sz w:val="24"/>
          <w:szCs w:val="24"/>
          <w:lang w:eastAsia="zh-CN"/>
        </w:rPr>
        <w:t>生物多样性</w:t>
      </w:r>
      <w:r w:rsidRPr="00F643B2">
        <w:rPr>
          <w:rFonts w:asciiTheme="minorEastAsia" w:eastAsiaTheme="minorEastAsia" w:hAnsiTheme="minorEastAsia"/>
          <w:iCs/>
          <w:snapToGrid w:val="0"/>
          <w:kern w:val="22"/>
          <w:sz w:val="24"/>
          <w:szCs w:val="24"/>
          <w:lang w:eastAsia="zh-CN"/>
        </w:rPr>
        <w:t>相关公约</w:t>
      </w:r>
      <w:r w:rsidRPr="00CC3480">
        <w:rPr>
          <w:rFonts w:ascii="KaiTi" w:eastAsia="KaiTi" w:hAnsi="KaiTi"/>
          <w:iCs/>
          <w:snapToGrid w:val="0"/>
          <w:kern w:val="22"/>
          <w:sz w:val="24"/>
          <w:szCs w:val="24"/>
          <w:lang w:eastAsia="zh-CN"/>
        </w:rPr>
        <w:t>联络</w:t>
      </w:r>
      <w:r w:rsidRPr="00F643B2">
        <w:rPr>
          <w:rFonts w:asciiTheme="minorEastAsia" w:eastAsiaTheme="minorEastAsia" w:hAnsiTheme="minorEastAsia"/>
          <w:iCs/>
          <w:snapToGrid w:val="0"/>
          <w:kern w:val="22"/>
          <w:sz w:val="24"/>
          <w:szCs w:val="24"/>
          <w:lang w:eastAsia="zh-CN"/>
        </w:rPr>
        <w:t>组，</w:t>
      </w:r>
      <w:r w:rsidRPr="00F643B2">
        <w:rPr>
          <w:rFonts w:asciiTheme="minorEastAsia" w:eastAsiaTheme="minorEastAsia" w:hAnsiTheme="minorEastAsia" w:hint="eastAsia"/>
          <w:iCs/>
          <w:snapToGrid w:val="0"/>
          <w:kern w:val="22"/>
          <w:sz w:val="24"/>
          <w:szCs w:val="24"/>
          <w:lang w:eastAsia="zh-CN"/>
        </w:rPr>
        <w:t>促进协同增效</w:t>
      </w:r>
      <w:r w:rsidRPr="00F643B2">
        <w:rPr>
          <w:rFonts w:asciiTheme="minorEastAsia" w:eastAsiaTheme="minorEastAsia" w:hAnsiTheme="minorEastAsia"/>
          <w:iCs/>
          <w:snapToGrid w:val="0"/>
          <w:kern w:val="22"/>
          <w:sz w:val="24"/>
          <w:szCs w:val="24"/>
          <w:lang w:eastAsia="zh-CN"/>
        </w:rPr>
        <w:t>和协调与气候变化适应和缓解相关的活动，例如</w:t>
      </w:r>
      <w:r w:rsidRPr="00F643B2">
        <w:rPr>
          <w:rFonts w:asciiTheme="minorEastAsia" w:eastAsiaTheme="minorEastAsia" w:hAnsiTheme="minorEastAsia" w:hint="eastAsia"/>
          <w:iCs/>
          <w:snapToGrid w:val="0"/>
          <w:kern w:val="22"/>
          <w:sz w:val="24"/>
          <w:szCs w:val="24"/>
          <w:lang w:eastAsia="zh-CN"/>
        </w:rPr>
        <w:t>酌情</w:t>
      </w:r>
      <w:r w:rsidRPr="00F643B2">
        <w:rPr>
          <w:rFonts w:asciiTheme="minorEastAsia" w:eastAsiaTheme="minorEastAsia" w:hAnsiTheme="minorEastAsia"/>
          <w:iCs/>
          <w:snapToGrid w:val="0"/>
          <w:kern w:val="22"/>
          <w:sz w:val="24"/>
          <w:szCs w:val="24"/>
          <w:lang w:eastAsia="zh-CN"/>
        </w:rPr>
        <w:t>组织</w:t>
      </w:r>
      <w:r w:rsidRPr="00F643B2">
        <w:rPr>
          <w:rFonts w:asciiTheme="minorEastAsia" w:eastAsiaTheme="minorEastAsia" w:hAnsiTheme="minorEastAsia" w:hint="eastAsia"/>
          <w:iCs/>
          <w:snapToGrid w:val="0"/>
          <w:kern w:val="22"/>
          <w:sz w:val="24"/>
          <w:szCs w:val="24"/>
          <w:lang w:eastAsia="zh-CN"/>
        </w:rPr>
        <w:t>前后相衔接</w:t>
      </w:r>
      <w:r w:rsidRPr="00F643B2">
        <w:rPr>
          <w:rFonts w:asciiTheme="minorEastAsia" w:eastAsiaTheme="minorEastAsia" w:hAnsiTheme="minorEastAsia"/>
          <w:iCs/>
          <w:snapToGrid w:val="0"/>
          <w:kern w:val="22"/>
          <w:sz w:val="24"/>
          <w:szCs w:val="24"/>
          <w:lang w:eastAsia="zh-CN"/>
        </w:rPr>
        <w:t>的会议</w:t>
      </w:r>
      <w:r w:rsidRPr="00F643B2">
        <w:rPr>
          <w:rFonts w:asciiTheme="minorEastAsia" w:eastAsiaTheme="minorEastAsia" w:hAnsiTheme="minorEastAsia" w:hint="eastAsia"/>
          <w:iCs/>
          <w:snapToGrid w:val="0"/>
          <w:kern w:val="22"/>
          <w:sz w:val="24"/>
          <w:szCs w:val="24"/>
          <w:lang w:eastAsia="zh-CN"/>
        </w:rPr>
        <w:t>和</w:t>
      </w:r>
      <w:r w:rsidRPr="00F643B2">
        <w:rPr>
          <w:rFonts w:asciiTheme="minorEastAsia" w:eastAsiaTheme="minorEastAsia" w:hAnsiTheme="minorEastAsia"/>
          <w:iCs/>
          <w:snapToGrid w:val="0"/>
          <w:kern w:val="22"/>
          <w:sz w:val="24"/>
          <w:szCs w:val="24"/>
          <w:lang w:eastAsia="zh-CN"/>
        </w:rPr>
        <w:t>联合活动；</w:t>
      </w:r>
    </w:p>
    <w:p w:rsidR="005C11B6" w:rsidRPr="00317661" w:rsidRDefault="005C11B6" w:rsidP="00C83151">
      <w:pPr>
        <w:pStyle w:val="Para1"/>
        <w:numPr>
          <w:ilvl w:val="0"/>
          <w:numId w:val="114"/>
        </w:numPr>
        <w:suppressLineNumbers/>
        <w:tabs>
          <w:tab w:val="left" w:pos="1440"/>
        </w:tabs>
        <w:suppressAutoHyphens/>
        <w:kinsoku w:val="0"/>
        <w:overflowPunct w:val="0"/>
        <w:autoSpaceDE w:val="0"/>
        <w:autoSpaceDN w:val="0"/>
        <w:adjustRightInd w:val="0"/>
        <w:snapToGrid w:val="0"/>
        <w:ind w:left="0" w:firstLine="720"/>
        <w:rPr>
          <w:rFonts w:ascii="SimSun" w:eastAsia="SimSun" w:cs="Times New Roman"/>
          <w:bCs w:val="0"/>
          <w:kern w:val="22"/>
          <w:sz w:val="28"/>
          <w:szCs w:val="24"/>
          <w:lang w:eastAsia="zh-CN"/>
        </w:rPr>
      </w:pPr>
      <w:r w:rsidRPr="00F643B2">
        <w:rPr>
          <w:rFonts w:ascii="KaiTi" w:eastAsia="KaiTi" w:hAnsi="KaiTi" w:hint="eastAsia"/>
          <w:snapToGrid w:val="0"/>
          <w:kern w:val="22"/>
          <w:sz w:val="24"/>
          <w:lang w:eastAsia="zh-CN"/>
        </w:rPr>
        <w:t>邀请</w:t>
      </w:r>
      <w:r w:rsidRPr="00711E10">
        <w:rPr>
          <w:rFonts w:eastAsiaTheme="minorEastAsia"/>
          <w:snapToGrid w:val="0"/>
          <w:kern w:val="22"/>
          <w:sz w:val="24"/>
          <w:lang w:eastAsia="zh-CN"/>
        </w:rPr>
        <w:t>各缔约方、其他国家政府、</w:t>
      </w:r>
      <w:r w:rsidRPr="00711E10">
        <w:rPr>
          <w:rFonts w:eastAsiaTheme="minorEastAsia" w:hint="eastAsia"/>
          <w:snapToGrid w:val="0"/>
          <w:kern w:val="22"/>
          <w:sz w:val="24"/>
          <w:lang w:eastAsia="zh-CN"/>
        </w:rPr>
        <w:t>各</w:t>
      </w:r>
      <w:r w:rsidRPr="00711E10">
        <w:rPr>
          <w:rFonts w:eastAsiaTheme="minorEastAsia"/>
          <w:snapToGrid w:val="0"/>
          <w:kern w:val="22"/>
          <w:sz w:val="24"/>
          <w:lang w:eastAsia="zh-CN"/>
        </w:rPr>
        <w:t>融资组织</w:t>
      </w:r>
      <w:r w:rsidRPr="00711E10">
        <w:rPr>
          <w:rFonts w:eastAsiaTheme="minorEastAsia" w:hint="eastAsia"/>
          <w:snapToGrid w:val="0"/>
          <w:kern w:val="22"/>
          <w:sz w:val="24"/>
          <w:lang w:eastAsia="zh-CN"/>
        </w:rPr>
        <w:t>和</w:t>
      </w:r>
      <w:r w:rsidRPr="00711E10">
        <w:rPr>
          <w:rFonts w:eastAsiaTheme="minorEastAsia"/>
          <w:snapToGrid w:val="0"/>
          <w:kern w:val="22"/>
          <w:sz w:val="24"/>
          <w:lang w:eastAsia="zh-CN"/>
        </w:rPr>
        <w:t>有能力的相关组织</w:t>
      </w:r>
      <w:r w:rsidRPr="00711E10">
        <w:rPr>
          <w:rFonts w:eastAsiaTheme="minorEastAsia" w:hint="eastAsia"/>
          <w:snapToGrid w:val="0"/>
          <w:kern w:val="22"/>
          <w:sz w:val="24"/>
          <w:lang w:eastAsia="zh-CN"/>
        </w:rPr>
        <w:t>为与基于</w:t>
      </w:r>
      <w:r w:rsidRPr="00711E10">
        <w:rPr>
          <w:rFonts w:eastAsiaTheme="minorEastAsia"/>
          <w:snapToGrid w:val="0"/>
          <w:kern w:val="22"/>
          <w:sz w:val="24"/>
          <w:lang w:eastAsia="zh-CN"/>
        </w:rPr>
        <w:t>生态系统的气候变化</w:t>
      </w:r>
      <w:r w:rsidRPr="00CC3480">
        <w:rPr>
          <w:rFonts w:ascii="KaiTi" w:eastAsia="KaiTi" w:hAnsi="KaiTi" w:hint="eastAsia"/>
          <w:iCs/>
          <w:snapToGrid w:val="0"/>
          <w:kern w:val="22"/>
          <w:sz w:val="24"/>
          <w:szCs w:val="24"/>
          <w:lang w:eastAsia="zh-CN"/>
        </w:rPr>
        <w:t>适应</w:t>
      </w:r>
      <w:r w:rsidRPr="00711E10">
        <w:rPr>
          <w:rFonts w:eastAsiaTheme="minorEastAsia" w:hint="eastAsia"/>
          <w:snapToGrid w:val="0"/>
          <w:kern w:val="22"/>
          <w:sz w:val="24"/>
          <w:lang w:eastAsia="zh-CN"/>
        </w:rPr>
        <w:t>和</w:t>
      </w:r>
      <w:r w:rsidRPr="00711E10">
        <w:rPr>
          <w:rFonts w:eastAsiaTheme="minorEastAsia"/>
          <w:snapToGrid w:val="0"/>
          <w:kern w:val="22"/>
          <w:sz w:val="24"/>
          <w:lang w:eastAsia="zh-CN"/>
        </w:rPr>
        <w:t>减少灾害风险</w:t>
      </w:r>
      <w:r w:rsidRPr="00711E10">
        <w:rPr>
          <w:rFonts w:eastAsiaTheme="minorEastAsia" w:hint="eastAsia"/>
          <w:snapToGrid w:val="0"/>
          <w:kern w:val="22"/>
          <w:sz w:val="24"/>
          <w:lang w:eastAsia="zh-CN"/>
        </w:rPr>
        <w:t>的</w:t>
      </w:r>
      <w:r w:rsidRPr="00711E10">
        <w:rPr>
          <w:rFonts w:eastAsiaTheme="minorEastAsia"/>
          <w:snapToGrid w:val="0"/>
          <w:kern w:val="22"/>
          <w:sz w:val="24"/>
          <w:lang w:eastAsia="zh-CN"/>
        </w:rPr>
        <w:t>办法相关的活动</w:t>
      </w:r>
      <w:r w:rsidRPr="00711E10">
        <w:rPr>
          <w:rFonts w:eastAsiaTheme="minorEastAsia" w:hint="eastAsia"/>
          <w:snapToGrid w:val="0"/>
          <w:kern w:val="22"/>
          <w:sz w:val="24"/>
          <w:lang w:eastAsia="zh-CN"/>
        </w:rPr>
        <w:t>提供支助。</w:t>
      </w:r>
    </w:p>
    <w:p w:rsidR="00EA0838" w:rsidRDefault="00EA0838">
      <w:pPr>
        <w:jc w:val="left"/>
        <w:rPr>
          <w:rFonts w:ascii="KaiTi" w:eastAsia="KaiTi" w:hAnsi="KaiTi"/>
          <w:kern w:val="22"/>
          <w:sz w:val="24"/>
          <w:lang w:val="zh-CN" w:eastAsia="zh-CN"/>
        </w:rPr>
      </w:pPr>
      <w:bookmarkStart w:id="87" w:name="Guidelines"/>
      <w:bookmarkStart w:id="88" w:name="_Toc504402382"/>
      <w:r>
        <w:rPr>
          <w:rFonts w:ascii="KaiTi" w:eastAsia="KaiTi" w:hAnsi="KaiTi"/>
          <w:kern w:val="22"/>
          <w:sz w:val="24"/>
          <w:lang w:val="zh-CN" w:eastAsia="zh-CN"/>
        </w:rPr>
        <w:br w:type="page"/>
      </w:r>
    </w:p>
    <w:p w:rsidR="005C11B6" w:rsidRPr="007975CD" w:rsidRDefault="005C11B6" w:rsidP="005C11B6">
      <w:pPr>
        <w:suppressLineNumbers/>
        <w:suppressAutoHyphens/>
        <w:kinsoku w:val="0"/>
        <w:overflowPunct w:val="0"/>
        <w:autoSpaceDE w:val="0"/>
        <w:autoSpaceDN w:val="0"/>
        <w:adjustRightInd w:val="0"/>
        <w:snapToGrid w:val="0"/>
        <w:spacing w:before="240" w:after="120"/>
        <w:jc w:val="center"/>
        <w:rPr>
          <w:rFonts w:ascii="KaiTi" w:eastAsia="KaiTi" w:hAnsi="KaiTi"/>
          <w:kern w:val="22"/>
          <w:sz w:val="24"/>
          <w:lang w:eastAsia="zh-CN"/>
        </w:rPr>
      </w:pPr>
      <w:r w:rsidRPr="007975CD">
        <w:rPr>
          <w:rFonts w:ascii="KaiTi" w:eastAsia="KaiTi" w:hAnsi="KaiTi" w:hint="eastAsia"/>
          <w:kern w:val="22"/>
          <w:sz w:val="24"/>
          <w:lang w:val="zh-CN" w:eastAsia="zh-CN"/>
        </w:rPr>
        <w:lastRenderedPageBreak/>
        <w:t>附件</w:t>
      </w:r>
    </w:p>
    <w:bookmarkEnd w:id="87"/>
    <w:p w:rsidR="005C11B6" w:rsidRPr="003545B8" w:rsidRDefault="005C11B6" w:rsidP="005C11B6">
      <w:pPr>
        <w:pStyle w:val="Heading1"/>
        <w:keepNext w:val="0"/>
        <w:suppressLineNumbers/>
        <w:suppressAutoHyphens/>
        <w:kinsoku w:val="0"/>
        <w:overflowPunct w:val="0"/>
        <w:autoSpaceDE w:val="0"/>
        <w:autoSpaceDN w:val="0"/>
        <w:adjustRightInd w:val="0"/>
        <w:snapToGrid w:val="0"/>
        <w:spacing w:before="120" w:after="0"/>
        <w:rPr>
          <w:rFonts w:ascii="SimSun" w:eastAsia="SimSun" w:hAnsi="SimSun"/>
          <w:kern w:val="22"/>
          <w:sz w:val="24"/>
          <w:lang w:val="zh-CN" w:eastAsia="zh-CN"/>
        </w:rPr>
      </w:pPr>
      <w:r w:rsidRPr="003545B8">
        <w:rPr>
          <w:rFonts w:ascii="SimSun" w:eastAsia="SimSun" w:hAnsi="SimSun" w:hint="eastAsia"/>
          <w:kern w:val="22"/>
          <w:sz w:val="24"/>
          <w:lang w:val="zh-CN" w:eastAsia="zh-CN"/>
        </w:rPr>
        <w:t>关于设计和有效实施基于</w:t>
      </w:r>
      <w:r w:rsidRPr="003545B8">
        <w:rPr>
          <w:rFonts w:ascii="SimSun" w:eastAsia="SimSun" w:hAnsi="SimSun" w:cs="SimSun" w:hint="eastAsia"/>
          <w:kern w:val="22"/>
          <w:sz w:val="24"/>
          <w:lang w:val="zh-CN" w:eastAsia="zh-CN"/>
        </w:rPr>
        <w:t>生态系统的适应</w:t>
      </w:r>
      <w:r w:rsidRPr="003545B8">
        <w:rPr>
          <w:rFonts w:ascii="SimSun" w:eastAsia="SimSun" w:hAnsi="SimSun" w:hint="eastAsia"/>
          <w:kern w:val="22"/>
          <w:sz w:val="24"/>
          <w:lang w:val="zh-CN" w:eastAsia="zh-CN"/>
        </w:rPr>
        <w:t>气候变化和</w:t>
      </w:r>
    </w:p>
    <w:p w:rsidR="005C11B6" w:rsidRDefault="005C11B6" w:rsidP="005C11B6">
      <w:pPr>
        <w:pStyle w:val="Heading1"/>
        <w:keepNext w:val="0"/>
        <w:suppressLineNumbers/>
        <w:suppressAutoHyphens/>
        <w:kinsoku w:val="0"/>
        <w:overflowPunct w:val="0"/>
        <w:autoSpaceDE w:val="0"/>
        <w:autoSpaceDN w:val="0"/>
        <w:adjustRightInd w:val="0"/>
        <w:snapToGrid w:val="0"/>
        <w:spacing w:before="0"/>
        <w:rPr>
          <w:rFonts w:ascii="SimSun" w:eastAsia="SimSun" w:hAnsi="SimSun"/>
          <w:kern w:val="22"/>
          <w:sz w:val="24"/>
          <w:lang w:val="zh-CN" w:eastAsia="zh-CN"/>
        </w:rPr>
      </w:pPr>
      <w:r w:rsidRPr="003545B8">
        <w:rPr>
          <w:rFonts w:ascii="SimSun" w:eastAsia="SimSun" w:hAnsi="SimSun" w:hint="eastAsia"/>
          <w:kern w:val="22"/>
          <w:sz w:val="24"/>
          <w:lang w:val="zh-CN" w:eastAsia="zh-CN"/>
        </w:rPr>
        <w:t>减少灾害风险的自愿准则</w:t>
      </w:r>
      <w:bookmarkStart w:id="89" w:name="_Toc518553084"/>
    </w:p>
    <w:p w:rsidR="005C11B6" w:rsidRPr="00317661" w:rsidRDefault="005C11B6" w:rsidP="005C11B6">
      <w:pPr>
        <w:pStyle w:val="Heading1"/>
        <w:keepNext w:val="0"/>
        <w:suppressLineNumbers/>
        <w:suppressAutoHyphens/>
        <w:kinsoku w:val="0"/>
        <w:overflowPunct w:val="0"/>
        <w:autoSpaceDE w:val="0"/>
        <w:autoSpaceDN w:val="0"/>
        <w:adjustRightInd w:val="0"/>
        <w:snapToGrid w:val="0"/>
        <w:spacing w:before="0"/>
        <w:rPr>
          <w:rFonts w:eastAsia="Calibri"/>
          <w:snapToGrid w:val="0"/>
          <w:kern w:val="22"/>
          <w:sz w:val="24"/>
          <w:lang w:eastAsia="zh-CN"/>
        </w:rPr>
      </w:pPr>
      <w:r w:rsidRPr="00317661">
        <w:rPr>
          <w:rFonts w:eastAsiaTheme="minorEastAsia" w:hint="eastAsia"/>
          <w:snapToGrid w:val="0"/>
          <w:kern w:val="22"/>
          <w:sz w:val="24"/>
          <w:lang w:eastAsia="zh-CN"/>
        </w:rPr>
        <w:t>目录</w:t>
      </w:r>
      <w:bookmarkEnd w:id="89"/>
    </w:p>
    <w:p w:rsidR="005C11B6" w:rsidRPr="006C2D80" w:rsidRDefault="005C11B6" w:rsidP="005C11B6">
      <w:pPr>
        <w:pStyle w:val="Heading2"/>
        <w:keepNext w:val="0"/>
        <w:widowControl w:val="0"/>
        <w:snapToGrid w:val="0"/>
        <w:rPr>
          <w:rFonts w:eastAsia="Calibri"/>
          <w:i/>
          <w:snapToGrid w:val="0"/>
          <w:kern w:val="22"/>
          <w:sz w:val="24"/>
          <w:lang w:eastAsia="zh-CN"/>
        </w:rPr>
      </w:pPr>
      <w:bookmarkStart w:id="90" w:name="_Toc518553085"/>
      <w:r w:rsidRPr="006C2D80">
        <w:rPr>
          <w:rFonts w:eastAsia="Calibri"/>
          <w:snapToGrid w:val="0"/>
          <w:kern w:val="22"/>
          <w:sz w:val="24"/>
          <w:lang w:eastAsia="zh-CN"/>
        </w:rPr>
        <w:t xml:space="preserve">1. </w:t>
      </w:r>
      <w:r>
        <w:rPr>
          <w:rFonts w:eastAsia="Calibri"/>
          <w:snapToGrid w:val="0"/>
          <w:kern w:val="22"/>
          <w:sz w:val="24"/>
          <w:lang w:eastAsia="zh-CN"/>
        </w:rPr>
        <w:t xml:space="preserve"> </w:t>
      </w:r>
      <w:r>
        <w:rPr>
          <w:rFonts w:eastAsiaTheme="minorEastAsia" w:hint="eastAsia"/>
          <w:snapToGrid w:val="0"/>
          <w:kern w:val="22"/>
          <w:sz w:val="24"/>
          <w:lang w:eastAsia="zh-CN"/>
        </w:rPr>
        <w:t>导言</w:t>
      </w:r>
      <w:bookmarkEnd w:id="90"/>
    </w:p>
    <w:p w:rsidR="005C11B6" w:rsidRPr="006C2D80" w:rsidRDefault="005C11B6" w:rsidP="005C11B6">
      <w:pPr>
        <w:pStyle w:val="Heading2"/>
        <w:keepNext w:val="0"/>
        <w:widowControl w:val="0"/>
        <w:snapToGrid w:val="0"/>
        <w:ind w:left="720"/>
        <w:rPr>
          <w:rFonts w:eastAsia="Calibri"/>
          <w:i/>
          <w:snapToGrid w:val="0"/>
          <w:kern w:val="22"/>
          <w:sz w:val="24"/>
          <w:lang w:eastAsia="zh-CN"/>
        </w:rPr>
      </w:pPr>
      <w:bookmarkStart w:id="91" w:name="_Toc518553086"/>
      <w:r w:rsidRPr="006C2D80">
        <w:rPr>
          <w:rFonts w:eastAsia="Calibri"/>
          <w:snapToGrid w:val="0"/>
          <w:kern w:val="22"/>
          <w:sz w:val="24"/>
          <w:lang w:eastAsia="zh-CN"/>
        </w:rPr>
        <w:t xml:space="preserve">1.1. </w:t>
      </w:r>
      <w:r>
        <w:rPr>
          <w:rFonts w:eastAsia="Calibri"/>
          <w:snapToGrid w:val="0"/>
          <w:kern w:val="22"/>
          <w:sz w:val="24"/>
          <w:lang w:eastAsia="zh-CN"/>
        </w:rPr>
        <w:t xml:space="preserve"> </w:t>
      </w:r>
      <w:r>
        <w:rPr>
          <w:rFonts w:eastAsiaTheme="minorEastAsia" w:hint="eastAsia"/>
          <w:snapToGrid w:val="0"/>
          <w:kern w:val="22"/>
          <w:sz w:val="24"/>
          <w:lang w:eastAsia="zh-CN"/>
        </w:rPr>
        <w:t>自愿准则</w:t>
      </w:r>
      <w:r>
        <w:rPr>
          <w:rFonts w:eastAsiaTheme="minorEastAsia"/>
          <w:snapToGrid w:val="0"/>
          <w:kern w:val="22"/>
          <w:sz w:val="24"/>
          <w:lang w:eastAsia="zh-CN"/>
        </w:rPr>
        <w:t>概览</w:t>
      </w:r>
      <w:bookmarkEnd w:id="91"/>
    </w:p>
    <w:p w:rsidR="005C11B6" w:rsidRPr="006C2D80" w:rsidRDefault="005C11B6" w:rsidP="005C11B6">
      <w:pPr>
        <w:pStyle w:val="Heading2"/>
        <w:keepNext w:val="0"/>
        <w:widowControl w:val="0"/>
        <w:snapToGrid w:val="0"/>
        <w:ind w:left="720"/>
        <w:rPr>
          <w:rFonts w:eastAsia="Calibri"/>
          <w:i/>
          <w:snapToGrid w:val="0"/>
          <w:kern w:val="22"/>
          <w:sz w:val="24"/>
          <w:lang w:eastAsia="zh-CN"/>
        </w:rPr>
      </w:pPr>
      <w:bookmarkStart w:id="92" w:name="_Toc518553087"/>
      <w:r w:rsidRPr="006C2D80">
        <w:rPr>
          <w:rFonts w:eastAsia="Calibri"/>
          <w:snapToGrid w:val="0"/>
          <w:kern w:val="22"/>
          <w:sz w:val="24"/>
          <w:lang w:eastAsia="zh-CN"/>
        </w:rPr>
        <w:t xml:space="preserve">1.2. </w:t>
      </w:r>
      <w:r>
        <w:rPr>
          <w:rFonts w:eastAsia="Calibri"/>
          <w:snapToGrid w:val="0"/>
          <w:kern w:val="22"/>
          <w:sz w:val="24"/>
          <w:lang w:eastAsia="zh-CN"/>
        </w:rPr>
        <w:t xml:space="preserve"> </w:t>
      </w:r>
      <w:bookmarkEnd w:id="92"/>
      <w:r>
        <w:rPr>
          <w:rFonts w:eastAsiaTheme="minorEastAsia" w:hint="eastAsia"/>
          <w:snapToGrid w:val="0"/>
          <w:kern w:val="22"/>
          <w:sz w:val="24"/>
          <w:lang w:eastAsia="zh-CN"/>
        </w:rPr>
        <w:t>何谓</w:t>
      </w:r>
      <w:r w:rsidRPr="006C2D80">
        <w:rPr>
          <w:rFonts w:eastAsiaTheme="minorEastAsia" w:hint="eastAsia"/>
          <w:snapToGrid w:val="0"/>
          <w:kern w:val="22"/>
          <w:sz w:val="24"/>
          <w:lang w:eastAsia="zh-CN"/>
        </w:rPr>
        <w:t>基于生态系统</w:t>
      </w:r>
      <w:r>
        <w:rPr>
          <w:rFonts w:eastAsiaTheme="minorEastAsia" w:hint="eastAsia"/>
          <w:snapToGrid w:val="0"/>
          <w:kern w:val="22"/>
          <w:sz w:val="24"/>
          <w:lang w:eastAsia="zh-CN"/>
        </w:rPr>
        <w:t>的</w:t>
      </w:r>
      <w:r w:rsidRPr="006C2D80">
        <w:rPr>
          <w:rFonts w:eastAsiaTheme="minorEastAsia" w:hint="eastAsia"/>
          <w:snapToGrid w:val="0"/>
          <w:kern w:val="22"/>
          <w:sz w:val="24"/>
          <w:lang w:eastAsia="zh-CN"/>
        </w:rPr>
        <w:t>适应气候变化和减少灾害风险</w:t>
      </w:r>
      <w:r>
        <w:rPr>
          <w:rFonts w:eastAsiaTheme="minorEastAsia" w:hint="eastAsia"/>
          <w:snapToGrid w:val="0"/>
          <w:kern w:val="22"/>
          <w:sz w:val="24"/>
          <w:lang w:eastAsia="zh-CN"/>
        </w:rPr>
        <w:t>？</w:t>
      </w:r>
    </w:p>
    <w:p w:rsidR="005C11B6" w:rsidRPr="006C2D80" w:rsidRDefault="005C11B6" w:rsidP="005C11B6">
      <w:pPr>
        <w:pStyle w:val="Heading2"/>
        <w:keepNext w:val="0"/>
        <w:widowControl w:val="0"/>
        <w:snapToGrid w:val="0"/>
        <w:rPr>
          <w:rFonts w:eastAsia="Calibri"/>
          <w:i/>
          <w:snapToGrid w:val="0"/>
          <w:kern w:val="22"/>
          <w:sz w:val="24"/>
          <w:lang w:eastAsia="zh-CN"/>
        </w:rPr>
      </w:pPr>
      <w:bookmarkStart w:id="93" w:name="_Toc518553088"/>
      <w:r w:rsidRPr="006C2D80">
        <w:rPr>
          <w:rFonts w:eastAsia="Calibri"/>
          <w:snapToGrid w:val="0"/>
          <w:kern w:val="22"/>
          <w:sz w:val="24"/>
          <w:lang w:eastAsia="zh-CN"/>
        </w:rPr>
        <w:t xml:space="preserve">2. </w:t>
      </w:r>
      <w:r>
        <w:rPr>
          <w:rFonts w:eastAsia="Calibri"/>
          <w:snapToGrid w:val="0"/>
          <w:kern w:val="22"/>
          <w:sz w:val="24"/>
          <w:lang w:eastAsia="zh-CN"/>
        </w:rPr>
        <w:t xml:space="preserve"> </w:t>
      </w:r>
      <w:r>
        <w:rPr>
          <w:rFonts w:eastAsiaTheme="minorEastAsia" w:hint="eastAsia"/>
          <w:snapToGrid w:val="0"/>
          <w:kern w:val="22"/>
          <w:sz w:val="24"/>
          <w:lang w:eastAsia="zh-CN"/>
        </w:rPr>
        <w:t>原则</w:t>
      </w:r>
      <w:r>
        <w:rPr>
          <w:rFonts w:eastAsiaTheme="minorEastAsia"/>
          <w:snapToGrid w:val="0"/>
          <w:kern w:val="22"/>
          <w:sz w:val="24"/>
          <w:lang w:eastAsia="zh-CN"/>
        </w:rPr>
        <w:t>和保障措施</w:t>
      </w:r>
      <w:bookmarkEnd w:id="93"/>
    </w:p>
    <w:p w:rsidR="005C11B6" w:rsidRPr="006C2D80" w:rsidRDefault="005C11B6" w:rsidP="005C11B6">
      <w:pPr>
        <w:pStyle w:val="Heading2"/>
        <w:keepNext w:val="0"/>
        <w:widowControl w:val="0"/>
        <w:snapToGrid w:val="0"/>
        <w:ind w:left="720"/>
        <w:rPr>
          <w:rFonts w:eastAsia="Calibri"/>
          <w:i/>
          <w:snapToGrid w:val="0"/>
          <w:kern w:val="22"/>
          <w:sz w:val="24"/>
          <w:lang w:eastAsia="zh-CN"/>
        </w:rPr>
      </w:pPr>
      <w:bookmarkStart w:id="94" w:name="_Toc518553089"/>
      <w:r w:rsidRPr="006C2D80">
        <w:rPr>
          <w:rFonts w:eastAsia="Calibri"/>
          <w:snapToGrid w:val="0"/>
          <w:kern w:val="22"/>
          <w:sz w:val="24"/>
          <w:lang w:eastAsia="zh-CN"/>
        </w:rPr>
        <w:t xml:space="preserve">2.1. </w:t>
      </w:r>
      <w:r>
        <w:rPr>
          <w:rFonts w:eastAsia="Calibri"/>
          <w:snapToGrid w:val="0"/>
          <w:kern w:val="22"/>
          <w:sz w:val="24"/>
          <w:lang w:eastAsia="zh-CN"/>
        </w:rPr>
        <w:t xml:space="preserve"> </w:t>
      </w:r>
      <w:r>
        <w:rPr>
          <w:rFonts w:eastAsiaTheme="minorEastAsia" w:hint="eastAsia"/>
          <w:snapToGrid w:val="0"/>
          <w:kern w:val="22"/>
          <w:sz w:val="24"/>
          <w:lang w:eastAsia="zh-CN"/>
        </w:rPr>
        <w:t>原则</w:t>
      </w:r>
      <w:bookmarkEnd w:id="94"/>
    </w:p>
    <w:p w:rsidR="005C11B6" w:rsidRPr="006C2D80" w:rsidRDefault="005C11B6" w:rsidP="005C11B6">
      <w:pPr>
        <w:pStyle w:val="Heading2"/>
        <w:keepNext w:val="0"/>
        <w:widowControl w:val="0"/>
        <w:snapToGrid w:val="0"/>
        <w:rPr>
          <w:rFonts w:eastAsia="Calibri"/>
          <w:i/>
          <w:snapToGrid w:val="0"/>
          <w:kern w:val="22"/>
          <w:sz w:val="24"/>
          <w:lang w:eastAsia="zh-CN"/>
        </w:rPr>
      </w:pPr>
      <w:bookmarkStart w:id="95" w:name="_Toc518553090"/>
      <w:r w:rsidRPr="006C2D80">
        <w:rPr>
          <w:rFonts w:eastAsia="Calibri"/>
          <w:snapToGrid w:val="0"/>
          <w:kern w:val="22"/>
          <w:sz w:val="24"/>
          <w:lang w:eastAsia="zh-CN"/>
        </w:rPr>
        <w:t xml:space="preserve">3. </w:t>
      </w:r>
      <w:r>
        <w:rPr>
          <w:rFonts w:eastAsia="Calibri"/>
          <w:snapToGrid w:val="0"/>
          <w:kern w:val="22"/>
          <w:sz w:val="24"/>
          <w:lang w:eastAsia="zh-CN"/>
        </w:rPr>
        <w:t xml:space="preserve"> </w:t>
      </w:r>
      <w:r w:rsidRPr="006C2D80">
        <w:rPr>
          <w:rFonts w:eastAsiaTheme="minorEastAsia" w:hint="eastAsia"/>
          <w:snapToGrid w:val="0"/>
          <w:kern w:val="22"/>
          <w:sz w:val="24"/>
          <w:lang w:eastAsia="zh-CN"/>
        </w:rPr>
        <w:t>基于生态系统</w:t>
      </w:r>
      <w:r>
        <w:rPr>
          <w:rFonts w:eastAsiaTheme="minorEastAsia" w:hint="eastAsia"/>
          <w:snapToGrid w:val="0"/>
          <w:kern w:val="22"/>
          <w:sz w:val="24"/>
          <w:lang w:eastAsia="zh-CN"/>
        </w:rPr>
        <w:t>的</w:t>
      </w:r>
      <w:r w:rsidRPr="008B13C7">
        <w:rPr>
          <w:rFonts w:eastAsiaTheme="minorEastAsia" w:hint="eastAsia"/>
          <w:snapToGrid w:val="0"/>
          <w:kern w:val="22"/>
          <w:sz w:val="24"/>
          <w:lang w:eastAsia="zh-CN"/>
        </w:rPr>
        <w:t>适应气</w:t>
      </w:r>
      <w:r w:rsidRPr="008B13C7">
        <w:rPr>
          <w:rFonts w:eastAsiaTheme="minorEastAsia"/>
          <w:snapToGrid w:val="0"/>
          <w:kern w:val="22"/>
          <w:sz w:val="24"/>
          <w:lang w:eastAsia="zh-CN"/>
        </w:rPr>
        <w:t>候变化（</w:t>
      </w:r>
      <w:r w:rsidRPr="008B13C7">
        <w:rPr>
          <w:rFonts w:eastAsiaTheme="minorEastAsia"/>
          <w:snapToGrid w:val="0"/>
          <w:kern w:val="22"/>
          <w:sz w:val="24"/>
          <w:lang w:eastAsia="zh-CN"/>
        </w:rPr>
        <w:t>EbA</w:t>
      </w:r>
      <w:r w:rsidRPr="008B13C7">
        <w:rPr>
          <w:rFonts w:eastAsiaTheme="minorEastAsia"/>
          <w:snapToGrid w:val="0"/>
          <w:kern w:val="22"/>
          <w:sz w:val="24"/>
          <w:lang w:eastAsia="zh-CN"/>
        </w:rPr>
        <w:t>）和减少灾害风险办法（</w:t>
      </w:r>
      <w:r w:rsidRPr="008B13C7">
        <w:rPr>
          <w:rFonts w:eastAsiaTheme="minorEastAsia"/>
          <w:snapToGrid w:val="0"/>
          <w:kern w:val="22"/>
          <w:sz w:val="24"/>
          <w:lang w:eastAsia="zh-CN"/>
        </w:rPr>
        <w:t>Eco-DRR</w:t>
      </w:r>
      <w:r w:rsidRPr="008B13C7">
        <w:rPr>
          <w:rFonts w:eastAsiaTheme="minorEastAsia"/>
          <w:snapToGrid w:val="0"/>
          <w:kern w:val="22"/>
          <w:sz w:val="24"/>
          <w:lang w:eastAsia="zh-CN"/>
        </w:rPr>
        <w:t>）</w:t>
      </w:r>
      <w:r>
        <w:rPr>
          <w:rFonts w:eastAsiaTheme="minorEastAsia" w:hint="eastAsia"/>
          <w:snapToGrid w:val="0"/>
          <w:kern w:val="22"/>
          <w:sz w:val="24"/>
          <w:lang w:eastAsia="zh-CN"/>
        </w:rPr>
        <w:t>设计</w:t>
      </w:r>
      <w:r>
        <w:rPr>
          <w:rFonts w:eastAsiaTheme="minorEastAsia"/>
          <w:snapToGrid w:val="0"/>
          <w:kern w:val="22"/>
          <w:sz w:val="24"/>
          <w:lang w:eastAsia="zh-CN"/>
        </w:rPr>
        <w:t>和实施的总体考虑</w:t>
      </w:r>
      <w:bookmarkEnd w:id="95"/>
    </w:p>
    <w:p w:rsidR="005C11B6" w:rsidRPr="006C2D80" w:rsidRDefault="005C11B6" w:rsidP="005C11B6">
      <w:pPr>
        <w:pStyle w:val="Heading2"/>
        <w:keepNext w:val="0"/>
        <w:widowControl w:val="0"/>
        <w:snapToGrid w:val="0"/>
        <w:ind w:left="720"/>
        <w:rPr>
          <w:rFonts w:eastAsia="Calibri"/>
          <w:i/>
          <w:snapToGrid w:val="0"/>
          <w:kern w:val="22"/>
          <w:sz w:val="24"/>
          <w:lang w:eastAsia="zh-CN"/>
        </w:rPr>
      </w:pPr>
      <w:bookmarkStart w:id="96" w:name="_Toc518553091"/>
      <w:r w:rsidRPr="006C2D80">
        <w:rPr>
          <w:rFonts w:eastAsia="Calibri"/>
          <w:snapToGrid w:val="0"/>
          <w:kern w:val="22"/>
          <w:sz w:val="24"/>
          <w:lang w:eastAsia="zh-CN"/>
        </w:rPr>
        <w:t xml:space="preserve">3.1. </w:t>
      </w:r>
      <w:r>
        <w:rPr>
          <w:rFonts w:eastAsia="Calibri"/>
          <w:snapToGrid w:val="0"/>
          <w:kern w:val="22"/>
          <w:sz w:val="24"/>
          <w:lang w:eastAsia="zh-CN"/>
        </w:rPr>
        <w:t xml:space="preserve"> </w:t>
      </w:r>
      <w:r>
        <w:rPr>
          <w:rFonts w:eastAsiaTheme="minorEastAsia" w:hint="eastAsia"/>
          <w:snapToGrid w:val="0"/>
          <w:kern w:val="22"/>
          <w:sz w:val="24"/>
          <w:lang w:eastAsia="zh-CN"/>
        </w:rPr>
        <w:t>纳入</w:t>
      </w:r>
      <w:r>
        <w:rPr>
          <w:rFonts w:eastAsiaTheme="minorEastAsia"/>
          <w:snapToGrid w:val="0"/>
          <w:kern w:val="22"/>
          <w:sz w:val="24"/>
          <w:lang w:eastAsia="zh-CN"/>
        </w:rPr>
        <w:t>土著人民和地方社区的知识</w:t>
      </w:r>
      <w:r>
        <w:rPr>
          <w:rFonts w:eastAsiaTheme="minorEastAsia" w:hint="eastAsia"/>
          <w:snapToGrid w:val="0"/>
          <w:kern w:val="22"/>
          <w:sz w:val="24"/>
          <w:lang w:eastAsia="zh-CN"/>
        </w:rPr>
        <w:t>、</w:t>
      </w:r>
      <w:r>
        <w:rPr>
          <w:rFonts w:eastAsiaTheme="minorEastAsia"/>
          <w:snapToGrid w:val="0"/>
          <w:kern w:val="22"/>
          <w:sz w:val="24"/>
          <w:lang w:eastAsia="zh-CN"/>
        </w:rPr>
        <w:t>技术、做法和努力</w:t>
      </w:r>
      <w:bookmarkEnd w:id="96"/>
    </w:p>
    <w:p w:rsidR="005C11B6" w:rsidRPr="006C2D80" w:rsidRDefault="005C11B6" w:rsidP="005C11B6">
      <w:pPr>
        <w:pStyle w:val="Heading2"/>
        <w:keepNext w:val="0"/>
        <w:widowControl w:val="0"/>
        <w:snapToGrid w:val="0"/>
        <w:ind w:left="720"/>
        <w:rPr>
          <w:rFonts w:eastAsia="Calibri"/>
          <w:i/>
          <w:snapToGrid w:val="0"/>
          <w:kern w:val="22"/>
          <w:sz w:val="24"/>
          <w:lang w:eastAsia="zh-CN"/>
        </w:rPr>
      </w:pPr>
      <w:bookmarkStart w:id="97" w:name="_Toc518553092"/>
      <w:r w:rsidRPr="006C2D80">
        <w:rPr>
          <w:rFonts w:eastAsia="Calibri"/>
          <w:snapToGrid w:val="0"/>
          <w:kern w:val="22"/>
          <w:sz w:val="24"/>
          <w:lang w:eastAsia="zh-CN"/>
        </w:rPr>
        <w:t xml:space="preserve">3.2 </w:t>
      </w:r>
      <w:r>
        <w:rPr>
          <w:rFonts w:eastAsia="Calibri"/>
          <w:snapToGrid w:val="0"/>
          <w:kern w:val="22"/>
          <w:sz w:val="24"/>
          <w:lang w:eastAsia="zh-CN"/>
        </w:rPr>
        <w:t xml:space="preserve"> </w:t>
      </w:r>
      <w:r w:rsidRPr="008B13C7">
        <w:rPr>
          <w:rFonts w:eastAsiaTheme="minorEastAsia" w:hint="eastAsia"/>
          <w:snapToGrid w:val="0"/>
          <w:kern w:val="22"/>
          <w:sz w:val="24"/>
          <w:lang w:eastAsia="zh-CN"/>
        </w:rPr>
        <w:t>适应气</w:t>
      </w:r>
      <w:r w:rsidRPr="008B13C7">
        <w:rPr>
          <w:rFonts w:eastAsiaTheme="minorEastAsia"/>
          <w:snapToGrid w:val="0"/>
          <w:kern w:val="22"/>
          <w:sz w:val="24"/>
          <w:lang w:eastAsia="zh-CN"/>
        </w:rPr>
        <w:t>候变化和减少灾害风险办法</w:t>
      </w:r>
      <w:r>
        <w:rPr>
          <w:rFonts w:eastAsiaTheme="minorEastAsia" w:hint="eastAsia"/>
          <w:snapToGrid w:val="0"/>
          <w:kern w:val="22"/>
          <w:sz w:val="24"/>
          <w:lang w:eastAsia="zh-CN"/>
        </w:rPr>
        <w:t>的</w:t>
      </w:r>
      <w:r>
        <w:rPr>
          <w:rFonts w:eastAsiaTheme="minorEastAsia"/>
          <w:snapToGrid w:val="0"/>
          <w:kern w:val="22"/>
          <w:sz w:val="24"/>
          <w:lang w:eastAsia="zh-CN"/>
        </w:rPr>
        <w:t>主流化</w:t>
      </w:r>
      <w:bookmarkEnd w:id="97"/>
    </w:p>
    <w:p w:rsidR="005C11B6" w:rsidRPr="006C2D80" w:rsidRDefault="005C11B6" w:rsidP="005C11B6">
      <w:pPr>
        <w:pStyle w:val="Heading2"/>
        <w:keepNext w:val="0"/>
        <w:widowControl w:val="0"/>
        <w:snapToGrid w:val="0"/>
        <w:ind w:left="720"/>
        <w:rPr>
          <w:rFonts w:eastAsia="Calibri"/>
          <w:i/>
          <w:snapToGrid w:val="0"/>
          <w:kern w:val="22"/>
          <w:sz w:val="24"/>
          <w:lang w:eastAsia="zh-CN"/>
        </w:rPr>
      </w:pPr>
      <w:bookmarkStart w:id="98" w:name="_Toc518553093"/>
      <w:r w:rsidRPr="006C2D80">
        <w:rPr>
          <w:rFonts w:eastAsia="Calibri"/>
          <w:snapToGrid w:val="0"/>
          <w:kern w:val="22"/>
          <w:sz w:val="24"/>
          <w:lang w:eastAsia="zh-CN"/>
        </w:rPr>
        <w:t xml:space="preserve">3.3. </w:t>
      </w:r>
      <w:r>
        <w:rPr>
          <w:rFonts w:eastAsia="Calibri"/>
          <w:snapToGrid w:val="0"/>
          <w:kern w:val="22"/>
          <w:sz w:val="24"/>
          <w:lang w:eastAsia="zh-CN"/>
        </w:rPr>
        <w:t xml:space="preserve"> </w:t>
      </w:r>
      <w:r>
        <w:rPr>
          <w:rFonts w:eastAsiaTheme="minorEastAsia" w:hint="eastAsia"/>
          <w:snapToGrid w:val="0"/>
          <w:kern w:val="22"/>
          <w:sz w:val="24"/>
          <w:lang w:eastAsia="zh-CN"/>
        </w:rPr>
        <w:t>提高认识</w:t>
      </w:r>
      <w:r>
        <w:rPr>
          <w:rFonts w:eastAsiaTheme="minorEastAsia"/>
          <w:snapToGrid w:val="0"/>
          <w:kern w:val="22"/>
          <w:sz w:val="24"/>
          <w:lang w:eastAsia="zh-CN"/>
        </w:rPr>
        <w:t>和建设能力</w:t>
      </w:r>
      <w:bookmarkEnd w:id="98"/>
    </w:p>
    <w:p w:rsidR="005C11B6" w:rsidRPr="006C2D80" w:rsidRDefault="005C11B6" w:rsidP="005C11B6">
      <w:pPr>
        <w:pStyle w:val="Heading2"/>
        <w:keepNext w:val="0"/>
        <w:widowControl w:val="0"/>
        <w:snapToGrid w:val="0"/>
        <w:rPr>
          <w:rFonts w:eastAsia="Calibri"/>
          <w:i/>
          <w:snapToGrid w:val="0"/>
          <w:kern w:val="22"/>
          <w:sz w:val="24"/>
          <w:lang w:eastAsia="zh-CN"/>
        </w:rPr>
      </w:pPr>
      <w:bookmarkStart w:id="99" w:name="_Toc518553094"/>
      <w:r w:rsidRPr="006C2D80">
        <w:rPr>
          <w:rFonts w:eastAsia="Calibri"/>
          <w:snapToGrid w:val="0"/>
          <w:kern w:val="22"/>
          <w:sz w:val="24"/>
          <w:lang w:eastAsia="zh-CN"/>
        </w:rPr>
        <w:t xml:space="preserve">4. </w:t>
      </w:r>
      <w:r>
        <w:rPr>
          <w:rFonts w:eastAsia="Calibri"/>
          <w:snapToGrid w:val="0"/>
          <w:kern w:val="22"/>
          <w:sz w:val="24"/>
          <w:lang w:eastAsia="zh-CN"/>
        </w:rPr>
        <w:t xml:space="preserve"> </w:t>
      </w:r>
      <w:bookmarkEnd w:id="99"/>
      <w:r>
        <w:rPr>
          <w:rFonts w:eastAsiaTheme="minorEastAsia" w:hint="eastAsia"/>
          <w:snapToGrid w:val="0"/>
          <w:kern w:val="22"/>
          <w:sz w:val="24"/>
          <w:lang w:eastAsia="zh-CN"/>
        </w:rPr>
        <w:t>设计</w:t>
      </w:r>
      <w:r>
        <w:rPr>
          <w:rFonts w:eastAsiaTheme="minorEastAsia"/>
          <w:snapToGrid w:val="0"/>
          <w:kern w:val="22"/>
          <w:sz w:val="24"/>
          <w:lang w:eastAsia="zh-CN"/>
        </w:rPr>
        <w:t>和实施</w:t>
      </w:r>
      <w:r w:rsidRPr="006C2D80">
        <w:rPr>
          <w:rFonts w:eastAsiaTheme="minorEastAsia" w:hint="eastAsia"/>
          <w:snapToGrid w:val="0"/>
          <w:kern w:val="22"/>
          <w:sz w:val="24"/>
          <w:lang w:eastAsia="zh-CN"/>
        </w:rPr>
        <w:t>基于生态系统</w:t>
      </w:r>
      <w:r>
        <w:rPr>
          <w:rFonts w:eastAsiaTheme="minorEastAsia" w:hint="eastAsia"/>
          <w:snapToGrid w:val="0"/>
          <w:kern w:val="22"/>
          <w:sz w:val="24"/>
          <w:lang w:eastAsia="zh-CN"/>
        </w:rPr>
        <w:t>的</w:t>
      </w:r>
      <w:r w:rsidRPr="008B13C7">
        <w:rPr>
          <w:rFonts w:eastAsiaTheme="minorEastAsia" w:hint="eastAsia"/>
          <w:snapToGrid w:val="0"/>
          <w:kern w:val="22"/>
          <w:sz w:val="24"/>
          <w:lang w:eastAsia="zh-CN"/>
        </w:rPr>
        <w:t>适应气</w:t>
      </w:r>
      <w:r w:rsidRPr="008B13C7">
        <w:rPr>
          <w:rFonts w:eastAsiaTheme="minorEastAsia"/>
          <w:snapToGrid w:val="0"/>
          <w:kern w:val="22"/>
          <w:sz w:val="24"/>
          <w:lang w:eastAsia="zh-CN"/>
        </w:rPr>
        <w:t>候变化和减少灾害风险办法</w:t>
      </w:r>
      <w:r>
        <w:rPr>
          <w:rFonts w:eastAsiaTheme="minorEastAsia" w:hint="eastAsia"/>
          <w:snapToGrid w:val="0"/>
          <w:kern w:val="22"/>
          <w:sz w:val="24"/>
          <w:lang w:eastAsia="zh-CN"/>
        </w:rPr>
        <w:t>的循序渐进</w:t>
      </w:r>
      <w:r>
        <w:rPr>
          <w:rFonts w:eastAsiaTheme="minorEastAsia"/>
          <w:snapToGrid w:val="0"/>
          <w:kern w:val="22"/>
          <w:sz w:val="24"/>
          <w:lang w:eastAsia="zh-CN"/>
        </w:rPr>
        <w:t>办法</w:t>
      </w:r>
    </w:p>
    <w:p w:rsidR="005C11B6" w:rsidRPr="006C2D80" w:rsidRDefault="005C11B6" w:rsidP="005C11B6">
      <w:pPr>
        <w:pStyle w:val="Heading2"/>
        <w:keepNext w:val="0"/>
        <w:widowControl w:val="0"/>
        <w:snapToGrid w:val="0"/>
        <w:ind w:left="720"/>
        <w:rPr>
          <w:rFonts w:eastAsia="Calibri"/>
          <w:i/>
          <w:snapToGrid w:val="0"/>
          <w:kern w:val="22"/>
          <w:sz w:val="24"/>
          <w:lang w:eastAsia="zh-CN"/>
        </w:rPr>
      </w:pPr>
      <w:bookmarkStart w:id="100" w:name="_Toc518553095"/>
      <w:r>
        <w:rPr>
          <w:rFonts w:asciiTheme="minorEastAsia" w:eastAsiaTheme="minorEastAsia" w:hAnsiTheme="minorEastAsia" w:cs="Microsoft YaHei" w:hint="eastAsia"/>
          <w:snapToGrid w:val="0"/>
          <w:kern w:val="22"/>
          <w:sz w:val="24"/>
          <w:lang w:eastAsia="zh-CN"/>
        </w:rPr>
        <w:t>步骤</w:t>
      </w:r>
      <w:r w:rsidRPr="006C2D80">
        <w:rPr>
          <w:rFonts w:eastAsia="Calibri"/>
          <w:snapToGrid w:val="0"/>
          <w:kern w:val="22"/>
          <w:sz w:val="24"/>
          <w:lang w:eastAsia="zh-CN"/>
        </w:rPr>
        <w:t xml:space="preserve"> A. </w:t>
      </w:r>
      <w:r>
        <w:rPr>
          <w:rFonts w:eastAsia="Calibri"/>
          <w:snapToGrid w:val="0"/>
          <w:kern w:val="22"/>
          <w:sz w:val="24"/>
          <w:lang w:eastAsia="zh-CN"/>
        </w:rPr>
        <w:t xml:space="preserve"> </w:t>
      </w:r>
      <w:r>
        <w:rPr>
          <w:rFonts w:eastAsiaTheme="minorEastAsia" w:hint="eastAsia"/>
          <w:snapToGrid w:val="0"/>
          <w:kern w:val="22"/>
          <w:sz w:val="24"/>
          <w:lang w:eastAsia="zh-CN"/>
        </w:rPr>
        <w:t>了解</w:t>
      </w:r>
      <w:r>
        <w:rPr>
          <w:rFonts w:eastAsiaTheme="minorEastAsia"/>
          <w:snapToGrid w:val="0"/>
          <w:kern w:val="22"/>
          <w:sz w:val="24"/>
          <w:lang w:eastAsia="zh-CN"/>
        </w:rPr>
        <w:t>社会</w:t>
      </w:r>
      <w:r>
        <w:rPr>
          <w:rFonts w:eastAsiaTheme="minorEastAsia" w:hint="eastAsia"/>
          <w:snapToGrid w:val="0"/>
          <w:kern w:val="22"/>
          <w:sz w:val="24"/>
          <w:lang w:eastAsia="zh-CN"/>
        </w:rPr>
        <w:t>-</w:t>
      </w:r>
      <w:r>
        <w:rPr>
          <w:rFonts w:eastAsiaTheme="minorEastAsia" w:hint="eastAsia"/>
          <w:snapToGrid w:val="0"/>
          <w:kern w:val="22"/>
          <w:sz w:val="24"/>
          <w:lang w:eastAsia="zh-CN"/>
        </w:rPr>
        <w:t>生态</w:t>
      </w:r>
      <w:r>
        <w:rPr>
          <w:rFonts w:eastAsiaTheme="minorEastAsia"/>
          <w:snapToGrid w:val="0"/>
          <w:kern w:val="22"/>
          <w:sz w:val="24"/>
          <w:lang w:eastAsia="zh-CN"/>
        </w:rPr>
        <w:t>系统</w:t>
      </w:r>
      <w:bookmarkEnd w:id="100"/>
    </w:p>
    <w:p w:rsidR="005C11B6" w:rsidRPr="006C2D80" w:rsidRDefault="005C11B6" w:rsidP="005C11B6">
      <w:pPr>
        <w:pStyle w:val="Heading2"/>
        <w:keepNext w:val="0"/>
        <w:widowControl w:val="0"/>
        <w:snapToGrid w:val="0"/>
        <w:ind w:left="720"/>
        <w:rPr>
          <w:rFonts w:eastAsia="Calibri"/>
          <w:i/>
          <w:snapToGrid w:val="0"/>
          <w:kern w:val="22"/>
          <w:sz w:val="24"/>
          <w:lang w:eastAsia="zh-CN"/>
        </w:rPr>
      </w:pPr>
      <w:bookmarkStart w:id="101" w:name="_Toc518553096"/>
      <w:r w:rsidRPr="008B13C7">
        <w:rPr>
          <w:rFonts w:asciiTheme="minorEastAsia" w:eastAsiaTheme="minorEastAsia" w:hAnsiTheme="minorEastAsia" w:cs="Microsoft YaHei" w:hint="eastAsia"/>
          <w:snapToGrid w:val="0"/>
          <w:kern w:val="22"/>
          <w:sz w:val="24"/>
          <w:lang w:eastAsia="zh-CN"/>
        </w:rPr>
        <w:t>步骤</w:t>
      </w:r>
      <w:r w:rsidRPr="006C2D80">
        <w:rPr>
          <w:rFonts w:eastAsia="Calibri"/>
          <w:snapToGrid w:val="0"/>
          <w:kern w:val="22"/>
          <w:sz w:val="24"/>
          <w:lang w:eastAsia="zh-CN"/>
        </w:rPr>
        <w:t xml:space="preserve">B. </w:t>
      </w:r>
      <w:r>
        <w:rPr>
          <w:rFonts w:eastAsia="Calibri"/>
          <w:snapToGrid w:val="0"/>
          <w:kern w:val="22"/>
          <w:sz w:val="24"/>
          <w:lang w:eastAsia="zh-CN"/>
        </w:rPr>
        <w:t xml:space="preserve"> </w:t>
      </w:r>
      <w:r>
        <w:rPr>
          <w:rFonts w:eastAsiaTheme="minorEastAsia" w:hint="eastAsia"/>
          <w:snapToGrid w:val="0"/>
          <w:kern w:val="22"/>
          <w:sz w:val="24"/>
          <w:lang w:eastAsia="zh-CN"/>
        </w:rPr>
        <w:t>评估</w:t>
      </w:r>
      <w:r>
        <w:rPr>
          <w:rFonts w:eastAsiaTheme="minorEastAsia"/>
          <w:snapToGrid w:val="0"/>
          <w:kern w:val="22"/>
          <w:sz w:val="24"/>
          <w:lang w:eastAsia="zh-CN"/>
        </w:rPr>
        <w:t>脆弱性和风险</w:t>
      </w:r>
      <w:bookmarkEnd w:id="101"/>
    </w:p>
    <w:p w:rsidR="005C11B6" w:rsidRPr="006C2D80" w:rsidRDefault="005C11B6" w:rsidP="005C11B6">
      <w:pPr>
        <w:pStyle w:val="Heading2"/>
        <w:keepNext w:val="0"/>
        <w:widowControl w:val="0"/>
        <w:snapToGrid w:val="0"/>
        <w:ind w:left="720"/>
        <w:rPr>
          <w:rFonts w:eastAsia="Calibri"/>
          <w:i/>
          <w:snapToGrid w:val="0"/>
          <w:kern w:val="22"/>
          <w:sz w:val="24"/>
          <w:lang w:eastAsia="zh-CN"/>
        </w:rPr>
      </w:pPr>
      <w:bookmarkStart w:id="102" w:name="_Toc518553097"/>
      <w:r w:rsidRPr="008B13C7">
        <w:rPr>
          <w:rFonts w:asciiTheme="minorEastAsia" w:eastAsiaTheme="minorEastAsia" w:hAnsiTheme="minorEastAsia" w:cs="Microsoft YaHei" w:hint="eastAsia"/>
          <w:snapToGrid w:val="0"/>
          <w:kern w:val="22"/>
          <w:sz w:val="24"/>
          <w:lang w:eastAsia="zh-CN"/>
        </w:rPr>
        <w:t>步骤</w:t>
      </w:r>
      <w:r>
        <w:rPr>
          <w:rFonts w:eastAsia="Calibri"/>
          <w:snapToGrid w:val="0"/>
          <w:kern w:val="22"/>
          <w:sz w:val="24"/>
          <w:lang w:eastAsia="zh-CN"/>
        </w:rPr>
        <w:t xml:space="preserve"> C.  </w:t>
      </w:r>
      <w:r>
        <w:rPr>
          <w:rFonts w:eastAsiaTheme="minorEastAsia" w:hint="eastAsia"/>
          <w:snapToGrid w:val="0"/>
          <w:kern w:val="22"/>
          <w:sz w:val="24"/>
          <w:lang w:eastAsia="zh-CN"/>
        </w:rPr>
        <w:t>确定</w:t>
      </w:r>
      <w:bookmarkEnd w:id="102"/>
      <w:r w:rsidRPr="006C2D80">
        <w:rPr>
          <w:rFonts w:eastAsiaTheme="minorEastAsia" w:hint="eastAsia"/>
          <w:snapToGrid w:val="0"/>
          <w:kern w:val="22"/>
          <w:sz w:val="24"/>
          <w:lang w:eastAsia="zh-CN"/>
        </w:rPr>
        <w:t>基于生态系统</w:t>
      </w:r>
      <w:r>
        <w:rPr>
          <w:rFonts w:eastAsiaTheme="minorEastAsia" w:hint="eastAsia"/>
          <w:snapToGrid w:val="0"/>
          <w:kern w:val="22"/>
          <w:sz w:val="24"/>
          <w:lang w:eastAsia="zh-CN"/>
        </w:rPr>
        <w:t>的</w:t>
      </w:r>
      <w:r w:rsidRPr="008B13C7">
        <w:rPr>
          <w:rFonts w:eastAsiaTheme="minorEastAsia" w:hint="eastAsia"/>
          <w:snapToGrid w:val="0"/>
          <w:kern w:val="22"/>
          <w:sz w:val="24"/>
          <w:lang w:eastAsia="zh-CN"/>
        </w:rPr>
        <w:t>适应气</w:t>
      </w:r>
      <w:r w:rsidRPr="008B13C7">
        <w:rPr>
          <w:rFonts w:eastAsiaTheme="minorEastAsia"/>
          <w:snapToGrid w:val="0"/>
          <w:kern w:val="22"/>
          <w:sz w:val="24"/>
          <w:lang w:eastAsia="zh-CN"/>
        </w:rPr>
        <w:t>候变化和减少灾害风险</w:t>
      </w:r>
      <w:r>
        <w:rPr>
          <w:rFonts w:eastAsiaTheme="minorEastAsia" w:hint="eastAsia"/>
          <w:snapToGrid w:val="0"/>
          <w:kern w:val="22"/>
          <w:sz w:val="24"/>
          <w:lang w:eastAsia="zh-CN"/>
        </w:rPr>
        <w:t>备选办法</w:t>
      </w:r>
    </w:p>
    <w:p w:rsidR="005C11B6" w:rsidRPr="006C2D80" w:rsidRDefault="005C11B6" w:rsidP="005C11B6">
      <w:pPr>
        <w:pStyle w:val="Heading2"/>
        <w:keepNext w:val="0"/>
        <w:widowControl w:val="0"/>
        <w:snapToGrid w:val="0"/>
        <w:ind w:left="720"/>
        <w:rPr>
          <w:rFonts w:eastAsia="Calibri"/>
          <w:i/>
          <w:snapToGrid w:val="0"/>
          <w:kern w:val="22"/>
          <w:sz w:val="24"/>
          <w:lang w:eastAsia="zh-CN"/>
        </w:rPr>
      </w:pPr>
      <w:bookmarkStart w:id="103" w:name="_Toc518553098"/>
      <w:r w:rsidRPr="008B13C7">
        <w:rPr>
          <w:rFonts w:asciiTheme="minorEastAsia" w:eastAsiaTheme="minorEastAsia" w:hAnsiTheme="minorEastAsia" w:cs="Microsoft YaHei" w:hint="eastAsia"/>
          <w:snapToGrid w:val="0"/>
          <w:kern w:val="22"/>
          <w:sz w:val="24"/>
          <w:lang w:eastAsia="zh-CN"/>
        </w:rPr>
        <w:t>步骤</w:t>
      </w:r>
      <w:r>
        <w:rPr>
          <w:rFonts w:eastAsia="Calibri"/>
          <w:snapToGrid w:val="0"/>
          <w:kern w:val="22"/>
          <w:sz w:val="24"/>
          <w:lang w:eastAsia="zh-CN"/>
        </w:rPr>
        <w:t xml:space="preserve"> D.  </w:t>
      </w:r>
      <w:r>
        <w:rPr>
          <w:rFonts w:eastAsiaTheme="minorEastAsia" w:hint="eastAsia"/>
          <w:snapToGrid w:val="0"/>
          <w:kern w:val="22"/>
          <w:sz w:val="24"/>
          <w:lang w:eastAsia="zh-CN"/>
        </w:rPr>
        <w:t>确定</w:t>
      </w:r>
      <w:r w:rsidRPr="006C2D80">
        <w:rPr>
          <w:rFonts w:eastAsiaTheme="minorEastAsia" w:hint="eastAsia"/>
          <w:snapToGrid w:val="0"/>
          <w:kern w:val="22"/>
          <w:sz w:val="24"/>
          <w:lang w:eastAsia="zh-CN"/>
        </w:rPr>
        <w:t>基于生态系统</w:t>
      </w:r>
      <w:r>
        <w:rPr>
          <w:rFonts w:eastAsiaTheme="minorEastAsia" w:hint="eastAsia"/>
          <w:snapToGrid w:val="0"/>
          <w:kern w:val="22"/>
          <w:sz w:val="24"/>
          <w:lang w:eastAsia="zh-CN"/>
        </w:rPr>
        <w:t>的</w:t>
      </w:r>
      <w:r w:rsidRPr="008B13C7">
        <w:rPr>
          <w:rFonts w:eastAsiaTheme="minorEastAsia" w:hint="eastAsia"/>
          <w:snapToGrid w:val="0"/>
          <w:kern w:val="22"/>
          <w:sz w:val="24"/>
          <w:lang w:eastAsia="zh-CN"/>
        </w:rPr>
        <w:t>适应气</w:t>
      </w:r>
      <w:r w:rsidRPr="008B13C7">
        <w:rPr>
          <w:rFonts w:eastAsiaTheme="minorEastAsia"/>
          <w:snapToGrid w:val="0"/>
          <w:kern w:val="22"/>
          <w:sz w:val="24"/>
          <w:lang w:eastAsia="zh-CN"/>
        </w:rPr>
        <w:t>候变化和减少灾害风险</w:t>
      </w:r>
      <w:r>
        <w:rPr>
          <w:rFonts w:eastAsiaTheme="minorEastAsia" w:hint="eastAsia"/>
          <w:snapToGrid w:val="0"/>
          <w:kern w:val="22"/>
          <w:sz w:val="24"/>
          <w:lang w:eastAsia="zh-CN"/>
        </w:rPr>
        <w:t>备选办法的</w:t>
      </w:r>
      <w:r>
        <w:rPr>
          <w:rFonts w:eastAsiaTheme="minorEastAsia"/>
          <w:snapToGrid w:val="0"/>
          <w:kern w:val="22"/>
          <w:sz w:val="24"/>
          <w:lang w:eastAsia="zh-CN"/>
        </w:rPr>
        <w:t>优先排序并进行评价和选择</w:t>
      </w:r>
    </w:p>
    <w:p w:rsidR="005C11B6" w:rsidRPr="006C2D80" w:rsidRDefault="005C11B6" w:rsidP="005C11B6">
      <w:pPr>
        <w:pStyle w:val="Heading2"/>
        <w:keepNext w:val="0"/>
        <w:widowControl w:val="0"/>
        <w:snapToGrid w:val="0"/>
        <w:ind w:left="720"/>
        <w:rPr>
          <w:rFonts w:eastAsia="Calibri"/>
          <w:i/>
          <w:snapToGrid w:val="0"/>
          <w:kern w:val="22"/>
          <w:sz w:val="24"/>
          <w:lang w:eastAsia="zh-CN"/>
        </w:rPr>
      </w:pPr>
      <w:r w:rsidRPr="008B13C7">
        <w:rPr>
          <w:rFonts w:asciiTheme="minorEastAsia" w:eastAsiaTheme="minorEastAsia" w:hAnsiTheme="minorEastAsia" w:cs="Microsoft YaHei" w:hint="eastAsia"/>
          <w:snapToGrid w:val="0"/>
          <w:kern w:val="22"/>
          <w:sz w:val="24"/>
          <w:lang w:eastAsia="zh-CN"/>
        </w:rPr>
        <w:t>步骤</w:t>
      </w:r>
      <w:r w:rsidRPr="006C2D80">
        <w:rPr>
          <w:rFonts w:eastAsia="Calibri"/>
          <w:snapToGrid w:val="0"/>
          <w:kern w:val="22"/>
          <w:sz w:val="24"/>
          <w:lang w:eastAsia="zh-CN"/>
        </w:rPr>
        <w:t xml:space="preserve"> E. </w:t>
      </w:r>
      <w:r>
        <w:rPr>
          <w:rFonts w:eastAsia="Calibri"/>
          <w:snapToGrid w:val="0"/>
          <w:kern w:val="22"/>
          <w:sz w:val="24"/>
          <w:lang w:eastAsia="zh-CN"/>
        </w:rPr>
        <w:t xml:space="preserve"> </w:t>
      </w:r>
      <w:r>
        <w:rPr>
          <w:rFonts w:eastAsiaTheme="minorEastAsia" w:hint="eastAsia"/>
          <w:snapToGrid w:val="0"/>
          <w:kern w:val="22"/>
          <w:sz w:val="24"/>
          <w:lang w:eastAsia="zh-CN"/>
        </w:rPr>
        <w:t>项目</w:t>
      </w:r>
      <w:r>
        <w:rPr>
          <w:rFonts w:eastAsiaTheme="minorEastAsia"/>
          <w:snapToGrid w:val="0"/>
          <w:kern w:val="22"/>
          <w:sz w:val="24"/>
          <w:lang w:eastAsia="zh-CN"/>
        </w:rPr>
        <w:t>设计和实施</w:t>
      </w:r>
      <w:bookmarkEnd w:id="103"/>
    </w:p>
    <w:p w:rsidR="005C11B6" w:rsidRDefault="005C11B6" w:rsidP="005C11B6">
      <w:pPr>
        <w:pStyle w:val="Heading2"/>
        <w:keepNext w:val="0"/>
        <w:widowControl w:val="0"/>
        <w:snapToGrid w:val="0"/>
        <w:ind w:left="720"/>
        <w:rPr>
          <w:rFonts w:eastAsiaTheme="minorEastAsia"/>
          <w:i/>
          <w:snapToGrid w:val="0"/>
          <w:kern w:val="22"/>
          <w:sz w:val="24"/>
          <w:lang w:eastAsia="zh-CN"/>
        </w:rPr>
      </w:pPr>
      <w:bookmarkStart w:id="104" w:name="_Toc518553099"/>
      <w:r w:rsidRPr="008B13C7">
        <w:rPr>
          <w:rFonts w:asciiTheme="minorEastAsia" w:eastAsiaTheme="minorEastAsia" w:hAnsiTheme="minorEastAsia" w:cs="Microsoft YaHei" w:hint="eastAsia"/>
          <w:snapToGrid w:val="0"/>
          <w:kern w:val="22"/>
          <w:sz w:val="24"/>
          <w:lang w:eastAsia="zh-CN"/>
        </w:rPr>
        <w:t>步骤</w:t>
      </w:r>
      <w:r>
        <w:rPr>
          <w:rFonts w:asciiTheme="minorEastAsia" w:eastAsiaTheme="minorEastAsia" w:hAnsiTheme="minorEastAsia" w:cs="Microsoft YaHei" w:hint="eastAsia"/>
          <w:snapToGrid w:val="0"/>
          <w:kern w:val="22"/>
          <w:sz w:val="24"/>
          <w:lang w:eastAsia="zh-CN"/>
        </w:rPr>
        <w:t>F</w:t>
      </w:r>
      <w:r w:rsidRPr="006C2D80">
        <w:rPr>
          <w:rFonts w:eastAsia="Calibri"/>
          <w:snapToGrid w:val="0"/>
          <w:kern w:val="22"/>
          <w:sz w:val="24"/>
          <w:lang w:eastAsia="zh-CN"/>
        </w:rPr>
        <w:t xml:space="preserve">. </w:t>
      </w:r>
      <w:r>
        <w:rPr>
          <w:rFonts w:eastAsia="Calibri"/>
          <w:snapToGrid w:val="0"/>
          <w:kern w:val="22"/>
          <w:sz w:val="24"/>
          <w:lang w:eastAsia="zh-CN"/>
        </w:rPr>
        <w:t xml:space="preserve"> </w:t>
      </w:r>
      <w:r>
        <w:rPr>
          <w:rFonts w:eastAsiaTheme="minorEastAsia" w:hint="eastAsia"/>
          <w:snapToGrid w:val="0"/>
          <w:kern w:val="22"/>
          <w:sz w:val="24"/>
          <w:lang w:eastAsia="zh-CN"/>
        </w:rPr>
        <w:t>监测</w:t>
      </w:r>
      <w:r>
        <w:rPr>
          <w:rFonts w:eastAsiaTheme="minorEastAsia"/>
          <w:snapToGrid w:val="0"/>
          <w:kern w:val="22"/>
          <w:sz w:val="24"/>
          <w:lang w:eastAsia="zh-CN"/>
        </w:rPr>
        <w:t>和评价</w:t>
      </w:r>
      <w:r>
        <w:rPr>
          <w:rFonts w:eastAsiaTheme="minorEastAsia" w:hint="eastAsia"/>
          <w:snapToGrid w:val="0"/>
          <w:kern w:val="22"/>
          <w:sz w:val="24"/>
          <w:lang w:eastAsia="zh-CN"/>
        </w:rPr>
        <w:t>确定</w:t>
      </w:r>
      <w:r w:rsidRPr="006C2D80">
        <w:rPr>
          <w:rFonts w:eastAsiaTheme="minorEastAsia" w:hint="eastAsia"/>
          <w:snapToGrid w:val="0"/>
          <w:kern w:val="22"/>
          <w:sz w:val="24"/>
          <w:lang w:eastAsia="zh-CN"/>
        </w:rPr>
        <w:t>基于生态系统</w:t>
      </w:r>
      <w:r>
        <w:rPr>
          <w:rFonts w:eastAsiaTheme="minorEastAsia" w:hint="eastAsia"/>
          <w:snapToGrid w:val="0"/>
          <w:kern w:val="22"/>
          <w:sz w:val="24"/>
          <w:lang w:eastAsia="zh-CN"/>
        </w:rPr>
        <w:t>的</w:t>
      </w:r>
      <w:r w:rsidRPr="008B13C7">
        <w:rPr>
          <w:rFonts w:eastAsiaTheme="minorEastAsia" w:hint="eastAsia"/>
          <w:snapToGrid w:val="0"/>
          <w:kern w:val="22"/>
          <w:sz w:val="24"/>
          <w:lang w:eastAsia="zh-CN"/>
        </w:rPr>
        <w:t>适应气</w:t>
      </w:r>
      <w:r w:rsidRPr="008B13C7">
        <w:rPr>
          <w:rFonts w:eastAsiaTheme="minorEastAsia"/>
          <w:snapToGrid w:val="0"/>
          <w:kern w:val="22"/>
          <w:sz w:val="24"/>
          <w:lang w:eastAsia="zh-CN"/>
        </w:rPr>
        <w:t>候变化和减少灾害风险</w:t>
      </w:r>
      <w:r>
        <w:rPr>
          <w:rFonts w:eastAsiaTheme="minorEastAsia" w:hint="eastAsia"/>
          <w:snapToGrid w:val="0"/>
          <w:kern w:val="22"/>
          <w:sz w:val="24"/>
          <w:lang w:eastAsia="zh-CN"/>
        </w:rPr>
        <w:t>办法</w:t>
      </w:r>
      <w:bookmarkEnd w:id="104"/>
    </w:p>
    <w:p w:rsidR="005C11B6" w:rsidRPr="007975CD" w:rsidRDefault="005C11B6" w:rsidP="00C83151">
      <w:pPr>
        <w:pStyle w:val="ListParagraph"/>
        <w:numPr>
          <w:ilvl w:val="0"/>
          <w:numId w:val="105"/>
        </w:numPr>
        <w:suppressLineNumbers/>
        <w:suppressAutoHyphens/>
        <w:kinsoku w:val="0"/>
        <w:overflowPunct w:val="0"/>
        <w:autoSpaceDE w:val="0"/>
        <w:autoSpaceDN w:val="0"/>
        <w:adjustRightInd w:val="0"/>
        <w:snapToGrid w:val="0"/>
        <w:spacing w:before="120" w:after="120"/>
        <w:contextualSpacing w:val="0"/>
        <w:jc w:val="left"/>
        <w:outlineLvl w:val="0"/>
        <w:rPr>
          <w:rFonts w:ascii="Univers" w:hAnsi="Univers"/>
          <w:b/>
          <w:kern w:val="22"/>
          <w:sz w:val="24"/>
          <w:lang w:eastAsia="zh-CN"/>
        </w:rPr>
      </w:pPr>
      <w:r w:rsidRPr="007975CD">
        <w:rPr>
          <w:rFonts w:ascii="SimSun" w:hint="eastAsia"/>
          <w:b/>
          <w:kern w:val="22"/>
          <w:sz w:val="24"/>
          <w:lang w:val="zh-CN" w:eastAsia="zh-CN"/>
        </w:rPr>
        <w:t>导言</w:t>
      </w:r>
    </w:p>
    <w:p w:rsidR="005C11B6" w:rsidRPr="0084440F"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sidRPr="0084440F">
        <w:rPr>
          <w:rFonts w:ascii="SimSun" w:hint="eastAsia"/>
          <w:kern w:val="22"/>
          <w:sz w:val="24"/>
          <w:lang w:val="zh-CN" w:eastAsia="zh-CN"/>
        </w:rPr>
        <w:t>基于生态系统</w:t>
      </w:r>
      <w:r>
        <w:rPr>
          <w:rFonts w:ascii="SimSun" w:hint="eastAsia"/>
          <w:kern w:val="22"/>
          <w:sz w:val="24"/>
          <w:lang w:val="zh-CN" w:eastAsia="zh-CN"/>
        </w:rPr>
        <w:t>的</w:t>
      </w:r>
      <w:r w:rsidRPr="0084440F">
        <w:rPr>
          <w:rFonts w:ascii="SimSun" w:hint="eastAsia"/>
          <w:kern w:val="22"/>
          <w:sz w:val="24"/>
          <w:lang w:val="zh-CN" w:eastAsia="zh-CN"/>
        </w:rPr>
        <w:t>适应气候变化和减少灾害风险是利用生物多样性和生态系统、</w:t>
      </w:r>
      <w:r w:rsidRPr="0084440F">
        <w:rPr>
          <w:rFonts w:ascii="SimSun"/>
          <w:kern w:val="22"/>
          <w:sz w:val="24"/>
          <w:lang w:val="zh-CN" w:eastAsia="zh-CN"/>
        </w:rPr>
        <w:t>功能和服务</w:t>
      </w:r>
      <w:r w:rsidRPr="0084440F">
        <w:rPr>
          <w:rFonts w:ascii="SimSun" w:hint="eastAsia"/>
          <w:kern w:val="22"/>
          <w:sz w:val="24"/>
          <w:lang w:val="zh-CN" w:eastAsia="zh-CN"/>
        </w:rPr>
        <w:t>来管理与气候相关的影响和灾害的风险的整体方法。基于生态系统的适应是将生物多样性和生态系统功能</w:t>
      </w:r>
      <w:r w:rsidRPr="0084440F">
        <w:rPr>
          <w:rFonts w:ascii="SimSun"/>
          <w:kern w:val="22"/>
          <w:sz w:val="24"/>
          <w:lang w:val="zh-CN" w:eastAsia="zh-CN"/>
        </w:rPr>
        <w:t>和</w:t>
      </w:r>
      <w:r w:rsidRPr="0084440F">
        <w:rPr>
          <w:rFonts w:ascii="SimSun" w:hint="eastAsia"/>
          <w:kern w:val="22"/>
          <w:sz w:val="24"/>
          <w:lang w:val="zh-CN" w:eastAsia="zh-CN"/>
        </w:rPr>
        <w:t>服务作为整体适应战略的一部分，为</w:t>
      </w:r>
      <w:r>
        <w:rPr>
          <w:rFonts w:ascii="SimSun" w:hint="eastAsia"/>
          <w:kern w:val="22"/>
          <w:sz w:val="24"/>
          <w:lang w:val="zh-CN" w:eastAsia="zh-CN"/>
        </w:rPr>
        <w:t>包括</w:t>
      </w:r>
      <w:r>
        <w:rPr>
          <w:rFonts w:ascii="SimSun"/>
          <w:kern w:val="22"/>
          <w:sz w:val="24"/>
          <w:lang w:val="zh-CN" w:eastAsia="zh-CN"/>
        </w:rPr>
        <w:t>土著人民和地方</w:t>
      </w:r>
      <w:r>
        <w:rPr>
          <w:rFonts w:ascii="SimSun" w:hint="eastAsia"/>
          <w:kern w:val="22"/>
          <w:sz w:val="24"/>
          <w:lang w:val="zh-CN" w:eastAsia="zh-CN"/>
        </w:rPr>
        <w:t>社区在内的社会</w:t>
      </w:r>
      <w:r w:rsidRPr="0084440F">
        <w:rPr>
          <w:rFonts w:ascii="SimSun"/>
          <w:kern w:val="22"/>
          <w:sz w:val="24"/>
          <w:lang w:val="zh-CN" w:eastAsia="zh-CN"/>
        </w:rPr>
        <w:t>作出贡献，并</w:t>
      </w:r>
      <w:r w:rsidRPr="0084440F">
        <w:rPr>
          <w:rFonts w:ascii="SimSun" w:hint="eastAsia"/>
          <w:kern w:val="22"/>
          <w:sz w:val="24"/>
          <w:lang w:val="zh-CN" w:eastAsia="zh-CN"/>
        </w:rPr>
        <w:t>帮助人们适应气候变化产生的不利影响。基于生态系统的适应旨在面对气候变化的不利影响时，保持和增强生态系统和人们的复原能力并降低脆弱性</w:t>
      </w:r>
      <w:r w:rsidRPr="007975CD">
        <w:rPr>
          <w:rStyle w:val="FootnoteReference"/>
          <w:rFonts w:ascii="Univers" w:hAnsi="Univers"/>
          <w:kern w:val="22"/>
          <w:sz w:val="24"/>
          <w:lang w:val="zh-CN"/>
        </w:rPr>
        <w:footnoteReference w:id="168"/>
      </w:r>
      <w:r w:rsidRPr="0084440F">
        <w:rPr>
          <w:rFonts w:ascii="SimSun" w:hint="eastAsia"/>
          <w:kern w:val="22"/>
          <w:sz w:val="24"/>
          <w:lang w:val="zh-CN" w:eastAsia="zh-CN"/>
        </w:rPr>
        <w:t>。</w:t>
      </w:r>
    </w:p>
    <w:p w:rsidR="005C11B6" w:rsidRPr="007975CD"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Univers" w:hAnsi="Univers"/>
          <w:kern w:val="22"/>
          <w:sz w:val="24"/>
          <w:lang w:eastAsia="zh-CN"/>
        </w:rPr>
      </w:pPr>
      <w:r w:rsidRPr="007975CD">
        <w:rPr>
          <w:rFonts w:ascii="SimSun" w:hint="eastAsia"/>
          <w:kern w:val="22"/>
          <w:sz w:val="24"/>
          <w:lang w:val="zh-CN" w:eastAsia="zh-CN"/>
        </w:rPr>
        <w:lastRenderedPageBreak/>
        <w:t>基于生态系统的减少灾害风险是对生态系统进行</w:t>
      </w:r>
      <w:r>
        <w:rPr>
          <w:rFonts w:ascii="SimSun" w:hint="eastAsia"/>
          <w:kern w:val="22"/>
          <w:sz w:val="24"/>
          <w:lang w:val="zh-CN" w:eastAsia="zh-CN"/>
        </w:rPr>
        <w:t>全面</w:t>
      </w:r>
      <w:r>
        <w:rPr>
          <w:rFonts w:ascii="SimSun"/>
          <w:kern w:val="22"/>
          <w:sz w:val="24"/>
          <w:lang w:val="zh-CN" w:eastAsia="zh-CN"/>
        </w:rPr>
        <w:t>和</w:t>
      </w:r>
      <w:r w:rsidRPr="007975CD">
        <w:rPr>
          <w:rFonts w:ascii="SimSun" w:hint="eastAsia"/>
          <w:kern w:val="22"/>
          <w:sz w:val="24"/>
          <w:lang w:val="zh-CN" w:eastAsia="zh-CN"/>
        </w:rPr>
        <w:t>可持续的管理、养护和恢复以减少灾害风险</w:t>
      </w:r>
      <w:r w:rsidRPr="007975CD">
        <w:rPr>
          <w:rFonts w:ascii="SimSun" w:hint="eastAsia"/>
          <w:kern w:val="22"/>
          <w:sz w:val="24"/>
          <w:lang w:eastAsia="zh-CN"/>
        </w:rPr>
        <w:t>，</w:t>
      </w:r>
      <w:r w:rsidRPr="007975CD">
        <w:rPr>
          <w:rFonts w:ascii="SimSun" w:hint="eastAsia"/>
          <w:kern w:val="22"/>
          <w:sz w:val="24"/>
          <w:lang w:val="zh-CN" w:eastAsia="zh-CN"/>
        </w:rPr>
        <w:t>其目的在于实现可持续和有复原能力的发展</w:t>
      </w:r>
      <w:r w:rsidRPr="007975CD">
        <w:rPr>
          <w:rStyle w:val="FootnoteReference"/>
          <w:rFonts w:ascii="Univers" w:hAnsi="Univers"/>
          <w:kern w:val="22"/>
          <w:sz w:val="24"/>
          <w:lang w:val="zh-CN"/>
        </w:rPr>
        <w:footnoteReference w:id="169"/>
      </w:r>
      <w:r w:rsidRPr="007975CD">
        <w:rPr>
          <w:rFonts w:ascii="SimSun" w:hint="eastAsia"/>
          <w:kern w:val="22"/>
          <w:sz w:val="24"/>
          <w:lang w:val="zh-CN" w:eastAsia="zh-CN"/>
        </w:rPr>
        <w:t>。</w:t>
      </w:r>
    </w:p>
    <w:p w:rsidR="005C11B6" w:rsidRPr="0084440F"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Univers" w:hAnsi="Univers"/>
          <w:kern w:val="22"/>
          <w:sz w:val="28"/>
          <w:lang w:eastAsia="zh-CN"/>
        </w:rPr>
      </w:pPr>
      <w:r w:rsidRPr="007975CD">
        <w:rPr>
          <w:rFonts w:ascii="SimSun" w:hint="eastAsia"/>
          <w:kern w:val="22"/>
          <w:sz w:val="24"/>
          <w:lang w:val="zh-CN" w:eastAsia="zh-CN"/>
        </w:rPr>
        <w:t>设计和有效实施</w:t>
      </w:r>
      <w:r>
        <w:rPr>
          <w:rFonts w:ascii="SimSun" w:hint="eastAsia"/>
          <w:kern w:val="22"/>
          <w:sz w:val="24"/>
          <w:lang w:val="zh-CN" w:eastAsia="zh-CN"/>
        </w:rPr>
        <w:t>基于生态系统的适应</w:t>
      </w:r>
      <w:r w:rsidRPr="007975CD">
        <w:rPr>
          <w:rFonts w:ascii="SimSun" w:hint="eastAsia"/>
          <w:kern w:val="22"/>
          <w:sz w:val="24"/>
          <w:lang w:val="zh-CN" w:eastAsia="zh-CN"/>
        </w:rPr>
        <w:t>气候变化和减少灾害风险的自愿准则是根据第</w:t>
      </w:r>
      <w:hyperlink r:id="rId42" w:history="1">
        <w:r w:rsidRPr="00931F55">
          <w:rPr>
            <w:rStyle w:val="Hyperlink"/>
            <w:rFonts w:eastAsia="Calibri"/>
            <w:snapToGrid w:val="0"/>
            <w:kern w:val="22"/>
            <w:sz w:val="24"/>
            <w:szCs w:val="22"/>
            <w:lang w:eastAsia="zh-CN"/>
          </w:rPr>
          <w:t>XIII/4</w:t>
        </w:r>
      </w:hyperlink>
      <w:r w:rsidRPr="007975CD">
        <w:rPr>
          <w:rFonts w:ascii="SimSun" w:hint="eastAsia"/>
          <w:kern w:val="22"/>
          <w:sz w:val="24"/>
          <w:lang w:val="zh-CN" w:eastAsia="zh-CN"/>
        </w:rPr>
        <w:t>号决定第</w:t>
      </w:r>
      <w:r w:rsidRPr="007975CD">
        <w:rPr>
          <w:rFonts w:ascii="SimSun"/>
          <w:kern w:val="22"/>
          <w:sz w:val="24"/>
          <w:lang w:val="en-US" w:eastAsia="zh-CN"/>
        </w:rPr>
        <w:t>10</w:t>
      </w:r>
      <w:r w:rsidRPr="007975CD">
        <w:rPr>
          <w:rFonts w:ascii="SimSun" w:hint="eastAsia"/>
          <w:kern w:val="22"/>
          <w:sz w:val="24"/>
          <w:lang w:val="zh-CN" w:eastAsia="zh-CN"/>
        </w:rPr>
        <w:t>段的要求编制的。自愿准则旨在作为规划和实施基于生态系统的适应和减少灾害风险的一个灵活框架</w:t>
      </w:r>
      <w:r>
        <w:rPr>
          <w:rFonts w:ascii="SimSun" w:hint="eastAsia"/>
          <w:kern w:val="22"/>
          <w:sz w:val="24"/>
          <w:lang w:val="zh-CN" w:eastAsia="zh-CN"/>
        </w:rPr>
        <w:t>，</w:t>
      </w:r>
      <w:r>
        <w:rPr>
          <w:rFonts w:ascii="SimSun"/>
          <w:kern w:val="22"/>
          <w:sz w:val="24"/>
          <w:lang w:val="zh-CN" w:eastAsia="zh-CN"/>
        </w:rPr>
        <w:t>供</w:t>
      </w:r>
      <w:r>
        <w:rPr>
          <w:rFonts w:ascii="SimSun" w:hint="eastAsia"/>
          <w:kern w:val="22"/>
          <w:sz w:val="24"/>
          <w:lang w:val="zh-CN" w:eastAsia="zh-CN"/>
        </w:rPr>
        <w:t>各缔约方</w:t>
      </w:r>
      <w:r>
        <w:rPr>
          <w:rFonts w:ascii="SimSun"/>
          <w:kern w:val="22"/>
          <w:sz w:val="24"/>
          <w:lang w:val="zh-CN" w:eastAsia="zh-CN"/>
        </w:rPr>
        <w:t>、其他国家政府</w:t>
      </w:r>
      <w:r>
        <w:rPr>
          <w:rFonts w:ascii="SimSun" w:hint="eastAsia"/>
          <w:kern w:val="22"/>
          <w:sz w:val="24"/>
          <w:lang w:val="zh-CN" w:eastAsia="zh-CN"/>
        </w:rPr>
        <w:t>、</w:t>
      </w:r>
      <w:r>
        <w:rPr>
          <w:rFonts w:ascii="SimSun"/>
          <w:kern w:val="22"/>
          <w:sz w:val="24"/>
          <w:lang w:val="zh-CN" w:eastAsia="zh-CN"/>
        </w:rPr>
        <w:t>相关组织以及土著人民和地方社区</w:t>
      </w:r>
      <w:r>
        <w:rPr>
          <w:rFonts w:ascii="SimSun" w:hint="eastAsia"/>
          <w:kern w:val="22"/>
          <w:sz w:val="24"/>
          <w:lang w:val="zh-CN" w:eastAsia="zh-CN"/>
        </w:rPr>
        <w:t>、</w:t>
      </w:r>
      <w:r>
        <w:rPr>
          <w:rFonts w:ascii="SimSun"/>
          <w:kern w:val="22"/>
          <w:sz w:val="24"/>
          <w:lang w:val="zh-CN" w:eastAsia="zh-CN"/>
        </w:rPr>
        <w:t>企业界、私人部门和</w:t>
      </w:r>
      <w:r>
        <w:rPr>
          <w:rFonts w:ascii="SimSun" w:hint="eastAsia"/>
          <w:kern w:val="22"/>
          <w:sz w:val="24"/>
          <w:lang w:val="zh-CN" w:eastAsia="zh-CN"/>
        </w:rPr>
        <w:t>民间社会使用</w:t>
      </w:r>
      <w:r w:rsidRPr="007975CD">
        <w:rPr>
          <w:rFonts w:ascii="SimSun" w:hint="eastAsia"/>
          <w:kern w:val="22"/>
          <w:sz w:val="24"/>
          <w:lang w:val="zh-CN" w:eastAsia="zh-CN"/>
        </w:rPr>
        <w:t>。自愿准则</w:t>
      </w:r>
      <w:r>
        <w:rPr>
          <w:rFonts w:ascii="SimSun" w:hint="eastAsia"/>
          <w:kern w:val="22"/>
          <w:sz w:val="24"/>
          <w:lang w:val="zh-CN" w:eastAsia="zh-CN"/>
        </w:rPr>
        <w:t>还</w:t>
      </w:r>
      <w:r>
        <w:rPr>
          <w:rFonts w:ascii="SimSun"/>
          <w:kern w:val="22"/>
          <w:sz w:val="24"/>
          <w:lang w:val="zh-CN" w:eastAsia="zh-CN"/>
        </w:rPr>
        <w:t>可能有助于</w:t>
      </w:r>
      <w:r>
        <w:rPr>
          <w:rFonts w:ascii="SimSun" w:hint="eastAsia"/>
          <w:kern w:val="22"/>
          <w:sz w:val="24"/>
          <w:lang w:val="zh-CN" w:eastAsia="zh-CN"/>
        </w:rPr>
        <w:t>《</w:t>
      </w:r>
      <w:r>
        <w:rPr>
          <w:rFonts w:ascii="SimSun"/>
          <w:kern w:val="22"/>
          <w:sz w:val="24"/>
          <w:lang w:val="zh-CN" w:eastAsia="zh-CN"/>
        </w:rPr>
        <w:t>联合国气候变化框架公约</w:t>
      </w:r>
      <w:r>
        <w:rPr>
          <w:rFonts w:ascii="SimSun" w:hint="eastAsia"/>
          <w:kern w:val="22"/>
          <w:sz w:val="24"/>
          <w:lang w:val="zh-CN" w:eastAsia="zh-CN"/>
        </w:rPr>
        <w:t>》提出</w:t>
      </w:r>
      <w:r>
        <w:rPr>
          <w:rFonts w:ascii="SimSun"/>
          <w:kern w:val="22"/>
          <w:sz w:val="24"/>
          <w:lang w:val="zh-CN" w:eastAsia="zh-CN"/>
        </w:rPr>
        <w:t>的降低</w:t>
      </w:r>
      <w:r>
        <w:rPr>
          <w:rFonts w:ascii="SimSun" w:hint="eastAsia"/>
          <w:kern w:val="22"/>
          <w:sz w:val="24"/>
          <w:lang w:val="zh-CN" w:eastAsia="zh-CN"/>
        </w:rPr>
        <w:t>易受</w:t>
      </w:r>
      <w:r>
        <w:rPr>
          <w:rFonts w:ascii="SimSun"/>
          <w:kern w:val="22"/>
          <w:sz w:val="24"/>
          <w:lang w:val="zh-CN" w:eastAsia="zh-CN"/>
        </w:rPr>
        <w:t>气候变化影响的脆弱性</w:t>
      </w:r>
      <w:r>
        <w:rPr>
          <w:rFonts w:ascii="SimSun" w:hint="eastAsia"/>
          <w:kern w:val="22"/>
          <w:sz w:val="24"/>
          <w:lang w:val="zh-CN" w:eastAsia="zh-CN"/>
        </w:rPr>
        <w:t>的</w:t>
      </w:r>
      <w:r>
        <w:rPr>
          <w:rFonts w:ascii="SimSun"/>
          <w:kern w:val="22"/>
          <w:sz w:val="24"/>
          <w:lang w:val="zh-CN" w:eastAsia="zh-CN"/>
        </w:rPr>
        <w:t>国家适应计划准则的目标</w:t>
      </w:r>
      <w:r>
        <w:rPr>
          <w:rFonts w:ascii="SimSun" w:hint="eastAsia"/>
          <w:kern w:val="22"/>
          <w:sz w:val="24"/>
          <w:lang w:val="zh-CN" w:eastAsia="zh-CN"/>
        </w:rPr>
        <w:t>。</w:t>
      </w:r>
    </w:p>
    <w:p w:rsidR="005C11B6" w:rsidRPr="007975CD" w:rsidRDefault="005C11B6" w:rsidP="00C83151">
      <w:pPr>
        <w:pStyle w:val="ListParagraph"/>
        <w:numPr>
          <w:ilvl w:val="1"/>
          <w:numId w:val="105"/>
        </w:numPr>
        <w:suppressLineNumbers/>
        <w:tabs>
          <w:tab w:val="left" w:pos="720"/>
        </w:tabs>
        <w:suppressAutoHyphens/>
        <w:kinsoku w:val="0"/>
        <w:overflowPunct w:val="0"/>
        <w:autoSpaceDE w:val="0"/>
        <w:autoSpaceDN w:val="0"/>
        <w:adjustRightInd w:val="0"/>
        <w:snapToGrid w:val="0"/>
        <w:spacing w:before="120" w:after="120"/>
        <w:ind w:left="922"/>
        <w:contextualSpacing w:val="0"/>
        <w:jc w:val="left"/>
        <w:outlineLvl w:val="0"/>
        <w:rPr>
          <w:rFonts w:ascii="Univers" w:hAnsi="Univers"/>
          <w:b/>
          <w:kern w:val="22"/>
          <w:sz w:val="24"/>
          <w:lang w:eastAsia="zh-CN"/>
        </w:rPr>
      </w:pPr>
      <w:r>
        <w:rPr>
          <w:rFonts w:ascii="SimSun" w:hint="eastAsia"/>
          <w:b/>
          <w:kern w:val="22"/>
          <w:sz w:val="24"/>
          <w:lang w:val="zh-CN" w:eastAsia="zh-CN"/>
        </w:rPr>
        <w:t xml:space="preserve"> </w:t>
      </w:r>
      <w:r w:rsidRPr="007975CD">
        <w:rPr>
          <w:rFonts w:ascii="SimSun" w:hint="eastAsia"/>
          <w:b/>
          <w:kern w:val="22"/>
          <w:sz w:val="24"/>
          <w:lang w:val="zh-CN" w:eastAsia="zh-CN"/>
        </w:rPr>
        <w:t>自愿准则概述</w:t>
      </w:r>
    </w:p>
    <w:p w:rsidR="005C11B6" w:rsidRPr="0024413C"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Pr>
          <w:rFonts w:ascii="SimSun" w:hint="eastAsia"/>
          <w:kern w:val="22"/>
          <w:sz w:val="24"/>
          <w:lang w:eastAsia="zh-CN"/>
        </w:rPr>
        <w:t>这一</w:t>
      </w:r>
      <w:r w:rsidRPr="007975CD">
        <w:rPr>
          <w:rFonts w:ascii="SimSun" w:hint="eastAsia"/>
          <w:kern w:val="22"/>
          <w:sz w:val="24"/>
          <w:lang w:val="zh-CN" w:eastAsia="zh-CN"/>
        </w:rPr>
        <w:t>准则首先总体介绍</w:t>
      </w:r>
      <w:r>
        <w:rPr>
          <w:rFonts w:ascii="SimSun" w:hint="eastAsia"/>
          <w:kern w:val="22"/>
          <w:sz w:val="24"/>
          <w:lang w:val="zh-CN" w:eastAsia="zh-CN"/>
        </w:rPr>
        <w:t>了</w:t>
      </w:r>
      <w:r w:rsidRPr="007975CD">
        <w:rPr>
          <w:rFonts w:ascii="SimSun" w:hint="eastAsia"/>
          <w:kern w:val="22"/>
          <w:sz w:val="24"/>
          <w:lang w:val="zh-CN" w:eastAsia="zh-CN"/>
        </w:rPr>
        <w:t>基于生态系统的适应和减少灾害风险的任务授权和基本术语。</w:t>
      </w:r>
      <w:r w:rsidRPr="007975CD">
        <w:rPr>
          <w:rFonts w:ascii="SimSun" w:hint="eastAsia"/>
          <w:sz w:val="24"/>
          <w:lang w:val="zh-CN" w:eastAsia="zh-CN"/>
        </w:rPr>
        <w:t>第</w:t>
      </w:r>
      <w:r w:rsidRPr="007975CD">
        <w:rPr>
          <w:sz w:val="24"/>
          <w:lang w:val="en-US" w:eastAsia="zh-CN"/>
        </w:rPr>
        <w:t>2</w:t>
      </w:r>
      <w:r w:rsidRPr="007975CD">
        <w:rPr>
          <w:rFonts w:ascii="SimSun" w:hint="eastAsia"/>
          <w:sz w:val="24"/>
          <w:lang w:val="zh-CN" w:eastAsia="zh-CN"/>
        </w:rPr>
        <w:t>节阐述了原则和保障措施</w:t>
      </w:r>
      <w:r w:rsidRPr="007975CD">
        <w:rPr>
          <w:rFonts w:ascii="SimSun" w:hint="eastAsia"/>
          <w:sz w:val="24"/>
          <w:lang w:val="en-US" w:eastAsia="zh-CN"/>
        </w:rPr>
        <w:t>，</w:t>
      </w:r>
      <w:r>
        <w:rPr>
          <w:rFonts w:ascii="SimSun" w:hint="eastAsia"/>
          <w:sz w:val="24"/>
          <w:lang w:val="en-US" w:eastAsia="zh-CN"/>
        </w:rPr>
        <w:t>其</w:t>
      </w:r>
      <w:r w:rsidRPr="007975CD">
        <w:rPr>
          <w:rFonts w:ascii="SimSun" w:hint="eastAsia"/>
          <w:sz w:val="24"/>
          <w:lang w:val="zh-CN" w:eastAsia="zh-CN"/>
        </w:rPr>
        <w:t>在第</w:t>
      </w:r>
      <w:r w:rsidRPr="007975CD">
        <w:rPr>
          <w:sz w:val="24"/>
          <w:lang w:val="en-US" w:eastAsia="zh-CN"/>
        </w:rPr>
        <w:t>4</w:t>
      </w:r>
      <w:r w:rsidRPr="007975CD">
        <w:rPr>
          <w:rFonts w:ascii="SimSun" w:hint="eastAsia"/>
          <w:sz w:val="24"/>
          <w:lang w:val="zh-CN" w:eastAsia="zh-CN"/>
        </w:rPr>
        <w:t>节提出的规划和实施的所有步骤中提供标准和措施。第</w:t>
      </w:r>
      <w:r w:rsidRPr="007975CD">
        <w:rPr>
          <w:sz w:val="24"/>
          <w:lang w:val="zh-CN" w:eastAsia="zh-CN"/>
        </w:rPr>
        <w:t>3</w:t>
      </w:r>
      <w:r w:rsidRPr="007975CD">
        <w:rPr>
          <w:rFonts w:ascii="SimSun" w:hint="eastAsia"/>
          <w:sz w:val="24"/>
          <w:lang w:val="zh-CN" w:eastAsia="zh-CN"/>
        </w:rPr>
        <w:t>节提出了以下各个方面的其他重要总体考虑：</w:t>
      </w:r>
      <w:r w:rsidRPr="007975CD">
        <w:rPr>
          <w:rFonts w:ascii="SimSun" w:hint="eastAsia"/>
          <w:kern w:val="22"/>
          <w:sz w:val="24"/>
          <w:lang w:val="zh-CN" w:eastAsia="zh-CN"/>
        </w:rPr>
        <w:t>整合土著人民和地方社区知识、技术、做法和努力、主流化及提高认识和建立能力。</w:t>
      </w:r>
      <w:r w:rsidRPr="007975CD">
        <w:rPr>
          <w:rFonts w:ascii="SimSun" w:hint="eastAsia"/>
          <w:sz w:val="24"/>
          <w:lang w:val="zh-CN" w:eastAsia="zh-CN"/>
        </w:rPr>
        <w:t>在进行第</w:t>
      </w:r>
      <w:r w:rsidRPr="007975CD">
        <w:rPr>
          <w:sz w:val="24"/>
          <w:lang w:val="en-US" w:eastAsia="zh-CN"/>
        </w:rPr>
        <w:t>4</w:t>
      </w:r>
      <w:r w:rsidRPr="007975CD">
        <w:rPr>
          <w:rFonts w:ascii="SimSun" w:hint="eastAsia"/>
          <w:sz w:val="24"/>
          <w:lang w:val="zh-CN" w:eastAsia="zh-CN"/>
        </w:rPr>
        <w:t>节规划和实施的步骤时</w:t>
      </w:r>
      <w:r w:rsidRPr="007975CD">
        <w:rPr>
          <w:rFonts w:ascii="SimSun" w:hint="eastAsia"/>
          <w:sz w:val="24"/>
          <w:lang w:val="en-US" w:eastAsia="zh-CN"/>
        </w:rPr>
        <w:t>，</w:t>
      </w:r>
      <w:r w:rsidRPr="007975CD">
        <w:rPr>
          <w:rFonts w:ascii="SimSun" w:hint="eastAsia"/>
          <w:sz w:val="24"/>
          <w:lang w:val="zh-CN" w:eastAsia="zh-CN"/>
        </w:rPr>
        <w:t>还应该牢记这些总体考虑因素。第</w:t>
      </w:r>
      <w:r w:rsidRPr="007975CD">
        <w:rPr>
          <w:sz w:val="24"/>
          <w:lang w:val="zh-CN" w:eastAsia="zh-CN"/>
        </w:rPr>
        <w:t>4</w:t>
      </w:r>
      <w:r w:rsidRPr="007975CD">
        <w:rPr>
          <w:rFonts w:ascii="SimSun" w:hint="eastAsia"/>
          <w:sz w:val="24"/>
          <w:lang w:val="zh-CN" w:eastAsia="zh-CN"/>
        </w:rPr>
        <w:t>节提出了逐步实施</w:t>
      </w:r>
      <w:r w:rsidRPr="007975CD">
        <w:rPr>
          <w:rFonts w:ascii="SimSun" w:hint="eastAsia"/>
          <w:kern w:val="22"/>
          <w:sz w:val="24"/>
          <w:lang w:val="zh-CN" w:eastAsia="zh-CN"/>
        </w:rPr>
        <w:t>基于生态系统的适应和减少灾害风险的</w:t>
      </w:r>
      <w:r w:rsidRPr="007975CD">
        <w:rPr>
          <w:rFonts w:ascii="SimSun" w:hint="eastAsia"/>
          <w:sz w:val="24"/>
          <w:lang w:val="zh-CN" w:eastAsia="zh-CN"/>
        </w:rPr>
        <w:t>规划和实施以及建议的实际行动的迭代方法。补充</w:t>
      </w:r>
      <w:r>
        <w:rPr>
          <w:rFonts w:ascii="SimSun" w:hint="eastAsia"/>
          <w:sz w:val="24"/>
          <w:lang w:val="zh-CN" w:eastAsia="zh-CN"/>
        </w:rPr>
        <w:t>说明</w:t>
      </w:r>
      <w:r w:rsidRPr="0024413C">
        <w:rPr>
          <w:rStyle w:val="FootnoteReference"/>
          <w:rFonts w:eastAsia="Calibri"/>
          <w:snapToGrid w:val="0"/>
          <w:kern w:val="22"/>
          <w:sz w:val="24"/>
          <w:szCs w:val="22"/>
        </w:rPr>
        <w:footnoteReference w:id="170"/>
      </w:r>
      <w:r>
        <w:rPr>
          <w:rFonts w:ascii="SimSun" w:hint="eastAsia"/>
          <w:sz w:val="24"/>
          <w:lang w:val="zh-CN" w:eastAsia="zh-CN"/>
        </w:rPr>
        <w:t xml:space="preserve"> </w:t>
      </w:r>
      <w:r>
        <w:rPr>
          <w:rFonts w:ascii="SimSun"/>
          <w:sz w:val="24"/>
          <w:lang w:val="zh-CN" w:eastAsia="zh-CN"/>
        </w:rPr>
        <w:t>中</w:t>
      </w:r>
      <w:r w:rsidRPr="007975CD">
        <w:rPr>
          <w:rFonts w:ascii="SimSun" w:hint="eastAsia"/>
          <w:sz w:val="24"/>
          <w:lang w:val="zh-CN" w:eastAsia="zh-CN"/>
        </w:rPr>
        <w:t>包括决策人员入门手册、与逐步过程相关的工具、进一步的详细行动、更有效地推广到部门的宣传摘要以及支助性参考资料、术语表和政策清单和其他相关准则等。</w:t>
      </w:r>
      <w:r>
        <w:rPr>
          <w:rFonts w:ascii="SimSun" w:hint="eastAsia"/>
          <w:sz w:val="24"/>
          <w:lang w:val="zh-CN" w:eastAsia="zh-CN"/>
        </w:rPr>
        <w:t>补充说明</w:t>
      </w:r>
      <w:r>
        <w:rPr>
          <w:rFonts w:ascii="SimSun"/>
          <w:sz w:val="24"/>
          <w:lang w:val="zh-CN" w:eastAsia="zh-CN"/>
        </w:rPr>
        <w:t>还载有</w:t>
      </w:r>
      <w:r>
        <w:rPr>
          <w:rFonts w:ascii="SimSun" w:hint="eastAsia"/>
          <w:sz w:val="24"/>
          <w:lang w:val="zh-CN" w:eastAsia="zh-CN"/>
        </w:rPr>
        <w:t>图</w:t>
      </w:r>
      <w:r>
        <w:rPr>
          <w:rFonts w:ascii="SimSun"/>
          <w:sz w:val="24"/>
          <w:lang w:val="zh-CN" w:eastAsia="zh-CN"/>
        </w:rPr>
        <w:t>和表，说明原则、总体考虑</w:t>
      </w:r>
      <w:r>
        <w:rPr>
          <w:rFonts w:ascii="SimSun" w:hint="eastAsia"/>
          <w:sz w:val="24"/>
          <w:lang w:val="zh-CN" w:eastAsia="zh-CN"/>
        </w:rPr>
        <w:t>以及</w:t>
      </w:r>
      <w:r>
        <w:rPr>
          <w:rFonts w:ascii="SimSun"/>
          <w:sz w:val="24"/>
          <w:lang w:val="zh-CN" w:eastAsia="zh-CN"/>
        </w:rPr>
        <w:t>循序渐进的办法如何能够相辅相成。</w:t>
      </w:r>
    </w:p>
    <w:p w:rsidR="005C11B6" w:rsidRPr="007975CD" w:rsidRDefault="005C11B6" w:rsidP="00C83151">
      <w:pPr>
        <w:pStyle w:val="ListParagraph"/>
        <w:numPr>
          <w:ilvl w:val="1"/>
          <w:numId w:val="105"/>
        </w:numPr>
        <w:suppressLineNumbers/>
        <w:tabs>
          <w:tab w:val="left" w:pos="720"/>
        </w:tabs>
        <w:suppressAutoHyphens/>
        <w:kinsoku w:val="0"/>
        <w:overflowPunct w:val="0"/>
        <w:autoSpaceDE w:val="0"/>
        <w:autoSpaceDN w:val="0"/>
        <w:adjustRightInd w:val="0"/>
        <w:snapToGrid w:val="0"/>
        <w:spacing w:before="120" w:after="120"/>
        <w:ind w:left="922"/>
        <w:contextualSpacing w:val="0"/>
        <w:jc w:val="left"/>
        <w:outlineLvl w:val="0"/>
        <w:rPr>
          <w:rFonts w:ascii="Univers" w:hAnsi="Univers"/>
          <w:b/>
          <w:kern w:val="22"/>
          <w:sz w:val="24"/>
          <w:lang w:eastAsia="zh-CN"/>
        </w:rPr>
      </w:pPr>
      <w:r>
        <w:rPr>
          <w:rFonts w:ascii="SimSun" w:hint="eastAsia"/>
          <w:b/>
          <w:kern w:val="22"/>
          <w:sz w:val="24"/>
          <w:lang w:val="zh-CN" w:eastAsia="zh-CN"/>
        </w:rPr>
        <w:t xml:space="preserve"> </w:t>
      </w:r>
      <w:r w:rsidRPr="007975CD">
        <w:rPr>
          <w:rFonts w:ascii="SimSun" w:hint="eastAsia"/>
          <w:b/>
          <w:kern w:val="22"/>
          <w:sz w:val="24"/>
          <w:lang w:val="zh-CN" w:eastAsia="zh-CN"/>
        </w:rPr>
        <w:t>什么是</w:t>
      </w:r>
      <w:r>
        <w:rPr>
          <w:rFonts w:ascii="SimSun" w:hint="eastAsia"/>
          <w:b/>
          <w:kern w:val="22"/>
          <w:sz w:val="24"/>
          <w:lang w:val="zh-CN" w:eastAsia="zh-CN"/>
        </w:rPr>
        <w:t>基于生态系统的适应</w:t>
      </w:r>
      <w:r w:rsidRPr="007975CD">
        <w:rPr>
          <w:rFonts w:ascii="SimSun" w:hint="eastAsia"/>
          <w:b/>
          <w:kern w:val="22"/>
          <w:sz w:val="24"/>
          <w:lang w:val="zh-CN" w:eastAsia="zh-CN"/>
        </w:rPr>
        <w:t>气候变化和减少灾害风险</w:t>
      </w:r>
      <w:r w:rsidRPr="007975CD">
        <w:rPr>
          <w:rFonts w:ascii="SimSun" w:hint="eastAsia"/>
          <w:b/>
          <w:kern w:val="22"/>
          <w:sz w:val="24"/>
          <w:lang w:eastAsia="zh-CN"/>
        </w:rPr>
        <w:t>？</w:t>
      </w:r>
    </w:p>
    <w:p w:rsidR="005C11B6" w:rsidRPr="00E1759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sidRPr="007975CD">
        <w:rPr>
          <w:rFonts w:ascii="SimSun" w:hint="eastAsia"/>
          <w:kern w:val="22"/>
          <w:sz w:val="24"/>
          <w:lang w:val="zh-CN" w:eastAsia="zh-CN"/>
        </w:rPr>
        <w:t>《生物多样性公约》出版了技术丛书第</w:t>
      </w:r>
      <w:r w:rsidRPr="007975CD">
        <w:rPr>
          <w:rFonts w:ascii="SimSun"/>
          <w:kern w:val="22"/>
          <w:sz w:val="24"/>
          <w:lang w:eastAsia="zh-CN"/>
        </w:rPr>
        <w:t>85</w:t>
      </w:r>
      <w:r w:rsidRPr="007975CD">
        <w:rPr>
          <w:rFonts w:ascii="SimSun" w:hint="eastAsia"/>
          <w:kern w:val="22"/>
          <w:sz w:val="24"/>
          <w:lang w:val="zh-CN" w:eastAsia="zh-CN"/>
        </w:rPr>
        <w:t>号</w:t>
      </w:r>
      <w:r w:rsidRPr="007975CD">
        <w:rPr>
          <w:rStyle w:val="FootnoteReference"/>
          <w:rFonts w:ascii="Univers" w:hAnsi="Univers"/>
          <w:kern w:val="22"/>
          <w:sz w:val="24"/>
          <w:lang w:val="zh-CN"/>
        </w:rPr>
        <w:footnoteReference w:id="171"/>
      </w:r>
      <w:r>
        <w:rPr>
          <w:rFonts w:ascii="SimSun" w:hint="eastAsia"/>
          <w:kern w:val="22"/>
          <w:sz w:val="24"/>
          <w:lang w:val="zh-CN" w:eastAsia="zh-CN"/>
        </w:rPr>
        <w:t xml:space="preserve"> </w:t>
      </w:r>
      <w:r>
        <w:rPr>
          <w:rFonts w:ascii="SimSun" w:hint="eastAsia"/>
          <w:kern w:val="22"/>
          <w:sz w:val="24"/>
          <w:lang w:val="zh-CN" w:eastAsia="zh-CN"/>
        </w:rPr>
        <w:t>中</w:t>
      </w:r>
      <w:r w:rsidRPr="007975CD">
        <w:rPr>
          <w:rFonts w:ascii="SimSun" w:hint="eastAsia"/>
          <w:kern w:val="22"/>
          <w:sz w:val="24"/>
          <w:lang w:val="zh-CN" w:eastAsia="zh-CN"/>
        </w:rPr>
        <w:t>载列了实施基于生态系统的适应</w:t>
      </w:r>
      <w:r w:rsidRPr="007975CD">
        <w:rPr>
          <w:rFonts w:ascii="SimSun" w:hint="eastAsia"/>
          <w:kern w:val="22"/>
          <w:sz w:val="24"/>
          <w:lang w:eastAsia="zh-CN"/>
        </w:rPr>
        <w:t>（</w:t>
      </w:r>
      <w:r w:rsidRPr="007975CD">
        <w:rPr>
          <w:kern w:val="22"/>
          <w:sz w:val="24"/>
          <w:lang w:eastAsia="zh-CN"/>
        </w:rPr>
        <w:t>EbA</w:t>
      </w:r>
      <w:r w:rsidRPr="007975CD">
        <w:rPr>
          <w:rFonts w:ascii="SimSun" w:hint="eastAsia"/>
          <w:kern w:val="22"/>
          <w:sz w:val="24"/>
          <w:lang w:eastAsia="zh-CN"/>
        </w:rPr>
        <w:t>）</w:t>
      </w:r>
      <w:r w:rsidRPr="007975CD">
        <w:rPr>
          <w:rFonts w:ascii="SimSun" w:hint="eastAsia"/>
          <w:kern w:val="22"/>
          <w:sz w:val="24"/>
          <w:lang w:val="zh-CN" w:eastAsia="zh-CN"/>
        </w:rPr>
        <w:t>和减少灾害风险</w:t>
      </w:r>
      <w:r>
        <w:rPr>
          <w:rFonts w:ascii="SimSun" w:hint="eastAsia"/>
          <w:kern w:val="22"/>
          <w:sz w:val="24"/>
          <w:lang w:val="zh-CN" w:eastAsia="zh-CN"/>
        </w:rPr>
        <w:t>的经验的综合报告。它</w:t>
      </w:r>
      <w:r w:rsidRPr="007975CD">
        <w:rPr>
          <w:rFonts w:ascii="SimSun" w:hint="eastAsia"/>
          <w:kern w:val="22"/>
          <w:sz w:val="24"/>
          <w:lang w:val="zh-CN" w:eastAsia="zh-CN"/>
        </w:rPr>
        <w:t>提供了关于落实政策和法律框架的经验、主流化、整合两性平等和土著人民和地方社区的贡献的详细信息。下表载列基于生态系统的适应和减少灾害风险活动的其他实例。</w:t>
      </w:r>
    </w:p>
    <w:p w:rsidR="005C11B6" w:rsidRPr="00B021FB" w:rsidRDefault="005C11B6" w:rsidP="005C11B6">
      <w:pPr>
        <w:keepNext/>
        <w:suppressLineNumbers/>
        <w:suppressAutoHyphens/>
        <w:kinsoku w:val="0"/>
        <w:overflowPunct w:val="0"/>
        <w:autoSpaceDE w:val="0"/>
        <w:autoSpaceDN w:val="0"/>
        <w:adjustRightInd w:val="0"/>
        <w:snapToGrid w:val="0"/>
        <w:spacing w:before="120" w:after="120"/>
        <w:rPr>
          <w:rFonts w:ascii="Univers" w:hAnsi="Univers"/>
          <w:b/>
          <w:bCs/>
          <w:sz w:val="24"/>
          <w:lang w:eastAsia="zh-CN"/>
        </w:rPr>
      </w:pPr>
      <w:r w:rsidRPr="00B021FB">
        <w:rPr>
          <w:rFonts w:ascii="SimHei" w:eastAsia="SimHei" w:hint="eastAsia"/>
          <w:b/>
          <w:bCs/>
          <w:kern w:val="22"/>
          <w:sz w:val="24"/>
          <w:lang w:val="zh-CN" w:eastAsia="zh-CN"/>
        </w:rPr>
        <w:t>表.</w:t>
      </w:r>
      <w:r w:rsidRPr="00B021FB">
        <w:rPr>
          <w:rFonts w:ascii="SimSun" w:hint="eastAsia"/>
          <w:b/>
          <w:bCs/>
          <w:kern w:val="22"/>
          <w:sz w:val="24"/>
          <w:lang w:val="zh-CN" w:eastAsia="zh-CN"/>
        </w:rPr>
        <w:t>使用基于生态系统</w:t>
      </w:r>
      <w:r>
        <w:rPr>
          <w:rFonts w:ascii="SimSun" w:hint="eastAsia"/>
          <w:b/>
          <w:bCs/>
          <w:kern w:val="22"/>
          <w:sz w:val="24"/>
          <w:lang w:val="zh-CN" w:eastAsia="zh-CN"/>
        </w:rPr>
        <w:t>的</w:t>
      </w:r>
      <w:r w:rsidRPr="00B021FB">
        <w:rPr>
          <w:rFonts w:ascii="SimSun" w:hint="eastAsia"/>
          <w:b/>
          <w:bCs/>
          <w:kern w:val="22"/>
          <w:sz w:val="24"/>
          <w:lang w:val="zh-CN" w:eastAsia="zh-CN"/>
        </w:rPr>
        <w:t>适应气候变化和减少灾害风险活动及其成果的实例</w:t>
      </w:r>
      <w:r w:rsidRPr="00E17599">
        <w:rPr>
          <w:rStyle w:val="FootnoteReference"/>
          <w:bCs/>
          <w:kern w:val="22"/>
          <w:sz w:val="24"/>
          <w:lang w:val="zh-CN"/>
        </w:rPr>
        <w:footnoteReference w:id="172"/>
      </w:r>
      <w:r>
        <w:rPr>
          <w:rFonts w:ascii="SimSun" w:hint="eastAsia"/>
          <w:b/>
          <w:bCs/>
          <w:kern w:val="22"/>
          <w:sz w:val="24"/>
          <w:lang w:val="zh-CN" w:eastAsia="zh-CN"/>
        </w:rPr>
        <w:t xml:space="preserve"> </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95"/>
        <w:gridCol w:w="1350"/>
        <w:gridCol w:w="3685"/>
        <w:gridCol w:w="2525"/>
      </w:tblGrid>
      <w:tr w:rsidR="005C11B6" w:rsidRPr="007975CD" w:rsidTr="005C11B6">
        <w:trPr>
          <w:cantSplit/>
          <w:jc w:val="center"/>
        </w:trPr>
        <w:tc>
          <w:tcPr>
            <w:tcW w:w="1795" w:type="dxa"/>
          </w:tcPr>
          <w:p w:rsidR="005C11B6" w:rsidRPr="00E17599" w:rsidRDefault="005C11B6" w:rsidP="005C11B6">
            <w:pPr>
              <w:suppressLineNumbers/>
              <w:suppressAutoHyphens/>
              <w:kinsoku w:val="0"/>
              <w:overflowPunct w:val="0"/>
              <w:autoSpaceDE w:val="0"/>
              <w:autoSpaceDN w:val="0"/>
              <w:adjustRightInd w:val="0"/>
              <w:snapToGrid w:val="0"/>
              <w:jc w:val="center"/>
              <w:rPr>
                <w:rFonts w:ascii="KaiTi" w:eastAsia="KaiTi" w:hAnsi="KaiTi"/>
                <w:bCs/>
                <w:lang w:eastAsia="zh-CN"/>
              </w:rPr>
            </w:pPr>
            <w:r w:rsidRPr="00E17599">
              <w:rPr>
                <w:rFonts w:ascii="KaiTi" w:eastAsia="KaiTi" w:hAnsi="KaiTi" w:hint="eastAsia"/>
                <w:bCs/>
                <w:kern w:val="22"/>
                <w:lang w:val="zh-CN" w:eastAsia="zh-CN"/>
              </w:rPr>
              <w:t>灾害/气候变化</w:t>
            </w:r>
            <w:r w:rsidRPr="00E17599">
              <w:rPr>
                <w:rFonts w:ascii="KaiTi" w:eastAsia="KaiTi" w:hAnsi="KaiTi" w:hint="eastAsia"/>
                <w:bCs/>
                <w:kern w:val="22"/>
                <w:lang w:val="zh-CN" w:eastAsia="zh-CN"/>
              </w:rPr>
              <w:br/>
              <w:t>的影响</w:t>
            </w:r>
          </w:p>
        </w:tc>
        <w:tc>
          <w:tcPr>
            <w:tcW w:w="1350" w:type="dxa"/>
          </w:tcPr>
          <w:p w:rsidR="005C11B6" w:rsidRPr="00E17599" w:rsidRDefault="005C11B6" w:rsidP="005C11B6">
            <w:pPr>
              <w:suppressLineNumbers/>
              <w:suppressAutoHyphens/>
              <w:kinsoku w:val="0"/>
              <w:overflowPunct w:val="0"/>
              <w:autoSpaceDE w:val="0"/>
              <w:autoSpaceDN w:val="0"/>
              <w:adjustRightInd w:val="0"/>
              <w:snapToGrid w:val="0"/>
              <w:jc w:val="center"/>
              <w:rPr>
                <w:rFonts w:ascii="KaiTi" w:eastAsia="KaiTi" w:hAnsi="KaiTi"/>
                <w:bCs/>
                <w:lang w:eastAsia="zh-CN"/>
              </w:rPr>
            </w:pPr>
            <w:r w:rsidRPr="00E17599">
              <w:rPr>
                <w:rFonts w:ascii="KaiTi" w:eastAsia="KaiTi" w:hAnsi="KaiTi" w:hint="eastAsia"/>
                <w:bCs/>
                <w:kern w:val="22"/>
                <w:lang w:val="zh-CN" w:eastAsia="zh-CN"/>
              </w:rPr>
              <w:t>生态系统</w:t>
            </w:r>
            <w:r w:rsidRPr="00E17599">
              <w:rPr>
                <w:rFonts w:ascii="KaiTi" w:eastAsia="KaiTi" w:hAnsi="KaiTi" w:hint="eastAsia"/>
                <w:bCs/>
                <w:kern w:val="22"/>
                <w:lang w:val="zh-CN" w:eastAsia="zh-CN"/>
              </w:rPr>
              <w:br/>
              <w:t>类型</w:t>
            </w: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jc w:val="center"/>
              <w:rPr>
                <w:rFonts w:ascii="KaiTi" w:eastAsia="KaiTi" w:hAnsi="KaiTi"/>
                <w:bCs/>
                <w:lang w:eastAsia="zh-CN"/>
              </w:rPr>
            </w:pPr>
            <w:r w:rsidRPr="00E17599">
              <w:rPr>
                <w:rFonts w:ascii="KaiTi" w:eastAsia="KaiTi" w:hAnsi="KaiTi" w:hint="eastAsia"/>
                <w:bCs/>
                <w:kern w:val="22"/>
                <w:lang w:val="zh-CN" w:eastAsia="zh-CN"/>
              </w:rPr>
              <w:t>基于生态系统的适应气候变化和减少灾害风险活动的备选办法</w:t>
            </w:r>
          </w:p>
        </w:tc>
        <w:tc>
          <w:tcPr>
            <w:tcW w:w="2525" w:type="dxa"/>
          </w:tcPr>
          <w:p w:rsidR="005C11B6" w:rsidRPr="00E17599" w:rsidRDefault="005C11B6" w:rsidP="005C11B6">
            <w:pPr>
              <w:suppressLineNumbers/>
              <w:suppressAutoHyphens/>
              <w:kinsoku w:val="0"/>
              <w:overflowPunct w:val="0"/>
              <w:autoSpaceDE w:val="0"/>
              <w:autoSpaceDN w:val="0"/>
              <w:adjustRightInd w:val="0"/>
              <w:snapToGrid w:val="0"/>
              <w:jc w:val="center"/>
              <w:rPr>
                <w:rFonts w:ascii="KaiTi" w:eastAsia="KaiTi" w:hAnsi="KaiTi"/>
                <w:bCs/>
                <w:lang w:eastAsia="zh-CN"/>
              </w:rPr>
            </w:pPr>
            <w:r w:rsidRPr="00E17599">
              <w:rPr>
                <w:rFonts w:ascii="KaiTi" w:eastAsia="KaiTi" w:hAnsi="KaiTi" w:hint="eastAsia"/>
                <w:bCs/>
                <w:kern w:val="22"/>
                <w:lang w:val="zh-CN" w:eastAsia="zh-CN"/>
              </w:rPr>
              <w:t>成果</w:t>
            </w:r>
          </w:p>
        </w:tc>
      </w:tr>
      <w:tr w:rsidR="005C11B6" w:rsidRPr="007975CD" w:rsidTr="005C11B6">
        <w:trPr>
          <w:cantSplit/>
          <w:jc w:val="center"/>
        </w:trPr>
        <w:tc>
          <w:tcPr>
            <w:tcW w:w="1795"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干旱</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土壤侵蚀</w:t>
            </w:r>
          </w:p>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lang w:val="zh-CN" w:eastAsia="zh-CN"/>
              </w:rPr>
              <w:t>雨量不稳</w:t>
            </w:r>
          </w:p>
        </w:tc>
        <w:tc>
          <w:tcPr>
            <w:tcW w:w="1350"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山地和森林</w:t>
            </w: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可持续的山林湿地管理</w:t>
            </w:r>
          </w:p>
        </w:tc>
        <w:tc>
          <w:tcPr>
            <w:tcW w:w="2525"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改善水事监管</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防止土壤侵蚀</w:t>
            </w:r>
          </w:p>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提高水储存能力</w:t>
            </w:r>
          </w:p>
        </w:tc>
      </w:tr>
      <w:tr w:rsidR="005C11B6" w:rsidRPr="007975CD" w:rsidTr="005C11B6">
        <w:trPr>
          <w:cantSplit/>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森林和草场恢复</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草场恢复种植本地深根性物种</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jc w:val="center"/>
        </w:trPr>
        <w:tc>
          <w:tcPr>
            <w:tcW w:w="1795"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雨量不稳</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洪水</w:t>
            </w:r>
          </w:p>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干旱</w:t>
            </w:r>
          </w:p>
        </w:tc>
        <w:tc>
          <w:tcPr>
            <w:tcW w:w="1350" w:type="dxa"/>
            <w:vMerge w:val="restart"/>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内陆水域</w:t>
            </w: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湿地和泥炭地的养护</w:t>
            </w:r>
          </w:p>
        </w:tc>
        <w:tc>
          <w:tcPr>
            <w:tcW w:w="2525"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提高水储存能力</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降低洪水风险</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改善供水</w:t>
            </w:r>
          </w:p>
        </w:tc>
      </w:tr>
      <w:tr w:rsidR="005C11B6" w:rsidRPr="007975CD" w:rsidTr="005C11B6">
        <w:trPr>
          <w:cantSplit/>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河流流域生态的恢复</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跨界水域治理和生态系统恢复</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jc w:val="center"/>
        </w:trPr>
        <w:tc>
          <w:tcPr>
            <w:tcW w:w="1795"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雨量不稳</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lastRenderedPageBreak/>
              <w:t>温度上升</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季节转换</w:t>
            </w:r>
          </w:p>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干旱</w:t>
            </w:r>
          </w:p>
        </w:tc>
        <w:tc>
          <w:tcPr>
            <w:tcW w:w="1350" w:type="dxa"/>
            <w:vMerge w:val="restart"/>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lastRenderedPageBreak/>
              <w:t>农业和旱地</w:t>
            </w: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生态系统的恢复和农林业</w:t>
            </w:r>
          </w:p>
        </w:tc>
        <w:tc>
          <w:tcPr>
            <w:tcW w:w="2525"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提高水储存能力</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lastRenderedPageBreak/>
              <w:t>适应高温</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适应季节转换</w:t>
            </w:r>
          </w:p>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改善供水</w:t>
            </w:r>
          </w:p>
        </w:tc>
      </w:tr>
      <w:tr w:rsidR="005C11B6" w:rsidRPr="007975CD" w:rsidTr="005C11B6">
        <w:trPr>
          <w:cantSplit/>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lang w:val="zh-CN" w:eastAsia="zh-CN"/>
              </w:rPr>
              <w:t>作物间作和适应的物种</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使用树木适应变干的季节</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可持续的牲畜管理和和草场恢复</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通过旱地管理增进抗旱能力</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trHeight w:val="256"/>
          <w:jc w:val="center"/>
        </w:trPr>
        <w:tc>
          <w:tcPr>
            <w:tcW w:w="1795"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炎热气温</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温度上升</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洪水</w:t>
            </w:r>
          </w:p>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雨量不稳</w:t>
            </w:r>
          </w:p>
        </w:tc>
        <w:tc>
          <w:tcPr>
            <w:tcW w:w="1350" w:type="dxa"/>
            <w:vMerge w:val="restart"/>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城市</w:t>
            </w: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建立绿色通风廊道</w:t>
            </w:r>
          </w:p>
        </w:tc>
        <w:tc>
          <w:tcPr>
            <w:tcW w:w="2525"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热浪缓冲</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适应高温</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降低洪水风险</w:t>
            </w:r>
          </w:p>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改善水事监管</w:t>
            </w:r>
          </w:p>
        </w:tc>
      </w:tr>
      <w:tr w:rsidR="005C11B6" w:rsidRPr="007975CD" w:rsidTr="005C11B6">
        <w:trPr>
          <w:cantSplit/>
          <w:trHeight w:val="107"/>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建立绿色空间管理暴雨水量</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恢复城市河流</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jc w:val="center"/>
        </w:trPr>
        <w:tc>
          <w:tcPr>
            <w:tcW w:w="179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1350"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建立建筑物绿色外墙</w:t>
            </w:r>
          </w:p>
        </w:tc>
        <w:tc>
          <w:tcPr>
            <w:tcW w:w="2525" w:type="dxa"/>
            <w:vMerge/>
          </w:tcPr>
          <w:p w:rsidR="005C11B6" w:rsidRPr="00E17599"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c>
      </w:tr>
      <w:tr w:rsidR="005C11B6" w:rsidRPr="007975CD" w:rsidTr="005C11B6">
        <w:trPr>
          <w:cantSplit/>
          <w:jc w:val="center"/>
        </w:trPr>
        <w:tc>
          <w:tcPr>
            <w:tcW w:w="1795"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暴雨肆虐</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气旋</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海平面上升</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盐碱化</w:t>
            </w:r>
          </w:p>
          <w:p w:rsidR="005C11B6" w:rsidRPr="00E17599" w:rsidRDefault="005C11B6" w:rsidP="005C11B6">
            <w:pPr>
              <w:suppressLineNumbers/>
              <w:suppressAutoHyphens/>
              <w:kinsoku w:val="0"/>
              <w:overflowPunct w:val="0"/>
              <w:autoSpaceDE w:val="0"/>
              <w:autoSpaceDN w:val="0"/>
              <w:adjustRightInd w:val="0"/>
              <w:snapToGrid w:val="0"/>
              <w:rPr>
                <w:rFonts w:ascii="SimSun"/>
                <w:bCs/>
                <w:kern w:val="22"/>
                <w:lang w:val="zh-CN" w:eastAsia="zh-CN"/>
              </w:rPr>
            </w:pPr>
            <w:r w:rsidRPr="00E17599">
              <w:rPr>
                <w:rFonts w:ascii="SimSun" w:hint="eastAsia"/>
                <w:bCs/>
                <w:kern w:val="22"/>
                <w:lang w:val="zh-CN" w:eastAsia="zh-CN"/>
              </w:rPr>
              <w:t>温度上升</w:t>
            </w:r>
          </w:p>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海洋酸化</w:t>
            </w:r>
          </w:p>
        </w:tc>
        <w:tc>
          <w:tcPr>
            <w:tcW w:w="1350"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lang w:eastAsia="zh-CN"/>
              </w:rPr>
            </w:pPr>
            <w:r w:rsidRPr="00E17599">
              <w:rPr>
                <w:rFonts w:ascii="SimSun" w:hint="eastAsia"/>
                <w:bCs/>
                <w:kern w:val="22"/>
                <w:lang w:val="zh-CN" w:eastAsia="zh-CN"/>
              </w:rPr>
              <w:t>海洋和沿海地区</w:t>
            </w: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红树林的恢复和保护沿岸地区</w:t>
            </w:r>
          </w:p>
        </w:tc>
        <w:tc>
          <w:tcPr>
            <w:tcW w:w="2525" w:type="dxa"/>
            <w:vMerge w:val="restart"/>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降低暴雨和旋风风险</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降低洪水风险</w:t>
            </w:r>
          </w:p>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kern w:val="22"/>
                <w:lang w:eastAsia="zh-CN"/>
              </w:rPr>
            </w:pPr>
            <w:r w:rsidRPr="00E17599">
              <w:rPr>
                <w:rFonts w:ascii="SimSun" w:hint="eastAsia"/>
                <w:bCs/>
                <w:kern w:val="22"/>
                <w:lang w:val="zh-CN" w:eastAsia="zh-CN"/>
              </w:rPr>
              <w:t>改善水质</w:t>
            </w:r>
          </w:p>
          <w:p w:rsidR="005C11B6" w:rsidRPr="00E17599" w:rsidRDefault="005C11B6" w:rsidP="005C11B6">
            <w:pPr>
              <w:suppressLineNumbers/>
              <w:suppressAutoHyphens/>
              <w:kinsoku w:val="0"/>
              <w:overflowPunct w:val="0"/>
              <w:autoSpaceDE w:val="0"/>
              <w:autoSpaceDN w:val="0"/>
              <w:adjustRightInd w:val="0"/>
              <w:snapToGrid w:val="0"/>
              <w:rPr>
                <w:bCs/>
                <w:lang w:eastAsia="zh-CN"/>
              </w:rPr>
            </w:pPr>
            <w:r w:rsidRPr="00E17599">
              <w:rPr>
                <w:rFonts w:ascii="SimSun" w:hint="eastAsia"/>
                <w:bCs/>
                <w:kern w:val="22"/>
                <w:lang w:val="zh-CN" w:eastAsia="zh-CN"/>
              </w:rPr>
              <w:t>适应高温</w:t>
            </w:r>
          </w:p>
        </w:tc>
      </w:tr>
      <w:tr w:rsidR="005C11B6" w:rsidRPr="007975CD" w:rsidTr="005C11B6">
        <w:trPr>
          <w:cantSplit/>
          <w:trHeight w:val="268"/>
          <w:jc w:val="center"/>
        </w:trPr>
        <w:tc>
          <w:tcPr>
            <w:tcW w:w="1795" w:type="dxa"/>
            <w:vMerge/>
          </w:tcPr>
          <w:p w:rsidR="005C11B6" w:rsidRPr="007975CD" w:rsidRDefault="005C11B6" w:rsidP="005C11B6">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1350" w:type="dxa"/>
            <w:vMerge/>
          </w:tcPr>
          <w:p w:rsidR="005C11B6" w:rsidRPr="007975CD" w:rsidRDefault="005C11B6" w:rsidP="005C11B6">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szCs w:val="20"/>
                <w:lang w:eastAsia="zh-CN"/>
              </w:rPr>
            </w:pPr>
            <w:r w:rsidRPr="00E17599">
              <w:rPr>
                <w:rFonts w:ascii="SimSun" w:hint="eastAsia"/>
                <w:bCs/>
                <w:kern w:val="22"/>
                <w:szCs w:val="20"/>
                <w:lang w:val="zh-CN" w:eastAsia="zh-CN"/>
              </w:rPr>
              <w:t>调整沿海区域</w:t>
            </w:r>
          </w:p>
        </w:tc>
        <w:tc>
          <w:tcPr>
            <w:tcW w:w="2525" w:type="dxa"/>
            <w:vMerge/>
          </w:tcPr>
          <w:p w:rsidR="005C11B6" w:rsidRPr="007975CD" w:rsidRDefault="005C11B6" w:rsidP="005C11B6">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r>
      <w:tr w:rsidR="005C11B6" w:rsidRPr="007975CD" w:rsidTr="005C11B6">
        <w:trPr>
          <w:cantSplit/>
          <w:trHeight w:val="530"/>
          <w:jc w:val="center"/>
        </w:trPr>
        <w:tc>
          <w:tcPr>
            <w:tcW w:w="1795" w:type="dxa"/>
            <w:vMerge/>
          </w:tcPr>
          <w:p w:rsidR="005C11B6" w:rsidRPr="007975CD" w:rsidRDefault="005C11B6" w:rsidP="005C11B6">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1350" w:type="dxa"/>
            <w:vMerge/>
          </w:tcPr>
          <w:p w:rsidR="005C11B6" w:rsidRPr="007975CD" w:rsidRDefault="005C11B6" w:rsidP="005C11B6">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bCs/>
                <w:szCs w:val="20"/>
                <w:lang w:eastAsia="zh-CN"/>
              </w:rPr>
            </w:pPr>
            <w:r w:rsidRPr="00E17599">
              <w:rPr>
                <w:rFonts w:ascii="SimSun" w:hint="eastAsia"/>
                <w:bCs/>
                <w:kern w:val="22"/>
                <w:szCs w:val="20"/>
                <w:lang w:val="zh-CN" w:eastAsia="zh-CN"/>
              </w:rPr>
              <w:t>可持续渔捞和红树林复原</w:t>
            </w:r>
          </w:p>
        </w:tc>
        <w:tc>
          <w:tcPr>
            <w:tcW w:w="2525" w:type="dxa"/>
            <w:vMerge/>
          </w:tcPr>
          <w:p w:rsidR="005C11B6" w:rsidRPr="007975CD" w:rsidRDefault="005C11B6" w:rsidP="005C11B6">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r>
      <w:tr w:rsidR="005C11B6" w:rsidRPr="007975CD" w:rsidTr="005C11B6">
        <w:trPr>
          <w:cantSplit/>
          <w:jc w:val="center"/>
        </w:trPr>
        <w:tc>
          <w:tcPr>
            <w:tcW w:w="1795" w:type="dxa"/>
            <w:vMerge/>
          </w:tcPr>
          <w:p w:rsidR="005C11B6" w:rsidRPr="007975CD" w:rsidRDefault="005C11B6" w:rsidP="005C11B6">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1350" w:type="dxa"/>
            <w:vMerge/>
          </w:tcPr>
          <w:p w:rsidR="005C11B6" w:rsidRPr="007975CD" w:rsidRDefault="005C11B6" w:rsidP="005C11B6">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c>
          <w:tcPr>
            <w:tcW w:w="3685" w:type="dxa"/>
          </w:tcPr>
          <w:p w:rsidR="005C11B6" w:rsidRPr="00E17599" w:rsidRDefault="005C11B6" w:rsidP="005C11B6">
            <w:pPr>
              <w:suppressLineNumbers/>
              <w:suppressAutoHyphens/>
              <w:kinsoku w:val="0"/>
              <w:overflowPunct w:val="0"/>
              <w:autoSpaceDE w:val="0"/>
              <w:autoSpaceDN w:val="0"/>
              <w:adjustRightInd w:val="0"/>
              <w:snapToGrid w:val="0"/>
              <w:rPr>
                <w:rFonts w:ascii="Univers" w:hAnsi="Univers"/>
                <w:bCs/>
                <w:szCs w:val="20"/>
                <w:lang w:eastAsia="zh-CN"/>
              </w:rPr>
            </w:pPr>
            <w:r w:rsidRPr="00E17599">
              <w:rPr>
                <w:rFonts w:ascii="SimSun" w:hint="eastAsia"/>
                <w:bCs/>
                <w:kern w:val="22"/>
                <w:szCs w:val="20"/>
                <w:lang w:val="zh-CN" w:eastAsia="zh-CN"/>
              </w:rPr>
              <w:t>珊瑚礁的复原</w:t>
            </w:r>
          </w:p>
        </w:tc>
        <w:tc>
          <w:tcPr>
            <w:tcW w:w="2525" w:type="dxa"/>
            <w:vMerge/>
          </w:tcPr>
          <w:p w:rsidR="005C11B6" w:rsidRPr="007975CD" w:rsidRDefault="005C11B6" w:rsidP="005C11B6">
            <w:pPr>
              <w:suppressLineNumbers/>
              <w:suppressAutoHyphens/>
              <w:kinsoku w:val="0"/>
              <w:overflowPunct w:val="0"/>
              <w:autoSpaceDE w:val="0"/>
              <w:autoSpaceDN w:val="0"/>
              <w:adjustRightInd w:val="0"/>
              <w:snapToGrid w:val="0"/>
              <w:rPr>
                <w:rFonts w:ascii="Univers" w:eastAsia="Univers" w:hAnsi="Univers"/>
                <w:bCs/>
                <w:kern w:val="22"/>
                <w:sz w:val="24"/>
                <w:lang w:eastAsia="zh-CN"/>
              </w:rPr>
            </w:pPr>
          </w:p>
        </w:tc>
      </w:tr>
    </w:tbl>
    <w:p w:rsidR="005C11B6" w:rsidRPr="007975CD"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Univers" w:hAnsi="Univers"/>
          <w:kern w:val="22"/>
          <w:sz w:val="24"/>
          <w:lang w:eastAsia="zh-CN"/>
        </w:rPr>
      </w:pPr>
      <w:r w:rsidRPr="007975CD">
        <w:rPr>
          <w:rFonts w:ascii="SimSun" w:hint="eastAsia"/>
          <w:kern w:val="22"/>
          <w:sz w:val="24"/>
          <w:lang w:val="zh-CN" w:eastAsia="zh-CN"/>
        </w:rPr>
        <w:t>适应气候变化和减少灾害风险</w:t>
      </w:r>
      <w:r>
        <w:rPr>
          <w:rFonts w:ascii="SimSun" w:hint="eastAsia"/>
          <w:kern w:val="22"/>
          <w:sz w:val="24"/>
          <w:lang w:val="zh-CN" w:eastAsia="zh-CN"/>
        </w:rPr>
        <w:t>办法具有</w:t>
      </w:r>
      <w:r w:rsidRPr="007975CD">
        <w:rPr>
          <w:rFonts w:ascii="SimSun" w:hint="eastAsia"/>
          <w:kern w:val="22"/>
          <w:sz w:val="24"/>
          <w:lang w:val="zh-CN" w:eastAsia="zh-CN"/>
        </w:rPr>
        <w:t>以下特性</w:t>
      </w:r>
      <w:r w:rsidRPr="007975CD">
        <w:rPr>
          <w:rFonts w:ascii="SimSun" w:hint="eastAsia"/>
          <w:kern w:val="22"/>
          <w:sz w:val="24"/>
          <w:lang w:val="en-US" w:eastAsia="zh-CN"/>
        </w:rPr>
        <w:t>：</w:t>
      </w:r>
    </w:p>
    <w:p w:rsidR="005C11B6" w:rsidRPr="00D02996" w:rsidRDefault="005C11B6" w:rsidP="00C83151">
      <w:pPr>
        <w:numPr>
          <w:ilvl w:val="0"/>
          <w:numId w:val="106"/>
        </w:numPr>
        <w:suppressLineNumbers/>
        <w:suppressAutoHyphens/>
        <w:kinsoku w:val="0"/>
        <w:overflowPunct w:val="0"/>
        <w:autoSpaceDE w:val="0"/>
        <w:autoSpaceDN w:val="0"/>
        <w:adjustRightInd w:val="0"/>
        <w:snapToGrid w:val="0"/>
        <w:spacing w:before="60" w:after="60"/>
        <w:ind w:left="0" w:firstLine="720"/>
        <w:rPr>
          <w:rFonts w:ascii="Univers" w:hAnsi="Univers"/>
          <w:bCs/>
          <w:kern w:val="22"/>
          <w:sz w:val="24"/>
          <w:lang w:eastAsia="zh-CN"/>
        </w:rPr>
      </w:pPr>
      <w:r w:rsidRPr="00D02996">
        <w:rPr>
          <w:rFonts w:ascii="SimSun" w:hint="eastAsia"/>
          <w:bCs/>
          <w:kern w:val="22"/>
          <w:sz w:val="24"/>
          <w:lang w:eastAsia="zh-CN"/>
        </w:rPr>
        <w:t>增强</w:t>
      </w:r>
      <w:r w:rsidRPr="00D02996">
        <w:rPr>
          <w:rFonts w:ascii="SimSun" w:hint="eastAsia"/>
          <w:bCs/>
          <w:kern w:val="22"/>
          <w:sz w:val="24"/>
          <w:lang w:val="zh-CN" w:eastAsia="zh-CN"/>
        </w:rPr>
        <w:t>对于</w:t>
      </w:r>
      <w:r w:rsidRPr="00D02996">
        <w:rPr>
          <w:rFonts w:ascii="SimSun"/>
          <w:bCs/>
          <w:kern w:val="22"/>
          <w:sz w:val="24"/>
          <w:lang w:val="zh-CN" w:eastAsia="zh-CN"/>
        </w:rPr>
        <w:t>与</w:t>
      </w:r>
      <w:r w:rsidRPr="00D02996">
        <w:rPr>
          <w:rFonts w:ascii="SimSun" w:hint="eastAsia"/>
          <w:bCs/>
          <w:kern w:val="22"/>
          <w:sz w:val="24"/>
          <w:lang w:val="zh-CN" w:eastAsia="zh-CN"/>
        </w:rPr>
        <w:t>气候变化影响相关</w:t>
      </w:r>
      <w:r w:rsidRPr="00D02996">
        <w:rPr>
          <w:rFonts w:ascii="SimSun"/>
          <w:bCs/>
          <w:kern w:val="22"/>
          <w:sz w:val="24"/>
          <w:lang w:val="zh-CN" w:eastAsia="zh-CN"/>
        </w:rPr>
        <w:t>的复原力和适应能力</w:t>
      </w:r>
      <w:r w:rsidRPr="00D02996">
        <w:rPr>
          <w:rFonts w:ascii="SimSun" w:hint="eastAsia"/>
          <w:bCs/>
          <w:kern w:val="22"/>
          <w:sz w:val="24"/>
          <w:lang w:val="zh-CN" w:eastAsia="zh-CN"/>
        </w:rPr>
        <w:t>和</w:t>
      </w:r>
      <w:r w:rsidRPr="00D02996">
        <w:rPr>
          <w:rFonts w:ascii="SimSun"/>
          <w:bCs/>
          <w:kern w:val="22"/>
          <w:sz w:val="24"/>
          <w:lang w:val="zh-CN" w:eastAsia="zh-CN"/>
        </w:rPr>
        <w:t>降低</w:t>
      </w:r>
      <w:r w:rsidRPr="00D02996">
        <w:rPr>
          <w:rFonts w:ascii="SimSun" w:hint="eastAsia"/>
          <w:bCs/>
          <w:kern w:val="22"/>
          <w:sz w:val="24"/>
          <w:lang w:val="zh-CN" w:eastAsia="zh-CN"/>
        </w:rPr>
        <w:t>对</w:t>
      </w:r>
      <w:r w:rsidRPr="00D02996">
        <w:rPr>
          <w:rFonts w:ascii="SimSun"/>
          <w:bCs/>
          <w:kern w:val="22"/>
          <w:sz w:val="24"/>
          <w:lang w:val="zh-CN" w:eastAsia="zh-CN"/>
        </w:rPr>
        <w:t>其的</w:t>
      </w:r>
      <w:r w:rsidRPr="00D02996">
        <w:rPr>
          <w:rFonts w:ascii="SimSun" w:hint="eastAsia"/>
          <w:bCs/>
          <w:kern w:val="22"/>
          <w:sz w:val="24"/>
          <w:lang w:val="zh-CN" w:eastAsia="zh-CN"/>
        </w:rPr>
        <w:t>社会和环境脆弱性</w:t>
      </w:r>
      <w:r w:rsidRPr="00D02996">
        <w:rPr>
          <w:rFonts w:ascii="SimSun" w:hint="eastAsia"/>
          <w:bCs/>
          <w:kern w:val="22"/>
          <w:sz w:val="24"/>
          <w:lang w:eastAsia="zh-CN"/>
        </w:rPr>
        <w:t>，</w:t>
      </w:r>
      <w:r w:rsidRPr="00D02996">
        <w:rPr>
          <w:rFonts w:ascii="SimSun" w:hint="eastAsia"/>
          <w:bCs/>
          <w:kern w:val="22"/>
          <w:sz w:val="24"/>
          <w:lang w:val="zh-CN" w:eastAsia="zh-CN"/>
        </w:rPr>
        <w:t>促进逐步和变革性的适应和减少灾害风险；</w:t>
      </w:r>
    </w:p>
    <w:p w:rsidR="005C11B6" w:rsidRPr="007975CD" w:rsidRDefault="005C11B6" w:rsidP="00C83151">
      <w:pPr>
        <w:numPr>
          <w:ilvl w:val="0"/>
          <w:numId w:val="106"/>
        </w:numPr>
        <w:suppressLineNumbers/>
        <w:suppressAutoHyphens/>
        <w:kinsoku w:val="0"/>
        <w:overflowPunct w:val="0"/>
        <w:autoSpaceDE w:val="0"/>
        <w:autoSpaceDN w:val="0"/>
        <w:adjustRightInd w:val="0"/>
        <w:snapToGrid w:val="0"/>
        <w:spacing w:before="60" w:after="60"/>
        <w:ind w:left="0" w:firstLine="720"/>
        <w:rPr>
          <w:rFonts w:ascii="Univers" w:hAnsi="Univers"/>
          <w:bCs/>
          <w:kern w:val="22"/>
          <w:sz w:val="24"/>
          <w:lang w:eastAsia="zh-CN"/>
        </w:rPr>
      </w:pPr>
      <w:r w:rsidRPr="007975CD">
        <w:rPr>
          <w:rFonts w:ascii="SimSun" w:hint="eastAsia"/>
          <w:bCs/>
          <w:kern w:val="22"/>
          <w:sz w:val="24"/>
          <w:lang w:val="zh-CN" w:eastAsia="zh-CN"/>
        </w:rPr>
        <w:t>利用公平、透明和参与性的办法推动可持续和有复原力的发展</w:t>
      </w:r>
      <w:r w:rsidRPr="007975CD">
        <w:rPr>
          <w:rFonts w:ascii="SimSun" w:hint="eastAsia"/>
          <w:bCs/>
          <w:kern w:val="22"/>
          <w:sz w:val="24"/>
          <w:lang w:eastAsia="zh-CN"/>
        </w:rPr>
        <w:t>，</w:t>
      </w:r>
      <w:r w:rsidRPr="007975CD">
        <w:rPr>
          <w:rFonts w:ascii="SimSun" w:hint="eastAsia"/>
          <w:bCs/>
          <w:kern w:val="22"/>
          <w:sz w:val="24"/>
          <w:lang w:val="zh-CN" w:eastAsia="zh-CN"/>
        </w:rPr>
        <w:t>以便产生社会惠益</w:t>
      </w:r>
      <w:r w:rsidRPr="007975CD">
        <w:rPr>
          <w:rFonts w:ascii="SimSun" w:hint="eastAsia"/>
          <w:bCs/>
          <w:kern w:val="22"/>
          <w:sz w:val="24"/>
          <w:lang w:eastAsia="zh-CN"/>
        </w:rPr>
        <w:t>；</w:t>
      </w:r>
    </w:p>
    <w:p w:rsidR="005C11B6" w:rsidRPr="007975CD" w:rsidRDefault="005C11B6" w:rsidP="00C83151">
      <w:pPr>
        <w:numPr>
          <w:ilvl w:val="0"/>
          <w:numId w:val="106"/>
        </w:numPr>
        <w:suppressLineNumbers/>
        <w:suppressAutoHyphens/>
        <w:kinsoku w:val="0"/>
        <w:overflowPunct w:val="0"/>
        <w:autoSpaceDE w:val="0"/>
        <w:autoSpaceDN w:val="0"/>
        <w:adjustRightInd w:val="0"/>
        <w:snapToGrid w:val="0"/>
        <w:spacing w:before="60" w:after="60"/>
        <w:ind w:left="0" w:firstLine="720"/>
        <w:rPr>
          <w:rFonts w:ascii="Univers" w:hAnsi="Univers"/>
          <w:bCs/>
          <w:kern w:val="22"/>
          <w:sz w:val="24"/>
          <w:lang w:eastAsia="zh-CN"/>
        </w:rPr>
      </w:pPr>
      <w:r w:rsidRPr="007975CD">
        <w:rPr>
          <w:rFonts w:ascii="SimSun" w:hint="eastAsia"/>
          <w:bCs/>
          <w:kern w:val="22"/>
          <w:sz w:val="24"/>
          <w:lang w:val="zh-CN" w:eastAsia="zh-CN"/>
        </w:rPr>
        <w:t>通过可持续管理、养护和恢复生态系统的办法利用生物多样性和生态系统</w:t>
      </w:r>
      <w:r>
        <w:rPr>
          <w:rFonts w:ascii="SimSun" w:hint="eastAsia"/>
          <w:bCs/>
          <w:kern w:val="22"/>
          <w:sz w:val="24"/>
          <w:lang w:val="zh-CN" w:eastAsia="zh-CN"/>
        </w:rPr>
        <w:t>功能</w:t>
      </w:r>
      <w:r>
        <w:rPr>
          <w:rFonts w:ascii="SimSun"/>
          <w:bCs/>
          <w:kern w:val="22"/>
          <w:sz w:val="24"/>
          <w:lang w:val="zh-CN" w:eastAsia="zh-CN"/>
        </w:rPr>
        <w:t>和服务</w:t>
      </w:r>
      <w:r w:rsidRPr="007975CD">
        <w:rPr>
          <w:rFonts w:ascii="SimSun" w:hint="eastAsia"/>
          <w:bCs/>
          <w:kern w:val="22"/>
          <w:sz w:val="24"/>
          <w:lang w:eastAsia="zh-CN"/>
        </w:rPr>
        <w:t>；</w:t>
      </w:r>
    </w:p>
    <w:p w:rsidR="005C11B6" w:rsidRPr="007975CD" w:rsidRDefault="005C11B6" w:rsidP="00C83151">
      <w:pPr>
        <w:numPr>
          <w:ilvl w:val="0"/>
          <w:numId w:val="106"/>
        </w:numPr>
        <w:suppressLineNumbers/>
        <w:suppressAutoHyphens/>
        <w:kinsoku w:val="0"/>
        <w:overflowPunct w:val="0"/>
        <w:autoSpaceDE w:val="0"/>
        <w:autoSpaceDN w:val="0"/>
        <w:adjustRightInd w:val="0"/>
        <w:snapToGrid w:val="0"/>
        <w:spacing w:before="60" w:after="60"/>
        <w:ind w:left="0" w:firstLine="720"/>
        <w:rPr>
          <w:rFonts w:ascii="Univers" w:hAnsi="Univers"/>
          <w:bCs/>
          <w:kern w:val="22"/>
          <w:sz w:val="24"/>
          <w:lang w:eastAsia="zh-CN"/>
        </w:rPr>
      </w:pPr>
      <w:r w:rsidRPr="007975CD">
        <w:rPr>
          <w:rFonts w:ascii="SimSun" w:hint="eastAsia"/>
          <w:bCs/>
          <w:kern w:val="22"/>
          <w:sz w:val="24"/>
          <w:lang w:val="zh-CN" w:eastAsia="zh-CN"/>
        </w:rPr>
        <w:t>成为促进适应和减少风险的总体战略的一部分</w:t>
      </w:r>
      <w:r w:rsidRPr="007975CD">
        <w:rPr>
          <w:rFonts w:ascii="SimSun" w:hint="eastAsia"/>
          <w:bCs/>
          <w:kern w:val="22"/>
          <w:sz w:val="24"/>
          <w:lang w:eastAsia="zh-CN"/>
        </w:rPr>
        <w:t>，</w:t>
      </w:r>
      <w:r w:rsidRPr="007975CD">
        <w:rPr>
          <w:rFonts w:ascii="SimSun" w:hint="eastAsia"/>
          <w:bCs/>
          <w:kern w:val="22"/>
          <w:sz w:val="24"/>
          <w:lang w:val="zh-CN" w:eastAsia="zh-CN"/>
        </w:rPr>
        <w:t>它受到各个层级的政策的支持并在加强能力时</w:t>
      </w:r>
      <w:r w:rsidRPr="007975CD">
        <w:rPr>
          <w:rFonts w:ascii="SimSun" w:hint="eastAsia"/>
          <w:bCs/>
          <w:kern w:val="22"/>
          <w:sz w:val="24"/>
          <w:lang w:eastAsia="zh-CN"/>
        </w:rPr>
        <w:t>，</w:t>
      </w:r>
      <w:r w:rsidRPr="007975CD">
        <w:rPr>
          <w:rFonts w:ascii="SimSun" w:hint="eastAsia"/>
          <w:bCs/>
          <w:kern w:val="22"/>
          <w:sz w:val="24"/>
          <w:lang w:val="zh-CN" w:eastAsia="zh-CN"/>
        </w:rPr>
        <w:t>鼓励推动公平治理。</w:t>
      </w:r>
    </w:p>
    <w:p w:rsidR="005C11B6" w:rsidRPr="007975CD" w:rsidRDefault="005C11B6" w:rsidP="00C83151">
      <w:pPr>
        <w:pStyle w:val="ListParagraph"/>
        <w:keepNext/>
        <w:numPr>
          <w:ilvl w:val="0"/>
          <w:numId w:val="105"/>
        </w:numPr>
        <w:suppressLineNumbers/>
        <w:suppressAutoHyphens/>
        <w:kinsoku w:val="0"/>
        <w:overflowPunct w:val="0"/>
        <w:autoSpaceDE w:val="0"/>
        <w:autoSpaceDN w:val="0"/>
        <w:adjustRightInd w:val="0"/>
        <w:snapToGrid w:val="0"/>
        <w:spacing w:before="120" w:after="120"/>
        <w:contextualSpacing w:val="0"/>
        <w:jc w:val="left"/>
        <w:outlineLvl w:val="0"/>
        <w:rPr>
          <w:rFonts w:ascii="Univers" w:hAnsi="Univers"/>
          <w:b/>
          <w:kern w:val="22"/>
          <w:sz w:val="24"/>
        </w:rPr>
      </w:pPr>
      <w:r w:rsidRPr="007975CD">
        <w:rPr>
          <w:rFonts w:ascii="SimSun" w:hint="eastAsia"/>
          <w:b/>
          <w:kern w:val="22"/>
          <w:sz w:val="24"/>
          <w:lang w:val="zh-CN"/>
        </w:rPr>
        <w:t>原则和保障措施</w:t>
      </w:r>
    </w:p>
    <w:p w:rsidR="005C11B6" w:rsidRPr="007975CD"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sidRPr="007975CD">
        <w:rPr>
          <w:rFonts w:ascii="SimSun" w:hint="eastAsia"/>
          <w:kern w:val="22"/>
          <w:sz w:val="24"/>
          <w:lang w:val="zh-CN" w:eastAsia="zh-CN"/>
        </w:rPr>
        <w:t>自愿准则的基础是通过审查基于生态系统的适应和减少灾害风险的现有文献得出的原则和保障措施</w:t>
      </w:r>
      <w:r>
        <w:rPr>
          <w:rFonts w:ascii="SimSun" w:hint="eastAsia"/>
          <w:kern w:val="22"/>
          <w:sz w:val="24"/>
          <w:lang w:val="zh-CN" w:eastAsia="zh-CN"/>
        </w:rPr>
        <w:t>，</w:t>
      </w:r>
      <w:r w:rsidRPr="00E17599">
        <w:rPr>
          <w:rStyle w:val="FootnoteReference"/>
          <w:kern w:val="22"/>
          <w:sz w:val="24"/>
          <w:lang w:val="zh-CN"/>
        </w:rPr>
        <w:footnoteReference w:id="173"/>
      </w:r>
      <w:r>
        <w:rPr>
          <w:rFonts w:ascii="SimSun" w:hint="eastAsia"/>
          <w:kern w:val="22"/>
          <w:sz w:val="24"/>
          <w:lang w:val="zh-CN" w:eastAsia="zh-CN"/>
        </w:rPr>
        <w:t xml:space="preserve"> </w:t>
      </w:r>
      <w:r w:rsidRPr="007975CD">
        <w:rPr>
          <w:rFonts w:ascii="SimSun" w:hint="eastAsia"/>
          <w:kern w:val="22"/>
          <w:sz w:val="24"/>
          <w:lang w:val="zh-CN" w:eastAsia="zh-CN"/>
        </w:rPr>
        <w:t>并且补充根据《公约》或其他机构通过的其他原则和准则</w:t>
      </w:r>
      <w:r>
        <w:rPr>
          <w:rFonts w:ascii="SimSun" w:hint="eastAsia"/>
          <w:kern w:val="22"/>
          <w:sz w:val="24"/>
          <w:lang w:val="zh-CN" w:eastAsia="zh-CN"/>
        </w:rPr>
        <w:t>。</w:t>
      </w:r>
      <w:r w:rsidRPr="00E17599">
        <w:rPr>
          <w:kern w:val="22"/>
          <w:sz w:val="24"/>
          <w:vertAlign w:val="superscript"/>
          <w:lang w:val="zh-CN"/>
        </w:rPr>
        <w:footnoteReference w:id="174"/>
      </w:r>
      <w:r>
        <w:rPr>
          <w:rFonts w:ascii="SimSun" w:hint="eastAsia"/>
          <w:kern w:val="22"/>
          <w:sz w:val="24"/>
          <w:lang w:val="zh-CN" w:eastAsia="zh-CN"/>
        </w:rPr>
        <w:t xml:space="preserve"> </w:t>
      </w:r>
      <w:r w:rsidRPr="007975CD">
        <w:rPr>
          <w:rFonts w:ascii="SimSun" w:hint="eastAsia"/>
          <w:kern w:val="22"/>
          <w:sz w:val="24"/>
          <w:lang w:val="zh-CN" w:eastAsia="zh-CN"/>
        </w:rPr>
        <w:t>保障措施是避免基于生态系统的适应（</w:t>
      </w:r>
      <w:r w:rsidRPr="007975CD">
        <w:rPr>
          <w:kern w:val="22"/>
          <w:sz w:val="24"/>
          <w:lang w:val="zh-CN" w:eastAsia="zh-CN"/>
        </w:rPr>
        <w:t>EbA</w:t>
      </w:r>
      <w:r w:rsidRPr="007975CD">
        <w:rPr>
          <w:rFonts w:ascii="SimSun" w:hint="eastAsia"/>
          <w:kern w:val="22"/>
          <w:sz w:val="24"/>
          <w:lang w:val="zh-CN" w:eastAsia="zh-CN"/>
        </w:rPr>
        <w:t>）和减少灾害风险（</w:t>
      </w:r>
      <w:r w:rsidRPr="007975CD">
        <w:rPr>
          <w:kern w:val="22"/>
          <w:sz w:val="24"/>
          <w:lang w:val="zh-CN" w:eastAsia="zh-CN"/>
        </w:rPr>
        <w:t>Eco-DRR</w:t>
      </w:r>
      <w:r w:rsidRPr="007975CD">
        <w:rPr>
          <w:rFonts w:ascii="SimSun" w:hint="eastAsia"/>
          <w:kern w:val="22"/>
          <w:sz w:val="24"/>
          <w:lang w:val="zh-CN" w:eastAsia="zh-CN"/>
        </w:rPr>
        <w:t>）对人们、生态系统和生物多样性造成意外后果所采取的社会和环境措施；它们也在规划和实施的所有阶段促进透明度和实现惠益。</w:t>
      </w:r>
    </w:p>
    <w:p w:rsidR="005C11B6" w:rsidRPr="007975CD" w:rsidRDefault="005C11B6" w:rsidP="00C83151">
      <w:pPr>
        <w:pStyle w:val="ListParagraph"/>
        <w:keepNext/>
        <w:numPr>
          <w:ilvl w:val="1"/>
          <w:numId w:val="105"/>
        </w:numPr>
        <w:suppressLineNumbers/>
        <w:suppressAutoHyphens/>
        <w:kinsoku w:val="0"/>
        <w:overflowPunct w:val="0"/>
        <w:autoSpaceDE w:val="0"/>
        <w:autoSpaceDN w:val="0"/>
        <w:adjustRightInd w:val="0"/>
        <w:snapToGrid w:val="0"/>
        <w:spacing w:before="120" w:after="120"/>
        <w:ind w:left="922"/>
        <w:contextualSpacing w:val="0"/>
        <w:jc w:val="left"/>
        <w:outlineLvl w:val="0"/>
        <w:rPr>
          <w:rFonts w:ascii="Univers" w:hAnsi="Univers"/>
          <w:b/>
          <w:kern w:val="22"/>
          <w:sz w:val="24"/>
          <w:lang w:eastAsia="zh-CN"/>
        </w:rPr>
      </w:pPr>
      <w:r w:rsidRPr="007975CD">
        <w:rPr>
          <w:rFonts w:ascii="SimSun" w:hint="eastAsia"/>
          <w:b/>
          <w:kern w:val="22"/>
          <w:sz w:val="24"/>
          <w:lang w:val="zh-CN" w:eastAsia="zh-CN"/>
        </w:rPr>
        <w:t>原则</w:t>
      </w:r>
    </w:p>
    <w:p w:rsidR="005C11B6" w:rsidRPr="00216A56"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sidRPr="007975CD">
        <w:rPr>
          <w:rFonts w:ascii="SimSun" w:hint="eastAsia"/>
          <w:kern w:val="22"/>
          <w:sz w:val="24"/>
          <w:lang w:val="zh-CN" w:eastAsia="zh-CN"/>
        </w:rPr>
        <w:t>原则</w:t>
      </w:r>
      <w:r>
        <w:rPr>
          <w:rFonts w:ascii="SimSun" w:hint="eastAsia"/>
          <w:kern w:val="22"/>
          <w:sz w:val="24"/>
          <w:lang w:val="zh-CN" w:eastAsia="zh-CN"/>
        </w:rPr>
        <w:t>纳入</w:t>
      </w:r>
      <w:r>
        <w:rPr>
          <w:rFonts w:ascii="SimSun"/>
          <w:kern w:val="22"/>
          <w:sz w:val="24"/>
          <w:lang w:val="zh-CN" w:eastAsia="zh-CN"/>
        </w:rPr>
        <w:t>了</w:t>
      </w:r>
      <w:r w:rsidRPr="007975CD">
        <w:rPr>
          <w:rFonts w:ascii="SimSun" w:hint="eastAsia"/>
          <w:kern w:val="22"/>
          <w:sz w:val="24"/>
          <w:lang w:val="zh-CN" w:eastAsia="zh-CN"/>
        </w:rPr>
        <w:t>基于生态系统适应的要素和减少灾害风险的做法</w:t>
      </w:r>
      <w:r>
        <w:rPr>
          <w:rFonts w:ascii="SimSun" w:hint="eastAsia"/>
          <w:kern w:val="22"/>
          <w:sz w:val="24"/>
          <w:lang w:val="zh-CN" w:eastAsia="zh-CN"/>
        </w:rPr>
        <w:t>，</w:t>
      </w:r>
      <w:r w:rsidRPr="007975CD">
        <w:rPr>
          <w:rFonts w:ascii="SimSun" w:hint="eastAsia"/>
          <w:kern w:val="22"/>
          <w:sz w:val="24"/>
          <w:lang w:val="zh-CN" w:eastAsia="zh-CN"/>
        </w:rPr>
        <w:t>并作为指导规划和实施的高级别标准。这些原则环绕于以下主题：建立复原能力和</w:t>
      </w:r>
      <w:r>
        <w:rPr>
          <w:rFonts w:ascii="SimSun" w:hint="eastAsia"/>
          <w:kern w:val="22"/>
          <w:sz w:val="24"/>
          <w:lang w:val="zh-CN" w:eastAsia="zh-CN"/>
        </w:rPr>
        <w:t>增进适应能力、包容性及公平性、考虑多重规模和提高效用及效率。第</w:t>
      </w:r>
      <w:r w:rsidRPr="00E17599">
        <w:rPr>
          <w:rFonts w:hint="eastAsia"/>
          <w:kern w:val="22"/>
          <w:sz w:val="24"/>
          <w:lang w:val="zh-CN" w:eastAsia="zh-CN"/>
        </w:rPr>
        <w:t>3</w:t>
      </w:r>
      <w:r w:rsidRPr="007975CD">
        <w:rPr>
          <w:rFonts w:ascii="SimSun" w:hint="eastAsia"/>
          <w:kern w:val="22"/>
          <w:sz w:val="24"/>
          <w:lang w:val="zh-CN" w:eastAsia="zh-CN"/>
        </w:rPr>
        <w:t>节载列的这项准则提供了依照这些原则和保</w:t>
      </w:r>
      <w:r w:rsidRPr="007975CD">
        <w:rPr>
          <w:rFonts w:ascii="SimSun" w:hint="eastAsia"/>
          <w:kern w:val="22"/>
          <w:sz w:val="24"/>
          <w:lang w:val="zh-CN" w:eastAsia="zh-CN"/>
        </w:rPr>
        <w:lastRenderedPageBreak/>
        <w:t>障措施落实有关实施</w:t>
      </w:r>
      <w:r>
        <w:rPr>
          <w:rFonts w:ascii="SimSun" w:hint="eastAsia"/>
          <w:kern w:val="22"/>
          <w:sz w:val="24"/>
          <w:lang w:val="zh-CN" w:eastAsia="zh-CN"/>
        </w:rPr>
        <w:t>基于生态系统的适应</w:t>
      </w:r>
      <w:r w:rsidRPr="007975CD">
        <w:rPr>
          <w:rFonts w:ascii="SimSun" w:hint="eastAsia"/>
          <w:kern w:val="22"/>
          <w:sz w:val="24"/>
          <w:lang w:val="zh-CN" w:eastAsia="zh-CN"/>
        </w:rPr>
        <w:t>气候变化和减少灾害风险所采取的行动的建议步骤、方法和相关工具。</w:t>
      </w:r>
    </w:p>
    <w:tbl>
      <w:tblPr>
        <w:tblW w:w="9401" w:type="dxa"/>
        <w:jc w:val="center"/>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41"/>
        <w:gridCol w:w="8860"/>
      </w:tblGrid>
      <w:tr w:rsidR="005C11B6" w:rsidRPr="00905DAA" w:rsidTr="005C11B6">
        <w:trPr>
          <w:jc w:val="center"/>
        </w:trPr>
        <w:tc>
          <w:tcPr>
            <w:tcW w:w="9401" w:type="dxa"/>
            <w:gridSpan w:val="2"/>
            <w:tcBorders>
              <w:top w:val="single" w:sz="4" w:space="0" w:color="auto"/>
              <w:bottom w:val="nil"/>
            </w:tcBorders>
          </w:tcPr>
          <w:p w:rsidR="005C11B6" w:rsidRPr="00A24F6B" w:rsidRDefault="005C11B6" w:rsidP="005C11B6">
            <w:pPr>
              <w:suppressLineNumbers/>
              <w:suppressAutoHyphens/>
              <w:kinsoku w:val="0"/>
              <w:overflowPunct w:val="0"/>
              <w:autoSpaceDE w:val="0"/>
              <w:autoSpaceDN w:val="0"/>
              <w:adjustRightInd w:val="0"/>
              <w:snapToGrid w:val="0"/>
              <w:rPr>
                <w:b/>
                <w:bCs/>
                <w:szCs w:val="20"/>
                <w:lang w:eastAsia="zh-CN"/>
              </w:rPr>
            </w:pPr>
            <w:r w:rsidRPr="00A24F6B">
              <w:rPr>
                <w:rFonts w:ascii="SimSun" w:hint="eastAsia"/>
                <w:b/>
                <w:bCs/>
                <w:kern w:val="22"/>
                <w:szCs w:val="20"/>
                <w:lang w:val="zh-CN" w:eastAsia="zh-CN"/>
              </w:rPr>
              <w:t>通过基于生态系统适应气候变化和减少灾害风险的办法建立复原力和增进适应能力的原则</w:t>
            </w:r>
          </w:p>
        </w:tc>
      </w:tr>
      <w:tr w:rsidR="005C11B6" w:rsidRPr="00905DAA" w:rsidTr="005C11B6">
        <w:trPr>
          <w:jc w:val="center"/>
        </w:trPr>
        <w:tc>
          <w:tcPr>
            <w:tcW w:w="541" w:type="dxa"/>
            <w:tcBorders>
              <w:top w:val="nil"/>
              <w:bottom w:val="nil"/>
            </w:tcBorders>
          </w:tcPr>
          <w:p w:rsidR="005C11B6" w:rsidRPr="002916BC" w:rsidRDefault="005C11B6" w:rsidP="005C11B6">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1</w:t>
            </w:r>
          </w:p>
        </w:tc>
        <w:tc>
          <w:tcPr>
            <w:tcW w:w="8860" w:type="dxa"/>
            <w:tcBorders>
              <w:top w:val="nil"/>
              <w:bottom w:val="nil"/>
            </w:tcBorders>
          </w:tcPr>
          <w:p w:rsidR="005C11B6" w:rsidRPr="00A24F6B" w:rsidRDefault="005C11B6" w:rsidP="005C11B6">
            <w:pPr>
              <w:suppressLineNumbers/>
              <w:suppressAutoHyphens/>
              <w:kinsoku w:val="0"/>
              <w:overflowPunct w:val="0"/>
              <w:autoSpaceDE w:val="0"/>
              <w:autoSpaceDN w:val="0"/>
              <w:adjustRightInd w:val="0"/>
              <w:snapToGrid w:val="0"/>
              <w:rPr>
                <w:bCs/>
                <w:szCs w:val="20"/>
                <w:lang w:eastAsia="zh-CN"/>
              </w:rPr>
            </w:pPr>
            <w:r w:rsidRPr="00A24F6B">
              <w:rPr>
                <w:rFonts w:ascii="SimSun" w:hint="eastAsia"/>
                <w:bCs/>
                <w:szCs w:val="20"/>
                <w:lang w:val="zh-CN" w:eastAsia="zh-CN"/>
              </w:rPr>
              <w:t>作为整体适应和减少灾害风险战略的一部分</w:t>
            </w:r>
            <w:r w:rsidRPr="00A24F6B">
              <w:rPr>
                <w:rFonts w:ascii="SimSun" w:hint="eastAsia"/>
                <w:bCs/>
                <w:szCs w:val="20"/>
                <w:lang w:eastAsia="zh-CN"/>
              </w:rPr>
              <w:t>，</w:t>
            </w:r>
            <w:r w:rsidRPr="00A24F6B">
              <w:rPr>
                <w:rFonts w:ascii="SimSun" w:hint="eastAsia"/>
                <w:bCs/>
                <w:szCs w:val="20"/>
                <w:lang w:val="zh-CN" w:eastAsia="zh-CN"/>
              </w:rPr>
              <w:t>考虑一系列基于生态系统的办法</w:t>
            </w:r>
            <w:r w:rsidRPr="00A24F6B">
              <w:rPr>
                <w:rFonts w:ascii="SimSun" w:hint="eastAsia"/>
                <w:bCs/>
                <w:szCs w:val="20"/>
                <w:lang w:eastAsia="zh-CN"/>
              </w:rPr>
              <w:t>，</w:t>
            </w:r>
            <w:r w:rsidRPr="00A24F6B">
              <w:rPr>
                <w:rFonts w:ascii="SimSun" w:hint="eastAsia"/>
                <w:bCs/>
                <w:szCs w:val="20"/>
                <w:lang w:val="zh-CN" w:eastAsia="zh-CN"/>
              </w:rPr>
              <w:t>以提高社会</w:t>
            </w:r>
            <w:r w:rsidRPr="00A24F6B">
              <w:rPr>
                <w:bCs/>
                <w:szCs w:val="20"/>
                <w:lang w:eastAsia="zh-CN"/>
              </w:rPr>
              <w:t xml:space="preserve"> - </w:t>
            </w:r>
            <w:r w:rsidRPr="00A24F6B">
              <w:rPr>
                <w:rFonts w:ascii="SimSun" w:hint="eastAsia"/>
                <w:bCs/>
                <w:szCs w:val="20"/>
                <w:lang w:val="zh-CN" w:eastAsia="zh-CN"/>
              </w:rPr>
              <w:t>生态系统的复原能力。</w:t>
            </w:r>
          </w:p>
        </w:tc>
      </w:tr>
      <w:tr w:rsidR="005C11B6" w:rsidRPr="00905DAA" w:rsidTr="005C11B6">
        <w:trPr>
          <w:jc w:val="center"/>
        </w:trPr>
        <w:tc>
          <w:tcPr>
            <w:tcW w:w="541" w:type="dxa"/>
            <w:tcBorders>
              <w:top w:val="nil"/>
              <w:bottom w:val="nil"/>
            </w:tcBorders>
          </w:tcPr>
          <w:p w:rsidR="005C11B6" w:rsidRPr="002916BC" w:rsidRDefault="005C11B6" w:rsidP="005C11B6">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2</w:t>
            </w:r>
          </w:p>
        </w:tc>
        <w:tc>
          <w:tcPr>
            <w:tcW w:w="8860" w:type="dxa"/>
            <w:tcBorders>
              <w:top w:val="nil"/>
              <w:bottom w:val="nil"/>
            </w:tcBorders>
          </w:tcPr>
          <w:p w:rsidR="005C11B6" w:rsidRPr="00A24F6B" w:rsidRDefault="005C11B6" w:rsidP="005C11B6">
            <w:pPr>
              <w:suppressLineNumbers/>
              <w:suppressAutoHyphens/>
              <w:kinsoku w:val="0"/>
              <w:overflowPunct w:val="0"/>
              <w:autoSpaceDE w:val="0"/>
              <w:autoSpaceDN w:val="0"/>
              <w:adjustRightInd w:val="0"/>
              <w:snapToGrid w:val="0"/>
              <w:rPr>
                <w:rFonts w:eastAsia="Univers"/>
                <w:bCs/>
                <w:kern w:val="22"/>
                <w:szCs w:val="20"/>
                <w:lang w:eastAsia="zh-CN"/>
              </w:rPr>
            </w:pPr>
            <w:r w:rsidRPr="00A24F6B">
              <w:rPr>
                <w:rFonts w:ascii="SimSun" w:hint="eastAsia"/>
                <w:bCs/>
                <w:kern w:val="22"/>
                <w:szCs w:val="20"/>
                <w:lang w:val="zh-CN" w:eastAsia="zh-CN"/>
              </w:rPr>
              <w:t>在灾害管理的所有阶段</w:t>
            </w:r>
            <w:r w:rsidRPr="00A24F6B">
              <w:rPr>
                <w:rFonts w:ascii="SimSun" w:hint="eastAsia"/>
                <w:bCs/>
                <w:kern w:val="22"/>
                <w:szCs w:val="20"/>
                <w:lang w:eastAsia="zh-CN"/>
              </w:rPr>
              <w:t>，</w:t>
            </w:r>
            <w:r w:rsidRPr="00A24F6B">
              <w:rPr>
                <w:rFonts w:ascii="SimSun" w:hint="eastAsia"/>
                <w:bCs/>
                <w:kern w:val="22"/>
                <w:szCs w:val="20"/>
                <w:lang w:val="zh-CN" w:eastAsia="zh-CN"/>
              </w:rPr>
              <w:t>使用灾害应对办法作为重建更好的增强适应能力和复原力</w:t>
            </w:r>
            <w:r w:rsidRPr="00A24F6B">
              <w:rPr>
                <w:rFonts w:ascii="Univers" w:hAnsi="Univers"/>
                <w:bCs/>
                <w:kern w:val="22"/>
                <w:szCs w:val="20"/>
                <w:vertAlign w:val="superscript"/>
                <w:lang w:val="zh-CN"/>
              </w:rPr>
              <w:footnoteReference w:id="175"/>
            </w:r>
            <w:r w:rsidRPr="00A24F6B">
              <w:rPr>
                <w:rFonts w:ascii="SimSun" w:hint="eastAsia"/>
                <w:bCs/>
                <w:kern w:val="22"/>
                <w:szCs w:val="20"/>
                <w:lang w:val="zh-CN" w:eastAsia="zh-CN"/>
              </w:rPr>
              <w:t>以及结合生态系统的各项考虑因素。</w:t>
            </w:r>
          </w:p>
        </w:tc>
      </w:tr>
      <w:tr w:rsidR="005C11B6" w:rsidRPr="00905DAA" w:rsidTr="005C11B6">
        <w:trPr>
          <w:jc w:val="center"/>
        </w:trPr>
        <w:tc>
          <w:tcPr>
            <w:tcW w:w="541" w:type="dxa"/>
            <w:tcBorders>
              <w:top w:val="nil"/>
              <w:bottom w:val="nil"/>
            </w:tcBorders>
          </w:tcPr>
          <w:p w:rsidR="005C11B6" w:rsidRPr="002916BC" w:rsidRDefault="005C11B6" w:rsidP="005C11B6">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3</w:t>
            </w:r>
          </w:p>
        </w:tc>
        <w:tc>
          <w:tcPr>
            <w:tcW w:w="8860" w:type="dxa"/>
            <w:tcBorders>
              <w:top w:val="nil"/>
              <w:bottom w:val="nil"/>
            </w:tcBorders>
          </w:tcPr>
          <w:p w:rsidR="005C11B6" w:rsidRPr="00A24F6B" w:rsidRDefault="005C11B6" w:rsidP="005C11B6">
            <w:pPr>
              <w:suppressLineNumbers/>
              <w:suppressAutoHyphens/>
              <w:kinsoku w:val="0"/>
              <w:overflowPunct w:val="0"/>
              <w:autoSpaceDE w:val="0"/>
              <w:autoSpaceDN w:val="0"/>
              <w:adjustRightInd w:val="0"/>
              <w:snapToGrid w:val="0"/>
              <w:rPr>
                <w:rFonts w:eastAsia="Univers"/>
                <w:bCs/>
                <w:kern w:val="22"/>
                <w:szCs w:val="20"/>
                <w:lang w:eastAsia="zh-CN"/>
              </w:rPr>
            </w:pPr>
            <w:r w:rsidRPr="00A24F6B">
              <w:rPr>
                <w:rFonts w:ascii="SimSun" w:hint="eastAsia"/>
                <w:bCs/>
                <w:kern w:val="22"/>
                <w:szCs w:val="20"/>
                <w:lang w:val="zh-CN" w:eastAsia="zh-CN"/>
              </w:rPr>
              <w:t>在规划和实施基于生态系统适应气候变化和减少灾害风险的活动中适用预防性办法</w:t>
            </w:r>
            <w:r w:rsidRPr="00A24F6B">
              <w:rPr>
                <w:rFonts w:ascii="Univers" w:hAnsi="Univers"/>
                <w:bCs/>
                <w:kern w:val="22"/>
                <w:szCs w:val="20"/>
                <w:vertAlign w:val="superscript"/>
                <w:lang w:val="zh-CN"/>
              </w:rPr>
              <w:footnoteReference w:id="176"/>
            </w:r>
            <w:r w:rsidRPr="00A24F6B">
              <w:rPr>
                <w:rFonts w:ascii="SimSun" w:hint="eastAsia"/>
                <w:bCs/>
                <w:kern w:val="22"/>
                <w:szCs w:val="20"/>
                <w:lang w:val="zh-CN" w:eastAsia="zh-CN"/>
              </w:rPr>
              <w:t>。</w:t>
            </w:r>
          </w:p>
        </w:tc>
      </w:tr>
      <w:tr w:rsidR="005C11B6" w:rsidRPr="00905DAA" w:rsidTr="005C11B6">
        <w:trPr>
          <w:jc w:val="center"/>
        </w:trPr>
        <w:tc>
          <w:tcPr>
            <w:tcW w:w="9401" w:type="dxa"/>
            <w:gridSpan w:val="2"/>
            <w:tcBorders>
              <w:top w:val="nil"/>
              <w:bottom w:val="nil"/>
            </w:tcBorders>
          </w:tcPr>
          <w:p w:rsidR="005C11B6" w:rsidRPr="00A24F6B" w:rsidRDefault="005C11B6" w:rsidP="005C11B6">
            <w:pPr>
              <w:suppressLineNumbers/>
              <w:suppressAutoHyphens/>
              <w:kinsoku w:val="0"/>
              <w:overflowPunct w:val="0"/>
              <w:autoSpaceDE w:val="0"/>
              <w:autoSpaceDN w:val="0"/>
              <w:adjustRightInd w:val="0"/>
              <w:snapToGrid w:val="0"/>
              <w:rPr>
                <w:rFonts w:ascii="Univers" w:hAnsi="Univers"/>
                <w:b/>
                <w:bCs/>
                <w:szCs w:val="20"/>
                <w:lang w:eastAsia="zh-CN"/>
              </w:rPr>
            </w:pPr>
            <w:r w:rsidRPr="00A24F6B">
              <w:rPr>
                <w:rFonts w:ascii="SimSun" w:hint="eastAsia"/>
                <w:b/>
                <w:bCs/>
                <w:kern w:val="22"/>
                <w:szCs w:val="20"/>
                <w:lang w:val="zh-CN" w:eastAsia="zh-CN"/>
              </w:rPr>
              <w:t>在规划和实施中确保包容性和公平性的原则</w:t>
            </w:r>
          </w:p>
        </w:tc>
      </w:tr>
      <w:tr w:rsidR="005C11B6" w:rsidRPr="00905DAA" w:rsidTr="005C11B6">
        <w:trPr>
          <w:jc w:val="center"/>
        </w:trPr>
        <w:tc>
          <w:tcPr>
            <w:tcW w:w="541" w:type="dxa"/>
            <w:tcBorders>
              <w:top w:val="nil"/>
              <w:bottom w:val="nil"/>
            </w:tcBorders>
          </w:tcPr>
          <w:p w:rsidR="005C11B6" w:rsidRPr="002916BC" w:rsidRDefault="005C11B6" w:rsidP="005C11B6">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4</w:t>
            </w:r>
          </w:p>
        </w:tc>
        <w:tc>
          <w:tcPr>
            <w:tcW w:w="8860" w:type="dxa"/>
            <w:tcBorders>
              <w:top w:val="nil"/>
              <w:bottom w:val="nil"/>
            </w:tcBorders>
          </w:tcPr>
          <w:p w:rsidR="005C11B6" w:rsidRPr="00A24F6B" w:rsidRDefault="005C11B6" w:rsidP="005C11B6">
            <w:pPr>
              <w:suppressLineNumbers/>
              <w:suppressAutoHyphens/>
              <w:kinsoku w:val="0"/>
              <w:overflowPunct w:val="0"/>
              <w:autoSpaceDE w:val="0"/>
              <w:autoSpaceDN w:val="0"/>
              <w:adjustRightInd w:val="0"/>
              <w:snapToGrid w:val="0"/>
              <w:ind w:left="-2" w:firstLine="2"/>
              <w:rPr>
                <w:bCs/>
                <w:szCs w:val="20"/>
                <w:lang w:eastAsia="zh-CN"/>
              </w:rPr>
            </w:pPr>
            <w:r w:rsidRPr="00A24F6B">
              <w:rPr>
                <w:rFonts w:ascii="SimSun" w:hint="eastAsia"/>
                <w:bCs/>
                <w:kern w:val="22"/>
                <w:szCs w:val="20"/>
                <w:lang w:eastAsia="zh-CN"/>
              </w:rPr>
              <w:t>规划</w:t>
            </w:r>
            <w:r w:rsidRPr="00A24F6B">
              <w:rPr>
                <w:rFonts w:ascii="SimSun"/>
                <w:bCs/>
                <w:kern w:val="22"/>
                <w:szCs w:val="20"/>
                <w:lang w:eastAsia="zh-CN"/>
              </w:rPr>
              <w:t>和实施</w:t>
            </w:r>
            <w:r w:rsidRPr="00A24F6B">
              <w:rPr>
                <w:rFonts w:ascii="SimSun" w:hint="eastAsia"/>
                <w:bCs/>
                <w:kern w:val="22"/>
                <w:szCs w:val="20"/>
                <w:lang w:val="zh-CN" w:eastAsia="zh-CN"/>
              </w:rPr>
              <w:t>适应气候变化和减少灾害风险措施</w:t>
            </w:r>
            <w:r w:rsidRPr="00A24F6B">
              <w:rPr>
                <w:rFonts w:ascii="SimSun" w:hint="eastAsia"/>
                <w:bCs/>
                <w:kern w:val="22"/>
                <w:szCs w:val="20"/>
                <w:lang w:eastAsia="zh-CN"/>
              </w:rPr>
              <w:t>，</w:t>
            </w:r>
            <w:r w:rsidRPr="00A24F6B">
              <w:rPr>
                <w:rFonts w:ascii="SimSun" w:hint="eastAsia"/>
                <w:bCs/>
                <w:kern w:val="22"/>
                <w:szCs w:val="20"/>
                <w:lang w:val="zh-CN" w:eastAsia="zh-CN"/>
              </w:rPr>
              <w:t>防止和避免气候变化和灾害风险对生态系统</w:t>
            </w:r>
            <w:r w:rsidRPr="00A24F6B">
              <w:rPr>
                <w:rFonts w:ascii="SimSun"/>
                <w:bCs/>
                <w:kern w:val="22"/>
                <w:szCs w:val="20"/>
                <w:lang w:val="zh-CN" w:eastAsia="zh-CN"/>
              </w:rPr>
              <w:t>和</w:t>
            </w:r>
            <w:r w:rsidRPr="00A24F6B">
              <w:rPr>
                <w:rFonts w:ascii="SimSun" w:hint="eastAsia"/>
                <w:bCs/>
                <w:kern w:val="22"/>
                <w:szCs w:val="20"/>
                <w:lang w:val="zh-CN" w:eastAsia="zh-CN"/>
              </w:rPr>
              <w:t>脆弱群体、土著人民和地方社区妇女</w:t>
            </w:r>
            <w:r w:rsidRPr="00A24F6B">
              <w:rPr>
                <w:rFonts w:ascii="SimSun"/>
                <w:bCs/>
                <w:kern w:val="22"/>
                <w:szCs w:val="20"/>
                <w:lang w:val="zh-CN" w:eastAsia="zh-CN"/>
              </w:rPr>
              <w:t>和</w:t>
            </w:r>
            <w:r w:rsidRPr="00A24F6B">
              <w:rPr>
                <w:rFonts w:ascii="SimSun" w:hint="eastAsia"/>
                <w:bCs/>
                <w:kern w:val="22"/>
                <w:szCs w:val="20"/>
                <w:lang w:val="zh-CN" w:eastAsia="zh-CN"/>
              </w:rPr>
              <w:t>女童产生特别严重的影响。</w:t>
            </w:r>
          </w:p>
        </w:tc>
      </w:tr>
      <w:tr w:rsidR="005C11B6" w:rsidRPr="00905DAA" w:rsidTr="005C11B6">
        <w:trPr>
          <w:jc w:val="center"/>
        </w:trPr>
        <w:tc>
          <w:tcPr>
            <w:tcW w:w="9401" w:type="dxa"/>
            <w:gridSpan w:val="2"/>
            <w:tcBorders>
              <w:top w:val="nil"/>
              <w:bottom w:val="nil"/>
            </w:tcBorders>
          </w:tcPr>
          <w:p w:rsidR="005C11B6" w:rsidRPr="00A24F6B" w:rsidRDefault="005C11B6" w:rsidP="005C11B6">
            <w:pPr>
              <w:suppressLineNumbers/>
              <w:suppressAutoHyphens/>
              <w:kinsoku w:val="0"/>
              <w:overflowPunct w:val="0"/>
              <w:autoSpaceDE w:val="0"/>
              <w:autoSpaceDN w:val="0"/>
              <w:adjustRightInd w:val="0"/>
              <w:snapToGrid w:val="0"/>
              <w:rPr>
                <w:b/>
                <w:bCs/>
                <w:szCs w:val="20"/>
                <w:lang w:eastAsia="zh-CN"/>
              </w:rPr>
            </w:pPr>
            <w:r w:rsidRPr="00A24F6B">
              <w:rPr>
                <w:rFonts w:ascii="SimSun" w:hint="eastAsia"/>
                <w:b/>
                <w:bCs/>
                <w:kern w:val="22"/>
                <w:szCs w:val="20"/>
                <w:lang w:val="zh-CN" w:eastAsia="zh-CN"/>
              </w:rPr>
              <w:t>实现多重规模基于生态系统的适应气候变化和减少灾害风险的原则</w:t>
            </w:r>
          </w:p>
        </w:tc>
      </w:tr>
      <w:tr w:rsidR="005C11B6" w:rsidRPr="00905DAA" w:rsidTr="005C11B6">
        <w:trPr>
          <w:jc w:val="center"/>
        </w:trPr>
        <w:tc>
          <w:tcPr>
            <w:tcW w:w="541" w:type="dxa"/>
            <w:tcBorders>
              <w:top w:val="nil"/>
              <w:bottom w:val="nil"/>
            </w:tcBorders>
          </w:tcPr>
          <w:p w:rsidR="005C11B6" w:rsidRPr="002916BC" w:rsidRDefault="005C11B6" w:rsidP="005C11B6">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5</w:t>
            </w:r>
          </w:p>
        </w:tc>
        <w:tc>
          <w:tcPr>
            <w:tcW w:w="8860" w:type="dxa"/>
            <w:tcBorders>
              <w:top w:val="nil"/>
              <w:bottom w:val="nil"/>
            </w:tcBorders>
          </w:tcPr>
          <w:p w:rsidR="005C11B6" w:rsidRPr="00A24F6B" w:rsidRDefault="005C11B6" w:rsidP="005C11B6">
            <w:pPr>
              <w:suppressLineNumbers/>
              <w:suppressAutoHyphens/>
              <w:overflowPunct w:val="0"/>
              <w:autoSpaceDE w:val="0"/>
              <w:autoSpaceDN w:val="0"/>
              <w:adjustRightInd w:val="0"/>
              <w:snapToGrid w:val="0"/>
              <w:rPr>
                <w:bCs/>
                <w:szCs w:val="20"/>
                <w:lang w:eastAsia="zh-CN"/>
              </w:rPr>
            </w:pPr>
            <w:r w:rsidRPr="00A24F6B">
              <w:rPr>
                <w:rFonts w:ascii="SimSun" w:hint="eastAsia"/>
                <w:bCs/>
                <w:kern w:val="22"/>
                <w:szCs w:val="20"/>
                <w:lang w:val="zh-CN" w:eastAsia="zh-CN"/>
              </w:rPr>
              <w:t>认识到一些基于生态系统的适应气候变化和减少灾害风险的效益只有在较大时空规模下才明显</w:t>
            </w:r>
            <w:r w:rsidRPr="00A24F6B">
              <w:rPr>
                <w:rFonts w:ascii="SimSun" w:hint="eastAsia"/>
                <w:bCs/>
                <w:kern w:val="22"/>
                <w:szCs w:val="20"/>
                <w:lang w:eastAsia="zh-CN"/>
              </w:rPr>
              <w:t>，</w:t>
            </w:r>
            <w:r w:rsidRPr="00A24F6B">
              <w:rPr>
                <w:rFonts w:ascii="SimSun" w:hint="eastAsia"/>
                <w:bCs/>
                <w:kern w:val="22"/>
                <w:szCs w:val="20"/>
                <w:lang w:val="zh-CN" w:eastAsia="zh-CN"/>
              </w:rPr>
              <w:t>因此应设计适当规模的基于生态系统的适应气候变化和减少灾害风险的活动。</w:t>
            </w:r>
          </w:p>
        </w:tc>
      </w:tr>
      <w:tr w:rsidR="005C11B6" w:rsidRPr="00905DAA" w:rsidTr="005C11B6">
        <w:trPr>
          <w:jc w:val="center"/>
        </w:trPr>
        <w:tc>
          <w:tcPr>
            <w:tcW w:w="541" w:type="dxa"/>
            <w:tcBorders>
              <w:top w:val="nil"/>
              <w:bottom w:val="nil"/>
            </w:tcBorders>
          </w:tcPr>
          <w:p w:rsidR="005C11B6" w:rsidRPr="002916BC" w:rsidRDefault="005C11B6" w:rsidP="005C11B6">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6</w:t>
            </w:r>
          </w:p>
        </w:tc>
        <w:tc>
          <w:tcPr>
            <w:tcW w:w="8860" w:type="dxa"/>
            <w:tcBorders>
              <w:top w:val="nil"/>
              <w:bottom w:val="nil"/>
            </w:tcBorders>
          </w:tcPr>
          <w:p w:rsidR="005C11B6" w:rsidRPr="00A24F6B" w:rsidRDefault="005C11B6" w:rsidP="005C11B6">
            <w:pPr>
              <w:suppressLineNumbers/>
              <w:suppressAutoHyphens/>
              <w:kinsoku w:val="0"/>
              <w:overflowPunct w:val="0"/>
              <w:autoSpaceDE w:val="0"/>
              <w:autoSpaceDN w:val="0"/>
              <w:adjustRightInd w:val="0"/>
              <w:snapToGrid w:val="0"/>
              <w:rPr>
                <w:bCs/>
                <w:szCs w:val="20"/>
                <w:lang w:eastAsia="zh-CN"/>
              </w:rPr>
            </w:pPr>
            <w:r w:rsidRPr="00A24F6B">
              <w:rPr>
                <w:rFonts w:ascii="SimSun" w:hint="eastAsia"/>
                <w:bCs/>
                <w:kern w:val="22"/>
                <w:szCs w:val="20"/>
                <w:lang w:val="zh-CN" w:eastAsia="zh-CN"/>
              </w:rPr>
              <w:t>确保基于生态系统的适应气候变化和减少灾害风险的活动跨越各个领域并有利益攸关方和权利拥有者的协作、协调和合作。</w:t>
            </w:r>
          </w:p>
        </w:tc>
      </w:tr>
      <w:tr w:rsidR="005C11B6" w:rsidRPr="00905DAA" w:rsidTr="005C11B6">
        <w:trPr>
          <w:jc w:val="center"/>
        </w:trPr>
        <w:tc>
          <w:tcPr>
            <w:tcW w:w="9401" w:type="dxa"/>
            <w:gridSpan w:val="2"/>
            <w:tcBorders>
              <w:top w:val="nil"/>
              <w:bottom w:val="nil"/>
            </w:tcBorders>
          </w:tcPr>
          <w:p w:rsidR="005C11B6" w:rsidRPr="00A24F6B" w:rsidRDefault="005C11B6" w:rsidP="005C11B6">
            <w:pPr>
              <w:suppressLineNumbers/>
              <w:suppressAutoHyphens/>
              <w:kinsoku w:val="0"/>
              <w:overflowPunct w:val="0"/>
              <w:autoSpaceDE w:val="0"/>
              <w:autoSpaceDN w:val="0"/>
              <w:adjustRightInd w:val="0"/>
              <w:snapToGrid w:val="0"/>
              <w:rPr>
                <w:b/>
                <w:bCs/>
                <w:szCs w:val="20"/>
                <w:lang w:eastAsia="zh-CN"/>
              </w:rPr>
            </w:pPr>
            <w:r w:rsidRPr="00A24F6B">
              <w:rPr>
                <w:rFonts w:ascii="SimSun" w:hint="eastAsia"/>
                <w:b/>
                <w:bCs/>
                <w:kern w:val="22"/>
                <w:szCs w:val="20"/>
                <w:lang w:val="zh-CN" w:eastAsia="zh-CN"/>
              </w:rPr>
              <w:t>促进基于生态系统的适应气候变化和减少灾害风险的效用和效率</w:t>
            </w:r>
          </w:p>
        </w:tc>
      </w:tr>
      <w:tr w:rsidR="005C11B6" w:rsidRPr="00905DAA" w:rsidTr="005C11B6">
        <w:trPr>
          <w:jc w:val="center"/>
        </w:trPr>
        <w:tc>
          <w:tcPr>
            <w:tcW w:w="541" w:type="dxa"/>
            <w:tcBorders>
              <w:top w:val="nil"/>
              <w:bottom w:val="nil"/>
            </w:tcBorders>
          </w:tcPr>
          <w:p w:rsidR="005C11B6" w:rsidRPr="00A24F6B" w:rsidRDefault="005C11B6" w:rsidP="005C11B6">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7</w:t>
            </w:r>
          </w:p>
        </w:tc>
        <w:tc>
          <w:tcPr>
            <w:tcW w:w="8860" w:type="dxa"/>
            <w:tcBorders>
              <w:top w:val="nil"/>
              <w:bottom w:val="nil"/>
            </w:tcBorders>
          </w:tcPr>
          <w:p w:rsidR="005C11B6" w:rsidRPr="00A24F6B" w:rsidRDefault="005C11B6" w:rsidP="005C11B6">
            <w:pPr>
              <w:suppressLineNumbers/>
              <w:suppressAutoHyphens/>
              <w:overflowPunct w:val="0"/>
              <w:autoSpaceDE w:val="0"/>
              <w:autoSpaceDN w:val="0"/>
              <w:adjustRightInd w:val="0"/>
              <w:snapToGrid w:val="0"/>
              <w:rPr>
                <w:bCs/>
                <w:szCs w:val="20"/>
                <w:lang w:eastAsia="zh-CN"/>
              </w:rPr>
            </w:pPr>
            <w:r w:rsidRPr="00A24F6B">
              <w:rPr>
                <w:rFonts w:ascii="SimSun" w:hint="eastAsia"/>
                <w:bCs/>
                <w:kern w:val="22"/>
                <w:szCs w:val="20"/>
                <w:lang w:val="zh-CN" w:eastAsia="zh-CN"/>
              </w:rPr>
              <w:t>确保基于生态系统适应气候变化和减少灾害风险的活动以证据为基础</w:t>
            </w:r>
            <w:r w:rsidRPr="00A24F6B">
              <w:rPr>
                <w:rFonts w:ascii="SimSun" w:hint="eastAsia"/>
                <w:bCs/>
                <w:kern w:val="22"/>
                <w:szCs w:val="20"/>
                <w:lang w:eastAsia="zh-CN"/>
              </w:rPr>
              <w:t>，</w:t>
            </w:r>
            <w:r w:rsidRPr="00A24F6B">
              <w:rPr>
                <w:rFonts w:ascii="SimSun" w:hint="eastAsia"/>
                <w:bCs/>
                <w:kern w:val="22"/>
                <w:szCs w:val="20"/>
                <w:lang w:val="zh-CN" w:eastAsia="zh-CN"/>
              </w:rPr>
              <w:t>在可行的情况下</w:t>
            </w:r>
            <w:r w:rsidRPr="00A24F6B">
              <w:rPr>
                <w:rFonts w:ascii="SimSun" w:hint="eastAsia"/>
                <w:bCs/>
                <w:kern w:val="22"/>
                <w:szCs w:val="20"/>
                <w:lang w:eastAsia="zh-CN"/>
              </w:rPr>
              <w:t>，</w:t>
            </w:r>
            <w:r w:rsidRPr="00A24F6B">
              <w:rPr>
                <w:rFonts w:ascii="SimSun" w:hint="eastAsia"/>
                <w:bCs/>
                <w:kern w:val="22"/>
                <w:szCs w:val="20"/>
                <w:lang w:val="zh-CN" w:eastAsia="zh-CN"/>
              </w:rPr>
              <w:t>结合土著和传统知识</w:t>
            </w:r>
            <w:r w:rsidRPr="00A24F6B">
              <w:rPr>
                <w:rFonts w:ascii="SimSun" w:hint="eastAsia"/>
                <w:bCs/>
                <w:kern w:val="22"/>
                <w:szCs w:val="20"/>
                <w:lang w:eastAsia="zh-CN"/>
              </w:rPr>
              <w:t>，</w:t>
            </w:r>
            <w:r w:rsidRPr="00A24F6B">
              <w:rPr>
                <w:rFonts w:ascii="SimSun" w:hint="eastAsia"/>
                <w:bCs/>
                <w:kern w:val="22"/>
                <w:szCs w:val="20"/>
                <w:lang w:val="zh-CN" w:eastAsia="zh-CN"/>
              </w:rPr>
              <w:t>并得到目前可得的最佳科学、研究、数据、实践经验和各种知识系统的支持。</w:t>
            </w:r>
          </w:p>
        </w:tc>
      </w:tr>
      <w:tr w:rsidR="005C11B6" w:rsidRPr="00905DAA" w:rsidTr="005C11B6">
        <w:trPr>
          <w:jc w:val="center"/>
        </w:trPr>
        <w:tc>
          <w:tcPr>
            <w:tcW w:w="541" w:type="dxa"/>
            <w:tcBorders>
              <w:top w:val="nil"/>
            </w:tcBorders>
          </w:tcPr>
          <w:p w:rsidR="005C11B6" w:rsidRPr="002916BC" w:rsidRDefault="005C11B6" w:rsidP="005C11B6">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8</w:t>
            </w:r>
          </w:p>
        </w:tc>
        <w:tc>
          <w:tcPr>
            <w:tcW w:w="8860" w:type="dxa"/>
            <w:tcBorders>
              <w:top w:val="nil"/>
            </w:tcBorders>
          </w:tcPr>
          <w:p w:rsidR="005C11B6" w:rsidRPr="00A24F6B" w:rsidRDefault="005C11B6" w:rsidP="005C11B6">
            <w:pPr>
              <w:suppressLineNumbers/>
              <w:suppressAutoHyphens/>
              <w:kinsoku w:val="0"/>
              <w:overflowPunct w:val="0"/>
              <w:autoSpaceDE w:val="0"/>
              <w:autoSpaceDN w:val="0"/>
              <w:adjustRightInd w:val="0"/>
              <w:snapToGrid w:val="0"/>
              <w:rPr>
                <w:bCs/>
                <w:szCs w:val="20"/>
                <w:lang w:eastAsia="zh-CN"/>
              </w:rPr>
            </w:pPr>
            <w:r w:rsidRPr="00A24F6B">
              <w:rPr>
                <w:rFonts w:ascii="SimSun" w:hint="eastAsia"/>
                <w:bCs/>
                <w:kern w:val="22"/>
                <w:szCs w:val="20"/>
                <w:lang w:val="zh-CN" w:eastAsia="zh-CN"/>
              </w:rPr>
              <w:t>将促进适应管理和积极学习的机制纳入基于生态系统适应气候变化和减少灾害风险活动</w:t>
            </w:r>
            <w:r w:rsidRPr="00A24F6B">
              <w:rPr>
                <w:rFonts w:ascii="SimSun" w:hint="eastAsia"/>
                <w:bCs/>
                <w:kern w:val="22"/>
                <w:szCs w:val="20"/>
                <w:lang w:eastAsia="zh-CN"/>
              </w:rPr>
              <w:t>，</w:t>
            </w:r>
            <w:r w:rsidRPr="00A24F6B">
              <w:rPr>
                <w:rFonts w:ascii="SimSun" w:hint="eastAsia"/>
                <w:bCs/>
                <w:kern w:val="22"/>
                <w:szCs w:val="20"/>
                <w:lang w:val="zh-CN" w:eastAsia="zh-CN"/>
              </w:rPr>
              <w:t>包括持续监测和评价规划和实施的所有阶段。</w:t>
            </w:r>
          </w:p>
        </w:tc>
      </w:tr>
      <w:tr w:rsidR="005C11B6" w:rsidRPr="00905DAA" w:rsidTr="005C11B6">
        <w:trPr>
          <w:jc w:val="center"/>
        </w:trPr>
        <w:tc>
          <w:tcPr>
            <w:tcW w:w="541" w:type="dxa"/>
          </w:tcPr>
          <w:p w:rsidR="005C11B6" w:rsidRPr="002916BC" w:rsidRDefault="005C11B6" w:rsidP="005C11B6">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9</w:t>
            </w:r>
          </w:p>
        </w:tc>
        <w:tc>
          <w:tcPr>
            <w:tcW w:w="8860" w:type="dxa"/>
          </w:tcPr>
          <w:p w:rsidR="005C11B6" w:rsidRPr="00A24F6B" w:rsidRDefault="005C11B6" w:rsidP="005C11B6">
            <w:pPr>
              <w:rPr>
                <w:bCs/>
                <w:szCs w:val="20"/>
                <w:lang w:eastAsia="zh-CN"/>
              </w:rPr>
            </w:pPr>
            <w:r w:rsidRPr="007004B6">
              <w:rPr>
                <w:rFonts w:ascii="SimSun" w:hint="eastAsia"/>
                <w:bCs/>
                <w:spacing w:val="-20"/>
                <w:kern w:val="22"/>
                <w:szCs w:val="20"/>
                <w:lang w:val="zh-CN" w:eastAsia="zh-CN"/>
              </w:rPr>
              <w:t>查明和评估基于生态系统适应气候变化和减少灾害风险活动的限度和尽量减少可能的取舍</w:t>
            </w:r>
            <w:r w:rsidRPr="00A24F6B">
              <w:rPr>
                <w:rFonts w:ascii="SimSun" w:hint="eastAsia"/>
                <w:bCs/>
                <w:kern w:val="22"/>
                <w:szCs w:val="20"/>
                <w:lang w:val="zh-CN" w:eastAsia="zh-CN"/>
              </w:rPr>
              <w:t>。</w:t>
            </w:r>
          </w:p>
        </w:tc>
      </w:tr>
      <w:tr w:rsidR="005C11B6" w:rsidRPr="00905DAA" w:rsidTr="005C11B6">
        <w:trPr>
          <w:jc w:val="center"/>
        </w:trPr>
        <w:tc>
          <w:tcPr>
            <w:tcW w:w="541" w:type="dxa"/>
            <w:tcBorders>
              <w:bottom w:val="single" w:sz="4" w:space="0" w:color="auto"/>
            </w:tcBorders>
          </w:tcPr>
          <w:p w:rsidR="005C11B6" w:rsidRPr="002916BC" w:rsidRDefault="005C11B6" w:rsidP="005C11B6">
            <w:pPr>
              <w:suppressLineNumbers/>
              <w:suppressAutoHyphens/>
              <w:kinsoku w:val="0"/>
              <w:overflowPunct w:val="0"/>
              <w:autoSpaceDE w:val="0"/>
              <w:autoSpaceDN w:val="0"/>
              <w:adjustRightInd w:val="0"/>
              <w:snapToGrid w:val="0"/>
              <w:jc w:val="center"/>
              <w:rPr>
                <w:rFonts w:eastAsia="Univers"/>
                <w:bCs/>
                <w:kern w:val="22"/>
                <w:sz w:val="20"/>
                <w:szCs w:val="20"/>
              </w:rPr>
            </w:pPr>
            <w:r w:rsidRPr="00A24F6B">
              <w:rPr>
                <w:rFonts w:eastAsia="Univers"/>
                <w:bCs/>
                <w:kern w:val="22"/>
                <w:szCs w:val="20"/>
              </w:rPr>
              <w:t>10</w:t>
            </w:r>
          </w:p>
        </w:tc>
        <w:tc>
          <w:tcPr>
            <w:tcW w:w="8860" w:type="dxa"/>
            <w:tcBorders>
              <w:bottom w:val="single" w:sz="4" w:space="0" w:color="auto"/>
            </w:tcBorders>
          </w:tcPr>
          <w:p w:rsidR="005C11B6" w:rsidRPr="00A24F6B" w:rsidRDefault="005C11B6" w:rsidP="005C11B6">
            <w:pPr>
              <w:rPr>
                <w:bCs/>
                <w:szCs w:val="20"/>
                <w:lang w:eastAsia="zh-CN"/>
              </w:rPr>
            </w:pPr>
            <w:r w:rsidRPr="00A24F6B">
              <w:rPr>
                <w:rFonts w:ascii="SimSun" w:hint="eastAsia"/>
                <w:bCs/>
                <w:kern w:val="22"/>
                <w:szCs w:val="20"/>
                <w:lang w:val="zh-CN" w:eastAsia="zh-CN"/>
              </w:rPr>
              <w:t>尽量加大实现多重效益的协同作用</w:t>
            </w:r>
            <w:r w:rsidRPr="007004B6">
              <w:rPr>
                <w:rFonts w:ascii="SimSun" w:hint="eastAsia"/>
                <w:bCs/>
                <w:spacing w:val="-20"/>
                <w:kern w:val="22"/>
                <w:szCs w:val="20"/>
                <w:lang w:eastAsia="zh-CN"/>
              </w:rPr>
              <w:t>，</w:t>
            </w:r>
            <w:r w:rsidRPr="007004B6">
              <w:rPr>
                <w:rFonts w:ascii="SimSun" w:hint="eastAsia"/>
                <w:bCs/>
                <w:spacing w:val="-20"/>
                <w:kern w:val="22"/>
                <w:szCs w:val="20"/>
                <w:lang w:val="zh-CN" w:eastAsia="zh-CN"/>
              </w:rPr>
              <w:t>包括推动生物多样性、养护、可持续发展、性别平等</w:t>
            </w:r>
            <w:r w:rsidRPr="00A24F6B">
              <w:rPr>
                <w:rFonts w:ascii="SimSun" w:hint="eastAsia"/>
                <w:bCs/>
                <w:kern w:val="22"/>
                <w:szCs w:val="20"/>
                <w:lang w:val="zh-CN" w:eastAsia="zh-CN"/>
              </w:rPr>
              <w:t>、</w:t>
            </w:r>
            <w:r w:rsidRPr="00A24F6B">
              <w:rPr>
                <w:rFonts w:ascii="SimSun"/>
                <w:bCs/>
                <w:kern w:val="22"/>
                <w:szCs w:val="20"/>
                <w:lang w:val="zh-CN" w:eastAsia="zh-CN"/>
              </w:rPr>
              <w:t>健康</w:t>
            </w:r>
            <w:r w:rsidRPr="00A24F6B">
              <w:rPr>
                <w:rFonts w:ascii="SimSun" w:hint="eastAsia"/>
                <w:bCs/>
                <w:kern w:val="22"/>
                <w:szCs w:val="20"/>
                <w:lang w:val="zh-CN" w:eastAsia="zh-CN"/>
              </w:rPr>
              <w:t>、适应气候变化和减少风险的协同作用。</w:t>
            </w:r>
          </w:p>
        </w:tc>
      </w:tr>
    </w:tbl>
    <w:p w:rsidR="005C11B6" w:rsidRPr="00905DAA" w:rsidRDefault="005C11B6" w:rsidP="005C11B6">
      <w:pPr>
        <w:suppressLineNumbers/>
        <w:suppressAutoHyphens/>
        <w:kinsoku w:val="0"/>
        <w:overflowPunct w:val="0"/>
        <w:autoSpaceDE w:val="0"/>
        <w:autoSpaceDN w:val="0"/>
        <w:adjustRightInd w:val="0"/>
        <w:snapToGrid w:val="0"/>
        <w:rPr>
          <w:rFonts w:ascii="Univers" w:eastAsia="Univers" w:hAnsi="Univers"/>
          <w:bCs/>
          <w:kern w:val="22"/>
          <w:lang w:eastAsia="zh-CN"/>
        </w:rPr>
      </w:pPr>
    </w:p>
    <w:tbl>
      <w:tblPr>
        <w:tblW w:w="9350"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2268"/>
        <w:gridCol w:w="7082"/>
      </w:tblGrid>
      <w:tr w:rsidR="005C11B6" w:rsidRPr="00905DAA" w:rsidTr="005C11B6">
        <w:trPr>
          <w:cantSplit/>
          <w:jc w:val="center"/>
        </w:trPr>
        <w:tc>
          <w:tcPr>
            <w:tcW w:w="9350" w:type="dxa"/>
            <w:gridSpan w:val="2"/>
            <w:tcBorders>
              <w:top w:val="single" w:sz="6" w:space="0" w:color="auto"/>
            </w:tcBorders>
          </w:tcPr>
          <w:p w:rsidR="005C11B6" w:rsidRPr="00A24F6B" w:rsidRDefault="005C11B6" w:rsidP="005C11B6">
            <w:pPr>
              <w:keepNext/>
              <w:suppressLineNumbers/>
              <w:suppressAutoHyphens/>
              <w:kinsoku w:val="0"/>
              <w:overflowPunct w:val="0"/>
              <w:autoSpaceDE w:val="0"/>
              <w:autoSpaceDN w:val="0"/>
              <w:adjustRightInd w:val="0"/>
              <w:snapToGrid w:val="0"/>
              <w:spacing w:before="40" w:after="40"/>
              <w:jc w:val="center"/>
              <w:rPr>
                <w:b/>
                <w:bCs/>
                <w:lang w:eastAsia="zh-CN"/>
              </w:rPr>
            </w:pPr>
            <w:r w:rsidRPr="00A24F6B">
              <w:rPr>
                <w:rFonts w:ascii="SimSun" w:hint="eastAsia"/>
                <w:b/>
                <w:bCs/>
                <w:kern w:val="22"/>
                <w:lang w:val="zh-CN" w:eastAsia="zh-CN"/>
              </w:rPr>
              <w:t>规划和有效实施基于生态系统的适应气候变化</w:t>
            </w:r>
            <w:r w:rsidRPr="00A24F6B">
              <w:rPr>
                <w:rFonts w:ascii="SimSun"/>
                <w:b/>
                <w:bCs/>
                <w:kern w:val="22"/>
                <w:lang w:eastAsia="zh-CN"/>
              </w:rPr>
              <w:br/>
            </w:r>
            <w:r w:rsidRPr="00A24F6B">
              <w:rPr>
                <w:rFonts w:ascii="SimSun" w:hint="eastAsia"/>
                <w:b/>
                <w:bCs/>
                <w:kern w:val="22"/>
                <w:lang w:val="zh-CN" w:eastAsia="zh-CN"/>
              </w:rPr>
              <w:t>和减少灾害风险的保障措施</w:t>
            </w:r>
          </w:p>
        </w:tc>
      </w:tr>
      <w:tr w:rsidR="005C11B6" w:rsidRPr="00905DAA" w:rsidTr="005C11B6">
        <w:trPr>
          <w:cantSplit/>
          <w:jc w:val="center"/>
        </w:trPr>
        <w:tc>
          <w:tcPr>
            <w:tcW w:w="2268" w:type="dxa"/>
          </w:tcPr>
          <w:p w:rsidR="005C11B6" w:rsidRPr="00A24F6B" w:rsidRDefault="005C11B6" w:rsidP="005C11B6">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适用环境影响评估和进行有力监测和评价</w:t>
            </w:r>
          </w:p>
        </w:tc>
        <w:tc>
          <w:tcPr>
            <w:tcW w:w="7082" w:type="dxa"/>
          </w:tcPr>
          <w:p w:rsidR="005C11B6" w:rsidRPr="00A24F6B" w:rsidRDefault="005C11B6" w:rsidP="00C83151">
            <w:pPr>
              <w:numPr>
                <w:ilvl w:val="0"/>
                <w:numId w:val="104"/>
              </w:numPr>
              <w:suppressLineNumbers/>
              <w:tabs>
                <w:tab w:val="left" w:pos="417"/>
              </w:tabs>
              <w:suppressAutoHyphens/>
              <w:kinsoku w:val="0"/>
              <w:overflowPunct w:val="0"/>
              <w:autoSpaceDE w:val="0"/>
              <w:autoSpaceDN w:val="0"/>
              <w:adjustRightInd w:val="0"/>
              <w:snapToGrid w:val="0"/>
              <w:spacing w:before="40" w:after="40"/>
              <w:ind w:left="0" w:firstLine="0"/>
              <w:jc w:val="left"/>
              <w:rPr>
                <w:rFonts w:ascii="Univers" w:hAnsi="Univers"/>
                <w:bCs/>
                <w:lang w:eastAsia="zh-CN"/>
              </w:rPr>
            </w:pPr>
            <w:r w:rsidRPr="00A24F6B">
              <w:rPr>
                <w:rFonts w:ascii="SimSun" w:hint="eastAsia"/>
                <w:bCs/>
                <w:kern w:val="22"/>
                <w:lang w:val="zh-CN" w:eastAsia="zh-CN"/>
              </w:rPr>
              <w:t>基于生态系统适应气候变化和减少灾害风险的活动应酌情受到环境影响的评估</w:t>
            </w:r>
            <w:r w:rsidRPr="00A24F6B">
              <w:rPr>
                <w:rFonts w:ascii="SimSun" w:hint="eastAsia"/>
                <w:bCs/>
                <w:kern w:val="22"/>
                <w:lang w:eastAsia="zh-CN"/>
              </w:rPr>
              <w:t>，</w:t>
            </w:r>
            <w:r w:rsidRPr="00A24F6B">
              <w:rPr>
                <w:rFonts w:ascii="SimSun" w:hint="eastAsia"/>
                <w:bCs/>
                <w:kern w:val="22"/>
                <w:lang w:val="zh-CN" w:eastAsia="zh-CN"/>
              </w:rPr>
              <w:t>包括在项目设计的最初阶段进行社会和文化影响评估</w:t>
            </w:r>
            <w:r w:rsidRPr="00A24F6B">
              <w:rPr>
                <w:rFonts w:ascii="SimSun" w:hint="eastAsia"/>
                <w:bCs/>
                <w:kern w:val="22"/>
                <w:lang w:eastAsia="zh-CN"/>
              </w:rPr>
              <w:t>（</w:t>
            </w:r>
            <w:r w:rsidRPr="00A24F6B">
              <w:rPr>
                <w:rFonts w:ascii="SimSun" w:hint="eastAsia"/>
                <w:bCs/>
                <w:kern w:val="22"/>
                <w:lang w:val="zh-CN" w:eastAsia="zh-CN"/>
              </w:rPr>
              <w:t>见《阿格维古准则》</w:t>
            </w:r>
            <w:r w:rsidRPr="00A24F6B">
              <w:rPr>
                <w:rFonts w:ascii="SimSun" w:hint="eastAsia"/>
                <w:bCs/>
                <w:kern w:val="22"/>
                <w:lang w:eastAsia="zh-CN"/>
              </w:rPr>
              <w:t>）</w:t>
            </w:r>
            <w:r w:rsidRPr="00A24F6B">
              <w:rPr>
                <w:rFonts w:ascii="SimSun" w:hint="eastAsia"/>
                <w:bCs/>
                <w:kern w:val="22"/>
                <w:lang w:val="zh-CN" w:eastAsia="zh-CN"/>
              </w:rPr>
              <w:t>并应受到有力的监测和评价系统的监管。</w:t>
            </w:r>
          </w:p>
        </w:tc>
      </w:tr>
      <w:tr w:rsidR="005C11B6" w:rsidRPr="00905DAA" w:rsidTr="005C11B6">
        <w:trPr>
          <w:cantSplit/>
          <w:jc w:val="center"/>
        </w:trPr>
        <w:tc>
          <w:tcPr>
            <w:tcW w:w="2268" w:type="dxa"/>
          </w:tcPr>
          <w:p w:rsidR="005C11B6" w:rsidRPr="00A24F6B" w:rsidRDefault="005C11B6" w:rsidP="005C11B6">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防止转嫁风险和影响</w:t>
            </w:r>
          </w:p>
        </w:tc>
        <w:tc>
          <w:tcPr>
            <w:tcW w:w="7082" w:type="dxa"/>
          </w:tcPr>
          <w:p w:rsidR="005C11B6" w:rsidRPr="00A24F6B" w:rsidRDefault="005C11B6" w:rsidP="00C83151">
            <w:pPr>
              <w:numPr>
                <w:ilvl w:val="0"/>
                <w:numId w:val="104"/>
              </w:numPr>
              <w:suppressLineNumbers/>
              <w:tabs>
                <w:tab w:val="left" w:pos="417"/>
              </w:tabs>
              <w:suppressAutoHyphens/>
              <w:kinsoku w:val="0"/>
              <w:overflowPunct w:val="0"/>
              <w:autoSpaceDE w:val="0"/>
              <w:autoSpaceDN w:val="0"/>
              <w:adjustRightInd w:val="0"/>
              <w:snapToGrid w:val="0"/>
              <w:spacing w:before="40" w:after="40"/>
              <w:ind w:left="0" w:firstLine="0"/>
              <w:jc w:val="left"/>
              <w:rPr>
                <w:rFonts w:ascii="Univers" w:hAnsi="Univers"/>
                <w:bCs/>
                <w:lang w:eastAsia="zh-CN"/>
              </w:rPr>
            </w:pPr>
            <w:r w:rsidRPr="00A24F6B">
              <w:rPr>
                <w:rFonts w:ascii="SimSun" w:hint="eastAsia"/>
                <w:bCs/>
                <w:kern w:val="22"/>
                <w:lang w:val="zh-CN" w:eastAsia="zh-CN"/>
              </w:rPr>
              <w:t>基于生态系统适应气候变化和减少灾害风险的活动应避免</w:t>
            </w:r>
            <w:r w:rsidRPr="00A24F6B">
              <w:rPr>
                <w:rFonts w:ascii="SimSun"/>
                <w:bCs/>
                <w:kern w:val="22"/>
                <w:lang w:val="zh-CN" w:eastAsia="zh-CN"/>
              </w:rPr>
              <w:t>给</w:t>
            </w:r>
            <w:r w:rsidRPr="00A24F6B">
              <w:rPr>
                <w:rFonts w:ascii="SimSun" w:hint="eastAsia"/>
                <w:bCs/>
                <w:kern w:val="22"/>
                <w:lang w:val="zh-CN" w:eastAsia="zh-CN"/>
              </w:rPr>
              <w:t>生物多样性或人们造成不利影响</w:t>
            </w:r>
            <w:r w:rsidRPr="00A24F6B">
              <w:rPr>
                <w:rFonts w:ascii="SimSun" w:hint="eastAsia"/>
                <w:bCs/>
                <w:kern w:val="22"/>
                <w:lang w:eastAsia="zh-CN"/>
              </w:rPr>
              <w:t>，</w:t>
            </w:r>
            <w:r w:rsidRPr="00A24F6B">
              <w:rPr>
                <w:rFonts w:ascii="SimSun" w:hint="eastAsia"/>
                <w:bCs/>
                <w:kern w:val="22"/>
                <w:lang w:val="zh-CN" w:eastAsia="zh-CN"/>
              </w:rPr>
              <w:t>也不应导致将风险或影响从一个地区或族群转移到另一个地区或族群。</w:t>
            </w:r>
          </w:p>
        </w:tc>
      </w:tr>
      <w:tr w:rsidR="005C11B6" w:rsidRPr="00905DAA" w:rsidTr="005C11B6">
        <w:trPr>
          <w:cantSplit/>
          <w:jc w:val="center"/>
        </w:trPr>
        <w:tc>
          <w:tcPr>
            <w:tcW w:w="2268" w:type="dxa"/>
          </w:tcPr>
          <w:p w:rsidR="005C11B6" w:rsidRPr="00A24F6B" w:rsidRDefault="005C11B6" w:rsidP="005C11B6">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lastRenderedPageBreak/>
              <w:t>防止损害生物多样性、生态系统和生态系统功能</w:t>
            </w:r>
            <w:r w:rsidRPr="00A24F6B">
              <w:rPr>
                <w:rFonts w:ascii="KaiTi" w:eastAsia="KaiTi" w:hAnsi="KaiTi"/>
                <w:bCs/>
                <w:kern w:val="22"/>
                <w:lang w:val="zh-CN" w:eastAsia="zh-CN"/>
              </w:rPr>
              <w:t>和</w:t>
            </w:r>
            <w:r w:rsidRPr="00A24F6B">
              <w:rPr>
                <w:rFonts w:ascii="KaiTi" w:eastAsia="KaiTi" w:hAnsi="KaiTi" w:hint="eastAsia"/>
                <w:bCs/>
                <w:kern w:val="22"/>
                <w:lang w:val="zh-CN" w:eastAsia="zh-CN"/>
              </w:rPr>
              <w:t>服务</w:t>
            </w:r>
          </w:p>
        </w:tc>
        <w:tc>
          <w:tcPr>
            <w:tcW w:w="7082" w:type="dxa"/>
          </w:tcPr>
          <w:p w:rsidR="005C11B6" w:rsidRPr="00A24F6B" w:rsidRDefault="005C11B6" w:rsidP="00C83151">
            <w:pPr>
              <w:numPr>
                <w:ilvl w:val="0"/>
                <w:numId w:val="104"/>
              </w:numPr>
              <w:suppressLineNumbers/>
              <w:tabs>
                <w:tab w:val="left" w:pos="417"/>
              </w:tabs>
              <w:suppressAutoHyphens/>
              <w:kinsoku w:val="0"/>
              <w:overflowPunct w:val="0"/>
              <w:autoSpaceDE w:val="0"/>
              <w:autoSpaceDN w:val="0"/>
              <w:adjustRightInd w:val="0"/>
              <w:snapToGrid w:val="0"/>
              <w:spacing w:before="40" w:after="40"/>
              <w:ind w:left="0" w:firstLine="0"/>
              <w:jc w:val="left"/>
              <w:rPr>
                <w:rFonts w:ascii="Univers" w:hAnsi="Univers"/>
                <w:bCs/>
                <w:kern w:val="22"/>
                <w:lang w:eastAsia="zh-CN"/>
              </w:rPr>
            </w:pPr>
            <w:r w:rsidRPr="00A24F6B">
              <w:rPr>
                <w:rFonts w:ascii="SimSun" w:hint="eastAsia"/>
                <w:bCs/>
                <w:kern w:val="22"/>
                <w:lang w:val="zh-CN" w:eastAsia="zh-CN"/>
              </w:rPr>
              <w:t>基于生态系统应适应气候变化和减少灾害风险的活动</w:t>
            </w:r>
            <w:r w:rsidRPr="00A24F6B">
              <w:rPr>
                <w:rFonts w:ascii="SimSun" w:hint="eastAsia"/>
                <w:bCs/>
                <w:kern w:val="22"/>
                <w:lang w:eastAsia="zh-CN"/>
              </w:rPr>
              <w:t>，</w:t>
            </w:r>
            <w:r w:rsidRPr="00A24F6B">
              <w:rPr>
                <w:rFonts w:ascii="SimSun" w:hint="eastAsia"/>
                <w:bCs/>
                <w:kern w:val="22"/>
                <w:lang w:val="zh-CN" w:eastAsia="zh-CN"/>
              </w:rPr>
              <w:t>包括灾害的因应、恢复和重建措施</w:t>
            </w:r>
            <w:r w:rsidRPr="00A24F6B">
              <w:rPr>
                <w:rFonts w:ascii="SimSun" w:hint="eastAsia"/>
                <w:bCs/>
                <w:kern w:val="22"/>
                <w:lang w:eastAsia="zh-CN"/>
              </w:rPr>
              <w:t>，</w:t>
            </w:r>
            <w:r w:rsidRPr="00A24F6B">
              <w:rPr>
                <w:rFonts w:ascii="SimSun" w:hint="eastAsia"/>
                <w:bCs/>
                <w:kern w:val="22"/>
                <w:lang w:val="zh-CN" w:eastAsia="zh-CN"/>
              </w:rPr>
              <w:t>都不应造成自然生境的退化、生物多样性的丧失或入侵物种的引进</w:t>
            </w:r>
            <w:r w:rsidRPr="00A24F6B">
              <w:rPr>
                <w:rFonts w:ascii="SimSun" w:hint="eastAsia"/>
                <w:bCs/>
                <w:kern w:val="22"/>
                <w:lang w:eastAsia="zh-CN"/>
              </w:rPr>
              <w:t>，</w:t>
            </w:r>
            <w:r w:rsidRPr="00A24F6B">
              <w:rPr>
                <w:rFonts w:ascii="SimSun" w:hint="eastAsia"/>
                <w:bCs/>
                <w:kern w:val="22"/>
                <w:lang w:val="zh-CN" w:eastAsia="zh-CN"/>
              </w:rPr>
              <w:t>也不应使未来易于产生灾害或加剧这种灾害。</w:t>
            </w:r>
          </w:p>
          <w:p w:rsidR="005C11B6" w:rsidRPr="00A24F6B" w:rsidRDefault="005C11B6" w:rsidP="00C83151">
            <w:pPr>
              <w:numPr>
                <w:ilvl w:val="0"/>
                <w:numId w:val="104"/>
              </w:numPr>
              <w:suppressLineNumbers/>
              <w:tabs>
                <w:tab w:val="left" w:pos="417"/>
              </w:tabs>
              <w:suppressAutoHyphens/>
              <w:kinsoku w:val="0"/>
              <w:overflowPunct w:val="0"/>
              <w:autoSpaceDE w:val="0"/>
              <w:autoSpaceDN w:val="0"/>
              <w:adjustRightInd w:val="0"/>
              <w:snapToGrid w:val="0"/>
              <w:spacing w:before="40" w:after="40"/>
              <w:ind w:left="0" w:firstLine="0"/>
              <w:jc w:val="left"/>
              <w:rPr>
                <w:rFonts w:ascii="Univers" w:hAnsi="Univers"/>
                <w:bCs/>
                <w:lang w:eastAsia="zh-CN"/>
              </w:rPr>
            </w:pPr>
            <w:r w:rsidRPr="00A24F6B">
              <w:rPr>
                <w:rFonts w:ascii="SimSun" w:hint="eastAsia"/>
                <w:bCs/>
                <w:kern w:val="22"/>
                <w:lang w:val="zh-CN" w:eastAsia="zh-CN"/>
              </w:rPr>
              <w:t>基于生态系统适应气候变化和减少灾害风险的活动应促进和加强生物多样性和生态系统功能</w:t>
            </w:r>
            <w:r w:rsidRPr="00A24F6B">
              <w:rPr>
                <w:rFonts w:ascii="SimSun"/>
                <w:bCs/>
                <w:kern w:val="22"/>
                <w:lang w:val="zh-CN" w:eastAsia="zh-CN"/>
              </w:rPr>
              <w:t>和</w:t>
            </w:r>
            <w:r w:rsidRPr="00A24F6B">
              <w:rPr>
                <w:rFonts w:ascii="SimSun" w:hint="eastAsia"/>
                <w:bCs/>
                <w:kern w:val="22"/>
                <w:lang w:val="zh-CN" w:eastAsia="zh-CN"/>
              </w:rPr>
              <w:t>服务</w:t>
            </w:r>
            <w:r w:rsidRPr="00A24F6B">
              <w:rPr>
                <w:rFonts w:ascii="SimSun" w:hint="eastAsia"/>
                <w:bCs/>
                <w:kern w:val="22"/>
                <w:lang w:eastAsia="zh-CN"/>
              </w:rPr>
              <w:t>，</w:t>
            </w:r>
            <w:r w:rsidRPr="00A24F6B">
              <w:rPr>
                <w:rFonts w:ascii="SimSun" w:hint="eastAsia"/>
                <w:bCs/>
                <w:kern w:val="22"/>
                <w:lang w:val="zh-CN" w:eastAsia="zh-CN"/>
              </w:rPr>
              <w:t>其中包括通过作为灾后需求评估和恢复及重建计划的一部分的复原</w:t>
            </w:r>
            <w:r w:rsidRPr="00A24F6B">
              <w:rPr>
                <w:rFonts w:ascii="SimSun" w:hint="eastAsia"/>
                <w:bCs/>
                <w:kern w:val="22"/>
                <w:lang w:eastAsia="zh-CN"/>
              </w:rPr>
              <w:t>/</w:t>
            </w:r>
            <w:r w:rsidRPr="00A24F6B">
              <w:rPr>
                <w:rFonts w:ascii="SimSun" w:hint="eastAsia"/>
                <w:bCs/>
                <w:kern w:val="22"/>
                <w:lang w:val="zh-CN" w:eastAsia="zh-CN"/>
              </w:rPr>
              <w:t>恢复和养护措施。</w:t>
            </w:r>
          </w:p>
        </w:tc>
      </w:tr>
      <w:tr w:rsidR="005C11B6" w:rsidRPr="00905DAA" w:rsidTr="005C11B6">
        <w:trPr>
          <w:cantSplit/>
          <w:jc w:val="center"/>
        </w:trPr>
        <w:tc>
          <w:tcPr>
            <w:tcW w:w="2268" w:type="dxa"/>
          </w:tcPr>
          <w:p w:rsidR="005C11B6" w:rsidRPr="00A24F6B" w:rsidRDefault="005C11B6" w:rsidP="005C11B6">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可持续的资源利用</w:t>
            </w:r>
          </w:p>
        </w:tc>
        <w:tc>
          <w:tcPr>
            <w:tcW w:w="7082" w:type="dxa"/>
          </w:tcPr>
          <w:p w:rsidR="005C11B6" w:rsidRPr="00A24F6B" w:rsidRDefault="005C11B6" w:rsidP="00C83151">
            <w:pPr>
              <w:numPr>
                <w:ilvl w:val="0"/>
                <w:numId w:val="104"/>
              </w:numPr>
              <w:suppressLineNumbers/>
              <w:tabs>
                <w:tab w:val="left" w:pos="417"/>
              </w:tabs>
              <w:suppressAutoHyphens/>
              <w:kinsoku w:val="0"/>
              <w:overflowPunct w:val="0"/>
              <w:autoSpaceDE w:val="0"/>
              <w:autoSpaceDN w:val="0"/>
              <w:adjustRightInd w:val="0"/>
              <w:snapToGrid w:val="0"/>
              <w:spacing w:before="40" w:after="40"/>
              <w:ind w:left="0" w:firstLine="0"/>
              <w:jc w:val="left"/>
              <w:rPr>
                <w:rFonts w:ascii="Univers" w:hAnsi="Univers"/>
                <w:bCs/>
                <w:lang w:eastAsia="zh-CN"/>
              </w:rPr>
            </w:pPr>
            <w:r w:rsidRPr="00A24F6B">
              <w:rPr>
                <w:rFonts w:ascii="SimSun" w:hint="eastAsia"/>
                <w:bCs/>
                <w:kern w:val="22"/>
                <w:lang w:val="zh-CN" w:eastAsia="zh-CN"/>
              </w:rPr>
              <w:t>基于生态系统适应气候变化和减少灾害风险的活动不应造成不可持续的资源使用</w:t>
            </w:r>
            <w:r w:rsidRPr="00A24F6B">
              <w:rPr>
                <w:rFonts w:ascii="SimSun" w:hint="eastAsia"/>
                <w:bCs/>
                <w:kern w:val="22"/>
                <w:lang w:eastAsia="zh-CN"/>
              </w:rPr>
              <w:t>，</w:t>
            </w:r>
            <w:r w:rsidRPr="00A24F6B">
              <w:rPr>
                <w:rFonts w:ascii="SimSun" w:hint="eastAsia"/>
                <w:bCs/>
                <w:kern w:val="22"/>
                <w:lang w:val="zh-CN" w:eastAsia="zh-CN"/>
              </w:rPr>
              <w:t>也不应加大导致气候变化和灾害风险的驱动因素</w:t>
            </w:r>
            <w:r w:rsidRPr="00A24F6B">
              <w:rPr>
                <w:rFonts w:ascii="SimSun" w:hint="eastAsia"/>
                <w:bCs/>
                <w:kern w:val="22"/>
                <w:lang w:eastAsia="zh-CN"/>
              </w:rPr>
              <w:t>，</w:t>
            </w:r>
            <w:r w:rsidRPr="00A24F6B">
              <w:rPr>
                <w:rFonts w:ascii="SimSun" w:hint="eastAsia"/>
                <w:bCs/>
                <w:kern w:val="22"/>
                <w:lang w:val="zh-CN" w:eastAsia="zh-CN"/>
              </w:rPr>
              <w:t>应致力于使能源效率最大化和尽量降低物质资源的使用。</w:t>
            </w:r>
          </w:p>
        </w:tc>
      </w:tr>
      <w:tr w:rsidR="005C11B6" w:rsidRPr="00905DAA" w:rsidTr="005C11B6">
        <w:trPr>
          <w:cantSplit/>
          <w:jc w:val="center"/>
        </w:trPr>
        <w:tc>
          <w:tcPr>
            <w:tcW w:w="2268" w:type="dxa"/>
          </w:tcPr>
          <w:p w:rsidR="005C11B6" w:rsidRPr="00A24F6B" w:rsidRDefault="005C11B6" w:rsidP="005C11B6">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推动全面、有效和包容的参与</w:t>
            </w:r>
          </w:p>
        </w:tc>
        <w:tc>
          <w:tcPr>
            <w:tcW w:w="7082" w:type="dxa"/>
          </w:tcPr>
          <w:p w:rsidR="005C11B6" w:rsidRPr="00A24F6B" w:rsidRDefault="005C11B6" w:rsidP="00C83151">
            <w:pPr>
              <w:numPr>
                <w:ilvl w:val="0"/>
                <w:numId w:val="104"/>
              </w:numPr>
              <w:suppressLineNumbers/>
              <w:tabs>
                <w:tab w:val="left" w:pos="417"/>
              </w:tabs>
              <w:suppressAutoHyphens/>
              <w:kinsoku w:val="0"/>
              <w:overflowPunct w:val="0"/>
              <w:autoSpaceDE w:val="0"/>
              <w:autoSpaceDN w:val="0"/>
              <w:adjustRightInd w:val="0"/>
              <w:snapToGrid w:val="0"/>
              <w:spacing w:before="40" w:after="40"/>
              <w:ind w:left="0" w:firstLine="0"/>
              <w:jc w:val="left"/>
              <w:rPr>
                <w:rFonts w:ascii="Univers" w:hAnsi="Univers"/>
                <w:bCs/>
                <w:lang w:eastAsia="zh-CN"/>
              </w:rPr>
            </w:pPr>
            <w:r w:rsidRPr="00A24F6B">
              <w:rPr>
                <w:rFonts w:ascii="SimSun" w:hint="eastAsia"/>
                <w:bCs/>
                <w:kern w:val="22"/>
                <w:lang w:val="zh-CN" w:eastAsia="zh-CN"/>
              </w:rPr>
              <w:t>基于生态系统适应气候变化和减少灾害风险活动应确保有关</w:t>
            </w:r>
            <w:r w:rsidRPr="00A24F6B">
              <w:rPr>
                <w:rFonts w:ascii="SimSun"/>
                <w:bCs/>
                <w:kern w:val="22"/>
                <w:lang w:val="zh-CN" w:eastAsia="zh-CN"/>
              </w:rPr>
              <w:t>人民，包括</w:t>
            </w:r>
            <w:r w:rsidRPr="00A24F6B">
              <w:rPr>
                <w:rFonts w:ascii="SimSun" w:hint="eastAsia"/>
                <w:bCs/>
                <w:kern w:val="22"/>
                <w:lang w:val="zh-CN" w:eastAsia="zh-CN"/>
              </w:rPr>
              <w:t>土著人民和地方社区、妇女、少数族群和最脆弱群体的全面和有效参与</w:t>
            </w:r>
            <w:r w:rsidRPr="00A24F6B">
              <w:rPr>
                <w:rFonts w:ascii="SimSun" w:hint="eastAsia"/>
                <w:bCs/>
                <w:kern w:val="22"/>
                <w:lang w:eastAsia="zh-CN"/>
              </w:rPr>
              <w:t>，</w:t>
            </w:r>
            <w:r w:rsidRPr="00A24F6B">
              <w:rPr>
                <w:rFonts w:ascii="SimSun" w:hint="eastAsia"/>
                <w:bCs/>
                <w:kern w:val="22"/>
                <w:lang w:val="zh-CN" w:eastAsia="zh-CN"/>
              </w:rPr>
              <w:t>包括提供知情参与的适当机会。</w:t>
            </w:r>
          </w:p>
        </w:tc>
      </w:tr>
      <w:tr w:rsidR="005C11B6" w:rsidRPr="00905DAA" w:rsidTr="005C11B6">
        <w:trPr>
          <w:cantSplit/>
          <w:jc w:val="center"/>
        </w:trPr>
        <w:tc>
          <w:tcPr>
            <w:tcW w:w="2268" w:type="dxa"/>
          </w:tcPr>
          <w:p w:rsidR="005C11B6" w:rsidRPr="00A24F6B" w:rsidRDefault="005C11B6" w:rsidP="005C11B6">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公正和公平取得惠益</w:t>
            </w:r>
          </w:p>
        </w:tc>
        <w:tc>
          <w:tcPr>
            <w:tcW w:w="7082" w:type="dxa"/>
          </w:tcPr>
          <w:p w:rsidR="005C11B6" w:rsidRPr="00A24F6B" w:rsidRDefault="005C11B6" w:rsidP="00C83151">
            <w:pPr>
              <w:numPr>
                <w:ilvl w:val="0"/>
                <w:numId w:val="104"/>
              </w:numPr>
              <w:suppressLineNumbers/>
              <w:tabs>
                <w:tab w:val="left" w:pos="417"/>
              </w:tabs>
              <w:suppressAutoHyphens/>
              <w:kinsoku w:val="0"/>
              <w:overflowPunct w:val="0"/>
              <w:autoSpaceDE w:val="0"/>
              <w:autoSpaceDN w:val="0"/>
              <w:adjustRightInd w:val="0"/>
              <w:snapToGrid w:val="0"/>
              <w:spacing w:before="40" w:after="40"/>
              <w:ind w:left="0" w:firstLine="0"/>
              <w:jc w:val="left"/>
              <w:rPr>
                <w:rFonts w:ascii="Univers" w:hAnsi="Univers"/>
                <w:bCs/>
                <w:lang w:eastAsia="zh-CN"/>
              </w:rPr>
            </w:pPr>
            <w:r w:rsidRPr="00A24F6B">
              <w:rPr>
                <w:rFonts w:ascii="SimSun" w:hint="eastAsia"/>
                <w:bCs/>
                <w:kern w:val="22"/>
                <w:lang w:val="zh-CN" w:eastAsia="zh-CN"/>
              </w:rPr>
              <w:t>基于生态系统适应气候变化和减少灾害风险的活动促进公正和公平地取得惠益并且不加剧现有的不平等状况</w:t>
            </w:r>
            <w:r w:rsidRPr="00A24F6B">
              <w:rPr>
                <w:rFonts w:ascii="SimSun" w:hint="eastAsia"/>
                <w:bCs/>
                <w:kern w:val="22"/>
                <w:lang w:eastAsia="zh-CN"/>
              </w:rPr>
              <w:t>，</w:t>
            </w:r>
            <w:r w:rsidRPr="00A24F6B">
              <w:rPr>
                <w:rFonts w:ascii="SimSun" w:hint="eastAsia"/>
                <w:bCs/>
                <w:kern w:val="22"/>
                <w:lang w:val="zh-CN" w:eastAsia="zh-CN"/>
              </w:rPr>
              <w:t>特别是对处于边缘化或处境脆弱的群体。基于生态系统适应气候变化和减少灾害风险的活动应达到国家劳工标准，保护参与者不受剥削、歧视和从事有害</w:t>
            </w:r>
            <w:r>
              <w:rPr>
                <w:rFonts w:ascii="SimSun" w:hint="eastAsia"/>
                <w:bCs/>
                <w:kern w:val="22"/>
                <w:lang w:val="zh-CN" w:eastAsia="zh-CN"/>
              </w:rPr>
              <w:t>其福祉</w:t>
            </w:r>
            <w:r w:rsidRPr="00A24F6B">
              <w:rPr>
                <w:rFonts w:ascii="SimSun" w:hint="eastAsia"/>
                <w:bCs/>
                <w:kern w:val="22"/>
                <w:lang w:val="zh-CN" w:eastAsia="zh-CN"/>
              </w:rPr>
              <w:t>的工作。</w:t>
            </w:r>
            <w:r w:rsidRPr="00A24F6B">
              <w:rPr>
                <w:rFonts w:hint="eastAsia"/>
                <w:bCs/>
                <w:kern w:val="22"/>
                <w:lang w:eastAsia="zh-CN"/>
              </w:rPr>
              <w:t xml:space="preserve"> </w:t>
            </w:r>
          </w:p>
        </w:tc>
      </w:tr>
      <w:tr w:rsidR="005C11B6" w:rsidRPr="00905DAA" w:rsidTr="005C11B6">
        <w:trPr>
          <w:cantSplit/>
          <w:jc w:val="center"/>
        </w:trPr>
        <w:tc>
          <w:tcPr>
            <w:tcW w:w="2268" w:type="dxa"/>
          </w:tcPr>
          <w:p w:rsidR="005C11B6" w:rsidRPr="00A24F6B" w:rsidRDefault="005C11B6" w:rsidP="005C11B6">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透明治理和获得信息</w:t>
            </w:r>
          </w:p>
        </w:tc>
        <w:tc>
          <w:tcPr>
            <w:tcW w:w="7082" w:type="dxa"/>
          </w:tcPr>
          <w:p w:rsidR="005C11B6" w:rsidRPr="00A24F6B" w:rsidRDefault="005C11B6" w:rsidP="00C83151">
            <w:pPr>
              <w:numPr>
                <w:ilvl w:val="0"/>
                <w:numId w:val="104"/>
              </w:numPr>
              <w:suppressLineNumbers/>
              <w:tabs>
                <w:tab w:val="left" w:pos="417"/>
              </w:tabs>
              <w:suppressAutoHyphens/>
              <w:kinsoku w:val="0"/>
              <w:overflowPunct w:val="0"/>
              <w:autoSpaceDE w:val="0"/>
              <w:autoSpaceDN w:val="0"/>
              <w:adjustRightInd w:val="0"/>
              <w:snapToGrid w:val="0"/>
              <w:spacing w:before="40" w:after="40"/>
              <w:ind w:left="0" w:firstLine="0"/>
              <w:jc w:val="left"/>
              <w:rPr>
                <w:rFonts w:ascii="Univers" w:hAnsi="Univers"/>
                <w:bCs/>
                <w:lang w:eastAsia="zh-CN"/>
              </w:rPr>
            </w:pPr>
            <w:r w:rsidRPr="00A24F6B">
              <w:rPr>
                <w:rFonts w:ascii="SimSun" w:hint="eastAsia"/>
                <w:bCs/>
                <w:kern w:val="22"/>
                <w:lang w:val="zh-CN" w:eastAsia="zh-CN"/>
              </w:rPr>
              <w:t>基于生态系统适应气候变化和减少灾害风险活动应推动透明治理</w:t>
            </w:r>
            <w:r w:rsidRPr="00A24F6B">
              <w:rPr>
                <w:rFonts w:ascii="SimSun" w:hint="eastAsia"/>
                <w:bCs/>
                <w:kern w:val="22"/>
                <w:lang w:eastAsia="zh-CN"/>
              </w:rPr>
              <w:t>，</w:t>
            </w:r>
            <w:r w:rsidRPr="00A24F6B">
              <w:rPr>
                <w:rFonts w:ascii="SimSun" w:hint="eastAsia"/>
                <w:bCs/>
                <w:kern w:val="22"/>
                <w:lang w:val="zh-CN" w:eastAsia="zh-CN"/>
              </w:rPr>
              <w:t>办法是支持获得信息的权利、向所有利益攸关方和权利拥有者特别是土著人民和地方社区及时提供信息</w:t>
            </w:r>
            <w:r w:rsidRPr="00A24F6B">
              <w:rPr>
                <w:rFonts w:ascii="SimSun" w:hint="eastAsia"/>
                <w:bCs/>
                <w:kern w:val="22"/>
                <w:lang w:eastAsia="zh-CN"/>
              </w:rPr>
              <w:t>，</w:t>
            </w:r>
            <w:r w:rsidRPr="00A24F6B">
              <w:rPr>
                <w:rFonts w:ascii="SimSun" w:hint="eastAsia"/>
                <w:bCs/>
                <w:kern w:val="22"/>
                <w:lang w:val="zh-CN" w:eastAsia="zh-CN"/>
              </w:rPr>
              <w:t>并支持进一步收集和传播知识。</w:t>
            </w:r>
          </w:p>
        </w:tc>
      </w:tr>
      <w:tr w:rsidR="005C11B6" w:rsidRPr="00905DAA" w:rsidTr="005C11B6">
        <w:trPr>
          <w:cantSplit/>
          <w:jc w:val="center"/>
        </w:trPr>
        <w:tc>
          <w:tcPr>
            <w:tcW w:w="2268" w:type="dxa"/>
            <w:tcBorders>
              <w:bottom w:val="single" w:sz="6" w:space="0" w:color="auto"/>
            </w:tcBorders>
          </w:tcPr>
          <w:p w:rsidR="005C11B6" w:rsidRPr="00A24F6B" w:rsidRDefault="005C11B6" w:rsidP="005C11B6">
            <w:pPr>
              <w:suppressLineNumbers/>
              <w:suppressAutoHyphens/>
              <w:kinsoku w:val="0"/>
              <w:overflowPunct w:val="0"/>
              <w:autoSpaceDE w:val="0"/>
              <w:autoSpaceDN w:val="0"/>
              <w:adjustRightInd w:val="0"/>
              <w:snapToGrid w:val="0"/>
              <w:spacing w:before="40" w:after="40"/>
              <w:rPr>
                <w:rFonts w:ascii="KaiTi" w:eastAsia="KaiTi" w:hAnsi="KaiTi"/>
                <w:bCs/>
                <w:lang w:eastAsia="zh-CN"/>
              </w:rPr>
            </w:pPr>
            <w:r w:rsidRPr="00A24F6B">
              <w:rPr>
                <w:rFonts w:ascii="KaiTi" w:eastAsia="KaiTi" w:hAnsi="KaiTi" w:hint="eastAsia"/>
                <w:bCs/>
                <w:kern w:val="22"/>
                <w:lang w:val="zh-CN" w:eastAsia="zh-CN"/>
              </w:rPr>
              <w:t>尊重土著人民和地方社区的</w:t>
            </w:r>
            <w:r w:rsidRPr="00A24F6B">
              <w:rPr>
                <w:rFonts w:ascii="KaiTi" w:eastAsia="KaiTi" w:hAnsi="KaiTi"/>
                <w:bCs/>
                <w:kern w:val="22"/>
                <w:lang w:val="zh-CN" w:eastAsia="zh-CN"/>
              </w:rPr>
              <w:t>妇女和男性</w:t>
            </w:r>
            <w:r w:rsidRPr="00A24F6B">
              <w:rPr>
                <w:rFonts w:ascii="KaiTi" w:eastAsia="KaiTi" w:hAnsi="KaiTi" w:hint="eastAsia"/>
                <w:bCs/>
                <w:kern w:val="22"/>
                <w:lang w:val="zh-CN" w:eastAsia="zh-CN"/>
              </w:rPr>
              <w:t>的权利</w:t>
            </w:r>
          </w:p>
        </w:tc>
        <w:tc>
          <w:tcPr>
            <w:tcW w:w="7082" w:type="dxa"/>
            <w:tcBorders>
              <w:bottom w:val="single" w:sz="6" w:space="0" w:color="auto"/>
            </w:tcBorders>
          </w:tcPr>
          <w:p w:rsidR="005C11B6" w:rsidRPr="00A24F6B" w:rsidRDefault="005C11B6" w:rsidP="00C83151">
            <w:pPr>
              <w:numPr>
                <w:ilvl w:val="0"/>
                <w:numId w:val="104"/>
              </w:numPr>
              <w:suppressLineNumbers/>
              <w:tabs>
                <w:tab w:val="left" w:pos="417"/>
              </w:tabs>
              <w:suppressAutoHyphens/>
              <w:kinsoku w:val="0"/>
              <w:overflowPunct w:val="0"/>
              <w:autoSpaceDE w:val="0"/>
              <w:autoSpaceDN w:val="0"/>
              <w:adjustRightInd w:val="0"/>
              <w:snapToGrid w:val="0"/>
              <w:spacing w:before="40" w:after="40"/>
              <w:ind w:left="0" w:firstLine="0"/>
              <w:jc w:val="left"/>
              <w:rPr>
                <w:rFonts w:ascii="Univers" w:hAnsi="Univers"/>
                <w:bCs/>
                <w:lang w:eastAsia="zh-CN"/>
              </w:rPr>
            </w:pPr>
            <w:r w:rsidRPr="00A24F6B">
              <w:rPr>
                <w:rFonts w:ascii="SimSun" w:hint="eastAsia"/>
                <w:bCs/>
                <w:kern w:val="22"/>
                <w:lang w:val="zh-CN" w:eastAsia="zh-CN"/>
              </w:rPr>
              <w:t>基于生态系统适应气候变化和减少灾害风险措施应尊重来自土著人民和地方社区的男子和妇女的权利</w:t>
            </w:r>
            <w:r w:rsidRPr="00A24F6B">
              <w:rPr>
                <w:rFonts w:ascii="SimSun" w:hint="eastAsia"/>
                <w:bCs/>
                <w:kern w:val="22"/>
                <w:lang w:eastAsia="zh-CN"/>
              </w:rPr>
              <w:t>，</w:t>
            </w:r>
            <w:r w:rsidRPr="00A24F6B">
              <w:rPr>
                <w:rFonts w:ascii="SimSun" w:hint="eastAsia"/>
                <w:bCs/>
                <w:kern w:val="22"/>
                <w:lang w:val="zh-CN" w:eastAsia="zh-CN"/>
              </w:rPr>
              <w:t>包括准入和使用实质和文化遗产。</w:t>
            </w:r>
          </w:p>
        </w:tc>
      </w:tr>
    </w:tbl>
    <w:p w:rsidR="005C11B6" w:rsidRPr="001A591F" w:rsidRDefault="005C11B6" w:rsidP="00C83151">
      <w:pPr>
        <w:pStyle w:val="ListParagraph"/>
        <w:keepNext/>
        <w:numPr>
          <w:ilvl w:val="0"/>
          <w:numId w:val="105"/>
        </w:numPr>
        <w:suppressLineNumbers/>
        <w:suppressAutoHyphens/>
        <w:kinsoku w:val="0"/>
        <w:overflowPunct w:val="0"/>
        <w:autoSpaceDE w:val="0"/>
        <w:autoSpaceDN w:val="0"/>
        <w:adjustRightInd w:val="0"/>
        <w:snapToGrid w:val="0"/>
        <w:spacing w:before="240" w:after="120"/>
        <w:contextualSpacing w:val="0"/>
        <w:jc w:val="left"/>
        <w:outlineLvl w:val="0"/>
        <w:rPr>
          <w:rFonts w:ascii="Univers" w:hAnsi="Univers"/>
          <w:b/>
          <w:kern w:val="22"/>
          <w:sz w:val="24"/>
          <w:lang w:eastAsia="zh-CN"/>
        </w:rPr>
      </w:pPr>
      <w:r w:rsidRPr="001A591F">
        <w:rPr>
          <w:rFonts w:ascii="SimSun" w:hint="eastAsia"/>
          <w:b/>
          <w:kern w:val="22"/>
          <w:sz w:val="24"/>
          <w:lang w:val="zh-CN" w:eastAsia="zh-CN"/>
        </w:rPr>
        <w:t>设计和实施</w:t>
      </w:r>
      <w:r>
        <w:rPr>
          <w:rFonts w:ascii="SimSun" w:hint="eastAsia"/>
          <w:b/>
          <w:kern w:val="22"/>
          <w:sz w:val="24"/>
          <w:lang w:val="zh-CN" w:eastAsia="zh-CN"/>
        </w:rPr>
        <w:t>基于生态系统的适应</w:t>
      </w:r>
      <w:r w:rsidRPr="001A591F">
        <w:rPr>
          <w:rFonts w:ascii="SimSun" w:hint="eastAsia"/>
          <w:b/>
          <w:kern w:val="22"/>
          <w:sz w:val="24"/>
          <w:lang w:val="zh-CN" w:eastAsia="zh-CN"/>
        </w:rPr>
        <w:t>气候变化和减少灾害风险的主要考虑因素</w:t>
      </w:r>
    </w:p>
    <w:p w:rsidR="005C11B6" w:rsidRPr="001A591F"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Univers" w:hAnsi="Univers"/>
          <w:sz w:val="24"/>
          <w:lang w:eastAsia="zh-CN"/>
        </w:rPr>
      </w:pPr>
      <w:r w:rsidRPr="001A591F">
        <w:rPr>
          <w:rFonts w:ascii="SimSun" w:hint="eastAsia"/>
          <w:kern w:val="22"/>
          <w:sz w:val="24"/>
          <w:lang w:val="zh-CN" w:eastAsia="zh-CN"/>
        </w:rPr>
        <w:t>在采取逐步措施规划和实施第四节提供的基于生态系统适应气候变化和减少灾害风险办法时</w:t>
      </w:r>
      <w:r w:rsidRPr="001A591F">
        <w:rPr>
          <w:rFonts w:ascii="SimSun" w:hint="eastAsia"/>
          <w:kern w:val="22"/>
          <w:sz w:val="24"/>
          <w:lang w:eastAsia="zh-CN"/>
        </w:rPr>
        <w:t>，</w:t>
      </w:r>
      <w:r w:rsidRPr="001A591F">
        <w:rPr>
          <w:rFonts w:ascii="SimSun" w:hint="eastAsia"/>
          <w:kern w:val="22"/>
          <w:sz w:val="24"/>
          <w:lang w:val="zh-CN" w:eastAsia="zh-CN"/>
        </w:rPr>
        <w:t>在每一步骤都需铭记三项主要考虑因素</w:t>
      </w:r>
      <w:r w:rsidRPr="001A591F">
        <w:rPr>
          <w:rFonts w:ascii="SimSun" w:hint="eastAsia"/>
          <w:kern w:val="22"/>
          <w:sz w:val="24"/>
          <w:lang w:eastAsia="zh-CN"/>
        </w:rPr>
        <w:t>：</w:t>
      </w:r>
      <w:r w:rsidRPr="001A591F">
        <w:rPr>
          <w:rFonts w:ascii="SimSun" w:hint="eastAsia"/>
          <w:kern w:val="22"/>
          <w:sz w:val="24"/>
          <w:lang w:val="zh-CN" w:eastAsia="zh-CN"/>
        </w:rPr>
        <w:t>整合土著人民和地方社区的知识、技术、做法和努力</w:t>
      </w:r>
      <w:r w:rsidRPr="001A591F">
        <w:rPr>
          <w:rFonts w:ascii="SimSun" w:hint="eastAsia"/>
          <w:kern w:val="22"/>
          <w:sz w:val="24"/>
          <w:lang w:eastAsia="zh-CN"/>
        </w:rPr>
        <w:t>；</w:t>
      </w:r>
      <w:r w:rsidRPr="001A591F">
        <w:rPr>
          <w:rFonts w:ascii="SimSun" w:hint="eastAsia"/>
          <w:kern w:val="22"/>
          <w:sz w:val="24"/>
          <w:lang w:val="zh-CN" w:eastAsia="zh-CN"/>
        </w:rPr>
        <w:t>将基于生态系统适应气候变化和减少灾害风险主流化</w:t>
      </w:r>
      <w:r w:rsidRPr="001A591F">
        <w:rPr>
          <w:rFonts w:ascii="SimSun" w:hint="eastAsia"/>
          <w:kern w:val="22"/>
          <w:sz w:val="24"/>
          <w:lang w:eastAsia="zh-CN"/>
        </w:rPr>
        <w:t>；</w:t>
      </w:r>
      <w:r w:rsidRPr="001A591F">
        <w:rPr>
          <w:rFonts w:ascii="SimSun" w:hint="eastAsia"/>
          <w:kern w:val="22"/>
          <w:sz w:val="24"/>
          <w:lang w:val="zh-CN" w:eastAsia="zh-CN"/>
        </w:rPr>
        <w:t>提高认识和建立能力。将这些行动纳入考虑能强化基于生态系统适应气候变化和减少灾害风险的实施及提高效用和效率，并能从这些行动取得更多和更好的成果。</w:t>
      </w:r>
    </w:p>
    <w:bookmarkEnd w:id="88"/>
    <w:p w:rsidR="005C11B6" w:rsidRPr="00AF2C21" w:rsidRDefault="005C11B6" w:rsidP="005C11B6">
      <w:pPr>
        <w:pStyle w:val="ListParagraph"/>
        <w:keepNext/>
        <w:suppressLineNumbers/>
        <w:suppressAutoHyphens/>
        <w:kinsoku w:val="0"/>
        <w:overflowPunct w:val="0"/>
        <w:autoSpaceDE w:val="0"/>
        <w:autoSpaceDN w:val="0"/>
        <w:adjustRightInd w:val="0"/>
        <w:spacing w:before="120" w:after="120"/>
        <w:ind w:left="490"/>
        <w:contextualSpacing w:val="0"/>
        <w:jc w:val="left"/>
        <w:outlineLvl w:val="0"/>
        <w:rPr>
          <w:rFonts w:ascii="SimSun" w:hAnsi="SimSun"/>
          <w:b/>
          <w:snapToGrid w:val="0"/>
          <w:color w:val="000000"/>
          <w:kern w:val="22"/>
          <w:sz w:val="24"/>
          <w:lang w:eastAsia="zh-CN"/>
        </w:rPr>
      </w:pPr>
      <w:r w:rsidRPr="00A24F6B">
        <w:rPr>
          <w:b/>
          <w:snapToGrid w:val="0"/>
          <w:color w:val="000000"/>
          <w:kern w:val="22"/>
          <w:sz w:val="24"/>
          <w:lang w:eastAsia="zh-CN"/>
        </w:rPr>
        <w:t>3.1</w:t>
      </w:r>
      <w:r w:rsidRPr="00AF2C21">
        <w:rPr>
          <w:rFonts w:ascii="SimSun" w:hAnsi="SimSun"/>
          <w:b/>
          <w:snapToGrid w:val="0"/>
          <w:color w:val="000000"/>
          <w:kern w:val="22"/>
          <w:sz w:val="24"/>
          <w:lang w:eastAsia="zh-CN"/>
        </w:rPr>
        <w:t xml:space="preserve"> </w:t>
      </w:r>
      <w:r>
        <w:rPr>
          <w:rFonts w:ascii="SimSun" w:hAnsi="SimSun" w:hint="eastAsia"/>
          <w:b/>
          <w:snapToGrid w:val="0"/>
          <w:color w:val="000000"/>
          <w:kern w:val="22"/>
          <w:sz w:val="24"/>
          <w:lang w:eastAsia="zh-CN"/>
        </w:rPr>
        <w:t xml:space="preserve"> </w:t>
      </w:r>
      <w:r w:rsidRPr="00AF2C21">
        <w:rPr>
          <w:rFonts w:ascii="SimSun" w:hAnsi="SimSun" w:hint="eastAsia"/>
          <w:b/>
          <w:snapToGrid w:val="0"/>
          <w:color w:val="000000"/>
          <w:kern w:val="22"/>
          <w:sz w:val="24"/>
          <w:lang w:eastAsia="zh-CN"/>
        </w:rPr>
        <w:t>整合土著人民和</w:t>
      </w:r>
      <w:r>
        <w:rPr>
          <w:rFonts w:ascii="SimSun" w:hAnsi="SimSun" w:hint="eastAsia"/>
          <w:b/>
          <w:snapToGrid w:val="0"/>
          <w:color w:val="000000"/>
          <w:kern w:val="22"/>
          <w:sz w:val="24"/>
          <w:lang w:eastAsia="zh-CN"/>
        </w:rPr>
        <w:t>地方社区</w:t>
      </w:r>
      <w:r w:rsidRPr="00AF2C21">
        <w:rPr>
          <w:rFonts w:ascii="SimSun" w:hAnsi="SimSun" w:hint="eastAsia"/>
          <w:b/>
          <w:snapToGrid w:val="0"/>
          <w:color w:val="000000"/>
          <w:kern w:val="22"/>
          <w:sz w:val="24"/>
          <w:lang w:eastAsia="zh-CN"/>
        </w:rPr>
        <w:t>的知识、技术、做法和努力</w:t>
      </w:r>
    </w:p>
    <w:p w:rsidR="005C11B6" w:rsidRPr="00216A56"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kern w:val="22"/>
          <w:sz w:val="24"/>
          <w:lang w:val="zh-CN" w:eastAsia="zh-CN"/>
        </w:rPr>
      </w:pPr>
      <w:r w:rsidRPr="00216A56">
        <w:rPr>
          <w:rFonts w:ascii="SimSun" w:hint="eastAsia"/>
          <w:kern w:val="22"/>
          <w:sz w:val="24"/>
          <w:lang w:val="zh-CN" w:eastAsia="zh-CN"/>
        </w:rPr>
        <w:t>土著人民和地方社区通过几代人与环境相互作用的历史来管理多变性、不确定性和变化。因此，土著</w:t>
      </w:r>
      <w:r w:rsidRPr="00216A56">
        <w:rPr>
          <w:rFonts w:ascii="SimSun"/>
          <w:kern w:val="22"/>
          <w:sz w:val="24"/>
          <w:lang w:val="zh-CN" w:eastAsia="zh-CN"/>
        </w:rPr>
        <w:t>和</w:t>
      </w:r>
      <w:r w:rsidRPr="00216A56">
        <w:rPr>
          <w:rFonts w:ascii="SimSun" w:hint="eastAsia"/>
          <w:kern w:val="22"/>
          <w:sz w:val="24"/>
          <w:lang w:val="zh-CN" w:eastAsia="zh-CN"/>
        </w:rPr>
        <w:t>传统知识和应对战略可以补充已有证据、弥合信息差距，为应对气候变化和减少灾害风险奠定重要基础。土著、传统和地方知识体系</w:t>
      </w:r>
      <w:r w:rsidRPr="00216A56">
        <w:rPr>
          <w:rFonts w:ascii="SimSun" w:hint="eastAsia"/>
          <w:kern w:val="22"/>
          <w:sz w:val="24"/>
          <w:lang w:val="zh-CN" w:eastAsia="zh-CN"/>
        </w:rPr>
        <w:t>-</w:t>
      </w:r>
      <w:r w:rsidRPr="00216A56">
        <w:rPr>
          <w:rFonts w:ascii="SimSun" w:hint="eastAsia"/>
          <w:kern w:val="22"/>
          <w:sz w:val="24"/>
          <w:lang w:val="zh-CN" w:eastAsia="zh-CN"/>
        </w:rPr>
        <w:t>以及分析和文件编制（如社区制图）</w:t>
      </w:r>
      <w:r w:rsidRPr="00216A56">
        <w:rPr>
          <w:rFonts w:ascii="SimSun" w:hint="eastAsia"/>
          <w:kern w:val="22"/>
          <w:sz w:val="24"/>
          <w:lang w:val="zh-CN" w:eastAsia="zh-CN"/>
        </w:rPr>
        <w:t xml:space="preserve">- </w:t>
      </w:r>
      <w:r w:rsidRPr="00216A56">
        <w:rPr>
          <w:rFonts w:ascii="SimSun" w:hint="eastAsia"/>
          <w:kern w:val="22"/>
          <w:sz w:val="24"/>
          <w:lang w:val="zh-CN" w:eastAsia="zh-CN"/>
        </w:rPr>
        <w:t>类似于预警系统，可以在识别和监测气候、天气、生物多样性变化和即将发生的自然灾害方面发挥重要作用。基于生态系统办法也可能有助于恢复已摒弃的做法，例如土著</w:t>
      </w:r>
      <w:r w:rsidRPr="00216A56">
        <w:rPr>
          <w:rFonts w:ascii="SimSun"/>
          <w:kern w:val="22"/>
          <w:sz w:val="24"/>
          <w:lang w:val="zh-CN" w:eastAsia="zh-CN"/>
        </w:rPr>
        <w:t>和</w:t>
      </w:r>
      <w:r w:rsidRPr="00216A56">
        <w:rPr>
          <w:rFonts w:ascii="SimSun" w:hint="eastAsia"/>
          <w:kern w:val="22"/>
          <w:sz w:val="24"/>
          <w:lang w:val="zh-CN" w:eastAsia="zh-CN"/>
        </w:rPr>
        <w:t>传统农业做法。整合土著人民和地方社区的知识也需要了解他们的世界观。</w:t>
      </w:r>
      <w:r w:rsidRPr="00216A56">
        <w:rPr>
          <w:rFonts w:ascii="SimSun"/>
          <w:kern w:val="22"/>
          <w:sz w:val="24"/>
          <w:lang w:val="zh-CN" w:eastAsia="zh-CN"/>
        </w:rPr>
        <w:footnoteReference w:id="177"/>
      </w:r>
      <w:r w:rsidRPr="00216A56">
        <w:rPr>
          <w:rFonts w:ascii="SimSun"/>
          <w:kern w:val="22"/>
          <w:sz w:val="24"/>
          <w:lang w:val="zh-CN" w:eastAsia="zh-CN"/>
        </w:rPr>
        <w:t xml:space="preserve"> </w:t>
      </w:r>
      <w:r w:rsidRPr="00216A56">
        <w:rPr>
          <w:rFonts w:ascii="SimSun" w:hint="eastAsia"/>
          <w:kern w:val="22"/>
          <w:sz w:val="24"/>
          <w:lang w:val="zh-CN" w:eastAsia="zh-CN"/>
        </w:rPr>
        <w:t>并承认他们作为知识掌握者和权利持有人的作用。在所有规划和实施阶段，始终将土</w:t>
      </w:r>
      <w:r w:rsidRPr="00216A56">
        <w:rPr>
          <w:rFonts w:ascii="SimSun" w:hint="eastAsia"/>
          <w:kern w:val="22"/>
          <w:sz w:val="24"/>
          <w:lang w:val="zh-CN" w:eastAsia="zh-CN"/>
        </w:rPr>
        <w:lastRenderedPageBreak/>
        <w:t>著和传统知识和做法纳入基于生态系统的适应气候变化和减少灾害风险的规划和实施，方法如下：</w:t>
      </w:r>
    </w:p>
    <w:p w:rsidR="005C11B6" w:rsidRPr="00254669" w:rsidRDefault="005C11B6" w:rsidP="005C11B6">
      <w:pPr>
        <w:keepNext/>
        <w:suppressLineNumbers/>
        <w:suppressAutoHyphens/>
        <w:kinsoku w:val="0"/>
        <w:overflowPunct w:val="0"/>
        <w:autoSpaceDE w:val="0"/>
        <w:autoSpaceDN w:val="0"/>
        <w:adjustRightInd w:val="0"/>
        <w:spacing w:before="120" w:after="120"/>
        <w:outlineLvl w:val="0"/>
        <w:rPr>
          <w:rFonts w:ascii="SimSun" w:hAnsi="SimSun"/>
          <w:b/>
          <w:snapToGrid w:val="0"/>
          <w:kern w:val="22"/>
          <w:sz w:val="24"/>
        </w:rPr>
      </w:pPr>
      <w:r w:rsidRPr="00254669">
        <w:rPr>
          <w:rFonts w:ascii="SimSun" w:hAnsi="SimSun" w:cs="SimSun" w:hint="eastAsia"/>
          <w:b/>
          <w:snapToGrid w:val="0"/>
          <w:kern w:val="22"/>
          <w:sz w:val="24"/>
          <w:lang w:eastAsia="zh-CN"/>
        </w:rPr>
        <w:t>关键行动</w:t>
      </w:r>
    </w:p>
    <w:p w:rsidR="005C11B6" w:rsidRPr="00216A56" w:rsidRDefault="005C11B6" w:rsidP="00C83151">
      <w:pPr>
        <w:numPr>
          <w:ilvl w:val="0"/>
          <w:numId w:val="119"/>
        </w:numPr>
        <w:suppressLineNumbers/>
        <w:suppressAutoHyphens/>
        <w:kinsoku w:val="0"/>
        <w:overflowPunct w:val="0"/>
        <w:autoSpaceDE w:val="0"/>
        <w:autoSpaceDN w:val="0"/>
        <w:adjustRightInd w:val="0"/>
        <w:snapToGrid w:val="0"/>
        <w:spacing w:before="120" w:after="120"/>
        <w:ind w:left="0" w:firstLine="720"/>
        <w:rPr>
          <w:rFonts w:eastAsiaTheme="minorEastAsia"/>
          <w:bCs/>
          <w:kern w:val="22"/>
          <w:sz w:val="24"/>
          <w:lang w:eastAsia="zh-CN"/>
        </w:rPr>
      </w:pPr>
      <w:r w:rsidRPr="00216A56">
        <w:rPr>
          <w:rFonts w:eastAsiaTheme="minorEastAsia"/>
          <w:bCs/>
          <w:kern w:val="22"/>
          <w:sz w:val="24"/>
          <w:lang w:eastAsia="zh-CN"/>
        </w:rPr>
        <w:t>发现并记载地方、土著和传统知识和做法与适应气候变化和减少灾害风险各项大小目标之间的联系；</w:t>
      </w:r>
    </w:p>
    <w:p w:rsidR="005C11B6" w:rsidRPr="00216A56" w:rsidRDefault="005C11B6" w:rsidP="00C83151">
      <w:pPr>
        <w:numPr>
          <w:ilvl w:val="0"/>
          <w:numId w:val="119"/>
        </w:numPr>
        <w:suppressLineNumbers/>
        <w:suppressAutoHyphens/>
        <w:kinsoku w:val="0"/>
        <w:overflowPunct w:val="0"/>
        <w:autoSpaceDE w:val="0"/>
        <w:autoSpaceDN w:val="0"/>
        <w:adjustRightInd w:val="0"/>
        <w:snapToGrid w:val="0"/>
        <w:spacing w:before="120" w:after="120"/>
        <w:ind w:left="0" w:firstLine="720"/>
        <w:rPr>
          <w:rFonts w:eastAsiaTheme="minorEastAsia"/>
          <w:bCs/>
          <w:kern w:val="22"/>
          <w:sz w:val="24"/>
          <w:lang w:eastAsia="zh-CN"/>
        </w:rPr>
      </w:pPr>
      <w:r w:rsidRPr="00216A56">
        <w:rPr>
          <w:rFonts w:eastAsiaTheme="minorEastAsia"/>
          <w:bCs/>
          <w:kern w:val="22"/>
          <w:sz w:val="24"/>
          <w:lang w:eastAsia="zh-CN"/>
        </w:rPr>
        <w:t>与各个多利益攸关方工作组特别是土著人民和地方社区协商，促进跨部门知识分享，了解生态系统在适应变化和减少灾害风险方面的作用；</w:t>
      </w:r>
    </w:p>
    <w:p w:rsidR="005C11B6" w:rsidRPr="00216A56" w:rsidRDefault="005C11B6" w:rsidP="00C83151">
      <w:pPr>
        <w:numPr>
          <w:ilvl w:val="0"/>
          <w:numId w:val="119"/>
        </w:numPr>
        <w:suppressLineNumbers/>
        <w:suppressAutoHyphens/>
        <w:kinsoku w:val="0"/>
        <w:overflowPunct w:val="0"/>
        <w:autoSpaceDE w:val="0"/>
        <w:autoSpaceDN w:val="0"/>
        <w:adjustRightInd w:val="0"/>
        <w:snapToGrid w:val="0"/>
        <w:spacing w:before="120" w:after="120"/>
        <w:ind w:left="0" w:firstLine="720"/>
        <w:rPr>
          <w:rFonts w:eastAsiaTheme="minorEastAsia"/>
          <w:bCs/>
          <w:kern w:val="22"/>
          <w:sz w:val="24"/>
          <w:lang w:eastAsia="zh-CN"/>
        </w:rPr>
      </w:pPr>
      <w:r w:rsidRPr="00216A56">
        <w:rPr>
          <w:rFonts w:eastAsiaTheme="minorEastAsia"/>
          <w:bCs/>
          <w:kern w:val="22"/>
          <w:sz w:val="24"/>
          <w:lang w:eastAsia="zh-CN"/>
        </w:rPr>
        <w:t>为寻找现有的最佳证据，建立具有有效参与性和透明度的机制；</w:t>
      </w:r>
    </w:p>
    <w:p w:rsidR="005C11B6" w:rsidRPr="00216A56" w:rsidRDefault="005C11B6" w:rsidP="00C83151">
      <w:pPr>
        <w:numPr>
          <w:ilvl w:val="0"/>
          <w:numId w:val="119"/>
        </w:numPr>
        <w:suppressLineNumbers/>
        <w:suppressAutoHyphens/>
        <w:kinsoku w:val="0"/>
        <w:overflowPunct w:val="0"/>
        <w:autoSpaceDE w:val="0"/>
        <w:autoSpaceDN w:val="0"/>
        <w:adjustRightInd w:val="0"/>
        <w:snapToGrid w:val="0"/>
        <w:spacing w:before="120" w:after="120"/>
        <w:ind w:left="0" w:firstLine="720"/>
        <w:rPr>
          <w:rFonts w:eastAsiaTheme="minorEastAsia"/>
          <w:bCs/>
          <w:kern w:val="22"/>
          <w:sz w:val="24"/>
          <w:lang w:eastAsia="zh-CN"/>
        </w:rPr>
      </w:pPr>
      <w:r w:rsidRPr="00216A56">
        <w:rPr>
          <w:rFonts w:eastAsiaTheme="minorEastAsia"/>
          <w:bCs/>
          <w:kern w:val="22"/>
          <w:sz w:val="24"/>
          <w:lang w:eastAsia="zh-CN"/>
        </w:rPr>
        <w:t>在获得自由、事先知情同意后，将土著地方社区的知识纳入评估工作。</w:t>
      </w:r>
    </w:p>
    <w:p w:rsidR="005C11B6" w:rsidRPr="00254669" w:rsidRDefault="005C11B6" w:rsidP="005C11B6">
      <w:pPr>
        <w:keepNext/>
        <w:suppressLineNumbers/>
        <w:suppressAutoHyphens/>
        <w:kinsoku w:val="0"/>
        <w:overflowPunct w:val="0"/>
        <w:autoSpaceDE w:val="0"/>
        <w:autoSpaceDN w:val="0"/>
        <w:adjustRightInd w:val="0"/>
        <w:spacing w:before="120" w:after="120"/>
        <w:ind w:firstLine="490"/>
        <w:outlineLvl w:val="0"/>
        <w:rPr>
          <w:rFonts w:ascii="SimSun" w:hAnsi="SimSun" w:cs="SimSun"/>
          <w:b/>
          <w:snapToGrid w:val="0"/>
          <w:kern w:val="22"/>
          <w:sz w:val="24"/>
          <w:lang w:eastAsia="zh-CN"/>
        </w:rPr>
      </w:pPr>
      <w:r w:rsidRPr="00820459">
        <w:rPr>
          <w:b/>
          <w:snapToGrid w:val="0"/>
          <w:kern w:val="22"/>
          <w:sz w:val="24"/>
          <w:lang w:eastAsia="zh-CN"/>
        </w:rPr>
        <w:t>3.2</w:t>
      </w:r>
      <w:r w:rsidRPr="00254669">
        <w:rPr>
          <w:rFonts w:ascii="SimSun" w:hAnsi="SimSun"/>
          <w:b/>
          <w:snapToGrid w:val="0"/>
          <w:kern w:val="22"/>
          <w:sz w:val="24"/>
          <w:lang w:eastAsia="zh-CN"/>
        </w:rPr>
        <w:t xml:space="preserve"> </w:t>
      </w:r>
      <w:r w:rsidRPr="00254669">
        <w:rPr>
          <w:rFonts w:ascii="SimSun" w:hAnsi="SimSun" w:cs="SimSun" w:hint="eastAsia"/>
          <w:b/>
          <w:snapToGrid w:val="0"/>
          <w:kern w:val="22"/>
          <w:sz w:val="24"/>
          <w:lang w:eastAsia="zh-CN"/>
        </w:rPr>
        <w:t xml:space="preserve"> </w:t>
      </w:r>
      <w:r>
        <w:rPr>
          <w:rFonts w:ascii="SimSun" w:hAnsi="SimSun" w:cs="SimSun" w:hint="eastAsia"/>
          <w:b/>
          <w:snapToGrid w:val="0"/>
          <w:kern w:val="22"/>
          <w:sz w:val="24"/>
          <w:lang w:eastAsia="zh-CN"/>
        </w:rPr>
        <w:t>基于生态系统的适应</w:t>
      </w:r>
      <w:r w:rsidRPr="00254669">
        <w:rPr>
          <w:rFonts w:ascii="SimSun" w:hAnsi="SimSun" w:cs="SimSun" w:hint="eastAsia"/>
          <w:b/>
          <w:snapToGrid w:val="0"/>
          <w:kern w:val="22"/>
          <w:sz w:val="24"/>
          <w:lang w:eastAsia="zh-CN"/>
        </w:rPr>
        <w:t>气候变化和减少灾害风险主流化</w:t>
      </w:r>
    </w:p>
    <w:p w:rsidR="005C11B6" w:rsidRPr="00254669" w:rsidRDefault="005C11B6" w:rsidP="005C11B6">
      <w:pPr>
        <w:keepNext/>
        <w:suppressLineNumbers/>
        <w:suppressAutoHyphens/>
        <w:kinsoku w:val="0"/>
        <w:overflowPunct w:val="0"/>
        <w:autoSpaceDE w:val="0"/>
        <w:autoSpaceDN w:val="0"/>
        <w:adjustRightInd w:val="0"/>
        <w:spacing w:before="120" w:after="120"/>
        <w:outlineLvl w:val="0"/>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SimSun" w:hint="eastAsia"/>
          <w:snapToGrid w:val="0"/>
          <w:kern w:val="22"/>
          <w:sz w:val="24"/>
          <w:lang w:eastAsia="zh-CN"/>
        </w:rPr>
        <w:t>基本生态系统的办法适应气候变化和减少灾害风险主流化是把</w:t>
      </w:r>
      <w:r>
        <w:rPr>
          <w:rFonts w:ascii="SimSun" w:hAnsi="SimSun" w:cs="SimSun" w:hint="eastAsia"/>
          <w:snapToGrid w:val="0"/>
          <w:kern w:val="22"/>
          <w:sz w:val="24"/>
          <w:lang w:eastAsia="zh-CN"/>
        </w:rPr>
        <w:t>基于</w:t>
      </w:r>
      <w:r w:rsidRPr="00254669">
        <w:rPr>
          <w:rFonts w:ascii="SimSun" w:hAnsi="SimSun" w:cs="SimSun" w:hint="eastAsia"/>
          <w:snapToGrid w:val="0"/>
          <w:kern w:val="22"/>
          <w:sz w:val="24"/>
          <w:lang w:eastAsia="zh-CN"/>
        </w:rPr>
        <w:t>生态系统</w:t>
      </w:r>
      <w:r>
        <w:rPr>
          <w:rFonts w:ascii="SimSun" w:hAnsi="SimSun" w:cs="SimSun" w:hint="eastAsia"/>
          <w:snapToGrid w:val="0"/>
          <w:kern w:val="22"/>
          <w:sz w:val="24"/>
          <w:lang w:eastAsia="zh-CN"/>
        </w:rPr>
        <w:t>的办法</w:t>
      </w:r>
      <w:r w:rsidRPr="00254669">
        <w:rPr>
          <w:rFonts w:ascii="SimSun" w:hAnsi="SimSun" w:cs="Microsoft YaHei" w:hint="eastAsia"/>
          <w:snapToGrid w:val="0"/>
          <w:kern w:val="22"/>
          <w:sz w:val="24"/>
          <w:lang w:eastAsia="zh-CN"/>
        </w:rPr>
        <w:t>纳入各级对气候和灾害敏感的规划和决策</w:t>
      </w:r>
      <w:r>
        <w:rPr>
          <w:rFonts w:ascii="SimSun" w:hAnsi="SimSun" w:cs="Microsoft YaHei" w:hint="eastAsia"/>
          <w:snapToGrid w:val="0"/>
          <w:kern w:val="22"/>
          <w:sz w:val="24"/>
          <w:lang w:eastAsia="zh-CN"/>
        </w:rPr>
        <w:t>进程。</w:t>
      </w:r>
      <w:r w:rsidRPr="00254669">
        <w:rPr>
          <w:rFonts w:ascii="SimSun" w:hAnsi="SimSun" w:cs="Microsoft YaHei" w:hint="eastAsia"/>
          <w:snapToGrid w:val="0"/>
          <w:kern w:val="22"/>
          <w:sz w:val="24"/>
          <w:lang w:eastAsia="zh-CN"/>
        </w:rPr>
        <w:t>主流化</w:t>
      </w:r>
      <w:r>
        <w:rPr>
          <w:rFonts w:ascii="SimSun" w:hAnsi="SimSun" w:cs="Microsoft YaHei" w:hint="eastAsia"/>
          <w:snapToGrid w:val="0"/>
          <w:kern w:val="22"/>
          <w:sz w:val="24"/>
          <w:lang w:eastAsia="zh-CN"/>
        </w:rPr>
        <w:t>可以先</w:t>
      </w:r>
      <w:r w:rsidRPr="00254669">
        <w:rPr>
          <w:rFonts w:ascii="SimSun" w:hAnsi="SimSun" w:cs="Microsoft YaHei" w:hint="eastAsia"/>
          <w:snapToGrid w:val="0"/>
          <w:kern w:val="22"/>
          <w:sz w:val="24"/>
          <w:lang w:eastAsia="zh-CN"/>
        </w:rPr>
        <w:t>将生态系统考虑因素纳入适应</w:t>
      </w:r>
      <w:r>
        <w:rPr>
          <w:rFonts w:ascii="SimSun" w:hAnsi="SimSun" w:cs="Microsoft YaHei"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和减少灾害风险的目标、战略、政策、措施或</w:t>
      </w:r>
      <w:r>
        <w:rPr>
          <w:rFonts w:ascii="SimSun" w:hAnsi="SimSun" w:cs="Microsoft YaHei" w:hint="eastAsia"/>
          <w:snapToGrid w:val="0"/>
          <w:kern w:val="22"/>
          <w:sz w:val="24"/>
          <w:lang w:eastAsia="zh-CN"/>
        </w:rPr>
        <w:t>行动</w:t>
      </w:r>
      <w:r w:rsidRPr="00254669">
        <w:rPr>
          <w:rFonts w:ascii="SimSun" w:hAnsi="SimSun" w:cs="Microsoft YaHei" w:hint="eastAsia"/>
          <w:snapToGrid w:val="0"/>
          <w:kern w:val="22"/>
          <w:sz w:val="24"/>
          <w:lang w:eastAsia="zh-CN"/>
        </w:rPr>
        <w:t>，以便它们成为国家和区域各级和各阶段发展政策、进程和预算的一部分</w:t>
      </w:r>
      <w:r>
        <w:rPr>
          <w:rFonts w:ascii="SimSun" w:hAnsi="SimSun" w:cs="Microsoft YaHei" w:hint="eastAsia"/>
          <w:snapToGrid w:val="0"/>
          <w:kern w:val="22"/>
          <w:sz w:val="24"/>
          <w:lang w:eastAsia="zh-CN"/>
        </w:rPr>
        <w:t>。</w:t>
      </w:r>
      <w:r w:rsidRPr="00254669">
        <w:rPr>
          <w:rFonts w:ascii="SimSun" w:hAnsi="SimSun" w:cs="Microsoft YaHei" w:hint="eastAsia"/>
          <w:snapToGrid w:val="0"/>
          <w:kern w:val="22"/>
          <w:sz w:val="24"/>
          <w:lang w:eastAsia="zh-CN"/>
        </w:rPr>
        <w:t>主流化把</w:t>
      </w:r>
      <w:r>
        <w:rPr>
          <w:rFonts w:ascii="SimSun" w:hAnsi="SimSun" w:cs="Microsoft YaHei" w:hint="eastAsia"/>
          <w:snapToGrid w:val="0"/>
          <w:kern w:val="22"/>
          <w:sz w:val="24"/>
          <w:lang w:eastAsia="zh-CN"/>
        </w:rPr>
        <w:t>基于生态系统的适应气候变化</w:t>
      </w:r>
      <w:r w:rsidRPr="00254669">
        <w:rPr>
          <w:rFonts w:ascii="SimSun" w:hAnsi="SimSun" w:cs="Microsoft YaHei" w:hint="eastAsia"/>
          <w:snapToGrid w:val="0"/>
          <w:kern w:val="22"/>
          <w:sz w:val="24"/>
          <w:lang w:eastAsia="zh-CN"/>
        </w:rPr>
        <w:t>和减少灾害风险原则融入地方、市政和国家政策、规划、评估、</w:t>
      </w:r>
      <w:r>
        <w:rPr>
          <w:rFonts w:ascii="SimSun" w:hAnsi="SimSun" w:cs="Microsoft YaHei" w:hint="eastAsia"/>
          <w:snapToGrid w:val="0"/>
          <w:kern w:val="22"/>
          <w:sz w:val="24"/>
          <w:lang w:eastAsia="zh-CN"/>
        </w:rPr>
        <w:t>筹资</w:t>
      </w:r>
      <w:r w:rsidRPr="00254669">
        <w:rPr>
          <w:rFonts w:ascii="SimSun" w:hAnsi="SimSun" w:cs="Microsoft YaHei" w:hint="eastAsia"/>
          <w:snapToGrid w:val="0"/>
          <w:kern w:val="22"/>
          <w:sz w:val="24"/>
          <w:lang w:eastAsia="zh-CN"/>
        </w:rPr>
        <w:t>、培训和提高认识活动等政策工具中，从而提高</w:t>
      </w:r>
      <w:r>
        <w:rPr>
          <w:rFonts w:ascii="SimSun" w:hAnsi="SimSun" w:cs="Microsoft YaHei" w:hint="eastAsia"/>
          <w:snapToGrid w:val="0"/>
          <w:kern w:val="22"/>
          <w:sz w:val="24"/>
          <w:lang w:eastAsia="zh-CN"/>
        </w:rPr>
        <w:t>这一基于生态系统</w:t>
      </w:r>
      <w:r w:rsidRPr="00254669">
        <w:rPr>
          <w:rFonts w:ascii="SimSun" w:hAnsi="SimSun" w:cs="Microsoft YaHei" w:hint="eastAsia"/>
          <w:snapToGrid w:val="0"/>
          <w:kern w:val="22"/>
          <w:sz w:val="24"/>
          <w:lang w:eastAsia="zh-CN"/>
        </w:rPr>
        <w:t>办法</w:t>
      </w:r>
      <w:r>
        <w:rPr>
          <w:rFonts w:ascii="SimSun" w:hAnsi="SimSun" w:cs="Microsoft YaHei" w:hint="eastAsia"/>
          <w:snapToGrid w:val="0"/>
          <w:kern w:val="22"/>
          <w:sz w:val="24"/>
          <w:lang w:eastAsia="zh-CN"/>
        </w:rPr>
        <w:t>的</w:t>
      </w:r>
      <w:r w:rsidRPr="00254669">
        <w:rPr>
          <w:rFonts w:ascii="SimSun" w:hAnsi="SimSun" w:cs="Microsoft YaHei" w:hint="eastAsia"/>
          <w:snapToGrid w:val="0"/>
          <w:kern w:val="22"/>
          <w:sz w:val="24"/>
          <w:lang w:eastAsia="zh-CN"/>
        </w:rPr>
        <w:t>举措的有效性、效</w:t>
      </w:r>
      <w:r>
        <w:rPr>
          <w:rFonts w:ascii="SimSun" w:hAnsi="SimSun" w:cs="Microsoft YaHei" w:hint="eastAsia"/>
          <w:snapToGrid w:val="0"/>
          <w:kern w:val="22"/>
          <w:sz w:val="24"/>
          <w:lang w:eastAsia="zh-CN"/>
        </w:rPr>
        <w:t>用</w:t>
      </w:r>
      <w:r w:rsidRPr="00254669">
        <w:rPr>
          <w:rFonts w:ascii="SimSun" w:hAnsi="SimSun" w:cs="Microsoft YaHei" w:hint="eastAsia"/>
          <w:snapToGrid w:val="0"/>
          <w:kern w:val="22"/>
          <w:sz w:val="24"/>
          <w:lang w:eastAsia="zh-CN"/>
        </w:rPr>
        <w:t>和寿命。总体目标是加大对证明有效的</w:t>
      </w:r>
      <w:r>
        <w:rPr>
          <w:rFonts w:ascii="SimSun" w:hAnsi="SimSun" w:cs="Microsoft YaHei" w:hint="eastAsia"/>
          <w:snapToGrid w:val="0"/>
          <w:kern w:val="22"/>
          <w:sz w:val="24"/>
          <w:lang w:eastAsia="zh-CN"/>
        </w:rPr>
        <w:t>基于生态系统的适应气候变化</w:t>
      </w:r>
      <w:r w:rsidRPr="00254669">
        <w:rPr>
          <w:rFonts w:ascii="SimSun" w:hAnsi="SimSun" w:cs="Microsoft YaHei" w:hint="eastAsia"/>
          <w:snapToGrid w:val="0"/>
          <w:kern w:val="22"/>
          <w:sz w:val="24"/>
          <w:lang w:eastAsia="zh-CN"/>
        </w:rPr>
        <w:t>和减少灾害风险的支持和实施力度</w:t>
      </w:r>
      <w:r w:rsidRPr="00254669">
        <w:rPr>
          <w:rFonts w:ascii="SimSun" w:hAnsi="SimSun" w:cs="SimSun" w:hint="eastAsia"/>
          <w:snapToGrid w:val="0"/>
          <w:kern w:val="22"/>
          <w:sz w:val="24"/>
          <w:lang w:eastAsia="zh-CN"/>
        </w:rPr>
        <w:t>。</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Microsoft YaHei" w:hint="eastAsia"/>
          <w:snapToGrid w:val="0"/>
          <w:kern w:val="22"/>
          <w:sz w:val="24"/>
          <w:lang w:eastAsia="zh-CN"/>
        </w:rPr>
        <w:t>主流化在</w:t>
      </w:r>
      <w:r>
        <w:rPr>
          <w:rFonts w:ascii="SimSun" w:hAnsi="SimSun" w:cs="Microsoft YaHei" w:hint="eastAsia"/>
          <w:snapToGrid w:val="0"/>
          <w:kern w:val="22"/>
          <w:sz w:val="24"/>
          <w:lang w:eastAsia="zh-CN"/>
        </w:rPr>
        <w:t>基于生态系统的适应气候变化</w:t>
      </w:r>
      <w:r w:rsidRPr="00254669">
        <w:rPr>
          <w:rFonts w:ascii="SimSun" w:hAnsi="SimSun" w:cs="Microsoft YaHei" w:hint="eastAsia"/>
          <w:snapToGrid w:val="0"/>
          <w:kern w:val="22"/>
          <w:sz w:val="24"/>
          <w:lang w:eastAsia="zh-CN"/>
        </w:rPr>
        <w:t>和减少灾害风险的规划和实施过程中不断发生。该过程始于步骤</w:t>
      </w:r>
      <w:r w:rsidRPr="00254669">
        <w:rPr>
          <w:rFonts w:ascii="SimSun" w:hAnsi="SimSun"/>
          <w:snapToGrid w:val="0"/>
          <w:kern w:val="22"/>
          <w:sz w:val="24"/>
          <w:lang w:eastAsia="zh-CN"/>
        </w:rPr>
        <w:t>A</w:t>
      </w:r>
      <w:r w:rsidRPr="00254669">
        <w:rPr>
          <w:rFonts w:ascii="SimSun" w:hAnsi="SimSun" w:cs="Microsoft YaHei" w:hint="eastAsia"/>
          <w:snapToGrid w:val="0"/>
          <w:kern w:val="22"/>
          <w:sz w:val="24"/>
          <w:lang w:eastAsia="zh-CN"/>
        </w:rPr>
        <w:t>，对目标系统的政治和体制设置有了广泛的了解，从而能够找到主流化的潜在切入点。主流化的其他关键组成部分包括加强部门外联、提高认识和进行能力建设</w:t>
      </w:r>
      <w:r w:rsidRPr="00254669">
        <w:rPr>
          <w:rFonts w:ascii="SimSun" w:hAnsi="SimSun" w:cs="SimSun" w:hint="eastAsia"/>
          <w:snapToGrid w:val="0"/>
          <w:kern w:val="22"/>
          <w:sz w:val="24"/>
          <w:lang w:eastAsia="zh-CN"/>
        </w:rPr>
        <w:t>。</w:t>
      </w:r>
    </w:p>
    <w:p w:rsidR="005C11B6" w:rsidRPr="00216A56"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kern w:val="22"/>
          <w:sz w:val="24"/>
          <w:lang w:eastAsia="zh-CN"/>
        </w:rPr>
      </w:pPr>
      <w:r w:rsidRPr="00216A56">
        <w:rPr>
          <w:rFonts w:eastAsiaTheme="minorEastAsia"/>
          <w:snapToGrid w:val="0"/>
          <w:kern w:val="22"/>
          <w:sz w:val="24"/>
          <w:lang w:eastAsia="zh-CN"/>
        </w:rPr>
        <w:t>在将基于生态系统的适应气候变化和减少灾害风险纳入主流时，必须与国家和国家以下各级发展框架保持一致，并将其纳入多种规模的相关计划、政策和实践中，以提高供资的长期可持续性和可能性（图</w:t>
      </w:r>
      <w:r w:rsidRPr="00216A56">
        <w:rPr>
          <w:rFonts w:eastAsiaTheme="minorEastAsia"/>
          <w:snapToGrid w:val="0"/>
          <w:kern w:val="22"/>
          <w:sz w:val="24"/>
          <w:lang w:eastAsia="zh-CN"/>
        </w:rPr>
        <w:t>1</w:t>
      </w:r>
      <w:r w:rsidRPr="00216A56">
        <w:rPr>
          <w:rFonts w:eastAsiaTheme="minorEastAsia"/>
          <w:snapToGrid w:val="0"/>
          <w:kern w:val="22"/>
          <w:sz w:val="24"/>
          <w:lang w:eastAsia="zh-CN"/>
        </w:rPr>
        <w:t>和方框</w:t>
      </w:r>
      <w:r w:rsidRPr="00216A56">
        <w:rPr>
          <w:rFonts w:eastAsiaTheme="minorEastAsia"/>
          <w:snapToGrid w:val="0"/>
          <w:kern w:val="22"/>
          <w:sz w:val="24"/>
          <w:lang w:eastAsia="zh-CN"/>
        </w:rPr>
        <w:t>1</w:t>
      </w:r>
      <w:r w:rsidRPr="00216A56">
        <w:rPr>
          <w:rFonts w:eastAsiaTheme="minorEastAsia"/>
          <w:snapToGrid w:val="0"/>
          <w:kern w:val="22"/>
          <w:sz w:val="24"/>
          <w:lang w:eastAsia="zh-CN"/>
        </w:rPr>
        <w:t>）。与可持续发展目标和《</w:t>
      </w:r>
      <w:r w:rsidRPr="00216A56">
        <w:rPr>
          <w:rFonts w:eastAsiaTheme="minorEastAsia"/>
          <w:sz w:val="24"/>
          <w:lang w:eastAsia="zh-CN"/>
        </w:rPr>
        <w:t>2011-2020</w:t>
      </w:r>
      <w:r w:rsidRPr="00216A56">
        <w:rPr>
          <w:rFonts w:eastAsiaTheme="minorEastAsia"/>
          <w:sz w:val="24"/>
          <w:lang w:eastAsia="zh-CN"/>
        </w:rPr>
        <w:t>年生物多样性战略计划</w:t>
      </w:r>
      <w:r w:rsidRPr="00216A56">
        <w:rPr>
          <w:rFonts w:eastAsiaTheme="minorEastAsia"/>
          <w:snapToGrid w:val="0"/>
          <w:kern w:val="22"/>
          <w:sz w:val="24"/>
          <w:lang w:eastAsia="zh-CN"/>
        </w:rPr>
        <w:t>》等国际框架和公约保持一致也具有同等重要性。在进行环境影响评估和战略环境评估时，纳入气候和减少灾害风险视角也很重要，以防止产生可能加剧风险的意想不到的影响和促进基于生态系统的适应气候变化和减少灾害风险措施。</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Microsoft YaHei" w:hint="eastAsia"/>
          <w:snapToGrid w:val="0"/>
          <w:kern w:val="22"/>
          <w:sz w:val="24"/>
          <w:lang w:eastAsia="zh-CN"/>
        </w:rPr>
        <w:t>主流化</w:t>
      </w:r>
      <w:r>
        <w:rPr>
          <w:rFonts w:ascii="SimSun" w:hAnsi="SimSun" w:cs="Microsoft YaHei" w:hint="eastAsia"/>
          <w:snapToGrid w:val="0"/>
          <w:kern w:val="22"/>
          <w:sz w:val="24"/>
          <w:lang w:eastAsia="zh-CN"/>
        </w:rPr>
        <w:t>示范</w:t>
      </w:r>
      <w:r w:rsidRPr="00254669">
        <w:rPr>
          <w:rFonts w:ascii="SimSun" w:hAnsi="SimSun" w:cs="Microsoft YaHei" w:hint="eastAsia"/>
          <w:snapToGrid w:val="0"/>
          <w:kern w:val="22"/>
          <w:sz w:val="24"/>
          <w:lang w:eastAsia="zh-CN"/>
        </w:rPr>
        <w:t>框架如图</w:t>
      </w:r>
      <w:r w:rsidRPr="00254669">
        <w:rPr>
          <w:rFonts w:ascii="SimSun" w:hAnsi="SimSun"/>
          <w:snapToGrid w:val="0"/>
          <w:kern w:val="22"/>
          <w:sz w:val="24"/>
          <w:lang w:eastAsia="zh-CN"/>
        </w:rPr>
        <w:t>1</w:t>
      </w:r>
      <w:r w:rsidRPr="00254669">
        <w:rPr>
          <w:rFonts w:ascii="SimSun" w:hAnsi="SimSun" w:cs="Microsoft YaHei" w:hint="eastAsia"/>
          <w:snapToGrid w:val="0"/>
          <w:kern w:val="22"/>
          <w:sz w:val="24"/>
          <w:lang w:eastAsia="zh-CN"/>
        </w:rPr>
        <w:t>所示。配合此步骤的工具和更详细的行动作为补充信息载于“适应</w:t>
      </w:r>
      <w:r>
        <w:rPr>
          <w:rFonts w:ascii="SimSun" w:hAnsi="SimSun" w:cs="Microsoft YaHei" w:hint="eastAsia"/>
          <w:snapToGrid w:val="0"/>
          <w:kern w:val="22"/>
          <w:sz w:val="24"/>
          <w:lang w:eastAsia="zh-CN"/>
        </w:rPr>
        <w:t>气候变化</w:t>
      </w:r>
      <w:r w:rsidRPr="00254669">
        <w:rPr>
          <w:rFonts w:ascii="SimSun" w:hAnsi="SimSun" w:cs="Microsoft YaHei" w:hint="eastAsia"/>
          <w:snapToGrid w:val="0"/>
          <w:kern w:val="22"/>
          <w:sz w:val="24"/>
          <w:lang w:eastAsia="zh-CN"/>
        </w:rPr>
        <w:t>和减少灾害风险主流化工具箱</w:t>
      </w:r>
      <w:r w:rsidRPr="00254669">
        <w:rPr>
          <w:rFonts w:ascii="SimSun" w:hAnsi="SimSun" w:hint="eastAsia"/>
          <w:snapToGrid w:val="0"/>
          <w:kern w:val="22"/>
          <w:sz w:val="24"/>
          <w:lang w:eastAsia="zh-CN"/>
        </w:rPr>
        <w:t>”</w:t>
      </w:r>
      <w:r>
        <w:rPr>
          <w:rFonts w:ascii="SimSun" w:hAnsi="SimSun" w:hint="eastAsia"/>
          <w:snapToGrid w:val="0"/>
          <w:kern w:val="22"/>
          <w:sz w:val="24"/>
          <w:lang w:eastAsia="zh-CN"/>
        </w:rPr>
        <w:t>。</w:t>
      </w:r>
      <w:r w:rsidRPr="00E55FA2">
        <w:rPr>
          <w:rStyle w:val="FootnoteReference"/>
          <w:snapToGrid w:val="0"/>
          <w:kern w:val="22"/>
          <w:sz w:val="24"/>
        </w:rPr>
        <w:footnoteReference w:id="178"/>
      </w:r>
      <w:r w:rsidRPr="00E55FA2">
        <w:rPr>
          <w:snapToGrid w:val="0"/>
          <w:kern w:val="22"/>
          <w:sz w:val="24"/>
          <w:lang w:eastAsia="zh-CN"/>
        </w:rPr>
        <w:t xml:space="preserve"> </w:t>
      </w:r>
    </w:p>
    <w:p w:rsidR="005C11B6" w:rsidRPr="00254669" w:rsidRDefault="005C11B6" w:rsidP="005C11B6">
      <w:pPr>
        <w:keepNext/>
        <w:keepLines/>
        <w:suppressLineNumbers/>
        <w:suppressAutoHyphens/>
        <w:kinsoku w:val="0"/>
        <w:overflowPunct w:val="0"/>
        <w:autoSpaceDE w:val="0"/>
        <w:autoSpaceDN w:val="0"/>
        <w:adjustRightInd w:val="0"/>
        <w:spacing w:before="120" w:after="120"/>
        <w:rPr>
          <w:rFonts w:ascii="SimSun" w:hAnsi="SimSun"/>
          <w:snapToGrid w:val="0"/>
          <w:kern w:val="22"/>
          <w:sz w:val="24"/>
          <w:lang w:eastAsia="zh-CN"/>
        </w:rPr>
      </w:pPr>
      <w:r w:rsidRPr="00254669">
        <w:rPr>
          <w:rFonts w:ascii="SimSun" w:hAnsi="SimSun" w:cs="SimSun" w:hint="eastAsia"/>
          <w:b/>
          <w:snapToGrid w:val="0"/>
          <w:kern w:val="22"/>
          <w:sz w:val="24"/>
          <w:lang w:eastAsia="zh-CN"/>
        </w:rPr>
        <w:lastRenderedPageBreak/>
        <w:t>图</w:t>
      </w:r>
      <w:r w:rsidRPr="00254669">
        <w:rPr>
          <w:rFonts w:ascii="SimSun" w:hAnsi="SimSun"/>
          <w:b/>
          <w:snapToGrid w:val="0"/>
          <w:kern w:val="22"/>
          <w:sz w:val="24"/>
          <w:lang w:eastAsia="zh-CN"/>
        </w:rPr>
        <w:t xml:space="preserve">1. </w:t>
      </w:r>
      <w:r w:rsidRPr="00254669">
        <w:rPr>
          <w:rFonts w:ascii="SimSun" w:hAnsi="SimSun" w:cs="SimSun" w:hint="eastAsia"/>
          <w:b/>
          <w:snapToGrid w:val="0"/>
          <w:kern w:val="22"/>
          <w:sz w:val="24"/>
          <w:lang w:eastAsia="zh-CN"/>
        </w:rPr>
        <w:t>将</w:t>
      </w:r>
      <w:r>
        <w:rPr>
          <w:rFonts w:ascii="SimSun" w:hAnsi="SimSun" w:cs="SimSun" w:hint="eastAsia"/>
          <w:b/>
          <w:snapToGrid w:val="0"/>
          <w:kern w:val="22"/>
          <w:sz w:val="24"/>
          <w:lang w:eastAsia="zh-CN"/>
        </w:rPr>
        <w:t>基于生态系统的适应气候变化</w:t>
      </w:r>
      <w:r w:rsidRPr="00254669">
        <w:rPr>
          <w:rFonts w:ascii="SimSun" w:hAnsi="SimSun" w:cs="SimSun" w:hint="eastAsia"/>
          <w:b/>
          <w:snapToGrid w:val="0"/>
          <w:kern w:val="22"/>
          <w:sz w:val="24"/>
          <w:lang w:eastAsia="zh-CN"/>
        </w:rPr>
        <w:t>和减少灾害风险纳入发展规划</w:t>
      </w:r>
      <w:r>
        <w:rPr>
          <w:rFonts w:ascii="SimSun" w:hAnsi="SimSun" w:cs="SimSun" w:hint="eastAsia"/>
          <w:b/>
          <w:snapToGrid w:val="0"/>
          <w:kern w:val="22"/>
          <w:sz w:val="24"/>
          <w:lang w:eastAsia="zh-CN"/>
        </w:rPr>
        <w:t>主流</w:t>
      </w:r>
      <w:r w:rsidRPr="00254669">
        <w:rPr>
          <w:rFonts w:ascii="SimSun" w:hAnsi="SimSun" w:cs="SimSun" w:hint="eastAsia"/>
          <w:b/>
          <w:snapToGrid w:val="0"/>
          <w:kern w:val="22"/>
          <w:sz w:val="24"/>
          <w:lang w:eastAsia="zh-CN"/>
        </w:rPr>
        <w:t>的</w:t>
      </w:r>
      <w:r>
        <w:rPr>
          <w:rFonts w:ascii="SimSun" w:hAnsi="SimSun" w:cs="SimSun" w:hint="eastAsia"/>
          <w:b/>
          <w:snapToGrid w:val="0"/>
          <w:kern w:val="22"/>
          <w:sz w:val="24"/>
          <w:lang w:eastAsia="zh-CN"/>
        </w:rPr>
        <w:t>示范</w:t>
      </w:r>
      <w:r w:rsidRPr="00254669">
        <w:rPr>
          <w:rFonts w:ascii="SimSun" w:hAnsi="SimSun" w:cs="SimSun" w:hint="eastAsia"/>
          <w:b/>
          <w:snapToGrid w:val="0"/>
          <w:kern w:val="22"/>
          <w:sz w:val="24"/>
          <w:lang w:eastAsia="zh-CN"/>
        </w:rPr>
        <w:t>框架</w:t>
      </w:r>
    </w:p>
    <w:p w:rsidR="005C11B6" w:rsidRPr="00E55FA2" w:rsidRDefault="005C11B6" w:rsidP="005C11B6">
      <w:pPr>
        <w:keepLines/>
        <w:suppressLineNumbers/>
        <w:suppressAutoHyphens/>
        <w:kinsoku w:val="0"/>
        <w:overflowPunct w:val="0"/>
        <w:autoSpaceDE w:val="0"/>
        <w:autoSpaceDN w:val="0"/>
        <w:adjustRightInd w:val="0"/>
        <w:spacing w:before="120" w:after="120"/>
        <w:rPr>
          <w:rFonts w:ascii="KaiTi" w:eastAsia="KaiTi" w:hAnsi="KaiTi" w:cs="SimSun"/>
          <w:bCs/>
          <w:iCs/>
          <w:snapToGrid w:val="0"/>
          <w:kern w:val="22"/>
          <w:lang w:eastAsia="zh-CN"/>
        </w:rPr>
      </w:pPr>
      <w:r w:rsidRPr="00E55FA2">
        <w:rPr>
          <w:rFonts w:ascii="KaiTi" w:eastAsia="KaiTi" w:hAnsi="KaiTi" w:cs="SimSun"/>
          <w:bCs/>
          <w:iCs/>
          <w:noProof/>
          <w:snapToGrid w:val="0"/>
          <w:kern w:val="22"/>
          <w:lang w:val="en-US" w:eastAsia="zh-CN"/>
        </w:rPr>
        <mc:AlternateContent>
          <mc:Choice Requires="wps">
            <w:drawing>
              <wp:anchor distT="45720" distB="45720" distL="114300" distR="114300" simplePos="0" relativeHeight="251665920" behindDoc="0" locked="0" layoutInCell="1" allowOverlap="1" wp14:anchorId="13F0E645" wp14:editId="1BBEAC53">
                <wp:simplePos x="0" y="0"/>
                <wp:positionH relativeFrom="column">
                  <wp:posOffset>4059534</wp:posOffset>
                </wp:positionH>
                <wp:positionV relativeFrom="paragraph">
                  <wp:posOffset>167339</wp:posOffset>
                </wp:positionV>
                <wp:extent cx="1788795" cy="1969477"/>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69477"/>
                        </a:xfrm>
                        <a:prstGeom prst="rect">
                          <a:avLst/>
                        </a:prstGeom>
                        <a:noFill/>
                        <a:ln w="9525">
                          <a:noFill/>
                          <a:miter lim="800000"/>
                          <a:headEnd/>
                          <a:tailEnd/>
                        </a:ln>
                      </wps:spPr>
                      <wps:txbx>
                        <w:txbxContent>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bookmarkStart w:id="105" w:name="_Hlk513664306"/>
                            <w:bookmarkStart w:id="106" w:name="_Hlk513664307"/>
                            <w:r w:rsidRPr="00E55FA2">
                              <w:rPr>
                                <w:rFonts w:ascii="SimSun" w:hAnsi="SimSun" w:cs="SimSun" w:hint="eastAsia"/>
                                <w:sz w:val="20"/>
                                <w:szCs w:val="20"/>
                                <w:lang w:eastAsia="zh-CN"/>
                              </w:rPr>
                              <w:t>加强基于生态系统的办法适应气候变化和减少灾害风险的监测系统</w:t>
                            </w:r>
                            <w:r w:rsidRPr="00E55FA2">
                              <w:rPr>
                                <w:rFonts w:ascii="SimSun" w:hAnsi="SimSun" w:hint="eastAsia"/>
                                <w:b/>
                                <w:color w:val="ED7D31"/>
                                <w:sz w:val="20"/>
                                <w:szCs w:val="20"/>
                                <w:lang w:eastAsia="zh-CN"/>
                              </w:rPr>
                              <w:t xml:space="preserve"> </w:t>
                            </w:r>
                            <w:r w:rsidRPr="00E55FA2">
                              <w:rPr>
                                <w:rFonts w:ascii="SimSun" w:hAnsi="SimSun"/>
                                <w:b/>
                                <w:color w:val="ED7D31"/>
                                <w:sz w:val="20"/>
                                <w:szCs w:val="20"/>
                                <w:lang w:eastAsia="zh-CN"/>
                              </w:rPr>
                              <w:t xml:space="preserve"> </w:t>
                            </w:r>
                          </w:p>
                          <w:p w:rsidR="005824BB" w:rsidRPr="00E55FA2" w:rsidRDefault="005824BB" w:rsidP="00493436">
                            <w:pPr>
                              <w:pStyle w:val="ListParagraph"/>
                              <w:numPr>
                                <w:ilvl w:val="0"/>
                                <w:numId w:val="9"/>
                              </w:numPr>
                              <w:ind w:left="288" w:hanging="288"/>
                              <w:jc w:val="left"/>
                              <w:rPr>
                                <w:rFonts w:ascii="SimSun" w:hAnsi="SimSun"/>
                                <w:sz w:val="20"/>
                                <w:szCs w:val="20"/>
                                <w:lang w:eastAsia="zh-CN"/>
                              </w:rPr>
                            </w:pPr>
                            <w:r w:rsidRPr="00E55FA2">
                              <w:rPr>
                                <w:rFonts w:ascii="SimSun" w:hAnsi="SimSun" w:cs="SimSun" w:hint="eastAsia"/>
                                <w:sz w:val="20"/>
                                <w:szCs w:val="20"/>
                                <w:lang w:eastAsia="zh-CN"/>
                              </w:rPr>
                              <w:t>促进对基于生态系统的办法适应气候变化和减少灾害风险的投资</w:t>
                            </w:r>
                          </w:p>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r w:rsidRPr="00E55FA2">
                              <w:rPr>
                                <w:rFonts w:ascii="SimSun" w:hAnsi="SimSun" w:cs="SimSun" w:hint="eastAsia"/>
                                <w:sz w:val="20"/>
                                <w:szCs w:val="20"/>
                                <w:lang w:eastAsia="zh-CN"/>
                              </w:rPr>
                              <w:t>加大力度支持国家、国家以下级和部门政策措施</w:t>
                            </w:r>
                          </w:p>
                          <w:p w:rsidR="005824BB" w:rsidRPr="00E55FA2" w:rsidRDefault="005824BB" w:rsidP="00493436">
                            <w:pPr>
                              <w:pStyle w:val="ListParagraph"/>
                              <w:numPr>
                                <w:ilvl w:val="0"/>
                                <w:numId w:val="9"/>
                              </w:numPr>
                              <w:spacing w:before="120" w:after="160" w:line="259" w:lineRule="auto"/>
                              <w:ind w:left="284" w:hanging="284"/>
                              <w:jc w:val="left"/>
                              <w:rPr>
                                <w:sz w:val="20"/>
                                <w:szCs w:val="20"/>
                                <w:lang w:eastAsia="zh-CN"/>
                              </w:rPr>
                            </w:pPr>
                            <w:r w:rsidRPr="00E55FA2">
                              <w:rPr>
                                <w:rFonts w:ascii="SimSun" w:hAnsi="SimSun" w:cs="SimSun" w:hint="eastAsia"/>
                                <w:sz w:val="20"/>
                                <w:szCs w:val="20"/>
                                <w:lang w:eastAsia="zh-CN"/>
                              </w:rPr>
                              <w:t>加强机构和能力：主流化为标准做法</w:t>
                            </w:r>
                            <w:bookmarkEnd w:id="105"/>
                            <w:bookmarkEnd w:id="10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F0E645" id="_x0000_t202" coordsize="21600,21600" o:spt="202" path="m,l,21600r21600,l21600,xe">
                <v:stroke joinstyle="miter"/>
                <v:path gradientshapeok="t" o:connecttype="rect"/>
              </v:shapetype>
              <v:shape id="Text Box 2" o:spid="_x0000_s1026" type="#_x0000_t202" style="position:absolute;left:0;text-align:left;margin-left:319.65pt;margin-top:13.2pt;width:140.85pt;height:155.1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" filled="f" stroked="f">
                <v:textbox>
                  <w:txbxContent>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bookmarkStart w:id="108" w:name="_Hlk513664306"/>
                      <w:bookmarkStart w:id="109" w:name="_Hlk513664307"/>
                      <w:r w:rsidRPr="00E55FA2">
                        <w:rPr>
                          <w:rFonts w:ascii="SimSun" w:hAnsi="SimSun" w:cs="SimSun" w:hint="eastAsia"/>
                          <w:sz w:val="20"/>
                          <w:szCs w:val="20"/>
                          <w:lang w:eastAsia="zh-CN"/>
                        </w:rPr>
                        <w:t>加强基于生态系统的办法适应气候变化和减少灾害风险的监测系统</w:t>
                      </w:r>
                      <w:r w:rsidRPr="00E55FA2">
                        <w:rPr>
                          <w:rFonts w:ascii="SimSun" w:hAnsi="SimSun" w:hint="eastAsia"/>
                          <w:b/>
                          <w:color w:val="ED7D31"/>
                          <w:sz w:val="20"/>
                          <w:szCs w:val="20"/>
                          <w:lang w:eastAsia="zh-CN"/>
                        </w:rPr>
                        <w:t xml:space="preserve"> </w:t>
                      </w:r>
                      <w:r w:rsidRPr="00E55FA2">
                        <w:rPr>
                          <w:rFonts w:ascii="SimSun" w:hAnsi="SimSun"/>
                          <w:b/>
                          <w:color w:val="ED7D31"/>
                          <w:sz w:val="20"/>
                          <w:szCs w:val="20"/>
                          <w:lang w:eastAsia="zh-CN"/>
                        </w:rPr>
                        <w:t xml:space="preserve"> </w:t>
                      </w:r>
                    </w:p>
                    <w:p w:rsidR="005824BB" w:rsidRPr="00E55FA2" w:rsidRDefault="005824BB" w:rsidP="00493436">
                      <w:pPr>
                        <w:pStyle w:val="ListParagraph"/>
                        <w:numPr>
                          <w:ilvl w:val="0"/>
                          <w:numId w:val="9"/>
                        </w:numPr>
                        <w:ind w:left="288" w:hanging="288"/>
                        <w:jc w:val="left"/>
                        <w:rPr>
                          <w:rFonts w:ascii="SimSun" w:hAnsi="SimSun"/>
                          <w:sz w:val="20"/>
                          <w:szCs w:val="20"/>
                          <w:lang w:eastAsia="zh-CN"/>
                        </w:rPr>
                      </w:pPr>
                      <w:r w:rsidRPr="00E55FA2">
                        <w:rPr>
                          <w:rFonts w:ascii="SimSun" w:hAnsi="SimSun" w:cs="SimSun" w:hint="eastAsia"/>
                          <w:sz w:val="20"/>
                          <w:szCs w:val="20"/>
                          <w:lang w:eastAsia="zh-CN"/>
                        </w:rPr>
                        <w:t>促进对基于生态系统的办法适应气候变化和减少灾害风险的投资</w:t>
                      </w:r>
                    </w:p>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r w:rsidRPr="00E55FA2">
                        <w:rPr>
                          <w:rFonts w:ascii="SimSun" w:hAnsi="SimSun" w:cs="SimSun" w:hint="eastAsia"/>
                          <w:sz w:val="20"/>
                          <w:szCs w:val="20"/>
                          <w:lang w:eastAsia="zh-CN"/>
                        </w:rPr>
                        <w:t>加大力度支持国家、国家以下级和部门政策措施</w:t>
                      </w:r>
                    </w:p>
                    <w:p w:rsidR="005824BB" w:rsidRPr="00E55FA2" w:rsidRDefault="005824BB" w:rsidP="00493436">
                      <w:pPr>
                        <w:pStyle w:val="ListParagraph"/>
                        <w:numPr>
                          <w:ilvl w:val="0"/>
                          <w:numId w:val="9"/>
                        </w:numPr>
                        <w:spacing w:before="120" w:after="160" w:line="259" w:lineRule="auto"/>
                        <w:ind w:left="284" w:hanging="284"/>
                        <w:jc w:val="left"/>
                        <w:rPr>
                          <w:sz w:val="20"/>
                          <w:szCs w:val="20"/>
                          <w:lang w:eastAsia="zh-CN"/>
                        </w:rPr>
                      </w:pPr>
                      <w:r w:rsidRPr="00E55FA2">
                        <w:rPr>
                          <w:rFonts w:ascii="SimSun" w:hAnsi="SimSun" w:cs="SimSun" w:hint="eastAsia"/>
                          <w:sz w:val="20"/>
                          <w:szCs w:val="20"/>
                          <w:lang w:eastAsia="zh-CN"/>
                        </w:rPr>
                        <w:t>加强机构和能力：主流化为标准做法</w:t>
                      </w:r>
                      <w:bookmarkEnd w:id="108"/>
                      <w:bookmarkEnd w:id="109"/>
                    </w:p>
                  </w:txbxContent>
                </v:textbox>
              </v:shape>
            </w:pict>
          </mc:Fallback>
        </mc:AlternateContent>
      </w:r>
      <w:r w:rsidRPr="00E55FA2">
        <w:rPr>
          <w:rFonts w:ascii="KaiTi" w:eastAsia="KaiTi" w:hAnsi="KaiTi" w:cs="SimSun"/>
          <w:bCs/>
          <w:iCs/>
          <w:noProof/>
          <w:snapToGrid w:val="0"/>
          <w:kern w:val="22"/>
          <w:lang w:val="en-US" w:eastAsia="zh-CN"/>
        </w:rPr>
        <mc:AlternateContent>
          <mc:Choice Requires="wps">
            <w:drawing>
              <wp:anchor distT="0" distB="0" distL="114300" distR="114300" simplePos="0" relativeHeight="251663872" behindDoc="0" locked="0" layoutInCell="1" allowOverlap="1" wp14:anchorId="7CE5BC06" wp14:editId="146B2426">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7C0954" id="Rectangle: Rounded Corners 12" o:spid="_x0000_s1026" style="position:absolute;margin-left:320.25pt;margin-top:9pt;width:140.85pt;height:150.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" fillcolor="white [3201]" strokecolor="#8064a2 [3207]" strokeweight="2pt"/>
            </w:pict>
          </mc:Fallback>
        </mc:AlternateContent>
      </w:r>
      <w:r w:rsidRPr="00E55FA2">
        <w:rPr>
          <w:rFonts w:ascii="KaiTi" w:eastAsia="KaiTi" w:hAnsi="KaiTi" w:cs="SimSun"/>
          <w:bCs/>
          <w:iCs/>
          <w:noProof/>
          <w:snapToGrid w:val="0"/>
          <w:kern w:val="22"/>
          <w:lang w:val="en-US" w:eastAsia="zh-CN"/>
        </w:rPr>
        <mc:AlternateContent>
          <mc:Choice Requires="wps">
            <w:drawing>
              <wp:anchor distT="0" distB="0" distL="114300" distR="114300" simplePos="0" relativeHeight="251657728" behindDoc="0" locked="0" layoutInCell="1" allowOverlap="1" wp14:anchorId="6D5683EB" wp14:editId="2B0FBE77">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2D6421" id="Rectangle: Rounded Corners 11" o:spid="_x0000_s1026" style="position:absolute;margin-left:165.75pt;margin-top:9.05pt;width:140.85pt;height:15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" fillcolor="white [3201]" strokecolor="#8064a2 [3207]" strokeweight="2pt"/>
            </w:pict>
          </mc:Fallback>
        </mc:AlternateContent>
      </w:r>
      <w:r w:rsidRPr="00E55FA2">
        <w:rPr>
          <w:rFonts w:ascii="KaiTi" w:eastAsia="KaiTi" w:hAnsi="KaiTi" w:cs="SimSun"/>
          <w:bCs/>
          <w:iCs/>
          <w:noProof/>
          <w:snapToGrid w:val="0"/>
          <w:kern w:val="22"/>
          <w:lang w:val="en-US" w:eastAsia="zh-CN"/>
        </w:rPr>
        <mc:AlternateContent>
          <mc:Choice Requires="wps">
            <w:drawing>
              <wp:anchor distT="0" distB="0" distL="114300" distR="114300" simplePos="0" relativeHeight="251653632" behindDoc="0" locked="0" layoutInCell="1" allowOverlap="1" wp14:anchorId="160AAAE2" wp14:editId="324A56CD">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010318" id="Rectangle: Rounded Corners 10" o:spid="_x0000_s1026" style="position:absolute;margin-left:7.5pt;margin-top:6.8pt;width:140.85pt;height:15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" fillcolor="white [3201]" strokecolor="#8064a2 [3207]" strokeweight="2pt"/>
            </w:pict>
          </mc:Fallback>
        </mc:AlternateContent>
      </w:r>
      <w:r w:rsidRPr="00E55FA2">
        <w:rPr>
          <w:rFonts w:ascii="KaiTi" w:eastAsia="KaiTi" w:hAnsi="KaiTi" w:cs="SimSun"/>
          <w:bCs/>
          <w:iCs/>
          <w:noProof/>
          <w:snapToGrid w:val="0"/>
          <w:kern w:val="22"/>
          <w:lang w:val="en-US" w:eastAsia="zh-CN"/>
        </w:rPr>
        <mc:AlternateContent>
          <mc:Choice Requires="wps">
            <w:drawing>
              <wp:anchor distT="45720" distB="45720" distL="114300" distR="114300" simplePos="0" relativeHeight="251655680" behindDoc="0" locked="0" layoutInCell="1" allowOverlap="1" wp14:anchorId="68F0C0E0" wp14:editId="7724395F">
                <wp:simplePos x="0" y="0"/>
                <wp:positionH relativeFrom="column">
                  <wp:posOffset>95250</wp:posOffset>
                </wp:positionH>
                <wp:positionV relativeFrom="paragraph">
                  <wp:posOffset>114935</wp:posOffset>
                </wp:positionV>
                <wp:extent cx="1788795" cy="191452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14525"/>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rsidR="005824BB" w:rsidRPr="00E55FA2" w:rsidRDefault="005824BB" w:rsidP="00493436">
                            <w:pPr>
                              <w:pStyle w:val="ListParagraph"/>
                              <w:numPr>
                                <w:ilvl w:val="0"/>
                                <w:numId w:val="9"/>
                              </w:numPr>
                              <w:spacing w:before="120" w:after="160"/>
                              <w:ind w:left="288" w:hanging="288"/>
                              <w:jc w:val="left"/>
                              <w:rPr>
                                <w:rFonts w:ascii="SimSun" w:hAnsi="SimSun"/>
                                <w:sz w:val="20"/>
                                <w:szCs w:val="20"/>
                                <w:lang w:eastAsia="zh-CN"/>
                              </w:rPr>
                            </w:pPr>
                            <w:bookmarkStart w:id="107" w:name="_Hlk513664288"/>
                            <w:r w:rsidRPr="00E55FA2">
                              <w:rPr>
                                <w:rFonts w:ascii="SimSun" w:hAnsi="SimSun" w:cs="SimSun" w:hint="eastAsia"/>
                                <w:sz w:val="20"/>
                                <w:szCs w:val="20"/>
                                <w:lang w:eastAsia="zh-CN"/>
                              </w:rPr>
                              <w:t>了解社会-生态系统，整合土著人民和地方社区的知识、技术、做法和努力</w:t>
                            </w:r>
                            <w:r w:rsidRPr="00E55FA2">
                              <w:rPr>
                                <w:rFonts w:ascii="SimSun" w:hAnsi="SimSun"/>
                                <w:sz w:val="20"/>
                                <w:szCs w:val="20"/>
                                <w:lang w:eastAsia="zh-CN"/>
                              </w:rPr>
                              <w:t xml:space="preserve"> </w:t>
                            </w:r>
                          </w:p>
                          <w:p w:rsidR="005824BB" w:rsidRPr="00E55FA2" w:rsidRDefault="005824BB" w:rsidP="00493436">
                            <w:pPr>
                              <w:pStyle w:val="ListParagraph"/>
                              <w:numPr>
                                <w:ilvl w:val="0"/>
                                <w:numId w:val="9"/>
                              </w:numPr>
                              <w:spacing w:before="120" w:after="120"/>
                              <w:ind w:left="288" w:hanging="288"/>
                              <w:jc w:val="left"/>
                              <w:rPr>
                                <w:rFonts w:ascii="SimSun" w:hAnsi="SimSun"/>
                                <w:sz w:val="20"/>
                                <w:szCs w:val="20"/>
                              </w:rPr>
                            </w:pPr>
                            <w:r w:rsidRPr="00E55FA2">
                              <w:rPr>
                                <w:rFonts w:ascii="SimSun" w:hAnsi="SimSun" w:cs="SimSun" w:hint="eastAsia"/>
                                <w:sz w:val="20"/>
                                <w:szCs w:val="20"/>
                                <w:lang w:eastAsia="zh-CN"/>
                              </w:rPr>
                              <w:t>了解政治、政府和体制背景</w:t>
                            </w:r>
                          </w:p>
                          <w:p w:rsidR="005824BB" w:rsidRPr="00E55FA2" w:rsidRDefault="005824BB" w:rsidP="00493436">
                            <w:pPr>
                              <w:pStyle w:val="ListParagraph"/>
                              <w:numPr>
                                <w:ilvl w:val="0"/>
                                <w:numId w:val="9"/>
                              </w:numPr>
                              <w:spacing w:before="120" w:after="160"/>
                              <w:ind w:left="288" w:hanging="288"/>
                              <w:jc w:val="left"/>
                              <w:rPr>
                                <w:rFonts w:ascii="SimSun" w:hAnsi="SimSun"/>
                                <w:sz w:val="20"/>
                                <w:szCs w:val="20"/>
                                <w:lang w:eastAsia="zh-CN"/>
                              </w:rPr>
                            </w:pPr>
                            <w:r w:rsidRPr="00E55FA2">
                              <w:rPr>
                                <w:rFonts w:ascii="SimSun" w:hAnsi="SimSun" w:cs="SimSun" w:hint="eastAsia"/>
                                <w:sz w:val="20"/>
                                <w:szCs w:val="20"/>
                                <w:lang w:eastAsia="zh-CN"/>
                              </w:rPr>
                              <w:t>提高认识，建立伙伴关系</w:t>
                            </w:r>
                          </w:p>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r w:rsidRPr="00E55FA2">
                              <w:rPr>
                                <w:rFonts w:ascii="SimSun" w:hAnsi="SimSun" w:cs="SimSun" w:hint="eastAsia"/>
                                <w:sz w:val="20"/>
                                <w:szCs w:val="20"/>
                                <w:lang w:eastAsia="zh-CN"/>
                              </w:rPr>
                              <w:t>评估机构需求和能力需求</w:t>
                            </w:r>
                          </w:p>
                          <w:p w:rsidR="005824BB" w:rsidRPr="00121DF1" w:rsidRDefault="005824BB" w:rsidP="005C11B6">
                            <w:pPr>
                              <w:spacing w:before="120"/>
                              <w:contextualSpacing/>
                              <w:jc w:val="center"/>
                              <w:rPr>
                                <w:rFonts w:ascii="SimSun" w:hAnsi="SimSun"/>
                                <w:b/>
                                <w:color w:val="ED7D31"/>
                                <w:sz w:val="18"/>
                                <w:szCs w:val="18"/>
                                <w:lang w:eastAsia="zh-CN"/>
                              </w:rPr>
                            </w:pPr>
                          </w:p>
                          <w:bookmarkEnd w:id="107"/>
                          <w:p w:rsidR="005824BB" w:rsidRPr="006D025C" w:rsidRDefault="005824BB" w:rsidP="005C11B6">
                            <w:pPr>
                              <w:jc w:val="center"/>
                              <w:rPr>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F0C0E0" id="_x0000_s1027" type="#_x0000_t202" style="position:absolute;left:0;text-align:left;margin-left:7.5pt;margin-top:9.05pt;width:140.85pt;height:150.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" filled="f" stroked="f" strokeweight="2pt">
                <v:textbox>
                  <w:txbxContent>
                    <w:p w:rsidR="005824BB" w:rsidRPr="00E55FA2" w:rsidRDefault="005824BB" w:rsidP="00493436">
                      <w:pPr>
                        <w:pStyle w:val="ListParagraph"/>
                        <w:numPr>
                          <w:ilvl w:val="0"/>
                          <w:numId w:val="9"/>
                        </w:numPr>
                        <w:spacing w:before="120" w:after="160"/>
                        <w:ind w:left="288" w:hanging="288"/>
                        <w:jc w:val="left"/>
                        <w:rPr>
                          <w:rFonts w:ascii="SimSun" w:hAnsi="SimSun"/>
                          <w:sz w:val="20"/>
                          <w:szCs w:val="20"/>
                          <w:lang w:eastAsia="zh-CN"/>
                        </w:rPr>
                      </w:pPr>
                      <w:bookmarkStart w:id="111" w:name="_Hlk513664288"/>
                      <w:r w:rsidRPr="00E55FA2">
                        <w:rPr>
                          <w:rFonts w:ascii="SimSun" w:hAnsi="SimSun" w:cs="SimSun" w:hint="eastAsia"/>
                          <w:sz w:val="20"/>
                          <w:szCs w:val="20"/>
                          <w:lang w:eastAsia="zh-CN"/>
                        </w:rPr>
                        <w:t>了解社会-生态系统，整合土著人民和地方社区的知识、技术、做法和努力</w:t>
                      </w:r>
                      <w:r w:rsidRPr="00E55FA2">
                        <w:rPr>
                          <w:rFonts w:ascii="SimSun" w:hAnsi="SimSun"/>
                          <w:sz w:val="20"/>
                          <w:szCs w:val="20"/>
                          <w:lang w:eastAsia="zh-CN"/>
                        </w:rPr>
                        <w:t xml:space="preserve"> </w:t>
                      </w:r>
                    </w:p>
                    <w:p w:rsidR="005824BB" w:rsidRPr="00E55FA2" w:rsidRDefault="005824BB" w:rsidP="00493436">
                      <w:pPr>
                        <w:pStyle w:val="ListParagraph"/>
                        <w:numPr>
                          <w:ilvl w:val="0"/>
                          <w:numId w:val="9"/>
                        </w:numPr>
                        <w:spacing w:before="120" w:after="120"/>
                        <w:ind w:left="288" w:hanging="288"/>
                        <w:jc w:val="left"/>
                        <w:rPr>
                          <w:rFonts w:ascii="SimSun" w:hAnsi="SimSun"/>
                          <w:sz w:val="20"/>
                          <w:szCs w:val="20"/>
                        </w:rPr>
                      </w:pPr>
                      <w:r w:rsidRPr="00E55FA2">
                        <w:rPr>
                          <w:rFonts w:ascii="SimSun" w:hAnsi="SimSun" w:cs="SimSun" w:hint="eastAsia"/>
                          <w:sz w:val="20"/>
                          <w:szCs w:val="20"/>
                          <w:lang w:eastAsia="zh-CN"/>
                        </w:rPr>
                        <w:t>了解政治、政府和体制背景</w:t>
                      </w:r>
                    </w:p>
                    <w:p w:rsidR="005824BB" w:rsidRPr="00E55FA2" w:rsidRDefault="005824BB" w:rsidP="00493436">
                      <w:pPr>
                        <w:pStyle w:val="ListParagraph"/>
                        <w:numPr>
                          <w:ilvl w:val="0"/>
                          <w:numId w:val="9"/>
                        </w:numPr>
                        <w:spacing w:before="120" w:after="160"/>
                        <w:ind w:left="288" w:hanging="288"/>
                        <w:jc w:val="left"/>
                        <w:rPr>
                          <w:rFonts w:ascii="SimSun" w:hAnsi="SimSun"/>
                          <w:sz w:val="20"/>
                          <w:szCs w:val="20"/>
                          <w:lang w:eastAsia="zh-CN"/>
                        </w:rPr>
                      </w:pPr>
                      <w:r w:rsidRPr="00E55FA2">
                        <w:rPr>
                          <w:rFonts w:ascii="SimSun" w:hAnsi="SimSun" w:cs="SimSun" w:hint="eastAsia"/>
                          <w:sz w:val="20"/>
                          <w:szCs w:val="20"/>
                          <w:lang w:eastAsia="zh-CN"/>
                        </w:rPr>
                        <w:t>提高认识，建立伙伴关系</w:t>
                      </w:r>
                    </w:p>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r w:rsidRPr="00E55FA2">
                        <w:rPr>
                          <w:rFonts w:ascii="SimSun" w:hAnsi="SimSun" w:cs="SimSun" w:hint="eastAsia"/>
                          <w:sz w:val="20"/>
                          <w:szCs w:val="20"/>
                          <w:lang w:eastAsia="zh-CN"/>
                        </w:rPr>
                        <w:t>评估机构需求和能力需求</w:t>
                      </w:r>
                    </w:p>
                    <w:p w:rsidR="005824BB" w:rsidRPr="00121DF1" w:rsidRDefault="005824BB" w:rsidP="005C11B6">
                      <w:pPr>
                        <w:spacing w:before="120"/>
                        <w:contextualSpacing/>
                        <w:jc w:val="center"/>
                        <w:rPr>
                          <w:rFonts w:ascii="SimSun" w:hAnsi="SimSun"/>
                          <w:b/>
                          <w:color w:val="ED7D31"/>
                          <w:sz w:val="18"/>
                          <w:szCs w:val="18"/>
                          <w:lang w:eastAsia="zh-CN"/>
                        </w:rPr>
                      </w:pPr>
                    </w:p>
                    <w:bookmarkEnd w:id="111"/>
                    <w:p w:rsidR="005824BB" w:rsidRPr="006D025C" w:rsidRDefault="005824BB" w:rsidP="005C11B6">
                      <w:pPr>
                        <w:jc w:val="center"/>
                        <w:rPr>
                          <w:sz w:val="18"/>
                          <w:szCs w:val="18"/>
                          <w:lang w:eastAsia="zh-CN"/>
                        </w:rPr>
                      </w:pPr>
                    </w:p>
                  </w:txbxContent>
                </v:textbox>
              </v:shape>
            </w:pict>
          </mc:Fallback>
        </mc:AlternateContent>
      </w:r>
      <w:r w:rsidRPr="00E55FA2">
        <w:rPr>
          <w:rFonts w:ascii="KaiTi" w:eastAsia="KaiTi" w:hAnsi="KaiTi" w:cs="SimSun"/>
          <w:bCs/>
          <w:iCs/>
          <w:noProof/>
          <w:snapToGrid w:val="0"/>
          <w:kern w:val="22"/>
          <w:lang w:val="en-US" w:eastAsia="zh-CN"/>
        </w:rPr>
        <mc:AlternateContent>
          <mc:Choice Requires="wps">
            <w:drawing>
              <wp:anchor distT="45720" distB="45720" distL="114300" distR="114300" simplePos="0" relativeHeight="251661824" behindDoc="0" locked="0" layoutInCell="1" allowOverlap="1" wp14:anchorId="43B9F636" wp14:editId="50274378">
                <wp:simplePos x="0" y="0"/>
                <wp:positionH relativeFrom="column">
                  <wp:posOffset>2105025</wp:posOffset>
                </wp:positionH>
                <wp:positionV relativeFrom="paragraph">
                  <wp:posOffset>114935</wp:posOffset>
                </wp:positionV>
                <wp:extent cx="1788795" cy="17145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14500"/>
                        </a:xfrm>
                        <a:prstGeom prst="rect">
                          <a:avLst/>
                        </a:prstGeom>
                        <a:noFill/>
                        <a:ln w="9525">
                          <a:noFill/>
                          <a:miter lim="800000"/>
                          <a:headEnd/>
                          <a:tailEnd/>
                        </a:ln>
                      </wps:spPr>
                      <wps:txbx>
                        <w:txbxContent>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bookmarkStart w:id="108" w:name="_Hlk513664298"/>
                            <w:bookmarkStart w:id="109" w:name="_Hlk513664299"/>
                            <w:r w:rsidRPr="00E55FA2">
                              <w:rPr>
                                <w:rFonts w:ascii="SimSun" w:hAnsi="SimSun" w:cs="SimSun" w:hint="eastAsia"/>
                                <w:sz w:val="20"/>
                                <w:szCs w:val="20"/>
                                <w:lang w:eastAsia="zh-CN"/>
                              </w:rPr>
                              <w:t>风险和脆弱性评估，社会经济分析</w:t>
                            </w:r>
                            <w:r w:rsidRPr="00E55FA2">
                              <w:rPr>
                                <w:rFonts w:ascii="SimSun" w:hAnsi="SimSun"/>
                                <w:b/>
                                <w:color w:val="ED7D31"/>
                                <w:sz w:val="20"/>
                                <w:szCs w:val="20"/>
                                <w:lang w:eastAsia="zh-CN"/>
                              </w:rPr>
                              <w:t xml:space="preserve"> </w:t>
                            </w:r>
                          </w:p>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r w:rsidRPr="00E55FA2">
                              <w:rPr>
                                <w:rFonts w:ascii="SimSun" w:hAnsi="SimSun" w:cs="SimSun" w:hint="eastAsia"/>
                                <w:sz w:val="20"/>
                                <w:szCs w:val="20"/>
                                <w:lang w:eastAsia="zh-CN"/>
                              </w:rPr>
                              <w:t>影响国家、国家以下各级和部门的政策规划和流程</w:t>
                            </w:r>
                          </w:p>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r w:rsidRPr="00E55FA2">
                              <w:rPr>
                                <w:rFonts w:ascii="SimSun" w:hAnsi="SimSun" w:cs="SimSun" w:hint="eastAsia"/>
                                <w:sz w:val="20"/>
                                <w:szCs w:val="20"/>
                                <w:lang w:eastAsia="zh-CN"/>
                              </w:rPr>
                              <w:t>制定基于生态系统的办法适应气候变化和减少灾害风险的扶持性政策措施</w:t>
                            </w:r>
                          </w:p>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r w:rsidRPr="00E55FA2">
                              <w:rPr>
                                <w:rFonts w:ascii="SimSun" w:hAnsi="SimSun" w:cs="SimSun" w:hint="eastAsia"/>
                                <w:sz w:val="20"/>
                                <w:szCs w:val="20"/>
                                <w:lang w:eastAsia="zh-CN"/>
                              </w:rPr>
                              <w:t>加强机构和能力：边做边学</w:t>
                            </w:r>
                            <w:bookmarkEnd w:id="108"/>
                            <w:bookmarkEnd w:id="109"/>
                          </w:p>
                          <w:p w:rsidR="005824BB" w:rsidRPr="00A944C4" w:rsidRDefault="005824BB" w:rsidP="005C11B6">
                            <w:pPr>
                              <w:spacing w:after="160" w:line="259" w:lineRule="auto"/>
                              <w:rPr>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B9F636" id="_x0000_s1028" type="#_x0000_t202" style="position:absolute;left:0;text-align:left;margin-left:165.75pt;margin-top:9.05pt;width:140.85pt;height:1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" filled="f" stroked="f">
                <v:textbox>
                  <w:txbxContent>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bookmarkStart w:id="114" w:name="_Hlk513664298"/>
                      <w:bookmarkStart w:id="115" w:name="_Hlk513664299"/>
                      <w:r w:rsidRPr="00E55FA2">
                        <w:rPr>
                          <w:rFonts w:ascii="SimSun" w:hAnsi="SimSun" w:cs="SimSun" w:hint="eastAsia"/>
                          <w:sz w:val="20"/>
                          <w:szCs w:val="20"/>
                          <w:lang w:eastAsia="zh-CN"/>
                        </w:rPr>
                        <w:t>风险和脆弱性评估，社会经济分析</w:t>
                      </w:r>
                      <w:r w:rsidRPr="00E55FA2">
                        <w:rPr>
                          <w:rFonts w:ascii="SimSun" w:hAnsi="SimSun"/>
                          <w:b/>
                          <w:color w:val="ED7D31"/>
                          <w:sz w:val="20"/>
                          <w:szCs w:val="20"/>
                          <w:lang w:eastAsia="zh-CN"/>
                        </w:rPr>
                        <w:t xml:space="preserve"> </w:t>
                      </w:r>
                    </w:p>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r w:rsidRPr="00E55FA2">
                        <w:rPr>
                          <w:rFonts w:ascii="SimSun" w:hAnsi="SimSun" w:cs="SimSun" w:hint="eastAsia"/>
                          <w:sz w:val="20"/>
                          <w:szCs w:val="20"/>
                          <w:lang w:eastAsia="zh-CN"/>
                        </w:rPr>
                        <w:t>影响国家、国家以下各级和部门的政策规划和流程</w:t>
                      </w:r>
                    </w:p>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r w:rsidRPr="00E55FA2">
                        <w:rPr>
                          <w:rFonts w:ascii="SimSun" w:hAnsi="SimSun" w:cs="SimSun" w:hint="eastAsia"/>
                          <w:sz w:val="20"/>
                          <w:szCs w:val="20"/>
                          <w:lang w:eastAsia="zh-CN"/>
                        </w:rPr>
                        <w:t>制定基于生态系统的办法适应气候变化和减少灾害风险的扶持性政策措施</w:t>
                      </w:r>
                    </w:p>
                    <w:p w:rsidR="005824BB" w:rsidRPr="00E55FA2" w:rsidRDefault="005824BB" w:rsidP="00493436">
                      <w:pPr>
                        <w:pStyle w:val="ListParagraph"/>
                        <w:numPr>
                          <w:ilvl w:val="0"/>
                          <w:numId w:val="9"/>
                        </w:numPr>
                        <w:spacing w:before="120"/>
                        <w:ind w:left="288" w:hanging="288"/>
                        <w:jc w:val="left"/>
                        <w:rPr>
                          <w:rFonts w:ascii="SimSun" w:hAnsi="SimSun"/>
                          <w:sz w:val="20"/>
                          <w:szCs w:val="20"/>
                          <w:lang w:eastAsia="zh-CN"/>
                        </w:rPr>
                      </w:pPr>
                      <w:r w:rsidRPr="00E55FA2">
                        <w:rPr>
                          <w:rFonts w:ascii="SimSun" w:hAnsi="SimSun" w:cs="SimSun" w:hint="eastAsia"/>
                          <w:sz w:val="20"/>
                          <w:szCs w:val="20"/>
                          <w:lang w:eastAsia="zh-CN"/>
                        </w:rPr>
                        <w:t>加强机构和能力：边做边学</w:t>
                      </w:r>
                      <w:bookmarkEnd w:id="114"/>
                      <w:bookmarkEnd w:id="115"/>
                    </w:p>
                    <w:p w:rsidR="005824BB" w:rsidRPr="00A944C4" w:rsidRDefault="005824BB" w:rsidP="005C11B6">
                      <w:pPr>
                        <w:spacing w:after="160" w:line="259" w:lineRule="auto"/>
                        <w:rPr>
                          <w:sz w:val="18"/>
                          <w:szCs w:val="18"/>
                          <w:lang w:eastAsia="zh-CN"/>
                        </w:rPr>
                      </w:pPr>
                    </w:p>
                  </w:txbxContent>
                </v:textbox>
              </v:shape>
            </w:pict>
          </mc:Fallback>
        </mc:AlternateContent>
      </w:r>
      <w:r w:rsidRPr="00E55FA2">
        <w:rPr>
          <w:rFonts w:ascii="KaiTi" w:eastAsia="KaiTi" w:hAnsi="KaiTi" w:cs="SimSun"/>
          <w:bCs/>
          <w:iCs/>
          <w:noProof/>
          <w:snapToGrid w:val="0"/>
          <w:kern w:val="22"/>
          <w:lang w:val="en-US" w:eastAsia="zh-CN"/>
        </w:rPr>
        <mc:AlternateContent>
          <mc:Choice Requires="wps">
            <w:drawing>
              <wp:anchor distT="45720" distB="45720" distL="114300" distR="114300" simplePos="0" relativeHeight="251659776" behindDoc="0" locked="0" layoutInCell="1" allowOverlap="1" wp14:anchorId="0D5421DF" wp14:editId="6FA4223A">
                <wp:simplePos x="0" y="0"/>
                <wp:positionH relativeFrom="column">
                  <wp:posOffset>1057275</wp:posOffset>
                </wp:positionH>
                <wp:positionV relativeFrom="paragraph">
                  <wp:posOffset>2924809</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rsidR="005824BB" w:rsidRDefault="005824BB" w:rsidP="005C11B6">
                            <w:pPr>
                              <w:rPr>
                                <w:b/>
                                <w:sz w:val="28"/>
                                <w:szCs w:val="28"/>
                                <w:lang w:eastAsia="zh-CN"/>
                              </w:rPr>
                            </w:pPr>
                            <w:bookmarkStart w:id="110" w:name="_Hlk513664313"/>
                            <w:bookmarkStart w:id="111" w:name="_Hlk513664314"/>
                            <w:r>
                              <w:rPr>
                                <w:rFonts w:ascii="SimSun" w:hAnsi="SimSun" w:cs="SimSun" w:hint="eastAsia"/>
                                <w:b/>
                                <w:sz w:val="28"/>
                                <w:szCs w:val="28"/>
                                <w:lang w:eastAsia="zh-CN"/>
                              </w:rPr>
                              <w:t>多利益攸关方和多部门参与</w:t>
                            </w:r>
                            <w:bookmarkEnd w:id="110"/>
                            <w:bookmarkEnd w:id="111"/>
                          </w:p>
                          <w:p w:rsidR="005824BB" w:rsidRPr="00A07B71" w:rsidRDefault="005824BB" w:rsidP="005C11B6">
                            <w:pPr>
                              <w:rPr>
                                <w:b/>
                                <w:sz w:val="28"/>
                                <w:szCs w:val="2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421DF" id="_x0000_s1029" type="#_x0000_t202" style="position:absolute;left:0;text-align:left;margin-left:83.25pt;margin-top:230.3pt;width:368.85pt;height:26.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" filled="f" stroked="f">
                <v:textbox>
                  <w:txbxContent>
                    <w:p w:rsidR="005824BB" w:rsidRDefault="005824BB" w:rsidP="005C11B6">
                      <w:pPr>
                        <w:rPr>
                          <w:b/>
                          <w:sz w:val="28"/>
                          <w:szCs w:val="28"/>
                          <w:lang w:eastAsia="zh-CN"/>
                        </w:rPr>
                      </w:pPr>
                      <w:bookmarkStart w:id="118" w:name="_Hlk513664313"/>
                      <w:bookmarkStart w:id="119" w:name="_Hlk513664314"/>
                      <w:r>
                        <w:rPr>
                          <w:rFonts w:ascii="SimSun" w:hAnsi="SimSun" w:cs="SimSun" w:hint="eastAsia"/>
                          <w:b/>
                          <w:sz w:val="28"/>
                          <w:szCs w:val="28"/>
                          <w:lang w:eastAsia="zh-CN"/>
                        </w:rPr>
                        <w:t>多利益攸关方和多部门参与</w:t>
                      </w:r>
                      <w:bookmarkEnd w:id="118"/>
                      <w:bookmarkEnd w:id="119"/>
                    </w:p>
                    <w:p w:rsidR="005824BB" w:rsidRPr="00A07B71" w:rsidRDefault="005824BB" w:rsidP="005C11B6">
                      <w:pPr>
                        <w:rPr>
                          <w:b/>
                          <w:sz w:val="28"/>
                          <w:szCs w:val="28"/>
                          <w:lang w:eastAsia="zh-CN"/>
                        </w:rPr>
                      </w:pPr>
                    </w:p>
                  </w:txbxContent>
                </v:textbox>
              </v:shape>
            </w:pict>
          </mc:Fallback>
        </mc:AlternateContent>
      </w:r>
      <w:r w:rsidRPr="00E55FA2">
        <w:rPr>
          <w:rFonts w:ascii="KaiTi" w:eastAsia="KaiTi" w:hAnsi="KaiTi" w:cs="SimSun"/>
          <w:bCs/>
          <w:iCs/>
          <w:noProof/>
          <w:snapToGrid w:val="0"/>
          <w:kern w:val="22"/>
          <w:lang w:val="en-US" w:eastAsia="zh-CN"/>
        </w:rPr>
        <w:drawing>
          <wp:inline distT="0" distB="0" distL="0" distR="0" wp14:anchorId="06C21072" wp14:editId="5DFDA52D">
            <wp:extent cx="5924550" cy="3514725"/>
            <wp:effectExtent l="0" t="0" r="19050" b="285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5C11B6" w:rsidRPr="00944E9D" w:rsidRDefault="005C11B6" w:rsidP="005C11B6">
      <w:pPr>
        <w:keepLines/>
        <w:suppressLineNumbers/>
        <w:suppressAutoHyphens/>
        <w:kinsoku w:val="0"/>
        <w:overflowPunct w:val="0"/>
        <w:autoSpaceDE w:val="0"/>
        <w:autoSpaceDN w:val="0"/>
        <w:adjustRightInd w:val="0"/>
        <w:spacing w:before="120" w:after="120"/>
        <w:rPr>
          <w:rFonts w:ascii="SimSun" w:hAnsi="SimSun"/>
          <w:snapToGrid w:val="0"/>
          <w:kern w:val="22"/>
          <w:lang w:eastAsia="zh-CN"/>
        </w:rPr>
      </w:pPr>
      <w:r w:rsidRPr="00944E9D">
        <w:rPr>
          <w:rFonts w:ascii="KaiTi" w:eastAsia="KaiTi" w:hAnsi="KaiTi" w:cs="SimSun" w:hint="eastAsia"/>
          <w:bCs/>
          <w:iCs/>
          <w:snapToGrid w:val="0"/>
          <w:kern w:val="22"/>
          <w:lang w:eastAsia="zh-CN"/>
        </w:rPr>
        <w:t>注</w:t>
      </w:r>
      <w:r w:rsidRPr="00944E9D">
        <w:rPr>
          <w:rFonts w:ascii="KaiTi" w:eastAsia="KaiTi" w:hAnsi="KaiTi"/>
          <w:bCs/>
          <w:snapToGrid w:val="0"/>
          <w:kern w:val="22"/>
          <w:lang w:eastAsia="zh-CN"/>
        </w:rPr>
        <w:t>:</w:t>
      </w:r>
      <w:r w:rsidRPr="00944E9D">
        <w:rPr>
          <w:rFonts w:ascii="SimSun" w:hAnsi="SimSun"/>
          <w:bCs/>
          <w:snapToGrid w:val="0"/>
          <w:kern w:val="22"/>
          <w:lang w:eastAsia="zh-CN"/>
        </w:rPr>
        <w:t xml:space="preserve"> </w:t>
      </w:r>
      <w:r w:rsidRPr="00944E9D">
        <w:rPr>
          <w:rFonts w:ascii="SimSun" w:hAnsi="SimSun" w:cs="SimSun" w:hint="eastAsia"/>
          <w:bCs/>
          <w:snapToGrid w:val="0"/>
          <w:kern w:val="22"/>
          <w:lang w:eastAsia="zh-CN"/>
        </w:rPr>
        <w:t>改编自</w:t>
      </w:r>
      <w:r w:rsidRPr="00944E9D">
        <w:rPr>
          <w:rFonts w:ascii="SimSun" w:hAnsi="SimSun"/>
          <w:bCs/>
          <w:snapToGrid w:val="0"/>
          <w:kern w:val="22"/>
          <w:lang w:eastAsia="zh-CN"/>
        </w:rPr>
        <w:t xml:space="preserve">: </w:t>
      </w:r>
      <w:r w:rsidRPr="00944E9D">
        <w:rPr>
          <w:rStyle w:val="ng-binding"/>
          <w:rFonts w:ascii="SimSun" w:hAnsi="SimSun" w:cs="SimSun" w:hint="eastAsia"/>
          <w:lang w:eastAsia="zh-CN"/>
        </w:rPr>
        <w:t>世界自然基金会</w:t>
      </w:r>
      <w:r w:rsidRPr="00944E9D">
        <w:rPr>
          <w:rFonts w:ascii="SimSun" w:hAnsi="SimSun"/>
          <w:bCs/>
          <w:snapToGrid w:val="0"/>
          <w:kern w:val="22"/>
          <w:lang w:eastAsia="zh-CN"/>
        </w:rPr>
        <w:t>(2013</w:t>
      </w:r>
      <w:r w:rsidRPr="00944E9D">
        <w:rPr>
          <w:rFonts w:ascii="SimSun" w:hAnsi="SimSun" w:cs="SimSun" w:hint="eastAsia"/>
          <w:bCs/>
          <w:snapToGrid w:val="0"/>
          <w:kern w:val="22"/>
          <w:lang w:eastAsia="zh-CN"/>
        </w:rPr>
        <w:t>年</w:t>
      </w:r>
      <w:r w:rsidRPr="00944E9D">
        <w:rPr>
          <w:rFonts w:ascii="SimSun" w:hAnsi="SimSun"/>
          <w:lang w:eastAsia="zh-CN"/>
        </w:rPr>
        <w:t>),</w:t>
      </w:r>
      <w:r w:rsidRPr="00944E9D">
        <w:rPr>
          <w:rFonts w:ascii="SimSun" w:hAnsi="SimSun"/>
          <w:bCs/>
          <w:snapToGrid w:val="0"/>
          <w:kern w:val="22"/>
          <w:lang w:eastAsia="zh-CN"/>
        </w:rPr>
        <w:t xml:space="preserve"> </w:t>
      </w:r>
      <w:r w:rsidRPr="00944E9D">
        <w:rPr>
          <w:rFonts w:ascii="KaiTi" w:eastAsia="KaiTi" w:hAnsi="KaiTi" w:cs="SimSun" w:hint="eastAsia"/>
          <w:iCs/>
          <w:lang w:eastAsia="zh-CN"/>
        </w:rPr>
        <w:t>基于生态系统的适应办法行动框架：在大湄公河次区域实施基于生态系统的适应对策并将其主流化</w:t>
      </w:r>
      <w:r w:rsidRPr="00944E9D">
        <w:rPr>
          <w:rFonts w:ascii="KaiTi" w:eastAsia="KaiTi" w:hAnsi="KaiTi" w:cs="SimSun" w:hint="eastAsia"/>
          <w:snapToGrid w:val="0"/>
          <w:kern w:val="22"/>
          <w:lang w:eastAsia="zh-CN"/>
        </w:rPr>
        <w:t>；</w:t>
      </w:r>
      <w:r w:rsidRPr="00944E9D">
        <w:rPr>
          <w:rFonts w:ascii="SimSun" w:hAnsi="SimSun" w:cs="SimSun" w:hint="eastAsia"/>
          <w:snapToGrid w:val="0"/>
          <w:kern w:val="22"/>
          <w:lang w:eastAsia="zh-CN"/>
        </w:rPr>
        <w:t>开发计划署</w:t>
      </w:r>
      <w:r w:rsidRPr="00944E9D">
        <w:rPr>
          <w:rFonts w:ascii="SimSun" w:hAnsi="SimSun" w:hint="eastAsia"/>
          <w:snapToGrid w:val="0"/>
          <w:kern w:val="22"/>
          <w:lang w:eastAsia="zh-CN"/>
        </w:rPr>
        <w:t>-</w:t>
      </w:r>
      <w:r w:rsidRPr="00944E9D">
        <w:rPr>
          <w:rFonts w:ascii="SimSun" w:hAnsi="SimSun" w:cs="SimSun" w:hint="eastAsia"/>
          <w:snapToGrid w:val="0"/>
          <w:kern w:val="22"/>
          <w:lang w:eastAsia="zh-CN"/>
        </w:rPr>
        <w:t>环境规划署</w:t>
      </w:r>
      <w:r w:rsidRPr="00944E9D">
        <w:rPr>
          <w:rFonts w:ascii="SimSun" w:hAnsi="SimSun"/>
          <w:snapToGrid w:val="0"/>
          <w:kern w:val="22"/>
          <w:lang w:eastAsia="zh-CN"/>
        </w:rPr>
        <w:t>(2011</w:t>
      </w:r>
      <w:r w:rsidRPr="00944E9D">
        <w:rPr>
          <w:rFonts w:ascii="SimSun" w:hAnsi="SimSun" w:cs="SimSun" w:hint="eastAsia"/>
          <w:snapToGrid w:val="0"/>
          <w:kern w:val="22"/>
          <w:lang w:eastAsia="zh-CN"/>
        </w:rPr>
        <w:t>年</w:t>
      </w:r>
      <w:r w:rsidRPr="00944E9D">
        <w:rPr>
          <w:rFonts w:ascii="SimSun" w:hAnsi="SimSun"/>
          <w:snapToGrid w:val="0"/>
          <w:kern w:val="22"/>
          <w:lang w:eastAsia="zh-CN"/>
        </w:rPr>
        <w:t>)</w:t>
      </w:r>
      <w:r w:rsidRPr="00944E9D">
        <w:rPr>
          <w:rFonts w:ascii="SimSun" w:hAnsi="SimSun" w:cs="SimSun" w:hint="eastAsia"/>
          <w:snapToGrid w:val="0"/>
          <w:kern w:val="22"/>
          <w:lang w:eastAsia="zh-CN"/>
        </w:rPr>
        <w:t>，</w:t>
      </w:r>
      <w:r w:rsidRPr="00944E9D">
        <w:rPr>
          <w:rFonts w:ascii="KaiTi" w:eastAsia="KaiTi" w:hAnsi="KaiTi" w:cs="SimSun" w:hint="eastAsia"/>
          <w:bCs/>
          <w:iCs/>
          <w:snapToGrid w:val="0"/>
          <w:kern w:val="22"/>
          <w:lang w:eastAsia="zh-CN"/>
        </w:rPr>
        <w:t>将适应气候变化办法纳入发展规划的主流：从业者指南</w:t>
      </w:r>
      <w:r w:rsidRPr="00944E9D">
        <w:rPr>
          <w:rFonts w:ascii="SimSun" w:hAnsi="SimSun"/>
          <w:bCs/>
          <w:i/>
          <w:iCs/>
          <w:snapToGrid w:val="0"/>
          <w:kern w:val="22"/>
          <w:lang w:eastAsia="zh-CN"/>
        </w:rPr>
        <w:t xml:space="preserve"> </w:t>
      </w:r>
      <w:r w:rsidRPr="00944E9D">
        <w:rPr>
          <w:rFonts w:ascii="SimSun" w:hAnsi="SimSun" w:cs="SimSun" w:hint="eastAsia"/>
          <w:snapToGrid w:val="0"/>
          <w:kern w:val="22"/>
          <w:lang w:eastAsia="zh-CN"/>
        </w:rPr>
        <w:t>。</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Microsoft YaHei" w:hint="eastAsia"/>
          <w:snapToGrid w:val="0"/>
          <w:kern w:val="22"/>
          <w:sz w:val="24"/>
          <w:lang w:eastAsia="zh-CN"/>
        </w:rPr>
        <w:t>主流化的关键方面是找到合适的切入点，把</w:t>
      </w:r>
      <w:r>
        <w:rPr>
          <w:rFonts w:ascii="SimSun" w:hAnsi="SimSun" w:cs="Microsoft YaHei" w:hint="eastAsia"/>
          <w:snapToGrid w:val="0"/>
          <w:kern w:val="22"/>
          <w:sz w:val="24"/>
          <w:lang w:eastAsia="zh-CN"/>
        </w:rPr>
        <w:t>基于生态系统的适应</w:t>
      </w:r>
      <w:r w:rsidRPr="00254669">
        <w:rPr>
          <w:rFonts w:ascii="SimSun" w:hAnsi="SimSun" w:cs="Microsoft YaHei" w:hint="eastAsia"/>
          <w:snapToGrid w:val="0"/>
          <w:kern w:val="22"/>
          <w:sz w:val="24"/>
          <w:lang w:eastAsia="zh-CN"/>
        </w:rPr>
        <w:t>气候变化和减少灾害风险纳入具体但往往又是复杂的政策和规划框架以及决策过程。</w:t>
      </w:r>
      <w:r>
        <w:rPr>
          <w:rFonts w:ascii="SimSun" w:hAnsi="SimSun" w:cs="Microsoft YaHei" w:hint="eastAsia"/>
          <w:snapToGrid w:val="0"/>
          <w:kern w:val="22"/>
          <w:sz w:val="24"/>
          <w:lang w:eastAsia="zh-CN"/>
        </w:rPr>
        <w:t>切入点</w:t>
      </w:r>
      <w:r w:rsidRPr="00254669">
        <w:rPr>
          <w:rFonts w:ascii="SimSun" w:hAnsi="SimSun" w:cs="Microsoft YaHei" w:hint="eastAsia"/>
          <w:snapToGrid w:val="0"/>
          <w:kern w:val="22"/>
          <w:sz w:val="24"/>
          <w:lang w:eastAsia="zh-CN"/>
        </w:rPr>
        <w:t>可以是动态的，取决于三个关键方面</w:t>
      </w:r>
      <w:r w:rsidRPr="00254669">
        <w:rPr>
          <w:rFonts w:ascii="SimSun" w:hAnsi="SimSun" w:cs="SimSun" w:hint="eastAsia"/>
          <w:snapToGrid w:val="0"/>
          <w:kern w:val="22"/>
          <w:sz w:val="24"/>
          <w:lang w:eastAsia="zh-CN"/>
        </w:rPr>
        <w:t>：</w:t>
      </w:r>
    </w:p>
    <w:p w:rsidR="005C11B6" w:rsidRPr="005274B4" w:rsidRDefault="005C11B6" w:rsidP="00C83151">
      <w:pPr>
        <w:numPr>
          <w:ilvl w:val="0"/>
          <w:numId w:val="120"/>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5274B4">
        <w:rPr>
          <w:rFonts w:ascii="SimSun" w:hint="eastAsia"/>
          <w:bCs/>
          <w:kern w:val="22"/>
          <w:sz w:val="24"/>
          <w:lang w:eastAsia="zh-CN"/>
        </w:rPr>
        <w:t>提高利益攸关方对现存问题、挑战和风险的认识；</w:t>
      </w:r>
    </w:p>
    <w:p w:rsidR="005C11B6" w:rsidRPr="005274B4" w:rsidRDefault="005C11B6" w:rsidP="00C83151">
      <w:pPr>
        <w:numPr>
          <w:ilvl w:val="0"/>
          <w:numId w:val="120"/>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5274B4">
        <w:rPr>
          <w:rFonts w:ascii="SimSun" w:hint="eastAsia"/>
          <w:bCs/>
          <w:kern w:val="22"/>
          <w:sz w:val="24"/>
          <w:lang w:eastAsia="zh-CN"/>
        </w:rPr>
        <w:t>有现成的解决方案、建议、工具和知识；</w:t>
      </w:r>
    </w:p>
    <w:p w:rsidR="005C11B6" w:rsidRPr="005274B4" w:rsidRDefault="005C11B6" w:rsidP="00C83151">
      <w:pPr>
        <w:numPr>
          <w:ilvl w:val="0"/>
          <w:numId w:val="120"/>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5274B4">
        <w:rPr>
          <w:rFonts w:ascii="SimSun" w:hint="eastAsia"/>
          <w:bCs/>
          <w:kern w:val="22"/>
          <w:sz w:val="24"/>
          <w:lang w:eastAsia="zh-CN"/>
        </w:rPr>
        <w:t>有行动、授权和发挥作用的政治意愿。</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Microsoft YaHei" w:hint="eastAsia"/>
          <w:snapToGrid w:val="0"/>
          <w:kern w:val="22"/>
          <w:sz w:val="24"/>
          <w:lang w:eastAsia="zh-CN"/>
        </w:rPr>
        <w:t>如果</w:t>
      </w:r>
      <w:r>
        <w:rPr>
          <w:rFonts w:ascii="SimSun" w:hAnsi="SimSun" w:cs="Microsoft YaHei" w:hint="eastAsia"/>
          <w:snapToGrid w:val="0"/>
          <w:kern w:val="22"/>
          <w:sz w:val="24"/>
          <w:lang w:eastAsia="zh-CN"/>
        </w:rPr>
        <w:t>能够把</w:t>
      </w:r>
      <w:r w:rsidRPr="00254669">
        <w:rPr>
          <w:rFonts w:ascii="SimSun" w:hAnsi="SimSun" w:cs="Microsoft YaHei" w:hint="eastAsia"/>
          <w:snapToGrid w:val="0"/>
          <w:kern w:val="22"/>
          <w:sz w:val="24"/>
          <w:lang w:eastAsia="zh-CN"/>
        </w:rPr>
        <w:t>这三方面有利地结合在一起，就形成了一个政策变化的“势头”。在发生灾害</w:t>
      </w:r>
      <w:r>
        <w:rPr>
          <w:rFonts w:ascii="SimSun" w:hAnsi="SimSun" w:cs="Microsoft YaHei" w:hint="eastAsia"/>
          <w:snapToGrid w:val="0"/>
          <w:kern w:val="22"/>
          <w:sz w:val="24"/>
          <w:lang w:eastAsia="zh-CN"/>
        </w:rPr>
        <w:t>和</w:t>
      </w:r>
      <w:r>
        <w:rPr>
          <w:rFonts w:ascii="SimSun" w:hAnsi="SimSun" w:cs="Microsoft YaHei"/>
          <w:snapToGrid w:val="0"/>
          <w:kern w:val="22"/>
          <w:sz w:val="24"/>
          <w:lang w:eastAsia="zh-CN"/>
        </w:rPr>
        <w:t>经济状况</w:t>
      </w:r>
      <w:r w:rsidRPr="00254669">
        <w:rPr>
          <w:rFonts w:ascii="SimSun" w:hAnsi="SimSun" w:cs="Microsoft YaHei" w:hint="eastAsia"/>
          <w:snapToGrid w:val="0"/>
          <w:kern w:val="22"/>
          <w:sz w:val="24"/>
          <w:lang w:eastAsia="zh-CN"/>
        </w:rPr>
        <w:t>时，通常会以开放的态度对待利益</w:t>
      </w:r>
      <w:r>
        <w:rPr>
          <w:rFonts w:ascii="SimSun" w:hAnsi="SimSun" w:cs="Microsoft YaHei" w:hint="eastAsia"/>
          <w:snapToGrid w:val="0"/>
          <w:kern w:val="22"/>
          <w:sz w:val="24"/>
          <w:lang w:eastAsia="zh-CN"/>
        </w:rPr>
        <w:t>攸关</w:t>
      </w:r>
      <w:r w:rsidRPr="00254669">
        <w:rPr>
          <w:rFonts w:ascii="SimSun" w:hAnsi="SimSun" w:cs="Microsoft YaHei" w:hint="eastAsia"/>
          <w:snapToGrid w:val="0"/>
          <w:kern w:val="22"/>
          <w:sz w:val="24"/>
          <w:lang w:eastAsia="zh-CN"/>
        </w:rPr>
        <w:t>方的需求、创新工具和方法、联合搜寻可用</w:t>
      </w:r>
      <w:r>
        <w:rPr>
          <w:rFonts w:ascii="SimSun" w:hAnsi="SimSun" w:cs="Microsoft YaHei" w:hint="eastAsia"/>
          <w:snapToGrid w:val="0"/>
          <w:kern w:val="22"/>
          <w:sz w:val="24"/>
          <w:lang w:eastAsia="zh-CN"/>
        </w:rPr>
        <w:t>的</w:t>
      </w:r>
      <w:r w:rsidRPr="00254669">
        <w:rPr>
          <w:rFonts w:ascii="SimSun" w:hAnsi="SimSun" w:cs="Microsoft YaHei" w:hint="eastAsia"/>
          <w:snapToGrid w:val="0"/>
          <w:kern w:val="22"/>
          <w:sz w:val="24"/>
          <w:lang w:eastAsia="zh-CN"/>
        </w:rPr>
        <w:t>最佳解决方案以及愿意更好地进行投资和（重新）建设。这些是</w:t>
      </w:r>
      <w:r>
        <w:rPr>
          <w:rFonts w:ascii="SimSun" w:hAnsi="SimSun" w:cs="Microsoft YaHei" w:hint="eastAsia"/>
          <w:snapToGrid w:val="0"/>
          <w:kern w:val="22"/>
          <w:sz w:val="24"/>
          <w:lang w:eastAsia="zh-CN"/>
        </w:rPr>
        <w:t>采</w:t>
      </w:r>
      <w:r w:rsidRPr="00254669">
        <w:rPr>
          <w:rFonts w:ascii="SimSun" w:hAnsi="SimSun" w:cs="Microsoft YaHei" w:hint="eastAsia"/>
          <w:snapToGrid w:val="0"/>
          <w:kern w:val="22"/>
          <w:sz w:val="24"/>
          <w:lang w:eastAsia="zh-CN"/>
        </w:rPr>
        <w:t>纳</w:t>
      </w:r>
      <w:r>
        <w:rPr>
          <w:rFonts w:ascii="SimSun" w:hAnsi="SimSun" w:cs="Microsoft YaHei" w:hint="eastAsia"/>
          <w:snapToGrid w:val="0"/>
          <w:kern w:val="22"/>
          <w:sz w:val="24"/>
          <w:lang w:eastAsia="zh-CN"/>
        </w:rPr>
        <w:t>基于生态系统的适应气候变化</w:t>
      </w:r>
      <w:r w:rsidRPr="00254669">
        <w:rPr>
          <w:rFonts w:ascii="SimSun" w:hAnsi="SimSun" w:cs="Microsoft YaHei" w:hint="eastAsia"/>
          <w:snapToGrid w:val="0"/>
          <w:kern w:val="22"/>
          <w:sz w:val="24"/>
          <w:lang w:eastAsia="zh-CN"/>
        </w:rPr>
        <w:t>和减少灾害风险的重要机会。各级政府都存在切入点，可能意味着不同级别的治理或与私营部门的合作</w:t>
      </w:r>
      <w:r w:rsidRPr="00254669">
        <w:rPr>
          <w:rFonts w:ascii="SimSun" w:hAnsi="SimSun" w:cs="SimSun" w:hint="eastAsia"/>
          <w:snapToGrid w:val="0"/>
          <w:kern w:val="22"/>
          <w:sz w:val="24"/>
          <w:lang w:eastAsia="zh-CN"/>
        </w:rPr>
        <w:t>。</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Microsoft YaHei" w:hint="eastAsia"/>
          <w:snapToGrid w:val="0"/>
          <w:kern w:val="22"/>
          <w:sz w:val="24"/>
          <w:lang w:eastAsia="zh-CN"/>
        </w:rPr>
        <w:t>一般可以在</w:t>
      </w:r>
      <w:r>
        <w:rPr>
          <w:rFonts w:ascii="SimSun" w:hAnsi="SimSun" w:cs="Microsoft YaHei" w:hint="eastAsia"/>
          <w:snapToGrid w:val="0"/>
          <w:kern w:val="22"/>
          <w:sz w:val="24"/>
          <w:lang w:eastAsia="zh-CN"/>
        </w:rPr>
        <w:t>下面</w:t>
      </w:r>
      <w:r w:rsidRPr="00254669">
        <w:rPr>
          <w:rFonts w:ascii="SimSun" w:hAnsi="SimSun" w:cs="Microsoft YaHei" w:hint="eastAsia"/>
          <w:snapToGrid w:val="0"/>
          <w:kern w:val="22"/>
          <w:sz w:val="24"/>
          <w:lang w:eastAsia="zh-CN"/>
        </w:rPr>
        <w:t>找到主流化的切入点：</w:t>
      </w:r>
    </w:p>
    <w:p w:rsidR="005C11B6" w:rsidRPr="005C11B6" w:rsidRDefault="005C11B6" w:rsidP="00C83151">
      <w:pPr>
        <w:numPr>
          <w:ilvl w:val="0"/>
          <w:numId w:val="121"/>
        </w:numPr>
        <w:suppressLineNumber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bCs/>
          <w:kern w:val="22"/>
          <w:sz w:val="24"/>
          <w:lang w:eastAsia="zh-CN"/>
        </w:rPr>
      </w:pPr>
      <w:r w:rsidRPr="005C11B6">
        <w:rPr>
          <w:rFonts w:asciiTheme="minorEastAsia" w:eastAsiaTheme="minorEastAsia" w:hAnsiTheme="minorEastAsia" w:hint="eastAsia"/>
          <w:bCs/>
          <w:kern w:val="22"/>
          <w:sz w:val="24"/>
          <w:lang w:eastAsia="zh-CN"/>
        </w:rPr>
        <w:t>制定或修订政策和计划，例如，发展或部门计划、</w:t>
      </w:r>
      <w:r w:rsidRPr="005C11B6">
        <w:rPr>
          <w:rFonts w:asciiTheme="minorEastAsia" w:eastAsiaTheme="minorEastAsia" w:hAnsiTheme="minorEastAsia" w:hint="eastAsia"/>
          <w:bCs/>
          <w:kern w:val="22"/>
          <w:lang w:eastAsia="zh-CN"/>
        </w:rPr>
        <w:t>国家自主贡献</w:t>
      </w:r>
      <w:r w:rsidRPr="005C11B6">
        <w:rPr>
          <w:rFonts w:asciiTheme="minorEastAsia" w:eastAsiaTheme="minorEastAsia" w:hAnsiTheme="minorEastAsia" w:hint="eastAsia"/>
          <w:bCs/>
          <w:kern w:val="22"/>
          <w:sz w:val="24"/>
          <w:lang w:eastAsia="zh-CN"/>
        </w:rPr>
        <w:t>、国家适应计划、国家生物多样性战略和行动计划、战略性环境评估、土地使用计划；</w:t>
      </w:r>
    </w:p>
    <w:p w:rsidR="005C11B6" w:rsidRPr="005C11B6" w:rsidRDefault="005C11B6" w:rsidP="00C83151">
      <w:pPr>
        <w:numPr>
          <w:ilvl w:val="0"/>
          <w:numId w:val="121"/>
        </w:numPr>
        <w:suppressLineNumber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bCs/>
          <w:kern w:val="22"/>
          <w:sz w:val="24"/>
          <w:lang w:eastAsia="zh-CN"/>
        </w:rPr>
      </w:pPr>
      <w:r w:rsidRPr="005C11B6">
        <w:rPr>
          <w:rFonts w:asciiTheme="minorEastAsia" w:eastAsiaTheme="minorEastAsia" w:hAnsiTheme="minorEastAsia" w:hint="eastAsia"/>
          <w:bCs/>
          <w:kern w:val="22"/>
          <w:sz w:val="24"/>
          <w:lang w:eastAsia="zh-CN"/>
        </w:rPr>
        <w:t>指挥和控制各种手段，例如，气候变化和环境法、环境标准、环境影响评估和灾害风险</w:t>
      </w:r>
      <w:r w:rsidRPr="005C11B6">
        <w:rPr>
          <w:rFonts w:asciiTheme="minorEastAsia" w:eastAsiaTheme="minorEastAsia" w:hAnsiTheme="minorEastAsia"/>
          <w:bCs/>
          <w:kern w:val="22"/>
          <w:sz w:val="24"/>
          <w:lang w:eastAsia="zh-CN"/>
        </w:rPr>
        <w:t>管理</w:t>
      </w:r>
      <w:r w:rsidRPr="005C11B6">
        <w:rPr>
          <w:rFonts w:asciiTheme="minorEastAsia" w:eastAsiaTheme="minorEastAsia" w:hAnsiTheme="minorEastAsia" w:hint="eastAsia"/>
          <w:bCs/>
          <w:kern w:val="22"/>
          <w:sz w:val="24"/>
          <w:lang w:eastAsia="zh-CN"/>
        </w:rPr>
        <w:t>；</w:t>
      </w:r>
    </w:p>
    <w:p w:rsidR="005C11B6" w:rsidRPr="005C11B6" w:rsidRDefault="005C11B6" w:rsidP="00C83151">
      <w:pPr>
        <w:numPr>
          <w:ilvl w:val="0"/>
          <w:numId w:val="121"/>
        </w:numPr>
        <w:suppressLineNumber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bCs/>
          <w:kern w:val="22"/>
          <w:sz w:val="24"/>
          <w:lang w:eastAsia="zh-CN"/>
        </w:rPr>
      </w:pPr>
      <w:r w:rsidRPr="005C11B6">
        <w:rPr>
          <w:rFonts w:asciiTheme="minorEastAsia" w:eastAsiaTheme="minorEastAsia" w:hAnsiTheme="minorEastAsia" w:hint="eastAsia"/>
          <w:bCs/>
          <w:kern w:val="22"/>
          <w:sz w:val="24"/>
          <w:lang w:eastAsia="zh-CN"/>
        </w:rPr>
        <w:lastRenderedPageBreak/>
        <w:t>经济和财政手段，例如，投资方案、基金、补贴</w:t>
      </w:r>
      <w:r w:rsidRPr="005C11B6">
        <w:rPr>
          <w:rFonts w:asciiTheme="minorEastAsia" w:eastAsiaTheme="minorEastAsia" w:hAnsiTheme="minorEastAsia"/>
          <w:bCs/>
          <w:kern w:val="22"/>
          <w:sz w:val="24"/>
          <w:lang w:eastAsia="zh-CN"/>
        </w:rPr>
        <w:t>、</w:t>
      </w:r>
      <w:r w:rsidRPr="005C11B6">
        <w:rPr>
          <w:rFonts w:asciiTheme="minorEastAsia" w:eastAsiaTheme="minorEastAsia" w:hAnsiTheme="minorEastAsia" w:hint="eastAsia"/>
          <w:bCs/>
          <w:kern w:val="22"/>
          <w:sz w:val="24"/>
          <w:lang w:eastAsia="zh-CN"/>
        </w:rPr>
        <w:t>税收和费用；</w:t>
      </w:r>
    </w:p>
    <w:p w:rsidR="005C11B6" w:rsidRPr="005C11B6" w:rsidRDefault="005C11B6" w:rsidP="00C83151">
      <w:pPr>
        <w:numPr>
          <w:ilvl w:val="0"/>
          <w:numId w:val="121"/>
        </w:numPr>
        <w:suppressLineNumber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bCs/>
          <w:kern w:val="22"/>
          <w:sz w:val="24"/>
          <w:lang w:eastAsia="zh-CN"/>
        </w:rPr>
      </w:pPr>
      <w:r w:rsidRPr="005C11B6">
        <w:rPr>
          <w:rFonts w:asciiTheme="minorEastAsia" w:eastAsiaTheme="minorEastAsia" w:hAnsiTheme="minorEastAsia" w:hint="eastAsia"/>
          <w:bCs/>
          <w:spacing w:val="20"/>
          <w:kern w:val="22"/>
          <w:sz w:val="24"/>
          <w:lang w:eastAsia="zh-CN"/>
        </w:rPr>
        <w:t>教育和提高认识措施，例如，环境教育、推广方案、技术职业和大学课程</w:t>
      </w:r>
      <w:r w:rsidRPr="005C11B6">
        <w:rPr>
          <w:rFonts w:asciiTheme="minorEastAsia" w:eastAsiaTheme="minorEastAsia" w:hAnsiTheme="minorEastAsia" w:hint="eastAsia"/>
          <w:bCs/>
          <w:kern w:val="22"/>
          <w:sz w:val="24"/>
          <w:lang w:eastAsia="zh-CN"/>
        </w:rPr>
        <w:t>；</w:t>
      </w:r>
    </w:p>
    <w:p w:rsidR="005C11B6" w:rsidRPr="005C11B6" w:rsidRDefault="005C11B6" w:rsidP="00C83151">
      <w:pPr>
        <w:numPr>
          <w:ilvl w:val="0"/>
          <w:numId w:val="121"/>
        </w:numPr>
        <w:suppressLineNumber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bCs/>
          <w:kern w:val="22"/>
          <w:sz w:val="24"/>
          <w:lang w:eastAsia="zh-CN"/>
        </w:rPr>
      </w:pPr>
      <w:r w:rsidRPr="005C11B6">
        <w:rPr>
          <w:rFonts w:asciiTheme="minorEastAsia" w:eastAsiaTheme="minorEastAsia" w:hAnsiTheme="minorEastAsia" w:hint="eastAsia"/>
          <w:bCs/>
          <w:kern w:val="22"/>
          <w:sz w:val="24"/>
          <w:lang w:eastAsia="zh-CN"/>
        </w:rPr>
        <w:t>自愿措施，例如，与私人土地所有者达成的环境协定，或定义标准；</w:t>
      </w:r>
    </w:p>
    <w:p w:rsidR="005C11B6" w:rsidRPr="005C11B6" w:rsidRDefault="005C11B6" w:rsidP="00C83151">
      <w:pPr>
        <w:numPr>
          <w:ilvl w:val="0"/>
          <w:numId w:val="121"/>
        </w:numPr>
        <w:suppressLineNumber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bCs/>
          <w:kern w:val="22"/>
          <w:sz w:val="24"/>
          <w:lang w:eastAsia="zh-CN"/>
        </w:rPr>
      </w:pPr>
      <w:bookmarkStart w:id="112" w:name="_Toc518553122"/>
      <w:r w:rsidRPr="005C11B6">
        <w:rPr>
          <w:rFonts w:asciiTheme="minorEastAsia" w:eastAsiaTheme="minorEastAsia" w:hAnsiTheme="minorEastAsia" w:hint="eastAsia"/>
          <w:bCs/>
          <w:kern w:val="22"/>
          <w:sz w:val="24"/>
          <w:lang w:eastAsia="zh-CN"/>
        </w:rPr>
        <w:t>酌情</w:t>
      </w:r>
      <w:r w:rsidRPr="005C11B6">
        <w:rPr>
          <w:rFonts w:asciiTheme="minorEastAsia" w:eastAsiaTheme="minorEastAsia" w:hAnsiTheme="minorEastAsia"/>
          <w:bCs/>
          <w:kern w:val="22"/>
          <w:sz w:val="24"/>
          <w:lang w:eastAsia="zh-CN"/>
        </w:rPr>
        <w:t>保证土著人民的自由</w:t>
      </w:r>
      <w:r w:rsidRPr="005C11B6">
        <w:rPr>
          <w:rFonts w:asciiTheme="minorEastAsia" w:eastAsiaTheme="minorEastAsia" w:hAnsiTheme="minorEastAsia" w:hint="eastAsia"/>
          <w:bCs/>
          <w:kern w:val="22"/>
          <w:sz w:val="24"/>
          <w:lang w:eastAsia="zh-CN"/>
        </w:rPr>
        <w:t>、</w:t>
      </w:r>
      <w:r w:rsidRPr="005C11B6">
        <w:rPr>
          <w:rFonts w:asciiTheme="minorEastAsia" w:eastAsiaTheme="minorEastAsia" w:hAnsiTheme="minorEastAsia"/>
          <w:bCs/>
          <w:kern w:val="22"/>
          <w:sz w:val="24"/>
          <w:lang w:eastAsia="zh-CN"/>
        </w:rPr>
        <w:t>事先知情同意的措施；</w:t>
      </w:r>
      <w:bookmarkEnd w:id="112"/>
    </w:p>
    <w:p w:rsidR="005C11B6" w:rsidRPr="005C11B6" w:rsidRDefault="005C11B6" w:rsidP="00C83151">
      <w:pPr>
        <w:numPr>
          <w:ilvl w:val="0"/>
          <w:numId w:val="121"/>
        </w:numPr>
        <w:suppressLineNumber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bCs/>
          <w:kern w:val="22"/>
          <w:sz w:val="24"/>
          <w:lang w:eastAsia="zh-CN"/>
        </w:rPr>
      </w:pPr>
      <w:bookmarkStart w:id="113" w:name="_Toc518553123"/>
      <w:r w:rsidRPr="005C11B6">
        <w:rPr>
          <w:rFonts w:asciiTheme="minorEastAsia" w:eastAsiaTheme="minorEastAsia" w:hAnsiTheme="minorEastAsia" w:hint="eastAsia"/>
          <w:bCs/>
          <w:kern w:val="22"/>
          <w:sz w:val="24"/>
          <w:lang w:eastAsia="zh-CN"/>
        </w:rPr>
        <w:t>确保</w:t>
      </w:r>
      <w:r w:rsidRPr="005C11B6">
        <w:rPr>
          <w:rFonts w:asciiTheme="minorEastAsia" w:eastAsiaTheme="minorEastAsia" w:hAnsiTheme="minorEastAsia"/>
          <w:bCs/>
          <w:kern w:val="22"/>
          <w:sz w:val="24"/>
          <w:lang w:eastAsia="zh-CN"/>
        </w:rPr>
        <w:t>民间社会组织、土著人民和地方社区、妇女和青年充分和有效参与的伙伴关系。</w:t>
      </w:r>
      <w:bookmarkEnd w:id="113"/>
    </w:p>
    <w:p w:rsidR="005C11B6" w:rsidRPr="005C11B6"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cs="Microsoft YaHei"/>
          <w:snapToGrid w:val="0"/>
          <w:kern w:val="22"/>
          <w:sz w:val="24"/>
          <w:lang w:eastAsia="zh-CN"/>
        </w:rPr>
      </w:pPr>
      <w:r w:rsidRPr="005C11B6">
        <w:rPr>
          <w:rFonts w:ascii="SimSun" w:hAnsi="SimSun" w:cs="Microsoft YaHei" w:hint="eastAsia"/>
          <w:snapToGrid w:val="0"/>
          <w:kern w:val="22"/>
          <w:sz w:val="24"/>
          <w:lang w:eastAsia="zh-CN"/>
        </w:rPr>
        <w:t>正如在基于生态系统的适应气候变化和减少灾害风险规划和实施过程中所强调的那样，深入各行业是提高对该办法的认识和将其纳入部门计划和国家级规划以及鼓励跨部门合作共同开展实施工作的关键。</w:t>
      </w:r>
    </w:p>
    <w:p w:rsidR="005C11B6" w:rsidRPr="00254669" w:rsidRDefault="005C11B6" w:rsidP="005C11B6">
      <w:pPr>
        <w:suppressLineNumbers/>
        <w:suppressAutoHyphens/>
        <w:kinsoku w:val="0"/>
        <w:overflowPunct w:val="0"/>
        <w:autoSpaceDE w:val="0"/>
        <w:autoSpaceDN w:val="0"/>
        <w:adjustRightInd w:val="0"/>
        <w:spacing w:before="120" w:after="120"/>
        <w:rPr>
          <w:rFonts w:ascii="SimSun" w:hAnsi="SimSun"/>
          <w:snapToGrid w:val="0"/>
          <w:kern w:val="22"/>
          <w:sz w:val="24"/>
        </w:rPr>
      </w:pPr>
      <w:r>
        <w:rPr>
          <w:noProof/>
          <w:lang w:val="en-US" w:eastAsia="zh-CN"/>
        </w:rPr>
        <mc:AlternateContent>
          <mc:Choice Requires="wps">
            <w:drawing>
              <wp:inline distT="0" distB="0" distL="0" distR="0" wp14:anchorId="66B69F4A" wp14:editId="0709C1F6">
                <wp:extent cx="5873750" cy="4988459"/>
                <wp:effectExtent l="0" t="0" r="12700" b="22225"/>
                <wp:docPr id="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4988459"/>
                        </a:xfrm>
                        <a:prstGeom prst="rect">
                          <a:avLst/>
                        </a:prstGeom>
                        <a:noFill/>
                        <a:ln w="9525">
                          <a:solidFill>
                            <a:srgbClr val="595959"/>
                          </a:solidFill>
                          <a:miter lim="800000"/>
                          <a:headEnd/>
                          <a:tailEnd/>
                        </a:ln>
                        <a:extLst>
                          <a:ext uri="{909E8E84-426E-40DD-AFC4-6F175D3DCCD1}">
                            <a14:hiddenFill xmlns:a14="http://schemas.microsoft.com/office/drawing/2010/main">
                              <a:solidFill>
                                <a:srgbClr val="FFFFFF"/>
                              </a:solidFill>
                            </a14:hiddenFill>
                          </a:ext>
                        </a:extLst>
                      </wps:spPr>
                      <wps:txbx>
                        <w:txbxContent>
                          <w:p w:rsidR="005824BB" w:rsidRPr="00E55FA2" w:rsidRDefault="005824BB" w:rsidP="005C11B6">
                            <w:pPr>
                              <w:spacing w:before="120" w:after="120"/>
                              <w:ind w:right="403"/>
                              <w:rPr>
                                <w:rFonts w:ascii="SimSun" w:hAnsi="SimSun"/>
                                <w:b/>
                                <w:bCs/>
                                <w:color w:val="4F81BD"/>
                                <w:lang w:eastAsia="zh-CN"/>
                              </w:rPr>
                            </w:pPr>
                            <w:r>
                              <w:rPr>
                                <w:rFonts w:ascii="SimSun" w:hAnsi="SimSun" w:cs="SimSun"/>
                                <w:b/>
                                <w:bCs/>
                                <w:color w:val="4F81BD"/>
                                <w:lang w:eastAsia="zh-CN"/>
                              </w:rPr>
                              <w:t xml:space="preserve"> </w:t>
                            </w:r>
                            <w:r w:rsidRPr="00E55FA2">
                              <w:rPr>
                                <w:rFonts w:ascii="SimSun" w:hAnsi="SimSun" w:cs="SimSun" w:hint="eastAsia"/>
                                <w:b/>
                                <w:bCs/>
                                <w:color w:val="4F81BD"/>
                                <w:lang w:eastAsia="zh-CN"/>
                              </w:rPr>
                              <w:t>方框</w:t>
                            </w:r>
                            <w:r w:rsidRPr="00E55FA2">
                              <w:rPr>
                                <w:rFonts w:ascii="SimSun" w:hAnsi="SimSun"/>
                                <w:b/>
                                <w:bCs/>
                                <w:color w:val="4F81BD"/>
                                <w:lang w:eastAsia="zh-CN"/>
                              </w:rPr>
                              <w:t>1</w:t>
                            </w:r>
                            <w:r w:rsidRPr="00E55FA2">
                              <w:rPr>
                                <w:rFonts w:ascii="SimSun" w:hAnsi="SimSun"/>
                                <w:b/>
                                <w:color w:val="4F81BD"/>
                                <w:lang w:eastAsia="zh-CN"/>
                              </w:rPr>
                              <w:t xml:space="preserve">. </w:t>
                            </w:r>
                            <w:r w:rsidRPr="00E55FA2">
                              <w:rPr>
                                <w:rFonts w:ascii="SimSun" w:hAnsi="SimSun" w:cs="Microsoft YaHei" w:hint="eastAsia"/>
                                <w:b/>
                                <w:color w:val="4F81BD"/>
                                <w:lang w:eastAsia="zh-CN"/>
                              </w:rPr>
                              <w:t>将基于生态系统办法适应气候变化和减少灾害风险纳入供资优先事项的机会</w:t>
                            </w:r>
                          </w:p>
                          <w:p w:rsidR="005824BB" w:rsidRPr="00E55FA2" w:rsidRDefault="005824BB" w:rsidP="005C11B6">
                            <w:pPr>
                              <w:spacing w:after="60"/>
                              <w:rPr>
                                <w:rFonts w:ascii="SimSun" w:hAnsi="SimSun"/>
                                <w:lang w:eastAsia="zh-CN"/>
                              </w:rPr>
                            </w:pPr>
                            <w:r w:rsidRPr="00E55FA2">
                              <w:rPr>
                                <w:rFonts w:ascii="SimSun" w:hAnsi="SimSun" w:cs="Microsoft YaHei" w:hint="eastAsia"/>
                                <w:lang w:eastAsia="zh-CN"/>
                              </w:rPr>
                              <w:t>采用</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有助于</w:t>
                            </w:r>
                            <w:r w:rsidRPr="00E55FA2">
                              <w:rPr>
                                <w:rFonts w:ascii="SimSun" w:hAnsi="SimSun" w:cs="Microsoft YaHei" w:hint="eastAsia"/>
                                <w:lang w:eastAsia="zh-CN"/>
                              </w:rPr>
                              <w:t>实现</w:t>
                            </w:r>
                            <w:r w:rsidRPr="00E55FA2">
                              <w:rPr>
                                <w:rFonts w:ascii="SimSun" w:hAnsi="SimSun" w:cs="BatangChe" w:hint="eastAsia"/>
                                <w:lang w:eastAsia="zh-CN"/>
                              </w:rPr>
                              <w:t>包括</w:t>
                            </w:r>
                            <w:r w:rsidRPr="00E55FA2">
                              <w:rPr>
                                <w:rFonts w:ascii="SimSun" w:hAnsi="SimSun" w:cs="Microsoft YaHei" w:hint="eastAsia"/>
                                <w:lang w:eastAsia="zh-CN"/>
                              </w:rPr>
                              <w:t>发</w:t>
                            </w:r>
                            <w:r w:rsidRPr="00E55FA2">
                              <w:rPr>
                                <w:rFonts w:ascii="SimSun" w:hAnsi="SimSun" w:cs="BatangChe" w:hint="eastAsia"/>
                                <w:lang w:eastAsia="zh-CN"/>
                              </w:rPr>
                              <w:t>展、适</w:t>
                            </w:r>
                            <w:r w:rsidRPr="00E55FA2">
                              <w:rPr>
                                <w:rFonts w:ascii="SimSun" w:hAnsi="SimSun" w:cs="Microsoft YaHei" w:hint="eastAsia"/>
                                <w:lang w:eastAsia="zh-CN"/>
                              </w:rPr>
                              <w:t>应</w:t>
                            </w:r>
                            <w:r w:rsidRPr="00E55FA2">
                              <w:rPr>
                                <w:rFonts w:ascii="SimSun" w:hAnsi="SimSun" w:cs="BatangChe" w:hint="eastAsia"/>
                                <w:lang w:eastAsia="zh-CN"/>
                              </w:rPr>
                              <w:t>、</w:t>
                            </w:r>
                            <w:r w:rsidRPr="00E55FA2">
                              <w:rPr>
                                <w:rFonts w:ascii="SimSun" w:hAnsi="SimSun" w:cs="Microsoft YaHei" w:hint="eastAsia"/>
                                <w:lang w:eastAsia="zh-CN"/>
                              </w:rPr>
                              <w:t>减缓</w:t>
                            </w:r>
                            <w:r w:rsidRPr="00E55FA2">
                              <w:rPr>
                                <w:rFonts w:ascii="SimSun" w:hAnsi="SimSun" w:cs="BatangChe" w:hint="eastAsia"/>
                                <w:lang w:eastAsia="zh-CN"/>
                              </w:rPr>
                              <w:t>灾害和减少灾害</w:t>
                            </w:r>
                            <w:r w:rsidRPr="00E55FA2">
                              <w:rPr>
                                <w:rFonts w:ascii="SimSun" w:hAnsi="SimSun" w:cs="Microsoft YaHei" w:hint="eastAsia"/>
                                <w:lang w:eastAsia="zh-CN"/>
                              </w:rPr>
                              <w:t>风险、</w:t>
                            </w:r>
                            <w:r w:rsidRPr="00E55FA2">
                              <w:rPr>
                                <w:rFonts w:ascii="SimSun" w:hAnsi="SimSun" w:cs="BatangChe" w:hint="eastAsia"/>
                                <w:lang w:eastAsia="zh-CN"/>
                              </w:rPr>
                              <w:t>粮食和水安全等多</w:t>
                            </w:r>
                            <w:r w:rsidRPr="00E55FA2">
                              <w:rPr>
                                <w:rFonts w:ascii="SimSun" w:hAnsi="SimSun" w:cs="Microsoft YaHei" w:hint="eastAsia"/>
                                <w:lang w:eastAsia="zh-CN"/>
                              </w:rPr>
                              <w:t>种</w:t>
                            </w:r>
                            <w:r w:rsidRPr="00E55FA2">
                              <w:rPr>
                                <w:rFonts w:ascii="SimSun" w:hAnsi="SimSun" w:cs="BatangChe" w:hint="eastAsia"/>
                                <w:lang w:eastAsia="zh-CN"/>
                              </w:rPr>
                              <w:t>目</w:t>
                            </w:r>
                            <w:r w:rsidRPr="00E55FA2">
                              <w:rPr>
                                <w:rFonts w:ascii="SimSun" w:hAnsi="SimSun" w:cs="Microsoft YaHei" w:hint="eastAsia"/>
                                <w:lang w:eastAsia="zh-CN"/>
                              </w:rPr>
                              <w:t>标</w:t>
                            </w:r>
                            <w:r w:rsidRPr="00E55FA2">
                              <w:rPr>
                                <w:rFonts w:ascii="SimSun" w:hAnsi="SimSun" w:cs="BatangChe" w:hint="eastAsia"/>
                                <w:lang w:eastAsia="zh-CN"/>
                              </w:rPr>
                              <w:t>，</w:t>
                            </w:r>
                            <w:r w:rsidRPr="00E55FA2">
                              <w:rPr>
                                <w:rFonts w:ascii="SimSun" w:hAnsi="SimSun" w:cs="Microsoft YaHei" w:hint="eastAsia"/>
                                <w:lang w:eastAsia="zh-CN"/>
                              </w:rPr>
                              <w:t>并</w:t>
                            </w:r>
                            <w:r w:rsidRPr="00E55FA2">
                              <w:rPr>
                                <w:rFonts w:ascii="SimSun" w:hAnsi="SimSun" w:cs="BatangChe" w:hint="eastAsia"/>
                                <w:lang w:eastAsia="zh-CN"/>
                              </w:rPr>
                              <w:t>确保</w:t>
                            </w:r>
                            <w:r w:rsidRPr="00E55FA2">
                              <w:rPr>
                                <w:rFonts w:ascii="SimSun" w:hAnsi="SimSun" w:cs="Microsoft YaHei" w:hint="eastAsia"/>
                                <w:lang w:eastAsia="zh-CN"/>
                              </w:rPr>
                              <w:t>进行顾及风险的</w:t>
                            </w:r>
                            <w:r w:rsidRPr="00E55FA2">
                              <w:rPr>
                                <w:rFonts w:ascii="SimSun" w:hAnsi="SimSun" w:cs="BatangChe" w:hint="eastAsia"/>
                                <w:lang w:eastAsia="zh-CN"/>
                              </w:rPr>
                              <w:t>投</w:t>
                            </w:r>
                            <w:r w:rsidRPr="00E55FA2">
                              <w:rPr>
                                <w:rFonts w:ascii="SimSun" w:hAnsi="SimSun" w:cs="Microsoft YaHei" w:hint="eastAsia"/>
                                <w:lang w:eastAsia="zh-CN"/>
                              </w:rPr>
                              <w:t>资</w:t>
                            </w:r>
                            <w:r w:rsidRPr="00E55FA2">
                              <w:rPr>
                                <w:rFonts w:ascii="SimSun" w:hAnsi="SimSun" w:cs="BatangChe" w:hint="eastAsia"/>
                                <w:lang w:eastAsia="zh-CN"/>
                              </w:rPr>
                              <w:t>。</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的跨部</w:t>
                            </w:r>
                            <w:r w:rsidRPr="00E55FA2">
                              <w:rPr>
                                <w:rFonts w:ascii="SimSun" w:hAnsi="SimSun" w:cs="Microsoft YaHei" w:hint="eastAsia"/>
                                <w:lang w:eastAsia="zh-CN"/>
                              </w:rPr>
                              <w:t>门</w:t>
                            </w:r>
                            <w:r w:rsidRPr="00E55FA2">
                              <w:rPr>
                                <w:rFonts w:ascii="SimSun" w:hAnsi="SimSun" w:cs="BatangChe" w:hint="eastAsia"/>
                                <w:lang w:eastAsia="zh-CN"/>
                              </w:rPr>
                              <w:t>和跨</w:t>
                            </w:r>
                            <w:r w:rsidRPr="00E55FA2">
                              <w:rPr>
                                <w:rFonts w:ascii="SimSun" w:hAnsi="SimSun" w:cs="Microsoft YaHei" w:hint="eastAsia"/>
                                <w:lang w:eastAsia="zh-CN"/>
                              </w:rPr>
                              <w:t>学</w:t>
                            </w:r>
                            <w:r w:rsidRPr="00E55FA2">
                              <w:rPr>
                                <w:rFonts w:ascii="SimSun" w:hAnsi="SimSun" w:cs="BatangChe" w:hint="eastAsia"/>
                                <w:lang w:eastAsia="zh-CN"/>
                              </w:rPr>
                              <w:t>科方法以及可能实现的多</w:t>
                            </w:r>
                            <w:r w:rsidRPr="00E55FA2">
                              <w:rPr>
                                <w:rFonts w:ascii="SimSun" w:hAnsi="SimSun" w:cs="Microsoft YaHei" w:hint="eastAsia"/>
                                <w:lang w:eastAsia="zh-CN"/>
                              </w:rPr>
                              <w:t>种</w:t>
                            </w:r>
                            <w:r w:rsidRPr="00E55FA2">
                              <w:rPr>
                                <w:rFonts w:ascii="SimSun" w:hAnsi="SimSun" w:cs="BatangChe" w:hint="eastAsia"/>
                                <w:lang w:eastAsia="zh-CN"/>
                              </w:rPr>
                              <w:t>效益，为吸引</w:t>
                            </w:r>
                            <w:r w:rsidRPr="00E55FA2">
                              <w:rPr>
                                <w:rFonts w:ascii="SimSun" w:hAnsi="SimSun"/>
                                <w:lang w:eastAsia="zh-CN"/>
                              </w:rPr>
                              <w:t>/</w:t>
                            </w:r>
                            <w:r w:rsidRPr="00E55FA2">
                              <w:rPr>
                                <w:rFonts w:ascii="SimSun" w:hAnsi="SimSun" w:hint="eastAsia"/>
                                <w:lang w:eastAsia="zh-CN"/>
                              </w:rPr>
                              <w:t>增加</w:t>
                            </w:r>
                            <w:r w:rsidRPr="00E55FA2">
                              <w:rPr>
                                <w:rFonts w:ascii="SimSun" w:hAnsi="SimSun" w:cs="Microsoft YaHei" w:hint="eastAsia"/>
                                <w:lang w:eastAsia="zh-CN"/>
                              </w:rPr>
                              <w:t>资</w:t>
                            </w:r>
                            <w:r w:rsidRPr="00E55FA2">
                              <w:rPr>
                                <w:rFonts w:ascii="SimSun" w:hAnsi="SimSun" w:cs="BatangChe" w:hint="eastAsia"/>
                                <w:lang w:eastAsia="zh-CN"/>
                              </w:rPr>
                              <w:t>金提供了一些机</w:t>
                            </w:r>
                            <w:r w:rsidRPr="00E55FA2">
                              <w:rPr>
                                <w:rFonts w:ascii="SimSun" w:hAnsi="SimSun" w:cs="Microsoft YaHei" w:hint="eastAsia"/>
                                <w:lang w:eastAsia="zh-CN"/>
                              </w:rPr>
                              <w:t>会。</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hint="eastAsia"/>
                                <w:szCs w:val="22"/>
                                <w:lang w:eastAsia="zh-CN"/>
                              </w:rPr>
                              <w:t>鼓</w:t>
                            </w:r>
                            <w:r w:rsidRPr="00E55FA2">
                              <w:rPr>
                                <w:rFonts w:ascii="SimSun" w:hAnsi="SimSun" w:cs="Microsoft YaHei" w:hint="eastAsia"/>
                                <w:szCs w:val="22"/>
                                <w:lang w:eastAsia="zh-CN"/>
                              </w:rPr>
                              <w:t>励</w:t>
                            </w:r>
                            <w:r w:rsidRPr="00E55FA2">
                              <w:rPr>
                                <w:rFonts w:ascii="SimSun" w:hAnsi="SimSun" w:cs="BatangChe" w:hint="eastAsia"/>
                                <w:szCs w:val="22"/>
                                <w:lang w:eastAsia="zh-CN"/>
                              </w:rPr>
                              <w:t>新的</w:t>
                            </w:r>
                            <w:r w:rsidRPr="00E55FA2">
                              <w:rPr>
                                <w:rFonts w:ascii="SimSun" w:hAnsi="SimSun" w:cs="Microsoft YaHei" w:hint="eastAsia"/>
                                <w:szCs w:val="22"/>
                                <w:lang w:eastAsia="zh-CN"/>
                              </w:rPr>
                              <w:t>财政</w:t>
                            </w:r>
                            <w:r w:rsidRPr="00E55FA2">
                              <w:rPr>
                                <w:rFonts w:ascii="SimSun" w:hAnsi="SimSun" w:cs="BatangChe" w:hint="eastAsia"/>
                                <w:szCs w:val="22"/>
                                <w:lang w:eastAsia="zh-CN"/>
                              </w:rPr>
                              <w:t>激</w:t>
                            </w:r>
                            <w:r w:rsidRPr="00E55FA2">
                              <w:rPr>
                                <w:rFonts w:ascii="SimSun" w:hAnsi="SimSun" w:cs="Microsoft YaHei" w:hint="eastAsia"/>
                                <w:szCs w:val="22"/>
                                <w:lang w:eastAsia="zh-CN"/>
                              </w:rPr>
                              <w:t>励</w:t>
                            </w:r>
                            <w:r w:rsidRPr="00E55FA2">
                              <w:rPr>
                                <w:rFonts w:ascii="SimSun" w:hAnsi="SimSun" w:cs="BatangChe" w:hint="eastAsia"/>
                                <w:szCs w:val="22"/>
                                <w:lang w:eastAsia="zh-CN"/>
                              </w:rPr>
                              <w:t>措施，</w:t>
                            </w:r>
                            <w:r w:rsidRPr="00E55FA2">
                              <w:rPr>
                                <w:rFonts w:ascii="SimSun" w:hAnsi="SimSun" w:cs="Microsoft YaHei" w:hint="eastAsia"/>
                                <w:szCs w:val="22"/>
                                <w:lang w:eastAsia="zh-CN"/>
                              </w:rPr>
                              <w:t>促进对</w:t>
                            </w:r>
                            <w:r w:rsidRPr="00E55FA2">
                              <w:rPr>
                                <w:rFonts w:ascii="SimSun" w:hAnsi="SimSun" w:cs="BatangChe" w:hint="eastAsia"/>
                                <w:szCs w:val="22"/>
                                <w:lang w:eastAsia="zh-CN"/>
                              </w:rPr>
                              <w:t>可持</w:t>
                            </w:r>
                            <w:r w:rsidRPr="00E55FA2">
                              <w:rPr>
                                <w:rFonts w:ascii="SimSun" w:hAnsi="SimSun" w:cs="Microsoft YaHei" w:hint="eastAsia"/>
                                <w:szCs w:val="22"/>
                                <w:lang w:eastAsia="zh-CN"/>
                              </w:rPr>
                              <w:t>续</w:t>
                            </w:r>
                            <w:r w:rsidRPr="00E55FA2">
                              <w:rPr>
                                <w:rFonts w:ascii="SimSun" w:hAnsi="SimSun" w:cs="BatangChe" w:hint="eastAsia"/>
                                <w:szCs w:val="22"/>
                                <w:lang w:eastAsia="zh-CN"/>
                              </w:rPr>
                              <w:t>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管理</w:t>
                            </w:r>
                            <w:r w:rsidRPr="00E55FA2">
                              <w:rPr>
                                <w:rFonts w:ascii="SimSun" w:hAnsi="SimSun" w:cs="Microsoft YaHei" w:hint="eastAsia"/>
                                <w:szCs w:val="22"/>
                                <w:lang w:eastAsia="zh-CN"/>
                              </w:rPr>
                              <w:t>进</w:t>
                            </w:r>
                            <w:r w:rsidRPr="00E55FA2">
                              <w:rPr>
                                <w:rFonts w:ascii="SimSun" w:hAnsi="SimSun" w:cs="BatangChe" w:hint="eastAsia"/>
                                <w:szCs w:val="22"/>
                                <w:lang w:eastAsia="zh-CN"/>
                              </w:rPr>
                              <w:t>行投</w:t>
                            </w:r>
                            <w:r w:rsidRPr="00E55FA2">
                              <w:rPr>
                                <w:rFonts w:ascii="SimSun" w:hAnsi="SimSun" w:cs="Microsoft YaHei" w:hint="eastAsia"/>
                                <w:szCs w:val="22"/>
                                <w:lang w:eastAsia="zh-CN"/>
                              </w:rPr>
                              <w:t>资</w:t>
                            </w:r>
                            <w:r w:rsidRPr="00E55FA2">
                              <w:rPr>
                                <w:rFonts w:ascii="SimSun" w:hAnsi="SimSun" w:cs="BatangChe" w:hint="eastAsia"/>
                                <w:szCs w:val="22"/>
                                <w:lang w:eastAsia="zh-CN"/>
                              </w:rPr>
                              <w:t>，其中强</w:t>
                            </w:r>
                            <w:r w:rsidRPr="00E55FA2">
                              <w:rPr>
                                <w:rFonts w:ascii="SimSun" w:hAnsi="SimSun" w:cs="Microsoft YaHei" w:hint="eastAsia"/>
                                <w:szCs w:val="22"/>
                                <w:lang w:eastAsia="zh-CN"/>
                              </w:rPr>
                              <w:t>调把</w:t>
                            </w:r>
                            <w:r w:rsidRPr="00E55FA2">
                              <w:rPr>
                                <w:rFonts w:ascii="SimSun" w:hAnsi="SimSun" w:cs="BatangChe" w:hint="eastAsia"/>
                                <w:szCs w:val="22"/>
                                <w:lang w:eastAsia="zh-CN"/>
                              </w:rPr>
                              <w:t>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作为适</w:t>
                            </w:r>
                            <w:r w:rsidRPr="00E55FA2">
                              <w:rPr>
                                <w:rFonts w:ascii="SimSun" w:hAnsi="SimSun" w:cs="Microsoft YaHei" w:hint="eastAsia"/>
                                <w:szCs w:val="22"/>
                                <w:lang w:eastAsia="zh-CN"/>
                              </w:rPr>
                              <w:t>应气候变化</w:t>
                            </w:r>
                            <w:r w:rsidRPr="00E55FA2">
                              <w:rPr>
                                <w:rFonts w:ascii="SimSun" w:hAnsi="SimSun" w:cs="BatangChe" w:hint="eastAsia"/>
                                <w:szCs w:val="22"/>
                                <w:lang w:eastAsia="zh-CN"/>
                              </w:rPr>
                              <w:t>和减少灾害</w:t>
                            </w:r>
                            <w:r w:rsidRPr="00E55FA2">
                              <w:rPr>
                                <w:rFonts w:ascii="SimSun" w:hAnsi="SimSun" w:cs="Microsoft YaHei" w:hint="eastAsia"/>
                                <w:szCs w:val="22"/>
                                <w:lang w:eastAsia="zh-CN"/>
                              </w:rPr>
                              <w:t>风险规划</w:t>
                            </w:r>
                            <w:r w:rsidRPr="00E55FA2">
                              <w:rPr>
                                <w:rFonts w:ascii="SimSun" w:hAnsi="SimSun" w:cs="BatangChe" w:hint="eastAsia"/>
                                <w:szCs w:val="22"/>
                                <w:lang w:eastAsia="zh-CN"/>
                              </w:rPr>
                              <w:t>的一部分。</w:t>
                            </w:r>
                            <w:r w:rsidRPr="00E55FA2">
                              <w:rPr>
                                <w:rFonts w:ascii="SimSun" w:hAnsi="SimSun" w:cs="Microsoft YaHei" w:hint="eastAsia"/>
                                <w:szCs w:val="22"/>
                                <w:lang w:eastAsia="zh-CN"/>
                              </w:rPr>
                              <w:t>这</w:t>
                            </w:r>
                            <w:r w:rsidRPr="00E55FA2">
                              <w:rPr>
                                <w:rFonts w:ascii="SimSun" w:hAnsi="SimSun" w:cs="BatangChe" w:hint="eastAsia"/>
                                <w:szCs w:val="22"/>
                                <w:lang w:eastAsia="zh-CN"/>
                              </w:rPr>
                              <w:t>方面的例子包括制定</w:t>
                            </w:r>
                            <w:r w:rsidRPr="00E55FA2">
                              <w:rPr>
                                <w:rFonts w:ascii="SimSun" w:hAnsi="SimSun" w:cs="Microsoft YaHei" w:hint="eastAsia"/>
                                <w:szCs w:val="22"/>
                                <w:lang w:eastAsia="zh-CN"/>
                              </w:rPr>
                              <w:t>激励方案，</w:t>
                            </w:r>
                            <w:r w:rsidRPr="00E55FA2">
                              <w:rPr>
                                <w:rFonts w:ascii="SimSun" w:hAnsi="SimSun" w:cs="BatangChe" w:hint="eastAsia"/>
                                <w:szCs w:val="22"/>
                                <w:lang w:eastAsia="zh-CN"/>
                              </w:rPr>
                              <w:t>鼓</w:t>
                            </w:r>
                            <w:r w:rsidRPr="00E55FA2">
                              <w:rPr>
                                <w:rFonts w:ascii="SimSun" w:hAnsi="SimSun" w:cs="Microsoft YaHei" w:hint="eastAsia"/>
                                <w:szCs w:val="22"/>
                                <w:lang w:eastAsia="zh-CN"/>
                              </w:rPr>
                              <w:t>励农</w:t>
                            </w:r>
                            <w:r w:rsidRPr="00E55FA2">
                              <w:rPr>
                                <w:rFonts w:ascii="SimSun" w:hAnsi="SimSun" w:cs="BatangChe" w:hint="eastAsia"/>
                                <w:szCs w:val="22"/>
                                <w:lang w:eastAsia="zh-CN"/>
                              </w:rPr>
                              <w:t>民</w:t>
                            </w:r>
                            <w:r w:rsidRPr="00E55FA2">
                              <w:rPr>
                                <w:rFonts w:ascii="SimSun" w:hAnsi="SimSun" w:cs="Microsoft YaHei" w:hint="eastAsia"/>
                                <w:szCs w:val="22"/>
                                <w:lang w:eastAsia="zh-CN"/>
                              </w:rPr>
                              <w:t>实</w:t>
                            </w:r>
                            <w:r w:rsidRPr="00E55FA2">
                              <w:rPr>
                                <w:rFonts w:ascii="SimSun" w:hAnsi="SimSun" w:cs="BatangChe" w:hint="eastAsia"/>
                                <w:szCs w:val="22"/>
                                <w:lang w:eastAsia="zh-CN"/>
                              </w:rPr>
                              <w:t>施有助于</w:t>
                            </w:r>
                            <w:r w:rsidRPr="00E55FA2">
                              <w:rPr>
                                <w:rFonts w:ascii="SimSun" w:hAnsi="SimSun" w:cs="Microsoft YaHei" w:hint="eastAsia"/>
                                <w:szCs w:val="22"/>
                                <w:lang w:eastAsia="zh-CN"/>
                              </w:rPr>
                              <w:t>维持有复</w:t>
                            </w:r>
                            <w:r w:rsidRPr="00E55FA2">
                              <w:rPr>
                                <w:rFonts w:ascii="SimSun" w:hAnsi="SimSun" w:cs="BatangChe" w:hint="eastAsia"/>
                                <w:szCs w:val="22"/>
                                <w:lang w:eastAsia="zh-CN"/>
                              </w:rPr>
                              <w:t>原力的生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的做法，如</w:t>
                            </w:r>
                            <w:r w:rsidRPr="00E55FA2">
                              <w:rPr>
                                <w:rFonts w:ascii="SimSun" w:hAnsi="SimSun" w:cs="Microsoft YaHei" w:hint="eastAsia"/>
                                <w:szCs w:val="22"/>
                                <w:lang w:eastAsia="zh-CN"/>
                              </w:rPr>
                              <w:t>复合农林业</w:t>
                            </w:r>
                            <w:r w:rsidRPr="00E55FA2">
                              <w:rPr>
                                <w:rFonts w:ascii="SimSun" w:hAnsi="SimSun" w:cs="BatangChe" w:hint="eastAsia"/>
                                <w:szCs w:val="22"/>
                                <w:lang w:eastAsia="zh-CN"/>
                              </w:rPr>
                              <w:t>和保</w:t>
                            </w:r>
                            <w:r w:rsidRPr="00E55FA2">
                              <w:rPr>
                                <w:rFonts w:ascii="SimSun" w:hAnsi="SimSun" w:cs="Microsoft YaHei" w:hint="eastAsia"/>
                                <w:szCs w:val="22"/>
                                <w:lang w:eastAsia="zh-CN"/>
                              </w:rPr>
                              <w:t>护</w:t>
                            </w:r>
                            <w:r w:rsidRPr="00E55FA2">
                              <w:rPr>
                                <w:rFonts w:ascii="SimSun" w:hAnsi="SimSun" w:cs="BatangChe" w:hint="eastAsia"/>
                                <w:szCs w:val="22"/>
                                <w:lang w:eastAsia="zh-CN"/>
                              </w:rPr>
                              <w:t>性耕作。</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hint="eastAsia"/>
                                <w:szCs w:val="22"/>
                                <w:lang w:eastAsia="zh-CN"/>
                              </w:rPr>
                              <w:t>实现</w:t>
                            </w:r>
                            <w:r w:rsidRPr="00E55FA2">
                              <w:rPr>
                                <w:rFonts w:ascii="SimSun" w:hAnsi="SimSun" w:cs="Microsoft YaHei" w:hint="eastAsia"/>
                                <w:szCs w:val="22"/>
                                <w:lang w:eastAsia="zh-CN"/>
                              </w:rPr>
                              <w:t>现</w:t>
                            </w:r>
                            <w:r w:rsidRPr="00E55FA2">
                              <w:rPr>
                                <w:rFonts w:ascii="SimSun" w:hAnsi="SimSun" w:cs="BatangChe" w:hint="eastAsia"/>
                                <w:szCs w:val="22"/>
                                <w:lang w:eastAsia="zh-CN"/>
                              </w:rPr>
                              <w:t>有投</w:t>
                            </w:r>
                            <w:r w:rsidRPr="00E55FA2">
                              <w:rPr>
                                <w:rFonts w:ascii="SimSun" w:hAnsi="SimSun" w:cs="Microsoft YaHei" w:hint="eastAsia"/>
                                <w:szCs w:val="22"/>
                                <w:lang w:eastAsia="zh-CN"/>
                              </w:rPr>
                              <w:t>资组</w:t>
                            </w:r>
                            <w:r w:rsidRPr="00E55FA2">
                              <w:rPr>
                                <w:rFonts w:ascii="SimSun" w:hAnsi="SimSun" w:cs="BatangChe" w:hint="eastAsia"/>
                                <w:szCs w:val="22"/>
                                <w:lang w:eastAsia="zh-CN"/>
                              </w:rPr>
                              <w:t>合</w:t>
                            </w:r>
                            <w:r w:rsidRPr="00E55FA2">
                              <w:rPr>
                                <w:rStyle w:val="ng-binding"/>
                                <w:rFonts w:ascii="SimSun" w:hAnsi="SimSun" w:cs="SimSun" w:hint="eastAsia"/>
                                <w:szCs w:val="22"/>
                                <w:lang w:eastAsia="zh-CN"/>
                              </w:rPr>
                              <w:t>不受气候变化的影响</w:t>
                            </w:r>
                            <w:r w:rsidRPr="00E55FA2">
                              <w:rPr>
                                <w:rFonts w:ascii="SimSun" w:hAnsi="SimSun" w:cs="BatangChe" w:hint="eastAsia"/>
                                <w:szCs w:val="22"/>
                                <w:lang w:eastAsia="zh-CN"/>
                              </w:rPr>
                              <w:t>，放开</w:t>
                            </w:r>
                            <w:r w:rsidRPr="00E55FA2">
                              <w:rPr>
                                <w:rFonts w:ascii="SimSun" w:hAnsi="SimSun" w:cs="Microsoft YaHei" w:hint="eastAsia"/>
                                <w:szCs w:val="22"/>
                                <w:lang w:eastAsia="zh-CN"/>
                              </w:rPr>
                              <w:t>对</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风险的</w:t>
                            </w:r>
                            <w:r w:rsidRPr="00E55FA2">
                              <w:rPr>
                                <w:rFonts w:ascii="SimSun" w:hAnsi="SimSun" w:hint="eastAsia"/>
                                <w:szCs w:val="22"/>
                                <w:lang w:eastAsia="zh-CN"/>
                              </w:rPr>
                              <w:t>新投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cs="Microsoft YaHei" w:hint="eastAsia"/>
                                <w:szCs w:val="22"/>
                                <w:lang w:eastAsia="zh-CN"/>
                              </w:rPr>
                              <w:t>与</w:t>
                            </w:r>
                            <w:r w:rsidRPr="00E55FA2">
                              <w:rPr>
                                <w:rFonts w:ascii="SimSun" w:hAnsi="SimSun" w:cs="BatangChe" w:hint="eastAsia"/>
                                <w:szCs w:val="22"/>
                                <w:lang w:eastAsia="zh-CN"/>
                              </w:rPr>
                              <w:t>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（包括保</w:t>
                            </w:r>
                            <w:r w:rsidRPr="00E55FA2">
                              <w:rPr>
                                <w:rFonts w:ascii="SimSun" w:hAnsi="SimSun" w:cs="Microsoft YaHei" w:hint="eastAsia"/>
                                <w:szCs w:val="22"/>
                                <w:lang w:eastAsia="zh-CN"/>
                              </w:rPr>
                              <w:t>险</w:t>
                            </w:r>
                            <w:r w:rsidRPr="00E55FA2">
                              <w:rPr>
                                <w:rFonts w:ascii="SimSun" w:hAnsi="SimSun" w:cs="BatangChe" w:hint="eastAsia"/>
                                <w:szCs w:val="22"/>
                                <w:lang w:eastAsia="zh-CN"/>
                              </w:rPr>
                              <w:t>、旅游、</w:t>
                            </w:r>
                            <w:r w:rsidRPr="00E55FA2">
                              <w:rPr>
                                <w:rFonts w:ascii="SimSun" w:hAnsi="SimSun" w:cs="Microsoft YaHei" w:hint="eastAsia"/>
                                <w:szCs w:val="22"/>
                                <w:lang w:eastAsia="zh-CN"/>
                              </w:rPr>
                              <w:t>农业</w:t>
                            </w:r>
                            <w:r w:rsidRPr="00E55FA2">
                              <w:rPr>
                                <w:rFonts w:ascii="SimSun" w:hAnsi="SimSun" w:cs="BatangChe" w:hint="eastAsia"/>
                                <w:szCs w:val="22"/>
                                <w:lang w:eastAsia="zh-CN"/>
                              </w:rPr>
                              <w:t>和水</w:t>
                            </w:r>
                            <w:r w:rsidRPr="00E55FA2">
                              <w:rPr>
                                <w:rFonts w:ascii="SimSun" w:hAnsi="SimSun" w:cs="Microsoft YaHei" w:hint="eastAsia"/>
                                <w:szCs w:val="22"/>
                                <w:lang w:eastAsia="zh-CN"/>
                              </w:rPr>
                              <w:t>务</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）合作，利用其</w:t>
                            </w:r>
                            <w:r w:rsidRPr="00E55FA2">
                              <w:rPr>
                                <w:rFonts w:ascii="SimSun" w:hAnsi="SimSun" w:cs="Microsoft YaHei" w:hint="eastAsia"/>
                                <w:szCs w:val="22"/>
                                <w:lang w:eastAsia="zh-CN"/>
                              </w:rPr>
                              <w:t>专业</w:t>
                            </w:r>
                            <w:r w:rsidRPr="00E55FA2">
                              <w:rPr>
                                <w:rFonts w:ascii="SimSun" w:hAnsi="SimSun" w:cs="BatangChe" w:hint="eastAsia"/>
                                <w:szCs w:val="22"/>
                                <w:lang w:eastAsia="zh-CN"/>
                              </w:rPr>
                              <w:t>知</w:t>
                            </w:r>
                            <w:r w:rsidRPr="00E55FA2">
                              <w:rPr>
                                <w:rFonts w:ascii="SimSun" w:hAnsi="SimSun" w:cs="Microsoft YaHei" w:hint="eastAsia"/>
                                <w:szCs w:val="22"/>
                                <w:lang w:eastAsia="zh-CN"/>
                              </w:rPr>
                              <w:t>识</w:t>
                            </w:r>
                            <w:r w:rsidRPr="00E55FA2">
                              <w:rPr>
                                <w:rFonts w:ascii="SimSun" w:hAnsi="SimSun" w:cs="BatangChe" w:hint="eastAsia"/>
                                <w:szCs w:val="22"/>
                                <w:lang w:eastAsia="zh-CN"/>
                              </w:rPr>
                              <w:t>，</w:t>
                            </w:r>
                            <w:r w:rsidRPr="00E55FA2">
                              <w:rPr>
                                <w:rFonts w:ascii="SimSun" w:hAnsi="SimSun" w:cs="Microsoft YaHei" w:hint="eastAsia"/>
                                <w:szCs w:val="22"/>
                                <w:lang w:eastAsia="zh-CN"/>
                              </w:rPr>
                              <w:t>资</w:t>
                            </w:r>
                            <w:r w:rsidRPr="00E55FA2">
                              <w:rPr>
                                <w:rFonts w:ascii="SimSun" w:hAnsi="SimSun" w:cs="BatangChe" w:hint="eastAsia"/>
                                <w:szCs w:val="22"/>
                                <w:lang w:eastAsia="zh-CN"/>
                              </w:rPr>
                              <w:t>源和</w:t>
                            </w:r>
                            <w:r w:rsidRPr="00E55FA2">
                              <w:rPr>
                                <w:rFonts w:ascii="SimSun" w:hAnsi="SimSun" w:cs="Microsoft YaHei" w:hint="eastAsia"/>
                                <w:szCs w:val="22"/>
                                <w:lang w:eastAsia="zh-CN"/>
                              </w:rPr>
                              <w:t>网络</w:t>
                            </w:r>
                            <w:r w:rsidRPr="00E55FA2">
                              <w:rPr>
                                <w:rFonts w:ascii="SimSun" w:hAnsi="SimSun" w:cs="BatangChe" w:hint="eastAsia"/>
                                <w:szCs w:val="22"/>
                                <w:lang w:eastAsia="zh-CN"/>
                              </w:rPr>
                              <w:t>。</w:t>
                            </w:r>
                            <w:r w:rsidRPr="00E55FA2">
                              <w:rPr>
                                <w:rFonts w:ascii="SimSun" w:hAnsi="SimSun" w:cs="Microsoft YaHei" w:hint="eastAsia"/>
                                <w:szCs w:val="22"/>
                                <w:lang w:eastAsia="zh-CN"/>
                              </w:rPr>
                              <w:t>这</w:t>
                            </w:r>
                            <w:r w:rsidRPr="00E55FA2">
                              <w:rPr>
                                <w:rFonts w:ascii="SimSun" w:hAnsi="SimSun" w:cs="BatangChe" w:hint="eastAsia"/>
                                <w:szCs w:val="22"/>
                                <w:lang w:eastAsia="zh-CN"/>
                              </w:rPr>
                              <w:t>有助于鼓</w:t>
                            </w:r>
                            <w:r w:rsidRPr="00E55FA2">
                              <w:rPr>
                                <w:rFonts w:ascii="SimSun" w:hAnsi="SimSun" w:cs="Microsoft YaHei" w:hint="eastAsia"/>
                                <w:szCs w:val="22"/>
                                <w:lang w:eastAsia="zh-CN"/>
                              </w:rPr>
                              <w:t>励</w:t>
                            </w:r>
                            <w:r w:rsidRPr="00E55FA2">
                              <w:rPr>
                                <w:rFonts w:ascii="SimSun" w:hAnsi="SimSun" w:cs="BatangChe" w:hint="eastAsia"/>
                                <w:szCs w:val="22"/>
                                <w:lang w:eastAsia="zh-CN"/>
                              </w:rPr>
                              <w:t>和</w:t>
                            </w:r>
                            <w:r w:rsidRPr="00E55FA2">
                              <w:rPr>
                                <w:rFonts w:ascii="SimSun" w:hAnsi="SimSun" w:cs="Microsoft YaHei" w:hint="eastAsia"/>
                                <w:szCs w:val="22"/>
                                <w:lang w:eastAsia="zh-CN"/>
                              </w:rPr>
                              <w:t>扩</w:t>
                            </w:r>
                            <w:r w:rsidRPr="00E55FA2">
                              <w:rPr>
                                <w:rFonts w:ascii="SimSun" w:hAnsi="SimSun" w:cs="BatangChe" w:hint="eastAsia"/>
                                <w:szCs w:val="22"/>
                                <w:lang w:eastAsia="zh-CN"/>
                              </w:rPr>
                              <w:t>大</w:t>
                            </w:r>
                            <w:r w:rsidRPr="00E55FA2">
                              <w:rPr>
                                <w:rFonts w:ascii="SimSun" w:hAnsi="SimSun" w:cs="Microsoft YaHei" w:hint="eastAsia"/>
                                <w:szCs w:val="22"/>
                                <w:lang w:eastAsia="zh-CN"/>
                              </w:rPr>
                              <w:t>对</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的投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r w:rsidRPr="00E55FA2">
                              <w:rPr>
                                <w:rFonts w:ascii="SimSun" w:hAnsi="SimSun" w:cs="Microsoft YaHei" w:hint="eastAsia"/>
                                <w:szCs w:val="22"/>
                                <w:lang w:eastAsia="zh-CN"/>
                              </w:rPr>
                              <w:t>并</w:t>
                            </w:r>
                            <w:r w:rsidRPr="00E55FA2">
                              <w:rPr>
                                <w:rFonts w:ascii="SimSun" w:hAnsi="SimSun" w:cs="BatangChe" w:hint="eastAsia"/>
                                <w:szCs w:val="22"/>
                                <w:lang w:eastAsia="zh-CN"/>
                              </w:rPr>
                              <w:t>确定公私合作</w:t>
                            </w:r>
                            <w:r w:rsidRPr="00E55FA2">
                              <w:rPr>
                                <w:rFonts w:ascii="SimSun" w:hAnsi="SimSun" w:cs="Microsoft YaHei" w:hint="eastAsia"/>
                                <w:szCs w:val="22"/>
                                <w:lang w:eastAsia="zh-CN"/>
                              </w:rPr>
                              <w:t>伙</w:t>
                            </w:r>
                            <w:r w:rsidRPr="00E55FA2">
                              <w:rPr>
                                <w:rFonts w:ascii="SimSun" w:hAnsi="SimSun" w:cs="BatangChe" w:hint="eastAsia"/>
                                <w:szCs w:val="22"/>
                                <w:lang w:eastAsia="zh-CN"/>
                              </w:rPr>
                              <w:t>伴</w:t>
                            </w:r>
                            <w:r w:rsidRPr="00E55FA2">
                              <w:rPr>
                                <w:rFonts w:ascii="SimSun" w:hAnsi="SimSun" w:cs="Microsoft YaHei" w:hint="eastAsia"/>
                                <w:szCs w:val="22"/>
                                <w:lang w:eastAsia="zh-CN"/>
                              </w:rPr>
                              <w:t>关</w:t>
                            </w:r>
                            <w:r w:rsidRPr="00E55FA2">
                              <w:rPr>
                                <w:rFonts w:ascii="SimSun" w:hAnsi="SimSun" w:cs="BatangChe" w:hint="eastAsia"/>
                                <w:szCs w:val="22"/>
                                <w:lang w:eastAsia="zh-CN"/>
                              </w:rPr>
                              <w:t>系</w:t>
                            </w:r>
                            <w:r w:rsidRPr="00E55FA2">
                              <w:rPr>
                                <w:rFonts w:ascii="SimSun" w:hAnsi="SimSun" w:hint="eastAsia"/>
                                <w:szCs w:val="22"/>
                                <w:lang w:eastAsia="zh-CN"/>
                              </w:rPr>
                              <w:t>。</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hint="eastAsia"/>
                                <w:szCs w:val="22"/>
                                <w:lang w:eastAsia="zh-CN"/>
                              </w:rPr>
                              <w:t>促使政府</w:t>
                            </w:r>
                            <w:r w:rsidRPr="00E55FA2">
                              <w:rPr>
                                <w:rFonts w:ascii="SimSun" w:hAnsi="SimSun" w:cs="Microsoft YaHei" w:hint="eastAsia"/>
                                <w:szCs w:val="22"/>
                                <w:lang w:eastAsia="zh-CN"/>
                              </w:rPr>
                              <w:t>监</w:t>
                            </w:r>
                            <w:r w:rsidRPr="00E55FA2">
                              <w:rPr>
                                <w:rFonts w:ascii="SimSun" w:hAnsi="SimSun" w:cs="BatangChe" w:hint="eastAsia"/>
                                <w:szCs w:val="22"/>
                                <w:lang w:eastAsia="zh-CN"/>
                              </w:rPr>
                              <w:t>管机</w:t>
                            </w:r>
                            <w:r w:rsidRPr="00E55FA2">
                              <w:rPr>
                                <w:rFonts w:ascii="SimSun" w:hAnsi="SimSun" w:cs="Microsoft YaHei" w:hint="eastAsia"/>
                                <w:szCs w:val="22"/>
                                <w:lang w:eastAsia="zh-CN"/>
                              </w:rPr>
                              <w:t>构</w:t>
                            </w:r>
                            <w:r w:rsidRPr="00E55FA2">
                              <w:rPr>
                                <w:rFonts w:ascii="SimSun" w:hAnsi="SimSun" w:cs="BatangChe" w:hint="eastAsia"/>
                                <w:szCs w:val="22"/>
                                <w:lang w:eastAsia="zh-CN"/>
                              </w:rPr>
                              <w:t>支持和</w:t>
                            </w:r>
                            <w:r w:rsidRPr="00E55FA2">
                              <w:rPr>
                                <w:rFonts w:ascii="SimSun" w:hAnsi="SimSun" w:cs="Microsoft YaHei" w:hint="eastAsia"/>
                                <w:szCs w:val="22"/>
                                <w:lang w:eastAsia="zh-CN"/>
                              </w:rPr>
                              <w:t>核可</w:t>
                            </w:r>
                            <w:r w:rsidRPr="00E55FA2">
                              <w:rPr>
                                <w:rFonts w:ascii="SimSun" w:hAnsi="SimSun" w:cs="BatangChe" w:hint="eastAsia"/>
                                <w:szCs w:val="22"/>
                                <w:lang w:eastAsia="zh-CN"/>
                              </w:rPr>
                              <w:t>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门对</w:t>
                            </w:r>
                            <w:r w:rsidRPr="00E55FA2">
                              <w:rPr>
                                <w:rFonts w:ascii="SimSun" w:hAnsi="SimSun" w:cs="BatangChe" w:hint="eastAsia"/>
                                <w:szCs w:val="22"/>
                                <w:lang w:eastAsia="zh-CN"/>
                              </w:rPr>
                              <w:t>自然基</w:t>
                            </w:r>
                            <w:r w:rsidRPr="00E55FA2">
                              <w:rPr>
                                <w:rFonts w:ascii="SimSun" w:hAnsi="SimSun" w:cs="Microsoft YaHei" w:hint="eastAsia"/>
                                <w:szCs w:val="22"/>
                                <w:lang w:eastAsia="zh-CN"/>
                              </w:rPr>
                              <w:t>础设</w:t>
                            </w:r>
                            <w:r w:rsidRPr="00E55FA2">
                              <w:rPr>
                                <w:rFonts w:ascii="SimSun" w:hAnsi="SimSun" w:cs="BatangChe" w:hint="eastAsia"/>
                                <w:szCs w:val="22"/>
                                <w:lang w:eastAsia="zh-CN"/>
                              </w:rPr>
                              <w:t>施和</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的投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hint="eastAsia"/>
                                <w:szCs w:val="22"/>
                                <w:lang w:eastAsia="zh-CN"/>
                              </w:rPr>
                              <w:t>确认</w:t>
                            </w:r>
                            <w:r w:rsidRPr="00E55FA2">
                              <w:rPr>
                                <w:rFonts w:ascii="SimSun" w:hAnsi="SimSun" w:cs="Microsoft YaHei" w:hint="eastAsia"/>
                                <w:szCs w:val="22"/>
                                <w:lang w:eastAsia="zh-CN"/>
                              </w:rPr>
                              <w:t>与</w:t>
                            </w:r>
                            <w:r w:rsidRPr="00E55FA2">
                              <w:rPr>
                                <w:rFonts w:ascii="SimSun" w:hAnsi="SimSun" w:cs="BatangChe" w:hint="eastAsia"/>
                                <w:szCs w:val="22"/>
                                <w:lang w:eastAsia="zh-CN"/>
                              </w:rPr>
                              <w:t>可以</w:t>
                            </w:r>
                            <w:r w:rsidRPr="00E55FA2">
                              <w:rPr>
                                <w:rFonts w:ascii="SimSun" w:hAnsi="SimSun" w:cs="Microsoft YaHei" w:hint="eastAsia"/>
                                <w:szCs w:val="22"/>
                                <w:lang w:eastAsia="zh-CN"/>
                              </w:rPr>
                              <w:t>帮</w:t>
                            </w:r>
                            <w:r w:rsidRPr="00E55FA2">
                              <w:rPr>
                                <w:rFonts w:ascii="SimSun" w:hAnsi="SimSun" w:cs="BatangChe" w:hint="eastAsia"/>
                                <w:szCs w:val="22"/>
                                <w:lang w:eastAsia="zh-CN"/>
                              </w:rPr>
                              <w:t>助</w:t>
                            </w:r>
                            <w:r w:rsidRPr="00E55FA2">
                              <w:rPr>
                                <w:rFonts w:ascii="SimSun" w:hAnsi="SimSun" w:cs="Microsoft YaHei" w:hint="eastAsia"/>
                                <w:szCs w:val="22"/>
                                <w:lang w:eastAsia="zh-CN"/>
                              </w:rPr>
                              <w:t>识别气</w:t>
                            </w:r>
                            <w:r w:rsidRPr="00E55FA2">
                              <w:rPr>
                                <w:rFonts w:ascii="SimSun" w:hAnsi="SimSun" w:cs="BatangChe" w:hint="eastAsia"/>
                                <w:szCs w:val="22"/>
                                <w:lang w:eastAsia="zh-CN"/>
                              </w:rPr>
                              <w:t>候</w:t>
                            </w:r>
                            <w:r w:rsidRPr="00E55FA2">
                              <w:rPr>
                                <w:rFonts w:ascii="SimSun" w:hAnsi="SimSun" w:cs="Microsoft YaHei" w:hint="eastAsia"/>
                                <w:szCs w:val="22"/>
                                <w:lang w:eastAsia="zh-CN"/>
                              </w:rPr>
                              <w:t>风险</w:t>
                            </w:r>
                            <w:r w:rsidRPr="00E55FA2">
                              <w:rPr>
                                <w:rFonts w:ascii="SimSun" w:hAnsi="SimSun" w:cs="BatangChe" w:hint="eastAsia"/>
                                <w:szCs w:val="22"/>
                                <w:lang w:eastAsia="zh-CN"/>
                              </w:rPr>
                              <w:t>、影</w:t>
                            </w:r>
                            <w:r w:rsidRPr="00E55FA2">
                              <w:rPr>
                                <w:rFonts w:ascii="SimSun" w:hAnsi="SimSun" w:cs="Microsoft YaHei" w:hint="eastAsia"/>
                                <w:szCs w:val="22"/>
                                <w:lang w:eastAsia="zh-CN"/>
                              </w:rPr>
                              <w:t>响</w:t>
                            </w:r>
                            <w:r w:rsidRPr="00E55FA2">
                              <w:rPr>
                                <w:rFonts w:ascii="SimSun" w:hAnsi="SimSun" w:cs="BatangChe" w:hint="eastAsia"/>
                                <w:szCs w:val="22"/>
                                <w:lang w:eastAsia="zh-CN"/>
                              </w:rPr>
                              <w:t>和适</w:t>
                            </w:r>
                            <w:r w:rsidRPr="00E55FA2">
                              <w:rPr>
                                <w:rFonts w:ascii="SimSun" w:hAnsi="SimSun" w:cs="Microsoft YaHei" w:hint="eastAsia"/>
                                <w:szCs w:val="22"/>
                                <w:lang w:eastAsia="zh-CN"/>
                              </w:rPr>
                              <w:t>应战</w:t>
                            </w:r>
                            <w:r w:rsidRPr="00E55FA2">
                              <w:rPr>
                                <w:rFonts w:ascii="SimSun" w:hAnsi="SimSun" w:cs="BatangChe" w:hint="eastAsia"/>
                                <w:szCs w:val="22"/>
                                <w:lang w:eastAsia="zh-CN"/>
                              </w:rPr>
                              <w:t>略的行</w:t>
                            </w:r>
                            <w:r w:rsidRPr="00E55FA2">
                              <w:rPr>
                                <w:rFonts w:ascii="SimSun" w:hAnsi="SimSun" w:cs="Microsoft YaHei" w:hint="eastAsia"/>
                                <w:szCs w:val="22"/>
                                <w:lang w:eastAsia="zh-CN"/>
                              </w:rPr>
                              <w:t>业协会之间</w:t>
                            </w:r>
                            <w:r w:rsidRPr="00E55FA2">
                              <w:rPr>
                                <w:rFonts w:ascii="SimSun" w:hAnsi="SimSun" w:cs="BatangChe" w:hint="eastAsia"/>
                                <w:szCs w:val="22"/>
                                <w:lang w:eastAsia="zh-CN"/>
                              </w:rPr>
                              <w:t>的</w:t>
                            </w:r>
                            <w:r w:rsidRPr="00E55FA2">
                              <w:rPr>
                                <w:rFonts w:ascii="SimSun" w:hAnsi="SimSun" w:cs="Microsoft YaHei" w:hint="eastAsia"/>
                                <w:szCs w:val="22"/>
                                <w:lang w:eastAsia="zh-CN"/>
                              </w:rPr>
                              <w:t>伙</w:t>
                            </w:r>
                            <w:r w:rsidRPr="00E55FA2">
                              <w:rPr>
                                <w:rFonts w:ascii="SimSun" w:hAnsi="SimSun" w:cs="BatangChe" w:hint="eastAsia"/>
                                <w:szCs w:val="22"/>
                                <w:lang w:eastAsia="zh-CN"/>
                              </w:rPr>
                              <w:t>伴</w:t>
                            </w:r>
                            <w:r w:rsidRPr="00E55FA2">
                              <w:rPr>
                                <w:rFonts w:ascii="SimSun" w:hAnsi="SimSun" w:cs="Microsoft YaHei" w:hint="eastAsia"/>
                                <w:szCs w:val="22"/>
                                <w:lang w:eastAsia="zh-CN"/>
                              </w:rPr>
                              <w:t>关</w:t>
                            </w:r>
                            <w:r w:rsidRPr="00E55FA2">
                              <w:rPr>
                                <w:rFonts w:ascii="SimSun" w:hAnsi="SimSun" w:cs="BatangChe" w:hint="eastAsia"/>
                                <w:szCs w:val="22"/>
                                <w:lang w:eastAsia="zh-CN"/>
                              </w:rPr>
                              <w:t>系。</w:t>
                            </w:r>
                            <w:r w:rsidRPr="00E55FA2">
                              <w:rPr>
                                <w:rFonts w:ascii="SimSun" w:hAnsi="SimSun" w:hint="eastAsia"/>
                                <w:szCs w:val="22"/>
                                <w:lang w:eastAsia="zh-CN"/>
                              </w:rPr>
                              <w:t>这方面的例子</w:t>
                            </w:r>
                            <w:r w:rsidRPr="00E55FA2">
                              <w:rPr>
                                <w:rFonts w:ascii="SimSun" w:hAnsi="SimSun" w:cs="BatangChe" w:hint="eastAsia"/>
                                <w:szCs w:val="22"/>
                                <w:lang w:eastAsia="zh-CN"/>
                              </w:rPr>
                              <w:t>包括</w:t>
                            </w:r>
                            <w:r w:rsidRPr="00E55FA2">
                              <w:rPr>
                                <w:rFonts w:ascii="SimSun" w:hAnsi="SimSun" w:cs="Microsoft YaHei" w:hint="eastAsia"/>
                                <w:szCs w:val="22"/>
                                <w:lang w:eastAsia="zh-CN"/>
                              </w:rPr>
                              <w:t>开发</w:t>
                            </w:r>
                            <w:r w:rsidRPr="00E55FA2">
                              <w:rPr>
                                <w:rFonts w:ascii="SimSun" w:hAnsi="SimSun" w:cs="BatangChe" w:hint="eastAsia"/>
                                <w:szCs w:val="22"/>
                                <w:lang w:eastAsia="zh-CN"/>
                              </w:rPr>
                              <w:t>供私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投</w:t>
                            </w:r>
                            <w:r w:rsidRPr="00E55FA2">
                              <w:rPr>
                                <w:rFonts w:ascii="SimSun" w:hAnsi="SimSun" w:cs="Microsoft YaHei" w:hint="eastAsia"/>
                                <w:szCs w:val="22"/>
                                <w:lang w:eastAsia="zh-CN"/>
                              </w:rPr>
                              <w:t>资</w:t>
                            </w:r>
                            <w:r w:rsidRPr="00E55FA2">
                              <w:rPr>
                                <w:rFonts w:ascii="SimSun" w:hAnsi="SimSun" w:cs="BatangChe" w:hint="eastAsia"/>
                                <w:szCs w:val="22"/>
                                <w:lang w:eastAsia="zh-CN"/>
                              </w:rPr>
                              <w:t>者和保</w:t>
                            </w:r>
                            <w:r w:rsidRPr="00E55FA2">
                              <w:rPr>
                                <w:rFonts w:ascii="SimSun" w:hAnsi="SimSun" w:cs="Microsoft YaHei" w:hint="eastAsia"/>
                                <w:szCs w:val="22"/>
                                <w:lang w:eastAsia="zh-CN"/>
                              </w:rPr>
                              <w:t>险</w:t>
                            </w:r>
                            <w:r w:rsidRPr="00E55FA2">
                              <w:rPr>
                                <w:rFonts w:ascii="SimSun" w:hAnsi="SimSun" w:cs="BatangChe" w:hint="eastAsia"/>
                                <w:szCs w:val="22"/>
                                <w:lang w:eastAsia="zh-CN"/>
                              </w:rPr>
                              <w:t>公司使用的</w:t>
                            </w:r>
                            <w:r w:rsidRPr="00E55FA2">
                              <w:rPr>
                                <w:rFonts w:ascii="SimSun" w:hAnsi="SimSun" w:cs="Microsoft YaHei" w:hint="eastAsia"/>
                                <w:szCs w:val="22"/>
                                <w:lang w:eastAsia="zh-CN"/>
                              </w:rPr>
                              <w:t>气</w:t>
                            </w:r>
                            <w:r w:rsidRPr="00E55FA2">
                              <w:rPr>
                                <w:rFonts w:ascii="SimSun" w:hAnsi="SimSun" w:cs="BatangChe" w:hint="eastAsia"/>
                                <w:szCs w:val="22"/>
                                <w:lang w:eastAsia="zh-CN"/>
                              </w:rPr>
                              <w:t>候</w:t>
                            </w:r>
                            <w:r w:rsidRPr="00E55FA2">
                              <w:rPr>
                                <w:rFonts w:ascii="SimSun" w:hAnsi="SimSun" w:cs="Microsoft YaHei" w:hint="eastAsia"/>
                                <w:szCs w:val="22"/>
                                <w:lang w:eastAsia="zh-CN"/>
                              </w:rPr>
                              <w:t>风险评</w:t>
                            </w:r>
                            <w:r w:rsidRPr="00E55FA2">
                              <w:rPr>
                                <w:rFonts w:ascii="SimSun" w:hAnsi="SimSun" w:cs="BatangChe" w:hint="eastAsia"/>
                                <w:szCs w:val="22"/>
                                <w:lang w:eastAsia="zh-CN"/>
                              </w:rPr>
                              <w:t>估工具，利用水文</w:t>
                            </w:r>
                            <w:r w:rsidRPr="00E55FA2">
                              <w:rPr>
                                <w:rFonts w:ascii="SimSun" w:hAnsi="SimSun" w:cs="Microsoft YaHei" w:hint="eastAsia"/>
                                <w:szCs w:val="22"/>
                                <w:lang w:eastAsia="zh-CN"/>
                              </w:rPr>
                              <w:t>气</w:t>
                            </w:r>
                            <w:r w:rsidRPr="00E55FA2">
                              <w:rPr>
                                <w:rFonts w:ascii="SimSun" w:hAnsi="SimSun" w:cs="BatangChe" w:hint="eastAsia"/>
                                <w:szCs w:val="22"/>
                                <w:lang w:eastAsia="zh-CN"/>
                              </w:rPr>
                              <w:t>象和</w:t>
                            </w:r>
                            <w:r w:rsidRPr="00E55FA2">
                              <w:rPr>
                                <w:rFonts w:ascii="SimSun" w:hAnsi="SimSun" w:cs="Microsoft YaHei" w:hint="eastAsia"/>
                                <w:szCs w:val="22"/>
                                <w:lang w:eastAsia="zh-CN"/>
                              </w:rPr>
                              <w:t>气</w:t>
                            </w:r>
                            <w:r w:rsidRPr="00E55FA2">
                              <w:rPr>
                                <w:rFonts w:ascii="SimSun" w:hAnsi="SimSun" w:cs="BatangChe" w:hint="eastAsia"/>
                                <w:szCs w:val="22"/>
                                <w:lang w:eastAsia="zh-CN"/>
                              </w:rPr>
                              <w:t>候信息服</w:t>
                            </w:r>
                            <w:r w:rsidRPr="00E55FA2">
                              <w:rPr>
                                <w:rFonts w:ascii="SimSun" w:hAnsi="SimSun" w:cs="Microsoft YaHei" w:hint="eastAsia"/>
                                <w:szCs w:val="22"/>
                                <w:lang w:eastAsia="zh-CN"/>
                              </w:rPr>
                              <w:t>务</w:t>
                            </w:r>
                            <w:r w:rsidRPr="00E55FA2">
                              <w:rPr>
                                <w:rFonts w:ascii="SimSun" w:hAnsi="SimSun" w:cs="BatangChe" w:hint="eastAsia"/>
                                <w:szCs w:val="22"/>
                                <w:lang w:eastAsia="zh-CN"/>
                              </w:rPr>
                              <w:t>，</w:t>
                            </w:r>
                            <w:r w:rsidRPr="00E55FA2">
                              <w:rPr>
                                <w:rFonts w:ascii="SimSun" w:hAnsi="SimSun" w:cs="Microsoft YaHei" w:hint="eastAsia"/>
                                <w:szCs w:val="22"/>
                                <w:lang w:eastAsia="zh-CN"/>
                              </w:rPr>
                              <w:t>与开发</w:t>
                            </w:r>
                            <w:r w:rsidRPr="00E55FA2">
                              <w:rPr>
                                <w:rFonts w:ascii="SimSun" w:hAnsi="SimSun" w:cs="BatangChe" w:hint="eastAsia"/>
                                <w:szCs w:val="22"/>
                                <w:lang w:eastAsia="zh-CN"/>
                              </w:rPr>
                              <w:t>商合作改善土地使用</w:t>
                            </w:r>
                            <w:r w:rsidRPr="00E55FA2">
                              <w:rPr>
                                <w:rFonts w:ascii="SimSun" w:hAnsi="SimSun" w:cs="Microsoft YaHei" w:hint="eastAsia"/>
                                <w:szCs w:val="22"/>
                                <w:lang w:eastAsia="zh-CN"/>
                              </w:rPr>
                              <w:t>规划</w:t>
                            </w:r>
                            <w:r w:rsidRPr="00E55FA2">
                              <w:rPr>
                                <w:rFonts w:ascii="SimSun" w:hAnsi="SimSun" w:cs="BatangChe" w:hint="eastAsia"/>
                                <w:szCs w:val="22"/>
                                <w:lang w:eastAsia="zh-CN"/>
                              </w:rPr>
                              <w:t>，包括恢复生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等</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活</w:t>
                            </w:r>
                            <w:r w:rsidRPr="00E55FA2">
                              <w:rPr>
                                <w:rFonts w:ascii="SimSun" w:hAnsi="SimSun" w:cs="Microsoft YaHei" w:hint="eastAsia"/>
                                <w:szCs w:val="22"/>
                                <w:lang w:eastAsia="zh-CN"/>
                              </w:rPr>
                              <w:t>动。</w:t>
                            </w:r>
                            <w:r w:rsidRPr="00E55FA2">
                              <w:rPr>
                                <w:rFonts w:ascii="SimSun" w:hAnsi="SimSun"/>
                                <w:szCs w:val="22"/>
                                <w:lang w:eastAsia="zh-CN"/>
                              </w:rPr>
                              <w:t xml:space="preserve"> </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cs="Microsoft YaHei" w:hint="eastAsia"/>
                                <w:szCs w:val="22"/>
                                <w:lang w:eastAsia="zh-CN"/>
                              </w:rPr>
                              <w:t>为</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cs="BatangChe" w:hint="eastAsia"/>
                                <w:szCs w:val="22"/>
                                <w:lang w:eastAsia="zh-CN"/>
                              </w:rPr>
                              <w:t>尤其是私人土地所有者和公司</w:t>
                            </w:r>
                            <w:r w:rsidRPr="00E55FA2">
                              <w:rPr>
                                <w:rFonts w:ascii="SimSun" w:hAnsi="SimSun" w:cs="Microsoft YaHei" w:hint="eastAsia"/>
                                <w:szCs w:val="22"/>
                                <w:lang w:eastAsia="zh-CN"/>
                              </w:rPr>
                              <w:t>创</w:t>
                            </w:r>
                            <w:r w:rsidRPr="00E55FA2">
                              <w:rPr>
                                <w:rFonts w:ascii="SimSun" w:hAnsi="SimSun" w:cs="BatangChe" w:hint="eastAsia"/>
                                <w:szCs w:val="22"/>
                                <w:lang w:eastAsia="zh-CN"/>
                              </w:rPr>
                              <w:t>建</w:t>
                            </w:r>
                            <w:r w:rsidRPr="00E55FA2">
                              <w:rPr>
                                <w:rFonts w:ascii="SimSun" w:hAnsi="SimSun" w:cs="Microsoft YaHei" w:hint="eastAsia"/>
                                <w:szCs w:val="22"/>
                                <w:lang w:eastAsia="zh-CN"/>
                              </w:rPr>
                              <w:t>国</w:t>
                            </w:r>
                            <w:r w:rsidRPr="00E55FA2">
                              <w:rPr>
                                <w:rFonts w:ascii="SimSun" w:hAnsi="SimSun" w:cs="BatangChe" w:hint="eastAsia"/>
                                <w:szCs w:val="22"/>
                                <w:lang w:eastAsia="zh-CN"/>
                              </w:rPr>
                              <w:t>家</w:t>
                            </w:r>
                            <w:r w:rsidRPr="00E55FA2">
                              <w:rPr>
                                <w:rFonts w:ascii="SimSun" w:hAnsi="SimSun" w:cs="Microsoft YaHei" w:hint="eastAsia"/>
                                <w:szCs w:val="22"/>
                                <w:lang w:eastAsia="zh-CN"/>
                              </w:rPr>
                              <w:t>级</w:t>
                            </w:r>
                            <w:r w:rsidRPr="00E55FA2">
                              <w:rPr>
                                <w:rFonts w:ascii="SimSun" w:hAnsi="SimSun" w:cs="BatangChe" w:hint="eastAsia"/>
                                <w:szCs w:val="22"/>
                                <w:lang w:eastAsia="zh-CN"/>
                              </w:rPr>
                              <w:t>激</w:t>
                            </w:r>
                            <w:r w:rsidRPr="00E55FA2">
                              <w:rPr>
                                <w:rFonts w:ascii="SimSun" w:hAnsi="SimSun" w:cs="Microsoft YaHei" w:hint="eastAsia"/>
                                <w:szCs w:val="22"/>
                                <w:lang w:eastAsia="zh-CN"/>
                              </w:rPr>
                              <w:t>励结构。</w:t>
                            </w:r>
                          </w:p>
                          <w:p w:rsidR="005824BB" w:rsidRPr="00E55FA2" w:rsidRDefault="005824BB" w:rsidP="005C11B6">
                            <w:pPr>
                              <w:spacing w:after="60"/>
                              <w:rPr>
                                <w:rFonts w:ascii="SimSun" w:hAnsi="SimSun"/>
                                <w:lang w:eastAsia="zh-CN"/>
                              </w:rPr>
                            </w:pPr>
                            <w:r w:rsidRPr="00E55FA2">
                              <w:rPr>
                                <w:rFonts w:ascii="SimSun" w:hAnsi="SimSun" w:cs="Microsoft YaHei" w:hint="eastAsia"/>
                                <w:lang w:eastAsia="zh-CN"/>
                              </w:rPr>
                              <w:t>将</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风险纳</w:t>
                            </w:r>
                            <w:r w:rsidRPr="00E55FA2">
                              <w:rPr>
                                <w:rFonts w:ascii="SimSun" w:hAnsi="SimSun" w:cs="BatangChe" w:hint="eastAsia"/>
                                <w:lang w:eastAsia="zh-CN"/>
                              </w:rPr>
                              <w:t>入</w:t>
                            </w:r>
                            <w:r w:rsidRPr="00E55FA2">
                              <w:rPr>
                                <w:rFonts w:ascii="SimSun" w:hAnsi="SimSun" w:cs="Microsoft YaHei" w:hint="eastAsia"/>
                                <w:lang w:eastAsia="zh-CN"/>
                              </w:rPr>
                              <w:t>筹资重点</w:t>
                            </w:r>
                            <w:r w:rsidRPr="00E55FA2">
                              <w:rPr>
                                <w:rFonts w:ascii="SimSun" w:hAnsi="SimSun" w:cs="BatangChe" w:hint="eastAsia"/>
                                <w:lang w:eastAsia="zh-CN"/>
                              </w:rPr>
                              <w:t>的主流</w:t>
                            </w:r>
                            <w:r w:rsidRPr="00E55FA2">
                              <w:rPr>
                                <w:rFonts w:ascii="SimSun" w:hAnsi="SimSun" w:cs="Microsoft YaHei" w:hint="eastAsia"/>
                                <w:lang w:eastAsia="zh-CN"/>
                              </w:rPr>
                              <w:t>应</w:t>
                            </w:r>
                            <w:r w:rsidRPr="00E55FA2">
                              <w:rPr>
                                <w:rFonts w:ascii="SimSun" w:hAnsi="SimSun" w:cs="BatangChe" w:hint="eastAsia"/>
                                <w:lang w:eastAsia="zh-CN"/>
                              </w:rPr>
                              <w:t>确保</w:t>
                            </w:r>
                            <w:r w:rsidRPr="00E55FA2">
                              <w:rPr>
                                <w:rFonts w:ascii="SimSun" w:hAnsi="SimSun" w:cs="Microsoft YaHei" w:hint="eastAsia"/>
                                <w:lang w:eastAsia="zh-CN"/>
                              </w:rPr>
                              <w:t>各项举措</w:t>
                            </w:r>
                            <w:r w:rsidRPr="00E55FA2">
                              <w:rPr>
                                <w:rFonts w:ascii="SimSun" w:hAnsi="SimSun" w:cs="BatangChe" w:hint="eastAsia"/>
                                <w:lang w:eastAsia="zh-CN"/>
                              </w:rPr>
                              <w:t>遵守</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原</w:t>
                            </w:r>
                            <w:r w:rsidRPr="00E55FA2">
                              <w:rPr>
                                <w:rFonts w:ascii="SimSun" w:hAnsi="SimSun" w:cs="Microsoft YaHei" w:hint="eastAsia"/>
                                <w:lang w:eastAsia="zh-CN"/>
                              </w:rPr>
                              <w:t>则</w:t>
                            </w:r>
                            <w:r w:rsidRPr="00E55FA2">
                              <w:rPr>
                                <w:rFonts w:ascii="SimSun" w:hAnsi="SimSun" w:cs="BatangChe" w:hint="eastAsia"/>
                                <w:lang w:eastAsia="zh-CN"/>
                              </w:rPr>
                              <w:t>和保障措施，</w:t>
                            </w:r>
                            <w:r w:rsidRPr="00E55FA2">
                              <w:rPr>
                                <w:rFonts w:ascii="SimSun" w:hAnsi="SimSun" w:cs="Microsoft YaHei" w:hint="eastAsia"/>
                                <w:lang w:eastAsia="zh-CN"/>
                              </w:rPr>
                              <w:t>并</w:t>
                            </w:r>
                            <w:r w:rsidRPr="00E55FA2">
                              <w:rPr>
                                <w:rFonts w:ascii="SimSun" w:hAnsi="SimSun" w:cs="BatangChe" w:hint="eastAsia"/>
                                <w:lang w:eastAsia="zh-CN"/>
                              </w:rPr>
                              <w:t>明确打算提高</w:t>
                            </w:r>
                            <w:r w:rsidRPr="00E55FA2">
                              <w:rPr>
                                <w:rFonts w:ascii="SimSun" w:hAnsi="SimSun" w:cs="Microsoft YaHei" w:hint="eastAsia"/>
                                <w:lang w:eastAsia="zh-CN"/>
                              </w:rPr>
                              <w:t>应对气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化影</w:t>
                            </w:r>
                            <w:r w:rsidRPr="00E55FA2">
                              <w:rPr>
                                <w:rFonts w:ascii="SimSun" w:hAnsi="SimSun" w:cs="Microsoft YaHei" w:hint="eastAsia"/>
                                <w:lang w:eastAsia="zh-CN"/>
                              </w:rPr>
                              <w:t>响</w:t>
                            </w:r>
                            <w:r w:rsidRPr="00E55FA2">
                              <w:rPr>
                                <w:rFonts w:ascii="SimSun" w:hAnsi="SimSun" w:cs="BatangChe" w:hint="eastAsia"/>
                                <w:lang w:eastAsia="zh-CN"/>
                              </w:rPr>
                              <w:t>和灾害的社</w:t>
                            </w:r>
                            <w:r w:rsidRPr="00E55FA2">
                              <w:rPr>
                                <w:rFonts w:ascii="SimSun" w:hAnsi="SimSun" w:cs="Microsoft YaHei" w:hint="eastAsia"/>
                                <w:lang w:eastAsia="zh-CN"/>
                              </w:rPr>
                              <w:t>会</w:t>
                            </w:r>
                            <w:r w:rsidRPr="00E55FA2">
                              <w:rPr>
                                <w:rFonts w:ascii="SimSun" w:hAnsi="SimSun" w:cs="BatangChe" w:hint="eastAsia"/>
                                <w:lang w:eastAsia="zh-CN"/>
                              </w:rPr>
                              <w:t>生</w:t>
                            </w:r>
                            <w:r w:rsidRPr="00E55FA2">
                              <w:rPr>
                                <w:rFonts w:ascii="SimSun" w:hAnsi="SimSun" w:cs="Microsoft YaHei" w:hint="eastAsia"/>
                                <w:lang w:eastAsia="zh-CN"/>
                              </w:rPr>
                              <w:t>态</w:t>
                            </w:r>
                            <w:r w:rsidRPr="00E55FA2">
                              <w:rPr>
                                <w:rFonts w:ascii="SimSun" w:hAnsi="SimSun" w:cs="BatangChe" w:hint="eastAsia"/>
                                <w:lang w:eastAsia="zh-CN"/>
                              </w:rPr>
                              <w:t>能力。</w:t>
                            </w:r>
                          </w:p>
                        </w:txbxContent>
                      </wps:txbx>
                      <wps:bodyPr rot="0" vert="horz" wrap="square" lIns="91440" tIns="45720" rIns="91440" bIns="45720" anchor="t" anchorCtr="0" upright="1">
                        <a:noAutofit/>
                      </wps:bodyPr>
                    </wps:wsp>
                  </a:graphicData>
                </a:graphic>
              </wp:inline>
            </w:drawing>
          </mc:Choice>
          <mc:Fallback>
            <w:pict>
              <v:shape w14:anchorId="66B69F4A" id="Text Box 7" o:spid="_x0000_s1030" type="#_x0000_t202" style="width:462.5pt;height:39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" filled="f" strokecolor="#595959">
                <v:textbox>
                  <w:txbxContent>
                    <w:p w:rsidR="005824BB" w:rsidRPr="00E55FA2" w:rsidRDefault="005824BB" w:rsidP="005C11B6">
                      <w:pPr>
                        <w:spacing w:before="120" w:after="120"/>
                        <w:ind w:right="403"/>
                        <w:rPr>
                          <w:rFonts w:ascii="SimSun" w:hAnsi="SimSun"/>
                          <w:b/>
                          <w:bCs/>
                          <w:color w:val="4F81BD"/>
                          <w:lang w:eastAsia="zh-CN"/>
                        </w:rPr>
                      </w:pPr>
                      <w:r>
                        <w:rPr>
                          <w:rFonts w:ascii="SimSun" w:hAnsi="SimSun" w:cs="SimSun"/>
                          <w:b/>
                          <w:bCs/>
                          <w:color w:val="4F81BD"/>
                          <w:lang w:eastAsia="zh-CN"/>
                        </w:rPr>
                        <w:t xml:space="preserve"> </w:t>
                      </w:r>
                      <w:r w:rsidRPr="00E55FA2">
                        <w:rPr>
                          <w:rFonts w:ascii="SimSun" w:hAnsi="SimSun" w:cs="SimSun" w:hint="eastAsia"/>
                          <w:b/>
                          <w:bCs/>
                          <w:color w:val="4F81BD"/>
                          <w:lang w:eastAsia="zh-CN"/>
                        </w:rPr>
                        <w:t>方框</w:t>
                      </w:r>
                      <w:r w:rsidRPr="00E55FA2">
                        <w:rPr>
                          <w:rFonts w:ascii="SimSun" w:hAnsi="SimSun"/>
                          <w:b/>
                          <w:bCs/>
                          <w:color w:val="4F81BD"/>
                          <w:lang w:eastAsia="zh-CN"/>
                        </w:rPr>
                        <w:t>1</w:t>
                      </w:r>
                      <w:r w:rsidRPr="00E55FA2">
                        <w:rPr>
                          <w:rFonts w:ascii="SimSun" w:hAnsi="SimSun"/>
                          <w:b/>
                          <w:color w:val="4F81BD"/>
                          <w:lang w:eastAsia="zh-CN"/>
                        </w:rPr>
                        <w:t xml:space="preserve">. </w:t>
                      </w:r>
                      <w:r w:rsidRPr="00E55FA2">
                        <w:rPr>
                          <w:rFonts w:ascii="SimSun" w:hAnsi="SimSun" w:cs="Microsoft YaHei" w:hint="eastAsia"/>
                          <w:b/>
                          <w:color w:val="4F81BD"/>
                          <w:lang w:eastAsia="zh-CN"/>
                        </w:rPr>
                        <w:t>将基于生态系统办法适应气候变化和减少灾害风险纳入供资优先事项的机会</w:t>
                      </w:r>
                    </w:p>
                    <w:p w:rsidR="005824BB" w:rsidRPr="00E55FA2" w:rsidRDefault="005824BB" w:rsidP="005C11B6">
                      <w:pPr>
                        <w:spacing w:after="60"/>
                        <w:rPr>
                          <w:rFonts w:ascii="SimSun" w:hAnsi="SimSun"/>
                          <w:lang w:eastAsia="zh-CN"/>
                        </w:rPr>
                      </w:pPr>
                      <w:r w:rsidRPr="00E55FA2">
                        <w:rPr>
                          <w:rFonts w:ascii="SimSun" w:hAnsi="SimSun" w:cs="Microsoft YaHei" w:hint="eastAsia"/>
                          <w:lang w:eastAsia="zh-CN"/>
                        </w:rPr>
                        <w:t>采用</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有助于</w:t>
                      </w:r>
                      <w:r w:rsidRPr="00E55FA2">
                        <w:rPr>
                          <w:rFonts w:ascii="SimSun" w:hAnsi="SimSun" w:cs="Microsoft YaHei" w:hint="eastAsia"/>
                          <w:lang w:eastAsia="zh-CN"/>
                        </w:rPr>
                        <w:t>实现</w:t>
                      </w:r>
                      <w:r w:rsidRPr="00E55FA2">
                        <w:rPr>
                          <w:rFonts w:ascii="SimSun" w:hAnsi="SimSun" w:cs="BatangChe" w:hint="eastAsia"/>
                          <w:lang w:eastAsia="zh-CN"/>
                        </w:rPr>
                        <w:t>包括</w:t>
                      </w:r>
                      <w:r w:rsidRPr="00E55FA2">
                        <w:rPr>
                          <w:rFonts w:ascii="SimSun" w:hAnsi="SimSun" w:cs="Microsoft YaHei" w:hint="eastAsia"/>
                          <w:lang w:eastAsia="zh-CN"/>
                        </w:rPr>
                        <w:t>发</w:t>
                      </w:r>
                      <w:r w:rsidRPr="00E55FA2">
                        <w:rPr>
                          <w:rFonts w:ascii="SimSun" w:hAnsi="SimSun" w:cs="BatangChe" w:hint="eastAsia"/>
                          <w:lang w:eastAsia="zh-CN"/>
                        </w:rPr>
                        <w:t>展、适</w:t>
                      </w:r>
                      <w:r w:rsidRPr="00E55FA2">
                        <w:rPr>
                          <w:rFonts w:ascii="SimSun" w:hAnsi="SimSun" w:cs="Microsoft YaHei" w:hint="eastAsia"/>
                          <w:lang w:eastAsia="zh-CN"/>
                        </w:rPr>
                        <w:t>应</w:t>
                      </w:r>
                      <w:r w:rsidRPr="00E55FA2">
                        <w:rPr>
                          <w:rFonts w:ascii="SimSun" w:hAnsi="SimSun" w:cs="BatangChe" w:hint="eastAsia"/>
                          <w:lang w:eastAsia="zh-CN"/>
                        </w:rPr>
                        <w:t>、</w:t>
                      </w:r>
                      <w:r w:rsidRPr="00E55FA2">
                        <w:rPr>
                          <w:rFonts w:ascii="SimSun" w:hAnsi="SimSun" w:cs="Microsoft YaHei" w:hint="eastAsia"/>
                          <w:lang w:eastAsia="zh-CN"/>
                        </w:rPr>
                        <w:t>减缓</w:t>
                      </w:r>
                      <w:r w:rsidRPr="00E55FA2">
                        <w:rPr>
                          <w:rFonts w:ascii="SimSun" w:hAnsi="SimSun" w:cs="BatangChe" w:hint="eastAsia"/>
                          <w:lang w:eastAsia="zh-CN"/>
                        </w:rPr>
                        <w:t>灾害和减少灾害</w:t>
                      </w:r>
                      <w:r w:rsidRPr="00E55FA2">
                        <w:rPr>
                          <w:rFonts w:ascii="SimSun" w:hAnsi="SimSun" w:cs="Microsoft YaHei" w:hint="eastAsia"/>
                          <w:lang w:eastAsia="zh-CN"/>
                        </w:rPr>
                        <w:t>风险、</w:t>
                      </w:r>
                      <w:r w:rsidRPr="00E55FA2">
                        <w:rPr>
                          <w:rFonts w:ascii="SimSun" w:hAnsi="SimSun" w:cs="BatangChe" w:hint="eastAsia"/>
                          <w:lang w:eastAsia="zh-CN"/>
                        </w:rPr>
                        <w:t>粮食和水安全等多</w:t>
                      </w:r>
                      <w:r w:rsidRPr="00E55FA2">
                        <w:rPr>
                          <w:rFonts w:ascii="SimSun" w:hAnsi="SimSun" w:cs="Microsoft YaHei" w:hint="eastAsia"/>
                          <w:lang w:eastAsia="zh-CN"/>
                        </w:rPr>
                        <w:t>种</w:t>
                      </w:r>
                      <w:r w:rsidRPr="00E55FA2">
                        <w:rPr>
                          <w:rFonts w:ascii="SimSun" w:hAnsi="SimSun" w:cs="BatangChe" w:hint="eastAsia"/>
                          <w:lang w:eastAsia="zh-CN"/>
                        </w:rPr>
                        <w:t>目</w:t>
                      </w:r>
                      <w:r w:rsidRPr="00E55FA2">
                        <w:rPr>
                          <w:rFonts w:ascii="SimSun" w:hAnsi="SimSun" w:cs="Microsoft YaHei" w:hint="eastAsia"/>
                          <w:lang w:eastAsia="zh-CN"/>
                        </w:rPr>
                        <w:t>标</w:t>
                      </w:r>
                      <w:r w:rsidRPr="00E55FA2">
                        <w:rPr>
                          <w:rFonts w:ascii="SimSun" w:hAnsi="SimSun" w:cs="BatangChe" w:hint="eastAsia"/>
                          <w:lang w:eastAsia="zh-CN"/>
                        </w:rPr>
                        <w:t>，</w:t>
                      </w:r>
                      <w:r w:rsidRPr="00E55FA2">
                        <w:rPr>
                          <w:rFonts w:ascii="SimSun" w:hAnsi="SimSun" w:cs="Microsoft YaHei" w:hint="eastAsia"/>
                          <w:lang w:eastAsia="zh-CN"/>
                        </w:rPr>
                        <w:t>并</w:t>
                      </w:r>
                      <w:r w:rsidRPr="00E55FA2">
                        <w:rPr>
                          <w:rFonts w:ascii="SimSun" w:hAnsi="SimSun" w:cs="BatangChe" w:hint="eastAsia"/>
                          <w:lang w:eastAsia="zh-CN"/>
                        </w:rPr>
                        <w:t>确保</w:t>
                      </w:r>
                      <w:r w:rsidRPr="00E55FA2">
                        <w:rPr>
                          <w:rFonts w:ascii="SimSun" w:hAnsi="SimSun" w:cs="Microsoft YaHei" w:hint="eastAsia"/>
                          <w:lang w:eastAsia="zh-CN"/>
                        </w:rPr>
                        <w:t>进行顾及风险的</w:t>
                      </w:r>
                      <w:r w:rsidRPr="00E55FA2">
                        <w:rPr>
                          <w:rFonts w:ascii="SimSun" w:hAnsi="SimSun" w:cs="BatangChe" w:hint="eastAsia"/>
                          <w:lang w:eastAsia="zh-CN"/>
                        </w:rPr>
                        <w:t>投</w:t>
                      </w:r>
                      <w:r w:rsidRPr="00E55FA2">
                        <w:rPr>
                          <w:rFonts w:ascii="SimSun" w:hAnsi="SimSun" w:cs="Microsoft YaHei" w:hint="eastAsia"/>
                          <w:lang w:eastAsia="zh-CN"/>
                        </w:rPr>
                        <w:t>资</w:t>
                      </w:r>
                      <w:r w:rsidRPr="00E55FA2">
                        <w:rPr>
                          <w:rFonts w:ascii="SimSun" w:hAnsi="SimSun" w:cs="BatangChe" w:hint="eastAsia"/>
                          <w:lang w:eastAsia="zh-CN"/>
                        </w:rPr>
                        <w:t>。</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的跨部</w:t>
                      </w:r>
                      <w:r w:rsidRPr="00E55FA2">
                        <w:rPr>
                          <w:rFonts w:ascii="SimSun" w:hAnsi="SimSun" w:cs="Microsoft YaHei" w:hint="eastAsia"/>
                          <w:lang w:eastAsia="zh-CN"/>
                        </w:rPr>
                        <w:t>门</w:t>
                      </w:r>
                      <w:r w:rsidRPr="00E55FA2">
                        <w:rPr>
                          <w:rFonts w:ascii="SimSun" w:hAnsi="SimSun" w:cs="BatangChe" w:hint="eastAsia"/>
                          <w:lang w:eastAsia="zh-CN"/>
                        </w:rPr>
                        <w:t>和跨</w:t>
                      </w:r>
                      <w:r w:rsidRPr="00E55FA2">
                        <w:rPr>
                          <w:rFonts w:ascii="SimSun" w:hAnsi="SimSun" w:cs="Microsoft YaHei" w:hint="eastAsia"/>
                          <w:lang w:eastAsia="zh-CN"/>
                        </w:rPr>
                        <w:t>学</w:t>
                      </w:r>
                      <w:r w:rsidRPr="00E55FA2">
                        <w:rPr>
                          <w:rFonts w:ascii="SimSun" w:hAnsi="SimSun" w:cs="BatangChe" w:hint="eastAsia"/>
                          <w:lang w:eastAsia="zh-CN"/>
                        </w:rPr>
                        <w:t>科方法以及可能实现的多</w:t>
                      </w:r>
                      <w:r w:rsidRPr="00E55FA2">
                        <w:rPr>
                          <w:rFonts w:ascii="SimSun" w:hAnsi="SimSun" w:cs="Microsoft YaHei" w:hint="eastAsia"/>
                          <w:lang w:eastAsia="zh-CN"/>
                        </w:rPr>
                        <w:t>种</w:t>
                      </w:r>
                      <w:r w:rsidRPr="00E55FA2">
                        <w:rPr>
                          <w:rFonts w:ascii="SimSun" w:hAnsi="SimSun" w:cs="BatangChe" w:hint="eastAsia"/>
                          <w:lang w:eastAsia="zh-CN"/>
                        </w:rPr>
                        <w:t>效益，为吸引</w:t>
                      </w:r>
                      <w:r w:rsidRPr="00E55FA2">
                        <w:rPr>
                          <w:rFonts w:ascii="SimSun" w:hAnsi="SimSun"/>
                          <w:lang w:eastAsia="zh-CN"/>
                        </w:rPr>
                        <w:t>/</w:t>
                      </w:r>
                      <w:r w:rsidRPr="00E55FA2">
                        <w:rPr>
                          <w:rFonts w:ascii="SimSun" w:hAnsi="SimSun" w:hint="eastAsia"/>
                          <w:lang w:eastAsia="zh-CN"/>
                        </w:rPr>
                        <w:t>增加</w:t>
                      </w:r>
                      <w:r w:rsidRPr="00E55FA2">
                        <w:rPr>
                          <w:rFonts w:ascii="SimSun" w:hAnsi="SimSun" w:cs="Microsoft YaHei" w:hint="eastAsia"/>
                          <w:lang w:eastAsia="zh-CN"/>
                        </w:rPr>
                        <w:t>资</w:t>
                      </w:r>
                      <w:r w:rsidRPr="00E55FA2">
                        <w:rPr>
                          <w:rFonts w:ascii="SimSun" w:hAnsi="SimSun" w:cs="BatangChe" w:hint="eastAsia"/>
                          <w:lang w:eastAsia="zh-CN"/>
                        </w:rPr>
                        <w:t>金提供了一些机</w:t>
                      </w:r>
                      <w:r w:rsidRPr="00E55FA2">
                        <w:rPr>
                          <w:rFonts w:ascii="SimSun" w:hAnsi="SimSun" w:cs="Microsoft YaHei" w:hint="eastAsia"/>
                          <w:lang w:eastAsia="zh-CN"/>
                        </w:rPr>
                        <w:t>会。</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hint="eastAsia"/>
                          <w:szCs w:val="22"/>
                          <w:lang w:eastAsia="zh-CN"/>
                        </w:rPr>
                        <w:t>鼓</w:t>
                      </w:r>
                      <w:r w:rsidRPr="00E55FA2">
                        <w:rPr>
                          <w:rFonts w:ascii="SimSun" w:hAnsi="SimSun" w:cs="Microsoft YaHei" w:hint="eastAsia"/>
                          <w:szCs w:val="22"/>
                          <w:lang w:eastAsia="zh-CN"/>
                        </w:rPr>
                        <w:t>励</w:t>
                      </w:r>
                      <w:r w:rsidRPr="00E55FA2">
                        <w:rPr>
                          <w:rFonts w:ascii="SimSun" w:hAnsi="SimSun" w:cs="BatangChe" w:hint="eastAsia"/>
                          <w:szCs w:val="22"/>
                          <w:lang w:eastAsia="zh-CN"/>
                        </w:rPr>
                        <w:t>新的</w:t>
                      </w:r>
                      <w:r w:rsidRPr="00E55FA2">
                        <w:rPr>
                          <w:rFonts w:ascii="SimSun" w:hAnsi="SimSun" w:cs="Microsoft YaHei" w:hint="eastAsia"/>
                          <w:szCs w:val="22"/>
                          <w:lang w:eastAsia="zh-CN"/>
                        </w:rPr>
                        <w:t>财政</w:t>
                      </w:r>
                      <w:r w:rsidRPr="00E55FA2">
                        <w:rPr>
                          <w:rFonts w:ascii="SimSun" w:hAnsi="SimSun" w:cs="BatangChe" w:hint="eastAsia"/>
                          <w:szCs w:val="22"/>
                          <w:lang w:eastAsia="zh-CN"/>
                        </w:rPr>
                        <w:t>激</w:t>
                      </w:r>
                      <w:r w:rsidRPr="00E55FA2">
                        <w:rPr>
                          <w:rFonts w:ascii="SimSun" w:hAnsi="SimSun" w:cs="Microsoft YaHei" w:hint="eastAsia"/>
                          <w:szCs w:val="22"/>
                          <w:lang w:eastAsia="zh-CN"/>
                        </w:rPr>
                        <w:t>励</w:t>
                      </w:r>
                      <w:r w:rsidRPr="00E55FA2">
                        <w:rPr>
                          <w:rFonts w:ascii="SimSun" w:hAnsi="SimSun" w:cs="BatangChe" w:hint="eastAsia"/>
                          <w:szCs w:val="22"/>
                          <w:lang w:eastAsia="zh-CN"/>
                        </w:rPr>
                        <w:t>措施，</w:t>
                      </w:r>
                      <w:r w:rsidRPr="00E55FA2">
                        <w:rPr>
                          <w:rFonts w:ascii="SimSun" w:hAnsi="SimSun" w:cs="Microsoft YaHei" w:hint="eastAsia"/>
                          <w:szCs w:val="22"/>
                          <w:lang w:eastAsia="zh-CN"/>
                        </w:rPr>
                        <w:t>促进对</w:t>
                      </w:r>
                      <w:r w:rsidRPr="00E55FA2">
                        <w:rPr>
                          <w:rFonts w:ascii="SimSun" w:hAnsi="SimSun" w:cs="BatangChe" w:hint="eastAsia"/>
                          <w:szCs w:val="22"/>
                          <w:lang w:eastAsia="zh-CN"/>
                        </w:rPr>
                        <w:t>可持</w:t>
                      </w:r>
                      <w:r w:rsidRPr="00E55FA2">
                        <w:rPr>
                          <w:rFonts w:ascii="SimSun" w:hAnsi="SimSun" w:cs="Microsoft YaHei" w:hint="eastAsia"/>
                          <w:szCs w:val="22"/>
                          <w:lang w:eastAsia="zh-CN"/>
                        </w:rPr>
                        <w:t>续</w:t>
                      </w:r>
                      <w:r w:rsidRPr="00E55FA2">
                        <w:rPr>
                          <w:rFonts w:ascii="SimSun" w:hAnsi="SimSun" w:cs="BatangChe" w:hint="eastAsia"/>
                          <w:szCs w:val="22"/>
                          <w:lang w:eastAsia="zh-CN"/>
                        </w:rPr>
                        <w:t>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管理</w:t>
                      </w:r>
                      <w:r w:rsidRPr="00E55FA2">
                        <w:rPr>
                          <w:rFonts w:ascii="SimSun" w:hAnsi="SimSun" w:cs="Microsoft YaHei" w:hint="eastAsia"/>
                          <w:szCs w:val="22"/>
                          <w:lang w:eastAsia="zh-CN"/>
                        </w:rPr>
                        <w:t>进</w:t>
                      </w:r>
                      <w:r w:rsidRPr="00E55FA2">
                        <w:rPr>
                          <w:rFonts w:ascii="SimSun" w:hAnsi="SimSun" w:cs="BatangChe" w:hint="eastAsia"/>
                          <w:szCs w:val="22"/>
                          <w:lang w:eastAsia="zh-CN"/>
                        </w:rPr>
                        <w:t>行投</w:t>
                      </w:r>
                      <w:r w:rsidRPr="00E55FA2">
                        <w:rPr>
                          <w:rFonts w:ascii="SimSun" w:hAnsi="SimSun" w:cs="Microsoft YaHei" w:hint="eastAsia"/>
                          <w:szCs w:val="22"/>
                          <w:lang w:eastAsia="zh-CN"/>
                        </w:rPr>
                        <w:t>资</w:t>
                      </w:r>
                      <w:r w:rsidRPr="00E55FA2">
                        <w:rPr>
                          <w:rFonts w:ascii="SimSun" w:hAnsi="SimSun" w:cs="BatangChe" w:hint="eastAsia"/>
                          <w:szCs w:val="22"/>
                          <w:lang w:eastAsia="zh-CN"/>
                        </w:rPr>
                        <w:t>，其中强</w:t>
                      </w:r>
                      <w:r w:rsidRPr="00E55FA2">
                        <w:rPr>
                          <w:rFonts w:ascii="SimSun" w:hAnsi="SimSun" w:cs="Microsoft YaHei" w:hint="eastAsia"/>
                          <w:szCs w:val="22"/>
                          <w:lang w:eastAsia="zh-CN"/>
                        </w:rPr>
                        <w:t>调把</w:t>
                      </w:r>
                      <w:r w:rsidRPr="00E55FA2">
                        <w:rPr>
                          <w:rFonts w:ascii="SimSun" w:hAnsi="SimSun" w:cs="BatangChe" w:hint="eastAsia"/>
                          <w:szCs w:val="22"/>
                          <w:lang w:eastAsia="zh-CN"/>
                        </w:rPr>
                        <w:t>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作为适</w:t>
                      </w:r>
                      <w:r w:rsidRPr="00E55FA2">
                        <w:rPr>
                          <w:rFonts w:ascii="SimSun" w:hAnsi="SimSun" w:cs="Microsoft YaHei" w:hint="eastAsia"/>
                          <w:szCs w:val="22"/>
                          <w:lang w:eastAsia="zh-CN"/>
                        </w:rPr>
                        <w:t>应气候变化</w:t>
                      </w:r>
                      <w:r w:rsidRPr="00E55FA2">
                        <w:rPr>
                          <w:rFonts w:ascii="SimSun" w:hAnsi="SimSun" w:cs="BatangChe" w:hint="eastAsia"/>
                          <w:szCs w:val="22"/>
                          <w:lang w:eastAsia="zh-CN"/>
                        </w:rPr>
                        <w:t>和减少灾害</w:t>
                      </w:r>
                      <w:r w:rsidRPr="00E55FA2">
                        <w:rPr>
                          <w:rFonts w:ascii="SimSun" w:hAnsi="SimSun" w:cs="Microsoft YaHei" w:hint="eastAsia"/>
                          <w:szCs w:val="22"/>
                          <w:lang w:eastAsia="zh-CN"/>
                        </w:rPr>
                        <w:t>风险规划</w:t>
                      </w:r>
                      <w:r w:rsidRPr="00E55FA2">
                        <w:rPr>
                          <w:rFonts w:ascii="SimSun" w:hAnsi="SimSun" w:cs="BatangChe" w:hint="eastAsia"/>
                          <w:szCs w:val="22"/>
                          <w:lang w:eastAsia="zh-CN"/>
                        </w:rPr>
                        <w:t>的一部分。</w:t>
                      </w:r>
                      <w:r w:rsidRPr="00E55FA2">
                        <w:rPr>
                          <w:rFonts w:ascii="SimSun" w:hAnsi="SimSun" w:cs="Microsoft YaHei" w:hint="eastAsia"/>
                          <w:szCs w:val="22"/>
                          <w:lang w:eastAsia="zh-CN"/>
                        </w:rPr>
                        <w:t>这</w:t>
                      </w:r>
                      <w:r w:rsidRPr="00E55FA2">
                        <w:rPr>
                          <w:rFonts w:ascii="SimSun" w:hAnsi="SimSun" w:cs="BatangChe" w:hint="eastAsia"/>
                          <w:szCs w:val="22"/>
                          <w:lang w:eastAsia="zh-CN"/>
                        </w:rPr>
                        <w:t>方面的例子包括制定</w:t>
                      </w:r>
                      <w:r w:rsidRPr="00E55FA2">
                        <w:rPr>
                          <w:rFonts w:ascii="SimSun" w:hAnsi="SimSun" w:cs="Microsoft YaHei" w:hint="eastAsia"/>
                          <w:szCs w:val="22"/>
                          <w:lang w:eastAsia="zh-CN"/>
                        </w:rPr>
                        <w:t>激励方案，</w:t>
                      </w:r>
                      <w:r w:rsidRPr="00E55FA2">
                        <w:rPr>
                          <w:rFonts w:ascii="SimSun" w:hAnsi="SimSun" w:cs="BatangChe" w:hint="eastAsia"/>
                          <w:szCs w:val="22"/>
                          <w:lang w:eastAsia="zh-CN"/>
                        </w:rPr>
                        <w:t>鼓</w:t>
                      </w:r>
                      <w:r w:rsidRPr="00E55FA2">
                        <w:rPr>
                          <w:rFonts w:ascii="SimSun" w:hAnsi="SimSun" w:cs="Microsoft YaHei" w:hint="eastAsia"/>
                          <w:szCs w:val="22"/>
                          <w:lang w:eastAsia="zh-CN"/>
                        </w:rPr>
                        <w:t>励农</w:t>
                      </w:r>
                      <w:r w:rsidRPr="00E55FA2">
                        <w:rPr>
                          <w:rFonts w:ascii="SimSun" w:hAnsi="SimSun" w:cs="BatangChe" w:hint="eastAsia"/>
                          <w:szCs w:val="22"/>
                          <w:lang w:eastAsia="zh-CN"/>
                        </w:rPr>
                        <w:t>民</w:t>
                      </w:r>
                      <w:r w:rsidRPr="00E55FA2">
                        <w:rPr>
                          <w:rFonts w:ascii="SimSun" w:hAnsi="SimSun" w:cs="Microsoft YaHei" w:hint="eastAsia"/>
                          <w:szCs w:val="22"/>
                          <w:lang w:eastAsia="zh-CN"/>
                        </w:rPr>
                        <w:t>实</w:t>
                      </w:r>
                      <w:r w:rsidRPr="00E55FA2">
                        <w:rPr>
                          <w:rFonts w:ascii="SimSun" w:hAnsi="SimSun" w:cs="BatangChe" w:hint="eastAsia"/>
                          <w:szCs w:val="22"/>
                          <w:lang w:eastAsia="zh-CN"/>
                        </w:rPr>
                        <w:t>施有助于</w:t>
                      </w:r>
                      <w:r w:rsidRPr="00E55FA2">
                        <w:rPr>
                          <w:rFonts w:ascii="SimSun" w:hAnsi="SimSun" w:cs="Microsoft YaHei" w:hint="eastAsia"/>
                          <w:szCs w:val="22"/>
                          <w:lang w:eastAsia="zh-CN"/>
                        </w:rPr>
                        <w:t>维持有复</w:t>
                      </w:r>
                      <w:r w:rsidRPr="00E55FA2">
                        <w:rPr>
                          <w:rFonts w:ascii="SimSun" w:hAnsi="SimSun" w:cs="BatangChe" w:hint="eastAsia"/>
                          <w:szCs w:val="22"/>
                          <w:lang w:eastAsia="zh-CN"/>
                        </w:rPr>
                        <w:t>原力的生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的做法，如</w:t>
                      </w:r>
                      <w:r w:rsidRPr="00E55FA2">
                        <w:rPr>
                          <w:rFonts w:ascii="SimSun" w:hAnsi="SimSun" w:cs="Microsoft YaHei" w:hint="eastAsia"/>
                          <w:szCs w:val="22"/>
                          <w:lang w:eastAsia="zh-CN"/>
                        </w:rPr>
                        <w:t>复合农林业</w:t>
                      </w:r>
                      <w:r w:rsidRPr="00E55FA2">
                        <w:rPr>
                          <w:rFonts w:ascii="SimSun" w:hAnsi="SimSun" w:cs="BatangChe" w:hint="eastAsia"/>
                          <w:szCs w:val="22"/>
                          <w:lang w:eastAsia="zh-CN"/>
                        </w:rPr>
                        <w:t>和保</w:t>
                      </w:r>
                      <w:r w:rsidRPr="00E55FA2">
                        <w:rPr>
                          <w:rFonts w:ascii="SimSun" w:hAnsi="SimSun" w:cs="Microsoft YaHei" w:hint="eastAsia"/>
                          <w:szCs w:val="22"/>
                          <w:lang w:eastAsia="zh-CN"/>
                        </w:rPr>
                        <w:t>护</w:t>
                      </w:r>
                      <w:r w:rsidRPr="00E55FA2">
                        <w:rPr>
                          <w:rFonts w:ascii="SimSun" w:hAnsi="SimSun" w:cs="BatangChe" w:hint="eastAsia"/>
                          <w:szCs w:val="22"/>
                          <w:lang w:eastAsia="zh-CN"/>
                        </w:rPr>
                        <w:t>性耕作。</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hint="eastAsia"/>
                          <w:szCs w:val="22"/>
                          <w:lang w:eastAsia="zh-CN"/>
                        </w:rPr>
                        <w:t>实现</w:t>
                      </w:r>
                      <w:r w:rsidRPr="00E55FA2">
                        <w:rPr>
                          <w:rFonts w:ascii="SimSun" w:hAnsi="SimSun" w:cs="Microsoft YaHei" w:hint="eastAsia"/>
                          <w:szCs w:val="22"/>
                          <w:lang w:eastAsia="zh-CN"/>
                        </w:rPr>
                        <w:t>现</w:t>
                      </w:r>
                      <w:r w:rsidRPr="00E55FA2">
                        <w:rPr>
                          <w:rFonts w:ascii="SimSun" w:hAnsi="SimSun" w:cs="BatangChe" w:hint="eastAsia"/>
                          <w:szCs w:val="22"/>
                          <w:lang w:eastAsia="zh-CN"/>
                        </w:rPr>
                        <w:t>有投</w:t>
                      </w:r>
                      <w:r w:rsidRPr="00E55FA2">
                        <w:rPr>
                          <w:rFonts w:ascii="SimSun" w:hAnsi="SimSun" w:cs="Microsoft YaHei" w:hint="eastAsia"/>
                          <w:szCs w:val="22"/>
                          <w:lang w:eastAsia="zh-CN"/>
                        </w:rPr>
                        <w:t>资组</w:t>
                      </w:r>
                      <w:r w:rsidRPr="00E55FA2">
                        <w:rPr>
                          <w:rFonts w:ascii="SimSun" w:hAnsi="SimSun" w:cs="BatangChe" w:hint="eastAsia"/>
                          <w:szCs w:val="22"/>
                          <w:lang w:eastAsia="zh-CN"/>
                        </w:rPr>
                        <w:t>合</w:t>
                      </w:r>
                      <w:r w:rsidRPr="00E55FA2">
                        <w:rPr>
                          <w:rStyle w:val="ng-binding"/>
                          <w:rFonts w:ascii="SimSun" w:hAnsi="SimSun" w:cs="SimSun" w:hint="eastAsia"/>
                          <w:szCs w:val="22"/>
                          <w:lang w:eastAsia="zh-CN"/>
                        </w:rPr>
                        <w:t>不受气候变化的影响</w:t>
                      </w:r>
                      <w:r w:rsidRPr="00E55FA2">
                        <w:rPr>
                          <w:rFonts w:ascii="SimSun" w:hAnsi="SimSun" w:cs="BatangChe" w:hint="eastAsia"/>
                          <w:szCs w:val="22"/>
                          <w:lang w:eastAsia="zh-CN"/>
                        </w:rPr>
                        <w:t>，放开</w:t>
                      </w:r>
                      <w:r w:rsidRPr="00E55FA2">
                        <w:rPr>
                          <w:rFonts w:ascii="SimSun" w:hAnsi="SimSun" w:cs="Microsoft YaHei" w:hint="eastAsia"/>
                          <w:szCs w:val="22"/>
                          <w:lang w:eastAsia="zh-CN"/>
                        </w:rPr>
                        <w:t>对</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风险的</w:t>
                      </w:r>
                      <w:r w:rsidRPr="00E55FA2">
                        <w:rPr>
                          <w:rFonts w:ascii="SimSun" w:hAnsi="SimSun" w:hint="eastAsia"/>
                          <w:szCs w:val="22"/>
                          <w:lang w:eastAsia="zh-CN"/>
                        </w:rPr>
                        <w:t>新投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cs="Microsoft YaHei" w:hint="eastAsia"/>
                          <w:szCs w:val="22"/>
                          <w:lang w:eastAsia="zh-CN"/>
                        </w:rPr>
                        <w:t>与</w:t>
                      </w:r>
                      <w:r w:rsidRPr="00E55FA2">
                        <w:rPr>
                          <w:rFonts w:ascii="SimSun" w:hAnsi="SimSun" w:cs="BatangChe" w:hint="eastAsia"/>
                          <w:szCs w:val="22"/>
                          <w:lang w:eastAsia="zh-CN"/>
                        </w:rPr>
                        <w:t>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（包括保</w:t>
                      </w:r>
                      <w:r w:rsidRPr="00E55FA2">
                        <w:rPr>
                          <w:rFonts w:ascii="SimSun" w:hAnsi="SimSun" w:cs="Microsoft YaHei" w:hint="eastAsia"/>
                          <w:szCs w:val="22"/>
                          <w:lang w:eastAsia="zh-CN"/>
                        </w:rPr>
                        <w:t>险</w:t>
                      </w:r>
                      <w:r w:rsidRPr="00E55FA2">
                        <w:rPr>
                          <w:rFonts w:ascii="SimSun" w:hAnsi="SimSun" w:cs="BatangChe" w:hint="eastAsia"/>
                          <w:szCs w:val="22"/>
                          <w:lang w:eastAsia="zh-CN"/>
                        </w:rPr>
                        <w:t>、旅游、</w:t>
                      </w:r>
                      <w:r w:rsidRPr="00E55FA2">
                        <w:rPr>
                          <w:rFonts w:ascii="SimSun" w:hAnsi="SimSun" w:cs="Microsoft YaHei" w:hint="eastAsia"/>
                          <w:szCs w:val="22"/>
                          <w:lang w:eastAsia="zh-CN"/>
                        </w:rPr>
                        <w:t>农业</w:t>
                      </w:r>
                      <w:r w:rsidRPr="00E55FA2">
                        <w:rPr>
                          <w:rFonts w:ascii="SimSun" w:hAnsi="SimSun" w:cs="BatangChe" w:hint="eastAsia"/>
                          <w:szCs w:val="22"/>
                          <w:lang w:eastAsia="zh-CN"/>
                        </w:rPr>
                        <w:t>和水</w:t>
                      </w:r>
                      <w:r w:rsidRPr="00E55FA2">
                        <w:rPr>
                          <w:rFonts w:ascii="SimSun" w:hAnsi="SimSun" w:cs="Microsoft YaHei" w:hint="eastAsia"/>
                          <w:szCs w:val="22"/>
                          <w:lang w:eastAsia="zh-CN"/>
                        </w:rPr>
                        <w:t>务</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）合作，利用其</w:t>
                      </w:r>
                      <w:r w:rsidRPr="00E55FA2">
                        <w:rPr>
                          <w:rFonts w:ascii="SimSun" w:hAnsi="SimSun" w:cs="Microsoft YaHei" w:hint="eastAsia"/>
                          <w:szCs w:val="22"/>
                          <w:lang w:eastAsia="zh-CN"/>
                        </w:rPr>
                        <w:t>专业</w:t>
                      </w:r>
                      <w:r w:rsidRPr="00E55FA2">
                        <w:rPr>
                          <w:rFonts w:ascii="SimSun" w:hAnsi="SimSun" w:cs="BatangChe" w:hint="eastAsia"/>
                          <w:szCs w:val="22"/>
                          <w:lang w:eastAsia="zh-CN"/>
                        </w:rPr>
                        <w:t>知</w:t>
                      </w:r>
                      <w:r w:rsidRPr="00E55FA2">
                        <w:rPr>
                          <w:rFonts w:ascii="SimSun" w:hAnsi="SimSun" w:cs="Microsoft YaHei" w:hint="eastAsia"/>
                          <w:szCs w:val="22"/>
                          <w:lang w:eastAsia="zh-CN"/>
                        </w:rPr>
                        <w:t>识</w:t>
                      </w:r>
                      <w:r w:rsidRPr="00E55FA2">
                        <w:rPr>
                          <w:rFonts w:ascii="SimSun" w:hAnsi="SimSun" w:cs="BatangChe" w:hint="eastAsia"/>
                          <w:szCs w:val="22"/>
                          <w:lang w:eastAsia="zh-CN"/>
                        </w:rPr>
                        <w:t>，</w:t>
                      </w:r>
                      <w:r w:rsidRPr="00E55FA2">
                        <w:rPr>
                          <w:rFonts w:ascii="SimSun" w:hAnsi="SimSun" w:cs="Microsoft YaHei" w:hint="eastAsia"/>
                          <w:szCs w:val="22"/>
                          <w:lang w:eastAsia="zh-CN"/>
                        </w:rPr>
                        <w:t>资</w:t>
                      </w:r>
                      <w:r w:rsidRPr="00E55FA2">
                        <w:rPr>
                          <w:rFonts w:ascii="SimSun" w:hAnsi="SimSun" w:cs="BatangChe" w:hint="eastAsia"/>
                          <w:szCs w:val="22"/>
                          <w:lang w:eastAsia="zh-CN"/>
                        </w:rPr>
                        <w:t>源和</w:t>
                      </w:r>
                      <w:r w:rsidRPr="00E55FA2">
                        <w:rPr>
                          <w:rFonts w:ascii="SimSun" w:hAnsi="SimSun" w:cs="Microsoft YaHei" w:hint="eastAsia"/>
                          <w:szCs w:val="22"/>
                          <w:lang w:eastAsia="zh-CN"/>
                        </w:rPr>
                        <w:t>网络</w:t>
                      </w:r>
                      <w:r w:rsidRPr="00E55FA2">
                        <w:rPr>
                          <w:rFonts w:ascii="SimSun" w:hAnsi="SimSun" w:cs="BatangChe" w:hint="eastAsia"/>
                          <w:szCs w:val="22"/>
                          <w:lang w:eastAsia="zh-CN"/>
                        </w:rPr>
                        <w:t>。</w:t>
                      </w:r>
                      <w:r w:rsidRPr="00E55FA2">
                        <w:rPr>
                          <w:rFonts w:ascii="SimSun" w:hAnsi="SimSun" w:cs="Microsoft YaHei" w:hint="eastAsia"/>
                          <w:szCs w:val="22"/>
                          <w:lang w:eastAsia="zh-CN"/>
                        </w:rPr>
                        <w:t>这</w:t>
                      </w:r>
                      <w:r w:rsidRPr="00E55FA2">
                        <w:rPr>
                          <w:rFonts w:ascii="SimSun" w:hAnsi="SimSun" w:cs="BatangChe" w:hint="eastAsia"/>
                          <w:szCs w:val="22"/>
                          <w:lang w:eastAsia="zh-CN"/>
                        </w:rPr>
                        <w:t>有助于鼓</w:t>
                      </w:r>
                      <w:r w:rsidRPr="00E55FA2">
                        <w:rPr>
                          <w:rFonts w:ascii="SimSun" w:hAnsi="SimSun" w:cs="Microsoft YaHei" w:hint="eastAsia"/>
                          <w:szCs w:val="22"/>
                          <w:lang w:eastAsia="zh-CN"/>
                        </w:rPr>
                        <w:t>励</w:t>
                      </w:r>
                      <w:r w:rsidRPr="00E55FA2">
                        <w:rPr>
                          <w:rFonts w:ascii="SimSun" w:hAnsi="SimSun" w:cs="BatangChe" w:hint="eastAsia"/>
                          <w:szCs w:val="22"/>
                          <w:lang w:eastAsia="zh-CN"/>
                        </w:rPr>
                        <w:t>和</w:t>
                      </w:r>
                      <w:r w:rsidRPr="00E55FA2">
                        <w:rPr>
                          <w:rFonts w:ascii="SimSun" w:hAnsi="SimSun" w:cs="Microsoft YaHei" w:hint="eastAsia"/>
                          <w:szCs w:val="22"/>
                          <w:lang w:eastAsia="zh-CN"/>
                        </w:rPr>
                        <w:t>扩</w:t>
                      </w:r>
                      <w:r w:rsidRPr="00E55FA2">
                        <w:rPr>
                          <w:rFonts w:ascii="SimSun" w:hAnsi="SimSun" w:cs="BatangChe" w:hint="eastAsia"/>
                          <w:szCs w:val="22"/>
                          <w:lang w:eastAsia="zh-CN"/>
                        </w:rPr>
                        <w:t>大</w:t>
                      </w:r>
                      <w:r w:rsidRPr="00E55FA2">
                        <w:rPr>
                          <w:rFonts w:ascii="SimSun" w:hAnsi="SimSun" w:cs="Microsoft YaHei" w:hint="eastAsia"/>
                          <w:szCs w:val="22"/>
                          <w:lang w:eastAsia="zh-CN"/>
                        </w:rPr>
                        <w:t>对</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的投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r w:rsidRPr="00E55FA2">
                        <w:rPr>
                          <w:rFonts w:ascii="SimSun" w:hAnsi="SimSun" w:cs="Microsoft YaHei" w:hint="eastAsia"/>
                          <w:szCs w:val="22"/>
                          <w:lang w:eastAsia="zh-CN"/>
                        </w:rPr>
                        <w:t>并</w:t>
                      </w:r>
                      <w:r w:rsidRPr="00E55FA2">
                        <w:rPr>
                          <w:rFonts w:ascii="SimSun" w:hAnsi="SimSun" w:cs="BatangChe" w:hint="eastAsia"/>
                          <w:szCs w:val="22"/>
                          <w:lang w:eastAsia="zh-CN"/>
                        </w:rPr>
                        <w:t>确定公私合作</w:t>
                      </w:r>
                      <w:r w:rsidRPr="00E55FA2">
                        <w:rPr>
                          <w:rFonts w:ascii="SimSun" w:hAnsi="SimSun" w:cs="Microsoft YaHei" w:hint="eastAsia"/>
                          <w:szCs w:val="22"/>
                          <w:lang w:eastAsia="zh-CN"/>
                        </w:rPr>
                        <w:t>伙</w:t>
                      </w:r>
                      <w:r w:rsidRPr="00E55FA2">
                        <w:rPr>
                          <w:rFonts w:ascii="SimSun" w:hAnsi="SimSun" w:cs="BatangChe" w:hint="eastAsia"/>
                          <w:szCs w:val="22"/>
                          <w:lang w:eastAsia="zh-CN"/>
                        </w:rPr>
                        <w:t>伴</w:t>
                      </w:r>
                      <w:r w:rsidRPr="00E55FA2">
                        <w:rPr>
                          <w:rFonts w:ascii="SimSun" w:hAnsi="SimSun" w:cs="Microsoft YaHei" w:hint="eastAsia"/>
                          <w:szCs w:val="22"/>
                          <w:lang w:eastAsia="zh-CN"/>
                        </w:rPr>
                        <w:t>关</w:t>
                      </w:r>
                      <w:r w:rsidRPr="00E55FA2">
                        <w:rPr>
                          <w:rFonts w:ascii="SimSun" w:hAnsi="SimSun" w:cs="BatangChe" w:hint="eastAsia"/>
                          <w:szCs w:val="22"/>
                          <w:lang w:eastAsia="zh-CN"/>
                        </w:rPr>
                        <w:t>系</w:t>
                      </w:r>
                      <w:r w:rsidRPr="00E55FA2">
                        <w:rPr>
                          <w:rFonts w:ascii="SimSun" w:hAnsi="SimSun" w:hint="eastAsia"/>
                          <w:szCs w:val="22"/>
                          <w:lang w:eastAsia="zh-CN"/>
                        </w:rPr>
                        <w:t>。</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hint="eastAsia"/>
                          <w:szCs w:val="22"/>
                          <w:lang w:eastAsia="zh-CN"/>
                        </w:rPr>
                        <w:t>促使政府</w:t>
                      </w:r>
                      <w:r w:rsidRPr="00E55FA2">
                        <w:rPr>
                          <w:rFonts w:ascii="SimSun" w:hAnsi="SimSun" w:cs="Microsoft YaHei" w:hint="eastAsia"/>
                          <w:szCs w:val="22"/>
                          <w:lang w:eastAsia="zh-CN"/>
                        </w:rPr>
                        <w:t>监</w:t>
                      </w:r>
                      <w:r w:rsidRPr="00E55FA2">
                        <w:rPr>
                          <w:rFonts w:ascii="SimSun" w:hAnsi="SimSun" w:cs="BatangChe" w:hint="eastAsia"/>
                          <w:szCs w:val="22"/>
                          <w:lang w:eastAsia="zh-CN"/>
                        </w:rPr>
                        <w:t>管机</w:t>
                      </w:r>
                      <w:r w:rsidRPr="00E55FA2">
                        <w:rPr>
                          <w:rFonts w:ascii="SimSun" w:hAnsi="SimSun" w:cs="Microsoft YaHei" w:hint="eastAsia"/>
                          <w:szCs w:val="22"/>
                          <w:lang w:eastAsia="zh-CN"/>
                        </w:rPr>
                        <w:t>构</w:t>
                      </w:r>
                      <w:r w:rsidRPr="00E55FA2">
                        <w:rPr>
                          <w:rFonts w:ascii="SimSun" w:hAnsi="SimSun" w:cs="BatangChe" w:hint="eastAsia"/>
                          <w:szCs w:val="22"/>
                          <w:lang w:eastAsia="zh-CN"/>
                        </w:rPr>
                        <w:t>支持和</w:t>
                      </w:r>
                      <w:r w:rsidRPr="00E55FA2">
                        <w:rPr>
                          <w:rFonts w:ascii="SimSun" w:hAnsi="SimSun" w:cs="Microsoft YaHei" w:hint="eastAsia"/>
                          <w:szCs w:val="22"/>
                          <w:lang w:eastAsia="zh-CN"/>
                        </w:rPr>
                        <w:t>核可</w:t>
                      </w:r>
                      <w:r w:rsidRPr="00E55FA2">
                        <w:rPr>
                          <w:rFonts w:ascii="SimSun" w:hAnsi="SimSun" w:cs="BatangChe" w:hint="eastAsia"/>
                          <w:szCs w:val="22"/>
                          <w:lang w:eastAsia="zh-CN"/>
                        </w:rPr>
                        <w:t>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门对</w:t>
                      </w:r>
                      <w:r w:rsidRPr="00E55FA2">
                        <w:rPr>
                          <w:rFonts w:ascii="SimSun" w:hAnsi="SimSun" w:cs="BatangChe" w:hint="eastAsia"/>
                          <w:szCs w:val="22"/>
                          <w:lang w:eastAsia="zh-CN"/>
                        </w:rPr>
                        <w:t>自然基</w:t>
                      </w:r>
                      <w:r w:rsidRPr="00E55FA2">
                        <w:rPr>
                          <w:rFonts w:ascii="SimSun" w:hAnsi="SimSun" w:cs="Microsoft YaHei" w:hint="eastAsia"/>
                          <w:szCs w:val="22"/>
                          <w:lang w:eastAsia="zh-CN"/>
                        </w:rPr>
                        <w:t>础设</w:t>
                      </w:r>
                      <w:r w:rsidRPr="00E55FA2">
                        <w:rPr>
                          <w:rFonts w:ascii="SimSun" w:hAnsi="SimSun" w:cs="BatangChe" w:hint="eastAsia"/>
                          <w:szCs w:val="22"/>
                          <w:lang w:eastAsia="zh-CN"/>
                        </w:rPr>
                        <w:t>施和</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的投</w:t>
                      </w:r>
                      <w:r w:rsidRPr="00E55FA2">
                        <w:rPr>
                          <w:rFonts w:ascii="SimSun" w:hAnsi="SimSun" w:cs="Microsoft YaHei" w:hint="eastAsia"/>
                          <w:szCs w:val="22"/>
                          <w:lang w:eastAsia="zh-CN"/>
                        </w:rPr>
                        <w:t>资</w:t>
                      </w:r>
                      <w:r w:rsidRPr="00E55FA2">
                        <w:rPr>
                          <w:rFonts w:ascii="SimSun" w:hAnsi="SimSun" w:cs="BatangChe" w:hint="eastAsia"/>
                          <w:szCs w:val="22"/>
                          <w:lang w:eastAsia="zh-CN"/>
                        </w:rPr>
                        <w:t>。</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hint="eastAsia"/>
                          <w:szCs w:val="22"/>
                          <w:lang w:eastAsia="zh-CN"/>
                        </w:rPr>
                        <w:t>确认</w:t>
                      </w:r>
                      <w:r w:rsidRPr="00E55FA2">
                        <w:rPr>
                          <w:rFonts w:ascii="SimSun" w:hAnsi="SimSun" w:cs="Microsoft YaHei" w:hint="eastAsia"/>
                          <w:szCs w:val="22"/>
                          <w:lang w:eastAsia="zh-CN"/>
                        </w:rPr>
                        <w:t>与</w:t>
                      </w:r>
                      <w:r w:rsidRPr="00E55FA2">
                        <w:rPr>
                          <w:rFonts w:ascii="SimSun" w:hAnsi="SimSun" w:cs="BatangChe" w:hint="eastAsia"/>
                          <w:szCs w:val="22"/>
                          <w:lang w:eastAsia="zh-CN"/>
                        </w:rPr>
                        <w:t>可以</w:t>
                      </w:r>
                      <w:r w:rsidRPr="00E55FA2">
                        <w:rPr>
                          <w:rFonts w:ascii="SimSun" w:hAnsi="SimSun" w:cs="Microsoft YaHei" w:hint="eastAsia"/>
                          <w:szCs w:val="22"/>
                          <w:lang w:eastAsia="zh-CN"/>
                        </w:rPr>
                        <w:t>帮</w:t>
                      </w:r>
                      <w:r w:rsidRPr="00E55FA2">
                        <w:rPr>
                          <w:rFonts w:ascii="SimSun" w:hAnsi="SimSun" w:cs="BatangChe" w:hint="eastAsia"/>
                          <w:szCs w:val="22"/>
                          <w:lang w:eastAsia="zh-CN"/>
                        </w:rPr>
                        <w:t>助</w:t>
                      </w:r>
                      <w:r w:rsidRPr="00E55FA2">
                        <w:rPr>
                          <w:rFonts w:ascii="SimSun" w:hAnsi="SimSun" w:cs="Microsoft YaHei" w:hint="eastAsia"/>
                          <w:szCs w:val="22"/>
                          <w:lang w:eastAsia="zh-CN"/>
                        </w:rPr>
                        <w:t>识别气</w:t>
                      </w:r>
                      <w:r w:rsidRPr="00E55FA2">
                        <w:rPr>
                          <w:rFonts w:ascii="SimSun" w:hAnsi="SimSun" w:cs="BatangChe" w:hint="eastAsia"/>
                          <w:szCs w:val="22"/>
                          <w:lang w:eastAsia="zh-CN"/>
                        </w:rPr>
                        <w:t>候</w:t>
                      </w:r>
                      <w:r w:rsidRPr="00E55FA2">
                        <w:rPr>
                          <w:rFonts w:ascii="SimSun" w:hAnsi="SimSun" w:cs="Microsoft YaHei" w:hint="eastAsia"/>
                          <w:szCs w:val="22"/>
                          <w:lang w:eastAsia="zh-CN"/>
                        </w:rPr>
                        <w:t>风险</w:t>
                      </w:r>
                      <w:r w:rsidRPr="00E55FA2">
                        <w:rPr>
                          <w:rFonts w:ascii="SimSun" w:hAnsi="SimSun" w:cs="BatangChe" w:hint="eastAsia"/>
                          <w:szCs w:val="22"/>
                          <w:lang w:eastAsia="zh-CN"/>
                        </w:rPr>
                        <w:t>、影</w:t>
                      </w:r>
                      <w:r w:rsidRPr="00E55FA2">
                        <w:rPr>
                          <w:rFonts w:ascii="SimSun" w:hAnsi="SimSun" w:cs="Microsoft YaHei" w:hint="eastAsia"/>
                          <w:szCs w:val="22"/>
                          <w:lang w:eastAsia="zh-CN"/>
                        </w:rPr>
                        <w:t>响</w:t>
                      </w:r>
                      <w:r w:rsidRPr="00E55FA2">
                        <w:rPr>
                          <w:rFonts w:ascii="SimSun" w:hAnsi="SimSun" w:cs="BatangChe" w:hint="eastAsia"/>
                          <w:szCs w:val="22"/>
                          <w:lang w:eastAsia="zh-CN"/>
                        </w:rPr>
                        <w:t>和适</w:t>
                      </w:r>
                      <w:r w:rsidRPr="00E55FA2">
                        <w:rPr>
                          <w:rFonts w:ascii="SimSun" w:hAnsi="SimSun" w:cs="Microsoft YaHei" w:hint="eastAsia"/>
                          <w:szCs w:val="22"/>
                          <w:lang w:eastAsia="zh-CN"/>
                        </w:rPr>
                        <w:t>应战</w:t>
                      </w:r>
                      <w:r w:rsidRPr="00E55FA2">
                        <w:rPr>
                          <w:rFonts w:ascii="SimSun" w:hAnsi="SimSun" w:cs="BatangChe" w:hint="eastAsia"/>
                          <w:szCs w:val="22"/>
                          <w:lang w:eastAsia="zh-CN"/>
                        </w:rPr>
                        <w:t>略的行</w:t>
                      </w:r>
                      <w:r w:rsidRPr="00E55FA2">
                        <w:rPr>
                          <w:rFonts w:ascii="SimSun" w:hAnsi="SimSun" w:cs="Microsoft YaHei" w:hint="eastAsia"/>
                          <w:szCs w:val="22"/>
                          <w:lang w:eastAsia="zh-CN"/>
                        </w:rPr>
                        <w:t>业协会之间</w:t>
                      </w:r>
                      <w:r w:rsidRPr="00E55FA2">
                        <w:rPr>
                          <w:rFonts w:ascii="SimSun" w:hAnsi="SimSun" w:cs="BatangChe" w:hint="eastAsia"/>
                          <w:szCs w:val="22"/>
                          <w:lang w:eastAsia="zh-CN"/>
                        </w:rPr>
                        <w:t>的</w:t>
                      </w:r>
                      <w:r w:rsidRPr="00E55FA2">
                        <w:rPr>
                          <w:rFonts w:ascii="SimSun" w:hAnsi="SimSun" w:cs="Microsoft YaHei" w:hint="eastAsia"/>
                          <w:szCs w:val="22"/>
                          <w:lang w:eastAsia="zh-CN"/>
                        </w:rPr>
                        <w:t>伙</w:t>
                      </w:r>
                      <w:r w:rsidRPr="00E55FA2">
                        <w:rPr>
                          <w:rFonts w:ascii="SimSun" w:hAnsi="SimSun" w:cs="BatangChe" w:hint="eastAsia"/>
                          <w:szCs w:val="22"/>
                          <w:lang w:eastAsia="zh-CN"/>
                        </w:rPr>
                        <w:t>伴</w:t>
                      </w:r>
                      <w:r w:rsidRPr="00E55FA2">
                        <w:rPr>
                          <w:rFonts w:ascii="SimSun" w:hAnsi="SimSun" w:cs="Microsoft YaHei" w:hint="eastAsia"/>
                          <w:szCs w:val="22"/>
                          <w:lang w:eastAsia="zh-CN"/>
                        </w:rPr>
                        <w:t>关</w:t>
                      </w:r>
                      <w:r w:rsidRPr="00E55FA2">
                        <w:rPr>
                          <w:rFonts w:ascii="SimSun" w:hAnsi="SimSun" w:cs="BatangChe" w:hint="eastAsia"/>
                          <w:szCs w:val="22"/>
                          <w:lang w:eastAsia="zh-CN"/>
                        </w:rPr>
                        <w:t>系。</w:t>
                      </w:r>
                      <w:r w:rsidRPr="00E55FA2">
                        <w:rPr>
                          <w:rFonts w:ascii="SimSun" w:hAnsi="SimSun" w:hint="eastAsia"/>
                          <w:szCs w:val="22"/>
                          <w:lang w:eastAsia="zh-CN"/>
                        </w:rPr>
                        <w:t>这方面的例子</w:t>
                      </w:r>
                      <w:r w:rsidRPr="00E55FA2">
                        <w:rPr>
                          <w:rFonts w:ascii="SimSun" w:hAnsi="SimSun" w:cs="BatangChe" w:hint="eastAsia"/>
                          <w:szCs w:val="22"/>
                          <w:lang w:eastAsia="zh-CN"/>
                        </w:rPr>
                        <w:t>包括</w:t>
                      </w:r>
                      <w:r w:rsidRPr="00E55FA2">
                        <w:rPr>
                          <w:rFonts w:ascii="SimSun" w:hAnsi="SimSun" w:cs="Microsoft YaHei" w:hint="eastAsia"/>
                          <w:szCs w:val="22"/>
                          <w:lang w:eastAsia="zh-CN"/>
                        </w:rPr>
                        <w:t>开发</w:t>
                      </w:r>
                      <w:r w:rsidRPr="00E55FA2">
                        <w:rPr>
                          <w:rFonts w:ascii="SimSun" w:hAnsi="SimSun" w:cs="BatangChe" w:hint="eastAsia"/>
                          <w:szCs w:val="22"/>
                          <w:lang w:eastAsia="zh-CN"/>
                        </w:rPr>
                        <w:t>供私</w:t>
                      </w:r>
                      <w:r w:rsidRPr="00E55FA2">
                        <w:rPr>
                          <w:rFonts w:ascii="SimSun" w:hAnsi="SimSun" w:cs="Microsoft YaHei" w:hint="eastAsia"/>
                          <w:szCs w:val="22"/>
                          <w:lang w:eastAsia="zh-CN"/>
                        </w:rPr>
                        <w:t>营</w:t>
                      </w:r>
                      <w:r w:rsidRPr="00E55FA2">
                        <w:rPr>
                          <w:rFonts w:ascii="SimSun" w:hAnsi="SimSun" w:cs="BatangChe" w:hint="eastAsia"/>
                          <w:szCs w:val="22"/>
                          <w:lang w:eastAsia="zh-CN"/>
                        </w:rPr>
                        <w:t>部</w:t>
                      </w:r>
                      <w:r w:rsidRPr="00E55FA2">
                        <w:rPr>
                          <w:rFonts w:ascii="SimSun" w:hAnsi="SimSun" w:cs="Microsoft YaHei" w:hint="eastAsia"/>
                          <w:szCs w:val="22"/>
                          <w:lang w:eastAsia="zh-CN"/>
                        </w:rPr>
                        <w:t>门</w:t>
                      </w:r>
                      <w:r w:rsidRPr="00E55FA2">
                        <w:rPr>
                          <w:rFonts w:ascii="SimSun" w:hAnsi="SimSun" w:cs="BatangChe" w:hint="eastAsia"/>
                          <w:szCs w:val="22"/>
                          <w:lang w:eastAsia="zh-CN"/>
                        </w:rPr>
                        <w:t>投</w:t>
                      </w:r>
                      <w:r w:rsidRPr="00E55FA2">
                        <w:rPr>
                          <w:rFonts w:ascii="SimSun" w:hAnsi="SimSun" w:cs="Microsoft YaHei" w:hint="eastAsia"/>
                          <w:szCs w:val="22"/>
                          <w:lang w:eastAsia="zh-CN"/>
                        </w:rPr>
                        <w:t>资</w:t>
                      </w:r>
                      <w:r w:rsidRPr="00E55FA2">
                        <w:rPr>
                          <w:rFonts w:ascii="SimSun" w:hAnsi="SimSun" w:cs="BatangChe" w:hint="eastAsia"/>
                          <w:szCs w:val="22"/>
                          <w:lang w:eastAsia="zh-CN"/>
                        </w:rPr>
                        <w:t>者和保</w:t>
                      </w:r>
                      <w:r w:rsidRPr="00E55FA2">
                        <w:rPr>
                          <w:rFonts w:ascii="SimSun" w:hAnsi="SimSun" w:cs="Microsoft YaHei" w:hint="eastAsia"/>
                          <w:szCs w:val="22"/>
                          <w:lang w:eastAsia="zh-CN"/>
                        </w:rPr>
                        <w:t>险</w:t>
                      </w:r>
                      <w:r w:rsidRPr="00E55FA2">
                        <w:rPr>
                          <w:rFonts w:ascii="SimSun" w:hAnsi="SimSun" w:cs="BatangChe" w:hint="eastAsia"/>
                          <w:szCs w:val="22"/>
                          <w:lang w:eastAsia="zh-CN"/>
                        </w:rPr>
                        <w:t>公司使用的</w:t>
                      </w:r>
                      <w:r w:rsidRPr="00E55FA2">
                        <w:rPr>
                          <w:rFonts w:ascii="SimSun" w:hAnsi="SimSun" w:cs="Microsoft YaHei" w:hint="eastAsia"/>
                          <w:szCs w:val="22"/>
                          <w:lang w:eastAsia="zh-CN"/>
                        </w:rPr>
                        <w:t>气</w:t>
                      </w:r>
                      <w:r w:rsidRPr="00E55FA2">
                        <w:rPr>
                          <w:rFonts w:ascii="SimSun" w:hAnsi="SimSun" w:cs="BatangChe" w:hint="eastAsia"/>
                          <w:szCs w:val="22"/>
                          <w:lang w:eastAsia="zh-CN"/>
                        </w:rPr>
                        <w:t>候</w:t>
                      </w:r>
                      <w:r w:rsidRPr="00E55FA2">
                        <w:rPr>
                          <w:rFonts w:ascii="SimSun" w:hAnsi="SimSun" w:cs="Microsoft YaHei" w:hint="eastAsia"/>
                          <w:szCs w:val="22"/>
                          <w:lang w:eastAsia="zh-CN"/>
                        </w:rPr>
                        <w:t>风险评</w:t>
                      </w:r>
                      <w:r w:rsidRPr="00E55FA2">
                        <w:rPr>
                          <w:rFonts w:ascii="SimSun" w:hAnsi="SimSun" w:cs="BatangChe" w:hint="eastAsia"/>
                          <w:szCs w:val="22"/>
                          <w:lang w:eastAsia="zh-CN"/>
                        </w:rPr>
                        <w:t>估工具，利用水文</w:t>
                      </w:r>
                      <w:r w:rsidRPr="00E55FA2">
                        <w:rPr>
                          <w:rFonts w:ascii="SimSun" w:hAnsi="SimSun" w:cs="Microsoft YaHei" w:hint="eastAsia"/>
                          <w:szCs w:val="22"/>
                          <w:lang w:eastAsia="zh-CN"/>
                        </w:rPr>
                        <w:t>气</w:t>
                      </w:r>
                      <w:r w:rsidRPr="00E55FA2">
                        <w:rPr>
                          <w:rFonts w:ascii="SimSun" w:hAnsi="SimSun" w:cs="BatangChe" w:hint="eastAsia"/>
                          <w:szCs w:val="22"/>
                          <w:lang w:eastAsia="zh-CN"/>
                        </w:rPr>
                        <w:t>象和</w:t>
                      </w:r>
                      <w:r w:rsidRPr="00E55FA2">
                        <w:rPr>
                          <w:rFonts w:ascii="SimSun" w:hAnsi="SimSun" w:cs="Microsoft YaHei" w:hint="eastAsia"/>
                          <w:szCs w:val="22"/>
                          <w:lang w:eastAsia="zh-CN"/>
                        </w:rPr>
                        <w:t>气</w:t>
                      </w:r>
                      <w:r w:rsidRPr="00E55FA2">
                        <w:rPr>
                          <w:rFonts w:ascii="SimSun" w:hAnsi="SimSun" w:cs="BatangChe" w:hint="eastAsia"/>
                          <w:szCs w:val="22"/>
                          <w:lang w:eastAsia="zh-CN"/>
                        </w:rPr>
                        <w:t>候信息服</w:t>
                      </w:r>
                      <w:r w:rsidRPr="00E55FA2">
                        <w:rPr>
                          <w:rFonts w:ascii="SimSun" w:hAnsi="SimSun" w:cs="Microsoft YaHei" w:hint="eastAsia"/>
                          <w:szCs w:val="22"/>
                          <w:lang w:eastAsia="zh-CN"/>
                        </w:rPr>
                        <w:t>务</w:t>
                      </w:r>
                      <w:r w:rsidRPr="00E55FA2">
                        <w:rPr>
                          <w:rFonts w:ascii="SimSun" w:hAnsi="SimSun" w:cs="BatangChe" w:hint="eastAsia"/>
                          <w:szCs w:val="22"/>
                          <w:lang w:eastAsia="zh-CN"/>
                        </w:rPr>
                        <w:t>，</w:t>
                      </w:r>
                      <w:r w:rsidRPr="00E55FA2">
                        <w:rPr>
                          <w:rFonts w:ascii="SimSun" w:hAnsi="SimSun" w:cs="Microsoft YaHei" w:hint="eastAsia"/>
                          <w:szCs w:val="22"/>
                          <w:lang w:eastAsia="zh-CN"/>
                        </w:rPr>
                        <w:t>与开发</w:t>
                      </w:r>
                      <w:r w:rsidRPr="00E55FA2">
                        <w:rPr>
                          <w:rFonts w:ascii="SimSun" w:hAnsi="SimSun" w:cs="BatangChe" w:hint="eastAsia"/>
                          <w:szCs w:val="22"/>
                          <w:lang w:eastAsia="zh-CN"/>
                        </w:rPr>
                        <w:t>商合作改善土地使用</w:t>
                      </w:r>
                      <w:r w:rsidRPr="00E55FA2">
                        <w:rPr>
                          <w:rFonts w:ascii="SimSun" w:hAnsi="SimSun" w:cs="Microsoft YaHei" w:hint="eastAsia"/>
                          <w:szCs w:val="22"/>
                          <w:lang w:eastAsia="zh-CN"/>
                        </w:rPr>
                        <w:t>规划</w:t>
                      </w:r>
                      <w:r w:rsidRPr="00E55FA2">
                        <w:rPr>
                          <w:rFonts w:ascii="SimSun" w:hAnsi="SimSun" w:cs="BatangChe" w:hint="eastAsia"/>
                          <w:szCs w:val="22"/>
                          <w:lang w:eastAsia="zh-CN"/>
                        </w:rPr>
                        <w:t>，包括恢复生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等</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hint="eastAsia"/>
                          <w:szCs w:val="22"/>
                          <w:lang w:eastAsia="zh-CN"/>
                        </w:rPr>
                        <w:t>活</w:t>
                      </w:r>
                      <w:r w:rsidRPr="00E55FA2">
                        <w:rPr>
                          <w:rFonts w:ascii="SimSun" w:hAnsi="SimSun" w:cs="Microsoft YaHei" w:hint="eastAsia"/>
                          <w:szCs w:val="22"/>
                          <w:lang w:eastAsia="zh-CN"/>
                        </w:rPr>
                        <w:t>动。</w:t>
                      </w:r>
                      <w:r w:rsidRPr="00E55FA2">
                        <w:rPr>
                          <w:rFonts w:ascii="SimSun" w:hAnsi="SimSun"/>
                          <w:szCs w:val="22"/>
                          <w:lang w:eastAsia="zh-CN"/>
                        </w:rPr>
                        <w:t xml:space="preserve"> </w:t>
                      </w:r>
                    </w:p>
                    <w:p w:rsidR="005824BB" w:rsidRPr="00E55FA2" w:rsidRDefault="005824BB" w:rsidP="00493436">
                      <w:pPr>
                        <w:pStyle w:val="ListParagraph"/>
                        <w:numPr>
                          <w:ilvl w:val="0"/>
                          <w:numId w:val="6"/>
                        </w:numPr>
                        <w:snapToGrid w:val="0"/>
                        <w:spacing w:before="60" w:after="60"/>
                        <w:ind w:left="778" w:hanging="288"/>
                        <w:contextualSpacing w:val="0"/>
                        <w:jc w:val="left"/>
                        <w:rPr>
                          <w:rFonts w:ascii="SimSun" w:hAnsi="SimSun"/>
                          <w:szCs w:val="22"/>
                          <w:lang w:eastAsia="zh-CN"/>
                        </w:rPr>
                      </w:pPr>
                      <w:r w:rsidRPr="00E55FA2">
                        <w:rPr>
                          <w:rFonts w:ascii="SimSun" w:hAnsi="SimSun" w:cs="Microsoft YaHei" w:hint="eastAsia"/>
                          <w:szCs w:val="22"/>
                          <w:lang w:eastAsia="zh-CN"/>
                        </w:rPr>
                        <w:t>为</w:t>
                      </w:r>
                      <w:r w:rsidRPr="00E55FA2">
                        <w:rPr>
                          <w:rFonts w:ascii="SimSun" w:hAnsi="SimSun"/>
                          <w:szCs w:val="22"/>
                          <w:lang w:eastAsia="zh-CN"/>
                        </w:rPr>
                        <w:t>基于生</w:t>
                      </w:r>
                      <w:r w:rsidRPr="00E55FA2">
                        <w:rPr>
                          <w:rFonts w:ascii="SimSun" w:hAnsi="SimSun" w:cs="Microsoft YaHei" w:hint="eastAsia"/>
                          <w:szCs w:val="22"/>
                          <w:lang w:eastAsia="zh-CN"/>
                        </w:rPr>
                        <w:t>态</w:t>
                      </w:r>
                      <w:r w:rsidRPr="00E55FA2">
                        <w:rPr>
                          <w:rFonts w:ascii="SimSun" w:hAnsi="SimSun" w:cs="BatangChe" w:hint="eastAsia"/>
                          <w:szCs w:val="22"/>
                          <w:lang w:eastAsia="zh-CN"/>
                        </w:rPr>
                        <w:t>系</w:t>
                      </w:r>
                      <w:r w:rsidRPr="00E55FA2">
                        <w:rPr>
                          <w:rFonts w:ascii="SimSun" w:hAnsi="SimSun" w:cs="Microsoft YaHei" w:hint="eastAsia"/>
                          <w:szCs w:val="22"/>
                          <w:lang w:eastAsia="zh-CN"/>
                        </w:rPr>
                        <w:t>统</w:t>
                      </w:r>
                      <w:r w:rsidRPr="00E55FA2">
                        <w:rPr>
                          <w:rFonts w:ascii="SimSun" w:hAnsi="SimSun" w:cs="BatangChe" w:hint="eastAsia"/>
                          <w:szCs w:val="22"/>
                          <w:lang w:eastAsia="zh-CN"/>
                        </w:rPr>
                        <w:t>的</w:t>
                      </w:r>
                      <w:r w:rsidRPr="00E55FA2">
                        <w:rPr>
                          <w:rFonts w:ascii="SimSun" w:hAnsi="SimSun" w:cs="Microsoft YaHei" w:hint="eastAsia"/>
                          <w:szCs w:val="22"/>
                          <w:lang w:eastAsia="zh-CN"/>
                        </w:rPr>
                        <w:t>办</w:t>
                      </w:r>
                      <w:r w:rsidRPr="00E55FA2">
                        <w:rPr>
                          <w:rFonts w:ascii="SimSun" w:hAnsi="SimSun" w:cs="BatangChe" w:hint="eastAsia"/>
                          <w:szCs w:val="22"/>
                          <w:lang w:eastAsia="zh-CN"/>
                        </w:rPr>
                        <w:t>法适</w:t>
                      </w:r>
                      <w:r w:rsidRPr="00E55FA2">
                        <w:rPr>
                          <w:rFonts w:ascii="SimSun" w:hAnsi="SimSun" w:cs="Microsoft YaHei" w:hint="eastAsia"/>
                          <w:szCs w:val="22"/>
                          <w:lang w:eastAsia="zh-CN"/>
                        </w:rPr>
                        <w:t>应气</w:t>
                      </w:r>
                      <w:r w:rsidRPr="00E55FA2">
                        <w:rPr>
                          <w:rFonts w:ascii="SimSun" w:hAnsi="SimSun" w:cs="BatangChe" w:hint="eastAsia"/>
                          <w:szCs w:val="22"/>
                          <w:lang w:eastAsia="zh-CN"/>
                        </w:rPr>
                        <w:t>候</w:t>
                      </w:r>
                      <w:r w:rsidRPr="00E55FA2">
                        <w:rPr>
                          <w:rFonts w:ascii="SimSun" w:hAnsi="SimSun" w:cs="Microsoft YaHei" w:hint="eastAsia"/>
                          <w:szCs w:val="22"/>
                          <w:lang w:eastAsia="zh-CN"/>
                        </w:rPr>
                        <w:t>变</w:t>
                      </w:r>
                      <w:r w:rsidRPr="00E55FA2">
                        <w:rPr>
                          <w:rFonts w:ascii="SimSun" w:hAnsi="SimSun" w:cs="BatangChe" w:hint="eastAsia"/>
                          <w:szCs w:val="22"/>
                          <w:lang w:eastAsia="zh-CN"/>
                        </w:rPr>
                        <w:t>化和</w:t>
                      </w:r>
                      <w:r w:rsidRPr="00E55FA2">
                        <w:rPr>
                          <w:rFonts w:ascii="SimSun" w:hAnsi="SimSun" w:cs="Microsoft YaHei" w:hint="eastAsia"/>
                          <w:szCs w:val="22"/>
                          <w:lang w:eastAsia="zh-CN"/>
                        </w:rPr>
                        <w:t>减</w:t>
                      </w:r>
                      <w:r w:rsidRPr="00E55FA2">
                        <w:rPr>
                          <w:rFonts w:ascii="SimSun" w:hAnsi="SimSun" w:cs="BatangChe" w:hint="eastAsia"/>
                          <w:szCs w:val="22"/>
                          <w:lang w:eastAsia="zh-CN"/>
                        </w:rPr>
                        <w:t>少灾害</w:t>
                      </w:r>
                      <w:r w:rsidRPr="00E55FA2">
                        <w:rPr>
                          <w:rFonts w:ascii="SimSun" w:hAnsi="SimSun" w:cs="Microsoft YaHei" w:hint="eastAsia"/>
                          <w:szCs w:val="22"/>
                          <w:lang w:eastAsia="zh-CN"/>
                        </w:rPr>
                        <w:t>风险</w:t>
                      </w:r>
                      <w:r w:rsidRPr="00E55FA2">
                        <w:rPr>
                          <w:rFonts w:ascii="SimSun" w:hAnsi="SimSun" w:cs="BatangChe" w:hint="eastAsia"/>
                          <w:szCs w:val="22"/>
                          <w:lang w:eastAsia="zh-CN"/>
                        </w:rPr>
                        <w:t>尤其是私人土地所有者和公司</w:t>
                      </w:r>
                      <w:r w:rsidRPr="00E55FA2">
                        <w:rPr>
                          <w:rFonts w:ascii="SimSun" w:hAnsi="SimSun" w:cs="Microsoft YaHei" w:hint="eastAsia"/>
                          <w:szCs w:val="22"/>
                          <w:lang w:eastAsia="zh-CN"/>
                        </w:rPr>
                        <w:t>创</w:t>
                      </w:r>
                      <w:r w:rsidRPr="00E55FA2">
                        <w:rPr>
                          <w:rFonts w:ascii="SimSun" w:hAnsi="SimSun" w:cs="BatangChe" w:hint="eastAsia"/>
                          <w:szCs w:val="22"/>
                          <w:lang w:eastAsia="zh-CN"/>
                        </w:rPr>
                        <w:t>建</w:t>
                      </w:r>
                      <w:r w:rsidRPr="00E55FA2">
                        <w:rPr>
                          <w:rFonts w:ascii="SimSun" w:hAnsi="SimSun" w:cs="Microsoft YaHei" w:hint="eastAsia"/>
                          <w:szCs w:val="22"/>
                          <w:lang w:eastAsia="zh-CN"/>
                        </w:rPr>
                        <w:t>国</w:t>
                      </w:r>
                      <w:r w:rsidRPr="00E55FA2">
                        <w:rPr>
                          <w:rFonts w:ascii="SimSun" w:hAnsi="SimSun" w:cs="BatangChe" w:hint="eastAsia"/>
                          <w:szCs w:val="22"/>
                          <w:lang w:eastAsia="zh-CN"/>
                        </w:rPr>
                        <w:t>家</w:t>
                      </w:r>
                      <w:r w:rsidRPr="00E55FA2">
                        <w:rPr>
                          <w:rFonts w:ascii="SimSun" w:hAnsi="SimSun" w:cs="Microsoft YaHei" w:hint="eastAsia"/>
                          <w:szCs w:val="22"/>
                          <w:lang w:eastAsia="zh-CN"/>
                        </w:rPr>
                        <w:t>级</w:t>
                      </w:r>
                      <w:r w:rsidRPr="00E55FA2">
                        <w:rPr>
                          <w:rFonts w:ascii="SimSun" w:hAnsi="SimSun" w:cs="BatangChe" w:hint="eastAsia"/>
                          <w:szCs w:val="22"/>
                          <w:lang w:eastAsia="zh-CN"/>
                        </w:rPr>
                        <w:t>激</w:t>
                      </w:r>
                      <w:r w:rsidRPr="00E55FA2">
                        <w:rPr>
                          <w:rFonts w:ascii="SimSun" w:hAnsi="SimSun" w:cs="Microsoft YaHei" w:hint="eastAsia"/>
                          <w:szCs w:val="22"/>
                          <w:lang w:eastAsia="zh-CN"/>
                        </w:rPr>
                        <w:t>励结构。</w:t>
                      </w:r>
                    </w:p>
                    <w:p w:rsidR="005824BB" w:rsidRPr="00E55FA2" w:rsidRDefault="005824BB" w:rsidP="005C11B6">
                      <w:pPr>
                        <w:spacing w:after="60"/>
                        <w:rPr>
                          <w:rFonts w:ascii="SimSun" w:hAnsi="SimSun"/>
                          <w:lang w:eastAsia="zh-CN"/>
                        </w:rPr>
                      </w:pPr>
                      <w:r w:rsidRPr="00E55FA2">
                        <w:rPr>
                          <w:rFonts w:ascii="SimSun" w:hAnsi="SimSun" w:cs="Microsoft YaHei" w:hint="eastAsia"/>
                          <w:lang w:eastAsia="zh-CN"/>
                        </w:rPr>
                        <w:t>将</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风险纳</w:t>
                      </w:r>
                      <w:r w:rsidRPr="00E55FA2">
                        <w:rPr>
                          <w:rFonts w:ascii="SimSun" w:hAnsi="SimSun" w:cs="BatangChe" w:hint="eastAsia"/>
                          <w:lang w:eastAsia="zh-CN"/>
                        </w:rPr>
                        <w:t>入</w:t>
                      </w:r>
                      <w:r w:rsidRPr="00E55FA2">
                        <w:rPr>
                          <w:rFonts w:ascii="SimSun" w:hAnsi="SimSun" w:cs="Microsoft YaHei" w:hint="eastAsia"/>
                          <w:lang w:eastAsia="zh-CN"/>
                        </w:rPr>
                        <w:t>筹资重点</w:t>
                      </w:r>
                      <w:r w:rsidRPr="00E55FA2">
                        <w:rPr>
                          <w:rFonts w:ascii="SimSun" w:hAnsi="SimSun" w:cs="BatangChe" w:hint="eastAsia"/>
                          <w:lang w:eastAsia="zh-CN"/>
                        </w:rPr>
                        <w:t>的主流</w:t>
                      </w:r>
                      <w:r w:rsidRPr="00E55FA2">
                        <w:rPr>
                          <w:rFonts w:ascii="SimSun" w:hAnsi="SimSun" w:cs="Microsoft YaHei" w:hint="eastAsia"/>
                          <w:lang w:eastAsia="zh-CN"/>
                        </w:rPr>
                        <w:t>应</w:t>
                      </w:r>
                      <w:r w:rsidRPr="00E55FA2">
                        <w:rPr>
                          <w:rFonts w:ascii="SimSun" w:hAnsi="SimSun" w:cs="BatangChe" w:hint="eastAsia"/>
                          <w:lang w:eastAsia="zh-CN"/>
                        </w:rPr>
                        <w:t>确保</w:t>
                      </w:r>
                      <w:r w:rsidRPr="00E55FA2">
                        <w:rPr>
                          <w:rFonts w:ascii="SimSun" w:hAnsi="SimSun" w:cs="Microsoft YaHei" w:hint="eastAsia"/>
                          <w:lang w:eastAsia="zh-CN"/>
                        </w:rPr>
                        <w:t>各项举措</w:t>
                      </w:r>
                      <w:r w:rsidRPr="00E55FA2">
                        <w:rPr>
                          <w:rFonts w:ascii="SimSun" w:hAnsi="SimSun" w:cs="BatangChe" w:hint="eastAsia"/>
                          <w:lang w:eastAsia="zh-CN"/>
                        </w:rPr>
                        <w:t>遵守</w:t>
                      </w:r>
                      <w:r w:rsidRPr="00E55FA2">
                        <w:rPr>
                          <w:rFonts w:ascii="SimSun" w:hAnsi="SimSun"/>
                          <w:lang w:eastAsia="zh-CN"/>
                        </w:rPr>
                        <w:t>基于生</w:t>
                      </w:r>
                      <w:r w:rsidRPr="00E55FA2">
                        <w:rPr>
                          <w:rFonts w:ascii="SimSun" w:hAnsi="SimSun" w:cs="Microsoft YaHei" w:hint="eastAsia"/>
                          <w:lang w:eastAsia="zh-CN"/>
                        </w:rPr>
                        <w:t>态</w:t>
                      </w:r>
                      <w:r w:rsidRPr="00E55FA2">
                        <w:rPr>
                          <w:rFonts w:ascii="SimSun" w:hAnsi="SimSun" w:cs="BatangChe" w:hint="eastAsia"/>
                          <w:lang w:eastAsia="zh-CN"/>
                        </w:rPr>
                        <w:t>系</w:t>
                      </w:r>
                      <w:r w:rsidRPr="00E55FA2">
                        <w:rPr>
                          <w:rFonts w:ascii="SimSun" w:hAnsi="SimSun" w:cs="Microsoft YaHei" w:hint="eastAsia"/>
                          <w:lang w:eastAsia="zh-CN"/>
                        </w:rPr>
                        <w:t>统</w:t>
                      </w:r>
                      <w:r w:rsidRPr="00E55FA2">
                        <w:rPr>
                          <w:rFonts w:ascii="SimSun" w:hAnsi="SimSun" w:cs="BatangChe" w:hint="eastAsia"/>
                          <w:lang w:eastAsia="zh-CN"/>
                        </w:rPr>
                        <w:t>的</w:t>
                      </w:r>
                      <w:r w:rsidRPr="00E55FA2">
                        <w:rPr>
                          <w:rFonts w:ascii="SimSun" w:hAnsi="SimSun" w:cs="Microsoft YaHei" w:hint="eastAsia"/>
                          <w:lang w:eastAsia="zh-CN"/>
                        </w:rPr>
                        <w:t>办</w:t>
                      </w:r>
                      <w:r w:rsidRPr="00E55FA2">
                        <w:rPr>
                          <w:rFonts w:ascii="SimSun" w:hAnsi="SimSun" w:cs="BatangChe" w:hint="eastAsia"/>
                          <w:lang w:eastAsia="zh-CN"/>
                        </w:rPr>
                        <w:t>法适</w:t>
                      </w:r>
                      <w:r w:rsidRPr="00E55FA2">
                        <w:rPr>
                          <w:rFonts w:ascii="SimSun" w:hAnsi="SimSun" w:cs="Microsoft YaHei" w:hint="eastAsia"/>
                          <w:lang w:eastAsia="zh-CN"/>
                        </w:rPr>
                        <w:t>应气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化和</w:t>
                      </w:r>
                      <w:r w:rsidRPr="00E55FA2">
                        <w:rPr>
                          <w:rFonts w:ascii="SimSun" w:hAnsi="SimSun" w:cs="Microsoft YaHei" w:hint="eastAsia"/>
                          <w:lang w:eastAsia="zh-CN"/>
                        </w:rPr>
                        <w:t>减</w:t>
                      </w:r>
                      <w:r w:rsidRPr="00E55FA2">
                        <w:rPr>
                          <w:rFonts w:ascii="SimSun" w:hAnsi="SimSun" w:cs="BatangChe" w:hint="eastAsia"/>
                          <w:lang w:eastAsia="zh-CN"/>
                        </w:rPr>
                        <w:t>少灾害</w:t>
                      </w:r>
                      <w:r w:rsidRPr="00E55FA2">
                        <w:rPr>
                          <w:rFonts w:ascii="SimSun" w:hAnsi="SimSun" w:cs="Microsoft YaHei" w:hint="eastAsia"/>
                          <w:lang w:eastAsia="zh-CN"/>
                        </w:rPr>
                        <w:t>风险</w:t>
                      </w:r>
                      <w:r w:rsidRPr="00E55FA2">
                        <w:rPr>
                          <w:rFonts w:ascii="SimSun" w:hAnsi="SimSun" w:hint="eastAsia"/>
                          <w:lang w:eastAsia="zh-CN"/>
                        </w:rPr>
                        <w:t>原</w:t>
                      </w:r>
                      <w:r w:rsidRPr="00E55FA2">
                        <w:rPr>
                          <w:rFonts w:ascii="SimSun" w:hAnsi="SimSun" w:cs="Microsoft YaHei" w:hint="eastAsia"/>
                          <w:lang w:eastAsia="zh-CN"/>
                        </w:rPr>
                        <w:t>则</w:t>
                      </w:r>
                      <w:r w:rsidRPr="00E55FA2">
                        <w:rPr>
                          <w:rFonts w:ascii="SimSun" w:hAnsi="SimSun" w:cs="BatangChe" w:hint="eastAsia"/>
                          <w:lang w:eastAsia="zh-CN"/>
                        </w:rPr>
                        <w:t>和保障措施，</w:t>
                      </w:r>
                      <w:r w:rsidRPr="00E55FA2">
                        <w:rPr>
                          <w:rFonts w:ascii="SimSun" w:hAnsi="SimSun" w:cs="Microsoft YaHei" w:hint="eastAsia"/>
                          <w:lang w:eastAsia="zh-CN"/>
                        </w:rPr>
                        <w:t>并</w:t>
                      </w:r>
                      <w:r w:rsidRPr="00E55FA2">
                        <w:rPr>
                          <w:rFonts w:ascii="SimSun" w:hAnsi="SimSun" w:cs="BatangChe" w:hint="eastAsia"/>
                          <w:lang w:eastAsia="zh-CN"/>
                        </w:rPr>
                        <w:t>明确打算提高</w:t>
                      </w:r>
                      <w:r w:rsidRPr="00E55FA2">
                        <w:rPr>
                          <w:rFonts w:ascii="SimSun" w:hAnsi="SimSun" w:cs="Microsoft YaHei" w:hint="eastAsia"/>
                          <w:lang w:eastAsia="zh-CN"/>
                        </w:rPr>
                        <w:t>应对气</w:t>
                      </w:r>
                      <w:r w:rsidRPr="00E55FA2">
                        <w:rPr>
                          <w:rFonts w:ascii="SimSun" w:hAnsi="SimSun" w:cs="BatangChe" w:hint="eastAsia"/>
                          <w:lang w:eastAsia="zh-CN"/>
                        </w:rPr>
                        <w:t>候</w:t>
                      </w:r>
                      <w:r w:rsidRPr="00E55FA2">
                        <w:rPr>
                          <w:rFonts w:ascii="SimSun" w:hAnsi="SimSun" w:cs="Microsoft YaHei" w:hint="eastAsia"/>
                          <w:lang w:eastAsia="zh-CN"/>
                        </w:rPr>
                        <w:t>变</w:t>
                      </w:r>
                      <w:r w:rsidRPr="00E55FA2">
                        <w:rPr>
                          <w:rFonts w:ascii="SimSun" w:hAnsi="SimSun" w:cs="BatangChe" w:hint="eastAsia"/>
                          <w:lang w:eastAsia="zh-CN"/>
                        </w:rPr>
                        <w:t>化影</w:t>
                      </w:r>
                      <w:r w:rsidRPr="00E55FA2">
                        <w:rPr>
                          <w:rFonts w:ascii="SimSun" w:hAnsi="SimSun" w:cs="Microsoft YaHei" w:hint="eastAsia"/>
                          <w:lang w:eastAsia="zh-CN"/>
                        </w:rPr>
                        <w:t>响</w:t>
                      </w:r>
                      <w:r w:rsidRPr="00E55FA2">
                        <w:rPr>
                          <w:rFonts w:ascii="SimSun" w:hAnsi="SimSun" w:cs="BatangChe" w:hint="eastAsia"/>
                          <w:lang w:eastAsia="zh-CN"/>
                        </w:rPr>
                        <w:t>和灾害的社</w:t>
                      </w:r>
                      <w:r w:rsidRPr="00E55FA2">
                        <w:rPr>
                          <w:rFonts w:ascii="SimSun" w:hAnsi="SimSun" w:cs="Microsoft YaHei" w:hint="eastAsia"/>
                          <w:lang w:eastAsia="zh-CN"/>
                        </w:rPr>
                        <w:t>会</w:t>
                      </w:r>
                      <w:r w:rsidRPr="00E55FA2">
                        <w:rPr>
                          <w:rFonts w:ascii="SimSun" w:hAnsi="SimSun" w:cs="BatangChe" w:hint="eastAsia"/>
                          <w:lang w:eastAsia="zh-CN"/>
                        </w:rPr>
                        <w:t>生</w:t>
                      </w:r>
                      <w:r w:rsidRPr="00E55FA2">
                        <w:rPr>
                          <w:rFonts w:ascii="SimSun" w:hAnsi="SimSun" w:cs="Microsoft YaHei" w:hint="eastAsia"/>
                          <w:lang w:eastAsia="zh-CN"/>
                        </w:rPr>
                        <w:t>态</w:t>
                      </w:r>
                      <w:r w:rsidRPr="00E55FA2">
                        <w:rPr>
                          <w:rFonts w:ascii="SimSun" w:hAnsi="SimSun" w:cs="BatangChe" w:hint="eastAsia"/>
                          <w:lang w:eastAsia="zh-CN"/>
                        </w:rPr>
                        <w:t>能力。</w:t>
                      </w:r>
                    </w:p>
                  </w:txbxContent>
                </v:textbox>
                <w10:anchorlock/>
              </v:shape>
            </w:pict>
          </mc:Fallback>
        </mc:AlternateConten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Microsoft YaHei" w:hint="eastAsia"/>
          <w:snapToGrid w:val="0"/>
          <w:kern w:val="22"/>
          <w:sz w:val="24"/>
          <w:lang w:eastAsia="zh-CN"/>
        </w:rPr>
        <w:t>这方面的一个关键行动是考虑将</w:t>
      </w:r>
      <w:r>
        <w:rPr>
          <w:rFonts w:ascii="SimSun" w:hAnsi="SimSun" w:cs="Microsoft YaHei" w:hint="eastAsia"/>
          <w:snapToGrid w:val="0"/>
          <w:kern w:val="22"/>
          <w:sz w:val="24"/>
          <w:lang w:eastAsia="zh-CN"/>
        </w:rPr>
        <w:t>基于生态系统的适应</w:t>
      </w:r>
      <w:r w:rsidRPr="00254669">
        <w:rPr>
          <w:rFonts w:ascii="SimSun" w:hAnsi="SimSun" w:cs="Microsoft YaHei" w:hint="eastAsia"/>
          <w:snapToGrid w:val="0"/>
          <w:kern w:val="22"/>
          <w:sz w:val="24"/>
          <w:lang w:eastAsia="zh-CN"/>
        </w:rPr>
        <w:t>气候变化和减少灾害风险纳入地方、国家和区域范围的部门发展计划，如农村和城市的土地利用和水资源管理。更多详</w:t>
      </w:r>
      <w:r w:rsidRPr="00254669">
        <w:rPr>
          <w:rFonts w:ascii="SimSun" w:hAnsi="SimSun" w:cs="Microsoft YaHei" w:hint="eastAsia"/>
          <w:snapToGrid w:val="0"/>
          <w:kern w:val="22"/>
          <w:sz w:val="24"/>
          <w:lang w:eastAsia="zh-CN"/>
        </w:rPr>
        <w:lastRenderedPageBreak/>
        <w:t>细的行动以及支持</w:t>
      </w:r>
      <w:r>
        <w:rPr>
          <w:rFonts w:ascii="SimSun" w:hAnsi="SimSun" w:cs="Microsoft YaHei" w:hint="eastAsia"/>
          <w:snapToGrid w:val="0"/>
          <w:kern w:val="22"/>
          <w:sz w:val="24"/>
          <w:lang w:eastAsia="zh-CN"/>
        </w:rPr>
        <w:t>基于生态系统的适应</w:t>
      </w:r>
      <w:r w:rsidRPr="00254669">
        <w:rPr>
          <w:rFonts w:ascii="SimSun" w:hAnsi="SimSun" w:cs="Microsoft YaHei" w:hint="eastAsia"/>
          <w:snapToGrid w:val="0"/>
          <w:kern w:val="22"/>
          <w:sz w:val="24"/>
          <w:lang w:eastAsia="zh-CN"/>
        </w:rPr>
        <w:t>气候变化和减少灾害风险从业人员深入各部门的外展工作简报作为补充信息工具提供</w:t>
      </w:r>
      <w:r>
        <w:rPr>
          <w:rFonts w:ascii="SimSun" w:hAnsi="SimSun" w:cs="Microsoft YaHei" w:hint="eastAsia"/>
          <w:snapToGrid w:val="0"/>
          <w:kern w:val="22"/>
          <w:sz w:val="24"/>
          <w:lang w:eastAsia="zh-CN"/>
        </w:rPr>
        <w:t>。</w:t>
      </w:r>
      <w:r w:rsidRPr="00E55FA2">
        <w:rPr>
          <w:snapToGrid w:val="0"/>
          <w:kern w:val="22"/>
          <w:sz w:val="24"/>
          <w:vertAlign w:val="superscript"/>
        </w:rPr>
        <w:footnoteReference w:id="179"/>
      </w:r>
      <w:r w:rsidRPr="00E55FA2">
        <w:rPr>
          <w:snapToGrid w:val="0"/>
          <w:kern w:val="22"/>
          <w:sz w:val="24"/>
          <w:lang w:eastAsia="zh-CN"/>
        </w:rPr>
        <w:t xml:space="preserve"> </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Microsoft YaHei" w:hint="eastAsia"/>
          <w:snapToGrid w:val="0"/>
          <w:kern w:val="22"/>
          <w:sz w:val="24"/>
          <w:lang w:eastAsia="zh-CN"/>
        </w:rPr>
        <w:t>考虑到以上信息，将</w:t>
      </w:r>
      <w:r>
        <w:rPr>
          <w:rFonts w:ascii="SimSun" w:hAnsi="SimSun" w:cs="Microsoft YaHei" w:hint="eastAsia"/>
          <w:snapToGrid w:val="0"/>
          <w:kern w:val="22"/>
          <w:sz w:val="24"/>
          <w:lang w:eastAsia="zh-CN"/>
        </w:rPr>
        <w:t>基于生态系统的适应</w:t>
      </w:r>
      <w:r w:rsidRPr="00254669">
        <w:rPr>
          <w:rFonts w:ascii="SimSun" w:hAnsi="SimSun" w:cs="Microsoft YaHei" w:hint="eastAsia"/>
          <w:snapToGrid w:val="0"/>
          <w:kern w:val="22"/>
          <w:sz w:val="24"/>
          <w:lang w:eastAsia="zh-CN"/>
        </w:rPr>
        <w:t>气候变化和减少灾害风险纳入发展和部门计划主流的简单框架作为补充信息</w:t>
      </w:r>
      <w:r w:rsidRPr="00E55FA2">
        <w:rPr>
          <w:rStyle w:val="FootnoteReference"/>
          <w:snapToGrid w:val="0"/>
          <w:kern w:val="22"/>
          <w:sz w:val="24"/>
        </w:rPr>
        <w:footnoteReference w:id="180"/>
      </w:r>
      <w:r w:rsidRPr="00E55FA2">
        <w:rPr>
          <w:snapToGrid w:val="0"/>
          <w:kern w:val="22"/>
          <w:sz w:val="24"/>
          <w:lang w:eastAsia="zh-CN"/>
        </w:rPr>
        <w:t xml:space="preserve"> </w:t>
      </w:r>
      <w:r w:rsidRPr="00254669">
        <w:rPr>
          <w:rFonts w:ascii="SimSun" w:hAnsi="SimSun" w:cs="Microsoft YaHei" w:hint="eastAsia"/>
          <w:snapToGrid w:val="0"/>
          <w:kern w:val="22"/>
          <w:sz w:val="24"/>
          <w:lang w:eastAsia="zh-CN"/>
        </w:rPr>
        <w:t>载于图</w:t>
      </w:r>
      <w:r w:rsidRPr="005C11B6">
        <w:rPr>
          <w:snapToGrid w:val="0"/>
          <w:kern w:val="22"/>
          <w:sz w:val="24"/>
          <w:lang w:eastAsia="zh-CN"/>
        </w:rPr>
        <w:t>2</w:t>
      </w:r>
      <w:r w:rsidRPr="00254669">
        <w:rPr>
          <w:rFonts w:ascii="SimSun" w:hAnsi="SimSun" w:cs="Microsoft YaHei" w:hint="eastAsia"/>
          <w:snapToGrid w:val="0"/>
          <w:kern w:val="22"/>
          <w:sz w:val="24"/>
          <w:lang w:eastAsia="zh-CN"/>
        </w:rPr>
        <w:t>。</w:t>
      </w:r>
    </w:p>
    <w:p w:rsidR="005C11B6" w:rsidRPr="005C11B6" w:rsidRDefault="005C11B6" w:rsidP="005C11B6">
      <w:pPr>
        <w:keepNext/>
        <w:suppressLineNumbers/>
        <w:suppressAutoHyphens/>
        <w:kinsoku w:val="0"/>
        <w:overflowPunct w:val="0"/>
        <w:autoSpaceDE w:val="0"/>
        <w:autoSpaceDN w:val="0"/>
        <w:adjustRightInd w:val="0"/>
        <w:spacing w:before="120" w:after="120"/>
        <w:ind w:left="1008" w:hanging="1008"/>
        <w:jc w:val="left"/>
        <w:rPr>
          <w:rFonts w:asciiTheme="minorEastAsia" w:eastAsiaTheme="minorEastAsia" w:hAnsiTheme="minorEastAsia"/>
          <w:b/>
          <w:bCs/>
          <w:snapToGrid w:val="0"/>
          <w:kern w:val="22"/>
          <w:sz w:val="24"/>
          <w:lang w:eastAsia="zh-CN"/>
        </w:rPr>
      </w:pPr>
      <w:r w:rsidRPr="005C11B6">
        <w:rPr>
          <w:rFonts w:asciiTheme="minorEastAsia" w:eastAsiaTheme="minorEastAsia" w:hAnsiTheme="minorEastAsia" w:cs="SimSun" w:hint="eastAsia"/>
          <w:b/>
          <w:bCs/>
          <w:snapToGrid w:val="0"/>
          <w:kern w:val="22"/>
          <w:sz w:val="24"/>
          <w:lang w:eastAsia="zh-CN"/>
        </w:rPr>
        <w:t>图</w:t>
      </w:r>
      <w:r w:rsidRPr="005C11B6">
        <w:rPr>
          <w:rFonts w:asciiTheme="minorEastAsia" w:eastAsiaTheme="minorEastAsia" w:hAnsiTheme="minorEastAsia"/>
          <w:b/>
          <w:bCs/>
          <w:snapToGrid w:val="0"/>
          <w:kern w:val="22"/>
          <w:sz w:val="24"/>
          <w:lang w:eastAsia="zh-CN"/>
        </w:rPr>
        <w:t xml:space="preserve"> </w:t>
      </w:r>
      <w:r w:rsidRPr="005C11B6">
        <w:rPr>
          <w:rFonts w:eastAsiaTheme="minorEastAsia"/>
          <w:b/>
          <w:bCs/>
          <w:snapToGrid w:val="0"/>
          <w:kern w:val="22"/>
          <w:sz w:val="24"/>
          <w:lang w:eastAsia="zh-CN"/>
        </w:rPr>
        <w:t>2.</w:t>
      </w:r>
      <w:r w:rsidRPr="005C11B6">
        <w:rPr>
          <w:rFonts w:asciiTheme="minorEastAsia" w:eastAsiaTheme="minorEastAsia" w:hAnsiTheme="minorEastAsia"/>
          <w:b/>
          <w:bCs/>
          <w:snapToGrid w:val="0"/>
          <w:kern w:val="22"/>
          <w:sz w:val="24"/>
          <w:lang w:eastAsia="zh-CN"/>
        </w:rPr>
        <w:tab/>
      </w:r>
      <w:r w:rsidRPr="005C11B6">
        <w:rPr>
          <w:rFonts w:asciiTheme="minorEastAsia" w:eastAsiaTheme="minorEastAsia" w:hAnsiTheme="minorEastAsia" w:cs="Microsoft YaHei" w:hint="eastAsia"/>
          <w:b/>
          <w:bCs/>
          <w:snapToGrid w:val="0"/>
          <w:kern w:val="22"/>
          <w:sz w:val="24"/>
          <w:lang w:eastAsia="zh-CN"/>
        </w:rPr>
        <w:t>通过将基于生态系统的方法融入现有手段和方法工具，挑选适当的监测和评价指标，通过制定变革理论确保施加成功的影响，找到将</w:t>
      </w:r>
      <w:r w:rsidRPr="005C11B6">
        <w:rPr>
          <w:rFonts w:asciiTheme="minorEastAsia" w:eastAsiaTheme="minorEastAsia" w:hAnsiTheme="minorEastAsia" w:cs="Microsoft YaHei"/>
          <w:b/>
          <w:bCs/>
          <w:snapToGrid w:val="0"/>
          <w:kern w:val="22"/>
          <w:sz w:val="24"/>
          <w:lang w:eastAsia="zh-CN"/>
        </w:rPr>
        <w:t>基于生态系统的适应气候变化和减少灾害风险</w:t>
      </w:r>
      <w:r w:rsidRPr="005C11B6">
        <w:rPr>
          <w:rFonts w:asciiTheme="minorEastAsia" w:eastAsiaTheme="minorEastAsia" w:hAnsiTheme="minorEastAsia" w:cs="Microsoft YaHei" w:hint="eastAsia"/>
          <w:b/>
          <w:bCs/>
          <w:snapToGrid w:val="0"/>
          <w:kern w:val="22"/>
          <w:sz w:val="24"/>
          <w:lang w:eastAsia="zh-CN"/>
        </w:rPr>
        <w:t>纳入关键的发展和部门战略的切入点</w:t>
      </w:r>
    </w:p>
    <w:p w:rsidR="005C11B6" w:rsidRPr="00254669" w:rsidRDefault="005C11B6" w:rsidP="005C11B6">
      <w:pPr>
        <w:suppressLineNumbers/>
        <w:suppressAutoHyphens/>
        <w:kinsoku w:val="0"/>
        <w:overflowPunct w:val="0"/>
        <w:autoSpaceDE w:val="0"/>
        <w:autoSpaceDN w:val="0"/>
        <w:adjustRightInd w:val="0"/>
        <w:spacing w:before="120" w:after="120"/>
        <w:ind w:left="1470"/>
        <w:rPr>
          <w:rFonts w:ascii="SimSun" w:hAnsi="SimSun"/>
          <w:snapToGrid w:val="0"/>
          <w:kern w:val="22"/>
          <w:sz w:val="24"/>
          <w:lang w:eastAsia="zh-CN"/>
        </w:rPr>
      </w:pPr>
      <w:r>
        <w:rPr>
          <w:rFonts w:ascii="SimSun" w:hAnsi="SimSun"/>
          <w:noProof/>
          <w:snapToGrid w:val="0"/>
          <w:kern w:val="22"/>
          <w:sz w:val="24"/>
          <w:lang w:val="en-US" w:eastAsia="zh-CN"/>
        </w:rPr>
        <w:drawing>
          <wp:inline distT="0" distB="0" distL="0" distR="0" wp14:anchorId="1C62B94F" wp14:editId="126BD55B">
            <wp:extent cx="3917907" cy="37580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992538" cy="3829670"/>
                    </a:xfrm>
                    <a:prstGeom prst="rect">
                      <a:avLst/>
                    </a:prstGeom>
                    <a:noFill/>
                  </pic:spPr>
                </pic:pic>
              </a:graphicData>
            </a:graphic>
          </wp:inline>
        </w:drawing>
      </w:r>
    </w:p>
    <w:p w:rsidR="005C11B6" w:rsidRPr="00254669" w:rsidRDefault="005C11B6" w:rsidP="005C11B6">
      <w:pPr>
        <w:keepNext/>
        <w:suppressLineNumbers/>
        <w:suppressAutoHyphens/>
        <w:kinsoku w:val="0"/>
        <w:overflowPunct w:val="0"/>
        <w:autoSpaceDE w:val="0"/>
        <w:autoSpaceDN w:val="0"/>
        <w:adjustRightInd w:val="0"/>
        <w:spacing w:before="120" w:after="120"/>
        <w:ind w:firstLine="490"/>
        <w:outlineLvl w:val="0"/>
        <w:rPr>
          <w:rFonts w:ascii="SimSun" w:hAnsi="SimSun"/>
          <w:b/>
          <w:snapToGrid w:val="0"/>
          <w:kern w:val="22"/>
          <w:sz w:val="24"/>
          <w:lang w:eastAsia="zh-CN"/>
        </w:rPr>
      </w:pPr>
      <w:r w:rsidRPr="005C11B6">
        <w:rPr>
          <w:b/>
          <w:snapToGrid w:val="0"/>
          <w:kern w:val="22"/>
          <w:sz w:val="24"/>
          <w:lang w:eastAsia="zh-CN"/>
        </w:rPr>
        <w:t>3.3.</w:t>
      </w:r>
      <w:r w:rsidRPr="00254669">
        <w:rPr>
          <w:rFonts w:ascii="SimSun" w:hAnsi="SimSun"/>
          <w:b/>
          <w:snapToGrid w:val="0"/>
          <w:kern w:val="22"/>
          <w:sz w:val="24"/>
          <w:lang w:eastAsia="zh-CN"/>
        </w:rPr>
        <w:t xml:space="preserve"> </w:t>
      </w:r>
      <w:r w:rsidRPr="00254669">
        <w:rPr>
          <w:rFonts w:ascii="SimSun" w:hAnsi="SimSun" w:cs="SimSun" w:hint="eastAsia"/>
          <w:b/>
          <w:snapToGrid w:val="0"/>
          <w:kern w:val="22"/>
          <w:sz w:val="24"/>
          <w:lang w:eastAsia="zh-CN"/>
        </w:rPr>
        <w:t>提高认识和建立能力</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SimSun" w:hint="eastAsia"/>
          <w:snapToGrid w:val="0"/>
          <w:kern w:val="22"/>
          <w:sz w:val="24"/>
          <w:lang w:eastAsia="zh-CN"/>
        </w:rPr>
        <w:t>在跨部门</w:t>
      </w:r>
      <w:r w:rsidRPr="00254669">
        <w:rPr>
          <w:rFonts w:ascii="SimSun" w:hAnsi="SimSun" w:cs="Microsoft YaHei" w:hint="eastAsia"/>
          <w:snapToGrid w:val="0"/>
          <w:kern w:val="22"/>
          <w:sz w:val="24"/>
          <w:lang w:eastAsia="zh-CN"/>
        </w:rPr>
        <w:t>、</w:t>
      </w:r>
      <w:r w:rsidRPr="00254669">
        <w:rPr>
          <w:rFonts w:ascii="SimSun" w:hAnsi="SimSun" w:cs="SimSun" w:hint="eastAsia"/>
          <w:snapToGrid w:val="0"/>
          <w:kern w:val="22"/>
          <w:sz w:val="24"/>
          <w:lang w:eastAsia="zh-CN"/>
        </w:rPr>
        <w:t>同业交流群和学科</w:t>
      </w:r>
      <w:r w:rsidRPr="00254669">
        <w:rPr>
          <w:rFonts w:ascii="SimSun" w:hAnsi="SimSun" w:cs="Microsoft YaHei" w:hint="eastAsia"/>
          <w:snapToGrid w:val="0"/>
          <w:kern w:val="22"/>
          <w:sz w:val="24"/>
          <w:lang w:eastAsia="zh-CN"/>
        </w:rPr>
        <w:t>传播</w:t>
      </w:r>
      <w:r>
        <w:rPr>
          <w:rFonts w:ascii="SimSun" w:hAnsi="SimSun" w:cs="Microsoft YaHei" w:hint="eastAsia"/>
          <w:snapToGrid w:val="0"/>
          <w:kern w:val="22"/>
          <w:sz w:val="24"/>
          <w:lang w:eastAsia="zh-CN"/>
        </w:rPr>
        <w:t>基于生态系统的适应</w:t>
      </w:r>
      <w:r w:rsidRPr="00254669">
        <w:rPr>
          <w:rFonts w:ascii="SimSun" w:hAnsi="SimSun" w:cs="Microsoft YaHei" w:hint="eastAsia"/>
          <w:snapToGrid w:val="0"/>
          <w:kern w:val="22"/>
          <w:sz w:val="24"/>
          <w:lang w:eastAsia="zh-CN"/>
        </w:rPr>
        <w:t>气候变化和减少灾害风险的多重益处，对于加强各项倡议的采纳和可持续性，至关重要，同时也为筹资开辟途径。国家和国际政策协议为弥合各同业交流群之间的差距提供了机会。生态系统管理、气候变化和减少灾害风险之间的相互联系体现在可持续发展目标、《仙台减少灾害风险框架》，</w:t>
      </w:r>
      <w:r w:rsidRPr="00254669">
        <w:rPr>
          <w:rStyle w:val="ng-binding"/>
          <w:rFonts w:ascii="SimSun" w:hAnsi="SimSun" w:cs="SimSun" w:hint="eastAsia"/>
          <w:sz w:val="24"/>
          <w:lang w:eastAsia="zh-CN"/>
        </w:rPr>
        <w:t>《关于气候变化的巴黎协定》</w:t>
      </w:r>
      <w:r w:rsidRPr="00254669">
        <w:rPr>
          <w:rFonts w:ascii="SimSun" w:hAnsi="SimSun" w:cs="Microsoft YaHei" w:hint="eastAsia"/>
          <w:snapToGrid w:val="0"/>
          <w:kern w:val="22"/>
          <w:sz w:val="24"/>
          <w:lang w:eastAsia="zh-CN"/>
        </w:rPr>
        <w:t>、里约各公约缔约方的各项决定和《拉姆萨尔公约》缔约方的各项决议之中</w:t>
      </w:r>
      <w:r>
        <w:rPr>
          <w:rFonts w:ascii="SimSun" w:hAnsi="SimSun" w:cs="Microsoft YaHei" w:hint="eastAsia"/>
          <w:snapToGrid w:val="0"/>
          <w:kern w:val="22"/>
          <w:sz w:val="24"/>
          <w:lang w:eastAsia="zh-CN"/>
        </w:rPr>
        <w:t>。</w:t>
      </w:r>
      <w:r w:rsidRPr="007179F8">
        <w:rPr>
          <w:snapToGrid w:val="0"/>
          <w:kern w:val="22"/>
          <w:sz w:val="24"/>
          <w:vertAlign w:val="superscript"/>
        </w:rPr>
        <w:footnoteReference w:id="181"/>
      </w:r>
      <w:r w:rsidRPr="007179F8">
        <w:rPr>
          <w:snapToGrid w:val="0"/>
          <w:kern w:val="22"/>
          <w:sz w:val="24"/>
          <w:lang w:eastAsia="zh-CN"/>
        </w:rPr>
        <w:t xml:space="preserve"> </w:t>
      </w:r>
    </w:p>
    <w:p w:rsidR="005C11B6" w:rsidRPr="00E05F0B" w:rsidRDefault="005C11B6" w:rsidP="00C83151">
      <w:pPr>
        <w:pStyle w:val="ListParagraph"/>
        <w:widowControl w:val="0"/>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kern w:val="22"/>
          <w:sz w:val="24"/>
          <w:lang w:eastAsia="zh-CN"/>
        </w:rPr>
      </w:pPr>
      <w:r w:rsidRPr="00E05F0B">
        <w:rPr>
          <w:rFonts w:eastAsiaTheme="minorEastAsia"/>
          <w:snapToGrid w:val="0"/>
          <w:kern w:val="22"/>
          <w:sz w:val="24"/>
          <w:lang w:eastAsia="zh-CN"/>
        </w:rPr>
        <w:t>一份建议为提高认识和建立能力采取的行动的详细清单作为补充资料</w:t>
      </w:r>
      <w:r w:rsidRPr="00E05F0B">
        <w:rPr>
          <w:rFonts w:eastAsiaTheme="minorEastAsia"/>
          <w:sz w:val="24"/>
          <w:vertAlign w:val="superscript"/>
        </w:rPr>
        <w:footnoteReference w:id="182"/>
      </w:r>
      <w:r w:rsidRPr="00E05F0B">
        <w:rPr>
          <w:rFonts w:eastAsiaTheme="minorEastAsia"/>
          <w:snapToGrid w:val="0"/>
          <w:kern w:val="22"/>
          <w:sz w:val="24"/>
          <w:lang w:eastAsia="zh-CN"/>
        </w:rPr>
        <w:t xml:space="preserve"> </w:t>
      </w:r>
      <w:r w:rsidRPr="00E05F0B">
        <w:rPr>
          <w:rFonts w:eastAsiaTheme="minorEastAsia"/>
          <w:snapToGrid w:val="0"/>
          <w:kern w:val="22"/>
          <w:sz w:val="24"/>
          <w:lang w:eastAsia="zh-CN"/>
        </w:rPr>
        <w:t>提供。一</w:t>
      </w:r>
      <w:r w:rsidRPr="00E05F0B">
        <w:rPr>
          <w:rFonts w:eastAsiaTheme="minorEastAsia"/>
          <w:snapToGrid w:val="0"/>
          <w:kern w:val="22"/>
          <w:sz w:val="24"/>
          <w:lang w:eastAsia="zh-CN"/>
        </w:rPr>
        <w:lastRenderedPageBreak/>
        <w:t>些关键行动包括对以下方面进行基线评估：</w:t>
      </w:r>
      <w:r w:rsidRPr="00E05F0B">
        <w:rPr>
          <w:rFonts w:eastAsiaTheme="minorEastAsia"/>
          <w:snapToGrid w:val="0"/>
          <w:kern w:val="22"/>
          <w:sz w:val="24"/>
          <w:lang w:eastAsia="zh-CN"/>
        </w:rPr>
        <w:t xml:space="preserve">(a) </w:t>
      </w:r>
      <w:r w:rsidRPr="00E05F0B">
        <w:rPr>
          <w:rFonts w:eastAsiaTheme="minorEastAsia"/>
          <w:snapToGrid w:val="0"/>
          <w:kern w:val="22"/>
          <w:sz w:val="24"/>
          <w:lang w:eastAsia="zh-CN"/>
        </w:rPr>
        <w:t>决策者处理差距和需求问题的现有技能和能力；</w:t>
      </w:r>
      <w:r w:rsidRPr="00E05F0B">
        <w:rPr>
          <w:rFonts w:eastAsiaTheme="minorEastAsia"/>
          <w:snapToGrid w:val="0"/>
          <w:kern w:val="22"/>
          <w:sz w:val="24"/>
          <w:lang w:eastAsia="zh-CN"/>
        </w:rPr>
        <w:t xml:space="preserve">(b) </w:t>
      </w:r>
      <w:r w:rsidRPr="00E05F0B">
        <w:rPr>
          <w:rFonts w:eastAsiaTheme="minorEastAsia"/>
          <w:snapToGrid w:val="0"/>
          <w:kern w:val="22"/>
          <w:sz w:val="24"/>
          <w:lang w:eastAsia="zh-CN"/>
        </w:rPr>
        <w:t>机构能力和现有协调机制，以查明基于生态系统的适应气候变化和减少灾害风险的可持续主流化和实施的必要性。还应考虑不同利益攸关方群体的不同信息和沟通需求，以便进行有效的外联，建立共同知识库，并寻求在利益攸关方之间找到共同语言，以支持他们的合作。有许多网络可以支持这些努力，并为分享信息和经验提供平台。</w:t>
      </w:r>
      <w:r w:rsidRPr="00E05F0B">
        <w:rPr>
          <w:rStyle w:val="FootnoteReference"/>
          <w:rFonts w:eastAsiaTheme="minorEastAsia"/>
          <w:snapToGrid w:val="0"/>
          <w:kern w:val="22"/>
          <w:sz w:val="24"/>
        </w:rPr>
        <w:footnoteReference w:id="183"/>
      </w:r>
      <w:r w:rsidRPr="00E05F0B">
        <w:rPr>
          <w:rFonts w:eastAsiaTheme="minorEastAsia"/>
          <w:snapToGrid w:val="0"/>
          <w:kern w:val="22"/>
          <w:sz w:val="24"/>
          <w:lang w:eastAsia="zh-CN"/>
        </w:rPr>
        <w:t xml:space="preserve"> </w:t>
      </w:r>
    </w:p>
    <w:p w:rsidR="005C11B6" w:rsidRPr="006B1289" w:rsidRDefault="005C11B6" w:rsidP="005C11B6">
      <w:pPr>
        <w:keepNext/>
        <w:suppressLineNumbers/>
        <w:suppressAutoHyphens/>
        <w:kinsoku w:val="0"/>
        <w:overflowPunct w:val="0"/>
        <w:autoSpaceDE w:val="0"/>
        <w:autoSpaceDN w:val="0"/>
        <w:adjustRightInd w:val="0"/>
        <w:spacing w:before="120"/>
        <w:outlineLvl w:val="0"/>
        <w:rPr>
          <w:rFonts w:ascii="SimSun" w:hAnsi="SimSun" w:cs="SimSun"/>
          <w:b/>
          <w:snapToGrid w:val="0"/>
          <w:kern w:val="22"/>
          <w:sz w:val="24"/>
          <w:lang w:eastAsia="zh-CN"/>
        </w:rPr>
      </w:pPr>
      <w:r w:rsidRPr="00254669">
        <w:rPr>
          <w:rFonts w:ascii="SimSun" w:hAnsi="SimSun" w:hint="eastAsia"/>
          <w:b/>
          <w:snapToGrid w:val="0"/>
          <w:kern w:val="22"/>
          <w:sz w:val="24"/>
          <w:lang w:eastAsia="zh-CN"/>
        </w:rPr>
        <w:t>4.</w:t>
      </w:r>
      <w:r w:rsidRPr="00254669">
        <w:rPr>
          <w:rFonts w:ascii="SimSun" w:hAnsi="SimSun"/>
          <w:b/>
          <w:snapToGrid w:val="0"/>
          <w:kern w:val="22"/>
          <w:sz w:val="24"/>
          <w:lang w:eastAsia="zh-CN"/>
        </w:rPr>
        <w:t xml:space="preserve"> </w:t>
      </w:r>
      <w:r w:rsidRPr="00254669">
        <w:rPr>
          <w:rFonts w:ascii="SimSun" w:hAnsi="SimSun" w:cs="SimSun" w:hint="eastAsia"/>
          <w:b/>
          <w:snapToGrid w:val="0"/>
          <w:kern w:val="22"/>
          <w:sz w:val="24"/>
          <w:lang w:eastAsia="zh-CN"/>
        </w:rPr>
        <w:t>采取循序渐进的方法制定和实施有效的</w:t>
      </w:r>
      <w:r>
        <w:rPr>
          <w:rFonts w:ascii="SimSun" w:hAnsi="SimSun" w:cs="SimSun" w:hint="eastAsia"/>
          <w:b/>
          <w:snapToGrid w:val="0"/>
          <w:kern w:val="22"/>
          <w:sz w:val="24"/>
          <w:lang w:eastAsia="zh-CN"/>
        </w:rPr>
        <w:t>基于生态系统的适应</w:t>
      </w:r>
      <w:r w:rsidRPr="00254669">
        <w:rPr>
          <w:rFonts w:ascii="SimSun" w:hAnsi="SimSun" w:cs="SimSun" w:hint="eastAsia"/>
          <w:b/>
          <w:snapToGrid w:val="0"/>
          <w:kern w:val="22"/>
          <w:sz w:val="24"/>
          <w:lang w:eastAsia="zh-CN"/>
        </w:rPr>
        <w:t>气候变化和减少灾害风险</w:t>
      </w:r>
    </w:p>
    <w:p w:rsidR="005C11B6" w:rsidRPr="00E05F0B"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kern w:val="22"/>
          <w:sz w:val="24"/>
          <w:lang w:eastAsia="zh-CN"/>
        </w:rPr>
      </w:pPr>
      <w:r w:rsidRPr="00E05F0B">
        <w:rPr>
          <w:rFonts w:eastAsiaTheme="minorEastAsia"/>
          <w:snapToGrid w:val="0"/>
          <w:kern w:val="22"/>
          <w:sz w:val="24"/>
          <w:lang w:eastAsia="zh-CN"/>
        </w:rPr>
        <w:t>在制定这些准则的概念框架时，除了更广泛的解决问题方法，例如景观和系统方法框架外，还审议了各种适应气候变化和减少灾害风险的流程。</w:t>
      </w:r>
      <w:r w:rsidRPr="00E05F0B">
        <w:rPr>
          <w:rFonts w:eastAsiaTheme="minorEastAsia"/>
          <w:snapToGrid w:val="0"/>
          <w:kern w:val="22"/>
          <w:sz w:val="24"/>
          <w:vertAlign w:val="superscript"/>
        </w:rPr>
        <w:footnoteReference w:id="184"/>
      </w:r>
      <w:r w:rsidRPr="00E05F0B">
        <w:rPr>
          <w:rFonts w:eastAsiaTheme="minorEastAsia"/>
          <w:snapToGrid w:val="0"/>
          <w:kern w:val="22"/>
          <w:sz w:val="24"/>
          <w:vertAlign w:val="superscript"/>
          <w:lang w:eastAsia="zh-CN"/>
        </w:rPr>
        <w:t>,</w:t>
      </w:r>
      <w:r w:rsidRPr="00E05F0B">
        <w:rPr>
          <w:rStyle w:val="FootnoteReference"/>
          <w:rFonts w:eastAsiaTheme="minorEastAsia"/>
          <w:snapToGrid w:val="0"/>
          <w:kern w:val="22"/>
          <w:sz w:val="24"/>
        </w:rPr>
        <w:footnoteReference w:id="185"/>
      </w:r>
      <w:r w:rsidRPr="00E05F0B">
        <w:rPr>
          <w:rFonts w:eastAsiaTheme="minorEastAsia"/>
          <w:snapToGrid w:val="0"/>
          <w:kern w:val="22"/>
          <w:sz w:val="24"/>
          <w:vertAlign w:val="superscript"/>
          <w:lang w:eastAsia="zh-CN"/>
        </w:rPr>
        <w:t xml:space="preserve"> </w:t>
      </w:r>
      <w:r w:rsidRPr="00E05F0B">
        <w:rPr>
          <w:rFonts w:eastAsiaTheme="minorEastAsia"/>
          <w:snapToGrid w:val="0"/>
          <w:kern w:val="22"/>
          <w:sz w:val="24"/>
          <w:lang w:eastAsia="zh-CN"/>
        </w:rPr>
        <w:t>这些准则从宽广的视角看待所有</w:t>
      </w:r>
      <w:r w:rsidRPr="00E05F0B">
        <w:rPr>
          <w:rFonts w:eastAsiaTheme="minorEastAsia"/>
          <w:snapToGrid w:val="0"/>
          <w:spacing w:val="20"/>
          <w:kern w:val="22"/>
          <w:sz w:val="24"/>
          <w:lang w:eastAsia="zh-CN"/>
        </w:rPr>
        <w:t>生态系统，包括考虑将基于生态系统的适应气候变化和减少灾害风险纳入</w:t>
      </w:r>
      <w:r w:rsidRPr="00E05F0B">
        <w:rPr>
          <w:rFonts w:eastAsiaTheme="minorEastAsia"/>
          <w:snapToGrid w:val="0"/>
          <w:kern w:val="22"/>
          <w:sz w:val="24"/>
          <w:lang w:eastAsia="zh-CN"/>
        </w:rPr>
        <w:t>主流。准则将这些方法融入一系列迭代步骤中。各项流程应具有灵活性，旨在适应项目、方案或国家、区域或景观</w:t>
      </w:r>
      <w:r w:rsidRPr="00E05F0B">
        <w:rPr>
          <w:rFonts w:eastAsiaTheme="minorEastAsia"/>
          <w:snapToGrid w:val="0"/>
          <w:kern w:val="22"/>
          <w:sz w:val="24"/>
          <w:lang w:eastAsia="zh-CN"/>
        </w:rPr>
        <w:t>/</w:t>
      </w:r>
      <w:r w:rsidRPr="00E05F0B">
        <w:rPr>
          <w:rFonts w:eastAsiaTheme="minorEastAsia"/>
          <w:snapToGrid w:val="0"/>
          <w:kern w:val="22"/>
          <w:sz w:val="24"/>
          <w:lang w:eastAsia="zh-CN"/>
        </w:rPr>
        <w:t>海景的需求。基于生态系统的适应气候变化和减少灾害风险原则和保障措施是规划和实施过程的核心，并为提高效能和效率作出总体考虑。步骤与工具箱相链接，对作为补充信息提供的进一步指导和工具进行非详尽选择。</w:t>
      </w:r>
      <w:r w:rsidRPr="00E05F0B">
        <w:rPr>
          <w:rStyle w:val="FootnoteReference"/>
          <w:rFonts w:eastAsiaTheme="minorEastAsia"/>
          <w:snapToGrid w:val="0"/>
          <w:kern w:val="22"/>
          <w:sz w:val="24"/>
        </w:rPr>
        <w:footnoteReference w:id="186"/>
      </w:r>
      <w:r w:rsidRPr="00E05F0B">
        <w:rPr>
          <w:rFonts w:eastAsiaTheme="minorEastAsia"/>
          <w:snapToGrid w:val="0"/>
          <w:kern w:val="22"/>
          <w:sz w:val="24"/>
          <w:lang w:eastAsia="zh-CN"/>
        </w:rPr>
        <w:t xml:space="preserve"> </w:t>
      </w:r>
      <w:r w:rsidRPr="00E05F0B">
        <w:rPr>
          <w:rFonts w:eastAsiaTheme="minorEastAsia"/>
          <w:snapToGrid w:val="0"/>
          <w:kern w:val="22"/>
          <w:sz w:val="24"/>
          <w:lang w:eastAsia="zh-CN"/>
        </w:rPr>
        <w:t>利益攸关方的参与、主流化、能力建设和监督应贯穿整个过程</w:t>
      </w:r>
      <w:bookmarkStart w:id="114" w:name="_Toc504402383"/>
      <w:r w:rsidRPr="00E05F0B">
        <w:rPr>
          <w:rFonts w:eastAsiaTheme="minorEastAsia"/>
          <w:b/>
          <w:snapToGrid w:val="0"/>
          <w:kern w:val="22"/>
          <w:sz w:val="24"/>
          <w:lang w:eastAsia="zh-CN"/>
        </w:rPr>
        <w:t>。</w:t>
      </w:r>
    </w:p>
    <w:p w:rsidR="005C11B6" w:rsidRPr="00254669" w:rsidRDefault="005C11B6" w:rsidP="005C11B6">
      <w:pPr>
        <w:keepNext/>
        <w:suppressLineNumbers/>
        <w:suppressAutoHyphens/>
        <w:kinsoku w:val="0"/>
        <w:overflowPunct w:val="0"/>
        <w:autoSpaceDE w:val="0"/>
        <w:autoSpaceDN w:val="0"/>
        <w:adjustRightInd w:val="0"/>
        <w:spacing w:before="120" w:after="120"/>
        <w:outlineLvl w:val="1"/>
        <w:rPr>
          <w:rFonts w:ascii="SimSun" w:hAnsi="SimSun"/>
          <w:b/>
          <w:snapToGrid w:val="0"/>
          <w:kern w:val="22"/>
          <w:sz w:val="24"/>
          <w:lang w:eastAsia="zh-CN"/>
        </w:rPr>
      </w:pPr>
      <w:r w:rsidRPr="00254669">
        <w:rPr>
          <w:rFonts w:ascii="SimSun" w:hAnsi="SimSun" w:cs="SimSun" w:hint="eastAsia"/>
          <w:b/>
          <w:snapToGrid w:val="0"/>
          <w:kern w:val="22"/>
          <w:sz w:val="24"/>
          <w:lang w:eastAsia="zh-CN"/>
        </w:rPr>
        <w:t>步骤</w:t>
      </w:r>
      <w:r>
        <w:rPr>
          <w:rFonts w:ascii="SimSun" w:hAnsi="SimSun" w:cs="SimSun" w:hint="eastAsia"/>
          <w:b/>
          <w:snapToGrid w:val="0"/>
          <w:kern w:val="22"/>
          <w:sz w:val="24"/>
          <w:lang w:eastAsia="zh-CN"/>
        </w:rPr>
        <w:t xml:space="preserve"> </w:t>
      </w:r>
      <w:r w:rsidRPr="00254669">
        <w:rPr>
          <w:rFonts w:ascii="SimSun" w:hAnsi="SimSun"/>
          <w:b/>
          <w:snapToGrid w:val="0"/>
          <w:kern w:val="22"/>
          <w:sz w:val="24"/>
          <w:lang w:eastAsia="zh-CN"/>
        </w:rPr>
        <w:t xml:space="preserve">A. </w:t>
      </w:r>
      <w:r w:rsidRPr="00254669">
        <w:rPr>
          <w:rFonts w:ascii="SimSun" w:hAnsi="SimSun" w:cs="SimSun" w:hint="eastAsia"/>
          <w:b/>
          <w:snapToGrid w:val="0"/>
          <w:kern w:val="22"/>
          <w:sz w:val="24"/>
          <w:lang w:eastAsia="zh-CN"/>
        </w:rPr>
        <w:t>了解社会</w:t>
      </w:r>
      <w:r>
        <w:rPr>
          <w:rFonts w:ascii="SimSun" w:hAnsi="SimSun" w:cs="SimSun" w:hint="eastAsia"/>
          <w:b/>
          <w:snapToGrid w:val="0"/>
          <w:kern w:val="22"/>
          <w:sz w:val="24"/>
          <w:lang w:eastAsia="zh-CN"/>
        </w:rPr>
        <w:t>-</w:t>
      </w:r>
      <w:r w:rsidRPr="00254669">
        <w:rPr>
          <w:rFonts w:ascii="SimSun" w:hAnsi="SimSun" w:cs="SimSun" w:hint="eastAsia"/>
          <w:b/>
          <w:snapToGrid w:val="0"/>
          <w:kern w:val="22"/>
          <w:sz w:val="24"/>
          <w:lang w:eastAsia="zh-CN"/>
        </w:rPr>
        <w:t>生态系统</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rsidR="005C11B6" w:rsidRPr="00E05F0B"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color w:val="212121"/>
          <w:sz w:val="24"/>
          <w:lang w:eastAsia="zh-CN"/>
        </w:rPr>
      </w:pPr>
      <w:r w:rsidRPr="00E05F0B">
        <w:rPr>
          <w:rFonts w:eastAsiaTheme="minorEastAsia"/>
          <w:snapToGrid w:val="0"/>
          <w:kern w:val="22"/>
          <w:sz w:val="24"/>
          <w:lang w:eastAsia="zh-CN"/>
        </w:rPr>
        <w:t>采取</w:t>
      </w:r>
      <w:r w:rsidRPr="00E05F0B">
        <w:rPr>
          <w:rFonts w:eastAsiaTheme="minorEastAsia"/>
          <w:color w:val="212121"/>
          <w:sz w:val="24"/>
          <w:lang w:eastAsia="zh-CN"/>
        </w:rPr>
        <w:t>这一探索性步骤是为了加深了解以适应气候变化和灾害风险管理干预措施为目标的社会</w:t>
      </w:r>
      <w:r w:rsidRPr="00E05F0B">
        <w:rPr>
          <w:rFonts w:eastAsiaTheme="minorEastAsia"/>
          <w:color w:val="212121"/>
          <w:sz w:val="24"/>
          <w:lang w:eastAsia="zh-CN"/>
        </w:rPr>
        <w:t>-</w:t>
      </w:r>
      <w:r w:rsidRPr="00E05F0B">
        <w:rPr>
          <w:rFonts w:eastAsiaTheme="minorEastAsia"/>
          <w:color w:val="212121"/>
          <w:sz w:val="24"/>
          <w:lang w:eastAsia="zh-CN"/>
        </w:rPr>
        <w:t>生态系统。这包括确定生态系统</w:t>
      </w:r>
      <w:r w:rsidRPr="00E05F0B">
        <w:rPr>
          <w:rFonts w:eastAsiaTheme="minorEastAsia"/>
          <w:color w:val="212121"/>
          <w:sz w:val="24"/>
          <w:lang w:eastAsia="zh-CN"/>
        </w:rPr>
        <w:t>/</w:t>
      </w:r>
      <w:r w:rsidRPr="00E05F0B">
        <w:rPr>
          <w:rFonts w:eastAsiaTheme="minorEastAsia"/>
          <w:color w:val="212121"/>
          <w:sz w:val="24"/>
          <w:lang w:eastAsia="zh-CN"/>
        </w:rPr>
        <w:t>景观的关键特征，包括生物多样性和生态系统功能和服务以及与人的相互关系。通过步骤</w:t>
      </w:r>
      <w:r w:rsidRPr="00E05F0B">
        <w:rPr>
          <w:rFonts w:eastAsiaTheme="minorEastAsia"/>
          <w:color w:val="212121"/>
          <w:sz w:val="24"/>
          <w:lang w:eastAsia="zh-CN"/>
        </w:rPr>
        <w:t>A</w:t>
      </w:r>
      <w:r w:rsidRPr="00E05F0B">
        <w:rPr>
          <w:rFonts w:eastAsiaTheme="minorEastAsia"/>
          <w:color w:val="212121"/>
          <w:sz w:val="24"/>
          <w:lang w:eastAsia="zh-CN"/>
        </w:rPr>
        <w:t>，可以在应对当前和未来的气候变化影响时解决风险的根源问题。此外，它还生成基准信息，确保基于生态系统的适应气候变化</w:t>
      </w:r>
      <w:r w:rsidRPr="00E05F0B">
        <w:rPr>
          <w:rFonts w:eastAsiaTheme="minorEastAsia"/>
          <w:color w:val="212121"/>
          <w:sz w:val="24"/>
          <w:lang w:eastAsia="zh-CN"/>
        </w:rPr>
        <w:t>/</w:t>
      </w:r>
      <w:r w:rsidRPr="00E05F0B">
        <w:rPr>
          <w:rFonts w:eastAsiaTheme="minorEastAsia"/>
          <w:color w:val="212121"/>
          <w:sz w:val="24"/>
          <w:lang w:eastAsia="zh-CN"/>
        </w:rPr>
        <w:t>减少灾害风险措施符合保护和发展需求，不会伤害生物多样性、文化多样性或生态系统功能和服务或依赖此类功能和服务的人民和生计，并符合原则和保障措施。</w:t>
      </w:r>
    </w:p>
    <w:p w:rsidR="005C11B6" w:rsidRPr="00E05F0B"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kern w:val="22"/>
          <w:sz w:val="24"/>
          <w:lang w:eastAsia="zh-CN"/>
        </w:rPr>
      </w:pPr>
      <w:r w:rsidRPr="00E05F0B">
        <w:rPr>
          <w:rFonts w:eastAsiaTheme="minorEastAsia"/>
          <w:color w:val="212121"/>
          <w:sz w:val="24"/>
          <w:lang w:eastAsia="zh-CN"/>
        </w:rPr>
        <w:t>步骤</w:t>
      </w:r>
      <w:r w:rsidRPr="00E05F0B">
        <w:rPr>
          <w:rFonts w:eastAsiaTheme="minorEastAsia"/>
          <w:color w:val="212121"/>
          <w:sz w:val="24"/>
          <w:lang w:eastAsia="zh-CN"/>
        </w:rPr>
        <w:t>A</w:t>
      </w:r>
      <w:r w:rsidRPr="00E05F0B">
        <w:rPr>
          <w:rFonts w:eastAsiaTheme="minorEastAsia"/>
          <w:color w:val="212121"/>
          <w:sz w:val="24"/>
          <w:lang w:eastAsia="zh-CN"/>
        </w:rPr>
        <w:t>还包括深入的利益攸关方分析及多利益攸关方和参与进程，这些将被纳入后续步骤，因此，将为这些分析提出更详细的行动（方框</w:t>
      </w:r>
      <w:r w:rsidRPr="00E05F0B">
        <w:rPr>
          <w:rFonts w:eastAsiaTheme="minorEastAsia"/>
          <w:color w:val="212121"/>
          <w:sz w:val="24"/>
          <w:lang w:eastAsia="zh-CN"/>
        </w:rPr>
        <w:t>2</w:t>
      </w:r>
      <w:r w:rsidRPr="00E05F0B">
        <w:rPr>
          <w:rFonts w:eastAsiaTheme="minorEastAsia"/>
          <w:snapToGrid w:val="0"/>
          <w:kern w:val="22"/>
          <w:sz w:val="24"/>
          <w:lang w:eastAsia="zh-CN"/>
        </w:rPr>
        <w:t>）。</w:t>
      </w:r>
      <w:r w:rsidRPr="00E05F0B">
        <w:rPr>
          <w:rFonts w:eastAsiaTheme="minorEastAsia"/>
          <w:snapToGrid w:val="0"/>
          <w:kern w:val="22"/>
          <w:sz w:val="24"/>
          <w:lang w:eastAsia="zh-CN"/>
        </w:rPr>
        <w:t xml:space="preserve"> </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成果</w:t>
      </w:r>
    </w:p>
    <w:p w:rsidR="005C11B6" w:rsidRPr="00454F50" w:rsidRDefault="005C11B6" w:rsidP="00C83151">
      <w:pPr>
        <w:numPr>
          <w:ilvl w:val="0"/>
          <w:numId w:val="122"/>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454F50">
        <w:rPr>
          <w:rFonts w:ascii="SimSun" w:hint="eastAsia"/>
          <w:bCs/>
          <w:kern w:val="22"/>
          <w:sz w:val="24"/>
          <w:lang w:eastAsia="zh-CN"/>
        </w:rPr>
        <w:t>界定的相关社会生态系统（生物多样性、生态系统和服务、社会经济特征和依赖性）以及适应气候变化和减少灾害风险的有关大小目标；</w:t>
      </w:r>
    </w:p>
    <w:p w:rsidR="005C11B6" w:rsidRPr="00454F50" w:rsidRDefault="005C11B6" w:rsidP="00C83151">
      <w:pPr>
        <w:numPr>
          <w:ilvl w:val="0"/>
          <w:numId w:val="122"/>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454F50">
        <w:rPr>
          <w:rFonts w:ascii="SimSun" w:hint="eastAsia"/>
          <w:bCs/>
          <w:kern w:val="22"/>
          <w:sz w:val="24"/>
          <w:lang w:eastAsia="zh-CN"/>
        </w:rPr>
        <w:t>界定的利益攸关方和权利持有人；</w:t>
      </w:r>
    </w:p>
    <w:p w:rsidR="005C11B6" w:rsidRPr="00454F50" w:rsidRDefault="005C11B6" w:rsidP="00C83151">
      <w:pPr>
        <w:numPr>
          <w:ilvl w:val="0"/>
          <w:numId w:val="122"/>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454F50">
        <w:rPr>
          <w:rFonts w:ascii="SimSun" w:hint="eastAsia"/>
          <w:bCs/>
          <w:kern w:val="22"/>
          <w:sz w:val="24"/>
          <w:lang w:eastAsia="zh-CN"/>
        </w:rPr>
        <w:lastRenderedPageBreak/>
        <w:t>界定的系统内</w:t>
      </w:r>
      <w:r>
        <w:rPr>
          <w:rFonts w:ascii="SimSun" w:hint="eastAsia"/>
          <w:bCs/>
          <w:kern w:val="22"/>
          <w:sz w:val="24"/>
          <w:lang w:eastAsia="zh-CN"/>
        </w:rPr>
        <w:t>基于生态系统的适应</w:t>
      </w:r>
      <w:r w:rsidRPr="00454F50">
        <w:rPr>
          <w:rFonts w:ascii="SimSun" w:hint="eastAsia"/>
          <w:bCs/>
          <w:kern w:val="22"/>
          <w:sz w:val="24"/>
          <w:lang w:eastAsia="zh-CN"/>
        </w:rPr>
        <w:t>气候变化</w:t>
      </w:r>
      <w:r w:rsidRPr="00454F50">
        <w:rPr>
          <w:rFonts w:ascii="SimSun" w:hint="eastAsia"/>
          <w:bCs/>
          <w:kern w:val="22"/>
          <w:sz w:val="24"/>
          <w:lang w:eastAsia="zh-CN"/>
        </w:rPr>
        <w:t>/</w:t>
      </w:r>
      <w:r w:rsidRPr="00454F50">
        <w:rPr>
          <w:rFonts w:ascii="SimSun" w:hint="eastAsia"/>
          <w:bCs/>
          <w:kern w:val="22"/>
          <w:sz w:val="24"/>
          <w:lang w:eastAsia="zh-CN"/>
        </w:rPr>
        <w:t>减少灾害风险的政治和机构切入点。</w:t>
      </w:r>
    </w:p>
    <w:bookmarkEnd w:id="114"/>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关键行动</w:t>
      </w:r>
    </w:p>
    <w:p w:rsidR="005C11B6" w:rsidRPr="00454F50" w:rsidRDefault="005C11B6" w:rsidP="00C83151">
      <w:pPr>
        <w:numPr>
          <w:ilvl w:val="0"/>
          <w:numId w:val="123"/>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454F50">
        <w:rPr>
          <w:rFonts w:ascii="SimSun" w:hint="eastAsia"/>
          <w:bCs/>
          <w:kern w:val="22"/>
          <w:sz w:val="24"/>
          <w:lang w:eastAsia="zh-CN"/>
        </w:rPr>
        <w:t>进行有组织的自我评估，了解有关</w:t>
      </w:r>
      <w:r>
        <w:rPr>
          <w:rFonts w:ascii="SimSun" w:hint="eastAsia"/>
          <w:bCs/>
          <w:kern w:val="22"/>
          <w:sz w:val="24"/>
          <w:lang w:eastAsia="zh-CN"/>
        </w:rPr>
        <w:t>基于生态系统的适应</w:t>
      </w:r>
      <w:r w:rsidRPr="00454F50">
        <w:rPr>
          <w:rFonts w:ascii="SimSun" w:hint="eastAsia"/>
          <w:bCs/>
          <w:kern w:val="22"/>
          <w:sz w:val="24"/>
          <w:lang w:eastAsia="zh-CN"/>
        </w:rPr>
        <w:t>气候变化和减少灾害风险的优势、弱点、能力（包括技术和财政）及合作机会。在此基础上，设立一个多学科小组（包括但不限于土著人民、</w:t>
      </w:r>
      <w:r w:rsidRPr="003D273E">
        <w:rPr>
          <w:rFonts w:ascii="SimSun" w:hint="eastAsia"/>
          <w:bCs/>
          <w:spacing w:val="20"/>
          <w:kern w:val="22"/>
          <w:sz w:val="24"/>
          <w:lang w:eastAsia="zh-CN"/>
        </w:rPr>
        <w:t>地方社区、其他来自相关部门和政府机构的专家</w:t>
      </w:r>
      <w:r w:rsidRPr="00454F50">
        <w:rPr>
          <w:rFonts w:ascii="SimSun" w:hint="eastAsia"/>
          <w:bCs/>
          <w:kern w:val="22"/>
          <w:sz w:val="24"/>
          <w:lang w:eastAsia="zh-CN"/>
        </w:rPr>
        <w:t>、代表），负责规划和实施</w:t>
      </w:r>
      <w:r>
        <w:rPr>
          <w:rFonts w:ascii="SimSun" w:hint="eastAsia"/>
          <w:bCs/>
          <w:kern w:val="22"/>
          <w:sz w:val="24"/>
          <w:lang w:eastAsia="zh-CN"/>
        </w:rPr>
        <w:t>基于生态系统的适应</w:t>
      </w:r>
      <w:r w:rsidRPr="00454F50">
        <w:rPr>
          <w:rFonts w:ascii="SimSun" w:hint="eastAsia"/>
          <w:bCs/>
          <w:kern w:val="22"/>
          <w:sz w:val="24"/>
          <w:lang w:eastAsia="zh-CN"/>
        </w:rPr>
        <w:t>气候变化和减少灾害风险；</w:t>
      </w:r>
    </w:p>
    <w:p w:rsidR="005C11B6" w:rsidRPr="00454F50" w:rsidRDefault="005C11B6" w:rsidP="00C83151">
      <w:pPr>
        <w:numPr>
          <w:ilvl w:val="0"/>
          <w:numId w:val="123"/>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454F50">
        <w:rPr>
          <w:rFonts w:ascii="SimSun" w:hint="eastAsia"/>
          <w:bCs/>
          <w:kern w:val="22"/>
          <w:sz w:val="24"/>
          <w:lang w:eastAsia="zh-CN"/>
        </w:rPr>
        <w:t>确认和界定相关社会生态系统（例如，流域、部门或政策）；</w:t>
      </w:r>
    </w:p>
    <w:p w:rsidR="005C11B6" w:rsidRPr="00454F50" w:rsidRDefault="005C11B6" w:rsidP="00C83151">
      <w:pPr>
        <w:numPr>
          <w:ilvl w:val="0"/>
          <w:numId w:val="123"/>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454F50">
        <w:rPr>
          <w:rFonts w:ascii="SimSun" w:hint="eastAsia"/>
          <w:bCs/>
          <w:kern w:val="22"/>
          <w:sz w:val="24"/>
          <w:lang w:eastAsia="zh-CN"/>
        </w:rPr>
        <w:t>利用多学科小组进行分析和协商，以便了解风险的诱发因素、各社区、社会和经济体的能力和资产，以及更广泛的社会和自然环境；</w:t>
      </w:r>
    </w:p>
    <w:p w:rsidR="005C11B6" w:rsidRPr="00454F50" w:rsidRDefault="005C11B6" w:rsidP="00C83151">
      <w:pPr>
        <w:numPr>
          <w:ilvl w:val="0"/>
          <w:numId w:val="123"/>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454F50">
        <w:rPr>
          <w:rFonts w:ascii="SimSun" w:hint="eastAsia"/>
          <w:bCs/>
          <w:kern w:val="22"/>
          <w:sz w:val="24"/>
          <w:lang w:eastAsia="zh-CN"/>
        </w:rPr>
        <w:t>分析问题，通过界定系统的界限（见相关工具箱内的支助性指南</w:t>
      </w:r>
      <w:r w:rsidRPr="00454F50">
        <w:rPr>
          <w:bCs/>
          <w:lang w:eastAsia="zh-CN"/>
        </w:rPr>
        <w:footnoteReference w:id="187"/>
      </w:r>
      <w:r w:rsidRPr="00454F50">
        <w:rPr>
          <w:rFonts w:ascii="SimSun" w:hint="eastAsia"/>
          <w:bCs/>
          <w:kern w:val="22"/>
          <w:sz w:val="24"/>
          <w:lang w:eastAsia="zh-CN"/>
        </w:rPr>
        <w:t>）确认问题的范围（地理和时间），制定适应气候变化和减少灾害风险的大小目标，同时又不损害生物多样性和生态系统</w:t>
      </w:r>
      <w:r>
        <w:rPr>
          <w:rFonts w:ascii="SimSun" w:hint="eastAsia"/>
          <w:bCs/>
          <w:kern w:val="22"/>
          <w:sz w:val="24"/>
          <w:lang w:eastAsia="zh-CN"/>
        </w:rPr>
        <w:t>功能</w:t>
      </w:r>
      <w:r>
        <w:rPr>
          <w:rFonts w:ascii="SimSun"/>
          <w:bCs/>
          <w:kern w:val="22"/>
          <w:sz w:val="24"/>
          <w:lang w:eastAsia="zh-CN"/>
        </w:rPr>
        <w:t>和</w:t>
      </w:r>
      <w:r w:rsidRPr="00454F50">
        <w:rPr>
          <w:rFonts w:ascii="SimSun" w:hint="eastAsia"/>
          <w:bCs/>
          <w:kern w:val="22"/>
          <w:sz w:val="24"/>
          <w:lang w:eastAsia="zh-CN"/>
        </w:rPr>
        <w:t>服务。</w:t>
      </w:r>
      <w:r>
        <w:rPr>
          <w:rFonts w:ascii="SimSun" w:hint="eastAsia"/>
          <w:bCs/>
          <w:kern w:val="22"/>
          <w:sz w:val="24"/>
          <w:lang w:eastAsia="zh-CN"/>
        </w:rPr>
        <w:t>与</w:t>
      </w:r>
      <w:r>
        <w:rPr>
          <w:rFonts w:ascii="SimSun"/>
          <w:bCs/>
          <w:kern w:val="22"/>
          <w:sz w:val="24"/>
          <w:lang w:eastAsia="zh-CN"/>
        </w:rPr>
        <w:t>气候变化影响相关的</w:t>
      </w:r>
      <w:r w:rsidRPr="00454F50">
        <w:rPr>
          <w:rFonts w:ascii="SimSun" w:hint="eastAsia"/>
          <w:bCs/>
          <w:kern w:val="22"/>
          <w:sz w:val="24"/>
          <w:lang w:eastAsia="zh-CN"/>
        </w:rPr>
        <w:t>风险管理的空间尺度要宽到能够处理风险根源，为有着不同利益的利益攸关方提供多种功能，也要小到可以执行；</w:t>
      </w:r>
    </w:p>
    <w:p w:rsidR="005C11B6" w:rsidRDefault="005C11B6" w:rsidP="00C83151">
      <w:pPr>
        <w:numPr>
          <w:ilvl w:val="0"/>
          <w:numId w:val="123"/>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7179F8">
        <w:rPr>
          <w:rFonts w:ascii="SimSun" w:hint="eastAsia"/>
          <w:bCs/>
          <w:kern w:val="22"/>
          <w:sz w:val="24"/>
          <w:lang w:eastAsia="zh-CN"/>
        </w:rPr>
        <w:t>确认和绘制</w:t>
      </w:r>
      <w:r w:rsidRPr="003C22BF">
        <w:rPr>
          <w:rFonts w:ascii="SimSun" w:hint="eastAsia"/>
          <w:bCs/>
          <w:spacing w:val="-20"/>
          <w:kern w:val="22"/>
          <w:sz w:val="24"/>
          <w:lang w:eastAsia="zh-CN"/>
        </w:rPr>
        <w:t>系统中能够促进抗灾能力的关键的供应、管制、支助和文化服务。</w:t>
      </w:r>
      <w:r w:rsidRPr="007179F8">
        <w:rPr>
          <w:rFonts w:ascii="SimSun" w:hint="eastAsia"/>
          <w:bCs/>
          <w:kern w:val="22"/>
          <w:sz w:val="24"/>
          <w:lang w:eastAsia="zh-CN"/>
        </w:rPr>
        <w:t>由于</w:t>
      </w:r>
      <w:r w:rsidRPr="003C22BF">
        <w:rPr>
          <w:bCs/>
          <w:kern w:val="22"/>
          <w:sz w:val="24"/>
          <w:lang w:eastAsia="zh-CN"/>
        </w:rPr>
        <w:t>90%</w:t>
      </w:r>
      <w:r w:rsidRPr="007179F8">
        <w:rPr>
          <w:rFonts w:ascii="SimSun" w:hint="eastAsia"/>
          <w:bCs/>
          <w:kern w:val="22"/>
          <w:sz w:val="24"/>
          <w:lang w:eastAsia="zh-CN"/>
        </w:rPr>
        <w:t>的灾害与水有关，包括干旱和洪水，因此，了解景观的水文情况对确定和制定基于生态系统的适应气候变化和减少灾害风险干预措施至关重要；</w:t>
      </w:r>
    </w:p>
    <w:p w:rsidR="005C11B6" w:rsidRPr="007179F8" w:rsidRDefault="005C11B6" w:rsidP="00C83151">
      <w:pPr>
        <w:numPr>
          <w:ilvl w:val="0"/>
          <w:numId w:val="123"/>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7179F8">
        <w:rPr>
          <w:rFonts w:ascii="SimSun" w:hint="eastAsia"/>
          <w:bCs/>
          <w:spacing w:val="-20"/>
          <w:kern w:val="22"/>
          <w:sz w:val="24"/>
          <w:lang w:eastAsia="zh-CN"/>
        </w:rPr>
        <w:t>确定基于生态系统的适应气候变化和减少灾害风险干预</w:t>
      </w:r>
      <w:r w:rsidRPr="007179F8">
        <w:rPr>
          <w:rFonts w:ascii="SimSun" w:hint="eastAsia"/>
          <w:bCs/>
          <w:kern w:val="22"/>
          <w:sz w:val="24"/>
          <w:lang w:eastAsia="zh-CN"/>
        </w:rPr>
        <w:t>措施的最初切入点；</w:t>
      </w:r>
    </w:p>
    <w:p w:rsidR="005C11B6" w:rsidRPr="00454F50" w:rsidRDefault="005C11B6" w:rsidP="00C83151">
      <w:pPr>
        <w:numPr>
          <w:ilvl w:val="0"/>
          <w:numId w:val="123"/>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454F50">
        <w:rPr>
          <w:rFonts w:ascii="SimSun" w:hint="eastAsia"/>
          <w:bCs/>
          <w:kern w:val="22"/>
          <w:sz w:val="24"/>
          <w:lang w:eastAsia="zh-CN"/>
        </w:rPr>
        <w:t>选择</w:t>
      </w:r>
      <w:r>
        <w:rPr>
          <w:rFonts w:ascii="SimSun" w:hint="eastAsia"/>
          <w:bCs/>
          <w:kern w:val="22"/>
          <w:sz w:val="24"/>
          <w:lang w:eastAsia="zh-CN"/>
        </w:rPr>
        <w:t>基于生态系统的适应</w:t>
      </w:r>
      <w:r w:rsidRPr="00454F50">
        <w:rPr>
          <w:rFonts w:ascii="SimSun" w:hint="eastAsia"/>
          <w:bCs/>
          <w:kern w:val="22"/>
          <w:sz w:val="24"/>
          <w:lang w:eastAsia="zh-CN"/>
        </w:rPr>
        <w:t>气候变化和减少灾害风险的相关切入点，特别是在可纳入减少气候变化风险和适应气候变化考虑因素的政策、规划或预算周期；</w:t>
      </w:r>
    </w:p>
    <w:p w:rsidR="005C11B6" w:rsidRPr="00454F50" w:rsidRDefault="005C11B6" w:rsidP="00C83151">
      <w:pPr>
        <w:numPr>
          <w:ilvl w:val="0"/>
          <w:numId w:val="123"/>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454F50">
        <w:rPr>
          <w:rFonts w:ascii="SimSun" w:hint="eastAsia"/>
          <w:bCs/>
          <w:kern w:val="22"/>
          <w:sz w:val="24"/>
          <w:lang w:eastAsia="zh-CN"/>
        </w:rPr>
        <w:t>规定发展、保护、减少灾害风险和适应气候变化的交叉领域，包括有关部门的机构职责；</w:t>
      </w:r>
    </w:p>
    <w:p w:rsidR="005C11B6" w:rsidRPr="00454F50" w:rsidRDefault="005C11B6" w:rsidP="00C83151">
      <w:pPr>
        <w:numPr>
          <w:ilvl w:val="0"/>
          <w:numId w:val="123"/>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Pr>
          <w:rFonts w:ascii="SimSun" w:hint="eastAsia"/>
          <w:bCs/>
          <w:kern w:val="22"/>
          <w:sz w:val="24"/>
          <w:lang w:eastAsia="zh-CN"/>
        </w:rPr>
        <w:t xml:space="preserve">    </w:t>
      </w:r>
      <w:r w:rsidRPr="00454F50">
        <w:rPr>
          <w:rFonts w:ascii="SimSun" w:hint="eastAsia"/>
          <w:bCs/>
          <w:kern w:val="22"/>
          <w:sz w:val="24"/>
          <w:lang w:eastAsia="zh-CN"/>
        </w:rPr>
        <w:t>进行深入的利益攸关方分析</w:t>
      </w:r>
      <w:r w:rsidRPr="00454F50">
        <w:rPr>
          <w:rFonts w:ascii="SimSun"/>
          <w:bCs/>
          <w:kern w:val="22"/>
          <w:sz w:val="24"/>
          <w:lang w:eastAsia="zh-CN"/>
        </w:rPr>
        <w:t>(</w:t>
      </w:r>
      <w:r w:rsidRPr="00454F50">
        <w:rPr>
          <w:rFonts w:ascii="SimSun" w:hint="eastAsia"/>
          <w:bCs/>
          <w:kern w:val="22"/>
          <w:sz w:val="24"/>
          <w:lang w:eastAsia="zh-CN"/>
        </w:rPr>
        <w:t>方框</w:t>
      </w:r>
      <w:r w:rsidRPr="007179F8">
        <w:rPr>
          <w:bCs/>
          <w:kern w:val="22"/>
          <w:sz w:val="24"/>
          <w:lang w:eastAsia="zh-CN"/>
        </w:rPr>
        <w:t>2</w:t>
      </w:r>
      <w:r w:rsidRPr="00454F50">
        <w:rPr>
          <w:rFonts w:ascii="SimSun"/>
          <w:bCs/>
          <w:kern w:val="22"/>
          <w:sz w:val="24"/>
          <w:lang w:eastAsia="zh-CN"/>
        </w:rPr>
        <w:t>)</w:t>
      </w:r>
      <w:r w:rsidRPr="00454F50">
        <w:rPr>
          <w:rFonts w:ascii="SimSun" w:hint="eastAsia"/>
          <w:bCs/>
          <w:kern w:val="22"/>
          <w:sz w:val="24"/>
          <w:lang w:eastAsia="zh-CN"/>
        </w:rPr>
        <w:t>；</w:t>
      </w:r>
    </w:p>
    <w:p w:rsidR="005C11B6" w:rsidRPr="00254669" w:rsidRDefault="005C11B6" w:rsidP="005C11B6">
      <w:pPr>
        <w:suppressLineNumbers/>
        <w:suppressAutoHyphens/>
        <w:kinsoku w:val="0"/>
        <w:overflowPunct w:val="0"/>
        <w:autoSpaceDE w:val="0"/>
        <w:autoSpaceDN w:val="0"/>
        <w:adjustRightInd w:val="0"/>
        <w:spacing w:before="120" w:after="120"/>
        <w:rPr>
          <w:rFonts w:ascii="SimSun" w:hAnsi="SimSun"/>
          <w:snapToGrid w:val="0"/>
          <w:kern w:val="22"/>
          <w:sz w:val="24"/>
        </w:rPr>
      </w:pPr>
      <w:r>
        <w:rPr>
          <w:noProof/>
          <w:lang w:val="en-US" w:eastAsia="zh-CN"/>
        </w:rPr>
        <w:lastRenderedPageBreak/>
        <mc:AlternateContent>
          <mc:Choice Requires="wps">
            <w:drawing>
              <wp:inline distT="0" distB="0" distL="0" distR="0" wp14:anchorId="4DE4CCBD" wp14:editId="5D8F4FD7">
                <wp:extent cx="5943600" cy="3766241"/>
                <wp:effectExtent l="0" t="0" r="19050" b="24765"/>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766241"/>
                        </a:xfrm>
                        <a:prstGeom prst="rect">
                          <a:avLst/>
                        </a:prstGeom>
                        <a:solidFill>
                          <a:srgbClr val="FFFFFF"/>
                        </a:solidFill>
                        <a:ln w="9525">
                          <a:solidFill>
                            <a:srgbClr val="000000"/>
                          </a:solidFill>
                          <a:miter lim="800000"/>
                          <a:headEnd/>
                          <a:tailEnd/>
                        </a:ln>
                      </wps:spPr>
                      <wps:txbx>
                        <w:txbxContent>
                          <w:p w:rsidR="005824BB" w:rsidRPr="007179F8" w:rsidRDefault="005824BB" w:rsidP="005C11B6">
                            <w:pPr>
                              <w:spacing w:before="120" w:after="120"/>
                              <w:jc w:val="center"/>
                              <w:rPr>
                                <w:rFonts w:ascii="SimSun" w:hAnsi="SimSun"/>
                                <w:b/>
                                <w:bCs/>
                                <w:color w:val="4F81BD"/>
                                <w:lang w:eastAsia="zh-CN"/>
                              </w:rPr>
                            </w:pPr>
                            <w:r w:rsidRPr="007179F8">
                              <w:rPr>
                                <w:rFonts w:ascii="SimSun" w:hAnsi="SimSun" w:cs="SimSun" w:hint="eastAsia"/>
                                <w:b/>
                                <w:bCs/>
                                <w:color w:val="4F81BD"/>
                                <w:lang w:eastAsia="zh-CN"/>
                              </w:rPr>
                              <w:t>方框</w:t>
                            </w:r>
                            <w:r w:rsidRPr="007179F8">
                              <w:rPr>
                                <w:rFonts w:ascii="SimSun" w:hAnsi="SimSun"/>
                                <w:b/>
                                <w:bCs/>
                                <w:color w:val="4F81BD"/>
                                <w:lang w:eastAsia="zh-CN"/>
                              </w:rPr>
                              <w:t xml:space="preserve">2. </w:t>
                            </w:r>
                            <w:r w:rsidRPr="007179F8">
                              <w:rPr>
                                <w:rFonts w:ascii="SimSun" w:hAnsi="SimSun" w:cs="Microsoft YaHei" w:hint="eastAsia"/>
                                <w:b/>
                                <w:bCs/>
                                <w:color w:val="4F81BD"/>
                                <w:lang w:eastAsia="zh-CN"/>
                              </w:rPr>
                              <w:t>利益攸关方和权利持有人分析以及建立参与机制</w:t>
                            </w:r>
                          </w:p>
                          <w:p w:rsidR="005824BB" w:rsidRPr="007179F8" w:rsidRDefault="005824BB" w:rsidP="005C11B6">
                            <w:pPr>
                              <w:spacing w:before="40" w:after="40"/>
                              <w:rPr>
                                <w:rFonts w:ascii="SimSun" w:hAnsi="SimSun"/>
                                <w:lang w:eastAsia="zh-CN"/>
                              </w:rPr>
                            </w:pPr>
                            <w:r w:rsidRPr="007179F8">
                              <w:rPr>
                                <w:rFonts w:ascii="SimSun" w:hAnsi="SimSun" w:cs="SimSun" w:hint="eastAsia"/>
                                <w:lang w:eastAsia="zh-CN"/>
                              </w:rPr>
                              <w:t>对系统或景观的评估有助于分析问题、界定适应气候变化和减少灾害风险干预措施的界限，并筛选</w:t>
                            </w:r>
                            <w:r w:rsidRPr="007179F8">
                              <w:rPr>
                                <w:rFonts w:ascii="SimSun" w:hAnsi="SimSun"/>
                                <w:lang w:eastAsia="zh-CN"/>
                              </w:rPr>
                              <w:t>基于生态系统的办法适应气候变化和减少灾害风险</w:t>
                            </w:r>
                            <w:r w:rsidRPr="007179F8">
                              <w:rPr>
                                <w:rFonts w:ascii="SimSun" w:hAnsi="SimSun" w:cs="SimSun" w:hint="eastAsia"/>
                                <w:lang w:eastAsia="zh-CN"/>
                              </w:rPr>
                              <w:t>的切入点。应该在促使利益攸关方参与适应气候变化</w:t>
                            </w:r>
                            <w:r w:rsidRPr="007179F8">
                              <w:rPr>
                                <w:rFonts w:ascii="SimSun" w:hAnsi="SimSun"/>
                                <w:lang w:eastAsia="zh-CN"/>
                              </w:rPr>
                              <w:t>/</w:t>
                            </w:r>
                            <w:r w:rsidRPr="007179F8">
                              <w:rPr>
                                <w:rFonts w:ascii="SimSun" w:hAnsi="SimSun" w:cs="SimSun" w:hint="eastAsia"/>
                                <w:lang w:eastAsia="zh-CN"/>
                              </w:rPr>
                              <w:t>减少灾害风险整个过程之前将这些信息纳入深入的利益攸关方分析，这些信息也不断得益于来自利益攸关方的信息。利益攸关方和权利持有人的参与将增强自主权，并更有可能成功地实施任何适应气候变化</w:t>
                            </w:r>
                            <w:r w:rsidRPr="007179F8">
                              <w:rPr>
                                <w:rFonts w:ascii="SimSun" w:hAnsi="SimSun"/>
                                <w:lang w:eastAsia="zh-CN"/>
                              </w:rPr>
                              <w:t>/</w:t>
                            </w:r>
                            <w:r w:rsidRPr="007179F8">
                              <w:rPr>
                                <w:rFonts w:ascii="SimSun" w:hAnsi="SimSun" w:cs="SimSun" w:hint="eastAsia"/>
                                <w:lang w:eastAsia="zh-CN"/>
                              </w:rPr>
                              <w:t>减少灾害风险的干预措施。进行深入的利益攸关方分析、制定多利益攸关方进程及参与机制，是遵守公平和包容性原则以及相关保障措施的关键。《阿格维古自愿准则》（</w:t>
                            </w:r>
                            <w:hyperlink r:id="rId49" w:history="1">
                              <w:r w:rsidRPr="007179F8">
                                <w:rPr>
                                  <w:rStyle w:val="Hyperlink"/>
                                  <w:lang w:eastAsia="zh-CN"/>
                                </w:rPr>
                                <w:t>https://www.cbd.int/traditional/guidelines.shtml</w:t>
                              </w:r>
                            </w:hyperlink>
                            <w:r w:rsidRPr="007179F8">
                              <w:rPr>
                                <w:rFonts w:ascii="SimSun" w:hAnsi="SimSun" w:cs="SimSun" w:hint="eastAsia"/>
                                <w:lang w:eastAsia="zh-CN"/>
                              </w:rPr>
                              <w:t>）概述了进行文化、环境和社会影响评估的程序考虑因素，这些也广泛适用于</w:t>
                            </w:r>
                            <w:r w:rsidRPr="007179F8">
                              <w:rPr>
                                <w:rFonts w:ascii="SimSun" w:hAnsi="SimSun"/>
                                <w:lang w:eastAsia="zh-CN"/>
                              </w:rPr>
                              <w:t>基于生态系统的办法适应气候变化和减少灾害风险</w:t>
                            </w:r>
                            <w:r w:rsidRPr="007179F8">
                              <w:rPr>
                                <w:rFonts w:ascii="SimSun" w:hAnsi="SimSun" w:cs="SimSun" w:hint="eastAsia"/>
                                <w:lang w:eastAsia="zh-CN"/>
                              </w:rPr>
                              <w:t>。</w:t>
                            </w:r>
                          </w:p>
                          <w:p w:rsidR="005824BB" w:rsidRPr="007179F8" w:rsidRDefault="005824BB" w:rsidP="005C11B6">
                            <w:pPr>
                              <w:spacing w:before="40" w:after="40"/>
                              <w:rPr>
                                <w:rFonts w:ascii="SimSun" w:hAnsi="SimSun" w:cs="SimSun"/>
                                <w:b/>
                                <w:bCs/>
                                <w:color w:val="4F81BD"/>
                                <w:lang w:eastAsia="zh-CN"/>
                              </w:rPr>
                            </w:pPr>
                            <w:r w:rsidRPr="007179F8">
                              <w:rPr>
                                <w:rFonts w:ascii="SimSun" w:hAnsi="SimSun" w:cs="SimSun" w:hint="eastAsia"/>
                                <w:b/>
                                <w:bCs/>
                                <w:color w:val="4F81BD"/>
                                <w:lang w:eastAsia="zh-CN"/>
                              </w:rPr>
                              <w:t>关键行动</w:t>
                            </w:r>
                          </w:p>
                          <w:p w:rsidR="005824BB" w:rsidRPr="007179F8" w:rsidRDefault="005824BB" w:rsidP="00493436">
                            <w:pPr>
                              <w:pStyle w:val="ListParagraph"/>
                              <w:numPr>
                                <w:ilvl w:val="0"/>
                                <w:numId w:val="6"/>
                              </w:numPr>
                              <w:spacing w:before="40" w:after="40"/>
                              <w:ind w:left="778" w:hanging="288"/>
                              <w:jc w:val="left"/>
                              <w:rPr>
                                <w:rFonts w:ascii="SimSun" w:hAnsi="SimSun"/>
                                <w:szCs w:val="22"/>
                                <w:lang w:eastAsia="zh-CN"/>
                              </w:rPr>
                            </w:pPr>
                            <w:r w:rsidRPr="007179F8">
                              <w:rPr>
                                <w:rFonts w:ascii="SimSun" w:hAnsi="SimSun" w:cs="SimSun" w:hint="eastAsia"/>
                                <w:szCs w:val="22"/>
                                <w:lang w:eastAsia="zh-CN"/>
                              </w:rPr>
                              <w:t>查明可能受到</w:t>
                            </w:r>
                            <w:r w:rsidRPr="007179F8">
                              <w:rPr>
                                <w:rFonts w:ascii="SimSun" w:hAnsi="SimSun"/>
                                <w:szCs w:val="22"/>
                                <w:lang w:eastAsia="zh-CN"/>
                              </w:rPr>
                              <w:t>基于生态系统的办法适应气候变化和减少灾害风险</w:t>
                            </w:r>
                            <w:r w:rsidRPr="007179F8">
                              <w:rPr>
                                <w:rFonts w:ascii="SimSun" w:hAnsi="SimSun" w:cs="SimSun" w:hint="eastAsia"/>
                                <w:szCs w:val="22"/>
                                <w:lang w:eastAsia="zh-CN"/>
                              </w:rPr>
                              <w:t>干预措施影响的土著人民和当地社区、利益攸关方和权利持有人，利用透明的参与进程，确认对规划和执行工作产生影响的人员、组织和部门。</w:t>
                            </w:r>
                          </w:p>
                          <w:p w:rsidR="005824BB" w:rsidRPr="007179F8" w:rsidRDefault="005824BB" w:rsidP="00493436">
                            <w:pPr>
                              <w:pStyle w:val="ListParagraph"/>
                              <w:numPr>
                                <w:ilvl w:val="0"/>
                                <w:numId w:val="6"/>
                              </w:numPr>
                              <w:spacing w:after="160" w:line="256" w:lineRule="auto"/>
                              <w:ind w:left="778" w:hanging="288"/>
                              <w:jc w:val="left"/>
                              <w:rPr>
                                <w:rFonts w:ascii="SimSun" w:hAnsi="SimSun"/>
                                <w:szCs w:val="22"/>
                                <w:lang w:eastAsia="zh-CN"/>
                              </w:rPr>
                            </w:pPr>
                            <w:r w:rsidRPr="007179F8">
                              <w:rPr>
                                <w:rFonts w:ascii="SimSun" w:hAnsi="SimSun" w:cs="SimSun" w:hint="eastAsia"/>
                                <w:szCs w:val="22"/>
                                <w:lang w:eastAsia="zh-CN"/>
                              </w:rPr>
                              <w:t>确保所有相关利益攸关方和权利持有人充分有效地参与，包括穷人、妇女、青年和老年人，确保他们拥有这样做的足够的人力、技术、财政和法律资源（符合保障措施）。</w:t>
                            </w:r>
                          </w:p>
                          <w:p w:rsidR="005824BB" w:rsidRPr="007179F8" w:rsidRDefault="005824BB" w:rsidP="00493436">
                            <w:pPr>
                              <w:pStyle w:val="ListParagraph"/>
                              <w:numPr>
                                <w:ilvl w:val="0"/>
                                <w:numId w:val="6"/>
                              </w:numPr>
                              <w:spacing w:after="160" w:line="256" w:lineRule="auto"/>
                              <w:ind w:left="778" w:hanging="288"/>
                              <w:jc w:val="left"/>
                              <w:rPr>
                                <w:rFonts w:ascii="SimSun" w:hAnsi="SimSun"/>
                                <w:szCs w:val="22"/>
                                <w:lang w:eastAsia="zh-CN"/>
                              </w:rPr>
                            </w:pPr>
                            <w:r w:rsidRPr="007179F8">
                              <w:rPr>
                                <w:rFonts w:ascii="SimSun" w:hAnsi="SimSun" w:cs="SimSun" w:hint="eastAsia"/>
                                <w:szCs w:val="22"/>
                                <w:lang w:eastAsia="zh-CN"/>
                              </w:rPr>
                              <w:t>与民间社会组织和</w:t>
                            </w:r>
                            <w:r w:rsidRPr="007179F8">
                              <w:rPr>
                                <w:rFonts w:ascii="SimSun" w:hAnsi="SimSun"/>
                                <w:szCs w:val="22"/>
                                <w:lang w:eastAsia="zh-CN"/>
                              </w:rPr>
                              <w:t>/</w:t>
                            </w:r>
                            <w:r w:rsidRPr="007179F8">
                              <w:rPr>
                                <w:rFonts w:ascii="SimSun" w:hAnsi="SimSun" w:cs="SimSun" w:hint="eastAsia"/>
                                <w:szCs w:val="22"/>
                                <w:lang w:eastAsia="zh-CN"/>
                              </w:rPr>
                              <w:t>或社区组织进行接触，使其能够有效参与。</w:t>
                            </w:r>
                          </w:p>
                          <w:p w:rsidR="005824BB" w:rsidRPr="007179F8" w:rsidRDefault="005824BB" w:rsidP="00493436">
                            <w:pPr>
                              <w:pStyle w:val="ListParagraph"/>
                              <w:numPr>
                                <w:ilvl w:val="0"/>
                                <w:numId w:val="6"/>
                              </w:numPr>
                              <w:spacing w:after="160" w:line="256" w:lineRule="auto"/>
                              <w:ind w:left="778" w:hanging="288"/>
                              <w:jc w:val="left"/>
                              <w:rPr>
                                <w:rFonts w:ascii="SimSun" w:hAnsi="SimSun"/>
                                <w:szCs w:val="22"/>
                                <w:lang w:eastAsia="zh-CN"/>
                              </w:rPr>
                            </w:pPr>
                            <w:r w:rsidRPr="007179F8">
                              <w:rPr>
                                <w:rFonts w:ascii="SimSun" w:hAnsi="SimSun" w:cs="SimSun" w:hint="eastAsia"/>
                                <w:szCs w:val="22"/>
                                <w:lang w:eastAsia="zh-CN"/>
                              </w:rPr>
                              <w:t>在适当情况下，确认和保护生物资源使用区域的所有权和使用权。</w:t>
                            </w:r>
                          </w:p>
                        </w:txbxContent>
                      </wps:txbx>
                      <wps:bodyPr rot="0" vert="horz" wrap="square" lIns="91440" tIns="45720" rIns="91440" bIns="45720" anchor="t" anchorCtr="0" upright="1">
                        <a:noAutofit/>
                      </wps:bodyPr>
                    </wps:wsp>
                  </a:graphicData>
                </a:graphic>
              </wp:inline>
            </w:drawing>
          </mc:Choice>
          <mc:Fallback>
            <w:pict>
              <v:shape w14:anchorId="4DE4CCBD" id="Text Box 4" o:spid="_x0000_s1031" type="#_x0000_t202" style="width:468pt;height:29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">
                <v:textbox>
                  <w:txbxContent>
                    <w:p w:rsidR="005824BB" w:rsidRPr="007179F8" w:rsidRDefault="005824BB" w:rsidP="005C11B6">
                      <w:pPr>
                        <w:spacing w:before="120" w:after="120"/>
                        <w:jc w:val="center"/>
                        <w:rPr>
                          <w:rFonts w:ascii="SimSun" w:hAnsi="SimSun"/>
                          <w:b/>
                          <w:bCs/>
                          <w:color w:val="4F81BD"/>
                          <w:lang w:eastAsia="zh-CN"/>
                        </w:rPr>
                      </w:pPr>
                      <w:r w:rsidRPr="007179F8">
                        <w:rPr>
                          <w:rFonts w:ascii="SimSun" w:hAnsi="SimSun" w:cs="SimSun" w:hint="eastAsia"/>
                          <w:b/>
                          <w:bCs/>
                          <w:color w:val="4F81BD"/>
                          <w:lang w:eastAsia="zh-CN"/>
                        </w:rPr>
                        <w:t>方框</w:t>
                      </w:r>
                      <w:r w:rsidRPr="007179F8">
                        <w:rPr>
                          <w:rFonts w:ascii="SimSun" w:hAnsi="SimSun"/>
                          <w:b/>
                          <w:bCs/>
                          <w:color w:val="4F81BD"/>
                          <w:lang w:eastAsia="zh-CN"/>
                        </w:rPr>
                        <w:t xml:space="preserve">2. </w:t>
                      </w:r>
                      <w:r w:rsidRPr="007179F8">
                        <w:rPr>
                          <w:rFonts w:ascii="SimSun" w:hAnsi="SimSun" w:cs="Microsoft YaHei" w:hint="eastAsia"/>
                          <w:b/>
                          <w:bCs/>
                          <w:color w:val="4F81BD"/>
                          <w:lang w:eastAsia="zh-CN"/>
                        </w:rPr>
                        <w:t>利益攸关方和权利持有人分析以及建立参与机制</w:t>
                      </w:r>
                    </w:p>
                    <w:p w:rsidR="005824BB" w:rsidRPr="007179F8" w:rsidRDefault="005824BB" w:rsidP="005C11B6">
                      <w:pPr>
                        <w:spacing w:before="40" w:after="40"/>
                        <w:rPr>
                          <w:rFonts w:ascii="SimSun" w:hAnsi="SimSun"/>
                          <w:lang w:eastAsia="zh-CN"/>
                        </w:rPr>
                      </w:pPr>
                      <w:r w:rsidRPr="007179F8">
                        <w:rPr>
                          <w:rFonts w:ascii="SimSun" w:hAnsi="SimSun" w:cs="SimSun" w:hint="eastAsia"/>
                          <w:lang w:eastAsia="zh-CN"/>
                        </w:rPr>
                        <w:t>对系统或景观的评估有助于分析问题、界定适应气候变化和减少灾害风险干预措施的界限，并筛选</w:t>
                      </w:r>
                      <w:r w:rsidRPr="007179F8">
                        <w:rPr>
                          <w:rFonts w:ascii="SimSun" w:hAnsi="SimSun"/>
                          <w:lang w:eastAsia="zh-CN"/>
                        </w:rPr>
                        <w:t>基于生态系统的办法适应气候变化和减少灾害风险</w:t>
                      </w:r>
                      <w:r w:rsidRPr="007179F8">
                        <w:rPr>
                          <w:rFonts w:ascii="SimSun" w:hAnsi="SimSun" w:cs="SimSun" w:hint="eastAsia"/>
                          <w:lang w:eastAsia="zh-CN"/>
                        </w:rPr>
                        <w:t>的切入点。应该在促使利益攸关方参与适应气候变化</w:t>
                      </w:r>
                      <w:r w:rsidRPr="007179F8">
                        <w:rPr>
                          <w:rFonts w:ascii="SimSun" w:hAnsi="SimSun"/>
                          <w:lang w:eastAsia="zh-CN"/>
                        </w:rPr>
                        <w:t>/</w:t>
                      </w:r>
                      <w:r w:rsidRPr="007179F8">
                        <w:rPr>
                          <w:rFonts w:ascii="SimSun" w:hAnsi="SimSun" w:cs="SimSun" w:hint="eastAsia"/>
                          <w:lang w:eastAsia="zh-CN"/>
                        </w:rPr>
                        <w:t>减少灾害风险整个过程之前将这些信息纳入深入的利益攸关方分析，这些信息也不断得益于来自利益攸关方的信息。利益攸关方和权利持有人的参与将增强自主权，并更有可能成功地实施任何适应气候变化</w:t>
                      </w:r>
                      <w:r w:rsidRPr="007179F8">
                        <w:rPr>
                          <w:rFonts w:ascii="SimSun" w:hAnsi="SimSun"/>
                          <w:lang w:eastAsia="zh-CN"/>
                        </w:rPr>
                        <w:t>/</w:t>
                      </w:r>
                      <w:r w:rsidRPr="007179F8">
                        <w:rPr>
                          <w:rFonts w:ascii="SimSun" w:hAnsi="SimSun" w:cs="SimSun" w:hint="eastAsia"/>
                          <w:lang w:eastAsia="zh-CN"/>
                        </w:rPr>
                        <w:t>减少灾害风险的干预措施。进行深入的利益攸关方分析、制定多利益攸关方进程及参与机制，是遵守公平和包容性原则以及相关保障措施的关键。《阿格维古自愿准则》（</w:t>
                      </w:r>
                      <w:hyperlink r:id="rId50" w:history="1">
                        <w:r w:rsidRPr="007179F8">
                          <w:rPr>
                            <w:rStyle w:val="Hyperlink"/>
                            <w:lang w:eastAsia="zh-CN"/>
                          </w:rPr>
                          <w:t>https://www.cbd.int/traditional/guidelines.shtml</w:t>
                        </w:r>
                      </w:hyperlink>
                      <w:r w:rsidRPr="007179F8">
                        <w:rPr>
                          <w:rFonts w:ascii="SimSun" w:hAnsi="SimSun" w:cs="SimSun" w:hint="eastAsia"/>
                          <w:lang w:eastAsia="zh-CN"/>
                        </w:rPr>
                        <w:t>）概述了进行文化、环境和社会影响评估的程序考虑因素，这些也广泛适用于</w:t>
                      </w:r>
                      <w:r w:rsidRPr="007179F8">
                        <w:rPr>
                          <w:rFonts w:ascii="SimSun" w:hAnsi="SimSun"/>
                          <w:lang w:eastAsia="zh-CN"/>
                        </w:rPr>
                        <w:t>基于生态系统的办法适应气候变化和减少灾害风险</w:t>
                      </w:r>
                      <w:r w:rsidRPr="007179F8">
                        <w:rPr>
                          <w:rFonts w:ascii="SimSun" w:hAnsi="SimSun" w:cs="SimSun" w:hint="eastAsia"/>
                          <w:lang w:eastAsia="zh-CN"/>
                        </w:rPr>
                        <w:t>。</w:t>
                      </w:r>
                    </w:p>
                    <w:p w:rsidR="005824BB" w:rsidRPr="007179F8" w:rsidRDefault="005824BB" w:rsidP="005C11B6">
                      <w:pPr>
                        <w:spacing w:before="40" w:after="40"/>
                        <w:rPr>
                          <w:rFonts w:ascii="SimSun" w:hAnsi="SimSun" w:cs="SimSun"/>
                          <w:b/>
                          <w:bCs/>
                          <w:color w:val="4F81BD"/>
                          <w:lang w:eastAsia="zh-CN"/>
                        </w:rPr>
                      </w:pPr>
                      <w:r w:rsidRPr="007179F8">
                        <w:rPr>
                          <w:rFonts w:ascii="SimSun" w:hAnsi="SimSun" w:cs="SimSun" w:hint="eastAsia"/>
                          <w:b/>
                          <w:bCs/>
                          <w:color w:val="4F81BD"/>
                          <w:lang w:eastAsia="zh-CN"/>
                        </w:rPr>
                        <w:t>关键行动</w:t>
                      </w:r>
                    </w:p>
                    <w:p w:rsidR="005824BB" w:rsidRPr="007179F8" w:rsidRDefault="005824BB" w:rsidP="00493436">
                      <w:pPr>
                        <w:pStyle w:val="ListParagraph"/>
                        <w:numPr>
                          <w:ilvl w:val="0"/>
                          <w:numId w:val="6"/>
                        </w:numPr>
                        <w:spacing w:before="40" w:after="40"/>
                        <w:ind w:left="778" w:hanging="288"/>
                        <w:jc w:val="left"/>
                        <w:rPr>
                          <w:rFonts w:ascii="SimSun" w:hAnsi="SimSun"/>
                          <w:szCs w:val="22"/>
                          <w:lang w:eastAsia="zh-CN"/>
                        </w:rPr>
                      </w:pPr>
                      <w:r w:rsidRPr="007179F8">
                        <w:rPr>
                          <w:rFonts w:ascii="SimSun" w:hAnsi="SimSun" w:cs="SimSun" w:hint="eastAsia"/>
                          <w:szCs w:val="22"/>
                          <w:lang w:eastAsia="zh-CN"/>
                        </w:rPr>
                        <w:t>查明可能受到</w:t>
                      </w:r>
                      <w:r w:rsidRPr="007179F8">
                        <w:rPr>
                          <w:rFonts w:ascii="SimSun" w:hAnsi="SimSun"/>
                          <w:szCs w:val="22"/>
                          <w:lang w:eastAsia="zh-CN"/>
                        </w:rPr>
                        <w:t>基于生态系统的办法适应气候变化和减少灾害风险</w:t>
                      </w:r>
                      <w:r w:rsidRPr="007179F8">
                        <w:rPr>
                          <w:rFonts w:ascii="SimSun" w:hAnsi="SimSun" w:cs="SimSun" w:hint="eastAsia"/>
                          <w:szCs w:val="22"/>
                          <w:lang w:eastAsia="zh-CN"/>
                        </w:rPr>
                        <w:t>干预措施影响的土著人民和当地社区、利益攸关方和权利持有人，利用透明的参与进程，确认对规划和执行工作产生影响的人员、组织和部门。</w:t>
                      </w:r>
                    </w:p>
                    <w:p w:rsidR="005824BB" w:rsidRPr="007179F8" w:rsidRDefault="005824BB" w:rsidP="00493436">
                      <w:pPr>
                        <w:pStyle w:val="ListParagraph"/>
                        <w:numPr>
                          <w:ilvl w:val="0"/>
                          <w:numId w:val="6"/>
                        </w:numPr>
                        <w:spacing w:after="160" w:line="256" w:lineRule="auto"/>
                        <w:ind w:left="778" w:hanging="288"/>
                        <w:jc w:val="left"/>
                        <w:rPr>
                          <w:rFonts w:ascii="SimSun" w:hAnsi="SimSun"/>
                          <w:szCs w:val="22"/>
                          <w:lang w:eastAsia="zh-CN"/>
                        </w:rPr>
                      </w:pPr>
                      <w:r w:rsidRPr="007179F8">
                        <w:rPr>
                          <w:rFonts w:ascii="SimSun" w:hAnsi="SimSun" w:cs="SimSun" w:hint="eastAsia"/>
                          <w:szCs w:val="22"/>
                          <w:lang w:eastAsia="zh-CN"/>
                        </w:rPr>
                        <w:t>确保所有相关利益攸关方和权利持有人充分有效地参与，包括穷人、妇女、青年和老年人，确保他们拥有这样做的足够的人力、技术、财政和法律资源（符合保障措施）。</w:t>
                      </w:r>
                    </w:p>
                    <w:p w:rsidR="005824BB" w:rsidRPr="007179F8" w:rsidRDefault="005824BB" w:rsidP="00493436">
                      <w:pPr>
                        <w:pStyle w:val="ListParagraph"/>
                        <w:numPr>
                          <w:ilvl w:val="0"/>
                          <w:numId w:val="6"/>
                        </w:numPr>
                        <w:spacing w:after="160" w:line="256" w:lineRule="auto"/>
                        <w:ind w:left="778" w:hanging="288"/>
                        <w:jc w:val="left"/>
                        <w:rPr>
                          <w:rFonts w:ascii="SimSun" w:hAnsi="SimSun"/>
                          <w:szCs w:val="22"/>
                          <w:lang w:eastAsia="zh-CN"/>
                        </w:rPr>
                      </w:pPr>
                      <w:r w:rsidRPr="007179F8">
                        <w:rPr>
                          <w:rFonts w:ascii="SimSun" w:hAnsi="SimSun" w:cs="SimSun" w:hint="eastAsia"/>
                          <w:szCs w:val="22"/>
                          <w:lang w:eastAsia="zh-CN"/>
                        </w:rPr>
                        <w:t>与民间社会组织和</w:t>
                      </w:r>
                      <w:r w:rsidRPr="007179F8">
                        <w:rPr>
                          <w:rFonts w:ascii="SimSun" w:hAnsi="SimSun"/>
                          <w:szCs w:val="22"/>
                          <w:lang w:eastAsia="zh-CN"/>
                        </w:rPr>
                        <w:t>/</w:t>
                      </w:r>
                      <w:r w:rsidRPr="007179F8">
                        <w:rPr>
                          <w:rFonts w:ascii="SimSun" w:hAnsi="SimSun" w:cs="SimSun" w:hint="eastAsia"/>
                          <w:szCs w:val="22"/>
                          <w:lang w:eastAsia="zh-CN"/>
                        </w:rPr>
                        <w:t>或社区组织进行接触，使其能够有效参与。</w:t>
                      </w:r>
                    </w:p>
                    <w:p w:rsidR="005824BB" w:rsidRPr="007179F8" w:rsidRDefault="005824BB" w:rsidP="00493436">
                      <w:pPr>
                        <w:pStyle w:val="ListParagraph"/>
                        <w:numPr>
                          <w:ilvl w:val="0"/>
                          <w:numId w:val="6"/>
                        </w:numPr>
                        <w:spacing w:after="160" w:line="256" w:lineRule="auto"/>
                        <w:ind w:left="778" w:hanging="288"/>
                        <w:jc w:val="left"/>
                        <w:rPr>
                          <w:rFonts w:ascii="SimSun" w:hAnsi="SimSun"/>
                          <w:szCs w:val="22"/>
                          <w:lang w:eastAsia="zh-CN"/>
                        </w:rPr>
                      </w:pPr>
                      <w:r w:rsidRPr="007179F8">
                        <w:rPr>
                          <w:rFonts w:ascii="SimSun" w:hAnsi="SimSun" w:cs="SimSun" w:hint="eastAsia"/>
                          <w:szCs w:val="22"/>
                          <w:lang w:eastAsia="zh-CN"/>
                        </w:rPr>
                        <w:t>在适当情况下，确认和保护生物资源使用区域的所有权和使用权。</w:t>
                      </w:r>
                    </w:p>
                  </w:txbxContent>
                </v:textbox>
                <w10:anchorlock/>
              </v:shape>
            </w:pict>
          </mc:Fallback>
        </mc:AlternateContent>
      </w:r>
    </w:p>
    <w:p w:rsidR="005C11B6" w:rsidRPr="00254669" w:rsidRDefault="005C11B6" w:rsidP="005C11B6">
      <w:pPr>
        <w:keepNext/>
        <w:suppressLineNumbers/>
        <w:suppressAutoHyphens/>
        <w:kinsoku w:val="0"/>
        <w:overflowPunct w:val="0"/>
        <w:autoSpaceDE w:val="0"/>
        <w:autoSpaceDN w:val="0"/>
        <w:adjustRightInd w:val="0"/>
        <w:spacing w:before="120" w:after="120"/>
        <w:outlineLvl w:val="1"/>
        <w:rPr>
          <w:rFonts w:ascii="SimSun" w:hAnsi="SimSun"/>
          <w:b/>
          <w:snapToGrid w:val="0"/>
          <w:kern w:val="22"/>
          <w:sz w:val="24"/>
          <w:lang w:eastAsia="zh-CN"/>
        </w:rPr>
      </w:pPr>
      <w:bookmarkStart w:id="115" w:name="_Toc504402387"/>
      <w:r w:rsidRPr="00254669">
        <w:rPr>
          <w:rFonts w:ascii="SimSun" w:hAnsi="SimSun" w:cs="SimSun" w:hint="eastAsia"/>
          <w:b/>
          <w:snapToGrid w:val="0"/>
          <w:kern w:val="22"/>
          <w:sz w:val="24"/>
          <w:lang w:eastAsia="zh-CN"/>
        </w:rPr>
        <w:t>步骤</w:t>
      </w:r>
      <w:r>
        <w:rPr>
          <w:rFonts w:ascii="SimSun" w:hAnsi="SimSun" w:cs="SimSun" w:hint="eastAsia"/>
          <w:b/>
          <w:snapToGrid w:val="0"/>
          <w:kern w:val="22"/>
          <w:sz w:val="24"/>
          <w:lang w:eastAsia="zh-CN"/>
        </w:rPr>
        <w:t xml:space="preserve"> </w:t>
      </w:r>
      <w:r w:rsidRPr="00254669">
        <w:rPr>
          <w:rFonts w:ascii="SimSun" w:hAnsi="SimSun"/>
          <w:b/>
          <w:snapToGrid w:val="0"/>
          <w:kern w:val="22"/>
          <w:sz w:val="24"/>
          <w:lang w:eastAsia="zh-CN"/>
        </w:rPr>
        <w:t xml:space="preserve">B. </w:t>
      </w:r>
      <w:bookmarkEnd w:id="115"/>
      <w:r w:rsidRPr="00254669">
        <w:rPr>
          <w:rFonts w:ascii="SimSun" w:hAnsi="SimSun" w:cs="SimSun" w:hint="eastAsia"/>
          <w:b/>
          <w:snapToGrid w:val="0"/>
          <w:kern w:val="22"/>
          <w:sz w:val="24"/>
          <w:lang w:eastAsia="zh-CN"/>
        </w:rPr>
        <w:t>评估脆弱性和风险</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Microsoft YaHei" w:hint="eastAsia"/>
          <w:snapToGrid w:val="0"/>
          <w:kern w:val="22"/>
          <w:sz w:val="24"/>
          <w:lang w:eastAsia="zh-CN"/>
        </w:rPr>
        <w:t>进行脆弱性和风险评估，</w:t>
      </w:r>
      <w:r>
        <w:rPr>
          <w:rFonts w:ascii="SimSun" w:hAnsi="SimSun" w:cs="Microsoft YaHei" w:hint="eastAsia"/>
          <w:snapToGrid w:val="0"/>
          <w:kern w:val="22"/>
          <w:sz w:val="24"/>
          <w:lang w:eastAsia="zh-CN"/>
        </w:rPr>
        <w:t>以</w:t>
      </w:r>
      <w:r w:rsidRPr="00254669">
        <w:rPr>
          <w:rFonts w:ascii="SimSun" w:hAnsi="SimSun" w:cs="Microsoft YaHei" w:hint="eastAsia"/>
          <w:snapToGrid w:val="0"/>
          <w:kern w:val="22"/>
          <w:sz w:val="24"/>
          <w:lang w:eastAsia="zh-CN"/>
        </w:rPr>
        <w:t>查明主要气候变化和灾害风险以及对相关社会-生态系统的影响，例如，评估生物多样性和生态系统服务信息，查明特别容易受到气候变化不利影响的物种或生态系统。然后利用评估</w:t>
      </w:r>
      <w:r>
        <w:rPr>
          <w:rFonts w:ascii="SimSun" w:hAnsi="SimSun" w:cs="Microsoft YaHei" w:hint="eastAsia"/>
          <w:snapToGrid w:val="0"/>
          <w:kern w:val="22"/>
          <w:sz w:val="24"/>
          <w:lang w:eastAsia="zh-CN"/>
        </w:rPr>
        <w:t>结果</w:t>
      </w:r>
      <w:r w:rsidRPr="00254669">
        <w:rPr>
          <w:rFonts w:ascii="SimSun" w:hAnsi="SimSun" w:cs="Microsoft YaHei" w:hint="eastAsia"/>
          <w:snapToGrid w:val="0"/>
          <w:kern w:val="22"/>
          <w:sz w:val="24"/>
          <w:lang w:eastAsia="zh-CN"/>
        </w:rPr>
        <w:t>，确定、评价和选择规划和设计中有针对性的适应气候变化和减少灾害风险干预措施。风险和脆弱性评估还有助于将资源分配到最需要的地方，并制定基线监测干预措施</w:t>
      </w:r>
      <w:r>
        <w:rPr>
          <w:rFonts w:ascii="SimSun" w:hAnsi="SimSun" w:cs="Microsoft YaHei" w:hint="eastAsia"/>
          <w:snapToGrid w:val="0"/>
          <w:kern w:val="22"/>
          <w:sz w:val="24"/>
          <w:lang w:eastAsia="zh-CN"/>
        </w:rPr>
        <w:t>的</w:t>
      </w:r>
      <w:r w:rsidRPr="00254669">
        <w:rPr>
          <w:rFonts w:ascii="SimSun" w:hAnsi="SimSun" w:cs="Microsoft YaHei" w:hint="eastAsia"/>
          <w:snapToGrid w:val="0"/>
          <w:kern w:val="22"/>
          <w:sz w:val="24"/>
          <w:lang w:eastAsia="zh-CN"/>
        </w:rPr>
        <w:t>成功</w:t>
      </w:r>
      <w:r>
        <w:rPr>
          <w:rFonts w:ascii="SimSun" w:hAnsi="SimSun" w:cs="Microsoft YaHei" w:hint="eastAsia"/>
          <w:snapToGrid w:val="0"/>
          <w:kern w:val="22"/>
          <w:sz w:val="24"/>
          <w:lang w:eastAsia="zh-CN"/>
        </w:rPr>
        <w:t>与否</w:t>
      </w:r>
      <w:r w:rsidRPr="00254669">
        <w:rPr>
          <w:rFonts w:ascii="SimSun" w:hAnsi="SimSun" w:hint="eastAsia"/>
          <w:snapToGrid w:val="0"/>
          <w:kern w:val="22"/>
          <w:sz w:val="24"/>
          <w:lang w:eastAsia="zh-CN"/>
        </w:rPr>
        <w:t>。</w:t>
      </w:r>
    </w:p>
    <w:p w:rsidR="005C11B6" w:rsidRPr="003C22BF"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jc w:val="left"/>
        <w:rPr>
          <w:rFonts w:eastAsiaTheme="minorEastAsia"/>
          <w:snapToGrid w:val="0"/>
          <w:kern w:val="22"/>
          <w:sz w:val="24"/>
          <w:lang w:eastAsia="zh-CN"/>
        </w:rPr>
      </w:pPr>
      <w:r w:rsidRPr="003C22BF">
        <w:rPr>
          <w:rFonts w:eastAsiaTheme="minorEastAsia"/>
          <w:snapToGrid w:val="0"/>
          <w:kern w:val="22"/>
          <w:sz w:val="24"/>
          <w:lang w:eastAsia="zh-CN"/>
        </w:rPr>
        <w:t>脆弱性被界定为受不利影响的倾向性或天性。脆弱性保护了各种概念和要素，包括容易受到影响和容易受到伤害以及缺少应对和适应的能力。</w:t>
      </w:r>
      <w:r w:rsidRPr="003C22BF">
        <w:rPr>
          <w:rStyle w:val="ng-binding"/>
          <w:rFonts w:eastAsiaTheme="minorEastAsia"/>
          <w:sz w:val="24"/>
          <w:vertAlign w:val="superscript"/>
          <w:lang w:eastAsia="zh-CN"/>
        </w:rPr>
        <w:footnoteReference w:id="188"/>
      </w:r>
      <w:r w:rsidRPr="003C22BF">
        <w:rPr>
          <w:rFonts w:eastAsiaTheme="minorEastAsia"/>
          <w:snapToGrid w:val="0"/>
          <w:kern w:val="22"/>
          <w:sz w:val="24"/>
          <w:vertAlign w:val="superscript"/>
          <w:lang w:eastAsia="zh-CN"/>
        </w:rPr>
        <w:t xml:space="preserve"> </w:t>
      </w:r>
      <w:r w:rsidR="003C22BF" w:rsidRPr="003C22BF">
        <w:rPr>
          <w:rFonts w:eastAsiaTheme="minorEastAsia"/>
          <w:snapToGrid w:val="0"/>
          <w:kern w:val="22"/>
          <w:sz w:val="24"/>
          <w:lang w:eastAsia="zh-CN"/>
        </w:rPr>
        <w:t xml:space="preserve"> </w:t>
      </w:r>
      <w:r w:rsidRPr="003C22BF">
        <w:rPr>
          <w:rFonts w:eastAsiaTheme="minorEastAsia"/>
          <w:snapToGrid w:val="0"/>
          <w:kern w:val="22"/>
          <w:sz w:val="24"/>
          <w:lang w:eastAsia="zh-CN"/>
        </w:rPr>
        <w:t>脆弱性、接触和危险共同决定了与气候相关的风险（图</w:t>
      </w:r>
      <w:r w:rsidRPr="003C22BF">
        <w:rPr>
          <w:rFonts w:eastAsiaTheme="minorEastAsia"/>
          <w:snapToGrid w:val="0"/>
          <w:kern w:val="22"/>
          <w:sz w:val="24"/>
          <w:lang w:eastAsia="zh-CN"/>
        </w:rPr>
        <w:t>3</w:t>
      </w:r>
      <w:r w:rsidRPr="003C22BF">
        <w:rPr>
          <w:rFonts w:eastAsiaTheme="minorEastAsia"/>
          <w:snapToGrid w:val="0"/>
          <w:kern w:val="22"/>
          <w:sz w:val="24"/>
          <w:lang w:eastAsia="zh-CN"/>
        </w:rPr>
        <w:t>）。虽然对风险和脆弱性有着不同的定义和基本假设，但两者的评估则遵循类似的逻辑。</w:t>
      </w:r>
    </w:p>
    <w:p w:rsidR="005C11B6" w:rsidRPr="003C22BF" w:rsidRDefault="005C11B6" w:rsidP="005C11B6">
      <w:pPr>
        <w:keepNext/>
        <w:suppressLineNumbers/>
        <w:suppressAutoHyphens/>
        <w:kinsoku w:val="0"/>
        <w:overflowPunct w:val="0"/>
        <w:autoSpaceDE w:val="0"/>
        <w:autoSpaceDN w:val="0"/>
        <w:adjustRightInd w:val="0"/>
        <w:spacing w:before="120" w:after="120"/>
        <w:ind w:left="1008" w:hanging="1008"/>
        <w:rPr>
          <w:rFonts w:asciiTheme="minorEastAsia" w:eastAsiaTheme="minorEastAsia" w:hAnsiTheme="minorEastAsia"/>
          <w:b/>
          <w:bCs/>
          <w:snapToGrid w:val="0"/>
          <w:kern w:val="22"/>
          <w:sz w:val="24"/>
          <w:lang w:eastAsia="zh-CN"/>
        </w:rPr>
      </w:pPr>
      <w:r w:rsidRPr="003C22BF">
        <w:rPr>
          <w:rFonts w:asciiTheme="minorEastAsia" w:eastAsiaTheme="minorEastAsia" w:hAnsiTheme="minorEastAsia" w:cs="SimSun" w:hint="eastAsia"/>
          <w:b/>
          <w:bCs/>
          <w:snapToGrid w:val="0"/>
          <w:kern w:val="22"/>
          <w:sz w:val="24"/>
          <w:lang w:eastAsia="zh-CN"/>
        </w:rPr>
        <w:lastRenderedPageBreak/>
        <w:t xml:space="preserve">图 </w:t>
      </w:r>
      <w:r w:rsidRPr="003C22BF">
        <w:rPr>
          <w:rFonts w:asciiTheme="minorEastAsia" w:eastAsiaTheme="minorEastAsia" w:hAnsiTheme="minorEastAsia"/>
          <w:b/>
          <w:bCs/>
          <w:snapToGrid w:val="0"/>
          <w:kern w:val="22"/>
          <w:sz w:val="24"/>
          <w:lang w:eastAsia="zh-CN"/>
        </w:rPr>
        <w:t>3.</w:t>
      </w:r>
      <w:r w:rsidRPr="003C22BF">
        <w:rPr>
          <w:rFonts w:asciiTheme="minorEastAsia" w:eastAsiaTheme="minorEastAsia" w:hAnsiTheme="minorEastAsia"/>
          <w:b/>
          <w:bCs/>
          <w:snapToGrid w:val="0"/>
          <w:kern w:val="22"/>
          <w:sz w:val="24"/>
          <w:lang w:eastAsia="zh-CN"/>
        </w:rPr>
        <w:tab/>
      </w:r>
      <w:r w:rsidRPr="003C22BF">
        <w:rPr>
          <w:rFonts w:asciiTheme="minorEastAsia" w:eastAsiaTheme="minorEastAsia" w:hAnsiTheme="minorEastAsia" w:cs="Microsoft YaHei" w:hint="eastAsia"/>
          <w:b/>
          <w:bCs/>
          <w:snapToGrid w:val="0"/>
          <w:kern w:val="22"/>
          <w:sz w:val="24"/>
          <w:lang w:eastAsia="zh-CN"/>
        </w:rPr>
        <w:t>关于第二工作组对政府间气候变化专门委员会第五次评估报告所作贡献的核心概念的说明</w:t>
      </w:r>
    </w:p>
    <w:p w:rsidR="005C11B6" w:rsidRPr="00254669" w:rsidRDefault="005C11B6" w:rsidP="005C11B6">
      <w:pPr>
        <w:suppressLineNumbers/>
        <w:suppressAutoHyphens/>
        <w:kinsoku w:val="0"/>
        <w:overflowPunct w:val="0"/>
        <w:autoSpaceDE w:val="0"/>
        <w:autoSpaceDN w:val="0"/>
        <w:adjustRightInd w:val="0"/>
        <w:spacing w:before="120" w:after="120"/>
        <w:jc w:val="center"/>
        <w:rPr>
          <w:rFonts w:ascii="SimSun" w:hAnsi="SimSun"/>
          <w:snapToGrid w:val="0"/>
          <w:kern w:val="22"/>
          <w:sz w:val="24"/>
        </w:rPr>
      </w:pPr>
      <w:r w:rsidRPr="00504030">
        <w:rPr>
          <w:rFonts w:ascii="SimSun" w:hAnsi="SimSun"/>
          <w:noProof/>
          <w:snapToGrid w:val="0"/>
          <w:kern w:val="22"/>
          <w:sz w:val="24"/>
          <w:lang w:val="en-US" w:eastAsia="zh-CN"/>
        </w:rPr>
        <w:drawing>
          <wp:inline distT="0" distB="0" distL="0" distR="0" wp14:anchorId="5DF6DB7F" wp14:editId="624F82A8">
            <wp:extent cx="5708660" cy="35242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20167" cy="3531354"/>
                    </a:xfrm>
                    <a:prstGeom prst="rect">
                      <a:avLst/>
                    </a:prstGeom>
                    <a:noFill/>
                    <a:ln>
                      <a:noFill/>
                    </a:ln>
                  </pic:spPr>
                </pic:pic>
              </a:graphicData>
            </a:graphic>
          </wp:inline>
        </w:drawing>
      </w:r>
    </w:p>
    <w:p w:rsidR="005C11B6" w:rsidRPr="003C22BF" w:rsidRDefault="005C11B6" w:rsidP="005C11B6">
      <w:pPr>
        <w:suppressLineNumbers/>
        <w:suppressAutoHyphens/>
        <w:kinsoku w:val="0"/>
        <w:overflowPunct w:val="0"/>
        <w:autoSpaceDE w:val="0"/>
        <w:autoSpaceDN w:val="0"/>
        <w:adjustRightInd w:val="0"/>
        <w:spacing w:before="120" w:after="120"/>
        <w:rPr>
          <w:rFonts w:eastAsiaTheme="minorEastAsia"/>
          <w:snapToGrid w:val="0"/>
          <w:kern w:val="22"/>
          <w:szCs w:val="20"/>
          <w:lang w:eastAsia="zh-CN"/>
        </w:rPr>
      </w:pPr>
      <w:bookmarkStart w:id="116" w:name="_Toc504400998"/>
      <w:r w:rsidRPr="003C22BF">
        <w:rPr>
          <w:rFonts w:eastAsiaTheme="minorEastAsia"/>
          <w:iCs/>
          <w:snapToGrid w:val="0"/>
          <w:kern w:val="22"/>
          <w:szCs w:val="20"/>
          <w:lang w:eastAsia="zh-CN"/>
        </w:rPr>
        <w:t>注：与气候有关的危害（包括危害性事件和趋势）与人类和自然系统的暴露度和脆弱性相互作用导致了与气候相关影响的风险。气候系统的变化（左）和包括适应和减缓在内的社会经济过程的变化（右）是危害、暴露度和脆弱性的驱动因子（政府间气候变化专门委员会，</w:t>
      </w:r>
      <w:r w:rsidRPr="003C22BF">
        <w:rPr>
          <w:rFonts w:eastAsiaTheme="minorEastAsia"/>
          <w:iCs/>
          <w:szCs w:val="20"/>
          <w:lang w:eastAsia="zh-CN"/>
        </w:rPr>
        <w:t>气候变化</w:t>
      </w:r>
      <w:r w:rsidRPr="003C22BF">
        <w:rPr>
          <w:rFonts w:eastAsiaTheme="minorEastAsia"/>
          <w:iCs/>
          <w:szCs w:val="20"/>
          <w:lang w:eastAsia="zh-CN"/>
        </w:rPr>
        <w:t>2014</w:t>
      </w:r>
      <w:r w:rsidRPr="003C22BF">
        <w:rPr>
          <w:rFonts w:eastAsiaTheme="minorEastAsia"/>
          <w:iCs/>
          <w:szCs w:val="20"/>
          <w:lang w:eastAsia="zh-CN"/>
        </w:rPr>
        <w:t>：影响、适应和脆弱性</w:t>
      </w:r>
      <w:r w:rsidRPr="003C22BF">
        <w:rPr>
          <w:rFonts w:eastAsiaTheme="minorEastAsia"/>
          <w:iCs/>
          <w:snapToGrid w:val="0"/>
          <w:kern w:val="22"/>
          <w:szCs w:val="20"/>
          <w:lang w:eastAsia="zh-CN"/>
        </w:rPr>
        <w:t>，</w:t>
      </w:r>
      <w:r w:rsidRPr="003C22BF">
        <w:rPr>
          <w:rFonts w:eastAsiaTheme="minorEastAsia"/>
          <w:iCs/>
          <w:snapToGrid w:val="0"/>
          <w:kern w:val="22"/>
          <w:szCs w:val="20"/>
          <w:lang w:eastAsia="zh-CN"/>
        </w:rPr>
        <w:t>2014</w:t>
      </w:r>
      <w:r w:rsidRPr="003C22BF">
        <w:rPr>
          <w:rFonts w:eastAsiaTheme="minorEastAsia"/>
          <w:iCs/>
          <w:snapToGrid w:val="0"/>
          <w:kern w:val="22"/>
          <w:szCs w:val="20"/>
          <w:lang w:eastAsia="zh-CN"/>
        </w:rPr>
        <w:t>年）。</w:t>
      </w:r>
      <w:bookmarkEnd w:id="116"/>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Microsoft YaHei" w:hint="eastAsia"/>
          <w:snapToGrid w:val="0"/>
          <w:kern w:val="22"/>
          <w:sz w:val="24"/>
          <w:lang w:eastAsia="zh-CN"/>
        </w:rPr>
        <w:t>风险评估通常包括三个步骤：风险识别（发现、认识和描述风险）；风险分析（估计风险发生的可能性和潜在影响的严重程度）</w:t>
      </w:r>
      <w:r>
        <w:rPr>
          <w:rFonts w:ascii="SimSun" w:hAnsi="SimSun" w:hint="eastAsia"/>
          <w:snapToGrid w:val="0"/>
          <w:kern w:val="22"/>
          <w:sz w:val="24"/>
          <w:lang w:eastAsia="zh-CN"/>
        </w:rPr>
        <w:t>；</w:t>
      </w:r>
      <w:r w:rsidRPr="00254669">
        <w:rPr>
          <w:rFonts w:ascii="SimSun" w:hAnsi="SimSun" w:cs="Microsoft YaHei" w:hint="eastAsia"/>
          <w:snapToGrid w:val="0"/>
          <w:kern w:val="22"/>
          <w:sz w:val="24"/>
          <w:lang w:eastAsia="zh-CN"/>
        </w:rPr>
        <w:t>和风险评估（将风险程度与风险标准进行比较，以确定风险和</w:t>
      </w:r>
      <w:r w:rsidRPr="00254669">
        <w:rPr>
          <w:rFonts w:ascii="SimSun" w:hAnsi="SimSun"/>
          <w:snapToGrid w:val="0"/>
          <w:kern w:val="22"/>
          <w:sz w:val="24"/>
          <w:lang w:eastAsia="zh-CN"/>
        </w:rPr>
        <w:t>/</w:t>
      </w:r>
      <w:r w:rsidRPr="00254669">
        <w:rPr>
          <w:rFonts w:ascii="SimSun" w:hAnsi="SimSun" w:cs="Microsoft YaHei" w:hint="eastAsia"/>
          <w:snapToGrid w:val="0"/>
          <w:kern w:val="22"/>
          <w:sz w:val="24"/>
          <w:lang w:eastAsia="zh-CN"/>
        </w:rPr>
        <w:t>或其规模是否可以承受）。这些步骤考虑了产生气候或灾害风险的气候和非气候因素</w:t>
      </w:r>
      <w:r w:rsidRPr="00254669">
        <w:rPr>
          <w:rFonts w:ascii="SimSun" w:hAnsi="SimSun" w:cs="SimSun" w:hint="eastAsia"/>
          <w:snapToGrid w:val="0"/>
          <w:kern w:val="22"/>
          <w:sz w:val="24"/>
          <w:lang w:eastAsia="zh-CN"/>
        </w:rPr>
        <w:t>。</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kern w:val="22"/>
          <w:sz w:val="24"/>
          <w:lang w:eastAsia="zh-CN"/>
        </w:rPr>
      </w:pPr>
      <w:r w:rsidRPr="00254669">
        <w:rPr>
          <w:rFonts w:ascii="SimSun" w:hAnsi="SimSun" w:cs="SimSun" w:hint="eastAsia"/>
          <w:snapToGrid w:val="0"/>
          <w:kern w:val="22"/>
          <w:sz w:val="24"/>
          <w:lang w:eastAsia="zh-CN"/>
        </w:rPr>
        <w:t>与</w:t>
      </w:r>
      <w:r w:rsidRPr="00254669">
        <w:rPr>
          <w:rFonts w:ascii="SimSun" w:hAnsi="SimSun" w:cs="Microsoft YaHei" w:hint="eastAsia"/>
          <w:snapToGrid w:val="0"/>
          <w:kern w:val="22"/>
          <w:sz w:val="24"/>
          <w:lang w:eastAsia="zh-CN"/>
        </w:rPr>
        <w:t>仅评估脆弱性相比，综合风险和脆弱性评估方法的优势在于，它触及由灾害事件造成的很大一部分影响，并融入了适应气候变化和减少灾害风险的方法。一种相对较新的做法是，放弃单一灾害方法，转而进行多灾害</w:t>
      </w:r>
      <w:r w:rsidRPr="00254669">
        <w:rPr>
          <w:rFonts w:ascii="SimSun" w:hAnsi="SimSun"/>
          <w:snapToGrid w:val="0"/>
          <w:kern w:val="22"/>
          <w:sz w:val="24"/>
          <w:lang w:eastAsia="zh-CN"/>
        </w:rPr>
        <w:t>/</w:t>
      </w:r>
      <w:r w:rsidRPr="00254669">
        <w:rPr>
          <w:rFonts w:ascii="SimSun" w:hAnsi="SimSun" w:cs="Microsoft YaHei" w:hint="eastAsia"/>
          <w:snapToGrid w:val="0"/>
          <w:kern w:val="22"/>
          <w:sz w:val="24"/>
          <w:lang w:eastAsia="zh-CN"/>
        </w:rPr>
        <w:t>多风险评估。这种方法可以对暴露于多种灾害（如暴风雨和洪水）的物体的区域或类别，以及一个灾害触发另一个灾害的级联效应进行说明</w:t>
      </w:r>
      <w:r w:rsidRPr="00254669">
        <w:rPr>
          <w:rFonts w:ascii="SimSun" w:hAnsi="SimSun" w:cs="SimSun" w:hint="eastAsia"/>
          <w:snapToGrid w:val="0"/>
          <w:kern w:val="22"/>
          <w:sz w:val="24"/>
          <w:lang w:eastAsia="zh-CN"/>
        </w:rPr>
        <w:t>。</w:t>
      </w:r>
    </w:p>
    <w:p w:rsidR="005C11B6" w:rsidRPr="00EA0838"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spacing w:val="-20"/>
          <w:kern w:val="22"/>
          <w:sz w:val="24"/>
          <w:lang w:eastAsia="zh-CN"/>
        </w:rPr>
      </w:pPr>
      <w:r w:rsidRPr="00254669">
        <w:rPr>
          <w:rFonts w:ascii="SimSun" w:hAnsi="SimSun" w:cs="SimSun" w:hint="eastAsia"/>
          <w:snapToGrid w:val="0"/>
          <w:kern w:val="22"/>
          <w:sz w:val="24"/>
          <w:lang w:eastAsia="zh-CN"/>
        </w:rPr>
        <w:t>下文讨论进行风险和脆弱性评估的主要考虑因素和一般活动。</w:t>
      </w:r>
      <w:r w:rsidRPr="00EA0838">
        <w:rPr>
          <w:rFonts w:ascii="SimSun" w:hAnsi="SimSun" w:cs="SimSun" w:hint="eastAsia"/>
          <w:snapToGrid w:val="0"/>
          <w:spacing w:val="-20"/>
          <w:kern w:val="22"/>
          <w:sz w:val="24"/>
          <w:lang w:eastAsia="zh-CN"/>
        </w:rPr>
        <w:t>相关工具和实例以及更详细的循序渐进导则作为补充信息</w:t>
      </w:r>
      <w:r w:rsidRPr="00EA0838">
        <w:rPr>
          <w:spacing w:val="-20"/>
          <w:sz w:val="24"/>
          <w:vertAlign w:val="superscript"/>
        </w:rPr>
        <w:footnoteReference w:id="189"/>
      </w:r>
      <w:r w:rsidR="00EA0838" w:rsidRPr="00EA0838">
        <w:rPr>
          <w:rFonts w:eastAsiaTheme="minorEastAsia"/>
          <w:snapToGrid w:val="0"/>
          <w:spacing w:val="-20"/>
          <w:kern w:val="22"/>
          <w:sz w:val="24"/>
          <w:lang w:eastAsia="zh-CN"/>
        </w:rPr>
        <w:t xml:space="preserve"> </w:t>
      </w:r>
      <w:r w:rsidRPr="00EA0838">
        <w:rPr>
          <w:rFonts w:ascii="SimSun" w:hAnsi="SimSun" w:cs="SimSun" w:hint="eastAsia"/>
          <w:snapToGrid w:val="0"/>
          <w:spacing w:val="-20"/>
          <w:kern w:val="22"/>
          <w:sz w:val="24"/>
          <w:lang w:eastAsia="zh-CN"/>
        </w:rPr>
        <w:t>提供，载于步骤</w:t>
      </w:r>
      <w:r w:rsidRPr="00EA0838">
        <w:rPr>
          <w:snapToGrid w:val="0"/>
          <w:spacing w:val="-20"/>
          <w:kern w:val="22"/>
          <w:sz w:val="24"/>
          <w:lang w:eastAsia="zh-CN"/>
        </w:rPr>
        <w:t>B</w:t>
      </w:r>
      <w:r w:rsidRPr="00EA0838">
        <w:rPr>
          <w:rFonts w:ascii="SimSun" w:hAnsi="SimSun" w:cs="SimSun" w:hint="eastAsia"/>
          <w:snapToGrid w:val="0"/>
          <w:spacing w:val="-20"/>
          <w:kern w:val="22"/>
          <w:sz w:val="24"/>
          <w:lang w:eastAsia="zh-CN"/>
        </w:rPr>
        <w:t>工具箱：进行风险和脆弱性评估。</w:t>
      </w:r>
    </w:p>
    <w:p w:rsidR="005C11B6" w:rsidRPr="00254669" w:rsidRDefault="005C11B6" w:rsidP="005C11B6">
      <w:pPr>
        <w:widowControl w:val="0"/>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成果</w:t>
      </w:r>
    </w:p>
    <w:p w:rsidR="005C11B6" w:rsidRPr="00825FFC" w:rsidRDefault="005C11B6" w:rsidP="00C83151">
      <w:pPr>
        <w:widowControl w:val="0"/>
        <w:numPr>
          <w:ilvl w:val="0"/>
          <w:numId w:val="124"/>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825FFC">
        <w:rPr>
          <w:rFonts w:ascii="SimSun" w:hint="eastAsia"/>
          <w:bCs/>
          <w:kern w:val="22"/>
          <w:sz w:val="24"/>
          <w:lang w:eastAsia="zh-CN"/>
        </w:rPr>
        <w:t>涉及灾害、受灾、脆弱性（包括敏感性和适应能力）的社会</w:t>
      </w:r>
      <w:r w:rsidRPr="00825FFC">
        <w:rPr>
          <w:rFonts w:ascii="SimSun" w:hint="eastAsia"/>
          <w:bCs/>
          <w:kern w:val="22"/>
          <w:sz w:val="24"/>
          <w:lang w:eastAsia="zh-CN"/>
        </w:rPr>
        <w:t>-</w:t>
      </w:r>
      <w:r w:rsidRPr="00825FFC">
        <w:rPr>
          <w:rFonts w:ascii="SimSun" w:hint="eastAsia"/>
          <w:bCs/>
          <w:kern w:val="22"/>
          <w:sz w:val="24"/>
          <w:lang w:eastAsia="zh-CN"/>
        </w:rPr>
        <w:t>生态系统当前</w:t>
      </w:r>
      <w:r w:rsidRPr="00825FFC">
        <w:rPr>
          <w:rFonts w:ascii="SimSun" w:hint="eastAsia"/>
          <w:bCs/>
          <w:kern w:val="22"/>
          <w:sz w:val="24"/>
          <w:lang w:eastAsia="zh-CN"/>
        </w:rPr>
        <w:lastRenderedPageBreak/>
        <w:t>和未来气候情景中的风险和脆弱性概况；</w:t>
      </w:r>
    </w:p>
    <w:p w:rsidR="005C11B6" w:rsidRPr="00825FFC" w:rsidRDefault="005C11B6" w:rsidP="00C83151">
      <w:pPr>
        <w:widowControl w:val="0"/>
        <w:numPr>
          <w:ilvl w:val="0"/>
          <w:numId w:val="124"/>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825FFC">
        <w:rPr>
          <w:rFonts w:ascii="SimSun" w:hint="eastAsia"/>
          <w:bCs/>
          <w:kern w:val="22"/>
          <w:sz w:val="24"/>
          <w:lang w:eastAsia="zh-CN"/>
        </w:rPr>
        <w:t>风险的主要诱发因素和根本原因。</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关键行动</w:t>
      </w:r>
    </w:p>
    <w:p w:rsidR="005C11B6" w:rsidRPr="00825FFC" w:rsidRDefault="005C11B6" w:rsidP="00C83151">
      <w:pPr>
        <w:numPr>
          <w:ilvl w:val="0"/>
          <w:numId w:val="125"/>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825FFC">
        <w:rPr>
          <w:rFonts w:ascii="SimSun" w:hint="eastAsia"/>
          <w:bCs/>
          <w:kern w:val="22"/>
          <w:sz w:val="24"/>
          <w:lang w:eastAsia="zh-CN"/>
        </w:rPr>
        <w:t>制定或利用框架和概念，承认人与生态系统之间的关系是一体化的社会</w:t>
      </w:r>
      <w:r w:rsidRPr="00825FFC">
        <w:rPr>
          <w:rFonts w:ascii="SimSun" w:hint="eastAsia"/>
          <w:bCs/>
          <w:kern w:val="22"/>
          <w:sz w:val="24"/>
          <w:lang w:eastAsia="zh-CN"/>
        </w:rPr>
        <w:t>-</w:t>
      </w:r>
      <w:r w:rsidRPr="00825FFC">
        <w:rPr>
          <w:rFonts w:ascii="SimSun" w:hint="eastAsia"/>
          <w:bCs/>
          <w:kern w:val="22"/>
          <w:sz w:val="24"/>
          <w:lang w:eastAsia="zh-CN"/>
        </w:rPr>
        <w:t>生态系统，而不只是通过人的视角看待适应气候变化和减少风险问题；</w:t>
      </w:r>
    </w:p>
    <w:p w:rsidR="005C11B6" w:rsidRPr="00825FFC" w:rsidRDefault="005C11B6" w:rsidP="00C83151">
      <w:pPr>
        <w:numPr>
          <w:ilvl w:val="0"/>
          <w:numId w:val="125"/>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825FFC">
        <w:rPr>
          <w:rFonts w:ascii="SimSun" w:hint="eastAsia"/>
          <w:bCs/>
          <w:kern w:val="22"/>
          <w:sz w:val="24"/>
          <w:lang w:eastAsia="zh-CN"/>
        </w:rPr>
        <w:t>用灵活标准来评估过去和当前社会</w:t>
      </w:r>
      <w:r w:rsidRPr="00825FFC">
        <w:rPr>
          <w:rFonts w:ascii="SimSun" w:hint="eastAsia"/>
          <w:bCs/>
          <w:kern w:val="22"/>
          <w:sz w:val="24"/>
          <w:lang w:eastAsia="zh-CN"/>
        </w:rPr>
        <w:t>-</w:t>
      </w:r>
      <w:r w:rsidRPr="00825FFC">
        <w:rPr>
          <w:rFonts w:ascii="SimSun" w:hint="eastAsia"/>
          <w:bCs/>
          <w:kern w:val="22"/>
          <w:sz w:val="24"/>
          <w:lang w:eastAsia="zh-CN"/>
        </w:rPr>
        <w:t>生态系统承受的气候和非气候风险，以处理人与环境系统之间的联系：</w:t>
      </w:r>
    </w:p>
    <w:p w:rsidR="005C11B6" w:rsidRPr="00825FFC" w:rsidRDefault="005C11B6" w:rsidP="00C83151">
      <w:pPr>
        <w:pStyle w:val="ListParagraph"/>
        <w:numPr>
          <w:ilvl w:val="0"/>
          <w:numId w:val="126"/>
        </w:numPr>
        <w:suppressLineNumbers/>
        <w:suppressAutoHyphens/>
        <w:kinsoku w:val="0"/>
        <w:overflowPunct w:val="0"/>
        <w:autoSpaceDE w:val="0"/>
        <w:autoSpaceDN w:val="0"/>
        <w:adjustRightInd w:val="0"/>
        <w:snapToGrid w:val="0"/>
        <w:spacing w:before="120" w:after="120"/>
        <w:ind w:left="1440"/>
        <w:contextualSpacing w:val="0"/>
        <w:rPr>
          <w:rFonts w:ascii="SimSun" w:hAnsi="SimSun"/>
          <w:snapToGrid w:val="0"/>
          <w:kern w:val="22"/>
          <w:sz w:val="24"/>
          <w:lang w:eastAsia="zh-CN"/>
        </w:rPr>
      </w:pPr>
      <w:r w:rsidRPr="00825FFC">
        <w:rPr>
          <w:rFonts w:ascii="SimSun" w:hAnsi="SimSun" w:cs="SimSun" w:hint="eastAsia"/>
          <w:snapToGrid w:val="0"/>
          <w:kern w:val="22"/>
          <w:sz w:val="24"/>
          <w:lang w:eastAsia="zh-CN"/>
        </w:rPr>
        <w:t>参考以往关于气候变化对生物多样性和生态系统</w:t>
      </w:r>
      <w:r>
        <w:rPr>
          <w:rFonts w:ascii="SimSun" w:hAnsi="SimSun" w:cs="SimSun" w:hint="eastAsia"/>
          <w:snapToGrid w:val="0"/>
          <w:kern w:val="22"/>
          <w:sz w:val="24"/>
          <w:lang w:eastAsia="zh-CN"/>
        </w:rPr>
        <w:t>功能</w:t>
      </w:r>
      <w:r>
        <w:rPr>
          <w:rFonts w:ascii="SimSun" w:hAnsi="SimSun" w:cs="SimSun"/>
          <w:snapToGrid w:val="0"/>
          <w:kern w:val="22"/>
          <w:sz w:val="24"/>
          <w:lang w:eastAsia="zh-CN"/>
        </w:rPr>
        <w:t>和</w:t>
      </w:r>
      <w:r w:rsidRPr="00825FFC">
        <w:rPr>
          <w:rFonts w:ascii="SimSun" w:hAnsi="SimSun" w:cs="SimSun" w:hint="eastAsia"/>
          <w:snapToGrid w:val="0"/>
          <w:kern w:val="22"/>
          <w:sz w:val="24"/>
          <w:lang w:eastAsia="zh-CN"/>
        </w:rPr>
        <w:t>服务的影响的评估；例如，为</w:t>
      </w:r>
      <w:r w:rsidRPr="00825FFC">
        <w:rPr>
          <w:rStyle w:val="ng-binding"/>
          <w:rFonts w:ascii="SimSun" w:hAnsi="SimSun" w:cs="SimSun" w:hint="eastAsia"/>
          <w:sz w:val="24"/>
          <w:lang w:eastAsia="zh-CN"/>
        </w:rPr>
        <w:t>《气候变化框架公约》</w:t>
      </w:r>
      <w:r w:rsidRPr="00825FFC">
        <w:rPr>
          <w:rFonts w:ascii="SimSun" w:hAnsi="SimSun" w:cs="SimSun" w:hint="eastAsia"/>
          <w:snapToGrid w:val="0"/>
          <w:kern w:val="22"/>
          <w:sz w:val="24"/>
          <w:lang w:eastAsia="zh-CN"/>
        </w:rPr>
        <w:t>编制的国家影响和脆弱性评估，或林业、农业、渔业或其他相关部门的脆弱性评估；</w:t>
      </w:r>
    </w:p>
    <w:p w:rsidR="005C11B6" w:rsidRPr="005C1848" w:rsidRDefault="005C11B6" w:rsidP="00C83151">
      <w:pPr>
        <w:pStyle w:val="ListParagraph"/>
        <w:numPr>
          <w:ilvl w:val="0"/>
          <w:numId w:val="126"/>
        </w:numPr>
        <w:suppressLineNumbers/>
        <w:suppressAutoHyphens/>
        <w:kinsoku w:val="0"/>
        <w:overflowPunct w:val="0"/>
        <w:autoSpaceDE w:val="0"/>
        <w:autoSpaceDN w:val="0"/>
        <w:adjustRightInd w:val="0"/>
        <w:snapToGrid w:val="0"/>
        <w:spacing w:before="120" w:after="120"/>
        <w:ind w:left="1440"/>
        <w:contextualSpacing w:val="0"/>
        <w:rPr>
          <w:rFonts w:ascii="SimSun" w:hAnsi="SimSun" w:cs="SimSun"/>
          <w:snapToGrid w:val="0"/>
          <w:kern w:val="22"/>
          <w:sz w:val="24"/>
          <w:lang w:eastAsia="zh-CN"/>
        </w:rPr>
      </w:pPr>
      <w:r w:rsidRPr="005C1848">
        <w:rPr>
          <w:rFonts w:ascii="SimSun" w:hAnsi="SimSun" w:cs="SimSun" w:hint="eastAsia"/>
          <w:snapToGrid w:val="0"/>
          <w:kern w:val="22"/>
          <w:sz w:val="24"/>
          <w:lang w:eastAsia="zh-CN"/>
        </w:rPr>
        <w:t>开展社会经济和生态实地调查，查明社区和生态系统（包括为适应气候变化或减少灾害风险提供重</w:t>
      </w:r>
      <w:r>
        <w:rPr>
          <w:rFonts w:ascii="SimSun" w:hAnsi="SimSun" w:cs="SimSun" w:hint="eastAsia"/>
          <w:snapToGrid w:val="0"/>
          <w:kern w:val="22"/>
          <w:sz w:val="24"/>
          <w:lang w:eastAsia="zh-CN"/>
        </w:rPr>
        <w:t>要功能和</w:t>
      </w:r>
      <w:r w:rsidRPr="005C1848">
        <w:rPr>
          <w:rFonts w:ascii="SimSun" w:hAnsi="SimSun" w:cs="SimSun" w:hint="eastAsia"/>
          <w:snapToGrid w:val="0"/>
          <w:kern w:val="22"/>
          <w:sz w:val="24"/>
          <w:lang w:eastAsia="zh-CN"/>
        </w:rPr>
        <w:t>服务的生态系统）的脆弱性（更多详情见补充信息</w:t>
      </w:r>
      <w:r w:rsidRPr="00D753CF">
        <w:rPr>
          <w:rFonts w:cs="SimSun"/>
          <w:sz w:val="24"/>
          <w:vertAlign w:val="superscript"/>
          <w:lang w:eastAsia="zh-CN"/>
        </w:rPr>
        <w:footnoteReference w:id="190"/>
      </w:r>
      <w:r w:rsidRPr="005C1848">
        <w:rPr>
          <w:rFonts w:ascii="SimSun" w:hAnsi="SimSun" w:cs="SimSun" w:hint="eastAsia"/>
          <w:snapToGrid w:val="0"/>
          <w:kern w:val="22"/>
          <w:sz w:val="24"/>
          <w:lang w:eastAsia="zh-CN"/>
        </w:rPr>
        <w:t>）；</w:t>
      </w:r>
    </w:p>
    <w:p w:rsidR="005C11B6" w:rsidRPr="00825FFC" w:rsidRDefault="005C11B6" w:rsidP="00C83151">
      <w:pPr>
        <w:pStyle w:val="ListParagraph"/>
        <w:numPr>
          <w:ilvl w:val="0"/>
          <w:numId w:val="126"/>
        </w:numPr>
        <w:suppressLineNumbers/>
        <w:suppressAutoHyphens/>
        <w:kinsoku w:val="0"/>
        <w:overflowPunct w:val="0"/>
        <w:autoSpaceDE w:val="0"/>
        <w:autoSpaceDN w:val="0"/>
        <w:adjustRightInd w:val="0"/>
        <w:snapToGrid w:val="0"/>
        <w:spacing w:before="120" w:after="120"/>
        <w:ind w:left="1440"/>
        <w:contextualSpacing w:val="0"/>
        <w:rPr>
          <w:rFonts w:ascii="SimSun" w:hAnsi="SimSun" w:cs="SimSun"/>
          <w:snapToGrid w:val="0"/>
          <w:kern w:val="22"/>
          <w:sz w:val="24"/>
          <w:lang w:eastAsia="zh-CN"/>
        </w:rPr>
      </w:pPr>
      <w:r w:rsidRPr="005C1848">
        <w:rPr>
          <w:rFonts w:ascii="SimSun" w:hAnsi="SimSun" w:cs="SimSun" w:hint="eastAsia"/>
          <w:snapToGrid w:val="0"/>
          <w:kern w:val="22"/>
          <w:sz w:val="24"/>
          <w:lang w:eastAsia="zh-CN"/>
        </w:rPr>
        <w:t>根据</w:t>
      </w:r>
      <w:r>
        <w:rPr>
          <w:rFonts w:ascii="SimSun" w:hAnsi="SimSun" w:cs="SimSun" w:hint="eastAsia"/>
          <w:snapToGrid w:val="0"/>
          <w:kern w:val="22"/>
          <w:sz w:val="24"/>
          <w:lang w:eastAsia="zh-CN"/>
        </w:rPr>
        <w:t>当前</w:t>
      </w:r>
      <w:r>
        <w:rPr>
          <w:rFonts w:ascii="SimSun" w:hAnsi="SimSun" w:cs="SimSun"/>
          <w:snapToGrid w:val="0"/>
          <w:kern w:val="22"/>
          <w:sz w:val="24"/>
          <w:lang w:eastAsia="zh-CN"/>
        </w:rPr>
        <w:t>风险的</w:t>
      </w:r>
      <w:r>
        <w:rPr>
          <w:rFonts w:ascii="SimSun" w:hAnsi="SimSun" w:cs="SimSun" w:hint="eastAsia"/>
          <w:snapToGrid w:val="0"/>
          <w:kern w:val="22"/>
          <w:sz w:val="24"/>
          <w:lang w:eastAsia="zh-CN"/>
        </w:rPr>
        <w:t>驱动因素</w:t>
      </w:r>
      <w:r>
        <w:rPr>
          <w:rFonts w:ascii="SimSun" w:hAnsi="SimSun" w:cs="SimSun"/>
          <w:snapToGrid w:val="0"/>
          <w:kern w:val="22"/>
          <w:sz w:val="24"/>
          <w:lang w:eastAsia="zh-CN"/>
        </w:rPr>
        <w:t>和</w:t>
      </w:r>
      <w:r>
        <w:rPr>
          <w:rFonts w:ascii="SimSun" w:hAnsi="SimSun" w:cs="SimSun" w:hint="eastAsia"/>
          <w:snapToGrid w:val="0"/>
          <w:kern w:val="22"/>
          <w:sz w:val="24"/>
          <w:lang w:eastAsia="zh-CN"/>
        </w:rPr>
        <w:t>脆弱性</w:t>
      </w:r>
      <w:r>
        <w:rPr>
          <w:rFonts w:ascii="SimSun" w:hAnsi="SimSun" w:cs="SimSun"/>
          <w:snapToGrid w:val="0"/>
          <w:kern w:val="22"/>
          <w:sz w:val="24"/>
          <w:lang w:eastAsia="zh-CN"/>
        </w:rPr>
        <w:t>，如何可能评估</w:t>
      </w:r>
      <w:r w:rsidRPr="005C1848">
        <w:rPr>
          <w:rFonts w:ascii="SimSun" w:hAnsi="SimSun" w:cs="SimSun" w:hint="eastAsia"/>
          <w:snapToGrid w:val="0"/>
          <w:kern w:val="22"/>
          <w:sz w:val="24"/>
          <w:lang w:eastAsia="zh-CN"/>
        </w:rPr>
        <w:t>适当</w:t>
      </w:r>
      <w:r>
        <w:rPr>
          <w:rFonts w:ascii="SimSun" w:hAnsi="SimSun" w:cs="SimSun" w:hint="eastAsia"/>
          <w:snapToGrid w:val="0"/>
          <w:kern w:val="22"/>
          <w:sz w:val="24"/>
          <w:lang w:eastAsia="zh-CN"/>
        </w:rPr>
        <w:t>规模</w:t>
      </w:r>
      <w:r w:rsidRPr="005C1848">
        <w:rPr>
          <w:rFonts w:ascii="SimSun" w:hAnsi="SimSun" w:cs="SimSun" w:hint="eastAsia"/>
          <w:snapToGrid w:val="0"/>
          <w:kern w:val="22"/>
          <w:sz w:val="24"/>
          <w:lang w:eastAsia="zh-CN"/>
        </w:rPr>
        <w:t>（如在适当情况下缩小到地方一级）的气候变化预测或情景来评估未来的风险；</w:t>
      </w:r>
    </w:p>
    <w:p w:rsidR="005C11B6" w:rsidRPr="00825FFC" w:rsidRDefault="005C11B6" w:rsidP="00C83151">
      <w:pPr>
        <w:numPr>
          <w:ilvl w:val="0"/>
          <w:numId w:val="125"/>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825FFC">
        <w:rPr>
          <w:rFonts w:ascii="SimSun" w:hint="eastAsia"/>
          <w:bCs/>
          <w:kern w:val="22"/>
          <w:sz w:val="24"/>
          <w:lang w:eastAsia="zh-CN"/>
        </w:rPr>
        <w:t>融合基于专家判断和</w:t>
      </w:r>
      <w:r>
        <w:rPr>
          <w:rFonts w:ascii="SimSun" w:hint="eastAsia"/>
          <w:bCs/>
          <w:kern w:val="22"/>
          <w:sz w:val="24"/>
          <w:lang w:eastAsia="zh-CN"/>
        </w:rPr>
        <w:t>土著</w:t>
      </w:r>
      <w:r>
        <w:rPr>
          <w:rFonts w:ascii="SimSun"/>
          <w:bCs/>
          <w:kern w:val="22"/>
          <w:sz w:val="24"/>
          <w:lang w:eastAsia="zh-CN"/>
        </w:rPr>
        <w:t>和</w:t>
      </w:r>
      <w:r w:rsidRPr="00825FFC">
        <w:rPr>
          <w:rFonts w:ascii="SimSun" w:hint="eastAsia"/>
          <w:bCs/>
          <w:kern w:val="22"/>
          <w:sz w:val="24"/>
          <w:lang w:eastAsia="zh-CN"/>
        </w:rPr>
        <w:t>传统知识的定量方法（根据科学模型）和定性方法（更多细节见下文）。例如，利用参与式农村评估了解当地的看法和以往经验；</w:t>
      </w:r>
    </w:p>
    <w:p w:rsidR="005C11B6" w:rsidRPr="00825FFC" w:rsidRDefault="005C11B6" w:rsidP="00C83151">
      <w:pPr>
        <w:numPr>
          <w:ilvl w:val="0"/>
          <w:numId w:val="125"/>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825FFC">
        <w:rPr>
          <w:rFonts w:ascii="SimSun" w:hint="eastAsia"/>
          <w:bCs/>
          <w:kern w:val="22"/>
          <w:sz w:val="24"/>
          <w:lang w:eastAsia="zh-CN"/>
        </w:rPr>
        <w:t>利用参与式三维风险模型等方式，绘制灾害和风险图。</w:t>
      </w:r>
    </w:p>
    <w:p w:rsidR="005C11B6" w:rsidRPr="00254669" w:rsidRDefault="005C11B6" w:rsidP="005C11B6">
      <w:pPr>
        <w:keepNext/>
        <w:suppressLineNumbers/>
        <w:suppressAutoHyphens/>
        <w:kinsoku w:val="0"/>
        <w:overflowPunct w:val="0"/>
        <w:autoSpaceDE w:val="0"/>
        <w:autoSpaceDN w:val="0"/>
        <w:adjustRightInd w:val="0"/>
        <w:spacing w:before="120" w:after="120"/>
        <w:outlineLvl w:val="1"/>
        <w:rPr>
          <w:rFonts w:ascii="SimSun" w:hAnsi="SimSun"/>
          <w:b/>
          <w:snapToGrid w:val="0"/>
          <w:kern w:val="22"/>
          <w:sz w:val="24"/>
          <w:lang w:eastAsia="zh-CN"/>
        </w:rPr>
      </w:pPr>
      <w:bookmarkStart w:id="117" w:name="_Toc504402391"/>
      <w:r w:rsidRPr="00254669">
        <w:rPr>
          <w:rFonts w:ascii="SimSun" w:hAnsi="SimSun" w:cs="SimSun" w:hint="eastAsia"/>
          <w:b/>
          <w:snapToGrid w:val="0"/>
          <w:kern w:val="22"/>
          <w:sz w:val="24"/>
          <w:lang w:eastAsia="zh-CN"/>
        </w:rPr>
        <w:t>步骤</w:t>
      </w:r>
      <w:r>
        <w:rPr>
          <w:rFonts w:ascii="SimSun" w:hAnsi="SimSun" w:cs="SimSun" w:hint="eastAsia"/>
          <w:b/>
          <w:snapToGrid w:val="0"/>
          <w:kern w:val="22"/>
          <w:sz w:val="24"/>
          <w:lang w:eastAsia="zh-CN"/>
        </w:rPr>
        <w:t xml:space="preserve"> </w:t>
      </w:r>
      <w:r w:rsidRPr="00254669">
        <w:rPr>
          <w:rFonts w:ascii="SimSun" w:hAnsi="SimSun"/>
          <w:b/>
          <w:snapToGrid w:val="0"/>
          <w:kern w:val="22"/>
          <w:sz w:val="24"/>
          <w:lang w:eastAsia="zh-CN"/>
        </w:rPr>
        <w:t xml:space="preserve">C.  </w:t>
      </w:r>
      <w:r w:rsidRPr="00254669">
        <w:rPr>
          <w:rFonts w:ascii="SimSun" w:hAnsi="SimSun" w:cs="SimSun" w:hint="eastAsia"/>
          <w:b/>
          <w:snapToGrid w:val="0"/>
          <w:kern w:val="22"/>
          <w:sz w:val="24"/>
          <w:lang w:eastAsia="zh-CN"/>
        </w:rPr>
        <w:t>确认</w:t>
      </w:r>
      <w:r>
        <w:rPr>
          <w:rFonts w:ascii="SimSun" w:hAnsi="SimSun" w:cs="SimSun" w:hint="eastAsia"/>
          <w:b/>
          <w:snapToGrid w:val="0"/>
          <w:kern w:val="22"/>
          <w:sz w:val="24"/>
          <w:lang w:eastAsia="zh-CN"/>
        </w:rPr>
        <w:t>基于生态系统的适应</w:t>
      </w:r>
      <w:r w:rsidRPr="00254669">
        <w:rPr>
          <w:rFonts w:ascii="SimSun" w:hAnsi="SimSun" w:cs="SimSun" w:hint="eastAsia"/>
          <w:b/>
          <w:snapToGrid w:val="0"/>
          <w:kern w:val="22"/>
          <w:sz w:val="24"/>
          <w:lang w:eastAsia="zh-CN"/>
        </w:rPr>
        <w:t>气候变化和减少灾害风险的</w:t>
      </w:r>
      <w:bookmarkEnd w:id="117"/>
      <w:r w:rsidRPr="00254669">
        <w:rPr>
          <w:rFonts w:ascii="SimSun" w:hAnsi="SimSun" w:cs="SimSun" w:hint="eastAsia"/>
          <w:b/>
          <w:snapToGrid w:val="0"/>
          <w:kern w:val="22"/>
          <w:sz w:val="24"/>
          <w:lang w:eastAsia="zh-CN"/>
        </w:rPr>
        <w:t>备选方案</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rsidR="005C11B6" w:rsidRPr="003C22BF"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color w:val="242021"/>
          <w:kern w:val="22"/>
          <w:sz w:val="24"/>
          <w:lang w:eastAsia="zh-CN"/>
        </w:rPr>
      </w:pPr>
      <w:r w:rsidRPr="003C22BF">
        <w:rPr>
          <w:rFonts w:eastAsiaTheme="minorEastAsia"/>
          <w:snapToGrid w:val="0"/>
          <w:color w:val="242021"/>
          <w:kern w:val="22"/>
          <w:sz w:val="24"/>
          <w:lang w:eastAsia="zh-CN"/>
        </w:rPr>
        <w:t>在明确社会</w:t>
      </w:r>
      <w:r w:rsidRPr="003C22BF">
        <w:rPr>
          <w:rFonts w:eastAsiaTheme="minorEastAsia"/>
          <w:snapToGrid w:val="0"/>
          <w:color w:val="242021"/>
          <w:kern w:val="22"/>
          <w:sz w:val="24"/>
          <w:lang w:eastAsia="zh-CN"/>
        </w:rPr>
        <w:t>-</w:t>
      </w:r>
      <w:r w:rsidRPr="003C22BF">
        <w:rPr>
          <w:rFonts w:eastAsiaTheme="minorEastAsia"/>
          <w:snapToGrid w:val="0"/>
          <w:color w:val="242021"/>
          <w:kern w:val="22"/>
          <w:sz w:val="24"/>
          <w:lang w:eastAsia="zh-CN"/>
        </w:rPr>
        <w:t>生态系统</w:t>
      </w:r>
      <w:r w:rsidRPr="003C22BF">
        <w:rPr>
          <w:rFonts w:eastAsiaTheme="minorEastAsia"/>
          <w:snapToGrid w:val="0"/>
          <w:color w:val="242021"/>
          <w:kern w:val="22"/>
          <w:sz w:val="24"/>
          <w:lang w:eastAsia="zh-CN"/>
        </w:rPr>
        <w:t>/</w:t>
      </w:r>
      <w:r w:rsidRPr="003C22BF">
        <w:rPr>
          <w:rFonts w:eastAsiaTheme="minorEastAsia"/>
          <w:snapToGrid w:val="0"/>
          <w:color w:val="242021"/>
          <w:kern w:val="22"/>
          <w:sz w:val="24"/>
          <w:lang w:eastAsia="zh-CN"/>
        </w:rPr>
        <w:t>景观的界限并查明基于生态系统的适应气候变化和减少灾害风险的最初切入点及脆弱性和风险之后（步骤</w:t>
      </w:r>
      <w:r w:rsidRPr="003C22BF">
        <w:rPr>
          <w:rFonts w:eastAsiaTheme="minorEastAsia"/>
          <w:snapToGrid w:val="0"/>
          <w:color w:val="242021"/>
          <w:kern w:val="22"/>
          <w:sz w:val="24"/>
          <w:lang w:eastAsia="zh-CN"/>
        </w:rPr>
        <w:t>A</w:t>
      </w:r>
      <w:r w:rsidRPr="003C22BF">
        <w:rPr>
          <w:rFonts w:eastAsiaTheme="minorEastAsia"/>
          <w:snapToGrid w:val="0"/>
          <w:color w:val="242021"/>
          <w:kern w:val="22"/>
          <w:sz w:val="24"/>
          <w:lang w:eastAsia="zh-CN"/>
        </w:rPr>
        <w:t>），多利益相关方群体在适应气候变化和减少灾害风险总体战略中确认可能的备选方案。与此步骤相关的有关工具清单作为补充信息</w:t>
      </w:r>
      <w:r w:rsidRPr="003C22BF">
        <w:rPr>
          <w:rStyle w:val="FootnoteReference"/>
          <w:rFonts w:eastAsiaTheme="minorEastAsia"/>
          <w:snapToGrid w:val="0"/>
          <w:color w:val="242021"/>
          <w:kern w:val="22"/>
          <w:sz w:val="24"/>
        </w:rPr>
        <w:footnoteReference w:id="191"/>
      </w:r>
      <w:r w:rsidRPr="003C22BF">
        <w:rPr>
          <w:rFonts w:eastAsiaTheme="minorEastAsia"/>
          <w:snapToGrid w:val="0"/>
          <w:color w:val="242021"/>
          <w:kern w:val="22"/>
          <w:sz w:val="24"/>
          <w:lang w:eastAsia="zh-CN"/>
        </w:rPr>
        <w:t xml:space="preserve"> </w:t>
      </w:r>
      <w:r w:rsidRPr="003C22BF">
        <w:rPr>
          <w:rFonts w:eastAsiaTheme="minorEastAsia"/>
          <w:snapToGrid w:val="0"/>
          <w:color w:val="242021"/>
          <w:kern w:val="22"/>
          <w:sz w:val="24"/>
          <w:lang w:eastAsia="zh-CN"/>
        </w:rPr>
        <w:t>提供，载于步骤</w:t>
      </w:r>
      <w:r w:rsidRPr="003C22BF">
        <w:rPr>
          <w:rFonts w:eastAsiaTheme="minorEastAsia"/>
          <w:snapToGrid w:val="0"/>
          <w:color w:val="242021"/>
          <w:kern w:val="22"/>
          <w:sz w:val="24"/>
          <w:lang w:eastAsia="zh-CN"/>
        </w:rPr>
        <w:t>C</w:t>
      </w:r>
      <w:r w:rsidRPr="003C22BF">
        <w:rPr>
          <w:rFonts w:eastAsiaTheme="minorEastAsia"/>
          <w:snapToGrid w:val="0"/>
          <w:color w:val="242021"/>
          <w:kern w:val="22"/>
          <w:sz w:val="24"/>
          <w:lang w:eastAsia="zh-CN"/>
        </w:rPr>
        <w:t>工具箱：确认基于生态系统的适应气候变化和减少灾害风险战略。</w:t>
      </w:r>
    </w:p>
    <w:p w:rsidR="005C11B6" w:rsidRPr="00254669" w:rsidRDefault="005C11B6" w:rsidP="005C11B6">
      <w:pPr>
        <w:suppressLineNumbers/>
        <w:suppressAutoHyphens/>
        <w:kinsoku w:val="0"/>
        <w:overflowPunct w:val="0"/>
        <w:autoSpaceDE w:val="0"/>
        <w:autoSpaceDN w:val="0"/>
        <w:adjustRightInd w:val="0"/>
        <w:spacing w:before="120" w:after="120"/>
        <w:rPr>
          <w:rFonts w:ascii="SimSun" w:hAnsi="SimSun"/>
          <w:b/>
          <w:snapToGrid w:val="0"/>
          <w:color w:val="242021"/>
          <w:kern w:val="22"/>
          <w:sz w:val="24"/>
          <w:lang w:eastAsia="zh-CN"/>
        </w:rPr>
      </w:pPr>
      <w:r w:rsidRPr="00254669">
        <w:rPr>
          <w:rFonts w:ascii="SimSun" w:hAnsi="SimSun" w:cs="SimSun" w:hint="eastAsia"/>
          <w:b/>
          <w:snapToGrid w:val="0"/>
          <w:color w:val="242021"/>
          <w:kern w:val="22"/>
          <w:sz w:val="24"/>
          <w:lang w:eastAsia="zh-CN"/>
        </w:rPr>
        <w:t>成果</w:t>
      </w:r>
    </w:p>
    <w:p w:rsidR="005C11B6" w:rsidRPr="003C22BF" w:rsidRDefault="004D58EF" w:rsidP="004D58EF">
      <w:pPr>
        <w:pStyle w:val="ListParagraph"/>
        <w:suppressLineNumbers/>
        <w:tabs>
          <w:tab w:val="left" w:pos="720"/>
        </w:tabs>
        <w:suppressAutoHyphens/>
        <w:kinsoku w:val="0"/>
        <w:overflowPunct w:val="0"/>
        <w:autoSpaceDE w:val="0"/>
        <w:autoSpaceDN w:val="0"/>
        <w:adjustRightInd w:val="0"/>
        <w:snapToGrid w:val="0"/>
        <w:spacing w:before="120" w:after="120"/>
        <w:ind w:left="0"/>
        <w:contextualSpacing w:val="0"/>
        <w:rPr>
          <w:rFonts w:eastAsiaTheme="minorEastAsia"/>
          <w:snapToGrid w:val="0"/>
          <w:color w:val="242021"/>
          <w:kern w:val="22"/>
          <w:sz w:val="24"/>
          <w:lang w:eastAsia="zh-CN"/>
        </w:rPr>
      </w:pPr>
      <w:r>
        <w:rPr>
          <w:rFonts w:eastAsiaTheme="minorEastAsia"/>
          <w:snapToGrid w:val="0"/>
          <w:color w:val="242021"/>
          <w:kern w:val="22"/>
          <w:sz w:val="24"/>
          <w:lang w:val="en-US" w:eastAsia="zh-CN"/>
        </w:rPr>
        <w:tab/>
      </w:r>
      <w:r w:rsidR="005C11B6" w:rsidRPr="003C22BF">
        <w:rPr>
          <w:rFonts w:eastAsiaTheme="minorEastAsia" w:hint="eastAsia"/>
          <w:snapToGrid w:val="0"/>
          <w:color w:val="242021"/>
          <w:kern w:val="22"/>
          <w:sz w:val="24"/>
          <w:lang w:eastAsia="zh-CN"/>
        </w:rPr>
        <w:t>减少社会</w:t>
      </w:r>
      <w:r w:rsidR="005C11B6" w:rsidRPr="003C22BF">
        <w:rPr>
          <w:rFonts w:eastAsiaTheme="minorEastAsia" w:hint="eastAsia"/>
          <w:snapToGrid w:val="0"/>
          <w:color w:val="242021"/>
          <w:kern w:val="22"/>
          <w:sz w:val="24"/>
          <w:lang w:eastAsia="zh-CN"/>
        </w:rPr>
        <w:t>-</w:t>
      </w:r>
      <w:r w:rsidR="005C11B6" w:rsidRPr="003C22BF">
        <w:rPr>
          <w:rFonts w:eastAsiaTheme="minorEastAsia" w:hint="eastAsia"/>
          <w:snapToGrid w:val="0"/>
          <w:color w:val="242021"/>
          <w:kern w:val="22"/>
          <w:sz w:val="24"/>
          <w:lang w:eastAsia="zh-CN"/>
        </w:rPr>
        <w:t>生态系统遭受和易受气候灾害以及提高适应能力的已有战略和备选方案清单</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关键行动</w:t>
      </w:r>
    </w:p>
    <w:p w:rsidR="005C11B6" w:rsidRPr="00D753CF" w:rsidRDefault="005C11B6" w:rsidP="00C83151">
      <w:pPr>
        <w:numPr>
          <w:ilvl w:val="0"/>
          <w:numId w:val="127"/>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Pr>
          <w:rFonts w:ascii="SimSun" w:hint="eastAsia"/>
          <w:bCs/>
          <w:kern w:val="22"/>
          <w:sz w:val="24"/>
          <w:lang w:eastAsia="zh-CN"/>
        </w:rPr>
        <w:t>查明解决</w:t>
      </w:r>
      <w:r>
        <w:rPr>
          <w:rFonts w:ascii="SimSun"/>
          <w:bCs/>
          <w:kern w:val="22"/>
          <w:sz w:val="24"/>
          <w:lang w:eastAsia="zh-CN"/>
        </w:rPr>
        <w:t>气候变化影响和灾害风险的</w:t>
      </w:r>
      <w:r w:rsidRPr="00D753CF">
        <w:rPr>
          <w:rFonts w:ascii="SimSun" w:hint="eastAsia"/>
          <w:bCs/>
          <w:kern w:val="22"/>
          <w:sz w:val="24"/>
          <w:lang w:eastAsia="zh-CN"/>
        </w:rPr>
        <w:t>现有战略和对策</w:t>
      </w:r>
      <w:r>
        <w:rPr>
          <w:rFonts w:ascii="SimSun" w:hint="eastAsia"/>
          <w:bCs/>
          <w:kern w:val="22"/>
          <w:sz w:val="24"/>
          <w:lang w:eastAsia="zh-CN"/>
        </w:rPr>
        <w:t>以及</w:t>
      </w:r>
      <w:r>
        <w:rPr>
          <w:rFonts w:ascii="SimSun"/>
          <w:bCs/>
          <w:kern w:val="22"/>
          <w:sz w:val="24"/>
          <w:lang w:eastAsia="zh-CN"/>
        </w:rPr>
        <w:t>（或）用于解决当前气候脆弱性和对生态系统和社会的社会经济压力的现有战略和对策</w:t>
      </w:r>
      <w:r w:rsidRPr="00D753CF">
        <w:rPr>
          <w:rFonts w:ascii="SimSun" w:hint="eastAsia"/>
          <w:bCs/>
          <w:kern w:val="22"/>
          <w:sz w:val="24"/>
          <w:lang w:eastAsia="zh-CN"/>
        </w:rPr>
        <w:t>，</w:t>
      </w:r>
      <w:r>
        <w:rPr>
          <w:rFonts w:ascii="SimSun" w:hint="eastAsia"/>
          <w:bCs/>
          <w:kern w:val="22"/>
          <w:sz w:val="24"/>
          <w:lang w:eastAsia="zh-CN"/>
        </w:rPr>
        <w:t>并</w:t>
      </w:r>
      <w:r w:rsidRPr="00D753CF">
        <w:rPr>
          <w:rFonts w:ascii="SimSun" w:hint="eastAsia"/>
          <w:bCs/>
          <w:kern w:val="22"/>
          <w:sz w:val="24"/>
          <w:lang w:eastAsia="zh-CN"/>
        </w:rPr>
        <w:t>分析应对未来气候影响和风险的可行性；</w:t>
      </w:r>
    </w:p>
    <w:p w:rsidR="005C11B6" w:rsidRPr="00D753CF" w:rsidRDefault="005C11B6" w:rsidP="00C83151">
      <w:pPr>
        <w:numPr>
          <w:ilvl w:val="0"/>
          <w:numId w:val="127"/>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Pr>
          <w:rFonts w:ascii="SimSun" w:hint="eastAsia"/>
          <w:bCs/>
          <w:kern w:val="22"/>
          <w:sz w:val="24"/>
          <w:lang w:eastAsia="zh-CN"/>
        </w:rPr>
        <w:lastRenderedPageBreak/>
        <w:t>完善</w:t>
      </w:r>
      <w:r w:rsidRPr="00D753CF">
        <w:rPr>
          <w:rFonts w:ascii="SimSun" w:hint="eastAsia"/>
          <w:bCs/>
          <w:kern w:val="22"/>
          <w:sz w:val="24"/>
          <w:lang w:eastAsia="zh-CN"/>
        </w:rPr>
        <w:t>为</w:t>
      </w:r>
      <w:r>
        <w:rPr>
          <w:rFonts w:ascii="SimSun" w:hint="eastAsia"/>
          <w:bCs/>
          <w:kern w:val="22"/>
          <w:sz w:val="24"/>
          <w:lang w:eastAsia="zh-CN"/>
        </w:rPr>
        <w:t>基于生态系统的适应</w:t>
      </w:r>
      <w:r w:rsidRPr="00D753CF">
        <w:rPr>
          <w:rFonts w:ascii="SimSun" w:hint="eastAsia"/>
          <w:bCs/>
          <w:kern w:val="22"/>
          <w:sz w:val="24"/>
          <w:lang w:eastAsia="zh-CN"/>
        </w:rPr>
        <w:t>气候变化</w:t>
      </w:r>
      <w:r w:rsidRPr="00D753CF">
        <w:rPr>
          <w:rFonts w:ascii="SimSun" w:hint="eastAsia"/>
          <w:bCs/>
          <w:kern w:val="22"/>
          <w:sz w:val="24"/>
          <w:lang w:eastAsia="zh-CN"/>
        </w:rPr>
        <w:t>/</w:t>
      </w:r>
      <w:r w:rsidRPr="00D753CF">
        <w:rPr>
          <w:rFonts w:ascii="SimSun" w:hint="eastAsia"/>
          <w:bCs/>
          <w:kern w:val="22"/>
          <w:sz w:val="24"/>
          <w:lang w:eastAsia="zh-CN"/>
        </w:rPr>
        <w:t>减少灾害风险确认的最初切入点。甄选切入点的标准可包括：</w:t>
      </w:r>
    </w:p>
    <w:p w:rsidR="005C11B6" w:rsidRPr="00D77F8C" w:rsidRDefault="005C11B6" w:rsidP="00C83151">
      <w:pPr>
        <w:pStyle w:val="ListParagraph"/>
        <w:numPr>
          <w:ilvl w:val="0"/>
          <w:numId w:val="128"/>
        </w:numPr>
        <w:suppressLineNumbers/>
        <w:suppressAutoHyphens/>
        <w:kinsoku w:val="0"/>
        <w:overflowPunct w:val="0"/>
        <w:autoSpaceDE w:val="0"/>
        <w:autoSpaceDN w:val="0"/>
        <w:adjustRightInd w:val="0"/>
        <w:snapToGrid w:val="0"/>
        <w:spacing w:before="120" w:after="120"/>
        <w:ind w:left="2160"/>
        <w:contextualSpacing w:val="0"/>
        <w:rPr>
          <w:rFonts w:ascii="SimSun" w:hAnsi="SimSun" w:cs="SimSun"/>
          <w:snapToGrid w:val="0"/>
          <w:kern w:val="22"/>
          <w:sz w:val="24"/>
          <w:lang w:eastAsia="zh-CN"/>
        </w:rPr>
      </w:pPr>
      <w:r w:rsidRPr="00254669">
        <w:rPr>
          <w:rFonts w:ascii="SimSun" w:hAnsi="SimSun" w:cs="SimSun" w:hint="eastAsia"/>
          <w:snapToGrid w:val="0"/>
          <w:kern w:val="22"/>
          <w:sz w:val="24"/>
          <w:lang w:eastAsia="zh-CN"/>
        </w:rPr>
        <w:t>从以往类似社会-生态背景下的经验中产生实效</w:t>
      </w:r>
      <w:r>
        <w:rPr>
          <w:rFonts w:ascii="SimSun" w:hAnsi="SimSun" w:cs="SimSun" w:hint="eastAsia"/>
          <w:snapToGrid w:val="0"/>
          <w:kern w:val="22"/>
          <w:sz w:val="24"/>
          <w:lang w:eastAsia="zh-CN"/>
        </w:rPr>
        <w:t>的概率较高</w:t>
      </w:r>
      <w:r w:rsidRPr="00254669">
        <w:rPr>
          <w:rFonts w:ascii="SimSun" w:hAnsi="SimSun" w:cs="SimSun" w:hint="eastAsia"/>
          <w:snapToGrid w:val="0"/>
          <w:kern w:val="22"/>
          <w:sz w:val="24"/>
          <w:lang w:eastAsia="zh-CN"/>
        </w:rPr>
        <w:t>；</w:t>
      </w:r>
    </w:p>
    <w:p w:rsidR="005C11B6" w:rsidRPr="00D77F8C" w:rsidRDefault="005C11B6" w:rsidP="00C83151">
      <w:pPr>
        <w:pStyle w:val="ListParagraph"/>
        <w:numPr>
          <w:ilvl w:val="0"/>
          <w:numId w:val="128"/>
        </w:numPr>
        <w:suppressLineNumbers/>
        <w:suppressAutoHyphens/>
        <w:kinsoku w:val="0"/>
        <w:overflowPunct w:val="0"/>
        <w:autoSpaceDE w:val="0"/>
        <w:autoSpaceDN w:val="0"/>
        <w:adjustRightInd w:val="0"/>
        <w:snapToGrid w:val="0"/>
        <w:spacing w:before="120" w:after="120"/>
        <w:ind w:left="2160"/>
        <w:contextualSpacing w:val="0"/>
        <w:rPr>
          <w:rFonts w:ascii="SimSun" w:hAnsi="SimSun" w:cs="SimSun"/>
          <w:snapToGrid w:val="0"/>
          <w:kern w:val="22"/>
          <w:sz w:val="24"/>
          <w:lang w:eastAsia="zh-CN"/>
        </w:rPr>
      </w:pPr>
      <w:r w:rsidRPr="00254669">
        <w:rPr>
          <w:rFonts w:ascii="SimSun" w:hAnsi="SimSun" w:cs="SimSun" w:hint="eastAsia"/>
          <w:snapToGrid w:val="0"/>
          <w:kern w:val="22"/>
          <w:sz w:val="24"/>
          <w:lang w:eastAsia="zh-CN"/>
        </w:rPr>
        <w:t>得到利益攸关方的大力支持；</w:t>
      </w:r>
    </w:p>
    <w:p w:rsidR="005C11B6" w:rsidRPr="00A3224D" w:rsidRDefault="005C11B6" w:rsidP="00C83151">
      <w:pPr>
        <w:numPr>
          <w:ilvl w:val="0"/>
          <w:numId w:val="127"/>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A3224D">
        <w:rPr>
          <w:rFonts w:ascii="SimSun" w:hint="eastAsia"/>
          <w:bCs/>
          <w:kern w:val="22"/>
          <w:sz w:val="24"/>
          <w:lang w:eastAsia="zh-CN"/>
        </w:rPr>
        <w:t>与多利益攸关方群体，包括利益攸关方、权利持有人和专家合作，在总体适应气候变化战略中拟定适当战略，应对步骤</w:t>
      </w:r>
      <w:r w:rsidRPr="007179F8">
        <w:rPr>
          <w:bCs/>
          <w:kern w:val="22"/>
          <w:sz w:val="24"/>
          <w:lang w:eastAsia="zh-CN"/>
        </w:rPr>
        <w:t>B</w:t>
      </w:r>
      <w:r w:rsidRPr="00A3224D">
        <w:rPr>
          <w:rFonts w:ascii="SimSun" w:hint="eastAsia"/>
          <w:bCs/>
          <w:kern w:val="22"/>
          <w:sz w:val="24"/>
          <w:lang w:eastAsia="zh-CN"/>
        </w:rPr>
        <w:t>中查明的风险和脆弱性；</w:t>
      </w:r>
      <w:r w:rsidRPr="00A3224D">
        <w:rPr>
          <w:rFonts w:ascii="SimSun"/>
          <w:bCs/>
          <w:kern w:val="22"/>
          <w:sz w:val="24"/>
          <w:lang w:eastAsia="zh-CN"/>
        </w:rPr>
        <w:t xml:space="preserve"> </w:t>
      </w:r>
    </w:p>
    <w:p w:rsidR="005C11B6" w:rsidRPr="00A3224D" w:rsidRDefault="005C11B6" w:rsidP="00C83151">
      <w:pPr>
        <w:numPr>
          <w:ilvl w:val="0"/>
          <w:numId w:val="127"/>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A3224D">
        <w:rPr>
          <w:rFonts w:ascii="SimSun" w:hint="eastAsia"/>
          <w:bCs/>
          <w:kern w:val="22"/>
          <w:sz w:val="24"/>
          <w:lang w:eastAsia="zh-CN"/>
        </w:rPr>
        <w:t>评估各弱势群体、部门和生态系统的具体问题和优先事项；</w:t>
      </w:r>
    </w:p>
    <w:p w:rsidR="005C11B6" w:rsidRPr="00A3224D" w:rsidRDefault="005C11B6" w:rsidP="00C83151">
      <w:pPr>
        <w:numPr>
          <w:ilvl w:val="0"/>
          <w:numId w:val="127"/>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A3224D">
        <w:rPr>
          <w:rFonts w:ascii="SimSun" w:hint="eastAsia"/>
          <w:bCs/>
          <w:kern w:val="22"/>
          <w:sz w:val="24"/>
          <w:lang w:eastAsia="zh-CN"/>
        </w:rPr>
        <w:t>确保在当地、社区和家庭一级，并酌情在景观或流域一级，制定基于生态系统的适应气候变化和减少灾害风险的计划；</w:t>
      </w:r>
    </w:p>
    <w:p w:rsidR="005C11B6" w:rsidRPr="00A3224D" w:rsidRDefault="005C11B6" w:rsidP="00C83151">
      <w:pPr>
        <w:numPr>
          <w:ilvl w:val="0"/>
          <w:numId w:val="127"/>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A3224D">
        <w:rPr>
          <w:rFonts w:ascii="SimSun" w:hint="eastAsia"/>
          <w:bCs/>
          <w:kern w:val="22"/>
          <w:sz w:val="24"/>
          <w:lang w:eastAsia="zh-CN"/>
        </w:rPr>
        <w:t>查明符合步骤</w:t>
      </w:r>
      <w:r w:rsidRPr="00A3224D">
        <w:rPr>
          <w:rFonts w:ascii="SimSun" w:hint="eastAsia"/>
          <w:bCs/>
          <w:kern w:val="22"/>
          <w:sz w:val="24"/>
          <w:lang w:eastAsia="zh-CN"/>
        </w:rPr>
        <w:t>A</w:t>
      </w:r>
      <w:r w:rsidRPr="00A3224D">
        <w:rPr>
          <w:rFonts w:ascii="SimSun" w:hint="eastAsia"/>
          <w:bCs/>
          <w:kern w:val="22"/>
          <w:sz w:val="24"/>
          <w:lang w:eastAsia="zh-CN"/>
        </w:rPr>
        <w:t>定义的目标并坚持其重大要素的基于生态系统的适应气候变化和减少灾害风险战略；</w:t>
      </w:r>
    </w:p>
    <w:p w:rsidR="005C11B6" w:rsidRPr="00A3224D" w:rsidRDefault="005C11B6" w:rsidP="00C83151">
      <w:pPr>
        <w:numPr>
          <w:ilvl w:val="0"/>
          <w:numId w:val="127"/>
        </w:numPr>
        <w:suppressLineNumbers/>
        <w:suppressAutoHyphens/>
        <w:kinsoku w:val="0"/>
        <w:overflowPunct w:val="0"/>
        <w:autoSpaceDE w:val="0"/>
        <w:autoSpaceDN w:val="0"/>
        <w:adjustRightInd w:val="0"/>
        <w:snapToGrid w:val="0"/>
        <w:spacing w:before="120" w:after="120"/>
        <w:ind w:left="0" w:firstLine="720"/>
        <w:rPr>
          <w:rFonts w:ascii="SimSun"/>
          <w:bCs/>
          <w:kern w:val="22"/>
          <w:sz w:val="24"/>
          <w:lang w:eastAsia="zh-CN"/>
        </w:rPr>
      </w:pPr>
      <w:r w:rsidRPr="00A3224D">
        <w:rPr>
          <w:rFonts w:ascii="SimSun" w:hint="eastAsia"/>
          <w:bCs/>
          <w:kern w:val="22"/>
          <w:sz w:val="24"/>
          <w:lang w:eastAsia="zh-CN"/>
        </w:rPr>
        <w:t>审议采用基于生态系统的适应气候变化的合格准则和标准</w:t>
      </w:r>
      <w:bookmarkStart w:id="118" w:name="_Ref512860107"/>
      <w:r>
        <w:rPr>
          <w:rFonts w:ascii="SimSun" w:hint="eastAsia"/>
          <w:bCs/>
          <w:kern w:val="22"/>
          <w:sz w:val="24"/>
          <w:lang w:eastAsia="zh-CN"/>
        </w:rPr>
        <w:t>。</w:t>
      </w:r>
      <w:r w:rsidRPr="007179F8">
        <w:rPr>
          <w:bCs/>
          <w:kern w:val="22"/>
          <w:sz w:val="24"/>
          <w:vertAlign w:val="superscript"/>
          <w:lang w:eastAsia="zh-CN"/>
        </w:rPr>
        <w:footnoteReference w:id="192"/>
      </w:r>
      <w:bookmarkEnd w:id="118"/>
      <w:r w:rsidRPr="007179F8">
        <w:rPr>
          <w:bCs/>
          <w:kern w:val="22"/>
          <w:sz w:val="24"/>
          <w:lang w:eastAsia="zh-CN"/>
        </w:rPr>
        <w:t xml:space="preserve"> </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bookmarkStart w:id="119" w:name="_Toc504402393"/>
      <w:r w:rsidRPr="00254669">
        <w:rPr>
          <w:rFonts w:ascii="SimSun" w:hAnsi="SimSun" w:cs="SimSun" w:hint="eastAsia"/>
          <w:b/>
          <w:snapToGrid w:val="0"/>
          <w:kern w:val="22"/>
          <w:sz w:val="24"/>
          <w:lang w:eastAsia="zh-CN"/>
        </w:rPr>
        <w:t>步骤</w:t>
      </w:r>
      <w:r>
        <w:rPr>
          <w:rFonts w:ascii="SimSun" w:hAnsi="SimSun" w:cs="SimSun" w:hint="eastAsia"/>
          <w:b/>
          <w:snapToGrid w:val="0"/>
          <w:kern w:val="22"/>
          <w:sz w:val="24"/>
          <w:lang w:eastAsia="zh-CN"/>
        </w:rPr>
        <w:t xml:space="preserve"> </w:t>
      </w:r>
      <w:r w:rsidRPr="00254669">
        <w:rPr>
          <w:rFonts w:ascii="SimSun" w:hAnsi="SimSun"/>
          <w:b/>
          <w:snapToGrid w:val="0"/>
          <w:kern w:val="22"/>
          <w:sz w:val="24"/>
          <w:lang w:eastAsia="zh-CN"/>
        </w:rPr>
        <w:t xml:space="preserve">D.  </w:t>
      </w:r>
      <w:r w:rsidRPr="00254669">
        <w:rPr>
          <w:rFonts w:ascii="SimSun" w:hAnsi="SimSun" w:cs="Microsoft YaHei" w:hint="eastAsia"/>
          <w:b/>
          <w:snapToGrid w:val="0"/>
          <w:kern w:val="22"/>
          <w:sz w:val="24"/>
          <w:lang w:eastAsia="zh-CN"/>
        </w:rPr>
        <w:t>优先考虑、评估和</w:t>
      </w:r>
      <w:r>
        <w:rPr>
          <w:rFonts w:ascii="SimSun" w:hAnsi="SimSun" w:cs="Microsoft YaHei" w:hint="eastAsia"/>
          <w:b/>
          <w:snapToGrid w:val="0"/>
          <w:kern w:val="22"/>
          <w:sz w:val="24"/>
          <w:lang w:eastAsia="zh-CN"/>
        </w:rPr>
        <w:t>甄选</w:t>
      </w:r>
      <w:r>
        <w:rPr>
          <w:rFonts w:ascii="SimSun" w:hAnsi="SimSun" w:cs="SimSun" w:hint="eastAsia"/>
          <w:b/>
          <w:snapToGrid w:val="0"/>
          <w:kern w:val="22"/>
          <w:sz w:val="24"/>
          <w:lang w:eastAsia="zh-CN"/>
        </w:rPr>
        <w:t>基于生态系统的适应</w:t>
      </w:r>
      <w:r w:rsidRPr="00254669">
        <w:rPr>
          <w:rFonts w:ascii="SimSun" w:hAnsi="SimSun" w:cs="SimSun" w:hint="eastAsia"/>
          <w:b/>
          <w:snapToGrid w:val="0"/>
          <w:kern w:val="22"/>
          <w:sz w:val="24"/>
          <w:lang w:eastAsia="zh-CN"/>
        </w:rPr>
        <w:t>气候变化</w:t>
      </w:r>
      <w:r w:rsidRPr="00254669">
        <w:rPr>
          <w:rFonts w:ascii="SimSun" w:hAnsi="SimSun" w:hint="eastAsia"/>
          <w:b/>
          <w:snapToGrid w:val="0"/>
          <w:kern w:val="22"/>
          <w:sz w:val="24"/>
          <w:lang w:eastAsia="zh-CN"/>
        </w:rPr>
        <w:t>和</w:t>
      </w:r>
      <w:r w:rsidRPr="00254669">
        <w:rPr>
          <w:rFonts w:ascii="SimSun" w:hAnsi="SimSun" w:cs="SimSun" w:hint="eastAsia"/>
          <w:b/>
          <w:snapToGrid w:val="0"/>
          <w:kern w:val="22"/>
          <w:sz w:val="24"/>
          <w:lang w:eastAsia="zh-CN"/>
        </w:rPr>
        <w:t>减少灾害风险的备选方案</w:t>
      </w:r>
      <w:bookmarkEnd w:id="119"/>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rsidR="005C11B6" w:rsidRPr="003C22BF"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color w:val="242021"/>
          <w:kern w:val="22"/>
          <w:sz w:val="24"/>
          <w:lang w:eastAsia="zh-CN"/>
        </w:rPr>
      </w:pPr>
      <w:r w:rsidRPr="003C22BF">
        <w:rPr>
          <w:rFonts w:eastAsiaTheme="minorEastAsia"/>
          <w:snapToGrid w:val="0"/>
          <w:color w:val="242021"/>
          <w:kern w:val="22"/>
          <w:sz w:val="24"/>
          <w:lang w:eastAsia="zh-CN"/>
        </w:rPr>
        <w:t>在此步骤中，将</w:t>
      </w:r>
      <w:r w:rsidRPr="003C22BF">
        <w:rPr>
          <w:rFonts w:eastAsiaTheme="minorEastAsia"/>
          <w:snapToGrid w:val="0"/>
          <w:kern w:val="22"/>
          <w:sz w:val="24"/>
          <w:lang w:eastAsia="zh-CN"/>
        </w:rPr>
        <w:t>优先考虑、评估和甄选</w:t>
      </w:r>
      <w:r w:rsidRPr="003C22BF">
        <w:rPr>
          <w:rFonts w:eastAsiaTheme="minorEastAsia"/>
          <w:snapToGrid w:val="0"/>
          <w:color w:val="242021"/>
          <w:kern w:val="22"/>
          <w:sz w:val="24"/>
          <w:lang w:eastAsia="zh-CN"/>
        </w:rPr>
        <w:t>步骤</w:t>
      </w:r>
      <w:r w:rsidRPr="003C22BF">
        <w:rPr>
          <w:rFonts w:eastAsiaTheme="minorEastAsia"/>
          <w:snapToGrid w:val="0"/>
          <w:color w:val="242021"/>
          <w:kern w:val="22"/>
          <w:sz w:val="24"/>
          <w:lang w:eastAsia="zh-CN"/>
        </w:rPr>
        <w:t>C</w:t>
      </w:r>
      <w:r w:rsidRPr="003C22BF">
        <w:rPr>
          <w:rFonts w:eastAsiaTheme="minorEastAsia"/>
          <w:snapToGrid w:val="0"/>
          <w:color w:val="242021"/>
          <w:kern w:val="22"/>
          <w:sz w:val="24"/>
          <w:lang w:eastAsia="zh-CN"/>
        </w:rPr>
        <w:t>中确定的</w:t>
      </w:r>
      <w:r w:rsidRPr="003C22BF">
        <w:rPr>
          <w:rFonts w:eastAsiaTheme="minorEastAsia"/>
          <w:snapToGrid w:val="0"/>
          <w:kern w:val="22"/>
          <w:sz w:val="24"/>
          <w:lang w:eastAsia="zh-CN"/>
        </w:rPr>
        <w:t>基于生态系统的适应气候变化和减少灾害风险的备选方案</w:t>
      </w:r>
      <w:r w:rsidRPr="003C22BF">
        <w:rPr>
          <w:rFonts w:eastAsiaTheme="minorEastAsia"/>
          <w:snapToGrid w:val="0"/>
          <w:color w:val="242021"/>
          <w:kern w:val="22"/>
          <w:sz w:val="24"/>
          <w:lang w:eastAsia="zh-CN"/>
        </w:rPr>
        <w:t>，以实现步骤</w:t>
      </w:r>
      <w:r w:rsidRPr="003C22BF">
        <w:rPr>
          <w:rFonts w:eastAsiaTheme="minorEastAsia"/>
          <w:snapToGrid w:val="0"/>
          <w:color w:val="242021"/>
          <w:kern w:val="22"/>
          <w:sz w:val="24"/>
          <w:lang w:eastAsia="zh-CN"/>
        </w:rPr>
        <w:t>A</w:t>
      </w:r>
      <w:r w:rsidRPr="003C22BF">
        <w:rPr>
          <w:rFonts w:eastAsiaTheme="minorEastAsia"/>
          <w:snapToGrid w:val="0"/>
          <w:color w:val="242021"/>
          <w:kern w:val="22"/>
          <w:sz w:val="24"/>
          <w:lang w:eastAsia="zh-CN"/>
        </w:rPr>
        <w:t>中定义的目标，作为相关系统适应气候变化和减少灾害风险总体战略的一部分。与此相关的工具清单作为补充信息，</w:t>
      </w:r>
      <w:r w:rsidRPr="003C22BF">
        <w:rPr>
          <w:rFonts w:eastAsiaTheme="minorEastAsia"/>
          <w:color w:val="242021"/>
          <w:sz w:val="24"/>
          <w:vertAlign w:val="superscript"/>
        </w:rPr>
        <w:footnoteReference w:id="193"/>
      </w:r>
      <w:r w:rsidRPr="003C22BF">
        <w:rPr>
          <w:rFonts w:eastAsiaTheme="minorEastAsia"/>
          <w:snapToGrid w:val="0"/>
          <w:color w:val="242021"/>
          <w:kern w:val="22"/>
          <w:sz w:val="24"/>
          <w:lang w:eastAsia="zh-CN"/>
        </w:rPr>
        <w:t xml:space="preserve"> </w:t>
      </w:r>
      <w:r w:rsidRPr="003C22BF">
        <w:rPr>
          <w:rFonts w:eastAsiaTheme="minorEastAsia"/>
          <w:snapToGrid w:val="0"/>
          <w:color w:val="242021"/>
          <w:kern w:val="22"/>
          <w:sz w:val="24"/>
          <w:lang w:eastAsia="zh-CN"/>
        </w:rPr>
        <w:t>步骤</w:t>
      </w:r>
      <w:r w:rsidRPr="003C22BF">
        <w:rPr>
          <w:rFonts w:eastAsiaTheme="minorEastAsia"/>
          <w:snapToGrid w:val="0"/>
          <w:color w:val="242021"/>
          <w:kern w:val="22"/>
          <w:sz w:val="24"/>
          <w:lang w:eastAsia="zh-CN"/>
        </w:rPr>
        <w:t>D</w:t>
      </w:r>
      <w:r w:rsidRPr="003C22BF">
        <w:rPr>
          <w:rFonts w:eastAsiaTheme="minorEastAsia"/>
          <w:snapToGrid w:val="0"/>
          <w:color w:val="242021"/>
          <w:kern w:val="22"/>
          <w:sz w:val="24"/>
          <w:lang w:eastAsia="zh-CN"/>
        </w:rPr>
        <w:t>中所载的工具箱：</w:t>
      </w:r>
      <w:r w:rsidRPr="003C22BF">
        <w:rPr>
          <w:rFonts w:eastAsiaTheme="minorEastAsia"/>
          <w:snapToGrid w:val="0"/>
          <w:kern w:val="22"/>
          <w:sz w:val="24"/>
          <w:lang w:eastAsia="zh-CN"/>
        </w:rPr>
        <w:t>优先考虑、评估和甄选基于生态系统的适应气候变化和减少灾害风险的备选方案</w:t>
      </w:r>
      <w:r w:rsidRPr="003C22BF">
        <w:rPr>
          <w:rFonts w:eastAsiaTheme="minorEastAsia"/>
          <w:snapToGrid w:val="0"/>
          <w:color w:val="242021"/>
          <w:kern w:val="22"/>
          <w:sz w:val="24"/>
          <w:lang w:eastAsia="zh-CN"/>
        </w:rPr>
        <w:t>。</w:t>
      </w:r>
    </w:p>
    <w:p w:rsidR="005C11B6" w:rsidRPr="003C22BF"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color w:val="242021"/>
          <w:kern w:val="22"/>
          <w:sz w:val="24"/>
          <w:lang w:eastAsia="zh-CN"/>
        </w:rPr>
      </w:pPr>
      <w:r w:rsidRPr="003C22BF">
        <w:rPr>
          <w:rFonts w:eastAsiaTheme="minorEastAsia"/>
          <w:snapToGrid w:val="0"/>
          <w:color w:val="242021"/>
          <w:kern w:val="22"/>
          <w:sz w:val="24"/>
          <w:lang w:eastAsia="zh-CN"/>
        </w:rPr>
        <w:t>鉴于评估利弊得失和局限性问题的重要性，提供了更详细的行动（方框</w:t>
      </w:r>
      <w:r w:rsidRPr="003C22BF">
        <w:rPr>
          <w:rFonts w:eastAsiaTheme="minorEastAsia"/>
          <w:snapToGrid w:val="0"/>
          <w:color w:val="242021"/>
          <w:kern w:val="22"/>
          <w:sz w:val="24"/>
          <w:lang w:eastAsia="zh-CN"/>
        </w:rPr>
        <w:t>3</w:t>
      </w:r>
      <w:r w:rsidRPr="003C22BF">
        <w:rPr>
          <w:rFonts w:eastAsiaTheme="minorEastAsia"/>
          <w:snapToGrid w:val="0"/>
          <w:color w:val="242021"/>
          <w:kern w:val="22"/>
          <w:sz w:val="24"/>
          <w:lang w:eastAsia="zh-CN"/>
        </w:rPr>
        <w:t>）。</w:t>
      </w:r>
      <w:r w:rsidRPr="003C22BF">
        <w:rPr>
          <w:rFonts w:eastAsiaTheme="minorEastAsia"/>
          <w:snapToGrid w:val="0"/>
          <w:color w:val="242021"/>
          <w:kern w:val="22"/>
          <w:sz w:val="24"/>
          <w:lang w:eastAsia="zh-CN"/>
        </w:rPr>
        <w:t xml:space="preserve"> </w:t>
      </w:r>
      <w:r w:rsidRPr="003C22BF">
        <w:rPr>
          <w:rFonts w:eastAsiaTheme="minorEastAsia"/>
          <w:snapToGrid w:val="0"/>
          <w:color w:val="242021"/>
          <w:kern w:val="22"/>
          <w:sz w:val="24"/>
          <w:lang w:eastAsia="zh-CN"/>
        </w:rPr>
        <w:t>相关工具载于步骤</w:t>
      </w:r>
      <w:r w:rsidRPr="003C22BF">
        <w:rPr>
          <w:rFonts w:eastAsiaTheme="minorEastAsia"/>
          <w:snapToGrid w:val="0"/>
          <w:color w:val="242021"/>
          <w:kern w:val="22"/>
          <w:sz w:val="24"/>
          <w:lang w:eastAsia="zh-CN"/>
        </w:rPr>
        <w:t>D</w:t>
      </w:r>
      <w:r w:rsidRPr="003C22BF">
        <w:rPr>
          <w:rFonts w:eastAsiaTheme="minorEastAsia"/>
          <w:snapToGrid w:val="0"/>
          <w:color w:val="242021"/>
          <w:kern w:val="22"/>
          <w:sz w:val="24"/>
          <w:lang w:eastAsia="zh-CN"/>
        </w:rPr>
        <w:t>工具箱：优先考虑、</w:t>
      </w:r>
      <w:r w:rsidRPr="003C22BF">
        <w:rPr>
          <w:rFonts w:eastAsiaTheme="minorEastAsia"/>
          <w:snapToGrid w:val="0"/>
          <w:kern w:val="22"/>
          <w:sz w:val="24"/>
          <w:lang w:eastAsia="zh-CN"/>
        </w:rPr>
        <w:t>评估和甄选基于生态系统的适应气候变化和减少灾害风险的备选方案</w:t>
      </w:r>
      <w:r w:rsidRPr="003C22BF">
        <w:rPr>
          <w:rFonts w:eastAsiaTheme="minorEastAsia"/>
          <w:snapToGrid w:val="0"/>
          <w:color w:val="242021"/>
          <w:kern w:val="22"/>
          <w:sz w:val="24"/>
          <w:lang w:eastAsia="zh-CN"/>
        </w:rPr>
        <w:t>，并将确定利弊得失作为补充信息</w:t>
      </w:r>
      <w:r w:rsidRPr="003C22BF">
        <w:rPr>
          <w:rFonts w:eastAsiaTheme="minorEastAsia"/>
          <w:color w:val="242021"/>
          <w:sz w:val="24"/>
          <w:vertAlign w:val="superscript"/>
        </w:rPr>
        <w:footnoteReference w:id="194"/>
      </w:r>
      <w:r w:rsidRPr="003C22BF">
        <w:rPr>
          <w:rFonts w:eastAsiaTheme="minorEastAsia"/>
          <w:snapToGrid w:val="0"/>
          <w:color w:val="242021"/>
          <w:kern w:val="22"/>
          <w:sz w:val="24"/>
          <w:lang w:eastAsia="zh-CN"/>
        </w:rPr>
        <w:t xml:space="preserve"> </w:t>
      </w:r>
      <w:r w:rsidRPr="003C22BF">
        <w:rPr>
          <w:rFonts w:eastAsiaTheme="minorEastAsia"/>
          <w:snapToGrid w:val="0"/>
          <w:color w:val="242021"/>
          <w:kern w:val="22"/>
          <w:sz w:val="24"/>
          <w:lang w:eastAsia="zh-CN"/>
        </w:rPr>
        <w:t>提供。补充信息</w:t>
      </w:r>
      <w:r w:rsidRPr="003C22BF">
        <w:rPr>
          <w:rFonts w:eastAsiaTheme="minorEastAsia"/>
          <w:color w:val="242021"/>
          <w:sz w:val="24"/>
          <w:vertAlign w:val="superscript"/>
        </w:rPr>
        <w:footnoteReference w:id="195"/>
      </w:r>
      <w:r w:rsidRPr="003C22BF">
        <w:rPr>
          <w:rFonts w:eastAsiaTheme="minorEastAsia"/>
          <w:snapToGrid w:val="0"/>
          <w:color w:val="242021"/>
          <w:kern w:val="22"/>
          <w:sz w:val="24"/>
          <w:lang w:eastAsia="zh-CN"/>
        </w:rPr>
        <w:t xml:space="preserve"> </w:t>
      </w:r>
      <w:r w:rsidRPr="003C22BF">
        <w:rPr>
          <w:rFonts w:eastAsiaTheme="minorEastAsia"/>
          <w:snapToGrid w:val="0"/>
          <w:color w:val="242021"/>
          <w:kern w:val="22"/>
          <w:sz w:val="24"/>
          <w:lang w:eastAsia="zh-CN"/>
        </w:rPr>
        <w:t>中还详细阐述了如何加强有关</w:t>
      </w:r>
      <w:r w:rsidRPr="003C22BF">
        <w:rPr>
          <w:rFonts w:eastAsiaTheme="minorEastAsia"/>
          <w:snapToGrid w:val="0"/>
          <w:kern w:val="22"/>
          <w:sz w:val="24"/>
          <w:lang w:eastAsia="zh-CN"/>
        </w:rPr>
        <w:t>基于生态系统的适应气候变化和减少灾害风险的</w:t>
      </w:r>
      <w:r w:rsidRPr="003C22BF">
        <w:rPr>
          <w:rFonts w:eastAsiaTheme="minorEastAsia"/>
          <w:snapToGrid w:val="0"/>
          <w:color w:val="242021"/>
          <w:kern w:val="22"/>
          <w:sz w:val="24"/>
          <w:lang w:eastAsia="zh-CN"/>
        </w:rPr>
        <w:t>科学和技术知识。</w:t>
      </w:r>
    </w:p>
    <w:p w:rsidR="005C11B6" w:rsidRPr="00254669" w:rsidRDefault="005C11B6" w:rsidP="005C11B6">
      <w:pPr>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t>成果</w:t>
      </w:r>
    </w:p>
    <w:p w:rsidR="005C11B6" w:rsidRPr="00254669" w:rsidRDefault="005C11B6" w:rsidP="00C83151">
      <w:pPr>
        <w:numPr>
          <w:ilvl w:val="0"/>
          <w:numId w:val="108"/>
        </w:numPr>
        <w:suppressLineNumbers/>
        <w:tabs>
          <w:tab w:val="left" w:pos="1440"/>
        </w:tabs>
        <w:suppressAutoHyphens/>
        <w:kinsoku w:val="0"/>
        <w:overflowPunct w:val="0"/>
        <w:autoSpaceDE w:val="0"/>
        <w:autoSpaceDN w:val="0"/>
        <w:adjustRightInd w:val="0"/>
        <w:spacing w:before="120" w:after="120"/>
        <w:ind w:left="0" w:firstLine="720"/>
        <w:rPr>
          <w:rFonts w:ascii="SimSun" w:hAnsi="SimSun"/>
          <w:snapToGrid w:val="0"/>
          <w:kern w:val="22"/>
          <w:sz w:val="24"/>
          <w:lang w:eastAsia="zh-CN"/>
        </w:rPr>
      </w:pPr>
      <w:r>
        <w:rPr>
          <w:rFonts w:ascii="SimSun" w:hAnsi="SimSun" w:cs="SimSun" w:hint="eastAsia"/>
          <w:snapToGrid w:val="0"/>
          <w:kern w:val="22"/>
          <w:sz w:val="24"/>
          <w:lang w:eastAsia="zh-CN"/>
        </w:rPr>
        <w:t>根据</w:t>
      </w:r>
      <w:r w:rsidRPr="006B1289">
        <w:rPr>
          <w:rFonts w:ascii="SimSun" w:hAnsi="SimSun" w:hint="eastAsia"/>
          <w:snapToGrid w:val="0"/>
          <w:kern w:val="22"/>
          <w:sz w:val="24"/>
          <w:lang w:eastAsia="zh-CN"/>
        </w:rPr>
        <w:t>选定</w:t>
      </w:r>
      <w:r w:rsidRPr="00254669">
        <w:rPr>
          <w:rFonts w:ascii="SimSun" w:hAnsi="SimSun" w:cs="SimSun" w:hint="eastAsia"/>
          <w:snapToGrid w:val="0"/>
          <w:kern w:val="22"/>
          <w:sz w:val="24"/>
          <w:lang w:eastAsia="zh-CN"/>
        </w:rPr>
        <w:t>标准</w:t>
      </w:r>
      <w:r>
        <w:rPr>
          <w:rFonts w:ascii="SimSun" w:hAnsi="SimSun" w:cs="SimSun" w:hint="eastAsia"/>
          <w:snapToGrid w:val="0"/>
          <w:kern w:val="22"/>
          <w:sz w:val="24"/>
          <w:lang w:eastAsia="zh-CN"/>
        </w:rPr>
        <w:t>开列</w:t>
      </w:r>
      <w:r w:rsidRPr="00254669">
        <w:rPr>
          <w:rFonts w:ascii="SimSun" w:hAnsi="SimSun" w:cs="SimSun" w:hint="eastAsia"/>
          <w:snapToGrid w:val="0"/>
          <w:kern w:val="22"/>
          <w:sz w:val="24"/>
          <w:lang w:eastAsia="zh-CN"/>
        </w:rPr>
        <w:t>的优先备选方案清单；</w:t>
      </w:r>
    </w:p>
    <w:p w:rsidR="005C11B6" w:rsidRPr="00254669" w:rsidRDefault="005C11B6" w:rsidP="00C83151">
      <w:pPr>
        <w:numPr>
          <w:ilvl w:val="0"/>
          <w:numId w:val="108"/>
        </w:numPr>
        <w:suppressLineNumbers/>
        <w:tabs>
          <w:tab w:val="left" w:pos="1440"/>
        </w:tabs>
        <w:suppressAutoHyphens/>
        <w:kinsoku w:val="0"/>
        <w:overflowPunct w:val="0"/>
        <w:autoSpaceDE w:val="0"/>
        <w:autoSpaceDN w:val="0"/>
        <w:adjustRightInd w:val="0"/>
        <w:spacing w:before="120" w:after="120"/>
        <w:ind w:left="0" w:firstLine="720"/>
        <w:rPr>
          <w:rFonts w:ascii="SimSun" w:hAnsi="SimSun"/>
          <w:snapToGrid w:val="0"/>
          <w:kern w:val="22"/>
          <w:sz w:val="24"/>
          <w:lang w:eastAsia="zh-CN"/>
        </w:rPr>
      </w:pPr>
      <w:r>
        <w:rPr>
          <w:rFonts w:ascii="SimSun" w:hAnsi="SimSun" w:cs="SimSun" w:hint="eastAsia"/>
          <w:snapToGrid w:val="0"/>
          <w:kern w:val="22"/>
          <w:sz w:val="24"/>
          <w:lang w:eastAsia="zh-CN"/>
        </w:rPr>
        <w:t>甄选</w:t>
      </w:r>
      <w:r w:rsidRPr="00254669">
        <w:rPr>
          <w:rFonts w:ascii="SimSun" w:hAnsi="SimSun" w:cs="SimSun" w:hint="eastAsia"/>
          <w:snapToGrid w:val="0"/>
          <w:kern w:val="22"/>
          <w:sz w:val="24"/>
          <w:lang w:eastAsia="zh-CN"/>
        </w:rPr>
        <w:t>供</w:t>
      </w:r>
      <w:r w:rsidRPr="006B1289">
        <w:rPr>
          <w:rFonts w:ascii="SimSun" w:hAnsi="SimSun" w:hint="eastAsia"/>
          <w:snapToGrid w:val="0"/>
          <w:kern w:val="22"/>
          <w:sz w:val="24"/>
          <w:lang w:eastAsia="zh-CN"/>
        </w:rPr>
        <w:t>实施</w:t>
      </w:r>
      <w:r w:rsidRPr="00254669">
        <w:rPr>
          <w:rFonts w:ascii="SimSun" w:hAnsi="SimSun" w:cs="SimSun" w:hint="eastAsia"/>
          <w:snapToGrid w:val="0"/>
          <w:kern w:val="22"/>
          <w:sz w:val="24"/>
          <w:lang w:eastAsia="zh-CN"/>
        </w:rPr>
        <w:t>的最后备选方案。</w:t>
      </w:r>
    </w:p>
    <w:p w:rsidR="005C11B6" w:rsidRPr="00254669" w:rsidRDefault="005C11B6" w:rsidP="003C22BF">
      <w:pPr>
        <w:rPr>
          <w:rFonts w:ascii="SimSun" w:hAnsi="SimSun"/>
          <w:b/>
          <w:snapToGrid w:val="0"/>
          <w:kern w:val="22"/>
          <w:sz w:val="24"/>
        </w:rPr>
      </w:pPr>
      <w:r w:rsidRPr="00254669">
        <w:rPr>
          <w:rFonts w:ascii="SimSun" w:hAnsi="SimSun" w:cs="SimSun" w:hint="eastAsia"/>
          <w:b/>
          <w:snapToGrid w:val="0"/>
          <w:kern w:val="22"/>
          <w:sz w:val="24"/>
          <w:lang w:eastAsia="zh-CN"/>
        </w:rPr>
        <w:t>关键行动</w:t>
      </w:r>
    </w:p>
    <w:p w:rsidR="005C11B6" w:rsidRPr="003C22BF" w:rsidRDefault="005C11B6" w:rsidP="00C83151">
      <w:pPr>
        <w:widowControl w:val="0"/>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采用参与性方式（步骤</w:t>
      </w:r>
      <w:r w:rsidRPr="003C22BF">
        <w:rPr>
          <w:rFonts w:eastAsiaTheme="minorEastAsia"/>
          <w:snapToGrid w:val="0"/>
          <w:kern w:val="22"/>
          <w:sz w:val="24"/>
          <w:lang w:eastAsia="zh-CN"/>
        </w:rPr>
        <w:t xml:space="preserve"> A)</w:t>
      </w:r>
      <w:r w:rsidRPr="003C22BF">
        <w:rPr>
          <w:rFonts w:eastAsiaTheme="minorEastAsia"/>
          <w:snapToGrid w:val="0"/>
          <w:kern w:val="22"/>
          <w:sz w:val="24"/>
          <w:lang w:eastAsia="zh-CN"/>
        </w:rPr>
        <w:t>确定标准</w:t>
      </w:r>
      <w:r w:rsidRPr="003C22BF">
        <w:rPr>
          <w:rFonts w:eastAsiaTheme="minorEastAsia"/>
          <w:snapToGrid w:val="0"/>
          <w:kern w:val="22"/>
          <w:sz w:val="24"/>
          <w:lang w:eastAsia="zh-CN"/>
        </w:rPr>
        <w:t>/</w:t>
      </w:r>
      <w:r w:rsidRPr="003C22BF">
        <w:rPr>
          <w:rFonts w:eastAsiaTheme="minorEastAsia"/>
          <w:snapToGrid w:val="0"/>
          <w:kern w:val="22"/>
          <w:sz w:val="24"/>
          <w:lang w:eastAsia="zh-CN"/>
        </w:rPr>
        <w:t>指标，用于优先考虑和评估步骤</w:t>
      </w:r>
      <w:r w:rsidRPr="003C22BF">
        <w:rPr>
          <w:rFonts w:eastAsiaTheme="minorEastAsia"/>
          <w:snapToGrid w:val="0"/>
          <w:kern w:val="22"/>
          <w:sz w:val="24"/>
          <w:lang w:eastAsia="zh-CN"/>
        </w:rPr>
        <w:t>C</w:t>
      </w:r>
      <w:r w:rsidRPr="003C22BF">
        <w:rPr>
          <w:rFonts w:eastAsiaTheme="minorEastAsia"/>
          <w:snapToGrid w:val="0"/>
          <w:kern w:val="22"/>
          <w:sz w:val="24"/>
          <w:lang w:eastAsia="zh-CN"/>
        </w:rPr>
        <w:t>中认</w:t>
      </w:r>
      <w:r w:rsidRPr="003C22BF">
        <w:rPr>
          <w:rFonts w:eastAsiaTheme="minorEastAsia"/>
          <w:snapToGrid w:val="0"/>
          <w:kern w:val="22"/>
          <w:sz w:val="24"/>
          <w:lang w:eastAsia="zh-CN"/>
        </w:rPr>
        <w:lastRenderedPageBreak/>
        <w:t>定的适应气候变化和减少灾害风险备选方案。例如，使用多标准分析或成本效益方式评估适应气候变化备选方案；</w:t>
      </w:r>
      <w:r w:rsidRPr="003C22BF">
        <w:rPr>
          <w:rFonts w:eastAsiaTheme="minorEastAsia"/>
          <w:snapToGrid w:val="0"/>
          <w:kern w:val="22"/>
          <w:sz w:val="24"/>
          <w:vertAlign w:val="superscript"/>
        </w:rPr>
        <w:footnoteReference w:id="196"/>
      </w:r>
      <w:r w:rsidRPr="003C22BF">
        <w:rPr>
          <w:rFonts w:eastAsiaTheme="minorEastAsia"/>
          <w:snapToGrid w:val="0"/>
          <w:kern w:val="22"/>
          <w:sz w:val="24"/>
          <w:lang w:eastAsia="zh-CN"/>
        </w:rPr>
        <w:t xml:space="preserve"> </w:t>
      </w:r>
    </w:p>
    <w:p w:rsidR="005C11B6" w:rsidRPr="003C22BF" w:rsidRDefault="005C11B6" w:rsidP="00C83151">
      <w:pPr>
        <w:widowControl w:val="0"/>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确保备选方案所涉的利弊得失和局限性问题是评估过程的一部分（方框</w:t>
      </w:r>
      <w:r w:rsidRPr="003C22BF">
        <w:rPr>
          <w:rFonts w:eastAsiaTheme="minorEastAsia"/>
          <w:snapToGrid w:val="0"/>
          <w:kern w:val="22"/>
          <w:sz w:val="24"/>
          <w:lang w:eastAsia="zh-CN"/>
        </w:rPr>
        <w:t>3</w:t>
      </w:r>
      <w:r w:rsidRPr="003C22BF">
        <w:rPr>
          <w:rFonts w:eastAsiaTheme="minorEastAsia"/>
          <w:snapToGrid w:val="0"/>
          <w:kern w:val="22"/>
          <w:sz w:val="24"/>
          <w:lang w:eastAsia="zh-CN"/>
        </w:rPr>
        <w:t>），包括在更有效的情况下考虑先采用绿色或混合解决方案，而不是灰色解决方案；</w:t>
      </w:r>
    </w:p>
    <w:p w:rsidR="005C11B6" w:rsidRPr="003C22BF" w:rsidRDefault="005C11B6" w:rsidP="00C83151">
      <w:pPr>
        <w:widowControl w:val="0"/>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审议包括非货币性质的价值和收益，以获取适应气候变化和减少灾害风险不同备选方案的充分价值；</w:t>
      </w:r>
    </w:p>
    <w:p w:rsidR="005C11B6" w:rsidRPr="003C22BF" w:rsidRDefault="005C11B6" w:rsidP="00C83151">
      <w:pPr>
        <w:widowControl w:val="0"/>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增加拟定标准的权重，利用此项标准对适应气候变化和减少灾害风险的备选方案进行排序；</w:t>
      </w:r>
    </w:p>
    <w:p w:rsidR="005C11B6" w:rsidRPr="003C22BF" w:rsidRDefault="005C11B6" w:rsidP="00C83151">
      <w:pPr>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根据商定标准，确定适应气候变化和减少灾害风险备选方案的优先顺序，并列入短名单；</w:t>
      </w:r>
    </w:p>
    <w:p w:rsidR="005C11B6" w:rsidRPr="003C22BF" w:rsidRDefault="005C11B6" w:rsidP="00C83151">
      <w:pPr>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利用多利益攸关方群体并与其他权利持有人进行协商，以确定最佳备选方案和制定企划案；</w:t>
      </w:r>
    </w:p>
    <w:p w:rsidR="005C11B6" w:rsidRPr="003C22BF" w:rsidRDefault="005C11B6" w:rsidP="00C83151">
      <w:pPr>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分析不同风险管理情景的成本、收益、影响和利弊得失问题，以及不作为的代价，以获取对适应气候变化和减少灾害风险以及抗灾能力产生影响的生态系统功能和服务供应的损益（例如，考虑湿地问题）；</w:t>
      </w:r>
    </w:p>
    <w:p w:rsidR="005C11B6" w:rsidRPr="003C22BF" w:rsidRDefault="005C11B6" w:rsidP="00C83151">
      <w:pPr>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考虑可持续利用基于生态系统的适应气候变化</w:t>
      </w:r>
      <w:r w:rsidRPr="003C22BF">
        <w:rPr>
          <w:rFonts w:eastAsiaTheme="minorEastAsia"/>
          <w:snapToGrid w:val="0"/>
          <w:kern w:val="22"/>
          <w:sz w:val="24"/>
          <w:lang w:eastAsia="zh-CN"/>
        </w:rPr>
        <w:t>/</w:t>
      </w:r>
      <w:r w:rsidRPr="003C22BF">
        <w:rPr>
          <w:rFonts w:eastAsiaTheme="minorEastAsia"/>
          <w:snapToGrid w:val="0"/>
          <w:kern w:val="22"/>
          <w:sz w:val="24"/>
          <w:lang w:eastAsia="zh-CN"/>
        </w:rPr>
        <w:t>减少灾害风险备选方案中的当地生态系统、服务和</w:t>
      </w:r>
      <w:r w:rsidRPr="003C22BF">
        <w:rPr>
          <w:rFonts w:eastAsiaTheme="minorEastAsia"/>
          <w:snapToGrid w:val="0"/>
          <w:kern w:val="22"/>
          <w:sz w:val="24"/>
          <w:lang w:eastAsia="zh-CN"/>
        </w:rPr>
        <w:t>/</w:t>
      </w:r>
      <w:r w:rsidRPr="003C22BF">
        <w:rPr>
          <w:rFonts w:eastAsiaTheme="minorEastAsia"/>
          <w:snapToGrid w:val="0"/>
          <w:kern w:val="22"/>
          <w:sz w:val="24"/>
          <w:lang w:eastAsia="zh-CN"/>
        </w:rPr>
        <w:t>或材料，这比外包劳务和材料可带来更多当地效益并减少运输产生的碳排放；</w:t>
      </w:r>
    </w:p>
    <w:p w:rsidR="005C11B6" w:rsidRPr="003C22BF" w:rsidRDefault="005C11B6" w:rsidP="00C83151">
      <w:pPr>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在评估备选方案时，考虑长期干预措施的成本和收益，因为在进行各种备选方案的经济对比时，期限是重要因素，并考虑前期资本和更长期的维护成本。例如，像堤坝这样的工程结构就投资水平而言，可能花费相对较小，但维护成本高昂，而基于生态系统的办法（如湿地恢复）从长期来看可能比较便宜，并能提供多重惠益；</w:t>
      </w:r>
    </w:p>
    <w:p w:rsidR="005C11B6" w:rsidRPr="003C22BF" w:rsidRDefault="005C11B6" w:rsidP="00C83151">
      <w:pPr>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在考虑利用已有的资格准则和标准的情况下，评估拟议基于生态系统的适应气候变化和减少灾害风险措施的优势，方法是审查它们如何遵守各项要素、原则和保障措施；</w:t>
      </w:r>
      <w:r w:rsidRPr="003C22BF">
        <w:rPr>
          <w:rFonts w:eastAsiaTheme="minorEastAsia"/>
          <w:snapToGrid w:val="0"/>
          <w:kern w:val="22"/>
          <w:sz w:val="24"/>
          <w:lang w:eastAsia="zh-CN"/>
        </w:rPr>
        <w:t xml:space="preserve"> </w:t>
      </w:r>
    </w:p>
    <w:p w:rsidR="005C11B6" w:rsidRPr="003C22BF" w:rsidRDefault="005C11B6" w:rsidP="00C83151">
      <w:pPr>
        <w:numPr>
          <w:ilvl w:val="0"/>
          <w:numId w:val="111"/>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在制定和实施选定项目（步骤</w:t>
      </w:r>
      <w:r w:rsidRPr="003C22BF">
        <w:rPr>
          <w:rFonts w:eastAsiaTheme="minorEastAsia"/>
          <w:snapToGrid w:val="0"/>
          <w:kern w:val="22"/>
          <w:sz w:val="24"/>
          <w:lang w:eastAsia="zh-CN"/>
        </w:rPr>
        <w:t>E</w:t>
      </w:r>
      <w:r w:rsidRPr="003C22BF">
        <w:rPr>
          <w:rFonts w:eastAsiaTheme="minorEastAsia"/>
          <w:snapToGrid w:val="0"/>
          <w:kern w:val="22"/>
          <w:sz w:val="24"/>
          <w:lang w:eastAsia="zh-CN"/>
        </w:rPr>
        <w:t>）之前，对推荐的备选方案进行环境影响评估，确保：</w:t>
      </w:r>
      <w:r w:rsidRPr="003C22BF">
        <w:rPr>
          <w:rFonts w:eastAsiaTheme="minorEastAsia"/>
          <w:snapToGrid w:val="0"/>
          <w:kern w:val="22"/>
          <w:sz w:val="24"/>
          <w:lang w:eastAsia="zh-CN"/>
        </w:rPr>
        <w:t>(</w:t>
      </w:r>
      <w:r w:rsidRPr="003C22BF">
        <w:rPr>
          <w:rFonts w:eastAsiaTheme="minorEastAsia"/>
          <w:snapToGrid w:val="0"/>
          <w:kern w:val="22"/>
          <w:sz w:val="24"/>
          <w:lang w:eastAsia="zh-CN"/>
        </w:rPr>
        <w:t>一</w:t>
      </w:r>
      <w:r w:rsidRPr="003C22BF">
        <w:rPr>
          <w:rFonts w:eastAsiaTheme="minorEastAsia"/>
          <w:snapToGrid w:val="0"/>
          <w:kern w:val="22"/>
          <w:sz w:val="24"/>
          <w:lang w:eastAsia="zh-CN"/>
        </w:rPr>
        <w:t xml:space="preserve">) </w:t>
      </w:r>
      <w:r w:rsidRPr="003C22BF">
        <w:rPr>
          <w:rFonts w:eastAsiaTheme="minorEastAsia"/>
          <w:snapToGrid w:val="0"/>
          <w:kern w:val="22"/>
          <w:sz w:val="24"/>
          <w:lang w:eastAsia="zh-CN"/>
        </w:rPr>
        <w:t>已经明确识别和评估可能的社会和环境影响；</w:t>
      </w:r>
      <w:r w:rsidRPr="003C22BF">
        <w:rPr>
          <w:rFonts w:eastAsiaTheme="minorEastAsia"/>
          <w:snapToGrid w:val="0"/>
          <w:kern w:val="22"/>
          <w:sz w:val="24"/>
          <w:lang w:eastAsia="zh-CN"/>
        </w:rPr>
        <w:t>(</w:t>
      </w:r>
      <w:r w:rsidRPr="003C22BF">
        <w:rPr>
          <w:rFonts w:eastAsiaTheme="minorEastAsia"/>
          <w:snapToGrid w:val="0"/>
          <w:kern w:val="22"/>
          <w:sz w:val="24"/>
          <w:lang w:eastAsia="zh-CN"/>
        </w:rPr>
        <w:t>二</w:t>
      </w:r>
      <w:r w:rsidRPr="003C22BF">
        <w:rPr>
          <w:rFonts w:eastAsiaTheme="minorEastAsia"/>
          <w:snapToGrid w:val="0"/>
          <w:kern w:val="22"/>
          <w:sz w:val="24"/>
          <w:lang w:eastAsia="zh-CN"/>
        </w:rPr>
        <w:t xml:space="preserve">) </w:t>
      </w:r>
      <w:r w:rsidRPr="003C22BF">
        <w:rPr>
          <w:rFonts w:eastAsiaTheme="minorEastAsia"/>
          <w:snapToGrid w:val="0"/>
          <w:kern w:val="22"/>
          <w:sz w:val="24"/>
          <w:lang w:eastAsia="zh-CN"/>
        </w:rPr>
        <w:t>已采取适当措施规避风险。如无法规避，则减少风险；</w:t>
      </w:r>
      <w:r w:rsidRPr="003C22BF">
        <w:rPr>
          <w:rFonts w:eastAsiaTheme="minorEastAsia"/>
          <w:snapToGrid w:val="0"/>
          <w:kern w:val="22"/>
          <w:sz w:val="24"/>
          <w:lang w:eastAsia="zh-CN"/>
        </w:rPr>
        <w:t>(</w:t>
      </w:r>
      <w:r w:rsidRPr="003C22BF">
        <w:rPr>
          <w:rFonts w:eastAsiaTheme="minorEastAsia"/>
          <w:snapToGrid w:val="0"/>
          <w:kern w:val="22"/>
          <w:sz w:val="24"/>
          <w:lang w:eastAsia="zh-CN"/>
        </w:rPr>
        <w:t>三</w:t>
      </w:r>
      <w:r w:rsidRPr="003C22BF">
        <w:rPr>
          <w:rFonts w:eastAsiaTheme="minorEastAsia"/>
          <w:snapToGrid w:val="0"/>
          <w:kern w:val="22"/>
          <w:sz w:val="24"/>
          <w:lang w:eastAsia="zh-CN"/>
        </w:rPr>
        <w:t xml:space="preserve">) </w:t>
      </w:r>
      <w:r w:rsidRPr="003C22BF">
        <w:rPr>
          <w:rFonts w:eastAsiaTheme="minorEastAsia"/>
          <w:snapToGrid w:val="0"/>
          <w:kern w:val="22"/>
          <w:sz w:val="24"/>
          <w:lang w:eastAsia="zh-CN"/>
        </w:rPr>
        <w:t>为规避</w:t>
      </w:r>
      <w:r w:rsidRPr="003C22BF">
        <w:rPr>
          <w:rFonts w:eastAsiaTheme="minorEastAsia"/>
          <w:snapToGrid w:val="0"/>
          <w:kern w:val="22"/>
          <w:sz w:val="24"/>
          <w:lang w:eastAsia="zh-CN"/>
        </w:rPr>
        <w:t>/</w:t>
      </w:r>
      <w:r w:rsidRPr="003C22BF">
        <w:rPr>
          <w:rFonts w:eastAsiaTheme="minorEastAsia"/>
          <w:snapToGrid w:val="0"/>
          <w:kern w:val="22"/>
          <w:sz w:val="24"/>
          <w:lang w:eastAsia="zh-CN"/>
        </w:rPr>
        <w:t>减少风险采取的措施本身在整个项目生命周期得到监督和报告。应在环境影响评估中纳入来自相关地理辖区内过去、正在进行的和计划中的项目和方案的建议摘要。</w:t>
      </w:r>
    </w:p>
    <w:p w:rsidR="005C11B6" w:rsidRDefault="005C11B6" w:rsidP="005C11B6">
      <w:pPr>
        <w:suppressLineNumbers/>
        <w:suppressAutoHyphens/>
        <w:kinsoku w:val="0"/>
        <w:overflowPunct w:val="0"/>
        <w:autoSpaceDE w:val="0"/>
        <w:autoSpaceDN w:val="0"/>
        <w:adjustRightInd w:val="0"/>
        <w:spacing w:before="360" w:after="120"/>
        <w:rPr>
          <w:rFonts w:ascii="SimSun" w:hAnsi="SimSun" w:cs="SimSun"/>
          <w:b/>
          <w:snapToGrid w:val="0"/>
          <w:kern w:val="22"/>
          <w:sz w:val="24"/>
          <w:lang w:eastAsia="zh-CN"/>
        </w:rPr>
      </w:pPr>
    </w:p>
    <w:p w:rsidR="005C11B6" w:rsidRDefault="005C11B6" w:rsidP="005C11B6">
      <w:pPr>
        <w:suppressLineNumbers/>
        <w:suppressAutoHyphens/>
        <w:kinsoku w:val="0"/>
        <w:overflowPunct w:val="0"/>
        <w:autoSpaceDE w:val="0"/>
        <w:autoSpaceDN w:val="0"/>
        <w:adjustRightInd w:val="0"/>
        <w:spacing w:before="360" w:after="120"/>
        <w:rPr>
          <w:rFonts w:ascii="SimSun" w:hAnsi="SimSun" w:cs="SimSun"/>
          <w:b/>
          <w:snapToGrid w:val="0"/>
          <w:kern w:val="22"/>
          <w:sz w:val="24"/>
          <w:lang w:eastAsia="zh-CN"/>
        </w:rPr>
      </w:pPr>
    </w:p>
    <w:p w:rsidR="005C11B6" w:rsidRDefault="005C11B6" w:rsidP="005C11B6">
      <w:pPr>
        <w:suppressLineNumbers/>
        <w:suppressAutoHyphens/>
        <w:kinsoku w:val="0"/>
        <w:overflowPunct w:val="0"/>
        <w:autoSpaceDE w:val="0"/>
        <w:autoSpaceDN w:val="0"/>
        <w:adjustRightInd w:val="0"/>
        <w:spacing w:before="360" w:after="120"/>
        <w:rPr>
          <w:rFonts w:ascii="SimSun" w:hAnsi="SimSun" w:cs="SimSun"/>
          <w:b/>
          <w:snapToGrid w:val="0"/>
          <w:kern w:val="22"/>
          <w:sz w:val="24"/>
          <w:lang w:eastAsia="zh-CN"/>
        </w:rPr>
      </w:pPr>
      <w:r>
        <w:rPr>
          <w:noProof/>
          <w:lang w:val="en-US" w:eastAsia="zh-CN"/>
        </w:rPr>
        <w:lastRenderedPageBreak/>
        <mc:AlternateContent>
          <mc:Choice Requires="wps">
            <w:drawing>
              <wp:anchor distT="45720" distB="45720" distL="114300" distR="114300" simplePos="0" relativeHeight="251650560" behindDoc="0" locked="0" layoutInCell="1" allowOverlap="1" wp14:anchorId="1F5459F9" wp14:editId="020C715D">
                <wp:simplePos x="0" y="0"/>
                <wp:positionH relativeFrom="column">
                  <wp:posOffset>50165</wp:posOffset>
                </wp:positionH>
                <wp:positionV relativeFrom="paragraph">
                  <wp:posOffset>320675</wp:posOffset>
                </wp:positionV>
                <wp:extent cx="5900420" cy="5766435"/>
                <wp:effectExtent l="0" t="0" r="24130" b="24765"/>
                <wp:wrapSquare wrapText="bothSides"/>
                <wp:docPr id="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5766435"/>
                        </a:xfrm>
                        <a:prstGeom prst="rect">
                          <a:avLst/>
                        </a:prstGeom>
                        <a:solidFill>
                          <a:srgbClr val="FFFFFF"/>
                        </a:solidFill>
                        <a:ln w="9525">
                          <a:solidFill>
                            <a:srgbClr val="000000"/>
                          </a:solidFill>
                          <a:miter lim="800000"/>
                          <a:headEnd/>
                          <a:tailEnd/>
                        </a:ln>
                      </wps:spPr>
                      <wps:txbx>
                        <w:txbxContent>
                          <w:p w:rsidR="005824BB" w:rsidRPr="00525811" w:rsidRDefault="005824BB" w:rsidP="005C11B6">
                            <w:pPr>
                              <w:spacing w:after="120"/>
                              <w:jc w:val="center"/>
                              <w:rPr>
                                <w:rFonts w:ascii="SimSun" w:hAnsi="SimSun"/>
                                <w:b/>
                                <w:bCs/>
                                <w:color w:val="4F81BD"/>
                                <w:kern w:val="20"/>
                                <w:szCs w:val="20"/>
                                <w:lang w:eastAsia="zh-CN"/>
                              </w:rPr>
                            </w:pPr>
                            <w:r w:rsidRPr="00525811">
                              <w:rPr>
                                <w:rFonts w:ascii="SimSun" w:hAnsi="SimSun" w:cs="SimSun" w:hint="eastAsia"/>
                                <w:b/>
                                <w:bCs/>
                                <w:color w:val="4F81BD"/>
                                <w:kern w:val="20"/>
                                <w:szCs w:val="20"/>
                                <w:lang w:eastAsia="zh-CN"/>
                              </w:rPr>
                              <w:t>方框</w:t>
                            </w:r>
                            <w:r w:rsidRPr="00525811">
                              <w:rPr>
                                <w:rFonts w:ascii="SimSun" w:hAnsi="SimSun"/>
                                <w:b/>
                                <w:bCs/>
                                <w:color w:val="4F81BD"/>
                                <w:kern w:val="20"/>
                                <w:szCs w:val="20"/>
                                <w:lang w:eastAsia="zh-CN"/>
                              </w:rPr>
                              <w:t xml:space="preserve">3. </w:t>
                            </w:r>
                            <w:r w:rsidRPr="00525811">
                              <w:rPr>
                                <w:rFonts w:ascii="SimSun" w:hAnsi="SimSun" w:cs="Microsoft YaHei" w:hint="eastAsia"/>
                                <w:b/>
                                <w:bCs/>
                                <w:color w:val="4F81BD"/>
                                <w:kern w:val="20"/>
                                <w:szCs w:val="20"/>
                                <w:lang w:eastAsia="zh-CN"/>
                              </w:rPr>
                              <w:t>评估利弊得失和局限性问题</w:t>
                            </w:r>
                          </w:p>
                          <w:p w:rsidR="005824BB" w:rsidRPr="00525811" w:rsidRDefault="005824BB" w:rsidP="005C11B6">
                            <w:pPr>
                              <w:spacing w:before="120" w:after="120"/>
                              <w:rPr>
                                <w:rFonts w:ascii="SimSun" w:hAnsi="SimSun"/>
                                <w:kern w:val="20"/>
                                <w:szCs w:val="20"/>
                                <w:lang w:eastAsia="zh-CN"/>
                              </w:rPr>
                            </w:pPr>
                            <w:r w:rsidRPr="00525811">
                              <w:rPr>
                                <w:rFonts w:ascii="SimSun" w:hAnsi="SimSun" w:cs="SimSun" w:hint="eastAsia"/>
                                <w:kern w:val="20"/>
                                <w:szCs w:val="20"/>
                                <w:lang w:eastAsia="zh-CN"/>
                              </w:rPr>
                              <w:t>在优先考虑、评估和甄选适应气候变化</w:t>
                            </w:r>
                            <w:r w:rsidRPr="00525811">
                              <w:rPr>
                                <w:rFonts w:ascii="SimSun" w:hAnsi="SimSun"/>
                                <w:kern w:val="20"/>
                                <w:szCs w:val="20"/>
                                <w:lang w:eastAsia="zh-CN"/>
                              </w:rPr>
                              <w:t>/</w:t>
                            </w:r>
                            <w:r w:rsidRPr="00525811">
                              <w:rPr>
                                <w:rFonts w:ascii="SimSun" w:hAnsi="SimSun" w:cs="SimSun" w:hint="eastAsia"/>
                                <w:kern w:val="20"/>
                                <w:szCs w:val="20"/>
                                <w:lang w:eastAsia="zh-CN"/>
                              </w:rPr>
                              <w:t>减少灾害风险备选方案的过程中，需要识别和评估可能的利弊得失。如果一项活动保护一群人是以牺牲另一群人的利益为代价，或者有利于某种特定的生态系统服务而不利于另一种，则可能出现利弊得失的问题。有些利弊的权衡是周密决定的结果；另一些则是在不知晓或无意识的情况下发生的。例如，上游适应气候变化行动的实施可能会对下游社区产生影响，并在不同的时间内。生态系统受气候变化的影响，因此，应该设计利用基于生态系统的方法适应气候变化、减少灾害风险和和其他做法，以便在面对当前和预测的气候变化影响时，具有抗风险能力。必须考虑利弊得失和局限性问题，将其纳入适应气候变化和减少灾害风险的总体规划，并与国家政策和战略保持一致。还应该将它们与其他减少风险措施一起实施，包括规避高风险区域，改进建筑规范、预警和撤离程序。跨尺度并考虑多种益处的利弊分析可有助于支持基于生态系统的办法适应气候变化和减少灾害风险备选办法。</w:t>
                            </w:r>
                          </w:p>
                          <w:p w:rsidR="005824BB" w:rsidRPr="00525811" w:rsidRDefault="005824BB" w:rsidP="005C11B6">
                            <w:pPr>
                              <w:spacing w:before="120" w:after="120"/>
                              <w:rPr>
                                <w:rFonts w:ascii="SimSun" w:hAnsi="SimSun" w:cs="SimSun"/>
                                <w:b/>
                                <w:bCs/>
                                <w:color w:val="4F81BD"/>
                                <w:kern w:val="20"/>
                                <w:szCs w:val="20"/>
                                <w:lang w:eastAsia="zh-CN"/>
                              </w:rPr>
                            </w:pPr>
                            <w:r w:rsidRPr="00525811">
                              <w:rPr>
                                <w:rFonts w:ascii="SimSun" w:hAnsi="SimSun" w:cs="SimSun" w:hint="eastAsia"/>
                                <w:b/>
                                <w:bCs/>
                                <w:color w:val="4F81BD"/>
                                <w:kern w:val="20"/>
                                <w:szCs w:val="20"/>
                                <w:lang w:eastAsia="zh-CN"/>
                              </w:rPr>
                              <w:t>关键行动</w:t>
                            </w:r>
                          </w:p>
                          <w:p w:rsidR="005824BB" w:rsidRPr="00525811" w:rsidRDefault="005824BB" w:rsidP="00493436">
                            <w:pPr>
                              <w:numPr>
                                <w:ilvl w:val="0"/>
                                <w:numId w:val="8"/>
                              </w:numPr>
                              <w:spacing w:before="120" w:after="120"/>
                              <w:ind w:left="778" w:hanging="288"/>
                              <w:jc w:val="left"/>
                              <w:rPr>
                                <w:rFonts w:ascii="SimSun" w:hAnsi="SimSun"/>
                                <w:kern w:val="20"/>
                                <w:szCs w:val="20"/>
                                <w:lang w:eastAsia="zh-CN"/>
                              </w:rPr>
                            </w:pPr>
                            <w:r w:rsidRPr="00525811">
                              <w:rPr>
                                <w:rFonts w:ascii="SimSun" w:hAnsi="SimSun" w:cs="Microsoft YaHei" w:hint="eastAsia"/>
                                <w:kern w:val="20"/>
                                <w:szCs w:val="20"/>
                                <w:lang w:eastAsia="zh-CN"/>
                              </w:rPr>
                              <w:t>制定不同空间尺度的短期和长期变化指标，以发现在基于生态系统的办法适应气候变化和减少灾害风险方面可能出现的利弊得失和局限性问题（更多细节参见步骤</w:t>
                            </w:r>
                            <w:r w:rsidRPr="00525811">
                              <w:rPr>
                                <w:rFonts w:ascii="SimSun" w:hAnsi="SimSun"/>
                                <w:kern w:val="20"/>
                                <w:szCs w:val="20"/>
                                <w:lang w:eastAsia="zh-CN"/>
                              </w:rPr>
                              <w:t>F</w:t>
                            </w:r>
                            <w:r w:rsidRPr="00525811">
                              <w:rPr>
                                <w:rFonts w:ascii="SimSun" w:hAnsi="SimSun" w:cs="Microsoft YaHei" w:hint="eastAsia"/>
                                <w:kern w:val="20"/>
                                <w:szCs w:val="20"/>
                                <w:lang w:eastAsia="zh-CN"/>
                              </w:rPr>
                              <w:t>）。</w:t>
                            </w:r>
                          </w:p>
                          <w:p w:rsidR="005824BB" w:rsidRPr="00525811" w:rsidRDefault="005824BB" w:rsidP="00493436">
                            <w:pPr>
                              <w:numPr>
                                <w:ilvl w:val="0"/>
                                <w:numId w:val="8"/>
                              </w:numPr>
                              <w:spacing w:before="120" w:after="120"/>
                              <w:ind w:left="778" w:hanging="288"/>
                              <w:jc w:val="left"/>
                              <w:rPr>
                                <w:rFonts w:ascii="SimSun" w:hAnsi="SimSun"/>
                                <w:kern w:val="20"/>
                                <w:szCs w:val="20"/>
                              </w:rPr>
                            </w:pPr>
                            <w:r w:rsidRPr="00525811">
                              <w:rPr>
                                <w:rFonts w:ascii="SimSun" w:hAnsi="SimSun" w:cs="Microsoft YaHei" w:hint="eastAsia"/>
                                <w:spacing w:val="-8"/>
                                <w:kern w:val="20"/>
                                <w:szCs w:val="20"/>
                                <w:lang w:eastAsia="zh-CN"/>
                              </w:rPr>
                              <w:t>利用地理空间数据和模型（例如</w:t>
                            </w:r>
                            <w:r w:rsidRPr="00525811">
                              <w:rPr>
                                <w:rFonts w:ascii="SimSun" w:hAnsi="SimSun" w:hint="eastAsia"/>
                                <w:spacing w:val="-8"/>
                                <w:kern w:val="20"/>
                                <w:szCs w:val="20"/>
                                <w:lang w:eastAsia="zh-CN"/>
                              </w:rPr>
                              <w:t>InVEST</w:t>
                            </w:r>
                            <w:r w:rsidRPr="00525811">
                              <w:rPr>
                                <w:rFonts w:ascii="SimSun" w:hAnsi="SimSun" w:cs="Microsoft YaHei" w:hint="eastAsia"/>
                                <w:spacing w:val="-8"/>
                                <w:kern w:val="20"/>
                                <w:szCs w:val="20"/>
                                <w:lang w:eastAsia="zh-CN"/>
                              </w:rPr>
                              <w:t>（</w:t>
                            </w:r>
                            <w:hyperlink r:id="rId52" w:history="1">
                              <w:r w:rsidRPr="00525811">
                                <w:rPr>
                                  <w:rStyle w:val="Hyperlink"/>
                                  <w:rFonts w:ascii="SimSun" w:hAnsi="SimSun" w:hint="eastAsia"/>
                                  <w:spacing w:val="-8"/>
                                  <w:kern w:val="20"/>
                                  <w:szCs w:val="20"/>
                                  <w:lang w:eastAsia="zh-CN"/>
                                </w:rPr>
                                <w:t>https://www.naturalcapitalproject.org/invest</w:t>
                              </w:r>
                            </w:hyperlink>
                            <w:r w:rsidRPr="00525811">
                              <w:rPr>
                                <w:rFonts w:ascii="SimSun" w:hAnsi="SimSun" w:cs="Microsoft YaHei" w:hint="eastAsia"/>
                                <w:spacing w:val="-8"/>
                                <w:kern w:val="20"/>
                                <w:szCs w:val="20"/>
                                <w:lang w:eastAsia="zh-CN"/>
                              </w:rPr>
                              <w:t>）中提供的数据和模型），来了解适应气候变化和减少灾害风险干预措施导致的生态系统结构和功能变化如何影响陆地上或海景的生态系统功能</w:t>
                            </w:r>
                            <w:r w:rsidRPr="00525811">
                              <w:rPr>
                                <w:rFonts w:ascii="SimSun" w:hAnsi="SimSun" w:cs="Microsoft YaHei"/>
                                <w:spacing w:val="-8"/>
                                <w:kern w:val="20"/>
                                <w:szCs w:val="20"/>
                                <w:lang w:eastAsia="zh-CN"/>
                              </w:rPr>
                              <w:t>和</w:t>
                            </w:r>
                            <w:r w:rsidRPr="00525811">
                              <w:rPr>
                                <w:rFonts w:ascii="SimSun" w:hAnsi="SimSun" w:cs="Microsoft YaHei" w:hint="eastAsia"/>
                                <w:spacing w:val="-8"/>
                                <w:kern w:val="20"/>
                                <w:szCs w:val="20"/>
                                <w:lang w:eastAsia="zh-CN"/>
                              </w:rPr>
                              <w:t>服务。</w:t>
                            </w:r>
                          </w:p>
                          <w:p w:rsidR="005824BB" w:rsidRPr="00525811" w:rsidRDefault="005824BB" w:rsidP="00493436">
                            <w:pPr>
                              <w:numPr>
                                <w:ilvl w:val="0"/>
                                <w:numId w:val="8"/>
                              </w:numPr>
                              <w:spacing w:before="120" w:after="120"/>
                              <w:ind w:left="778" w:hanging="288"/>
                              <w:jc w:val="left"/>
                              <w:rPr>
                                <w:rFonts w:ascii="SimSun" w:hAnsi="SimSun"/>
                                <w:kern w:val="20"/>
                                <w:szCs w:val="20"/>
                                <w:lang w:eastAsia="zh-CN"/>
                              </w:rPr>
                            </w:pPr>
                            <w:r w:rsidRPr="00525811">
                              <w:rPr>
                                <w:rFonts w:ascii="SimSun" w:hAnsi="SimSun" w:cs="Microsoft YaHei" w:hint="eastAsia"/>
                                <w:kern w:val="20"/>
                                <w:szCs w:val="20"/>
                                <w:lang w:eastAsia="zh-CN"/>
                              </w:rPr>
                              <w:t>认识到在不同情况下需要不同的组合，审议从</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绿色</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到</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混合</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到</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硬性</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及其兼容性的全套基础设施备选方案。</w:t>
                            </w:r>
                          </w:p>
                          <w:p w:rsidR="005824BB" w:rsidRPr="00525811" w:rsidRDefault="005824BB" w:rsidP="00493436">
                            <w:pPr>
                              <w:numPr>
                                <w:ilvl w:val="0"/>
                                <w:numId w:val="8"/>
                              </w:numPr>
                              <w:spacing w:before="120" w:after="120"/>
                              <w:ind w:left="778" w:hanging="288"/>
                              <w:jc w:val="left"/>
                              <w:rPr>
                                <w:rFonts w:ascii="SimSun" w:hAnsi="SimSun"/>
                                <w:kern w:val="20"/>
                                <w:szCs w:val="20"/>
                                <w:lang w:eastAsia="zh-CN"/>
                              </w:rPr>
                            </w:pPr>
                            <w:r w:rsidRPr="00525811">
                              <w:rPr>
                                <w:rFonts w:ascii="SimSun" w:hAnsi="SimSun" w:cs="Microsoft YaHei" w:hint="eastAsia"/>
                                <w:kern w:val="20"/>
                                <w:szCs w:val="20"/>
                                <w:lang w:eastAsia="zh-CN"/>
                              </w:rPr>
                              <w:t>确保</w:t>
                            </w:r>
                            <w:r w:rsidRPr="00525811">
                              <w:rPr>
                                <w:rFonts w:ascii="SimSun" w:hAnsi="SimSun" w:cs="SimSun" w:hint="eastAsia"/>
                                <w:kern w:val="20"/>
                                <w:szCs w:val="20"/>
                                <w:lang w:eastAsia="zh-CN"/>
                              </w:rPr>
                              <w:t>基于生态系统的办法适应气候变化和减少灾害风险</w:t>
                            </w:r>
                            <w:r w:rsidRPr="00525811">
                              <w:rPr>
                                <w:rFonts w:ascii="SimSun" w:hAnsi="SimSun" w:cs="Microsoft YaHei" w:hint="eastAsia"/>
                                <w:kern w:val="20"/>
                                <w:szCs w:val="20"/>
                                <w:lang w:eastAsia="zh-CN"/>
                              </w:rPr>
                              <w:t>获得已有的最佳科学、土著和传统知识信息，以充分考虑到多重</w:t>
                            </w:r>
                            <w:r w:rsidRPr="00525811">
                              <w:rPr>
                                <w:rFonts w:ascii="SimSun" w:hAnsi="SimSun" w:cs="Microsoft YaHei"/>
                                <w:kern w:val="20"/>
                                <w:szCs w:val="20"/>
                                <w:lang w:eastAsia="zh-CN"/>
                              </w:rPr>
                              <w:t>惠益和</w:t>
                            </w:r>
                            <w:r w:rsidRPr="00525811">
                              <w:rPr>
                                <w:rFonts w:ascii="SimSun" w:hAnsi="SimSun" w:cs="Microsoft YaHei" w:hint="eastAsia"/>
                                <w:kern w:val="20"/>
                                <w:szCs w:val="20"/>
                                <w:lang w:eastAsia="zh-CN"/>
                              </w:rPr>
                              <w:t>可能的利弊得失和局限性问题。</w:t>
                            </w:r>
                          </w:p>
                          <w:p w:rsidR="005824BB" w:rsidRPr="00525811" w:rsidRDefault="005824BB" w:rsidP="00493436">
                            <w:pPr>
                              <w:numPr>
                                <w:ilvl w:val="0"/>
                                <w:numId w:val="8"/>
                              </w:numPr>
                              <w:spacing w:before="120" w:after="120"/>
                              <w:ind w:left="778" w:hanging="288"/>
                              <w:jc w:val="left"/>
                              <w:rPr>
                                <w:rFonts w:ascii="SimSun" w:hAnsi="SimSun"/>
                                <w:kern w:val="20"/>
                                <w:szCs w:val="20"/>
                                <w:lang w:eastAsia="zh-CN"/>
                              </w:rPr>
                            </w:pPr>
                            <w:r w:rsidRPr="00525811">
                              <w:rPr>
                                <w:rFonts w:ascii="SimSun" w:hAnsi="SimSun" w:hint="eastAsia"/>
                                <w:kern w:val="20"/>
                                <w:szCs w:val="20"/>
                                <w:lang w:eastAsia="zh-CN"/>
                              </w:rPr>
                              <w:t>认识到基于生态系统方法的潜在局限性，</w:t>
                            </w:r>
                            <w:r w:rsidRPr="00525811">
                              <w:rPr>
                                <w:rFonts w:ascii="SimSun" w:hAnsi="SimSun" w:cs="Microsoft YaHei" w:hint="eastAsia"/>
                                <w:kern w:val="20"/>
                                <w:szCs w:val="20"/>
                                <w:lang w:eastAsia="zh-CN"/>
                              </w:rPr>
                              <w:t>确保将</w:t>
                            </w:r>
                            <w:r w:rsidRPr="00525811">
                              <w:rPr>
                                <w:rFonts w:ascii="SimSun" w:hAnsi="SimSun" w:cs="SimSun" w:hint="eastAsia"/>
                                <w:kern w:val="20"/>
                                <w:szCs w:val="20"/>
                                <w:lang w:eastAsia="zh-CN"/>
                              </w:rPr>
                              <w:t>基于生态系统的办法适应气候变化和减少灾害风险纳入</w:t>
                            </w:r>
                            <w:r w:rsidRPr="00525811">
                              <w:rPr>
                                <w:rFonts w:ascii="SimSun" w:hAnsi="SimSun" w:cs="Microsoft YaHei" w:hint="eastAsia"/>
                                <w:kern w:val="20"/>
                                <w:szCs w:val="20"/>
                                <w:lang w:eastAsia="zh-CN"/>
                              </w:rPr>
                              <w:t>适应气候变化或减少灾害风险的整体战略中。</w:t>
                            </w:r>
                          </w:p>
                          <w:p w:rsidR="005824BB" w:rsidRPr="00525811" w:rsidRDefault="005824BB" w:rsidP="00493436">
                            <w:pPr>
                              <w:numPr>
                                <w:ilvl w:val="0"/>
                                <w:numId w:val="8"/>
                              </w:numPr>
                              <w:spacing w:before="120" w:after="120"/>
                              <w:ind w:left="778" w:hanging="288"/>
                              <w:jc w:val="left"/>
                              <w:rPr>
                                <w:rFonts w:ascii="SimSun" w:hAnsi="SimSun"/>
                                <w:kern w:val="20"/>
                                <w:szCs w:val="20"/>
                                <w:lang w:eastAsia="zh-CN"/>
                              </w:rPr>
                            </w:pPr>
                            <w:r w:rsidRPr="00525811">
                              <w:rPr>
                                <w:rFonts w:ascii="SimSun" w:hAnsi="SimSun" w:hint="eastAsia"/>
                                <w:kern w:val="20"/>
                                <w:szCs w:val="20"/>
                                <w:lang w:eastAsia="zh-CN"/>
                              </w:rPr>
                              <w:t>在规划和实施的各个阶段考虑并最大限度地减少基于生态系统的办法适应气候变化和减少灾害风险的利弊得失问题或意想不到的后果，包括考虑到气候预测和不同情景的不确定性。</w:t>
                            </w:r>
                          </w:p>
                          <w:p w:rsidR="005824BB" w:rsidRPr="00AF2C21" w:rsidRDefault="005824BB" w:rsidP="005C11B6">
                            <w:pPr>
                              <w:spacing w:before="120" w:after="120"/>
                              <w:ind w:left="720"/>
                              <w:contextualSpacing/>
                              <w:rPr>
                                <w:rFonts w:ascii="DengXian" w:eastAsia="DengXian" w:hAnsi="DengXian"/>
                                <w:kern w:val="20"/>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459F9" id="Text Box 3" o:spid="_x0000_s1032" type="#_x0000_t202" style="position:absolute;left:0;text-align:left;margin-left:3.95pt;margin-top:25.25pt;width:464.6pt;height:454.0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">
                <v:textbox>
                  <w:txbxContent>
                    <w:p w:rsidR="005824BB" w:rsidRPr="00525811" w:rsidRDefault="005824BB" w:rsidP="005C11B6">
                      <w:pPr>
                        <w:spacing w:after="120"/>
                        <w:jc w:val="center"/>
                        <w:rPr>
                          <w:rFonts w:ascii="SimSun" w:hAnsi="SimSun"/>
                          <w:b/>
                          <w:bCs/>
                          <w:color w:val="4F81BD"/>
                          <w:kern w:val="20"/>
                          <w:szCs w:val="20"/>
                          <w:lang w:eastAsia="zh-CN"/>
                        </w:rPr>
                      </w:pPr>
                      <w:r w:rsidRPr="00525811">
                        <w:rPr>
                          <w:rFonts w:ascii="SimSun" w:hAnsi="SimSun" w:cs="SimSun" w:hint="eastAsia"/>
                          <w:b/>
                          <w:bCs/>
                          <w:color w:val="4F81BD"/>
                          <w:kern w:val="20"/>
                          <w:szCs w:val="20"/>
                          <w:lang w:eastAsia="zh-CN"/>
                        </w:rPr>
                        <w:t>方框</w:t>
                      </w:r>
                      <w:r w:rsidRPr="00525811">
                        <w:rPr>
                          <w:rFonts w:ascii="SimSun" w:hAnsi="SimSun"/>
                          <w:b/>
                          <w:bCs/>
                          <w:color w:val="4F81BD"/>
                          <w:kern w:val="20"/>
                          <w:szCs w:val="20"/>
                          <w:lang w:eastAsia="zh-CN"/>
                        </w:rPr>
                        <w:t xml:space="preserve">3. </w:t>
                      </w:r>
                      <w:r w:rsidRPr="00525811">
                        <w:rPr>
                          <w:rFonts w:ascii="SimSun" w:hAnsi="SimSun" w:cs="Microsoft YaHei" w:hint="eastAsia"/>
                          <w:b/>
                          <w:bCs/>
                          <w:color w:val="4F81BD"/>
                          <w:kern w:val="20"/>
                          <w:szCs w:val="20"/>
                          <w:lang w:eastAsia="zh-CN"/>
                        </w:rPr>
                        <w:t>评估利弊得失和局限性问题</w:t>
                      </w:r>
                    </w:p>
                    <w:p w:rsidR="005824BB" w:rsidRPr="00525811" w:rsidRDefault="005824BB" w:rsidP="005C11B6">
                      <w:pPr>
                        <w:spacing w:before="120" w:after="120"/>
                        <w:rPr>
                          <w:rFonts w:ascii="SimSun" w:hAnsi="SimSun"/>
                          <w:kern w:val="20"/>
                          <w:szCs w:val="20"/>
                          <w:lang w:eastAsia="zh-CN"/>
                        </w:rPr>
                      </w:pPr>
                      <w:r w:rsidRPr="00525811">
                        <w:rPr>
                          <w:rFonts w:ascii="SimSun" w:hAnsi="SimSun" w:cs="SimSun" w:hint="eastAsia"/>
                          <w:kern w:val="20"/>
                          <w:szCs w:val="20"/>
                          <w:lang w:eastAsia="zh-CN"/>
                        </w:rPr>
                        <w:t>在优先考虑、评估和甄选适应气候变化</w:t>
                      </w:r>
                      <w:r w:rsidRPr="00525811">
                        <w:rPr>
                          <w:rFonts w:ascii="SimSun" w:hAnsi="SimSun"/>
                          <w:kern w:val="20"/>
                          <w:szCs w:val="20"/>
                          <w:lang w:eastAsia="zh-CN"/>
                        </w:rPr>
                        <w:t>/</w:t>
                      </w:r>
                      <w:r w:rsidRPr="00525811">
                        <w:rPr>
                          <w:rFonts w:ascii="SimSun" w:hAnsi="SimSun" w:cs="SimSun" w:hint="eastAsia"/>
                          <w:kern w:val="20"/>
                          <w:szCs w:val="20"/>
                          <w:lang w:eastAsia="zh-CN"/>
                        </w:rPr>
                        <w:t>减少灾害风险备选方案的过程中，需要识别和评估可能的利弊得失。如果一项活动保护一群人是以牺牲另一群人的利益为代价，或者有利于某种特定的生态系统服务而不利于另一种，则可能出现利弊得失的问题。有些利弊的权衡是周密决定的结果；另一些则是在不知晓或无意识的情况下发生的。例如，上游适应气候变化行动的实施可能会对下游社区产生影响，并在不同的时间内。生态系统受气候变化的影响，因此，应该设计利用基于生态系统的方法适应气候变化、减少灾害风险和和其他做法，以便在面对当前和预测的气候变化影响时，具有抗风险能力。必须考虑利弊得失和局限性问题，将其纳入适应气候变化和减少灾害风险的总体规划，并与国家政策和战略保持一致。还应该将它们与其他减少风险措施一起实施，包括规避高风险区域，改进建筑规范、预警和撤离程序。跨尺度并考虑多种益处的利弊分析可有助于支持基于生态系统的办法适应气候变化和减少灾害风险备选办法。</w:t>
                      </w:r>
                    </w:p>
                    <w:p w:rsidR="005824BB" w:rsidRPr="00525811" w:rsidRDefault="005824BB" w:rsidP="005C11B6">
                      <w:pPr>
                        <w:spacing w:before="120" w:after="120"/>
                        <w:rPr>
                          <w:rFonts w:ascii="SimSun" w:hAnsi="SimSun" w:cs="SimSun"/>
                          <w:b/>
                          <w:bCs/>
                          <w:color w:val="4F81BD"/>
                          <w:kern w:val="20"/>
                          <w:szCs w:val="20"/>
                          <w:lang w:eastAsia="zh-CN"/>
                        </w:rPr>
                      </w:pPr>
                      <w:r w:rsidRPr="00525811">
                        <w:rPr>
                          <w:rFonts w:ascii="SimSun" w:hAnsi="SimSun" w:cs="SimSun" w:hint="eastAsia"/>
                          <w:b/>
                          <w:bCs/>
                          <w:color w:val="4F81BD"/>
                          <w:kern w:val="20"/>
                          <w:szCs w:val="20"/>
                          <w:lang w:eastAsia="zh-CN"/>
                        </w:rPr>
                        <w:t>关键行动</w:t>
                      </w:r>
                    </w:p>
                    <w:p w:rsidR="005824BB" w:rsidRPr="00525811" w:rsidRDefault="005824BB" w:rsidP="00493436">
                      <w:pPr>
                        <w:numPr>
                          <w:ilvl w:val="0"/>
                          <w:numId w:val="8"/>
                        </w:numPr>
                        <w:spacing w:before="120" w:after="120"/>
                        <w:ind w:left="778" w:hanging="288"/>
                        <w:jc w:val="left"/>
                        <w:rPr>
                          <w:rFonts w:ascii="SimSun" w:hAnsi="SimSun"/>
                          <w:kern w:val="20"/>
                          <w:szCs w:val="20"/>
                          <w:lang w:eastAsia="zh-CN"/>
                        </w:rPr>
                      </w:pPr>
                      <w:r w:rsidRPr="00525811">
                        <w:rPr>
                          <w:rFonts w:ascii="SimSun" w:hAnsi="SimSun" w:cs="Microsoft YaHei" w:hint="eastAsia"/>
                          <w:kern w:val="20"/>
                          <w:szCs w:val="20"/>
                          <w:lang w:eastAsia="zh-CN"/>
                        </w:rPr>
                        <w:t>制定不同空间尺度的短期和长期变化指标，以发现在基于生态系统的办法适应气候变化和减少灾害风险方面可能出现的利弊得失和局限性问题（更多细节参见步骤</w:t>
                      </w:r>
                      <w:r w:rsidRPr="00525811">
                        <w:rPr>
                          <w:rFonts w:ascii="SimSun" w:hAnsi="SimSun"/>
                          <w:kern w:val="20"/>
                          <w:szCs w:val="20"/>
                          <w:lang w:eastAsia="zh-CN"/>
                        </w:rPr>
                        <w:t>F</w:t>
                      </w:r>
                      <w:r w:rsidRPr="00525811">
                        <w:rPr>
                          <w:rFonts w:ascii="SimSun" w:hAnsi="SimSun" w:cs="Microsoft YaHei" w:hint="eastAsia"/>
                          <w:kern w:val="20"/>
                          <w:szCs w:val="20"/>
                          <w:lang w:eastAsia="zh-CN"/>
                        </w:rPr>
                        <w:t>）。</w:t>
                      </w:r>
                    </w:p>
                    <w:p w:rsidR="005824BB" w:rsidRPr="00525811" w:rsidRDefault="005824BB" w:rsidP="00493436">
                      <w:pPr>
                        <w:numPr>
                          <w:ilvl w:val="0"/>
                          <w:numId w:val="8"/>
                        </w:numPr>
                        <w:spacing w:before="120" w:after="120"/>
                        <w:ind w:left="778" w:hanging="288"/>
                        <w:jc w:val="left"/>
                        <w:rPr>
                          <w:rFonts w:ascii="SimSun" w:hAnsi="SimSun"/>
                          <w:kern w:val="20"/>
                          <w:szCs w:val="20"/>
                        </w:rPr>
                      </w:pPr>
                      <w:r w:rsidRPr="00525811">
                        <w:rPr>
                          <w:rFonts w:ascii="SimSun" w:hAnsi="SimSun" w:cs="Microsoft YaHei" w:hint="eastAsia"/>
                          <w:spacing w:val="-8"/>
                          <w:kern w:val="20"/>
                          <w:szCs w:val="20"/>
                          <w:lang w:eastAsia="zh-CN"/>
                        </w:rPr>
                        <w:t>利用地理空间数据和模型（例如</w:t>
                      </w:r>
                      <w:r w:rsidRPr="00525811">
                        <w:rPr>
                          <w:rFonts w:ascii="SimSun" w:hAnsi="SimSun" w:hint="eastAsia"/>
                          <w:spacing w:val="-8"/>
                          <w:kern w:val="20"/>
                          <w:szCs w:val="20"/>
                          <w:lang w:eastAsia="zh-CN"/>
                        </w:rPr>
                        <w:t>InVEST</w:t>
                      </w:r>
                      <w:r w:rsidRPr="00525811">
                        <w:rPr>
                          <w:rFonts w:ascii="SimSun" w:hAnsi="SimSun" w:cs="Microsoft YaHei" w:hint="eastAsia"/>
                          <w:spacing w:val="-8"/>
                          <w:kern w:val="20"/>
                          <w:szCs w:val="20"/>
                          <w:lang w:eastAsia="zh-CN"/>
                        </w:rPr>
                        <w:t>（</w:t>
                      </w:r>
                      <w:hyperlink r:id="rId53" w:history="1">
                        <w:r w:rsidRPr="00525811">
                          <w:rPr>
                            <w:rStyle w:val="Hyperlink"/>
                            <w:rFonts w:ascii="SimSun" w:hAnsi="SimSun" w:hint="eastAsia"/>
                            <w:spacing w:val="-8"/>
                            <w:kern w:val="20"/>
                            <w:szCs w:val="20"/>
                            <w:lang w:eastAsia="zh-CN"/>
                          </w:rPr>
                          <w:t>https://www.naturalcapitalproject.org/invest</w:t>
                        </w:r>
                      </w:hyperlink>
                      <w:r w:rsidRPr="00525811">
                        <w:rPr>
                          <w:rFonts w:ascii="SimSun" w:hAnsi="SimSun" w:cs="Microsoft YaHei" w:hint="eastAsia"/>
                          <w:spacing w:val="-8"/>
                          <w:kern w:val="20"/>
                          <w:szCs w:val="20"/>
                          <w:lang w:eastAsia="zh-CN"/>
                        </w:rPr>
                        <w:t>）中提供的数据和模型），来了解适应气候变化和减少灾害风险干预措施导致的生态系统结构和功能变化如何影响陆地上或海景的生态系统功能</w:t>
                      </w:r>
                      <w:r w:rsidRPr="00525811">
                        <w:rPr>
                          <w:rFonts w:ascii="SimSun" w:hAnsi="SimSun" w:cs="Microsoft YaHei"/>
                          <w:spacing w:val="-8"/>
                          <w:kern w:val="20"/>
                          <w:szCs w:val="20"/>
                          <w:lang w:eastAsia="zh-CN"/>
                        </w:rPr>
                        <w:t>和</w:t>
                      </w:r>
                      <w:r w:rsidRPr="00525811">
                        <w:rPr>
                          <w:rFonts w:ascii="SimSun" w:hAnsi="SimSun" w:cs="Microsoft YaHei" w:hint="eastAsia"/>
                          <w:spacing w:val="-8"/>
                          <w:kern w:val="20"/>
                          <w:szCs w:val="20"/>
                          <w:lang w:eastAsia="zh-CN"/>
                        </w:rPr>
                        <w:t>服务。</w:t>
                      </w:r>
                    </w:p>
                    <w:p w:rsidR="005824BB" w:rsidRPr="00525811" w:rsidRDefault="005824BB" w:rsidP="00493436">
                      <w:pPr>
                        <w:numPr>
                          <w:ilvl w:val="0"/>
                          <w:numId w:val="8"/>
                        </w:numPr>
                        <w:spacing w:before="120" w:after="120"/>
                        <w:ind w:left="778" w:hanging="288"/>
                        <w:jc w:val="left"/>
                        <w:rPr>
                          <w:rFonts w:ascii="SimSun" w:hAnsi="SimSun"/>
                          <w:kern w:val="20"/>
                          <w:szCs w:val="20"/>
                          <w:lang w:eastAsia="zh-CN"/>
                        </w:rPr>
                      </w:pPr>
                      <w:r w:rsidRPr="00525811">
                        <w:rPr>
                          <w:rFonts w:ascii="SimSun" w:hAnsi="SimSun" w:cs="Microsoft YaHei" w:hint="eastAsia"/>
                          <w:kern w:val="20"/>
                          <w:szCs w:val="20"/>
                          <w:lang w:eastAsia="zh-CN"/>
                        </w:rPr>
                        <w:t>认识到在不同情况下需要不同的组合，审议从</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绿色</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到</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混合</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到</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硬性</w:t>
                      </w:r>
                      <w:r w:rsidRPr="00525811">
                        <w:rPr>
                          <w:rFonts w:ascii="SimSun" w:hAnsi="SimSun" w:cs="Calibri"/>
                          <w:kern w:val="20"/>
                          <w:szCs w:val="20"/>
                          <w:lang w:eastAsia="zh-CN"/>
                        </w:rPr>
                        <w:t>”</w:t>
                      </w:r>
                      <w:r w:rsidRPr="00525811">
                        <w:rPr>
                          <w:rFonts w:ascii="SimSun" w:hAnsi="SimSun" w:cs="Microsoft YaHei" w:hint="eastAsia"/>
                          <w:kern w:val="20"/>
                          <w:szCs w:val="20"/>
                          <w:lang w:eastAsia="zh-CN"/>
                        </w:rPr>
                        <w:t>及其兼容性的全套基础设施备选方案。</w:t>
                      </w:r>
                    </w:p>
                    <w:p w:rsidR="005824BB" w:rsidRPr="00525811" w:rsidRDefault="005824BB" w:rsidP="00493436">
                      <w:pPr>
                        <w:numPr>
                          <w:ilvl w:val="0"/>
                          <w:numId w:val="8"/>
                        </w:numPr>
                        <w:spacing w:before="120" w:after="120"/>
                        <w:ind w:left="778" w:hanging="288"/>
                        <w:jc w:val="left"/>
                        <w:rPr>
                          <w:rFonts w:ascii="SimSun" w:hAnsi="SimSun"/>
                          <w:kern w:val="20"/>
                          <w:szCs w:val="20"/>
                          <w:lang w:eastAsia="zh-CN"/>
                        </w:rPr>
                      </w:pPr>
                      <w:r w:rsidRPr="00525811">
                        <w:rPr>
                          <w:rFonts w:ascii="SimSun" w:hAnsi="SimSun" w:cs="Microsoft YaHei" w:hint="eastAsia"/>
                          <w:kern w:val="20"/>
                          <w:szCs w:val="20"/>
                          <w:lang w:eastAsia="zh-CN"/>
                        </w:rPr>
                        <w:t>确保</w:t>
                      </w:r>
                      <w:r w:rsidRPr="00525811">
                        <w:rPr>
                          <w:rFonts w:ascii="SimSun" w:hAnsi="SimSun" w:cs="SimSun" w:hint="eastAsia"/>
                          <w:kern w:val="20"/>
                          <w:szCs w:val="20"/>
                          <w:lang w:eastAsia="zh-CN"/>
                        </w:rPr>
                        <w:t>基于生态系统的办法适应气候变化和减少灾害风险</w:t>
                      </w:r>
                      <w:r w:rsidRPr="00525811">
                        <w:rPr>
                          <w:rFonts w:ascii="SimSun" w:hAnsi="SimSun" w:cs="Microsoft YaHei" w:hint="eastAsia"/>
                          <w:kern w:val="20"/>
                          <w:szCs w:val="20"/>
                          <w:lang w:eastAsia="zh-CN"/>
                        </w:rPr>
                        <w:t>获得已有的最佳科学、土著和传统知识信息，以充分考虑到多重</w:t>
                      </w:r>
                      <w:r w:rsidRPr="00525811">
                        <w:rPr>
                          <w:rFonts w:ascii="SimSun" w:hAnsi="SimSun" w:cs="Microsoft YaHei"/>
                          <w:kern w:val="20"/>
                          <w:szCs w:val="20"/>
                          <w:lang w:eastAsia="zh-CN"/>
                        </w:rPr>
                        <w:t>惠益和</w:t>
                      </w:r>
                      <w:r w:rsidRPr="00525811">
                        <w:rPr>
                          <w:rFonts w:ascii="SimSun" w:hAnsi="SimSun" w:cs="Microsoft YaHei" w:hint="eastAsia"/>
                          <w:kern w:val="20"/>
                          <w:szCs w:val="20"/>
                          <w:lang w:eastAsia="zh-CN"/>
                        </w:rPr>
                        <w:t>可能的利弊得失和局限性问题。</w:t>
                      </w:r>
                    </w:p>
                    <w:p w:rsidR="005824BB" w:rsidRPr="00525811" w:rsidRDefault="005824BB" w:rsidP="00493436">
                      <w:pPr>
                        <w:numPr>
                          <w:ilvl w:val="0"/>
                          <w:numId w:val="8"/>
                        </w:numPr>
                        <w:spacing w:before="120" w:after="120"/>
                        <w:ind w:left="778" w:hanging="288"/>
                        <w:jc w:val="left"/>
                        <w:rPr>
                          <w:rFonts w:ascii="SimSun" w:hAnsi="SimSun"/>
                          <w:kern w:val="20"/>
                          <w:szCs w:val="20"/>
                          <w:lang w:eastAsia="zh-CN"/>
                        </w:rPr>
                      </w:pPr>
                      <w:r w:rsidRPr="00525811">
                        <w:rPr>
                          <w:rFonts w:ascii="SimSun" w:hAnsi="SimSun" w:hint="eastAsia"/>
                          <w:kern w:val="20"/>
                          <w:szCs w:val="20"/>
                          <w:lang w:eastAsia="zh-CN"/>
                        </w:rPr>
                        <w:t>认识到基于生态系统方法的潜在局限性，</w:t>
                      </w:r>
                      <w:r w:rsidRPr="00525811">
                        <w:rPr>
                          <w:rFonts w:ascii="SimSun" w:hAnsi="SimSun" w:cs="Microsoft YaHei" w:hint="eastAsia"/>
                          <w:kern w:val="20"/>
                          <w:szCs w:val="20"/>
                          <w:lang w:eastAsia="zh-CN"/>
                        </w:rPr>
                        <w:t>确保将</w:t>
                      </w:r>
                      <w:r w:rsidRPr="00525811">
                        <w:rPr>
                          <w:rFonts w:ascii="SimSun" w:hAnsi="SimSun" w:cs="SimSun" w:hint="eastAsia"/>
                          <w:kern w:val="20"/>
                          <w:szCs w:val="20"/>
                          <w:lang w:eastAsia="zh-CN"/>
                        </w:rPr>
                        <w:t>基于生态系统的办法适应气候变化和减少灾害风险纳入</w:t>
                      </w:r>
                      <w:r w:rsidRPr="00525811">
                        <w:rPr>
                          <w:rFonts w:ascii="SimSun" w:hAnsi="SimSun" w:cs="Microsoft YaHei" w:hint="eastAsia"/>
                          <w:kern w:val="20"/>
                          <w:szCs w:val="20"/>
                          <w:lang w:eastAsia="zh-CN"/>
                        </w:rPr>
                        <w:t>适应气候变化或减少灾害风险的整体战略中。</w:t>
                      </w:r>
                    </w:p>
                    <w:p w:rsidR="005824BB" w:rsidRPr="00525811" w:rsidRDefault="005824BB" w:rsidP="00493436">
                      <w:pPr>
                        <w:numPr>
                          <w:ilvl w:val="0"/>
                          <w:numId w:val="8"/>
                        </w:numPr>
                        <w:spacing w:before="120" w:after="120"/>
                        <w:ind w:left="778" w:hanging="288"/>
                        <w:jc w:val="left"/>
                        <w:rPr>
                          <w:rFonts w:ascii="SimSun" w:hAnsi="SimSun"/>
                          <w:kern w:val="20"/>
                          <w:szCs w:val="20"/>
                          <w:lang w:eastAsia="zh-CN"/>
                        </w:rPr>
                      </w:pPr>
                      <w:r w:rsidRPr="00525811">
                        <w:rPr>
                          <w:rFonts w:ascii="SimSun" w:hAnsi="SimSun" w:hint="eastAsia"/>
                          <w:kern w:val="20"/>
                          <w:szCs w:val="20"/>
                          <w:lang w:eastAsia="zh-CN"/>
                        </w:rPr>
                        <w:t>在规划和实施的各个阶段考虑并最大限度地减少基于生态系统的办法适应气候变化和减少灾害风险的利弊得失问题或意想不到的后果，包括考虑到气候预测和不同情景的不确定性。</w:t>
                      </w:r>
                    </w:p>
                    <w:p w:rsidR="005824BB" w:rsidRPr="00AF2C21" w:rsidRDefault="005824BB" w:rsidP="005C11B6">
                      <w:pPr>
                        <w:spacing w:before="120" w:after="120"/>
                        <w:ind w:left="720"/>
                        <w:contextualSpacing/>
                        <w:rPr>
                          <w:rFonts w:ascii="DengXian" w:eastAsia="DengXian" w:hAnsi="DengXian"/>
                          <w:kern w:val="20"/>
                          <w:sz w:val="18"/>
                          <w:szCs w:val="18"/>
                          <w:lang w:eastAsia="zh-CN"/>
                        </w:rPr>
                      </w:pPr>
                    </w:p>
                  </w:txbxContent>
                </v:textbox>
                <w10:wrap type="square"/>
              </v:shape>
            </w:pict>
          </mc:Fallback>
        </mc:AlternateContent>
      </w:r>
      <w:r>
        <w:rPr>
          <w:rFonts w:ascii="SimSun" w:hAnsi="SimSun" w:cs="SimSun" w:hint="eastAsia"/>
          <w:b/>
          <w:snapToGrid w:val="0"/>
          <w:kern w:val="22"/>
          <w:sz w:val="24"/>
          <w:lang w:eastAsia="zh-CN"/>
        </w:rPr>
        <w:t>步骤. 项目设计和实施</w:t>
      </w:r>
    </w:p>
    <w:p w:rsidR="005C11B6" w:rsidRPr="00254669" w:rsidRDefault="005C11B6" w:rsidP="003C22BF">
      <w:pPr>
        <w:keepNext/>
        <w:suppressLineNumbers/>
        <w:suppressAutoHyphens/>
        <w:kinsoku w:val="0"/>
        <w:overflowPunct w:val="0"/>
        <w:autoSpaceDE w:val="0"/>
        <w:autoSpaceDN w:val="0"/>
        <w:adjustRightInd w:val="0"/>
        <w:spacing w:before="24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rsidR="005C11B6" w:rsidRPr="003C22BF"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color w:val="242021"/>
          <w:kern w:val="22"/>
          <w:sz w:val="24"/>
          <w:lang w:eastAsia="zh-CN"/>
        </w:rPr>
      </w:pPr>
      <w:r w:rsidRPr="003C22BF">
        <w:rPr>
          <w:rFonts w:eastAsiaTheme="minorEastAsia"/>
          <w:snapToGrid w:val="0"/>
          <w:color w:val="242021"/>
          <w:kern w:val="22"/>
          <w:sz w:val="24"/>
          <w:lang w:eastAsia="zh-CN"/>
        </w:rPr>
        <w:t>在这一步骤中，步骤</w:t>
      </w:r>
      <w:r w:rsidRPr="003C22BF">
        <w:rPr>
          <w:rFonts w:eastAsiaTheme="minorEastAsia"/>
          <w:snapToGrid w:val="0"/>
          <w:color w:val="242021"/>
          <w:kern w:val="22"/>
          <w:sz w:val="24"/>
          <w:lang w:eastAsia="zh-CN"/>
        </w:rPr>
        <w:t>D</w:t>
      </w:r>
      <w:r w:rsidRPr="003C22BF">
        <w:rPr>
          <w:rFonts w:eastAsiaTheme="minorEastAsia"/>
          <w:snapToGrid w:val="0"/>
          <w:color w:val="242021"/>
          <w:kern w:val="22"/>
          <w:sz w:val="24"/>
          <w:lang w:eastAsia="zh-CN"/>
        </w:rPr>
        <w:t>选定的干预措施是根据各项原则和保障措施设计和实施的。在整个设计和实施过程中，必须不断重新审视这些原则和保障措施，确保利益攸关方的持续参与、能力建设、主流化和监督。</w:t>
      </w:r>
    </w:p>
    <w:p w:rsidR="005C11B6" w:rsidRPr="003C22BF"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color w:val="242021"/>
          <w:kern w:val="22"/>
          <w:sz w:val="24"/>
          <w:lang w:eastAsia="zh-CN"/>
        </w:rPr>
      </w:pPr>
      <w:r w:rsidRPr="003C22BF">
        <w:rPr>
          <w:rFonts w:eastAsiaTheme="minorEastAsia"/>
          <w:snapToGrid w:val="0"/>
          <w:color w:val="242021"/>
          <w:kern w:val="22"/>
          <w:sz w:val="24"/>
          <w:lang w:eastAsia="zh-CN"/>
        </w:rPr>
        <w:t>鉴于跨界和跨部门合作、协调和政策的重要性，提供了更详细的行动（见方框</w:t>
      </w:r>
      <w:r w:rsidRPr="003C22BF">
        <w:rPr>
          <w:rFonts w:eastAsiaTheme="minorEastAsia"/>
          <w:snapToGrid w:val="0"/>
          <w:color w:val="242021"/>
          <w:kern w:val="22"/>
          <w:sz w:val="24"/>
          <w:lang w:eastAsia="zh-CN"/>
        </w:rPr>
        <w:t>4</w:t>
      </w:r>
      <w:r w:rsidRPr="003C22BF">
        <w:rPr>
          <w:rFonts w:eastAsiaTheme="minorEastAsia"/>
          <w:snapToGrid w:val="0"/>
          <w:color w:val="242021"/>
          <w:kern w:val="22"/>
          <w:sz w:val="24"/>
          <w:lang w:eastAsia="zh-CN"/>
        </w:rPr>
        <w:t>）。相关工具可作为补充信息</w:t>
      </w:r>
      <w:r w:rsidRPr="003C22BF">
        <w:rPr>
          <w:rFonts w:eastAsiaTheme="minorEastAsia"/>
          <w:color w:val="242021"/>
          <w:sz w:val="24"/>
          <w:vertAlign w:val="superscript"/>
        </w:rPr>
        <w:footnoteReference w:id="197"/>
      </w:r>
      <w:r w:rsidRPr="003C22BF">
        <w:rPr>
          <w:rFonts w:eastAsiaTheme="minorEastAsia"/>
          <w:snapToGrid w:val="0"/>
          <w:color w:val="242021"/>
          <w:kern w:val="22"/>
          <w:sz w:val="24"/>
          <w:lang w:eastAsia="zh-CN"/>
        </w:rPr>
        <w:t xml:space="preserve"> </w:t>
      </w:r>
      <w:r w:rsidRPr="003C22BF">
        <w:rPr>
          <w:rFonts w:eastAsiaTheme="minorEastAsia"/>
          <w:snapToGrid w:val="0"/>
          <w:color w:val="242021"/>
          <w:kern w:val="22"/>
          <w:sz w:val="24"/>
          <w:lang w:eastAsia="zh-CN"/>
        </w:rPr>
        <w:t>提供，载于步骤</w:t>
      </w:r>
      <w:r w:rsidRPr="003C22BF">
        <w:rPr>
          <w:rFonts w:eastAsiaTheme="minorEastAsia"/>
          <w:snapToGrid w:val="0"/>
          <w:color w:val="242021"/>
          <w:kern w:val="22"/>
          <w:sz w:val="24"/>
          <w:lang w:eastAsia="zh-CN"/>
        </w:rPr>
        <w:t>E</w:t>
      </w:r>
      <w:r w:rsidRPr="003C22BF">
        <w:rPr>
          <w:rFonts w:eastAsiaTheme="minorEastAsia"/>
          <w:snapToGrid w:val="0"/>
          <w:color w:val="242021"/>
          <w:kern w:val="22"/>
          <w:sz w:val="24"/>
          <w:lang w:eastAsia="zh-CN"/>
        </w:rPr>
        <w:t>工具箱：项目设计和实施。</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lastRenderedPageBreak/>
        <w:t>成果</w:t>
      </w:r>
    </w:p>
    <w:p w:rsidR="005C11B6" w:rsidRPr="003C22BF" w:rsidRDefault="005C11B6" w:rsidP="005C11B6">
      <w:pPr>
        <w:suppressLineNumbers/>
        <w:suppressAutoHyphens/>
        <w:kinsoku w:val="0"/>
        <w:overflowPunct w:val="0"/>
        <w:autoSpaceDE w:val="0"/>
        <w:autoSpaceDN w:val="0"/>
        <w:adjustRightInd w:val="0"/>
        <w:spacing w:before="120" w:after="120"/>
        <w:ind w:firstLine="720"/>
        <w:rPr>
          <w:rFonts w:eastAsiaTheme="minorEastAsia"/>
          <w:snapToGrid w:val="0"/>
          <w:kern w:val="22"/>
          <w:sz w:val="24"/>
          <w:lang w:eastAsia="zh-CN"/>
        </w:rPr>
      </w:pPr>
      <w:r w:rsidRPr="003C22BF">
        <w:rPr>
          <w:rFonts w:eastAsiaTheme="minorEastAsia"/>
          <w:snapToGrid w:val="0"/>
          <w:kern w:val="22"/>
          <w:sz w:val="24"/>
          <w:lang w:eastAsia="zh-CN"/>
        </w:rPr>
        <w:t>项目设计和实施计划（包括筹资战略、能力发展战略、为机构和技术支持措施采取的明确行动）</w:t>
      </w:r>
    </w:p>
    <w:p w:rsidR="005C11B6" w:rsidRPr="003C22BF" w:rsidRDefault="005C11B6" w:rsidP="005C11B6">
      <w:pPr>
        <w:keepNext/>
        <w:suppressLineNumbers/>
        <w:suppressAutoHyphens/>
        <w:kinsoku w:val="0"/>
        <w:overflowPunct w:val="0"/>
        <w:autoSpaceDE w:val="0"/>
        <w:autoSpaceDN w:val="0"/>
        <w:adjustRightInd w:val="0"/>
        <w:spacing w:before="120" w:after="120"/>
        <w:rPr>
          <w:rFonts w:eastAsiaTheme="minorEastAsia"/>
          <w:b/>
          <w:snapToGrid w:val="0"/>
          <w:kern w:val="22"/>
          <w:sz w:val="24"/>
        </w:rPr>
      </w:pPr>
      <w:r w:rsidRPr="003C22BF">
        <w:rPr>
          <w:rFonts w:eastAsiaTheme="minorEastAsia"/>
          <w:b/>
          <w:snapToGrid w:val="0"/>
          <w:kern w:val="22"/>
          <w:sz w:val="24"/>
          <w:lang w:eastAsia="zh-CN"/>
        </w:rPr>
        <w:t>关键行动</w:t>
      </w:r>
    </w:p>
    <w:p w:rsidR="005C11B6" w:rsidRPr="003C22BF" w:rsidRDefault="005C11B6" w:rsidP="00C83151">
      <w:pPr>
        <w:numPr>
          <w:ilvl w:val="0"/>
          <w:numId w:val="129"/>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在整个设计和实施过程中审议基于生态系统的适应气候变化和减少灾害风险的各项要素、原则和保障措施（见步骤</w:t>
      </w:r>
      <w:r w:rsidRPr="003C22BF">
        <w:rPr>
          <w:rFonts w:eastAsiaTheme="minorEastAsia"/>
          <w:snapToGrid w:val="0"/>
          <w:kern w:val="22"/>
          <w:sz w:val="24"/>
          <w:lang w:eastAsia="zh-CN"/>
        </w:rPr>
        <w:t>B</w:t>
      </w:r>
      <w:r w:rsidRPr="003C22BF">
        <w:rPr>
          <w:rFonts w:eastAsiaTheme="minorEastAsia"/>
          <w:snapToGrid w:val="0"/>
          <w:kern w:val="22"/>
          <w:sz w:val="24"/>
          <w:lang w:eastAsia="zh-CN"/>
        </w:rPr>
        <w:t>）；</w:t>
      </w:r>
    </w:p>
    <w:p w:rsidR="005C11B6" w:rsidRPr="003C22BF" w:rsidRDefault="005C11B6" w:rsidP="00C83151">
      <w:pPr>
        <w:numPr>
          <w:ilvl w:val="0"/>
          <w:numId w:val="129"/>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审议基于生态系统的适应气候变化的合格准则和标准</w:t>
      </w:r>
      <w:r w:rsidRPr="003C22BF">
        <w:rPr>
          <w:rFonts w:eastAsiaTheme="minorEastAsia"/>
          <w:snapToGrid w:val="0"/>
          <w:kern w:val="22"/>
          <w:sz w:val="24"/>
          <w:lang w:eastAsia="zh-CN"/>
        </w:rPr>
        <w:fldChar w:fldCharType="begin"/>
      </w:r>
      <w:r w:rsidRPr="003C22BF">
        <w:rPr>
          <w:rFonts w:eastAsiaTheme="minorEastAsia"/>
          <w:snapToGrid w:val="0"/>
          <w:kern w:val="22"/>
          <w:sz w:val="24"/>
          <w:lang w:eastAsia="zh-CN"/>
        </w:rPr>
        <w:instrText xml:space="preserve"> NOTEREF _Ref512860107 \h  \* MERGEFORMAT </w:instrText>
      </w:r>
      <w:r w:rsidRPr="003C22BF">
        <w:rPr>
          <w:rFonts w:eastAsiaTheme="minorEastAsia"/>
          <w:snapToGrid w:val="0"/>
          <w:kern w:val="22"/>
          <w:sz w:val="24"/>
          <w:lang w:eastAsia="zh-CN"/>
        </w:rPr>
      </w:r>
      <w:r w:rsidRPr="003C22BF">
        <w:rPr>
          <w:rFonts w:eastAsiaTheme="minorEastAsia"/>
          <w:snapToGrid w:val="0"/>
          <w:kern w:val="22"/>
          <w:sz w:val="24"/>
          <w:lang w:eastAsia="zh-CN"/>
        </w:rPr>
        <w:fldChar w:fldCharType="separate"/>
      </w:r>
      <w:r w:rsidR="00A679FA">
        <w:rPr>
          <w:rFonts w:eastAsiaTheme="minorEastAsia"/>
          <w:snapToGrid w:val="0"/>
          <w:kern w:val="22"/>
          <w:sz w:val="24"/>
          <w:lang w:eastAsia="zh-CN"/>
        </w:rPr>
        <w:t>192</w:t>
      </w:r>
      <w:r w:rsidRPr="003C22BF">
        <w:rPr>
          <w:rFonts w:eastAsiaTheme="minorEastAsia"/>
          <w:snapToGrid w:val="0"/>
          <w:kern w:val="22"/>
          <w:sz w:val="24"/>
          <w:lang w:eastAsia="zh-CN"/>
        </w:rPr>
        <w:fldChar w:fldCharType="end"/>
      </w:r>
      <w:r w:rsidRPr="003C22BF">
        <w:rPr>
          <w:rFonts w:eastAsiaTheme="minorEastAsia"/>
          <w:snapToGrid w:val="0"/>
          <w:kern w:val="22"/>
          <w:sz w:val="24"/>
          <w:lang w:eastAsia="zh-CN"/>
        </w:rPr>
        <w:t>；</w:t>
      </w:r>
    </w:p>
    <w:p w:rsidR="005C11B6" w:rsidRPr="003C22BF" w:rsidRDefault="005C11B6" w:rsidP="00C83151">
      <w:pPr>
        <w:numPr>
          <w:ilvl w:val="0"/>
          <w:numId w:val="129"/>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制定适当规模的干预措施，以实现步骤</w:t>
      </w:r>
      <w:r w:rsidRPr="003C22BF">
        <w:rPr>
          <w:rFonts w:eastAsiaTheme="minorEastAsia"/>
          <w:snapToGrid w:val="0"/>
          <w:kern w:val="22"/>
          <w:sz w:val="24"/>
          <w:lang w:eastAsia="zh-CN"/>
        </w:rPr>
        <w:t>A</w:t>
      </w:r>
      <w:r w:rsidRPr="003C22BF">
        <w:rPr>
          <w:rFonts w:eastAsiaTheme="minorEastAsia"/>
          <w:snapToGrid w:val="0"/>
          <w:kern w:val="22"/>
          <w:sz w:val="24"/>
          <w:lang w:eastAsia="zh-CN"/>
        </w:rPr>
        <w:t>中提出的各项目标；</w:t>
      </w:r>
    </w:p>
    <w:p w:rsidR="005C11B6" w:rsidRPr="003C22BF" w:rsidRDefault="005C11B6" w:rsidP="00C83151">
      <w:pPr>
        <w:numPr>
          <w:ilvl w:val="0"/>
          <w:numId w:val="129"/>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与有关专家接触，并加强科学界和项目执行人之间的联系，确保为适应气候变化和减少灾害风险优化和适当利用生态系统；</w:t>
      </w:r>
    </w:p>
    <w:p w:rsidR="005C11B6" w:rsidRPr="003C22BF" w:rsidRDefault="005C11B6" w:rsidP="00C83151">
      <w:pPr>
        <w:numPr>
          <w:ilvl w:val="0"/>
          <w:numId w:val="129"/>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挑选适当工具，必要时计划制定新方法；</w:t>
      </w:r>
    </w:p>
    <w:p w:rsidR="005C11B6" w:rsidRPr="003C22BF" w:rsidRDefault="005C11B6" w:rsidP="00C83151">
      <w:pPr>
        <w:numPr>
          <w:ilvl w:val="0"/>
          <w:numId w:val="129"/>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确定技术和资金需求，制定相应预算；</w:t>
      </w:r>
    </w:p>
    <w:p w:rsidR="005C11B6" w:rsidRPr="003C22BF" w:rsidRDefault="005C11B6" w:rsidP="00C83151">
      <w:pPr>
        <w:numPr>
          <w:ilvl w:val="0"/>
          <w:numId w:val="129"/>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spacing w:val="-20"/>
          <w:kern w:val="22"/>
          <w:sz w:val="24"/>
          <w:lang w:eastAsia="zh-CN"/>
        </w:rPr>
        <w:t>制定工作计划，包括活动时间表、需实现的里程碑、必要的多利益攸关方协商</w:t>
      </w:r>
      <w:r w:rsidRPr="003C22BF">
        <w:rPr>
          <w:rFonts w:eastAsiaTheme="minorEastAsia"/>
          <w:snapToGrid w:val="0"/>
          <w:kern w:val="22"/>
          <w:sz w:val="24"/>
          <w:lang w:eastAsia="zh-CN"/>
        </w:rPr>
        <w:t>、以及任务和职责的分配；</w:t>
      </w:r>
    </w:p>
    <w:p w:rsidR="005C11B6" w:rsidRPr="003C22BF" w:rsidRDefault="005C11B6" w:rsidP="00C83151">
      <w:pPr>
        <w:numPr>
          <w:ilvl w:val="0"/>
          <w:numId w:val="129"/>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制定战略，减少已查明的风险和利弊得失，加强协同作用（见步骤</w:t>
      </w:r>
      <w:r w:rsidRPr="003C22BF">
        <w:rPr>
          <w:rFonts w:eastAsiaTheme="minorEastAsia"/>
          <w:snapToGrid w:val="0"/>
          <w:kern w:val="22"/>
          <w:sz w:val="24"/>
          <w:lang w:eastAsia="zh-CN"/>
        </w:rPr>
        <w:t>D</w:t>
      </w:r>
      <w:r w:rsidRPr="003C22BF">
        <w:rPr>
          <w:rFonts w:eastAsiaTheme="minorEastAsia"/>
          <w:snapToGrid w:val="0"/>
          <w:kern w:val="22"/>
          <w:sz w:val="24"/>
          <w:lang w:eastAsia="zh-CN"/>
        </w:rPr>
        <w:t>）；</w:t>
      </w:r>
    </w:p>
    <w:p w:rsidR="005C11B6" w:rsidRPr="003C22BF" w:rsidRDefault="005C11B6" w:rsidP="00C83151">
      <w:pPr>
        <w:numPr>
          <w:ilvl w:val="0"/>
          <w:numId w:val="129"/>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在项目与</w:t>
      </w:r>
      <w:r w:rsidRPr="003C22BF">
        <w:rPr>
          <w:rFonts w:eastAsiaTheme="minorEastAsia"/>
          <w:snapToGrid w:val="0"/>
          <w:spacing w:val="-20"/>
          <w:kern w:val="22"/>
          <w:sz w:val="24"/>
          <w:lang w:eastAsia="zh-CN"/>
        </w:rPr>
        <w:t>国家、国家以下级别和</w:t>
      </w:r>
      <w:r w:rsidRPr="003C22BF">
        <w:rPr>
          <w:rFonts w:eastAsiaTheme="minorEastAsia"/>
          <w:snapToGrid w:val="0"/>
          <w:spacing w:val="-20"/>
          <w:kern w:val="22"/>
          <w:sz w:val="24"/>
          <w:lang w:eastAsia="zh-CN"/>
        </w:rPr>
        <w:t>/</w:t>
      </w:r>
      <w:r w:rsidRPr="003C22BF">
        <w:rPr>
          <w:rFonts w:eastAsiaTheme="minorEastAsia"/>
          <w:snapToGrid w:val="0"/>
          <w:spacing w:val="-20"/>
          <w:kern w:val="22"/>
          <w:sz w:val="24"/>
          <w:lang w:eastAsia="zh-CN"/>
        </w:rPr>
        <w:t>或地方发展计划、战略和政策之间建立联系</w:t>
      </w:r>
      <w:r w:rsidRPr="003C22BF">
        <w:rPr>
          <w:rFonts w:eastAsiaTheme="minorEastAsia"/>
          <w:snapToGrid w:val="0"/>
          <w:kern w:val="22"/>
          <w:sz w:val="24"/>
          <w:lang w:eastAsia="zh-CN"/>
        </w:rPr>
        <w:t>；</w:t>
      </w:r>
    </w:p>
    <w:p w:rsidR="005C11B6" w:rsidRPr="003C22BF" w:rsidRDefault="005C11B6" w:rsidP="00C83151">
      <w:pPr>
        <w:numPr>
          <w:ilvl w:val="0"/>
          <w:numId w:val="129"/>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审议在社会</w:t>
      </w:r>
      <w:r w:rsidRPr="003C22BF">
        <w:rPr>
          <w:rFonts w:eastAsiaTheme="minorEastAsia"/>
          <w:snapToGrid w:val="0"/>
          <w:kern w:val="22"/>
          <w:sz w:val="24"/>
          <w:lang w:eastAsia="zh-CN"/>
        </w:rPr>
        <w:t>-</w:t>
      </w:r>
      <w:r w:rsidRPr="003C22BF">
        <w:rPr>
          <w:rFonts w:eastAsiaTheme="minorEastAsia"/>
          <w:snapToGrid w:val="0"/>
          <w:kern w:val="22"/>
          <w:sz w:val="24"/>
          <w:lang w:eastAsia="zh-CN"/>
        </w:rPr>
        <w:t>生态系统中建立抗灾和适应能力的原则（见方框</w:t>
      </w:r>
      <w:r w:rsidRPr="003C22BF">
        <w:rPr>
          <w:rFonts w:eastAsiaTheme="minorEastAsia"/>
          <w:snapToGrid w:val="0"/>
          <w:kern w:val="22"/>
          <w:sz w:val="24"/>
          <w:lang w:eastAsia="zh-CN"/>
        </w:rPr>
        <w:t>5</w:t>
      </w:r>
      <w:r w:rsidRPr="003C22BF">
        <w:rPr>
          <w:rFonts w:eastAsiaTheme="minorEastAsia"/>
          <w:snapToGrid w:val="0"/>
          <w:kern w:val="22"/>
          <w:sz w:val="24"/>
          <w:lang w:eastAsia="zh-CN"/>
        </w:rPr>
        <w:t>）。</w:t>
      </w:r>
    </w:p>
    <w:p w:rsidR="005C11B6" w:rsidRPr="00DE5097" w:rsidRDefault="005C11B6" w:rsidP="005C11B6">
      <w:pPr>
        <w:suppressLineNumbers/>
        <w:suppressAutoHyphens/>
        <w:kinsoku w:val="0"/>
        <w:overflowPunct w:val="0"/>
        <w:autoSpaceDE w:val="0"/>
        <w:autoSpaceDN w:val="0"/>
        <w:adjustRightInd w:val="0"/>
        <w:spacing w:before="120" w:after="120"/>
        <w:ind w:left="720"/>
        <w:rPr>
          <w:rFonts w:ascii="SimSun" w:hAnsi="SimSun"/>
          <w:snapToGrid w:val="0"/>
          <w:kern w:val="22"/>
          <w:sz w:val="24"/>
          <w:lang w:eastAsia="zh-CN"/>
        </w:rPr>
      </w:pPr>
      <w:r>
        <w:rPr>
          <w:noProof/>
          <w:lang w:val="en-US" w:eastAsia="zh-CN"/>
        </w:rPr>
        <w:lastRenderedPageBreak/>
        <mc:AlternateContent>
          <mc:Choice Requires="wps">
            <w:drawing>
              <wp:anchor distT="45720" distB="45720" distL="114300" distR="114300" simplePos="0" relativeHeight="251651584" behindDoc="0" locked="0" layoutInCell="1" allowOverlap="1" wp14:anchorId="3265B056" wp14:editId="022AABE4">
                <wp:simplePos x="0" y="0"/>
                <wp:positionH relativeFrom="column">
                  <wp:posOffset>276225</wp:posOffset>
                </wp:positionH>
                <wp:positionV relativeFrom="paragraph">
                  <wp:posOffset>248285</wp:posOffset>
                </wp:positionV>
                <wp:extent cx="5786120" cy="4961255"/>
                <wp:effectExtent l="0" t="0" r="24130" b="10795"/>
                <wp:wrapSquare wrapText="bothSides"/>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4961255"/>
                        </a:xfrm>
                        <a:prstGeom prst="rect">
                          <a:avLst/>
                        </a:prstGeom>
                        <a:solidFill>
                          <a:srgbClr val="FFFFFF"/>
                        </a:solidFill>
                        <a:ln w="9525">
                          <a:solidFill>
                            <a:srgbClr val="000000"/>
                          </a:solidFill>
                          <a:miter lim="800000"/>
                          <a:headEnd/>
                          <a:tailEnd/>
                        </a:ln>
                      </wps:spPr>
                      <wps:txbx>
                        <w:txbxContent>
                          <w:p w:rsidR="005824BB" w:rsidRPr="005D3278" w:rsidRDefault="005824BB" w:rsidP="005C11B6">
                            <w:pPr>
                              <w:spacing w:after="120"/>
                              <w:jc w:val="center"/>
                              <w:rPr>
                                <w:rFonts w:ascii="SimSun" w:hAnsi="SimSun"/>
                                <w:b/>
                                <w:bCs/>
                                <w:color w:val="4F81BD"/>
                                <w:lang w:eastAsia="zh-CN"/>
                              </w:rPr>
                            </w:pPr>
                            <w:r w:rsidRPr="005D3278">
                              <w:rPr>
                                <w:rFonts w:ascii="SimSun" w:hAnsi="SimSun" w:cs="SimSun" w:hint="eastAsia"/>
                                <w:b/>
                                <w:bCs/>
                                <w:color w:val="4F81BD"/>
                                <w:lang w:eastAsia="zh-CN"/>
                              </w:rPr>
                              <w:t>方框</w:t>
                            </w:r>
                            <w:r w:rsidRPr="005D3278">
                              <w:rPr>
                                <w:rFonts w:ascii="SimSun" w:hAnsi="SimSun"/>
                                <w:b/>
                                <w:bCs/>
                                <w:color w:val="4F81BD"/>
                                <w:lang w:eastAsia="zh-CN"/>
                              </w:rPr>
                              <w:t xml:space="preserve"> 4. </w:t>
                            </w:r>
                            <w:r w:rsidRPr="005D3278">
                              <w:rPr>
                                <w:rFonts w:ascii="SimSun" w:hAnsi="SimSun" w:cs="Microsoft YaHei" w:hint="eastAsia"/>
                                <w:b/>
                                <w:bCs/>
                                <w:color w:val="4F81BD"/>
                                <w:lang w:eastAsia="zh-CN"/>
                              </w:rPr>
                              <w:t>跨界和跨部门合作、协调和政策</w:t>
                            </w:r>
                          </w:p>
                          <w:p w:rsidR="005824BB" w:rsidRPr="00525811" w:rsidRDefault="005824BB" w:rsidP="005C11B6">
                            <w:pPr>
                              <w:spacing w:before="120" w:after="120"/>
                              <w:rPr>
                                <w:rFonts w:eastAsiaTheme="minorEastAsia"/>
                                <w:kern w:val="20"/>
                                <w:szCs w:val="20"/>
                                <w:lang w:eastAsia="zh-CN"/>
                              </w:rPr>
                            </w:pPr>
                            <w:r w:rsidRPr="00525811">
                              <w:rPr>
                                <w:rFonts w:eastAsiaTheme="minorEastAsia"/>
                                <w:kern w:val="20"/>
                                <w:szCs w:val="20"/>
                                <w:lang w:eastAsia="zh-CN"/>
                              </w:rPr>
                              <w:t>气候变化的影响和灾害风险超越政治界限</w:t>
                            </w:r>
                            <w:r>
                              <w:rPr>
                                <w:rFonts w:eastAsiaTheme="minorEastAsia" w:hint="eastAsia"/>
                                <w:kern w:val="20"/>
                                <w:szCs w:val="20"/>
                                <w:lang w:eastAsia="zh-CN"/>
                              </w:rPr>
                              <w:t>；</w:t>
                            </w:r>
                            <w:r w:rsidRPr="00525811">
                              <w:rPr>
                                <w:rFonts w:eastAsiaTheme="minorEastAsia"/>
                                <w:kern w:val="20"/>
                                <w:szCs w:val="20"/>
                                <w:lang w:eastAsia="zh-CN"/>
                              </w:rPr>
                              <w:t>因此，采用综合景观或系统方法有助于以跨部门和跨界方式解决问题。跨界合作可以分摊成本和收益，防止单方面采取的措施可能产生的负面影响。跨界合作还可以提供机会促进社会经济发展以及在适当的生态系统范围内管理问题。</w:t>
                            </w:r>
                          </w:p>
                          <w:p w:rsidR="005824BB" w:rsidRPr="00525811" w:rsidRDefault="005824BB" w:rsidP="005C11B6">
                            <w:pPr>
                              <w:spacing w:before="120" w:after="120"/>
                              <w:rPr>
                                <w:rFonts w:eastAsiaTheme="minorEastAsia"/>
                                <w:kern w:val="20"/>
                                <w:szCs w:val="20"/>
                                <w:lang w:eastAsia="zh-CN"/>
                              </w:rPr>
                            </w:pPr>
                            <w:r w:rsidRPr="00525811">
                              <w:rPr>
                                <w:rFonts w:eastAsiaTheme="minorEastAsia"/>
                                <w:kern w:val="20"/>
                                <w:szCs w:val="20"/>
                                <w:lang w:eastAsia="zh-CN"/>
                              </w:rPr>
                              <w:t>采取基于生态系统的办法适应气候变化和减少灾害风险干预措施越来越需要与农业、水务、城市发展和基础设施等其他部门进行合作。</w:t>
                            </w:r>
                          </w:p>
                          <w:p w:rsidR="005824BB" w:rsidRPr="00525811" w:rsidRDefault="005824BB" w:rsidP="005C11B6">
                            <w:pPr>
                              <w:spacing w:before="120" w:after="120"/>
                              <w:rPr>
                                <w:rFonts w:eastAsiaTheme="minorEastAsia"/>
                                <w:kern w:val="20"/>
                                <w:szCs w:val="20"/>
                                <w:lang w:eastAsia="zh-CN"/>
                              </w:rPr>
                            </w:pPr>
                            <w:r w:rsidRPr="00525811">
                              <w:rPr>
                                <w:rFonts w:eastAsiaTheme="minorEastAsia"/>
                                <w:kern w:val="20"/>
                                <w:szCs w:val="20"/>
                                <w:lang w:eastAsia="zh-CN"/>
                              </w:rPr>
                              <w:t>可将跨界和跨部门考虑因素纳入基于生态系统的办法适应气候变化和减少灾害风险措施之中，方法如下：</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整合在基于生态系统的办法适应气候变化和减少灾害风险中促进适应气候变化和减少灾害风险措施所需的不同规模的重大生态系统功能；</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加强区域</w:t>
                            </w:r>
                            <w:r w:rsidRPr="00525811">
                              <w:rPr>
                                <w:rFonts w:eastAsiaTheme="minorEastAsia"/>
                                <w:kern w:val="20"/>
                                <w:szCs w:val="20"/>
                                <w:lang w:eastAsia="zh-CN"/>
                              </w:rPr>
                              <w:t>/</w:t>
                            </w:r>
                            <w:r w:rsidRPr="00525811">
                              <w:rPr>
                                <w:rFonts w:eastAsiaTheme="minorEastAsia"/>
                                <w:kern w:val="20"/>
                                <w:szCs w:val="20"/>
                                <w:lang w:eastAsia="zh-CN"/>
                              </w:rPr>
                              <w:t>跨界基于生态系统的办法适应气候变化和减少灾害风险战略和政策之间的一致性有助于提高行动效率；</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学习水资源综合管理、沿海区综合管理和土地利用规划等成熟的跨部门规划机制的经验，加强跨部门合作，把基于生态系统的办法适应气候变化和减少灾害风险进一步纳入相关的部门框架（也适用于将其纳入主流）；</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与跨界合作伙伴、部门和代表组成委员会或任务组，制定基于生态系统的办法适应气候变化和减少灾害风险的共同愿景和大小目标；</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通过利用共同模式和情景设想以及商定的方法和信息来源，对跨界范围和不同部门的脆弱性形成共识；</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采用反复监测和评估流程（见步骤</w:t>
                            </w:r>
                            <w:r w:rsidRPr="00525811">
                              <w:rPr>
                                <w:rFonts w:eastAsiaTheme="minorEastAsia"/>
                                <w:kern w:val="20"/>
                                <w:szCs w:val="20"/>
                                <w:lang w:eastAsia="zh-CN"/>
                              </w:rPr>
                              <w:t>F</w:t>
                            </w:r>
                            <w:r w:rsidRPr="00525811">
                              <w:rPr>
                                <w:rFonts w:eastAsiaTheme="minorEastAsia"/>
                                <w:kern w:val="20"/>
                                <w:szCs w:val="20"/>
                                <w:lang w:eastAsia="zh-CN"/>
                              </w:rPr>
                              <w:t>），确保跨界和跨部门的基于生态系统的办法适应气候变化和减少灾害风险战略继续符合国家适应适应气候变化和减少灾害风险目标，并最大限度地发掘多重效益的潜力。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5B056" id="Text Box 19" o:spid="_x0000_s1033" type="#_x0000_t202" style="position:absolute;left:0;text-align:left;margin-left:21.75pt;margin-top:19.55pt;width:455.6pt;height:390.6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">
                <v:textbox>
                  <w:txbxContent>
                    <w:p w:rsidR="005824BB" w:rsidRPr="005D3278" w:rsidRDefault="005824BB" w:rsidP="005C11B6">
                      <w:pPr>
                        <w:spacing w:after="120"/>
                        <w:jc w:val="center"/>
                        <w:rPr>
                          <w:rFonts w:ascii="SimSun" w:hAnsi="SimSun"/>
                          <w:b/>
                          <w:bCs/>
                          <w:color w:val="4F81BD"/>
                          <w:lang w:eastAsia="zh-CN"/>
                        </w:rPr>
                      </w:pPr>
                      <w:r w:rsidRPr="005D3278">
                        <w:rPr>
                          <w:rFonts w:ascii="SimSun" w:hAnsi="SimSun" w:cs="SimSun" w:hint="eastAsia"/>
                          <w:b/>
                          <w:bCs/>
                          <w:color w:val="4F81BD"/>
                          <w:lang w:eastAsia="zh-CN"/>
                        </w:rPr>
                        <w:t>方框</w:t>
                      </w:r>
                      <w:r w:rsidRPr="005D3278">
                        <w:rPr>
                          <w:rFonts w:ascii="SimSun" w:hAnsi="SimSun"/>
                          <w:b/>
                          <w:bCs/>
                          <w:color w:val="4F81BD"/>
                          <w:lang w:eastAsia="zh-CN"/>
                        </w:rPr>
                        <w:t xml:space="preserve"> 4. </w:t>
                      </w:r>
                      <w:r w:rsidRPr="005D3278">
                        <w:rPr>
                          <w:rFonts w:ascii="SimSun" w:hAnsi="SimSun" w:cs="Microsoft YaHei" w:hint="eastAsia"/>
                          <w:b/>
                          <w:bCs/>
                          <w:color w:val="4F81BD"/>
                          <w:lang w:eastAsia="zh-CN"/>
                        </w:rPr>
                        <w:t>跨界和跨部门合作、协调和政策</w:t>
                      </w:r>
                    </w:p>
                    <w:p w:rsidR="005824BB" w:rsidRPr="00525811" w:rsidRDefault="005824BB" w:rsidP="005C11B6">
                      <w:pPr>
                        <w:spacing w:before="120" w:after="120"/>
                        <w:rPr>
                          <w:rFonts w:eastAsiaTheme="minorEastAsia"/>
                          <w:kern w:val="20"/>
                          <w:szCs w:val="20"/>
                          <w:lang w:eastAsia="zh-CN"/>
                        </w:rPr>
                      </w:pPr>
                      <w:r w:rsidRPr="00525811">
                        <w:rPr>
                          <w:rFonts w:eastAsiaTheme="minorEastAsia"/>
                          <w:kern w:val="20"/>
                          <w:szCs w:val="20"/>
                          <w:lang w:eastAsia="zh-CN"/>
                        </w:rPr>
                        <w:t>气候变化的影响和灾害风险超越政治界限</w:t>
                      </w:r>
                      <w:r>
                        <w:rPr>
                          <w:rFonts w:eastAsiaTheme="minorEastAsia" w:hint="eastAsia"/>
                          <w:kern w:val="20"/>
                          <w:szCs w:val="20"/>
                          <w:lang w:eastAsia="zh-CN"/>
                        </w:rPr>
                        <w:t>；</w:t>
                      </w:r>
                      <w:r w:rsidRPr="00525811">
                        <w:rPr>
                          <w:rFonts w:eastAsiaTheme="minorEastAsia"/>
                          <w:kern w:val="20"/>
                          <w:szCs w:val="20"/>
                          <w:lang w:eastAsia="zh-CN"/>
                        </w:rPr>
                        <w:t>因此，采用综合景观或系统方法有助于以跨部门和跨界方式解决问题。跨界合作可以分摊成本和收益，防止单方面采取的措施可能产生的负面影响。跨界合作还可以提供机会促进社会经济发展以及在适当的生态系统范围内管理问题。</w:t>
                      </w:r>
                    </w:p>
                    <w:p w:rsidR="005824BB" w:rsidRPr="00525811" w:rsidRDefault="005824BB" w:rsidP="005C11B6">
                      <w:pPr>
                        <w:spacing w:before="120" w:after="120"/>
                        <w:rPr>
                          <w:rFonts w:eastAsiaTheme="minorEastAsia"/>
                          <w:kern w:val="20"/>
                          <w:szCs w:val="20"/>
                          <w:lang w:eastAsia="zh-CN"/>
                        </w:rPr>
                      </w:pPr>
                      <w:r w:rsidRPr="00525811">
                        <w:rPr>
                          <w:rFonts w:eastAsiaTheme="minorEastAsia"/>
                          <w:kern w:val="20"/>
                          <w:szCs w:val="20"/>
                          <w:lang w:eastAsia="zh-CN"/>
                        </w:rPr>
                        <w:t>采取基于生态系统的办法适应气候变化和减少灾害风险干预措施越来越需要与农业、水务、城市发展和基础设施等其他部门进行合作。</w:t>
                      </w:r>
                    </w:p>
                    <w:p w:rsidR="005824BB" w:rsidRPr="00525811" w:rsidRDefault="005824BB" w:rsidP="005C11B6">
                      <w:pPr>
                        <w:spacing w:before="120" w:after="120"/>
                        <w:rPr>
                          <w:rFonts w:eastAsiaTheme="minorEastAsia"/>
                          <w:kern w:val="20"/>
                          <w:szCs w:val="20"/>
                          <w:lang w:eastAsia="zh-CN"/>
                        </w:rPr>
                      </w:pPr>
                      <w:r w:rsidRPr="00525811">
                        <w:rPr>
                          <w:rFonts w:eastAsiaTheme="minorEastAsia"/>
                          <w:kern w:val="20"/>
                          <w:szCs w:val="20"/>
                          <w:lang w:eastAsia="zh-CN"/>
                        </w:rPr>
                        <w:t>可将跨界和跨部门考虑因素纳入基于生态系统的办法适应气候变化和减少灾害风险措施之中，方法如下：</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整合在基于生态系统的办法适应气候变化和减少灾害风险中促进适应气候变化和减少灾害风险措施所需的不同规模的重大生态系统功能；</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加强区域</w:t>
                      </w:r>
                      <w:r w:rsidRPr="00525811">
                        <w:rPr>
                          <w:rFonts w:eastAsiaTheme="minorEastAsia"/>
                          <w:kern w:val="20"/>
                          <w:szCs w:val="20"/>
                          <w:lang w:eastAsia="zh-CN"/>
                        </w:rPr>
                        <w:t>/</w:t>
                      </w:r>
                      <w:r w:rsidRPr="00525811">
                        <w:rPr>
                          <w:rFonts w:eastAsiaTheme="minorEastAsia"/>
                          <w:kern w:val="20"/>
                          <w:szCs w:val="20"/>
                          <w:lang w:eastAsia="zh-CN"/>
                        </w:rPr>
                        <w:t>跨界基于生态系统的办法适应气候变化和减少灾害风险战略和政策之间的一致性有助于提高行动效率；</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学习水资源综合管理、沿海区综合管理和土地利用规划等成熟的跨部门规划机制的经验，加强跨部门合作，把基于生态系统的办法适应气候变化和减少灾害风险进一步纳入相关的部门框架（也适用于将其纳入主流）；</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与跨界合作伙伴、部门和代表组成委员会或任务组，制定基于生态系统的办法适应气候变化和减少灾害风险的共同愿景和大小目标；</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通过利用共同模式和情景设想以及商定的方法和信息来源，对跨界范围和不同部门的脆弱性形成共识；</w:t>
                      </w:r>
                    </w:p>
                    <w:p w:rsidR="005824BB" w:rsidRPr="00525811" w:rsidRDefault="005824BB" w:rsidP="00493436">
                      <w:pPr>
                        <w:numPr>
                          <w:ilvl w:val="0"/>
                          <w:numId w:val="7"/>
                        </w:numPr>
                        <w:spacing w:after="60"/>
                        <w:ind w:left="778" w:hanging="288"/>
                        <w:rPr>
                          <w:rFonts w:eastAsiaTheme="minorEastAsia"/>
                          <w:kern w:val="20"/>
                          <w:szCs w:val="20"/>
                          <w:lang w:eastAsia="zh-CN"/>
                        </w:rPr>
                      </w:pPr>
                      <w:r w:rsidRPr="00525811">
                        <w:rPr>
                          <w:rFonts w:eastAsiaTheme="minorEastAsia"/>
                          <w:kern w:val="20"/>
                          <w:szCs w:val="20"/>
                          <w:lang w:eastAsia="zh-CN"/>
                        </w:rPr>
                        <w:t>采用反复监测和评估流程（见步骤</w:t>
                      </w:r>
                      <w:r w:rsidRPr="00525811">
                        <w:rPr>
                          <w:rFonts w:eastAsiaTheme="minorEastAsia"/>
                          <w:kern w:val="20"/>
                          <w:szCs w:val="20"/>
                          <w:lang w:eastAsia="zh-CN"/>
                        </w:rPr>
                        <w:t>F</w:t>
                      </w:r>
                      <w:r w:rsidRPr="00525811">
                        <w:rPr>
                          <w:rFonts w:eastAsiaTheme="minorEastAsia"/>
                          <w:kern w:val="20"/>
                          <w:szCs w:val="20"/>
                          <w:lang w:eastAsia="zh-CN"/>
                        </w:rPr>
                        <w:t>），确保跨界和跨部门的基于生态系统的办法适应气候变化和减少灾害风险战略继续符合国家适应适应气候变化和减少灾害风险目标，并最大限度地发掘多重效益的潜力。</w:t>
                      </w:r>
                    </w:p>
                  </w:txbxContent>
                </v:textbox>
                <w10:wrap type="square"/>
              </v:shape>
            </w:pict>
          </mc:Fallback>
        </mc:AlternateContent>
      </w:r>
    </w:p>
    <w:p w:rsidR="005C11B6" w:rsidRDefault="005C11B6">
      <w:pPr>
        <w:rPr>
          <w:rFonts w:ascii="SimSun" w:hAnsi="SimSun" w:cs="SimSun"/>
          <w:b/>
          <w:snapToGrid w:val="0"/>
          <w:kern w:val="22"/>
          <w:sz w:val="24"/>
          <w:lang w:eastAsia="zh-CN"/>
        </w:rPr>
      </w:pPr>
      <w:r>
        <w:rPr>
          <w:rFonts w:ascii="SimSun" w:hAnsi="SimSun" w:cs="SimSun"/>
          <w:b/>
          <w:snapToGrid w:val="0"/>
          <w:kern w:val="22"/>
          <w:sz w:val="24"/>
          <w:lang w:eastAsia="zh-CN"/>
        </w:rPr>
        <w:br w:type="page"/>
      </w:r>
    </w:p>
    <w:tbl>
      <w:tblPr>
        <w:tblW w:w="0" w:type="auto"/>
        <w:tblLook w:val="04A0" w:firstRow="1" w:lastRow="0" w:firstColumn="1" w:lastColumn="0" w:noHBand="0" w:noVBand="1"/>
      </w:tblPr>
      <w:tblGrid>
        <w:gridCol w:w="9350"/>
      </w:tblGrid>
      <w:tr w:rsidR="005C11B6" w:rsidTr="003C22BF">
        <w:trPr>
          <w:trHeight w:val="5777"/>
        </w:trPr>
        <w:tc>
          <w:tcPr>
            <w:tcW w:w="9350" w:type="dxa"/>
            <w:tcBorders>
              <w:top w:val="single" w:sz="4" w:space="0" w:color="auto"/>
              <w:left w:val="single" w:sz="4" w:space="0" w:color="auto"/>
              <w:bottom w:val="single" w:sz="4" w:space="0" w:color="auto"/>
              <w:right w:val="single" w:sz="4" w:space="0" w:color="auto"/>
            </w:tcBorders>
          </w:tcPr>
          <w:p w:rsidR="005C11B6" w:rsidRPr="005D3278" w:rsidRDefault="005C11B6" w:rsidP="005C11B6">
            <w:pPr>
              <w:pStyle w:val="Caption1"/>
              <w:jc w:val="center"/>
              <w:rPr>
                <w:rFonts w:ascii="SimSun" w:hAnsi="SimSun"/>
                <w:sz w:val="22"/>
                <w:szCs w:val="22"/>
                <w:lang w:eastAsia="zh-CN"/>
              </w:rPr>
            </w:pPr>
            <w:bookmarkStart w:id="120" w:name="_Toc507443928"/>
            <w:bookmarkStart w:id="121" w:name="_Toc504401121"/>
            <w:r w:rsidRPr="005D3278">
              <w:rPr>
                <w:rFonts w:ascii="SimSun" w:hAnsi="SimSun" w:cs="SimSun" w:hint="eastAsia"/>
                <w:sz w:val="22"/>
                <w:szCs w:val="22"/>
                <w:lang w:eastAsia="zh-CN"/>
              </w:rPr>
              <w:lastRenderedPageBreak/>
              <w:t>方框</w:t>
            </w:r>
            <w:r w:rsidRPr="005D3278">
              <w:rPr>
                <w:rFonts w:ascii="SimSun" w:hAnsi="SimSun"/>
                <w:sz w:val="22"/>
                <w:szCs w:val="22"/>
                <w:lang w:eastAsia="zh-CN"/>
              </w:rPr>
              <w:t xml:space="preserve"> 5. </w:t>
            </w:r>
            <w:r w:rsidRPr="005D3278">
              <w:rPr>
                <w:rFonts w:ascii="SimSun" w:hAnsi="SimSun" w:cs="SimSun" w:hint="eastAsia"/>
                <w:sz w:val="22"/>
                <w:szCs w:val="22"/>
                <w:lang w:eastAsia="zh-CN"/>
              </w:rPr>
              <w:t>将抗灾能力思维融入</w:t>
            </w:r>
            <w:r w:rsidRPr="005D3278">
              <w:rPr>
                <w:rFonts w:ascii="SimSun" w:hAnsi="SimSun" w:cs="SimSun" w:hint="eastAsia"/>
                <w:kern w:val="20"/>
                <w:sz w:val="20"/>
                <w:szCs w:val="20"/>
                <w:lang w:eastAsia="zh-CN"/>
              </w:rPr>
              <w:t>基于生态系统的办法适应气候变化和减少灾害风险的设计中</w:t>
            </w:r>
            <w:bookmarkEnd w:id="120"/>
            <w:bookmarkEnd w:id="121"/>
          </w:p>
          <w:p w:rsidR="005C11B6" w:rsidRPr="00DA7AB7" w:rsidRDefault="005C11B6" w:rsidP="005C11B6">
            <w:pPr>
              <w:rPr>
                <w:rFonts w:eastAsiaTheme="minorEastAsia"/>
                <w:kern w:val="20"/>
                <w:szCs w:val="20"/>
                <w:lang w:eastAsia="zh-CN"/>
              </w:rPr>
            </w:pPr>
            <w:r w:rsidRPr="00DA7AB7">
              <w:rPr>
                <w:rFonts w:eastAsiaTheme="minorEastAsia"/>
                <w:kern w:val="20"/>
                <w:szCs w:val="20"/>
                <w:lang w:eastAsia="zh-CN"/>
              </w:rPr>
              <w:t>对可持续性采用抗灾能力方法着重于建立能力以应对意外变化，如气候变化的影响和灾难风险。</w:t>
            </w:r>
            <w:r w:rsidRPr="00DA7AB7">
              <w:rPr>
                <w:rFonts w:eastAsiaTheme="minorEastAsia"/>
                <w:kern w:val="20"/>
                <w:szCs w:val="20"/>
                <w:lang w:eastAsia="zh-CN"/>
              </w:rPr>
              <w:t xml:space="preserve"> </w:t>
            </w:r>
            <w:r w:rsidRPr="00DA7AB7">
              <w:rPr>
                <w:rFonts w:eastAsiaTheme="minorEastAsia"/>
                <w:kern w:val="20"/>
                <w:szCs w:val="20"/>
                <w:lang w:eastAsia="zh-CN"/>
              </w:rPr>
              <w:t>从抗灾能力视角设计基于生态系统的办法适应气候变化和减少灾害风险的措施，需要将人与自然之间的相互作用作为社会</w:t>
            </w:r>
            <w:r w:rsidRPr="00DA7AB7">
              <w:rPr>
                <w:rFonts w:eastAsiaTheme="minorEastAsia"/>
                <w:kern w:val="20"/>
                <w:szCs w:val="20"/>
                <w:lang w:eastAsia="zh-CN"/>
              </w:rPr>
              <w:t>-</w:t>
            </w:r>
            <w:r w:rsidRPr="00DA7AB7">
              <w:rPr>
                <w:rFonts w:eastAsiaTheme="minorEastAsia"/>
                <w:kern w:val="20"/>
                <w:szCs w:val="20"/>
                <w:lang w:eastAsia="zh-CN"/>
              </w:rPr>
              <w:t>生态系统进行管理，以确保持续和坚韧地提供具有适应气候变化和减少灾害风险功能的基本生态系统功能和服务。在采用抗灾能力思维方面有七大关键原则，它们产生于对不同社会和生态因素的综合审查，这些因素增强社会</w:t>
            </w:r>
            <w:r w:rsidRPr="00DA7AB7">
              <w:rPr>
                <w:rFonts w:eastAsiaTheme="minorEastAsia"/>
                <w:kern w:val="20"/>
                <w:szCs w:val="20"/>
                <w:lang w:eastAsia="zh-CN"/>
              </w:rPr>
              <w:t>-</w:t>
            </w:r>
            <w:r w:rsidRPr="00DA7AB7">
              <w:rPr>
                <w:rFonts w:eastAsiaTheme="minorEastAsia"/>
                <w:kern w:val="20"/>
                <w:szCs w:val="20"/>
                <w:lang w:eastAsia="zh-CN"/>
              </w:rPr>
              <w:t>生态系统及其所提供的生态系统功能和服务的抗灾能力（斯德哥尔摩抗灾能力中心，</w:t>
            </w:r>
            <w:r w:rsidRPr="00DA7AB7">
              <w:rPr>
                <w:rFonts w:eastAsiaTheme="minorEastAsia"/>
                <w:kern w:val="20"/>
                <w:szCs w:val="20"/>
                <w:lang w:eastAsia="zh-CN"/>
              </w:rPr>
              <w:t>2014</w:t>
            </w:r>
            <w:r w:rsidRPr="00DA7AB7">
              <w:rPr>
                <w:rFonts w:eastAsiaTheme="minorEastAsia"/>
                <w:kern w:val="20"/>
                <w:szCs w:val="20"/>
                <w:lang w:eastAsia="zh-CN"/>
              </w:rPr>
              <w:t>年）：</w:t>
            </w:r>
          </w:p>
          <w:p w:rsidR="005C11B6" w:rsidRPr="00DA7AB7" w:rsidRDefault="005C11B6" w:rsidP="00C83151">
            <w:pPr>
              <w:pStyle w:val="ListParagraph"/>
              <w:numPr>
                <w:ilvl w:val="0"/>
                <w:numId w:val="109"/>
              </w:numPr>
              <w:spacing w:after="160" w:line="256" w:lineRule="auto"/>
              <w:rPr>
                <w:rFonts w:eastAsiaTheme="minorEastAsia"/>
                <w:kern w:val="20"/>
                <w:szCs w:val="20"/>
                <w:lang w:eastAsia="zh-CN"/>
              </w:rPr>
            </w:pPr>
            <w:r w:rsidRPr="00DA7AB7">
              <w:rPr>
                <w:rFonts w:eastAsiaTheme="minorEastAsia"/>
                <w:kern w:val="20"/>
                <w:szCs w:val="20"/>
                <w:lang w:eastAsia="zh-CN"/>
              </w:rPr>
              <w:t>通过维护生物和生态多样性等方式，维护多样性和冗余。冗余是指存在可以执行同一功能的多个构件，可以用某些构件弥补其他构件的丧失或故障，在系统内提供</w:t>
            </w:r>
            <w:r w:rsidRPr="00DA7AB7">
              <w:rPr>
                <w:rFonts w:eastAsiaTheme="minorEastAsia"/>
                <w:kern w:val="20"/>
                <w:szCs w:val="20"/>
                <w:lang w:eastAsia="zh-CN"/>
              </w:rPr>
              <w:t>“</w:t>
            </w:r>
            <w:r w:rsidRPr="00DA7AB7">
              <w:rPr>
                <w:rFonts w:eastAsiaTheme="minorEastAsia"/>
                <w:kern w:val="20"/>
                <w:szCs w:val="20"/>
                <w:lang w:eastAsia="zh-CN"/>
              </w:rPr>
              <w:t>保险</w:t>
            </w:r>
            <w:r w:rsidRPr="00DA7AB7">
              <w:rPr>
                <w:rFonts w:eastAsiaTheme="minorEastAsia"/>
                <w:kern w:val="20"/>
                <w:szCs w:val="20"/>
                <w:lang w:eastAsia="zh-CN"/>
              </w:rPr>
              <w:t>”</w:t>
            </w:r>
            <w:r w:rsidRPr="00DA7AB7">
              <w:rPr>
                <w:rFonts w:eastAsiaTheme="minorEastAsia"/>
                <w:kern w:val="20"/>
                <w:szCs w:val="20"/>
                <w:lang w:eastAsia="zh-CN"/>
              </w:rPr>
              <w:t>。</w:t>
            </w:r>
          </w:p>
          <w:p w:rsidR="005C11B6" w:rsidRPr="00DA7AB7" w:rsidRDefault="005C11B6" w:rsidP="00C83151">
            <w:pPr>
              <w:pStyle w:val="ListParagraph"/>
              <w:numPr>
                <w:ilvl w:val="0"/>
                <w:numId w:val="109"/>
              </w:numPr>
              <w:spacing w:after="160" w:line="256" w:lineRule="auto"/>
              <w:rPr>
                <w:rFonts w:eastAsiaTheme="minorEastAsia"/>
                <w:kern w:val="20"/>
                <w:szCs w:val="20"/>
                <w:lang w:eastAsia="zh-CN"/>
              </w:rPr>
            </w:pPr>
            <w:r w:rsidRPr="00DA7AB7">
              <w:rPr>
                <w:rFonts w:eastAsiaTheme="minorEastAsia"/>
                <w:kern w:val="20"/>
                <w:szCs w:val="20"/>
                <w:lang w:eastAsia="zh-CN"/>
              </w:rPr>
              <w:t>通过加强景观连通性支持有助于适应气候变化和减少灾害风险的生物多样性和生态系统功能和服务等方式，管理连通性（资源、物种或行为体在社会生态系统中跨地带、跨生境或跨社会领域的扩散，迁移或相互作用的结构和实力）。</w:t>
            </w:r>
          </w:p>
          <w:p w:rsidR="005C11B6" w:rsidRPr="00DA7AB7" w:rsidRDefault="005C11B6" w:rsidP="00C83151">
            <w:pPr>
              <w:pStyle w:val="ListParagraph"/>
              <w:numPr>
                <w:ilvl w:val="0"/>
                <w:numId w:val="109"/>
              </w:numPr>
              <w:spacing w:after="160" w:line="256" w:lineRule="auto"/>
              <w:rPr>
                <w:rFonts w:eastAsiaTheme="minorEastAsia"/>
                <w:kern w:val="20"/>
                <w:szCs w:val="20"/>
                <w:lang w:eastAsia="zh-CN"/>
              </w:rPr>
            </w:pPr>
            <w:r w:rsidRPr="00DA7AB7">
              <w:rPr>
                <w:rFonts w:eastAsiaTheme="minorEastAsia"/>
                <w:kern w:val="20"/>
                <w:szCs w:val="20"/>
                <w:lang w:eastAsia="zh-CN"/>
              </w:rPr>
              <w:t>管理逐步变化的变量和反馈（可以增强（正反馈）或抑制（负反馈）变化的变量之间的双向</w:t>
            </w:r>
            <w:r w:rsidRPr="00DA7AB7">
              <w:rPr>
                <w:rFonts w:eastAsiaTheme="minorEastAsia"/>
                <w:kern w:val="20"/>
                <w:szCs w:val="20"/>
                <w:lang w:eastAsia="zh-CN"/>
              </w:rPr>
              <w:t>“</w:t>
            </w:r>
            <w:r w:rsidRPr="00DA7AB7">
              <w:rPr>
                <w:rFonts w:eastAsiaTheme="minorEastAsia"/>
                <w:kern w:val="20"/>
                <w:szCs w:val="20"/>
                <w:lang w:eastAsia="zh-CN"/>
              </w:rPr>
              <w:t>连接器</w:t>
            </w:r>
            <w:r w:rsidRPr="00DA7AB7">
              <w:rPr>
                <w:rFonts w:eastAsiaTheme="minorEastAsia"/>
                <w:kern w:val="20"/>
                <w:szCs w:val="20"/>
                <w:lang w:eastAsia="zh-CN"/>
              </w:rPr>
              <w:t>”</w:t>
            </w:r>
            <w:r w:rsidRPr="00DA7AB7">
              <w:rPr>
                <w:rFonts w:eastAsiaTheme="minorEastAsia"/>
                <w:kern w:val="20"/>
                <w:szCs w:val="20"/>
                <w:lang w:eastAsia="zh-CN"/>
              </w:rPr>
              <w:t>）。</w:t>
            </w:r>
          </w:p>
          <w:p w:rsidR="005C11B6" w:rsidRPr="00DA7AB7" w:rsidRDefault="005C11B6" w:rsidP="00C83151">
            <w:pPr>
              <w:pStyle w:val="ListParagraph"/>
              <w:numPr>
                <w:ilvl w:val="0"/>
                <w:numId w:val="109"/>
              </w:numPr>
              <w:spacing w:after="160" w:line="256" w:lineRule="auto"/>
              <w:rPr>
                <w:rFonts w:eastAsiaTheme="minorEastAsia"/>
                <w:kern w:val="20"/>
                <w:szCs w:val="20"/>
                <w:lang w:eastAsia="zh-CN"/>
              </w:rPr>
            </w:pPr>
            <w:r w:rsidRPr="00DA7AB7">
              <w:rPr>
                <w:rFonts w:eastAsiaTheme="minorEastAsia"/>
                <w:kern w:val="20"/>
                <w:szCs w:val="20"/>
                <w:lang w:eastAsia="zh-CN"/>
              </w:rPr>
              <w:t>采用系统框架方法，养成复杂的适应系统思维（步骤</w:t>
            </w:r>
            <w:r w:rsidRPr="00DA7AB7">
              <w:rPr>
                <w:rFonts w:eastAsiaTheme="minorEastAsia"/>
                <w:kern w:val="20"/>
                <w:szCs w:val="20"/>
                <w:lang w:eastAsia="zh-CN"/>
              </w:rPr>
              <w:t>A</w:t>
            </w:r>
            <w:r w:rsidRPr="00DA7AB7">
              <w:rPr>
                <w:rFonts w:eastAsiaTheme="minorEastAsia"/>
                <w:kern w:val="20"/>
                <w:szCs w:val="20"/>
                <w:lang w:eastAsia="zh-CN"/>
              </w:rPr>
              <w:t>）。</w:t>
            </w:r>
          </w:p>
          <w:p w:rsidR="005C11B6" w:rsidRPr="00DA7AB7" w:rsidRDefault="005C11B6" w:rsidP="00C83151">
            <w:pPr>
              <w:pStyle w:val="ListParagraph"/>
              <w:numPr>
                <w:ilvl w:val="0"/>
                <w:numId w:val="109"/>
              </w:numPr>
              <w:spacing w:after="160" w:line="256" w:lineRule="auto"/>
              <w:rPr>
                <w:rFonts w:eastAsiaTheme="minorEastAsia"/>
                <w:spacing w:val="-2"/>
                <w:kern w:val="20"/>
                <w:szCs w:val="20"/>
                <w:lang w:eastAsia="zh-CN"/>
              </w:rPr>
            </w:pPr>
            <w:r w:rsidRPr="00DA7AB7">
              <w:rPr>
                <w:rFonts w:eastAsiaTheme="minorEastAsia"/>
                <w:spacing w:val="-2"/>
                <w:kern w:val="20"/>
                <w:szCs w:val="20"/>
                <w:lang w:eastAsia="zh-CN"/>
              </w:rPr>
              <w:t>鼓励学习，例如探索不同和有效的沟通模式。</w:t>
            </w:r>
          </w:p>
          <w:p w:rsidR="005C11B6" w:rsidRPr="00DA7AB7" w:rsidRDefault="005C11B6" w:rsidP="00C83151">
            <w:pPr>
              <w:pStyle w:val="ListParagraph"/>
              <w:numPr>
                <w:ilvl w:val="0"/>
                <w:numId w:val="109"/>
              </w:numPr>
              <w:spacing w:after="160" w:line="256" w:lineRule="auto"/>
              <w:rPr>
                <w:rFonts w:eastAsiaTheme="minorEastAsia"/>
                <w:kern w:val="20"/>
                <w:szCs w:val="20"/>
                <w:lang w:eastAsia="zh-CN"/>
              </w:rPr>
            </w:pPr>
            <w:r w:rsidRPr="00DA7AB7">
              <w:rPr>
                <w:rFonts w:eastAsiaTheme="minorEastAsia"/>
                <w:kern w:val="20"/>
                <w:szCs w:val="20"/>
                <w:lang w:eastAsia="zh-CN"/>
              </w:rPr>
              <w:t>扩大参与，例如通过投入资源实现有效参与。</w:t>
            </w:r>
          </w:p>
          <w:p w:rsidR="005C11B6" w:rsidRPr="00E36A42" w:rsidRDefault="005C11B6" w:rsidP="00C83151">
            <w:pPr>
              <w:pStyle w:val="ListParagraph"/>
              <w:numPr>
                <w:ilvl w:val="0"/>
                <w:numId w:val="109"/>
              </w:numPr>
              <w:spacing w:after="160" w:line="256" w:lineRule="auto"/>
              <w:rPr>
                <w:rFonts w:ascii="SimSun" w:hAnsi="SimSun" w:cs="SimSun"/>
                <w:b/>
                <w:snapToGrid w:val="0"/>
                <w:kern w:val="22"/>
                <w:sz w:val="24"/>
                <w:lang w:eastAsia="zh-CN"/>
              </w:rPr>
            </w:pPr>
            <w:r w:rsidRPr="00DA7AB7">
              <w:rPr>
                <w:rFonts w:eastAsiaTheme="minorEastAsia"/>
                <w:kern w:val="20"/>
                <w:szCs w:val="20"/>
                <w:lang w:eastAsia="zh-CN"/>
              </w:rPr>
              <w:t>推动建立多中心治理制度，包括不同规模和文化的多机构合作。</w:t>
            </w:r>
          </w:p>
        </w:tc>
      </w:tr>
    </w:tbl>
    <w:p w:rsidR="005C11B6" w:rsidRDefault="005C11B6" w:rsidP="005C11B6">
      <w:pPr>
        <w:suppressLineNumbers/>
        <w:suppressAutoHyphens/>
        <w:kinsoku w:val="0"/>
        <w:overflowPunct w:val="0"/>
        <w:autoSpaceDE w:val="0"/>
        <w:autoSpaceDN w:val="0"/>
        <w:adjustRightInd w:val="0"/>
        <w:spacing w:before="360" w:after="120"/>
        <w:rPr>
          <w:rFonts w:ascii="SimSun" w:hAnsi="SimSun" w:cs="SimSun"/>
          <w:b/>
          <w:snapToGrid w:val="0"/>
          <w:kern w:val="22"/>
          <w:sz w:val="24"/>
          <w:lang w:eastAsia="zh-CN"/>
        </w:rPr>
      </w:pPr>
      <w:r>
        <w:rPr>
          <w:rFonts w:ascii="SimSun" w:hAnsi="SimSun" w:cs="SimSun" w:hint="eastAsia"/>
          <w:b/>
          <w:snapToGrid w:val="0"/>
          <w:kern w:val="22"/>
          <w:sz w:val="24"/>
          <w:lang w:eastAsia="zh-CN"/>
        </w:rPr>
        <w:t>步骤 F：</w:t>
      </w:r>
      <w:r w:rsidRPr="00254669">
        <w:rPr>
          <w:rFonts w:ascii="SimSun" w:hAnsi="SimSun" w:cs="SimSun" w:hint="eastAsia"/>
          <w:b/>
          <w:snapToGrid w:val="0"/>
          <w:kern w:val="22"/>
          <w:sz w:val="24"/>
          <w:lang w:eastAsia="zh-CN"/>
        </w:rPr>
        <w:t>监测和评估</w:t>
      </w:r>
      <w:r>
        <w:rPr>
          <w:rFonts w:ascii="SimSun" w:hAnsi="SimSun" w:cs="SimSun" w:hint="eastAsia"/>
          <w:b/>
          <w:kern w:val="20"/>
          <w:sz w:val="24"/>
          <w:lang w:eastAsia="zh-CN"/>
        </w:rPr>
        <w:t>基于生态系统的适应</w:t>
      </w:r>
      <w:r w:rsidRPr="00254669">
        <w:rPr>
          <w:rFonts w:ascii="SimSun" w:hAnsi="SimSun" w:cs="SimSun" w:hint="eastAsia"/>
          <w:b/>
          <w:kern w:val="20"/>
          <w:sz w:val="24"/>
          <w:lang w:eastAsia="zh-CN"/>
        </w:rPr>
        <w:t>气候变化和减少灾害风险</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t>目的</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color w:val="242021"/>
          <w:kern w:val="22"/>
          <w:sz w:val="24"/>
          <w:lang w:eastAsia="zh-CN"/>
        </w:rPr>
      </w:pPr>
      <w:r>
        <w:rPr>
          <w:rFonts w:ascii="SimSun" w:hAnsi="SimSun" w:cs="Microsoft YaHei" w:hint="eastAsia"/>
          <w:snapToGrid w:val="0"/>
          <w:color w:val="242021"/>
          <w:kern w:val="22"/>
          <w:sz w:val="24"/>
          <w:lang w:eastAsia="zh-CN"/>
        </w:rPr>
        <w:t>基于生态系统的适应</w:t>
      </w:r>
      <w:r w:rsidRPr="00254669">
        <w:rPr>
          <w:rFonts w:ascii="SimSun" w:hAnsi="SimSun" w:cs="Microsoft YaHei" w:hint="eastAsia"/>
          <w:snapToGrid w:val="0"/>
          <w:color w:val="242021"/>
          <w:kern w:val="22"/>
          <w:sz w:val="24"/>
          <w:lang w:eastAsia="zh-CN"/>
        </w:rPr>
        <w:t>气候变化和减少灾害风险的监测和评价工作对于评估干预措施的进展和</w:t>
      </w:r>
      <w:r>
        <w:rPr>
          <w:rFonts w:ascii="SimSun" w:hAnsi="SimSun" w:cs="Microsoft YaHei" w:hint="eastAsia"/>
          <w:snapToGrid w:val="0"/>
          <w:color w:val="242021"/>
          <w:kern w:val="22"/>
          <w:sz w:val="24"/>
          <w:lang w:eastAsia="zh-CN"/>
        </w:rPr>
        <w:t>效益及效率</w:t>
      </w:r>
      <w:r w:rsidRPr="00254669">
        <w:rPr>
          <w:rFonts w:ascii="SimSun" w:hAnsi="SimSun" w:cs="Microsoft YaHei" w:hint="eastAsia"/>
          <w:snapToGrid w:val="0"/>
          <w:color w:val="242021"/>
          <w:kern w:val="22"/>
          <w:sz w:val="24"/>
          <w:lang w:eastAsia="zh-CN"/>
        </w:rPr>
        <w:t>至关重要。监测使适应性管理成为可能，最好在整个干预措施的生命周期都得到执行。</w:t>
      </w:r>
      <w:r w:rsidRPr="00254669">
        <w:rPr>
          <w:rFonts w:ascii="SimSun" w:hAnsi="SimSun" w:cs="SimSun" w:hint="eastAsia"/>
          <w:snapToGrid w:val="0"/>
          <w:color w:val="242021"/>
          <w:kern w:val="22"/>
          <w:sz w:val="24"/>
          <w:lang w:eastAsia="zh-CN"/>
        </w:rPr>
        <w:t>评价</w:t>
      </w:r>
      <w:r>
        <w:rPr>
          <w:rFonts w:ascii="SimSun" w:hAnsi="SimSun" w:cs="SimSun" w:hint="eastAsia"/>
          <w:snapToGrid w:val="0"/>
          <w:color w:val="242021"/>
          <w:kern w:val="22"/>
          <w:sz w:val="24"/>
          <w:lang w:eastAsia="zh-CN"/>
        </w:rPr>
        <w:t>将</w:t>
      </w:r>
      <w:r w:rsidRPr="00254669">
        <w:rPr>
          <w:rFonts w:ascii="SimSun" w:hAnsi="SimSun" w:cs="SimSun" w:hint="eastAsia"/>
          <w:snapToGrid w:val="0"/>
          <w:color w:val="242021"/>
          <w:kern w:val="22"/>
          <w:sz w:val="24"/>
          <w:lang w:eastAsia="zh-CN"/>
        </w:rPr>
        <w:t>对</w:t>
      </w:r>
      <w:r w:rsidRPr="00254669">
        <w:rPr>
          <w:rFonts w:ascii="SimSun" w:hAnsi="SimSun" w:cs="Microsoft YaHei" w:hint="eastAsia"/>
          <w:snapToGrid w:val="0"/>
          <w:color w:val="242021"/>
          <w:kern w:val="22"/>
          <w:sz w:val="24"/>
          <w:lang w:eastAsia="zh-CN"/>
        </w:rPr>
        <w:t>正在进行或完成的项目、方案或政策、其设计、实施和结果进行评估。可以通过监测和评价鼓励不断学习，帮助为未来的政策和实践提供信息</w:t>
      </w:r>
      <w:r>
        <w:rPr>
          <w:rFonts w:ascii="SimSun" w:hAnsi="SimSun" w:cs="Microsoft YaHei" w:hint="eastAsia"/>
          <w:snapToGrid w:val="0"/>
          <w:color w:val="242021"/>
          <w:kern w:val="22"/>
          <w:sz w:val="24"/>
          <w:lang w:eastAsia="zh-CN"/>
        </w:rPr>
        <w:t>，</w:t>
      </w:r>
      <w:r>
        <w:rPr>
          <w:rFonts w:ascii="SimSun" w:hAnsi="SimSun" w:cs="Microsoft YaHei"/>
          <w:snapToGrid w:val="0"/>
          <w:color w:val="242021"/>
          <w:kern w:val="22"/>
          <w:sz w:val="24"/>
          <w:lang w:eastAsia="zh-CN"/>
        </w:rPr>
        <w:t>并作出相应的调整</w:t>
      </w:r>
      <w:r w:rsidRPr="00254669">
        <w:rPr>
          <w:rFonts w:ascii="SimSun" w:hAnsi="SimSun" w:cs="SimSun" w:hint="eastAsia"/>
          <w:snapToGrid w:val="0"/>
          <w:color w:val="242021"/>
          <w:kern w:val="22"/>
          <w:sz w:val="24"/>
          <w:lang w:eastAsia="zh-CN"/>
        </w:rPr>
        <w:t>。</w:t>
      </w:r>
    </w:p>
    <w:p w:rsidR="005C11B6" w:rsidRPr="00254669" w:rsidRDefault="005C11B6" w:rsidP="00C83151">
      <w:pPr>
        <w:pStyle w:val="ListParagraph"/>
        <w:numPr>
          <w:ilvl w:val="0"/>
          <w:numId w:val="10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hAnsi="SimSun"/>
          <w:snapToGrid w:val="0"/>
          <w:color w:val="242021"/>
          <w:kern w:val="22"/>
          <w:sz w:val="24"/>
          <w:lang w:eastAsia="zh-CN"/>
        </w:rPr>
      </w:pPr>
      <w:r w:rsidRPr="00254669">
        <w:rPr>
          <w:rFonts w:ascii="SimSun" w:hAnsi="SimSun" w:cs="SimSun" w:hint="eastAsia"/>
          <w:snapToGrid w:val="0"/>
          <w:color w:val="242021"/>
          <w:kern w:val="22"/>
          <w:sz w:val="24"/>
          <w:lang w:eastAsia="zh-CN"/>
        </w:rPr>
        <w:t>正在</w:t>
      </w:r>
      <w:r w:rsidRPr="00254669">
        <w:rPr>
          <w:rFonts w:ascii="SimSun" w:hAnsi="SimSun" w:cs="Microsoft YaHei" w:hint="eastAsia"/>
          <w:snapToGrid w:val="0"/>
          <w:color w:val="242021"/>
          <w:kern w:val="22"/>
          <w:sz w:val="24"/>
          <w:lang w:eastAsia="zh-CN"/>
        </w:rPr>
        <w:t>从适应气候变化和减少灾害风险领域着手，推动整合</w:t>
      </w:r>
      <w:r w:rsidRPr="00254669">
        <w:rPr>
          <w:rFonts w:ascii="SimSun" w:hAnsi="SimSun" w:cs="SimSun" w:hint="eastAsia"/>
          <w:snapToGrid w:val="0"/>
          <w:color w:val="242021"/>
          <w:kern w:val="22"/>
          <w:sz w:val="24"/>
          <w:lang w:eastAsia="zh-CN"/>
        </w:rPr>
        <w:t>各种监测和评价</w:t>
      </w:r>
      <w:r w:rsidRPr="00254669">
        <w:rPr>
          <w:rFonts w:ascii="SimSun" w:hAnsi="SimSun" w:cs="Microsoft YaHei" w:hint="eastAsia"/>
          <w:snapToGrid w:val="0"/>
          <w:color w:val="242021"/>
          <w:kern w:val="22"/>
          <w:sz w:val="24"/>
          <w:lang w:eastAsia="zh-CN"/>
        </w:rPr>
        <w:t>方法。已经制定了无数的方法和框架，</w:t>
      </w:r>
      <w:r w:rsidRPr="00840C1E">
        <w:rPr>
          <w:rFonts w:ascii="SimSun" w:hAnsi="SimSun" w:cs="Microsoft YaHei" w:hint="eastAsia"/>
          <w:snapToGrid w:val="0"/>
          <w:color w:val="242021"/>
          <w:spacing w:val="20"/>
          <w:kern w:val="22"/>
          <w:sz w:val="24"/>
          <w:lang w:eastAsia="zh-CN"/>
        </w:rPr>
        <w:t>包括逻辑框架和成果管理制。</w:t>
      </w:r>
      <w:r w:rsidRPr="00840C1E">
        <w:rPr>
          <w:rFonts w:ascii="SimSun" w:hAnsi="SimSun" w:cs="SimSun" w:hint="eastAsia"/>
          <w:snapToGrid w:val="0"/>
          <w:color w:val="242021"/>
          <w:spacing w:val="20"/>
          <w:kern w:val="22"/>
          <w:sz w:val="24"/>
          <w:lang w:eastAsia="zh-CN"/>
        </w:rPr>
        <w:t>下文</w:t>
      </w:r>
      <w:r w:rsidRPr="00840C1E">
        <w:rPr>
          <w:rFonts w:ascii="SimSun" w:hAnsi="SimSun" w:cs="Microsoft YaHei" w:hint="eastAsia"/>
          <w:snapToGrid w:val="0"/>
          <w:color w:val="242021"/>
          <w:spacing w:val="20"/>
          <w:kern w:val="22"/>
          <w:sz w:val="24"/>
          <w:lang w:eastAsia="zh-CN"/>
        </w:rPr>
        <w:t>概述与</w:t>
      </w:r>
      <w:r w:rsidRPr="00840C1E">
        <w:rPr>
          <w:rFonts w:ascii="SimSun" w:hAnsi="SimSun" w:cs="SimSun" w:hint="eastAsia"/>
          <w:snapToGrid w:val="0"/>
          <w:color w:val="242021"/>
          <w:spacing w:val="20"/>
          <w:kern w:val="22"/>
          <w:sz w:val="24"/>
          <w:lang w:eastAsia="zh-CN"/>
        </w:rPr>
        <w:t>监测和评价</w:t>
      </w:r>
      <w:r w:rsidRPr="00840C1E">
        <w:rPr>
          <w:rFonts w:ascii="SimSun" w:hAnsi="SimSun" w:cs="Microsoft YaHei" w:hint="eastAsia"/>
          <w:snapToGrid w:val="0"/>
          <w:color w:val="242021"/>
          <w:spacing w:val="20"/>
          <w:kern w:val="22"/>
          <w:sz w:val="24"/>
          <w:lang w:eastAsia="zh-CN"/>
        </w:rPr>
        <w:t>有关的关键行动和考虑因素</w:t>
      </w:r>
      <w:r>
        <w:rPr>
          <w:rFonts w:ascii="SimSun" w:hAnsi="SimSun" w:cs="Microsoft YaHei" w:hint="eastAsia"/>
          <w:snapToGrid w:val="0"/>
          <w:color w:val="242021"/>
          <w:spacing w:val="20"/>
          <w:kern w:val="22"/>
          <w:sz w:val="24"/>
          <w:lang w:eastAsia="zh-CN"/>
        </w:rPr>
        <w:t>。</w:t>
      </w:r>
      <w:r w:rsidRPr="00DA7AB7">
        <w:rPr>
          <w:snapToGrid w:val="0"/>
          <w:color w:val="242021"/>
          <w:kern w:val="22"/>
          <w:sz w:val="24"/>
          <w:vertAlign w:val="superscript"/>
        </w:rPr>
        <w:footnoteReference w:id="198"/>
      </w:r>
      <w:r w:rsidRPr="00DA7AB7">
        <w:rPr>
          <w:snapToGrid w:val="0"/>
          <w:color w:val="242021"/>
          <w:spacing w:val="20"/>
          <w:kern w:val="22"/>
          <w:sz w:val="24"/>
          <w:vertAlign w:val="superscript"/>
          <w:lang w:eastAsia="zh-CN"/>
        </w:rPr>
        <w:t xml:space="preserve"> </w:t>
      </w:r>
      <w:r w:rsidRPr="00254669">
        <w:rPr>
          <w:rFonts w:ascii="SimSun" w:hAnsi="SimSun" w:cs="Microsoft YaHei" w:hint="eastAsia"/>
          <w:snapToGrid w:val="0"/>
          <w:color w:val="242021"/>
          <w:kern w:val="22"/>
          <w:sz w:val="24"/>
          <w:lang w:eastAsia="zh-CN"/>
        </w:rPr>
        <w:t>与此步骤相关的工具可作为补充信息提供</w:t>
      </w:r>
      <w:r>
        <w:rPr>
          <w:rFonts w:ascii="SimSun" w:hAnsi="SimSun" w:cs="Microsoft YaHei" w:hint="eastAsia"/>
          <w:snapToGrid w:val="0"/>
          <w:color w:val="242021"/>
          <w:kern w:val="22"/>
          <w:sz w:val="24"/>
          <w:lang w:eastAsia="zh-CN"/>
        </w:rPr>
        <w:t>，</w:t>
      </w:r>
      <w:r w:rsidRPr="007D1A03">
        <w:rPr>
          <w:color w:val="242021"/>
          <w:sz w:val="24"/>
          <w:vertAlign w:val="superscript"/>
        </w:rPr>
        <w:footnoteReference w:id="199"/>
      </w:r>
      <w:r>
        <w:rPr>
          <w:rFonts w:ascii="SimSun" w:hAnsi="SimSun" w:cs="Microsoft YaHei" w:hint="eastAsia"/>
          <w:snapToGrid w:val="0"/>
          <w:color w:val="242021"/>
          <w:kern w:val="22"/>
          <w:sz w:val="24"/>
          <w:lang w:eastAsia="zh-CN"/>
        </w:rPr>
        <w:t xml:space="preserve"> </w:t>
      </w:r>
      <w:r w:rsidRPr="00254669">
        <w:rPr>
          <w:rFonts w:ascii="SimSun" w:hAnsi="SimSun" w:cs="Microsoft YaHei" w:hint="eastAsia"/>
          <w:snapToGrid w:val="0"/>
          <w:color w:val="242021"/>
          <w:kern w:val="22"/>
          <w:sz w:val="24"/>
          <w:lang w:eastAsia="zh-CN"/>
        </w:rPr>
        <w:t>载于步骤</w:t>
      </w:r>
      <w:r w:rsidRPr="00DA7AB7">
        <w:rPr>
          <w:snapToGrid w:val="0"/>
          <w:color w:val="242021"/>
          <w:kern w:val="22"/>
          <w:sz w:val="24"/>
          <w:lang w:eastAsia="zh-CN"/>
        </w:rPr>
        <w:t>E</w:t>
      </w:r>
      <w:r w:rsidRPr="00254669">
        <w:rPr>
          <w:rFonts w:ascii="SimSun" w:hAnsi="SimSun" w:cs="Microsoft YaHei" w:hint="eastAsia"/>
          <w:snapToGrid w:val="0"/>
          <w:color w:val="242021"/>
          <w:kern w:val="22"/>
          <w:sz w:val="24"/>
          <w:lang w:eastAsia="zh-CN"/>
        </w:rPr>
        <w:t>工具箱：监测和评价</w:t>
      </w:r>
      <w:r>
        <w:rPr>
          <w:rFonts w:ascii="SimSun" w:hAnsi="SimSun" w:cs="SimSun" w:hint="eastAsia"/>
          <w:snapToGrid w:val="0"/>
          <w:kern w:val="22"/>
          <w:sz w:val="24"/>
          <w:lang w:eastAsia="zh-CN"/>
        </w:rPr>
        <w:t>基于生态系统的适应</w:t>
      </w:r>
      <w:r w:rsidRPr="00254669">
        <w:rPr>
          <w:rFonts w:ascii="SimSun" w:hAnsi="SimSun" w:cs="SimSun" w:hint="eastAsia"/>
          <w:snapToGrid w:val="0"/>
          <w:kern w:val="22"/>
          <w:sz w:val="24"/>
          <w:lang w:eastAsia="zh-CN"/>
        </w:rPr>
        <w:t>气候变化和减少灾害风险</w:t>
      </w:r>
      <w:r w:rsidRPr="00254669">
        <w:rPr>
          <w:rFonts w:ascii="SimSun" w:hAnsi="SimSun" w:cs="Microsoft YaHei" w:hint="eastAsia"/>
          <w:snapToGrid w:val="0"/>
          <w:color w:val="242021"/>
          <w:kern w:val="22"/>
          <w:sz w:val="24"/>
          <w:lang w:eastAsia="zh-CN"/>
        </w:rPr>
        <w:t>。</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lang w:eastAsia="zh-CN"/>
        </w:rPr>
      </w:pPr>
      <w:r w:rsidRPr="00254669">
        <w:rPr>
          <w:rFonts w:ascii="SimSun" w:hAnsi="SimSun" w:cs="SimSun" w:hint="eastAsia"/>
          <w:b/>
          <w:snapToGrid w:val="0"/>
          <w:kern w:val="22"/>
          <w:sz w:val="24"/>
          <w:lang w:eastAsia="zh-CN"/>
        </w:rPr>
        <w:t>成果</w:t>
      </w:r>
    </w:p>
    <w:p w:rsidR="005C11B6" w:rsidRPr="00254669" w:rsidRDefault="005C11B6" w:rsidP="005C11B6">
      <w:pPr>
        <w:suppressLineNumbers/>
        <w:suppressAutoHyphens/>
        <w:kinsoku w:val="0"/>
        <w:overflowPunct w:val="0"/>
        <w:autoSpaceDE w:val="0"/>
        <w:autoSpaceDN w:val="0"/>
        <w:adjustRightInd w:val="0"/>
        <w:spacing w:before="120" w:after="120"/>
        <w:ind w:firstLine="490"/>
        <w:rPr>
          <w:rFonts w:ascii="SimSun" w:hAnsi="SimSun"/>
          <w:snapToGrid w:val="0"/>
          <w:kern w:val="22"/>
          <w:sz w:val="24"/>
          <w:lang w:eastAsia="zh-CN"/>
        </w:rPr>
      </w:pPr>
      <w:r w:rsidRPr="00254669">
        <w:rPr>
          <w:rFonts w:ascii="SimSun" w:hAnsi="SimSun" w:cs="Microsoft YaHei" w:hint="eastAsia"/>
          <w:snapToGrid w:val="0"/>
          <w:kern w:val="22"/>
          <w:sz w:val="24"/>
          <w:lang w:eastAsia="zh-CN"/>
        </w:rPr>
        <w:t>一个实际、实用和迭代式的监测和评</w:t>
      </w:r>
      <w:r>
        <w:rPr>
          <w:rFonts w:ascii="SimSun" w:hAnsi="SimSun" w:cs="Microsoft YaHei" w:hint="eastAsia"/>
          <w:snapToGrid w:val="0"/>
          <w:kern w:val="22"/>
          <w:sz w:val="24"/>
          <w:lang w:eastAsia="zh-CN"/>
        </w:rPr>
        <w:t>价</w:t>
      </w:r>
      <w:r w:rsidRPr="00254669">
        <w:rPr>
          <w:rFonts w:ascii="SimSun" w:hAnsi="SimSun" w:cs="Microsoft YaHei" w:hint="eastAsia"/>
          <w:snapToGrid w:val="0"/>
          <w:kern w:val="22"/>
          <w:sz w:val="24"/>
          <w:lang w:eastAsia="zh-CN"/>
        </w:rPr>
        <w:t>框架，包括数据收集和评估规程以及关于干预措施成果和影响的信息</w:t>
      </w:r>
    </w:p>
    <w:p w:rsidR="005C11B6" w:rsidRPr="00254669" w:rsidRDefault="005C11B6" w:rsidP="005C11B6">
      <w:pPr>
        <w:keepNext/>
        <w:suppressLineNumbers/>
        <w:suppressAutoHyphens/>
        <w:kinsoku w:val="0"/>
        <w:overflowPunct w:val="0"/>
        <w:autoSpaceDE w:val="0"/>
        <w:autoSpaceDN w:val="0"/>
        <w:adjustRightInd w:val="0"/>
        <w:spacing w:before="120" w:after="120"/>
        <w:rPr>
          <w:rFonts w:ascii="SimSun" w:hAnsi="SimSun"/>
          <w:b/>
          <w:snapToGrid w:val="0"/>
          <w:kern w:val="22"/>
          <w:sz w:val="24"/>
        </w:rPr>
      </w:pPr>
      <w:r w:rsidRPr="00254669">
        <w:rPr>
          <w:rFonts w:ascii="SimSun" w:hAnsi="SimSun" w:cs="SimSun" w:hint="eastAsia"/>
          <w:b/>
          <w:snapToGrid w:val="0"/>
          <w:kern w:val="22"/>
          <w:sz w:val="24"/>
          <w:lang w:eastAsia="zh-CN"/>
        </w:rPr>
        <w:lastRenderedPageBreak/>
        <w:t>关键行动</w:t>
      </w:r>
    </w:p>
    <w:p w:rsidR="005C11B6" w:rsidRPr="00254669" w:rsidRDefault="005C11B6" w:rsidP="00C83151">
      <w:pPr>
        <w:numPr>
          <w:ilvl w:val="0"/>
          <w:numId w:val="110"/>
        </w:numPr>
        <w:suppressLineNumbers/>
        <w:tabs>
          <w:tab w:val="left" w:pos="1440"/>
        </w:tabs>
        <w:suppressAutoHyphens/>
        <w:kinsoku w:val="0"/>
        <w:overflowPunct w:val="0"/>
        <w:autoSpaceDE w:val="0"/>
        <w:autoSpaceDN w:val="0"/>
        <w:adjustRightInd w:val="0"/>
        <w:spacing w:before="120" w:after="120"/>
        <w:ind w:left="0" w:firstLine="720"/>
        <w:rPr>
          <w:rFonts w:ascii="SimSun" w:hAnsi="SimSun"/>
          <w:snapToGrid w:val="0"/>
          <w:kern w:val="22"/>
          <w:sz w:val="24"/>
          <w:lang w:eastAsia="zh-CN"/>
        </w:rPr>
      </w:pPr>
      <w:r w:rsidRPr="00D85AAA">
        <w:rPr>
          <w:rFonts w:ascii="SimSun" w:hAnsi="SimSun" w:cs="SimSun" w:hint="eastAsia"/>
          <w:snapToGrid w:val="0"/>
          <w:spacing w:val="20"/>
          <w:kern w:val="22"/>
          <w:sz w:val="24"/>
          <w:lang w:eastAsia="zh-CN"/>
        </w:rPr>
        <w:t>建立监测和评价框</w:t>
      </w:r>
      <w:r w:rsidRPr="003C22BF">
        <w:rPr>
          <w:rFonts w:ascii="SimSun" w:hAnsi="SimSun" w:cs="SimSun" w:hint="eastAsia"/>
          <w:snapToGrid w:val="0"/>
          <w:spacing w:val="-20"/>
          <w:kern w:val="22"/>
          <w:sz w:val="24"/>
          <w:lang w:eastAsia="zh-CN"/>
        </w:rPr>
        <w:t>架，确定其目标、受众（利用监测和评价的评估信息者）、数据收集、信息传播模式、可用技术和财政能力</w:t>
      </w:r>
      <w:r w:rsidRPr="00254669">
        <w:rPr>
          <w:rFonts w:ascii="SimSun" w:hAnsi="SimSun" w:cs="SimSun" w:hint="eastAsia"/>
          <w:snapToGrid w:val="0"/>
          <w:kern w:val="22"/>
          <w:sz w:val="24"/>
          <w:lang w:eastAsia="zh-CN"/>
        </w:rPr>
        <w:t>；</w:t>
      </w:r>
    </w:p>
    <w:p w:rsidR="005C11B6" w:rsidRPr="00254669" w:rsidRDefault="005C11B6" w:rsidP="00C83151">
      <w:pPr>
        <w:numPr>
          <w:ilvl w:val="0"/>
          <w:numId w:val="110"/>
        </w:numPr>
        <w:suppressLineNumbers/>
        <w:tabs>
          <w:tab w:val="left" w:pos="1440"/>
        </w:tabs>
        <w:suppressAutoHyphens/>
        <w:kinsoku w:val="0"/>
        <w:overflowPunct w:val="0"/>
        <w:autoSpaceDE w:val="0"/>
        <w:autoSpaceDN w:val="0"/>
        <w:adjustRightInd w:val="0"/>
        <w:spacing w:before="120" w:after="120"/>
        <w:ind w:left="0" w:firstLine="720"/>
        <w:rPr>
          <w:rFonts w:ascii="SimSun" w:hAnsi="SimSun"/>
          <w:snapToGrid w:val="0"/>
          <w:kern w:val="22"/>
          <w:sz w:val="24"/>
          <w:lang w:eastAsia="zh-CN"/>
        </w:rPr>
      </w:pPr>
      <w:r w:rsidRPr="00254669">
        <w:rPr>
          <w:rFonts w:ascii="SimSun" w:hAnsi="SimSun" w:cs="SimSun" w:hint="eastAsia"/>
          <w:snapToGrid w:val="0"/>
          <w:kern w:val="22"/>
          <w:sz w:val="24"/>
          <w:lang w:eastAsia="zh-CN"/>
        </w:rPr>
        <w:t>在监测和评价框架内制定一个成果</w:t>
      </w:r>
      <w:r w:rsidRPr="00254669">
        <w:rPr>
          <w:rFonts w:ascii="SimSun" w:hAnsi="SimSun" w:hint="eastAsia"/>
          <w:snapToGrid w:val="0"/>
          <w:kern w:val="22"/>
          <w:sz w:val="24"/>
          <w:lang w:eastAsia="zh-CN"/>
        </w:rPr>
        <w:t>/</w:t>
      </w:r>
      <w:r w:rsidRPr="00254669">
        <w:rPr>
          <w:rFonts w:ascii="SimSun" w:hAnsi="SimSun" w:cs="SimSun" w:hint="eastAsia"/>
          <w:snapToGrid w:val="0"/>
          <w:kern w:val="22"/>
          <w:sz w:val="24"/>
          <w:lang w:eastAsia="zh-CN"/>
        </w:rPr>
        <w:t>结果框架，详细说明</w:t>
      </w:r>
      <w:r>
        <w:rPr>
          <w:rFonts w:ascii="SimSun" w:hAnsi="SimSun" w:cs="SimSun" w:hint="eastAsia"/>
          <w:snapToGrid w:val="0"/>
          <w:kern w:val="22"/>
          <w:sz w:val="24"/>
          <w:lang w:eastAsia="zh-CN"/>
        </w:rPr>
        <w:t>基于生态系统的适应</w:t>
      </w:r>
      <w:r w:rsidRPr="00254669">
        <w:rPr>
          <w:rFonts w:ascii="SimSun" w:hAnsi="SimSun" w:cs="SimSun" w:hint="eastAsia"/>
          <w:snapToGrid w:val="0"/>
          <w:kern w:val="22"/>
          <w:sz w:val="24"/>
          <w:lang w:eastAsia="zh-CN"/>
        </w:rPr>
        <w:t>气候变化和减少灾害风险干预措施，包括中短期结果和长期成果；</w:t>
      </w:r>
    </w:p>
    <w:p w:rsidR="005C11B6" w:rsidRPr="00254669" w:rsidRDefault="005C11B6" w:rsidP="00C83151">
      <w:pPr>
        <w:numPr>
          <w:ilvl w:val="0"/>
          <w:numId w:val="110"/>
        </w:numPr>
        <w:suppressLineNumbers/>
        <w:tabs>
          <w:tab w:val="left" w:pos="1440"/>
        </w:tabs>
        <w:suppressAutoHyphens/>
        <w:kinsoku w:val="0"/>
        <w:overflowPunct w:val="0"/>
        <w:autoSpaceDE w:val="0"/>
        <w:autoSpaceDN w:val="0"/>
        <w:adjustRightInd w:val="0"/>
        <w:spacing w:before="120" w:after="120"/>
        <w:ind w:left="0" w:firstLine="720"/>
        <w:rPr>
          <w:rFonts w:ascii="SimSun" w:hAnsi="SimSun"/>
          <w:snapToGrid w:val="0"/>
          <w:kern w:val="22"/>
          <w:sz w:val="24"/>
          <w:lang w:eastAsia="zh-CN"/>
        </w:rPr>
      </w:pPr>
      <w:r w:rsidRPr="00254669">
        <w:rPr>
          <w:rFonts w:ascii="SimSun" w:hAnsi="SimSun" w:cs="SimSun" w:hint="eastAsia"/>
          <w:snapToGrid w:val="0"/>
          <w:kern w:val="22"/>
          <w:sz w:val="24"/>
          <w:lang w:eastAsia="zh-CN"/>
        </w:rPr>
        <w:t>在一个适当的时间和空间尺度内制定指标，监测变化的数量和质量：</w:t>
      </w:r>
    </w:p>
    <w:p w:rsidR="005C11B6" w:rsidRPr="00D83F57" w:rsidRDefault="005C11B6" w:rsidP="00C83151">
      <w:pPr>
        <w:pStyle w:val="ListParagraph"/>
        <w:numPr>
          <w:ilvl w:val="2"/>
          <w:numId w:val="110"/>
        </w:numPr>
        <w:suppressLineNumbers/>
        <w:tabs>
          <w:tab w:val="left" w:pos="2160"/>
        </w:tabs>
        <w:suppressAutoHyphens/>
        <w:kinsoku w:val="0"/>
        <w:overflowPunct w:val="0"/>
        <w:autoSpaceDE w:val="0"/>
        <w:autoSpaceDN w:val="0"/>
        <w:adjustRightInd w:val="0"/>
        <w:spacing w:before="120" w:after="120"/>
        <w:ind w:left="2160" w:hanging="720"/>
        <w:contextualSpacing w:val="0"/>
        <w:rPr>
          <w:rFonts w:ascii="SimSun" w:hAnsi="SimSun"/>
          <w:snapToGrid w:val="0"/>
          <w:kern w:val="22"/>
          <w:sz w:val="24"/>
          <w:lang w:eastAsia="zh-CN"/>
        </w:rPr>
      </w:pPr>
      <w:r w:rsidRPr="00D83F57">
        <w:rPr>
          <w:rFonts w:ascii="SimSun" w:hAnsi="SimSun" w:cs="SimSun" w:hint="eastAsia"/>
          <w:snapToGrid w:val="0"/>
          <w:kern w:val="22"/>
          <w:sz w:val="24"/>
          <w:lang w:eastAsia="zh-CN"/>
        </w:rPr>
        <w:t>确保监测和评价包含了符合</w:t>
      </w:r>
      <w:r w:rsidRPr="006C4373">
        <w:rPr>
          <w:snapToGrid w:val="0"/>
          <w:kern w:val="22"/>
          <w:sz w:val="24"/>
          <w:lang w:eastAsia="zh-CN"/>
        </w:rPr>
        <w:t>SMART</w:t>
      </w:r>
      <w:r w:rsidRPr="00D83F57">
        <w:rPr>
          <w:rFonts w:ascii="SimSun" w:hAnsi="SimSun" w:cs="SimSun" w:hint="eastAsia"/>
          <w:snapToGrid w:val="0"/>
          <w:kern w:val="22"/>
          <w:sz w:val="24"/>
          <w:lang w:eastAsia="zh-CN"/>
        </w:rPr>
        <w:t>标准（具体、可衡量、可实现和可归属、相关和现实、有时限、及时、可跟踪和有针对性）和</w:t>
      </w:r>
      <w:r w:rsidRPr="00D83F57">
        <w:rPr>
          <w:rFonts w:ascii="SimSun" w:hAnsi="SimSun" w:cs="SimSun"/>
          <w:snapToGrid w:val="0"/>
          <w:kern w:val="22"/>
          <w:sz w:val="24"/>
          <w:lang w:eastAsia="zh-CN"/>
        </w:rPr>
        <w:t>/</w:t>
      </w:r>
      <w:r w:rsidRPr="00D83F57">
        <w:rPr>
          <w:rFonts w:ascii="SimSun" w:hAnsi="SimSun" w:cs="SimSun" w:hint="eastAsia"/>
          <w:snapToGrid w:val="0"/>
          <w:kern w:val="22"/>
          <w:sz w:val="24"/>
          <w:lang w:eastAsia="zh-CN"/>
        </w:rPr>
        <w:t>或</w:t>
      </w:r>
      <w:r w:rsidRPr="00D83F57">
        <w:rPr>
          <w:rFonts w:ascii="SimSun" w:hAnsi="SimSun" w:cs="SimSun"/>
          <w:snapToGrid w:val="0"/>
          <w:kern w:val="22"/>
          <w:sz w:val="24"/>
          <w:lang w:eastAsia="zh-CN"/>
        </w:rPr>
        <w:t>ADAPT</w:t>
      </w:r>
      <w:r w:rsidRPr="00D83F57">
        <w:rPr>
          <w:rFonts w:ascii="SimSun" w:hAnsi="SimSun" w:cs="SimSun" w:hint="eastAsia"/>
          <w:snapToGrid w:val="0"/>
          <w:kern w:val="22"/>
          <w:sz w:val="24"/>
          <w:lang w:eastAsia="zh-CN"/>
        </w:rPr>
        <w:t>原则（适应性、动态性、主动性、参与性、周密性）的指标</w:t>
      </w:r>
      <w:r w:rsidRPr="00254669">
        <w:rPr>
          <w:rStyle w:val="FootnoteReference"/>
          <w:rFonts w:ascii="SimSun" w:hAnsi="SimSun"/>
          <w:snapToGrid w:val="0"/>
          <w:kern w:val="22"/>
          <w:sz w:val="24"/>
        </w:rPr>
        <w:footnoteReference w:id="200"/>
      </w:r>
      <w:r w:rsidRPr="00D83F57">
        <w:rPr>
          <w:rFonts w:ascii="SimSun" w:hAnsi="SimSun" w:cs="SimSun" w:hint="eastAsia"/>
          <w:snapToGrid w:val="0"/>
          <w:kern w:val="22"/>
          <w:sz w:val="24"/>
          <w:lang w:eastAsia="zh-CN"/>
        </w:rPr>
        <w:t>；</w:t>
      </w:r>
    </w:p>
    <w:p w:rsidR="005C11B6" w:rsidRPr="00D83F57" w:rsidRDefault="005C11B6" w:rsidP="00C83151">
      <w:pPr>
        <w:pStyle w:val="ListParagraph"/>
        <w:numPr>
          <w:ilvl w:val="2"/>
          <w:numId w:val="110"/>
        </w:numPr>
        <w:suppressLineNumbers/>
        <w:tabs>
          <w:tab w:val="left" w:pos="2160"/>
        </w:tabs>
        <w:suppressAutoHyphens/>
        <w:kinsoku w:val="0"/>
        <w:overflowPunct w:val="0"/>
        <w:autoSpaceDE w:val="0"/>
        <w:autoSpaceDN w:val="0"/>
        <w:adjustRightInd w:val="0"/>
        <w:spacing w:before="120" w:after="120"/>
        <w:ind w:left="2160" w:hanging="720"/>
        <w:contextualSpacing w:val="0"/>
        <w:rPr>
          <w:rFonts w:ascii="SimSun" w:hAnsi="SimSun" w:cs="SimSun"/>
          <w:snapToGrid w:val="0"/>
          <w:kern w:val="22"/>
          <w:sz w:val="24"/>
          <w:lang w:eastAsia="zh-CN"/>
        </w:rPr>
      </w:pPr>
      <w:r w:rsidRPr="00254669">
        <w:rPr>
          <w:rFonts w:ascii="SimSun" w:hAnsi="SimSun" w:cs="SimSun" w:hint="eastAsia"/>
          <w:snapToGrid w:val="0"/>
          <w:kern w:val="22"/>
          <w:sz w:val="24"/>
          <w:lang w:eastAsia="zh-CN"/>
        </w:rPr>
        <w:t>确保指标以脆弱性和风险为导向和重点，并且能够测量高风险与低风险，以及</w:t>
      </w:r>
      <w:r>
        <w:rPr>
          <w:rFonts w:ascii="SimSun" w:hAnsi="SimSun" w:cs="SimSun" w:hint="eastAsia"/>
          <w:snapToGrid w:val="0"/>
          <w:kern w:val="22"/>
          <w:sz w:val="24"/>
          <w:lang w:eastAsia="zh-CN"/>
        </w:rPr>
        <w:t>基于生态系统的适应</w:t>
      </w:r>
      <w:r w:rsidRPr="00254669">
        <w:rPr>
          <w:rFonts w:ascii="SimSun" w:hAnsi="SimSun" w:cs="SimSun" w:hint="eastAsia"/>
          <w:snapToGrid w:val="0"/>
          <w:kern w:val="22"/>
          <w:sz w:val="24"/>
          <w:lang w:eastAsia="zh-CN"/>
        </w:rPr>
        <w:t>气候变化和减少灾害风险干预措施如何随着时间的推移减少风险。必须定义“风险层次”并确定哪些风险应优先利用指标进行衡量；</w:t>
      </w:r>
    </w:p>
    <w:p w:rsidR="005C11B6" w:rsidRPr="00D83F57" w:rsidRDefault="005C11B6" w:rsidP="00C83151">
      <w:pPr>
        <w:pStyle w:val="ListParagraph"/>
        <w:numPr>
          <w:ilvl w:val="2"/>
          <w:numId w:val="110"/>
        </w:numPr>
        <w:suppressLineNumbers/>
        <w:tabs>
          <w:tab w:val="left" w:pos="2160"/>
        </w:tabs>
        <w:suppressAutoHyphens/>
        <w:kinsoku w:val="0"/>
        <w:overflowPunct w:val="0"/>
        <w:autoSpaceDE w:val="0"/>
        <w:autoSpaceDN w:val="0"/>
        <w:adjustRightInd w:val="0"/>
        <w:spacing w:before="120" w:after="120"/>
        <w:ind w:left="2160" w:hanging="720"/>
        <w:contextualSpacing w:val="0"/>
        <w:rPr>
          <w:rFonts w:ascii="SimSun" w:hAnsi="SimSun" w:cs="SimSun"/>
          <w:snapToGrid w:val="0"/>
          <w:kern w:val="22"/>
          <w:sz w:val="24"/>
          <w:lang w:eastAsia="zh-CN"/>
        </w:rPr>
      </w:pPr>
      <w:r w:rsidRPr="00254669">
        <w:rPr>
          <w:rFonts w:ascii="SimSun" w:hAnsi="SimSun" w:cs="SimSun" w:hint="eastAsia"/>
          <w:snapToGrid w:val="0"/>
          <w:kern w:val="22"/>
          <w:sz w:val="24"/>
          <w:lang w:eastAsia="zh-CN"/>
        </w:rPr>
        <w:t>利用可持续发展目标、</w:t>
      </w:r>
      <w:r w:rsidR="00624801">
        <w:rPr>
          <w:rFonts w:ascii="SimSun" w:hAnsi="SimSun" w:cs="SimSun" w:hint="eastAsia"/>
          <w:snapToGrid w:val="0"/>
          <w:kern w:val="22"/>
          <w:sz w:val="24"/>
          <w:lang w:eastAsia="zh-CN"/>
        </w:rPr>
        <w:t>爱知生物多样性指标</w:t>
      </w:r>
      <w:r w:rsidRPr="00254669">
        <w:rPr>
          <w:rFonts w:ascii="SimSun" w:hAnsi="SimSun" w:cs="SimSun" w:hint="eastAsia"/>
          <w:snapToGrid w:val="0"/>
          <w:kern w:val="22"/>
          <w:sz w:val="24"/>
          <w:lang w:eastAsia="zh-CN"/>
        </w:rPr>
        <w:t>和其他相关框架下的目标和指标追踪可持续生态系统管理和加强生物多样性的进展情况，这些目标和指标也将用</w:t>
      </w:r>
      <w:r>
        <w:rPr>
          <w:rFonts w:ascii="SimSun" w:hAnsi="SimSun" w:cs="SimSun" w:hint="eastAsia"/>
          <w:snapToGrid w:val="0"/>
          <w:kern w:val="22"/>
          <w:sz w:val="24"/>
          <w:lang w:eastAsia="zh-CN"/>
        </w:rPr>
        <w:t>来</w:t>
      </w:r>
      <w:r w:rsidRPr="00254669">
        <w:rPr>
          <w:rFonts w:ascii="SimSun" w:hAnsi="SimSun" w:cs="SimSun" w:hint="eastAsia"/>
          <w:snapToGrid w:val="0"/>
          <w:kern w:val="22"/>
          <w:sz w:val="24"/>
          <w:lang w:eastAsia="zh-CN"/>
        </w:rPr>
        <w:t>加强对气候变化影响和灾害的</w:t>
      </w:r>
      <w:r>
        <w:rPr>
          <w:rFonts w:ascii="SimSun" w:hAnsi="SimSun" w:cs="SimSun" w:hint="eastAsia"/>
          <w:snapToGrid w:val="0"/>
          <w:kern w:val="22"/>
          <w:sz w:val="24"/>
          <w:lang w:eastAsia="zh-CN"/>
        </w:rPr>
        <w:t>抗击</w:t>
      </w:r>
      <w:r w:rsidRPr="00254669">
        <w:rPr>
          <w:rFonts w:ascii="SimSun" w:hAnsi="SimSun" w:cs="SimSun" w:hint="eastAsia"/>
          <w:snapToGrid w:val="0"/>
          <w:kern w:val="22"/>
          <w:sz w:val="24"/>
          <w:lang w:eastAsia="zh-CN"/>
        </w:rPr>
        <w:t>能力；</w:t>
      </w:r>
    </w:p>
    <w:p w:rsidR="005C11B6" w:rsidRPr="00D83F57" w:rsidRDefault="005C11B6" w:rsidP="00C83151">
      <w:pPr>
        <w:pStyle w:val="ListParagraph"/>
        <w:numPr>
          <w:ilvl w:val="2"/>
          <w:numId w:val="110"/>
        </w:numPr>
        <w:suppressLineNumbers/>
        <w:tabs>
          <w:tab w:val="left" w:pos="2160"/>
        </w:tabs>
        <w:suppressAutoHyphens/>
        <w:kinsoku w:val="0"/>
        <w:overflowPunct w:val="0"/>
        <w:autoSpaceDE w:val="0"/>
        <w:autoSpaceDN w:val="0"/>
        <w:adjustRightInd w:val="0"/>
        <w:spacing w:before="120" w:after="120"/>
        <w:ind w:left="2160" w:hanging="720"/>
        <w:contextualSpacing w:val="0"/>
        <w:rPr>
          <w:rFonts w:ascii="SimSun" w:hAnsi="SimSun" w:cs="SimSun"/>
          <w:snapToGrid w:val="0"/>
          <w:kern w:val="22"/>
          <w:sz w:val="24"/>
          <w:lang w:eastAsia="zh-CN"/>
        </w:rPr>
      </w:pPr>
      <w:r w:rsidRPr="00254669">
        <w:rPr>
          <w:rFonts w:ascii="SimSun" w:hAnsi="SimSun" w:cs="SimSun" w:hint="eastAsia"/>
          <w:snapToGrid w:val="0"/>
          <w:kern w:val="22"/>
          <w:sz w:val="24"/>
          <w:lang w:eastAsia="zh-CN"/>
        </w:rPr>
        <w:t>尽可能使指标与现有的监测和评价框架保持一致；</w:t>
      </w:r>
    </w:p>
    <w:p w:rsidR="005C11B6" w:rsidRPr="003C22BF" w:rsidRDefault="005C11B6" w:rsidP="00C83151">
      <w:pPr>
        <w:numPr>
          <w:ilvl w:val="0"/>
          <w:numId w:val="110"/>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确定评估有效性的基线；</w:t>
      </w:r>
    </w:p>
    <w:p w:rsidR="005C11B6" w:rsidRPr="003C22BF" w:rsidRDefault="005C11B6" w:rsidP="00C83151">
      <w:pPr>
        <w:numPr>
          <w:ilvl w:val="0"/>
          <w:numId w:val="110"/>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利</w:t>
      </w:r>
      <w:r w:rsidRPr="003C22BF">
        <w:rPr>
          <w:rFonts w:eastAsiaTheme="minorEastAsia"/>
          <w:snapToGrid w:val="0"/>
          <w:spacing w:val="20"/>
          <w:kern w:val="22"/>
          <w:sz w:val="24"/>
          <w:lang w:eastAsia="zh-CN"/>
        </w:rPr>
        <w:t>用适当的参与性和包容性工具监测和评价基于生态系统的适</w:t>
      </w:r>
      <w:r w:rsidRPr="003C22BF">
        <w:rPr>
          <w:rFonts w:eastAsiaTheme="minorEastAsia"/>
          <w:snapToGrid w:val="0"/>
          <w:kern w:val="22"/>
          <w:sz w:val="24"/>
          <w:lang w:eastAsia="zh-CN"/>
        </w:rPr>
        <w:t>应气候变化和减少灾害风险，确保地方社区、利益攸关方和权利持有人的参与。</w:t>
      </w:r>
      <w:r w:rsidRPr="003C22BF">
        <w:rPr>
          <w:rStyle w:val="FootnoteReference"/>
          <w:rFonts w:eastAsiaTheme="minorEastAsia"/>
          <w:snapToGrid w:val="0"/>
          <w:kern w:val="22"/>
          <w:sz w:val="24"/>
        </w:rPr>
        <w:footnoteReference w:id="201"/>
      </w:r>
      <w:r w:rsidRPr="003C22BF">
        <w:rPr>
          <w:rFonts w:eastAsiaTheme="minorEastAsia"/>
          <w:snapToGrid w:val="0"/>
          <w:kern w:val="22"/>
          <w:sz w:val="24"/>
          <w:vertAlign w:val="superscript"/>
          <w:lang w:eastAsia="zh-CN"/>
        </w:rPr>
        <w:t xml:space="preserve"> </w:t>
      </w:r>
      <w:r w:rsidRPr="003C22BF">
        <w:rPr>
          <w:rFonts w:eastAsiaTheme="minorEastAsia"/>
          <w:snapToGrid w:val="0"/>
          <w:kern w:val="22"/>
          <w:sz w:val="24"/>
          <w:lang w:eastAsia="zh-CN"/>
        </w:rPr>
        <w:t>确保有关专家的参与，如生态系统</w:t>
      </w:r>
      <w:r w:rsidRPr="003C22BF">
        <w:rPr>
          <w:rFonts w:eastAsiaTheme="minorEastAsia"/>
          <w:snapToGrid w:val="0"/>
          <w:kern w:val="22"/>
          <w:sz w:val="24"/>
          <w:lang w:eastAsia="zh-CN"/>
        </w:rPr>
        <w:t>/</w:t>
      </w:r>
      <w:r w:rsidRPr="003C22BF">
        <w:rPr>
          <w:rFonts w:eastAsiaTheme="minorEastAsia"/>
          <w:snapToGrid w:val="0"/>
          <w:kern w:val="22"/>
          <w:sz w:val="24"/>
          <w:lang w:eastAsia="zh-CN"/>
        </w:rPr>
        <w:t>物种状态和生态系统职能方面的专家；</w:t>
      </w:r>
    </w:p>
    <w:p w:rsidR="005C11B6" w:rsidRPr="003C22BF" w:rsidRDefault="005C11B6" w:rsidP="00C83151">
      <w:pPr>
        <w:numPr>
          <w:ilvl w:val="0"/>
          <w:numId w:val="110"/>
        </w:numPr>
        <w:suppressLineNumbers/>
        <w:tabs>
          <w:tab w:val="left" w:pos="1440"/>
        </w:tabs>
        <w:suppressAutoHyphens/>
        <w:kinsoku w:val="0"/>
        <w:overflowPunct w:val="0"/>
        <w:autoSpaceDE w:val="0"/>
        <w:autoSpaceDN w:val="0"/>
        <w:adjustRightInd w:val="0"/>
        <w:spacing w:before="120" w:after="120"/>
        <w:ind w:left="0" w:firstLine="720"/>
        <w:rPr>
          <w:rFonts w:eastAsiaTheme="minorEastAsia"/>
          <w:snapToGrid w:val="0"/>
          <w:kern w:val="22"/>
          <w:sz w:val="24"/>
          <w:lang w:eastAsia="zh-CN"/>
        </w:rPr>
      </w:pPr>
      <w:r w:rsidRPr="003C22BF">
        <w:rPr>
          <w:rFonts w:eastAsiaTheme="minorEastAsia"/>
          <w:snapToGrid w:val="0"/>
          <w:kern w:val="22"/>
          <w:sz w:val="24"/>
          <w:lang w:eastAsia="zh-CN"/>
        </w:rPr>
        <w:t>测试</w:t>
      </w:r>
      <w:r w:rsidRPr="003C22BF">
        <w:rPr>
          <w:rFonts w:eastAsiaTheme="minorEastAsia"/>
          <w:snapToGrid w:val="0"/>
          <w:spacing w:val="20"/>
          <w:kern w:val="22"/>
          <w:sz w:val="24"/>
          <w:lang w:eastAsia="zh-CN"/>
        </w:rPr>
        <w:t>与地方相关的基于生态系统的适应气候变化和减少灾害风险的有关指标</w:t>
      </w:r>
      <w:r w:rsidRPr="003C22BF">
        <w:rPr>
          <w:rFonts w:eastAsiaTheme="minorEastAsia"/>
          <w:snapToGrid w:val="0"/>
          <w:kern w:val="22"/>
          <w:sz w:val="24"/>
          <w:lang w:eastAsia="zh-CN"/>
        </w:rPr>
        <w:t>。</w:t>
      </w:r>
    </w:p>
    <w:p w:rsidR="005C11B6" w:rsidRPr="00A443E6" w:rsidRDefault="005C11B6" w:rsidP="005C11B6">
      <w:pPr>
        <w:tabs>
          <w:tab w:val="left" w:pos="2160"/>
        </w:tabs>
        <w:spacing w:before="120" w:after="120"/>
        <w:ind w:left="720"/>
        <w:rPr>
          <w:rFonts w:eastAsiaTheme="minorEastAsia"/>
          <w:snapToGrid w:val="0"/>
          <w:kern w:val="22"/>
          <w:sz w:val="24"/>
          <w:lang w:eastAsia="zh-CN"/>
        </w:rPr>
      </w:pPr>
    </w:p>
    <w:p w:rsidR="00407349" w:rsidRPr="005C11B6" w:rsidRDefault="00407349" w:rsidP="00407349">
      <w:pPr>
        <w:pStyle w:val="Para10"/>
        <w:numPr>
          <w:ilvl w:val="0"/>
          <w:numId w:val="0"/>
        </w:numPr>
        <w:tabs>
          <w:tab w:val="left" w:pos="720"/>
        </w:tabs>
        <w:kinsoku w:val="0"/>
        <w:overflowPunct w:val="0"/>
        <w:autoSpaceDE w:val="0"/>
        <w:autoSpaceDN w:val="0"/>
        <w:snapToGrid w:val="0"/>
        <w:rPr>
          <w:kern w:val="22"/>
          <w:sz w:val="24"/>
          <w:szCs w:val="24"/>
          <w:lang w:eastAsia="zh-CN"/>
        </w:rPr>
      </w:pPr>
    </w:p>
    <w:p w:rsidR="007A107F" w:rsidRPr="00E46E52" w:rsidRDefault="007A107F">
      <w:pPr>
        <w:jc w:val="left"/>
        <w:rPr>
          <w:b/>
          <w:snapToGrid w:val="0"/>
          <w:kern w:val="22"/>
          <w:sz w:val="24"/>
          <w:lang w:val="en-GB" w:eastAsia="zh-CN"/>
        </w:rPr>
      </w:pPr>
      <w:r w:rsidRPr="00E46E52">
        <w:rPr>
          <w:b/>
          <w:kern w:val="22"/>
          <w:sz w:val="24"/>
          <w:lang w:val="en-GB" w:eastAsia="zh-CN"/>
        </w:rPr>
        <w:br w:type="page"/>
      </w:r>
    </w:p>
    <w:p w:rsidR="00626D66" w:rsidRPr="00626D66" w:rsidRDefault="00A57031" w:rsidP="00E46E52">
      <w:pPr>
        <w:pStyle w:val="Item"/>
        <w:rPr>
          <w:rFonts w:eastAsiaTheme="minorEastAsia"/>
          <w:b w:val="0"/>
          <w:sz w:val="28"/>
          <w:lang w:eastAsia="zh-CN"/>
        </w:rPr>
      </w:pPr>
      <w:bookmarkStart w:id="122" w:name="_Toc524194608"/>
      <w:r>
        <w:rPr>
          <w:rFonts w:eastAsiaTheme="minorEastAsia" w:hint="eastAsia"/>
          <w:sz w:val="24"/>
          <w:lang w:eastAsia="zh-CN"/>
        </w:rPr>
        <w:lastRenderedPageBreak/>
        <w:t>项目</w:t>
      </w:r>
      <w:r w:rsidR="00334EAC" w:rsidRPr="00E46E52">
        <w:rPr>
          <w:sz w:val="24"/>
          <w:lang w:eastAsia="zh-CN"/>
        </w:rPr>
        <w:t>22.</w:t>
      </w:r>
      <w:r w:rsidR="00626D66">
        <w:rPr>
          <w:rFonts w:eastAsiaTheme="minorEastAsia" w:hint="eastAsia"/>
          <w:sz w:val="24"/>
          <w:lang w:eastAsia="zh-CN"/>
        </w:rPr>
        <w:t xml:space="preserve">     </w:t>
      </w:r>
      <w:r w:rsidR="00626D66" w:rsidRPr="00626D66">
        <w:rPr>
          <w:rFonts w:ascii="SimSun" w:hAnsi="SimSun" w:cs="Microsoft YaHei" w:hint="eastAsia"/>
          <w:sz w:val="24"/>
          <w:lang w:val="en-US" w:eastAsia="zh-CN"/>
        </w:rPr>
        <w:t>将生物多样性纳入部门和跨部门主流</w:t>
      </w:r>
      <w:bookmarkEnd w:id="122"/>
    </w:p>
    <w:p w:rsidR="00E953AA" w:rsidRPr="00E46E52" w:rsidRDefault="006C4373" w:rsidP="00E46E52">
      <w:pPr>
        <w:pStyle w:val="sub-item"/>
        <w:rPr>
          <w:snapToGrid w:val="0"/>
          <w:sz w:val="24"/>
          <w:szCs w:val="24"/>
        </w:rPr>
      </w:pPr>
      <w:bookmarkStart w:id="123" w:name="_Toc524194609"/>
      <w:r w:rsidRPr="006C4373">
        <w:rPr>
          <w:rFonts w:ascii="SimSun" w:hAnsi="SimSun" w:hint="eastAsia"/>
          <w:sz w:val="24"/>
        </w:rPr>
        <w:t>健康和生物多样性</w:t>
      </w:r>
      <w:bookmarkEnd w:id="12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624347" w:rsidRPr="006C4373" w:rsidTr="00E953AA">
        <w:tc>
          <w:tcPr>
            <w:tcW w:w="9678" w:type="dxa"/>
            <w:shd w:val="clear" w:color="auto" w:fill="auto"/>
          </w:tcPr>
          <w:p w:rsidR="006C4373" w:rsidRPr="006C4373" w:rsidRDefault="00A57031" w:rsidP="00C12704">
            <w:pPr>
              <w:pStyle w:val="Para10"/>
              <w:numPr>
                <w:ilvl w:val="0"/>
                <w:numId w:val="0"/>
              </w:numPr>
              <w:ind w:firstLine="720"/>
              <w:rPr>
                <w:rFonts w:ascii="KaiTi" w:eastAsia="KaiTi" w:hAnsi="KaiTi"/>
                <w:kern w:val="20"/>
                <w:sz w:val="24"/>
                <w:szCs w:val="24"/>
                <w:lang w:eastAsia="zh-CN"/>
              </w:rPr>
            </w:pPr>
            <w:r>
              <w:rPr>
                <w:rFonts w:ascii="KaiTi" w:eastAsia="KaiTi" w:hAnsi="KaiTi" w:hint="eastAsia"/>
                <w:kern w:val="20"/>
                <w:sz w:val="24"/>
                <w:szCs w:val="24"/>
                <w:lang w:eastAsia="zh-CN"/>
              </w:rPr>
              <w:t>以下摘自科学、技术和工艺咨询附属机构第XXI</w:t>
            </w:r>
            <w:r w:rsidRPr="006C4373">
              <w:rPr>
                <w:rFonts w:ascii="KaiTi" w:eastAsia="KaiTi" w:hAnsi="KaiTi"/>
                <w:kern w:val="20"/>
                <w:sz w:val="24"/>
                <w:szCs w:val="24"/>
                <w:lang w:eastAsia="zh-CN"/>
              </w:rPr>
              <w:t>/</w:t>
            </w:r>
            <w:r w:rsidRPr="006C4373">
              <w:rPr>
                <w:rFonts w:ascii="KaiTi" w:eastAsia="KaiTi" w:hAnsi="KaiTi" w:hint="eastAsia"/>
                <w:kern w:val="20"/>
                <w:sz w:val="24"/>
                <w:szCs w:val="24"/>
                <w:lang w:eastAsia="zh-CN"/>
              </w:rPr>
              <w:t>3号建议</w:t>
            </w:r>
            <w:r w:rsidR="006C4373">
              <w:rPr>
                <w:rFonts w:ascii="KaiTi" w:eastAsia="KaiTi" w:hAnsi="KaiTi" w:hint="eastAsia"/>
                <w:kern w:val="20"/>
                <w:sz w:val="24"/>
                <w:szCs w:val="24"/>
                <w:lang w:eastAsia="zh-CN"/>
              </w:rPr>
              <w:t>，以及执行问题附属机构第</w:t>
            </w:r>
            <w:r w:rsidR="006C4373" w:rsidRPr="006C4373">
              <w:rPr>
                <w:rFonts w:ascii="KaiTi" w:eastAsia="KaiTi" w:hAnsi="KaiTi"/>
                <w:kern w:val="20"/>
                <w:sz w:val="24"/>
                <w:szCs w:val="24"/>
                <w:lang w:eastAsia="zh-CN"/>
              </w:rPr>
              <w:t>2/3</w:t>
            </w:r>
            <w:r w:rsidR="006C4373">
              <w:rPr>
                <w:rFonts w:ascii="KaiTi" w:eastAsia="KaiTi" w:hAnsi="KaiTi" w:hint="eastAsia"/>
                <w:kern w:val="20"/>
                <w:sz w:val="24"/>
                <w:szCs w:val="24"/>
                <w:lang w:eastAsia="zh-CN"/>
              </w:rPr>
              <w:t>号建议第18段和之前序言部分的段落。两个建议中的要素根据执行问题附属机构第</w:t>
            </w:r>
            <w:r w:rsidR="006C4373" w:rsidRPr="006C4373">
              <w:rPr>
                <w:rFonts w:ascii="KaiTi" w:eastAsia="KaiTi" w:hAnsi="KaiTi"/>
                <w:kern w:val="20"/>
                <w:sz w:val="24"/>
                <w:szCs w:val="24"/>
                <w:lang w:eastAsia="zh-CN"/>
              </w:rPr>
              <w:t>2/3</w:t>
            </w:r>
            <w:r w:rsidR="006C4373">
              <w:rPr>
                <w:rFonts w:ascii="KaiTi" w:eastAsia="KaiTi" w:hAnsi="KaiTi" w:hint="eastAsia"/>
                <w:kern w:val="20"/>
                <w:sz w:val="24"/>
                <w:szCs w:val="24"/>
                <w:lang w:eastAsia="zh-CN"/>
              </w:rPr>
              <w:t>号建议的脚注23作了整合如下：序言部分第2-6段来自执行问题附属机构第</w:t>
            </w:r>
            <w:r w:rsidR="006C4373" w:rsidRPr="006C4373">
              <w:rPr>
                <w:rFonts w:ascii="KaiTi" w:eastAsia="KaiTi" w:hAnsi="KaiTi"/>
                <w:kern w:val="20"/>
                <w:sz w:val="24"/>
                <w:szCs w:val="24"/>
                <w:lang w:eastAsia="zh-CN"/>
              </w:rPr>
              <w:t>2/3</w:t>
            </w:r>
            <w:r w:rsidR="006C4373">
              <w:rPr>
                <w:rFonts w:ascii="KaiTi" w:eastAsia="KaiTi" w:hAnsi="KaiTi" w:hint="eastAsia"/>
                <w:kern w:val="20"/>
                <w:sz w:val="24"/>
                <w:szCs w:val="24"/>
                <w:lang w:eastAsia="zh-CN"/>
              </w:rPr>
              <w:t>号建议，序言部分其他段落来自科咨机构第</w:t>
            </w:r>
            <w:r w:rsidR="006C4373" w:rsidRPr="006C4373">
              <w:rPr>
                <w:rFonts w:ascii="KaiTi" w:eastAsia="KaiTi" w:hAnsi="KaiTi"/>
                <w:kern w:val="20"/>
                <w:sz w:val="24"/>
                <w:szCs w:val="24"/>
                <w:lang w:eastAsia="zh-CN"/>
              </w:rPr>
              <w:t xml:space="preserve"> XXI/3</w:t>
            </w:r>
            <w:r w:rsidR="006C4373">
              <w:rPr>
                <w:rFonts w:ascii="KaiTi" w:eastAsia="KaiTi" w:hAnsi="KaiTi" w:hint="eastAsia"/>
                <w:kern w:val="20"/>
                <w:sz w:val="24"/>
                <w:szCs w:val="24"/>
                <w:lang w:eastAsia="zh-CN"/>
              </w:rPr>
              <w:t>号建议；</w:t>
            </w:r>
            <w:r w:rsidR="00ED220A">
              <w:rPr>
                <w:rFonts w:ascii="KaiTi" w:eastAsia="KaiTi" w:hAnsi="KaiTi" w:hint="eastAsia"/>
                <w:kern w:val="20"/>
                <w:sz w:val="24"/>
                <w:szCs w:val="24"/>
                <w:lang w:eastAsia="zh-CN"/>
              </w:rPr>
              <w:t>执行部分第</w:t>
            </w:r>
            <w:r w:rsidR="006C4373" w:rsidRPr="006C4373">
              <w:rPr>
                <w:rFonts w:ascii="KaiTi" w:eastAsia="KaiTi" w:hAnsi="KaiTi"/>
                <w:kern w:val="20"/>
                <w:sz w:val="24"/>
                <w:szCs w:val="24"/>
                <w:lang w:eastAsia="zh-CN"/>
              </w:rPr>
              <w:t>1</w:t>
            </w:r>
            <w:r w:rsidR="00ED220A">
              <w:rPr>
                <w:rFonts w:ascii="KaiTi" w:eastAsia="KaiTi" w:hAnsi="KaiTi" w:hint="eastAsia"/>
                <w:kern w:val="20"/>
                <w:sz w:val="24"/>
                <w:szCs w:val="24"/>
                <w:lang w:eastAsia="zh-CN"/>
              </w:rPr>
              <w:t>、</w:t>
            </w:r>
            <w:r w:rsidR="006C4373" w:rsidRPr="006C4373">
              <w:rPr>
                <w:rFonts w:ascii="KaiTi" w:eastAsia="KaiTi" w:hAnsi="KaiTi"/>
                <w:kern w:val="20"/>
                <w:sz w:val="24"/>
                <w:szCs w:val="24"/>
                <w:lang w:eastAsia="zh-CN"/>
              </w:rPr>
              <w:t>8</w:t>
            </w:r>
            <w:r w:rsidR="00ED220A">
              <w:rPr>
                <w:rFonts w:ascii="KaiTi" w:eastAsia="KaiTi" w:hAnsi="KaiTi" w:hint="eastAsia"/>
                <w:kern w:val="20"/>
                <w:sz w:val="24"/>
                <w:szCs w:val="24"/>
                <w:lang w:eastAsia="zh-CN"/>
              </w:rPr>
              <w:t>和</w:t>
            </w:r>
            <w:r w:rsidR="006C4373" w:rsidRPr="006C4373">
              <w:rPr>
                <w:rFonts w:ascii="KaiTi" w:eastAsia="KaiTi" w:hAnsi="KaiTi"/>
                <w:kern w:val="20"/>
                <w:sz w:val="24"/>
                <w:szCs w:val="24"/>
                <w:lang w:eastAsia="zh-CN"/>
              </w:rPr>
              <w:t>9</w:t>
            </w:r>
            <w:r w:rsidR="00C12704">
              <w:rPr>
                <w:rFonts w:ascii="KaiTi" w:eastAsia="KaiTi" w:hAnsi="KaiTi" w:hint="eastAsia"/>
                <w:kern w:val="20"/>
                <w:sz w:val="24"/>
                <w:szCs w:val="24"/>
                <w:lang w:eastAsia="zh-CN"/>
              </w:rPr>
              <w:t>段</w:t>
            </w:r>
            <w:r w:rsidR="00ED220A">
              <w:rPr>
                <w:rFonts w:ascii="KaiTi" w:eastAsia="KaiTi" w:hAnsi="KaiTi" w:hint="eastAsia"/>
                <w:kern w:val="20"/>
                <w:sz w:val="24"/>
                <w:szCs w:val="24"/>
                <w:lang w:eastAsia="zh-CN"/>
              </w:rPr>
              <w:t>以及</w:t>
            </w:r>
            <w:r w:rsidR="00C12704">
              <w:rPr>
                <w:rFonts w:ascii="KaiTi" w:eastAsia="KaiTi" w:hAnsi="KaiTi" w:hint="eastAsia"/>
                <w:kern w:val="20"/>
                <w:sz w:val="24"/>
                <w:szCs w:val="24"/>
                <w:lang w:eastAsia="zh-CN"/>
              </w:rPr>
              <w:t>第</w:t>
            </w:r>
            <w:r w:rsidR="006C4373" w:rsidRPr="006C4373">
              <w:rPr>
                <w:rFonts w:ascii="KaiTi" w:eastAsia="KaiTi" w:hAnsi="KaiTi"/>
                <w:kern w:val="20"/>
                <w:sz w:val="24"/>
                <w:szCs w:val="24"/>
                <w:lang w:eastAsia="zh-CN"/>
              </w:rPr>
              <w:t>11-13</w:t>
            </w:r>
            <w:r w:rsidR="00C12704">
              <w:rPr>
                <w:rFonts w:ascii="KaiTi" w:eastAsia="KaiTi" w:hAnsi="KaiTi" w:hint="eastAsia"/>
                <w:kern w:val="20"/>
                <w:sz w:val="24"/>
                <w:szCs w:val="24"/>
                <w:lang w:eastAsia="zh-CN"/>
              </w:rPr>
              <w:t>段来自执行问题附属机构的建议（分别是第</w:t>
            </w:r>
            <w:r w:rsidR="006C4373" w:rsidRPr="006C4373">
              <w:rPr>
                <w:rFonts w:ascii="KaiTi" w:eastAsia="KaiTi" w:hAnsi="KaiTi"/>
                <w:kern w:val="20"/>
                <w:sz w:val="24"/>
                <w:szCs w:val="24"/>
                <w:lang w:eastAsia="zh-CN"/>
              </w:rPr>
              <w:t>18</w:t>
            </w:r>
            <w:r w:rsidR="00C12704">
              <w:rPr>
                <w:rFonts w:ascii="KaiTi" w:eastAsia="KaiTi" w:hAnsi="KaiTi" w:hint="eastAsia"/>
                <w:kern w:val="20"/>
                <w:sz w:val="24"/>
                <w:szCs w:val="24"/>
                <w:lang w:eastAsia="zh-CN"/>
              </w:rPr>
              <w:t>、</w:t>
            </w:r>
            <w:r w:rsidR="006C4373" w:rsidRPr="006C4373">
              <w:rPr>
                <w:rFonts w:ascii="KaiTi" w:eastAsia="KaiTi" w:hAnsi="KaiTi"/>
                <w:kern w:val="20"/>
                <w:sz w:val="24"/>
                <w:szCs w:val="24"/>
                <w:lang w:eastAsia="zh-CN"/>
              </w:rPr>
              <w:t>19</w:t>
            </w:r>
            <w:r w:rsidR="00C12704">
              <w:rPr>
                <w:rFonts w:ascii="KaiTi" w:eastAsia="KaiTi" w:hAnsi="KaiTi" w:hint="eastAsia"/>
                <w:kern w:val="20"/>
                <w:sz w:val="24"/>
                <w:szCs w:val="24"/>
                <w:lang w:eastAsia="zh-CN"/>
              </w:rPr>
              <w:t>和</w:t>
            </w:r>
            <w:r w:rsidR="006C4373" w:rsidRPr="006C4373">
              <w:rPr>
                <w:rFonts w:ascii="KaiTi" w:eastAsia="KaiTi" w:hAnsi="KaiTi"/>
                <w:kern w:val="20"/>
                <w:sz w:val="24"/>
                <w:szCs w:val="24"/>
                <w:lang w:eastAsia="zh-CN"/>
              </w:rPr>
              <w:t>20</w:t>
            </w:r>
            <w:r w:rsidR="00C12704">
              <w:rPr>
                <w:rFonts w:ascii="KaiTi" w:eastAsia="KaiTi" w:hAnsi="KaiTi" w:hint="eastAsia"/>
                <w:kern w:val="20"/>
                <w:sz w:val="24"/>
                <w:szCs w:val="24"/>
                <w:lang w:eastAsia="zh-CN"/>
              </w:rPr>
              <w:t>以及第</w:t>
            </w:r>
            <w:r w:rsidR="006C4373" w:rsidRPr="006C4373">
              <w:rPr>
                <w:rFonts w:ascii="KaiTi" w:eastAsia="KaiTi" w:hAnsi="KaiTi"/>
                <w:kern w:val="20"/>
                <w:sz w:val="24"/>
                <w:szCs w:val="24"/>
                <w:lang w:eastAsia="zh-CN"/>
              </w:rPr>
              <w:t>21-23</w:t>
            </w:r>
            <w:r w:rsidR="00C12704">
              <w:rPr>
                <w:rFonts w:ascii="KaiTi" w:eastAsia="KaiTi" w:hAnsi="KaiTi" w:hint="eastAsia"/>
                <w:kern w:val="20"/>
                <w:sz w:val="24"/>
                <w:szCs w:val="24"/>
                <w:lang w:eastAsia="zh-CN"/>
              </w:rPr>
              <w:t>段），而执行部分第</w:t>
            </w:r>
            <w:r w:rsidR="006C4373" w:rsidRPr="006C4373">
              <w:rPr>
                <w:rFonts w:ascii="KaiTi" w:eastAsia="KaiTi" w:hAnsi="KaiTi"/>
                <w:kern w:val="20"/>
                <w:sz w:val="24"/>
                <w:szCs w:val="24"/>
                <w:lang w:eastAsia="zh-CN"/>
              </w:rPr>
              <w:t>2-7</w:t>
            </w:r>
            <w:r w:rsidR="00C12704">
              <w:rPr>
                <w:rFonts w:ascii="KaiTi" w:eastAsia="KaiTi" w:hAnsi="KaiTi" w:hint="eastAsia"/>
                <w:kern w:val="20"/>
                <w:sz w:val="24"/>
                <w:szCs w:val="24"/>
                <w:lang w:eastAsia="zh-CN"/>
              </w:rPr>
              <w:t>、</w:t>
            </w:r>
            <w:r w:rsidR="006C4373" w:rsidRPr="006C4373">
              <w:rPr>
                <w:rFonts w:ascii="KaiTi" w:eastAsia="KaiTi" w:hAnsi="KaiTi"/>
                <w:kern w:val="20"/>
                <w:sz w:val="24"/>
                <w:szCs w:val="24"/>
                <w:lang w:eastAsia="zh-CN"/>
              </w:rPr>
              <w:t>10</w:t>
            </w:r>
            <w:r w:rsidR="00C12704">
              <w:rPr>
                <w:rFonts w:ascii="KaiTi" w:eastAsia="KaiTi" w:hAnsi="KaiTi" w:hint="eastAsia"/>
                <w:kern w:val="20"/>
                <w:sz w:val="24"/>
                <w:szCs w:val="24"/>
                <w:lang w:eastAsia="zh-CN"/>
              </w:rPr>
              <w:t>和</w:t>
            </w:r>
            <w:r w:rsidR="006C4373" w:rsidRPr="006C4373">
              <w:rPr>
                <w:rFonts w:ascii="KaiTi" w:eastAsia="KaiTi" w:hAnsi="KaiTi"/>
                <w:kern w:val="20"/>
                <w:sz w:val="24"/>
                <w:szCs w:val="24"/>
                <w:lang w:eastAsia="zh-CN"/>
              </w:rPr>
              <w:t>14</w:t>
            </w:r>
            <w:r w:rsidR="00C12704">
              <w:rPr>
                <w:rFonts w:ascii="KaiTi" w:eastAsia="KaiTi" w:hAnsi="KaiTi" w:hint="eastAsia"/>
                <w:kern w:val="20"/>
                <w:sz w:val="24"/>
                <w:szCs w:val="24"/>
                <w:lang w:eastAsia="zh-CN"/>
              </w:rPr>
              <w:t>段来自科咨机构的建议（分别是第</w:t>
            </w:r>
            <w:r w:rsidR="006C4373" w:rsidRPr="006C4373">
              <w:rPr>
                <w:rFonts w:ascii="KaiTi" w:eastAsia="KaiTi" w:hAnsi="KaiTi"/>
                <w:kern w:val="20"/>
                <w:sz w:val="24"/>
                <w:szCs w:val="24"/>
                <w:lang w:eastAsia="zh-CN"/>
              </w:rPr>
              <w:t>1-6</w:t>
            </w:r>
            <w:r w:rsidR="00C12704">
              <w:rPr>
                <w:rFonts w:ascii="KaiTi" w:eastAsia="KaiTi" w:hAnsi="KaiTi" w:hint="eastAsia"/>
                <w:kern w:val="20"/>
                <w:sz w:val="24"/>
                <w:szCs w:val="24"/>
                <w:lang w:eastAsia="zh-CN"/>
              </w:rPr>
              <w:t>、</w:t>
            </w:r>
            <w:r w:rsidR="006C4373" w:rsidRPr="006C4373">
              <w:rPr>
                <w:rFonts w:ascii="KaiTi" w:eastAsia="KaiTi" w:hAnsi="KaiTi"/>
                <w:kern w:val="20"/>
                <w:sz w:val="24"/>
                <w:szCs w:val="24"/>
                <w:lang w:eastAsia="zh-CN"/>
              </w:rPr>
              <w:t>7</w:t>
            </w:r>
            <w:r w:rsidR="00C12704">
              <w:rPr>
                <w:rFonts w:ascii="KaiTi" w:eastAsia="KaiTi" w:hAnsi="KaiTi" w:hint="eastAsia"/>
                <w:kern w:val="20"/>
                <w:sz w:val="24"/>
                <w:szCs w:val="24"/>
                <w:lang w:eastAsia="zh-CN"/>
              </w:rPr>
              <w:t>和</w:t>
            </w:r>
            <w:r w:rsidR="006C4373" w:rsidRPr="006C4373">
              <w:rPr>
                <w:rFonts w:ascii="KaiTi" w:eastAsia="KaiTi" w:hAnsi="KaiTi"/>
                <w:kern w:val="20"/>
                <w:sz w:val="24"/>
                <w:szCs w:val="24"/>
                <w:lang w:eastAsia="zh-CN"/>
              </w:rPr>
              <w:t>8</w:t>
            </w:r>
            <w:r w:rsidR="00C12704">
              <w:rPr>
                <w:rFonts w:ascii="KaiTi" w:eastAsia="KaiTi" w:hAnsi="KaiTi" w:hint="eastAsia"/>
                <w:kern w:val="20"/>
                <w:sz w:val="24"/>
                <w:szCs w:val="24"/>
                <w:lang w:eastAsia="zh-CN"/>
              </w:rPr>
              <w:t>段）。序言部分地1段中提到的第</w:t>
            </w:r>
            <w:r w:rsidR="006C4373" w:rsidRPr="006C4373">
              <w:rPr>
                <w:rFonts w:ascii="KaiTi" w:eastAsia="KaiTi" w:hAnsi="KaiTi"/>
                <w:kern w:val="20"/>
                <w:sz w:val="24"/>
                <w:szCs w:val="24"/>
                <w:lang w:eastAsia="zh-CN"/>
              </w:rPr>
              <w:t>XIII/6</w:t>
            </w:r>
            <w:r w:rsidR="00C12704">
              <w:rPr>
                <w:rFonts w:ascii="KaiTi" w:eastAsia="KaiTi" w:hAnsi="KaiTi" w:hint="eastAsia"/>
                <w:kern w:val="20"/>
                <w:sz w:val="24"/>
                <w:szCs w:val="24"/>
                <w:lang w:eastAsia="zh-CN"/>
              </w:rPr>
              <w:t>号决定因为序言部分第6段已提到因此删去。</w:t>
            </w:r>
          </w:p>
        </w:tc>
      </w:tr>
    </w:tbl>
    <w:p w:rsidR="007049C1" w:rsidRDefault="00936DA8" w:rsidP="007049C1">
      <w:pPr>
        <w:suppressLineNumbers/>
        <w:suppressAutoHyphens/>
        <w:spacing w:before="240" w:after="120"/>
        <w:ind w:firstLine="720"/>
        <w:rPr>
          <w:rFonts w:ascii="KaiTi" w:eastAsia="KaiTi" w:hAnsi="KaiTi" w:cs="Batang"/>
          <w:iCs/>
          <w:color w:val="000000"/>
          <w:kern w:val="22"/>
          <w:sz w:val="24"/>
          <w:lang w:val="en-US" w:eastAsia="ja-JP" w:bidi="th-TH"/>
        </w:rPr>
      </w:pPr>
      <w:r w:rsidRPr="00A57031">
        <w:rPr>
          <w:rFonts w:ascii="KaiTi" w:eastAsia="KaiTi" w:hAnsi="KaiTi" w:cs="SimSun" w:hint="eastAsia"/>
          <w:iCs/>
          <w:color w:val="000000"/>
          <w:kern w:val="22"/>
          <w:sz w:val="24"/>
          <w:lang w:eastAsia="ja-JP" w:bidi="th-TH"/>
        </w:rPr>
        <w:t>缔约</w:t>
      </w:r>
      <w:r w:rsidRPr="00A57031">
        <w:rPr>
          <w:rFonts w:ascii="KaiTi" w:eastAsia="KaiTi" w:hAnsi="KaiTi" w:cs="Batang"/>
          <w:iCs/>
          <w:color w:val="000000"/>
          <w:kern w:val="22"/>
          <w:sz w:val="24"/>
          <w:lang w:eastAsia="ja-JP" w:bidi="th-TH"/>
        </w:rPr>
        <w:t>方大</w:t>
      </w:r>
      <w:r w:rsidRPr="00A57031">
        <w:rPr>
          <w:rFonts w:ascii="KaiTi" w:eastAsia="KaiTi" w:hAnsi="KaiTi" w:cs="SimSun" w:hint="eastAsia"/>
          <w:iCs/>
          <w:color w:val="000000"/>
          <w:kern w:val="22"/>
          <w:sz w:val="24"/>
          <w:lang w:eastAsia="ja-JP" w:bidi="th-TH"/>
        </w:rPr>
        <w:t>会</w:t>
      </w:r>
      <w:r w:rsidRPr="00A57031">
        <w:rPr>
          <w:rFonts w:ascii="KaiTi" w:eastAsia="KaiTi" w:hAnsi="KaiTi" w:cs="Batang"/>
          <w:iCs/>
          <w:color w:val="000000"/>
          <w:kern w:val="22"/>
          <w:sz w:val="24"/>
          <w:lang w:eastAsia="ja-JP" w:bidi="th-TH"/>
        </w:rPr>
        <w:t>，</w:t>
      </w:r>
    </w:p>
    <w:p w:rsidR="007049C1" w:rsidRPr="007049C1" w:rsidRDefault="007049C1" w:rsidP="007049C1">
      <w:pPr>
        <w:suppressLineNumbers/>
        <w:suppressAutoHyphens/>
        <w:spacing w:before="240" w:after="120"/>
        <w:ind w:firstLine="720"/>
        <w:rPr>
          <w:rFonts w:ascii="KaiTi" w:eastAsia="KaiTi" w:hAnsi="KaiTi" w:cs="Batang"/>
          <w:iCs/>
          <w:color w:val="000000"/>
          <w:kern w:val="22"/>
          <w:sz w:val="24"/>
          <w:lang w:val="en-US" w:eastAsia="ja-JP" w:bidi="th-TH"/>
        </w:rPr>
      </w:pPr>
      <w:r w:rsidRPr="00EF08E7">
        <w:rPr>
          <w:rFonts w:ascii="KaiTi" w:eastAsia="KaiTi" w:hAnsi="KaiTi"/>
          <w:sz w:val="24"/>
          <w:lang w:eastAsia="zh-CN"/>
        </w:rPr>
        <w:t>回顾</w:t>
      </w:r>
      <w:r w:rsidRPr="00626D66">
        <w:rPr>
          <w:rFonts w:eastAsiaTheme="minorEastAsia"/>
          <w:sz w:val="24"/>
          <w:lang w:eastAsia="zh-CN"/>
        </w:rPr>
        <w:t>关于健康和生物多样性的</w:t>
      </w:r>
      <w:hyperlink r:id="rId54" w:history="1">
        <w:r w:rsidRPr="00C27BBA">
          <w:rPr>
            <w:rFonts w:eastAsiaTheme="minorEastAsia"/>
            <w:sz w:val="24"/>
            <w:lang w:eastAsia="zh-CN"/>
          </w:rPr>
          <w:t>第</w:t>
        </w:r>
        <w:r w:rsidRPr="00626D66">
          <w:rPr>
            <w:rStyle w:val="Hyperlink"/>
            <w:rFonts w:eastAsiaTheme="minorEastAsia"/>
            <w:sz w:val="24"/>
            <w:lang w:eastAsia="zh-CN"/>
          </w:rPr>
          <w:t>XII/21</w:t>
        </w:r>
      </w:hyperlink>
      <w:hyperlink r:id="rId55" w:history="1">
        <w:r w:rsidRPr="00C27BBA">
          <w:rPr>
            <w:rFonts w:eastAsiaTheme="minorEastAsia"/>
            <w:sz w:val="24"/>
            <w:lang w:eastAsia="zh-CN"/>
          </w:rPr>
          <w:t>号决定</w:t>
        </w:r>
      </w:hyperlink>
      <w:r w:rsidRPr="00C27BBA">
        <w:rPr>
          <w:rFonts w:eastAsiaTheme="minorEastAsia"/>
          <w:sz w:val="24"/>
          <w:lang w:eastAsia="zh-CN"/>
        </w:rPr>
        <w:t>，</w:t>
      </w:r>
    </w:p>
    <w:p w:rsidR="00B16DE0" w:rsidRPr="00B16DE0" w:rsidRDefault="00B16DE0" w:rsidP="00B16DE0">
      <w:pPr>
        <w:pStyle w:val="ListParagraph"/>
        <w:suppressLineNumbers/>
        <w:suppressAutoHyphens/>
        <w:adjustRightInd w:val="0"/>
        <w:spacing w:before="120" w:after="120" w:line="240" w:lineRule="atLeast"/>
        <w:ind w:left="0" w:firstLine="720"/>
        <w:contextualSpacing w:val="0"/>
        <w:rPr>
          <w:rFonts w:eastAsiaTheme="minorEastAsia"/>
          <w:sz w:val="24"/>
          <w:lang w:eastAsia="zh-CN"/>
        </w:rPr>
      </w:pPr>
      <w:r w:rsidRPr="00B16DE0">
        <w:rPr>
          <w:rFonts w:eastAsiaTheme="minorEastAsia"/>
          <w:sz w:val="24"/>
          <w:lang w:val="zh-CN" w:eastAsia="zh-CN"/>
        </w:rPr>
        <w:t>回顾</w:t>
      </w:r>
      <w:hyperlink r:id="rId56" w:history="1">
        <w:r w:rsidRPr="00B16DE0">
          <w:rPr>
            <w:rStyle w:val="Hyperlink"/>
            <w:rFonts w:eastAsiaTheme="minorEastAsia"/>
            <w:sz w:val="24"/>
            <w:lang w:val="zh-CN" w:eastAsia="zh-CN"/>
          </w:rPr>
          <w:t>第</w:t>
        </w:r>
        <w:r w:rsidRPr="00B16DE0">
          <w:rPr>
            <w:rStyle w:val="Hyperlink"/>
            <w:rFonts w:eastAsiaTheme="minorEastAsia"/>
            <w:kern w:val="22"/>
            <w:sz w:val="24"/>
            <w:lang w:eastAsia="zh-CN"/>
          </w:rPr>
          <w:t>XIII/3</w:t>
        </w:r>
        <w:r w:rsidRPr="00B16DE0">
          <w:rPr>
            <w:rStyle w:val="Hyperlink"/>
            <w:rFonts w:eastAsiaTheme="minorEastAsia"/>
            <w:sz w:val="24"/>
            <w:lang w:val="zh-CN" w:eastAsia="zh-CN"/>
          </w:rPr>
          <w:t>号决定</w:t>
        </w:r>
      </w:hyperlink>
      <w:r w:rsidRPr="00B16DE0">
        <w:rPr>
          <w:rFonts w:eastAsiaTheme="minorEastAsia"/>
          <w:sz w:val="24"/>
          <w:lang w:eastAsia="zh-CN"/>
        </w:rPr>
        <w:t>，</w:t>
      </w:r>
      <w:r w:rsidRPr="00B16DE0">
        <w:rPr>
          <w:rFonts w:eastAsiaTheme="minorEastAsia"/>
          <w:sz w:val="24"/>
          <w:lang w:val="zh-CN" w:eastAsia="zh-CN"/>
        </w:rPr>
        <w:t>其中考虑将生物多样性纳入农业、林业、渔业、旅游业主流以及跨领域问题</w:t>
      </w:r>
      <w:r w:rsidRPr="00B16DE0">
        <w:rPr>
          <w:rFonts w:eastAsiaTheme="minorEastAsia"/>
          <w:sz w:val="24"/>
          <w:lang w:eastAsia="zh-CN"/>
        </w:rPr>
        <w:t>，</w:t>
      </w:r>
      <w:r w:rsidRPr="00B16DE0">
        <w:rPr>
          <w:rFonts w:eastAsiaTheme="minorEastAsia"/>
          <w:sz w:val="24"/>
          <w:lang w:val="zh-CN" w:eastAsia="zh-CN"/>
        </w:rPr>
        <w:t>并决定在第十四届会议上处理生物多样性纳入能源和采矿、基础设施、制造和加工业以及卫生部门主流的问题</w:t>
      </w:r>
      <w:r w:rsidRPr="00B16DE0">
        <w:rPr>
          <w:rFonts w:eastAsiaTheme="minorEastAsia"/>
          <w:sz w:val="24"/>
          <w:lang w:eastAsia="zh-CN"/>
        </w:rPr>
        <w:t>，</w:t>
      </w:r>
    </w:p>
    <w:p w:rsidR="00B16DE0" w:rsidRPr="00B16DE0" w:rsidRDefault="00B16DE0" w:rsidP="00B16DE0">
      <w:pPr>
        <w:pStyle w:val="ListParagraph"/>
        <w:suppressLineNumbers/>
        <w:suppressAutoHyphens/>
        <w:adjustRightInd w:val="0"/>
        <w:spacing w:before="120" w:after="120" w:line="240" w:lineRule="atLeast"/>
        <w:ind w:left="0" w:firstLine="720"/>
        <w:contextualSpacing w:val="0"/>
        <w:rPr>
          <w:rFonts w:eastAsiaTheme="minorEastAsia"/>
          <w:kern w:val="22"/>
          <w:sz w:val="24"/>
          <w:lang w:eastAsia="zh-CN"/>
        </w:rPr>
      </w:pPr>
      <w:r w:rsidRPr="00B16DE0">
        <w:rPr>
          <w:rFonts w:eastAsiaTheme="minorEastAsia"/>
          <w:sz w:val="24"/>
          <w:lang w:val="zh-CN" w:eastAsia="zh-CN"/>
        </w:rPr>
        <w:t>认识到</w:t>
      </w:r>
      <w:r w:rsidRPr="00B16DE0">
        <w:rPr>
          <w:rFonts w:eastAsiaTheme="minorEastAsia"/>
          <w:kern w:val="22"/>
          <w:sz w:val="24"/>
          <w:lang w:val="zh-CN" w:eastAsia="zh-CN"/>
        </w:rPr>
        <w:t>能源和采矿、基础设施、制造和加工业部门一方面依赖生物多样性和生物多样性支撑的生态系统功能和服务</w:t>
      </w:r>
      <w:r w:rsidRPr="00B16DE0">
        <w:rPr>
          <w:rFonts w:eastAsiaTheme="minorEastAsia"/>
          <w:kern w:val="22"/>
          <w:sz w:val="24"/>
          <w:lang w:eastAsia="zh-CN"/>
        </w:rPr>
        <w:t>，</w:t>
      </w:r>
      <w:r w:rsidRPr="00B16DE0">
        <w:rPr>
          <w:rFonts w:eastAsiaTheme="minorEastAsia"/>
          <w:kern w:val="22"/>
          <w:sz w:val="24"/>
          <w:lang w:val="zh-CN" w:eastAsia="zh-CN"/>
        </w:rPr>
        <w:t>生物多样性的丧失可对这些部门产生不利影响</w:t>
      </w:r>
      <w:r w:rsidRPr="00B16DE0">
        <w:rPr>
          <w:rFonts w:eastAsiaTheme="minorEastAsia"/>
          <w:kern w:val="22"/>
          <w:sz w:val="24"/>
          <w:lang w:eastAsia="zh-CN"/>
        </w:rPr>
        <w:t>，</w:t>
      </w:r>
      <w:r w:rsidRPr="00B16DE0">
        <w:rPr>
          <w:rFonts w:eastAsiaTheme="minorEastAsia"/>
          <w:kern w:val="22"/>
          <w:sz w:val="24"/>
          <w:lang w:val="zh-CN" w:eastAsia="zh-CN"/>
        </w:rPr>
        <w:t>另一方面又对生物多样性有潜在影响</w:t>
      </w:r>
      <w:r w:rsidRPr="00B16DE0">
        <w:rPr>
          <w:rFonts w:eastAsiaTheme="minorEastAsia"/>
          <w:kern w:val="22"/>
          <w:sz w:val="24"/>
          <w:lang w:eastAsia="zh-CN"/>
        </w:rPr>
        <w:t>，</w:t>
      </w:r>
      <w:r w:rsidRPr="00B16DE0">
        <w:rPr>
          <w:rFonts w:eastAsiaTheme="minorEastAsia"/>
          <w:kern w:val="22"/>
          <w:sz w:val="24"/>
          <w:lang w:val="zh-CN" w:eastAsia="zh-CN"/>
        </w:rPr>
        <w:t>可能威胁到对人类至关重要的生态系统功能和服务的提供</w:t>
      </w:r>
      <w:r w:rsidRPr="00B16DE0">
        <w:rPr>
          <w:rFonts w:eastAsiaTheme="minorEastAsia"/>
          <w:kern w:val="22"/>
          <w:sz w:val="24"/>
          <w:lang w:eastAsia="zh-CN"/>
        </w:rPr>
        <w:t>，</w:t>
      </w:r>
    </w:p>
    <w:p w:rsidR="00B16DE0" w:rsidRPr="00B16DE0" w:rsidRDefault="00B16DE0" w:rsidP="00B16DE0">
      <w:pPr>
        <w:pStyle w:val="ListParagraph"/>
        <w:widowControl w:val="0"/>
        <w:suppressLineNumbers/>
        <w:suppressAutoHyphens/>
        <w:adjustRightInd w:val="0"/>
        <w:spacing w:before="120" w:after="120" w:line="240" w:lineRule="atLeast"/>
        <w:ind w:left="0" w:firstLine="720"/>
        <w:contextualSpacing w:val="0"/>
        <w:rPr>
          <w:rFonts w:eastAsiaTheme="minorEastAsia"/>
          <w:kern w:val="22"/>
          <w:sz w:val="24"/>
          <w:lang w:val="zh-CN" w:eastAsia="zh-CN"/>
        </w:rPr>
      </w:pPr>
      <w:r w:rsidRPr="00B16DE0">
        <w:rPr>
          <w:rFonts w:eastAsiaTheme="minorEastAsia"/>
          <w:sz w:val="24"/>
          <w:lang w:eastAsia="zh-CN"/>
        </w:rPr>
        <w:t>强调</w:t>
      </w:r>
      <w:r w:rsidRPr="00B16DE0">
        <w:rPr>
          <w:rFonts w:eastAsiaTheme="minorEastAsia"/>
          <w:kern w:val="22"/>
          <w:sz w:val="24"/>
          <w:lang w:val="zh-CN" w:eastAsia="zh-CN"/>
        </w:rPr>
        <w:t>将生物多样性纳入能源和采矿、基础设施、制造和加工业部门的主流</w:t>
      </w:r>
      <w:r w:rsidRPr="00B16DE0">
        <w:rPr>
          <w:rFonts w:eastAsiaTheme="minorEastAsia"/>
          <w:kern w:val="22"/>
          <w:sz w:val="24"/>
          <w:lang w:eastAsia="zh-CN"/>
        </w:rPr>
        <w:t>，</w:t>
      </w:r>
      <w:r w:rsidRPr="00B16DE0">
        <w:rPr>
          <w:rFonts w:eastAsiaTheme="minorEastAsia"/>
          <w:kern w:val="22"/>
          <w:sz w:val="24"/>
          <w:lang w:val="zh-CN" w:eastAsia="zh-CN"/>
        </w:rPr>
        <w:t>对于遏制生物多样性丧失</w:t>
      </w:r>
      <w:r w:rsidRPr="00B16DE0">
        <w:rPr>
          <w:rFonts w:eastAsiaTheme="minorEastAsia"/>
          <w:kern w:val="22"/>
          <w:sz w:val="24"/>
          <w:lang w:eastAsia="zh-CN"/>
        </w:rPr>
        <w:t>，</w:t>
      </w:r>
      <w:r w:rsidRPr="00B16DE0">
        <w:rPr>
          <w:rFonts w:eastAsiaTheme="minorEastAsia"/>
          <w:kern w:val="22"/>
          <w:sz w:val="24"/>
          <w:lang w:val="zh-CN" w:eastAsia="zh-CN"/>
        </w:rPr>
        <w:t>实现《</w:t>
      </w:r>
      <w:r w:rsidRPr="00B16DE0">
        <w:rPr>
          <w:rFonts w:eastAsiaTheme="minorEastAsia"/>
          <w:kern w:val="22"/>
          <w:sz w:val="24"/>
          <w:lang w:eastAsia="zh-CN"/>
        </w:rPr>
        <w:t>2011-2020</w:t>
      </w:r>
      <w:r w:rsidRPr="00B16DE0">
        <w:rPr>
          <w:rFonts w:eastAsiaTheme="minorEastAsia"/>
          <w:kern w:val="22"/>
          <w:sz w:val="24"/>
          <w:lang w:val="zh-CN" w:eastAsia="zh-CN"/>
        </w:rPr>
        <w:t>年生物多样性战略计划》</w:t>
      </w:r>
      <w:r w:rsidRPr="00B16DE0">
        <w:rPr>
          <w:rStyle w:val="FootnoteReference"/>
          <w:rFonts w:eastAsiaTheme="minorEastAsia"/>
          <w:kern w:val="22"/>
          <w:sz w:val="24"/>
          <w:lang w:val="zh-CN"/>
        </w:rPr>
        <w:footnoteReference w:id="202"/>
      </w:r>
      <w:r w:rsidRPr="00B16DE0">
        <w:rPr>
          <w:rFonts w:eastAsiaTheme="minorEastAsia"/>
          <w:kern w:val="22"/>
          <w:sz w:val="24"/>
          <w:lang w:val="en-US" w:eastAsia="zh-CN"/>
        </w:rPr>
        <w:t xml:space="preserve"> </w:t>
      </w:r>
      <w:r w:rsidRPr="00B16DE0">
        <w:rPr>
          <w:rFonts w:eastAsiaTheme="minorEastAsia"/>
          <w:kern w:val="22"/>
          <w:sz w:val="24"/>
          <w:lang w:eastAsia="zh-CN"/>
        </w:rPr>
        <w:t>和</w:t>
      </w:r>
      <w:r w:rsidRPr="00B16DE0">
        <w:rPr>
          <w:rFonts w:eastAsiaTheme="minorEastAsia"/>
          <w:kern w:val="22"/>
          <w:sz w:val="24"/>
          <w:lang w:val="zh-CN" w:eastAsia="zh-CN"/>
        </w:rPr>
        <w:t>《</w:t>
      </w:r>
      <w:r w:rsidRPr="00B16DE0">
        <w:rPr>
          <w:rFonts w:eastAsiaTheme="minorEastAsia"/>
          <w:kern w:val="22"/>
          <w:sz w:val="24"/>
          <w:lang w:eastAsia="zh-CN"/>
        </w:rPr>
        <w:t>2030</w:t>
      </w:r>
      <w:r w:rsidRPr="00B16DE0">
        <w:rPr>
          <w:rFonts w:eastAsiaTheme="minorEastAsia"/>
          <w:kern w:val="22"/>
          <w:sz w:val="24"/>
          <w:lang w:val="zh-CN" w:eastAsia="zh-CN"/>
        </w:rPr>
        <w:t>年可持续发展议程》</w:t>
      </w:r>
      <w:r w:rsidRPr="00B16DE0">
        <w:rPr>
          <w:rStyle w:val="FootnoteReference"/>
          <w:rFonts w:eastAsiaTheme="minorEastAsia"/>
          <w:kern w:val="22"/>
          <w:sz w:val="24"/>
          <w:lang w:val="zh-CN"/>
        </w:rPr>
        <w:footnoteReference w:id="203"/>
      </w:r>
      <w:r w:rsidRPr="00B16DE0">
        <w:rPr>
          <w:rFonts w:eastAsiaTheme="minorEastAsia"/>
          <w:kern w:val="22"/>
          <w:sz w:val="24"/>
          <w:lang w:val="en-US" w:eastAsia="zh-CN"/>
        </w:rPr>
        <w:t xml:space="preserve"> </w:t>
      </w:r>
      <w:r w:rsidRPr="00B16DE0">
        <w:rPr>
          <w:rFonts w:eastAsiaTheme="minorEastAsia"/>
          <w:kern w:val="22"/>
          <w:sz w:val="24"/>
          <w:lang w:val="zh-CN" w:eastAsia="zh-CN"/>
        </w:rPr>
        <w:t>和可持续发展目标等多边协定和国际进程的目标至关重要，</w:t>
      </w:r>
    </w:p>
    <w:p w:rsidR="00B16DE0" w:rsidRPr="00B16DE0" w:rsidRDefault="00B16DE0" w:rsidP="00B16DE0">
      <w:pPr>
        <w:suppressLineNumbers/>
        <w:suppressAutoHyphens/>
        <w:adjustRightInd w:val="0"/>
        <w:spacing w:before="120" w:after="120" w:line="240" w:lineRule="atLeast"/>
        <w:ind w:firstLine="720"/>
        <w:rPr>
          <w:rFonts w:eastAsiaTheme="minorEastAsia"/>
          <w:sz w:val="24"/>
          <w:lang w:val="zh-CN" w:eastAsia="zh-CN"/>
        </w:rPr>
      </w:pPr>
      <w:r w:rsidRPr="00B16DE0">
        <w:rPr>
          <w:rFonts w:eastAsiaTheme="minorEastAsia"/>
          <w:sz w:val="24"/>
          <w:lang w:val="zh-CN" w:eastAsia="zh-CN"/>
        </w:rPr>
        <w:t>认识到虽然存在着解决生物多样性保护和可持续利用问题的政策和工具，但仍有机会将生物多样性纳入卫生部门的主流，包括在战略规划、决策以及整个经济和整个部门的政策方面，</w:t>
      </w:r>
    </w:p>
    <w:p w:rsidR="007049C1" w:rsidRDefault="00B16DE0" w:rsidP="007049C1">
      <w:pPr>
        <w:suppressLineNumbers/>
        <w:suppressAutoHyphens/>
        <w:adjustRightInd w:val="0"/>
        <w:spacing w:before="120" w:after="120" w:line="240" w:lineRule="atLeast"/>
        <w:ind w:firstLine="720"/>
        <w:rPr>
          <w:rFonts w:eastAsiaTheme="minorEastAsia"/>
          <w:sz w:val="24"/>
          <w:lang w:val="en-US" w:eastAsia="zh-CN"/>
        </w:rPr>
      </w:pPr>
      <w:r w:rsidRPr="00B16DE0">
        <w:rPr>
          <w:rFonts w:eastAsiaTheme="minorEastAsia"/>
          <w:sz w:val="24"/>
          <w:lang w:val="zh-CN" w:eastAsia="zh-CN"/>
        </w:rPr>
        <w:t>回顾关于健康和生物多样性的</w:t>
      </w:r>
      <w:hyperlink r:id="rId57" w:history="1">
        <w:r w:rsidRPr="00B16DE0">
          <w:rPr>
            <w:rFonts w:eastAsiaTheme="minorEastAsia"/>
            <w:sz w:val="24"/>
            <w:lang w:eastAsia="zh-CN"/>
          </w:rPr>
          <w:t>第</w:t>
        </w:r>
        <w:r w:rsidRPr="00B16DE0">
          <w:rPr>
            <w:rStyle w:val="Hyperlink"/>
            <w:rFonts w:eastAsiaTheme="minorEastAsia"/>
            <w:kern w:val="22"/>
            <w:sz w:val="24"/>
            <w:lang w:eastAsia="zh-CN"/>
          </w:rPr>
          <w:t>XIII/6</w:t>
        </w:r>
        <w:r w:rsidRPr="00B16DE0">
          <w:rPr>
            <w:rFonts w:eastAsiaTheme="minorEastAsia"/>
            <w:sz w:val="24"/>
            <w:lang w:eastAsia="zh-CN"/>
          </w:rPr>
          <w:t>号决定</w:t>
        </w:r>
      </w:hyperlink>
      <w:r w:rsidRPr="00B16DE0">
        <w:rPr>
          <w:rFonts w:eastAsiaTheme="minorEastAsia"/>
          <w:sz w:val="24"/>
          <w:lang w:val="zh-CN" w:eastAsia="zh-CN"/>
        </w:rPr>
        <w:t>和该决定对执行《</w:t>
      </w:r>
      <w:r w:rsidRPr="00B16DE0">
        <w:rPr>
          <w:rFonts w:eastAsiaTheme="minorEastAsia"/>
          <w:sz w:val="24"/>
          <w:lang w:eastAsia="zh-CN"/>
        </w:rPr>
        <w:t>2030</w:t>
      </w:r>
      <w:r w:rsidRPr="00B16DE0">
        <w:rPr>
          <w:rFonts w:eastAsiaTheme="minorEastAsia"/>
          <w:sz w:val="24"/>
          <w:lang w:val="zh-CN" w:eastAsia="zh-CN"/>
        </w:rPr>
        <w:t>年可持续发展议程》和实现可持续发展目标的重要性</w:t>
      </w:r>
      <w:r w:rsidRPr="00B16DE0">
        <w:rPr>
          <w:rFonts w:eastAsiaTheme="minorEastAsia"/>
          <w:sz w:val="24"/>
          <w:lang w:eastAsia="zh-CN"/>
        </w:rPr>
        <w:t>，</w:t>
      </w:r>
    </w:p>
    <w:p w:rsidR="00626D66" w:rsidRPr="007049C1" w:rsidRDefault="00626D66" w:rsidP="007049C1">
      <w:pPr>
        <w:suppressLineNumbers/>
        <w:suppressAutoHyphens/>
        <w:adjustRightInd w:val="0"/>
        <w:spacing w:before="120" w:after="120" w:line="240" w:lineRule="atLeast"/>
        <w:ind w:firstLine="720"/>
        <w:rPr>
          <w:rFonts w:eastAsiaTheme="minorEastAsia"/>
          <w:kern w:val="22"/>
          <w:sz w:val="24"/>
          <w:lang w:eastAsia="zh-CN"/>
        </w:rPr>
      </w:pPr>
      <w:r w:rsidRPr="00EF08E7">
        <w:rPr>
          <w:rFonts w:ascii="KaiTi" w:eastAsia="KaiTi" w:hAnsi="KaiTi"/>
          <w:sz w:val="24"/>
          <w:lang w:eastAsia="zh-CN"/>
        </w:rPr>
        <w:t>欢迎</w:t>
      </w:r>
      <w:r w:rsidRPr="00626D66">
        <w:rPr>
          <w:rFonts w:eastAsiaTheme="minorEastAsia"/>
          <w:sz w:val="24"/>
          <w:lang w:eastAsia="zh-CN"/>
        </w:rPr>
        <w:t>联合国环境大会关于环境与健康的第</w:t>
      </w:r>
      <w:hyperlink r:id="rId58" w:history="1">
        <w:r w:rsidRPr="00626D66">
          <w:rPr>
            <w:rStyle w:val="Hyperlink"/>
            <w:rFonts w:eastAsiaTheme="minorEastAsia"/>
            <w:sz w:val="24"/>
            <w:lang w:eastAsia="zh-CN"/>
          </w:rPr>
          <w:t>UNEP/EA.3/L.8/R</w:t>
        </w:r>
        <w:r w:rsidRPr="00626D66">
          <w:rPr>
            <w:rStyle w:val="Hyperlink"/>
            <w:rFonts w:eastAsiaTheme="minorEastAsia"/>
            <w:sz w:val="24"/>
            <w:lang w:val="en-US" w:eastAsia="zh-CN"/>
          </w:rPr>
          <w:t>ev</w:t>
        </w:r>
        <w:r w:rsidRPr="00626D66">
          <w:rPr>
            <w:rStyle w:val="Hyperlink"/>
            <w:rFonts w:eastAsiaTheme="minorEastAsia"/>
            <w:sz w:val="24"/>
            <w:lang w:eastAsia="zh-CN"/>
          </w:rPr>
          <w:t>.1</w:t>
        </w:r>
        <w:r w:rsidRPr="00626D66">
          <w:rPr>
            <w:rStyle w:val="Hyperlink"/>
            <w:rFonts w:eastAsiaTheme="minorEastAsia"/>
            <w:sz w:val="24"/>
            <w:lang w:eastAsia="zh-CN"/>
          </w:rPr>
          <w:t>号决议</w:t>
        </w:r>
      </w:hyperlink>
      <w:r w:rsidRPr="00626D66">
        <w:rPr>
          <w:rFonts w:eastAsiaTheme="minorEastAsia"/>
          <w:sz w:val="24"/>
          <w:lang w:eastAsia="zh-CN"/>
        </w:rPr>
        <w:t>，</w:t>
      </w:r>
    </w:p>
    <w:p w:rsidR="001821FE" w:rsidRPr="001821FE" w:rsidRDefault="00626D66" w:rsidP="001821FE">
      <w:pPr>
        <w:pStyle w:val="bodytextnoindent"/>
        <w:widowControl w:val="0"/>
        <w:tabs>
          <w:tab w:val="left" w:pos="1440"/>
        </w:tabs>
        <w:overflowPunct w:val="0"/>
        <w:autoSpaceDE w:val="0"/>
        <w:autoSpaceDN w:val="0"/>
        <w:adjustRightInd w:val="0"/>
        <w:snapToGrid w:val="0"/>
        <w:spacing w:before="120" w:after="120"/>
        <w:ind w:left="0" w:firstLine="720"/>
        <w:textAlignment w:val="baseline"/>
        <w:rPr>
          <w:rFonts w:asciiTheme="minorEastAsia" w:eastAsiaTheme="minorEastAsia" w:hAnsiTheme="minorEastAsia"/>
          <w:snapToGrid w:val="0"/>
          <w:sz w:val="24"/>
          <w:lang w:eastAsia="zh-CN"/>
        </w:rPr>
      </w:pPr>
      <w:r w:rsidRPr="00EF08E7">
        <w:rPr>
          <w:rFonts w:ascii="KaiTi" w:eastAsia="KaiTi" w:hAnsi="KaiTi"/>
          <w:sz w:val="24"/>
          <w:lang w:eastAsia="zh-CN"/>
        </w:rPr>
        <w:t>注意到</w:t>
      </w:r>
      <w:r w:rsidRPr="00626D66">
        <w:rPr>
          <w:rFonts w:eastAsiaTheme="minorEastAsia"/>
          <w:sz w:val="24"/>
          <w:lang w:eastAsia="zh-CN"/>
        </w:rPr>
        <w:t>世界卫生组织欧洲区域办事处发布的两份报告，分别题为</w:t>
      </w:r>
      <w:r w:rsidRPr="00626D66">
        <w:rPr>
          <w:rFonts w:asciiTheme="minorEastAsia" w:eastAsiaTheme="minorEastAsia" w:hAnsiTheme="minorEastAsia"/>
          <w:snapToGrid w:val="0"/>
          <w:sz w:val="24"/>
          <w:lang w:eastAsia="zh-CN"/>
        </w:rPr>
        <w:t>“</w:t>
      </w:r>
      <w:r w:rsidRPr="00626D66">
        <w:rPr>
          <w:rFonts w:eastAsiaTheme="minorEastAsia"/>
          <w:sz w:val="24"/>
          <w:lang w:eastAsia="zh-CN"/>
        </w:rPr>
        <w:t>城市绿色空间与健康：证据审评（</w:t>
      </w:r>
      <w:r w:rsidRPr="00626D66">
        <w:rPr>
          <w:rFonts w:eastAsiaTheme="minorEastAsia"/>
          <w:sz w:val="24"/>
          <w:lang w:eastAsia="zh-CN"/>
        </w:rPr>
        <w:t>2016</w:t>
      </w:r>
      <w:r w:rsidRPr="00626D66">
        <w:rPr>
          <w:rFonts w:eastAsiaTheme="minorEastAsia"/>
          <w:sz w:val="24"/>
          <w:lang w:eastAsia="zh-CN"/>
        </w:rPr>
        <w:t>年）</w:t>
      </w:r>
      <w:r w:rsidRPr="00626D66">
        <w:rPr>
          <w:rFonts w:asciiTheme="minorEastAsia" w:eastAsiaTheme="minorEastAsia" w:hAnsiTheme="minorEastAsia"/>
          <w:snapToGrid w:val="0"/>
          <w:sz w:val="24"/>
          <w:lang w:eastAsia="zh-CN"/>
        </w:rPr>
        <w:t>”</w:t>
      </w:r>
      <w:r w:rsidRPr="00626D66">
        <w:rPr>
          <w:rStyle w:val="FootnoteReference"/>
          <w:rFonts w:eastAsiaTheme="minorEastAsia"/>
          <w:sz w:val="24"/>
          <w:lang w:eastAsia="zh-CN"/>
        </w:rPr>
        <w:footnoteReference w:id="204"/>
      </w:r>
      <w:r w:rsidRPr="00626D66">
        <w:rPr>
          <w:rFonts w:eastAsiaTheme="minorEastAsia"/>
          <w:sz w:val="24"/>
          <w:lang w:eastAsia="zh-CN"/>
        </w:rPr>
        <w:t>和</w:t>
      </w:r>
      <w:r w:rsidRPr="00626D66">
        <w:rPr>
          <w:rFonts w:asciiTheme="minorEastAsia" w:eastAsiaTheme="minorEastAsia" w:hAnsiTheme="minorEastAsia"/>
          <w:snapToGrid w:val="0"/>
          <w:sz w:val="24"/>
          <w:lang w:eastAsia="zh-CN"/>
        </w:rPr>
        <w:t>“</w:t>
      </w:r>
      <w:r w:rsidRPr="00626D66">
        <w:rPr>
          <w:rFonts w:eastAsiaTheme="minorEastAsia"/>
          <w:sz w:val="24"/>
          <w:lang w:eastAsia="zh-CN"/>
        </w:rPr>
        <w:t>城市绿色空间干预与健康：影响和有效性审评</w:t>
      </w:r>
      <w:r w:rsidRPr="00626D66">
        <w:rPr>
          <w:rFonts w:eastAsiaTheme="minorEastAsia"/>
          <w:sz w:val="24"/>
          <w:lang w:eastAsia="zh-CN"/>
        </w:rPr>
        <w:lastRenderedPageBreak/>
        <w:t>（</w:t>
      </w:r>
      <w:r w:rsidRPr="00626D66">
        <w:rPr>
          <w:rFonts w:eastAsiaTheme="minorEastAsia"/>
          <w:sz w:val="24"/>
          <w:lang w:eastAsia="zh-CN"/>
        </w:rPr>
        <w:t>2017</w:t>
      </w:r>
      <w:r w:rsidR="001821FE">
        <w:rPr>
          <w:rFonts w:eastAsiaTheme="minorEastAsia"/>
          <w:sz w:val="24"/>
          <w:lang w:eastAsia="zh-CN"/>
        </w:rPr>
        <w:t>)</w:t>
      </w:r>
      <w:r w:rsidR="001821FE">
        <w:rPr>
          <w:rFonts w:asciiTheme="minorEastAsia" w:eastAsiaTheme="minorEastAsia" w:hAnsiTheme="minorEastAsia"/>
          <w:snapToGrid w:val="0"/>
          <w:sz w:val="24"/>
          <w:lang w:eastAsia="zh-CN"/>
        </w:rPr>
        <w:t xml:space="preserve"> </w:t>
      </w:r>
      <w:r w:rsidRPr="00626D66">
        <w:rPr>
          <w:rStyle w:val="FootnoteReference"/>
          <w:rFonts w:eastAsiaTheme="minorEastAsia"/>
          <w:sz w:val="24"/>
          <w:lang w:eastAsia="zh-CN"/>
        </w:rPr>
        <w:footnoteReference w:id="205"/>
      </w:r>
    </w:p>
    <w:p w:rsidR="00626D66" w:rsidRPr="00626D66" w:rsidRDefault="00626D66" w:rsidP="00626D66">
      <w:pPr>
        <w:pStyle w:val="bodytextnoindent"/>
        <w:widowControl w:val="0"/>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EF08E7">
        <w:rPr>
          <w:rFonts w:ascii="KaiTi" w:eastAsia="KaiTi" w:hAnsi="KaiTi"/>
          <w:sz w:val="24"/>
          <w:lang w:eastAsia="zh-CN"/>
        </w:rPr>
        <w:t>认识到</w:t>
      </w:r>
      <w:r w:rsidRPr="00626D66">
        <w:rPr>
          <w:rFonts w:eastAsiaTheme="minorEastAsia"/>
          <w:sz w:val="24"/>
          <w:lang w:eastAsia="zh-CN"/>
        </w:rPr>
        <w:t>考虑健康与生物多样性之间的联系有助于从多方面改善人类健康和福祉，包括通过预防和减少传染性和非传染性疾病，支持营养和健康饮食，</w:t>
      </w:r>
    </w:p>
    <w:p w:rsidR="00626D66" w:rsidRPr="00626D66" w:rsidRDefault="00626D66" w:rsidP="00626D66">
      <w:pPr>
        <w:pStyle w:val="bodytextnoindent"/>
        <w:widowControl w:val="0"/>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EF08E7">
        <w:rPr>
          <w:rFonts w:ascii="KaiTi" w:eastAsia="KaiTi" w:hAnsi="KaiTi"/>
          <w:sz w:val="24"/>
          <w:lang w:eastAsia="zh-CN"/>
        </w:rPr>
        <w:t>又认识到</w:t>
      </w:r>
      <w:r w:rsidRPr="00626D66">
        <w:rPr>
          <w:rFonts w:eastAsiaTheme="minorEastAsia"/>
          <w:sz w:val="24"/>
          <w:lang w:eastAsia="zh-CN"/>
        </w:rPr>
        <w:t>保护和可持续利用生物多样性和传统知识对土著人民和地方社区健康的重要性，</w:t>
      </w:r>
    </w:p>
    <w:p w:rsidR="00626D66" w:rsidRPr="00626D66" w:rsidRDefault="00626D66" w:rsidP="00626D66">
      <w:pPr>
        <w:pStyle w:val="bodytextnoindent"/>
        <w:widowControl w:val="0"/>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EF08E7">
        <w:rPr>
          <w:rFonts w:ascii="KaiTi" w:eastAsia="KaiTi" w:hAnsi="KaiTi"/>
          <w:sz w:val="24"/>
          <w:lang w:eastAsia="zh-CN"/>
        </w:rPr>
        <w:t>确认</w:t>
      </w:r>
      <w:r w:rsidRPr="00626D66">
        <w:rPr>
          <w:rFonts w:eastAsiaTheme="minorEastAsia"/>
          <w:sz w:val="24"/>
          <w:lang w:eastAsia="zh-CN"/>
        </w:rPr>
        <w:t>人类微生物组对人类健康的重要性以及城市环境中生物多样性绿色空间、保护区及其对生理和心理的益处的价值，并进一步强调基于生态系统的解决方案对提供多重益处的重要性，</w:t>
      </w:r>
    </w:p>
    <w:p w:rsidR="00626D66" w:rsidRPr="00626D66" w:rsidRDefault="00626D66" w:rsidP="00626D66">
      <w:pPr>
        <w:pStyle w:val="bodytextnoindent"/>
        <w:widowControl w:val="0"/>
        <w:tabs>
          <w:tab w:val="left" w:pos="1440"/>
        </w:tabs>
        <w:overflowPunct w:val="0"/>
        <w:autoSpaceDE w:val="0"/>
        <w:autoSpaceDN w:val="0"/>
        <w:adjustRightInd w:val="0"/>
        <w:snapToGrid w:val="0"/>
        <w:spacing w:before="120" w:after="120"/>
        <w:ind w:left="0" w:firstLine="720"/>
        <w:textAlignment w:val="baseline"/>
        <w:rPr>
          <w:rFonts w:eastAsiaTheme="minorEastAsia"/>
          <w:sz w:val="24"/>
          <w:lang w:val="en-US" w:eastAsia="zh-CN"/>
        </w:rPr>
      </w:pPr>
      <w:r w:rsidRPr="00EF08E7">
        <w:rPr>
          <w:rFonts w:ascii="KaiTi" w:eastAsia="KaiTi" w:hAnsi="KaiTi"/>
          <w:sz w:val="24"/>
          <w:lang w:eastAsia="zh-CN"/>
        </w:rPr>
        <w:t>认识到</w:t>
      </w:r>
      <w:r w:rsidRPr="00626D66">
        <w:rPr>
          <w:rFonts w:eastAsiaTheme="minorEastAsia"/>
          <w:sz w:val="24"/>
          <w:lang w:eastAsia="zh-CN"/>
        </w:rPr>
        <w:t>可达生物多样性绿色空间能提供与大自然接触的机会，从而增强人们特别是儿童和老人的健康</w:t>
      </w:r>
      <w:r w:rsidRPr="00626D66">
        <w:rPr>
          <w:rFonts w:eastAsiaTheme="minorEastAsia"/>
          <w:sz w:val="24"/>
          <w:lang w:val="en-US" w:eastAsia="zh-CN"/>
        </w:rPr>
        <w:t>，</w:t>
      </w:r>
    </w:p>
    <w:p w:rsidR="00626D66" w:rsidRPr="00626D66" w:rsidRDefault="00626D66" w:rsidP="00626D66">
      <w:pPr>
        <w:pStyle w:val="bodytextnoindent"/>
        <w:widowControl w:val="0"/>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EF08E7">
        <w:rPr>
          <w:rFonts w:ascii="KaiTi" w:eastAsia="KaiTi" w:hAnsi="KaiTi"/>
          <w:sz w:val="24"/>
          <w:lang w:eastAsia="zh-CN"/>
        </w:rPr>
        <w:t>注意到</w:t>
      </w:r>
      <w:r w:rsidRPr="00626D66">
        <w:rPr>
          <w:rFonts w:eastAsiaTheme="minorEastAsia"/>
          <w:sz w:val="24"/>
          <w:lang w:eastAsia="zh-CN"/>
        </w:rPr>
        <w:t>存在许多机会，通过将健康与生物多样性的联系纳入卫生、环境、农业、金融、营养与粮食安全、食品安全、规划（包括城市规划）、减缓和适应气候变化以及减少灾害风险等有关部门和举措，促进实现</w:t>
      </w:r>
      <w:r w:rsidR="00624801">
        <w:rPr>
          <w:rFonts w:eastAsiaTheme="minorEastAsia"/>
          <w:sz w:val="24"/>
          <w:lang w:eastAsia="zh-CN"/>
        </w:rPr>
        <w:t>爱知生物多样性指标</w:t>
      </w:r>
      <w:r w:rsidRPr="00626D66">
        <w:rPr>
          <w:rFonts w:eastAsiaTheme="minorEastAsia"/>
          <w:sz w:val="24"/>
          <w:lang w:eastAsia="zh-CN"/>
        </w:rPr>
        <w:t>特别是目标</w:t>
      </w:r>
      <w:r w:rsidRPr="00626D66">
        <w:rPr>
          <w:rFonts w:eastAsiaTheme="minorEastAsia"/>
          <w:sz w:val="24"/>
          <w:lang w:eastAsia="zh-CN"/>
        </w:rPr>
        <w:t>14</w:t>
      </w:r>
      <w:r w:rsidRPr="00626D66">
        <w:rPr>
          <w:rFonts w:eastAsiaTheme="minorEastAsia"/>
          <w:sz w:val="24"/>
          <w:lang w:eastAsia="zh-CN"/>
        </w:rPr>
        <w:t>以及《</w:t>
      </w:r>
      <w:r w:rsidRPr="00626D66">
        <w:rPr>
          <w:rFonts w:eastAsiaTheme="minorEastAsia"/>
          <w:sz w:val="24"/>
          <w:lang w:eastAsia="zh-CN"/>
        </w:rPr>
        <w:t>2030</w:t>
      </w:r>
      <w:r w:rsidRPr="00626D66">
        <w:rPr>
          <w:rFonts w:eastAsiaTheme="minorEastAsia"/>
          <w:sz w:val="24"/>
          <w:lang w:eastAsia="zh-CN"/>
        </w:rPr>
        <w:t>年可持续发展议程》</w:t>
      </w:r>
      <w:r w:rsidRPr="00626D66">
        <w:rPr>
          <w:rStyle w:val="FootnoteReference"/>
          <w:rFonts w:eastAsiaTheme="minorEastAsia"/>
          <w:sz w:val="24"/>
          <w:lang w:eastAsia="zh-CN"/>
        </w:rPr>
        <w:footnoteReference w:id="206"/>
      </w:r>
      <w:r w:rsidRPr="00626D66">
        <w:rPr>
          <w:rFonts w:eastAsiaTheme="minorEastAsia"/>
          <w:sz w:val="24"/>
          <w:lang w:eastAsia="zh-CN"/>
        </w:rPr>
        <w:t>和可持续发展目标，</w:t>
      </w:r>
    </w:p>
    <w:p w:rsidR="00626D66" w:rsidRPr="00626D66" w:rsidRDefault="00626D66" w:rsidP="00626D66">
      <w:pPr>
        <w:pStyle w:val="bodytextnoindent"/>
        <w:widowControl w:val="0"/>
        <w:tabs>
          <w:tab w:val="left" w:pos="1440"/>
        </w:tabs>
        <w:overflowPunct w:val="0"/>
        <w:autoSpaceDE w:val="0"/>
        <w:autoSpaceDN w:val="0"/>
        <w:adjustRightInd w:val="0"/>
        <w:snapToGrid w:val="0"/>
        <w:spacing w:before="120" w:after="120"/>
        <w:ind w:left="0" w:firstLine="720"/>
        <w:textAlignment w:val="baseline"/>
        <w:rPr>
          <w:rFonts w:eastAsiaTheme="minorEastAsia"/>
          <w:sz w:val="24"/>
          <w:lang w:eastAsia="zh-CN"/>
        </w:rPr>
      </w:pPr>
      <w:r w:rsidRPr="00EF08E7">
        <w:rPr>
          <w:rFonts w:ascii="KaiTi" w:eastAsia="KaiTi" w:hAnsi="KaiTi"/>
          <w:sz w:val="24"/>
          <w:lang w:eastAsia="zh-CN"/>
        </w:rPr>
        <w:t>着重指出</w:t>
      </w:r>
      <w:r w:rsidRPr="00626D66">
        <w:rPr>
          <w:rFonts w:eastAsiaTheme="minorEastAsia"/>
          <w:sz w:val="24"/>
          <w:lang w:eastAsia="zh-CN"/>
        </w:rPr>
        <w:t>在这方面生物多样性所有层面和组成部分的重要性，包括植物、动物和微生物，它们之间的相互作用，</w:t>
      </w:r>
      <w:bookmarkStart w:id="124" w:name="_Hlk500892005"/>
      <w:r w:rsidRPr="00626D66">
        <w:rPr>
          <w:rFonts w:eastAsiaTheme="minorEastAsia"/>
          <w:sz w:val="24"/>
          <w:lang w:eastAsia="zh-CN"/>
        </w:rPr>
        <w:t>它们</w:t>
      </w:r>
      <w:bookmarkEnd w:id="124"/>
      <w:r w:rsidRPr="00626D66">
        <w:rPr>
          <w:rFonts w:eastAsiaTheme="minorEastAsia"/>
          <w:sz w:val="24"/>
          <w:lang w:eastAsia="zh-CN"/>
        </w:rPr>
        <w:t>的遗传资源和它们所处的生态系统，</w:t>
      </w:r>
    </w:p>
    <w:p w:rsidR="00066F06" w:rsidRPr="009A61FA" w:rsidRDefault="00066F06" w:rsidP="00066F06">
      <w:pPr>
        <w:pStyle w:val="Para10"/>
        <w:numPr>
          <w:ilvl w:val="0"/>
          <w:numId w:val="131"/>
        </w:numPr>
        <w:suppressLineNumbers/>
        <w:shd w:val="clear" w:color="auto" w:fill="FFFFFF"/>
        <w:tabs>
          <w:tab w:val="left" w:pos="1440"/>
        </w:tabs>
        <w:suppressAutoHyphens/>
        <w:adjustRightInd w:val="0"/>
        <w:snapToGrid w:val="0"/>
        <w:ind w:left="0" w:firstLine="720"/>
        <w:jc w:val="left"/>
        <w:rPr>
          <w:sz w:val="24"/>
          <w:lang w:eastAsia="zh-CN"/>
        </w:rPr>
      </w:pPr>
      <w:r w:rsidRPr="00675C5E">
        <w:rPr>
          <w:rFonts w:ascii="KaiTi" w:eastAsia="KaiTi" w:hAnsi="KaiTi" w:hint="eastAsia"/>
          <w:sz w:val="24"/>
          <w:szCs w:val="24"/>
          <w:lang w:eastAsia="zh-CN"/>
        </w:rPr>
        <w:t>欢迎</w:t>
      </w:r>
      <w:r w:rsidRPr="009A61FA">
        <w:rPr>
          <w:rFonts w:hAnsi="SimSun" w:hint="eastAsia"/>
          <w:sz w:val="24"/>
          <w:lang w:val="zh-CN" w:eastAsia="zh-CN"/>
        </w:rPr>
        <w:t>世界卫生大会第七十一届会议对人类健康与生物多样性之间相互联系的审议</w:t>
      </w:r>
      <w:r w:rsidRPr="009A61FA">
        <w:rPr>
          <w:rFonts w:hAnsi="SimSun" w:hint="eastAsia"/>
          <w:sz w:val="24"/>
          <w:lang w:eastAsia="zh-CN"/>
        </w:rPr>
        <w:t>；</w:t>
      </w:r>
      <w:r w:rsidRPr="009A61FA">
        <w:rPr>
          <w:rStyle w:val="FootnoteReference"/>
          <w:sz w:val="24"/>
          <w:lang w:val="zh-CN"/>
        </w:rPr>
        <w:footnoteReference w:id="207"/>
      </w:r>
    </w:p>
    <w:p w:rsidR="00626D66" w:rsidRPr="00626D66" w:rsidRDefault="00626D66" w:rsidP="00C83151">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szCs w:val="24"/>
          <w:lang w:eastAsia="zh-CN"/>
        </w:rPr>
      </w:pPr>
      <w:r w:rsidRPr="00EF08E7">
        <w:rPr>
          <w:rFonts w:ascii="KaiTi" w:eastAsia="KaiTi" w:hAnsi="KaiTi"/>
          <w:sz w:val="24"/>
          <w:szCs w:val="24"/>
          <w:lang w:eastAsia="zh-CN"/>
        </w:rPr>
        <w:t>欢迎</w:t>
      </w:r>
      <w:r w:rsidRPr="00626D66">
        <w:rPr>
          <w:rFonts w:eastAsiaTheme="minorEastAsia"/>
          <w:sz w:val="24"/>
          <w:szCs w:val="24"/>
          <w:lang w:eastAsia="zh-CN"/>
        </w:rPr>
        <w:t>将生物多样性考虑因素</w:t>
      </w:r>
      <w:r w:rsidRPr="00626D66">
        <w:rPr>
          <w:rFonts w:asciiTheme="minorEastAsia" w:eastAsiaTheme="minorEastAsia" w:hAnsiTheme="minorEastAsia"/>
          <w:sz w:val="24"/>
          <w:szCs w:val="24"/>
          <w:lang w:eastAsia="zh-CN"/>
        </w:rPr>
        <w:t>纳入</w:t>
      </w:r>
      <w:bookmarkStart w:id="125" w:name="_Hlk500892615"/>
      <w:r w:rsidRPr="00626D66">
        <w:rPr>
          <w:rFonts w:asciiTheme="minorEastAsia" w:eastAsiaTheme="minorEastAsia" w:hAnsiTheme="minorEastAsia"/>
          <w:sz w:val="24"/>
          <w:szCs w:val="24"/>
          <w:lang w:eastAsia="zh-CN"/>
        </w:rPr>
        <w:t>“一体健康”</w:t>
      </w:r>
      <w:bookmarkEnd w:id="125"/>
      <w:r w:rsidRPr="00626D66">
        <w:rPr>
          <w:rFonts w:eastAsiaTheme="minorEastAsia"/>
          <w:sz w:val="24"/>
          <w:szCs w:val="24"/>
          <w:lang w:eastAsia="zh-CN"/>
        </w:rPr>
        <w:t>办法的指导</w:t>
      </w:r>
      <w:bookmarkStart w:id="126" w:name="_Hlk500892466"/>
      <w:r w:rsidRPr="00626D66">
        <w:rPr>
          <w:rFonts w:eastAsiaTheme="minorEastAsia"/>
          <w:sz w:val="24"/>
          <w:szCs w:val="24"/>
          <w:lang w:eastAsia="zh-CN"/>
        </w:rPr>
        <w:t>意见</w:t>
      </w:r>
      <w:bookmarkEnd w:id="126"/>
      <w:r w:rsidRPr="00626D66">
        <w:rPr>
          <w:rStyle w:val="FootnoteReference"/>
          <w:rFonts w:eastAsiaTheme="minorEastAsia"/>
          <w:sz w:val="24"/>
          <w:szCs w:val="24"/>
          <w:lang w:eastAsia="zh-CN"/>
        </w:rPr>
        <w:footnoteReference w:id="208"/>
      </w:r>
      <w:r w:rsidRPr="00626D66">
        <w:rPr>
          <w:rFonts w:eastAsiaTheme="minorEastAsia"/>
          <w:sz w:val="24"/>
          <w:szCs w:val="24"/>
          <w:lang w:eastAsia="zh-CN"/>
        </w:rPr>
        <w:t>，确认基于生态系统的解决办法对于实现健康和福祉多重益处的重要性，</w:t>
      </w:r>
      <w:r w:rsidR="00066F06">
        <w:rPr>
          <w:rFonts w:eastAsiaTheme="minorEastAsia" w:hint="eastAsia"/>
          <w:sz w:val="24"/>
          <w:szCs w:val="24"/>
          <w:lang w:eastAsia="zh-CN"/>
        </w:rPr>
        <w:t>并</w:t>
      </w:r>
      <w:r w:rsidRPr="00066F06">
        <w:rPr>
          <w:rFonts w:ascii="KaiTi" w:eastAsia="KaiTi" w:hAnsi="KaiTi"/>
          <w:sz w:val="24"/>
          <w:szCs w:val="24"/>
          <w:lang w:eastAsia="zh-CN"/>
        </w:rPr>
        <w:t>鼓励</w:t>
      </w:r>
      <w:r w:rsidRPr="00626D66">
        <w:rPr>
          <w:rFonts w:eastAsiaTheme="minorEastAsia"/>
          <w:sz w:val="24"/>
          <w:szCs w:val="24"/>
          <w:lang w:eastAsia="zh-CN"/>
        </w:rPr>
        <w:t>各缔约方</w:t>
      </w:r>
      <w:r w:rsidR="00066F06">
        <w:rPr>
          <w:rFonts w:eastAsiaTheme="minorEastAsia" w:hint="eastAsia"/>
          <w:sz w:val="24"/>
          <w:szCs w:val="24"/>
          <w:lang w:eastAsia="zh-CN"/>
        </w:rPr>
        <w:t>和</w:t>
      </w:r>
      <w:r w:rsidRPr="00066F06">
        <w:rPr>
          <w:rFonts w:ascii="KaiTi" w:eastAsia="KaiTi" w:hAnsi="KaiTi"/>
          <w:sz w:val="24"/>
          <w:szCs w:val="24"/>
          <w:lang w:eastAsia="zh-CN"/>
        </w:rPr>
        <w:t>邀请</w:t>
      </w:r>
      <w:r w:rsidRPr="00626D66">
        <w:rPr>
          <w:rFonts w:eastAsiaTheme="minorEastAsia"/>
          <w:sz w:val="24"/>
          <w:szCs w:val="24"/>
          <w:lang w:eastAsia="zh-CN"/>
        </w:rPr>
        <w:t>其他国家政府和有关组织根据国情使用指导意见；</w:t>
      </w:r>
    </w:p>
    <w:p w:rsidR="00626D66" w:rsidRPr="00626D66" w:rsidRDefault="00626D66" w:rsidP="00C83151">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szCs w:val="24"/>
          <w:lang w:eastAsia="zh-CN"/>
        </w:rPr>
      </w:pPr>
      <w:r w:rsidRPr="00EF08E7">
        <w:rPr>
          <w:rFonts w:ascii="KaiTi" w:eastAsia="KaiTi" w:hAnsi="KaiTi"/>
          <w:sz w:val="24"/>
          <w:szCs w:val="24"/>
          <w:lang w:eastAsia="zh-CN"/>
        </w:rPr>
        <w:t>邀请</w:t>
      </w:r>
      <w:r w:rsidRPr="00626D66">
        <w:rPr>
          <w:rFonts w:eastAsiaTheme="minorEastAsia"/>
          <w:sz w:val="24"/>
          <w:szCs w:val="24"/>
          <w:lang w:eastAsia="zh-CN"/>
        </w:rPr>
        <w:t>各缔约方和其他国家政府</w:t>
      </w:r>
      <w:r w:rsidRPr="006C4373">
        <w:rPr>
          <w:rFonts w:asciiTheme="minorEastAsia" w:eastAsiaTheme="minorEastAsia" w:hAnsiTheme="minorEastAsia"/>
          <w:sz w:val="24"/>
          <w:szCs w:val="24"/>
          <w:lang w:eastAsia="zh-CN"/>
        </w:rPr>
        <w:t>考虑将“一体健康”</w:t>
      </w:r>
      <w:r w:rsidRPr="00626D66">
        <w:rPr>
          <w:rFonts w:eastAsiaTheme="minorEastAsia"/>
          <w:sz w:val="24"/>
          <w:szCs w:val="24"/>
          <w:lang w:eastAsia="zh-CN"/>
        </w:rPr>
        <w:t>政策、计划或项目纳入国家生物多样性战略和行动计划以及相关国家卫生计划和其他</w:t>
      </w:r>
      <w:bookmarkStart w:id="127" w:name="_Hlk500893034"/>
      <w:r w:rsidRPr="00626D66">
        <w:rPr>
          <w:rFonts w:eastAsiaTheme="minorEastAsia"/>
          <w:sz w:val="24"/>
          <w:szCs w:val="24"/>
          <w:lang w:eastAsia="zh-CN"/>
        </w:rPr>
        <w:t>文书</w:t>
      </w:r>
      <w:bookmarkEnd w:id="127"/>
      <w:r w:rsidRPr="00626D66">
        <w:rPr>
          <w:rFonts w:eastAsiaTheme="minorEastAsia"/>
          <w:sz w:val="24"/>
          <w:szCs w:val="24"/>
          <w:lang w:eastAsia="zh-CN"/>
        </w:rPr>
        <w:t>，包括《联合国气候变化框架公约》和《国际减少灾害风险战略》规定的计划和文书，以便共同支持执行《公约》《</w:t>
      </w:r>
      <w:r w:rsidRPr="00626D66">
        <w:rPr>
          <w:rFonts w:eastAsiaTheme="minorEastAsia"/>
          <w:sz w:val="24"/>
          <w:szCs w:val="24"/>
          <w:lang w:eastAsia="zh-CN"/>
        </w:rPr>
        <w:t>2030</w:t>
      </w:r>
      <w:r w:rsidRPr="00626D66">
        <w:rPr>
          <w:rFonts w:eastAsiaTheme="minorEastAsia"/>
          <w:sz w:val="24"/>
          <w:szCs w:val="24"/>
          <w:lang w:eastAsia="zh-CN"/>
        </w:rPr>
        <w:t>年可持续发展议程》</w:t>
      </w:r>
      <w:r w:rsidRPr="00626D66">
        <w:rPr>
          <w:rFonts w:eastAsiaTheme="minorEastAsia"/>
          <w:sz w:val="24"/>
          <w:szCs w:val="24"/>
          <w:vertAlign w:val="superscript"/>
          <w:lang w:eastAsia="zh-CN"/>
        </w:rPr>
        <w:t>3</w:t>
      </w:r>
      <w:r w:rsidR="006C4373">
        <w:rPr>
          <w:rFonts w:eastAsiaTheme="minorEastAsia" w:hint="eastAsia"/>
          <w:sz w:val="24"/>
          <w:szCs w:val="24"/>
          <w:vertAlign w:val="superscript"/>
          <w:lang w:eastAsia="zh-CN"/>
        </w:rPr>
        <w:t xml:space="preserve"> </w:t>
      </w:r>
      <w:r w:rsidRPr="00626D66">
        <w:rPr>
          <w:rFonts w:eastAsiaTheme="minorEastAsia"/>
          <w:sz w:val="24"/>
          <w:szCs w:val="24"/>
          <w:lang w:eastAsia="zh-CN"/>
        </w:rPr>
        <w:t>和其他相关全球承诺；</w:t>
      </w:r>
    </w:p>
    <w:p w:rsidR="00626D66" w:rsidRPr="00626D66" w:rsidRDefault="00626D66" w:rsidP="00C83151">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szCs w:val="24"/>
          <w:lang w:eastAsia="zh-CN"/>
        </w:rPr>
      </w:pPr>
      <w:r w:rsidRPr="00EF08E7">
        <w:rPr>
          <w:rFonts w:ascii="KaiTi" w:eastAsia="KaiTi" w:hAnsi="KaiTi"/>
          <w:sz w:val="24"/>
          <w:szCs w:val="24"/>
          <w:lang w:eastAsia="zh-CN"/>
        </w:rPr>
        <w:t>邀请</w:t>
      </w:r>
      <w:r w:rsidRPr="00626D66">
        <w:rPr>
          <w:rFonts w:eastAsiaTheme="minorEastAsia"/>
          <w:sz w:val="24"/>
          <w:szCs w:val="24"/>
          <w:lang w:val="en-US" w:eastAsia="zh-CN"/>
        </w:rPr>
        <w:t>各缔约方</w:t>
      </w:r>
      <w:r w:rsidRPr="00626D66">
        <w:rPr>
          <w:rFonts w:eastAsiaTheme="minorEastAsia"/>
          <w:sz w:val="24"/>
          <w:szCs w:val="24"/>
          <w:lang w:eastAsia="zh-CN"/>
        </w:rPr>
        <w:t>、其他国家政府和其他利益攸关方将生物多样性和健康的联系纳入其政策、计划和行动时考虑对不同性别的影响以及对策；</w:t>
      </w:r>
    </w:p>
    <w:p w:rsidR="00626D66" w:rsidRPr="00626D66" w:rsidRDefault="00626D66" w:rsidP="00C83151">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szCs w:val="24"/>
          <w:lang w:eastAsia="zh-CN"/>
        </w:rPr>
      </w:pPr>
      <w:r w:rsidRPr="00EF08E7">
        <w:rPr>
          <w:rFonts w:ascii="KaiTi" w:eastAsia="KaiTi" w:hAnsi="KaiTi"/>
          <w:sz w:val="24"/>
          <w:szCs w:val="24"/>
          <w:lang w:eastAsia="zh-CN"/>
        </w:rPr>
        <w:t>邀请</w:t>
      </w:r>
      <w:r w:rsidRPr="00626D66">
        <w:rPr>
          <w:rFonts w:eastAsiaTheme="minorEastAsia"/>
          <w:sz w:val="24"/>
          <w:szCs w:val="24"/>
          <w:lang w:val="en-US" w:eastAsia="zh-CN"/>
        </w:rPr>
        <w:t>各</w:t>
      </w:r>
      <w:r w:rsidRPr="00626D66">
        <w:rPr>
          <w:rFonts w:eastAsiaTheme="minorEastAsia"/>
          <w:sz w:val="24"/>
          <w:szCs w:val="24"/>
          <w:lang w:eastAsia="zh-CN"/>
        </w:rPr>
        <w:t>缔约</w:t>
      </w:r>
      <w:r w:rsidRPr="00626D66">
        <w:rPr>
          <w:rFonts w:eastAsiaTheme="minorEastAsia"/>
          <w:sz w:val="24"/>
          <w:szCs w:val="24"/>
          <w:lang w:val="en-US" w:eastAsia="zh-CN"/>
        </w:rPr>
        <w:t>方</w:t>
      </w:r>
      <w:r w:rsidRPr="00626D66">
        <w:rPr>
          <w:rFonts w:eastAsiaTheme="minorEastAsia"/>
          <w:sz w:val="24"/>
          <w:szCs w:val="24"/>
          <w:lang w:eastAsia="zh-CN"/>
        </w:rPr>
        <w:t>、其他国家政府和有关组织及合作机构支持能力建设，以便高效</w:t>
      </w:r>
      <w:r w:rsidR="00066F06">
        <w:rPr>
          <w:rFonts w:eastAsiaTheme="minorEastAsia" w:hint="eastAsia"/>
          <w:sz w:val="24"/>
          <w:szCs w:val="24"/>
          <w:lang w:eastAsia="zh-CN"/>
        </w:rPr>
        <w:t>和有效地</w:t>
      </w:r>
      <w:r w:rsidRPr="00626D66">
        <w:rPr>
          <w:rFonts w:eastAsiaTheme="minorEastAsia"/>
          <w:sz w:val="24"/>
          <w:szCs w:val="24"/>
          <w:lang w:eastAsia="zh-CN"/>
        </w:rPr>
        <w:t>使用</w:t>
      </w:r>
      <w:r w:rsidR="00066F06">
        <w:rPr>
          <w:rFonts w:eastAsiaTheme="minorEastAsia" w:hint="eastAsia"/>
          <w:sz w:val="24"/>
          <w:szCs w:val="24"/>
          <w:lang w:eastAsia="zh-CN"/>
        </w:rPr>
        <w:t>关于将生物多样性纳入</w:t>
      </w:r>
      <w:r w:rsidR="00066F06" w:rsidRPr="006C4373">
        <w:rPr>
          <w:rFonts w:asciiTheme="minorEastAsia" w:eastAsiaTheme="minorEastAsia" w:hAnsiTheme="minorEastAsia"/>
          <w:sz w:val="24"/>
          <w:szCs w:val="24"/>
          <w:lang w:eastAsia="zh-CN"/>
        </w:rPr>
        <w:t>“一体健康”</w:t>
      </w:r>
      <w:r w:rsidR="00066F06">
        <w:rPr>
          <w:rFonts w:asciiTheme="minorEastAsia" w:eastAsiaTheme="minorEastAsia" w:hAnsiTheme="minorEastAsia" w:hint="eastAsia"/>
          <w:sz w:val="24"/>
          <w:szCs w:val="24"/>
          <w:lang w:eastAsia="zh-CN"/>
        </w:rPr>
        <w:t>办法的</w:t>
      </w:r>
      <w:r w:rsidRPr="00626D66">
        <w:rPr>
          <w:rFonts w:eastAsiaTheme="minorEastAsia"/>
          <w:sz w:val="24"/>
          <w:szCs w:val="24"/>
          <w:lang w:eastAsia="zh-CN"/>
        </w:rPr>
        <w:t>指导意见；</w:t>
      </w:r>
    </w:p>
    <w:p w:rsidR="00626D66" w:rsidRPr="00626D66" w:rsidRDefault="00626D66" w:rsidP="00C83151">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kern w:val="22"/>
          <w:sz w:val="24"/>
          <w:szCs w:val="24"/>
          <w:lang w:eastAsia="zh-CN"/>
        </w:rPr>
      </w:pPr>
      <w:r w:rsidRPr="00EF08E7">
        <w:rPr>
          <w:rFonts w:ascii="KaiTi" w:eastAsia="KaiTi" w:hAnsi="KaiTi"/>
          <w:sz w:val="24"/>
          <w:szCs w:val="24"/>
          <w:lang w:eastAsia="zh-CN"/>
        </w:rPr>
        <w:lastRenderedPageBreak/>
        <w:t>鼓励</w:t>
      </w:r>
      <w:r w:rsidRPr="00626D66">
        <w:rPr>
          <w:rFonts w:eastAsiaTheme="minorEastAsia"/>
          <w:sz w:val="24"/>
          <w:szCs w:val="24"/>
          <w:lang w:val="en-US" w:eastAsia="zh-CN"/>
        </w:rPr>
        <w:t>各缔约方促进健康（包括家畜和野生动物健康）、环境、污染（例如海洋塑料垃圾）、</w:t>
      </w:r>
      <w:r w:rsidRPr="00626D66">
        <w:rPr>
          <w:rFonts w:eastAsiaTheme="minorEastAsia"/>
          <w:sz w:val="24"/>
          <w:szCs w:val="24"/>
          <w:lang w:eastAsia="zh-CN"/>
        </w:rPr>
        <w:t>杀虫剂</w:t>
      </w:r>
      <w:r w:rsidRPr="00626D66">
        <w:rPr>
          <w:rFonts w:eastAsiaTheme="minorEastAsia"/>
          <w:sz w:val="24"/>
          <w:szCs w:val="24"/>
          <w:lang w:val="en-US" w:eastAsia="zh-CN"/>
        </w:rPr>
        <w:t>、抗微生物药物耐药性、农业、营养和粮食安全、食品安全、规划（包括城市规划）、气候变化适应和减少灾害风险等部门的主管部委间的对话，促进统筹性办法，以期加强《</w:t>
      </w:r>
      <w:r w:rsidRPr="00626D66">
        <w:rPr>
          <w:rFonts w:eastAsiaTheme="minorEastAsia"/>
          <w:sz w:val="24"/>
          <w:szCs w:val="24"/>
          <w:lang w:val="en-US" w:eastAsia="zh-CN"/>
        </w:rPr>
        <w:t>2011-2020</w:t>
      </w:r>
      <w:r w:rsidRPr="00626D66">
        <w:rPr>
          <w:rFonts w:eastAsiaTheme="minorEastAsia"/>
          <w:sz w:val="24"/>
          <w:szCs w:val="24"/>
          <w:lang w:val="en-US" w:eastAsia="zh-CN"/>
        </w:rPr>
        <w:t>年生物多样性战略计划》</w:t>
      </w:r>
      <w:r w:rsidRPr="00626D66">
        <w:rPr>
          <w:rStyle w:val="FootnoteReference"/>
          <w:rFonts w:eastAsiaTheme="minorEastAsia"/>
          <w:kern w:val="22"/>
          <w:sz w:val="24"/>
          <w:szCs w:val="24"/>
        </w:rPr>
        <w:footnoteReference w:id="209"/>
      </w:r>
      <w:r>
        <w:rPr>
          <w:rFonts w:eastAsiaTheme="minorEastAsia" w:hint="eastAsia"/>
          <w:sz w:val="24"/>
          <w:szCs w:val="24"/>
          <w:lang w:val="en-US" w:eastAsia="zh-CN"/>
        </w:rPr>
        <w:t xml:space="preserve"> </w:t>
      </w:r>
      <w:r w:rsidRPr="00626D66">
        <w:rPr>
          <w:rFonts w:eastAsiaTheme="minorEastAsia"/>
          <w:sz w:val="24"/>
          <w:szCs w:val="24"/>
          <w:lang w:val="en-US" w:eastAsia="zh-CN"/>
        </w:rPr>
        <w:t>和《</w:t>
      </w:r>
      <w:r w:rsidRPr="00626D66">
        <w:rPr>
          <w:rFonts w:eastAsiaTheme="minorEastAsia"/>
          <w:sz w:val="24"/>
          <w:szCs w:val="24"/>
          <w:lang w:val="en-US" w:eastAsia="zh-CN"/>
        </w:rPr>
        <w:t>2030</w:t>
      </w:r>
      <w:r w:rsidRPr="00626D66">
        <w:rPr>
          <w:rFonts w:eastAsiaTheme="minorEastAsia"/>
          <w:sz w:val="24"/>
          <w:szCs w:val="24"/>
          <w:lang w:val="en-US" w:eastAsia="zh-CN"/>
        </w:rPr>
        <w:t>年可持续发展议程》的执行工作，包括酌情将生物多样性与健康的联系纳入现有和未来政策、计划和战略的主流；</w:t>
      </w:r>
    </w:p>
    <w:p w:rsidR="00D3628D" w:rsidRPr="00626D66" w:rsidRDefault="00D3628D" w:rsidP="00D3628D">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szCs w:val="24"/>
          <w:lang w:val="en-US" w:eastAsia="zh-CN"/>
        </w:rPr>
      </w:pPr>
      <w:r w:rsidRPr="00EF08E7">
        <w:rPr>
          <w:rFonts w:ascii="KaiTi" w:eastAsia="KaiTi" w:hAnsi="KaiTi"/>
          <w:sz w:val="24"/>
          <w:szCs w:val="24"/>
          <w:lang w:eastAsia="zh-CN"/>
        </w:rPr>
        <w:t>鼓励</w:t>
      </w:r>
      <w:r w:rsidRPr="00626D66">
        <w:rPr>
          <w:rFonts w:eastAsiaTheme="minorEastAsia"/>
          <w:sz w:val="24"/>
          <w:szCs w:val="24"/>
          <w:lang w:val="en-US" w:eastAsia="zh-CN"/>
        </w:rPr>
        <w:t>各缔约方并</w:t>
      </w:r>
      <w:r w:rsidRPr="00626D66">
        <w:rPr>
          <w:rFonts w:eastAsiaTheme="minorEastAsia"/>
          <w:sz w:val="24"/>
          <w:szCs w:val="24"/>
          <w:lang w:eastAsia="zh-CN"/>
        </w:rPr>
        <w:t>邀请</w:t>
      </w:r>
      <w:r w:rsidRPr="00626D66">
        <w:rPr>
          <w:rFonts w:eastAsiaTheme="minorEastAsia"/>
          <w:sz w:val="24"/>
          <w:szCs w:val="24"/>
          <w:lang w:val="en-US" w:eastAsia="zh-CN"/>
        </w:rPr>
        <w:t>其他国家政府和相关组织通过信息交换所等机制分享实施将生物多样性</w:t>
      </w:r>
      <w:r w:rsidRPr="00626D66">
        <w:rPr>
          <w:rFonts w:eastAsiaTheme="minorEastAsia"/>
          <w:sz w:val="24"/>
          <w:szCs w:val="24"/>
          <w:lang w:eastAsia="zh-CN"/>
        </w:rPr>
        <w:t>因素</w:t>
      </w:r>
      <w:r w:rsidRPr="00626D66">
        <w:rPr>
          <w:rFonts w:eastAsiaTheme="minorEastAsia"/>
          <w:sz w:val="24"/>
          <w:szCs w:val="24"/>
          <w:lang w:val="en-US" w:eastAsia="zh-CN"/>
        </w:rPr>
        <w:t>纳入</w:t>
      </w:r>
      <w:r w:rsidRPr="00626D66">
        <w:rPr>
          <w:rFonts w:asciiTheme="minorEastAsia" w:eastAsiaTheme="minorEastAsia" w:hAnsiTheme="minorEastAsia"/>
          <w:sz w:val="24"/>
          <w:szCs w:val="24"/>
          <w:lang w:eastAsia="zh-CN"/>
        </w:rPr>
        <w:t>“一体健康”</w:t>
      </w:r>
      <w:r w:rsidR="00E05F0B" w:rsidRPr="00E05F0B">
        <w:rPr>
          <w:rFonts w:eastAsiaTheme="minorEastAsia"/>
          <w:sz w:val="24"/>
          <w:szCs w:val="24"/>
          <w:vertAlign w:val="superscript"/>
          <w:lang w:eastAsia="zh-CN"/>
        </w:rPr>
        <w:t xml:space="preserve">209 </w:t>
      </w:r>
      <w:r w:rsidRPr="00626D66">
        <w:rPr>
          <w:rFonts w:eastAsiaTheme="minorEastAsia"/>
          <w:sz w:val="24"/>
          <w:szCs w:val="24"/>
          <w:lang w:val="en-US" w:eastAsia="zh-CN"/>
        </w:rPr>
        <w:t>办法的指导意见的经验；</w:t>
      </w:r>
      <w:r w:rsidRPr="00626D66">
        <w:rPr>
          <w:rFonts w:eastAsiaTheme="minorEastAsia"/>
          <w:sz w:val="24"/>
          <w:szCs w:val="24"/>
          <w:lang w:val="en-US" w:eastAsia="zh-CN"/>
        </w:rPr>
        <w:t xml:space="preserve">   </w:t>
      </w:r>
    </w:p>
    <w:p w:rsidR="00066F06" w:rsidRPr="00066F06" w:rsidRDefault="00066F06" w:rsidP="00D3628D">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lang w:eastAsia="zh-CN"/>
        </w:rPr>
      </w:pPr>
      <w:r w:rsidRPr="00D3628D">
        <w:rPr>
          <w:rFonts w:ascii="KaiTi" w:eastAsia="KaiTi" w:hAnsi="KaiTi"/>
          <w:sz w:val="24"/>
          <w:szCs w:val="24"/>
          <w:lang w:eastAsia="zh-CN"/>
        </w:rPr>
        <w:t>邀请</w:t>
      </w:r>
      <w:r w:rsidRPr="00066F06">
        <w:rPr>
          <w:rFonts w:eastAsiaTheme="minorEastAsia"/>
          <w:sz w:val="24"/>
          <w:lang w:val="zh-CN" w:eastAsia="zh-CN"/>
        </w:rPr>
        <w:t>各缔约方和其他国家政府及有关组织进一步发展关于保护和可持续利用生物多样性对公共卫生的价值的交流、教育和宣传工具</w:t>
      </w:r>
      <w:r w:rsidRPr="00066F06">
        <w:rPr>
          <w:rFonts w:eastAsiaTheme="minorEastAsia"/>
          <w:sz w:val="24"/>
          <w:lang w:eastAsia="zh-CN"/>
        </w:rPr>
        <w:t>以及</w:t>
      </w:r>
      <w:r w:rsidRPr="00066F06">
        <w:rPr>
          <w:rFonts w:eastAsiaTheme="minorEastAsia"/>
          <w:sz w:val="24"/>
          <w:lang w:val="zh-CN" w:eastAsia="zh-CN"/>
        </w:rPr>
        <w:t>基于生态系统的办法，将生物多样化纳入主流，制定符合《</w:t>
      </w:r>
      <w:r w:rsidRPr="00066F06">
        <w:rPr>
          <w:rFonts w:eastAsiaTheme="minorEastAsia"/>
          <w:sz w:val="24"/>
          <w:lang w:eastAsia="zh-CN"/>
        </w:rPr>
        <w:t>2030</w:t>
      </w:r>
      <w:r w:rsidRPr="00066F06">
        <w:rPr>
          <w:rFonts w:eastAsiaTheme="minorEastAsia"/>
          <w:sz w:val="24"/>
          <w:lang w:val="zh-CN" w:eastAsia="zh-CN"/>
        </w:rPr>
        <w:t>年可持续发展议程》的目标的涵盖生物多样性各个方面的</w:t>
      </w:r>
      <w:r w:rsidRPr="00D3628D">
        <w:rPr>
          <w:rFonts w:asciiTheme="minorEastAsia" w:eastAsiaTheme="minorEastAsia" w:hAnsiTheme="minorEastAsia"/>
          <w:sz w:val="24"/>
          <w:lang w:eastAsia="zh-CN"/>
        </w:rPr>
        <w:t>“</w:t>
      </w:r>
      <w:r w:rsidRPr="00D3628D">
        <w:rPr>
          <w:rFonts w:asciiTheme="minorEastAsia" w:eastAsiaTheme="minorEastAsia" w:hAnsiTheme="minorEastAsia"/>
          <w:sz w:val="24"/>
          <w:lang w:val="zh-CN" w:eastAsia="zh-CN"/>
        </w:rPr>
        <w:t>一体化健康</w:t>
      </w:r>
      <w:r w:rsidRPr="00D3628D">
        <w:rPr>
          <w:rFonts w:asciiTheme="minorEastAsia" w:eastAsiaTheme="minorEastAsia" w:hAnsiTheme="minorEastAsia"/>
          <w:sz w:val="24"/>
          <w:lang w:eastAsia="zh-CN"/>
        </w:rPr>
        <w:t>”</w:t>
      </w:r>
      <w:r w:rsidRPr="00066F06">
        <w:rPr>
          <w:rFonts w:eastAsiaTheme="minorEastAsia"/>
          <w:sz w:val="24"/>
          <w:lang w:val="zh-CN" w:eastAsia="zh-CN"/>
        </w:rPr>
        <w:t>政策、计划和方案</w:t>
      </w:r>
      <w:r w:rsidRPr="00066F06">
        <w:rPr>
          <w:rFonts w:eastAsiaTheme="minorEastAsia"/>
          <w:sz w:val="24"/>
          <w:lang w:eastAsia="zh-CN"/>
        </w:rPr>
        <w:t>；</w:t>
      </w:r>
    </w:p>
    <w:p w:rsidR="00066F06" w:rsidRPr="00066F06" w:rsidRDefault="00066F06" w:rsidP="00D3628D">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lang w:eastAsia="zh-CN"/>
        </w:rPr>
      </w:pPr>
      <w:r w:rsidRPr="00D3628D">
        <w:rPr>
          <w:rFonts w:ascii="KaiTi" w:eastAsia="KaiTi" w:hAnsi="KaiTi"/>
          <w:sz w:val="24"/>
          <w:szCs w:val="24"/>
          <w:lang w:eastAsia="zh-CN"/>
        </w:rPr>
        <w:t>鼓励</w:t>
      </w:r>
      <w:r w:rsidRPr="00066F06">
        <w:rPr>
          <w:rFonts w:eastAsiaTheme="minorEastAsia"/>
          <w:sz w:val="24"/>
          <w:lang w:val="zh-CN" w:eastAsia="zh-CN"/>
        </w:rPr>
        <w:t>各</w:t>
      </w:r>
      <w:r w:rsidRPr="00066F06">
        <w:rPr>
          <w:rFonts w:eastAsiaTheme="minorEastAsia"/>
          <w:sz w:val="24"/>
          <w:lang w:eastAsia="zh-CN"/>
        </w:rPr>
        <w:t>缔约方、其他国家政府和相关利益攸关方，根据国家能力和国情、优先事项和规章：</w:t>
      </w:r>
    </w:p>
    <w:p w:rsidR="00066F06" w:rsidRPr="00066F06" w:rsidRDefault="00066F06" w:rsidP="00834948">
      <w:pPr>
        <w:pStyle w:val="ListParagraph"/>
        <w:numPr>
          <w:ilvl w:val="0"/>
          <w:numId w:val="242"/>
        </w:numPr>
        <w:suppressLineNumbers/>
        <w:suppressAutoHyphens/>
        <w:adjustRightInd w:val="0"/>
        <w:spacing w:before="120" w:after="120" w:line="240" w:lineRule="atLeast"/>
        <w:ind w:left="0" w:firstLine="720"/>
        <w:rPr>
          <w:rFonts w:eastAsiaTheme="minorEastAsia"/>
          <w:kern w:val="22"/>
          <w:sz w:val="24"/>
          <w:lang w:eastAsia="zh-CN"/>
        </w:rPr>
      </w:pPr>
      <w:r w:rsidRPr="00066F06">
        <w:rPr>
          <w:rFonts w:eastAsiaTheme="minorEastAsia"/>
          <w:kern w:val="22"/>
          <w:sz w:val="24"/>
          <w:lang w:eastAsia="zh-CN"/>
        </w:rPr>
        <w:t>酌情提供有效的奖励措施，根据国际义务，将生物多样性纳入卫生部门的主流，</w:t>
      </w:r>
    </w:p>
    <w:p w:rsidR="00066F06" w:rsidRPr="00066F06" w:rsidRDefault="00066F06" w:rsidP="00834948">
      <w:pPr>
        <w:pStyle w:val="ListParagraph"/>
        <w:numPr>
          <w:ilvl w:val="0"/>
          <w:numId w:val="242"/>
        </w:numPr>
        <w:suppressLineNumbers/>
        <w:suppressAutoHyphens/>
        <w:adjustRightInd w:val="0"/>
        <w:spacing w:before="120" w:after="120" w:line="240" w:lineRule="atLeast"/>
        <w:ind w:left="0" w:firstLine="720"/>
        <w:rPr>
          <w:rFonts w:eastAsiaTheme="minorEastAsia"/>
          <w:kern w:val="22"/>
          <w:sz w:val="24"/>
          <w:lang w:eastAsia="zh-CN"/>
        </w:rPr>
      </w:pPr>
      <w:r w:rsidRPr="00066F06">
        <w:rPr>
          <w:rFonts w:eastAsiaTheme="minorEastAsia"/>
          <w:kern w:val="22"/>
          <w:sz w:val="24"/>
          <w:lang w:eastAsia="zh-CN"/>
        </w:rPr>
        <w:t>促进和加强有利于在卫生部门实施的保护和可持续利用生物多样性的可持续消费和生产的最佳做法；</w:t>
      </w:r>
    </w:p>
    <w:p w:rsidR="00626D66" w:rsidRPr="00D3628D" w:rsidRDefault="00626D66" w:rsidP="00C83151">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kern w:val="22"/>
          <w:sz w:val="24"/>
          <w:szCs w:val="24"/>
          <w:lang w:eastAsia="zh-CN"/>
        </w:rPr>
      </w:pPr>
      <w:r w:rsidRPr="00EF08E7">
        <w:rPr>
          <w:rFonts w:ascii="KaiTi" w:eastAsia="KaiTi" w:hAnsi="KaiTi"/>
          <w:sz w:val="24"/>
          <w:szCs w:val="24"/>
          <w:lang w:eastAsia="zh-CN"/>
        </w:rPr>
        <w:t>邀请</w:t>
      </w:r>
      <w:r w:rsidRPr="00626D66">
        <w:rPr>
          <w:rFonts w:eastAsiaTheme="minorEastAsia"/>
          <w:sz w:val="24"/>
          <w:szCs w:val="24"/>
          <w:lang w:eastAsia="zh-CN"/>
        </w:rPr>
        <w:t>世界卫生组织</w:t>
      </w:r>
      <w:r w:rsidRPr="00626D66">
        <w:rPr>
          <w:rFonts w:eastAsiaTheme="minorEastAsia"/>
          <w:sz w:val="24"/>
          <w:szCs w:val="24"/>
          <w:lang w:val="en-US" w:eastAsia="zh-CN"/>
        </w:rPr>
        <w:t>、</w:t>
      </w:r>
      <w:r w:rsidRPr="00626D66">
        <w:rPr>
          <w:rFonts w:eastAsiaTheme="minorEastAsia"/>
          <w:sz w:val="24"/>
          <w:szCs w:val="24"/>
          <w:lang w:eastAsia="zh-CN"/>
        </w:rPr>
        <w:t>世界动物卫生组织、联合国粮食及农业组织和其他相关组织</w:t>
      </w:r>
      <w:r w:rsidRPr="00626D66">
        <w:rPr>
          <w:rFonts w:eastAsiaTheme="minorEastAsia"/>
          <w:sz w:val="24"/>
          <w:szCs w:val="24"/>
          <w:lang w:val="en-US" w:eastAsia="zh-CN"/>
        </w:rPr>
        <w:t>在加强预防疾病的工作中考虑基于生态系统的办法；</w:t>
      </w:r>
    </w:p>
    <w:p w:rsidR="00D3628D" w:rsidRPr="00D3628D" w:rsidRDefault="00D3628D" w:rsidP="00D3628D">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szCs w:val="24"/>
          <w:lang w:val="en-US" w:eastAsia="zh-CN"/>
        </w:rPr>
      </w:pPr>
      <w:r w:rsidRPr="00D3628D">
        <w:rPr>
          <w:rFonts w:eastAsiaTheme="minorEastAsia"/>
          <w:sz w:val="24"/>
          <w:szCs w:val="24"/>
          <w:lang w:val="zh-CN" w:eastAsia="zh-CN"/>
        </w:rPr>
        <w:t>邀请世界卫生组织通过其执行委员会：</w:t>
      </w:r>
    </w:p>
    <w:p w:rsidR="00D3628D" w:rsidRPr="00D3628D" w:rsidRDefault="00D3628D" w:rsidP="00834948">
      <w:pPr>
        <w:pStyle w:val="StylePara1Kernat11pt"/>
        <w:numPr>
          <w:ilvl w:val="0"/>
          <w:numId w:val="244"/>
        </w:numPr>
        <w:suppressLineNumbers/>
        <w:tabs>
          <w:tab w:val="left" w:pos="1440"/>
        </w:tabs>
        <w:suppressAutoHyphens/>
        <w:adjustRightInd w:val="0"/>
        <w:snapToGrid w:val="0"/>
        <w:spacing w:line="240" w:lineRule="atLeast"/>
        <w:ind w:left="360"/>
        <w:rPr>
          <w:rFonts w:eastAsiaTheme="minorEastAsia"/>
          <w:color w:val="000000" w:themeColor="text1"/>
          <w:sz w:val="24"/>
          <w:szCs w:val="24"/>
          <w:lang w:eastAsia="zh-CN"/>
        </w:rPr>
      </w:pPr>
      <w:r w:rsidRPr="00D3628D">
        <w:rPr>
          <w:rFonts w:eastAsiaTheme="minorEastAsia"/>
          <w:color w:val="000000" w:themeColor="text1"/>
          <w:sz w:val="24"/>
          <w:szCs w:val="24"/>
          <w:lang w:eastAsia="zh-CN"/>
        </w:rPr>
        <w:t>与其他相关伙伴合作，支持执行本决定和第</w:t>
      </w:r>
      <w:r w:rsidRPr="00D3628D">
        <w:rPr>
          <w:rFonts w:eastAsiaTheme="minorEastAsia"/>
          <w:color w:val="000000" w:themeColor="text1"/>
          <w:sz w:val="24"/>
          <w:szCs w:val="24"/>
          <w:lang w:eastAsia="zh-CN"/>
        </w:rPr>
        <w:t>XIII/6</w:t>
      </w:r>
      <w:r w:rsidRPr="00D3628D">
        <w:rPr>
          <w:rFonts w:eastAsiaTheme="minorEastAsia"/>
          <w:color w:val="000000" w:themeColor="text1"/>
          <w:sz w:val="24"/>
          <w:szCs w:val="24"/>
          <w:lang w:eastAsia="zh-CN"/>
        </w:rPr>
        <w:t>号决定；</w:t>
      </w:r>
    </w:p>
    <w:p w:rsidR="00D3628D" w:rsidRPr="00D3628D" w:rsidRDefault="00D3628D" w:rsidP="00834948">
      <w:pPr>
        <w:pStyle w:val="StylePara1Kernat11pt"/>
        <w:numPr>
          <w:ilvl w:val="0"/>
          <w:numId w:val="244"/>
        </w:numPr>
        <w:suppressLineNumbers/>
        <w:tabs>
          <w:tab w:val="left" w:pos="1440"/>
        </w:tabs>
        <w:suppressAutoHyphens/>
        <w:adjustRightInd w:val="0"/>
        <w:snapToGrid w:val="0"/>
        <w:spacing w:line="240" w:lineRule="atLeast"/>
        <w:ind w:left="360"/>
        <w:rPr>
          <w:rFonts w:eastAsiaTheme="minorEastAsia"/>
          <w:color w:val="000000" w:themeColor="text1"/>
          <w:sz w:val="24"/>
          <w:szCs w:val="24"/>
          <w:lang w:eastAsia="zh-CN"/>
        </w:rPr>
      </w:pPr>
      <w:r w:rsidRPr="00D3628D">
        <w:rPr>
          <w:rFonts w:eastAsiaTheme="minorEastAsia"/>
          <w:color w:val="000000" w:themeColor="text1"/>
          <w:sz w:val="24"/>
          <w:szCs w:val="24"/>
          <w:lang w:eastAsia="zh-CN"/>
        </w:rPr>
        <w:t>进一步支持制定和执行措施、指导意见和工具，将生物多样性和健康之间的联系纳入卫生部门的主流，并考虑建立一个定期报告机制，报告《生物多样性公约》和世界卫生组织联合工作方案下生物多样性和健康活动的进展；</w:t>
      </w:r>
    </w:p>
    <w:p w:rsidR="00D3628D" w:rsidRPr="00D3628D" w:rsidRDefault="00D3628D" w:rsidP="00D3628D">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szCs w:val="24"/>
          <w:lang w:eastAsia="zh-CN"/>
        </w:rPr>
      </w:pPr>
      <w:r w:rsidRPr="00D3628D">
        <w:rPr>
          <w:rFonts w:eastAsiaTheme="minorEastAsia"/>
          <w:sz w:val="24"/>
          <w:szCs w:val="24"/>
          <w:lang w:val="zh-CN" w:eastAsia="zh-CN"/>
        </w:rPr>
        <w:t>邀请有能力的捐助者和供资机构在发展中国家缔约方特别是其中的最不发达国家包括小岛屿发展中国家和经济转型国家提出请求时</w:t>
      </w:r>
      <w:r w:rsidRPr="00D3628D">
        <w:rPr>
          <w:rFonts w:eastAsiaTheme="minorEastAsia"/>
          <w:sz w:val="24"/>
          <w:szCs w:val="24"/>
          <w:lang w:eastAsia="zh-CN"/>
        </w:rPr>
        <w:t>，向</w:t>
      </w:r>
      <w:r w:rsidRPr="00D3628D">
        <w:rPr>
          <w:rFonts w:eastAsiaTheme="minorEastAsia"/>
          <w:sz w:val="24"/>
          <w:szCs w:val="24"/>
          <w:lang w:val="zh-CN" w:eastAsia="zh-CN"/>
        </w:rPr>
        <w:t>跨部门生物多样性和健康主流化的国家项目提供资金</w:t>
      </w:r>
      <w:r w:rsidRPr="00D3628D">
        <w:rPr>
          <w:rFonts w:eastAsiaTheme="minorEastAsia"/>
          <w:sz w:val="24"/>
          <w:szCs w:val="24"/>
          <w:lang w:eastAsia="zh-CN"/>
        </w:rPr>
        <w:t>；</w:t>
      </w:r>
      <w:r w:rsidRPr="00D3628D">
        <w:rPr>
          <w:rFonts w:eastAsiaTheme="minorEastAsia"/>
          <w:sz w:val="24"/>
          <w:szCs w:val="24"/>
          <w:lang w:eastAsia="zh-CN"/>
        </w:rPr>
        <w:t xml:space="preserve"> </w:t>
      </w:r>
    </w:p>
    <w:p w:rsidR="00D3628D" w:rsidRPr="00D3628D" w:rsidRDefault="00D3628D" w:rsidP="00D3628D">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szCs w:val="24"/>
          <w:lang w:eastAsia="zh-CN"/>
        </w:rPr>
      </w:pPr>
      <w:r w:rsidRPr="00D3628D">
        <w:rPr>
          <w:rFonts w:eastAsiaTheme="minorEastAsia"/>
          <w:sz w:val="24"/>
          <w:szCs w:val="24"/>
          <w:lang w:val="zh-CN" w:eastAsia="zh-CN"/>
        </w:rPr>
        <w:t>请执行秘书在资源允许的情况下</w:t>
      </w:r>
      <w:r w:rsidRPr="00D3628D">
        <w:rPr>
          <w:rFonts w:eastAsiaTheme="minorEastAsia"/>
          <w:sz w:val="24"/>
          <w:szCs w:val="24"/>
          <w:lang w:eastAsia="zh-CN"/>
        </w:rPr>
        <w:t>，邀请世界卫生组织并</w:t>
      </w:r>
      <w:r w:rsidRPr="00D3628D">
        <w:rPr>
          <w:rFonts w:eastAsiaTheme="minorEastAsia"/>
          <w:sz w:val="24"/>
          <w:szCs w:val="24"/>
          <w:lang w:val="zh-CN" w:eastAsia="zh-CN"/>
        </w:rPr>
        <w:t>酌情与生物多样性和健康问题联络小组其他成员及其他伙伴合作</w:t>
      </w:r>
      <w:r w:rsidRPr="00D3628D">
        <w:rPr>
          <w:rFonts w:eastAsiaTheme="minorEastAsia"/>
          <w:sz w:val="24"/>
          <w:szCs w:val="24"/>
          <w:lang w:eastAsia="zh-CN"/>
        </w:rPr>
        <w:t>：</w:t>
      </w:r>
    </w:p>
    <w:p w:rsidR="00D3628D" w:rsidRPr="00D3628D" w:rsidRDefault="00D3628D" w:rsidP="00834948">
      <w:pPr>
        <w:pStyle w:val="ListParagraph"/>
        <w:numPr>
          <w:ilvl w:val="0"/>
          <w:numId w:val="243"/>
        </w:numPr>
        <w:suppressLineNumbers/>
        <w:tabs>
          <w:tab w:val="left" w:pos="1440"/>
        </w:tabs>
        <w:suppressAutoHyphens/>
        <w:adjustRightInd w:val="0"/>
        <w:snapToGrid w:val="0"/>
        <w:spacing w:before="120" w:after="120" w:line="240" w:lineRule="atLeast"/>
        <w:ind w:left="0" w:firstLine="720"/>
        <w:contextualSpacing w:val="0"/>
        <w:rPr>
          <w:rFonts w:eastAsiaTheme="minorEastAsia"/>
          <w:kern w:val="22"/>
          <w:sz w:val="24"/>
          <w:lang w:eastAsia="zh-CN"/>
        </w:rPr>
      </w:pPr>
      <w:r w:rsidRPr="00D3628D">
        <w:rPr>
          <w:rFonts w:eastAsiaTheme="minorEastAsia"/>
          <w:sz w:val="24"/>
          <w:lang w:val="zh-CN" w:eastAsia="zh-CN"/>
        </w:rPr>
        <w:t>制定关于生物多样性和健康的科学综合指标，</w:t>
      </w:r>
      <w:r w:rsidRPr="00D3628D">
        <w:rPr>
          <w:rFonts w:eastAsiaTheme="minorEastAsia"/>
          <w:color w:val="000000"/>
          <w:sz w:val="24"/>
          <w:lang w:eastAsia="zh-CN"/>
        </w:rPr>
        <w:t>标尺进展衡量工具</w:t>
      </w:r>
      <w:r w:rsidRPr="00D3628D">
        <w:rPr>
          <w:rFonts w:eastAsiaTheme="minorEastAsia"/>
          <w:sz w:val="24"/>
          <w:lang w:eastAsia="zh-CN"/>
        </w:rPr>
        <w:t>；</w:t>
      </w:r>
    </w:p>
    <w:p w:rsidR="00D3628D" w:rsidRPr="00D3628D" w:rsidRDefault="00D3628D" w:rsidP="00834948">
      <w:pPr>
        <w:pStyle w:val="ListParagraph"/>
        <w:numPr>
          <w:ilvl w:val="0"/>
          <w:numId w:val="243"/>
        </w:numPr>
        <w:suppressLineNumbers/>
        <w:tabs>
          <w:tab w:val="left" w:pos="1440"/>
        </w:tabs>
        <w:suppressAutoHyphens/>
        <w:adjustRightInd w:val="0"/>
        <w:snapToGrid w:val="0"/>
        <w:spacing w:before="120" w:after="120" w:line="240" w:lineRule="atLeast"/>
        <w:ind w:left="0" w:firstLine="720"/>
        <w:contextualSpacing w:val="0"/>
        <w:rPr>
          <w:rFonts w:eastAsiaTheme="minorEastAsia"/>
          <w:kern w:val="22"/>
          <w:sz w:val="24"/>
          <w:lang w:eastAsia="zh-CN"/>
        </w:rPr>
      </w:pPr>
      <w:r w:rsidRPr="00D3628D">
        <w:rPr>
          <w:rFonts w:eastAsiaTheme="minorEastAsia"/>
          <w:sz w:val="24"/>
          <w:lang w:val="zh-CN" w:eastAsia="zh-CN"/>
        </w:rPr>
        <w:t>为卫生部门制定关于生物多样性主流化的具体信息传递方法</w:t>
      </w:r>
      <w:r w:rsidRPr="00D3628D">
        <w:rPr>
          <w:rFonts w:eastAsiaTheme="minorEastAsia"/>
          <w:sz w:val="24"/>
          <w:lang w:eastAsia="zh-CN"/>
        </w:rPr>
        <w:t>，</w:t>
      </w:r>
      <w:r w:rsidRPr="00D3628D">
        <w:rPr>
          <w:rFonts w:eastAsiaTheme="minorEastAsia"/>
          <w:sz w:val="24"/>
          <w:lang w:val="zh-CN" w:eastAsia="zh-CN"/>
        </w:rPr>
        <w:t>包括作为</w:t>
      </w:r>
      <w:hyperlink r:id="rId59" w:history="1">
        <w:r w:rsidRPr="00D3628D">
          <w:rPr>
            <w:rStyle w:val="Hyperlink"/>
            <w:rFonts w:eastAsiaTheme="minorEastAsia"/>
            <w:sz w:val="24"/>
            <w:lang w:val="zh-CN" w:eastAsia="zh-CN"/>
          </w:rPr>
          <w:t>第</w:t>
        </w:r>
        <w:r w:rsidRPr="00D3628D">
          <w:rPr>
            <w:rStyle w:val="Hyperlink"/>
            <w:rFonts w:eastAsiaTheme="minorEastAsia"/>
            <w:kern w:val="22"/>
            <w:sz w:val="24"/>
            <w:lang w:eastAsia="zh-CN"/>
          </w:rPr>
          <w:t>XII/2</w:t>
        </w:r>
        <w:r w:rsidRPr="00D3628D">
          <w:rPr>
            <w:rStyle w:val="Hyperlink"/>
            <w:rFonts w:eastAsiaTheme="minorEastAsia"/>
            <w:sz w:val="24"/>
            <w:lang w:val="zh-CN" w:eastAsia="zh-CN"/>
          </w:rPr>
          <w:t>号决定</w:t>
        </w:r>
      </w:hyperlink>
      <w:r w:rsidRPr="00D3628D">
        <w:rPr>
          <w:rFonts w:eastAsiaTheme="minorEastAsia"/>
          <w:sz w:val="24"/>
          <w:lang w:val="zh-CN" w:eastAsia="zh-CN"/>
        </w:rPr>
        <w:t>规定的全球传播战略和信息传递方法的一部分</w:t>
      </w:r>
      <w:r w:rsidRPr="00D3628D">
        <w:rPr>
          <w:rFonts w:eastAsiaTheme="minorEastAsia"/>
          <w:sz w:val="24"/>
          <w:lang w:eastAsia="zh-CN"/>
        </w:rPr>
        <w:t>；</w:t>
      </w:r>
    </w:p>
    <w:p w:rsidR="00D3628D" w:rsidRPr="00D3628D" w:rsidRDefault="00D3628D" w:rsidP="00834948">
      <w:pPr>
        <w:pStyle w:val="ListParagraph"/>
        <w:numPr>
          <w:ilvl w:val="0"/>
          <w:numId w:val="243"/>
        </w:numPr>
        <w:suppressLineNumbers/>
        <w:tabs>
          <w:tab w:val="left" w:pos="1440"/>
        </w:tabs>
        <w:suppressAutoHyphens/>
        <w:adjustRightInd w:val="0"/>
        <w:snapToGrid w:val="0"/>
        <w:spacing w:before="120" w:after="120" w:line="240" w:lineRule="atLeast"/>
        <w:ind w:left="0" w:firstLine="720"/>
        <w:contextualSpacing w:val="0"/>
        <w:rPr>
          <w:rFonts w:eastAsiaTheme="minorEastAsia"/>
          <w:kern w:val="22"/>
          <w:sz w:val="24"/>
          <w:lang w:eastAsia="zh-CN"/>
        </w:rPr>
      </w:pPr>
      <w:r w:rsidRPr="00D3628D">
        <w:rPr>
          <w:rFonts w:eastAsiaTheme="minorEastAsia"/>
          <w:sz w:val="24"/>
          <w:lang w:val="zh-CN" w:eastAsia="zh-CN"/>
        </w:rPr>
        <w:lastRenderedPageBreak/>
        <w:t>制定一项将生物多样性和健康的联系纳入国家政策、战略、方案和账户主流的全球行动计划草案</w:t>
      </w:r>
      <w:r w:rsidRPr="00D3628D">
        <w:rPr>
          <w:rFonts w:eastAsiaTheme="minorEastAsia"/>
          <w:sz w:val="24"/>
          <w:lang w:eastAsia="zh-CN"/>
        </w:rPr>
        <w:t>，</w:t>
      </w:r>
      <w:r w:rsidRPr="00D3628D">
        <w:rPr>
          <w:rFonts w:eastAsiaTheme="minorEastAsia"/>
          <w:sz w:val="24"/>
          <w:lang w:val="zh-CN" w:eastAsia="zh-CN"/>
        </w:rPr>
        <w:t>以便在第</w:t>
      </w:r>
      <w:r w:rsidRPr="00D3628D">
        <w:rPr>
          <w:rFonts w:eastAsiaTheme="minorEastAsia"/>
          <w:kern w:val="22"/>
          <w:sz w:val="24"/>
          <w:lang w:eastAsia="zh-CN"/>
        </w:rPr>
        <w:t>XIII/6</w:t>
      </w:r>
      <w:r w:rsidRPr="00D3628D">
        <w:rPr>
          <w:rFonts w:eastAsiaTheme="minorEastAsia"/>
          <w:sz w:val="24"/>
          <w:lang w:val="zh-CN" w:eastAsia="zh-CN"/>
        </w:rPr>
        <w:t>号决定和将生物多样性考虑纳入</w:t>
      </w:r>
      <w:r w:rsidRPr="00D3628D">
        <w:rPr>
          <w:rFonts w:eastAsiaTheme="minorEastAsia"/>
          <w:sz w:val="24"/>
          <w:lang w:eastAsia="zh-CN"/>
        </w:rPr>
        <w:t>“</w:t>
      </w:r>
      <w:r w:rsidRPr="00D3628D">
        <w:rPr>
          <w:rFonts w:eastAsiaTheme="minorEastAsia"/>
          <w:sz w:val="24"/>
          <w:lang w:val="zh-CN" w:eastAsia="zh-CN"/>
        </w:rPr>
        <w:t>一体化健康</w:t>
      </w:r>
      <w:r w:rsidRPr="00D3628D">
        <w:rPr>
          <w:rFonts w:eastAsiaTheme="minorEastAsia"/>
          <w:sz w:val="24"/>
          <w:lang w:eastAsia="zh-CN"/>
        </w:rPr>
        <w:t>”</w:t>
      </w:r>
      <w:r w:rsidRPr="00D3628D">
        <w:rPr>
          <w:rFonts w:eastAsiaTheme="minorEastAsia"/>
          <w:sz w:val="24"/>
          <w:lang w:val="zh-CN" w:eastAsia="zh-CN"/>
        </w:rPr>
        <w:t>方针的指导意见</w:t>
      </w:r>
      <w:r w:rsidRPr="00D3628D">
        <w:rPr>
          <w:rStyle w:val="FootnoteReference"/>
          <w:rFonts w:eastAsiaTheme="minorEastAsia"/>
          <w:kern w:val="22"/>
          <w:sz w:val="24"/>
          <w:lang w:val="zh-CN"/>
        </w:rPr>
        <w:footnoteReference w:id="210"/>
      </w:r>
      <w:r w:rsidR="00E05F0B">
        <w:rPr>
          <w:rFonts w:eastAsiaTheme="minorEastAsia" w:hint="eastAsia"/>
          <w:sz w:val="24"/>
          <w:lang w:val="zh-CN" w:eastAsia="zh-CN"/>
        </w:rPr>
        <w:t xml:space="preserve"> </w:t>
      </w:r>
      <w:r w:rsidRPr="00D3628D">
        <w:rPr>
          <w:rFonts w:eastAsiaTheme="minorEastAsia"/>
          <w:sz w:val="24"/>
          <w:lang w:val="zh-CN" w:eastAsia="zh-CN"/>
        </w:rPr>
        <w:t>的基础上</w:t>
      </w:r>
      <w:r w:rsidRPr="00D3628D">
        <w:rPr>
          <w:rFonts w:eastAsiaTheme="minorEastAsia"/>
          <w:sz w:val="24"/>
          <w:lang w:eastAsia="zh-CN"/>
        </w:rPr>
        <w:t>，</w:t>
      </w:r>
      <w:r w:rsidRPr="00D3628D">
        <w:rPr>
          <w:rFonts w:eastAsiaTheme="minorEastAsia"/>
          <w:sz w:val="24"/>
          <w:lang w:val="zh-CN" w:eastAsia="zh-CN"/>
        </w:rPr>
        <w:t>进一步支持缔约方将生物多样性和健康的联系作为主流。</w:t>
      </w:r>
    </w:p>
    <w:p w:rsidR="00626D66" w:rsidRPr="00626D66" w:rsidRDefault="00626D66" w:rsidP="00C83151">
      <w:pPr>
        <w:pStyle w:val="Para10"/>
        <w:numPr>
          <w:ilvl w:val="0"/>
          <w:numId w:val="131"/>
        </w:numPr>
        <w:suppressLineNumbers/>
        <w:shd w:val="clear" w:color="auto" w:fill="FFFFFF"/>
        <w:tabs>
          <w:tab w:val="left" w:pos="1440"/>
        </w:tabs>
        <w:suppressAutoHyphens/>
        <w:adjustRightInd w:val="0"/>
        <w:snapToGrid w:val="0"/>
        <w:ind w:left="0" w:firstLine="720"/>
        <w:jc w:val="left"/>
        <w:rPr>
          <w:rFonts w:eastAsiaTheme="minorEastAsia"/>
          <w:sz w:val="24"/>
          <w:szCs w:val="24"/>
          <w:lang w:eastAsia="zh-CN"/>
        </w:rPr>
      </w:pPr>
      <w:r w:rsidRPr="00EF08E7">
        <w:rPr>
          <w:rFonts w:ascii="KaiTi" w:eastAsia="KaiTi" w:hAnsi="KaiTi"/>
          <w:sz w:val="24"/>
          <w:szCs w:val="24"/>
          <w:lang w:eastAsia="zh-CN"/>
        </w:rPr>
        <w:t>请</w:t>
      </w:r>
      <w:r w:rsidRPr="00626D66">
        <w:rPr>
          <w:rFonts w:eastAsiaTheme="minorEastAsia"/>
          <w:sz w:val="24"/>
          <w:szCs w:val="24"/>
          <w:lang w:eastAsia="zh-CN"/>
        </w:rPr>
        <w:t>执行秘书在</w:t>
      </w:r>
      <w:r w:rsidR="00327AF0">
        <w:rPr>
          <w:rFonts w:eastAsiaTheme="minorEastAsia"/>
          <w:sz w:val="24"/>
          <w:szCs w:val="24"/>
          <w:lang w:eastAsia="zh-CN"/>
        </w:rPr>
        <w:t>资源允许</w:t>
      </w:r>
      <w:r w:rsidRPr="00626D66">
        <w:rPr>
          <w:rFonts w:eastAsiaTheme="minorEastAsia"/>
          <w:sz w:val="24"/>
          <w:szCs w:val="24"/>
          <w:lang w:eastAsia="zh-CN"/>
        </w:rPr>
        <w:t>的情况下并邀请世界卫生组织和生物多样性和健康问题机构间联络小组的其他成员以及其他适当合作伙伴进行协作：</w:t>
      </w:r>
    </w:p>
    <w:p w:rsidR="00626D66" w:rsidRPr="00626D66" w:rsidRDefault="00626D66" w:rsidP="00C83151">
      <w:pPr>
        <w:pStyle w:val="Para10"/>
        <w:numPr>
          <w:ilvl w:val="0"/>
          <w:numId w:val="130"/>
        </w:numPr>
        <w:suppressLineNumbers/>
        <w:shd w:val="clear" w:color="auto" w:fill="FFFFFF"/>
        <w:tabs>
          <w:tab w:val="left" w:pos="1440"/>
        </w:tabs>
        <w:suppressAutoHyphens/>
        <w:adjustRightInd w:val="0"/>
        <w:snapToGrid w:val="0"/>
        <w:ind w:left="0" w:firstLine="720"/>
        <w:jc w:val="left"/>
        <w:rPr>
          <w:rFonts w:eastAsiaTheme="minorEastAsia"/>
          <w:sz w:val="24"/>
          <w:szCs w:val="24"/>
          <w:lang w:eastAsia="zh-CN"/>
        </w:rPr>
      </w:pPr>
      <w:r w:rsidRPr="00626D66">
        <w:rPr>
          <w:rFonts w:eastAsiaTheme="minorEastAsia"/>
          <w:sz w:val="24"/>
          <w:szCs w:val="24"/>
          <w:lang w:eastAsia="zh-CN"/>
        </w:rPr>
        <w:t>酌情推动和促进与有关国家、区域和次区域利益攸关方就生物多样性与健康办法进行对话，以协助缔约方制定战略，将生物多样性与健康的联系有效纳入主流，特别是促进整体性</w:t>
      </w:r>
      <w:r w:rsidRPr="00626D66">
        <w:rPr>
          <w:rFonts w:eastAsiaTheme="minorEastAsia"/>
          <w:sz w:val="24"/>
          <w:szCs w:val="24"/>
          <w:lang w:eastAsia="zh-CN"/>
        </w:rPr>
        <w:t xml:space="preserve"> </w:t>
      </w:r>
      <w:r w:rsidRPr="00626D66">
        <w:rPr>
          <w:rFonts w:asciiTheme="minorEastAsia" w:eastAsiaTheme="minorEastAsia" w:hAnsiTheme="minorEastAsia"/>
          <w:sz w:val="24"/>
          <w:szCs w:val="24"/>
          <w:lang w:eastAsia="zh-CN"/>
        </w:rPr>
        <w:t>“一体健康”</w:t>
      </w:r>
      <w:r w:rsidRPr="00626D66">
        <w:rPr>
          <w:rFonts w:eastAsiaTheme="minorEastAsia"/>
          <w:sz w:val="24"/>
          <w:szCs w:val="24"/>
          <w:lang w:eastAsia="zh-CN"/>
        </w:rPr>
        <w:t>办法；</w:t>
      </w:r>
    </w:p>
    <w:p w:rsidR="00626D66" w:rsidRPr="00626D66" w:rsidRDefault="00626D66" w:rsidP="00C83151">
      <w:pPr>
        <w:pStyle w:val="Para10"/>
        <w:numPr>
          <w:ilvl w:val="0"/>
          <w:numId w:val="130"/>
        </w:numPr>
        <w:suppressLineNumbers/>
        <w:shd w:val="clear" w:color="auto" w:fill="FFFFFF"/>
        <w:tabs>
          <w:tab w:val="left" w:pos="1440"/>
        </w:tabs>
        <w:suppressAutoHyphens/>
        <w:adjustRightInd w:val="0"/>
        <w:snapToGrid w:val="0"/>
        <w:ind w:left="0" w:firstLine="720"/>
        <w:jc w:val="left"/>
        <w:rPr>
          <w:rFonts w:eastAsiaTheme="minorEastAsia"/>
          <w:kern w:val="22"/>
          <w:sz w:val="24"/>
          <w:szCs w:val="24"/>
          <w:lang w:eastAsia="zh-CN"/>
        </w:rPr>
      </w:pPr>
      <w:r w:rsidRPr="00626D66">
        <w:rPr>
          <w:rFonts w:eastAsiaTheme="minorEastAsia"/>
          <w:sz w:val="24"/>
          <w:szCs w:val="24"/>
          <w:lang w:eastAsia="zh-CN"/>
        </w:rPr>
        <w:t>在所有区域共同举办更多区域和次区域能力建设讲习班</w:t>
      </w:r>
      <w:r w:rsidRPr="00626D66">
        <w:rPr>
          <w:rFonts w:eastAsiaTheme="minorEastAsia"/>
          <w:sz w:val="24"/>
          <w:szCs w:val="24"/>
          <w:lang w:val="en-US" w:eastAsia="zh-CN"/>
        </w:rPr>
        <w:t>；</w:t>
      </w:r>
    </w:p>
    <w:p w:rsidR="00626D66" w:rsidRPr="00626D66" w:rsidRDefault="00626D66" w:rsidP="00C83151">
      <w:pPr>
        <w:pStyle w:val="Para10"/>
        <w:numPr>
          <w:ilvl w:val="0"/>
          <w:numId w:val="130"/>
        </w:numPr>
        <w:suppressLineNumbers/>
        <w:shd w:val="clear" w:color="auto" w:fill="FFFFFF"/>
        <w:tabs>
          <w:tab w:val="left" w:pos="1440"/>
        </w:tabs>
        <w:suppressAutoHyphens/>
        <w:adjustRightInd w:val="0"/>
        <w:snapToGrid w:val="0"/>
        <w:ind w:left="0" w:firstLine="720"/>
        <w:jc w:val="left"/>
        <w:rPr>
          <w:rFonts w:eastAsiaTheme="minorEastAsia"/>
          <w:kern w:val="22"/>
          <w:sz w:val="24"/>
          <w:szCs w:val="24"/>
          <w:lang w:eastAsia="zh-CN"/>
        </w:rPr>
      </w:pPr>
      <w:r w:rsidRPr="00626D66">
        <w:rPr>
          <w:rFonts w:eastAsiaTheme="minorEastAsia"/>
          <w:sz w:val="24"/>
          <w:szCs w:val="24"/>
          <w:lang w:eastAsia="zh-CN"/>
        </w:rPr>
        <w:t>汇编资料，内容包括</w:t>
      </w:r>
      <w:r w:rsidRPr="00626D66">
        <w:rPr>
          <w:rFonts w:eastAsiaTheme="minorEastAsia"/>
          <w:sz w:val="24"/>
          <w:szCs w:val="24"/>
          <w:lang w:val="en-US" w:eastAsia="zh-CN"/>
        </w:rPr>
        <w:t>微生物组和人类健康的相关研究</w:t>
      </w:r>
      <w:r w:rsidRPr="00626D66">
        <w:rPr>
          <w:rFonts w:eastAsiaTheme="minorEastAsia"/>
          <w:sz w:val="24"/>
          <w:szCs w:val="24"/>
          <w:lang w:eastAsia="zh-CN"/>
        </w:rPr>
        <w:t>、</w:t>
      </w:r>
      <w:r w:rsidRPr="00626D66">
        <w:rPr>
          <w:rFonts w:eastAsiaTheme="minorEastAsia"/>
          <w:sz w:val="24"/>
          <w:szCs w:val="24"/>
          <w:lang w:val="en-US" w:eastAsia="zh-CN"/>
        </w:rPr>
        <w:t>经验和最佳做法，基于保护和可持续利用生物多样性和传统知识的生产系统的设计、管理和实施及其特别是但不限于对脆弱和边缘群体营养和健康饮食的相应益处；</w:t>
      </w:r>
    </w:p>
    <w:p w:rsidR="00626D66" w:rsidRPr="00626D66" w:rsidRDefault="00626D66" w:rsidP="00C83151">
      <w:pPr>
        <w:pStyle w:val="Para10"/>
        <w:numPr>
          <w:ilvl w:val="0"/>
          <w:numId w:val="130"/>
        </w:numPr>
        <w:suppressLineNumbers/>
        <w:shd w:val="clear" w:color="auto" w:fill="FFFFFF"/>
        <w:tabs>
          <w:tab w:val="left" w:pos="1440"/>
        </w:tabs>
        <w:suppressAutoHyphens/>
        <w:adjustRightInd w:val="0"/>
        <w:snapToGrid w:val="0"/>
        <w:ind w:left="0" w:firstLine="720"/>
        <w:jc w:val="left"/>
        <w:rPr>
          <w:rFonts w:eastAsiaTheme="minorEastAsia"/>
          <w:sz w:val="24"/>
          <w:szCs w:val="24"/>
          <w:lang w:eastAsia="zh-CN"/>
        </w:rPr>
      </w:pPr>
      <w:r w:rsidRPr="00626D66">
        <w:rPr>
          <w:rFonts w:eastAsiaTheme="minorEastAsia"/>
          <w:sz w:val="24"/>
          <w:szCs w:val="24"/>
          <w:lang w:val="en-US" w:eastAsia="zh-CN"/>
        </w:rPr>
        <w:t>探索</w:t>
      </w:r>
      <w:r w:rsidRPr="00626D66">
        <w:rPr>
          <w:rFonts w:eastAsiaTheme="minorEastAsia"/>
          <w:kern w:val="22"/>
          <w:sz w:val="24"/>
          <w:szCs w:val="24"/>
          <w:lang w:eastAsia="zh-CN"/>
        </w:rPr>
        <w:t>一个有助于取得、定期更新、综合和传播健康和生物多样性的科学文献和其他报告的机制，以期支持制定良好做法指导意见；</w:t>
      </w:r>
    </w:p>
    <w:p w:rsidR="00626D66" w:rsidRPr="00626D66" w:rsidRDefault="00626D66" w:rsidP="00C83151">
      <w:pPr>
        <w:pStyle w:val="Para10"/>
        <w:numPr>
          <w:ilvl w:val="0"/>
          <w:numId w:val="130"/>
        </w:numPr>
        <w:suppressLineNumbers/>
        <w:shd w:val="clear" w:color="auto" w:fill="FFFFFF"/>
        <w:tabs>
          <w:tab w:val="left" w:pos="1440"/>
        </w:tabs>
        <w:suppressAutoHyphens/>
        <w:adjustRightInd w:val="0"/>
        <w:snapToGrid w:val="0"/>
        <w:ind w:left="0" w:firstLine="720"/>
        <w:jc w:val="left"/>
        <w:rPr>
          <w:rFonts w:eastAsiaTheme="minorEastAsia"/>
          <w:sz w:val="24"/>
          <w:szCs w:val="24"/>
          <w:lang w:eastAsia="zh-CN"/>
        </w:rPr>
      </w:pPr>
      <w:r w:rsidRPr="00626D66">
        <w:rPr>
          <w:rFonts w:eastAsiaTheme="minorEastAsia"/>
          <w:kern w:val="22"/>
          <w:sz w:val="24"/>
          <w:szCs w:val="24"/>
          <w:lang w:eastAsia="zh-CN"/>
        </w:rPr>
        <w:t>向科学</w:t>
      </w:r>
      <w:r w:rsidRPr="00626D66">
        <w:rPr>
          <w:rFonts w:eastAsiaTheme="minorEastAsia"/>
          <w:sz w:val="24"/>
          <w:szCs w:val="24"/>
          <w:lang w:eastAsia="zh-CN"/>
        </w:rPr>
        <w:t>、技术和工艺咨询附属机构第二十三次会议和执行问题附属机构第三次会议报告进展情况。</w:t>
      </w:r>
    </w:p>
    <w:p w:rsidR="00E05F0B" w:rsidRDefault="00E05F0B" w:rsidP="00E05F0B">
      <w:pPr>
        <w:jc w:val="left"/>
        <w:rPr>
          <w:rFonts w:asciiTheme="minorEastAsia" w:eastAsiaTheme="minorEastAsia" w:hAnsiTheme="minorEastAsia"/>
          <w:sz w:val="24"/>
          <w:lang w:eastAsia="zh-CN"/>
        </w:rPr>
      </w:pPr>
      <w:bookmarkStart w:id="128" w:name="_Toc522023227"/>
      <w:bookmarkStart w:id="129" w:name="_Toc524194610"/>
    </w:p>
    <w:p w:rsidR="00476F57" w:rsidRPr="00E05F0B" w:rsidRDefault="006A3850" w:rsidP="00E05F0B">
      <w:pPr>
        <w:spacing w:before="120" w:after="240"/>
        <w:jc w:val="center"/>
        <w:rPr>
          <w:rFonts w:asciiTheme="minorEastAsia" w:eastAsiaTheme="minorEastAsia" w:hAnsiTheme="minorEastAsia"/>
          <w:b/>
          <w:kern w:val="22"/>
          <w:sz w:val="24"/>
          <w:lang w:val="en-GB" w:eastAsia="zh-CN"/>
        </w:rPr>
      </w:pPr>
      <w:r w:rsidRPr="00E05F0B">
        <w:rPr>
          <w:rFonts w:asciiTheme="minorEastAsia" w:eastAsiaTheme="minorEastAsia" w:hAnsiTheme="minorEastAsia" w:hint="eastAsia"/>
          <w:b/>
          <w:sz w:val="24"/>
          <w:lang w:eastAsia="zh-CN"/>
        </w:rPr>
        <w:t>将生物多样性纳入能源和采矿、基础设施、制造和加工部门的主流</w:t>
      </w:r>
      <w:bookmarkEnd w:id="128"/>
      <w:bookmarkEnd w:id="12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F66F4E" w:rsidRPr="00E46E52" w:rsidTr="00E953AA">
        <w:tc>
          <w:tcPr>
            <w:tcW w:w="9678" w:type="dxa"/>
            <w:shd w:val="clear" w:color="auto" w:fill="auto"/>
          </w:tcPr>
          <w:p w:rsidR="00F66F4E" w:rsidRPr="00E46E52" w:rsidRDefault="00A57031" w:rsidP="00476F57">
            <w:pPr>
              <w:pStyle w:val="Para10"/>
              <w:keepNext/>
              <w:keepLines/>
              <w:numPr>
                <w:ilvl w:val="0"/>
                <w:numId w:val="0"/>
              </w:numPr>
              <w:ind w:firstLine="720"/>
              <w:rPr>
                <w:i/>
                <w:kern w:val="20"/>
                <w:sz w:val="24"/>
                <w:szCs w:val="24"/>
                <w:lang w:eastAsia="zh-CN"/>
              </w:rPr>
            </w:pPr>
            <w:r>
              <w:rPr>
                <w:rFonts w:ascii="KaiTi" w:eastAsia="KaiTi" w:hAnsi="KaiTi" w:hint="eastAsia"/>
                <w:kern w:val="20"/>
                <w:sz w:val="24"/>
                <w:szCs w:val="24"/>
                <w:lang w:eastAsia="zh-CN"/>
              </w:rPr>
              <w:t>以下摘自</w:t>
            </w:r>
            <w:r w:rsidR="00476F57">
              <w:rPr>
                <w:rFonts w:ascii="KaiTi" w:eastAsia="KaiTi" w:hAnsi="KaiTi" w:hint="eastAsia"/>
                <w:kern w:val="20"/>
                <w:sz w:val="24"/>
                <w:szCs w:val="24"/>
                <w:lang w:eastAsia="zh-CN"/>
              </w:rPr>
              <w:t>执行</w:t>
            </w:r>
            <w:r>
              <w:rPr>
                <w:rFonts w:ascii="KaiTi" w:eastAsia="KaiTi" w:hAnsi="KaiTi" w:hint="eastAsia"/>
                <w:kern w:val="20"/>
                <w:sz w:val="24"/>
                <w:szCs w:val="24"/>
                <w:lang w:eastAsia="zh-CN"/>
              </w:rPr>
              <w:t>问题附属机构第2</w:t>
            </w:r>
            <w:r>
              <w:rPr>
                <w:rFonts w:ascii="KaiTi" w:eastAsia="KaiTi" w:hAnsi="KaiTi"/>
                <w:kern w:val="22"/>
                <w:sz w:val="24"/>
                <w:szCs w:val="24"/>
                <w:lang w:val="en-GB" w:eastAsia="zh-CN"/>
              </w:rPr>
              <w:t>/</w:t>
            </w:r>
            <w:r>
              <w:rPr>
                <w:rFonts w:ascii="KaiTi" w:eastAsia="KaiTi" w:hAnsi="KaiTi" w:hint="eastAsia"/>
                <w:kern w:val="22"/>
                <w:sz w:val="24"/>
                <w:szCs w:val="24"/>
                <w:lang w:val="en-GB" w:eastAsia="zh-CN"/>
              </w:rPr>
              <w:t>3号建议</w:t>
            </w:r>
          </w:p>
        </w:tc>
      </w:tr>
    </w:tbl>
    <w:p w:rsidR="00A57031" w:rsidRDefault="00A57031" w:rsidP="00A57031">
      <w:pPr>
        <w:suppressLineNumbers/>
        <w:suppressAutoHyphens/>
        <w:spacing w:before="240" w:after="120"/>
        <w:ind w:firstLine="720"/>
        <w:rPr>
          <w:rFonts w:ascii="KaiTi" w:eastAsia="KaiTi" w:hAnsi="KaiTi" w:cs="Batang"/>
          <w:iCs/>
          <w:color w:val="000000"/>
          <w:kern w:val="22"/>
          <w:sz w:val="24"/>
          <w:lang w:eastAsia="zh-CN" w:bidi="th-TH"/>
        </w:rPr>
      </w:pPr>
      <w:r w:rsidRPr="00A57031">
        <w:rPr>
          <w:rFonts w:ascii="KaiTi" w:eastAsia="KaiTi" w:hAnsi="KaiTi" w:cs="SimSun" w:hint="eastAsia"/>
          <w:iCs/>
          <w:color w:val="000000"/>
          <w:kern w:val="22"/>
          <w:sz w:val="24"/>
          <w:lang w:eastAsia="ja-JP" w:bidi="th-TH"/>
        </w:rPr>
        <w:t>缔约</w:t>
      </w:r>
      <w:r w:rsidRPr="00A57031">
        <w:rPr>
          <w:rFonts w:ascii="KaiTi" w:eastAsia="KaiTi" w:hAnsi="KaiTi" w:cs="Batang"/>
          <w:iCs/>
          <w:color w:val="000000"/>
          <w:kern w:val="22"/>
          <w:sz w:val="24"/>
          <w:lang w:eastAsia="ja-JP" w:bidi="th-TH"/>
        </w:rPr>
        <w:t>方大</w:t>
      </w:r>
      <w:r w:rsidRPr="00A57031">
        <w:rPr>
          <w:rFonts w:ascii="KaiTi" w:eastAsia="KaiTi" w:hAnsi="KaiTi" w:cs="SimSun" w:hint="eastAsia"/>
          <w:iCs/>
          <w:color w:val="000000"/>
          <w:kern w:val="22"/>
          <w:sz w:val="24"/>
          <w:lang w:eastAsia="ja-JP" w:bidi="th-TH"/>
        </w:rPr>
        <w:t>会</w:t>
      </w:r>
      <w:r w:rsidRPr="00A57031">
        <w:rPr>
          <w:rFonts w:ascii="KaiTi" w:eastAsia="KaiTi" w:hAnsi="KaiTi" w:cs="Batang"/>
          <w:iCs/>
          <w:color w:val="000000"/>
          <w:kern w:val="22"/>
          <w:sz w:val="24"/>
          <w:lang w:eastAsia="ja-JP" w:bidi="th-TH"/>
        </w:rPr>
        <w:t>，</w:t>
      </w:r>
    </w:p>
    <w:p w:rsidR="00F930FD" w:rsidRPr="00F930FD" w:rsidRDefault="00F930FD" w:rsidP="00F930FD">
      <w:pPr>
        <w:pStyle w:val="ListParagraph"/>
        <w:suppressLineNumbers/>
        <w:suppressAutoHyphens/>
        <w:adjustRightInd w:val="0"/>
        <w:snapToGrid w:val="0"/>
        <w:spacing w:before="120" w:after="120"/>
        <w:ind w:left="0" w:firstLine="720"/>
        <w:contextualSpacing w:val="0"/>
        <w:rPr>
          <w:rFonts w:eastAsiaTheme="minorEastAsia"/>
          <w:sz w:val="24"/>
          <w:lang w:eastAsia="zh-CN"/>
        </w:rPr>
      </w:pPr>
      <w:r w:rsidRPr="00F930FD">
        <w:rPr>
          <w:rFonts w:ascii="KaiTi" w:eastAsia="KaiTi" w:hAnsi="KaiTi" w:cs="Batang"/>
          <w:iCs/>
          <w:color w:val="000000"/>
          <w:kern w:val="22"/>
          <w:sz w:val="24"/>
          <w:lang w:eastAsia="ja-JP" w:bidi="th-TH"/>
        </w:rPr>
        <w:t>回顾</w:t>
      </w:r>
      <w:hyperlink r:id="rId60" w:history="1">
        <w:r w:rsidRPr="00F930FD">
          <w:rPr>
            <w:rStyle w:val="Hyperlink"/>
            <w:rFonts w:eastAsiaTheme="minorEastAsia"/>
            <w:sz w:val="24"/>
            <w:lang w:val="zh-CN" w:eastAsia="zh-CN"/>
          </w:rPr>
          <w:t>第</w:t>
        </w:r>
        <w:r w:rsidRPr="00F930FD">
          <w:rPr>
            <w:rStyle w:val="Hyperlink"/>
            <w:rFonts w:eastAsiaTheme="minorEastAsia"/>
            <w:kern w:val="22"/>
            <w:sz w:val="24"/>
            <w:lang w:eastAsia="zh-CN"/>
          </w:rPr>
          <w:t>XIII/3</w:t>
        </w:r>
        <w:r w:rsidRPr="00F930FD">
          <w:rPr>
            <w:rStyle w:val="Hyperlink"/>
            <w:rFonts w:eastAsiaTheme="minorEastAsia"/>
            <w:sz w:val="24"/>
            <w:lang w:val="zh-CN" w:eastAsia="zh-CN"/>
          </w:rPr>
          <w:t>号决定</w:t>
        </w:r>
      </w:hyperlink>
      <w:r w:rsidRPr="00F930FD">
        <w:rPr>
          <w:rFonts w:eastAsiaTheme="minorEastAsia"/>
          <w:sz w:val="24"/>
          <w:lang w:eastAsia="zh-CN"/>
        </w:rPr>
        <w:t>，</w:t>
      </w:r>
      <w:r w:rsidRPr="00F930FD">
        <w:rPr>
          <w:rFonts w:eastAsiaTheme="minorEastAsia"/>
          <w:sz w:val="24"/>
          <w:lang w:val="zh-CN" w:eastAsia="zh-CN"/>
        </w:rPr>
        <w:t>其中考虑将生物多样性纳入农业、林业、渔业、旅游业主流以及跨领域问题</w:t>
      </w:r>
      <w:r w:rsidRPr="00F930FD">
        <w:rPr>
          <w:rFonts w:eastAsiaTheme="minorEastAsia"/>
          <w:sz w:val="24"/>
          <w:lang w:eastAsia="zh-CN"/>
        </w:rPr>
        <w:t>，</w:t>
      </w:r>
      <w:r w:rsidRPr="00F930FD">
        <w:rPr>
          <w:rFonts w:eastAsiaTheme="minorEastAsia"/>
          <w:sz w:val="24"/>
          <w:lang w:val="zh-CN" w:eastAsia="zh-CN"/>
        </w:rPr>
        <w:t>并决定在第十四届会议上处理生物多样性纳入能源和采矿、基础设施、制造和加工业以及卫生部门主流的问题</w:t>
      </w:r>
      <w:r w:rsidRPr="00F930FD">
        <w:rPr>
          <w:rFonts w:eastAsiaTheme="minorEastAsia"/>
          <w:sz w:val="24"/>
          <w:lang w:eastAsia="zh-CN"/>
        </w:rPr>
        <w:t>，</w:t>
      </w:r>
    </w:p>
    <w:p w:rsidR="00F930FD" w:rsidRPr="00F930FD" w:rsidRDefault="00F930FD" w:rsidP="00F930FD">
      <w:pPr>
        <w:pStyle w:val="ListParagraph"/>
        <w:suppressLineNumbers/>
        <w:suppressAutoHyphens/>
        <w:adjustRightInd w:val="0"/>
        <w:snapToGrid w:val="0"/>
        <w:spacing w:before="120" w:after="120"/>
        <w:ind w:left="0" w:firstLine="720"/>
        <w:contextualSpacing w:val="0"/>
        <w:rPr>
          <w:rFonts w:eastAsiaTheme="minorEastAsia"/>
          <w:sz w:val="24"/>
          <w:lang w:eastAsia="zh-CN"/>
        </w:rPr>
      </w:pPr>
      <w:r w:rsidRPr="00F930FD">
        <w:rPr>
          <w:rFonts w:ascii="KaiTi" w:eastAsia="KaiTi" w:hAnsi="KaiTi" w:cs="Batang"/>
          <w:iCs/>
          <w:color w:val="000000"/>
          <w:kern w:val="22"/>
          <w:sz w:val="24"/>
          <w:lang w:eastAsia="ja-JP" w:bidi="th-TH"/>
        </w:rPr>
        <w:t>又回顾</w:t>
      </w:r>
      <w:r w:rsidRPr="00F930FD">
        <w:rPr>
          <w:rFonts w:eastAsiaTheme="minorEastAsia"/>
          <w:sz w:val="24"/>
          <w:lang w:eastAsia="zh-CN"/>
        </w:rPr>
        <w:t>2016</w:t>
      </w:r>
      <w:r w:rsidRPr="00F930FD">
        <w:rPr>
          <w:rFonts w:eastAsiaTheme="minorEastAsia"/>
          <w:sz w:val="24"/>
          <w:lang w:val="zh-CN" w:eastAsia="zh-CN"/>
        </w:rPr>
        <w:t>年</w:t>
      </w:r>
      <w:r w:rsidRPr="00F930FD">
        <w:rPr>
          <w:rFonts w:eastAsiaTheme="minorEastAsia"/>
          <w:sz w:val="24"/>
          <w:lang w:eastAsia="zh-CN"/>
        </w:rPr>
        <w:t>12</w:t>
      </w:r>
      <w:r w:rsidRPr="00F930FD">
        <w:rPr>
          <w:rFonts w:eastAsiaTheme="minorEastAsia"/>
          <w:sz w:val="24"/>
          <w:lang w:val="zh-CN" w:eastAsia="zh-CN"/>
        </w:rPr>
        <w:t>月</w:t>
      </w:r>
      <w:r w:rsidRPr="00F930FD">
        <w:rPr>
          <w:rFonts w:eastAsiaTheme="minorEastAsia"/>
          <w:sz w:val="24"/>
          <w:lang w:eastAsia="zh-CN"/>
        </w:rPr>
        <w:t>3</w:t>
      </w:r>
      <w:r w:rsidRPr="00F930FD">
        <w:rPr>
          <w:rFonts w:eastAsiaTheme="minorEastAsia"/>
          <w:sz w:val="24"/>
          <w:lang w:val="zh-CN" w:eastAsia="zh-CN"/>
        </w:rPr>
        <w:t>日在墨西哥坎昆举行的高级别会议通过的《将养护和可持续利用生物多样性纳入主流以增进福祉的坎昆宣言》，</w:t>
      </w:r>
      <w:r w:rsidRPr="00F930FD">
        <w:rPr>
          <w:rFonts w:eastAsiaTheme="minorEastAsia"/>
          <w:sz w:val="24"/>
          <w:vertAlign w:val="superscript"/>
          <w:lang w:val="zh-CN"/>
        </w:rPr>
        <w:footnoteReference w:id="211"/>
      </w:r>
      <w:r w:rsidR="00E05F0B">
        <w:rPr>
          <w:rFonts w:eastAsiaTheme="minorEastAsia" w:hint="eastAsia"/>
          <w:sz w:val="24"/>
          <w:lang w:val="zh-CN" w:eastAsia="zh-CN"/>
        </w:rPr>
        <w:t xml:space="preserve"> </w:t>
      </w:r>
      <w:r w:rsidRPr="00F930FD">
        <w:rPr>
          <w:rFonts w:eastAsiaTheme="minorEastAsia"/>
          <w:sz w:val="24"/>
          <w:lang w:eastAsia="zh-CN"/>
        </w:rPr>
        <w:t>以及</w:t>
      </w:r>
      <w:r w:rsidRPr="00F930FD">
        <w:rPr>
          <w:rFonts w:eastAsiaTheme="minorEastAsia"/>
          <w:sz w:val="24"/>
          <w:lang w:eastAsia="zh-CN"/>
        </w:rPr>
        <w:t>2018</w:t>
      </w:r>
      <w:r w:rsidRPr="00F930FD">
        <w:rPr>
          <w:rFonts w:eastAsiaTheme="minorEastAsia"/>
          <w:sz w:val="24"/>
          <w:lang w:eastAsia="zh-CN"/>
        </w:rPr>
        <w:t>年</w:t>
      </w:r>
      <w:r w:rsidRPr="00F930FD">
        <w:rPr>
          <w:rFonts w:eastAsiaTheme="minorEastAsia"/>
          <w:sz w:val="24"/>
          <w:lang w:eastAsia="zh-CN"/>
        </w:rPr>
        <w:t>11</w:t>
      </w:r>
      <w:r w:rsidRPr="00F930FD">
        <w:rPr>
          <w:rFonts w:eastAsiaTheme="minorEastAsia"/>
          <w:sz w:val="24"/>
          <w:lang w:eastAsia="zh-CN"/>
        </w:rPr>
        <w:t>月</w:t>
      </w:r>
      <w:r w:rsidRPr="00F930FD">
        <w:rPr>
          <w:rFonts w:eastAsiaTheme="minorEastAsia"/>
          <w:sz w:val="24"/>
          <w:lang w:eastAsia="zh-CN"/>
        </w:rPr>
        <w:t>15</w:t>
      </w:r>
      <w:r w:rsidRPr="00F930FD">
        <w:rPr>
          <w:rFonts w:eastAsiaTheme="minorEastAsia"/>
          <w:sz w:val="24"/>
          <w:lang w:eastAsia="zh-CN"/>
        </w:rPr>
        <w:t>日在</w:t>
      </w:r>
      <w:r w:rsidRPr="00F930FD">
        <w:rPr>
          <w:rFonts w:eastAsiaTheme="minorEastAsia"/>
          <w:sz w:val="24"/>
          <w:lang w:val="en-US" w:eastAsia="zh-CN"/>
        </w:rPr>
        <w:t>埃及</w:t>
      </w:r>
      <w:r w:rsidRPr="00F930FD">
        <w:rPr>
          <w:rFonts w:eastAsiaTheme="minorEastAsia"/>
          <w:sz w:val="24"/>
          <w:lang w:eastAsia="zh-CN"/>
        </w:rPr>
        <w:t>沙姆沙伊赫高级别会议上通过的《沙姆沙伊赫宣言》，</w:t>
      </w:r>
      <w:r w:rsidRPr="00F930FD">
        <w:rPr>
          <w:rStyle w:val="FootnoteReference"/>
          <w:rFonts w:eastAsiaTheme="minorEastAsia"/>
          <w:sz w:val="24"/>
        </w:rPr>
        <w:footnoteReference w:id="212"/>
      </w:r>
    </w:p>
    <w:p w:rsidR="00F930FD" w:rsidRPr="00F930FD" w:rsidRDefault="00F930FD" w:rsidP="00F930FD">
      <w:pPr>
        <w:pStyle w:val="ListParagraph"/>
        <w:suppressLineNumbers/>
        <w:suppressAutoHyphens/>
        <w:adjustRightInd w:val="0"/>
        <w:snapToGrid w:val="0"/>
        <w:spacing w:before="120" w:after="120"/>
        <w:ind w:left="0" w:firstLine="720"/>
        <w:contextualSpacing w:val="0"/>
        <w:rPr>
          <w:rFonts w:eastAsiaTheme="minorEastAsia"/>
          <w:sz w:val="24"/>
          <w:lang w:val="en-US" w:eastAsia="zh-CN"/>
        </w:rPr>
      </w:pPr>
      <w:r w:rsidRPr="00F930FD">
        <w:rPr>
          <w:rFonts w:ascii="KaiTi" w:eastAsia="KaiTi" w:hAnsi="KaiTi" w:cs="Batang"/>
          <w:iCs/>
          <w:color w:val="000000"/>
          <w:kern w:val="22"/>
          <w:sz w:val="24"/>
          <w:lang w:eastAsia="ja-JP" w:bidi="th-TH"/>
        </w:rPr>
        <w:t>还回顾</w:t>
      </w:r>
      <w:r w:rsidRPr="00F930FD">
        <w:rPr>
          <w:rFonts w:eastAsiaTheme="minorEastAsia"/>
          <w:sz w:val="24"/>
          <w:lang w:eastAsia="zh-CN"/>
        </w:rPr>
        <w:t>关于涵盖生物多样性各个方面的影响评估的自愿准则</w:t>
      </w:r>
      <w:r w:rsidRPr="00F930FD">
        <w:rPr>
          <w:rFonts w:eastAsiaTheme="minorEastAsia"/>
          <w:sz w:val="24"/>
          <w:lang w:val="en-US" w:eastAsia="zh-CN"/>
        </w:rPr>
        <w:t>的第</w:t>
      </w:r>
      <w:r w:rsidRPr="00F930FD">
        <w:rPr>
          <w:rFonts w:eastAsiaTheme="minorEastAsia"/>
          <w:sz w:val="24"/>
          <w:lang w:val="en-US" w:eastAsia="zh-CN"/>
        </w:rPr>
        <w:t>VIII/28</w:t>
      </w:r>
      <w:r w:rsidRPr="00F930FD">
        <w:rPr>
          <w:rFonts w:eastAsiaTheme="minorEastAsia"/>
          <w:sz w:val="24"/>
          <w:lang w:val="en-US" w:eastAsia="zh-CN"/>
        </w:rPr>
        <w:t>号决定，</w:t>
      </w:r>
    </w:p>
    <w:p w:rsidR="00F930FD" w:rsidRPr="00F930FD" w:rsidRDefault="00F930FD" w:rsidP="00E05F0B">
      <w:pPr>
        <w:pStyle w:val="ListParagraph"/>
        <w:widowControl w:val="0"/>
        <w:suppressLineNumbers/>
        <w:suppressAutoHyphens/>
        <w:adjustRightInd w:val="0"/>
        <w:snapToGrid w:val="0"/>
        <w:spacing w:before="120" w:after="120"/>
        <w:ind w:left="0" w:firstLine="720"/>
        <w:contextualSpacing w:val="0"/>
        <w:rPr>
          <w:rFonts w:eastAsiaTheme="minorEastAsia"/>
          <w:kern w:val="22"/>
          <w:sz w:val="24"/>
          <w:lang w:eastAsia="zh-CN"/>
        </w:rPr>
      </w:pPr>
      <w:bookmarkStart w:id="130" w:name="_Ref516589359"/>
      <w:bookmarkStart w:id="131" w:name="_Ref516653888"/>
      <w:r w:rsidRPr="00F930FD">
        <w:rPr>
          <w:rFonts w:ascii="KaiTi" w:eastAsia="KaiTi" w:hAnsi="KaiTi" w:cs="Batang"/>
          <w:iCs/>
          <w:color w:val="000000"/>
          <w:kern w:val="22"/>
          <w:sz w:val="24"/>
          <w:lang w:eastAsia="ja-JP" w:bidi="th-TH"/>
        </w:rPr>
        <w:t>认识到</w:t>
      </w:r>
      <w:r w:rsidRPr="00F930FD">
        <w:rPr>
          <w:rFonts w:eastAsiaTheme="minorEastAsia"/>
          <w:kern w:val="22"/>
          <w:sz w:val="24"/>
          <w:lang w:val="zh-CN" w:eastAsia="zh-CN"/>
        </w:rPr>
        <w:t>能源和采矿、基础设施、制造和加工业部门一方面依赖生物多样性和生物多样性支撑的生态系统功能和服务</w:t>
      </w:r>
      <w:r w:rsidRPr="00F930FD">
        <w:rPr>
          <w:rFonts w:eastAsiaTheme="minorEastAsia"/>
          <w:kern w:val="22"/>
          <w:sz w:val="24"/>
          <w:lang w:eastAsia="zh-CN"/>
        </w:rPr>
        <w:t>，</w:t>
      </w:r>
      <w:r w:rsidRPr="00F930FD">
        <w:rPr>
          <w:rFonts w:eastAsiaTheme="minorEastAsia"/>
          <w:kern w:val="22"/>
          <w:sz w:val="24"/>
          <w:lang w:val="zh-CN" w:eastAsia="zh-CN"/>
        </w:rPr>
        <w:t>生物多样性的丧失可对这些部门产生不利影响</w:t>
      </w:r>
      <w:r w:rsidRPr="00F930FD">
        <w:rPr>
          <w:rFonts w:eastAsiaTheme="minorEastAsia"/>
          <w:kern w:val="22"/>
          <w:sz w:val="24"/>
          <w:lang w:eastAsia="zh-CN"/>
        </w:rPr>
        <w:t>，</w:t>
      </w:r>
      <w:r w:rsidRPr="00F930FD">
        <w:rPr>
          <w:rFonts w:eastAsiaTheme="minorEastAsia"/>
          <w:kern w:val="22"/>
          <w:sz w:val="24"/>
          <w:lang w:val="zh-CN" w:eastAsia="zh-CN"/>
        </w:rPr>
        <w:t>另一方面又对生物多样性有潜在影响</w:t>
      </w:r>
      <w:r w:rsidRPr="00F930FD">
        <w:rPr>
          <w:rFonts w:eastAsiaTheme="minorEastAsia"/>
          <w:kern w:val="22"/>
          <w:sz w:val="24"/>
          <w:lang w:eastAsia="zh-CN"/>
        </w:rPr>
        <w:t>，</w:t>
      </w:r>
      <w:r w:rsidRPr="00F930FD">
        <w:rPr>
          <w:rFonts w:eastAsiaTheme="minorEastAsia"/>
          <w:kern w:val="22"/>
          <w:sz w:val="24"/>
          <w:lang w:val="zh-CN" w:eastAsia="zh-CN"/>
        </w:rPr>
        <w:t>可能威胁到对人类至关重要的生态系统功能和服务的提供</w:t>
      </w:r>
      <w:r w:rsidRPr="00F930FD">
        <w:rPr>
          <w:rFonts w:eastAsiaTheme="minorEastAsia"/>
          <w:kern w:val="22"/>
          <w:sz w:val="24"/>
          <w:lang w:eastAsia="zh-CN"/>
        </w:rPr>
        <w:t>，</w:t>
      </w:r>
    </w:p>
    <w:bookmarkEnd w:id="130"/>
    <w:bookmarkEnd w:id="131"/>
    <w:p w:rsidR="00F930FD" w:rsidRPr="00F930FD" w:rsidRDefault="00F930FD" w:rsidP="00F930FD">
      <w:pPr>
        <w:pStyle w:val="ListParagraph"/>
        <w:widowControl w:val="0"/>
        <w:suppressLineNumbers/>
        <w:suppressAutoHyphens/>
        <w:adjustRightInd w:val="0"/>
        <w:snapToGrid w:val="0"/>
        <w:spacing w:before="120" w:after="120"/>
        <w:ind w:left="0" w:firstLine="720"/>
        <w:contextualSpacing w:val="0"/>
        <w:rPr>
          <w:rFonts w:eastAsiaTheme="minorEastAsia"/>
          <w:kern w:val="22"/>
          <w:sz w:val="24"/>
          <w:lang w:val="zh-CN" w:eastAsia="zh-CN"/>
        </w:rPr>
      </w:pPr>
      <w:r w:rsidRPr="00F930FD">
        <w:rPr>
          <w:rFonts w:ascii="KaiTi" w:eastAsia="KaiTi" w:hAnsi="KaiTi" w:cs="Batang"/>
          <w:iCs/>
          <w:color w:val="000000"/>
          <w:kern w:val="22"/>
          <w:sz w:val="24"/>
          <w:lang w:eastAsia="ja-JP" w:bidi="th-TH"/>
        </w:rPr>
        <w:lastRenderedPageBreak/>
        <w:t>强调</w:t>
      </w:r>
      <w:r w:rsidRPr="00F930FD">
        <w:rPr>
          <w:rFonts w:eastAsiaTheme="minorEastAsia"/>
          <w:kern w:val="22"/>
          <w:sz w:val="24"/>
          <w:lang w:val="zh-CN" w:eastAsia="zh-CN"/>
        </w:rPr>
        <w:t>将生物多样性纳入能源和采矿、基础设施、制造和加工业部门的主流</w:t>
      </w:r>
      <w:r w:rsidRPr="00F930FD">
        <w:rPr>
          <w:rFonts w:eastAsiaTheme="minorEastAsia"/>
          <w:kern w:val="22"/>
          <w:sz w:val="24"/>
          <w:lang w:eastAsia="zh-CN"/>
        </w:rPr>
        <w:t>，</w:t>
      </w:r>
      <w:r w:rsidRPr="00F930FD">
        <w:rPr>
          <w:rFonts w:eastAsiaTheme="minorEastAsia"/>
          <w:kern w:val="22"/>
          <w:sz w:val="24"/>
          <w:lang w:val="zh-CN" w:eastAsia="zh-CN"/>
        </w:rPr>
        <w:t>对于遏制生物多样性丧失</w:t>
      </w:r>
      <w:r w:rsidRPr="00F930FD">
        <w:rPr>
          <w:rFonts w:eastAsiaTheme="minorEastAsia"/>
          <w:kern w:val="22"/>
          <w:sz w:val="24"/>
          <w:lang w:eastAsia="zh-CN"/>
        </w:rPr>
        <w:t>，</w:t>
      </w:r>
      <w:r w:rsidRPr="00F930FD">
        <w:rPr>
          <w:rFonts w:eastAsiaTheme="minorEastAsia"/>
          <w:kern w:val="22"/>
          <w:sz w:val="24"/>
          <w:lang w:val="zh-CN" w:eastAsia="zh-CN"/>
        </w:rPr>
        <w:t>实现《</w:t>
      </w:r>
      <w:r w:rsidRPr="00F930FD">
        <w:rPr>
          <w:rFonts w:eastAsiaTheme="minorEastAsia"/>
          <w:kern w:val="22"/>
          <w:sz w:val="24"/>
          <w:lang w:eastAsia="zh-CN"/>
        </w:rPr>
        <w:t>2011-2020</w:t>
      </w:r>
      <w:r w:rsidRPr="00F930FD">
        <w:rPr>
          <w:rFonts w:eastAsiaTheme="minorEastAsia"/>
          <w:kern w:val="22"/>
          <w:sz w:val="24"/>
          <w:lang w:val="zh-CN" w:eastAsia="zh-CN"/>
        </w:rPr>
        <w:t>年生物多样性战略计划》</w:t>
      </w:r>
      <w:r w:rsidRPr="00F930FD">
        <w:rPr>
          <w:rStyle w:val="FootnoteReference"/>
          <w:rFonts w:eastAsiaTheme="minorEastAsia"/>
          <w:kern w:val="22"/>
          <w:sz w:val="24"/>
          <w:lang w:val="zh-CN"/>
        </w:rPr>
        <w:footnoteReference w:id="213"/>
      </w:r>
      <w:r w:rsidR="00E05F0B">
        <w:rPr>
          <w:rFonts w:eastAsiaTheme="minorEastAsia" w:hint="eastAsia"/>
          <w:kern w:val="22"/>
          <w:sz w:val="24"/>
          <w:lang w:val="zh-CN" w:eastAsia="zh-CN"/>
        </w:rPr>
        <w:t xml:space="preserve"> </w:t>
      </w:r>
      <w:r w:rsidRPr="00F930FD">
        <w:rPr>
          <w:rFonts w:eastAsiaTheme="minorEastAsia"/>
          <w:kern w:val="22"/>
          <w:sz w:val="24"/>
          <w:lang w:eastAsia="zh-CN"/>
        </w:rPr>
        <w:t>和</w:t>
      </w:r>
      <w:r w:rsidRPr="00F930FD">
        <w:rPr>
          <w:rFonts w:eastAsiaTheme="minorEastAsia"/>
          <w:kern w:val="22"/>
          <w:sz w:val="24"/>
          <w:lang w:val="zh-CN" w:eastAsia="zh-CN"/>
        </w:rPr>
        <w:t>《</w:t>
      </w:r>
      <w:r w:rsidRPr="00F930FD">
        <w:rPr>
          <w:rFonts w:eastAsiaTheme="minorEastAsia"/>
          <w:kern w:val="22"/>
          <w:sz w:val="24"/>
          <w:lang w:eastAsia="zh-CN"/>
        </w:rPr>
        <w:t>2030</w:t>
      </w:r>
      <w:r w:rsidRPr="00F930FD">
        <w:rPr>
          <w:rFonts w:eastAsiaTheme="minorEastAsia"/>
          <w:kern w:val="22"/>
          <w:sz w:val="24"/>
          <w:lang w:val="zh-CN" w:eastAsia="zh-CN"/>
        </w:rPr>
        <w:t>年可持续发展议程》</w:t>
      </w:r>
      <w:r w:rsidRPr="00F930FD">
        <w:rPr>
          <w:rStyle w:val="FootnoteReference"/>
          <w:rFonts w:eastAsiaTheme="minorEastAsia"/>
          <w:kern w:val="22"/>
          <w:sz w:val="24"/>
          <w:lang w:val="zh-CN"/>
        </w:rPr>
        <w:footnoteReference w:id="214"/>
      </w:r>
      <w:r w:rsidR="00E05F0B">
        <w:rPr>
          <w:rFonts w:eastAsiaTheme="minorEastAsia" w:hint="eastAsia"/>
          <w:kern w:val="22"/>
          <w:sz w:val="24"/>
          <w:lang w:val="zh-CN" w:eastAsia="zh-CN"/>
        </w:rPr>
        <w:t xml:space="preserve"> </w:t>
      </w:r>
      <w:r w:rsidRPr="00F930FD">
        <w:rPr>
          <w:rFonts w:eastAsiaTheme="minorEastAsia"/>
          <w:kern w:val="22"/>
          <w:sz w:val="24"/>
          <w:lang w:val="zh-CN" w:eastAsia="zh-CN"/>
        </w:rPr>
        <w:t>和可持续发展目标等多边协定和国际进程的目标至关重要，</w:t>
      </w:r>
    </w:p>
    <w:p w:rsidR="00F930FD" w:rsidRPr="00F930FD" w:rsidRDefault="00F930FD" w:rsidP="00F930FD">
      <w:pPr>
        <w:pStyle w:val="ListParagraph"/>
        <w:suppressLineNumbers/>
        <w:suppressAutoHyphens/>
        <w:adjustRightInd w:val="0"/>
        <w:snapToGrid w:val="0"/>
        <w:spacing w:before="120" w:after="120"/>
        <w:ind w:left="0" w:firstLine="720"/>
        <w:contextualSpacing w:val="0"/>
        <w:rPr>
          <w:rFonts w:eastAsiaTheme="minorEastAsia"/>
          <w:kern w:val="22"/>
          <w:sz w:val="24"/>
          <w:lang w:eastAsia="zh-CN"/>
        </w:rPr>
      </w:pPr>
      <w:r w:rsidRPr="00F930FD">
        <w:rPr>
          <w:rFonts w:ascii="KaiTi" w:eastAsia="KaiTi" w:hAnsi="KaiTi" w:cs="Batang"/>
          <w:iCs/>
          <w:color w:val="000000"/>
          <w:kern w:val="22"/>
          <w:sz w:val="24"/>
          <w:lang w:eastAsia="ja-JP" w:bidi="th-TH"/>
        </w:rPr>
        <w:t>强调</w:t>
      </w:r>
      <w:r w:rsidRPr="00F930FD">
        <w:rPr>
          <w:rFonts w:eastAsiaTheme="minorEastAsia"/>
          <w:kern w:val="22"/>
          <w:sz w:val="24"/>
          <w:lang w:val="zh-CN" w:eastAsia="zh-CN"/>
        </w:rPr>
        <w:t>企业和金融部门、土著人民和地方社区、民间社会、地方和次国家政府、学术界以及妇女、青年和其他相关利益攸关方在促进生物多样性主流化方面的重要作用</w:t>
      </w:r>
      <w:r w:rsidRPr="00F930FD">
        <w:rPr>
          <w:rFonts w:eastAsiaTheme="minorEastAsia"/>
          <w:kern w:val="22"/>
          <w:sz w:val="24"/>
          <w:lang w:eastAsia="zh-CN"/>
        </w:rPr>
        <w:t>,</w:t>
      </w:r>
    </w:p>
    <w:p w:rsidR="00F930FD" w:rsidRPr="00F930FD" w:rsidRDefault="00F930FD" w:rsidP="00F930FD">
      <w:pPr>
        <w:pStyle w:val="ListParagraph"/>
        <w:suppressLineNumbers/>
        <w:suppressAutoHyphens/>
        <w:adjustRightInd w:val="0"/>
        <w:snapToGrid w:val="0"/>
        <w:spacing w:before="120" w:after="120"/>
        <w:ind w:left="0" w:firstLine="720"/>
        <w:contextualSpacing w:val="0"/>
        <w:rPr>
          <w:rFonts w:eastAsiaTheme="minorEastAsia"/>
          <w:sz w:val="24"/>
          <w:lang w:eastAsia="zh-CN"/>
        </w:rPr>
      </w:pPr>
      <w:r w:rsidRPr="00F930FD">
        <w:rPr>
          <w:rFonts w:ascii="KaiTi" w:eastAsia="KaiTi" w:hAnsi="KaiTi" w:cs="Batang"/>
          <w:iCs/>
          <w:color w:val="000000"/>
          <w:kern w:val="22"/>
          <w:sz w:val="24"/>
          <w:lang w:eastAsia="ja-JP" w:bidi="th-TH"/>
        </w:rPr>
        <w:t>肯定</w:t>
      </w:r>
      <w:r w:rsidRPr="00F930FD">
        <w:rPr>
          <w:rFonts w:eastAsiaTheme="minorEastAsia"/>
          <w:sz w:val="24"/>
          <w:lang w:val="zh-CN" w:eastAsia="zh-CN"/>
        </w:rPr>
        <w:t>各国际组织、</w:t>
      </w:r>
      <w:r w:rsidRPr="00F930FD">
        <w:rPr>
          <w:rFonts w:eastAsiaTheme="minorEastAsia"/>
          <w:kern w:val="22"/>
          <w:sz w:val="24"/>
          <w:lang w:val="zh-CN" w:eastAsia="zh-CN"/>
        </w:rPr>
        <w:t>相关伙伴组织和倡议为推动企业在生物多样性方面的实践所做的工作</w:t>
      </w:r>
      <w:r w:rsidRPr="00F930FD">
        <w:rPr>
          <w:rFonts w:eastAsiaTheme="minorEastAsia"/>
          <w:kern w:val="22"/>
          <w:sz w:val="24"/>
          <w:lang w:eastAsia="zh-CN"/>
        </w:rPr>
        <w:t>，</w:t>
      </w:r>
      <w:r w:rsidRPr="00F930FD">
        <w:rPr>
          <w:rFonts w:eastAsiaTheme="minorEastAsia"/>
          <w:kern w:val="22"/>
          <w:sz w:val="24"/>
          <w:lang w:val="zh-CN" w:eastAsia="zh-CN"/>
        </w:rPr>
        <w:t>例如联合国环境规划署、一个地球网络、</w:t>
      </w:r>
      <w:r w:rsidRPr="00F930FD">
        <w:rPr>
          <w:rFonts w:eastAsiaTheme="minorEastAsia"/>
          <w:sz w:val="24"/>
          <w:lang w:val="zh-CN" w:eastAsia="zh-CN"/>
        </w:rPr>
        <w:t>联合国全球契约、联合国统计司、</w:t>
      </w:r>
      <w:r w:rsidRPr="00F930FD">
        <w:rPr>
          <w:rFonts w:eastAsiaTheme="minorEastAsia"/>
          <w:sz w:val="24"/>
          <w:lang w:eastAsia="zh-CN"/>
        </w:rPr>
        <w:t>移栖物种公约及其多利益攸关方能源问题工作队</w:t>
      </w:r>
      <w:r w:rsidRPr="00F930FD">
        <w:rPr>
          <w:rFonts w:eastAsiaTheme="minorEastAsia"/>
          <w:sz w:val="24"/>
          <w:lang w:val="zh-CN" w:eastAsia="zh-CN"/>
        </w:rPr>
        <w:t>、国际保护联盟、国际综合报告委员会、剑桥可持续领导力研究所、自然资本联盟及其生物多样性工作组、全球报告倡议等所做的工作，</w:t>
      </w:r>
    </w:p>
    <w:p w:rsidR="00F930FD" w:rsidRPr="00F930FD" w:rsidRDefault="00F930FD" w:rsidP="00F930FD">
      <w:pPr>
        <w:pStyle w:val="ListParagraph"/>
        <w:widowControl w:val="0"/>
        <w:suppressLineNumbers/>
        <w:suppressAutoHyphens/>
        <w:adjustRightInd w:val="0"/>
        <w:snapToGrid w:val="0"/>
        <w:spacing w:before="120" w:after="120"/>
        <w:ind w:left="0" w:firstLine="720"/>
        <w:contextualSpacing w:val="0"/>
        <w:rPr>
          <w:rStyle w:val="StylePatternClearGray-15Kernat11pt"/>
          <w:rFonts w:eastAsiaTheme="minorEastAsia"/>
          <w:color w:val="000000" w:themeColor="text1"/>
          <w:sz w:val="24"/>
          <w:lang w:eastAsia="zh-CN"/>
        </w:rPr>
      </w:pPr>
      <w:r w:rsidRPr="00F930FD">
        <w:rPr>
          <w:rFonts w:ascii="KaiTi" w:eastAsia="KaiTi" w:hAnsi="KaiTi" w:cs="Batang"/>
          <w:iCs/>
          <w:color w:val="000000"/>
          <w:kern w:val="22"/>
          <w:sz w:val="24"/>
          <w:lang w:eastAsia="ja-JP" w:bidi="th-TH"/>
        </w:rPr>
        <w:t>表示注意到</w:t>
      </w:r>
      <w:r w:rsidRPr="00F930FD">
        <w:rPr>
          <w:rFonts w:eastAsiaTheme="minorEastAsia"/>
          <w:color w:val="000000" w:themeColor="text1"/>
          <w:kern w:val="22"/>
          <w:sz w:val="24"/>
          <w:lang w:val="zh-CN" w:eastAsia="zh-CN"/>
        </w:rPr>
        <w:t>《城市与生物多样性展望》、</w:t>
      </w:r>
      <w:r w:rsidRPr="00F930FD">
        <w:rPr>
          <w:rStyle w:val="FootnoteReference"/>
          <w:rFonts w:eastAsiaTheme="minorEastAsia"/>
          <w:color w:val="000000" w:themeColor="text1"/>
          <w:kern w:val="22"/>
          <w:sz w:val="24"/>
          <w:lang w:val="zh-CN"/>
        </w:rPr>
        <w:footnoteReference w:id="215"/>
      </w:r>
      <w:r w:rsidRPr="00F930FD">
        <w:rPr>
          <w:rFonts w:eastAsiaTheme="minorEastAsia"/>
          <w:color w:val="000000" w:themeColor="text1"/>
          <w:kern w:val="22"/>
          <w:sz w:val="24"/>
          <w:lang w:val="zh-CN" w:eastAsia="zh-CN"/>
        </w:rPr>
        <w:t>《</w:t>
      </w:r>
      <w:r w:rsidRPr="00F930FD">
        <w:rPr>
          <w:rFonts w:eastAsiaTheme="minorEastAsia"/>
          <w:color w:val="000000" w:themeColor="text1"/>
          <w:kern w:val="22"/>
          <w:sz w:val="24"/>
          <w:lang w:eastAsia="zh-CN"/>
        </w:rPr>
        <w:t>为所有人建设可持续城市和人类住区基多宣言》</w:t>
      </w:r>
      <w:r w:rsidRPr="00F930FD">
        <w:rPr>
          <w:rFonts w:eastAsiaTheme="minorEastAsia"/>
          <w:snapToGrid w:val="0"/>
          <w:color w:val="000000" w:themeColor="text1"/>
          <w:kern w:val="22"/>
          <w:sz w:val="24"/>
          <w:vertAlign w:val="superscript"/>
          <w:lang w:eastAsia="en-US"/>
        </w:rPr>
        <w:footnoteReference w:id="216"/>
      </w:r>
      <w:r w:rsidRPr="00F930FD">
        <w:rPr>
          <w:rFonts w:eastAsiaTheme="minorEastAsia"/>
          <w:color w:val="000000" w:themeColor="text1"/>
          <w:kern w:val="22"/>
          <w:sz w:val="24"/>
          <w:lang w:eastAsia="zh-CN"/>
        </w:rPr>
        <w:t>和国际资源小组的报告</w:t>
      </w:r>
      <w:r w:rsidRPr="00F930FD">
        <w:rPr>
          <w:rStyle w:val="FootnoteReference"/>
          <w:rFonts w:eastAsiaTheme="minorEastAsia"/>
          <w:color w:val="000000" w:themeColor="text1"/>
          <w:kern w:val="22"/>
          <w:sz w:val="24"/>
        </w:rPr>
        <w:footnoteReference w:id="217"/>
      </w:r>
      <w:r w:rsidRPr="00F930FD">
        <w:rPr>
          <w:rStyle w:val="StylePatternClearGray-15Kernat11pt"/>
          <w:rFonts w:eastAsiaTheme="minorEastAsia"/>
          <w:color w:val="000000" w:themeColor="text1"/>
          <w:sz w:val="24"/>
          <w:lang w:val="zh-CN" w:eastAsia="zh-CN"/>
        </w:rPr>
        <w:t>及其有关需要在城市层面将生物多样性纳入主流的重要讯息</w:t>
      </w:r>
      <w:r w:rsidRPr="00F930FD">
        <w:rPr>
          <w:rStyle w:val="StylePatternClearGray-15Kernat11pt"/>
          <w:rFonts w:eastAsiaTheme="minorEastAsia"/>
          <w:color w:val="000000" w:themeColor="text1"/>
          <w:sz w:val="24"/>
          <w:lang w:eastAsia="zh-CN"/>
        </w:rPr>
        <w:t>，</w:t>
      </w:r>
    </w:p>
    <w:p w:rsidR="00F930FD" w:rsidRPr="00F930FD" w:rsidRDefault="00F930FD" w:rsidP="00F930FD">
      <w:pPr>
        <w:pStyle w:val="ListParagraph"/>
        <w:widowControl w:val="0"/>
        <w:suppressLineNumbers/>
        <w:suppressAutoHyphens/>
        <w:adjustRightInd w:val="0"/>
        <w:snapToGrid w:val="0"/>
        <w:spacing w:before="120" w:after="120"/>
        <w:ind w:left="0" w:firstLine="720"/>
        <w:contextualSpacing w:val="0"/>
        <w:rPr>
          <w:rFonts w:eastAsiaTheme="minorEastAsia"/>
          <w:color w:val="000000" w:themeColor="text1"/>
          <w:kern w:val="22"/>
          <w:sz w:val="24"/>
          <w:lang w:eastAsia="zh-CN"/>
        </w:rPr>
      </w:pPr>
      <w:r w:rsidRPr="00F930FD">
        <w:rPr>
          <w:rFonts w:ascii="KaiTi" w:eastAsia="KaiTi" w:hAnsi="KaiTi" w:cs="Batang"/>
          <w:iCs/>
          <w:color w:val="000000"/>
          <w:kern w:val="22"/>
          <w:sz w:val="24"/>
          <w:lang w:eastAsia="ja-JP" w:bidi="th-TH"/>
        </w:rPr>
        <w:t>认识到</w:t>
      </w:r>
      <w:r w:rsidRPr="00F930FD">
        <w:rPr>
          <w:rFonts w:eastAsiaTheme="minorEastAsia"/>
          <w:color w:val="000000" w:themeColor="text1"/>
          <w:kern w:val="22"/>
          <w:sz w:val="24"/>
          <w:lang w:eastAsia="zh-CN"/>
        </w:rPr>
        <w:t>主流化对于实现《公约》的目标、《</w:t>
      </w:r>
      <w:r w:rsidRPr="00F930FD">
        <w:rPr>
          <w:rFonts w:eastAsiaTheme="minorEastAsia"/>
          <w:color w:val="000000" w:themeColor="text1"/>
          <w:kern w:val="22"/>
          <w:sz w:val="24"/>
          <w:lang w:eastAsia="zh-CN"/>
        </w:rPr>
        <w:t>2011-2020</w:t>
      </w:r>
      <w:r w:rsidRPr="00F930FD">
        <w:rPr>
          <w:rFonts w:eastAsiaTheme="minorEastAsia"/>
          <w:color w:val="000000" w:themeColor="text1"/>
          <w:kern w:val="22"/>
          <w:sz w:val="24"/>
          <w:lang w:eastAsia="zh-CN"/>
        </w:rPr>
        <w:t>年生物多样性战略计划》及其</w:t>
      </w:r>
      <w:r w:rsidR="00624801">
        <w:rPr>
          <w:rFonts w:eastAsiaTheme="minorEastAsia"/>
          <w:color w:val="000000" w:themeColor="text1"/>
          <w:kern w:val="22"/>
          <w:sz w:val="24"/>
          <w:lang w:eastAsia="zh-CN"/>
        </w:rPr>
        <w:t>爱知生物多样性指标</w:t>
      </w:r>
      <w:r w:rsidRPr="00F930FD">
        <w:rPr>
          <w:rFonts w:eastAsiaTheme="minorEastAsia"/>
          <w:color w:val="000000" w:themeColor="text1"/>
          <w:kern w:val="22"/>
          <w:sz w:val="24"/>
          <w:lang w:eastAsia="zh-CN"/>
        </w:rPr>
        <w:t>和</w:t>
      </w:r>
      <w:r w:rsidRPr="00F930FD">
        <w:rPr>
          <w:rFonts w:eastAsiaTheme="minorEastAsia"/>
          <w:color w:val="000000" w:themeColor="text1"/>
          <w:kern w:val="22"/>
          <w:sz w:val="24"/>
          <w:lang w:eastAsia="zh-CN"/>
        </w:rPr>
        <w:t>2050</w:t>
      </w:r>
      <w:r w:rsidRPr="00F930FD">
        <w:rPr>
          <w:rFonts w:eastAsiaTheme="minorEastAsia"/>
          <w:color w:val="000000" w:themeColor="text1"/>
          <w:kern w:val="22"/>
          <w:sz w:val="24"/>
          <w:lang w:eastAsia="zh-CN"/>
        </w:rPr>
        <w:t>年生物多样性愿景至关重要，应成为未来</w:t>
      </w:r>
      <w:r w:rsidRPr="00F930FD">
        <w:rPr>
          <w:rFonts w:eastAsiaTheme="minorEastAsia"/>
          <w:color w:val="000000" w:themeColor="text1"/>
          <w:kern w:val="22"/>
          <w:sz w:val="24"/>
          <w:lang w:eastAsia="zh-CN"/>
        </w:rPr>
        <w:t>2020</w:t>
      </w:r>
      <w:r w:rsidRPr="00F930FD">
        <w:rPr>
          <w:rFonts w:eastAsiaTheme="minorEastAsia"/>
          <w:color w:val="000000" w:themeColor="text1"/>
          <w:kern w:val="22"/>
          <w:sz w:val="24"/>
          <w:lang w:eastAsia="zh-CN"/>
        </w:rPr>
        <w:t>年后生物多样性框架的一个关键要素，以在整个社会和经济实现必需的转型变革，包括所有层面的行为和决策变革，</w:t>
      </w:r>
    </w:p>
    <w:p w:rsidR="00F930FD" w:rsidRPr="00F930FD" w:rsidRDefault="00F930FD" w:rsidP="00C83151">
      <w:pPr>
        <w:pStyle w:val="ListParagraph"/>
        <w:widowControl w:val="0"/>
        <w:numPr>
          <w:ilvl w:val="0"/>
          <w:numId w:val="136"/>
        </w:numPr>
        <w:suppressLineNumbers/>
        <w:suppressAutoHyphens/>
        <w:adjustRightInd w:val="0"/>
        <w:snapToGrid w:val="0"/>
        <w:spacing w:before="120" w:after="120"/>
        <w:ind w:left="0" w:firstLine="720"/>
        <w:contextualSpacing w:val="0"/>
        <w:rPr>
          <w:rFonts w:eastAsiaTheme="minorEastAsia"/>
          <w:color w:val="000000" w:themeColor="text1"/>
          <w:kern w:val="22"/>
          <w:sz w:val="24"/>
          <w:lang w:eastAsia="zh-CN"/>
        </w:rPr>
      </w:pPr>
      <w:r w:rsidRPr="00F930FD">
        <w:rPr>
          <w:rFonts w:ascii="KaiTi" w:eastAsia="KaiTi" w:hAnsi="KaiTi" w:cs="Batang"/>
          <w:iCs/>
          <w:color w:val="000000"/>
          <w:kern w:val="22"/>
          <w:sz w:val="24"/>
          <w:lang w:eastAsia="ja-JP" w:bidi="th-TH"/>
        </w:rPr>
        <w:t>欢迎</w:t>
      </w:r>
      <w:r w:rsidRPr="00F930FD">
        <w:rPr>
          <w:rFonts w:eastAsiaTheme="minorEastAsia"/>
          <w:color w:val="000000" w:themeColor="text1"/>
          <w:kern w:val="22"/>
          <w:sz w:val="24"/>
          <w:lang w:eastAsia="zh-CN"/>
        </w:rPr>
        <w:t>生物多样性主流化问题国际专家讲习班题为</w:t>
      </w:r>
      <w:r w:rsidRPr="00F930FD">
        <w:rPr>
          <w:rFonts w:eastAsiaTheme="minorEastAsia"/>
          <w:color w:val="000000" w:themeColor="text1"/>
          <w:kern w:val="22"/>
          <w:sz w:val="24"/>
          <w:lang w:eastAsia="zh-CN"/>
        </w:rPr>
        <w:t>“</w:t>
      </w:r>
      <w:r w:rsidRPr="00F930FD">
        <w:rPr>
          <w:rFonts w:eastAsiaTheme="minorEastAsia"/>
          <w:color w:val="000000" w:themeColor="text1"/>
          <w:kern w:val="22"/>
          <w:sz w:val="24"/>
          <w:lang w:eastAsia="zh-CN"/>
        </w:rPr>
        <w:t>我们面临的道路：生物</w:t>
      </w:r>
      <w:r w:rsidRPr="00F930FD">
        <w:rPr>
          <w:rFonts w:eastAsiaTheme="minorEastAsia"/>
          <w:color w:val="000000" w:themeColor="text1"/>
          <w:spacing w:val="20"/>
          <w:kern w:val="22"/>
          <w:sz w:val="24"/>
          <w:lang w:eastAsia="zh-CN"/>
        </w:rPr>
        <w:t>多样性主流化促进福祉的</w:t>
      </w:r>
      <w:r w:rsidRPr="00F930FD">
        <w:rPr>
          <w:rFonts w:eastAsiaTheme="minorEastAsia"/>
          <w:color w:val="000000" w:themeColor="text1"/>
          <w:kern w:val="22"/>
          <w:sz w:val="24"/>
          <w:lang w:eastAsia="zh-CN"/>
        </w:rPr>
        <w:t>进展</w:t>
      </w:r>
      <w:r w:rsidRPr="00F930FD">
        <w:rPr>
          <w:rFonts w:eastAsiaTheme="minorEastAsia"/>
          <w:color w:val="000000" w:themeColor="text1"/>
          <w:kern w:val="22"/>
          <w:sz w:val="24"/>
          <w:lang w:eastAsia="zh-CN"/>
        </w:rPr>
        <w:t>”</w:t>
      </w:r>
      <w:r w:rsidRPr="00F930FD">
        <w:rPr>
          <w:rFonts w:eastAsiaTheme="minorEastAsia"/>
          <w:color w:val="000000" w:themeColor="text1"/>
          <w:kern w:val="22"/>
          <w:sz w:val="24"/>
          <w:lang w:eastAsia="zh-CN"/>
        </w:rPr>
        <w:t>的报告；</w:t>
      </w:r>
      <w:r w:rsidRPr="00F930FD">
        <w:rPr>
          <w:rStyle w:val="FootnoteReference"/>
          <w:rFonts w:eastAsiaTheme="minorEastAsia"/>
          <w:color w:val="000000" w:themeColor="text1"/>
          <w:kern w:val="22"/>
          <w:sz w:val="24"/>
        </w:rPr>
        <w:footnoteReference w:id="218"/>
      </w:r>
    </w:p>
    <w:p w:rsidR="00F930FD" w:rsidRPr="00F930FD" w:rsidRDefault="00F930FD" w:rsidP="00C83151">
      <w:pPr>
        <w:pStyle w:val="ListParagraph"/>
        <w:widowControl w:val="0"/>
        <w:numPr>
          <w:ilvl w:val="0"/>
          <w:numId w:val="136"/>
        </w:numPr>
        <w:suppressLineNumbers/>
        <w:suppressAutoHyphens/>
        <w:adjustRightInd w:val="0"/>
        <w:snapToGrid w:val="0"/>
        <w:spacing w:before="120" w:after="120"/>
        <w:ind w:left="0" w:firstLine="720"/>
        <w:contextualSpacing w:val="0"/>
        <w:rPr>
          <w:rFonts w:eastAsiaTheme="minorEastAsia"/>
          <w:color w:val="000000" w:themeColor="text1"/>
          <w:kern w:val="22"/>
          <w:sz w:val="24"/>
          <w:lang w:eastAsia="zh-CN"/>
        </w:rPr>
      </w:pPr>
      <w:r w:rsidRPr="00F930FD">
        <w:rPr>
          <w:rFonts w:ascii="KaiTi" w:eastAsia="KaiTi" w:hAnsi="KaiTi" w:cs="Batang"/>
          <w:iCs/>
          <w:color w:val="000000"/>
          <w:kern w:val="22"/>
          <w:sz w:val="24"/>
          <w:lang w:eastAsia="ja-JP" w:bidi="th-TH"/>
        </w:rPr>
        <w:t>又欢迎</w:t>
      </w:r>
      <w:r w:rsidRPr="00F930FD">
        <w:rPr>
          <w:rFonts w:eastAsiaTheme="minorEastAsia"/>
          <w:color w:val="000000" w:themeColor="text1"/>
          <w:kern w:val="22"/>
          <w:sz w:val="24"/>
          <w:lang w:eastAsia="zh-CN"/>
        </w:rPr>
        <w:t>能源和采矿、基础设施以及制造和加工业部门主流化问题国际专家讲习班报告的执行摘要；</w:t>
      </w:r>
      <w:r w:rsidRPr="00F930FD">
        <w:rPr>
          <w:rStyle w:val="FootnoteReference"/>
          <w:rFonts w:eastAsiaTheme="minorEastAsia"/>
          <w:color w:val="000000" w:themeColor="text1"/>
          <w:kern w:val="22"/>
          <w:sz w:val="24"/>
        </w:rPr>
        <w:footnoteReference w:id="219"/>
      </w:r>
    </w:p>
    <w:p w:rsidR="00F930FD" w:rsidRPr="00F930FD" w:rsidRDefault="00F930FD" w:rsidP="00C83151">
      <w:pPr>
        <w:pStyle w:val="ListParagraph"/>
        <w:widowControl w:val="0"/>
        <w:numPr>
          <w:ilvl w:val="0"/>
          <w:numId w:val="136"/>
        </w:numPr>
        <w:suppressLineNumbers/>
        <w:suppressAutoHyphens/>
        <w:adjustRightInd w:val="0"/>
        <w:snapToGrid w:val="0"/>
        <w:spacing w:before="120" w:after="120"/>
        <w:ind w:left="0" w:firstLine="720"/>
        <w:contextualSpacing w:val="0"/>
        <w:rPr>
          <w:rFonts w:eastAsiaTheme="minorEastAsia"/>
          <w:color w:val="000000" w:themeColor="text1"/>
          <w:kern w:val="22"/>
          <w:sz w:val="24"/>
          <w:lang w:eastAsia="zh-CN"/>
        </w:rPr>
      </w:pPr>
      <w:r w:rsidRPr="00F930FD">
        <w:rPr>
          <w:rFonts w:ascii="KaiTi" w:eastAsia="KaiTi" w:hAnsi="KaiTi" w:cs="Batang"/>
          <w:iCs/>
          <w:color w:val="000000"/>
          <w:kern w:val="22"/>
          <w:sz w:val="24"/>
          <w:lang w:eastAsia="ja-JP" w:bidi="th-TH"/>
        </w:rPr>
        <w:t>注意到</w:t>
      </w:r>
      <w:r w:rsidRPr="00F930FD">
        <w:rPr>
          <w:rFonts w:eastAsiaTheme="minorEastAsia"/>
          <w:color w:val="000000" w:themeColor="text1"/>
          <w:kern w:val="22"/>
          <w:sz w:val="24"/>
          <w:lang w:eastAsia="zh-CN"/>
        </w:rPr>
        <w:t>审评生物多样性主流化的成效并查明其障碍和挑战，包括通过现有双边、区域和多边机制进行能力建设、技术转让、调动和提供资金的需要，具有重要意义；</w:t>
      </w:r>
    </w:p>
    <w:p w:rsidR="00F930FD" w:rsidRPr="00F930FD" w:rsidRDefault="00F930FD" w:rsidP="00C83151">
      <w:pPr>
        <w:pStyle w:val="ListParagraph"/>
        <w:widowControl w:val="0"/>
        <w:numPr>
          <w:ilvl w:val="0"/>
          <w:numId w:val="136"/>
        </w:numPr>
        <w:suppressLineNumbers/>
        <w:suppressAutoHyphens/>
        <w:adjustRightInd w:val="0"/>
        <w:snapToGrid w:val="0"/>
        <w:spacing w:before="120" w:after="120"/>
        <w:ind w:left="0" w:firstLine="720"/>
        <w:contextualSpacing w:val="0"/>
        <w:rPr>
          <w:rFonts w:eastAsiaTheme="minorEastAsia"/>
          <w:color w:val="000000" w:themeColor="text1"/>
          <w:kern w:val="22"/>
          <w:sz w:val="24"/>
          <w:lang w:eastAsia="zh-CN"/>
        </w:rPr>
      </w:pPr>
      <w:r w:rsidRPr="00F930FD">
        <w:rPr>
          <w:rFonts w:ascii="KaiTi" w:eastAsia="KaiTi" w:hAnsi="KaiTi" w:cs="Batang"/>
          <w:iCs/>
          <w:color w:val="000000"/>
          <w:kern w:val="22"/>
          <w:sz w:val="24"/>
          <w:lang w:eastAsia="ja-JP" w:bidi="th-TH"/>
        </w:rPr>
        <w:t>欢迎</w:t>
      </w:r>
      <w:r w:rsidRPr="00F930FD">
        <w:rPr>
          <w:rFonts w:eastAsiaTheme="minorEastAsia"/>
          <w:color w:val="000000" w:themeColor="text1"/>
          <w:kern w:val="22"/>
          <w:sz w:val="24"/>
          <w:lang w:eastAsia="zh-CN"/>
        </w:rPr>
        <w:t>执行秘书编写的生物多样性报告订正行动分类和相关指导意见；</w:t>
      </w:r>
      <w:r w:rsidRPr="00F930FD">
        <w:rPr>
          <w:rStyle w:val="FootnoteReference"/>
          <w:rFonts w:eastAsiaTheme="minorEastAsia"/>
          <w:color w:val="000000" w:themeColor="text1"/>
          <w:sz w:val="24"/>
        </w:rPr>
        <w:footnoteReference w:id="220"/>
      </w:r>
    </w:p>
    <w:p w:rsidR="00F930FD" w:rsidRPr="00F930FD" w:rsidRDefault="00F930FD" w:rsidP="00C83151">
      <w:pPr>
        <w:pStyle w:val="ListParagraph"/>
        <w:widowControl w:val="0"/>
        <w:numPr>
          <w:ilvl w:val="0"/>
          <w:numId w:val="136"/>
        </w:numPr>
        <w:suppressLineNumbers/>
        <w:suppressAutoHyphens/>
        <w:adjustRightInd w:val="0"/>
        <w:snapToGrid w:val="0"/>
        <w:spacing w:before="120" w:after="120"/>
        <w:ind w:left="0" w:firstLine="720"/>
        <w:contextualSpacing w:val="0"/>
        <w:rPr>
          <w:rFonts w:eastAsiaTheme="minorEastAsia"/>
          <w:color w:val="000000" w:themeColor="text1"/>
          <w:sz w:val="24"/>
          <w:lang w:val="zh-CN" w:eastAsia="zh-CN"/>
        </w:rPr>
      </w:pPr>
      <w:r w:rsidRPr="00F930FD">
        <w:rPr>
          <w:rFonts w:ascii="KaiTi" w:eastAsia="KaiTi" w:hAnsi="KaiTi" w:cs="Batang"/>
          <w:iCs/>
          <w:color w:val="000000"/>
          <w:kern w:val="22"/>
          <w:sz w:val="24"/>
          <w:lang w:eastAsia="ja-JP" w:bidi="th-TH"/>
        </w:rPr>
        <w:t>认识到</w:t>
      </w:r>
      <w:r w:rsidRPr="00F930FD">
        <w:rPr>
          <w:rFonts w:eastAsiaTheme="minorEastAsia"/>
          <w:color w:val="000000" w:themeColor="text1"/>
          <w:kern w:val="22"/>
          <w:sz w:val="24"/>
          <w:lang w:val="zh-CN" w:eastAsia="zh-CN"/>
        </w:rPr>
        <w:t>虽然存在</w:t>
      </w:r>
      <w:r w:rsidRPr="00F930FD">
        <w:rPr>
          <w:rFonts w:eastAsiaTheme="minorEastAsia"/>
          <w:color w:val="000000" w:themeColor="text1"/>
          <w:sz w:val="24"/>
          <w:lang w:val="zh-CN" w:eastAsia="zh-CN"/>
        </w:rPr>
        <w:t>保护和可持续利用生物多样性的政策和工具</w:t>
      </w:r>
      <w:r w:rsidRPr="00F930FD">
        <w:rPr>
          <w:rFonts w:eastAsiaTheme="minorEastAsia"/>
          <w:color w:val="000000" w:themeColor="text1"/>
          <w:sz w:val="24"/>
          <w:lang w:eastAsia="zh-CN"/>
        </w:rPr>
        <w:t>，</w:t>
      </w:r>
      <w:r w:rsidRPr="00F930FD">
        <w:rPr>
          <w:rFonts w:eastAsiaTheme="minorEastAsia"/>
          <w:color w:val="000000" w:themeColor="text1"/>
          <w:sz w:val="24"/>
          <w:lang w:val="zh-CN" w:eastAsia="zh-CN"/>
        </w:rPr>
        <w:t>但仍有机会将生物多样性纳入</w:t>
      </w:r>
      <w:r w:rsidRPr="00F930FD">
        <w:rPr>
          <w:rFonts w:eastAsiaTheme="minorEastAsia"/>
          <w:color w:val="000000" w:themeColor="text1"/>
          <w:kern w:val="22"/>
          <w:sz w:val="24"/>
          <w:lang w:val="zh-CN" w:eastAsia="zh-CN"/>
        </w:rPr>
        <w:t>能源和采矿</w:t>
      </w:r>
      <w:r w:rsidRPr="00F930FD">
        <w:rPr>
          <w:rFonts w:eastAsiaTheme="minorEastAsia"/>
          <w:color w:val="000000" w:themeColor="text1"/>
          <w:sz w:val="24"/>
          <w:lang w:val="zh-CN" w:eastAsia="zh-CN"/>
        </w:rPr>
        <w:t>、基础设施、制造和加工业等部门的主流</w:t>
      </w:r>
      <w:r w:rsidRPr="00F930FD">
        <w:rPr>
          <w:rFonts w:eastAsiaTheme="minorEastAsia"/>
          <w:color w:val="000000" w:themeColor="text1"/>
          <w:sz w:val="24"/>
          <w:lang w:eastAsia="zh-CN"/>
        </w:rPr>
        <w:t>，</w:t>
      </w:r>
      <w:r w:rsidRPr="00F930FD">
        <w:rPr>
          <w:rFonts w:eastAsiaTheme="minorEastAsia"/>
          <w:color w:val="000000" w:themeColor="text1"/>
          <w:sz w:val="24"/>
          <w:lang w:val="zh-CN" w:eastAsia="zh-CN"/>
        </w:rPr>
        <w:t>包括在战略规划、决策、整个经济和整个部门的政策方面；</w:t>
      </w:r>
    </w:p>
    <w:p w:rsidR="00F930FD" w:rsidRPr="00F930FD"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ascii="KaiTi" w:eastAsia="KaiTi" w:hAnsi="KaiTi" w:cs="Batang"/>
          <w:iCs/>
          <w:snapToGrid/>
          <w:color w:val="000000"/>
          <w:sz w:val="24"/>
          <w:szCs w:val="24"/>
          <w:lang w:val="en-CA" w:eastAsia="ja-JP" w:bidi="th-TH"/>
        </w:rPr>
        <w:lastRenderedPageBreak/>
        <w:t>又认识</w:t>
      </w:r>
      <w:r w:rsidRPr="00F930FD">
        <w:rPr>
          <w:rFonts w:eastAsiaTheme="minorEastAsia"/>
          <w:color w:val="000000" w:themeColor="text1"/>
          <w:kern w:val="0"/>
          <w:sz w:val="24"/>
          <w:szCs w:val="24"/>
          <w:lang w:eastAsia="zh-CN"/>
        </w:rPr>
        <w:t>到现在</w:t>
      </w:r>
      <w:r w:rsidRPr="00F930FD">
        <w:rPr>
          <w:rFonts w:eastAsiaTheme="minorEastAsia"/>
          <w:color w:val="000000" w:themeColor="text1"/>
          <w:sz w:val="24"/>
          <w:szCs w:val="24"/>
          <w:lang w:val="zh-CN" w:eastAsia="zh-CN"/>
        </w:rPr>
        <w:t>有机会更广泛地应用涵盖生物多样性各个方面的影响评估，将生物多样性考虑纳入风险评估和风险通报</w:t>
      </w:r>
      <w:r w:rsidRPr="00F930FD">
        <w:rPr>
          <w:rFonts w:eastAsiaTheme="minorEastAsia"/>
          <w:color w:val="000000" w:themeColor="text1"/>
          <w:sz w:val="24"/>
          <w:szCs w:val="24"/>
          <w:lang w:eastAsia="zh-CN"/>
        </w:rPr>
        <w:t>，</w:t>
      </w:r>
      <w:r w:rsidRPr="00F930FD">
        <w:rPr>
          <w:rFonts w:eastAsiaTheme="minorEastAsia"/>
          <w:color w:val="000000" w:themeColor="text1"/>
          <w:sz w:val="24"/>
          <w:szCs w:val="24"/>
          <w:lang w:val="zh-CN" w:eastAsia="zh-CN"/>
        </w:rPr>
        <w:t>尤其是政策、计划和方案的战略性环境评估</w:t>
      </w:r>
      <w:r w:rsidRPr="00F930FD">
        <w:rPr>
          <w:rFonts w:eastAsiaTheme="minorEastAsia"/>
          <w:color w:val="000000" w:themeColor="text1"/>
          <w:sz w:val="24"/>
          <w:szCs w:val="24"/>
          <w:lang w:eastAsia="zh-CN"/>
        </w:rPr>
        <w:t>，</w:t>
      </w:r>
      <w:r w:rsidRPr="00F930FD">
        <w:rPr>
          <w:rFonts w:eastAsiaTheme="minorEastAsia"/>
          <w:color w:val="000000" w:themeColor="text1"/>
          <w:sz w:val="24"/>
          <w:szCs w:val="24"/>
          <w:lang w:val="zh-CN" w:eastAsia="zh-CN"/>
        </w:rPr>
        <w:t>以及在国家和区域层面利用空间规划</w:t>
      </w:r>
      <w:r w:rsidRPr="00F930FD">
        <w:rPr>
          <w:rFonts w:eastAsiaTheme="minorEastAsia"/>
          <w:color w:val="000000" w:themeColor="text1"/>
          <w:sz w:val="24"/>
          <w:szCs w:val="24"/>
          <w:lang w:eastAsia="zh-CN"/>
        </w:rPr>
        <w:t>；</w:t>
      </w:r>
    </w:p>
    <w:p w:rsidR="00F930FD" w:rsidRPr="00F930FD"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ascii="KaiTi" w:eastAsia="KaiTi" w:hAnsi="KaiTi" w:cs="Batang"/>
          <w:iCs/>
          <w:snapToGrid/>
          <w:color w:val="000000"/>
          <w:sz w:val="24"/>
          <w:szCs w:val="24"/>
          <w:lang w:val="en-CA" w:eastAsia="ja-JP" w:bidi="th-TH"/>
        </w:rPr>
        <w:t>欢迎</w:t>
      </w:r>
      <w:r w:rsidRPr="00F930FD">
        <w:rPr>
          <w:rStyle w:val="style21"/>
          <w:rFonts w:eastAsiaTheme="minorEastAsia"/>
          <w:color w:val="000000" w:themeColor="text1"/>
          <w:lang w:val="zh-CN" w:eastAsia="zh-CN"/>
        </w:rPr>
        <w:t>联</w:t>
      </w:r>
      <w:r w:rsidRPr="00F930FD">
        <w:rPr>
          <w:rStyle w:val="style21"/>
          <w:rFonts w:eastAsiaTheme="minorEastAsia"/>
          <w:color w:val="000000" w:themeColor="text1"/>
          <w:lang w:eastAsia="zh-CN"/>
        </w:rPr>
        <w:t>合国环境大会</w:t>
      </w:r>
      <w:r w:rsidRPr="00F930FD">
        <w:rPr>
          <w:rFonts w:eastAsiaTheme="minorEastAsia"/>
          <w:color w:val="000000" w:themeColor="text1"/>
          <w:sz w:val="24"/>
          <w:szCs w:val="24"/>
          <w:lang w:eastAsia="zh-CN"/>
        </w:rPr>
        <w:t>关于将生物多样性纳入主要部门主流以减轻污染的</w:t>
      </w:r>
      <w:hyperlink r:id="rId61" w:history="1">
        <w:r w:rsidRPr="00F930FD">
          <w:rPr>
            <w:rStyle w:val="Hyperlink"/>
            <w:rFonts w:eastAsiaTheme="minorEastAsia"/>
            <w:sz w:val="24"/>
            <w:szCs w:val="24"/>
            <w:lang w:eastAsia="zh-CN"/>
          </w:rPr>
          <w:t>第</w:t>
        </w:r>
        <w:r w:rsidRPr="00F930FD">
          <w:rPr>
            <w:rStyle w:val="Hyperlink"/>
            <w:rFonts w:eastAsiaTheme="minorEastAsia"/>
            <w:sz w:val="24"/>
            <w:szCs w:val="24"/>
            <w:lang w:eastAsia="zh-CN"/>
          </w:rPr>
          <w:t>3/2</w:t>
        </w:r>
        <w:r w:rsidRPr="00F930FD">
          <w:rPr>
            <w:rStyle w:val="Hyperlink"/>
            <w:rFonts w:eastAsiaTheme="minorEastAsia"/>
            <w:sz w:val="24"/>
            <w:szCs w:val="24"/>
            <w:lang w:eastAsia="zh-CN"/>
          </w:rPr>
          <w:t>号决议</w:t>
        </w:r>
      </w:hyperlink>
      <w:r w:rsidRPr="00F930FD">
        <w:rPr>
          <w:rFonts w:eastAsiaTheme="minorEastAsia"/>
          <w:color w:val="000000" w:themeColor="text1"/>
          <w:sz w:val="24"/>
          <w:szCs w:val="24"/>
          <w:lang w:eastAsia="zh-CN"/>
        </w:rPr>
        <w:t>；</w:t>
      </w:r>
    </w:p>
    <w:p w:rsidR="00F930FD" w:rsidRPr="00F930FD"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eastAsia="zh-CN"/>
        </w:rPr>
      </w:pPr>
      <w:r w:rsidRPr="00F930FD">
        <w:rPr>
          <w:rFonts w:ascii="KaiTi" w:eastAsia="KaiTi" w:hAnsi="KaiTi" w:cs="Batang"/>
          <w:iCs/>
          <w:snapToGrid/>
          <w:color w:val="000000"/>
          <w:sz w:val="24"/>
          <w:szCs w:val="24"/>
          <w:lang w:val="en-CA" w:eastAsia="ja-JP" w:bidi="th-TH"/>
        </w:rPr>
        <w:t>又欢迎</w:t>
      </w:r>
      <w:r w:rsidRPr="00F930FD">
        <w:rPr>
          <w:rFonts w:eastAsiaTheme="minorEastAsia"/>
          <w:color w:val="000000" w:themeColor="text1"/>
          <w:sz w:val="24"/>
          <w:szCs w:val="24"/>
          <w:lang w:eastAsia="zh-CN"/>
        </w:rPr>
        <w:t>2017</w:t>
      </w:r>
      <w:r w:rsidRPr="00F930FD">
        <w:rPr>
          <w:rFonts w:eastAsiaTheme="minorEastAsia"/>
          <w:color w:val="000000" w:themeColor="text1"/>
          <w:sz w:val="24"/>
          <w:szCs w:val="24"/>
          <w:lang w:eastAsia="zh-CN"/>
        </w:rPr>
        <w:t>年联合国粮食及农业组织大会关于粮食及农业组织将成为农业部门生物多样性主流化平台的决定，以及粮食及农业组织于和生物多样性公约秘书处</w:t>
      </w:r>
      <w:r w:rsidRPr="00F930FD">
        <w:rPr>
          <w:rFonts w:eastAsiaTheme="minorEastAsia"/>
          <w:color w:val="000000" w:themeColor="text1"/>
          <w:sz w:val="24"/>
          <w:szCs w:val="24"/>
          <w:lang w:eastAsia="zh-CN"/>
        </w:rPr>
        <w:t>2018</w:t>
      </w:r>
      <w:r w:rsidRPr="00F930FD">
        <w:rPr>
          <w:rFonts w:eastAsiaTheme="minorEastAsia"/>
          <w:color w:val="000000" w:themeColor="text1"/>
          <w:sz w:val="24"/>
          <w:szCs w:val="24"/>
          <w:lang w:eastAsia="zh-CN"/>
        </w:rPr>
        <w:t>年</w:t>
      </w:r>
      <w:r w:rsidRPr="00F930FD">
        <w:rPr>
          <w:rFonts w:eastAsiaTheme="minorEastAsia"/>
          <w:color w:val="000000" w:themeColor="text1"/>
          <w:sz w:val="24"/>
          <w:szCs w:val="24"/>
          <w:lang w:eastAsia="zh-CN"/>
        </w:rPr>
        <w:t>5</w:t>
      </w:r>
      <w:r w:rsidRPr="00F930FD">
        <w:rPr>
          <w:rFonts w:eastAsiaTheme="minorEastAsia"/>
          <w:color w:val="000000" w:themeColor="text1"/>
          <w:sz w:val="24"/>
          <w:szCs w:val="24"/>
          <w:lang w:eastAsia="zh-CN"/>
        </w:rPr>
        <w:t>月</w:t>
      </w:r>
      <w:r w:rsidRPr="00F930FD">
        <w:rPr>
          <w:rFonts w:eastAsiaTheme="minorEastAsia"/>
          <w:color w:val="000000" w:themeColor="text1"/>
          <w:sz w:val="24"/>
          <w:szCs w:val="24"/>
          <w:lang w:eastAsia="zh-CN"/>
        </w:rPr>
        <w:t>29</w:t>
      </w:r>
      <w:r w:rsidRPr="00F930FD">
        <w:rPr>
          <w:rFonts w:eastAsiaTheme="minorEastAsia"/>
          <w:color w:val="000000" w:themeColor="text1"/>
          <w:sz w:val="24"/>
          <w:szCs w:val="24"/>
          <w:lang w:eastAsia="zh-CN"/>
        </w:rPr>
        <w:t>日至</w:t>
      </w:r>
      <w:r w:rsidRPr="00F930FD">
        <w:rPr>
          <w:rFonts w:eastAsiaTheme="minorEastAsia"/>
          <w:color w:val="000000" w:themeColor="text1"/>
          <w:sz w:val="24"/>
          <w:szCs w:val="24"/>
          <w:lang w:eastAsia="zh-CN"/>
        </w:rPr>
        <w:t>31</w:t>
      </w:r>
      <w:r w:rsidRPr="00F930FD">
        <w:rPr>
          <w:rFonts w:eastAsiaTheme="minorEastAsia"/>
          <w:color w:val="000000" w:themeColor="text1"/>
          <w:sz w:val="24"/>
          <w:szCs w:val="24"/>
          <w:lang w:eastAsia="zh-CN"/>
        </w:rPr>
        <w:t>日举办的关于农业部门生物多样性主流化多利益攸关方对话的成果；</w:t>
      </w:r>
      <w:r w:rsidRPr="00F930FD">
        <w:rPr>
          <w:rStyle w:val="FootnoteReference"/>
          <w:rFonts w:eastAsiaTheme="minorEastAsia"/>
          <w:color w:val="000000" w:themeColor="text1"/>
          <w:sz w:val="24"/>
          <w:szCs w:val="24"/>
        </w:rPr>
        <w:footnoteReference w:id="221"/>
      </w:r>
    </w:p>
    <w:p w:rsidR="00F930FD" w:rsidRPr="00F930FD"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eastAsia="zh-CN"/>
        </w:rPr>
      </w:pPr>
      <w:r w:rsidRPr="00F930FD">
        <w:rPr>
          <w:rFonts w:ascii="KaiTi" w:eastAsia="KaiTi" w:hAnsi="KaiTi" w:cs="Batang"/>
          <w:iCs/>
          <w:snapToGrid/>
          <w:color w:val="000000"/>
          <w:sz w:val="24"/>
          <w:szCs w:val="24"/>
          <w:lang w:val="en-CA" w:eastAsia="ja-JP" w:bidi="th-TH"/>
        </w:rPr>
        <w:t>欢迎</w:t>
      </w:r>
      <w:r w:rsidRPr="00F930FD">
        <w:rPr>
          <w:rFonts w:eastAsiaTheme="minorEastAsia"/>
          <w:color w:val="000000" w:themeColor="text1"/>
          <w:sz w:val="24"/>
          <w:szCs w:val="24"/>
          <w:lang w:eastAsia="zh-CN"/>
        </w:rPr>
        <w:t>养护野生动物移栖物种公约缔约方大会第十二届会议的决议，决议支持将生物多样性纳入能源部门的主流，</w:t>
      </w:r>
      <w:r w:rsidRPr="00F930FD">
        <w:rPr>
          <w:rStyle w:val="FootnoteReference"/>
          <w:rFonts w:eastAsiaTheme="minorEastAsia"/>
          <w:sz w:val="24"/>
          <w:szCs w:val="24"/>
        </w:rPr>
        <w:footnoteReference w:id="222"/>
      </w:r>
      <w:r w:rsidRPr="00F930FD">
        <w:rPr>
          <w:rFonts w:eastAsiaTheme="minorEastAsia"/>
          <w:color w:val="000000" w:themeColor="text1"/>
          <w:sz w:val="24"/>
          <w:szCs w:val="24"/>
          <w:lang w:eastAsia="zh-CN"/>
        </w:rPr>
        <w:t>特别是开发可再生能源时考虑到环境影响评估，监测出现的信息，交流来自更广泛空间规划进程的信息，又欢迎《移栖物种公约》及其多利益攸关方能源工作队为推动能源部门的生物多样性做法所做的工作；</w:t>
      </w:r>
    </w:p>
    <w:p w:rsidR="00F930FD" w:rsidRPr="00F930FD"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eastAsia="zh-CN"/>
        </w:rPr>
      </w:pPr>
      <w:r w:rsidRPr="00F930FD">
        <w:rPr>
          <w:rFonts w:ascii="KaiTi" w:eastAsia="KaiTi" w:hAnsi="KaiTi" w:cs="Batang" w:hint="eastAsia"/>
          <w:iCs/>
          <w:snapToGrid/>
          <w:color w:val="000000"/>
          <w:sz w:val="24"/>
          <w:szCs w:val="24"/>
          <w:lang w:val="en-CA" w:eastAsia="ja-JP" w:bidi="th-TH"/>
        </w:rPr>
        <w:t>敦促</w:t>
      </w:r>
      <w:r w:rsidRPr="00F930FD">
        <w:rPr>
          <w:rFonts w:eastAsiaTheme="minorEastAsia"/>
          <w:color w:val="000000" w:themeColor="text1"/>
          <w:sz w:val="24"/>
          <w:szCs w:val="24"/>
          <w:lang w:val="zh-CN" w:eastAsia="zh-CN"/>
        </w:rPr>
        <w:t>各缔约方并</w:t>
      </w:r>
      <w:r w:rsidRPr="00F930FD">
        <w:rPr>
          <w:rFonts w:ascii="KaiTi" w:eastAsia="KaiTi" w:hAnsi="KaiTi" w:cs="Batang"/>
          <w:iCs/>
          <w:snapToGrid/>
          <w:color w:val="000000"/>
          <w:sz w:val="24"/>
          <w:szCs w:val="24"/>
          <w:lang w:val="en-CA" w:eastAsia="ja-JP" w:bidi="th-TH"/>
        </w:rPr>
        <w:t>邀请</w:t>
      </w:r>
      <w:r w:rsidRPr="00F930FD">
        <w:rPr>
          <w:rFonts w:eastAsiaTheme="minorEastAsia"/>
          <w:color w:val="000000" w:themeColor="text1"/>
          <w:sz w:val="24"/>
          <w:szCs w:val="24"/>
          <w:lang w:val="zh-CN" w:eastAsia="zh-CN"/>
        </w:rPr>
        <w:t>其他国家政府、伙伴和相关利益攸关方执行缔约方大会以往有关生物多样性主流化问题的决定</w:t>
      </w:r>
      <w:r w:rsidRPr="00F930FD">
        <w:rPr>
          <w:rFonts w:eastAsiaTheme="minorEastAsia"/>
          <w:color w:val="000000" w:themeColor="text1"/>
          <w:sz w:val="24"/>
          <w:szCs w:val="24"/>
          <w:lang w:eastAsia="zh-CN"/>
        </w:rPr>
        <w:t>；</w:t>
      </w:r>
    </w:p>
    <w:p w:rsidR="00F930FD" w:rsidRPr="00F930FD"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ascii="KaiTi" w:eastAsia="KaiTi" w:hAnsi="KaiTi" w:cs="Batang"/>
          <w:iCs/>
          <w:snapToGrid/>
          <w:color w:val="000000"/>
          <w:sz w:val="24"/>
          <w:szCs w:val="24"/>
          <w:lang w:val="en-CA" w:eastAsia="ja-JP" w:bidi="th-TH"/>
        </w:rPr>
        <w:t>鼓励</w:t>
      </w:r>
      <w:r w:rsidRPr="00F930FD">
        <w:rPr>
          <w:rFonts w:eastAsiaTheme="minorEastAsia"/>
          <w:color w:val="000000" w:themeColor="text1"/>
          <w:sz w:val="24"/>
          <w:szCs w:val="24"/>
          <w:lang w:val="zh-CN" w:eastAsia="zh-CN"/>
        </w:rPr>
        <w:t>各缔约方及其他国家政府和相关利益攸关方，特别是参与能源和采矿、基础设施、制造和加工业部门的公共和私营实体，酌情根据其国家能力和国情、优先事项和法规：</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注意到各自部门内部对生物多样性的潜在影响和依赖性的趋势，以期确定将生物多样性纳入主流的机会；</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通过战略环境评估和综合空间规划等现有工具，包括评价此类投资的替代办法，将保护、加强和可持续利用生物多样性和生态系统功能和服务的方法纳入这些部门投资的上游决定；</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将环境影响评估</w:t>
      </w:r>
      <w:r w:rsidRPr="00F930FD">
        <w:rPr>
          <w:rStyle w:val="FootnoteReference"/>
          <w:rFonts w:eastAsiaTheme="minorEastAsia"/>
          <w:sz w:val="24"/>
          <w:szCs w:val="24"/>
        </w:rPr>
        <w:footnoteReference w:id="223"/>
      </w:r>
      <w:r w:rsidRPr="00F930FD">
        <w:rPr>
          <w:rFonts w:eastAsiaTheme="minorEastAsia"/>
          <w:color w:val="000000" w:themeColor="text1"/>
          <w:sz w:val="24"/>
          <w:szCs w:val="24"/>
          <w:lang w:val="zh-CN" w:eastAsia="zh-CN"/>
        </w:rPr>
        <w:t>和生物多样性主流化的最佳做法应用于这些部门包括公共和私营金融机构批准项目和投资的决定；</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在规划和设计新项目和新计划时应用缓解层级；</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在相关部门、土著人民和地方社区、学术、妇女、青年和其他相关利益攸关方的充分和有效参与下，审查并酌情更新能源和采矿、基础设施、制造和加工业部门促进生物多样性主流化的法律框架、政策和做法，包括协商、监测和监督措施等保障措施，以获得自由和事先知情同意；</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lastRenderedPageBreak/>
        <w:t>根据国际义务，酌情提供有效的激励措施，将生物多样性纳入能源和采矿、基础设施、制造和加工业部门的主流；</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促进和加强能源和采矿、基础设施、制造和加工业以及其他支持保护和可持续利用生物多样性的部门实施的可持续消费和生产最佳做法；</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酌情审评和使用现有工具，包括有关企业规划、设计、供应和价值链、可持续采购和消费的政策，促进能源和采矿、基础设施、制造和加工业部门在生物多样性方面的可持续消费和生产，使市场转向更可持续的消费、生产和创新，并继续开展合作制定和实施其他公司政策和措施；</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审评并酌情更新法律框架、政策和做法，以促进社会经济和企业政策和规划中生物多样性保护和可持续利用的主流化，包括通过供应链中的最佳做法激励措施，可持续生产和消费及场地或生产工厂规模措施，企业报告对生物多样性的依赖性和影响，制定或更新有关可持续采购的法律，以及使市场转向更可持续的产品和技术的类似政策；</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设计和酌情实施鼓励商业和金融部门投资于将生物多样性纳入所有部门主流的措施，包括促进公开披露与生物多样性有关的公司活动的措施，并鼓励金融部门根据第</w:t>
      </w:r>
      <w:r w:rsidRPr="00F930FD">
        <w:rPr>
          <w:rFonts w:eastAsiaTheme="minorEastAsia"/>
          <w:color w:val="000000" w:themeColor="text1"/>
          <w:sz w:val="24"/>
          <w:szCs w:val="24"/>
          <w:lang w:val="zh-CN" w:eastAsia="zh-CN"/>
        </w:rPr>
        <w:t>X/3</w:t>
      </w:r>
      <w:r w:rsidRPr="00F930FD">
        <w:rPr>
          <w:rFonts w:eastAsiaTheme="minorEastAsia"/>
          <w:color w:val="000000" w:themeColor="text1"/>
          <w:sz w:val="24"/>
          <w:szCs w:val="24"/>
          <w:lang w:val="zh-CN" w:eastAsia="zh-CN"/>
        </w:rPr>
        <w:t>号决定第</w:t>
      </w:r>
      <w:r w:rsidRPr="00F930FD">
        <w:rPr>
          <w:rFonts w:eastAsiaTheme="minorEastAsia"/>
          <w:color w:val="000000" w:themeColor="text1"/>
          <w:sz w:val="24"/>
          <w:szCs w:val="24"/>
          <w:lang w:val="zh-CN" w:eastAsia="zh-CN"/>
        </w:rPr>
        <w:t>9</w:t>
      </w:r>
      <w:r>
        <w:rPr>
          <w:rFonts w:eastAsiaTheme="minorEastAsia" w:hint="eastAsia"/>
          <w:color w:val="000000" w:themeColor="text1"/>
          <w:sz w:val="24"/>
          <w:szCs w:val="24"/>
          <w:lang w:val="zh-CN" w:eastAsia="zh-CN"/>
        </w:rPr>
        <w:t>(</w:t>
      </w:r>
      <w:r w:rsidRPr="00F930FD">
        <w:rPr>
          <w:rFonts w:eastAsiaTheme="minorEastAsia"/>
          <w:color w:val="000000" w:themeColor="text1"/>
          <w:sz w:val="24"/>
          <w:szCs w:val="24"/>
          <w:lang w:val="zh-CN" w:eastAsia="zh-CN"/>
        </w:rPr>
        <w:t>b</w:t>
      </w:r>
      <w:r>
        <w:rPr>
          <w:rFonts w:eastAsiaTheme="minorEastAsia" w:hint="eastAsia"/>
          <w:color w:val="000000" w:themeColor="text1"/>
          <w:sz w:val="24"/>
          <w:szCs w:val="24"/>
          <w:lang w:val="zh-CN" w:eastAsia="zh-CN"/>
        </w:rPr>
        <w:t>)(</w:t>
      </w:r>
      <w:r w:rsidRPr="00F930FD">
        <w:rPr>
          <w:rFonts w:eastAsiaTheme="minorEastAsia"/>
          <w:color w:val="000000" w:themeColor="text1"/>
          <w:sz w:val="24"/>
          <w:szCs w:val="24"/>
          <w:lang w:val="zh-CN" w:eastAsia="zh-CN"/>
        </w:rPr>
        <w:t>二</w:t>
      </w:r>
      <w:r>
        <w:rPr>
          <w:rFonts w:eastAsiaTheme="minorEastAsia" w:hint="eastAsia"/>
          <w:color w:val="000000" w:themeColor="text1"/>
          <w:sz w:val="24"/>
          <w:szCs w:val="24"/>
          <w:lang w:val="zh-CN" w:eastAsia="zh-CN"/>
        </w:rPr>
        <w:t>)</w:t>
      </w:r>
      <w:r w:rsidRPr="00F930FD">
        <w:rPr>
          <w:rFonts w:eastAsiaTheme="minorEastAsia"/>
          <w:color w:val="000000" w:themeColor="text1"/>
          <w:sz w:val="24"/>
          <w:szCs w:val="24"/>
          <w:lang w:val="zh-CN" w:eastAsia="zh-CN"/>
        </w:rPr>
        <w:t>段，制定在筹资和投资方面考虑到生物多样性和生态系统价值的方法；</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鼓励在能源和采矿、基础设施、制造和加工业部门的主流化方面应用技术、研发和创新；</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酌情评价和寻求在能源和采矿、基础设施、制造和加工业部门利用基于生态系统的方法的机会；</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将生物多样性和生态系统功能和服务纳入城市规划和发展，并在城市、陆地景观和海洋景观的空间规划中纳入保护、加强、恢复和可持续利用生物多样性和生态系统功能和服务的方法；</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与土著人民和地方社区以及公共、私营和民间社会部门的所有相关利益攸关方合作，以建立和加强协调机制，促进解决生物多样性丧失的根本原因，促进所有部门的生物多样性主流化；</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发展政府协调机制、利益攸关方投入和参与机制、多利益攸关方知识平台以及独立的政府审计或评价机构，以增进生物多样性主流化并加强国家一级的执行；</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建立知识平台，将各级政府机构、工商部门、土著人民和地方社区及利益攸关方聚集在一起，解决生物多样性主流化方面的这些技术问题，同时考虑到与环境管理和公司社会责任有关的事项；</w:t>
      </w:r>
    </w:p>
    <w:p w:rsidR="00F930FD" w:rsidRPr="00F930FD" w:rsidRDefault="00F930FD" w:rsidP="00C83151">
      <w:pPr>
        <w:pStyle w:val="StylePara1Kernat11pt"/>
        <w:numPr>
          <w:ilvl w:val="0"/>
          <w:numId w:val="137"/>
        </w:numPr>
        <w:suppressLineNumbers/>
        <w:suppressAutoHyphens/>
        <w:adjustRightInd w:val="0"/>
        <w:snapToGrid w:val="0"/>
        <w:ind w:left="0" w:firstLine="720"/>
        <w:rPr>
          <w:rFonts w:eastAsiaTheme="minorEastAsia"/>
          <w:color w:val="000000" w:themeColor="text1"/>
          <w:sz w:val="24"/>
          <w:szCs w:val="24"/>
          <w:lang w:val="zh-CN" w:eastAsia="zh-CN"/>
        </w:rPr>
      </w:pPr>
      <w:r w:rsidRPr="00F930FD">
        <w:rPr>
          <w:rFonts w:eastAsiaTheme="minorEastAsia"/>
          <w:color w:val="000000" w:themeColor="text1"/>
          <w:sz w:val="24"/>
          <w:szCs w:val="24"/>
          <w:lang w:val="zh-CN" w:eastAsia="zh-CN"/>
        </w:rPr>
        <w:t>为生物多样性的有效主流化建设能力和促进能力建设；</w:t>
      </w:r>
    </w:p>
    <w:p w:rsidR="00F930FD" w:rsidRPr="00F930FD"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eastAsia="zh-CN"/>
        </w:rPr>
      </w:pPr>
      <w:r w:rsidRPr="00F930FD">
        <w:rPr>
          <w:rFonts w:ascii="KaiTi" w:eastAsia="KaiTi" w:hAnsi="KaiTi" w:cs="Batang"/>
          <w:iCs/>
          <w:snapToGrid/>
          <w:color w:val="000000"/>
          <w:sz w:val="24"/>
          <w:szCs w:val="24"/>
          <w:lang w:val="en-CA" w:eastAsia="ja-JP" w:bidi="th-TH"/>
        </w:rPr>
        <w:t>吁请</w:t>
      </w:r>
      <w:r w:rsidRPr="00F930FD">
        <w:rPr>
          <w:rFonts w:eastAsiaTheme="minorEastAsia"/>
          <w:color w:val="000000" w:themeColor="text1"/>
          <w:sz w:val="24"/>
          <w:szCs w:val="24"/>
          <w:lang w:eastAsia="zh-CN"/>
        </w:rPr>
        <w:t>企业界使用执行秘书编写的生物多样性相关企业行动报告订正行动分类和</w:t>
      </w:r>
      <w:r w:rsidRPr="00F930FD">
        <w:rPr>
          <w:rFonts w:eastAsiaTheme="minorEastAsia"/>
          <w:color w:val="000000" w:themeColor="text1"/>
          <w:sz w:val="24"/>
          <w:szCs w:val="24"/>
          <w:lang w:val="zh-CN" w:eastAsia="zh-CN"/>
        </w:rPr>
        <w:t>相关</w:t>
      </w:r>
      <w:r w:rsidRPr="00F930FD">
        <w:rPr>
          <w:rFonts w:eastAsiaTheme="minorEastAsia"/>
          <w:color w:val="000000" w:themeColor="text1"/>
          <w:sz w:val="24"/>
          <w:szCs w:val="24"/>
          <w:lang w:eastAsia="zh-CN"/>
        </w:rPr>
        <w:t>指导意见；</w:t>
      </w:r>
    </w:p>
    <w:p w:rsidR="00F930FD" w:rsidRPr="00F930FD"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eastAsia="zh-CN"/>
        </w:rPr>
      </w:pPr>
      <w:r w:rsidRPr="00F930FD">
        <w:rPr>
          <w:rFonts w:ascii="KaiTi" w:eastAsia="KaiTi" w:hAnsi="KaiTi" w:cs="Batang"/>
          <w:iCs/>
          <w:snapToGrid/>
          <w:color w:val="000000"/>
          <w:sz w:val="24"/>
          <w:szCs w:val="24"/>
          <w:lang w:val="en-CA" w:eastAsia="ja-JP" w:bidi="th-TH"/>
        </w:rPr>
        <w:lastRenderedPageBreak/>
        <w:t>邀请</w:t>
      </w:r>
      <w:r w:rsidRPr="00F930FD">
        <w:rPr>
          <w:rFonts w:eastAsiaTheme="minorEastAsia"/>
          <w:color w:val="000000" w:themeColor="text1"/>
          <w:sz w:val="24"/>
          <w:szCs w:val="24"/>
          <w:lang w:val="zh-CN" w:eastAsia="zh-CN"/>
        </w:rPr>
        <w:t>多边开发银行、保险公司、工商部门、金融机构和这些部门的其他金融投资方</w:t>
      </w:r>
      <w:r w:rsidRPr="00F930FD">
        <w:rPr>
          <w:rFonts w:eastAsiaTheme="minorEastAsia"/>
          <w:color w:val="000000" w:themeColor="text1"/>
          <w:sz w:val="24"/>
          <w:szCs w:val="24"/>
          <w:lang w:eastAsia="zh-CN"/>
        </w:rPr>
        <w:t>，更多地采用和酌情改进保护和可持续利用生物多样性的最佳做法以及有关</w:t>
      </w:r>
      <w:r w:rsidRPr="00F930FD">
        <w:rPr>
          <w:rFonts w:eastAsiaTheme="minorEastAsia"/>
          <w:color w:val="000000" w:themeColor="text1"/>
          <w:sz w:val="24"/>
          <w:szCs w:val="24"/>
          <w:lang w:val="zh-CN" w:eastAsia="zh-CN"/>
        </w:rPr>
        <w:t>这些部门投资决策的社会和环境保障措施</w:t>
      </w:r>
      <w:r w:rsidRPr="00F930FD">
        <w:rPr>
          <w:rFonts w:eastAsiaTheme="minorEastAsia"/>
          <w:color w:val="000000" w:themeColor="text1"/>
          <w:sz w:val="24"/>
          <w:szCs w:val="24"/>
          <w:lang w:eastAsia="zh-CN"/>
        </w:rPr>
        <w:t>；</w:t>
      </w:r>
    </w:p>
    <w:p w:rsidR="00F930FD" w:rsidRPr="00F930FD"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eastAsia="zh-CN"/>
        </w:rPr>
      </w:pPr>
      <w:r w:rsidRPr="00F930FD">
        <w:rPr>
          <w:rFonts w:ascii="KaiTi" w:eastAsia="KaiTi" w:hAnsi="KaiTi" w:cs="Batang"/>
          <w:iCs/>
          <w:snapToGrid/>
          <w:color w:val="000000"/>
          <w:sz w:val="24"/>
          <w:szCs w:val="24"/>
          <w:lang w:val="en-CA" w:eastAsia="ja-JP" w:bidi="th-TH"/>
        </w:rPr>
        <w:t>邀请</w:t>
      </w:r>
      <w:r w:rsidRPr="00F930FD">
        <w:rPr>
          <w:rFonts w:eastAsiaTheme="minorEastAsia"/>
          <w:color w:val="000000" w:themeColor="text1"/>
          <w:sz w:val="24"/>
          <w:szCs w:val="24"/>
          <w:lang w:val="zh-CN" w:eastAsia="zh-CN"/>
        </w:rPr>
        <w:t>相关组织和倡议进一步加大工作力度</w:t>
      </w:r>
      <w:r w:rsidRPr="00F930FD">
        <w:rPr>
          <w:rFonts w:eastAsiaTheme="minorEastAsia"/>
          <w:color w:val="000000" w:themeColor="text1"/>
          <w:sz w:val="24"/>
          <w:szCs w:val="24"/>
          <w:lang w:eastAsia="zh-CN"/>
        </w:rPr>
        <w:t>，以确定</w:t>
      </w:r>
      <w:r w:rsidRPr="00F930FD">
        <w:rPr>
          <w:rFonts w:eastAsiaTheme="minorEastAsia"/>
          <w:color w:val="000000" w:themeColor="text1"/>
          <w:sz w:val="24"/>
          <w:szCs w:val="24"/>
          <w:lang w:val="zh-CN" w:eastAsia="zh-CN"/>
        </w:rPr>
        <w:t>企业和金融部门设计、宣传和实施</w:t>
      </w:r>
      <w:r w:rsidRPr="00F930FD">
        <w:rPr>
          <w:rFonts w:eastAsiaTheme="minorEastAsia"/>
          <w:color w:val="000000" w:themeColor="text1"/>
          <w:sz w:val="24"/>
          <w:szCs w:val="24"/>
          <w:lang w:eastAsia="zh-CN"/>
        </w:rPr>
        <w:t>生物多样性</w:t>
      </w:r>
      <w:r w:rsidRPr="00F930FD">
        <w:rPr>
          <w:rFonts w:eastAsiaTheme="minorEastAsia"/>
          <w:color w:val="000000" w:themeColor="text1"/>
          <w:sz w:val="24"/>
          <w:szCs w:val="24"/>
          <w:lang w:val="zh-CN" w:eastAsia="zh-CN"/>
        </w:rPr>
        <w:t>主流化的关键要素，并加强相互信息共享和合作</w:t>
      </w:r>
      <w:r w:rsidRPr="00F930FD">
        <w:rPr>
          <w:rFonts w:eastAsiaTheme="minorEastAsia"/>
          <w:color w:val="000000" w:themeColor="text1"/>
          <w:sz w:val="24"/>
          <w:szCs w:val="24"/>
          <w:lang w:eastAsia="zh-CN"/>
        </w:rPr>
        <w:t>，</w:t>
      </w:r>
      <w:r w:rsidRPr="00F930FD">
        <w:rPr>
          <w:rFonts w:eastAsiaTheme="minorEastAsia"/>
          <w:color w:val="000000" w:themeColor="text1"/>
          <w:sz w:val="24"/>
          <w:szCs w:val="24"/>
          <w:lang w:val="zh-CN" w:eastAsia="zh-CN"/>
        </w:rPr>
        <w:t>特别是</w:t>
      </w:r>
      <w:r w:rsidRPr="00F930FD">
        <w:rPr>
          <w:rFonts w:eastAsiaTheme="minorEastAsia"/>
          <w:color w:val="000000" w:themeColor="text1"/>
          <w:sz w:val="24"/>
          <w:szCs w:val="24"/>
          <w:lang w:eastAsia="zh-CN"/>
        </w:rPr>
        <w:t>：</w:t>
      </w:r>
    </w:p>
    <w:p w:rsidR="00F930FD" w:rsidRPr="00F930FD" w:rsidRDefault="00F930FD" w:rsidP="00C83151">
      <w:pPr>
        <w:pStyle w:val="ListParagraph"/>
        <w:numPr>
          <w:ilvl w:val="2"/>
          <w:numId w:val="132"/>
        </w:numPr>
        <w:suppressLineNumbers/>
        <w:suppressAutoHyphens/>
        <w:adjustRightInd w:val="0"/>
        <w:snapToGrid w:val="0"/>
        <w:spacing w:before="120" w:after="120"/>
        <w:ind w:left="0" w:firstLine="720"/>
        <w:contextualSpacing w:val="0"/>
        <w:rPr>
          <w:rFonts w:eastAsiaTheme="minorEastAsia"/>
          <w:color w:val="000000" w:themeColor="text1"/>
          <w:sz w:val="24"/>
          <w:lang w:val="zh-CN" w:eastAsia="zh-CN"/>
        </w:rPr>
      </w:pPr>
      <w:r w:rsidRPr="00F930FD">
        <w:rPr>
          <w:rFonts w:eastAsiaTheme="minorEastAsia"/>
          <w:color w:val="000000" w:themeColor="text1"/>
          <w:sz w:val="24"/>
          <w:lang w:val="zh-CN" w:eastAsia="zh-CN"/>
        </w:rPr>
        <w:t>按上文第</w:t>
      </w:r>
      <w:r w:rsidRPr="00F930FD">
        <w:rPr>
          <w:rFonts w:eastAsiaTheme="minorEastAsia"/>
          <w:color w:val="000000" w:themeColor="text1"/>
          <w:sz w:val="24"/>
          <w:lang w:val="zh-CN" w:eastAsia="zh-CN"/>
        </w:rPr>
        <w:t>11</w:t>
      </w:r>
      <w:r>
        <w:rPr>
          <w:rFonts w:eastAsiaTheme="minorEastAsia" w:hint="eastAsia"/>
          <w:color w:val="000000" w:themeColor="text1"/>
          <w:sz w:val="24"/>
          <w:lang w:val="zh-CN" w:eastAsia="zh-CN"/>
        </w:rPr>
        <w:t>(</w:t>
      </w:r>
      <w:r w:rsidRPr="00F930FD">
        <w:rPr>
          <w:rFonts w:eastAsiaTheme="minorEastAsia"/>
          <w:color w:val="000000" w:themeColor="text1"/>
          <w:sz w:val="24"/>
          <w:lang w:val="zh-CN" w:eastAsia="zh-CN"/>
        </w:rPr>
        <w:t>h</w:t>
      </w:r>
      <w:r>
        <w:rPr>
          <w:rFonts w:eastAsiaTheme="minorEastAsia" w:hint="eastAsia"/>
          <w:color w:val="000000" w:themeColor="text1"/>
          <w:sz w:val="24"/>
          <w:lang w:val="zh-CN" w:eastAsia="zh-CN"/>
        </w:rPr>
        <w:t>)</w:t>
      </w:r>
      <w:r w:rsidRPr="00F930FD">
        <w:rPr>
          <w:rFonts w:eastAsiaTheme="minorEastAsia"/>
          <w:color w:val="000000" w:themeColor="text1"/>
          <w:sz w:val="24"/>
          <w:lang w:val="zh-CN" w:eastAsia="zh-CN"/>
        </w:rPr>
        <w:t>段所述，改善企业对这些部门生物多样性的重要性和价值的内在化，并促进经验和良好做法的交流；</w:t>
      </w:r>
    </w:p>
    <w:p w:rsidR="00F930FD" w:rsidRPr="00F930FD" w:rsidRDefault="00F930FD" w:rsidP="00C83151">
      <w:pPr>
        <w:pStyle w:val="ListParagraph"/>
        <w:numPr>
          <w:ilvl w:val="2"/>
          <w:numId w:val="132"/>
        </w:numPr>
        <w:suppressLineNumbers/>
        <w:suppressAutoHyphens/>
        <w:adjustRightInd w:val="0"/>
        <w:snapToGrid w:val="0"/>
        <w:spacing w:before="120" w:after="120"/>
        <w:ind w:left="0" w:firstLine="720"/>
        <w:contextualSpacing w:val="0"/>
        <w:rPr>
          <w:rFonts w:eastAsiaTheme="minorEastAsia"/>
          <w:color w:val="000000" w:themeColor="text1"/>
          <w:kern w:val="22"/>
          <w:sz w:val="24"/>
          <w:lang w:eastAsia="zh-CN"/>
        </w:rPr>
      </w:pPr>
      <w:r w:rsidRPr="00F930FD">
        <w:rPr>
          <w:rFonts w:eastAsiaTheme="minorEastAsia"/>
          <w:color w:val="000000" w:themeColor="text1"/>
          <w:sz w:val="24"/>
          <w:lang w:eastAsia="zh-CN"/>
        </w:rPr>
        <w:t>制定和改进标准、指标、基线和其他工具，以衡量这些部门的企业对生物多样性的依赖性和对生物多样性的影响，为改进决策向企业管理者提供可靠、可信和可操作的信息；</w:t>
      </w:r>
    </w:p>
    <w:p w:rsidR="00F930FD" w:rsidRPr="00F930FD" w:rsidRDefault="00F930FD" w:rsidP="00C83151">
      <w:pPr>
        <w:pStyle w:val="ListParagraph"/>
        <w:numPr>
          <w:ilvl w:val="2"/>
          <w:numId w:val="132"/>
        </w:numPr>
        <w:suppressLineNumbers/>
        <w:suppressAutoHyphens/>
        <w:adjustRightInd w:val="0"/>
        <w:snapToGrid w:val="0"/>
        <w:spacing w:before="120" w:after="120"/>
        <w:ind w:left="0" w:firstLine="720"/>
        <w:contextualSpacing w:val="0"/>
        <w:rPr>
          <w:rFonts w:eastAsiaTheme="minorEastAsia"/>
          <w:color w:val="000000" w:themeColor="text1"/>
          <w:kern w:val="22"/>
          <w:sz w:val="24"/>
          <w:lang w:eastAsia="zh-CN"/>
        </w:rPr>
      </w:pPr>
      <w:r w:rsidRPr="00F930FD">
        <w:rPr>
          <w:rFonts w:eastAsiaTheme="minorEastAsia"/>
          <w:color w:val="000000" w:themeColor="text1"/>
          <w:sz w:val="24"/>
          <w:lang w:val="zh-CN" w:eastAsia="zh-CN"/>
        </w:rPr>
        <w:t>对照《</w:t>
      </w:r>
      <w:r w:rsidRPr="00F930FD">
        <w:rPr>
          <w:rFonts w:eastAsiaTheme="minorEastAsia"/>
          <w:color w:val="000000" w:themeColor="text1"/>
          <w:sz w:val="24"/>
          <w:lang w:eastAsia="zh-CN"/>
        </w:rPr>
        <w:t>2030</w:t>
      </w:r>
      <w:r w:rsidRPr="00F930FD">
        <w:rPr>
          <w:rFonts w:eastAsiaTheme="minorEastAsia"/>
          <w:color w:val="000000" w:themeColor="text1"/>
          <w:sz w:val="24"/>
          <w:lang w:val="zh-CN" w:eastAsia="zh-CN"/>
        </w:rPr>
        <w:t>年可持续发展议程》及其</w:t>
      </w:r>
      <w:r w:rsidR="00CA7776">
        <w:rPr>
          <w:rFonts w:eastAsiaTheme="minorEastAsia" w:hint="eastAsia"/>
          <w:color w:val="000000" w:themeColor="text1"/>
          <w:sz w:val="24"/>
          <w:lang w:val="zh-CN" w:eastAsia="zh-CN"/>
        </w:rPr>
        <w:t>《</w:t>
      </w:r>
      <w:r w:rsidRPr="00F930FD">
        <w:rPr>
          <w:rFonts w:eastAsiaTheme="minorEastAsia"/>
          <w:color w:val="000000" w:themeColor="text1"/>
          <w:sz w:val="24"/>
          <w:lang w:val="zh-CN" w:eastAsia="zh-CN"/>
        </w:rPr>
        <w:t>可持续发展目标</w:t>
      </w:r>
      <w:r w:rsidR="00CA7776">
        <w:rPr>
          <w:rFonts w:eastAsiaTheme="minorEastAsia" w:hint="eastAsia"/>
          <w:color w:val="000000" w:themeColor="text1"/>
          <w:sz w:val="24"/>
          <w:lang w:val="zh-CN" w:eastAsia="zh-CN"/>
        </w:rPr>
        <w:t>》</w:t>
      </w:r>
      <w:r w:rsidRPr="00F930FD">
        <w:rPr>
          <w:rFonts w:eastAsiaTheme="minorEastAsia"/>
          <w:color w:val="000000" w:themeColor="text1"/>
          <w:sz w:val="24"/>
          <w:lang w:eastAsia="zh-CN"/>
        </w:rPr>
        <w:t>，</w:t>
      </w:r>
      <w:r w:rsidR="00CA7776" w:rsidRPr="00CA7776">
        <w:rPr>
          <w:rFonts w:eastAsiaTheme="minorEastAsia" w:hint="eastAsia"/>
          <w:color w:val="000000" w:themeColor="text1"/>
          <w:sz w:val="24"/>
          <w:vertAlign w:val="superscript"/>
          <w:lang w:eastAsia="zh-CN"/>
        </w:rPr>
        <w:t xml:space="preserve">215 </w:t>
      </w:r>
      <w:r w:rsidRPr="00F930FD">
        <w:rPr>
          <w:rFonts w:eastAsiaTheme="minorEastAsia"/>
          <w:color w:val="000000" w:themeColor="text1"/>
          <w:sz w:val="24"/>
          <w:lang w:val="zh-CN" w:eastAsia="zh-CN"/>
        </w:rPr>
        <w:t>就如何加强企业报告中有关生态系统和生物多样性影响和依赖性的组成部分制定具体指导意见</w:t>
      </w:r>
      <w:r w:rsidRPr="00F930FD">
        <w:rPr>
          <w:rFonts w:eastAsiaTheme="minorEastAsia"/>
          <w:color w:val="000000" w:themeColor="text1"/>
          <w:sz w:val="24"/>
          <w:lang w:eastAsia="zh-CN"/>
        </w:rPr>
        <w:t>；</w:t>
      </w:r>
    </w:p>
    <w:p w:rsidR="00F930FD" w:rsidRPr="00F930FD" w:rsidRDefault="00F930FD" w:rsidP="00C83151">
      <w:pPr>
        <w:pStyle w:val="ListParagraph"/>
        <w:numPr>
          <w:ilvl w:val="2"/>
          <w:numId w:val="132"/>
        </w:numPr>
        <w:suppressLineNumbers/>
        <w:suppressAutoHyphens/>
        <w:adjustRightInd w:val="0"/>
        <w:snapToGrid w:val="0"/>
        <w:spacing w:before="120" w:after="120"/>
        <w:ind w:left="0" w:firstLine="720"/>
        <w:contextualSpacing w:val="0"/>
        <w:rPr>
          <w:rFonts w:eastAsiaTheme="minorEastAsia"/>
          <w:color w:val="000000" w:themeColor="text1"/>
          <w:kern w:val="22"/>
          <w:sz w:val="24"/>
          <w:lang w:eastAsia="zh-CN"/>
        </w:rPr>
      </w:pPr>
      <w:r w:rsidRPr="00F930FD">
        <w:rPr>
          <w:rFonts w:eastAsiaTheme="minorEastAsia"/>
          <w:color w:val="000000" w:themeColor="text1"/>
          <w:sz w:val="24"/>
          <w:lang w:eastAsia="zh-CN"/>
        </w:rPr>
        <w:t>酌情加强联合国环境经济核算系统与工商和金融部门使用的生物多样性和生态系统核算框架之间的联系；</w:t>
      </w:r>
    </w:p>
    <w:p w:rsidR="00CA7776"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eastAsia="zh-CN"/>
        </w:rPr>
      </w:pPr>
      <w:r w:rsidRPr="00CA7776">
        <w:rPr>
          <w:rFonts w:ascii="KaiTi" w:eastAsia="KaiTi" w:hAnsi="KaiTi" w:cs="Batang"/>
          <w:iCs/>
          <w:snapToGrid/>
          <w:color w:val="000000"/>
          <w:sz w:val="24"/>
          <w:szCs w:val="24"/>
          <w:lang w:val="en-CA" w:eastAsia="ja-JP" w:bidi="th-TH"/>
        </w:rPr>
        <w:t>决定</w:t>
      </w:r>
      <w:r w:rsidRPr="00CA7776">
        <w:rPr>
          <w:rFonts w:eastAsiaTheme="minorEastAsia"/>
          <w:color w:val="000000" w:themeColor="text1"/>
          <w:sz w:val="24"/>
          <w:szCs w:val="24"/>
          <w:lang w:val="zh-CN" w:eastAsia="zh-CN"/>
        </w:rPr>
        <w:t>制定生物多样性主流化的长期战略办法</w:t>
      </w:r>
      <w:r w:rsidRPr="00CA7776">
        <w:rPr>
          <w:rFonts w:eastAsiaTheme="minorEastAsia"/>
          <w:color w:val="000000" w:themeColor="text1"/>
          <w:sz w:val="24"/>
          <w:szCs w:val="24"/>
          <w:lang w:eastAsia="zh-CN"/>
        </w:rPr>
        <w:t>；</w:t>
      </w:r>
    </w:p>
    <w:p w:rsidR="00F930FD" w:rsidRPr="00CA7776"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eastAsia="zh-CN"/>
        </w:rPr>
      </w:pPr>
      <w:r w:rsidRPr="00CA7776">
        <w:rPr>
          <w:rFonts w:ascii="KaiTi" w:eastAsia="KaiTi" w:hAnsi="KaiTi" w:cs="Batang"/>
          <w:iCs/>
          <w:snapToGrid/>
          <w:color w:val="000000"/>
          <w:sz w:val="24"/>
          <w:szCs w:val="24"/>
          <w:lang w:val="en-CA" w:eastAsia="ja-JP" w:bidi="th-TH"/>
        </w:rPr>
        <w:t>又决定</w:t>
      </w:r>
      <w:r w:rsidRPr="00CA7776">
        <w:rPr>
          <w:rFonts w:eastAsiaTheme="minorEastAsia"/>
          <w:color w:val="000000" w:themeColor="text1"/>
          <w:sz w:val="24"/>
          <w:szCs w:val="24"/>
          <w:lang w:val="zh-CN" w:eastAsia="zh-CN"/>
        </w:rPr>
        <w:t>设立一个生物多样性主流化问题非正式咨询小组</w:t>
      </w:r>
      <w:r w:rsidRPr="00CA7776">
        <w:rPr>
          <w:rFonts w:eastAsiaTheme="minorEastAsia"/>
          <w:color w:val="000000" w:themeColor="text1"/>
          <w:sz w:val="24"/>
          <w:szCs w:val="24"/>
          <w:lang w:eastAsia="zh-CN"/>
        </w:rPr>
        <w:t>，其职权范围见附件二，就</w:t>
      </w:r>
      <w:r w:rsidRPr="00CA7776">
        <w:rPr>
          <w:rFonts w:eastAsiaTheme="minorEastAsia"/>
          <w:color w:val="000000" w:themeColor="text1"/>
          <w:sz w:val="24"/>
          <w:szCs w:val="24"/>
          <w:lang w:val="zh-CN" w:eastAsia="zh-CN"/>
        </w:rPr>
        <w:t>进一步制定推动生物多样性主流化的长期办法的提案向执行秘书和主席团提供咨询意见，包括适当将主流化纳入</w:t>
      </w:r>
      <w:r w:rsidRPr="00CA7776">
        <w:rPr>
          <w:rFonts w:eastAsiaTheme="minorEastAsia"/>
          <w:color w:val="000000" w:themeColor="text1"/>
          <w:sz w:val="24"/>
          <w:szCs w:val="24"/>
          <w:lang w:val="zh-CN" w:eastAsia="zh-CN"/>
        </w:rPr>
        <w:t>2020</w:t>
      </w:r>
      <w:r w:rsidRPr="00CA7776">
        <w:rPr>
          <w:rFonts w:eastAsiaTheme="minorEastAsia"/>
          <w:color w:val="000000" w:themeColor="text1"/>
          <w:sz w:val="24"/>
          <w:szCs w:val="24"/>
          <w:lang w:val="zh-CN" w:eastAsia="zh-CN"/>
        </w:rPr>
        <w:t>年后生物多样性框架的途径，提交执行问题附属机构第三次会议审议</w:t>
      </w:r>
      <w:r w:rsidRPr="00CA7776">
        <w:rPr>
          <w:rFonts w:eastAsiaTheme="minorEastAsia"/>
          <w:color w:val="000000" w:themeColor="text1"/>
          <w:sz w:val="24"/>
          <w:szCs w:val="24"/>
          <w:lang w:eastAsia="zh-CN"/>
        </w:rPr>
        <w:t>；</w:t>
      </w:r>
    </w:p>
    <w:p w:rsidR="00F930FD" w:rsidRPr="00F930FD" w:rsidRDefault="00F930FD" w:rsidP="00C83151">
      <w:pPr>
        <w:pStyle w:val="StylePara1Kernat11pt"/>
        <w:numPr>
          <w:ilvl w:val="0"/>
          <w:numId w:val="136"/>
        </w:numPr>
        <w:suppressLineNumbers/>
        <w:suppressAutoHyphens/>
        <w:adjustRightInd w:val="0"/>
        <w:snapToGrid w:val="0"/>
        <w:ind w:left="0" w:firstLine="720"/>
        <w:rPr>
          <w:rFonts w:eastAsiaTheme="minorEastAsia"/>
          <w:color w:val="000000" w:themeColor="text1"/>
          <w:sz w:val="24"/>
          <w:szCs w:val="24"/>
          <w:lang w:eastAsia="zh-CN"/>
        </w:rPr>
      </w:pPr>
      <w:r w:rsidRPr="00F930FD">
        <w:rPr>
          <w:rFonts w:ascii="KaiTi" w:eastAsia="KaiTi" w:hAnsi="KaiTi" w:cs="Batang"/>
          <w:iCs/>
          <w:snapToGrid/>
          <w:color w:val="000000"/>
          <w:sz w:val="24"/>
          <w:szCs w:val="24"/>
          <w:lang w:val="en-CA" w:eastAsia="ja-JP" w:bidi="th-TH"/>
        </w:rPr>
        <w:t>请</w:t>
      </w:r>
      <w:r w:rsidRPr="00F930FD">
        <w:rPr>
          <w:rFonts w:eastAsiaTheme="minorEastAsia"/>
          <w:color w:val="000000" w:themeColor="text1"/>
          <w:sz w:val="24"/>
          <w:szCs w:val="24"/>
          <w:lang w:val="zh-CN" w:eastAsia="zh-CN"/>
        </w:rPr>
        <w:t>执行秘书在资金允许的情况下</w:t>
      </w:r>
      <w:r w:rsidRPr="00F930FD">
        <w:rPr>
          <w:rFonts w:eastAsiaTheme="minorEastAsia"/>
          <w:color w:val="000000" w:themeColor="text1"/>
          <w:sz w:val="24"/>
          <w:szCs w:val="24"/>
          <w:lang w:eastAsia="zh-CN"/>
        </w:rPr>
        <w:t>：</w:t>
      </w:r>
    </w:p>
    <w:p w:rsidR="00F930FD" w:rsidRPr="00F930FD" w:rsidRDefault="00F930FD" w:rsidP="00C83151">
      <w:pPr>
        <w:pStyle w:val="StylePara1Kernat11pt"/>
        <w:numPr>
          <w:ilvl w:val="0"/>
          <w:numId w:val="133"/>
        </w:numPr>
        <w:suppressLineNumbers/>
        <w:tabs>
          <w:tab w:val="clear" w:pos="360"/>
        </w:tabs>
        <w:suppressAutoHyphens/>
        <w:adjustRightInd w:val="0"/>
        <w:snapToGrid w:val="0"/>
        <w:ind w:left="0" w:firstLine="720"/>
        <w:rPr>
          <w:rFonts w:eastAsiaTheme="minorEastAsia"/>
          <w:color w:val="000000" w:themeColor="text1"/>
          <w:sz w:val="24"/>
          <w:szCs w:val="24"/>
          <w:lang w:eastAsia="zh-CN"/>
        </w:rPr>
      </w:pPr>
      <w:r w:rsidRPr="00F930FD">
        <w:rPr>
          <w:rFonts w:eastAsiaTheme="minorEastAsia"/>
          <w:color w:val="000000" w:themeColor="text1"/>
          <w:sz w:val="24"/>
          <w:szCs w:val="24"/>
          <w:lang w:val="zh-CN" w:eastAsia="zh-CN"/>
        </w:rPr>
        <w:t>进行支持执行本决定的活动</w:t>
      </w:r>
      <w:r w:rsidRPr="00F930FD">
        <w:rPr>
          <w:rFonts w:eastAsiaTheme="minorEastAsia"/>
          <w:color w:val="000000" w:themeColor="text1"/>
          <w:sz w:val="24"/>
          <w:szCs w:val="24"/>
          <w:lang w:eastAsia="zh-CN"/>
        </w:rPr>
        <w:t>，</w:t>
      </w:r>
      <w:r w:rsidRPr="00F930FD">
        <w:rPr>
          <w:rFonts w:eastAsiaTheme="minorEastAsia"/>
          <w:color w:val="000000" w:themeColor="text1"/>
          <w:sz w:val="24"/>
          <w:szCs w:val="24"/>
          <w:lang w:val="zh-CN" w:eastAsia="zh-CN"/>
        </w:rPr>
        <w:t>并按照缔约方大会以前各项决定的要求</w:t>
      </w:r>
      <w:r w:rsidRPr="00F930FD">
        <w:rPr>
          <w:rFonts w:eastAsiaTheme="minorEastAsia"/>
          <w:color w:val="000000" w:themeColor="text1"/>
          <w:sz w:val="24"/>
          <w:szCs w:val="24"/>
          <w:lang w:eastAsia="zh-CN"/>
        </w:rPr>
        <w:t>，</w:t>
      </w:r>
      <w:r w:rsidRPr="00F930FD">
        <w:rPr>
          <w:rFonts w:eastAsiaTheme="minorEastAsia"/>
          <w:color w:val="000000" w:themeColor="text1"/>
          <w:sz w:val="24"/>
          <w:szCs w:val="24"/>
          <w:lang w:val="zh-CN" w:eastAsia="zh-CN"/>
        </w:rPr>
        <w:t>继续支持与生物多样性主流化有关的工作</w:t>
      </w:r>
      <w:r w:rsidRPr="00F930FD">
        <w:rPr>
          <w:rFonts w:eastAsiaTheme="minorEastAsia"/>
          <w:color w:val="000000" w:themeColor="text1"/>
          <w:sz w:val="24"/>
          <w:szCs w:val="24"/>
          <w:lang w:eastAsia="zh-CN"/>
        </w:rPr>
        <w:t>；</w:t>
      </w:r>
    </w:p>
    <w:p w:rsidR="00F930FD" w:rsidRPr="00F930FD" w:rsidRDefault="00F930FD" w:rsidP="00C83151">
      <w:pPr>
        <w:pStyle w:val="StylePara1Kernat11pt"/>
        <w:numPr>
          <w:ilvl w:val="0"/>
          <w:numId w:val="133"/>
        </w:numPr>
        <w:suppressLineNumbers/>
        <w:tabs>
          <w:tab w:val="clear" w:pos="360"/>
        </w:tabs>
        <w:suppressAutoHyphens/>
        <w:adjustRightInd w:val="0"/>
        <w:snapToGrid w:val="0"/>
        <w:ind w:left="0" w:firstLine="720"/>
        <w:rPr>
          <w:rFonts w:eastAsiaTheme="minorEastAsia"/>
          <w:color w:val="000000" w:themeColor="text1"/>
          <w:sz w:val="24"/>
          <w:szCs w:val="24"/>
          <w:lang w:eastAsia="zh-CN"/>
        </w:rPr>
      </w:pPr>
      <w:r w:rsidRPr="00F930FD">
        <w:rPr>
          <w:rFonts w:eastAsiaTheme="minorEastAsia"/>
          <w:color w:val="000000" w:themeColor="text1"/>
          <w:sz w:val="24"/>
          <w:szCs w:val="24"/>
          <w:lang w:eastAsia="zh-CN"/>
        </w:rPr>
        <w:t>确保将关于主流化的讨论和投入适当纳入</w:t>
      </w:r>
      <w:r w:rsidRPr="00F930FD">
        <w:rPr>
          <w:rFonts w:eastAsiaTheme="minorEastAsia"/>
          <w:color w:val="000000" w:themeColor="text1"/>
          <w:sz w:val="24"/>
          <w:szCs w:val="24"/>
          <w:lang w:eastAsia="zh-CN"/>
        </w:rPr>
        <w:t>2020</w:t>
      </w:r>
      <w:r w:rsidRPr="00F930FD">
        <w:rPr>
          <w:rFonts w:eastAsiaTheme="minorEastAsia"/>
          <w:color w:val="000000" w:themeColor="text1"/>
          <w:sz w:val="24"/>
          <w:szCs w:val="24"/>
          <w:lang w:eastAsia="zh-CN"/>
        </w:rPr>
        <w:t>年后全球生物多样性框架的制定工作，包括技术和政策讨论以及各利益攸关方和合作伙伴的投入；</w:t>
      </w:r>
    </w:p>
    <w:p w:rsidR="00F930FD" w:rsidRPr="00F930FD" w:rsidRDefault="00F930FD" w:rsidP="00C83151">
      <w:pPr>
        <w:pStyle w:val="StylePara1Kernat11pt"/>
        <w:numPr>
          <w:ilvl w:val="0"/>
          <w:numId w:val="133"/>
        </w:numPr>
        <w:suppressLineNumbers/>
        <w:tabs>
          <w:tab w:val="clear" w:pos="360"/>
        </w:tabs>
        <w:suppressAutoHyphens/>
        <w:adjustRightInd w:val="0"/>
        <w:snapToGrid w:val="0"/>
        <w:ind w:left="0" w:firstLine="720"/>
        <w:rPr>
          <w:rFonts w:eastAsiaTheme="minorEastAsia"/>
          <w:color w:val="000000" w:themeColor="text1"/>
          <w:sz w:val="24"/>
          <w:szCs w:val="24"/>
          <w:lang w:eastAsia="zh-CN"/>
        </w:rPr>
      </w:pPr>
      <w:r w:rsidRPr="00F930FD">
        <w:rPr>
          <w:rFonts w:eastAsiaTheme="minorEastAsia"/>
          <w:color w:val="000000" w:themeColor="text1"/>
          <w:sz w:val="24"/>
          <w:szCs w:val="24"/>
          <w:lang w:val="zh-CN" w:eastAsia="zh-CN"/>
        </w:rPr>
        <w:t>根据本文件附件一所载提案</w:t>
      </w:r>
      <w:r w:rsidRPr="00F930FD">
        <w:rPr>
          <w:rFonts w:eastAsiaTheme="minorEastAsia"/>
          <w:color w:val="000000" w:themeColor="text1"/>
          <w:sz w:val="24"/>
          <w:szCs w:val="24"/>
          <w:lang w:eastAsia="zh-CN"/>
        </w:rPr>
        <w:t>，</w:t>
      </w:r>
      <w:r w:rsidRPr="00F930FD">
        <w:rPr>
          <w:rFonts w:eastAsiaTheme="minorEastAsia"/>
          <w:color w:val="000000" w:themeColor="text1"/>
          <w:sz w:val="24"/>
          <w:szCs w:val="24"/>
          <w:lang w:val="zh-CN" w:eastAsia="zh-CN"/>
        </w:rPr>
        <w:t>并在上文第</w:t>
      </w:r>
      <w:r w:rsidRPr="00F930FD">
        <w:rPr>
          <w:rFonts w:eastAsiaTheme="minorEastAsia"/>
          <w:color w:val="000000" w:themeColor="text1"/>
          <w:sz w:val="24"/>
          <w:szCs w:val="24"/>
          <w:lang w:val="zh-CN" w:eastAsia="zh-CN"/>
        </w:rPr>
        <w:t>16</w:t>
      </w:r>
      <w:r w:rsidRPr="00F930FD">
        <w:rPr>
          <w:rFonts w:eastAsiaTheme="minorEastAsia"/>
          <w:color w:val="000000" w:themeColor="text1"/>
          <w:sz w:val="24"/>
          <w:szCs w:val="24"/>
          <w:lang w:val="zh-CN" w:eastAsia="zh-CN"/>
        </w:rPr>
        <w:t>段所述非正式咨询小组的支持下</w:t>
      </w:r>
      <w:r w:rsidRPr="00F930FD">
        <w:rPr>
          <w:rFonts w:eastAsiaTheme="minorEastAsia"/>
          <w:color w:val="000000" w:themeColor="text1"/>
          <w:sz w:val="24"/>
          <w:szCs w:val="24"/>
          <w:lang w:eastAsia="zh-CN"/>
        </w:rPr>
        <w:t>，与</w:t>
      </w:r>
      <w:r w:rsidRPr="00F930FD">
        <w:rPr>
          <w:rFonts w:eastAsiaTheme="minorEastAsia"/>
          <w:color w:val="000000" w:themeColor="text1"/>
          <w:sz w:val="24"/>
          <w:szCs w:val="24"/>
          <w:lang w:val="zh-CN" w:eastAsia="zh-CN"/>
        </w:rPr>
        <w:t>非正式咨询小组和有关缔约方合作，进一步制定生物多样性主流化长期战略办法</w:t>
      </w:r>
      <w:r w:rsidRPr="00F930FD">
        <w:rPr>
          <w:rFonts w:eastAsiaTheme="minorEastAsia"/>
          <w:color w:val="000000" w:themeColor="text1"/>
          <w:sz w:val="24"/>
          <w:szCs w:val="24"/>
          <w:lang w:eastAsia="zh-CN"/>
        </w:rPr>
        <w:t>；</w:t>
      </w:r>
    </w:p>
    <w:p w:rsidR="00F930FD" w:rsidRPr="00F930FD" w:rsidRDefault="00F930FD" w:rsidP="00C83151">
      <w:pPr>
        <w:pStyle w:val="StylePara1Kernat11pt"/>
        <w:numPr>
          <w:ilvl w:val="0"/>
          <w:numId w:val="133"/>
        </w:numPr>
        <w:suppressLineNumbers/>
        <w:tabs>
          <w:tab w:val="clear" w:pos="360"/>
        </w:tabs>
        <w:suppressAutoHyphens/>
        <w:adjustRightInd w:val="0"/>
        <w:snapToGrid w:val="0"/>
        <w:ind w:left="0" w:firstLine="720"/>
        <w:rPr>
          <w:rFonts w:eastAsiaTheme="minorEastAsia"/>
          <w:color w:val="000000" w:themeColor="text1"/>
          <w:sz w:val="24"/>
          <w:szCs w:val="24"/>
          <w:lang w:eastAsia="zh-CN"/>
        </w:rPr>
      </w:pPr>
      <w:r w:rsidRPr="00F930FD">
        <w:rPr>
          <w:rFonts w:eastAsiaTheme="minorEastAsia"/>
          <w:color w:val="000000" w:themeColor="text1"/>
          <w:sz w:val="24"/>
          <w:szCs w:val="24"/>
          <w:lang w:val="zh-CN" w:eastAsia="zh-CN"/>
        </w:rPr>
        <w:t>与相关组织和倡议合作</w:t>
      </w:r>
      <w:r w:rsidRPr="00F930FD">
        <w:rPr>
          <w:rFonts w:eastAsiaTheme="minorEastAsia"/>
          <w:color w:val="000000" w:themeColor="text1"/>
          <w:sz w:val="24"/>
          <w:szCs w:val="24"/>
          <w:lang w:eastAsia="zh-CN"/>
        </w:rPr>
        <w:t>，开展额外工作，促进</w:t>
      </w:r>
      <w:r w:rsidRPr="00F930FD">
        <w:rPr>
          <w:rFonts w:eastAsiaTheme="minorEastAsia"/>
          <w:color w:val="000000" w:themeColor="text1"/>
          <w:sz w:val="24"/>
          <w:szCs w:val="24"/>
          <w:lang w:val="zh-CN" w:eastAsia="zh-CN"/>
        </w:rPr>
        <w:t>披露和报告企业对生物多样性的影响和依赖</w:t>
      </w:r>
      <w:r w:rsidRPr="00F930FD">
        <w:rPr>
          <w:rFonts w:eastAsiaTheme="minorEastAsia"/>
          <w:color w:val="000000" w:themeColor="text1"/>
          <w:sz w:val="24"/>
          <w:szCs w:val="24"/>
          <w:lang w:eastAsia="zh-CN"/>
        </w:rPr>
        <w:t>，</w:t>
      </w:r>
      <w:r w:rsidRPr="00F930FD">
        <w:rPr>
          <w:rFonts w:eastAsiaTheme="minorEastAsia"/>
          <w:color w:val="000000" w:themeColor="text1"/>
          <w:sz w:val="24"/>
          <w:szCs w:val="24"/>
          <w:lang w:val="zh-CN" w:eastAsia="zh-CN"/>
        </w:rPr>
        <w:t>包括支持上文第</w:t>
      </w:r>
      <w:r w:rsidRPr="00F930FD">
        <w:rPr>
          <w:rFonts w:eastAsiaTheme="minorEastAsia"/>
          <w:color w:val="000000" w:themeColor="text1"/>
          <w:sz w:val="24"/>
          <w:szCs w:val="24"/>
          <w:lang w:val="zh-CN" w:eastAsia="zh-CN"/>
        </w:rPr>
        <w:t>14</w:t>
      </w:r>
      <w:r w:rsidRPr="00F930FD">
        <w:rPr>
          <w:rFonts w:eastAsiaTheme="minorEastAsia"/>
          <w:color w:val="000000" w:themeColor="text1"/>
          <w:sz w:val="24"/>
          <w:szCs w:val="24"/>
          <w:lang w:val="zh-CN" w:eastAsia="zh-CN"/>
        </w:rPr>
        <w:t>段所列目标</w:t>
      </w:r>
      <w:r w:rsidRPr="00F930FD">
        <w:rPr>
          <w:rFonts w:eastAsiaTheme="minorEastAsia"/>
          <w:color w:val="000000" w:themeColor="text1"/>
          <w:sz w:val="24"/>
          <w:szCs w:val="24"/>
          <w:lang w:eastAsia="zh-CN"/>
        </w:rPr>
        <w:t>；</w:t>
      </w:r>
    </w:p>
    <w:p w:rsidR="00F930FD" w:rsidRPr="00F930FD" w:rsidRDefault="00F930FD" w:rsidP="00C83151">
      <w:pPr>
        <w:pStyle w:val="StylePara1Kernat11pt"/>
        <w:numPr>
          <w:ilvl w:val="0"/>
          <w:numId w:val="133"/>
        </w:numPr>
        <w:suppressLineNumbers/>
        <w:tabs>
          <w:tab w:val="clear" w:pos="360"/>
        </w:tabs>
        <w:suppressAutoHyphens/>
        <w:adjustRightInd w:val="0"/>
        <w:snapToGrid w:val="0"/>
        <w:ind w:left="0" w:firstLine="720"/>
        <w:rPr>
          <w:rFonts w:eastAsiaTheme="minorEastAsia"/>
          <w:color w:val="000000" w:themeColor="text1"/>
          <w:sz w:val="24"/>
          <w:szCs w:val="24"/>
          <w:lang w:eastAsia="zh-CN"/>
        </w:rPr>
      </w:pPr>
      <w:r w:rsidRPr="00F930FD">
        <w:rPr>
          <w:rFonts w:eastAsiaTheme="minorEastAsia"/>
          <w:color w:val="000000" w:themeColor="text1"/>
          <w:sz w:val="24"/>
          <w:szCs w:val="24"/>
          <w:lang w:eastAsia="zh-CN"/>
        </w:rPr>
        <w:t>进行额外分析，审视土著人民和地方社区在生物多样性主流化方面的作用；</w:t>
      </w:r>
      <w:r w:rsidRPr="00F930FD">
        <w:rPr>
          <w:rFonts w:eastAsiaTheme="minorEastAsia"/>
          <w:color w:val="000000" w:themeColor="text1"/>
          <w:sz w:val="24"/>
          <w:szCs w:val="24"/>
          <w:lang w:eastAsia="zh-CN"/>
        </w:rPr>
        <w:t xml:space="preserve">   </w:t>
      </w:r>
    </w:p>
    <w:p w:rsidR="00F930FD" w:rsidRPr="00F930FD" w:rsidRDefault="00F930FD" w:rsidP="00C83151">
      <w:pPr>
        <w:pStyle w:val="StylePara1Kernat11pt"/>
        <w:numPr>
          <w:ilvl w:val="0"/>
          <w:numId w:val="133"/>
        </w:numPr>
        <w:suppressLineNumbers/>
        <w:tabs>
          <w:tab w:val="clear" w:pos="360"/>
        </w:tabs>
        <w:suppressAutoHyphens/>
        <w:adjustRightInd w:val="0"/>
        <w:snapToGrid w:val="0"/>
        <w:ind w:left="0" w:firstLine="720"/>
        <w:rPr>
          <w:rFonts w:eastAsiaTheme="minorEastAsia"/>
          <w:color w:val="000000" w:themeColor="text1"/>
          <w:sz w:val="24"/>
          <w:szCs w:val="24"/>
          <w:lang w:eastAsia="zh-CN"/>
        </w:rPr>
      </w:pPr>
      <w:r w:rsidRPr="00F930FD">
        <w:rPr>
          <w:rFonts w:eastAsiaTheme="minorEastAsia"/>
          <w:color w:val="000000" w:themeColor="text1"/>
          <w:sz w:val="24"/>
          <w:szCs w:val="24"/>
          <w:lang w:eastAsia="zh-CN"/>
        </w:rPr>
        <w:t>向执行问题附属机构第三次会议报告上述行动的进展情况，供缔约方大会第十五届会议随后审议；</w:t>
      </w:r>
    </w:p>
    <w:p w:rsidR="00F930FD" w:rsidRPr="00F930FD" w:rsidRDefault="00F930FD" w:rsidP="00C83151">
      <w:pPr>
        <w:pStyle w:val="StylePara1Kernat11pt"/>
        <w:numPr>
          <w:ilvl w:val="0"/>
          <w:numId w:val="133"/>
        </w:numPr>
        <w:suppressLineNumbers/>
        <w:tabs>
          <w:tab w:val="clear" w:pos="360"/>
        </w:tabs>
        <w:suppressAutoHyphens/>
        <w:adjustRightInd w:val="0"/>
        <w:snapToGrid w:val="0"/>
        <w:ind w:left="0" w:firstLine="720"/>
        <w:rPr>
          <w:rFonts w:eastAsiaTheme="minorEastAsia"/>
          <w:color w:val="000000" w:themeColor="text1"/>
          <w:sz w:val="24"/>
          <w:szCs w:val="24"/>
          <w:lang w:eastAsia="zh-CN"/>
        </w:rPr>
      </w:pPr>
      <w:r w:rsidRPr="00F930FD">
        <w:rPr>
          <w:rFonts w:eastAsiaTheme="minorEastAsia"/>
          <w:color w:val="000000" w:themeColor="text1"/>
          <w:sz w:val="24"/>
          <w:szCs w:val="24"/>
          <w:lang w:eastAsia="zh-CN"/>
        </w:rPr>
        <w:t>在进行其他能力建设活动的同时，与有关组织和利益攸关方合作，继续组织论坛，包括区域论坛，讨论和交流主要部门生物多样性主流化的经验；</w:t>
      </w:r>
    </w:p>
    <w:p w:rsidR="00F930FD" w:rsidRPr="00F930FD" w:rsidRDefault="00F930FD" w:rsidP="00C83151">
      <w:pPr>
        <w:pStyle w:val="StylePara1Kernat11pt"/>
        <w:numPr>
          <w:ilvl w:val="0"/>
          <w:numId w:val="133"/>
        </w:numPr>
        <w:suppressLineNumbers/>
        <w:tabs>
          <w:tab w:val="clear" w:pos="360"/>
        </w:tabs>
        <w:suppressAutoHyphens/>
        <w:adjustRightInd w:val="0"/>
        <w:snapToGrid w:val="0"/>
        <w:ind w:left="0" w:firstLine="720"/>
        <w:rPr>
          <w:rFonts w:eastAsiaTheme="minorEastAsia"/>
          <w:color w:val="000000" w:themeColor="text1"/>
          <w:sz w:val="24"/>
          <w:szCs w:val="24"/>
          <w:lang w:eastAsia="zh-CN"/>
        </w:rPr>
      </w:pPr>
      <w:r w:rsidRPr="00F930FD">
        <w:rPr>
          <w:rFonts w:eastAsiaTheme="minorEastAsia"/>
          <w:color w:val="000000" w:themeColor="text1"/>
          <w:sz w:val="24"/>
          <w:szCs w:val="24"/>
          <w:lang w:eastAsia="zh-CN"/>
        </w:rPr>
        <w:t>在生物多样性主流化方面与有关多边协定和国际组织秘书处发展合作和伙伴关系；</w:t>
      </w:r>
    </w:p>
    <w:p w:rsidR="00F930FD" w:rsidRPr="00405E77" w:rsidRDefault="00F930FD" w:rsidP="0043772A">
      <w:pPr>
        <w:jc w:val="center"/>
        <w:rPr>
          <w:rFonts w:ascii="KaiTi" w:eastAsia="KaiTi" w:hAnsi="KaiTi"/>
          <w:kern w:val="22"/>
          <w:sz w:val="24"/>
          <w:lang w:eastAsia="zh-CN"/>
        </w:rPr>
      </w:pPr>
      <w:r w:rsidRPr="00405E77">
        <w:rPr>
          <w:rFonts w:ascii="KaiTi" w:eastAsia="KaiTi" w:hAnsi="KaiTi" w:hint="eastAsia"/>
          <w:kern w:val="22"/>
          <w:sz w:val="24"/>
          <w:lang w:val="zh-CN" w:eastAsia="zh-CN"/>
        </w:rPr>
        <w:lastRenderedPageBreak/>
        <w:t>附件一</w:t>
      </w:r>
    </w:p>
    <w:p w:rsidR="00F930FD" w:rsidRPr="00163684" w:rsidRDefault="00F930FD" w:rsidP="0043772A">
      <w:pPr>
        <w:pStyle w:val="HEADINGNOTFORTOC"/>
        <w:keepNext w:val="0"/>
        <w:suppressLineNumbers/>
        <w:tabs>
          <w:tab w:val="clear" w:pos="720"/>
        </w:tabs>
        <w:suppressAutoHyphens/>
        <w:adjustRightInd w:val="0"/>
        <w:snapToGrid w:val="0"/>
        <w:spacing w:before="120"/>
        <w:rPr>
          <w:spacing w:val="-10"/>
          <w:kern w:val="22"/>
          <w:sz w:val="24"/>
          <w:lang w:eastAsia="zh-CN"/>
        </w:rPr>
      </w:pPr>
      <w:r>
        <w:rPr>
          <w:rFonts w:hAnsi="SimSun" w:hint="eastAsia"/>
          <w:spacing w:val="-10"/>
          <w:kern w:val="22"/>
          <w:sz w:val="24"/>
          <w:lang w:val="zh-CN" w:eastAsia="zh-CN"/>
        </w:rPr>
        <w:t>关于</w:t>
      </w:r>
      <w:r w:rsidRPr="00163684">
        <w:rPr>
          <w:rFonts w:hAnsi="SimSun" w:hint="eastAsia"/>
          <w:spacing w:val="-10"/>
          <w:kern w:val="22"/>
          <w:sz w:val="24"/>
          <w:lang w:val="zh-CN" w:eastAsia="zh-CN"/>
        </w:rPr>
        <w:t>推动生物多样性主流化的长期战略办法的提案</w:t>
      </w:r>
    </w:p>
    <w:p w:rsidR="00F930FD" w:rsidRPr="00163684" w:rsidRDefault="00F930FD" w:rsidP="0043772A">
      <w:pPr>
        <w:pStyle w:val="Heading1"/>
        <w:suppressLineNumbers/>
        <w:tabs>
          <w:tab w:val="clear" w:pos="720"/>
          <w:tab w:val="left" w:pos="360"/>
        </w:tabs>
        <w:suppressAutoHyphens/>
        <w:adjustRightInd w:val="0"/>
        <w:snapToGrid w:val="0"/>
        <w:spacing w:before="120"/>
        <w:rPr>
          <w:sz w:val="24"/>
        </w:rPr>
      </w:pPr>
      <w:r>
        <w:rPr>
          <w:rFonts w:hAnsi="SimSun" w:hint="eastAsia"/>
          <w:kern w:val="22"/>
          <w:sz w:val="24"/>
          <w:lang w:val="zh-CN"/>
        </w:rPr>
        <w:t>一.</w:t>
      </w:r>
      <w:r>
        <w:rPr>
          <w:rFonts w:hAnsi="SimSun"/>
          <w:kern w:val="22"/>
          <w:sz w:val="24"/>
          <w:lang w:val="zh-CN"/>
        </w:rPr>
        <w:t xml:space="preserve">   </w:t>
      </w:r>
      <w:r w:rsidRPr="00163684">
        <w:rPr>
          <w:rFonts w:hAnsi="SimSun" w:hint="eastAsia"/>
          <w:kern w:val="22"/>
          <w:sz w:val="24"/>
          <w:lang w:val="zh-CN"/>
        </w:rPr>
        <w:t>导言</w:t>
      </w:r>
    </w:p>
    <w:p w:rsidR="00F930FD" w:rsidRPr="00F930FD" w:rsidRDefault="00F930FD" w:rsidP="00C83151">
      <w:pPr>
        <w:pStyle w:val="Para1"/>
        <w:numPr>
          <w:ilvl w:val="0"/>
          <w:numId w:val="139"/>
        </w:numPr>
        <w:suppressLineNumbers/>
        <w:suppressAutoHyphens/>
        <w:adjustRightInd w:val="0"/>
        <w:snapToGrid w:val="0"/>
        <w:ind w:left="0" w:firstLine="0"/>
        <w:rPr>
          <w:rFonts w:eastAsia="SimSun" w:hAnsi="SimSun" w:cs="Times New Roman"/>
          <w:bCs w:val="0"/>
          <w:sz w:val="24"/>
          <w:szCs w:val="24"/>
          <w:lang w:val="zh-CN" w:eastAsia="zh-CN"/>
        </w:rPr>
      </w:pPr>
      <w:r w:rsidRPr="00F930FD">
        <w:rPr>
          <w:rFonts w:eastAsia="SimSun" w:hAnsi="SimSun" w:cs="Times New Roman" w:hint="eastAsia"/>
          <w:bCs w:val="0"/>
          <w:sz w:val="24"/>
          <w:szCs w:val="24"/>
          <w:lang w:val="zh-CN" w:eastAsia="zh-CN"/>
        </w:rPr>
        <w:t>生物多样性主流化是实现《公约》目标的主要办法之一。尽管已采取许多行动和决定促使生物多样性成为关键部门和跨领域政策的主流，特别是在缔约方大会第十三届和第十四届会议审议的部门，但</w:t>
      </w:r>
      <w:r w:rsidRPr="00F930FD">
        <w:rPr>
          <w:rFonts w:eastAsia="SimSun" w:hAnsi="SimSun" w:cs="Times New Roman" w:hint="eastAsia"/>
          <w:bCs w:val="0"/>
          <w:sz w:val="24"/>
          <w:szCs w:val="24"/>
          <w:lang w:val="zh-CN" w:eastAsia="zh-CN"/>
        </w:rPr>
        <w:t>2020</w:t>
      </w:r>
      <w:r w:rsidRPr="00F930FD">
        <w:rPr>
          <w:rFonts w:eastAsia="SimSun" w:hAnsi="SimSun" w:cs="Times New Roman" w:hint="eastAsia"/>
          <w:bCs w:val="0"/>
          <w:sz w:val="24"/>
          <w:szCs w:val="24"/>
          <w:lang w:val="zh-CN" w:eastAsia="zh-CN"/>
        </w:rPr>
        <w:t>年后全球生物多样性框架需要设定一个长期战略办法，以便采取行动更有效地推动部门内和跨部门主流化，促进部门间的协调。</w:t>
      </w:r>
    </w:p>
    <w:p w:rsidR="00F930FD" w:rsidRPr="00F930FD" w:rsidRDefault="00F930FD" w:rsidP="00C83151">
      <w:pPr>
        <w:pStyle w:val="Para1"/>
        <w:numPr>
          <w:ilvl w:val="0"/>
          <w:numId w:val="139"/>
        </w:numPr>
        <w:suppressLineNumbers/>
        <w:suppressAutoHyphens/>
        <w:adjustRightInd w:val="0"/>
        <w:snapToGrid w:val="0"/>
        <w:ind w:left="0" w:firstLine="0"/>
        <w:rPr>
          <w:rFonts w:eastAsia="SimSun" w:hAnsi="SimSun" w:cs="Times New Roman"/>
          <w:bCs w:val="0"/>
          <w:sz w:val="24"/>
          <w:szCs w:val="24"/>
          <w:lang w:val="zh-CN" w:eastAsia="zh-CN"/>
        </w:rPr>
      </w:pPr>
      <w:r w:rsidRPr="00F930FD">
        <w:rPr>
          <w:rFonts w:eastAsia="SimSun" w:hAnsi="SimSun" w:cs="Times New Roman" w:hint="eastAsia"/>
          <w:bCs w:val="0"/>
          <w:sz w:val="24"/>
          <w:szCs w:val="24"/>
          <w:lang w:val="zh-CN" w:eastAsia="zh-CN"/>
        </w:rPr>
        <w:t>这一办法的目标应该是根据可能的影响和效益的科学证据确定行动的优先次序，并确定需要参与实施此类行动的关键行动者和适当的机制，前者的重点在于执行缔约方大会以往与主流化有关的决定。它还应有助于评估和监测差距和进展。长期办法应由缔约方大会应不断审查，并保持足够的灵活性，以应对相关变化。</w:t>
      </w:r>
    </w:p>
    <w:p w:rsidR="00F930FD" w:rsidRPr="00F930FD" w:rsidRDefault="00F930FD" w:rsidP="00C83151">
      <w:pPr>
        <w:pStyle w:val="Para1"/>
        <w:numPr>
          <w:ilvl w:val="0"/>
          <w:numId w:val="139"/>
        </w:numPr>
        <w:suppressLineNumbers/>
        <w:suppressAutoHyphens/>
        <w:adjustRightInd w:val="0"/>
        <w:snapToGrid w:val="0"/>
        <w:ind w:left="0" w:firstLine="0"/>
        <w:rPr>
          <w:rFonts w:eastAsia="SimSun" w:hAnsi="SimSun" w:cs="Times New Roman"/>
          <w:bCs w:val="0"/>
          <w:sz w:val="24"/>
          <w:szCs w:val="24"/>
          <w:lang w:val="zh-CN" w:eastAsia="zh-CN"/>
        </w:rPr>
      </w:pPr>
      <w:r w:rsidRPr="00F930FD">
        <w:rPr>
          <w:rFonts w:eastAsia="SimSun" w:hAnsi="SimSun" w:cs="Times New Roman" w:hint="eastAsia"/>
          <w:bCs w:val="0"/>
          <w:sz w:val="24"/>
          <w:szCs w:val="24"/>
          <w:lang w:val="zh-CN" w:eastAsia="zh-CN"/>
        </w:rPr>
        <w:t>为了制定这一战略办法，执行秘书将参照非正式咨询小组和主席团的咨询意见，为进行技术和政策讨论以及各利益攸关方和伙伴的参与提供支持。</w:t>
      </w:r>
    </w:p>
    <w:p w:rsidR="00F930FD" w:rsidRPr="00163684" w:rsidRDefault="00F930FD" w:rsidP="0043772A">
      <w:pPr>
        <w:pStyle w:val="Heading1"/>
        <w:suppressLineNumbers/>
        <w:tabs>
          <w:tab w:val="clear" w:pos="720"/>
        </w:tabs>
        <w:suppressAutoHyphens/>
        <w:adjustRightInd w:val="0"/>
        <w:snapToGrid w:val="0"/>
        <w:spacing w:before="120"/>
        <w:rPr>
          <w:kern w:val="22"/>
          <w:sz w:val="24"/>
          <w:lang w:eastAsia="zh-CN"/>
        </w:rPr>
      </w:pPr>
      <w:r>
        <w:rPr>
          <w:rFonts w:hAnsi="SimSun" w:hint="eastAsia"/>
          <w:kern w:val="22"/>
          <w:sz w:val="24"/>
          <w:lang w:val="zh-CN" w:eastAsia="zh-CN"/>
        </w:rPr>
        <w:t>二.</w:t>
      </w:r>
      <w:r>
        <w:rPr>
          <w:rFonts w:hAnsi="SimSun"/>
          <w:kern w:val="22"/>
          <w:sz w:val="24"/>
          <w:lang w:val="zh-CN" w:eastAsia="zh-CN"/>
        </w:rPr>
        <w:t xml:space="preserve">    </w:t>
      </w:r>
      <w:r w:rsidRPr="00163684">
        <w:rPr>
          <w:rFonts w:hAnsi="SimSun" w:hint="eastAsia"/>
          <w:kern w:val="22"/>
          <w:sz w:val="24"/>
          <w:lang w:val="zh-CN" w:eastAsia="zh-CN"/>
        </w:rPr>
        <w:t>需要制定</w:t>
      </w:r>
      <w:r>
        <w:rPr>
          <w:rFonts w:hAnsi="SimSun" w:hint="eastAsia"/>
          <w:kern w:val="22"/>
          <w:sz w:val="24"/>
          <w:lang w:val="zh-CN" w:eastAsia="zh-CN"/>
        </w:rPr>
        <w:t>长期</w:t>
      </w:r>
      <w:r w:rsidRPr="00163684">
        <w:rPr>
          <w:rFonts w:hAnsi="SimSun" w:hint="eastAsia"/>
          <w:kern w:val="22"/>
          <w:sz w:val="24"/>
          <w:lang w:val="zh-CN" w:eastAsia="zh-CN"/>
        </w:rPr>
        <w:t>主流化战略办法的领域</w:t>
      </w:r>
    </w:p>
    <w:p w:rsidR="00F930FD" w:rsidRPr="009A61FA" w:rsidRDefault="00F930FD" w:rsidP="0043772A">
      <w:pPr>
        <w:pStyle w:val="Para1"/>
        <w:suppressLineNumbers/>
        <w:suppressAutoHyphens/>
        <w:adjustRightInd w:val="0"/>
        <w:snapToGrid w:val="0"/>
        <w:ind w:left="0" w:firstLine="0"/>
        <w:rPr>
          <w:rFonts w:eastAsia="SimSun" w:cs="Times New Roman"/>
          <w:bCs w:val="0"/>
          <w:sz w:val="24"/>
          <w:szCs w:val="24"/>
          <w:lang w:eastAsia="zh-CN"/>
        </w:rPr>
      </w:pPr>
      <w:r w:rsidRPr="009A61FA">
        <w:rPr>
          <w:rFonts w:eastAsia="SimSun" w:hAnsi="SimSun" w:cs="Times New Roman" w:hint="eastAsia"/>
          <w:bCs w:val="0"/>
          <w:sz w:val="24"/>
          <w:szCs w:val="24"/>
          <w:lang w:val="zh-CN" w:eastAsia="zh-CN"/>
        </w:rPr>
        <w:t>制定</w:t>
      </w:r>
      <w:r>
        <w:rPr>
          <w:rFonts w:eastAsia="SimSun" w:hAnsi="SimSun" w:cs="Times New Roman" w:hint="eastAsia"/>
          <w:bCs w:val="0"/>
          <w:sz w:val="24"/>
          <w:szCs w:val="24"/>
          <w:lang w:val="zh-CN" w:eastAsia="zh-CN"/>
        </w:rPr>
        <w:t>生物多样化主流化</w:t>
      </w:r>
      <w:r w:rsidRPr="009A61FA">
        <w:rPr>
          <w:rFonts w:eastAsia="SimSun" w:hAnsi="SimSun" w:cs="Times New Roman" w:hint="eastAsia"/>
          <w:bCs w:val="0"/>
          <w:sz w:val="24"/>
          <w:szCs w:val="24"/>
          <w:lang w:val="zh-CN" w:eastAsia="zh-CN"/>
        </w:rPr>
        <w:t>的长期办法</w:t>
      </w:r>
      <w:r>
        <w:rPr>
          <w:rFonts w:eastAsia="SimSun" w:hAnsi="SimSun" w:cs="Times New Roman" w:hint="eastAsia"/>
          <w:bCs w:val="0"/>
          <w:sz w:val="24"/>
          <w:szCs w:val="24"/>
          <w:lang w:val="zh-CN" w:eastAsia="zh-CN"/>
        </w:rPr>
        <w:t>必须采取一些行动</w:t>
      </w:r>
      <w:r w:rsidRPr="009A61FA">
        <w:rPr>
          <w:rFonts w:eastAsia="SimSun" w:hAnsi="SimSun" w:cs="Times New Roman" w:hint="eastAsia"/>
          <w:bCs w:val="0"/>
          <w:sz w:val="24"/>
          <w:szCs w:val="24"/>
          <w:lang w:eastAsia="zh-CN"/>
        </w:rPr>
        <w:t>，</w:t>
      </w:r>
      <w:r w:rsidRPr="009A61FA">
        <w:rPr>
          <w:rFonts w:eastAsia="SimSun" w:hAnsi="SimSun" w:cs="Times New Roman" w:hint="eastAsia"/>
          <w:bCs w:val="0"/>
          <w:sz w:val="24"/>
          <w:szCs w:val="24"/>
          <w:lang w:val="zh-CN" w:eastAsia="zh-CN"/>
        </w:rPr>
        <w:t>包括政府、企业、伙伴和利益相关方采取的行动。国际、国家</w:t>
      </w:r>
      <w:r>
        <w:rPr>
          <w:rFonts w:eastAsia="SimSun" w:hAnsi="SimSun" w:cs="Times New Roman" w:hint="eastAsia"/>
          <w:bCs w:val="0"/>
          <w:sz w:val="24"/>
          <w:szCs w:val="24"/>
          <w:lang w:val="zh-CN" w:eastAsia="zh-CN"/>
        </w:rPr>
        <w:t>、地方</w:t>
      </w:r>
      <w:r w:rsidRPr="009A61FA">
        <w:rPr>
          <w:rFonts w:eastAsia="SimSun" w:hAnsi="SimSun" w:cs="Times New Roman" w:hint="eastAsia"/>
          <w:bCs w:val="0"/>
          <w:sz w:val="24"/>
          <w:szCs w:val="24"/>
          <w:lang w:val="zh-CN" w:eastAsia="zh-CN"/>
        </w:rPr>
        <w:t>和</w:t>
      </w:r>
      <w:r>
        <w:rPr>
          <w:rFonts w:eastAsia="SimSun" w:hAnsi="SimSun" w:cs="Times New Roman" w:hint="eastAsia"/>
          <w:bCs w:val="0"/>
          <w:sz w:val="24"/>
          <w:szCs w:val="24"/>
          <w:lang w:val="zh-CN" w:eastAsia="zh-CN"/>
        </w:rPr>
        <w:t>次</w:t>
      </w:r>
      <w:r w:rsidRPr="009A61FA">
        <w:rPr>
          <w:rFonts w:eastAsia="SimSun" w:hAnsi="SimSun" w:cs="Times New Roman" w:hint="eastAsia"/>
          <w:bCs w:val="0"/>
          <w:sz w:val="24"/>
          <w:szCs w:val="24"/>
          <w:lang w:val="zh-CN" w:eastAsia="zh-CN"/>
        </w:rPr>
        <w:t>国家</w:t>
      </w:r>
      <w:r>
        <w:rPr>
          <w:rFonts w:eastAsia="SimSun" w:hAnsi="SimSun" w:cs="Times New Roman" w:hint="eastAsia"/>
          <w:bCs w:val="0"/>
          <w:sz w:val="24"/>
          <w:szCs w:val="24"/>
          <w:lang w:val="zh-CN" w:eastAsia="zh-CN"/>
        </w:rPr>
        <w:t>层面</w:t>
      </w:r>
      <w:r w:rsidRPr="009A61FA">
        <w:rPr>
          <w:rFonts w:eastAsia="SimSun" w:hAnsi="SimSun" w:cs="Times New Roman" w:hint="eastAsia"/>
          <w:bCs w:val="0"/>
          <w:sz w:val="24"/>
          <w:szCs w:val="24"/>
          <w:lang w:val="zh-CN" w:eastAsia="zh-CN"/>
        </w:rPr>
        <w:t>的活动也是必要的。</w:t>
      </w:r>
    </w:p>
    <w:p w:rsidR="00F930FD" w:rsidRPr="002E21FC" w:rsidRDefault="00F930FD" w:rsidP="0043772A">
      <w:pPr>
        <w:pStyle w:val="Para1"/>
        <w:suppressLineNumbers/>
        <w:suppressAutoHyphens/>
        <w:adjustRightInd w:val="0"/>
        <w:snapToGrid w:val="0"/>
        <w:ind w:left="0" w:firstLine="0"/>
        <w:rPr>
          <w:rFonts w:eastAsia="SimSun" w:cs="Times New Roman"/>
          <w:kern w:val="22"/>
          <w:sz w:val="24"/>
          <w:szCs w:val="24"/>
        </w:rPr>
      </w:pPr>
      <w:r>
        <w:rPr>
          <w:rFonts w:eastAsia="SimSun" w:hAnsi="SimSun" w:cs="Times New Roman" w:hint="eastAsia"/>
          <w:bCs w:val="0"/>
          <w:sz w:val="24"/>
          <w:szCs w:val="24"/>
          <w:lang w:val="zh-CN"/>
        </w:rPr>
        <w:t>执行秘书应</w:t>
      </w:r>
      <w:r w:rsidRPr="00571136">
        <w:rPr>
          <w:rFonts w:eastAsia="SimSun" w:hAnsi="SimSun" w:cs="Times New Roman" w:hint="eastAsia"/>
          <w:bCs w:val="0"/>
          <w:sz w:val="24"/>
          <w:szCs w:val="24"/>
          <w:lang w:val="zh-CN"/>
        </w:rPr>
        <w:t>：</w:t>
      </w:r>
    </w:p>
    <w:p w:rsidR="00F930FD" w:rsidRPr="0097763D" w:rsidRDefault="00F930FD" w:rsidP="00C83151">
      <w:pPr>
        <w:pStyle w:val="ListParagraph"/>
        <w:numPr>
          <w:ilvl w:val="0"/>
          <w:numId w:val="135"/>
        </w:numPr>
        <w:suppressLineNumbers/>
        <w:suppressAutoHyphens/>
        <w:adjustRightInd w:val="0"/>
        <w:snapToGrid w:val="0"/>
        <w:spacing w:before="120" w:after="120"/>
        <w:ind w:left="0" w:firstLine="720"/>
        <w:contextualSpacing w:val="0"/>
        <w:rPr>
          <w:rFonts w:hAnsi="SimSun"/>
          <w:sz w:val="24"/>
          <w:lang w:val="zh-CN" w:eastAsia="zh-CN"/>
        </w:rPr>
      </w:pPr>
      <w:r>
        <w:rPr>
          <w:rFonts w:hAnsi="SimSun" w:hint="eastAsia"/>
          <w:sz w:val="24"/>
          <w:lang w:val="zh-CN" w:eastAsia="zh-CN"/>
        </w:rPr>
        <w:t>查明这些部门规划和决策所用</w:t>
      </w:r>
      <w:r w:rsidRPr="00430781">
        <w:rPr>
          <w:sz w:val="24"/>
          <w:lang w:val="zh-CN" w:eastAsia="zh-CN"/>
        </w:rPr>
        <w:t>——</w:t>
      </w:r>
      <w:r w:rsidRPr="0097763D">
        <w:rPr>
          <w:rFonts w:hAnsi="SimSun" w:hint="eastAsia"/>
          <w:sz w:val="24"/>
          <w:lang w:val="zh-CN" w:eastAsia="zh-CN"/>
        </w:rPr>
        <w:t>特别是《生物多样性公约》</w:t>
      </w:r>
      <w:r>
        <w:rPr>
          <w:rFonts w:hAnsi="SimSun" w:hint="eastAsia"/>
          <w:sz w:val="24"/>
          <w:lang w:val="zh-CN" w:eastAsia="zh-CN"/>
        </w:rPr>
        <w:t>条款</w:t>
      </w:r>
      <w:r w:rsidRPr="0097763D">
        <w:rPr>
          <w:rFonts w:hAnsi="SimSun" w:hint="eastAsia"/>
          <w:sz w:val="24"/>
          <w:lang w:val="zh-CN" w:eastAsia="zh-CN"/>
        </w:rPr>
        <w:t>和决定</w:t>
      </w:r>
      <w:r>
        <w:rPr>
          <w:rFonts w:hAnsi="SimSun" w:hint="eastAsia"/>
          <w:sz w:val="24"/>
          <w:lang w:val="zh-CN" w:eastAsia="zh-CN"/>
        </w:rPr>
        <w:t>所载</w:t>
      </w:r>
      <w:r w:rsidRPr="00430781">
        <w:rPr>
          <w:sz w:val="24"/>
          <w:lang w:val="zh-CN" w:eastAsia="zh-CN"/>
        </w:rPr>
        <w:t>——</w:t>
      </w:r>
      <w:r>
        <w:rPr>
          <w:rFonts w:hAnsi="SimSun" w:hint="eastAsia"/>
          <w:sz w:val="24"/>
          <w:lang w:val="zh-CN" w:eastAsia="zh-CN"/>
        </w:rPr>
        <w:t>现行</w:t>
      </w:r>
      <w:r w:rsidRPr="0097763D">
        <w:rPr>
          <w:rFonts w:hAnsi="SimSun" w:hint="eastAsia"/>
          <w:sz w:val="24"/>
          <w:lang w:val="zh-CN" w:eastAsia="zh-CN"/>
        </w:rPr>
        <w:t>生物多样性主流化做法、准则、方法、经验和工具以及其他战略行动；</w:t>
      </w:r>
    </w:p>
    <w:p w:rsidR="00F930FD" w:rsidRDefault="00F930FD" w:rsidP="00C83151">
      <w:pPr>
        <w:pStyle w:val="ListParagraph"/>
        <w:numPr>
          <w:ilvl w:val="0"/>
          <w:numId w:val="135"/>
        </w:numPr>
        <w:suppressLineNumbers/>
        <w:suppressAutoHyphens/>
        <w:adjustRightInd w:val="0"/>
        <w:snapToGrid w:val="0"/>
        <w:spacing w:before="120" w:after="120"/>
        <w:ind w:left="0" w:firstLine="720"/>
        <w:contextualSpacing w:val="0"/>
        <w:rPr>
          <w:rFonts w:hAnsi="SimSun"/>
          <w:sz w:val="24"/>
          <w:lang w:val="zh-CN" w:eastAsia="zh-CN"/>
        </w:rPr>
      </w:pPr>
      <w:r>
        <w:rPr>
          <w:rFonts w:hAnsi="SimSun" w:hint="eastAsia"/>
          <w:sz w:val="24"/>
          <w:lang w:val="zh-CN" w:eastAsia="zh-CN"/>
        </w:rPr>
        <w:t>考虑《生物多样性公约》、有关伙伴组织和举措</w:t>
      </w:r>
      <w:r w:rsidRPr="009A61FA">
        <w:rPr>
          <w:rFonts w:hAnsi="SimSun" w:hint="eastAsia"/>
          <w:sz w:val="24"/>
          <w:lang w:val="zh-CN" w:eastAsia="zh-CN"/>
        </w:rPr>
        <w:t>的现有方案如何能够在能力建设等方面更好地为这种长期战略办法作出贡献</w:t>
      </w:r>
      <w:r w:rsidRPr="0097763D">
        <w:rPr>
          <w:rFonts w:hAnsi="SimSun" w:hint="eastAsia"/>
          <w:sz w:val="24"/>
          <w:lang w:val="zh-CN" w:eastAsia="zh-CN"/>
        </w:rPr>
        <w:t>，</w:t>
      </w:r>
      <w:r w:rsidRPr="009A61FA">
        <w:rPr>
          <w:rFonts w:hAnsi="SimSun" w:hint="eastAsia"/>
          <w:sz w:val="24"/>
          <w:lang w:val="zh-CN" w:eastAsia="zh-CN"/>
        </w:rPr>
        <w:t>并查明</w:t>
      </w:r>
      <w:r>
        <w:rPr>
          <w:rFonts w:hAnsi="SimSun" w:hint="eastAsia"/>
          <w:sz w:val="24"/>
          <w:lang w:val="zh-CN" w:eastAsia="zh-CN"/>
        </w:rPr>
        <w:t>对生物多样性</w:t>
      </w:r>
      <w:r w:rsidRPr="009A61FA">
        <w:rPr>
          <w:rFonts w:hAnsi="SimSun" w:hint="eastAsia"/>
          <w:sz w:val="24"/>
          <w:lang w:val="zh-CN" w:eastAsia="zh-CN"/>
        </w:rPr>
        <w:t>主流化重要</w:t>
      </w:r>
      <w:r>
        <w:rPr>
          <w:rFonts w:hAnsi="SimSun" w:hint="eastAsia"/>
          <w:sz w:val="24"/>
          <w:lang w:val="zh-CN" w:eastAsia="zh-CN"/>
        </w:rPr>
        <w:t>的</w:t>
      </w:r>
      <w:r w:rsidRPr="009A61FA">
        <w:rPr>
          <w:rFonts w:hAnsi="SimSun" w:hint="eastAsia"/>
          <w:sz w:val="24"/>
          <w:lang w:val="zh-CN" w:eastAsia="zh-CN"/>
        </w:rPr>
        <w:t>工作领域存在的差距</w:t>
      </w:r>
      <w:r w:rsidRPr="0097763D">
        <w:rPr>
          <w:rFonts w:hAnsi="SimSun" w:hint="eastAsia"/>
          <w:sz w:val="24"/>
          <w:lang w:val="zh-CN" w:eastAsia="zh-CN"/>
        </w:rPr>
        <w:t>；</w:t>
      </w:r>
    </w:p>
    <w:p w:rsidR="00F930FD" w:rsidRPr="0097763D" w:rsidRDefault="00F930FD" w:rsidP="00C83151">
      <w:pPr>
        <w:pStyle w:val="ListParagraph"/>
        <w:numPr>
          <w:ilvl w:val="0"/>
          <w:numId w:val="135"/>
        </w:numPr>
        <w:suppressLineNumbers/>
        <w:suppressAutoHyphens/>
        <w:adjustRightInd w:val="0"/>
        <w:snapToGrid w:val="0"/>
        <w:spacing w:before="120" w:after="120"/>
        <w:ind w:left="0" w:firstLine="720"/>
        <w:contextualSpacing w:val="0"/>
        <w:rPr>
          <w:rFonts w:hAnsi="SimSun"/>
          <w:sz w:val="24"/>
          <w:lang w:val="zh-CN" w:eastAsia="zh-CN"/>
        </w:rPr>
      </w:pPr>
      <w:r>
        <w:rPr>
          <w:rFonts w:hAnsi="SimSun" w:hint="eastAsia"/>
          <w:sz w:val="24"/>
          <w:lang w:val="zh-CN" w:eastAsia="zh-CN"/>
        </w:rPr>
        <w:t>继续参与重要国际进程，包括《2030年可持续发展议程》；</w:t>
      </w:r>
    </w:p>
    <w:p w:rsidR="00F930FD" w:rsidRPr="0004265A" w:rsidRDefault="00F930FD" w:rsidP="0043772A">
      <w:pPr>
        <w:pStyle w:val="Para1"/>
        <w:suppressLineNumbers/>
        <w:suppressAutoHyphens/>
        <w:adjustRightInd w:val="0"/>
        <w:snapToGrid w:val="0"/>
        <w:ind w:left="0" w:firstLine="0"/>
        <w:rPr>
          <w:rFonts w:ascii="SimSun" w:eastAsia="SimSun" w:hAnsi="SimSun"/>
          <w:sz w:val="24"/>
          <w:lang w:val="zh-CN" w:eastAsia="zh-CN"/>
        </w:rPr>
      </w:pPr>
      <w:r w:rsidRPr="0004265A">
        <w:rPr>
          <w:rFonts w:ascii="SimSun" w:eastAsia="SimSun" w:hAnsi="SimSun" w:hint="eastAsia"/>
          <w:sz w:val="24"/>
          <w:lang w:val="zh-CN" w:eastAsia="zh-CN"/>
        </w:rPr>
        <w:t>执行秘书</w:t>
      </w:r>
      <w:r>
        <w:rPr>
          <w:rFonts w:ascii="SimSun" w:eastAsia="SimSun" w:hAnsi="SimSun" w:hint="eastAsia"/>
          <w:sz w:val="24"/>
          <w:lang w:val="zh-CN" w:eastAsia="zh-CN"/>
        </w:rPr>
        <w:t>还应在</w:t>
      </w:r>
      <w:r w:rsidRPr="0004265A">
        <w:rPr>
          <w:rFonts w:ascii="SimSun" w:eastAsia="SimSun" w:hAnsi="SimSun" w:hint="eastAsia"/>
          <w:sz w:val="24"/>
          <w:lang w:val="zh-CN" w:eastAsia="zh-CN"/>
        </w:rPr>
        <w:t>考虑到上文第5段</w:t>
      </w:r>
      <w:r>
        <w:rPr>
          <w:rFonts w:ascii="SimSun" w:eastAsia="SimSun" w:hAnsi="SimSun" w:hint="eastAsia"/>
          <w:sz w:val="24"/>
          <w:lang w:val="zh-CN" w:eastAsia="zh-CN"/>
        </w:rPr>
        <w:t>以及</w:t>
      </w:r>
      <w:r w:rsidRPr="0004265A">
        <w:rPr>
          <w:rFonts w:ascii="SimSun" w:eastAsia="SimSun" w:hAnsi="SimSun" w:hint="eastAsia"/>
          <w:sz w:val="24"/>
          <w:lang w:val="zh-CN" w:eastAsia="zh-CN"/>
        </w:rPr>
        <w:t>生物多样性主流化非正式咨询小组和主席团</w:t>
      </w:r>
      <w:r>
        <w:rPr>
          <w:rFonts w:ascii="SimSun" w:eastAsia="SimSun" w:hAnsi="SimSun" w:hint="eastAsia"/>
          <w:sz w:val="24"/>
          <w:lang w:val="zh-CN" w:eastAsia="zh-CN"/>
        </w:rPr>
        <w:t>的</w:t>
      </w:r>
      <w:r w:rsidRPr="0004265A">
        <w:rPr>
          <w:rFonts w:ascii="SimSun" w:eastAsia="SimSun" w:hAnsi="SimSun" w:hint="eastAsia"/>
          <w:sz w:val="24"/>
          <w:lang w:val="zh-CN" w:eastAsia="zh-CN"/>
        </w:rPr>
        <w:t>咨询意见</w:t>
      </w:r>
      <w:r>
        <w:rPr>
          <w:rFonts w:ascii="SimSun" w:eastAsia="SimSun" w:hAnsi="SimSun" w:hint="eastAsia"/>
          <w:sz w:val="24"/>
          <w:lang w:val="zh-CN" w:eastAsia="zh-CN"/>
        </w:rPr>
        <w:t>的基础上</w:t>
      </w:r>
      <w:r w:rsidRPr="0004265A">
        <w:rPr>
          <w:rFonts w:ascii="SimSun" w:eastAsia="SimSun" w:hAnsi="SimSun" w:hint="eastAsia"/>
          <w:sz w:val="24"/>
          <w:lang w:val="zh-CN" w:eastAsia="zh-CN"/>
        </w:rPr>
        <w:t>，</w:t>
      </w:r>
      <w:r>
        <w:rPr>
          <w:rFonts w:ascii="SimSun" w:eastAsia="SimSun" w:hAnsi="SimSun" w:hint="eastAsia"/>
          <w:sz w:val="24"/>
          <w:lang w:val="zh-CN" w:eastAsia="zh-CN"/>
        </w:rPr>
        <w:t>设计这样一个</w:t>
      </w:r>
      <w:r w:rsidRPr="0004265A">
        <w:rPr>
          <w:rFonts w:ascii="SimSun" w:eastAsia="SimSun" w:hAnsi="SimSun" w:hint="eastAsia"/>
          <w:sz w:val="24"/>
          <w:lang w:val="zh-CN" w:eastAsia="zh-CN"/>
        </w:rPr>
        <w:t>生物多样性</w:t>
      </w:r>
      <w:r>
        <w:rPr>
          <w:rFonts w:ascii="SimSun" w:eastAsia="SimSun" w:hAnsi="SimSun" w:hint="eastAsia"/>
          <w:sz w:val="24"/>
          <w:lang w:val="zh-CN" w:eastAsia="zh-CN"/>
        </w:rPr>
        <w:t>主流化</w:t>
      </w:r>
      <w:r w:rsidRPr="0004265A">
        <w:rPr>
          <w:rFonts w:ascii="SimSun" w:eastAsia="SimSun" w:hAnsi="SimSun" w:hint="eastAsia"/>
          <w:sz w:val="24"/>
          <w:lang w:val="zh-CN" w:eastAsia="zh-CN"/>
        </w:rPr>
        <w:t>长期战略</w:t>
      </w:r>
      <w:r>
        <w:rPr>
          <w:rFonts w:ascii="SimSun" w:eastAsia="SimSun" w:hAnsi="SimSun" w:hint="eastAsia"/>
          <w:sz w:val="24"/>
          <w:lang w:val="zh-CN" w:eastAsia="zh-CN"/>
        </w:rPr>
        <w:t>办法</w:t>
      </w:r>
      <w:r w:rsidRPr="0004265A">
        <w:rPr>
          <w:rFonts w:ascii="SimSun" w:eastAsia="SimSun" w:hAnsi="SimSun" w:hint="eastAsia"/>
          <w:sz w:val="24"/>
          <w:lang w:val="zh-CN" w:eastAsia="zh-CN"/>
        </w:rPr>
        <w:t>，作为2020年后生物多样性框架的关键要素 ，其中包括以下领域和行动：</w:t>
      </w:r>
    </w:p>
    <w:p w:rsidR="00F930FD" w:rsidRPr="00A93372"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Pr>
          <w:rFonts w:hAnsi="SimSun" w:hint="eastAsia"/>
          <w:sz w:val="24"/>
          <w:lang w:val="zh-CN" w:eastAsia="zh-CN"/>
        </w:rPr>
        <w:t>审视</w:t>
      </w:r>
      <w:r w:rsidRPr="00A93372">
        <w:rPr>
          <w:rFonts w:hAnsi="SimSun" w:hint="eastAsia"/>
          <w:sz w:val="24"/>
          <w:lang w:val="zh-CN" w:eastAsia="zh-CN"/>
        </w:rPr>
        <w:t>业已</w:t>
      </w:r>
      <w:r>
        <w:rPr>
          <w:rFonts w:hAnsi="SimSun" w:hint="eastAsia"/>
          <w:sz w:val="24"/>
          <w:lang w:val="zh-CN" w:eastAsia="zh-CN"/>
        </w:rPr>
        <w:t>在</w:t>
      </w:r>
      <w:r w:rsidRPr="00A93372">
        <w:rPr>
          <w:rFonts w:hAnsi="SimSun" w:hint="eastAsia"/>
          <w:sz w:val="24"/>
          <w:lang w:val="zh-CN" w:eastAsia="zh-CN"/>
        </w:rPr>
        <w:t>教育、国家立法和政策</w:t>
      </w:r>
      <w:r>
        <w:rPr>
          <w:rFonts w:hAnsi="SimSun" w:hint="eastAsia"/>
          <w:sz w:val="24"/>
          <w:lang w:val="zh-CN" w:eastAsia="zh-CN"/>
        </w:rPr>
        <w:t>等战略工具中</w:t>
      </w:r>
      <w:r w:rsidRPr="00A93372">
        <w:rPr>
          <w:rFonts w:hAnsi="SimSun" w:hint="eastAsia"/>
          <w:sz w:val="24"/>
          <w:lang w:val="zh-CN" w:eastAsia="zh-CN"/>
        </w:rPr>
        <w:t>采用的不同主流化做法的有效性以及扩大其使用的步骤；</w:t>
      </w:r>
    </w:p>
    <w:p w:rsidR="00F930FD" w:rsidRPr="00A93372" w:rsidDel="0066350A"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A93372">
        <w:rPr>
          <w:rFonts w:hAnsi="SimSun" w:hint="eastAsia"/>
          <w:sz w:val="24"/>
          <w:lang w:val="zh-CN" w:eastAsia="zh-CN"/>
        </w:rPr>
        <w:t>研究和分析缔约方使用主流化办法的程度，查明主要差距、障碍和挑战；</w:t>
      </w:r>
    </w:p>
    <w:p w:rsidR="00F930FD" w:rsidRPr="00A93372"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A93372">
        <w:rPr>
          <w:rFonts w:hAnsi="SimSun" w:hint="eastAsia"/>
          <w:sz w:val="24"/>
          <w:lang w:val="zh-CN" w:eastAsia="zh-CN"/>
        </w:rPr>
        <w:t>根据第X/3号决定</w:t>
      </w:r>
      <w:r w:rsidRPr="00F930FD">
        <w:rPr>
          <w:rFonts w:asciiTheme="minorEastAsia" w:eastAsiaTheme="minorEastAsia" w:hAnsiTheme="minorEastAsia"/>
          <w:sz w:val="24"/>
          <w:lang w:val="zh-CN" w:eastAsia="zh-CN"/>
        </w:rPr>
        <w:t>第</w:t>
      </w:r>
      <w:r>
        <w:rPr>
          <w:sz w:val="24"/>
          <w:lang w:val="zh-CN" w:eastAsia="zh-CN"/>
        </w:rPr>
        <w:t>9</w:t>
      </w:r>
      <w:r>
        <w:rPr>
          <w:rFonts w:eastAsiaTheme="minorEastAsia" w:hint="eastAsia"/>
          <w:sz w:val="24"/>
          <w:lang w:val="zh-CN" w:eastAsia="zh-CN"/>
        </w:rPr>
        <w:t>(</w:t>
      </w:r>
      <w:r w:rsidRPr="00DF3346">
        <w:rPr>
          <w:sz w:val="24"/>
          <w:lang w:val="zh-CN" w:eastAsia="zh-CN"/>
        </w:rPr>
        <w:t>b</w:t>
      </w:r>
      <w:r>
        <w:rPr>
          <w:rFonts w:eastAsiaTheme="minorEastAsia" w:hint="eastAsia"/>
          <w:sz w:val="24"/>
          <w:lang w:val="zh-CN" w:eastAsia="zh-CN"/>
        </w:rPr>
        <w:t>)(</w:t>
      </w:r>
      <w:r>
        <w:rPr>
          <w:rFonts w:eastAsiaTheme="minorEastAsia" w:hint="eastAsia"/>
          <w:sz w:val="24"/>
          <w:lang w:val="zh-CN" w:eastAsia="zh-CN"/>
        </w:rPr>
        <w:t>二</w:t>
      </w:r>
      <w:r>
        <w:rPr>
          <w:rFonts w:eastAsiaTheme="minorEastAsia" w:hint="eastAsia"/>
          <w:sz w:val="24"/>
          <w:lang w:val="zh-CN" w:eastAsia="zh-CN"/>
        </w:rPr>
        <w:t>)</w:t>
      </w:r>
      <w:r w:rsidRPr="00A93372">
        <w:rPr>
          <w:rFonts w:hAnsi="SimSun" w:hint="eastAsia"/>
          <w:sz w:val="24"/>
          <w:lang w:val="zh-CN" w:eastAsia="zh-CN"/>
        </w:rPr>
        <w:t>段，促进有关生物多样性和生态系统功能和服务的重要性和价值内在化的努力;</w:t>
      </w:r>
    </w:p>
    <w:p w:rsidR="00F930FD" w:rsidRPr="00A93372"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A93372">
        <w:rPr>
          <w:rFonts w:hAnsi="SimSun" w:hint="eastAsia"/>
          <w:sz w:val="24"/>
          <w:lang w:val="zh-CN" w:eastAsia="zh-CN"/>
        </w:rPr>
        <w:t>促进制定和</w:t>
      </w:r>
      <w:r>
        <w:rPr>
          <w:rFonts w:hAnsi="SimSun" w:hint="eastAsia"/>
          <w:sz w:val="24"/>
          <w:lang w:val="zh-CN" w:eastAsia="zh-CN"/>
        </w:rPr>
        <w:t>应用</w:t>
      </w:r>
      <w:r w:rsidRPr="00A93372">
        <w:rPr>
          <w:rFonts w:hAnsi="SimSun" w:hint="eastAsia"/>
          <w:sz w:val="24"/>
          <w:lang w:val="zh-CN" w:eastAsia="zh-CN"/>
        </w:rPr>
        <w:t>主流化办法的科学指标的努力；</w:t>
      </w:r>
    </w:p>
    <w:p w:rsidR="00F930FD" w:rsidRPr="00A93372"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Pr>
          <w:rFonts w:hAnsi="SimSun" w:hint="eastAsia"/>
          <w:sz w:val="24"/>
          <w:lang w:val="zh-CN" w:eastAsia="zh-CN"/>
        </w:rPr>
        <w:t>查明</w:t>
      </w:r>
      <w:r w:rsidRPr="00A93372">
        <w:rPr>
          <w:rFonts w:hAnsi="SimSun" w:hint="eastAsia"/>
          <w:sz w:val="24"/>
          <w:lang w:val="zh-CN" w:eastAsia="zh-CN"/>
        </w:rPr>
        <w:t>区域和次区域</w:t>
      </w:r>
      <w:r>
        <w:rPr>
          <w:rFonts w:hAnsi="SimSun" w:hint="eastAsia"/>
          <w:sz w:val="24"/>
          <w:lang w:val="zh-CN" w:eastAsia="zh-CN"/>
        </w:rPr>
        <w:t>层面</w:t>
      </w:r>
      <w:r w:rsidRPr="00A93372">
        <w:rPr>
          <w:rFonts w:hAnsi="SimSun" w:hint="eastAsia"/>
          <w:sz w:val="24"/>
          <w:lang w:val="zh-CN" w:eastAsia="zh-CN"/>
        </w:rPr>
        <w:t>生物多样性</w:t>
      </w:r>
      <w:r>
        <w:rPr>
          <w:rFonts w:hAnsi="SimSun" w:hint="eastAsia"/>
          <w:sz w:val="24"/>
          <w:lang w:val="zh-CN" w:eastAsia="zh-CN"/>
        </w:rPr>
        <w:t>主流化</w:t>
      </w:r>
      <w:r w:rsidRPr="00A93372">
        <w:rPr>
          <w:rFonts w:hAnsi="SimSun" w:hint="eastAsia"/>
          <w:sz w:val="24"/>
          <w:lang w:val="zh-CN" w:eastAsia="zh-CN"/>
        </w:rPr>
        <w:t>能力建设和培训需求；</w:t>
      </w:r>
    </w:p>
    <w:p w:rsidR="00F930FD" w:rsidRPr="00A93372"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A93372">
        <w:rPr>
          <w:rFonts w:hAnsi="SimSun" w:hint="eastAsia"/>
          <w:sz w:val="24"/>
          <w:lang w:val="zh-CN" w:eastAsia="zh-CN"/>
        </w:rPr>
        <w:t>查明促进主流化</w:t>
      </w:r>
      <w:r>
        <w:rPr>
          <w:rFonts w:hAnsi="SimSun" w:hint="eastAsia"/>
          <w:sz w:val="24"/>
          <w:lang w:val="zh-CN" w:eastAsia="zh-CN"/>
        </w:rPr>
        <w:t>的</w:t>
      </w:r>
      <w:r w:rsidRPr="00A93372">
        <w:rPr>
          <w:rFonts w:hAnsi="SimSun" w:hint="eastAsia"/>
          <w:sz w:val="24"/>
          <w:lang w:val="zh-CN" w:eastAsia="zh-CN"/>
        </w:rPr>
        <w:t>科技合作、</w:t>
      </w:r>
      <w:r>
        <w:rPr>
          <w:rFonts w:hAnsi="SimSun" w:hint="eastAsia"/>
          <w:sz w:val="24"/>
          <w:lang w:val="zh-CN" w:eastAsia="zh-CN"/>
        </w:rPr>
        <w:t>财务</w:t>
      </w:r>
      <w:r w:rsidRPr="00A93372">
        <w:rPr>
          <w:rFonts w:hAnsi="SimSun" w:hint="eastAsia"/>
          <w:sz w:val="24"/>
          <w:lang w:val="zh-CN" w:eastAsia="zh-CN"/>
        </w:rPr>
        <w:t>支持和技术转让的机会；</w:t>
      </w:r>
    </w:p>
    <w:p w:rsidR="00F930FD" w:rsidRPr="00A93372"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A93372">
        <w:rPr>
          <w:rFonts w:hAnsi="SimSun" w:hint="eastAsia"/>
          <w:sz w:val="24"/>
          <w:lang w:val="zh-CN" w:eastAsia="zh-CN"/>
        </w:rPr>
        <w:lastRenderedPageBreak/>
        <w:t>查明发展新伙伴关系和加强现有伙伴关系的机会，以实现生物多样性主流化的进一步进展；</w:t>
      </w:r>
    </w:p>
    <w:p w:rsidR="00F930FD" w:rsidRPr="00A93372"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A93372">
        <w:rPr>
          <w:rFonts w:hAnsi="SimSun" w:hint="eastAsia"/>
          <w:sz w:val="24"/>
          <w:lang w:val="zh-CN" w:eastAsia="zh-CN"/>
        </w:rPr>
        <w:t>查明国家</w:t>
      </w:r>
      <w:r>
        <w:rPr>
          <w:rFonts w:hAnsi="SimSun" w:hint="eastAsia"/>
          <w:sz w:val="24"/>
          <w:lang w:val="zh-CN" w:eastAsia="zh-CN"/>
        </w:rPr>
        <w:t>层面</w:t>
      </w:r>
      <w:r w:rsidRPr="00A93372">
        <w:rPr>
          <w:rFonts w:hAnsi="SimSun" w:hint="eastAsia"/>
          <w:sz w:val="24"/>
          <w:lang w:val="zh-CN" w:eastAsia="zh-CN"/>
        </w:rPr>
        <w:t>生物多样性主流化行动执行情况的可能</w:t>
      </w:r>
      <w:r>
        <w:rPr>
          <w:rFonts w:hAnsi="SimSun" w:hint="eastAsia"/>
          <w:sz w:val="24"/>
          <w:lang w:val="zh-CN" w:eastAsia="zh-CN"/>
        </w:rPr>
        <w:t>监测</w:t>
      </w:r>
      <w:r w:rsidRPr="00A93372">
        <w:rPr>
          <w:rFonts w:hAnsi="SimSun" w:hint="eastAsia"/>
          <w:sz w:val="24"/>
          <w:lang w:val="zh-CN" w:eastAsia="zh-CN"/>
        </w:rPr>
        <w:t>机制；</w:t>
      </w:r>
    </w:p>
    <w:p w:rsidR="00F930FD" w:rsidRPr="00A93372"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A93372">
        <w:rPr>
          <w:rFonts w:hAnsi="SimSun" w:hint="eastAsia"/>
          <w:sz w:val="24"/>
          <w:lang w:val="zh-CN" w:eastAsia="zh-CN"/>
        </w:rPr>
        <w:t>设计</w:t>
      </w:r>
      <w:r>
        <w:rPr>
          <w:rFonts w:hAnsi="SimSun" w:hint="eastAsia"/>
          <w:sz w:val="24"/>
          <w:lang w:val="zh-CN" w:eastAsia="zh-CN"/>
        </w:rPr>
        <w:t>一个</w:t>
      </w:r>
      <w:r w:rsidRPr="00A93372">
        <w:rPr>
          <w:rFonts w:hAnsi="SimSun" w:hint="eastAsia"/>
          <w:sz w:val="24"/>
          <w:lang w:val="zh-CN" w:eastAsia="zh-CN"/>
        </w:rPr>
        <w:t>推动企业和金融部门参与生物多样性主流化的战略；</w:t>
      </w:r>
    </w:p>
    <w:p w:rsidR="00F930FD" w:rsidRPr="009A61FA"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kern w:val="22"/>
          <w:sz w:val="24"/>
          <w:lang w:eastAsia="zh-CN"/>
        </w:rPr>
      </w:pPr>
      <w:r w:rsidRPr="009A61FA">
        <w:rPr>
          <w:rFonts w:hAnsi="SimSun" w:hint="eastAsia"/>
          <w:sz w:val="24"/>
          <w:lang w:val="zh-CN" w:eastAsia="zh-CN"/>
        </w:rPr>
        <w:t>查明与生物多样性主流化有关的</w:t>
      </w:r>
      <w:r>
        <w:rPr>
          <w:rFonts w:hAnsi="SimSun" w:hint="eastAsia"/>
          <w:sz w:val="24"/>
          <w:lang w:val="zh-CN" w:eastAsia="zh-CN"/>
        </w:rPr>
        <w:t>具有成本效益的</w:t>
      </w:r>
      <w:r w:rsidRPr="009A61FA">
        <w:rPr>
          <w:rFonts w:hAnsi="SimSun" w:hint="eastAsia"/>
          <w:sz w:val="24"/>
          <w:lang w:val="zh-CN" w:eastAsia="zh-CN"/>
        </w:rPr>
        <w:t>做法、准则、方法、经验和工具以及其他战略行动</w:t>
      </w:r>
      <w:r w:rsidRPr="009A61FA">
        <w:rPr>
          <w:rFonts w:hAnsi="SimSun" w:hint="eastAsia"/>
          <w:sz w:val="24"/>
          <w:lang w:eastAsia="zh-CN"/>
        </w:rPr>
        <w:t>，</w:t>
      </w:r>
      <w:r w:rsidRPr="009A61FA">
        <w:rPr>
          <w:rFonts w:hAnsi="SimSun" w:hint="eastAsia"/>
          <w:sz w:val="24"/>
          <w:lang w:val="zh-CN" w:eastAsia="zh-CN"/>
        </w:rPr>
        <w:t>以便加强《公约》的执行</w:t>
      </w:r>
      <w:r w:rsidRPr="009A61FA">
        <w:rPr>
          <w:rFonts w:hAnsi="SimSun" w:hint="eastAsia"/>
          <w:sz w:val="24"/>
          <w:lang w:eastAsia="zh-CN"/>
        </w:rPr>
        <w:t>；</w:t>
      </w:r>
    </w:p>
    <w:p w:rsidR="00F930FD" w:rsidRPr="00F930FD"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F930FD">
        <w:rPr>
          <w:rFonts w:hAnsi="SimSun" w:hint="eastAsia"/>
          <w:sz w:val="24"/>
          <w:lang w:val="zh-CN" w:eastAsia="zh-CN"/>
        </w:rPr>
        <w:t>查明国家级法规、进程、政策和方案中阻碍生物多样性主流化的障碍；</w:t>
      </w:r>
    </w:p>
    <w:p w:rsidR="00F930FD" w:rsidRPr="00F930FD"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9A61FA">
        <w:rPr>
          <w:rFonts w:hAnsi="SimSun" w:hint="eastAsia"/>
          <w:sz w:val="24"/>
          <w:lang w:val="zh-CN" w:eastAsia="zh-CN"/>
        </w:rPr>
        <w:t>查明克服生物多样性主流化障碍的备选办法和解决办法</w:t>
      </w:r>
      <w:r w:rsidRPr="00F930FD">
        <w:rPr>
          <w:rFonts w:hAnsi="SimSun" w:hint="eastAsia"/>
          <w:sz w:val="24"/>
          <w:lang w:val="zh-CN" w:eastAsia="zh-CN"/>
        </w:rPr>
        <w:t>；</w:t>
      </w:r>
    </w:p>
    <w:p w:rsidR="00F930FD" w:rsidRPr="00F930FD"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9A61FA">
        <w:rPr>
          <w:rFonts w:hAnsi="SimSun" w:hint="eastAsia"/>
          <w:sz w:val="24"/>
          <w:lang w:val="zh-CN" w:eastAsia="zh-CN"/>
        </w:rPr>
        <w:t>查明落实这些行动的关键任务以及面临的挑战和差距</w:t>
      </w:r>
      <w:r w:rsidRPr="00F930FD">
        <w:rPr>
          <w:rFonts w:hAnsi="SimSun" w:hint="eastAsia"/>
          <w:sz w:val="24"/>
          <w:lang w:val="zh-CN" w:eastAsia="zh-CN"/>
        </w:rPr>
        <w:t>；</w:t>
      </w:r>
    </w:p>
    <w:p w:rsidR="00F930FD" w:rsidRPr="009A61FA"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kern w:val="22"/>
          <w:sz w:val="24"/>
          <w:lang w:eastAsia="zh-CN"/>
        </w:rPr>
      </w:pPr>
      <w:r w:rsidRPr="009A61FA">
        <w:rPr>
          <w:rFonts w:hAnsi="SimSun" w:hint="eastAsia"/>
          <w:sz w:val="24"/>
          <w:lang w:val="zh-CN" w:eastAsia="zh-CN"/>
        </w:rPr>
        <w:t>建议优先行动、时限和相关行为体；</w:t>
      </w:r>
    </w:p>
    <w:p w:rsidR="00F930FD" w:rsidRPr="00F930FD"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9A61FA">
        <w:rPr>
          <w:rFonts w:hAnsi="SimSun" w:hint="eastAsia"/>
          <w:sz w:val="24"/>
          <w:lang w:val="zh-CN" w:eastAsia="zh-CN"/>
        </w:rPr>
        <w:t>查明可能需要</w:t>
      </w:r>
      <w:r>
        <w:rPr>
          <w:rFonts w:hAnsi="SimSun" w:hint="eastAsia"/>
          <w:sz w:val="24"/>
          <w:lang w:val="zh-CN" w:eastAsia="zh-CN"/>
        </w:rPr>
        <w:t>作出</w:t>
      </w:r>
      <w:r w:rsidRPr="009A61FA">
        <w:rPr>
          <w:rFonts w:hAnsi="SimSun" w:hint="eastAsia"/>
          <w:sz w:val="24"/>
          <w:lang w:val="zh-CN" w:eastAsia="zh-CN"/>
        </w:rPr>
        <w:t>额外</w:t>
      </w:r>
      <w:r>
        <w:rPr>
          <w:rFonts w:hAnsi="SimSun" w:hint="eastAsia"/>
          <w:sz w:val="24"/>
          <w:lang w:val="zh-CN" w:eastAsia="zh-CN"/>
        </w:rPr>
        <w:t>努力以进一步推动</w:t>
      </w:r>
      <w:r w:rsidRPr="009A61FA">
        <w:rPr>
          <w:rFonts w:hAnsi="SimSun" w:hint="eastAsia"/>
          <w:sz w:val="24"/>
          <w:lang w:val="zh-CN" w:eastAsia="zh-CN"/>
        </w:rPr>
        <w:t>《公约》下主流化工作</w:t>
      </w:r>
      <w:r>
        <w:rPr>
          <w:rFonts w:hAnsi="SimSun" w:hint="eastAsia"/>
          <w:sz w:val="24"/>
          <w:lang w:val="zh-CN" w:eastAsia="zh-CN"/>
        </w:rPr>
        <w:t>的领域</w:t>
      </w:r>
      <w:r w:rsidRPr="00F930FD">
        <w:rPr>
          <w:rFonts w:hAnsi="SimSun" w:hint="eastAsia"/>
          <w:sz w:val="24"/>
          <w:lang w:val="zh-CN" w:eastAsia="zh-CN"/>
        </w:rPr>
        <w:t>；</w:t>
      </w:r>
    </w:p>
    <w:p w:rsidR="00F930FD" w:rsidRPr="00F930FD" w:rsidRDefault="00F930FD" w:rsidP="00C83151">
      <w:pPr>
        <w:pStyle w:val="ListParagraph"/>
        <w:numPr>
          <w:ilvl w:val="0"/>
          <w:numId w:val="138"/>
        </w:numPr>
        <w:suppressLineNumbers/>
        <w:tabs>
          <w:tab w:val="left" w:pos="1440"/>
        </w:tabs>
        <w:suppressAutoHyphens/>
        <w:adjustRightInd w:val="0"/>
        <w:spacing w:before="120" w:after="120" w:line="240" w:lineRule="atLeast"/>
        <w:ind w:left="0" w:firstLine="720"/>
        <w:contextualSpacing w:val="0"/>
        <w:rPr>
          <w:rFonts w:hAnsi="SimSun"/>
          <w:sz w:val="24"/>
          <w:lang w:val="zh-CN" w:eastAsia="zh-CN"/>
        </w:rPr>
      </w:pPr>
      <w:r w:rsidRPr="009A61FA">
        <w:rPr>
          <w:rFonts w:hAnsi="SimSun" w:hint="eastAsia"/>
          <w:sz w:val="24"/>
          <w:lang w:val="zh-CN" w:eastAsia="zh-CN"/>
        </w:rPr>
        <w:t>提</w:t>
      </w:r>
      <w:r>
        <w:rPr>
          <w:rFonts w:hAnsi="SimSun" w:hint="eastAsia"/>
          <w:sz w:val="24"/>
          <w:lang w:val="zh-CN" w:eastAsia="zh-CN"/>
        </w:rPr>
        <w:t>出</w:t>
      </w:r>
      <w:r w:rsidRPr="009A61FA">
        <w:rPr>
          <w:rFonts w:hAnsi="SimSun" w:hint="eastAsia"/>
          <w:sz w:val="24"/>
          <w:lang w:val="zh-CN" w:eastAsia="zh-CN"/>
        </w:rPr>
        <w:t>任何其他相关建议</w:t>
      </w:r>
      <w:r w:rsidRPr="00F930FD">
        <w:rPr>
          <w:rFonts w:hAnsi="SimSun" w:hint="eastAsia"/>
          <w:sz w:val="24"/>
          <w:lang w:val="zh-CN" w:eastAsia="zh-CN"/>
        </w:rPr>
        <w:t>，</w:t>
      </w:r>
      <w:r w:rsidRPr="009A61FA">
        <w:rPr>
          <w:rFonts w:hAnsi="SimSun" w:hint="eastAsia"/>
          <w:sz w:val="24"/>
          <w:lang w:val="zh-CN" w:eastAsia="zh-CN"/>
        </w:rPr>
        <w:t>包括</w:t>
      </w:r>
      <w:r>
        <w:rPr>
          <w:rFonts w:hAnsi="SimSun" w:hint="eastAsia"/>
          <w:sz w:val="24"/>
          <w:lang w:val="zh-CN" w:eastAsia="zh-CN"/>
        </w:rPr>
        <w:t>关于</w:t>
      </w:r>
      <w:r w:rsidRPr="009A61FA">
        <w:rPr>
          <w:rFonts w:hAnsi="SimSun" w:hint="eastAsia"/>
          <w:sz w:val="24"/>
          <w:lang w:val="zh-CN" w:eastAsia="zh-CN"/>
        </w:rPr>
        <w:t>其他举措或</w:t>
      </w:r>
      <w:r>
        <w:rPr>
          <w:rFonts w:hAnsi="SimSun" w:hint="eastAsia"/>
          <w:sz w:val="24"/>
          <w:lang w:val="zh-CN" w:eastAsia="zh-CN"/>
        </w:rPr>
        <w:t>事态发展</w:t>
      </w:r>
      <w:r w:rsidRPr="009A61FA">
        <w:rPr>
          <w:rFonts w:hAnsi="SimSun" w:hint="eastAsia"/>
          <w:sz w:val="24"/>
          <w:lang w:val="zh-CN" w:eastAsia="zh-CN"/>
        </w:rPr>
        <w:t>、会议和其他机会的建议</w:t>
      </w:r>
      <w:r w:rsidRPr="00F930FD">
        <w:rPr>
          <w:rFonts w:hAnsi="SimSun" w:hint="eastAsia"/>
          <w:sz w:val="24"/>
          <w:lang w:val="zh-CN" w:eastAsia="zh-CN"/>
        </w:rPr>
        <w:t>，</w:t>
      </w:r>
      <w:r w:rsidRPr="009A61FA">
        <w:rPr>
          <w:rFonts w:hAnsi="SimSun" w:hint="eastAsia"/>
          <w:sz w:val="24"/>
          <w:lang w:val="zh-CN" w:eastAsia="zh-CN"/>
        </w:rPr>
        <w:t>以帮助推动这项工作</w:t>
      </w:r>
      <w:r w:rsidRPr="006F076F">
        <w:rPr>
          <w:rFonts w:hAnsi="SimSun" w:hint="eastAsia"/>
          <w:sz w:val="24"/>
          <w:lang w:val="zh-CN" w:eastAsia="zh-CN"/>
        </w:rPr>
        <w:t>。</w:t>
      </w:r>
    </w:p>
    <w:p w:rsidR="00F930FD" w:rsidRPr="00405E77" w:rsidRDefault="00F930FD" w:rsidP="0043772A">
      <w:pPr>
        <w:pStyle w:val="Para1"/>
        <w:numPr>
          <w:ilvl w:val="0"/>
          <w:numId w:val="0"/>
        </w:numPr>
        <w:suppressLineNumbers/>
        <w:suppressAutoHyphens/>
        <w:adjustRightInd w:val="0"/>
        <w:snapToGrid w:val="0"/>
        <w:jc w:val="center"/>
        <w:rPr>
          <w:rFonts w:ascii="KaiTi" w:eastAsia="KaiTi" w:hAnsi="KaiTi"/>
          <w:kern w:val="22"/>
          <w:sz w:val="24"/>
          <w:lang w:eastAsia="zh-CN"/>
        </w:rPr>
      </w:pPr>
      <w:r w:rsidRPr="00405E77">
        <w:rPr>
          <w:rFonts w:ascii="KaiTi" w:eastAsia="KaiTi" w:hAnsi="KaiTi" w:hint="eastAsia"/>
          <w:kern w:val="22"/>
          <w:sz w:val="24"/>
          <w:lang w:val="zh-CN" w:eastAsia="zh-CN"/>
        </w:rPr>
        <w:t>附件二</w:t>
      </w:r>
    </w:p>
    <w:p w:rsidR="00F930FD" w:rsidRPr="00163684" w:rsidRDefault="00F930FD" w:rsidP="0043772A">
      <w:pPr>
        <w:pStyle w:val="HEADINGNOTFORTOC"/>
        <w:suppressLineNumbers/>
        <w:tabs>
          <w:tab w:val="clear" w:pos="720"/>
        </w:tabs>
        <w:suppressAutoHyphens/>
        <w:adjustRightInd w:val="0"/>
        <w:spacing w:before="120" w:line="240" w:lineRule="atLeast"/>
        <w:rPr>
          <w:kern w:val="22"/>
          <w:sz w:val="24"/>
          <w:lang w:eastAsia="zh-CN"/>
        </w:rPr>
      </w:pPr>
      <w:r w:rsidRPr="00163684">
        <w:rPr>
          <w:rFonts w:hAnsi="SimSun" w:hint="eastAsia"/>
          <w:kern w:val="22"/>
          <w:sz w:val="24"/>
          <w:lang w:val="zh-CN" w:eastAsia="zh-CN"/>
        </w:rPr>
        <w:t>生物多样性主流化问题</w:t>
      </w:r>
      <w:r>
        <w:rPr>
          <w:rFonts w:hAnsi="SimSun" w:hint="eastAsia"/>
          <w:kern w:val="22"/>
          <w:sz w:val="24"/>
          <w:lang w:val="zh-CN" w:eastAsia="zh-CN"/>
        </w:rPr>
        <w:t>非正式咨询小组的职权</w:t>
      </w:r>
      <w:r w:rsidRPr="00163684">
        <w:rPr>
          <w:rFonts w:hAnsi="SimSun" w:hint="eastAsia"/>
          <w:kern w:val="22"/>
          <w:sz w:val="24"/>
          <w:lang w:val="zh-CN" w:eastAsia="zh-CN"/>
        </w:rPr>
        <w:t>范围</w:t>
      </w:r>
    </w:p>
    <w:p w:rsidR="00F930FD" w:rsidRPr="009A61FA" w:rsidRDefault="00F930FD" w:rsidP="00C83151">
      <w:pPr>
        <w:pStyle w:val="Para1"/>
        <w:numPr>
          <w:ilvl w:val="0"/>
          <w:numId w:val="134"/>
        </w:numPr>
        <w:suppressLineNumbers/>
        <w:suppressAutoHyphens/>
        <w:adjustRightInd w:val="0"/>
        <w:spacing w:line="240" w:lineRule="atLeast"/>
        <w:ind w:left="0" w:firstLine="0"/>
        <w:rPr>
          <w:rFonts w:eastAsia="SimSun" w:cs="Times New Roman"/>
          <w:bCs w:val="0"/>
          <w:sz w:val="24"/>
          <w:szCs w:val="24"/>
          <w:lang w:eastAsia="zh-CN"/>
        </w:rPr>
      </w:pPr>
      <w:r w:rsidRPr="009A61FA">
        <w:rPr>
          <w:rFonts w:eastAsia="SimSun" w:hAnsi="SimSun" w:cs="Times New Roman" w:hint="eastAsia"/>
          <w:bCs w:val="0"/>
          <w:sz w:val="24"/>
          <w:szCs w:val="24"/>
          <w:lang w:val="zh-CN" w:eastAsia="zh-CN"/>
        </w:rPr>
        <w:t>生物多样性主流化问题</w:t>
      </w:r>
      <w:r>
        <w:rPr>
          <w:rFonts w:eastAsia="SimSun" w:hAnsi="SimSun" w:cs="Times New Roman" w:hint="eastAsia"/>
          <w:bCs w:val="0"/>
          <w:sz w:val="24"/>
          <w:szCs w:val="24"/>
          <w:lang w:val="zh-CN" w:eastAsia="zh-CN"/>
        </w:rPr>
        <w:t>非正式咨询小</w:t>
      </w:r>
      <w:r w:rsidRPr="009A61FA">
        <w:rPr>
          <w:rFonts w:eastAsia="SimSun" w:hAnsi="SimSun" w:cs="Times New Roman" w:hint="eastAsia"/>
          <w:bCs w:val="0"/>
          <w:sz w:val="24"/>
          <w:szCs w:val="24"/>
          <w:lang w:val="zh-CN" w:eastAsia="zh-CN"/>
        </w:rPr>
        <w:t>组由</w:t>
      </w:r>
      <w:r>
        <w:rPr>
          <w:rFonts w:eastAsia="SimSun" w:hAnsi="SimSun" w:cs="Times New Roman" w:hint="eastAsia"/>
          <w:bCs w:val="0"/>
          <w:sz w:val="24"/>
          <w:szCs w:val="24"/>
          <w:lang w:val="zh-CN" w:eastAsia="zh-CN"/>
        </w:rPr>
        <w:t>缔约方提名的</w:t>
      </w:r>
      <w:r w:rsidRPr="009A61FA">
        <w:rPr>
          <w:rFonts w:eastAsia="SimSun" w:hAnsi="SimSun" w:cs="Times New Roman" w:hint="eastAsia"/>
          <w:bCs w:val="0"/>
          <w:sz w:val="24"/>
          <w:szCs w:val="24"/>
          <w:lang w:val="zh-CN" w:eastAsia="zh-CN"/>
        </w:rPr>
        <w:t>在生物多样性主流化</w:t>
      </w:r>
      <w:r>
        <w:rPr>
          <w:rFonts w:eastAsia="SimSun" w:hAnsi="SimSun" w:cs="Times New Roman" w:hint="eastAsia"/>
          <w:bCs w:val="0"/>
          <w:sz w:val="24"/>
          <w:szCs w:val="24"/>
          <w:lang w:val="zh-CN" w:eastAsia="zh-CN"/>
        </w:rPr>
        <w:t>相关</w:t>
      </w:r>
      <w:r w:rsidRPr="009A61FA">
        <w:rPr>
          <w:rFonts w:eastAsia="SimSun" w:hAnsi="SimSun" w:cs="Times New Roman" w:hint="eastAsia"/>
          <w:bCs w:val="0"/>
          <w:sz w:val="24"/>
          <w:szCs w:val="24"/>
          <w:lang w:val="zh-CN" w:eastAsia="zh-CN"/>
        </w:rPr>
        <w:t>领域</w:t>
      </w:r>
      <w:r>
        <w:rPr>
          <w:rFonts w:eastAsia="SimSun" w:hAnsi="SimSun" w:cs="Times New Roman" w:hint="eastAsia"/>
          <w:bCs w:val="0"/>
          <w:sz w:val="24"/>
          <w:szCs w:val="24"/>
          <w:lang w:val="zh-CN" w:eastAsia="zh-CN"/>
        </w:rPr>
        <w:t>学有专长</w:t>
      </w:r>
      <w:r w:rsidRPr="009A61FA">
        <w:rPr>
          <w:rFonts w:eastAsia="SimSun" w:hAnsi="SimSun" w:cs="Times New Roman" w:hint="eastAsia"/>
          <w:bCs w:val="0"/>
          <w:sz w:val="24"/>
          <w:szCs w:val="24"/>
          <w:lang w:val="zh-CN" w:eastAsia="zh-CN"/>
        </w:rPr>
        <w:t>的专家组成</w:t>
      </w:r>
      <w:r w:rsidRPr="009A61FA">
        <w:rPr>
          <w:rFonts w:eastAsia="SimSun" w:hAnsi="SimSun" w:cs="Times New Roman" w:hint="eastAsia"/>
          <w:bCs w:val="0"/>
          <w:sz w:val="24"/>
          <w:szCs w:val="24"/>
          <w:lang w:eastAsia="zh-CN"/>
        </w:rPr>
        <w:t>，</w:t>
      </w:r>
      <w:r w:rsidRPr="009A61FA">
        <w:rPr>
          <w:rFonts w:eastAsia="SimSun" w:hAnsi="SimSun" w:cs="Times New Roman" w:hint="eastAsia"/>
          <w:bCs w:val="0"/>
          <w:sz w:val="24"/>
          <w:szCs w:val="24"/>
          <w:lang w:val="zh-CN" w:eastAsia="zh-CN"/>
        </w:rPr>
        <w:t>同时适当顾及</w:t>
      </w:r>
      <w:r>
        <w:rPr>
          <w:rFonts w:eastAsia="SimSun" w:hAnsi="SimSun" w:cs="Times New Roman" w:hint="eastAsia"/>
          <w:bCs w:val="0"/>
          <w:sz w:val="24"/>
          <w:szCs w:val="24"/>
          <w:lang w:val="zh-CN" w:eastAsia="zh-CN"/>
        </w:rPr>
        <w:t>区域</w:t>
      </w:r>
      <w:r w:rsidRPr="009A61FA">
        <w:rPr>
          <w:rFonts w:eastAsia="SimSun" w:hAnsi="SimSun" w:cs="Times New Roman" w:hint="eastAsia"/>
          <w:bCs w:val="0"/>
          <w:sz w:val="24"/>
          <w:szCs w:val="24"/>
          <w:lang w:val="zh-CN" w:eastAsia="zh-CN"/>
        </w:rPr>
        <w:t>代表性、性别平衡和发展中国家特别是最不发达国家和小岛屿发展中国家以及经济转型国家的特殊情况</w:t>
      </w:r>
      <w:r>
        <w:rPr>
          <w:rFonts w:eastAsia="SimSun" w:hAnsi="SimSun" w:cs="Times New Roman" w:hint="eastAsia"/>
          <w:bCs w:val="0"/>
          <w:sz w:val="24"/>
          <w:szCs w:val="24"/>
          <w:lang w:val="zh-CN" w:eastAsia="zh-CN"/>
        </w:rPr>
        <w:t>。非正式咨询小</w:t>
      </w:r>
      <w:r w:rsidRPr="009A61FA">
        <w:rPr>
          <w:rFonts w:eastAsia="SimSun" w:hAnsi="SimSun" w:cs="Times New Roman" w:hint="eastAsia"/>
          <w:bCs w:val="0"/>
          <w:sz w:val="24"/>
          <w:szCs w:val="24"/>
          <w:lang w:val="zh-CN" w:eastAsia="zh-CN"/>
        </w:rPr>
        <w:t>组还包括来自</w:t>
      </w:r>
      <w:r>
        <w:rPr>
          <w:rFonts w:eastAsia="SimSun" w:hAnsi="SimSun" w:cs="Times New Roman" w:hint="eastAsia"/>
          <w:bCs w:val="0"/>
          <w:sz w:val="24"/>
          <w:szCs w:val="24"/>
          <w:lang w:val="zh-CN" w:eastAsia="zh-CN"/>
        </w:rPr>
        <w:t>公私部门包括民间社会、学术界的专家和商界领袖，以及来自</w:t>
      </w:r>
      <w:r w:rsidRPr="009A61FA">
        <w:rPr>
          <w:rFonts w:eastAsia="SimSun" w:hAnsi="SimSun" w:cs="Times New Roman" w:hint="eastAsia"/>
          <w:bCs w:val="0"/>
          <w:sz w:val="24"/>
          <w:szCs w:val="24"/>
          <w:lang w:val="zh-CN" w:eastAsia="zh-CN"/>
        </w:rPr>
        <w:t>土著人民和地方社区及相关组织包括相关国际组织、非政府组织和行业协会</w:t>
      </w:r>
      <w:r>
        <w:rPr>
          <w:rFonts w:eastAsia="SimSun" w:hAnsi="SimSun" w:cs="Times New Roman" w:hint="eastAsia"/>
          <w:bCs w:val="0"/>
          <w:sz w:val="24"/>
          <w:szCs w:val="24"/>
          <w:lang w:val="zh-CN" w:eastAsia="zh-CN"/>
        </w:rPr>
        <w:t>的专家</w:t>
      </w:r>
      <w:r w:rsidRPr="009A61FA">
        <w:rPr>
          <w:rFonts w:eastAsia="SimSun" w:hAnsi="SimSun" w:cs="Times New Roman" w:hint="eastAsia"/>
          <w:bCs w:val="0"/>
          <w:sz w:val="24"/>
          <w:szCs w:val="24"/>
          <w:lang w:val="zh-CN" w:eastAsia="zh-CN"/>
        </w:rPr>
        <w:t>。</w:t>
      </w:r>
      <w:r w:rsidRPr="009A61FA">
        <w:rPr>
          <w:rFonts w:eastAsia="SimSun" w:hAnsi="SimSun" w:cs="Times New Roman" w:hint="eastAsia"/>
          <w:bCs w:val="0"/>
          <w:kern w:val="22"/>
          <w:sz w:val="24"/>
          <w:szCs w:val="24"/>
          <w:lang w:val="zh-CN" w:eastAsia="zh-CN"/>
        </w:rPr>
        <w:t>来自各组织的专家数目不</w:t>
      </w:r>
      <w:r>
        <w:rPr>
          <w:rFonts w:eastAsia="SimSun" w:hAnsi="SimSun" w:cs="Times New Roman" w:hint="eastAsia"/>
          <w:bCs w:val="0"/>
          <w:kern w:val="22"/>
          <w:sz w:val="24"/>
          <w:szCs w:val="24"/>
          <w:lang w:val="zh-CN" w:eastAsia="zh-CN"/>
        </w:rPr>
        <w:t>应</w:t>
      </w:r>
      <w:r w:rsidRPr="009A61FA">
        <w:rPr>
          <w:rFonts w:eastAsia="SimSun" w:hAnsi="SimSun" w:cs="Times New Roman" w:hint="eastAsia"/>
          <w:bCs w:val="0"/>
          <w:kern w:val="22"/>
          <w:sz w:val="24"/>
          <w:szCs w:val="24"/>
          <w:lang w:val="zh-CN" w:eastAsia="zh-CN"/>
        </w:rPr>
        <w:t>超过缔约方提名的专家数目。</w:t>
      </w:r>
    </w:p>
    <w:p w:rsidR="00F930FD" w:rsidRPr="009A61FA" w:rsidRDefault="00F930FD" w:rsidP="0043772A">
      <w:pPr>
        <w:pStyle w:val="Para1"/>
        <w:suppressLineNumbers/>
        <w:suppressAutoHyphens/>
        <w:adjustRightInd w:val="0"/>
        <w:spacing w:line="240" w:lineRule="atLeast"/>
        <w:ind w:left="0" w:firstLine="41"/>
        <w:rPr>
          <w:rFonts w:hAnsi="SimSun"/>
          <w:sz w:val="24"/>
          <w:szCs w:val="24"/>
          <w:lang w:val="zh-CN" w:eastAsia="zh-CN"/>
        </w:rPr>
      </w:pPr>
      <w:r>
        <w:rPr>
          <w:rFonts w:eastAsia="SimSun" w:hAnsi="SimSun" w:cs="Times New Roman" w:hint="eastAsia"/>
          <w:bCs w:val="0"/>
          <w:sz w:val="24"/>
          <w:szCs w:val="24"/>
          <w:lang w:eastAsia="zh-CN"/>
        </w:rPr>
        <w:t>考虑到</w:t>
      </w:r>
      <w:r w:rsidRPr="009A61FA">
        <w:rPr>
          <w:rFonts w:eastAsia="SimSun" w:hAnsi="SimSun" w:cs="Times New Roman" w:hint="eastAsia"/>
          <w:bCs w:val="0"/>
          <w:sz w:val="24"/>
          <w:szCs w:val="24"/>
          <w:lang w:val="zh-CN" w:eastAsia="zh-CN"/>
        </w:rPr>
        <w:t>缔约方大会关于部门和跨部门生物多样性主流化的决定以及其他相关国际进程和</w:t>
      </w:r>
      <w:r>
        <w:rPr>
          <w:rFonts w:eastAsia="SimSun" w:hAnsi="SimSun" w:cs="Times New Roman" w:hint="eastAsia"/>
          <w:bCs w:val="0"/>
          <w:sz w:val="24"/>
          <w:szCs w:val="24"/>
          <w:lang w:val="zh-CN" w:eastAsia="zh-CN"/>
        </w:rPr>
        <w:t>国际</w:t>
      </w:r>
      <w:r w:rsidRPr="009A61FA">
        <w:rPr>
          <w:rFonts w:eastAsia="SimSun" w:hAnsi="SimSun" w:cs="Times New Roman" w:hint="eastAsia"/>
          <w:bCs w:val="0"/>
          <w:sz w:val="24"/>
          <w:szCs w:val="24"/>
          <w:lang w:val="zh-CN" w:eastAsia="zh-CN"/>
        </w:rPr>
        <w:t>组织包括</w:t>
      </w:r>
      <w:r>
        <w:rPr>
          <w:rFonts w:eastAsia="SimSun" w:hAnsi="SimSun" w:cs="Times New Roman" w:hint="eastAsia"/>
          <w:bCs w:val="0"/>
          <w:sz w:val="24"/>
          <w:szCs w:val="24"/>
          <w:lang w:val="zh-CN" w:eastAsia="zh-CN"/>
        </w:rPr>
        <w:t>《</w:t>
      </w:r>
      <w:r w:rsidRPr="009A61FA">
        <w:rPr>
          <w:rFonts w:eastAsia="SimSun" w:cs="Times New Roman"/>
          <w:bCs w:val="0"/>
          <w:sz w:val="24"/>
          <w:szCs w:val="24"/>
          <w:lang w:eastAsia="zh-CN"/>
        </w:rPr>
        <w:t>2030</w:t>
      </w:r>
      <w:r w:rsidRPr="009A61FA">
        <w:rPr>
          <w:rFonts w:eastAsia="SimSun" w:hAnsi="SimSun" w:cs="Times New Roman" w:hint="eastAsia"/>
          <w:bCs w:val="0"/>
          <w:sz w:val="24"/>
          <w:szCs w:val="24"/>
          <w:lang w:val="zh-CN" w:eastAsia="zh-CN"/>
        </w:rPr>
        <w:t>年可持续发展议程</w:t>
      </w:r>
      <w:r>
        <w:rPr>
          <w:rFonts w:eastAsia="SimSun" w:hAnsi="SimSun" w:cs="Times New Roman" w:hint="eastAsia"/>
          <w:bCs w:val="0"/>
          <w:sz w:val="24"/>
          <w:szCs w:val="24"/>
          <w:lang w:val="zh-CN" w:eastAsia="zh-CN"/>
        </w:rPr>
        <w:t>》</w:t>
      </w:r>
      <w:r w:rsidRPr="009A61FA">
        <w:rPr>
          <w:rFonts w:eastAsia="SimSun" w:hAnsi="SimSun" w:cs="Times New Roman" w:hint="eastAsia"/>
          <w:bCs w:val="0"/>
          <w:sz w:val="24"/>
          <w:szCs w:val="24"/>
          <w:lang w:val="zh-CN" w:eastAsia="zh-CN"/>
        </w:rPr>
        <w:t>、联合国粮食及农业组织</w:t>
      </w:r>
      <w:r w:rsidRPr="009A61FA">
        <w:rPr>
          <w:rFonts w:eastAsia="SimSun" w:hAnsi="SimSun" w:cs="Times New Roman" w:hint="eastAsia"/>
          <w:bCs w:val="0"/>
          <w:sz w:val="24"/>
          <w:szCs w:val="24"/>
          <w:lang w:eastAsia="zh-CN"/>
        </w:rPr>
        <w:t>（</w:t>
      </w:r>
      <w:r w:rsidRPr="009A61FA">
        <w:rPr>
          <w:rFonts w:eastAsia="SimSun" w:hAnsi="SimSun" w:cs="Times New Roman" w:hint="eastAsia"/>
          <w:bCs w:val="0"/>
          <w:sz w:val="24"/>
          <w:szCs w:val="24"/>
          <w:lang w:val="zh-CN" w:eastAsia="zh-CN"/>
        </w:rPr>
        <w:t>粮农组织</w:t>
      </w:r>
      <w:r w:rsidRPr="009A61FA">
        <w:rPr>
          <w:rFonts w:eastAsia="SimSun" w:hAnsi="SimSun" w:cs="Times New Roman" w:hint="eastAsia"/>
          <w:bCs w:val="0"/>
          <w:sz w:val="24"/>
          <w:szCs w:val="24"/>
          <w:lang w:eastAsia="zh-CN"/>
        </w:rPr>
        <w:t>）</w:t>
      </w:r>
      <w:r w:rsidRPr="009A61FA">
        <w:rPr>
          <w:rFonts w:eastAsia="SimSun" w:hAnsi="SimSun" w:cs="Times New Roman" w:hint="eastAsia"/>
          <w:bCs w:val="0"/>
          <w:sz w:val="24"/>
          <w:szCs w:val="24"/>
          <w:lang w:val="zh-CN" w:eastAsia="zh-CN"/>
        </w:rPr>
        <w:t>、联合国开发计划署、联合国环境规划署、联合国工业发展组织、世界贸易组织、世界银行</w:t>
      </w:r>
      <w:r>
        <w:rPr>
          <w:rFonts w:eastAsia="SimSun" w:hAnsi="SimSun" w:cs="Times New Roman" w:hint="eastAsia"/>
          <w:bCs w:val="0"/>
          <w:sz w:val="24"/>
          <w:szCs w:val="24"/>
          <w:lang w:eastAsia="zh-CN"/>
        </w:rPr>
        <w:t>、联合国贸易和发展会议和世界卫生组织的工作，</w:t>
      </w:r>
      <w:r>
        <w:rPr>
          <w:rFonts w:eastAsia="SimSun" w:hAnsi="SimSun" w:cs="Times New Roman" w:hint="eastAsia"/>
          <w:bCs w:val="0"/>
          <w:sz w:val="24"/>
          <w:szCs w:val="24"/>
          <w:lang w:val="zh-CN" w:eastAsia="zh-CN"/>
        </w:rPr>
        <w:t>并</w:t>
      </w:r>
      <w:r w:rsidRPr="009A61FA">
        <w:rPr>
          <w:rFonts w:eastAsia="SimSun" w:hAnsi="SimSun" w:cs="Times New Roman" w:hint="eastAsia"/>
          <w:bCs w:val="0"/>
          <w:sz w:val="24"/>
          <w:szCs w:val="24"/>
          <w:lang w:val="zh-CN" w:eastAsia="zh-CN"/>
        </w:rPr>
        <w:t>利用现有信息包括公约信息交换所机制的信息</w:t>
      </w:r>
      <w:r w:rsidRPr="009A61FA">
        <w:rPr>
          <w:rFonts w:eastAsia="SimSun" w:hAnsi="SimSun" w:cs="Times New Roman" w:hint="eastAsia"/>
          <w:bCs w:val="0"/>
          <w:sz w:val="24"/>
          <w:szCs w:val="24"/>
          <w:lang w:eastAsia="zh-CN"/>
        </w:rPr>
        <w:t>，</w:t>
      </w:r>
      <w:r>
        <w:rPr>
          <w:rFonts w:eastAsia="SimSun" w:hAnsi="SimSun" w:cs="Times New Roman" w:hint="eastAsia"/>
          <w:bCs w:val="0"/>
          <w:sz w:val="24"/>
          <w:szCs w:val="24"/>
          <w:lang w:val="zh-CN" w:eastAsia="zh-CN"/>
        </w:rPr>
        <w:t>非正式咨询小</w:t>
      </w:r>
      <w:r w:rsidRPr="009A61FA">
        <w:rPr>
          <w:rFonts w:eastAsia="SimSun" w:hAnsi="SimSun" w:cs="Times New Roman" w:hint="eastAsia"/>
          <w:bCs w:val="0"/>
          <w:sz w:val="24"/>
          <w:szCs w:val="24"/>
          <w:lang w:val="zh-CN" w:eastAsia="zh-CN"/>
        </w:rPr>
        <w:t>组</w:t>
      </w:r>
      <w:r>
        <w:rPr>
          <w:rFonts w:eastAsia="SimSun" w:hAnsi="SimSun" w:cs="Times New Roman" w:hint="eastAsia"/>
          <w:bCs w:val="0"/>
          <w:sz w:val="24"/>
          <w:szCs w:val="24"/>
          <w:lang w:val="zh-CN" w:eastAsia="zh-CN"/>
        </w:rPr>
        <w:t>应就</w:t>
      </w:r>
      <w:r w:rsidRPr="009A61FA">
        <w:rPr>
          <w:rFonts w:eastAsia="SimSun" w:hAnsi="SimSun" w:cs="Times New Roman" w:hint="eastAsia"/>
          <w:bCs w:val="0"/>
          <w:sz w:val="24"/>
          <w:szCs w:val="24"/>
          <w:lang w:val="zh-CN" w:eastAsia="zh-CN"/>
        </w:rPr>
        <w:t>制定生物多样性主流化的长期战略办法向执行秘书</w:t>
      </w:r>
      <w:r>
        <w:rPr>
          <w:rFonts w:eastAsia="SimSun" w:hAnsi="SimSun" w:cs="Times New Roman" w:hint="eastAsia"/>
          <w:bCs w:val="0"/>
          <w:sz w:val="24"/>
          <w:szCs w:val="24"/>
          <w:lang w:val="zh-CN" w:eastAsia="zh-CN"/>
        </w:rPr>
        <w:t>和主席团</w:t>
      </w:r>
      <w:r w:rsidRPr="009A61FA">
        <w:rPr>
          <w:rFonts w:eastAsia="SimSun" w:hAnsi="SimSun" w:cs="Times New Roman" w:hint="eastAsia"/>
          <w:bCs w:val="0"/>
          <w:sz w:val="24"/>
          <w:szCs w:val="24"/>
          <w:lang w:val="zh-CN" w:eastAsia="zh-CN"/>
        </w:rPr>
        <w:t>提供咨询意见。</w:t>
      </w:r>
      <w:r>
        <w:rPr>
          <w:rFonts w:eastAsia="SimSun" w:hAnsi="SimSun" w:cs="Times New Roman" w:hint="eastAsia"/>
          <w:bCs w:val="0"/>
          <w:sz w:val="24"/>
          <w:szCs w:val="24"/>
          <w:lang w:val="zh-CN" w:eastAsia="zh-CN"/>
        </w:rPr>
        <w:t>非正式咨询小</w:t>
      </w:r>
      <w:r w:rsidRPr="009A61FA">
        <w:rPr>
          <w:rFonts w:eastAsia="SimSun" w:hAnsi="SimSun" w:cs="Times New Roman" w:hint="eastAsia"/>
          <w:bCs w:val="0"/>
          <w:sz w:val="24"/>
          <w:szCs w:val="24"/>
          <w:lang w:val="zh-CN" w:eastAsia="zh-CN"/>
        </w:rPr>
        <w:t>组</w:t>
      </w:r>
      <w:r>
        <w:rPr>
          <w:rFonts w:eastAsia="SimSun" w:hAnsi="SimSun" w:cs="Times New Roman" w:hint="eastAsia"/>
          <w:bCs w:val="0"/>
          <w:sz w:val="24"/>
          <w:szCs w:val="24"/>
          <w:lang w:val="zh-CN" w:eastAsia="zh-CN"/>
        </w:rPr>
        <w:t>和主席团将就长期战略方法的所有方面提供咨询意见。</w:t>
      </w:r>
    </w:p>
    <w:p w:rsidR="00F930FD" w:rsidRPr="009A61FA" w:rsidRDefault="00F930FD" w:rsidP="0043772A">
      <w:pPr>
        <w:pStyle w:val="Para1"/>
        <w:suppressLineNumbers/>
        <w:suppressAutoHyphens/>
        <w:adjustRightInd w:val="0"/>
        <w:spacing w:line="240" w:lineRule="atLeast"/>
        <w:ind w:left="0" w:firstLine="41"/>
        <w:rPr>
          <w:rFonts w:eastAsia="SimSun" w:cs="Times New Roman"/>
          <w:bCs w:val="0"/>
          <w:kern w:val="22"/>
          <w:sz w:val="24"/>
          <w:szCs w:val="24"/>
          <w:lang w:eastAsia="zh-CN"/>
        </w:rPr>
      </w:pPr>
      <w:r w:rsidRPr="009A61FA">
        <w:rPr>
          <w:rFonts w:eastAsia="SimSun" w:hAnsi="SimSun" w:cs="Times New Roman" w:hint="eastAsia"/>
          <w:bCs w:val="0"/>
          <w:sz w:val="24"/>
          <w:szCs w:val="24"/>
          <w:lang w:val="zh-CN" w:eastAsia="zh-CN"/>
        </w:rPr>
        <w:t>执行秘书将</w:t>
      </w:r>
      <w:r>
        <w:rPr>
          <w:rFonts w:eastAsia="SimSun" w:hAnsi="SimSun" w:cs="Times New Roman" w:hint="eastAsia"/>
          <w:bCs w:val="0"/>
          <w:sz w:val="24"/>
          <w:szCs w:val="24"/>
          <w:lang w:val="zh-CN" w:eastAsia="zh-CN"/>
        </w:rPr>
        <w:t>支持非正式咨询小</w:t>
      </w:r>
      <w:r w:rsidRPr="009A61FA">
        <w:rPr>
          <w:rFonts w:eastAsia="SimSun" w:hAnsi="SimSun" w:cs="Times New Roman" w:hint="eastAsia"/>
          <w:bCs w:val="0"/>
          <w:sz w:val="24"/>
          <w:szCs w:val="24"/>
          <w:lang w:val="zh-CN" w:eastAsia="zh-CN"/>
        </w:rPr>
        <w:t>组的工作。</w:t>
      </w:r>
    </w:p>
    <w:p w:rsidR="00F930FD" w:rsidRPr="00163684" w:rsidRDefault="00F930FD" w:rsidP="0043772A">
      <w:pPr>
        <w:pStyle w:val="Para1"/>
        <w:keepNext/>
        <w:numPr>
          <w:ilvl w:val="0"/>
          <w:numId w:val="0"/>
        </w:numPr>
        <w:suppressLineNumbers/>
        <w:suppressAutoHyphens/>
        <w:adjustRightInd w:val="0"/>
        <w:spacing w:line="240" w:lineRule="atLeast"/>
        <w:rPr>
          <w:rFonts w:eastAsia="SimSun" w:cs="Times New Roman"/>
          <w:b/>
          <w:bCs w:val="0"/>
          <w:kern w:val="22"/>
          <w:sz w:val="24"/>
          <w:szCs w:val="24"/>
        </w:rPr>
      </w:pPr>
      <w:r w:rsidRPr="00163684">
        <w:rPr>
          <w:rFonts w:eastAsia="SimSun" w:hAnsi="SimSun" w:cs="Times New Roman" w:hint="eastAsia"/>
          <w:b/>
          <w:bCs w:val="0"/>
          <w:kern w:val="22"/>
          <w:sz w:val="24"/>
          <w:szCs w:val="24"/>
          <w:lang w:val="zh-CN"/>
        </w:rPr>
        <w:t>工作模式</w:t>
      </w:r>
    </w:p>
    <w:p w:rsidR="00F930FD" w:rsidRPr="009A61FA" w:rsidRDefault="00F930FD" w:rsidP="0043772A">
      <w:pPr>
        <w:pStyle w:val="Para1"/>
        <w:suppressLineNumbers/>
        <w:suppressAutoHyphens/>
        <w:adjustRightInd w:val="0"/>
        <w:spacing w:line="240" w:lineRule="atLeast"/>
        <w:ind w:left="0" w:firstLine="41"/>
        <w:rPr>
          <w:rFonts w:eastAsia="SimSun" w:cs="Times New Roman"/>
          <w:bCs w:val="0"/>
          <w:sz w:val="24"/>
          <w:szCs w:val="24"/>
          <w:lang w:eastAsia="zh-CN"/>
        </w:rPr>
      </w:pPr>
      <w:r>
        <w:rPr>
          <w:rFonts w:eastAsia="SimSun" w:hAnsi="SimSun" w:cs="Times New Roman" w:hint="eastAsia"/>
          <w:bCs w:val="0"/>
          <w:sz w:val="24"/>
          <w:szCs w:val="24"/>
          <w:lang w:val="zh-CN" w:eastAsia="zh-CN"/>
        </w:rPr>
        <w:t>非正式咨询小</w:t>
      </w:r>
      <w:r w:rsidRPr="009A61FA">
        <w:rPr>
          <w:rFonts w:eastAsia="SimSun" w:hAnsi="SimSun" w:cs="Times New Roman" w:hint="eastAsia"/>
          <w:bCs w:val="0"/>
          <w:sz w:val="24"/>
          <w:szCs w:val="24"/>
          <w:lang w:val="zh-CN" w:eastAsia="zh-CN"/>
        </w:rPr>
        <w:t>组将在可行</w:t>
      </w:r>
      <w:r>
        <w:rPr>
          <w:rFonts w:eastAsia="SimSun" w:hAnsi="SimSun" w:cs="Times New Roman" w:hint="eastAsia"/>
          <w:bCs w:val="0"/>
          <w:sz w:val="24"/>
          <w:szCs w:val="24"/>
          <w:lang w:val="zh-CN" w:eastAsia="zh-CN"/>
        </w:rPr>
        <w:t>时</w:t>
      </w:r>
      <w:r w:rsidRPr="009A61FA">
        <w:rPr>
          <w:rFonts w:eastAsia="SimSun" w:hAnsi="SimSun" w:cs="Times New Roman" w:hint="eastAsia"/>
          <w:bCs w:val="0"/>
          <w:sz w:val="24"/>
          <w:szCs w:val="24"/>
          <w:lang w:val="zh-CN" w:eastAsia="zh-CN"/>
        </w:rPr>
        <w:t>通过虚拟手段包括视频会议</w:t>
      </w:r>
      <w:r>
        <w:rPr>
          <w:rFonts w:eastAsia="SimSun" w:hAnsi="SimSun" w:cs="Times New Roman" w:hint="eastAsia"/>
          <w:bCs w:val="0"/>
          <w:sz w:val="24"/>
          <w:szCs w:val="24"/>
          <w:lang w:val="zh-CN" w:eastAsia="zh-CN"/>
        </w:rPr>
        <w:t>举行会议</w:t>
      </w:r>
      <w:r w:rsidRPr="009A61FA">
        <w:rPr>
          <w:rFonts w:eastAsia="SimSun" w:hAnsi="SimSun" w:cs="Times New Roman" w:hint="eastAsia"/>
          <w:bCs w:val="0"/>
          <w:sz w:val="24"/>
          <w:szCs w:val="24"/>
          <w:lang w:val="zh-CN" w:eastAsia="zh-CN"/>
        </w:rPr>
        <w:t>。</w:t>
      </w:r>
      <w:r>
        <w:rPr>
          <w:rFonts w:eastAsia="SimSun" w:hAnsi="SimSun" w:cs="Times New Roman" w:hint="eastAsia"/>
          <w:bCs w:val="0"/>
          <w:sz w:val="24"/>
          <w:szCs w:val="24"/>
          <w:lang w:val="zh-CN" w:eastAsia="zh-CN"/>
        </w:rPr>
        <w:t>在</w:t>
      </w:r>
      <w:r>
        <w:rPr>
          <w:rFonts w:eastAsia="SimSun" w:hAnsi="SimSun" w:cs="Times New Roman"/>
          <w:bCs w:val="0"/>
          <w:sz w:val="24"/>
          <w:szCs w:val="24"/>
          <w:lang w:val="zh-CN" w:eastAsia="zh-CN"/>
        </w:rPr>
        <w:t>资源允许的情况下，</w:t>
      </w:r>
      <w:r w:rsidRPr="009A61FA">
        <w:rPr>
          <w:rFonts w:eastAsia="SimSun" w:hAnsi="SimSun" w:cs="Times New Roman" w:hint="eastAsia"/>
          <w:bCs w:val="0"/>
          <w:sz w:val="24"/>
          <w:szCs w:val="24"/>
          <w:lang w:val="zh-CN" w:eastAsia="zh-CN"/>
        </w:rPr>
        <w:t>每年</w:t>
      </w:r>
      <w:r>
        <w:rPr>
          <w:rFonts w:eastAsia="SimSun" w:hAnsi="SimSun" w:cs="Times New Roman" w:hint="eastAsia"/>
          <w:bCs w:val="0"/>
          <w:sz w:val="24"/>
          <w:szCs w:val="24"/>
          <w:lang w:val="zh-CN" w:eastAsia="zh-CN"/>
        </w:rPr>
        <w:t>至少</w:t>
      </w:r>
      <w:r w:rsidRPr="009A61FA">
        <w:rPr>
          <w:rFonts w:eastAsia="SimSun" w:hAnsi="SimSun" w:cs="Times New Roman" w:hint="eastAsia"/>
          <w:bCs w:val="0"/>
          <w:sz w:val="24"/>
          <w:szCs w:val="24"/>
          <w:lang w:val="zh-CN" w:eastAsia="zh-CN"/>
        </w:rPr>
        <w:t>举行一次</w:t>
      </w:r>
      <w:r>
        <w:rPr>
          <w:rFonts w:eastAsia="SimSun" w:hAnsi="SimSun" w:cs="Times New Roman" w:hint="eastAsia"/>
          <w:bCs w:val="0"/>
          <w:sz w:val="24"/>
          <w:szCs w:val="24"/>
          <w:lang w:val="zh-CN" w:eastAsia="zh-CN"/>
        </w:rPr>
        <w:t>现场</w:t>
      </w:r>
      <w:r w:rsidRPr="009A61FA">
        <w:rPr>
          <w:rFonts w:eastAsia="SimSun" w:hAnsi="SimSun" w:cs="Times New Roman" w:hint="eastAsia"/>
          <w:bCs w:val="0"/>
          <w:sz w:val="24"/>
          <w:szCs w:val="24"/>
          <w:lang w:val="zh-CN" w:eastAsia="zh-CN"/>
        </w:rPr>
        <w:t>会议。</w:t>
      </w:r>
    </w:p>
    <w:p w:rsidR="00F930FD" w:rsidRPr="00163684" w:rsidRDefault="00F930FD" w:rsidP="0043772A">
      <w:pPr>
        <w:pStyle w:val="Para10"/>
        <w:keepNext/>
        <w:numPr>
          <w:ilvl w:val="0"/>
          <w:numId w:val="0"/>
        </w:numPr>
        <w:suppressLineNumbers/>
        <w:suppressAutoHyphens/>
        <w:adjustRightInd w:val="0"/>
        <w:spacing w:line="240" w:lineRule="atLeast"/>
        <w:rPr>
          <w:b/>
          <w:kern w:val="22"/>
          <w:sz w:val="24"/>
          <w:szCs w:val="24"/>
        </w:rPr>
      </w:pPr>
      <w:r w:rsidRPr="00163684">
        <w:rPr>
          <w:rFonts w:hAnsi="SimSun" w:hint="eastAsia"/>
          <w:b/>
          <w:kern w:val="22"/>
          <w:sz w:val="24"/>
          <w:szCs w:val="24"/>
          <w:lang w:val="zh-CN"/>
        </w:rPr>
        <w:t>工作</w:t>
      </w:r>
      <w:r>
        <w:rPr>
          <w:rFonts w:hAnsi="SimSun" w:hint="eastAsia"/>
          <w:b/>
          <w:kern w:val="22"/>
          <w:sz w:val="24"/>
          <w:szCs w:val="24"/>
          <w:lang w:val="zh-CN"/>
        </w:rPr>
        <w:t>的起始和审查</w:t>
      </w:r>
    </w:p>
    <w:p w:rsidR="00F930FD" w:rsidRPr="002E21FC" w:rsidRDefault="00F930FD" w:rsidP="0043772A">
      <w:pPr>
        <w:pStyle w:val="Para1"/>
        <w:suppressLineNumbers/>
        <w:suppressAutoHyphens/>
        <w:adjustRightInd w:val="0"/>
        <w:spacing w:line="240" w:lineRule="atLeast"/>
        <w:ind w:left="0" w:firstLine="41"/>
        <w:rPr>
          <w:rFonts w:eastAsia="SimSun" w:cs="Times New Roman"/>
          <w:bCs w:val="0"/>
          <w:sz w:val="24"/>
          <w:szCs w:val="24"/>
          <w:lang w:eastAsia="zh-CN"/>
        </w:rPr>
      </w:pPr>
      <w:r>
        <w:rPr>
          <w:rFonts w:eastAsia="SimSun" w:hAnsi="SimSun" w:cs="Times New Roman" w:hint="eastAsia"/>
          <w:bCs w:val="0"/>
          <w:sz w:val="24"/>
          <w:szCs w:val="24"/>
          <w:lang w:val="zh-CN" w:eastAsia="zh-CN"/>
        </w:rPr>
        <w:t>非正式咨询小</w:t>
      </w:r>
      <w:r w:rsidRPr="009A61FA">
        <w:rPr>
          <w:rFonts w:eastAsia="SimSun" w:hAnsi="SimSun" w:cs="Times New Roman" w:hint="eastAsia"/>
          <w:bCs w:val="0"/>
          <w:sz w:val="24"/>
          <w:szCs w:val="24"/>
          <w:lang w:val="zh-CN" w:eastAsia="zh-CN"/>
        </w:rPr>
        <w:t>组应在缔约方大会第十四届会议批准其</w:t>
      </w:r>
      <w:r>
        <w:rPr>
          <w:rFonts w:eastAsia="SimSun" w:hAnsi="SimSun" w:cs="Times New Roman" w:hint="eastAsia"/>
          <w:bCs w:val="0"/>
          <w:sz w:val="24"/>
          <w:szCs w:val="24"/>
          <w:lang w:val="zh-CN" w:eastAsia="zh-CN"/>
        </w:rPr>
        <w:t>职权</w:t>
      </w:r>
      <w:r w:rsidRPr="009A61FA">
        <w:rPr>
          <w:rFonts w:eastAsia="SimSun" w:hAnsi="SimSun" w:cs="Times New Roman" w:hint="eastAsia"/>
          <w:bCs w:val="0"/>
          <w:sz w:val="24"/>
          <w:szCs w:val="24"/>
          <w:lang w:val="zh-CN" w:eastAsia="zh-CN"/>
        </w:rPr>
        <w:t>范围之后立即开始</w:t>
      </w:r>
      <w:r>
        <w:rPr>
          <w:rFonts w:eastAsia="SimSun" w:hAnsi="SimSun" w:cs="Times New Roman" w:hint="eastAsia"/>
          <w:bCs w:val="0"/>
          <w:sz w:val="24"/>
          <w:szCs w:val="24"/>
          <w:lang w:val="zh-CN" w:eastAsia="zh-CN"/>
        </w:rPr>
        <w:t>工作</w:t>
      </w:r>
      <w:r w:rsidRPr="009A61FA">
        <w:rPr>
          <w:rFonts w:eastAsia="SimSun" w:hAnsi="SimSun" w:cs="Times New Roman" w:hint="eastAsia"/>
          <w:bCs w:val="0"/>
          <w:sz w:val="24"/>
          <w:szCs w:val="24"/>
          <w:lang w:val="zh-CN" w:eastAsia="zh-CN"/>
        </w:rPr>
        <w:t>。</w:t>
      </w:r>
    </w:p>
    <w:p w:rsidR="00F930FD" w:rsidRPr="009A61FA" w:rsidRDefault="00F930FD" w:rsidP="0043772A">
      <w:pPr>
        <w:pStyle w:val="Para1"/>
        <w:suppressLineNumbers/>
        <w:suppressAutoHyphens/>
        <w:adjustRightInd w:val="0"/>
        <w:spacing w:line="240" w:lineRule="atLeast"/>
        <w:ind w:left="0" w:firstLine="41"/>
        <w:rPr>
          <w:lang w:eastAsia="zh-CN"/>
        </w:rPr>
      </w:pPr>
      <w:r w:rsidRPr="002E21FC">
        <w:rPr>
          <w:rFonts w:ascii="SimSun" w:eastAsia="SimSun" w:hAnsi="SimSun" w:cs="Microsoft JhengHei" w:hint="eastAsia"/>
          <w:bCs w:val="0"/>
          <w:sz w:val="24"/>
          <w:szCs w:val="24"/>
          <w:lang w:eastAsia="zh-CN"/>
        </w:rPr>
        <w:lastRenderedPageBreak/>
        <w:t>执</w:t>
      </w:r>
      <w:r w:rsidRPr="002E21FC">
        <w:rPr>
          <w:rFonts w:ascii="SimSun" w:eastAsia="SimSun" w:hAnsi="SimSun" w:cs="MS Mincho" w:hint="eastAsia"/>
          <w:bCs w:val="0"/>
          <w:sz w:val="24"/>
          <w:szCs w:val="24"/>
          <w:lang w:eastAsia="zh-CN"/>
        </w:rPr>
        <w:t>行</w:t>
      </w:r>
      <w:r w:rsidRPr="002E21FC">
        <w:rPr>
          <w:rFonts w:ascii="SimSun" w:eastAsia="SimSun" w:hAnsi="SimSun" w:cs="Microsoft JhengHei" w:hint="eastAsia"/>
          <w:bCs w:val="0"/>
          <w:sz w:val="24"/>
          <w:szCs w:val="24"/>
          <w:lang w:eastAsia="zh-CN"/>
        </w:rPr>
        <w:t>问题</w:t>
      </w:r>
      <w:r w:rsidRPr="002E21FC">
        <w:rPr>
          <w:rFonts w:ascii="SimSun" w:eastAsia="SimSun" w:hAnsi="SimSun" w:cs="MS Mincho" w:hint="eastAsia"/>
          <w:bCs w:val="0"/>
          <w:sz w:val="24"/>
          <w:szCs w:val="24"/>
          <w:lang w:eastAsia="zh-CN"/>
        </w:rPr>
        <w:t>附属机构第三次会</w:t>
      </w:r>
      <w:r w:rsidRPr="002E21FC">
        <w:rPr>
          <w:rFonts w:ascii="SimSun" w:eastAsia="SimSun" w:hAnsi="SimSun" w:cs="Microsoft JhengHei" w:hint="eastAsia"/>
          <w:bCs w:val="0"/>
          <w:sz w:val="24"/>
          <w:szCs w:val="24"/>
          <w:lang w:eastAsia="zh-CN"/>
        </w:rPr>
        <w:t>议</w:t>
      </w:r>
      <w:r w:rsidRPr="002E21FC">
        <w:rPr>
          <w:rFonts w:ascii="SimSun" w:eastAsia="SimSun" w:hAnsi="SimSun" w:hint="eastAsia"/>
          <w:bCs w:val="0"/>
          <w:sz w:val="24"/>
          <w:szCs w:val="24"/>
          <w:lang w:eastAsia="zh-CN"/>
        </w:rPr>
        <w:t>在</w:t>
      </w:r>
      <w:r w:rsidRPr="002E21FC">
        <w:rPr>
          <w:rFonts w:ascii="SimSun" w:eastAsia="SimSun" w:hAnsi="SimSun" w:cs="Microsoft JhengHei" w:hint="eastAsia"/>
          <w:bCs w:val="0"/>
          <w:sz w:val="24"/>
          <w:szCs w:val="24"/>
          <w:lang w:eastAsia="zh-CN"/>
        </w:rPr>
        <w:t>审议执</w:t>
      </w:r>
      <w:r w:rsidRPr="002E21FC">
        <w:rPr>
          <w:rFonts w:ascii="SimSun" w:eastAsia="SimSun" w:hAnsi="SimSun" w:cs="MS Mincho" w:hint="eastAsia"/>
          <w:bCs w:val="0"/>
          <w:sz w:val="24"/>
          <w:szCs w:val="24"/>
          <w:lang w:eastAsia="zh-CN"/>
        </w:rPr>
        <w:t>行秘</w:t>
      </w:r>
      <w:r w:rsidRPr="002E21FC">
        <w:rPr>
          <w:rFonts w:ascii="SimSun" w:eastAsia="SimSun" w:hAnsi="SimSun" w:cs="Microsoft JhengHei" w:hint="eastAsia"/>
          <w:bCs w:val="0"/>
          <w:sz w:val="24"/>
          <w:szCs w:val="24"/>
          <w:lang w:eastAsia="zh-CN"/>
        </w:rPr>
        <w:t>书</w:t>
      </w:r>
      <w:r w:rsidRPr="002E21FC">
        <w:rPr>
          <w:rFonts w:ascii="SimSun" w:eastAsia="SimSun" w:hAnsi="SimSun" w:cs="MS Mincho" w:hint="eastAsia"/>
          <w:bCs w:val="0"/>
          <w:sz w:val="24"/>
          <w:szCs w:val="24"/>
          <w:lang w:eastAsia="zh-CN"/>
        </w:rPr>
        <w:t>提交的</w:t>
      </w:r>
      <w:r w:rsidRPr="002E21FC">
        <w:rPr>
          <w:rFonts w:ascii="SimSun" w:eastAsia="SimSun" w:hAnsi="SimSun" w:cs="Microsoft JhengHei" w:hint="eastAsia"/>
          <w:bCs w:val="0"/>
          <w:sz w:val="24"/>
          <w:szCs w:val="24"/>
          <w:lang w:eastAsia="zh-CN"/>
        </w:rPr>
        <w:t>进</w:t>
      </w:r>
      <w:r w:rsidRPr="002E21FC">
        <w:rPr>
          <w:rFonts w:ascii="SimSun" w:eastAsia="SimSun" w:hAnsi="SimSun" w:cs="MS Mincho" w:hint="eastAsia"/>
          <w:bCs w:val="0"/>
          <w:sz w:val="24"/>
          <w:szCs w:val="24"/>
          <w:lang w:eastAsia="zh-CN"/>
        </w:rPr>
        <w:t>度</w:t>
      </w:r>
      <w:r w:rsidRPr="002E21FC">
        <w:rPr>
          <w:rFonts w:ascii="SimSun" w:eastAsia="SimSun" w:hAnsi="SimSun" w:cs="Microsoft JhengHei" w:hint="eastAsia"/>
          <w:bCs w:val="0"/>
          <w:sz w:val="24"/>
          <w:szCs w:val="24"/>
          <w:lang w:eastAsia="zh-CN"/>
        </w:rPr>
        <w:t>报</w:t>
      </w:r>
      <w:r w:rsidRPr="002E21FC">
        <w:rPr>
          <w:rFonts w:ascii="SimSun" w:eastAsia="SimSun" w:hAnsi="SimSun" w:cs="MS Mincho" w:hint="eastAsia"/>
          <w:bCs w:val="0"/>
          <w:sz w:val="24"/>
          <w:szCs w:val="24"/>
          <w:lang w:eastAsia="zh-CN"/>
        </w:rPr>
        <w:t>告后，</w:t>
      </w:r>
      <w:r w:rsidRPr="002E21FC">
        <w:rPr>
          <w:rFonts w:ascii="SimSun" w:eastAsia="SimSun" w:hAnsi="SimSun" w:hint="eastAsia"/>
          <w:bCs w:val="0"/>
          <w:sz w:val="24"/>
          <w:szCs w:val="24"/>
          <w:lang w:eastAsia="zh-CN"/>
        </w:rPr>
        <w:t>将</w:t>
      </w:r>
      <w:r w:rsidRPr="002E21FC">
        <w:rPr>
          <w:rFonts w:ascii="SimSun" w:eastAsia="SimSun" w:hAnsi="SimSun" w:cs="Microsoft JhengHei" w:hint="eastAsia"/>
          <w:bCs w:val="0"/>
          <w:sz w:val="24"/>
          <w:szCs w:val="24"/>
          <w:lang w:eastAsia="zh-CN"/>
        </w:rPr>
        <w:t>审查</w:t>
      </w:r>
      <w:r w:rsidRPr="002E21FC">
        <w:rPr>
          <w:rFonts w:ascii="SimSun" w:eastAsia="SimSun" w:hAnsi="SimSun" w:cs="MS Mincho" w:hint="eastAsia"/>
          <w:bCs w:val="0"/>
          <w:sz w:val="24"/>
          <w:szCs w:val="24"/>
          <w:lang w:eastAsia="zh-CN"/>
        </w:rPr>
        <w:t>非正式咨</w:t>
      </w:r>
      <w:r w:rsidRPr="002E21FC">
        <w:rPr>
          <w:rFonts w:ascii="SimSun" w:eastAsia="SimSun" w:hAnsi="SimSun" w:cs="Microsoft JhengHei" w:hint="eastAsia"/>
          <w:bCs w:val="0"/>
          <w:sz w:val="24"/>
          <w:szCs w:val="24"/>
          <w:lang w:eastAsia="zh-CN"/>
        </w:rPr>
        <w:t>询</w:t>
      </w:r>
      <w:r w:rsidRPr="002E21FC">
        <w:rPr>
          <w:rFonts w:ascii="SimSun" w:eastAsia="SimSun" w:hAnsi="SimSun" w:cs="MS Mincho" w:hint="eastAsia"/>
          <w:bCs w:val="0"/>
          <w:sz w:val="24"/>
          <w:szCs w:val="24"/>
          <w:lang w:eastAsia="zh-CN"/>
        </w:rPr>
        <w:t>小</w:t>
      </w:r>
      <w:r w:rsidRPr="002E21FC">
        <w:rPr>
          <w:rFonts w:ascii="SimSun" w:eastAsia="SimSun" w:hAnsi="SimSun" w:cs="Microsoft JhengHei" w:hint="eastAsia"/>
          <w:bCs w:val="0"/>
          <w:sz w:val="24"/>
          <w:szCs w:val="24"/>
          <w:lang w:eastAsia="zh-CN"/>
        </w:rPr>
        <w:t>组</w:t>
      </w:r>
      <w:r w:rsidRPr="002E21FC">
        <w:rPr>
          <w:rFonts w:ascii="SimSun" w:eastAsia="SimSun" w:hAnsi="SimSun" w:cs="MS Mincho" w:hint="eastAsia"/>
          <w:bCs w:val="0"/>
          <w:sz w:val="24"/>
          <w:szCs w:val="24"/>
          <w:lang w:eastAsia="zh-CN"/>
        </w:rPr>
        <w:t>的任</w:t>
      </w:r>
      <w:r w:rsidRPr="002E21FC">
        <w:rPr>
          <w:rFonts w:ascii="SimSun" w:eastAsia="SimSun" w:hAnsi="SimSun" w:cs="Microsoft JhengHei" w:hint="eastAsia"/>
          <w:bCs w:val="0"/>
          <w:sz w:val="24"/>
          <w:szCs w:val="24"/>
          <w:lang w:eastAsia="zh-CN"/>
        </w:rPr>
        <w:t>务</w:t>
      </w:r>
      <w:r w:rsidRPr="002E21FC">
        <w:rPr>
          <w:rFonts w:ascii="SimSun" w:eastAsia="SimSun" w:hAnsi="SimSun" w:cs="MS Mincho" w:hint="eastAsia"/>
          <w:bCs w:val="0"/>
          <w:sz w:val="24"/>
          <w:szCs w:val="24"/>
          <w:lang w:eastAsia="zh-CN"/>
        </w:rPr>
        <w:t>和</w:t>
      </w:r>
      <w:r w:rsidRPr="002E21FC">
        <w:rPr>
          <w:rFonts w:ascii="SimSun" w:eastAsia="SimSun" w:hAnsi="SimSun" w:cs="Microsoft JhengHei" w:hint="eastAsia"/>
          <w:bCs w:val="0"/>
          <w:sz w:val="24"/>
          <w:szCs w:val="24"/>
          <w:lang w:eastAsia="zh-CN"/>
        </w:rPr>
        <w:t>组</w:t>
      </w:r>
      <w:r w:rsidRPr="002E21FC">
        <w:rPr>
          <w:rFonts w:ascii="SimSun" w:eastAsia="SimSun" w:hAnsi="SimSun" w:cs="MS Mincho" w:hint="eastAsia"/>
          <w:bCs w:val="0"/>
          <w:sz w:val="24"/>
          <w:szCs w:val="24"/>
          <w:lang w:eastAsia="zh-CN"/>
        </w:rPr>
        <w:t>成。</w:t>
      </w:r>
    </w:p>
    <w:p w:rsidR="006A3850" w:rsidRPr="00F930FD" w:rsidRDefault="006A3850">
      <w:pPr>
        <w:jc w:val="left"/>
        <w:rPr>
          <w:b/>
          <w:kern w:val="22"/>
          <w:sz w:val="24"/>
          <w:lang w:val="en-GB" w:eastAsia="zh-CN"/>
        </w:rPr>
      </w:pPr>
    </w:p>
    <w:p w:rsidR="008471A9" w:rsidRPr="00EA0838" w:rsidRDefault="006A3850" w:rsidP="00EA0838">
      <w:pPr>
        <w:spacing w:before="120" w:after="240"/>
        <w:jc w:val="center"/>
        <w:rPr>
          <w:b/>
          <w:sz w:val="28"/>
          <w:lang w:eastAsia="zh-CN"/>
        </w:rPr>
      </w:pPr>
      <w:bookmarkStart w:id="132" w:name="_Toc524194611"/>
      <w:r w:rsidRPr="00EA0838">
        <w:rPr>
          <w:rFonts w:eastAsiaTheme="minorEastAsia" w:hint="eastAsia"/>
          <w:b/>
          <w:sz w:val="24"/>
          <w:lang w:eastAsia="zh-CN"/>
        </w:rPr>
        <w:t>项目</w:t>
      </w:r>
      <w:r w:rsidR="00334EAC" w:rsidRPr="00EA0838">
        <w:rPr>
          <w:b/>
          <w:sz w:val="24"/>
          <w:lang w:eastAsia="zh-CN"/>
        </w:rPr>
        <w:t>23.</w:t>
      </w:r>
      <w:r w:rsidR="00781EC0" w:rsidRPr="00EA0838">
        <w:rPr>
          <w:rFonts w:eastAsiaTheme="minorEastAsia" w:hint="eastAsia"/>
          <w:b/>
          <w:sz w:val="24"/>
          <w:lang w:eastAsia="zh-CN"/>
        </w:rPr>
        <w:t xml:space="preserve">    </w:t>
      </w:r>
      <w:r w:rsidR="00781EC0" w:rsidRPr="00EA0838">
        <w:rPr>
          <w:rFonts w:ascii="SimSun" w:hAnsi="SimSun" w:cs="Microsoft YaHei" w:hint="eastAsia"/>
          <w:b/>
          <w:sz w:val="24"/>
          <w:lang w:val="en-US" w:eastAsia="zh-CN"/>
        </w:rPr>
        <w:t>保护和可持续利用授粉媒介</w:t>
      </w:r>
      <w:bookmarkEnd w:id="13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407349" w:rsidRPr="006374DD" w:rsidTr="00624347">
        <w:tc>
          <w:tcPr>
            <w:tcW w:w="9678" w:type="dxa"/>
            <w:shd w:val="clear" w:color="auto" w:fill="auto"/>
          </w:tcPr>
          <w:p w:rsidR="00407349" w:rsidRPr="006374DD" w:rsidRDefault="006374DD" w:rsidP="00781EC0">
            <w:pPr>
              <w:pStyle w:val="Para10"/>
              <w:numPr>
                <w:ilvl w:val="0"/>
                <w:numId w:val="0"/>
              </w:numPr>
              <w:ind w:firstLine="720"/>
              <w:rPr>
                <w:rFonts w:ascii="KaiTi" w:eastAsia="KaiTi" w:hAnsi="KaiT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Pr>
                <w:rFonts w:ascii="KaiTi" w:eastAsia="KaiTi" w:hAnsi="KaiTi" w:cs="SimSun" w:hint="eastAsia"/>
                <w:kern w:val="20"/>
                <w:sz w:val="24"/>
                <w:szCs w:val="24"/>
                <w:lang w:eastAsia="zh-CN"/>
              </w:rPr>
              <w:t>科学、技术和工艺咨询</w:t>
            </w:r>
            <w:r w:rsidRPr="00504748">
              <w:rPr>
                <w:rFonts w:ascii="KaiTi" w:eastAsia="KaiTi" w:hAnsi="KaiTi" w:cs="SimSun" w:hint="eastAsia"/>
                <w:kern w:val="20"/>
                <w:sz w:val="24"/>
                <w:szCs w:val="24"/>
                <w:lang w:eastAsia="zh-CN"/>
              </w:rPr>
              <w:t>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w:t>
            </w:r>
            <w:r>
              <w:rPr>
                <w:rFonts w:ascii="KaiTi" w:eastAsia="KaiTi" w:hAnsi="KaiTi" w:hint="eastAsia"/>
                <w:kern w:val="20"/>
                <w:sz w:val="24"/>
                <w:szCs w:val="24"/>
                <w:lang w:eastAsia="zh-CN"/>
              </w:rPr>
              <w:t>2</w:t>
            </w:r>
            <w:r>
              <w:rPr>
                <w:rFonts w:ascii="KaiTi" w:eastAsia="KaiTi" w:hAnsi="KaiTi"/>
                <w:kern w:val="20"/>
                <w:sz w:val="24"/>
                <w:szCs w:val="24"/>
                <w:lang w:eastAsia="zh-CN"/>
              </w:rPr>
              <w:t>/</w:t>
            </w:r>
            <w:r>
              <w:rPr>
                <w:rFonts w:ascii="KaiTi" w:eastAsia="KaiTi" w:hAnsi="KaiTi" w:hint="eastAsia"/>
                <w:kern w:val="20"/>
                <w:sz w:val="24"/>
                <w:szCs w:val="24"/>
                <w:lang w:eastAsia="zh-CN"/>
              </w:rPr>
              <w:t>9号建议</w:t>
            </w:r>
          </w:p>
        </w:tc>
      </w:tr>
    </w:tbl>
    <w:p w:rsidR="00624347" w:rsidRPr="006374DD" w:rsidRDefault="00936DA8" w:rsidP="006374DD">
      <w:pPr>
        <w:pStyle w:val="Para10"/>
        <w:numPr>
          <w:ilvl w:val="0"/>
          <w:numId w:val="0"/>
        </w:numPr>
        <w:suppressLineNumbers/>
        <w:suppressAutoHyphens/>
        <w:kinsoku w:val="0"/>
        <w:overflowPunct w:val="0"/>
        <w:autoSpaceDE w:val="0"/>
        <w:autoSpaceDN w:val="0"/>
        <w:adjustRightInd w:val="0"/>
        <w:snapToGrid w:val="0"/>
        <w:spacing w:before="240"/>
        <w:ind w:firstLine="706"/>
        <w:rPr>
          <w:rFonts w:ascii="KaiTi" w:eastAsia="KaiTi" w:hAnsi="KaiTi"/>
          <w:snapToGrid/>
          <w:kern w:val="22"/>
          <w:sz w:val="24"/>
          <w:szCs w:val="24"/>
          <w:lang w:eastAsia="zh-CN"/>
        </w:rPr>
      </w:pPr>
      <w:r w:rsidRPr="006374DD">
        <w:rPr>
          <w:rFonts w:ascii="KaiTi" w:eastAsia="KaiTi" w:hAnsi="KaiTi" w:cs="SimSun" w:hint="eastAsia"/>
          <w:snapToGrid/>
          <w:kern w:val="22"/>
          <w:sz w:val="24"/>
          <w:szCs w:val="24"/>
          <w:lang w:eastAsia="zh-CN"/>
        </w:rPr>
        <w:t>缔约方大会，</w:t>
      </w:r>
    </w:p>
    <w:p w:rsidR="0043772A" w:rsidRPr="00226587" w:rsidRDefault="0043772A" w:rsidP="00226587">
      <w:pPr>
        <w:suppressLineNumbers/>
        <w:tabs>
          <w:tab w:val="left" w:pos="1440"/>
        </w:tabs>
        <w:suppressAutoHyphens/>
        <w:adjustRightInd w:val="0"/>
        <w:snapToGrid w:val="0"/>
        <w:spacing w:before="120" w:after="120"/>
        <w:ind w:firstLine="720"/>
        <w:rPr>
          <w:rStyle w:val="Hyperlink"/>
          <w:rFonts w:eastAsiaTheme="minorEastAsia"/>
          <w:sz w:val="24"/>
          <w:lang w:eastAsia="zh-CN"/>
        </w:rPr>
      </w:pPr>
      <w:r w:rsidRPr="00226587">
        <w:rPr>
          <w:rFonts w:ascii="KaiTi" w:eastAsia="KaiTi" w:hAnsi="KaiTi" w:cs="SimSun"/>
          <w:kern w:val="22"/>
          <w:sz w:val="24"/>
          <w:lang w:eastAsia="zh-CN"/>
        </w:rPr>
        <w:t>回顾</w:t>
      </w:r>
      <w:r w:rsidRPr="00226587">
        <w:rPr>
          <w:rFonts w:eastAsiaTheme="minorEastAsia"/>
          <w:snapToGrid w:val="0"/>
          <w:kern w:val="22"/>
          <w:sz w:val="24"/>
          <w:lang w:eastAsia="zh-CN"/>
        </w:rPr>
        <w:t>第</w:t>
      </w:r>
      <w:hyperlink r:id="rId62" w:history="1">
        <w:r w:rsidRPr="00226587">
          <w:rPr>
            <w:rStyle w:val="Hyperlink"/>
            <w:rFonts w:eastAsiaTheme="minorEastAsia"/>
            <w:spacing w:val="-4"/>
            <w:kern w:val="22"/>
            <w:sz w:val="24"/>
            <w:lang w:eastAsia="zh-CN"/>
          </w:rPr>
          <w:t>III/11</w:t>
        </w:r>
      </w:hyperlink>
      <w:r w:rsidRPr="00226587">
        <w:rPr>
          <w:rFonts w:eastAsiaTheme="minorEastAsia"/>
          <w:snapToGrid w:val="0"/>
          <w:kern w:val="22"/>
          <w:sz w:val="24"/>
          <w:lang w:eastAsia="zh-CN"/>
        </w:rPr>
        <w:t>号决定附件三、第</w:t>
      </w:r>
      <w:hyperlink r:id="rId63" w:history="1">
        <w:r w:rsidRPr="00226587">
          <w:rPr>
            <w:rStyle w:val="Hyperlink"/>
            <w:rFonts w:eastAsiaTheme="minorEastAsia"/>
            <w:sz w:val="24"/>
            <w:lang w:eastAsia="zh-CN"/>
          </w:rPr>
          <w:t>V/5</w:t>
        </w:r>
      </w:hyperlink>
      <w:r w:rsidRPr="00226587">
        <w:rPr>
          <w:rFonts w:eastAsiaTheme="minorEastAsia"/>
          <w:snapToGrid w:val="0"/>
          <w:kern w:val="22"/>
          <w:sz w:val="24"/>
          <w:lang w:eastAsia="zh-CN"/>
        </w:rPr>
        <w:t>号决定、第</w:t>
      </w:r>
      <w:hyperlink r:id="rId64" w:history="1">
        <w:r w:rsidRPr="00226587">
          <w:rPr>
            <w:rStyle w:val="Hyperlink"/>
            <w:rFonts w:eastAsiaTheme="minorEastAsia"/>
            <w:snapToGrid w:val="0"/>
            <w:kern w:val="22"/>
            <w:sz w:val="24"/>
            <w:lang w:eastAsia="zh-CN"/>
          </w:rPr>
          <w:t>VI/5</w:t>
        </w:r>
      </w:hyperlink>
      <w:r w:rsidRPr="00226587">
        <w:rPr>
          <w:rFonts w:eastAsiaTheme="minorEastAsia"/>
          <w:snapToGrid w:val="0"/>
          <w:kern w:val="22"/>
          <w:sz w:val="24"/>
          <w:lang w:eastAsia="zh-CN"/>
        </w:rPr>
        <w:t>号决定和第</w:t>
      </w:r>
      <w:hyperlink r:id="rId65" w:history="1">
        <w:r w:rsidRPr="00226587">
          <w:rPr>
            <w:rStyle w:val="Hyperlink"/>
            <w:rFonts w:eastAsiaTheme="minorEastAsia"/>
            <w:snapToGrid w:val="0"/>
            <w:kern w:val="22"/>
            <w:sz w:val="24"/>
            <w:lang w:eastAsia="zh-CN"/>
          </w:rPr>
          <w:t>XIII/15</w:t>
        </w:r>
      </w:hyperlink>
      <w:r w:rsidRPr="00226587">
        <w:rPr>
          <w:rFonts w:eastAsiaTheme="minorEastAsia"/>
          <w:snapToGrid w:val="0"/>
          <w:kern w:val="22"/>
          <w:sz w:val="24"/>
          <w:lang w:eastAsia="zh-CN"/>
        </w:rPr>
        <w:t>号决定，</w:t>
      </w:r>
    </w:p>
    <w:p w:rsidR="0043772A" w:rsidRPr="00226587" w:rsidRDefault="0043772A" w:rsidP="00226587">
      <w:pPr>
        <w:suppressLineNumbers/>
        <w:tabs>
          <w:tab w:val="left" w:pos="1440"/>
        </w:tabs>
        <w:suppressAutoHyphens/>
        <w:adjustRightInd w:val="0"/>
        <w:snapToGrid w:val="0"/>
        <w:spacing w:before="120" w:after="120"/>
        <w:ind w:firstLine="720"/>
        <w:rPr>
          <w:rFonts w:eastAsiaTheme="minorEastAsia"/>
          <w:i/>
          <w:sz w:val="24"/>
          <w:lang w:eastAsia="zh-CN"/>
        </w:rPr>
      </w:pPr>
      <w:r w:rsidRPr="00226587">
        <w:rPr>
          <w:rFonts w:ascii="KaiTi" w:eastAsia="KaiTi" w:hAnsi="KaiTi" w:cs="SimSun"/>
          <w:kern w:val="22"/>
          <w:sz w:val="24"/>
          <w:lang w:eastAsia="zh-CN"/>
        </w:rPr>
        <w:t>注意到</w:t>
      </w:r>
      <w:r w:rsidRPr="00226587">
        <w:rPr>
          <w:rFonts w:eastAsiaTheme="minorEastAsia"/>
          <w:snapToGrid w:val="0"/>
          <w:kern w:val="22"/>
          <w:sz w:val="24"/>
          <w:lang w:eastAsia="zh-CN"/>
        </w:rPr>
        <w:t>授粉媒介和授粉对所有生态系统，包括农业和粮食生产系统以外的生态系统的重要性，特别是对土著人民和地方社区的生计和文化的重要性，并认识到促进保护和可持续利用授粉媒介及授粉功能和服务的各项活动对达成爱知生物多样性指标和实现可持续发展目标的重要贡献，</w:t>
      </w:r>
    </w:p>
    <w:p w:rsidR="0043772A" w:rsidRPr="00226587" w:rsidRDefault="0043772A" w:rsidP="00226587">
      <w:pPr>
        <w:suppressLineNumbers/>
        <w:tabs>
          <w:tab w:val="left" w:pos="1440"/>
        </w:tabs>
        <w:suppressAutoHyphens/>
        <w:adjustRightInd w:val="0"/>
        <w:snapToGrid w:val="0"/>
        <w:spacing w:before="120" w:after="120"/>
        <w:ind w:firstLine="720"/>
        <w:rPr>
          <w:rFonts w:eastAsiaTheme="minorEastAsia"/>
          <w:snapToGrid w:val="0"/>
          <w:kern w:val="22"/>
          <w:sz w:val="24"/>
          <w:lang w:eastAsia="zh-CN"/>
        </w:rPr>
      </w:pPr>
      <w:r w:rsidRPr="00226587">
        <w:rPr>
          <w:rFonts w:ascii="KaiTi" w:eastAsia="KaiTi" w:hAnsi="KaiTi" w:cs="SimSun"/>
          <w:kern w:val="22"/>
          <w:sz w:val="24"/>
          <w:lang w:eastAsia="zh-CN"/>
        </w:rPr>
        <w:t>认识到</w:t>
      </w:r>
      <w:r w:rsidRPr="00226587">
        <w:rPr>
          <w:rFonts w:eastAsiaTheme="minorEastAsia"/>
          <w:sz w:val="24"/>
          <w:lang w:eastAsia="zh-CN"/>
        </w:rPr>
        <w:t>促进保护和可持续利用授粉媒介及授粉功能和服务的活动是通过促进农业部门和各部门采用更可持续的做法向建立更可持续的粮食系统</w:t>
      </w:r>
      <w:r w:rsidRPr="00226587">
        <w:rPr>
          <w:rFonts w:eastAsiaTheme="minorEastAsia"/>
          <w:sz w:val="24"/>
          <w:lang w:val="en-US" w:eastAsia="zh-CN"/>
        </w:rPr>
        <w:t>过渡</w:t>
      </w:r>
      <w:r w:rsidRPr="00226587">
        <w:rPr>
          <w:rFonts w:eastAsiaTheme="minorEastAsia"/>
          <w:sz w:val="24"/>
          <w:lang w:eastAsia="zh-CN"/>
        </w:rPr>
        <w:t>的关键要素</w:t>
      </w:r>
      <w:r w:rsidRPr="00226587">
        <w:rPr>
          <w:rFonts w:eastAsiaTheme="minorEastAsia"/>
          <w:snapToGrid w:val="0"/>
          <w:kern w:val="22"/>
          <w:sz w:val="24"/>
          <w:lang w:eastAsia="zh-CN"/>
        </w:rPr>
        <w:t>，</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eastAsiaTheme="minorEastAsia"/>
          <w:kern w:val="22"/>
          <w:sz w:val="24"/>
          <w:szCs w:val="24"/>
          <w:lang w:eastAsia="zh-CN"/>
        </w:rPr>
        <w:t>通过本决定附件一所载《保护与可持续利用授粉媒介国际倡议</w:t>
      </w:r>
      <w:r w:rsidRPr="00226587">
        <w:rPr>
          <w:rFonts w:eastAsiaTheme="minorEastAsia"/>
          <w:kern w:val="22"/>
          <w:sz w:val="24"/>
          <w:szCs w:val="24"/>
          <w:lang w:eastAsia="zh-CN"/>
        </w:rPr>
        <w:t>2018-2030</w:t>
      </w:r>
      <w:r w:rsidRPr="00226587">
        <w:rPr>
          <w:rFonts w:eastAsiaTheme="minorEastAsia"/>
          <w:kern w:val="22"/>
          <w:sz w:val="24"/>
          <w:szCs w:val="24"/>
          <w:lang w:eastAsia="zh-CN"/>
        </w:rPr>
        <w:t>年行动计划》，以根据国情付诸实施；</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eastAsiaTheme="minorEastAsia"/>
          <w:kern w:val="22"/>
          <w:sz w:val="24"/>
          <w:szCs w:val="24"/>
          <w:lang w:eastAsia="zh-CN"/>
        </w:rPr>
        <w:t>[</w:t>
      </w:r>
      <w:r w:rsidRPr="00226587">
        <w:rPr>
          <w:rFonts w:ascii="KaiTi" w:eastAsia="KaiTi" w:hAnsi="KaiTi" w:cs="SimSun"/>
          <w:snapToGrid/>
          <w:kern w:val="22"/>
          <w:sz w:val="24"/>
          <w:szCs w:val="24"/>
          <w:lang w:eastAsia="zh-CN"/>
        </w:rPr>
        <w:t>欢迎/注意到</w:t>
      </w:r>
      <w:r w:rsidRPr="00226587">
        <w:rPr>
          <w:rFonts w:eastAsiaTheme="minorEastAsia"/>
          <w:kern w:val="22"/>
          <w:sz w:val="24"/>
          <w:szCs w:val="24"/>
          <w:lang w:eastAsia="zh-CN"/>
        </w:rPr>
        <w:t>]</w:t>
      </w:r>
      <w:r w:rsidRPr="00226587">
        <w:rPr>
          <w:rFonts w:eastAsiaTheme="minorEastAsia"/>
          <w:snapToGrid/>
          <w:kern w:val="22"/>
          <w:sz w:val="24"/>
          <w:szCs w:val="24"/>
          <w:lang w:eastAsia="zh-CN"/>
        </w:rPr>
        <w:t xml:space="preserve"> </w:t>
      </w:r>
      <w:r w:rsidRPr="00226587">
        <w:rPr>
          <w:rStyle w:val="FootnoteReference"/>
          <w:rFonts w:eastAsiaTheme="minorEastAsia"/>
          <w:snapToGrid/>
          <w:kern w:val="22"/>
          <w:sz w:val="24"/>
          <w:szCs w:val="24"/>
        </w:rPr>
        <w:footnoteReference w:id="224"/>
      </w:r>
      <w:r w:rsidRPr="00226587">
        <w:rPr>
          <w:rFonts w:eastAsiaTheme="minorEastAsia"/>
          <w:snapToGrid/>
          <w:kern w:val="22"/>
          <w:sz w:val="24"/>
          <w:szCs w:val="24"/>
          <w:lang w:eastAsia="zh-CN"/>
        </w:rPr>
        <w:t xml:space="preserve"> </w:t>
      </w:r>
      <w:r w:rsidRPr="00226587">
        <w:rPr>
          <w:rFonts w:eastAsiaTheme="minorEastAsia"/>
          <w:kern w:val="22"/>
          <w:sz w:val="24"/>
          <w:szCs w:val="24"/>
          <w:lang w:eastAsia="zh-CN"/>
        </w:rPr>
        <w:t>本决定附件二所载</w:t>
      </w:r>
      <w:r w:rsidRPr="00226587">
        <w:rPr>
          <w:rFonts w:eastAsiaTheme="minorEastAsia"/>
          <w:sz w:val="24"/>
          <w:szCs w:val="24"/>
          <w:lang w:eastAsia="zh-CN"/>
        </w:rPr>
        <w:t>关于授粉媒介和授粉在农业和粮食生产中的作用外与所有生态系统中保护和可持续利用生物多样性相关的信息摘要</w:t>
      </w:r>
      <w:r w:rsidRPr="00226587">
        <w:rPr>
          <w:rFonts w:eastAsiaTheme="minorEastAsia"/>
          <w:kern w:val="22"/>
          <w:sz w:val="24"/>
          <w:szCs w:val="24"/>
          <w:lang w:eastAsia="zh-CN"/>
        </w:rPr>
        <w:t>；</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t>鼓励</w:t>
      </w:r>
      <w:r w:rsidRPr="00226587">
        <w:rPr>
          <w:rFonts w:eastAsiaTheme="minorEastAsia"/>
          <w:sz w:val="24"/>
          <w:szCs w:val="24"/>
          <w:lang w:eastAsia="zh-CN"/>
        </w:rPr>
        <w:t>各缔约方、其他</w:t>
      </w:r>
      <w:r w:rsidRPr="00226587">
        <w:rPr>
          <w:rFonts w:eastAsiaTheme="minorEastAsia"/>
          <w:kern w:val="22"/>
          <w:sz w:val="24"/>
          <w:szCs w:val="24"/>
          <w:lang w:eastAsia="zh-CN"/>
        </w:rPr>
        <w:t>国家</w:t>
      </w:r>
      <w:r w:rsidRPr="00226587">
        <w:rPr>
          <w:rFonts w:eastAsiaTheme="minorEastAsia"/>
          <w:sz w:val="24"/>
          <w:szCs w:val="24"/>
          <w:lang w:eastAsia="zh-CN"/>
        </w:rPr>
        <w:t>政府、有关组织和网络，除其他外，通过将适当措施纳入国家生物多样性战略和行动计划及酌情纳入国家以下级和地方生物多样性战略和行动计划，以及相关政策、立法和方案的执行工作中，支持和执行《保护与可持续利用授粉媒介国际倡议》的相关活动；</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t>敦促</w:t>
      </w:r>
      <w:r w:rsidRPr="00226587">
        <w:rPr>
          <w:rFonts w:eastAsiaTheme="minorEastAsia"/>
          <w:sz w:val="24"/>
          <w:szCs w:val="24"/>
          <w:lang w:eastAsia="zh-CN"/>
        </w:rPr>
        <w:t>各缔约方并邀请其他国家政府处理在所有生态系统，包括最脆弱的生物群落和农业系统中野生和受管理的授粉媒介减少的驱动因素，并且如本决定附件二所确定，在地方和区域范围特别密切注意引入对授粉媒介及其赖以生存的植物资源有害的外来入侵物种（植物、授粉媒介、肉食动物、害虫和病原体）所带来的风险，以及除了解决</w:t>
      </w:r>
      <w:r w:rsidRPr="00226587">
        <w:rPr>
          <w:rFonts w:eastAsiaTheme="minorEastAsia"/>
          <w:kern w:val="22"/>
          <w:sz w:val="24"/>
          <w:szCs w:val="24"/>
          <w:lang w:eastAsia="zh-CN"/>
        </w:rPr>
        <w:t>第</w:t>
      </w:r>
      <w:r w:rsidRPr="00226587">
        <w:rPr>
          <w:rFonts w:eastAsiaTheme="minorEastAsia"/>
          <w:kern w:val="22"/>
          <w:sz w:val="24"/>
          <w:szCs w:val="24"/>
          <w:lang w:eastAsia="zh-CN"/>
        </w:rPr>
        <w:t>XII/15</w:t>
      </w:r>
      <w:r w:rsidRPr="00226587">
        <w:rPr>
          <w:rFonts w:eastAsiaTheme="minorEastAsia"/>
          <w:sz w:val="24"/>
          <w:szCs w:val="24"/>
          <w:lang w:eastAsia="zh-CN"/>
        </w:rPr>
        <w:t>号决定所确定的驱动因素，避免或扭转土地退化并恢复失去授粉媒介的生境；</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t>鼓励</w:t>
      </w:r>
      <w:r w:rsidRPr="00226587">
        <w:rPr>
          <w:rFonts w:eastAsiaTheme="minorEastAsia"/>
          <w:sz w:val="24"/>
          <w:szCs w:val="24"/>
          <w:lang w:eastAsia="zh-CN"/>
        </w:rPr>
        <w:t>各缔约方并邀请其他国家政府将保护和可持续利用野生和受管理的授粉媒介及其生境纳入土地管理和保护区以及其他有效地区保护政策；</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t>鼓励</w:t>
      </w:r>
      <w:r w:rsidRPr="00226587">
        <w:rPr>
          <w:rFonts w:eastAsiaTheme="minorEastAsia"/>
          <w:sz w:val="24"/>
          <w:szCs w:val="24"/>
          <w:lang w:eastAsia="zh-CN"/>
        </w:rPr>
        <w:t>各缔约方并邀请其他国家政府：</w:t>
      </w:r>
    </w:p>
    <w:p w:rsidR="0043772A" w:rsidRPr="00226587" w:rsidRDefault="0043772A" w:rsidP="00C83151">
      <w:pPr>
        <w:pStyle w:val="Para10"/>
        <w:numPr>
          <w:ilvl w:val="1"/>
          <w:numId w:val="146"/>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t>鼓励</w:t>
      </w:r>
      <w:r w:rsidRPr="00226587">
        <w:rPr>
          <w:rFonts w:eastAsiaTheme="minorEastAsia"/>
          <w:kern w:val="22"/>
          <w:sz w:val="24"/>
          <w:szCs w:val="24"/>
          <w:lang w:eastAsia="zh-CN"/>
        </w:rPr>
        <w:t>私营部门考虑到《行动计划》中所列各项活动，努力建立更可持续的生产和消费系统；</w:t>
      </w:r>
    </w:p>
    <w:p w:rsidR="0043772A" w:rsidRPr="00226587" w:rsidRDefault="0043772A" w:rsidP="00C83151">
      <w:pPr>
        <w:pStyle w:val="Para10"/>
        <w:numPr>
          <w:ilvl w:val="1"/>
          <w:numId w:val="146"/>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lastRenderedPageBreak/>
        <w:t>鼓励</w:t>
      </w:r>
      <w:r w:rsidRPr="00226587">
        <w:rPr>
          <w:rFonts w:eastAsiaTheme="minorEastAsia"/>
          <w:kern w:val="22"/>
          <w:sz w:val="24"/>
          <w:szCs w:val="24"/>
          <w:lang w:eastAsia="zh-CN"/>
        </w:rPr>
        <w:t>学术和研究机构及有关国家、区域和国际组织和网络开展进一步研究，消除《行动计划》中确认的各项差距</w:t>
      </w:r>
      <w:r w:rsidRPr="00226587">
        <w:rPr>
          <w:rFonts w:eastAsiaTheme="minorEastAsia"/>
          <w:sz w:val="24"/>
          <w:szCs w:val="24"/>
        </w:rPr>
        <w:footnoteReference w:id="225"/>
      </w:r>
      <w:r w:rsidRPr="00226587">
        <w:rPr>
          <w:rFonts w:eastAsiaTheme="minorEastAsia"/>
          <w:kern w:val="22"/>
          <w:sz w:val="24"/>
          <w:szCs w:val="24"/>
          <w:lang w:eastAsia="zh-CN"/>
        </w:rPr>
        <w:t>，通过适当渠道综合及传播信息，支持执行工作；</w:t>
      </w:r>
    </w:p>
    <w:p w:rsidR="0043772A" w:rsidRPr="00226587" w:rsidRDefault="0043772A" w:rsidP="00C83151">
      <w:pPr>
        <w:pStyle w:val="Para10"/>
        <w:numPr>
          <w:ilvl w:val="1"/>
          <w:numId w:val="146"/>
        </w:numPr>
        <w:tabs>
          <w:tab w:val="left" w:pos="1440"/>
        </w:tabs>
        <w:adjustRightInd w:val="0"/>
        <w:snapToGrid w:val="0"/>
        <w:ind w:left="0" w:firstLine="720"/>
        <w:rPr>
          <w:rFonts w:eastAsiaTheme="minorEastAsia"/>
          <w:kern w:val="22"/>
          <w:sz w:val="24"/>
          <w:szCs w:val="24"/>
          <w:lang w:eastAsia="zh-CN"/>
        </w:rPr>
      </w:pPr>
      <w:r w:rsidRPr="00226587">
        <w:rPr>
          <w:rFonts w:eastAsiaTheme="minorEastAsia"/>
          <w:kern w:val="22"/>
          <w:sz w:val="24"/>
          <w:szCs w:val="24"/>
          <w:lang w:eastAsia="zh-CN"/>
        </w:rPr>
        <w:t>鼓励农民、养蜂人、土地管理者、城市社区、土著人民、当地社区和其他利益攸关方采取</w:t>
      </w:r>
      <w:r w:rsidRPr="00226587">
        <w:rPr>
          <w:rFonts w:eastAsiaTheme="minorEastAsia"/>
          <w:kern w:val="22"/>
          <w:sz w:val="24"/>
          <w:szCs w:val="24"/>
          <w:lang w:val="en-US" w:eastAsia="zh-CN"/>
        </w:rPr>
        <w:t>授粉媒介友好型</w:t>
      </w:r>
      <w:r w:rsidRPr="00226587">
        <w:rPr>
          <w:rFonts w:eastAsiaTheme="minorEastAsia"/>
          <w:kern w:val="22"/>
          <w:sz w:val="24"/>
          <w:szCs w:val="24"/>
          <w:lang w:eastAsia="zh-CN"/>
        </w:rPr>
        <w:t>做法，并在实地和地方一级解决导致授粉媒介减少的间接和直接因素；</w:t>
      </w:r>
    </w:p>
    <w:p w:rsidR="0043772A" w:rsidRPr="00226587" w:rsidRDefault="0043772A" w:rsidP="00C83151">
      <w:pPr>
        <w:pStyle w:val="Para10"/>
        <w:numPr>
          <w:ilvl w:val="1"/>
          <w:numId w:val="146"/>
        </w:numPr>
        <w:tabs>
          <w:tab w:val="left" w:pos="1440"/>
        </w:tabs>
        <w:adjustRightInd w:val="0"/>
        <w:snapToGrid w:val="0"/>
        <w:ind w:left="0" w:firstLine="720"/>
        <w:rPr>
          <w:rFonts w:eastAsiaTheme="minorEastAsia"/>
          <w:kern w:val="22"/>
          <w:sz w:val="24"/>
          <w:szCs w:val="24"/>
          <w:lang w:eastAsia="zh-CN"/>
        </w:rPr>
      </w:pPr>
      <w:r w:rsidRPr="00226587">
        <w:rPr>
          <w:rFonts w:eastAsiaTheme="minorEastAsia"/>
          <w:kern w:val="22"/>
          <w:sz w:val="24"/>
          <w:szCs w:val="24"/>
          <w:lang w:eastAsia="zh-CN"/>
        </w:rPr>
        <w:t>拟订和实施野生和受管理的授粉媒介的监测，以评估减少的程度并评价所实施减缓行动的影响；</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t>鼓励</w:t>
      </w:r>
      <w:r w:rsidRPr="00226587">
        <w:rPr>
          <w:rFonts w:eastAsiaTheme="minorEastAsia"/>
          <w:kern w:val="22"/>
          <w:sz w:val="24"/>
          <w:szCs w:val="24"/>
          <w:lang w:eastAsia="zh-CN"/>
        </w:rPr>
        <w:t>全球环境基金和其他捐助方和供资机构为负责可持续利用和保护授粉媒介《行动计划》执行工作的国家和区域项目提供财政援助；</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t>请</w:t>
      </w:r>
      <w:r w:rsidRPr="00226587">
        <w:rPr>
          <w:rFonts w:eastAsiaTheme="minorEastAsia"/>
          <w:kern w:val="22"/>
          <w:sz w:val="24"/>
          <w:szCs w:val="24"/>
          <w:lang w:eastAsia="zh-CN"/>
        </w:rPr>
        <w:t>执行秘书提请联合国粮食及农业组织及其林业委员会、农业委员会、粮食和农业遗传资源委员会、世界粮食安全委员会以及《国际植物保护公约》和《</w:t>
      </w:r>
      <w:r w:rsidRPr="00226587">
        <w:rPr>
          <w:rStyle w:val="ng-binding"/>
          <w:rFonts w:eastAsiaTheme="minorEastAsia"/>
          <w:sz w:val="24"/>
          <w:szCs w:val="24"/>
          <w:lang w:eastAsia="zh-CN"/>
        </w:rPr>
        <w:t>粮食和农业植物遗传资源国际条约</w:t>
      </w:r>
      <w:r w:rsidRPr="00226587">
        <w:rPr>
          <w:rFonts w:eastAsiaTheme="minorEastAsia"/>
          <w:kern w:val="22"/>
          <w:sz w:val="24"/>
          <w:szCs w:val="24"/>
          <w:lang w:eastAsia="zh-CN"/>
        </w:rPr>
        <w:t>》秘书处、《巴塞尔公约》、《鹿特丹公约》和《斯德哥尔摩公约》秘书处注意本建议</w:t>
      </w:r>
      <w:r w:rsidRPr="00226587">
        <w:rPr>
          <w:rFonts w:eastAsiaTheme="minorEastAsia"/>
          <w:sz w:val="24"/>
          <w:szCs w:val="24"/>
          <w:lang w:eastAsia="zh-CN"/>
        </w:rPr>
        <w:t>；</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t>邀请</w:t>
      </w:r>
      <w:r w:rsidRPr="00226587">
        <w:rPr>
          <w:rFonts w:eastAsiaTheme="minorEastAsia"/>
          <w:kern w:val="22"/>
          <w:sz w:val="24"/>
          <w:szCs w:val="24"/>
          <w:lang w:eastAsia="zh-CN"/>
        </w:rPr>
        <w:t>联合国粮食及农业组织根据先前由国家一级农业和环境部参与计划的成功方法，促进《行动计划》的执行</w:t>
      </w:r>
      <w:r w:rsidRPr="00226587">
        <w:rPr>
          <w:rFonts w:eastAsiaTheme="minorEastAsia"/>
          <w:sz w:val="24"/>
          <w:szCs w:val="24"/>
          <w:lang w:eastAsia="zh-CN"/>
        </w:rPr>
        <w:t>；</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t>又请</w:t>
      </w:r>
      <w:r w:rsidRPr="00226587">
        <w:rPr>
          <w:rFonts w:eastAsiaTheme="minorEastAsia"/>
          <w:kern w:val="22"/>
          <w:sz w:val="24"/>
          <w:szCs w:val="24"/>
          <w:lang w:eastAsia="zh-CN"/>
        </w:rPr>
        <w:t>执行秘书在资源允许的情况下</w:t>
      </w:r>
      <w:r w:rsidRPr="00226587">
        <w:rPr>
          <w:rFonts w:eastAsiaTheme="minorEastAsia"/>
          <w:i/>
          <w:sz w:val="24"/>
          <w:szCs w:val="24"/>
          <w:lang w:eastAsia="zh-CN"/>
        </w:rPr>
        <w:t>，</w:t>
      </w:r>
      <w:r w:rsidRPr="00226587">
        <w:rPr>
          <w:rFonts w:eastAsiaTheme="minorEastAsia"/>
          <w:sz w:val="24"/>
          <w:szCs w:val="24"/>
          <w:lang w:eastAsia="zh-CN"/>
        </w:rPr>
        <w:t>与联合国粮食及农业组织、巴塞尔、鹿特丹和斯德哥尔摩公约秘书处和其他相关利益攸关方合作，制定根据优先程度确定的与《行动计划》执行工作有关的领域的准则和最佳做法，例如化学品在农业中的使用，对自然生态系统中本地授粉媒介的保护计划，推广生物多样性生产系统、作物轮作、对本地授粉媒介的监测，以及环境教育；</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sz w:val="24"/>
          <w:szCs w:val="24"/>
          <w:lang w:eastAsia="zh-CN"/>
        </w:rPr>
      </w:pPr>
      <w:r w:rsidRPr="00226587">
        <w:rPr>
          <w:rFonts w:ascii="KaiTi" w:eastAsia="KaiTi" w:hAnsi="KaiTi" w:cs="SimSun"/>
          <w:snapToGrid/>
          <w:kern w:val="22"/>
          <w:sz w:val="24"/>
          <w:szCs w:val="24"/>
          <w:lang w:eastAsia="zh-CN"/>
        </w:rPr>
        <w:t>请</w:t>
      </w:r>
      <w:r w:rsidRPr="00226587">
        <w:rPr>
          <w:rFonts w:eastAsiaTheme="minorEastAsia"/>
          <w:sz w:val="24"/>
          <w:szCs w:val="24"/>
          <w:lang w:eastAsia="zh-CN"/>
        </w:rPr>
        <w:t>执行秘书在制定</w:t>
      </w:r>
      <w:r w:rsidRPr="00226587">
        <w:rPr>
          <w:rFonts w:eastAsiaTheme="minorEastAsia"/>
          <w:sz w:val="24"/>
          <w:szCs w:val="24"/>
          <w:lang w:eastAsia="zh-CN"/>
        </w:rPr>
        <w:t>2020</w:t>
      </w:r>
      <w:r w:rsidRPr="00226587">
        <w:rPr>
          <w:rFonts w:eastAsiaTheme="minorEastAsia"/>
          <w:sz w:val="24"/>
          <w:szCs w:val="24"/>
          <w:lang w:eastAsia="zh-CN"/>
        </w:rPr>
        <w:t>年后全球生物多样性框架时，考虑野生和受管理的授粉媒介的保护和可持续利用问题；</w:t>
      </w:r>
    </w:p>
    <w:p w:rsidR="0043772A" w:rsidRPr="00226587" w:rsidRDefault="0043772A" w:rsidP="00C83151">
      <w:pPr>
        <w:pStyle w:val="Para10"/>
        <w:numPr>
          <w:ilvl w:val="0"/>
          <w:numId w:val="145"/>
        </w:numPr>
        <w:tabs>
          <w:tab w:val="left" w:pos="1440"/>
        </w:tabs>
        <w:adjustRightInd w:val="0"/>
        <w:snapToGrid w:val="0"/>
        <w:ind w:left="0" w:firstLine="720"/>
        <w:rPr>
          <w:rFonts w:eastAsiaTheme="minorEastAsia"/>
          <w:kern w:val="22"/>
          <w:sz w:val="24"/>
          <w:szCs w:val="24"/>
          <w:lang w:eastAsia="zh-CN"/>
        </w:rPr>
      </w:pPr>
      <w:r w:rsidRPr="00226587">
        <w:rPr>
          <w:rFonts w:ascii="KaiTi" w:eastAsia="KaiTi" w:hAnsi="KaiTi" w:cs="SimSun"/>
          <w:snapToGrid/>
          <w:kern w:val="22"/>
          <w:sz w:val="24"/>
          <w:szCs w:val="24"/>
          <w:lang w:eastAsia="zh-CN"/>
        </w:rPr>
        <w:t>邀请</w:t>
      </w:r>
      <w:r w:rsidRPr="00226587">
        <w:rPr>
          <w:rFonts w:eastAsiaTheme="minorEastAsia"/>
          <w:kern w:val="22"/>
          <w:sz w:val="24"/>
          <w:szCs w:val="24"/>
          <w:lang w:eastAsia="zh-CN"/>
        </w:rPr>
        <w:t>有能力的缔约方</w:t>
      </w:r>
      <w:r w:rsidRPr="00226587">
        <w:rPr>
          <w:rFonts w:eastAsiaTheme="minorEastAsia"/>
          <w:sz w:val="24"/>
          <w:szCs w:val="24"/>
          <w:lang w:eastAsia="zh-CN"/>
        </w:rPr>
        <w:t>、其他国家政府、研究机构和组织支持有下列需求的国家：</w:t>
      </w:r>
      <w:r w:rsidRPr="00226587">
        <w:rPr>
          <w:rFonts w:eastAsiaTheme="minorEastAsia"/>
          <w:sz w:val="24"/>
          <w:szCs w:val="24"/>
          <w:lang w:val="en-US" w:eastAsia="zh-CN"/>
        </w:rPr>
        <w:t>(</w:t>
      </w:r>
      <w:r w:rsidRPr="00226587">
        <w:rPr>
          <w:rFonts w:eastAsiaTheme="minorEastAsia"/>
          <w:sz w:val="24"/>
          <w:szCs w:val="24"/>
          <w:lang w:eastAsia="zh-CN"/>
        </w:rPr>
        <w:t xml:space="preserve">a) </w:t>
      </w:r>
      <w:r w:rsidRPr="00226587">
        <w:rPr>
          <w:rFonts w:eastAsiaTheme="minorEastAsia"/>
          <w:sz w:val="24"/>
          <w:szCs w:val="24"/>
          <w:lang w:eastAsia="zh-CN"/>
        </w:rPr>
        <w:t>提高生物分类能力，以便增长有关授粉媒介及其现况和趋势的知识；</w:t>
      </w:r>
      <w:r w:rsidRPr="00226587">
        <w:rPr>
          <w:rFonts w:eastAsiaTheme="minorEastAsia"/>
          <w:sz w:val="24"/>
          <w:szCs w:val="24"/>
          <w:lang w:val="en-US" w:eastAsia="zh-CN"/>
        </w:rPr>
        <w:t xml:space="preserve">(b) </w:t>
      </w:r>
      <w:r w:rsidRPr="00226587">
        <w:rPr>
          <w:rFonts w:eastAsiaTheme="minorEastAsia"/>
          <w:sz w:val="24"/>
          <w:szCs w:val="24"/>
          <w:lang w:eastAsia="zh-CN"/>
        </w:rPr>
        <w:t>找到其种群变化的驱动因素；和</w:t>
      </w:r>
      <w:r w:rsidRPr="00226587">
        <w:rPr>
          <w:rFonts w:eastAsiaTheme="minorEastAsia"/>
          <w:sz w:val="24"/>
          <w:szCs w:val="24"/>
          <w:lang w:eastAsia="zh-CN"/>
        </w:rPr>
        <w:t xml:space="preserve"> </w:t>
      </w:r>
      <w:r w:rsidRPr="00226587">
        <w:rPr>
          <w:rFonts w:eastAsiaTheme="minorEastAsia"/>
          <w:sz w:val="24"/>
          <w:szCs w:val="24"/>
          <w:lang w:val="en-US" w:eastAsia="zh-CN"/>
        </w:rPr>
        <w:t xml:space="preserve">(c) </w:t>
      </w:r>
      <w:r w:rsidRPr="00226587">
        <w:rPr>
          <w:rFonts w:eastAsiaTheme="minorEastAsia"/>
          <w:sz w:val="24"/>
          <w:szCs w:val="24"/>
          <w:lang w:eastAsia="zh-CN"/>
        </w:rPr>
        <w:t>制定适当解决方案，以便有效通过和执行拟议的行动计划。</w:t>
      </w:r>
    </w:p>
    <w:p w:rsidR="0043772A" w:rsidRPr="000E18E5" w:rsidRDefault="0043772A" w:rsidP="00226587">
      <w:pPr>
        <w:pStyle w:val="Para10"/>
        <w:numPr>
          <w:ilvl w:val="0"/>
          <w:numId w:val="0"/>
        </w:numPr>
        <w:spacing w:before="240"/>
        <w:jc w:val="center"/>
        <w:rPr>
          <w:rFonts w:ascii="KaiTi" w:eastAsia="KaiTi" w:hAnsi="KaiTi"/>
          <w:sz w:val="24"/>
          <w:szCs w:val="24"/>
          <w:lang w:eastAsia="zh-CN"/>
        </w:rPr>
      </w:pPr>
      <w:r w:rsidRPr="000E18E5">
        <w:rPr>
          <w:rFonts w:ascii="KaiTi" w:eastAsia="KaiTi" w:hAnsi="KaiTi" w:hint="eastAsia"/>
          <w:sz w:val="24"/>
          <w:szCs w:val="24"/>
          <w:lang w:eastAsia="zh-CN"/>
        </w:rPr>
        <w:t>附件一</w:t>
      </w:r>
    </w:p>
    <w:p w:rsidR="0043772A" w:rsidRPr="00413272" w:rsidRDefault="0043772A" w:rsidP="0043772A">
      <w:pPr>
        <w:pStyle w:val="Heading1"/>
        <w:keepNext w:val="0"/>
        <w:tabs>
          <w:tab w:val="clear" w:pos="720"/>
        </w:tabs>
        <w:rPr>
          <w:rFonts w:ascii="SimSun" w:hAnsi="SimSun"/>
          <w:kern w:val="22"/>
          <w:sz w:val="24"/>
          <w:lang w:eastAsia="zh-CN"/>
        </w:rPr>
      </w:pPr>
      <w:r w:rsidRPr="00413272">
        <w:rPr>
          <w:rFonts w:ascii="SimSun" w:hAnsi="SimSun" w:hint="eastAsia"/>
          <w:kern w:val="22"/>
          <w:sz w:val="24"/>
          <w:lang w:eastAsia="zh-CN"/>
        </w:rPr>
        <w:t>更新的</w:t>
      </w:r>
      <w:r>
        <w:rPr>
          <w:rFonts w:ascii="SimSun" w:hAnsi="SimSun" w:hint="eastAsia"/>
          <w:kern w:val="22"/>
          <w:sz w:val="24"/>
          <w:lang w:eastAsia="zh-CN"/>
        </w:rPr>
        <w:t>《保护与可持续利用授粉媒介国际倡议</w:t>
      </w:r>
      <w:r w:rsidRPr="00413272">
        <w:rPr>
          <w:rFonts w:ascii="SimSun" w:hAnsi="SimSun"/>
          <w:kern w:val="22"/>
          <w:sz w:val="24"/>
          <w:lang w:eastAsia="zh-CN"/>
        </w:rPr>
        <w:t>2018-2030</w:t>
      </w:r>
      <w:r w:rsidRPr="00413272">
        <w:rPr>
          <w:rFonts w:ascii="SimSun" w:hAnsi="SimSun" w:hint="eastAsia"/>
          <w:kern w:val="22"/>
          <w:sz w:val="24"/>
          <w:lang w:eastAsia="zh-CN"/>
        </w:rPr>
        <w:t>年行动计划</w:t>
      </w:r>
      <w:r>
        <w:rPr>
          <w:rFonts w:ascii="SimSun" w:hAnsi="SimSun" w:hint="eastAsia"/>
          <w:sz w:val="24"/>
          <w:lang w:eastAsia="zh-CN"/>
        </w:rPr>
        <w:t>》</w:t>
      </w:r>
    </w:p>
    <w:p w:rsidR="0043772A" w:rsidRPr="00413272" w:rsidRDefault="0043772A" w:rsidP="0043772A">
      <w:pPr>
        <w:pStyle w:val="Heading1"/>
        <w:tabs>
          <w:tab w:val="clear" w:pos="720"/>
        </w:tabs>
        <w:rPr>
          <w:rFonts w:ascii="SimSun" w:hAnsi="SimSun"/>
          <w:sz w:val="24"/>
          <w:lang w:eastAsia="zh-CN"/>
        </w:rPr>
      </w:pPr>
      <w:r w:rsidRPr="00413272">
        <w:rPr>
          <w:rFonts w:ascii="SimSun" w:hAnsi="SimSun" w:hint="eastAsia"/>
          <w:sz w:val="24"/>
          <w:lang w:eastAsia="zh-CN"/>
        </w:rPr>
        <w:t>导言</w:t>
      </w:r>
    </w:p>
    <w:p w:rsidR="0043772A" w:rsidRPr="00226587" w:rsidRDefault="0043772A" w:rsidP="00C83151">
      <w:pPr>
        <w:pStyle w:val="Para10"/>
        <w:numPr>
          <w:ilvl w:val="0"/>
          <w:numId w:val="144"/>
        </w:numPr>
        <w:tabs>
          <w:tab w:val="left" w:pos="720"/>
        </w:tabs>
        <w:ind w:left="0" w:firstLine="0"/>
        <w:rPr>
          <w:rFonts w:eastAsiaTheme="minorEastAsia"/>
          <w:sz w:val="24"/>
          <w:szCs w:val="24"/>
          <w:lang w:eastAsia="zh-CN"/>
        </w:rPr>
      </w:pPr>
      <w:r w:rsidRPr="00226587">
        <w:rPr>
          <w:rFonts w:eastAsiaTheme="minorEastAsia"/>
          <w:sz w:val="24"/>
          <w:szCs w:val="24"/>
          <w:lang w:eastAsia="zh-CN"/>
        </w:rPr>
        <w:t>生物多样性公约缔约方大会在其</w:t>
      </w:r>
      <w:r w:rsidRPr="00226587">
        <w:rPr>
          <w:rFonts w:eastAsiaTheme="minorEastAsia"/>
          <w:sz w:val="24"/>
          <w:szCs w:val="24"/>
          <w:lang w:eastAsia="zh-CN"/>
        </w:rPr>
        <w:t>1996</w:t>
      </w:r>
      <w:r w:rsidRPr="00226587">
        <w:rPr>
          <w:rFonts w:eastAsiaTheme="minorEastAsia"/>
          <w:sz w:val="24"/>
          <w:szCs w:val="24"/>
          <w:lang w:eastAsia="zh-CN"/>
        </w:rPr>
        <w:t>年第三届会议上确认授粉媒介的重要性及消除授粉媒介减少的根源的必要性</w:t>
      </w:r>
      <w:r w:rsidRPr="00226587">
        <w:rPr>
          <w:rFonts w:eastAsiaTheme="minorEastAsia"/>
          <w:sz w:val="24"/>
          <w:szCs w:val="24"/>
          <w:lang w:val="en-US" w:eastAsia="zh-CN"/>
        </w:rPr>
        <w:t>(</w:t>
      </w:r>
      <w:r w:rsidRPr="00226587">
        <w:rPr>
          <w:rFonts w:eastAsiaTheme="minorEastAsia"/>
          <w:sz w:val="24"/>
          <w:szCs w:val="24"/>
          <w:lang w:val="en-US" w:eastAsia="zh-CN"/>
        </w:rPr>
        <w:t>第</w:t>
      </w:r>
      <w:hyperlink r:id="rId66" w:history="1">
        <w:r w:rsidRPr="00226587">
          <w:rPr>
            <w:rStyle w:val="Hyperlink"/>
            <w:rFonts w:eastAsiaTheme="minorEastAsia"/>
            <w:snapToGrid/>
            <w:kern w:val="22"/>
            <w:sz w:val="24"/>
            <w:szCs w:val="22"/>
            <w:lang w:eastAsia="zh-CN"/>
          </w:rPr>
          <w:t>III/11</w:t>
        </w:r>
      </w:hyperlink>
      <w:r w:rsidRPr="00226587">
        <w:rPr>
          <w:rFonts w:eastAsiaTheme="minorEastAsia"/>
          <w:sz w:val="24"/>
          <w:szCs w:val="24"/>
          <w:lang w:val="en-US" w:eastAsia="zh-CN"/>
        </w:rPr>
        <w:t>号决定</w:t>
      </w:r>
      <w:r w:rsidRPr="00226587">
        <w:rPr>
          <w:rFonts w:eastAsiaTheme="minorEastAsia"/>
          <w:sz w:val="24"/>
          <w:szCs w:val="24"/>
          <w:lang w:val="en-US" w:eastAsia="zh-CN"/>
        </w:rPr>
        <w:t>)</w:t>
      </w:r>
      <w:r w:rsidRPr="00226587">
        <w:rPr>
          <w:rFonts w:eastAsiaTheme="minorEastAsia"/>
          <w:sz w:val="24"/>
          <w:szCs w:val="24"/>
          <w:lang w:eastAsia="zh-CN"/>
        </w:rPr>
        <w:t>。缔约方大会在第</w:t>
      </w:r>
      <w:r w:rsidRPr="00226587">
        <w:rPr>
          <w:rFonts w:eastAsiaTheme="minorEastAsia"/>
          <w:sz w:val="24"/>
          <w:szCs w:val="24"/>
          <w:lang w:eastAsia="zh-CN"/>
        </w:rPr>
        <w:t>V/5</w:t>
      </w:r>
      <w:r w:rsidRPr="00226587">
        <w:rPr>
          <w:rFonts w:eastAsiaTheme="minorEastAsia"/>
          <w:sz w:val="24"/>
          <w:szCs w:val="24"/>
          <w:lang w:eastAsia="zh-CN"/>
        </w:rPr>
        <w:t>号决定中决定制定《保护与可持续利用授粉媒介国际倡议》，作为农业生物多样性工作方案中促进世界各地协调行动的一项跨领域倡议，并随后在第</w:t>
      </w:r>
      <w:r w:rsidRPr="00226587">
        <w:rPr>
          <w:rFonts w:eastAsiaTheme="minorEastAsia"/>
          <w:sz w:val="24"/>
          <w:szCs w:val="24"/>
          <w:lang w:eastAsia="zh-CN"/>
        </w:rPr>
        <w:t>VI/5</w:t>
      </w:r>
      <w:r w:rsidRPr="00226587">
        <w:rPr>
          <w:rFonts w:eastAsiaTheme="minorEastAsia"/>
          <w:sz w:val="24"/>
          <w:szCs w:val="24"/>
          <w:lang w:eastAsia="zh-CN"/>
        </w:rPr>
        <w:t>号决定中通过了一项行动计划。联合国粮食及农业组织（粮农组织）一直在领导和推动执行该项《行动计划》</w:t>
      </w:r>
      <w:r w:rsidRPr="00226587">
        <w:rPr>
          <w:rFonts w:eastAsiaTheme="minorEastAsia"/>
          <w:sz w:val="24"/>
          <w:szCs w:val="24"/>
          <w:lang w:val="en-US" w:eastAsia="zh-CN"/>
        </w:rPr>
        <w:t>。</w:t>
      </w:r>
    </w:p>
    <w:p w:rsidR="0043772A" w:rsidRPr="00226587" w:rsidRDefault="0043772A" w:rsidP="00C83151">
      <w:pPr>
        <w:pStyle w:val="Para10"/>
        <w:numPr>
          <w:ilvl w:val="0"/>
          <w:numId w:val="144"/>
        </w:numPr>
        <w:tabs>
          <w:tab w:val="left" w:pos="720"/>
        </w:tabs>
        <w:ind w:left="0" w:firstLine="0"/>
        <w:rPr>
          <w:rFonts w:eastAsiaTheme="minorEastAsia"/>
          <w:sz w:val="24"/>
          <w:szCs w:val="24"/>
          <w:lang w:eastAsia="de-DE"/>
        </w:rPr>
      </w:pPr>
      <w:r w:rsidRPr="00226587">
        <w:rPr>
          <w:rFonts w:eastAsiaTheme="minorEastAsia"/>
          <w:kern w:val="22"/>
          <w:sz w:val="24"/>
          <w:szCs w:val="24"/>
          <w:lang w:eastAsia="zh-CN"/>
        </w:rPr>
        <w:lastRenderedPageBreak/>
        <w:t>根据第</w:t>
      </w:r>
      <w:hyperlink r:id="rId67" w:history="1">
        <w:r w:rsidRPr="00226587">
          <w:rPr>
            <w:rStyle w:val="Hyperlink"/>
            <w:rFonts w:eastAsiaTheme="minorEastAsia"/>
            <w:sz w:val="24"/>
            <w:szCs w:val="24"/>
            <w:lang w:eastAsia="zh-CN"/>
          </w:rPr>
          <w:t>XIII/15</w:t>
        </w:r>
      </w:hyperlink>
      <w:r w:rsidRPr="00226587">
        <w:rPr>
          <w:rFonts w:eastAsiaTheme="minorEastAsia"/>
          <w:kern w:val="22"/>
          <w:sz w:val="24"/>
          <w:szCs w:val="24"/>
          <w:lang w:eastAsia="zh-CN"/>
        </w:rPr>
        <w:t>号决定（第</w:t>
      </w:r>
      <w:r w:rsidRPr="00226587">
        <w:rPr>
          <w:rFonts w:eastAsiaTheme="minorEastAsia"/>
          <w:kern w:val="22"/>
          <w:sz w:val="24"/>
          <w:szCs w:val="24"/>
          <w:lang w:eastAsia="zh-CN"/>
        </w:rPr>
        <w:t>10</w:t>
      </w:r>
      <w:r w:rsidRPr="00226587">
        <w:rPr>
          <w:rFonts w:eastAsiaTheme="minorEastAsia"/>
          <w:kern w:val="22"/>
          <w:sz w:val="24"/>
          <w:szCs w:val="24"/>
          <w:lang w:eastAsia="zh-CN"/>
        </w:rPr>
        <w:t>段），本《行动计划》由粮农组织和生物多样性公约秘书处与其他伙伴和有关专家协商，联合编写。</w:t>
      </w:r>
    </w:p>
    <w:p w:rsidR="0043772A" w:rsidRPr="00226587" w:rsidRDefault="0043772A" w:rsidP="00226587">
      <w:pPr>
        <w:pStyle w:val="Heading1"/>
        <w:spacing w:after="240"/>
        <w:rPr>
          <w:rFonts w:eastAsiaTheme="minorEastAsia"/>
          <w:sz w:val="24"/>
          <w:lang w:eastAsia="zh-CN"/>
        </w:rPr>
      </w:pPr>
      <w:r w:rsidRPr="00226587">
        <w:rPr>
          <w:rFonts w:eastAsiaTheme="minorEastAsia"/>
          <w:sz w:val="24"/>
          <w:lang w:eastAsia="zh-CN"/>
        </w:rPr>
        <w:t>一</w:t>
      </w:r>
      <w:r w:rsidRPr="00226587">
        <w:rPr>
          <w:rFonts w:eastAsiaTheme="minorEastAsia"/>
          <w:sz w:val="24"/>
          <w:lang w:eastAsia="zh-CN"/>
        </w:rPr>
        <w:t>.</w:t>
      </w:r>
      <w:r w:rsidRPr="00226587">
        <w:rPr>
          <w:rFonts w:eastAsiaTheme="minorEastAsia"/>
          <w:sz w:val="24"/>
          <w:lang w:eastAsia="zh-CN"/>
        </w:rPr>
        <w:tab/>
      </w:r>
      <w:r w:rsidRPr="00226587">
        <w:rPr>
          <w:rFonts w:eastAsiaTheme="minorEastAsia"/>
          <w:sz w:val="24"/>
          <w:lang w:eastAsia="zh-CN"/>
        </w:rPr>
        <w:t>目标宗旨和范围</w:t>
      </w:r>
    </w:p>
    <w:p w:rsidR="0043772A" w:rsidRPr="00226587" w:rsidRDefault="0043772A" w:rsidP="00C83151">
      <w:pPr>
        <w:pStyle w:val="Para10"/>
        <w:numPr>
          <w:ilvl w:val="0"/>
          <w:numId w:val="144"/>
        </w:numPr>
        <w:tabs>
          <w:tab w:val="left" w:pos="720"/>
        </w:tabs>
        <w:ind w:left="0" w:firstLine="0"/>
        <w:rPr>
          <w:rFonts w:eastAsiaTheme="minorEastAsia"/>
          <w:sz w:val="24"/>
          <w:lang w:eastAsia="de-DE"/>
        </w:rPr>
      </w:pPr>
      <w:r w:rsidRPr="00226587">
        <w:rPr>
          <w:rFonts w:eastAsiaTheme="minorEastAsia"/>
          <w:sz w:val="24"/>
          <w:lang w:eastAsia="zh-CN"/>
        </w:rPr>
        <w:t>本《行动计划》的总体目标是促进世界范围的协调行动，保护野生和受管理的授粉媒介，促进可持续利用授粉功能和服务，这是一项公认的促进农业和运作及健康生态系统的重要生态系统服务。</w:t>
      </w:r>
    </w:p>
    <w:p w:rsidR="0043772A" w:rsidRPr="00226587" w:rsidRDefault="0043772A" w:rsidP="00C83151">
      <w:pPr>
        <w:pStyle w:val="Para10"/>
        <w:numPr>
          <w:ilvl w:val="0"/>
          <w:numId w:val="144"/>
        </w:numPr>
        <w:tabs>
          <w:tab w:val="left" w:pos="720"/>
        </w:tabs>
        <w:ind w:left="0" w:firstLine="0"/>
        <w:rPr>
          <w:rFonts w:eastAsiaTheme="minorEastAsia"/>
          <w:sz w:val="24"/>
          <w:lang w:eastAsia="zh-CN"/>
        </w:rPr>
      </w:pPr>
      <w:r w:rsidRPr="00226587">
        <w:rPr>
          <w:rFonts w:eastAsiaTheme="minorEastAsia"/>
          <w:sz w:val="24"/>
          <w:lang w:eastAsia="de-CH"/>
        </w:rPr>
        <w:t>本</w:t>
      </w:r>
      <w:r w:rsidRPr="00226587">
        <w:rPr>
          <w:rFonts w:eastAsiaTheme="minorEastAsia"/>
          <w:sz w:val="24"/>
          <w:lang w:eastAsia="zh-CN"/>
        </w:rPr>
        <w:t>《</w:t>
      </w:r>
      <w:r w:rsidRPr="00226587">
        <w:rPr>
          <w:rFonts w:eastAsiaTheme="minorEastAsia"/>
          <w:sz w:val="24"/>
          <w:lang w:eastAsia="de-CH"/>
        </w:rPr>
        <w:t>行动计划</w:t>
      </w:r>
      <w:r w:rsidRPr="00226587">
        <w:rPr>
          <w:rFonts w:eastAsiaTheme="minorEastAsia"/>
          <w:sz w:val="24"/>
          <w:lang w:eastAsia="zh-CN"/>
        </w:rPr>
        <w:t>》</w:t>
      </w:r>
      <w:r w:rsidRPr="00226587">
        <w:rPr>
          <w:rFonts w:eastAsiaTheme="minorEastAsia"/>
          <w:sz w:val="24"/>
          <w:lang w:eastAsia="de-CH"/>
        </w:rPr>
        <w:t>的目的是</w:t>
      </w:r>
      <w:r w:rsidRPr="00226587">
        <w:rPr>
          <w:rFonts w:eastAsiaTheme="minorEastAsia"/>
          <w:sz w:val="24"/>
          <w:lang w:eastAsia="zh-CN"/>
        </w:rPr>
        <w:t>结合《</w:t>
      </w:r>
      <w:r w:rsidRPr="00226587">
        <w:rPr>
          <w:rFonts w:eastAsiaTheme="minorEastAsia"/>
          <w:sz w:val="24"/>
          <w:lang w:eastAsia="de-CH"/>
        </w:rPr>
        <w:t>2011-2020</w:t>
      </w:r>
      <w:r w:rsidRPr="00226587">
        <w:rPr>
          <w:rFonts w:eastAsiaTheme="minorEastAsia"/>
          <w:sz w:val="24"/>
          <w:lang w:eastAsia="de-CH"/>
        </w:rPr>
        <w:t>年生物多样性战略计划</w:t>
      </w:r>
      <w:r w:rsidRPr="00226587">
        <w:rPr>
          <w:rFonts w:eastAsiaTheme="minorEastAsia"/>
          <w:sz w:val="24"/>
          <w:lang w:eastAsia="zh-CN"/>
        </w:rPr>
        <w:t>》</w:t>
      </w:r>
      <w:r w:rsidRPr="00226587">
        <w:rPr>
          <w:rFonts w:eastAsiaTheme="minorEastAsia"/>
          <w:sz w:val="24"/>
          <w:lang w:eastAsia="de-CH"/>
        </w:rPr>
        <w:t>及其爱知生物多样性</w:t>
      </w:r>
      <w:r w:rsidRPr="00226587">
        <w:rPr>
          <w:rFonts w:eastAsiaTheme="minorEastAsia"/>
          <w:sz w:val="24"/>
          <w:lang w:eastAsia="zh-CN"/>
        </w:rPr>
        <w:t>指标</w:t>
      </w:r>
      <w:r w:rsidRPr="00226587">
        <w:rPr>
          <w:rFonts w:eastAsiaTheme="minorEastAsia"/>
          <w:sz w:val="24"/>
          <w:lang w:eastAsia="de-CH"/>
        </w:rPr>
        <w:t>和</w:t>
      </w:r>
      <w:r w:rsidRPr="00226587">
        <w:rPr>
          <w:rFonts w:eastAsiaTheme="minorEastAsia"/>
          <w:sz w:val="24"/>
          <w:lang w:eastAsia="de-CH"/>
        </w:rPr>
        <w:t>2050</w:t>
      </w:r>
      <w:r w:rsidRPr="00226587">
        <w:rPr>
          <w:rFonts w:eastAsiaTheme="minorEastAsia"/>
          <w:sz w:val="24"/>
          <w:lang w:eastAsia="zh-CN"/>
        </w:rPr>
        <w:t>年生物多样性愿景、</w:t>
      </w:r>
      <w:r w:rsidRPr="00226587">
        <w:rPr>
          <w:rFonts w:eastAsiaTheme="minorEastAsia"/>
          <w:sz w:val="24"/>
          <w:lang w:eastAsia="de-CH"/>
        </w:rPr>
        <w:t>粮农组织</w:t>
      </w:r>
      <w:r w:rsidRPr="00226587">
        <w:rPr>
          <w:rFonts w:eastAsiaTheme="minorEastAsia"/>
          <w:sz w:val="24"/>
          <w:lang w:eastAsia="zh-CN"/>
        </w:rPr>
        <w:t>《</w:t>
      </w:r>
      <w:r w:rsidRPr="00226587">
        <w:rPr>
          <w:rFonts w:eastAsiaTheme="minorEastAsia"/>
          <w:sz w:val="24"/>
          <w:lang w:eastAsia="de-CH"/>
        </w:rPr>
        <w:t>2010-2019</w:t>
      </w:r>
      <w:r w:rsidRPr="00226587">
        <w:rPr>
          <w:rFonts w:eastAsiaTheme="minorEastAsia"/>
          <w:sz w:val="24"/>
          <w:lang w:eastAsia="de-CH"/>
        </w:rPr>
        <w:t>年战略框架</w:t>
      </w:r>
      <w:r w:rsidRPr="00226587">
        <w:rPr>
          <w:rFonts w:eastAsiaTheme="minorEastAsia"/>
          <w:sz w:val="24"/>
          <w:lang w:eastAsia="zh-CN"/>
        </w:rPr>
        <w:t>》</w:t>
      </w:r>
      <w:r w:rsidRPr="00226587">
        <w:rPr>
          <w:rFonts w:eastAsiaTheme="minorEastAsia"/>
          <w:sz w:val="24"/>
          <w:lang w:eastAsia="de-CH"/>
        </w:rPr>
        <w:t>和相关后续框架，以及</w:t>
      </w:r>
      <w:r w:rsidRPr="00226587">
        <w:rPr>
          <w:rFonts w:eastAsiaTheme="minorEastAsia"/>
          <w:sz w:val="24"/>
          <w:lang w:eastAsia="zh-CN"/>
        </w:rPr>
        <w:t>《</w:t>
      </w:r>
      <w:r w:rsidRPr="00226587">
        <w:rPr>
          <w:rFonts w:eastAsiaTheme="minorEastAsia"/>
          <w:sz w:val="24"/>
          <w:lang w:eastAsia="de-CH"/>
        </w:rPr>
        <w:t>2030</w:t>
      </w:r>
      <w:r w:rsidRPr="00226587">
        <w:rPr>
          <w:rFonts w:eastAsiaTheme="minorEastAsia"/>
          <w:sz w:val="24"/>
          <w:lang w:eastAsia="de-CH"/>
        </w:rPr>
        <w:t>年可持续发展议程</w:t>
      </w:r>
      <w:r w:rsidRPr="00226587">
        <w:rPr>
          <w:rFonts w:eastAsiaTheme="minorEastAsia"/>
          <w:sz w:val="24"/>
          <w:lang w:eastAsia="zh-CN"/>
        </w:rPr>
        <w:t>》，包括</w:t>
      </w:r>
      <w:r w:rsidRPr="00226587">
        <w:rPr>
          <w:rFonts w:eastAsiaTheme="minorEastAsia"/>
          <w:sz w:val="24"/>
          <w:lang w:eastAsia="de-CH"/>
        </w:rPr>
        <w:t>可持续发展目标</w:t>
      </w:r>
      <w:r w:rsidRPr="00226587">
        <w:rPr>
          <w:rFonts w:eastAsiaTheme="minorEastAsia"/>
          <w:sz w:val="24"/>
          <w:lang w:eastAsia="zh-CN"/>
        </w:rPr>
        <w:t>，</w:t>
      </w:r>
      <w:r w:rsidRPr="00226587">
        <w:rPr>
          <w:rFonts w:eastAsiaTheme="minorEastAsia"/>
          <w:sz w:val="24"/>
          <w:lang w:eastAsia="de-CH"/>
        </w:rPr>
        <w:t>协助各缔约方</w:t>
      </w:r>
      <w:r w:rsidRPr="00226587">
        <w:rPr>
          <w:rFonts w:eastAsiaTheme="minorEastAsia"/>
          <w:sz w:val="24"/>
          <w:lang w:eastAsia="zh-CN"/>
        </w:rPr>
        <w:t>、</w:t>
      </w:r>
      <w:r w:rsidRPr="00226587">
        <w:rPr>
          <w:rFonts w:eastAsiaTheme="minorEastAsia"/>
          <w:sz w:val="24"/>
          <w:lang w:eastAsia="de-CH"/>
        </w:rPr>
        <w:t>其他国家政府</w:t>
      </w:r>
      <w:r w:rsidRPr="00226587">
        <w:rPr>
          <w:rFonts w:eastAsiaTheme="minorEastAsia"/>
          <w:sz w:val="24"/>
          <w:lang w:eastAsia="zh-CN"/>
        </w:rPr>
        <w:t>、土著人民、地方社区、相关</w:t>
      </w:r>
      <w:r w:rsidRPr="00226587">
        <w:rPr>
          <w:rFonts w:eastAsiaTheme="minorEastAsia"/>
          <w:sz w:val="24"/>
          <w:lang w:eastAsia="de-CH"/>
        </w:rPr>
        <w:t>组织和倡议执行第</w:t>
      </w:r>
      <w:r w:rsidRPr="00226587">
        <w:rPr>
          <w:rFonts w:eastAsiaTheme="minorEastAsia"/>
          <w:sz w:val="24"/>
          <w:lang w:eastAsia="de-CH"/>
        </w:rPr>
        <w:t>XIII</w:t>
      </w:r>
      <w:r w:rsidRPr="00226587">
        <w:rPr>
          <w:rFonts w:eastAsiaTheme="minorEastAsia"/>
          <w:sz w:val="24"/>
          <w:lang w:eastAsia="zh-CN"/>
        </w:rPr>
        <w:t>/</w:t>
      </w:r>
      <w:r w:rsidRPr="00226587">
        <w:rPr>
          <w:rFonts w:eastAsiaTheme="minorEastAsia"/>
          <w:sz w:val="24"/>
          <w:lang w:eastAsia="de-CH"/>
        </w:rPr>
        <w:t>15</w:t>
      </w:r>
      <w:r w:rsidRPr="00226587">
        <w:rPr>
          <w:rFonts w:eastAsiaTheme="minorEastAsia"/>
          <w:sz w:val="24"/>
          <w:lang w:eastAsia="de-CH"/>
        </w:rPr>
        <w:t>号决定。</w:t>
      </w:r>
    </w:p>
    <w:p w:rsidR="0043772A" w:rsidRPr="00226587" w:rsidRDefault="0043772A" w:rsidP="00C83151">
      <w:pPr>
        <w:pStyle w:val="Para10"/>
        <w:numPr>
          <w:ilvl w:val="0"/>
          <w:numId w:val="144"/>
        </w:numPr>
        <w:tabs>
          <w:tab w:val="left" w:pos="720"/>
        </w:tabs>
        <w:ind w:left="0" w:firstLine="0"/>
        <w:rPr>
          <w:rFonts w:eastAsiaTheme="minorEastAsia"/>
          <w:sz w:val="24"/>
          <w:lang w:eastAsia="de-CH"/>
        </w:rPr>
      </w:pPr>
      <w:r w:rsidRPr="00226587">
        <w:rPr>
          <w:rFonts w:eastAsiaTheme="minorEastAsia"/>
          <w:sz w:val="24"/>
          <w:lang w:eastAsia="zh-CN"/>
        </w:rPr>
        <w:t>本《行动计划》的</w:t>
      </w:r>
      <w:r w:rsidRPr="00226587">
        <w:rPr>
          <w:rFonts w:eastAsiaTheme="minorEastAsia"/>
          <w:sz w:val="24"/>
          <w:lang w:eastAsia="de-CH"/>
        </w:rPr>
        <w:t>业务</w:t>
      </w:r>
      <w:r w:rsidRPr="00226587">
        <w:rPr>
          <w:rFonts w:eastAsiaTheme="minorEastAsia"/>
          <w:sz w:val="24"/>
          <w:lang w:eastAsia="zh-CN"/>
        </w:rPr>
        <w:t>目标是协助各缔约方、其他国家政府、土著人民和地方社区、相关组织和倡议：</w:t>
      </w:r>
    </w:p>
    <w:p w:rsidR="0043772A" w:rsidRPr="00226587" w:rsidRDefault="0043772A" w:rsidP="00C83151">
      <w:pPr>
        <w:pStyle w:val="ListParagraph"/>
        <w:numPr>
          <w:ilvl w:val="0"/>
          <w:numId w:val="142"/>
        </w:numPr>
        <w:tabs>
          <w:tab w:val="left" w:pos="720"/>
          <w:tab w:val="left" w:pos="1440"/>
        </w:tabs>
        <w:suppressAutoHyphens/>
        <w:snapToGrid w:val="0"/>
        <w:spacing w:before="120" w:after="120"/>
        <w:ind w:left="0" w:firstLine="720"/>
        <w:contextualSpacing w:val="0"/>
        <w:rPr>
          <w:rFonts w:eastAsiaTheme="minorEastAsia"/>
          <w:sz w:val="24"/>
          <w:lang w:eastAsia="zh-CN"/>
        </w:rPr>
      </w:pPr>
      <w:r w:rsidRPr="00226587">
        <w:rPr>
          <w:rFonts w:eastAsiaTheme="minorEastAsia"/>
          <w:snapToGrid w:val="0"/>
          <w:kern w:val="22"/>
          <w:sz w:val="24"/>
          <w:lang w:eastAsia="zh-CN"/>
        </w:rPr>
        <w:t>在地方、国家以下、国家、区域和全球各级执行保护和可持续利用授粉媒介的全面而一致的政策，推动将其纳入部门和跨部门计划、方案和战略</w:t>
      </w:r>
      <w:r w:rsidRPr="00226587">
        <w:rPr>
          <w:rFonts w:eastAsiaTheme="minorEastAsia"/>
          <w:sz w:val="24"/>
          <w:lang w:eastAsia="zh-CN"/>
        </w:rPr>
        <w:t>；</w:t>
      </w:r>
    </w:p>
    <w:p w:rsidR="0043772A" w:rsidRPr="00226587" w:rsidRDefault="0043772A" w:rsidP="00C83151">
      <w:pPr>
        <w:pStyle w:val="ListParagraph"/>
        <w:numPr>
          <w:ilvl w:val="0"/>
          <w:numId w:val="142"/>
        </w:numPr>
        <w:tabs>
          <w:tab w:val="left" w:pos="720"/>
        </w:tabs>
        <w:suppressAutoHyphens/>
        <w:snapToGrid w:val="0"/>
        <w:spacing w:before="120" w:after="120"/>
        <w:ind w:left="0" w:firstLine="720"/>
        <w:contextualSpacing w:val="0"/>
        <w:rPr>
          <w:rFonts w:eastAsiaTheme="minorEastAsia"/>
          <w:sz w:val="24"/>
          <w:lang w:eastAsia="zh-CN"/>
        </w:rPr>
      </w:pPr>
      <w:r w:rsidRPr="00226587">
        <w:rPr>
          <w:rFonts w:eastAsiaTheme="minorEastAsia"/>
          <w:sz w:val="24"/>
          <w:lang w:eastAsia="zh-CN"/>
        </w:rPr>
        <w:t>加强和贯彻维护健康授粉媒介区系的管理做法，使农民、养蜂人、林务员、土地管理者和城市社区能够利用授粉的收益，提高其生产力和改善生计</w:t>
      </w:r>
      <w:r w:rsidRPr="00226587">
        <w:rPr>
          <w:rFonts w:eastAsiaTheme="minorEastAsia"/>
          <w:snapToGrid w:val="0"/>
          <w:kern w:val="22"/>
          <w:sz w:val="24"/>
          <w:lang w:eastAsia="zh-CN"/>
        </w:rPr>
        <w:t>；</w:t>
      </w:r>
    </w:p>
    <w:p w:rsidR="0043772A" w:rsidRPr="00226587" w:rsidRDefault="0043772A" w:rsidP="00C83151">
      <w:pPr>
        <w:pStyle w:val="ListParagraph"/>
        <w:numPr>
          <w:ilvl w:val="0"/>
          <w:numId w:val="142"/>
        </w:numPr>
        <w:tabs>
          <w:tab w:val="left" w:pos="720"/>
        </w:tabs>
        <w:suppressAutoHyphens/>
        <w:snapToGrid w:val="0"/>
        <w:spacing w:before="120" w:after="120"/>
        <w:ind w:left="0" w:firstLine="720"/>
        <w:contextualSpacing w:val="0"/>
        <w:rPr>
          <w:rFonts w:eastAsiaTheme="minorEastAsia"/>
          <w:sz w:val="24"/>
          <w:lang w:eastAsia="zh-CN"/>
        </w:rPr>
      </w:pPr>
      <w:r w:rsidRPr="00226587">
        <w:rPr>
          <w:rFonts w:eastAsiaTheme="minorEastAsia"/>
          <w:snapToGrid w:val="0"/>
          <w:kern w:val="22"/>
          <w:sz w:val="24"/>
          <w:lang w:eastAsia="zh-CN"/>
        </w:rPr>
        <w:t>促进对民众和私营部门的教育，提高其对授粉媒介及其生境价值的认识；改进决策工具；采取切实行动，降低和防止授粉媒介减少的现象；</w:t>
      </w:r>
    </w:p>
    <w:p w:rsidR="0043772A" w:rsidRPr="00226587" w:rsidRDefault="0043772A" w:rsidP="00C83151">
      <w:pPr>
        <w:pStyle w:val="ListParagraph"/>
        <w:numPr>
          <w:ilvl w:val="0"/>
          <w:numId w:val="142"/>
        </w:numPr>
        <w:tabs>
          <w:tab w:val="left" w:pos="720"/>
        </w:tabs>
        <w:suppressAutoHyphens/>
        <w:snapToGrid w:val="0"/>
        <w:spacing w:before="120" w:after="120"/>
        <w:ind w:left="0" w:firstLine="720"/>
        <w:contextualSpacing w:val="0"/>
        <w:rPr>
          <w:rFonts w:eastAsiaTheme="minorEastAsia"/>
          <w:sz w:val="24"/>
          <w:lang w:eastAsia="zh-CN"/>
        </w:rPr>
      </w:pPr>
      <w:r w:rsidRPr="00226587">
        <w:rPr>
          <w:rFonts w:eastAsiaTheme="minorEastAsia"/>
          <w:snapToGrid w:val="0"/>
          <w:sz w:val="24"/>
          <w:lang w:eastAsia="zh-CN"/>
        </w:rPr>
        <w:t>监测和评估各区域授粉媒介、授粉及其生境的现况和趋势，通过促进相关研究等方式，弥补知识差距</w:t>
      </w:r>
      <w:r w:rsidRPr="00226587">
        <w:rPr>
          <w:rFonts w:eastAsiaTheme="minorEastAsia"/>
          <w:sz w:val="24"/>
          <w:lang w:eastAsia="zh-CN"/>
        </w:rPr>
        <w:t>。</w:t>
      </w:r>
    </w:p>
    <w:p w:rsidR="0043772A" w:rsidRPr="00226587" w:rsidRDefault="0043772A" w:rsidP="00C83151">
      <w:pPr>
        <w:pStyle w:val="Para10"/>
        <w:numPr>
          <w:ilvl w:val="0"/>
          <w:numId w:val="144"/>
        </w:numPr>
        <w:tabs>
          <w:tab w:val="left" w:pos="720"/>
        </w:tabs>
        <w:ind w:left="0" w:firstLine="0"/>
        <w:rPr>
          <w:rFonts w:eastAsiaTheme="minorEastAsia"/>
          <w:sz w:val="24"/>
          <w:lang w:eastAsia="zh-CN"/>
        </w:rPr>
      </w:pPr>
      <w:r w:rsidRPr="00226587">
        <w:rPr>
          <w:rFonts w:eastAsiaTheme="minorEastAsia"/>
          <w:sz w:val="24"/>
          <w:lang w:eastAsia="zh-CN"/>
        </w:rPr>
        <w:t>本《行动计划》旨在推动落实行动，在农业景观和相关生态系统，包括森林、草原、农田、湿地、热带草原、沿海地区和城市环境中，保护和促进授粉媒介及授粉功能和服务。可在区域、国家、国家以下和地方各级推行这些活动。</w:t>
      </w:r>
    </w:p>
    <w:p w:rsidR="0043772A" w:rsidRPr="00226587" w:rsidRDefault="0043772A" w:rsidP="00226587">
      <w:pPr>
        <w:pStyle w:val="Heading1"/>
        <w:spacing w:after="240"/>
        <w:rPr>
          <w:rFonts w:eastAsiaTheme="minorEastAsia"/>
          <w:sz w:val="24"/>
          <w:lang w:eastAsia="zh-CN"/>
        </w:rPr>
      </w:pPr>
      <w:r w:rsidRPr="00226587">
        <w:rPr>
          <w:rFonts w:eastAsiaTheme="minorEastAsia"/>
          <w:sz w:val="24"/>
          <w:lang w:eastAsia="zh-CN"/>
        </w:rPr>
        <w:t>二</w:t>
      </w:r>
      <w:r w:rsidRPr="00226587">
        <w:rPr>
          <w:rFonts w:eastAsiaTheme="minorEastAsia"/>
          <w:sz w:val="24"/>
          <w:lang w:eastAsia="zh-CN"/>
        </w:rPr>
        <w:t>.</w:t>
      </w:r>
      <w:r w:rsidRPr="00226587">
        <w:rPr>
          <w:rFonts w:eastAsiaTheme="minorEastAsia"/>
          <w:sz w:val="24"/>
          <w:lang w:eastAsia="zh-CN"/>
        </w:rPr>
        <w:tab/>
      </w:r>
      <w:r w:rsidRPr="00226587">
        <w:rPr>
          <w:rFonts w:eastAsiaTheme="minorEastAsia"/>
          <w:sz w:val="24"/>
          <w:lang w:eastAsia="zh-CN"/>
        </w:rPr>
        <w:t>背景和总体理论依据</w:t>
      </w:r>
    </w:p>
    <w:p w:rsidR="0043772A" w:rsidRPr="00226587" w:rsidRDefault="0043772A" w:rsidP="00C83151">
      <w:pPr>
        <w:pStyle w:val="Para10"/>
        <w:numPr>
          <w:ilvl w:val="0"/>
          <w:numId w:val="144"/>
        </w:numPr>
        <w:tabs>
          <w:tab w:val="left" w:pos="720"/>
        </w:tabs>
        <w:ind w:left="0" w:firstLine="0"/>
        <w:rPr>
          <w:rFonts w:eastAsiaTheme="minorEastAsia"/>
          <w:sz w:val="24"/>
          <w:lang w:eastAsia="de-DE"/>
        </w:rPr>
      </w:pPr>
      <w:r w:rsidRPr="00226587">
        <w:rPr>
          <w:rFonts w:eastAsiaTheme="minorEastAsia"/>
          <w:sz w:val="24"/>
          <w:lang w:eastAsia="zh-CN"/>
        </w:rPr>
        <w:t>动物介导的授粉是对自然界、农业和人类福祉至关重要的调节生态系统服务。这项服务的提供者是授粉媒介，即受管理的蜜蜂和野蜂；苍蝇、蝴蝶和甲虫等其他昆虫；以及蝙蝠、鸟类和一些灵长类动物等脊椎动物。生物多样性和生态系统服务政府间科学政策平台（政府间科学政策平台）发布的关于授粉媒介、授粉和粮食生产的评估报告</w:t>
      </w:r>
      <w:r w:rsidRPr="00226587">
        <w:rPr>
          <w:rStyle w:val="FootnoteReference"/>
          <w:rFonts w:eastAsiaTheme="minorEastAsia"/>
          <w:sz w:val="24"/>
          <w:lang w:eastAsia="de-DE"/>
        </w:rPr>
        <w:footnoteReference w:id="226"/>
      </w:r>
      <w:r w:rsidRPr="00226587">
        <w:rPr>
          <w:rFonts w:eastAsiaTheme="minorEastAsia"/>
          <w:sz w:val="24"/>
          <w:lang w:eastAsia="zh-CN"/>
        </w:rPr>
        <w:t>强调了授粉媒介在多方面的作用。世界上近</w:t>
      </w:r>
      <w:r w:rsidRPr="00226587">
        <w:rPr>
          <w:rFonts w:eastAsiaTheme="minorEastAsia"/>
          <w:sz w:val="24"/>
          <w:lang w:val="de-DE" w:eastAsia="de-DE"/>
        </w:rPr>
        <w:t>90</w:t>
      </w:r>
      <w:r w:rsidRPr="00226587">
        <w:rPr>
          <w:rFonts w:eastAsiaTheme="minorEastAsia"/>
          <w:sz w:val="24"/>
          <w:lang w:val="de-DE" w:eastAsia="de-DE"/>
        </w:rPr>
        <w:t>％</w:t>
      </w:r>
      <w:r w:rsidRPr="00226587">
        <w:rPr>
          <w:rFonts w:eastAsiaTheme="minorEastAsia"/>
          <w:sz w:val="24"/>
          <w:lang w:eastAsia="zh-CN"/>
        </w:rPr>
        <w:t>的野花植物物种完全或至少部分依赖动物授粉。这些植物向其他物种提供食物、生境和其他资源，对生态系统的运作至关重要。此外，一些自花授粉作物如大豆也可以受益于通过动物授粉媒介提高生产力。</w:t>
      </w:r>
    </w:p>
    <w:p w:rsidR="0043772A" w:rsidRPr="00226587" w:rsidRDefault="0043772A" w:rsidP="00C83151">
      <w:pPr>
        <w:pStyle w:val="Para10"/>
        <w:numPr>
          <w:ilvl w:val="0"/>
          <w:numId w:val="144"/>
        </w:numPr>
        <w:tabs>
          <w:tab w:val="left" w:pos="720"/>
        </w:tabs>
        <w:ind w:left="0" w:firstLine="0"/>
        <w:rPr>
          <w:rFonts w:eastAsiaTheme="minorEastAsia"/>
          <w:sz w:val="24"/>
          <w:lang w:eastAsia="de-DE"/>
        </w:rPr>
      </w:pPr>
      <w:r w:rsidRPr="00226587">
        <w:rPr>
          <w:rFonts w:eastAsiaTheme="minorEastAsia"/>
          <w:sz w:val="24"/>
          <w:lang w:eastAsia="zh-CN"/>
        </w:rPr>
        <w:t>尽管有关野生授粉媒介现状和趋势的数据有限</w:t>
      </w:r>
      <w:r w:rsidRPr="00226587">
        <w:rPr>
          <w:rFonts w:eastAsiaTheme="minorEastAsia"/>
          <w:sz w:val="24"/>
          <w:lang w:eastAsia="de-DE"/>
        </w:rPr>
        <w:t>，</w:t>
      </w:r>
      <w:r w:rsidRPr="00226587">
        <w:rPr>
          <w:rFonts w:eastAsiaTheme="minorEastAsia"/>
          <w:sz w:val="24"/>
          <w:lang w:eastAsia="zh-CN"/>
        </w:rPr>
        <w:t>而且基本上只有</w:t>
      </w:r>
      <w:r w:rsidRPr="00226587">
        <w:rPr>
          <w:rFonts w:eastAsiaTheme="minorEastAsia"/>
          <w:sz w:val="24"/>
          <w:lang w:eastAsia="de-DE"/>
        </w:rPr>
        <w:t>欧洲和美洲一些地区</w:t>
      </w:r>
      <w:r w:rsidRPr="00226587">
        <w:rPr>
          <w:rFonts w:eastAsiaTheme="minorEastAsia"/>
          <w:sz w:val="24"/>
          <w:lang w:eastAsia="zh-CN"/>
        </w:rPr>
        <w:t>才有这些数据</w:t>
      </w:r>
      <w:r w:rsidRPr="00226587">
        <w:rPr>
          <w:rFonts w:eastAsiaTheme="minorEastAsia"/>
          <w:sz w:val="24"/>
          <w:lang w:eastAsia="de-DE"/>
        </w:rPr>
        <w:t>，但</w:t>
      </w:r>
      <w:r w:rsidRPr="00226587">
        <w:rPr>
          <w:rFonts w:eastAsiaTheme="minorEastAsia"/>
          <w:sz w:val="24"/>
          <w:lang w:eastAsia="zh-CN"/>
        </w:rPr>
        <w:t>据观察，最近</w:t>
      </w:r>
      <w:r w:rsidRPr="00226587">
        <w:rPr>
          <w:rFonts w:eastAsiaTheme="minorEastAsia"/>
          <w:sz w:val="24"/>
          <w:lang w:eastAsia="de-DE"/>
        </w:rPr>
        <w:t>几十年一些授粉</w:t>
      </w:r>
      <w:r w:rsidRPr="00226587">
        <w:rPr>
          <w:rFonts w:eastAsiaTheme="minorEastAsia"/>
          <w:sz w:val="24"/>
          <w:lang w:eastAsia="zh-CN"/>
        </w:rPr>
        <w:t>媒介</w:t>
      </w:r>
      <w:r w:rsidRPr="00226587">
        <w:rPr>
          <w:rFonts w:eastAsiaTheme="minorEastAsia"/>
          <w:sz w:val="24"/>
          <w:lang w:eastAsia="de-DE"/>
        </w:rPr>
        <w:t>类群</w:t>
      </w:r>
      <w:r w:rsidRPr="00226587">
        <w:rPr>
          <w:rFonts w:eastAsiaTheme="minorEastAsia"/>
          <w:sz w:val="24"/>
          <w:lang w:eastAsia="zh-CN"/>
        </w:rPr>
        <w:t>已经骤减</w:t>
      </w:r>
      <w:r w:rsidRPr="00226587">
        <w:rPr>
          <w:rFonts w:eastAsiaTheme="minorEastAsia"/>
          <w:sz w:val="24"/>
          <w:lang w:eastAsia="de-DE"/>
        </w:rPr>
        <w:t>。对野生蜜蜂和蝴蝶</w:t>
      </w:r>
      <w:r w:rsidRPr="00226587">
        <w:rPr>
          <w:rFonts w:eastAsiaTheme="minorEastAsia"/>
          <w:sz w:val="24"/>
          <w:lang w:eastAsia="de-DE"/>
        </w:rPr>
        <w:lastRenderedPageBreak/>
        <w:t>等野生昆虫</w:t>
      </w:r>
      <w:r w:rsidRPr="00226587">
        <w:rPr>
          <w:rFonts w:eastAsiaTheme="minorEastAsia"/>
          <w:sz w:val="24"/>
          <w:lang w:eastAsia="zh-CN"/>
        </w:rPr>
        <w:t>授粉媒介现状</w:t>
      </w:r>
      <w:r w:rsidRPr="00226587">
        <w:rPr>
          <w:rFonts w:eastAsiaTheme="minorEastAsia"/>
          <w:sz w:val="24"/>
          <w:lang w:eastAsia="de-DE"/>
        </w:rPr>
        <w:t>的风险评估</w:t>
      </w:r>
      <w:r w:rsidRPr="00226587">
        <w:rPr>
          <w:rFonts w:eastAsiaTheme="minorEastAsia"/>
          <w:sz w:val="24"/>
          <w:lang w:eastAsia="zh-CN"/>
        </w:rPr>
        <w:t>也同样具有</w:t>
      </w:r>
      <w:r w:rsidRPr="00226587">
        <w:rPr>
          <w:rFonts w:eastAsiaTheme="minorEastAsia"/>
          <w:sz w:val="24"/>
          <w:lang w:eastAsia="de-DE"/>
        </w:rPr>
        <w:t>地理上</w:t>
      </w:r>
      <w:r w:rsidRPr="00226587">
        <w:rPr>
          <w:rFonts w:eastAsiaTheme="minorEastAsia"/>
          <w:sz w:val="24"/>
          <w:lang w:eastAsia="zh-CN"/>
        </w:rPr>
        <w:t>的局限性</w:t>
      </w:r>
      <w:r w:rsidRPr="00226587">
        <w:rPr>
          <w:rFonts w:eastAsiaTheme="minorEastAsia"/>
          <w:sz w:val="24"/>
          <w:lang w:val="de-DE" w:eastAsia="de-DE"/>
        </w:rPr>
        <w:t>，</w:t>
      </w:r>
      <w:r w:rsidRPr="00226587">
        <w:rPr>
          <w:rFonts w:eastAsiaTheme="minorEastAsia"/>
          <w:sz w:val="24"/>
          <w:lang w:eastAsia="de-DE"/>
        </w:rPr>
        <w:t>但</w:t>
      </w:r>
      <w:r w:rsidRPr="00226587">
        <w:rPr>
          <w:rFonts w:eastAsiaTheme="minorEastAsia"/>
          <w:sz w:val="24"/>
          <w:lang w:eastAsia="zh-CN"/>
        </w:rPr>
        <w:t>评估</w:t>
      </w:r>
      <w:r w:rsidRPr="00226587">
        <w:rPr>
          <w:rFonts w:eastAsiaTheme="minorEastAsia"/>
          <w:sz w:val="24"/>
          <w:lang w:eastAsia="de-DE"/>
        </w:rPr>
        <w:t>表明受威胁程度很高</w:t>
      </w:r>
      <w:r w:rsidRPr="00226587">
        <w:rPr>
          <w:rFonts w:eastAsiaTheme="minorEastAsia"/>
          <w:sz w:val="24"/>
          <w:lang w:val="de-DE" w:eastAsia="de-DE"/>
        </w:rPr>
        <w:t>，</w:t>
      </w:r>
      <w:r w:rsidRPr="00226587">
        <w:rPr>
          <w:rFonts w:eastAsiaTheme="minorEastAsia"/>
          <w:sz w:val="24"/>
          <w:lang w:eastAsia="de-DE"/>
        </w:rPr>
        <w:t>通常</w:t>
      </w:r>
      <w:r w:rsidRPr="00226587">
        <w:rPr>
          <w:rFonts w:eastAsiaTheme="minorEastAsia"/>
          <w:sz w:val="24"/>
          <w:lang w:eastAsia="zh-CN"/>
        </w:rPr>
        <w:t>受到威胁的物种</w:t>
      </w:r>
      <w:r w:rsidRPr="00226587">
        <w:rPr>
          <w:rFonts w:eastAsiaTheme="minorEastAsia"/>
          <w:sz w:val="24"/>
          <w:lang w:eastAsia="de-DE"/>
        </w:rPr>
        <w:t>超过</w:t>
      </w:r>
      <w:r w:rsidRPr="00226587">
        <w:rPr>
          <w:rFonts w:eastAsiaTheme="minorEastAsia"/>
          <w:sz w:val="24"/>
          <w:lang w:eastAsia="zh-CN"/>
        </w:rPr>
        <w:t>了</w:t>
      </w:r>
      <w:r w:rsidRPr="00226587">
        <w:rPr>
          <w:rFonts w:eastAsiaTheme="minorEastAsia"/>
          <w:sz w:val="24"/>
          <w:lang w:val="de-DE" w:eastAsia="de-DE"/>
        </w:rPr>
        <w:t>40%</w:t>
      </w:r>
      <w:r w:rsidRPr="00226587">
        <w:rPr>
          <w:rFonts w:eastAsiaTheme="minorEastAsia"/>
          <w:sz w:val="24"/>
          <w:lang w:val="de-DE" w:eastAsia="zh-CN"/>
        </w:rPr>
        <w:t>。</w:t>
      </w:r>
    </w:p>
    <w:p w:rsidR="0043772A" w:rsidRPr="00226587" w:rsidRDefault="0043772A" w:rsidP="00C83151">
      <w:pPr>
        <w:pStyle w:val="Para10"/>
        <w:numPr>
          <w:ilvl w:val="0"/>
          <w:numId w:val="144"/>
        </w:numPr>
        <w:tabs>
          <w:tab w:val="left" w:pos="720"/>
        </w:tabs>
        <w:ind w:left="0" w:firstLine="0"/>
        <w:rPr>
          <w:rFonts w:eastAsiaTheme="minorEastAsia"/>
          <w:sz w:val="24"/>
          <w:lang w:eastAsia="de-DE"/>
        </w:rPr>
      </w:pPr>
      <w:r w:rsidRPr="00226587">
        <w:rPr>
          <w:rFonts w:eastAsiaTheme="minorEastAsia"/>
          <w:sz w:val="24"/>
          <w:lang w:eastAsia="zh-CN"/>
        </w:rPr>
        <w:t>全球农业日益依赖授粉媒介</w:t>
      </w:r>
      <w:r w:rsidRPr="00226587">
        <w:rPr>
          <w:rFonts w:eastAsiaTheme="minorEastAsia"/>
          <w:sz w:val="24"/>
          <w:lang w:eastAsia="de-DE"/>
        </w:rPr>
        <w:t>，</w:t>
      </w:r>
      <w:r w:rsidRPr="00226587">
        <w:rPr>
          <w:rFonts w:eastAsiaTheme="minorEastAsia"/>
          <w:sz w:val="24"/>
          <w:lang w:eastAsia="zh-CN"/>
        </w:rPr>
        <w:t>而</w:t>
      </w:r>
      <w:r w:rsidRPr="00226587">
        <w:rPr>
          <w:rFonts w:eastAsiaTheme="minorEastAsia"/>
          <w:sz w:val="24"/>
          <w:lang w:eastAsia="de-DE"/>
        </w:rPr>
        <w:t>这种依赖</w:t>
      </w:r>
      <w:r w:rsidRPr="00226587">
        <w:rPr>
          <w:rFonts w:eastAsiaTheme="minorEastAsia"/>
          <w:sz w:val="24"/>
          <w:lang w:eastAsia="zh-CN"/>
        </w:rPr>
        <w:t>大多</w:t>
      </w:r>
      <w:r w:rsidRPr="00226587">
        <w:rPr>
          <w:rFonts w:eastAsiaTheme="minorEastAsia"/>
          <w:sz w:val="24"/>
          <w:lang w:eastAsia="de-DE"/>
        </w:rPr>
        <w:t>与野生授粉媒介有关</w:t>
      </w:r>
      <w:r w:rsidRPr="00226587">
        <w:rPr>
          <w:rFonts w:eastAsiaTheme="minorEastAsia"/>
          <w:sz w:val="24"/>
          <w:lang w:eastAsia="zh-CN"/>
        </w:rPr>
        <w:t xml:space="preserve"> </w:t>
      </w:r>
      <w:r w:rsidRPr="00226587">
        <w:rPr>
          <w:rFonts w:eastAsiaTheme="minorEastAsia"/>
          <w:sz w:val="24"/>
          <w:lang w:val="en-US" w:eastAsia="zh-CN"/>
        </w:rPr>
        <w:t>。</w:t>
      </w:r>
      <w:r w:rsidRPr="00226587">
        <w:rPr>
          <w:rStyle w:val="FootnoteReference"/>
          <w:rFonts w:eastAsiaTheme="minorEastAsia"/>
          <w:sz w:val="24"/>
          <w:lang w:eastAsia="de-DE"/>
        </w:rPr>
        <w:footnoteReference w:id="227"/>
      </w:r>
      <w:r w:rsidRPr="00226587">
        <w:rPr>
          <w:rFonts w:eastAsiaTheme="minorEastAsia"/>
          <w:sz w:val="24"/>
          <w:lang w:val="en-US" w:eastAsia="zh-CN"/>
        </w:rPr>
        <w:t xml:space="preserve"> </w:t>
      </w:r>
      <w:r w:rsidRPr="00226587">
        <w:rPr>
          <w:rFonts w:eastAsiaTheme="minorEastAsia"/>
          <w:sz w:val="24"/>
          <w:lang w:eastAsia="de-DE"/>
        </w:rPr>
        <w:t>除了</w:t>
      </w:r>
      <w:r w:rsidRPr="00226587">
        <w:rPr>
          <w:rFonts w:eastAsiaTheme="minorEastAsia"/>
          <w:sz w:val="24"/>
          <w:lang w:eastAsia="zh-CN"/>
        </w:rPr>
        <w:t>通过授粉产生的多样化和营养丰富的饮食带来的</w:t>
      </w:r>
      <w:r w:rsidRPr="00226587">
        <w:rPr>
          <w:rFonts w:eastAsiaTheme="minorEastAsia"/>
          <w:sz w:val="24"/>
          <w:lang w:eastAsia="de-DE"/>
        </w:rPr>
        <w:t>适销产品</w:t>
      </w:r>
      <w:r w:rsidRPr="00226587">
        <w:rPr>
          <w:rFonts w:eastAsiaTheme="minorEastAsia"/>
          <w:sz w:val="24"/>
          <w:lang w:eastAsia="zh-CN"/>
        </w:rPr>
        <w:t>和健康好处</w:t>
      </w:r>
      <w:r w:rsidRPr="00226587">
        <w:rPr>
          <w:rFonts w:eastAsiaTheme="minorEastAsia"/>
          <w:sz w:val="24"/>
          <w:lang w:eastAsia="de-DE"/>
        </w:rPr>
        <w:t>，</w:t>
      </w:r>
      <w:r w:rsidRPr="00226587">
        <w:rPr>
          <w:rFonts w:eastAsiaTheme="minorEastAsia"/>
          <w:sz w:val="24"/>
          <w:lang w:eastAsia="zh-CN"/>
        </w:rPr>
        <w:t>授粉媒介还是</w:t>
      </w:r>
      <w:r w:rsidRPr="00226587">
        <w:rPr>
          <w:rFonts w:eastAsiaTheme="minorEastAsia"/>
          <w:sz w:val="24"/>
          <w:lang w:eastAsia="de-DE"/>
        </w:rPr>
        <w:t>艺术和手工艺</w:t>
      </w:r>
      <w:r w:rsidRPr="00226587">
        <w:rPr>
          <w:rFonts w:eastAsiaTheme="minorEastAsia"/>
          <w:sz w:val="24"/>
          <w:lang w:eastAsia="zh-CN"/>
        </w:rPr>
        <w:t>、</w:t>
      </w:r>
      <w:r w:rsidRPr="00226587">
        <w:rPr>
          <w:rFonts w:eastAsiaTheme="minorEastAsia"/>
          <w:sz w:val="24"/>
          <w:lang w:eastAsia="de-DE"/>
        </w:rPr>
        <w:t>宗教</w:t>
      </w:r>
      <w:r w:rsidRPr="00226587">
        <w:rPr>
          <w:rFonts w:eastAsiaTheme="minorEastAsia"/>
          <w:sz w:val="24"/>
          <w:lang w:eastAsia="zh-CN"/>
        </w:rPr>
        <w:t>、</w:t>
      </w:r>
      <w:r w:rsidRPr="00226587">
        <w:rPr>
          <w:rFonts w:eastAsiaTheme="minorEastAsia"/>
          <w:sz w:val="24"/>
          <w:lang w:eastAsia="de-DE"/>
        </w:rPr>
        <w:t>传统或娱乐活动的灵感来源</w:t>
      </w:r>
      <w:r w:rsidRPr="00226587">
        <w:rPr>
          <w:rFonts w:eastAsiaTheme="minorEastAsia"/>
          <w:sz w:val="24"/>
          <w:lang w:eastAsia="zh-CN"/>
        </w:rPr>
        <w:t>，</w:t>
      </w:r>
      <w:r w:rsidRPr="00226587">
        <w:rPr>
          <w:rFonts w:eastAsiaTheme="minorEastAsia"/>
          <w:sz w:val="24"/>
          <w:lang w:eastAsia="de-DE"/>
        </w:rPr>
        <w:t>为人类福祉提供非金钱利益</w:t>
      </w:r>
      <w:r w:rsidRPr="00226587">
        <w:rPr>
          <w:rFonts w:eastAsiaTheme="minorEastAsia"/>
          <w:sz w:val="24"/>
          <w:lang w:eastAsia="zh-CN"/>
        </w:rPr>
        <w:t>。</w:t>
      </w:r>
    </w:p>
    <w:p w:rsidR="0043772A" w:rsidRPr="00226587" w:rsidRDefault="0043772A" w:rsidP="00C83151">
      <w:pPr>
        <w:pStyle w:val="Para10"/>
        <w:numPr>
          <w:ilvl w:val="0"/>
          <w:numId w:val="144"/>
        </w:numPr>
        <w:tabs>
          <w:tab w:val="left" w:pos="720"/>
        </w:tabs>
        <w:ind w:left="0" w:firstLine="0"/>
        <w:rPr>
          <w:rFonts w:eastAsiaTheme="minorEastAsia"/>
          <w:sz w:val="24"/>
          <w:lang w:val="de-DE" w:eastAsia="de-DE"/>
        </w:rPr>
      </w:pPr>
      <w:r w:rsidRPr="00226587">
        <w:rPr>
          <w:rFonts w:eastAsiaTheme="minorEastAsia"/>
          <w:sz w:val="24"/>
          <w:lang w:eastAsia="zh-CN"/>
        </w:rPr>
        <w:t>很多导致授粉</w:t>
      </w:r>
      <w:r w:rsidRPr="00226587">
        <w:rPr>
          <w:rFonts w:eastAsiaTheme="minorEastAsia"/>
          <w:sz w:val="24"/>
          <w:lang w:eastAsia="de-DE"/>
        </w:rPr>
        <w:t>媒介</w:t>
      </w:r>
      <w:r w:rsidRPr="00226587">
        <w:rPr>
          <w:rFonts w:eastAsiaTheme="minorEastAsia"/>
          <w:sz w:val="24"/>
          <w:lang w:val="de-DE" w:eastAsia="zh-CN"/>
        </w:rPr>
        <w:t>丧失</w:t>
      </w:r>
      <w:r w:rsidRPr="00226587">
        <w:rPr>
          <w:rFonts w:eastAsiaTheme="minorEastAsia"/>
          <w:sz w:val="24"/>
          <w:lang w:eastAsia="de-DE"/>
        </w:rPr>
        <w:t>的主要</w:t>
      </w:r>
      <w:r w:rsidRPr="00226587">
        <w:rPr>
          <w:rFonts w:eastAsiaTheme="minorEastAsia"/>
          <w:sz w:val="24"/>
          <w:lang w:eastAsia="zh-CN"/>
        </w:rPr>
        <w:t>直接驱动因素仍然是《</w:t>
      </w:r>
      <w:r w:rsidRPr="00226587">
        <w:rPr>
          <w:rFonts w:eastAsiaTheme="minorEastAsia"/>
          <w:sz w:val="24"/>
          <w:lang w:eastAsia="de-DE"/>
        </w:rPr>
        <w:t>生物多样性公约</w:t>
      </w:r>
      <w:r w:rsidRPr="00226587">
        <w:rPr>
          <w:rFonts w:eastAsiaTheme="minorEastAsia"/>
          <w:sz w:val="24"/>
          <w:lang w:eastAsia="zh-CN"/>
        </w:rPr>
        <w:t>》最初关于授粉</w:t>
      </w:r>
      <w:r w:rsidRPr="00226587">
        <w:rPr>
          <w:rFonts w:eastAsiaTheme="minorEastAsia"/>
          <w:sz w:val="24"/>
          <w:lang w:eastAsia="de-DE"/>
        </w:rPr>
        <w:t>媒介</w:t>
      </w:r>
      <w:r w:rsidRPr="00226587">
        <w:rPr>
          <w:rFonts w:eastAsiaTheme="minorEastAsia"/>
          <w:sz w:val="24"/>
          <w:lang w:val="de-DE" w:eastAsia="zh-CN"/>
        </w:rPr>
        <w:t>的第一项决定</w:t>
      </w:r>
      <w:r w:rsidRPr="00226587">
        <w:rPr>
          <w:rStyle w:val="FootnoteReference"/>
          <w:rFonts w:eastAsiaTheme="minorEastAsia"/>
          <w:sz w:val="24"/>
          <w:lang w:eastAsia="de-DE"/>
        </w:rPr>
        <w:footnoteReference w:id="228"/>
      </w:r>
      <w:r w:rsidRPr="00226587">
        <w:rPr>
          <w:rFonts w:eastAsiaTheme="minorEastAsia"/>
          <w:sz w:val="24"/>
          <w:lang w:val="de-DE" w:eastAsia="zh-CN"/>
        </w:rPr>
        <w:t xml:space="preserve"> </w:t>
      </w:r>
      <w:r w:rsidRPr="00226587">
        <w:rPr>
          <w:rFonts w:eastAsiaTheme="minorEastAsia"/>
          <w:sz w:val="24"/>
          <w:lang w:eastAsia="zh-CN"/>
        </w:rPr>
        <w:t>所确认的那些因素：</w:t>
      </w:r>
      <w:r w:rsidRPr="00226587">
        <w:rPr>
          <w:rFonts w:eastAsiaTheme="minorEastAsia"/>
          <w:sz w:val="24"/>
          <w:lang w:eastAsia="de-DE"/>
        </w:rPr>
        <w:t>生境</w:t>
      </w:r>
      <w:r w:rsidRPr="00226587">
        <w:rPr>
          <w:rFonts w:eastAsiaTheme="minorEastAsia"/>
          <w:sz w:val="24"/>
          <w:lang w:eastAsia="zh-CN"/>
        </w:rPr>
        <w:t>破碎化</w:t>
      </w:r>
      <w:r w:rsidRPr="00226587">
        <w:rPr>
          <w:rFonts w:eastAsiaTheme="minorEastAsia"/>
          <w:sz w:val="24"/>
          <w:lang w:eastAsia="de-DE"/>
        </w:rPr>
        <w:t>和土地</w:t>
      </w:r>
      <w:r w:rsidRPr="00226587">
        <w:rPr>
          <w:rFonts w:eastAsiaTheme="minorEastAsia"/>
          <w:sz w:val="24"/>
          <w:lang w:eastAsia="zh-CN"/>
        </w:rPr>
        <w:t>用途改变、</w:t>
      </w:r>
      <w:r w:rsidRPr="00226587">
        <w:rPr>
          <w:rFonts w:eastAsiaTheme="minorEastAsia"/>
          <w:sz w:val="24"/>
          <w:lang w:eastAsia="de-DE"/>
        </w:rPr>
        <w:t>农业和工业化学品</w:t>
      </w:r>
      <w:r w:rsidRPr="00226587">
        <w:rPr>
          <w:rFonts w:eastAsiaTheme="minorEastAsia"/>
          <w:sz w:val="24"/>
          <w:lang w:eastAsia="zh-CN"/>
        </w:rPr>
        <w:t>、</w:t>
      </w:r>
      <w:r w:rsidRPr="00226587">
        <w:rPr>
          <w:rFonts w:eastAsiaTheme="minorEastAsia"/>
          <w:sz w:val="24"/>
          <w:lang w:eastAsia="de-DE"/>
        </w:rPr>
        <w:t>寄生虫和疾病以及外来入侵物种。此外</w:t>
      </w:r>
      <w:r w:rsidRPr="00226587">
        <w:rPr>
          <w:rFonts w:eastAsiaTheme="minorEastAsia"/>
          <w:sz w:val="24"/>
          <w:lang w:val="de-DE" w:eastAsia="de-DE"/>
        </w:rPr>
        <w:t>，</w:t>
      </w:r>
      <w:r w:rsidRPr="00226587">
        <w:rPr>
          <w:rFonts w:eastAsiaTheme="minorEastAsia"/>
          <w:sz w:val="24"/>
          <w:lang w:val="de-DE" w:eastAsia="zh-CN"/>
        </w:rPr>
        <w:t>还出现了</w:t>
      </w:r>
      <w:r w:rsidRPr="00226587">
        <w:rPr>
          <w:rFonts w:eastAsiaTheme="minorEastAsia"/>
          <w:sz w:val="24"/>
          <w:lang w:eastAsia="de-DE"/>
        </w:rPr>
        <w:t>气候变化等其他</w:t>
      </w:r>
      <w:r w:rsidRPr="00226587">
        <w:rPr>
          <w:rFonts w:eastAsiaTheme="minorEastAsia"/>
          <w:sz w:val="24"/>
          <w:lang w:eastAsia="zh-CN"/>
        </w:rPr>
        <w:t>重大的</w:t>
      </w:r>
      <w:r w:rsidRPr="00226587">
        <w:rPr>
          <w:rFonts w:eastAsiaTheme="minorEastAsia"/>
          <w:sz w:val="24"/>
          <w:lang w:eastAsia="de-DE"/>
        </w:rPr>
        <w:t>直接</w:t>
      </w:r>
      <w:r w:rsidRPr="00226587">
        <w:rPr>
          <w:rFonts w:eastAsiaTheme="minorEastAsia"/>
          <w:sz w:val="24"/>
          <w:lang w:eastAsia="zh-CN"/>
        </w:rPr>
        <w:t>驱动因素</w:t>
      </w:r>
      <w:r w:rsidRPr="00226587">
        <w:rPr>
          <w:rFonts w:eastAsiaTheme="minorEastAsia"/>
          <w:sz w:val="24"/>
          <w:lang w:val="de-DE" w:eastAsia="de-DE"/>
        </w:rPr>
        <w:t>，</w:t>
      </w:r>
      <w:r w:rsidRPr="00226587">
        <w:rPr>
          <w:rFonts w:eastAsiaTheme="minorEastAsia"/>
          <w:sz w:val="24"/>
          <w:lang w:eastAsia="de-DE"/>
        </w:rPr>
        <w:t>并且</w:t>
      </w:r>
      <w:r w:rsidRPr="00226587">
        <w:rPr>
          <w:rFonts w:eastAsiaTheme="minorEastAsia"/>
          <w:sz w:val="24"/>
          <w:lang w:eastAsia="zh-CN"/>
        </w:rPr>
        <w:t>更加集中</w:t>
      </w:r>
      <w:r w:rsidRPr="00226587">
        <w:rPr>
          <w:rFonts w:eastAsiaTheme="minorEastAsia"/>
          <w:sz w:val="24"/>
          <w:lang w:eastAsia="de-DE"/>
        </w:rPr>
        <w:t>关注与</w:t>
      </w:r>
      <w:r w:rsidRPr="00226587">
        <w:rPr>
          <w:rStyle w:val="ng-binding"/>
          <w:rFonts w:eastAsiaTheme="minorEastAsia"/>
          <w:sz w:val="24"/>
          <w:lang w:eastAsia="zh-CN"/>
        </w:rPr>
        <w:t>单作物制</w:t>
      </w:r>
      <w:r w:rsidRPr="00226587">
        <w:rPr>
          <w:rFonts w:eastAsiaTheme="minorEastAsia"/>
          <w:sz w:val="24"/>
          <w:lang w:eastAsia="zh-CN"/>
        </w:rPr>
        <w:t>、</w:t>
      </w:r>
      <w:r w:rsidRPr="00226587">
        <w:rPr>
          <w:rFonts w:eastAsiaTheme="minorEastAsia"/>
          <w:sz w:val="24"/>
          <w:lang w:eastAsia="de-DE"/>
        </w:rPr>
        <w:t>使用</w:t>
      </w:r>
      <w:r w:rsidRPr="00226587">
        <w:rPr>
          <w:rFonts w:eastAsiaTheme="minorEastAsia"/>
          <w:sz w:val="24"/>
          <w:lang w:eastAsia="zh-CN"/>
        </w:rPr>
        <w:t>农药</w:t>
      </w:r>
      <w:r w:rsidRPr="00226587">
        <w:rPr>
          <w:rFonts w:eastAsiaTheme="minorEastAsia"/>
          <w:sz w:val="24"/>
          <w:lang w:eastAsia="de-DE"/>
        </w:rPr>
        <w:t>和一些</w:t>
      </w:r>
      <w:r w:rsidRPr="0093150D">
        <w:rPr>
          <w:rFonts w:eastAsiaTheme="minorEastAsia"/>
          <w:sz w:val="24"/>
          <w:lang w:val="de-DE" w:eastAsia="zh-CN"/>
        </w:rPr>
        <w:t>[</w:t>
      </w:r>
      <w:r w:rsidRPr="00226587">
        <w:rPr>
          <w:rFonts w:eastAsiaTheme="minorEastAsia"/>
          <w:sz w:val="24"/>
          <w:lang w:eastAsia="de-DE"/>
        </w:rPr>
        <w:t>改性活生物体</w:t>
      </w:r>
      <w:r w:rsidRPr="0093150D">
        <w:rPr>
          <w:rFonts w:eastAsiaTheme="minorEastAsia"/>
          <w:sz w:val="24"/>
          <w:lang w:val="de-DE" w:eastAsia="zh-CN"/>
        </w:rPr>
        <w:t>]</w:t>
      </w:r>
      <w:r w:rsidRPr="00226587">
        <w:rPr>
          <w:rFonts w:eastAsiaTheme="minorEastAsia"/>
          <w:sz w:val="24"/>
          <w:lang w:eastAsia="de-DE"/>
        </w:rPr>
        <w:t>等</w:t>
      </w:r>
      <w:r w:rsidRPr="00226587">
        <w:rPr>
          <w:rFonts w:eastAsiaTheme="minorEastAsia"/>
          <w:sz w:val="24"/>
          <w:lang w:eastAsia="zh-CN"/>
        </w:rPr>
        <w:t>密集型农作</w:t>
      </w:r>
      <w:r w:rsidRPr="00226587">
        <w:rPr>
          <w:rFonts w:eastAsiaTheme="minorEastAsia"/>
          <w:sz w:val="24"/>
          <w:lang w:eastAsia="de-DE"/>
        </w:rPr>
        <w:t>有关的</w:t>
      </w:r>
      <w:r w:rsidRPr="00226587">
        <w:rPr>
          <w:rFonts w:eastAsiaTheme="minorEastAsia"/>
          <w:sz w:val="24"/>
          <w:lang w:eastAsia="zh-CN"/>
        </w:rPr>
        <w:t>驱动因素</w:t>
      </w:r>
      <w:r w:rsidRPr="00226587">
        <w:rPr>
          <w:rFonts w:eastAsiaTheme="minorEastAsia"/>
          <w:sz w:val="24"/>
          <w:lang w:val="de-DE" w:eastAsia="de-DE"/>
        </w:rPr>
        <w:t>，</w:t>
      </w:r>
      <w:r w:rsidRPr="00226587">
        <w:rPr>
          <w:rFonts w:eastAsiaTheme="minorEastAsia"/>
          <w:sz w:val="24"/>
          <w:lang w:val="de-DE" w:eastAsia="zh-CN"/>
        </w:rPr>
        <w:t>有更多证据表明农药对蜜蜂造成致命和亚致死后果，</w:t>
      </w:r>
      <w:r w:rsidRPr="00226587">
        <w:rPr>
          <w:rFonts w:eastAsiaTheme="minorEastAsia"/>
          <w:sz w:val="24"/>
          <w:lang w:eastAsia="zh-CN"/>
        </w:rPr>
        <w:t>并且了解到各种不同的驱动因素合在一起可</w:t>
      </w:r>
      <w:r w:rsidRPr="00226587">
        <w:rPr>
          <w:rFonts w:eastAsiaTheme="minorEastAsia"/>
          <w:sz w:val="24"/>
          <w:lang w:eastAsia="de-DE"/>
        </w:rPr>
        <w:t>增加</w:t>
      </w:r>
      <w:r w:rsidRPr="00226587">
        <w:rPr>
          <w:rFonts w:eastAsiaTheme="minorEastAsia"/>
          <w:sz w:val="24"/>
          <w:lang w:eastAsia="zh-CN"/>
        </w:rPr>
        <w:t>授</w:t>
      </w:r>
      <w:r w:rsidRPr="00226587">
        <w:rPr>
          <w:rFonts w:eastAsiaTheme="minorEastAsia"/>
          <w:sz w:val="24"/>
          <w:lang w:eastAsia="de-DE"/>
        </w:rPr>
        <w:t>粉媒介的整体压力</w:t>
      </w:r>
      <w:r w:rsidRPr="00226587">
        <w:rPr>
          <w:rFonts w:eastAsiaTheme="minorEastAsia"/>
          <w:sz w:val="24"/>
          <w:lang w:val="de-DE" w:eastAsia="zh-CN"/>
        </w:rPr>
        <w:t>。</w:t>
      </w:r>
    </w:p>
    <w:p w:rsidR="0043772A" w:rsidRPr="0093150D" w:rsidRDefault="0043772A" w:rsidP="00C83151">
      <w:pPr>
        <w:pStyle w:val="Para10"/>
        <w:numPr>
          <w:ilvl w:val="0"/>
          <w:numId w:val="144"/>
        </w:numPr>
        <w:tabs>
          <w:tab w:val="left" w:pos="720"/>
        </w:tabs>
        <w:ind w:left="0" w:firstLine="0"/>
        <w:rPr>
          <w:rFonts w:eastAsiaTheme="minorEastAsia"/>
          <w:sz w:val="24"/>
          <w:lang w:val="de-DE" w:eastAsia="de-DE"/>
        </w:rPr>
      </w:pPr>
      <w:r w:rsidRPr="00226587">
        <w:rPr>
          <w:rFonts w:eastAsiaTheme="minorEastAsia"/>
          <w:sz w:val="24"/>
          <w:lang w:eastAsia="zh-CN"/>
        </w:rPr>
        <w:t>更广义而言</w:t>
      </w:r>
      <w:r w:rsidRPr="0093150D">
        <w:rPr>
          <w:rFonts w:eastAsiaTheme="minorEastAsia"/>
          <w:sz w:val="24"/>
          <w:lang w:val="de-DE" w:eastAsia="de-DE"/>
        </w:rPr>
        <w:t>，</w:t>
      </w:r>
      <w:r w:rsidRPr="00226587">
        <w:rPr>
          <w:rFonts w:eastAsiaTheme="minorEastAsia"/>
          <w:sz w:val="24"/>
          <w:lang w:eastAsia="zh-CN"/>
        </w:rPr>
        <w:t>授粉</w:t>
      </w:r>
      <w:r w:rsidRPr="00226587">
        <w:rPr>
          <w:rFonts w:eastAsiaTheme="minorEastAsia"/>
          <w:sz w:val="24"/>
          <w:lang w:eastAsia="de-DE"/>
        </w:rPr>
        <w:t>媒介可</w:t>
      </w:r>
      <w:r w:rsidRPr="00226587">
        <w:rPr>
          <w:rFonts w:eastAsiaTheme="minorEastAsia"/>
          <w:sz w:val="24"/>
          <w:lang w:eastAsia="zh-CN"/>
        </w:rPr>
        <w:t>被视为</w:t>
      </w:r>
      <w:r w:rsidRPr="00226587">
        <w:rPr>
          <w:rFonts w:eastAsiaTheme="minorEastAsia"/>
          <w:sz w:val="24"/>
          <w:lang w:eastAsia="de-DE"/>
        </w:rPr>
        <w:t>农业</w:t>
      </w:r>
      <w:r w:rsidRPr="00226587">
        <w:rPr>
          <w:rFonts w:eastAsiaTheme="minorEastAsia"/>
          <w:sz w:val="24"/>
          <w:lang w:eastAsia="zh-CN"/>
        </w:rPr>
        <w:t>、</w:t>
      </w:r>
      <w:r w:rsidRPr="00226587">
        <w:rPr>
          <w:rFonts w:eastAsiaTheme="minorEastAsia"/>
          <w:sz w:val="24"/>
          <w:lang w:eastAsia="de-DE"/>
        </w:rPr>
        <w:t>林业</w:t>
      </w:r>
      <w:r w:rsidRPr="00226587">
        <w:rPr>
          <w:rFonts w:eastAsiaTheme="minorEastAsia"/>
          <w:sz w:val="24"/>
          <w:lang w:eastAsia="zh-CN"/>
        </w:rPr>
        <w:t>、</w:t>
      </w:r>
      <w:r w:rsidRPr="00226587">
        <w:rPr>
          <w:rFonts w:eastAsiaTheme="minorEastAsia"/>
          <w:sz w:val="24"/>
          <w:lang w:eastAsia="de-DE"/>
        </w:rPr>
        <w:t>生物多样性</w:t>
      </w:r>
      <w:r w:rsidRPr="00226587">
        <w:rPr>
          <w:rFonts w:eastAsiaTheme="minorEastAsia"/>
          <w:sz w:val="24"/>
          <w:lang w:eastAsia="zh-CN"/>
        </w:rPr>
        <w:t>、健康、粮食</w:t>
      </w:r>
      <w:r w:rsidRPr="00226587">
        <w:rPr>
          <w:rFonts w:eastAsiaTheme="minorEastAsia"/>
          <w:sz w:val="24"/>
          <w:lang w:eastAsia="de-DE"/>
        </w:rPr>
        <w:t>安全</w:t>
      </w:r>
      <w:r w:rsidRPr="00226587">
        <w:rPr>
          <w:rFonts w:eastAsiaTheme="minorEastAsia"/>
          <w:sz w:val="24"/>
          <w:lang w:eastAsia="zh-CN"/>
        </w:rPr>
        <w:t>、食物</w:t>
      </w:r>
      <w:r w:rsidRPr="00226587">
        <w:rPr>
          <w:rFonts w:eastAsiaTheme="minorEastAsia"/>
          <w:sz w:val="24"/>
          <w:lang w:eastAsia="de-DE"/>
        </w:rPr>
        <w:t>安全和营养的重要纽带。授粉</w:t>
      </w:r>
      <w:r w:rsidRPr="00226587">
        <w:rPr>
          <w:rFonts w:eastAsiaTheme="minorEastAsia"/>
          <w:sz w:val="24"/>
          <w:lang w:eastAsia="zh-CN"/>
        </w:rPr>
        <w:t>媒介</w:t>
      </w:r>
      <w:r w:rsidRPr="00226587">
        <w:rPr>
          <w:rFonts w:eastAsiaTheme="minorEastAsia"/>
          <w:sz w:val="24"/>
          <w:lang w:eastAsia="de-DE"/>
        </w:rPr>
        <w:t>友好型措施</w:t>
      </w:r>
      <w:r w:rsidRPr="00226587">
        <w:rPr>
          <w:rFonts w:eastAsiaTheme="minorEastAsia"/>
          <w:sz w:val="24"/>
          <w:lang w:eastAsia="zh-CN"/>
        </w:rPr>
        <w:t>具有</w:t>
      </w:r>
      <w:r w:rsidRPr="00226587">
        <w:rPr>
          <w:rFonts w:eastAsiaTheme="minorEastAsia"/>
          <w:sz w:val="24"/>
          <w:lang w:eastAsia="de-DE"/>
        </w:rPr>
        <w:t>提高生产力和可持续性</w:t>
      </w:r>
      <w:r w:rsidRPr="00226587">
        <w:rPr>
          <w:rFonts w:eastAsiaTheme="minorEastAsia"/>
          <w:sz w:val="24"/>
          <w:lang w:eastAsia="zh-CN"/>
        </w:rPr>
        <w:t>的潜力</w:t>
      </w:r>
      <w:r w:rsidRPr="0093150D">
        <w:rPr>
          <w:rFonts w:eastAsiaTheme="minorEastAsia"/>
          <w:sz w:val="24"/>
          <w:lang w:val="de-DE" w:eastAsia="de-DE"/>
        </w:rPr>
        <w:t>，</w:t>
      </w:r>
      <w:r w:rsidRPr="00226587">
        <w:rPr>
          <w:rFonts w:eastAsiaTheme="minorEastAsia"/>
          <w:sz w:val="24"/>
          <w:lang w:eastAsia="de-DE"/>
        </w:rPr>
        <w:t>并有助于</w:t>
      </w:r>
      <w:r w:rsidRPr="00226587">
        <w:rPr>
          <w:rFonts w:eastAsiaTheme="minorEastAsia"/>
          <w:sz w:val="24"/>
          <w:lang w:eastAsia="zh-CN"/>
        </w:rPr>
        <w:t>粮食</w:t>
      </w:r>
      <w:r w:rsidRPr="00226587">
        <w:rPr>
          <w:rFonts w:eastAsiaTheme="minorEastAsia"/>
          <w:sz w:val="24"/>
          <w:lang w:eastAsia="de-DE"/>
        </w:rPr>
        <w:t>生产系统的长期生存和盈利。</w:t>
      </w:r>
      <w:r w:rsidRPr="00226587">
        <w:rPr>
          <w:rFonts w:eastAsiaTheme="minorEastAsia"/>
          <w:sz w:val="24"/>
          <w:lang w:eastAsia="zh-CN"/>
        </w:rPr>
        <w:t>更广泛地采用这些措施可</w:t>
      </w:r>
      <w:r w:rsidRPr="00226587">
        <w:rPr>
          <w:rFonts w:eastAsiaTheme="minorEastAsia"/>
          <w:sz w:val="24"/>
          <w:lang w:eastAsia="de-DE"/>
        </w:rPr>
        <w:t>促进农业部门之间的可持续</w:t>
      </w:r>
      <w:r w:rsidRPr="00226587">
        <w:rPr>
          <w:rFonts w:eastAsiaTheme="minorEastAsia"/>
          <w:sz w:val="24"/>
          <w:lang w:eastAsia="zh-CN"/>
        </w:rPr>
        <w:t>做法</w:t>
      </w:r>
      <w:r w:rsidRPr="00226587">
        <w:rPr>
          <w:rFonts w:eastAsiaTheme="minorEastAsia"/>
          <w:sz w:val="24"/>
          <w:lang w:val="de-DE" w:eastAsia="zh-CN"/>
        </w:rPr>
        <w:t>，使其成为</w:t>
      </w:r>
      <w:r w:rsidRPr="00226587">
        <w:rPr>
          <w:rFonts w:eastAsiaTheme="minorEastAsia"/>
          <w:sz w:val="24"/>
          <w:lang w:eastAsia="zh-CN"/>
        </w:rPr>
        <w:t>转型媒介</w:t>
      </w:r>
      <w:r w:rsidRPr="00226587">
        <w:rPr>
          <w:rFonts w:eastAsiaTheme="minorEastAsia"/>
          <w:sz w:val="24"/>
          <w:lang w:val="de-DE" w:eastAsia="zh-CN"/>
        </w:rPr>
        <w:t>。</w:t>
      </w:r>
    </w:p>
    <w:p w:rsidR="0043772A" w:rsidRPr="00226587" w:rsidRDefault="0043772A" w:rsidP="00C83151">
      <w:pPr>
        <w:pStyle w:val="Para10"/>
        <w:numPr>
          <w:ilvl w:val="0"/>
          <w:numId w:val="144"/>
        </w:numPr>
        <w:tabs>
          <w:tab w:val="left" w:pos="720"/>
        </w:tabs>
        <w:ind w:left="0" w:firstLine="0"/>
        <w:rPr>
          <w:rFonts w:eastAsiaTheme="minorEastAsia"/>
          <w:sz w:val="24"/>
          <w:lang w:eastAsia="zh-CN"/>
        </w:rPr>
      </w:pPr>
      <w:r w:rsidRPr="00226587">
        <w:rPr>
          <w:rFonts w:eastAsiaTheme="minorEastAsia"/>
          <w:sz w:val="24"/>
          <w:lang w:eastAsia="zh-CN"/>
        </w:rPr>
        <w:t>国际授粉媒介倡议第一阶段</w:t>
      </w:r>
      <w:r w:rsidRPr="0093150D">
        <w:rPr>
          <w:rFonts w:eastAsiaTheme="minorEastAsia"/>
          <w:sz w:val="24"/>
          <w:lang w:val="de-DE" w:eastAsia="zh-CN"/>
        </w:rPr>
        <w:t>（</w:t>
      </w:r>
      <w:r w:rsidRPr="0093150D">
        <w:rPr>
          <w:rFonts w:eastAsiaTheme="minorEastAsia"/>
          <w:sz w:val="24"/>
          <w:lang w:val="de-DE" w:eastAsia="zh-CN"/>
        </w:rPr>
        <w:t>2000-2017</w:t>
      </w:r>
      <w:r w:rsidRPr="00226587">
        <w:rPr>
          <w:rFonts w:eastAsiaTheme="minorEastAsia"/>
          <w:sz w:val="24"/>
          <w:lang w:eastAsia="zh-CN"/>
        </w:rPr>
        <w:t>年</w:t>
      </w:r>
      <w:r w:rsidRPr="0093150D">
        <w:rPr>
          <w:rFonts w:eastAsiaTheme="minorEastAsia"/>
          <w:sz w:val="24"/>
          <w:lang w:val="de-DE" w:eastAsia="zh-CN"/>
        </w:rPr>
        <w:t>）</w:t>
      </w:r>
      <w:r w:rsidRPr="00226587">
        <w:rPr>
          <w:rFonts w:eastAsiaTheme="minorEastAsia"/>
          <w:sz w:val="24"/>
          <w:lang w:eastAsia="zh-CN"/>
        </w:rPr>
        <w:t>帮助查明了导致授粉媒介减少的主要威胁和根源</w:t>
      </w:r>
      <w:r w:rsidRPr="0093150D">
        <w:rPr>
          <w:rFonts w:eastAsiaTheme="minorEastAsia"/>
          <w:sz w:val="24"/>
          <w:lang w:val="de-DE" w:eastAsia="zh-CN"/>
        </w:rPr>
        <w:t>，</w:t>
      </w:r>
      <w:r w:rsidRPr="00226587">
        <w:rPr>
          <w:rFonts w:eastAsiaTheme="minorEastAsia"/>
          <w:sz w:val="24"/>
          <w:lang w:eastAsia="zh-CN"/>
        </w:rPr>
        <w:t>以及授粉服务和授粉减少对粮食生产的影响。此外，有关授粉媒介的分类学信息及其在各国和不同作物中体现的经济价值评估，不仅是加强研究和监测的重要步骤，也是促进保护、恢复和可持续利用授粉媒介的重要步骤。开发了一些相关工具，并进行了许多研究，包括政府间科学政策平台评估和补充研究。</w:t>
      </w:r>
    </w:p>
    <w:p w:rsidR="0043772A" w:rsidRPr="00226587" w:rsidRDefault="0043772A" w:rsidP="00C83151">
      <w:pPr>
        <w:pStyle w:val="Para10"/>
        <w:numPr>
          <w:ilvl w:val="0"/>
          <w:numId w:val="144"/>
        </w:numPr>
        <w:tabs>
          <w:tab w:val="left" w:pos="720"/>
        </w:tabs>
        <w:ind w:left="0" w:firstLine="0"/>
        <w:rPr>
          <w:rFonts w:eastAsiaTheme="minorEastAsia"/>
          <w:sz w:val="24"/>
          <w:lang w:eastAsia="zh-CN"/>
        </w:rPr>
      </w:pPr>
      <w:r w:rsidRPr="00226587">
        <w:rPr>
          <w:rFonts w:eastAsiaTheme="minorEastAsia"/>
          <w:sz w:val="24"/>
          <w:lang w:eastAsia="zh-CN"/>
        </w:rPr>
        <w:t>现在人们已充分认识到授粉媒介在粮食生产中的重要作用，以及它们在农业景观和相关生态系统中保持多样性和丰富性的重大意义。更新的《行动计划》以第一阶段为基础，并考虑到第</w:t>
      </w:r>
      <w:r w:rsidRPr="00226587">
        <w:rPr>
          <w:rFonts w:eastAsiaTheme="minorEastAsia"/>
          <w:sz w:val="24"/>
          <w:lang w:eastAsia="zh-CN"/>
        </w:rPr>
        <w:t>XIII/15</w:t>
      </w:r>
      <w:r w:rsidRPr="00226587">
        <w:rPr>
          <w:rFonts w:eastAsiaTheme="minorEastAsia"/>
          <w:sz w:val="24"/>
          <w:lang w:eastAsia="zh-CN"/>
        </w:rPr>
        <w:t>号决定，强调将授粉问题纳入政策的主流，在实地制定和实施支持保护和可持续利用授粉媒介的措施，处理风险，在多个层面进行能力建设和共享知识，将授粉问题纳入农业、土地利用和其他管理决策，并将合作研究的重点放在新出现的问题和普遍需求上。</w:t>
      </w:r>
    </w:p>
    <w:p w:rsidR="0043772A" w:rsidRPr="005578FA" w:rsidRDefault="0043772A" w:rsidP="0043772A">
      <w:pPr>
        <w:widowControl w:val="0"/>
        <w:suppressAutoHyphens/>
        <w:snapToGrid w:val="0"/>
        <w:spacing w:before="120" w:after="120"/>
        <w:jc w:val="center"/>
        <w:rPr>
          <w:rFonts w:ascii="SimSun" w:hAnsi="SimSun"/>
          <w:b/>
          <w:snapToGrid w:val="0"/>
          <w:sz w:val="24"/>
          <w:lang w:eastAsia="zh-CN"/>
        </w:rPr>
      </w:pPr>
      <w:r w:rsidRPr="005578FA">
        <w:rPr>
          <w:rFonts w:ascii="SimSun" w:hAnsi="SimSun" w:hint="eastAsia"/>
          <w:b/>
          <w:snapToGrid w:val="0"/>
          <w:sz w:val="24"/>
          <w:lang w:eastAsia="zh-CN"/>
        </w:rPr>
        <w:t>三</w:t>
      </w:r>
      <w:r w:rsidRPr="005578FA">
        <w:rPr>
          <w:rFonts w:ascii="SimSun" w:hAnsi="SimSun"/>
          <w:b/>
          <w:snapToGrid w:val="0"/>
          <w:sz w:val="24"/>
          <w:lang w:eastAsia="zh-CN"/>
        </w:rPr>
        <w:t>.</w:t>
      </w:r>
      <w:r w:rsidRPr="005578FA">
        <w:rPr>
          <w:rFonts w:ascii="SimSun" w:hAnsi="SimSun"/>
          <w:b/>
          <w:snapToGrid w:val="0"/>
          <w:sz w:val="24"/>
          <w:lang w:eastAsia="zh-CN"/>
        </w:rPr>
        <w:tab/>
      </w:r>
      <w:r>
        <w:rPr>
          <w:rFonts w:ascii="SimSun" w:hAnsi="SimSun"/>
          <w:b/>
          <w:snapToGrid w:val="0"/>
          <w:sz w:val="24"/>
          <w:lang w:eastAsia="zh-CN"/>
        </w:rPr>
        <w:t xml:space="preserve"> </w:t>
      </w:r>
      <w:r w:rsidRPr="005578FA">
        <w:rPr>
          <w:rFonts w:ascii="SimSun" w:hAnsi="SimSun" w:hint="eastAsia"/>
          <w:b/>
          <w:snapToGrid w:val="0"/>
          <w:sz w:val="24"/>
          <w:lang w:eastAsia="zh-CN"/>
        </w:rPr>
        <w:t>构成部分</w:t>
      </w:r>
    </w:p>
    <w:p w:rsidR="0043772A" w:rsidRPr="00413272" w:rsidRDefault="0043772A" w:rsidP="0043772A">
      <w:pPr>
        <w:widowControl w:val="0"/>
        <w:suppressAutoHyphens/>
        <w:snapToGrid w:val="0"/>
        <w:spacing w:before="120" w:after="120"/>
        <w:jc w:val="center"/>
        <w:rPr>
          <w:rFonts w:ascii="SimSun" w:hAnsi="SimSun"/>
          <w:b/>
          <w:snapToGrid w:val="0"/>
          <w:sz w:val="24"/>
          <w:lang w:eastAsia="zh-CN"/>
        </w:rPr>
      </w:pPr>
      <w:r w:rsidRPr="00413272">
        <w:rPr>
          <w:rFonts w:ascii="SimSun" w:hAnsi="SimSun" w:hint="eastAsia"/>
          <w:b/>
          <w:snapToGrid w:val="0"/>
          <w:sz w:val="24"/>
          <w:lang w:eastAsia="zh-CN"/>
        </w:rPr>
        <w:t>构成部分</w:t>
      </w:r>
      <w:r w:rsidRPr="00413272">
        <w:rPr>
          <w:rFonts w:ascii="SimSun" w:hAnsi="SimSun"/>
          <w:b/>
          <w:snapToGrid w:val="0"/>
          <w:sz w:val="24"/>
          <w:lang w:eastAsia="zh-CN"/>
        </w:rPr>
        <w:t xml:space="preserve">1: </w:t>
      </w:r>
      <w:r w:rsidRPr="00413272">
        <w:rPr>
          <w:rFonts w:ascii="SimSun" w:hAnsi="SimSun" w:hint="eastAsia"/>
          <w:b/>
          <w:snapToGrid w:val="0"/>
          <w:sz w:val="24"/>
          <w:lang w:eastAsia="zh-CN"/>
        </w:rPr>
        <w:t>扶持政策和战略</w:t>
      </w:r>
    </w:p>
    <w:p w:rsidR="0043772A" w:rsidRPr="002226DA" w:rsidRDefault="0043772A" w:rsidP="0043772A">
      <w:pPr>
        <w:widowControl w:val="0"/>
        <w:suppressAutoHyphens/>
        <w:snapToGrid w:val="0"/>
        <w:spacing w:before="120" w:after="120"/>
        <w:rPr>
          <w:rFonts w:ascii="KaiTi" w:eastAsia="KaiTi" w:hAnsi="KaiTi"/>
          <w:snapToGrid w:val="0"/>
          <w:sz w:val="24"/>
          <w:lang w:eastAsia="zh-CN"/>
        </w:rPr>
      </w:pPr>
      <w:r w:rsidRPr="002226DA">
        <w:rPr>
          <w:rFonts w:ascii="KaiTi" w:eastAsia="KaiTi" w:hAnsi="KaiTi" w:hint="eastAsia"/>
          <w:snapToGrid w:val="0"/>
          <w:sz w:val="24"/>
          <w:lang w:eastAsia="zh-CN"/>
        </w:rPr>
        <w:t>业务目标</w:t>
      </w:r>
    </w:p>
    <w:p w:rsidR="0043772A" w:rsidRPr="00413272" w:rsidRDefault="0043772A" w:rsidP="00226587">
      <w:pPr>
        <w:widowControl w:val="0"/>
        <w:suppressAutoHyphens/>
        <w:snapToGrid w:val="0"/>
        <w:spacing w:before="120" w:after="120"/>
        <w:ind w:firstLine="720"/>
        <w:rPr>
          <w:rFonts w:ascii="SimSun" w:hAnsi="SimSun"/>
          <w:snapToGrid w:val="0"/>
          <w:kern w:val="22"/>
          <w:sz w:val="24"/>
          <w:lang w:eastAsia="zh-CN"/>
        </w:rPr>
      </w:pPr>
      <w:r w:rsidRPr="00413272">
        <w:rPr>
          <w:rFonts w:ascii="SimSun" w:hAnsi="SimSun" w:hint="eastAsia"/>
          <w:snapToGrid w:val="0"/>
          <w:kern w:val="22"/>
          <w:sz w:val="24"/>
          <w:lang w:eastAsia="zh-CN"/>
        </w:rPr>
        <w:t>支持在地方、国家以下、国家、区域和全球各级执行保护和可持续利用授粉媒介的全面而一致的政策，推动将其纳入部门和跨部门计划、方案和战略</w:t>
      </w:r>
      <w:r w:rsidRPr="00413272">
        <w:rPr>
          <w:rFonts w:ascii="SimSun" w:hAnsi="SimSun" w:hint="eastAsia"/>
          <w:i/>
          <w:snapToGrid w:val="0"/>
          <w:sz w:val="24"/>
          <w:lang w:eastAsia="zh-CN"/>
        </w:rPr>
        <w:t>。</w:t>
      </w:r>
    </w:p>
    <w:p w:rsidR="0043772A" w:rsidRPr="002226DA" w:rsidRDefault="0043772A" w:rsidP="00226587">
      <w:pPr>
        <w:widowControl w:val="0"/>
        <w:suppressAutoHyphens/>
        <w:snapToGrid w:val="0"/>
        <w:spacing w:before="120" w:after="120"/>
        <w:ind w:firstLine="720"/>
        <w:rPr>
          <w:rFonts w:ascii="KaiTi" w:eastAsia="KaiTi" w:hAnsi="KaiTi"/>
          <w:snapToGrid w:val="0"/>
          <w:sz w:val="24"/>
          <w:lang w:eastAsia="zh-CN"/>
        </w:rPr>
      </w:pPr>
      <w:r w:rsidRPr="002226DA">
        <w:rPr>
          <w:rFonts w:ascii="KaiTi" w:eastAsia="KaiTi" w:hAnsi="KaiTi" w:hint="eastAsia"/>
          <w:snapToGrid w:val="0"/>
          <w:sz w:val="24"/>
          <w:lang w:eastAsia="zh-CN"/>
        </w:rPr>
        <w:t>理论依据</w:t>
      </w:r>
    </w:p>
    <w:p w:rsidR="0043772A" w:rsidRPr="00413272" w:rsidRDefault="0043772A" w:rsidP="00226587">
      <w:pPr>
        <w:widowControl w:val="0"/>
        <w:suppressAutoHyphens/>
        <w:snapToGrid w:val="0"/>
        <w:spacing w:before="120" w:after="120"/>
        <w:ind w:firstLine="720"/>
        <w:rPr>
          <w:rFonts w:ascii="SimSun" w:hAnsi="SimSun"/>
          <w:snapToGrid w:val="0"/>
          <w:kern w:val="22"/>
          <w:sz w:val="24"/>
          <w:lang w:eastAsia="zh-CN"/>
        </w:rPr>
      </w:pPr>
      <w:r w:rsidRPr="00413272">
        <w:rPr>
          <w:rFonts w:ascii="SimSun" w:hAnsi="SimSun" w:hint="eastAsia"/>
          <w:snapToGrid w:val="0"/>
          <w:kern w:val="22"/>
          <w:sz w:val="24"/>
          <w:lang w:eastAsia="zh-CN"/>
        </w:rPr>
        <w:t>需要采取适当的国家政策，为支持农民、土地管理者、养蜂人、私营部门和民间社会的活动提供有效的扶持环境。授粉问题往往是一个交叉问题，应制定政策，不仅将授粉</w:t>
      </w:r>
      <w:r w:rsidRPr="00413272">
        <w:rPr>
          <w:rFonts w:ascii="SimSun" w:hAnsi="SimSun" w:hint="eastAsia"/>
          <w:snapToGrid w:val="0"/>
          <w:kern w:val="22"/>
          <w:sz w:val="24"/>
          <w:lang w:eastAsia="zh-CN"/>
        </w:rPr>
        <w:lastRenderedPageBreak/>
        <w:t>媒介和授粉问题纳入可持续农业转型的范畴，而且也纳入各个部门（</w:t>
      </w:r>
      <w:r>
        <w:rPr>
          <w:rFonts w:ascii="SimSun" w:hAnsi="SimSun" w:hint="eastAsia"/>
          <w:snapToGrid w:val="0"/>
          <w:kern w:val="22"/>
          <w:sz w:val="24"/>
          <w:lang w:eastAsia="zh-CN"/>
        </w:rPr>
        <w:t>例如，</w:t>
      </w:r>
      <w:r w:rsidRPr="00413272">
        <w:rPr>
          <w:rFonts w:ascii="SimSun" w:hAnsi="SimSun" w:hint="eastAsia"/>
          <w:snapToGrid w:val="0"/>
          <w:kern w:val="22"/>
          <w:sz w:val="24"/>
          <w:lang w:eastAsia="zh-CN"/>
        </w:rPr>
        <w:t>林业和卫生）。</w:t>
      </w:r>
    </w:p>
    <w:p w:rsidR="0043772A" w:rsidRPr="002226DA" w:rsidRDefault="0043772A" w:rsidP="0043772A">
      <w:pPr>
        <w:widowControl w:val="0"/>
        <w:suppressAutoHyphens/>
        <w:snapToGrid w:val="0"/>
        <w:spacing w:before="120" w:after="120"/>
        <w:rPr>
          <w:rFonts w:ascii="KaiTi" w:eastAsia="KaiTi" w:hAnsi="KaiTi"/>
          <w:snapToGrid w:val="0"/>
          <w:sz w:val="24"/>
          <w:lang w:eastAsia="zh-CN"/>
        </w:rPr>
      </w:pPr>
      <w:r w:rsidRPr="002226DA">
        <w:rPr>
          <w:rFonts w:ascii="KaiTi" w:eastAsia="KaiTi" w:hAnsi="KaiTi" w:hint="eastAsia"/>
          <w:snapToGrid w:val="0"/>
          <w:sz w:val="24"/>
          <w:lang w:eastAsia="zh-CN"/>
        </w:rPr>
        <w:t>活动</w:t>
      </w:r>
    </w:p>
    <w:p w:rsidR="0043772A" w:rsidRPr="0043772A" w:rsidRDefault="0043772A" w:rsidP="0043772A">
      <w:pPr>
        <w:widowControl w:val="0"/>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A1.1</w:t>
      </w:r>
      <w:r w:rsidRPr="0043772A">
        <w:rPr>
          <w:rFonts w:eastAsiaTheme="minorEastAsia"/>
          <w:b/>
          <w:snapToGrid w:val="0"/>
          <w:kern w:val="22"/>
          <w:sz w:val="24"/>
          <w:lang w:eastAsia="zh-CN"/>
        </w:rPr>
        <w:t>制定和实施协调一致的综合政策，以扶持和促进保护和拓展野生和受管理的传粉媒介的活动，并将这些政策纳入更广泛的可持续发展政策议程</w:t>
      </w:r>
    </w:p>
    <w:p w:rsidR="0043772A" w:rsidRPr="0043772A" w:rsidRDefault="0043772A" w:rsidP="0043772A">
      <w:pPr>
        <w:widowControl w:val="0"/>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A.1.1.1</w:t>
      </w:r>
      <w:r w:rsidRPr="0043772A">
        <w:rPr>
          <w:rFonts w:eastAsiaTheme="minorEastAsia"/>
          <w:snapToGrid w:val="0"/>
          <w:kern w:val="22"/>
          <w:sz w:val="24"/>
          <w:lang w:eastAsia="zh-CN"/>
        </w:rPr>
        <w:t>促进在跨部门和跨领域问题（如生物多样性、粮食安全、化学品和污染、减贫、气候变化、减少灾害风险和防治荒漠化）上采取协调一致的政策；</w:t>
      </w:r>
    </w:p>
    <w:p w:rsidR="0043772A" w:rsidRPr="0043772A" w:rsidRDefault="0043772A" w:rsidP="0043772A">
      <w:pPr>
        <w:widowControl w:val="0"/>
        <w:suppressAutoHyphens/>
        <w:snapToGrid w:val="0"/>
        <w:spacing w:before="120" w:after="120"/>
        <w:rPr>
          <w:rFonts w:eastAsiaTheme="minorEastAsia"/>
          <w:sz w:val="24"/>
          <w:lang w:eastAsia="zh-CN"/>
        </w:rPr>
      </w:pPr>
      <w:r w:rsidRPr="0043772A">
        <w:rPr>
          <w:rFonts w:eastAsiaTheme="minorEastAsia"/>
          <w:b/>
          <w:snapToGrid w:val="0"/>
          <w:kern w:val="22"/>
          <w:sz w:val="24"/>
          <w:lang w:eastAsia="zh-CN"/>
        </w:rPr>
        <w:t>A.1.1.2</w:t>
      </w:r>
      <w:r w:rsidRPr="0043772A">
        <w:rPr>
          <w:rFonts w:eastAsiaTheme="minorEastAsia"/>
          <w:snapToGrid w:val="0"/>
          <w:kern w:val="22"/>
          <w:sz w:val="24"/>
          <w:lang w:eastAsia="zh-CN"/>
        </w:rPr>
        <w:t>处理授粉媒介与人类健康</w:t>
      </w:r>
      <w:r w:rsidRPr="0043772A">
        <w:rPr>
          <w:rFonts w:eastAsiaTheme="minorEastAsia"/>
          <w:sz w:val="24"/>
          <w:lang w:eastAsia="zh-CN"/>
        </w:rPr>
        <w:t>、营养饮食和接触农药之间的联系；</w:t>
      </w:r>
    </w:p>
    <w:p w:rsidR="0043772A" w:rsidRPr="0043772A" w:rsidRDefault="0043772A" w:rsidP="0043772A">
      <w:pPr>
        <w:widowControl w:val="0"/>
        <w:suppressAutoHyphens/>
        <w:snapToGrid w:val="0"/>
        <w:spacing w:before="120" w:after="120"/>
        <w:rPr>
          <w:rFonts w:eastAsiaTheme="minorEastAsia"/>
          <w:sz w:val="24"/>
          <w:lang w:eastAsia="zh-CN"/>
        </w:rPr>
      </w:pPr>
      <w:r w:rsidRPr="0043772A">
        <w:rPr>
          <w:rFonts w:eastAsiaTheme="minorEastAsia"/>
          <w:b/>
          <w:snapToGrid w:val="0"/>
          <w:kern w:val="22"/>
          <w:sz w:val="24"/>
          <w:lang w:eastAsia="zh-CN"/>
        </w:rPr>
        <w:t>A.1.1.3</w:t>
      </w:r>
      <w:r w:rsidRPr="0043772A">
        <w:rPr>
          <w:rFonts w:eastAsiaTheme="minorEastAsia"/>
          <w:snapToGrid w:val="0"/>
          <w:kern w:val="22"/>
          <w:sz w:val="24"/>
          <w:lang w:eastAsia="zh-CN"/>
        </w:rPr>
        <w:t>处理粮食生产之外授粉媒介与提供生态系统功能和服务之间的联系；</w:t>
      </w:r>
    </w:p>
    <w:p w:rsidR="0043772A" w:rsidRPr="0043772A" w:rsidRDefault="0043772A" w:rsidP="0043772A">
      <w:pPr>
        <w:widowControl w:val="0"/>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A.1.1.4</w:t>
      </w:r>
      <w:r w:rsidRPr="0043772A">
        <w:rPr>
          <w:rFonts w:eastAsiaTheme="minorEastAsia"/>
          <w:snapToGrid w:val="0"/>
          <w:kern w:val="22"/>
          <w:sz w:val="24"/>
          <w:lang w:eastAsia="zh-CN"/>
        </w:rPr>
        <w:t>确认授粉媒介和授粉是整体农作制度的一部分，是重要的农业投入；</w:t>
      </w:r>
    </w:p>
    <w:p w:rsidR="0043772A" w:rsidRPr="0043772A" w:rsidRDefault="0043772A" w:rsidP="0043772A">
      <w:pPr>
        <w:widowControl w:val="0"/>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 xml:space="preserve">A.1.1.5 </w:t>
      </w:r>
      <w:r w:rsidRPr="0043772A">
        <w:rPr>
          <w:rFonts w:eastAsiaTheme="minorEastAsia"/>
          <w:snapToGrid w:val="0"/>
          <w:kern w:val="22"/>
          <w:sz w:val="24"/>
          <w:lang w:eastAsia="zh-CN"/>
        </w:rPr>
        <w:t>认识到授粉媒介和授粉是生态系统完整性及其维护的重要组成部分；</w:t>
      </w:r>
    </w:p>
    <w:p w:rsidR="0043772A" w:rsidRPr="0043772A" w:rsidRDefault="0043772A" w:rsidP="0043772A">
      <w:pPr>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A.1.1.6</w:t>
      </w:r>
      <w:r w:rsidRPr="0043772A">
        <w:rPr>
          <w:rFonts w:eastAsiaTheme="minorEastAsia"/>
          <w:snapToGrid w:val="0"/>
          <w:kern w:val="22"/>
          <w:sz w:val="24"/>
          <w:lang w:eastAsia="zh-CN"/>
        </w:rPr>
        <w:t>应用基于自然的解决方案，加强积极的相互作用（如病虫害综合管理、农耕生产多样化、生态集约化和恢复，以加强景观的连通性）；</w:t>
      </w:r>
    </w:p>
    <w:p w:rsidR="0043772A" w:rsidRPr="0043772A" w:rsidRDefault="0043772A" w:rsidP="0043772A">
      <w:pPr>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A.1.1.7</w:t>
      </w:r>
      <w:r w:rsidRPr="0043772A">
        <w:rPr>
          <w:rFonts w:eastAsiaTheme="minorEastAsia"/>
          <w:snapToGrid w:val="0"/>
          <w:kern w:val="22"/>
          <w:sz w:val="24"/>
          <w:lang w:eastAsia="zh-CN"/>
        </w:rPr>
        <w:t>支持获取数据和使用决策辅助工具，包括土地用途规划和分区，以便在农民和当地社区的参与下，扩大景观中授粉媒介生境</w:t>
      </w:r>
      <w:r w:rsidRPr="0043772A">
        <w:rPr>
          <w:rStyle w:val="StyleFootnoteReferencenumberFootnoteReferenceSuperscript-EF1"/>
          <w:rFonts w:eastAsiaTheme="minorEastAsia"/>
          <w:sz w:val="24"/>
        </w:rPr>
        <w:footnoteReference w:id="229"/>
      </w:r>
      <w:r w:rsidRPr="0043772A">
        <w:rPr>
          <w:rFonts w:eastAsiaTheme="minorEastAsia"/>
          <w:snapToGrid w:val="0"/>
          <w:kern w:val="22"/>
          <w:sz w:val="24"/>
          <w:lang w:eastAsia="zh-CN"/>
        </w:rPr>
        <w:t xml:space="preserve"> </w:t>
      </w:r>
      <w:r w:rsidRPr="0043772A">
        <w:rPr>
          <w:rFonts w:eastAsiaTheme="minorEastAsia"/>
          <w:snapToGrid w:val="0"/>
          <w:kern w:val="22"/>
          <w:sz w:val="24"/>
          <w:lang w:eastAsia="zh-CN"/>
        </w:rPr>
        <w:t>的范围和连通性；</w:t>
      </w:r>
    </w:p>
    <w:p w:rsidR="0043772A" w:rsidRPr="0043772A" w:rsidRDefault="0043772A" w:rsidP="0043772A">
      <w:pPr>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 xml:space="preserve">A.1.1.8 </w:t>
      </w:r>
      <w:r w:rsidRPr="0043772A">
        <w:rPr>
          <w:rFonts w:eastAsiaTheme="minorEastAsia"/>
          <w:snapToGrid w:val="0"/>
          <w:kern w:val="22"/>
          <w:sz w:val="24"/>
          <w:lang w:eastAsia="zh-CN"/>
        </w:rPr>
        <w:t>帮助将基于自然的解决方案纳入推广服务、农民之间的分享和农民研究人员网络，以支持能力开发，为授粉媒介和授粉管理最佳做法提供指导；</w:t>
      </w:r>
    </w:p>
    <w:p w:rsidR="0043772A" w:rsidRPr="0043772A" w:rsidRDefault="0043772A" w:rsidP="0043772A">
      <w:pPr>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A.1.1.9</w:t>
      </w:r>
      <w:r w:rsidRPr="0043772A">
        <w:rPr>
          <w:rFonts w:eastAsiaTheme="minorEastAsia"/>
          <w:snapToGrid w:val="0"/>
          <w:kern w:val="22"/>
          <w:sz w:val="24"/>
          <w:lang w:eastAsia="zh-CN"/>
        </w:rPr>
        <w:t>制定和执行与国际义务协调一致的针对农民和粮食供应商的奖励措施，鼓励采取</w:t>
      </w:r>
      <w:r w:rsidRPr="0043772A">
        <w:rPr>
          <w:rFonts w:eastAsiaTheme="minorEastAsia"/>
          <w:snapToGrid w:val="0"/>
          <w:kern w:val="22"/>
          <w:sz w:val="24"/>
          <w:lang w:val="en-US" w:eastAsia="zh-CN"/>
        </w:rPr>
        <w:t>授粉媒介友好型</w:t>
      </w:r>
      <w:r w:rsidRPr="0043772A">
        <w:rPr>
          <w:rFonts w:eastAsiaTheme="minorEastAsia"/>
          <w:snapToGrid w:val="0"/>
          <w:kern w:val="22"/>
          <w:sz w:val="24"/>
          <w:lang w:eastAsia="zh-CN"/>
        </w:rPr>
        <w:t>做法（例如，采取</w:t>
      </w:r>
      <w:r w:rsidRPr="0043772A">
        <w:rPr>
          <w:rStyle w:val="ng-binding"/>
          <w:rFonts w:eastAsiaTheme="minorEastAsia"/>
          <w:sz w:val="24"/>
          <w:lang w:eastAsia="zh-CN"/>
        </w:rPr>
        <w:t>碳封存</w:t>
      </w:r>
      <w:r w:rsidRPr="0043772A">
        <w:rPr>
          <w:rFonts w:eastAsiaTheme="minorEastAsia"/>
          <w:snapToGrid w:val="0"/>
          <w:kern w:val="22"/>
          <w:sz w:val="24"/>
          <w:lang w:eastAsia="zh-CN"/>
        </w:rPr>
        <w:t>措施扩大授粉媒介生境；保护授粉媒介觅食的未开垦地区），取消或减少对授粉媒介及其生境有害的不正当奖励措施（例如，农药补贴；奖励使用农药作为银行的信贷要求），同时考虑到农民、城市和农村养蜂人、土地管理人员、土著人民和当地社区以及其他利益相关方的需求；</w:t>
      </w:r>
    </w:p>
    <w:p w:rsidR="0043772A" w:rsidRPr="0043772A" w:rsidRDefault="0043772A" w:rsidP="0043772A">
      <w:pPr>
        <w:suppressAutoHyphens/>
        <w:snapToGrid w:val="0"/>
        <w:spacing w:before="120" w:after="120"/>
        <w:rPr>
          <w:rFonts w:eastAsiaTheme="minorEastAsia"/>
          <w:b/>
          <w:snapToGrid w:val="0"/>
          <w:kern w:val="22"/>
          <w:sz w:val="24"/>
          <w:lang w:eastAsia="zh-CN"/>
        </w:rPr>
      </w:pPr>
      <w:r w:rsidRPr="0043772A">
        <w:rPr>
          <w:rFonts w:eastAsiaTheme="minorEastAsia"/>
          <w:b/>
          <w:snapToGrid w:val="0"/>
          <w:kern w:val="22"/>
          <w:sz w:val="24"/>
          <w:lang w:eastAsia="zh-CN"/>
        </w:rPr>
        <w:t xml:space="preserve">A.1.110 </w:t>
      </w:r>
      <w:r w:rsidRPr="0043772A">
        <w:rPr>
          <w:rFonts w:eastAsiaTheme="minorEastAsia"/>
          <w:snapToGrid w:val="0"/>
          <w:kern w:val="22"/>
          <w:sz w:val="24"/>
          <w:lang w:eastAsia="zh-CN"/>
        </w:rPr>
        <w:t>在现有认证计划中促进承认授粉媒介友好型做法和对授粉功能和服务产生的结果</w:t>
      </w:r>
      <w:r w:rsidRPr="0043772A">
        <w:rPr>
          <w:rFonts w:eastAsiaTheme="minorEastAsia"/>
          <w:b/>
          <w:snapToGrid w:val="0"/>
          <w:kern w:val="22"/>
          <w:sz w:val="24"/>
          <w:lang w:eastAsia="zh-CN"/>
        </w:rPr>
        <w:t>；</w:t>
      </w:r>
    </w:p>
    <w:p w:rsidR="0043772A" w:rsidRPr="0043772A" w:rsidRDefault="0043772A" w:rsidP="0043772A">
      <w:pPr>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 xml:space="preserve">A.1.111 </w:t>
      </w:r>
      <w:r w:rsidRPr="0043772A">
        <w:rPr>
          <w:rFonts w:eastAsiaTheme="minorEastAsia"/>
          <w:snapToGrid w:val="0"/>
          <w:kern w:val="22"/>
          <w:sz w:val="24"/>
          <w:lang w:eastAsia="zh-CN"/>
        </w:rPr>
        <w:t>保护和养护濒危授粉媒介物种及其自然环境。</w:t>
      </w:r>
    </w:p>
    <w:p w:rsidR="0043772A" w:rsidRPr="0043772A" w:rsidRDefault="0043772A" w:rsidP="0043772A">
      <w:pPr>
        <w:suppressAutoHyphens/>
        <w:snapToGrid w:val="0"/>
        <w:spacing w:before="240" w:after="120"/>
        <w:rPr>
          <w:rFonts w:eastAsiaTheme="minorEastAsia"/>
          <w:sz w:val="24"/>
          <w:lang w:eastAsia="de-DE"/>
        </w:rPr>
      </w:pPr>
      <w:r w:rsidRPr="0043772A">
        <w:rPr>
          <w:rFonts w:eastAsiaTheme="minorEastAsia"/>
          <w:b/>
          <w:snapToGrid w:val="0"/>
          <w:kern w:val="22"/>
          <w:sz w:val="24"/>
          <w:lang w:eastAsia="zh-CN"/>
        </w:rPr>
        <w:t>A1.2</w:t>
      </w:r>
      <w:r w:rsidRPr="0043772A">
        <w:rPr>
          <w:rFonts w:eastAsiaTheme="minorEastAsia"/>
          <w:b/>
          <w:snapToGrid w:val="0"/>
          <w:kern w:val="22"/>
          <w:sz w:val="24"/>
          <w:lang w:eastAsia="zh-CN"/>
        </w:rPr>
        <w:t>实施有效的农药监管</w:t>
      </w:r>
      <w:r w:rsidRPr="0043772A">
        <w:rPr>
          <w:rStyle w:val="FootnoteReference"/>
          <w:rFonts w:eastAsiaTheme="minorEastAsia"/>
          <w:snapToGrid w:val="0"/>
          <w:kern w:val="22"/>
          <w:sz w:val="24"/>
          <w:lang w:eastAsia="zh-CN"/>
        </w:rPr>
        <w:footnoteReference w:id="230"/>
      </w:r>
    </w:p>
    <w:p w:rsidR="0043772A" w:rsidRPr="0043772A" w:rsidRDefault="0043772A" w:rsidP="0043772A">
      <w:pPr>
        <w:suppressAutoHyphens/>
        <w:snapToGrid w:val="0"/>
        <w:spacing w:before="120" w:after="120"/>
        <w:rPr>
          <w:rFonts w:eastAsiaTheme="minorEastAsia"/>
          <w:sz w:val="24"/>
          <w:lang w:eastAsia="de-DE"/>
        </w:rPr>
      </w:pPr>
      <w:r w:rsidRPr="0043772A">
        <w:rPr>
          <w:rFonts w:eastAsiaTheme="minorEastAsia"/>
          <w:b/>
          <w:snapToGrid w:val="0"/>
          <w:kern w:val="22"/>
          <w:sz w:val="24"/>
          <w:lang w:eastAsia="zh-CN"/>
        </w:rPr>
        <w:t>A.1.2.1</w:t>
      </w:r>
      <w:r w:rsidRPr="0043772A">
        <w:rPr>
          <w:rFonts w:eastAsiaTheme="minorEastAsia"/>
          <w:snapToGrid w:val="0"/>
          <w:kern w:val="22"/>
          <w:sz w:val="24"/>
          <w:lang w:eastAsia="zh-CN"/>
        </w:rPr>
        <w:t>减少使用并逐步淘汰对授粉媒介造成危害或带来不可接受风险的现有农药，包括化妆品农药和农用化学品，避免注册那些对授粉媒介造成危害或带来不可接受风险的产品</w:t>
      </w:r>
      <w:r w:rsidRPr="0043772A">
        <w:rPr>
          <w:rFonts w:eastAsiaTheme="minorEastAsia"/>
          <w:b/>
          <w:snapToGrid w:val="0"/>
          <w:kern w:val="22"/>
          <w:sz w:val="24"/>
          <w:lang w:eastAsia="zh-CN"/>
        </w:rPr>
        <w:t>；</w:t>
      </w:r>
    </w:p>
    <w:p w:rsidR="0043772A" w:rsidRPr="0043772A" w:rsidRDefault="0043772A" w:rsidP="0043772A">
      <w:pPr>
        <w:suppressAutoHyphens/>
        <w:snapToGrid w:val="0"/>
        <w:spacing w:before="120" w:after="120"/>
        <w:rPr>
          <w:rFonts w:eastAsiaTheme="minorEastAsia"/>
          <w:sz w:val="24"/>
          <w:lang w:eastAsia="de-DE"/>
        </w:rPr>
      </w:pPr>
      <w:r w:rsidRPr="0043772A">
        <w:rPr>
          <w:rFonts w:eastAsiaTheme="minorEastAsia"/>
          <w:b/>
          <w:snapToGrid w:val="0"/>
          <w:kern w:val="22"/>
          <w:sz w:val="24"/>
          <w:lang w:eastAsia="zh-CN"/>
        </w:rPr>
        <w:t>A.1.2.2</w:t>
      </w:r>
      <w:r w:rsidRPr="0043772A">
        <w:rPr>
          <w:rFonts w:eastAsiaTheme="minorEastAsia"/>
          <w:snapToGrid w:val="0"/>
          <w:kern w:val="22"/>
          <w:sz w:val="24"/>
          <w:lang w:eastAsia="zh-CN"/>
        </w:rPr>
        <w:t>定期制定、加强和实施农药、杀虫剂涂层种子和改性活生物体的风险评估程序（考虑现场的实际暴露情况和长期影响），以考虑到对野生和受管理授粉媒介（包括卵、幼虫、蛹和成虫期）以及其他非目标物种的可能影响和累积效应，包括亚致死和间接效应</w:t>
      </w:r>
      <w:r w:rsidRPr="0043772A">
        <w:rPr>
          <w:rFonts w:eastAsiaTheme="minorEastAsia"/>
          <w:b/>
          <w:sz w:val="24"/>
          <w:lang w:eastAsia="zh-CN"/>
        </w:rPr>
        <w:t>；</w:t>
      </w:r>
    </w:p>
    <w:p w:rsidR="0043772A" w:rsidRPr="0043772A" w:rsidRDefault="0043772A" w:rsidP="0043772A">
      <w:pPr>
        <w:pStyle w:val="p1"/>
        <w:suppressAutoHyphens/>
        <w:snapToGrid w:val="0"/>
        <w:spacing w:before="120" w:after="120"/>
        <w:jc w:val="both"/>
        <w:rPr>
          <w:rFonts w:ascii="Times New Roman" w:eastAsiaTheme="minorEastAsia" w:hAnsi="Times New Roman"/>
          <w:color w:val="auto"/>
          <w:sz w:val="24"/>
          <w:szCs w:val="24"/>
          <w:lang w:val="en-GB" w:eastAsia="de-DE"/>
        </w:rPr>
      </w:pPr>
      <w:r w:rsidRPr="0043772A">
        <w:rPr>
          <w:rFonts w:ascii="Times New Roman" w:eastAsiaTheme="minorEastAsia" w:hAnsi="Times New Roman"/>
          <w:b/>
          <w:snapToGrid w:val="0"/>
          <w:color w:val="auto"/>
          <w:kern w:val="22"/>
          <w:sz w:val="24"/>
          <w:szCs w:val="24"/>
          <w:lang w:val="en-GB"/>
        </w:rPr>
        <w:t>A.1.2.3</w:t>
      </w:r>
      <w:r w:rsidRPr="0043772A">
        <w:rPr>
          <w:rFonts w:ascii="Times New Roman" w:eastAsiaTheme="minorEastAsia" w:hAnsi="Times New Roman"/>
          <w:color w:val="auto"/>
          <w:sz w:val="24"/>
          <w:szCs w:val="24"/>
          <w:lang w:val="en-GB" w:eastAsia="de-DE"/>
        </w:rPr>
        <w:t>与监管机构合作</w:t>
      </w:r>
      <w:r w:rsidRPr="0043772A">
        <w:rPr>
          <w:rFonts w:ascii="Times New Roman" w:eastAsiaTheme="minorEastAsia" w:hAnsi="Times New Roman"/>
          <w:color w:val="auto"/>
          <w:sz w:val="24"/>
          <w:szCs w:val="24"/>
          <w:lang w:val="en-GB"/>
        </w:rPr>
        <w:t>使用</w:t>
      </w:r>
      <w:r w:rsidRPr="0043772A">
        <w:rPr>
          <w:rFonts w:ascii="Times New Roman" w:eastAsiaTheme="minorEastAsia" w:hAnsi="Times New Roman"/>
          <w:color w:val="auto"/>
          <w:sz w:val="24"/>
          <w:szCs w:val="24"/>
          <w:lang w:val="en-GB" w:eastAsia="de-DE"/>
        </w:rPr>
        <w:t>诸如粮农组织农药登记工具包等工具</w:t>
      </w:r>
      <w:r w:rsidRPr="0043772A">
        <w:rPr>
          <w:rFonts w:ascii="Times New Roman" w:eastAsiaTheme="minorEastAsia" w:hAnsi="Times New Roman"/>
          <w:color w:val="auto"/>
          <w:sz w:val="24"/>
          <w:szCs w:val="24"/>
          <w:lang w:val="en-GB"/>
        </w:rPr>
        <w:t>；</w:t>
      </w:r>
    </w:p>
    <w:p w:rsidR="0043772A" w:rsidRPr="0043772A" w:rsidRDefault="0043772A" w:rsidP="0043772A">
      <w:pPr>
        <w:pStyle w:val="p1"/>
        <w:suppressAutoHyphens/>
        <w:snapToGrid w:val="0"/>
        <w:spacing w:before="120" w:after="120"/>
        <w:jc w:val="both"/>
        <w:rPr>
          <w:rFonts w:ascii="Times New Roman" w:eastAsiaTheme="minorEastAsia" w:hAnsi="Times New Roman"/>
          <w:b/>
          <w:snapToGrid w:val="0"/>
          <w:color w:val="auto"/>
          <w:kern w:val="22"/>
          <w:sz w:val="24"/>
          <w:szCs w:val="24"/>
          <w:lang w:val="en-GB"/>
        </w:rPr>
      </w:pPr>
      <w:r w:rsidRPr="0043772A">
        <w:rPr>
          <w:rFonts w:ascii="Times New Roman" w:eastAsiaTheme="minorEastAsia" w:hAnsi="Times New Roman"/>
          <w:b/>
          <w:snapToGrid w:val="0"/>
          <w:color w:val="auto"/>
          <w:kern w:val="22"/>
          <w:sz w:val="24"/>
          <w:szCs w:val="24"/>
          <w:lang w:val="en-GB"/>
        </w:rPr>
        <w:lastRenderedPageBreak/>
        <w:t>A.1.2.4</w:t>
      </w:r>
      <w:r w:rsidRPr="0043772A">
        <w:rPr>
          <w:rFonts w:ascii="Times New Roman" w:eastAsiaTheme="minorEastAsia" w:hAnsi="Times New Roman"/>
          <w:snapToGrid w:val="0"/>
          <w:color w:val="auto"/>
          <w:kern w:val="22"/>
          <w:sz w:val="24"/>
          <w:szCs w:val="24"/>
          <w:lang w:val="en-GB"/>
        </w:rPr>
        <w:t>加强农药监管当局的能力，保护授粉媒介免受化学品的侵害；</w:t>
      </w:r>
    </w:p>
    <w:p w:rsidR="0043772A" w:rsidRPr="0043772A" w:rsidRDefault="0043772A" w:rsidP="0043772A">
      <w:pPr>
        <w:pStyle w:val="p1"/>
        <w:suppressAutoHyphens/>
        <w:snapToGrid w:val="0"/>
        <w:spacing w:before="120" w:after="120"/>
        <w:jc w:val="both"/>
        <w:rPr>
          <w:rFonts w:ascii="Times New Roman" w:eastAsiaTheme="minorEastAsia" w:hAnsi="Times New Roman"/>
          <w:color w:val="auto"/>
          <w:sz w:val="24"/>
          <w:szCs w:val="24"/>
          <w:lang w:val="en-GB" w:eastAsia="de-DE"/>
        </w:rPr>
      </w:pPr>
      <w:r w:rsidRPr="0043772A">
        <w:rPr>
          <w:rFonts w:ascii="Times New Roman" w:eastAsiaTheme="minorEastAsia" w:hAnsi="Times New Roman"/>
          <w:b/>
          <w:color w:val="auto"/>
          <w:sz w:val="24"/>
          <w:szCs w:val="24"/>
          <w:lang w:val="en-GB" w:eastAsia="de-DE"/>
        </w:rPr>
        <w:t>A</w:t>
      </w:r>
      <w:r w:rsidRPr="0043772A">
        <w:rPr>
          <w:rFonts w:ascii="Times New Roman" w:eastAsiaTheme="minorEastAsia" w:hAnsi="Times New Roman"/>
          <w:b/>
          <w:snapToGrid w:val="0"/>
          <w:color w:val="auto"/>
          <w:kern w:val="22"/>
          <w:sz w:val="24"/>
          <w:szCs w:val="24"/>
          <w:lang w:val="en-GB"/>
        </w:rPr>
        <w:t>.1.2.5</w:t>
      </w:r>
      <w:r w:rsidRPr="0043772A">
        <w:rPr>
          <w:rFonts w:ascii="Times New Roman" w:eastAsiaTheme="minorEastAsia" w:hAnsi="Times New Roman"/>
          <w:color w:val="auto"/>
          <w:sz w:val="24"/>
          <w:szCs w:val="24"/>
          <w:lang w:val="en-GB" w:eastAsia="de-DE"/>
        </w:rPr>
        <w:t>根据粮农组织和世界卫生组织</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国际农药管理行为守则</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，制定和</w:t>
      </w:r>
      <w:r w:rsidRPr="0043772A">
        <w:rPr>
          <w:rFonts w:ascii="Times New Roman" w:eastAsiaTheme="minorEastAsia" w:hAnsi="Times New Roman"/>
          <w:color w:val="auto"/>
          <w:sz w:val="24"/>
          <w:szCs w:val="24"/>
          <w:lang w:val="de-DE"/>
        </w:rPr>
        <w:t>推广</w:t>
      </w:r>
      <w:r w:rsidRPr="0043772A">
        <w:rPr>
          <w:rFonts w:ascii="Times New Roman" w:eastAsiaTheme="minorEastAsia" w:hAnsi="Times New Roman"/>
          <w:color w:val="auto"/>
          <w:sz w:val="24"/>
          <w:szCs w:val="24"/>
          <w:lang w:val="en-GB" w:eastAsia="de-DE"/>
        </w:rPr>
        <w:t>关于农药使用最佳</w:t>
      </w:r>
      <w:r w:rsidRPr="0043772A">
        <w:rPr>
          <w:rFonts w:ascii="Times New Roman" w:eastAsiaTheme="minorEastAsia" w:hAnsi="Times New Roman"/>
          <w:color w:val="auto"/>
          <w:sz w:val="24"/>
          <w:szCs w:val="24"/>
          <w:lang w:val="en-GB"/>
        </w:rPr>
        <w:t>做法</w:t>
      </w:r>
      <w:r w:rsidRPr="0043772A">
        <w:rPr>
          <w:rFonts w:ascii="Times New Roman" w:eastAsiaTheme="minorEastAsia" w:hAnsi="Times New Roman"/>
          <w:color w:val="auto"/>
          <w:sz w:val="24"/>
          <w:szCs w:val="24"/>
          <w:lang w:val="en-GB" w:eastAsia="de-DE"/>
        </w:rPr>
        <w:t>（如</w:t>
      </w:r>
      <w:r w:rsidRPr="0043772A">
        <w:rPr>
          <w:rFonts w:ascii="Times New Roman" w:eastAsiaTheme="minorEastAsia" w:hAnsi="Times New Roman"/>
          <w:color w:val="auto"/>
          <w:sz w:val="24"/>
          <w:szCs w:val="24"/>
          <w:lang w:val="de-DE"/>
        </w:rPr>
        <w:t>技术方法</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技术</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时间</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非开花作物</w:t>
      </w:r>
      <w:r w:rsidRPr="0043772A">
        <w:rPr>
          <w:rFonts w:ascii="Times New Roman" w:eastAsiaTheme="minorEastAsia" w:hAnsi="Times New Roman"/>
          <w:color w:val="auto"/>
          <w:sz w:val="24"/>
          <w:szCs w:val="24"/>
          <w:lang w:val="en-GB"/>
        </w:rPr>
        <w:t>、气候</w:t>
      </w:r>
      <w:r w:rsidRPr="0043772A">
        <w:rPr>
          <w:rFonts w:ascii="Times New Roman" w:eastAsiaTheme="minorEastAsia" w:hAnsi="Times New Roman"/>
          <w:color w:val="auto"/>
          <w:sz w:val="24"/>
          <w:szCs w:val="24"/>
          <w:lang w:val="en-GB" w:eastAsia="de-DE"/>
        </w:rPr>
        <w:t>条件）的</w:t>
      </w:r>
      <w:r w:rsidRPr="0043772A">
        <w:rPr>
          <w:rFonts w:ascii="Times New Roman" w:eastAsiaTheme="minorEastAsia" w:hAnsi="Times New Roman"/>
          <w:color w:val="auto"/>
          <w:sz w:val="24"/>
          <w:szCs w:val="24"/>
          <w:lang w:val="en-GB"/>
        </w:rPr>
        <w:t>导则</w:t>
      </w:r>
      <w:r w:rsidRPr="0043772A">
        <w:rPr>
          <w:rFonts w:ascii="Times New Roman" w:eastAsiaTheme="minorEastAsia" w:hAnsi="Times New Roman"/>
          <w:color w:val="auto"/>
          <w:sz w:val="24"/>
          <w:szCs w:val="24"/>
          <w:lang w:val="en-GB" w:eastAsia="de-DE"/>
        </w:rPr>
        <w:t>和培训</w:t>
      </w:r>
      <w:r w:rsidRPr="0043772A">
        <w:rPr>
          <w:rFonts w:ascii="Times New Roman" w:eastAsiaTheme="minorEastAsia" w:hAnsi="Times New Roman"/>
          <w:color w:val="auto"/>
          <w:sz w:val="24"/>
          <w:szCs w:val="24"/>
          <w:lang w:val="en-GB"/>
        </w:rPr>
        <w:t>；</w:t>
      </w:r>
    </w:p>
    <w:p w:rsidR="0043772A" w:rsidRPr="0043772A" w:rsidRDefault="0043772A" w:rsidP="0043772A">
      <w:pPr>
        <w:pStyle w:val="p1"/>
        <w:suppressAutoHyphens/>
        <w:snapToGrid w:val="0"/>
        <w:spacing w:before="120" w:after="120"/>
        <w:jc w:val="both"/>
        <w:rPr>
          <w:rFonts w:ascii="Times New Roman" w:eastAsiaTheme="minorEastAsia" w:hAnsi="Times New Roman"/>
          <w:b/>
          <w:snapToGrid w:val="0"/>
          <w:color w:val="auto"/>
          <w:kern w:val="22"/>
          <w:sz w:val="24"/>
          <w:szCs w:val="24"/>
          <w:lang w:val="en-GB"/>
        </w:rPr>
      </w:pPr>
      <w:r w:rsidRPr="0043772A">
        <w:rPr>
          <w:rFonts w:ascii="Times New Roman" w:eastAsiaTheme="minorEastAsia" w:hAnsi="Times New Roman"/>
          <w:b/>
          <w:color w:val="auto"/>
          <w:sz w:val="24"/>
          <w:szCs w:val="24"/>
          <w:lang w:val="en-GB" w:eastAsia="de-DE"/>
        </w:rPr>
        <w:t>A</w:t>
      </w:r>
      <w:r w:rsidRPr="0043772A">
        <w:rPr>
          <w:rFonts w:ascii="Times New Roman" w:eastAsiaTheme="minorEastAsia" w:hAnsi="Times New Roman"/>
          <w:b/>
          <w:snapToGrid w:val="0"/>
          <w:color w:val="auto"/>
          <w:kern w:val="22"/>
          <w:sz w:val="24"/>
          <w:szCs w:val="24"/>
          <w:lang w:val="en-GB"/>
        </w:rPr>
        <w:t>.1.2.6</w:t>
      </w:r>
      <w:r w:rsidRPr="0043772A">
        <w:rPr>
          <w:rFonts w:ascii="Times New Roman" w:eastAsiaTheme="minorEastAsia" w:hAnsi="Times New Roman"/>
          <w:color w:val="auto"/>
          <w:sz w:val="24"/>
          <w:szCs w:val="24"/>
          <w:lang w:val="en-GB" w:eastAsia="de-DE"/>
        </w:rPr>
        <w:t>制定</w:t>
      </w:r>
      <w:r w:rsidRPr="0043772A">
        <w:rPr>
          <w:rFonts w:ascii="Times New Roman" w:eastAsiaTheme="minorEastAsia" w:hAnsi="Times New Roman"/>
          <w:color w:val="auto"/>
          <w:sz w:val="24"/>
          <w:szCs w:val="24"/>
          <w:lang w:val="en-GB"/>
        </w:rPr>
        <w:t>和</w:t>
      </w:r>
      <w:r w:rsidRPr="0043772A">
        <w:rPr>
          <w:rFonts w:ascii="Times New Roman" w:eastAsiaTheme="minorEastAsia" w:hAnsi="Times New Roman"/>
          <w:color w:val="auto"/>
          <w:sz w:val="24"/>
          <w:szCs w:val="24"/>
          <w:lang w:val="en-GB" w:eastAsia="de-DE"/>
        </w:rPr>
        <w:t>实施国家和</w:t>
      </w:r>
      <w:r w:rsidRPr="0043772A">
        <w:rPr>
          <w:rFonts w:ascii="Times New Roman" w:eastAsiaTheme="minorEastAsia" w:hAnsi="Times New Roman"/>
          <w:color w:val="auto"/>
          <w:sz w:val="24"/>
          <w:szCs w:val="24"/>
          <w:lang w:val="en-GB"/>
        </w:rPr>
        <w:t>区域</w:t>
      </w:r>
      <w:r w:rsidRPr="0043772A">
        <w:rPr>
          <w:rFonts w:ascii="Times New Roman" w:eastAsiaTheme="minorEastAsia" w:hAnsi="Times New Roman"/>
          <w:color w:val="auto"/>
          <w:sz w:val="24"/>
          <w:szCs w:val="24"/>
          <w:lang w:val="en-GB" w:eastAsia="de-DE"/>
        </w:rPr>
        <w:t>降低</w:t>
      </w:r>
      <w:r w:rsidRPr="0043772A">
        <w:rPr>
          <w:rFonts w:ascii="Times New Roman" w:eastAsiaTheme="minorEastAsia" w:hAnsi="Times New Roman"/>
          <w:color w:val="auto"/>
          <w:sz w:val="24"/>
          <w:szCs w:val="24"/>
          <w:lang w:val="en-GB"/>
        </w:rPr>
        <w:t>农药</w:t>
      </w:r>
      <w:r w:rsidRPr="0043772A">
        <w:rPr>
          <w:rFonts w:ascii="Times New Roman" w:eastAsiaTheme="minorEastAsia" w:hAnsi="Times New Roman"/>
          <w:color w:val="auto"/>
          <w:sz w:val="24"/>
          <w:szCs w:val="24"/>
          <w:lang w:val="en-GB" w:eastAsia="de-DE"/>
        </w:rPr>
        <w:t>风险战略</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推广替代方法（例如</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病虫害综合</w:t>
      </w:r>
      <w:r w:rsidRPr="0043772A">
        <w:rPr>
          <w:rFonts w:ascii="Times New Roman" w:eastAsiaTheme="minorEastAsia" w:hAnsi="Times New Roman"/>
          <w:color w:val="auto"/>
          <w:sz w:val="24"/>
          <w:szCs w:val="24"/>
          <w:lang w:val="en-GB"/>
        </w:rPr>
        <w:t>管理做法</w:t>
      </w:r>
      <w:r w:rsidRPr="0043772A">
        <w:rPr>
          <w:rFonts w:ascii="Times New Roman" w:eastAsiaTheme="minorEastAsia" w:hAnsi="Times New Roman"/>
          <w:color w:val="auto"/>
          <w:sz w:val="24"/>
          <w:szCs w:val="24"/>
          <w:lang w:val="en-GB" w:eastAsia="de-DE"/>
        </w:rPr>
        <w:t>和生物防治）</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以减少或消除传粉媒介</w:t>
      </w:r>
      <w:r w:rsidRPr="0043772A">
        <w:rPr>
          <w:rFonts w:ascii="Times New Roman" w:eastAsiaTheme="minorEastAsia" w:hAnsi="Times New Roman"/>
          <w:color w:val="auto"/>
          <w:sz w:val="24"/>
          <w:szCs w:val="24"/>
          <w:lang w:val="en-GB"/>
        </w:rPr>
        <w:t>接触</w:t>
      </w:r>
      <w:r w:rsidRPr="0043772A">
        <w:rPr>
          <w:rFonts w:ascii="Times New Roman" w:eastAsiaTheme="minorEastAsia" w:hAnsi="Times New Roman"/>
          <w:color w:val="auto"/>
          <w:sz w:val="24"/>
          <w:szCs w:val="24"/>
          <w:lang w:val="en-GB" w:eastAsia="de-DE"/>
        </w:rPr>
        <w:t>有害农药的</w:t>
      </w:r>
      <w:r w:rsidRPr="0043772A">
        <w:rPr>
          <w:rFonts w:ascii="Times New Roman" w:eastAsiaTheme="minorEastAsia" w:hAnsi="Times New Roman"/>
          <w:color w:val="auto"/>
          <w:sz w:val="24"/>
          <w:szCs w:val="24"/>
          <w:lang w:val="en-GB"/>
        </w:rPr>
        <w:t>机会</w:t>
      </w:r>
      <w:r w:rsidRPr="0043772A">
        <w:rPr>
          <w:rFonts w:ascii="Times New Roman" w:eastAsiaTheme="minorEastAsia" w:hAnsi="Times New Roman"/>
          <w:b/>
          <w:snapToGrid w:val="0"/>
          <w:color w:val="auto"/>
          <w:kern w:val="22"/>
          <w:sz w:val="24"/>
          <w:szCs w:val="24"/>
          <w:lang w:val="en-GB"/>
        </w:rPr>
        <w:t>；</w:t>
      </w:r>
    </w:p>
    <w:p w:rsidR="0043772A" w:rsidRPr="0043772A" w:rsidRDefault="0043772A" w:rsidP="0043772A">
      <w:pPr>
        <w:pStyle w:val="p1"/>
        <w:suppressAutoHyphens/>
        <w:snapToGrid w:val="0"/>
        <w:spacing w:before="120" w:after="120"/>
        <w:jc w:val="both"/>
        <w:rPr>
          <w:rFonts w:ascii="Times New Roman" w:eastAsiaTheme="minorEastAsia" w:hAnsi="Times New Roman"/>
          <w:color w:val="auto"/>
          <w:sz w:val="24"/>
          <w:szCs w:val="24"/>
          <w:lang w:val="en-GB" w:eastAsia="de-DE"/>
        </w:rPr>
      </w:pPr>
      <w:r w:rsidRPr="0043772A">
        <w:rPr>
          <w:rFonts w:ascii="Times New Roman" w:eastAsiaTheme="minorEastAsia" w:hAnsi="Times New Roman"/>
          <w:b/>
          <w:color w:val="auto"/>
          <w:sz w:val="24"/>
          <w:szCs w:val="24"/>
          <w:lang w:val="en-GB" w:eastAsia="de-DE"/>
        </w:rPr>
        <w:t>A</w:t>
      </w:r>
      <w:r w:rsidRPr="0043772A">
        <w:rPr>
          <w:rFonts w:ascii="Times New Roman" w:eastAsiaTheme="minorEastAsia" w:hAnsi="Times New Roman"/>
          <w:b/>
          <w:snapToGrid w:val="0"/>
          <w:color w:val="auto"/>
          <w:kern w:val="22"/>
          <w:sz w:val="24"/>
          <w:szCs w:val="24"/>
          <w:lang w:val="en-GB"/>
        </w:rPr>
        <w:t>.1.2.7</w:t>
      </w:r>
      <w:r w:rsidRPr="0043772A">
        <w:rPr>
          <w:rFonts w:ascii="Times New Roman" w:eastAsiaTheme="minorEastAsia" w:hAnsi="Times New Roman"/>
          <w:snapToGrid w:val="0"/>
          <w:color w:val="auto"/>
          <w:kern w:val="22"/>
          <w:sz w:val="24"/>
          <w:szCs w:val="24"/>
          <w:lang w:val="en-GB"/>
        </w:rPr>
        <w:t>酌情制定和实施国家农药及其转化产品的监督、监测和登记方案。</w:t>
      </w:r>
    </w:p>
    <w:p w:rsidR="0043772A" w:rsidRPr="0043772A" w:rsidRDefault="0043772A" w:rsidP="0043772A">
      <w:pPr>
        <w:suppressLineNumbers/>
        <w:suppressAutoHyphens/>
        <w:adjustRightInd w:val="0"/>
        <w:snapToGrid w:val="0"/>
        <w:spacing w:before="240" w:after="120"/>
        <w:rPr>
          <w:rFonts w:eastAsiaTheme="minorEastAsia"/>
          <w:snapToGrid w:val="0"/>
          <w:kern w:val="22"/>
          <w:sz w:val="24"/>
          <w:lang w:eastAsia="zh-CN"/>
        </w:rPr>
      </w:pPr>
      <w:r w:rsidRPr="0043772A">
        <w:rPr>
          <w:rFonts w:eastAsiaTheme="minorEastAsia"/>
          <w:b/>
          <w:snapToGrid w:val="0"/>
          <w:kern w:val="22"/>
          <w:sz w:val="24"/>
          <w:lang w:eastAsia="zh-CN"/>
        </w:rPr>
        <w:t>A1.3</w:t>
      </w:r>
      <w:r w:rsidRPr="0043772A">
        <w:rPr>
          <w:rFonts w:eastAsiaTheme="minorEastAsia"/>
          <w:b/>
          <w:snapToGrid w:val="0"/>
          <w:kern w:val="22"/>
          <w:sz w:val="24"/>
          <w:lang w:eastAsia="zh-CN"/>
        </w:rPr>
        <w:t>保护和推广土著和传统知识</w:t>
      </w:r>
    </w:p>
    <w:p w:rsidR="0043772A" w:rsidRPr="0043772A" w:rsidRDefault="0043772A" w:rsidP="0043772A">
      <w:pPr>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A.1.3.1</w:t>
      </w:r>
      <w:r w:rsidRPr="0043772A">
        <w:rPr>
          <w:rFonts w:eastAsiaTheme="minorEastAsia"/>
          <w:snapToGrid w:val="0"/>
          <w:kern w:val="22"/>
          <w:sz w:val="24"/>
          <w:lang w:eastAsia="zh-CN"/>
        </w:rPr>
        <w:t>保护和推广与授粉媒介和授粉有关的土著和传统知识、创新和做法（例如，蜂房设计；授粉媒介资源管理；了解寄生虫影响的传统方式），支持以参与性方式鉴定新物种的鉴别特征并进行监测；</w:t>
      </w:r>
    </w:p>
    <w:p w:rsidR="0043772A" w:rsidRPr="0043772A" w:rsidRDefault="0043772A" w:rsidP="0043772A">
      <w:pPr>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A.1.3.2</w:t>
      </w:r>
      <w:r w:rsidRPr="0043772A">
        <w:rPr>
          <w:rFonts w:eastAsiaTheme="minorEastAsia"/>
          <w:snapToGrid w:val="0"/>
          <w:kern w:val="22"/>
          <w:sz w:val="24"/>
          <w:lang w:eastAsia="zh-CN"/>
        </w:rPr>
        <w:t>保护既有土地权和保有权，以促进保护和可持续利用授粉媒介。</w:t>
      </w:r>
    </w:p>
    <w:p w:rsidR="0043772A" w:rsidRPr="0043772A" w:rsidRDefault="0043772A" w:rsidP="0043772A">
      <w:pPr>
        <w:keepNext/>
        <w:suppressLineNumbers/>
        <w:suppressAutoHyphens/>
        <w:adjustRightInd w:val="0"/>
        <w:snapToGrid w:val="0"/>
        <w:spacing w:before="120" w:after="120"/>
        <w:rPr>
          <w:rFonts w:eastAsiaTheme="minorEastAsia"/>
          <w:b/>
          <w:snapToGrid w:val="0"/>
          <w:kern w:val="22"/>
          <w:sz w:val="24"/>
          <w:lang w:eastAsia="zh-CN"/>
        </w:rPr>
      </w:pPr>
      <w:r w:rsidRPr="0043772A">
        <w:rPr>
          <w:rFonts w:eastAsiaTheme="minorEastAsia"/>
          <w:b/>
          <w:snapToGrid w:val="0"/>
          <w:kern w:val="22"/>
          <w:sz w:val="24"/>
          <w:lang w:eastAsia="zh-CN"/>
        </w:rPr>
        <w:t>A1.4</w:t>
      </w:r>
      <w:r w:rsidRPr="0043772A">
        <w:rPr>
          <w:rFonts w:eastAsiaTheme="minorEastAsia"/>
          <w:b/>
          <w:snapToGrid w:val="0"/>
          <w:kern w:val="22"/>
          <w:sz w:val="24"/>
          <w:lang w:eastAsia="zh-CN"/>
        </w:rPr>
        <w:t>控制受管理授粉媒介的贸易和流动以及其他与贸易有关的影响</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A.1.4.1</w:t>
      </w:r>
      <w:r w:rsidRPr="0043772A">
        <w:rPr>
          <w:rFonts w:eastAsiaTheme="minorEastAsia"/>
          <w:snapToGrid w:val="0"/>
          <w:kern w:val="22"/>
          <w:sz w:val="24"/>
          <w:lang w:eastAsia="zh-CN"/>
        </w:rPr>
        <w:t>监测国家之间和</w:t>
      </w:r>
      <w:r w:rsidRPr="0043772A">
        <w:rPr>
          <w:rFonts w:eastAsiaTheme="minorEastAsia"/>
          <w:snapToGrid w:val="0"/>
          <w:kern w:val="22"/>
          <w:sz w:val="24"/>
          <w:lang w:val="en-US" w:eastAsia="zh-CN"/>
        </w:rPr>
        <w:t>国家内部</w:t>
      </w:r>
      <w:r w:rsidRPr="0043772A">
        <w:rPr>
          <w:rFonts w:eastAsiaTheme="minorEastAsia"/>
          <w:snapToGrid w:val="0"/>
          <w:kern w:val="22"/>
          <w:sz w:val="24"/>
          <w:lang w:eastAsia="zh-CN"/>
        </w:rPr>
        <w:t>受管理的传粉媒介物种、亚种和品种的流动和贸易情况；</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A.1.4.2</w:t>
      </w:r>
      <w:r w:rsidRPr="0043772A">
        <w:rPr>
          <w:rFonts w:eastAsiaTheme="minorEastAsia"/>
          <w:snapToGrid w:val="0"/>
          <w:kern w:val="22"/>
          <w:sz w:val="24"/>
          <w:lang w:eastAsia="zh-CN"/>
        </w:rPr>
        <w:t>制定和推广限制寄生虫和病原体向受管理的和野生授粉媒介种群传播的机制；</w:t>
      </w:r>
    </w:p>
    <w:p w:rsidR="0043772A" w:rsidRPr="0043772A" w:rsidRDefault="0043772A" w:rsidP="0043772A">
      <w:pPr>
        <w:widowControl w:val="0"/>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A.1.4.3</w:t>
      </w:r>
      <w:r w:rsidRPr="0043772A">
        <w:rPr>
          <w:rFonts w:eastAsiaTheme="minorEastAsia"/>
          <w:snapToGrid w:val="0"/>
          <w:kern w:val="22"/>
          <w:sz w:val="24"/>
          <w:lang w:eastAsia="zh-CN"/>
        </w:rPr>
        <w:t>防止并最大限度地降低</w:t>
      </w:r>
      <w:r w:rsidRPr="0043772A">
        <w:rPr>
          <w:rFonts w:eastAsiaTheme="minorEastAsia"/>
          <w:sz w:val="24"/>
          <w:lang w:eastAsia="zh-CN"/>
        </w:rPr>
        <w:t>引入对授粉媒介及其赖以生存的植物资源造成不可接受风险的外来入侵物种（植物、授粉媒介、肉食动物、害虫和病原体）所带来的风险</w:t>
      </w:r>
      <w:r w:rsidRPr="0043772A">
        <w:rPr>
          <w:rFonts w:eastAsiaTheme="minorEastAsia"/>
          <w:snapToGrid w:val="0"/>
          <w:kern w:val="22"/>
          <w:sz w:val="24"/>
          <w:lang w:eastAsia="zh-CN"/>
        </w:rPr>
        <w:t>，并对分散已经引入物种（例如欧洲熊蜂）的风险进行监控。</w:t>
      </w:r>
    </w:p>
    <w:p w:rsidR="0043772A" w:rsidRPr="00413272" w:rsidRDefault="0043772A" w:rsidP="0043772A">
      <w:pPr>
        <w:suppressAutoHyphens/>
        <w:snapToGrid w:val="0"/>
        <w:spacing w:before="120" w:after="120"/>
        <w:jc w:val="center"/>
        <w:rPr>
          <w:rFonts w:ascii="SimSun" w:hAnsi="SimSun"/>
          <w:b/>
          <w:snapToGrid w:val="0"/>
          <w:sz w:val="24"/>
          <w:lang w:eastAsia="zh-CN"/>
        </w:rPr>
      </w:pPr>
      <w:r w:rsidRPr="00413272">
        <w:rPr>
          <w:rFonts w:ascii="SimSun" w:hAnsi="SimSun" w:hint="eastAsia"/>
          <w:b/>
          <w:snapToGrid w:val="0"/>
          <w:sz w:val="24"/>
          <w:lang w:eastAsia="zh-CN"/>
        </w:rPr>
        <w:t>构成部分</w:t>
      </w:r>
      <w:r w:rsidRPr="006E45C9">
        <w:rPr>
          <w:b/>
          <w:snapToGrid w:val="0"/>
          <w:sz w:val="24"/>
          <w:lang w:eastAsia="zh-CN"/>
        </w:rPr>
        <w:t>2</w:t>
      </w:r>
      <w:r w:rsidRPr="00413272">
        <w:rPr>
          <w:rFonts w:ascii="SimSun" w:hAnsi="SimSun"/>
          <w:b/>
          <w:snapToGrid w:val="0"/>
          <w:sz w:val="24"/>
          <w:lang w:eastAsia="zh-CN"/>
        </w:rPr>
        <w:t xml:space="preserve">: </w:t>
      </w:r>
      <w:r w:rsidRPr="00413272">
        <w:rPr>
          <w:rFonts w:ascii="SimSun" w:hAnsi="SimSun" w:hint="eastAsia"/>
          <w:b/>
          <w:snapToGrid w:val="0"/>
          <w:sz w:val="24"/>
          <w:lang w:eastAsia="zh-CN"/>
        </w:rPr>
        <w:t>实地一级的执行工作</w:t>
      </w:r>
    </w:p>
    <w:p w:rsidR="0043772A" w:rsidRPr="002922B2" w:rsidRDefault="0043772A" w:rsidP="0043772A">
      <w:pPr>
        <w:widowControl w:val="0"/>
        <w:suppressAutoHyphens/>
        <w:autoSpaceDE w:val="0"/>
        <w:autoSpaceDN w:val="0"/>
        <w:adjustRightInd w:val="0"/>
        <w:snapToGrid w:val="0"/>
        <w:spacing w:before="120" w:after="120"/>
        <w:rPr>
          <w:rFonts w:ascii="KaiTi" w:eastAsia="KaiTi" w:hAnsi="KaiTi"/>
          <w:snapToGrid w:val="0"/>
          <w:sz w:val="24"/>
          <w:lang w:eastAsia="zh-CN"/>
        </w:rPr>
      </w:pPr>
      <w:r w:rsidRPr="002922B2">
        <w:rPr>
          <w:rFonts w:ascii="KaiTi" w:eastAsia="KaiTi" w:hAnsi="KaiTi" w:hint="eastAsia"/>
          <w:snapToGrid w:val="0"/>
          <w:sz w:val="24"/>
          <w:lang w:eastAsia="zh-CN"/>
        </w:rPr>
        <w:t>业务目标</w:t>
      </w:r>
    </w:p>
    <w:p w:rsidR="0043772A" w:rsidRPr="00413272" w:rsidRDefault="0043772A" w:rsidP="00226587">
      <w:pPr>
        <w:widowControl w:val="0"/>
        <w:suppressAutoHyphens/>
        <w:autoSpaceDE w:val="0"/>
        <w:autoSpaceDN w:val="0"/>
        <w:adjustRightInd w:val="0"/>
        <w:snapToGrid w:val="0"/>
        <w:spacing w:before="120" w:after="120"/>
        <w:ind w:firstLine="720"/>
        <w:rPr>
          <w:rFonts w:ascii="SimSun" w:hAnsi="SimSun"/>
          <w:sz w:val="24"/>
          <w:lang w:eastAsia="zh-CN"/>
        </w:rPr>
      </w:pPr>
      <w:r w:rsidRPr="00413272">
        <w:rPr>
          <w:rFonts w:ascii="SimSun" w:hAnsi="SimSun" w:hint="eastAsia"/>
          <w:sz w:val="24"/>
          <w:lang w:eastAsia="zh-CN"/>
        </w:rPr>
        <w:t>加强和贯彻维护健康授粉媒介区系的管理做法，使农民、养蜂人、林务员、土地管理者和城市社区能够利用授粉</w:t>
      </w:r>
      <w:r>
        <w:rPr>
          <w:rFonts w:ascii="SimSun" w:hAnsi="SimSun" w:hint="eastAsia"/>
          <w:sz w:val="24"/>
          <w:lang w:eastAsia="zh-CN"/>
        </w:rPr>
        <w:t>功能和</w:t>
      </w:r>
      <w:r w:rsidRPr="00413272">
        <w:rPr>
          <w:rFonts w:ascii="SimSun" w:hAnsi="SimSun" w:hint="eastAsia"/>
          <w:sz w:val="24"/>
          <w:lang w:eastAsia="zh-CN"/>
        </w:rPr>
        <w:t>服务的收益，提高其生产力和改善生计</w:t>
      </w:r>
      <w:r w:rsidRPr="00413272">
        <w:rPr>
          <w:rFonts w:ascii="SimSun" w:hAnsi="SimSun" w:hint="eastAsia"/>
          <w:i/>
          <w:snapToGrid w:val="0"/>
          <w:sz w:val="24"/>
          <w:lang w:eastAsia="zh-CN"/>
        </w:rPr>
        <w:t>。</w:t>
      </w:r>
    </w:p>
    <w:p w:rsidR="0043772A" w:rsidRPr="002922B2" w:rsidRDefault="0043772A" w:rsidP="00226587">
      <w:pPr>
        <w:widowControl w:val="0"/>
        <w:suppressAutoHyphens/>
        <w:autoSpaceDE w:val="0"/>
        <w:autoSpaceDN w:val="0"/>
        <w:adjustRightInd w:val="0"/>
        <w:snapToGrid w:val="0"/>
        <w:spacing w:before="120" w:after="120"/>
        <w:ind w:firstLine="720"/>
        <w:rPr>
          <w:rFonts w:ascii="KaiTi" w:eastAsia="KaiTi" w:hAnsi="KaiTi"/>
          <w:snapToGrid w:val="0"/>
          <w:sz w:val="24"/>
          <w:lang w:eastAsia="zh-CN"/>
        </w:rPr>
      </w:pPr>
      <w:r w:rsidRPr="002922B2">
        <w:rPr>
          <w:rFonts w:ascii="KaiTi" w:eastAsia="KaiTi" w:hAnsi="KaiTi" w:hint="eastAsia"/>
          <w:snapToGrid w:val="0"/>
          <w:sz w:val="24"/>
          <w:lang w:eastAsia="zh-CN"/>
        </w:rPr>
        <w:t>理论依据</w:t>
      </w:r>
    </w:p>
    <w:p w:rsidR="0043772A" w:rsidRPr="00413272" w:rsidRDefault="0043772A" w:rsidP="00226587">
      <w:pPr>
        <w:widowControl w:val="0"/>
        <w:suppressAutoHyphens/>
        <w:autoSpaceDE w:val="0"/>
        <w:autoSpaceDN w:val="0"/>
        <w:adjustRightInd w:val="0"/>
        <w:snapToGrid w:val="0"/>
        <w:spacing w:before="120" w:after="120"/>
        <w:ind w:firstLine="720"/>
        <w:rPr>
          <w:rFonts w:ascii="SimSun" w:hAnsi="SimSun"/>
          <w:sz w:val="24"/>
          <w:lang w:eastAsia="zh-CN"/>
        </w:rPr>
      </w:pPr>
      <w:r w:rsidRPr="00413272">
        <w:rPr>
          <w:rFonts w:ascii="SimSun" w:hAnsi="SimSun" w:hint="eastAsia"/>
          <w:sz w:val="24"/>
          <w:lang w:eastAsia="zh-CN"/>
        </w:rPr>
        <w:t>为了确保授粉媒介友好型生境，促进可持续农业生态系统和授粉媒介饲养，需要在实地处理授粉媒介减少的直接和间接驱动因素。需要</w:t>
      </w:r>
      <w:r>
        <w:rPr>
          <w:rFonts w:ascii="SimSun" w:hAnsi="SimSun" w:hint="eastAsia"/>
          <w:sz w:val="24"/>
          <w:lang w:eastAsia="zh-CN"/>
        </w:rPr>
        <w:t>关注</w:t>
      </w:r>
      <w:r w:rsidRPr="00413272">
        <w:rPr>
          <w:rFonts w:ascii="SimSun" w:hAnsi="SimSun" w:hint="eastAsia"/>
          <w:sz w:val="24"/>
          <w:lang w:eastAsia="zh-CN"/>
        </w:rPr>
        <w:t>农田和整个生态系统。景观层面的措施可以解决跨景观和部门管理的连通性和价值问题。改进的授粉媒介管理措施包括重视对蜜蜂和其他传粉媒介的饲养</w:t>
      </w:r>
      <w:r w:rsidRPr="00413272">
        <w:rPr>
          <w:rFonts w:ascii="SimSun" w:hAnsi="SimSun" w:hint="eastAsia"/>
          <w:i/>
          <w:snapToGrid w:val="0"/>
          <w:sz w:val="24"/>
          <w:lang w:eastAsia="zh-CN"/>
        </w:rPr>
        <w:t>。</w:t>
      </w:r>
    </w:p>
    <w:p w:rsidR="0043772A" w:rsidRPr="002922B2" w:rsidRDefault="0043772A" w:rsidP="0043772A">
      <w:pPr>
        <w:widowControl w:val="0"/>
        <w:suppressAutoHyphens/>
        <w:autoSpaceDE w:val="0"/>
        <w:autoSpaceDN w:val="0"/>
        <w:adjustRightInd w:val="0"/>
        <w:snapToGrid w:val="0"/>
        <w:spacing w:before="120" w:after="120"/>
        <w:rPr>
          <w:rFonts w:ascii="KaiTi" w:eastAsia="KaiTi" w:hAnsi="KaiTi"/>
          <w:snapToGrid w:val="0"/>
          <w:sz w:val="24"/>
          <w:lang w:eastAsia="zh-CN"/>
        </w:rPr>
      </w:pPr>
      <w:r w:rsidRPr="002922B2">
        <w:rPr>
          <w:rFonts w:ascii="KaiTi" w:eastAsia="KaiTi" w:hAnsi="KaiTi" w:hint="eastAsia"/>
          <w:snapToGrid w:val="0"/>
          <w:sz w:val="24"/>
          <w:lang w:eastAsia="zh-CN"/>
        </w:rPr>
        <w:t>活动</w:t>
      </w:r>
    </w:p>
    <w:p w:rsidR="0043772A" w:rsidRPr="0043772A" w:rsidRDefault="0043772A" w:rsidP="0043772A">
      <w:pPr>
        <w:suppressAutoHyphens/>
        <w:snapToGrid w:val="0"/>
        <w:spacing w:before="120" w:after="120"/>
        <w:rPr>
          <w:rFonts w:eastAsiaTheme="minorEastAsia"/>
          <w:b/>
          <w:snapToGrid w:val="0"/>
          <w:kern w:val="22"/>
          <w:sz w:val="24"/>
          <w:lang w:eastAsia="zh-CN"/>
        </w:rPr>
      </w:pPr>
      <w:r w:rsidRPr="0043772A">
        <w:rPr>
          <w:rFonts w:eastAsiaTheme="minorEastAsia"/>
          <w:b/>
          <w:snapToGrid w:val="0"/>
          <w:kern w:val="22"/>
          <w:sz w:val="24"/>
          <w:lang w:eastAsia="zh-CN"/>
        </w:rPr>
        <w:t>A2.1</w:t>
      </w:r>
      <w:r w:rsidRPr="0043772A">
        <w:rPr>
          <w:rFonts w:eastAsiaTheme="minorEastAsia"/>
          <w:b/>
          <w:snapToGrid w:val="0"/>
          <w:kern w:val="22"/>
          <w:sz w:val="24"/>
          <w:lang w:eastAsia="zh-CN"/>
        </w:rPr>
        <w:t>与农民、城市和农村养蜂人、土地管理人员、土著人民和当地社区共同设计并在农场和城市地区草场推行授粉媒介友好型做法</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A.2.1.1</w:t>
      </w:r>
      <w:r w:rsidRPr="0043772A">
        <w:rPr>
          <w:rFonts w:eastAsiaTheme="minorEastAsia"/>
          <w:snapToGrid w:val="0"/>
          <w:kern w:val="22"/>
          <w:sz w:val="24"/>
          <w:lang w:eastAsia="zh-CN"/>
        </w:rPr>
        <w:t>酌情开辟大片未开垦的植被，并主要利用本地物种和延长花期，扩大花卉多样性，以确保授粉媒介的多样性、丰富性和持续不断的花卉资源；</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A.2.1.2</w:t>
      </w:r>
      <w:r w:rsidRPr="0043772A">
        <w:rPr>
          <w:rFonts w:eastAsiaTheme="minorEastAsia"/>
          <w:snapToGrid w:val="0"/>
          <w:kern w:val="22"/>
          <w:sz w:val="24"/>
          <w:lang w:eastAsia="zh-CN"/>
        </w:rPr>
        <w:t>管理大量开花作物的花期，使授粉媒介受益；</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A.2.1.3</w:t>
      </w:r>
      <w:r w:rsidRPr="0043772A">
        <w:rPr>
          <w:rFonts w:eastAsiaTheme="minorEastAsia"/>
          <w:snapToGrid w:val="0"/>
          <w:kern w:val="22"/>
          <w:sz w:val="24"/>
          <w:lang w:eastAsia="zh-CN"/>
        </w:rPr>
        <w:t>促进交换本地种子的网络；</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lastRenderedPageBreak/>
        <w:t>A.2.1.4</w:t>
      </w:r>
      <w:r w:rsidRPr="0043772A">
        <w:rPr>
          <w:rFonts w:eastAsiaTheme="minorEastAsia"/>
          <w:snapToGrid w:val="0"/>
          <w:kern w:val="22"/>
          <w:sz w:val="24"/>
          <w:lang w:eastAsia="zh-CN"/>
        </w:rPr>
        <w:t>促进受管理授粉媒介种群内的遗传多样性及其保护；</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A.2.1.5</w:t>
      </w:r>
      <w:r w:rsidRPr="0043772A">
        <w:rPr>
          <w:rFonts w:eastAsiaTheme="minorEastAsia"/>
          <w:snapToGrid w:val="0"/>
          <w:kern w:val="22"/>
          <w:sz w:val="24"/>
          <w:lang w:eastAsia="zh-CN"/>
        </w:rPr>
        <w:t>促进推广服务、农民之间共享方法和农民田间学校，以交流知识，为当地农业社区提供实务教育并增强其权能；</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A.2.1.6</w:t>
      </w:r>
      <w:r w:rsidRPr="0043772A">
        <w:rPr>
          <w:rFonts w:eastAsiaTheme="minorEastAsia"/>
          <w:snapToGrid w:val="0"/>
          <w:kern w:val="22"/>
          <w:sz w:val="24"/>
          <w:lang w:eastAsia="zh-CN"/>
        </w:rPr>
        <w:t>通过作物轮作、间套作、</w:t>
      </w:r>
      <w:r w:rsidRPr="0043772A">
        <w:rPr>
          <w:rStyle w:val="ng-binding"/>
          <w:rFonts w:eastAsiaTheme="minorEastAsia"/>
          <w:sz w:val="24"/>
          <w:lang w:eastAsia="zh-CN"/>
        </w:rPr>
        <w:t>复合农林业</w:t>
      </w:r>
      <w:r w:rsidRPr="0043772A">
        <w:rPr>
          <w:rFonts w:eastAsiaTheme="minorEastAsia"/>
          <w:snapToGrid w:val="0"/>
          <w:kern w:val="22"/>
          <w:sz w:val="24"/>
          <w:lang w:eastAsia="zh-CN"/>
        </w:rPr>
        <w:t>、综合虫害管理、有机农业和生态集约化等家庭园圃和生态农业方法，实现农作制度及其产生的授粉媒介食物资源和生境多样化；</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A.2.1.7</w:t>
      </w:r>
      <w:r w:rsidRPr="0043772A">
        <w:rPr>
          <w:rFonts w:eastAsiaTheme="minorEastAsia"/>
          <w:snapToGrid w:val="0"/>
          <w:kern w:val="22"/>
          <w:sz w:val="24"/>
          <w:lang w:eastAsia="zh-CN"/>
        </w:rPr>
        <w:t>在农耕授粉媒介管理范围内（例如，农药施用时机、气候条件和设备校准，以减少喷雾飘洒到场外地区），推广对综合农药管理（包括杂草管理策略和生物防治）和必要时有关农药使用的认识、培训和采用最佳做法，并避免或最大限度地减少已证明对授粉媒介造成严重或不可逆转损害的农药与其他驱动因素的协同作用；</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A.2.1.8</w:t>
      </w:r>
      <w:r w:rsidRPr="0043772A">
        <w:rPr>
          <w:rFonts w:eastAsiaTheme="minorEastAsia"/>
          <w:snapToGrid w:val="0"/>
          <w:kern w:val="22"/>
          <w:sz w:val="24"/>
          <w:lang w:eastAsia="zh-CN"/>
        </w:rPr>
        <w:t>推广气候适应型农业最佳做法，使授粉媒介受益；</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A.2.1.9</w:t>
      </w:r>
      <w:r w:rsidRPr="0043772A">
        <w:rPr>
          <w:rFonts w:eastAsiaTheme="minorEastAsia"/>
          <w:snapToGrid w:val="0"/>
          <w:kern w:val="22"/>
          <w:sz w:val="24"/>
          <w:lang w:eastAsia="zh-CN"/>
        </w:rPr>
        <w:t>将授粉媒介友好型做法纳入相关部门的现有实践中，包括农业和粮食生产的认证计划。</w:t>
      </w:r>
    </w:p>
    <w:p w:rsidR="0043772A" w:rsidRPr="0043772A" w:rsidRDefault="0043772A" w:rsidP="0043772A">
      <w:pPr>
        <w:suppressAutoHyphens/>
        <w:snapToGrid w:val="0"/>
        <w:spacing w:before="240" w:after="120"/>
        <w:rPr>
          <w:rFonts w:eastAsiaTheme="minorEastAsia"/>
          <w:b/>
          <w:snapToGrid w:val="0"/>
          <w:kern w:val="22"/>
          <w:sz w:val="24"/>
          <w:lang w:eastAsia="zh-CN"/>
        </w:rPr>
      </w:pPr>
      <w:r w:rsidRPr="0043772A">
        <w:rPr>
          <w:rFonts w:eastAsiaTheme="minorEastAsia"/>
          <w:b/>
          <w:snapToGrid w:val="0"/>
          <w:kern w:val="22"/>
          <w:sz w:val="24"/>
          <w:lang w:eastAsia="zh-CN"/>
        </w:rPr>
        <w:t>A2.2</w:t>
      </w:r>
      <w:r w:rsidRPr="0043772A">
        <w:rPr>
          <w:rFonts w:eastAsiaTheme="minorEastAsia"/>
          <w:b/>
          <w:snapToGrid w:val="0"/>
          <w:kern w:val="22"/>
          <w:sz w:val="24"/>
          <w:lang w:eastAsia="zh-CN"/>
        </w:rPr>
        <w:t>处理林业中授粉媒介友好型管理和授粉媒介的需求问题</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A.2.2.1</w:t>
      </w:r>
      <w:r w:rsidRPr="0043772A">
        <w:rPr>
          <w:rFonts w:eastAsiaTheme="minorEastAsia"/>
          <w:snapToGrid w:val="0"/>
          <w:kern w:val="22"/>
          <w:sz w:val="24"/>
          <w:lang w:eastAsia="zh-CN"/>
        </w:rPr>
        <w:t>避免或尽量减少森林砍伐、有害的森林管理措施以及对野生授粉媒介和传统养蜂产生消极影响的其他威胁；</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A.2.2.2</w:t>
      </w:r>
      <w:r w:rsidRPr="0043772A">
        <w:rPr>
          <w:rFonts w:eastAsiaTheme="minorEastAsia"/>
          <w:snapToGrid w:val="0"/>
          <w:kern w:val="22"/>
          <w:sz w:val="24"/>
          <w:lang w:eastAsia="zh-CN"/>
        </w:rPr>
        <w:t>提供和推广措施，以捕获、保护和运输原木内发现的蜂巢；</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A.2.2.3</w:t>
      </w:r>
      <w:r w:rsidRPr="0043772A">
        <w:rPr>
          <w:rFonts w:eastAsiaTheme="minorEastAsia"/>
          <w:snapToGrid w:val="0"/>
          <w:kern w:val="22"/>
          <w:sz w:val="24"/>
          <w:lang w:eastAsia="zh-CN"/>
        </w:rPr>
        <w:t>促进复合农林业和林业系统，确保本地物种形成的异质生境，为授粉媒介提供多样化的花卉和筑巢资源；</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A.2.2.4</w:t>
      </w:r>
      <w:r w:rsidRPr="0043772A">
        <w:rPr>
          <w:rFonts w:eastAsiaTheme="minorEastAsia"/>
          <w:snapToGrid w:val="0"/>
          <w:kern w:val="22"/>
          <w:sz w:val="24"/>
          <w:lang w:eastAsia="zh-CN"/>
        </w:rPr>
        <w:t>将有关授粉媒介的考虑因素纳入可持续林业管理认证系统规则。</w:t>
      </w:r>
    </w:p>
    <w:p w:rsidR="0043772A" w:rsidRPr="0043772A" w:rsidRDefault="0043772A" w:rsidP="0043772A">
      <w:pPr>
        <w:keepNext/>
        <w:suppressAutoHyphens/>
        <w:snapToGrid w:val="0"/>
        <w:spacing w:before="240" w:after="120"/>
        <w:rPr>
          <w:rFonts w:eastAsiaTheme="minorEastAsia"/>
          <w:b/>
          <w:snapToGrid w:val="0"/>
          <w:kern w:val="22"/>
          <w:sz w:val="24"/>
          <w:lang w:eastAsia="zh-CN"/>
        </w:rPr>
      </w:pPr>
      <w:r w:rsidRPr="0043772A">
        <w:rPr>
          <w:rFonts w:eastAsiaTheme="minorEastAsia"/>
          <w:b/>
          <w:snapToGrid w:val="0"/>
          <w:kern w:val="22"/>
          <w:sz w:val="24"/>
          <w:lang w:eastAsia="zh-CN"/>
        </w:rPr>
        <w:t>A2.3</w:t>
      </w:r>
      <w:r w:rsidRPr="0043772A">
        <w:rPr>
          <w:rFonts w:eastAsiaTheme="minorEastAsia"/>
          <w:b/>
          <w:snapToGrid w:val="0"/>
          <w:kern w:val="22"/>
          <w:sz w:val="24"/>
          <w:lang w:eastAsia="zh-CN"/>
        </w:rPr>
        <w:t>促进授粉媒介生境的连通性、保护、管理和恢复</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 xml:space="preserve">A.2.3.1 </w:t>
      </w:r>
      <w:r w:rsidRPr="0043772A">
        <w:rPr>
          <w:rFonts w:eastAsiaTheme="minorEastAsia"/>
          <w:snapToGrid w:val="0"/>
          <w:kern w:val="22"/>
          <w:sz w:val="24"/>
          <w:lang w:eastAsia="zh-CN"/>
        </w:rPr>
        <w:t>保护或恢复分布在森林、草场、农田、城市地区和自然廊道等自然地区的授粉媒介和生境，因时因地地提供更多花卉资源和筑巢地；</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A.2.3.2</w:t>
      </w:r>
      <w:r w:rsidRPr="0043772A">
        <w:rPr>
          <w:rFonts w:eastAsiaTheme="minorEastAsia"/>
          <w:snapToGrid w:val="0"/>
          <w:kern w:val="22"/>
          <w:sz w:val="24"/>
          <w:lang w:eastAsia="zh-CN"/>
        </w:rPr>
        <w:t>确认在全球、区域、国家和地方各级保护授粉媒介珍稀和濒危物种的重点领域和措施</w:t>
      </w:r>
      <w:r w:rsidRPr="0043772A">
        <w:rPr>
          <w:rFonts w:eastAsiaTheme="minorEastAsia"/>
          <w:b/>
          <w:snapToGrid w:val="0"/>
          <w:kern w:val="22"/>
          <w:sz w:val="24"/>
          <w:lang w:eastAsia="zh-CN"/>
        </w:rPr>
        <w:t>；</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A.2.3.3</w:t>
      </w:r>
      <w:r w:rsidRPr="0043772A">
        <w:rPr>
          <w:rFonts w:eastAsiaTheme="minorEastAsia"/>
          <w:snapToGrid w:val="0"/>
          <w:kern w:val="22"/>
          <w:sz w:val="24"/>
          <w:lang w:eastAsia="zh-CN"/>
        </w:rPr>
        <w:t>促进建立自然保护区和半自然区，并对其进行授粉媒介友好型管理，以及促进粮农组织</w:t>
      </w:r>
      <w:r w:rsidRPr="0043772A">
        <w:rPr>
          <w:rStyle w:val="ng-binding"/>
          <w:rFonts w:eastAsiaTheme="minorEastAsia"/>
          <w:sz w:val="24"/>
          <w:lang w:eastAsia="zh-CN"/>
        </w:rPr>
        <w:t>全球重要农业传统体系等</w:t>
      </w:r>
      <w:r w:rsidRPr="0043772A">
        <w:rPr>
          <w:rFonts w:eastAsiaTheme="minorEastAsia"/>
          <w:snapToGrid w:val="0"/>
          <w:kern w:val="22"/>
          <w:sz w:val="24"/>
          <w:lang w:eastAsia="zh-CN"/>
        </w:rPr>
        <w:t>其他现场选项；</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A.2.3.4</w:t>
      </w:r>
      <w:r w:rsidRPr="0043772A">
        <w:rPr>
          <w:rFonts w:eastAsiaTheme="minorEastAsia"/>
          <w:snapToGrid w:val="0"/>
          <w:kern w:val="22"/>
          <w:sz w:val="24"/>
          <w:lang w:eastAsia="zh-CN"/>
        </w:rPr>
        <w:t>推动公路和铁路沿线城市地区和服务用地倡议，开辟和维护绿地和空地，为授粉媒介提供花卉和筑巢资源，通过提高公众对授粉媒介对人们日常生活具有重要意义的认识，改善人与授粉媒介之间的关系；</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A.2.3.5</w:t>
      </w:r>
      <w:r w:rsidRPr="0043772A">
        <w:rPr>
          <w:rFonts w:eastAsiaTheme="minorEastAsia"/>
          <w:snapToGrid w:val="0"/>
          <w:kern w:val="22"/>
          <w:sz w:val="24"/>
          <w:lang w:eastAsia="zh-CN"/>
        </w:rPr>
        <w:t>管理火的使用和火灾控制措施，以减少火灾对授粉媒介和相关生态系统的负面影响</w:t>
      </w:r>
      <w:r w:rsidRPr="0043772A">
        <w:rPr>
          <w:rFonts w:eastAsiaTheme="minorEastAsia"/>
          <w:b/>
          <w:snapToGrid w:val="0"/>
          <w:kern w:val="22"/>
          <w:sz w:val="24"/>
          <w:lang w:eastAsia="zh-CN"/>
        </w:rPr>
        <w:t>。</w:t>
      </w:r>
    </w:p>
    <w:p w:rsidR="0043772A" w:rsidRPr="0043772A" w:rsidRDefault="0043772A" w:rsidP="0043772A">
      <w:pPr>
        <w:suppressLineNumbers/>
        <w:suppressAutoHyphens/>
        <w:adjustRightInd w:val="0"/>
        <w:snapToGrid w:val="0"/>
        <w:spacing w:before="240" w:after="120"/>
        <w:rPr>
          <w:rFonts w:eastAsiaTheme="minorEastAsia"/>
          <w:b/>
          <w:snapToGrid w:val="0"/>
          <w:kern w:val="22"/>
          <w:sz w:val="24"/>
          <w:lang w:eastAsia="zh-CN"/>
        </w:rPr>
      </w:pPr>
      <w:r w:rsidRPr="0043772A">
        <w:rPr>
          <w:rFonts w:eastAsiaTheme="minorEastAsia"/>
          <w:b/>
          <w:snapToGrid w:val="0"/>
          <w:kern w:val="22"/>
          <w:sz w:val="24"/>
          <w:lang w:eastAsia="zh-CN"/>
        </w:rPr>
        <w:t>A2.4</w:t>
      </w:r>
      <w:r w:rsidRPr="0043772A">
        <w:rPr>
          <w:rFonts w:eastAsiaTheme="minorEastAsia"/>
          <w:b/>
          <w:snapToGrid w:val="0"/>
          <w:kern w:val="22"/>
          <w:sz w:val="24"/>
          <w:lang w:eastAsia="zh-CN"/>
        </w:rPr>
        <w:t>促进可持续养蜂和蜜蜂健康</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lastRenderedPageBreak/>
        <w:t>A.2.4.1</w:t>
      </w:r>
      <w:r w:rsidRPr="0043772A">
        <w:rPr>
          <w:rFonts w:eastAsiaTheme="minorEastAsia"/>
          <w:snapToGrid w:val="0"/>
          <w:kern w:val="22"/>
          <w:sz w:val="24"/>
          <w:lang w:eastAsia="zh-CN"/>
        </w:rPr>
        <w:t>通过促进花卉资源更好地利用和饲养，</w:t>
      </w:r>
      <w:r w:rsidRPr="0043772A">
        <w:rPr>
          <w:rFonts w:eastAsiaTheme="minorEastAsia"/>
          <w:sz w:val="24"/>
          <w:lang w:eastAsia="zh-CN"/>
        </w:rPr>
        <w:t>减少受管理的授粉媒介对甘露和花粉替代品的依赖，增进授粉媒介的营养素和对病虫害的免疫力</w:t>
      </w:r>
      <w:r w:rsidRPr="0043772A">
        <w:rPr>
          <w:rFonts w:eastAsiaTheme="minorEastAsia"/>
          <w:b/>
          <w:snapToGrid w:val="0"/>
          <w:kern w:val="22"/>
          <w:sz w:val="24"/>
          <w:lang w:eastAsia="zh-CN"/>
        </w:rPr>
        <w:t>；</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A.2.4.2</w:t>
      </w:r>
      <w:r w:rsidRPr="0043772A">
        <w:rPr>
          <w:rFonts w:eastAsiaTheme="minorEastAsia"/>
          <w:snapToGrid w:val="0"/>
          <w:kern w:val="22"/>
          <w:sz w:val="24"/>
          <w:lang w:eastAsia="zh-CN"/>
        </w:rPr>
        <w:t>最大限度减少感染和传播病原体、疾病和外来入侵物种的风险，尽可能减少因蜂巢运输而使受管理授粉媒介承受的压力</w:t>
      </w:r>
      <w:r w:rsidRPr="0043772A">
        <w:rPr>
          <w:rFonts w:eastAsiaTheme="minorEastAsia"/>
          <w:b/>
          <w:snapToGrid w:val="0"/>
          <w:kern w:val="22"/>
          <w:sz w:val="24"/>
          <w:lang w:eastAsia="zh-CN"/>
        </w:rPr>
        <w:t>；</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A.2.4.3</w:t>
      </w:r>
      <w:r w:rsidRPr="0043772A">
        <w:rPr>
          <w:rFonts w:eastAsiaTheme="minorEastAsia"/>
          <w:snapToGrid w:val="0"/>
          <w:kern w:val="22"/>
          <w:sz w:val="24"/>
          <w:lang w:eastAsia="zh-CN"/>
        </w:rPr>
        <w:t>规范受管理的授粉媒介的市场；</w:t>
      </w:r>
    </w:p>
    <w:p w:rsidR="0043772A" w:rsidRPr="0043772A" w:rsidRDefault="0043772A" w:rsidP="0043772A">
      <w:pPr>
        <w:suppressLineNumbers/>
        <w:suppressAutoHyphens/>
        <w:adjustRightInd w:val="0"/>
        <w:snapToGrid w:val="0"/>
        <w:spacing w:before="120" w:after="120"/>
        <w:rPr>
          <w:rFonts w:eastAsiaTheme="minorEastAsia"/>
          <w:b/>
          <w:snapToGrid w:val="0"/>
          <w:kern w:val="22"/>
          <w:sz w:val="24"/>
          <w:lang w:eastAsia="zh-CN"/>
        </w:rPr>
      </w:pPr>
      <w:r w:rsidRPr="0043772A">
        <w:rPr>
          <w:rFonts w:eastAsiaTheme="minorEastAsia"/>
          <w:b/>
          <w:snapToGrid w:val="0"/>
          <w:kern w:val="22"/>
          <w:sz w:val="24"/>
          <w:lang w:eastAsia="zh-CN"/>
        </w:rPr>
        <w:t xml:space="preserve">A.2.4.4 </w:t>
      </w:r>
      <w:r w:rsidRPr="0043772A">
        <w:rPr>
          <w:rFonts w:eastAsiaTheme="minorEastAsia"/>
          <w:snapToGrid w:val="0"/>
          <w:kern w:val="22"/>
          <w:sz w:val="24"/>
          <w:lang w:eastAsia="zh-CN"/>
        </w:rPr>
        <w:t>制定措施保护受管理授粉媒介的遗传多样性；</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A.2.4.5</w:t>
      </w:r>
      <w:r w:rsidRPr="0043772A">
        <w:rPr>
          <w:rFonts w:eastAsiaTheme="minorEastAsia"/>
          <w:snapToGrid w:val="0"/>
          <w:kern w:val="22"/>
          <w:sz w:val="24"/>
          <w:lang w:eastAsia="zh-CN"/>
        </w:rPr>
        <w:t>推广与蜜蜂、无刺蜜蜂和其他受管理的授粉媒介管理创新做法有关的当地和传统知识</w:t>
      </w:r>
      <w:r w:rsidRPr="0043772A">
        <w:rPr>
          <w:rFonts w:eastAsiaTheme="minorEastAsia"/>
          <w:b/>
          <w:snapToGrid w:val="0"/>
          <w:sz w:val="24"/>
          <w:lang w:eastAsia="zh-CN"/>
        </w:rPr>
        <w:t>。</w:t>
      </w:r>
    </w:p>
    <w:p w:rsidR="0043772A" w:rsidRPr="00413272" w:rsidRDefault="0043772A" w:rsidP="0043772A">
      <w:pPr>
        <w:suppressAutoHyphens/>
        <w:snapToGrid w:val="0"/>
        <w:spacing w:before="120" w:after="120"/>
        <w:jc w:val="center"/>
        <w:rPr>
          <w:rFonts w:ascii="SimSun" w:hAnsi="SimSun"/>
          <w:b/>
          <w:snapToGrid w:val="0"/>
          <w:sz w:val="24"/>
          <w:lang w:eastAsia="zh-CN"/>
        </w:rPr>
      </w:pPr>
      <w:r w:rsidRPr="00413272">
        <w:rPr>
          <w:rFonts w:ascii="SimSun" w:hAnsi="SimSun" w:hint="eastAsia"/>
          <w:b/>
          <w:snapToGrid w:val="0"/>
          <w:sz w:val="24"/>
          <w:lang w:eastAsia="zh-CN"/>
        </w:rPr>
        <w:t>构成部分</w:t>
      </w:r>
      <w:r w:rsidRPr="0033385D">
        <w:rPr>
          <w:b/>
          <w:snapToGrid w:val="0"/>
          <w:sz w:val="24"/>
          <w:lang w:eastAsia="zh-CN"/>
        </w:rPr>
        <w:t xml:space="preserve"> 3</w:t>
      </w:r>
      <w:r w:rsidRPr="00413272">
        <w:rPr>
          <w:rFonts w:ascii="SimSun" w:hAnsi="SimSun"/>
          <w:b/>
          <w:snapToGrid w:val="0"/>
          <w:sz w:val="24"/>
          <w:lang w:eastAsia="zh-CN"/>
        </w:rPr>
        <w:t xml:space="preserve">: </w:t>
      </w:r>
      <w:r w:rsidRPr="00413272">
        <w:rPr>
          <w:rFonts w:ascii="SimSun" w:hAnsi="SimSun" w:hint="eastAsia"/>
          <w:b/>
          <w:snapToGrid w:val="0"/>
          <w:sz w:val="24"/>
          <w:lang w:eastAsia="zh-CN"/>
        </w:rPr>
        <w:t>民间社会和私营部门的参与</w:t>
      </w:r>
    </w:p>
    <w:p w:rsidR="0043772A" w:rsidRPr="002922B2" w:rsidRDefault="0043772A" w:rsidP="0043772A">
      <w:pPr>
        <w:suppressAutoHyphens/>
        <w:snapToGrid w:val="0"/>
        <w:spacing w:before="120" w:after="120"/>
        <w:rPr>
          <w:rFonts w:ascii="KaiTi" w:eastAsia="KaiTi" w:hAnsi="KaiTi"/>
          <w:snapToGrid w:val="0"/>
          <w:sz w:val="24"/>
          <w:lang w:eastAsia="zh-CN"/>
        </w:rPr>
      </w:pPr>
      <w:r w:rsidRPr="002922B2">
        <w:rPr>
          <w:rFonts w:ascii="KaiTi" w:eastAsia="KaiTi" w:hAnsi="KaiTi" w:hint="eastAsia"/>
          <w:snapToGrid w:val="0"/>
          <w:sz w:val="24"/>
          <w:lang w:eastAsia="zh-CN"/>
        </w:rPr>
        <w:t>业务目标</w:t>
      </w:r>
    </w:p>
    <w:p w:rsidR="0043772A" w:rsidRPr="00413272" w:rsidRDefault="0043772A" w:rsidP="0043772A">
      <w:pPr>
        <w:suppressAutoHyphens/>
        <w:snapToGrid w:val="0"/>
        <w:spacing w:before="120" w:after="120"/>
        <w:ind w:firstLine="720"/>
        <w:rPr>
          <w:rFonts w:ascii="SimSun" w:hAnsi="SimSun"/>
          <w:snapToGrid w:val="0"/>
          <w:sz w:val="24"/>
          <w:lang w:eastAsia="zh-CN"/>
        </w:rPr>
      </w:pPr>
      <w:r w:rsidRPr="00413272">
        <w:rPr>
          <w:rFonts w:ascii="SimSun" w:hAnsi="SimSun" w:hint="eastAsia"/>
          <w:snapToGrid w:val="0"/>
          <w:kern w:val="22"/>
          <w:sz w:val="24"/>
          <w:lang w:eastAsia="zh-CN"/>
        </w:rPr>
        <w:t>促进对民众和私营部门的教育，提高其对授粉媒介及其生境价值的认识；改进决策工具；采取切实行动，降低和防止授粉媒介减少的现象。</w:t>
      </w:r>
    </w:p>
    <w:p w:rsidR="0043772A" w:rsidRPr="002922B2" w:rsidRDefault="0043772A" w:rsidP="0043772A">
      <w:pPr>
        <w:suppressAutoHyphens/>
        <w:snapToGrid w:val="0"/>
        <w:spacing w:before="120" w:after="120"/>
        <w:ind w:firstLine="720"/>
        <w:rPr>
          <w:rFonts w:ascii="KaiTi" w:eastAsia="KaiTi" w:hAnsi="KaiTi"/>
          <w:snapToGrid w:val="0"/>
          <w:sz w:val="24"/>
          <w:lang w:eastAsia="zh-CN"/>
        </w:rPr>
      </w:pPr>
      <w:r w:rsidRPr="002922B2">
        <w:rPr>
          <w:rFonts w:ascii="KaiTi" w:eastAsia="KaiTi" w:hAnsi="KaiTi" w:hint="eastAsia"/>
          <w:snapToGrid w:val="0"/>
          <w:sz w:val="24"/>
          <w:lang w:eastAsia="zh-CN"/>
        </w:rPr>
        <w:t>理论依据</w:t>
      </w:r>
    </w:p>
    <w:p w:rsidR="0043772A" w:rsidRPr="00413272" w:rsidRDefault="0043772A" w:rsidP="0043772A">
      <w:pPr>
        <w:suppressLineNumbers/>
        <w:suppressAutoHyphens/>
        <w:adjustRightInd w:val="0"/>
        <w:snapToGrid w:val="0"/>
        <w:spacing w:before="120" w:after="120"/>
        <w:ind w:firstLine="720"/>
        <w:rPr>
          <w:rFonts w:ascii="SimSun" w:hAnsi="SimSun"/>
          <w:snapToGrid w:val="0"/>
          <w:kern w:val="22"/>
          <w:sz w:val="24"/>
          <w:lang w:eastAsia="zh-CN"/>
        </w:rPr>
      </w:pPr>
      <w:r w:rsidRPr="00413272">
        <w:rPr>
          <w:rFonts w:ascii="SimSun" w:hAnsi="SimSun" w:hint="eastAsia"/>
          <w:snapToGrid w:val="0"/>
          <w:sz w:val="24"/>
          <w:lang w:eastAsia="zh-CN"/>
        </w:rPr>
        <w:t>全球农业越来越依赖授粉媒介，这种依赖大多与野生授粉媒介有关。</w:t>
      </w:r>
      <w:r>
        <w:rPr>
          <w:rFonts w:ascii="SimSun" w:hAnsi="SimSun" w:hint="eastAsia"/>
          <w:snapToGrid w:val="0"/>
          <w:sz w:val="24"/>
          <w:lang w:eastAsia="zh-CN"/>
        </w:rPr>
        <w:t>大众</w:t>
      </w:r>
      <w:r w:rsidRPr="00413272">
        <w:rPr>
          <w:rFonts w:ascii="SimSun" w:hAnsi="SimSun" w:hint="eastAsia"/>
          <w:snapToGrid w:val="0"/>
          <w:sz w:val="24"/>
          <w:lang w:eastAsia="zh-CN"/>
        </w:rPr>
        <w:t>和私营部门，包括食品和化妆品</w:t>
      </w:r>
      <w:r>
        <w:rPr>
          <w:rFonts w:ascii="SimSun" w:hAnsi="SimSun" w:hint="eastAsia"/>
          <w:snapToGrid w:val="0"/>
          <w:sz w:val="24"/>
          <w:lang w:eastAsia="zh-CN"/>
        </w:rPr>
        <w:t>行业以及</w:t>
      </w:r>
      <w:r w:rsidRPr="00413272">
        <w:rPr>
          <w:rFonts w:ascii="SimSun" w:hAnsi="SimSun" w:hint="eastAsia"/>
          <w:snapToGrid w:val="0"/>
          <w:sz w:val="24"/>
          <w:lang w:eastAsia="zh-CN"/>
        </w:rPr>
        <w:t>供应</w:t>
      </w:r>
      <w:r w:rsidRPr="00226587">
        <w:rPr>
          <w:rFonts w:ascii="SimSun" w:hAnsi="SimSun" w:hint="eastAsia"/>
          <w:snapToGrid w:val="0"/>
          <w:spacing w:val="-20"/>
          <w:sz w:val="24"/>
          <w:lang w:eastAsia="zh-CN"/>
        </w:rPr>
        <w:t>链管理部门，对保护授粉媒介表现出越来越大的兴趣。在此基础上</w:t>
      </w:r>
      <w:r w:rsidRPr="00413272">
        <w:rPr>
          <w:rFonts w:ascii="SimSun" w:hAnsi="SimSun" w:hint="eastAsia"/>
          <w:snapToGrid w:val="0"/>
          <w:sz w:val="24"/>
          <w:lang w:eastAsia="zh-CN"/>
        </w:rPr>
        <w:t>，需要为民间社会和私营部门</w:t>
      </w:r>
      <w:r>
        <w:rPr>
          <w:rFonts w:ascii="SimSun" w:hAnsi="SimSun" w:hint="eastAsia"/>
          <w:snapToGrid w:val="0"/>
          <w:sz w:val="24"/>
          <w:lang w:eastAsia="zh-CN"/>
        </w:rPr>
        <w:t>详细设计</w:t>
      </w:r>
      <w:r w:rsidRPr="00413272">
        <w:rPr>
          <w:rFonts w:ascii="SimSun" w:hAnsi="SimSun" w:hint="eastAsia"/>
          <w:snapToGrid w:val="0"/>
          <w:sz w:val="24"/>
          <w:lang w:eastAsia="zh-CN"/>
        </w:rPr>
        <w:t>保护授粉媒介及其生境的具有针对性的行动。加深对授粉服务易受损失以及</w:t>
      </w:r>
      <w:r>
        <w:rPr>
          <w:rFonts w:ascii="SimSun" w:hAnsi="SimSun" w:hint="eastAsia"/>
          <w:snapToGrid w:val="0"/>
          <w:sz w:val="24"/>
          <w:lang w:eastAsia="zh-CN"/>
        </w:rPr>
        <w:t>对</w:t>
      </w:r>
      <w:r w:rsidRPr="00413272">
        <w:rPr>
          <w:rFonts w:ascii="SimSun" w:hAnsi="SimSun" w:hint="eastAsia"/>
          <w:snapToGrid w:val="0"/>
          <w:sz w:val="24"/>
          <w:lang w:eastAsia="zh-CN"/>
        </w:rPr>
        <w:t>这些</w:t>
      </w:r>
      <w:r>
        <w:rPr>
          <w:rFonts w:ascii="SimSun" w:hAnsi="SimSun" w:hint="eastAsia"/>
          <w:snapToGrid w:val="0"/>
          <w:sz w:val="24"/>
          <w:lang w:eastAsia="zh-CN"/>
        </w:rPr>
        <w:t>功能和</w:t>
      </w:r>
      <w:r w:rsidRPr="00413272">
        <w:rPr>
          <w:rFonts w:ascii="SimSun" w:hAnsi="SimSun" w:hint="eastAsia"/>
          <w:snapToGrid w:val="0"/>
          <w:sz w:val="24"/>
          <w:lang w:eastAsia="zh-CN"/>
        </w:rPr>
        <w:t>服务的价值的了解将有助于推动此类举措</w:t>
      </w:r>
      <w:r w:rsidRPr="00413272">
        <w:rPr>
          <w:rFonts w:ascii="SimSun" w:hAnsi="SimSun" w:hint="eastAsia"/>
          <w:sz w:val="24"/>
          <w:lang w:eastAsia="zh-CN"/>
        </w:rPr>
        <w:t>。</w:t>
      </w:r>
    </w:p>
    <w:p w:rsidR="0043772A" w:rsidRPr="002922B2" w:rsidRDefault="0043772A" w:rsidP="0043772A">
      <w:pPr>
        <w:suppressAutoHyphens/>
        <w:snapToGrid w:val="0"/>
        <w:spacing w:before="120" w:after="120"/>
        <w:rPr>
          <w:rFonts w:ascii="KaiTi" w:eastAsia="KaiTi" w:hAnsi="KaiTi"/>
          <w:snapToGrid w:val="0"/>
          <w:sz w:val="24"/>
          <w:lang w:eastAsia="zh-CN"/>
        </w:rPr>
      </w:pPr>
      <w:r w:rsidRPr="002922B2">
        <w:rPr>
          <w:rFonts w:ascii="KaiTi" w:eastAsia="KaiTi" w:hAnsi="KaiTi" w:hint="eastAsia"/>
          <w:snapToGrid w:val="0"/>
          <w:sz w:val="24"/>
          <w:lang w:eastAsia="zh-CN"/>
        </w:rPr>
        <w:t>活动</w:t>
      </w:r>
    </w:p>
    <w:p w:rsidR="0043772A" w:rsidRPr="0043772A" w:rsidRDefault="0043772A" w:rsidP="0043772A">
      <w:pPr>
        <w:suppressAutoHyphens/>
        <w:snapToGrid w:val="0"/>
        <w:spacing w:before="120" w:after="120"/>
        <w:rPr>
          <w:rFonts w:eastAsiaTheme="minorEastAsia"/>
          <w:b/>
          <w:sz w:val="24"/>
          <w:lang w:eastAsia="de-DE"/>
        </w:rPr>
      </w:pPr>
      <w:r w:rsidRPr="0043772A">
        <w:rPr>
          <w:rFonts w:eastAsiaTheme="minorEastAsia"/>
          <w:b/>
          <w:sz w:val="24"/>
          <w:lang w:eastAsia="de-DE"/>
        </w:rPr>
        <w:t>A3.1</w:t>
      </w:r>
      <w:r w:rsidRPr="0043772A">
        <w:rPr>
          <w:rFonts w:eastAsiaTheme="minorEastAsia"/>
          <w:b/>
          <w:sz w:val="24"/>
          <w:lang w:eastAsia="de-DE"/>
        </w:rPr>
        <w:t>提高公众</w:t>
      </w:r>
      <w:r w:rsidRPr="0043772A">
        <w:rPr>
          <w:rFonts w:eastAsiaTheme="minorEastAsia"/>
          <w:b/>
          <w:sz w:val="24"/>
          <w:lang w:eastAsia="zh-CN"/>
        </w:rPr>
        <w:t>认识</w:t>
      </w:r>
    </w:p>
    <w:p w:rsidR="0043772A" w:rsidRPr="0043772A" w:rsidRDefault="0043772A" w:rsidP="0043772A">
      <w:pPr>
        <w:suppressAutoHyphens/>
        <w:snapToGrid w:val="0"/>
        <w:spacing w:before="120" w:after="120"/>
        <w:rPr>
          <w:rFonts w:eastAsiaTheme="minorEastAsia"/>
          <w:sz w:val="24"/>
          <w:lang w:eastAsia="zh-CN"/>
        </w:rPr>
      </w:pPr>
      <w:r w:rsidRPr="0043772A">
        <w:rPr>
          <w:rFonts w:eastAsiaTheme="minorEastAsia"/>
          <w:b/>
          <w:sz w:val="24"/>
          <w:lang w:eastAsia="de-DE"/>
        </w:rPr>
        <w:t>A.3.1.1</w:t>
      </w:r>
      <w:r w:rsidRPr="0043772A">
        <w:rPr>
          <w:rFonts w:eastAsiaTheme="minorEastAsia"/>
          <w:snapToGrid w:val="0"/>
          <w:kern w:val="22"/>
          <w:sz w:val="24"/>
          <w:lang w:eastAsia="zh-CN"/>
        </w:rPr>
        <w:t>促使农民、推广人员、养蜂人、非政府组织、学校、大众媒体和消费者组织等特定的主要利益相关群体参与提高认识活动，了解授粉媒介和授粉对健康、福祉和生计的价值</w:t>
      </w:r>
      <w:r w:rsidRPr="0043772A">
        <w:rPr>
          <w:rFonts w:eastAsiaTheme="minorEastAsia"/>
          <w:sz w:val="24"/>
          <w:lang w:eastAsia="zh-CN"/>
        </w:rPr>
        <w:t>；</w:t>
      </w:r>
    </w:p>
    <w:p w:rsidR="0043772A" w:rsidRPr="0043772A" w:rsidRDefault="0043772A" w:rsidP="0043772A">
      <w:pPr>
        <w:suppressAutoHyphens/>
        <w:snapToGrid w:val="0"/>
        <w:spacing w:before="120" w:after="120"/>
        <w:rPr>
          <w:rFonts w:eastAsiaTheme="minorEastAsia"/>
          <w:sz w:val="24"/>
          <w:lang w:eastAsia="zh-CN"/>
        </w:rPr>
      </w:pPr>
      <w:r w:rsidRPr="0043772A">
        <w:rPr>
          <w:rFonts w:eastAsiaTheme="minorEastAsia"/>
          <w:b/>
          <w:sz w:val="24"/>
          <w:lang w:eastAsia="de-DE"/>
        </w:rPr>
        <w:t>A.3.1.2</w:t>
      </w:r>
      <w:r w:rsidRPr="0043772A">
        <w:rPr>
          <w:rFonts w:eastAsiaTheme="minorEastAsia"/>
          <w:snapToGrid w:val="0"/>
          <w:kern w:val="22"/>
          <w:sz w:val="24"/>
          <w:lang w:eastAsia="zh-CN"/>
        </w:rPr>
        <w:t>提高食品公司、化妆品制造商和供应链管理部门等私营部门对授粉功能和服务减少对其业务带来的风险以及保护授粉媒介产生的价值的认识</w:t>
      </w:r>
      <w:r w:rsidRPr="0043772A">
        <w:rPr>
          <w:rFonts w:eastAsiaTheme="minorEastAsia"/>
          <w:sz w:val="24"/>
          <w:lang w:eastAsia="zh-CN"/>
        </w:rPr>
        <w:t>；</w:t>
      </w:r>
    </w:p>
    <w:p w:rsidR="0043772A" w:rsidRPr="0043772A" w:rsidRDefault="0043772A" w:rsidP="0043772A">
      <w:pPr>
        <w:suppressAutoHyphens/>
        <w:snapToGrid w:val="0"/>
        <w:spacing w:before="120" w:after="120"/>
        <w:rPr>
          <w:rFonts w:eastAsiaTheme="minorEastAsia"/>
          <w:b/>
          <w:sz w:val="24"/>
          <w:lang w:eastAsia="de-DE"/>
        </w:rPr>
      </w:pPr>
      <w:r w:rsidRPr="0043772A">
        <w:rPr>
          <w:rFonts w:eastAsiaTheme="minorEastAsia"/>
          <w:b/>
          <w:sz w:val="24"/>
          <w:lang w:eastAsia="de-DE"/>
        </w:rPr>
        <w:t>A.3.1.3</w:t>
      </w:r>
      <w:r w:rsidRPr="0043772A">
        <w:rPr>
          <w:rFonts w:eastAsiaTheme="minorEastAsia"/>
          <w:snapToGrid w:val="0"/>
          <w:kern w:val="22"/>
          <w:sz w:val="24"/>
          <w:lang w:eastAsia="zh-CN"/>
        </w:rPr>
        <w:t>促进大众包括农民和养蜂人应用技术和建立生物分类能力，以识别和区分授粉媒介和有害生物，最终有助于授粉媒介的数据收集</w:t>
      </w:r>
      <w:r w:rsidRPr="0043772A">
        <w:rPr>
          <w:rFonts w:eastAsiaTheme="minorEastAsia"/>
          <w:sz w:val="24"/>
          <w:lang w:eastAsia="zh-CN"/>
        </w:rPr>
        <w:t>；</w:t>
      </w:r>
    </w:p>
    <w:p w:rsidR="0043772A" w:rsidRPr="0043772A" w:rsidRDefault="0043772A" w:rsidP="0043772A">
      <w:pPr>
        <w:suppressAutoHyphens/>
        <w:snapToGrid w:val="0"/>
        <w:spacing w:before="120" w:after="120"/>
        <w:rPr>
          <w:rFonts w:eastAsiaTheme="minorEastAsia"/>
          <w:sz w:val="24"/>
          <w:lang w:eastAsia="de-DE"/>
        </w:rPr>
      </w:pPr>
      <w:r w:rsidRPr="0043772A">
        <w:rPr>
          <w:rFonts w:eastAsiaTheme="minorEastAsia"/>
          <w:b/>
          <w:sz w:val="24"/>
          <w:lang w:eastAsia="de-DE"/>
        </w:rPr>
        <w:t xml:space="preserve">A.3.1.4 </w:t>
      </w:r>
      <w:r w:rsidRPr="0043772A">
        <w:rPr>
          <w:rFonts w:eastAsiaTheme="minorEastAsia"/>
          <w:sz w:val="24"/>
          <w:lang w:eastAsia="de-DE"/>
        </w:rPr>
        <w:t>支持促进利益相关方参与保护和可持续利用授粉媒介的运动和活动，包括联合</w:t>
      </w:r>
      <w:r w:rsidRPr="0043772A">
        <w:rPr>
          <w:rFonts w:eastAsiaTheme="minorEastAsia"/>
          <w:snapToGrid w:val="0"/>
          <w:kern w:val="22"/>
          <w:sz w:val="24"/>
          <w:lang w:eastAsia="zh-CN"/>
        </w:rPr>
        <w:t>国大会</w:t>
      </w:r>
      <w:r w:rsidRPr="0043772A">
        <w:rPr>
          <w:rFonts w:eastAsiaTheme="minorEastAsia"/>
          <w:snapToGrid w:val="0"/>
          <w:kern w:val="22"/>
          <w:sz w:val="24"/>
          <w:lang w:val="en-US" w:eastAsia="zh-CN"/>
        </w:rPr>
        <w:t>规定</w:t>
      </w:r>
      <w:r w:rsidRPr="0043772A">
        <w:rPr>
          <w:rFonts w:eastAsiaTheme="minorEastAsia"/>
          <w:snapToGrid w:val="0"/>
          <w:kern w:val="22"/>
          <w:sz w:val="24"/>
          <w:lang w:eastAsia="zh-CN"/>
        </w:rPr>
        <w:t>的</w:t>
      </w:r>
      <w:r w:rsidRPr="0043772A">
        <w:rPr>
          <w:rFonts w:eastAsiaTheme="minorEastAsia"/>
          <w:snapToGrid w:val="0"/>
          <w:kern w:val="22"/>
          <w:sz w:val="24"/>
          <w:lang w:eastAsia="zh-CN"/>
        </w:rPr>
        <w:t>5</w:t>
      </w:r>
      <w:r w:rsidRPr="0043772A">
        <w:rPr>
          <w:rFonts w:eastAsiaTheme="minorEastAsia"/>
          <w:snapToGrid w:val="0"/>
          <w:kern w:val="22"/>
          <w:sz w:val="24"/>
          <w:lang w:eastAsia="zh-CN"/>
        </w:rPr>
        <w:t>月</w:t>
      </w:r>
      <w:r w:rsidRPr="0043772A">
        <w:rPr>
          <w:rFonts w:eastAsiaTheme="minorEastAsia"/>
          <w:snapToGrid w:val="0"/>
          <w:kern w:val="22"/>
          <w:sz w:val="24"/>
          <w:lang w:eastAsia="zh-CN"/>
        </w:rPr>
        <w:t>20</w:t>
      </w:r>
      <w:r w:rsidRPr="0043772A">
        <w:rPr>
          <w:rFonts w:eastAsiaTheme="minorEastAsia"/>
          <w:snapToGrid w:val="0"/>
          <w:kern w:val="22"/>
          <w:sz w:val="24"/>
          <w:lang w:eastAsia="zh-CN"/>
        </w:rPr>
        <w:t>日世界蜜蜂日的纪念活动。</w:t>
      </w:r>
      <w:r w:rsidRPr="0043772A">
        <w:rPr>
          <w:rStyle w:val="FootnoteReference"/>
          <w:rFonts w:eastAsiaTheme="minorEastAsia"/>
          <w:sz w:val="24"/>
          <w:lang w:eastAsia="de-DE"/>
        </w:rPr>
        <w:footnoteReference w:id="231"/>
      </w:r>
      <w:r w:rsidRPr="0043772A">
        <w:rPr>
          <w:rFonts w:eastAsiaTheme="minorEastAsia"/>
          <w:snapToGrid w:val="0"/>
          <w:kern w:val="22"/>
          <w:sz w:val="24"/>
          <w:lang w:eastAsia="zh-CN"/>
        </w:rPr>
        <w:t xml:space="preserve"> </w:t>
      </w:r>
    </w:p>
    <w:p w:rsidR="0043772A" w:rsidRPr="0043772A" w:rsidRDefault="0043772A" w:rsidP="0043772A">
      <w:pPr>
        <w:suppressAutoHyphens/>
        <w:snapToGrid w:val="0"/>
        <w:spacing w:before="120" w:after="120"/>
        <w:rPr>
          <w:rFonts w:eastAsiaTheme="minorEastAsia"/>
          <w:b/>
          <w:sz w:val="24"/>
          <w:lang w:eastAsia="de-DE"/>
        </w:rPr>
      </w:pPr>
      <w:r w:rsidRPr="0043772A">
        <w:rPr>
          <w:rFonts w:eastAsiaTheme="minorEastAsia"/>
          <w:b/>
          <w:sz w:val="24"/>
          <w:lang w:eastAsia="de-DE"/>
        </w:rPr>
        <w:t>A3.2</w:t>
      </w:r>
      <w:r w:rsidRPr="0043772A">
        <w:rPr>
          <w:rFonts w:eastAsiaTheme="minorEastAsia"/>
          <w:b/>
          <w:sz w:val="24"/>
          <w:lang w:eastAsia="zh-CN"/>
        </w:rPr>
        <w:t>大众行动</w:t>
      </w:r>
    </w:p>
    <w:p w:rsidR="0043772A" w:rsidRPr="0043772A" w:rsidRDefault="0043772A" w:rsidP="0043772A">
      <w:pPr>
        <w:suppressAutoHyphens/>
        <w:snapToGrid w:val="0"/>
        <w:spacing w:before="120" w:after="120"/>
        <w:rPr>
          <w:rFonts w:eastAsiaTheme="minorEastAsia"/>
          <w:sz w:val="24"/>
          <w:lang w:eastAsia="zh-CN"/>
        </w:rPr>
      </w:pPr>
      <w:r w:rsidRPr="0043772A">
        <w:rPr>
          <w:rFonts w:eastAsiaTheme="minorEastAsia"/>
          <w:b/>
          <w:sz w:val="24"/>
          <w:lang w:eastAsia="de-DE"/>
        </w:rPr>
        <w:t>A.3.2.1</w:t>
      </w:r>
      <w:r w:rsidRPr="0043772A">
        <w:rPr>
          <w:rFonts w:eastAsiaTheme="minorEastAsia"/>
          <w:snapToGrid w:val="0"/>
          <w:kern w:val="22"/>
          <w:sz w:val="24"/>
          <w:lang w:eastAsia="zh-CN"/>
        </w:rPr>
        <w:t>促进儿童和学生的教育活动，使其认识到授粉媒介和生态系统功能及服务在日常生活中的重要性，并提出促进保护授粉媒介的方法；</w:t>
      </w:r>
    </w:p>
    <w:p w:rsidR="0043772A" w:rsidRPr="0043772A" w:rsidRDefault="0043772A" w:rsidP="0043772A">
      <w:pPr>
        <w:suppressAutoHyphens/>
        <w:snapToGrid w:val="0"/>
        <w:spacing w:before="120" w:after="120"/>
        <w:rPr>
          <w:rFonts w:eastAsiaTheme="minorEastAsia"/>
          <w:sz w:val="24"/>
          <w:lang w:eastAsia="zh-CN"/>
        </w:rPr>
      </w:pPr>
      <w:r w:rsidRPr="0043772A">
        <w:rPr>
          <w:rFonts w:eastAsiaTheme="minorEastAsia"/>
          <w:b/>
          <w:sz w:val="24"/>
          <w:lang w:eastAsia="de-DE"/>
        </w:rPr>
        <w:t>A.3.2.2</w:t>
      </w:r>
      <w:r w:rsidRPr="0043772A">
        <w:rPr>
          <w:rFonts w:eastAsiaTheme="minorEastAsia"/>
          <w:snapToGrid w:val="0"/>
          <w:kern w:val="22"/>
          <w:sz w:val="24"/>
          <w:lang w:eastAsia="zh-CN"/>
        </w:rPr>
        <w:t>将授粉媒介及生态系统功能和服务主题纳入农业、环境和经济课程；</w:t>
      </w:r>
    </w:p>
    <w:p w:rsidR="0043772A" w:rsidRPr="0043772A" w:rsidRDefault="0043772A" w:rsidP="0043772A">
      <w:pPr>
        <w:suppressAutoHyphens/>
        <w:snapToGrid w:val="0"/>
        <w:spacing w:before="120" w:after="120"/>
        <w:rPr>
          <w:rFonts w:eastAsiaTheme="minorEastAsia"/>
          <w:sz w:val="24"/>
          <w:lang w:eastAsia="zh-CN"/>
        </w:rPr>
      </w:pPr>
      <w:r w:rsidRPr="0043772A">
        <w:rPr>
          <w:rFonts w:eastAsiaTheme="minorEastAsia"/>
          <w:b/>
          <w:sz w:val="24"/>
          <w:lang w:eastAsia="de-DE"/>
        </w:rPr>
        <w:lastRenderedPageBreak/>
        <w:t>A.3.2.3</w:t>
      </w:r>
      <w:r w:rsidRPr="0043772A">
        <w:rPr>
          <w:rFonts w:eastAsiaTheme="minorEastAsia"/>
          <w:snapToGrid w:val="0"/>
          <w:kern w:val="22"/>
          <w:sz w:val="24"/>
          <w:lang w:eastAsia="zh-CN"/>
        </w:rPr>
        <w:t>支持公民科学项目，以生成授粉媒介和授粉数据，并提高民间社会组织对授粉媒介作用的认识</w:t>
      </w:r>
      <w:r w:rsidRPr="0043772A">
        <w:rPr>
          <w:rFonts w:eastAsiaTheme="minorEastAsia"/>
          <w:sz w:val="24"/>
          <w:lang w:eastAsia="zh-CN"/>
        </w:rPr>
        <w:t>；</w:t>
      </w:r>
    </w:p>
    <w:p w:rsidR="0043772A" w:rsidRPr="0043772A" w:rsidRDefault="0043772A" w:rsidP="0043772A">
      <w:pPr>
        <w:suppressAutoHyphens/>
        <w:snapToGrid w:val="0"/>
        <w:spacing w:before="120" w:after="120"/>
        <w:rPr>
          <w:rFonts w:eastAsiaTheme="minorEastAsia"/>
          <w:sz w:val="24"/>
          <w:lang w:eastAsia="zh-CN"/>
        </w:rPr>
      </w:pPr>
      <w:r w:rsidRPr="0043772A">
        <w:rPr>
          <w:rFonts w:eastAsiaTheme="minorEastAsia"/>
          <w:b/>
          <w:sz w:val="24"/>
          <w:lang w:eastAsia="de-DE"/>
        </w:rPr>
        <w:t>A.3.2.4</w:t>
      </w:r>
      <w:r w:rsidRPr="0043772A">
        <w:rPr>
          <w:rFonts w:eastAsiaTheme="minorEastAsia"/>
          <w:snapToGrid w:val="0"/>
          <w:kern w:val="22"/>
          <w:sz w:val="24"/>
          <w:lang w:eastAsia="zh-CN"/>
        </w:rPr>
        <w:t>鼓励开展网络建设活动，包括举行会议、</w:t>
      </w:r>
      <w:r w:rsidRPr="0043772A">
        <w:rPr>
          <w:rStyle w:val="FootnoteReference"/>
          <w:rFonts w:eastAsiaTheme="minorEastAsia"/>
          <w:snapToGrid w:val="0"/>
          <w:kern w:val="22"/>
          <w:sz w:val="24"/>
          <w:szCs w:val="22"/>
          <w:lang w:eastAsia="de-DE"/>
        </w:rPr>
        <w:footnoteReference w:id="232"/>
      </w:r>
      <w:r w:rsidRPr="0043772A">
        <w:rPr>
          <w:rFonts w:eastAsiaTheme="minorEastAsia"/>
          <w:snapToGrid w:val="0"/>
          <w:kern w:val="22"/>
          <w:sz w:val="28"/>
          <w:lang w:eastAsia="zh-CN"/>
        </w:rPr>
        <w:t xml:space="preserve"> </w:t>
      </w:r>
      <w:r w:rsidRPr="0043772A">
        <w:rPr>
          <w:rFonts w:eastAsiaTheme="minorEastAsia"/>
          <w:snapToGrid w:val="0"/>
          <w:kern w:val="22"/>
          <w:sz w:val="24"/>
          <w:lang w:eastAsia="zh-CN"/>
        </w:rPr>
        <w:t>通过方便所有相关利益攸关利用的公共辩论、门户网站、社交媒体和信息网，传播有关授粉媒介和授粉的信息</w:t>
      </w:r>
      <w:r w:rsidRPr="0043772A">
        <w:rPr>
          <w:rFonts w:eastAsiaTheme="minorEastAsia"/>
          <w:b/>
          <w:sz w:val="24"/>
          <w:lang w:eastAsia="zh-CN"/>
        </w:rPr>
        <w:t>。</w:t>
      </w:r>
    </w:p>
    <w:p w:rsidR="0043772A" w:rsidRPr="0043772A" w:rsidRDefault="0043772A" w:rsidP="0043772A">
      <w:pPr>
        <w:suppressAutoHyphens/>
        <w:snapToGrid w:val="0"/>
        <w:spacing w:before="120" w:after="120"/>
        <w:rPr>
          <w:rFonts w:eastAsiaTheme="minorEastAsia"/>
          <w:b/>
          <w:sz w:val="24"/>
          <w:lang w:eastAsia="de-DE"/>
        </w:rPr>
      </w:pPr>
      <w:r w:rsidRPr="0043772A">
        <w:rPr>
          <w:rFonts w:eastAsiaTheme="minorEastAsia"/>
          <w:b/>
          <w:sz w:val="24"/>
          <w:lang w:eastAsia="de-DE"/>
        </w:rPr>
        <w:t>A3.3</w:t>
      </w:r>
      <w:r w:rsidRPr="0043772A">
        <w:rPr>
          <w:rFonts w:eastAsiaTheme="minorEastAsia"/>
          <w:b/>
          <w:sz w:val="24"/>
          <w:lang w:eastAsia="zh-CN"/>
        </w:rPr>
        <w:t>企业</w:t>
      </w:r>
      <w:r w:rsidRPr="0043772A">
        <w:rPr>
          <w:rFonts w:eastAsiaTheme="minorEastAsia"/>
          <w:b/>
          <w:sz w:val="24"/>
          <w:lang w:eastAsia="de-DE"/>
        </w:rPr>
        <w:t>和供应链参与</w:t>
      </w:r>
    </w:p>
    <w:p w:rsidR="0043772A" w:rsidRPr="0043772A" w:rsidRDefault="0043772A" w:rsidP="0043772A">
      <w:pPr>
        <w:suppressAutoHyphens/>
        <w:snapToGrid w:val="0"/>
        <w:spacing w:before="120" w:after="120"/>
        <w:rPr>
          <w:rFonts w:eastAsiaTheme="minorEastAsia"/>
          <w:sz w:val="24"/>
          <w:lang w:eastAsia="zh-CN"/>
        </w:rPr>
      </w:pPr>
      <w:r w:rsidRPr="0043772A">
        <w:rPr>
          <w:rFonts w:eastAsiaTheme="minorEastAsia"/>
          <w:b/>
          <w:sz w:val="24"/>
          <w:lang w:eastAsia="de-DE"/>
        </w:rPr>
        <w:t>A.3.3.1</w:t>
      </w:r>
      <w:r w:rsidRPr="0043772A">
        <w:rPr>
          <w:rFonts w:eastAsiaTheme="minorEastAsia"/>
          <w:snapToGrid w:val="0"/>
          <w:kern w:val="22"/>
          <w:sz w:val="24"/>
          <w:lang w:eastAsia="zh-CN"/>
        </w:rPr>
        <w:t>提供决策工具，协助不同利益相关方赋予授粉媒介和授粉价值，包括非货币价值；</w:t>
      </w:r>
    </w:p>
    <w:p w:rsidR="0043772A" w:rsidRPr="0043772A" w:rsidRDefault="0043772A" w:rsidP="0043772A">
      <w:pPr>
        <w:suppressAutoHyphens/>
        <w:snapToGrid w:val="0"/>
        <w:spacing w:before="120" w:after="120"/>
        <w:rPr>
          <w:rFonts w:eastAsiaTheme="minorEastAsia"/>
          <w:sz w:val="24"/>
          <w:lang w:eastAsia="de-DE"/>
        </w:rPr>
      </w:pPr>
      <w:r w:rsidRPr="0043772A">
        <w:rPr>
          <w:rFonts w:eastAsiaTheme="minorEastAsia"/>
          <w:b/>
          <w:sz w:val="24"/>
          <w:lang w:eastAsia="de-DE"/>
        </w:rPr>
        <w:t>A.3.3.2</w:t>
      </w:r>
      <w:r w:rsidRPr="0043772A">
        <w:rPr>
          <w:rFonts w:eastAsiaTheme="minorEastAsia"/>
          <w:snapToGrid w:val="0"/>
          <w:kern w:val="22"/>
          <w:sz w:val="24"/>
          <w:lang w:eastAsia="zh-CN"/>
        </w:rPr>
        <w:t>制定模式，将授粉媒介和授粉纳入农业和粮食生产的实际成本核算</w:t>
      </w:r>
      <w:r w:rsidRPr="0043772A">
        <w:rPr>
          <w:rFonts w:eastAsiaTheme="minorEastAsia"/>
          <w:bCs/>
          <w:sz w:val="24"/>
          <w:lang w:val="en-US" w:eastAsia="zh-CN"/>
        </w:rPr>
        <w:t>；</w:t>
      </w:r>
    </w:p>
    <w:p w:rsidR="0043772A" w:rsidRPr="00226587" w:rsidRDefault="0043772A" w:rsidP="0043772A">
      <w:pPr>
        <w:suppressAutoHyphens/>
        <w:snapToGrid w:val="0"/>
        <w:spacing w:before="120" w:after="120"/>
        <w:rPr>
          <w:rFonts w:eastAsiaTheme="minorEastAsia"/>
          <w:sz w:val="24"/>
          <w:lang w:eastAsia="de-DE"/>
        </w:rPr>
      </w:pPr>
      <w:r w:rsidRPr="0043772A">
        <w:rPr>
          <w:rFonts w:eastAsiaTheme="minorEastAsia"/>
          <w:b/>
          <w:snapToGrid w:val="0"/>
          <w:kern w:val="22"/>
          <w:sz w:val="24"/>
          <w:lang w:eastAsia="zh-CN"/>
        </w:rPr>
        <w:t>A.3.3.3</w:t>
      </w:r>
      <w:r w:rsidRPr="00226587">
        <w:rPr>
          <w:rFonts w:eastAsiaTheme="minorEastAsia"/>
          <w:snapToGrid w:val="0"/>
          <w:kern w:val="22"/>
          <w:sz w:val="24"/>
          <w:lang w:eastAsia="zh-CN"/>
        </w:rPr>
        <w:t>加深私营部门对商品和商品对各种授粉媒介依赖性（农作物产量和质量）之间的联系的了解；</w:t>
      </w:r>
    </w:p>
    <w:p w:rsidR="0043772A" w:rsidRPr="00226587" w:rsidRDefault="0043772A" w:rsidP="0043772A">
      <w:pPr>
        <w:suppressAutoHyphens/>
        <w:snapToGrid w:val="0"/>
        <w:spacing w:before="120" w:after="120"/>
        <w:rPr>
          <w:rFonts w:eastAsiaTheme="minorEastAsia"/>
          <w:sz w:val="24"/>
          <w:lang w:eastAsia="de-DE"/>
        </w:rPr>
      </w:pPr>
      <w:r w:rsidRPr="00226587">
        <w:rPr>
          <w:rFonts w:eastAsiaTheme="minorEastAsia"/>
          <w:b/>
          <w:snapToGrid w:val="0"/>
          <w:kern w:val="22"/>
          <w:sz w:val="24"/>
          <w:lang w:eastAsia="zh-CN"/>
        </w:rPr>
        <w:t>A.3.3.4</w:t>
      </w:r>
      <w:r w:rsidRPr="00226587">
        <w:rPr>
          <w:rFonts w:eastAsiaTheme="minorEastAsia"/>
          <w:snapToGrid w:val="0"/>
          <w:kern w:val="22"/>
          <w:sz w:val="24"/>
          <w:lang w:eastAsia="zh-CN"/>
        </w:rPr>
        <w:t>分享授粉缺失的证据、经济影响和对生计的影响，支持企业识别潜在风险，开展脆弱性评估，并采取授粉媒介友好型措施</w:t>
      </w:r>
      <w:r w:rsidRPr="00226587">
        <w:rPr>
          <w:rFonts w:eastAsiaTheme="minorEastAsia"/>
          <w:b/>
          <w:snapToGrid w:val="0"/>
          <w:kern w:val="22"/>
          <w:sz w:val="24"/>
          <w:lang w:eastAsia="zh-CN"/>
        </w:rPr>
        <w:t>；</w:t>
      </w:r>
    </w:p>
    <w:p w:rsidR="0043772A" w:rsidRPr="00226587" w:rsidRDefault="0043772A" w:rsidP="0043772A">
      <w:pPr>
        <w:suppressAutoHyphens/>
        <w:snapToGrid w:val="0"/>
        <w:spacing w:before="120" w:after="120"/>
        <w:rPr>
          <w:rFonts w:eastAsiaTheme="minorEastAsia"/>
          <w:sz w:val="24"/>
          <w:lang w:eastAsia="zh-CN"/>
        </w:rPr>
      </w:pPr>
      <w:r w:rsidRPr="00226587">
        <w:rPr>
          <w:rFonts w:eastAsiaTheme="minorEastAsia"/>
          <w:b/>
          <w:snapToGrid w:val="0"/>
          <w:kern w:val="22"/>
          <w:sz w:val="24"/>
          <w:lang w:eastAsia="zh-CN"/>
        </w:rPr>
        <w:t>A.3.3.5</w:t>
      </w:r>
      <w:r w:rsidRPr="00226587">
        <w:rPr>
          <w:rFonts w:eastAsiaTheme="minorEastAsia"/>
          <w:snapToGrid w:val="0"/>
          <w:kern w:val="22"/>
          <w:sz w:val="24"/>
          <w:lang w:eastAsia="zh-CN"/>
        </w:rPr>
        <w:t>开发和分享授粉媒介友好型业务案例，供采取行动</w:t>
      </w:r>
      <w:r w:rsidRPr="00226587">
        <w:rPr>
          <w:rFonts w:eastAsiaTheme="minorEastAsia"/>
          <w:sz w:val="24"/>
          <w:lang w:eastAsia="zh-CN"/>
        </w:rPr>
        <w:t>；</w:t>
      </w:r>
    </w:p>
    <w:p w:rsidR="0043772A" w:rsidRPr="00226587" w:rsidRDefault="0043772A" w:rsidP="0043772A">
      <w:pPr>
        <w:suppressAutoHyphens/>
        <w:snapToGrid w:val="0"/>
        <w:spacing w:before="120" w:after="120"/>
        <w:rPr>
          <w:rFonts w:eastAsiaTheme="minorEastAsia"/>
          <w:b/>
          <w:snapToGrid w:val="0"/>
          <w:kern w:val="22"/>
          <w:sz w:val="24"/>
          <w:lang w:eastAsia="zh-CN"/>
        </w:rPr>
      </w:pPr>
      <w:r w:rsidRPr="00226587">
        <w:rPr>
          <w:rFonts w:eastAsiaTheme="minorEastAsia"/>
          <w:b/>
          <w:snapToGrid w:val="0"/>
          <w:kern w:val="22"/>
          <w:sz w:val="24"/>
          <w:lang w:eastAsia="zh-CN"/>
        </w:rPr>
        <w:t>A.3.3.6</w:t>
      </w:r>
      <w:r w:rsidRPr="00226587">
        <w:rPr>
          <w:rFonts w:eastAsiaTheme="minorEastAsia"/>
          <w:snapToGrid w:val="0"/>
          <w:kern w:val="22"/>
          <w:sz w:val="24"/>
          <w:lang w:eastAsia="zh-CN"/>
        </w:rPr>
        <w:t>宣导使用生态标签、标准和消费者作出可能有利于授粉媒介的选择的重要性。</w:t>
      </w:r>
    </w:p>
    <w:p w:rsidR="0043772A" w:rsidRPr="00413272" w:rsidRDefault="0043772A" w:rsidP="0043772A">
      <w:pPr>
        <w:jc w:val="center"/>
        <w:rPr>
          <w:rFonts w:ascii="SimSun" w:hAnsi="SimSun"/>
          <w:snapToGrid w:val="0"/>
          <w:sz w:val="24"/>
          <w:lang w:eastAsia="zh-CN"/>
        </w:rPr>
      </w:pPr>
      <w:r w:rsidRPr="00413272">
        <w:rPr>
          <w:rFonts w:ascii="SimSun" w:hAnsi="SimSun" w:hint="eastAsia"/>
          <w:b/>
          <w:snapToGrid w:val="0"/>
          <w:sz w:val="24"/>
          <w:lang w:eastAsia="zh-CN"/>
        </w:rPr>
        <w:t>构成部分</w:t>
      </w:r>
      <w:r w:rsidRPr="00413272">
        <w:rPr>
          <w:rFonts w:ascii="SimSun" w:hAnsi="SimSun"/>
          <w:b/>
          <w:snapToGrid w:val="0"/>
          <w:sz w:val="24"/>
          <w:lang w:eastAsia="zh-CN"/>
        </w:rPr>
        <w:t xml:space="preserve">4: </w:t>
      </w:r>
      <w:r w:rsidRPr="00413272">
        <w:rPr>
          <w:rFonts w:ascii="SimSun" w:hAnsi="SimSun" w:hint="eastAsia"/>
          <w:b/>
          <w:snapToGrid w:val="0"/>
          <w:sz w:val="24"/>
          <w:lang w:eastAsia="zh-CN"/>
        </w:rPr>
        <w:t>监测、研究和评估</w:t>
      </w:r>
    </w:p>
    <w:p w:rsidR="0043772A" w:rsidRPr="000100AB" w:rsidRDefault="0043772A" w:rsidP="0043772A">
      <w:pPr>
        <w:widowControl w:val="0"/>
        <w:suppressAutoHyphens/>
        <w:adjustRightInd w:val="0"/>
        <w:snapToGrid w:val="0"/>
        <w:spacing w:before="120" w:after="120"/>
        <w:rPr>
          <w:rFonts w:ascii="KaiTi" w:eastAsia="KaiTi" w:hAnsi="KaiTi"/>
          <w:snapToGrid w:val="0"/>
          <w:sz w:val="24"/>
          <w:lang w:eastAsia="zh-CN"/>
        </w:rPr>
      </w:pPr>
      <w:r w:rsidRPr="000100AB">
        <w:rPr>
          <w:rFonts w:ascii="KaiTi" w:eastAsia="KaiTi" w:hAnsi="KaiTi" w:hint="eastAsia"/>
          <w:snapToGrid w:val="0"/>
          <w:sz w:val="24"/>
          <w:lang w:eastAsia="zh-CN"/>
        </w:rPr>
        <w:t>业务目标</w:t>
      </w:r>
    </w:p>
    <w:p w:rsidR="0043772A" w:rsidRPr="00413272" w:rsidRDefault="0043772A" w:rsidP="0043772A">
      <w:pPr>
        <w:widowControl w:val="0"/>
        <w:suppressAutoHyphens/>
        <w:adjustRightInd w:val="0"/>
        <w:snapToGrid w:val="0"/>
        <w:spacing w:before="120" w:after="120"/>
        <w:ind w:firstLine="720"/>
        <w:rPr>
          <w:rFonts w:ascii="SimSun" w:hAnsi="SimSun"/>
          <w:b/>
          <w:snapToGrid w:val="0"/>
          <w:sz w:val="24"/>
          <w:lang w:eastAsia="zh-CN"/>
        </w:rPr>
      </w:pPr>
      <w:r w:rsidRPr="00413272">
        <w:rPr>
          <w:rFonts w:ascii="SimSun" w:hAnsi="SimSun" w:hint="eastAsia"/>
          <w:snapToGrid w:val="0"/>
          <w:sz w:val="24"/>
          <w:lang w:eastAsia="zh-CN"/>
        </w:rPr>
        <w:t>监测和评估各区域授粉媒介、授粉及其生境的现况和趋势，通过促进相关研究等方式，弥补知识差距</w:t>
      </w:r>
      <w:r w:rsidRPr="00413272">
        <w:rPr>
          <w:rFonts w:ascii="SimSun" w:hAnsi="SimSun" w:hint="eastAsia"/>
          <w:sz w:val="24"/>
          <w:lang w:eastAsia="zh-CN"/>
        </w:rPr>
        <w:t>。</w:t>
      </w:r>
    </w:p>
    <w:p w:rsidR="0043772A" w:rsidRPr="000100AB" w:rsidRDefault="0043772A" w:rsidP="0043772A">
      <w:pPr>
        <w:widowControl w:val="0"/>
        <w:suppressAutoHyphens/>
        <w:adjustRightInd w:val="0"/>
        <w:snapToGrid w:val="0"/>
        <w:spacing w:before="120" w:after="120"/>
        <w:rPr>
          <w:rFonts w:ascii="KaiTi" w:eastAsia="KaiTi" w:hAnsi="KaiTi"/>
          <w:snapToGrid w:val="0"/>
          <w:sz w:val="24"/>
          <w:lang w:eastAsia="zh-CN"/>
        </w:rPr>
      </w:pPr>
      <w:r w:rsidRPr="000100AB">
        <w:rPr>
          <w:rFonts w:ascii="KaiTi" w:eastAsia="KaiTi" w:hAnsi="KaiTi" w:hint="eastAsia"/>
          <w:snapToGrid w:val="0"/>
          <w:sz w:val="24"/>
          <w:lang w:eastAsia="zh-CN"/>
        </w:rPr>
        <w:t>理论依据</w:t>
      </w:r>
    </w:p>
    <w:p w:rsidR="0043772A" w:rsidRPr="00413272" w:rsidRDefault="0043772A" w:rsidP="00226587">
      <w:pPr>
        <w:widowControl w:val="0"/>
        <w:suppressAutoHyphens/>
        <w:adjustRightInd w:val="0"/>
        <w:snapToGrid w:val="0"/>
        <w:spacing w:before="120" w:after="120"/>
        <w:ind w:firstLine="720"/>
        <w:rPr>
          <w:rFonts w:ascii="SimSun" w:hAnsi="SimSun"/>
          <w:snapToGrid w:val="0"/>
          <w:sz w:val="24"/>
          <w:lang w:eastAsia="zh-CN"/>
        </w:rPr>
      </w:pPr>
      <w:r w:rsidRPr="00413272">
        <w:rPr>
          <w:rFonts w:ascii="SimSun" w:hAnsi="SimSun" w:hint="eastAsia"/>
          <w:bCs/>
          <w:snapToGrid w:val="0"/>
          <w:sz w:val="24"/>
          <w:lang w:eastAsia="zh-CN"/>
        </w:rPr>
        <w:t>有必要对授粉媒介</w:t>
      </w:r>
      <w:r>
        <w:rPr>
          <w:rFonts w:ascii="SimSun" w:hAnsi="SimSun" w:hint="eastAsia"/>
          <w:bCs/>
          <w:snapToGrid w:val="0"/>
          <w:sz w:val="24"/>
          <w:lang w:eastAsia="zh-CN"/>
        </w:rPr>
        <w:t>及</w:t>
      </w:r>
      <w:r w:rsidRPr="00413272">
        <w:rPr>
          <w:rFonts w:ascii="SimSun" w:hAnsi="SimSun" w:hint="eastAsia"/>
          <w:bCs/>
          <w:snapToGrid w:val="0"/>
          <w:sz w:val="24"/>
          <w:lang w:eastAsia="zh-CN"/>
        </w:rPr>
        <w:t>授粉</w:t>
      </w:r>
      <w:r>
        <w:rPr>
          <w:rFonts w:ascii="SimSun" w:hAnsi="SimSun" w:hint="eastAsia"/>
          <w:bCs/>
          <w:snapToGrid w:val="0"/>
          <w:sz w:val="24"/>
          <w:lang w:eastAsia="zh-CN"/>
        </w:rPr>
        <w:t>功能和</w:t>
      </w:r>
      <w:r w:rsidRPr="00413272">
        <w:rPr>
          <w:rFonts w:ascii="SimSun" w:hAnsi="SimSun" w:hint="eastAsia"/>
          <w:bCs/>
          <w:snapToGrid w:val="0"/>
          <w:sz w:val="24"/>
          <w:lang w:eastAsia="zh-CN"/>
        </w:rPr>
        <w:t>服务的现状和趋势、保护和可持续利用授粉媒介的措施以及这些措施的成果进行监测和评估，以便为适应性管理提供信息。应鼓励学术和研究机构、相关国际组织和网络在考虑到传统知识的同时，进行进一步研究，弥补知识差距和扩大研究范围，把更多种类的授粉媒介涵盖在内，支持全球、区域、国家、国家以下和地方各级进行协调一致的监测工作，并进行相关的能力建设，特别是发展中国家，这些国家迄今</w:t>
      </w:r>
      <w:r>
        <w:rPr>
          <w:rFonts w:ascii="SimSun" w:hAnsi="SimSun" w:hint="eastAsia"/>
          <w:bCs/>
          <w:snapToGrid w:val="0"/>
          <w:sz w:val="24"/>
          <w:lang w:eastAsia="zh-CN"/>
        </w:rPr>
        <w:t>很少开展</w:t>
      </w:r>
      <w:r w:rsidRPr="00413272">
        <w:rPr>
          <w:rFonts w:ascii="SimSun" w:hAnsi="SimSun" w:hint="eastAsia"/>
          <w:bCs/>
          <w:snapToGrid w:val="0"/>
          <w:sz w:val="24"/>
          <w:lang w:eastAsia="zh-CN"/>
        </w:rPr>
        <w:t>研究和监测</w:t>
      </w:r>
      <w:r>
        <w:rPr>
          <w:rFonts w:ascii="SimSun" w:hAnsi="SimSun" w:hint="eastAsia"/>
          <w:bCs/>
          <w:snapToGrid w:val="0"/>
          <w:sz w:val="24"/>
          <w:lang w:eastAsia="zh-CN"/>
        </w:rPr>
        <w:t>方面的</w:t>
      </w:r>
      <w:r w:rsidRPr="00413272">
        <w:rPr>
          <w:rFonts w:ascii="SimSun" w:hAnsi="SimSun" w:hint="eastAsia"/>
          <w:bCs/>
          <w:snapToGrid w:val="0"/>
          <w:sz w:val="24"/>
          <w:lang w:eastAsia="zh-CN"/>
        </w:rPr>
        <w:t>工作</w:t>
      </w:r>
      <w:r w:rsidRPr="00413272">
        <w:rPr>
          <w:rFonts w:ascii="SimSun" w:hAnsi="SimSun" w:hint="eastAsia"/>
          <w:snapToGrid w:val="0"/>
          <w:sz w:val="24"/>
          <w:lang w:eastAsia="zh-CN"/>
        </w:rPr>
        <w:t>。</w:t>
      </w:r>
    </w:p>
    <w:p w:rsidR="0043772A" w:rsidRPr="000100AB" w:rsidRDefault="0043772A" w:rsidP="0043772A">
      <w:pPr>
        <w:widowControl w:val="0"/>
        <w:suppressAutoHyphens/>
        <w:adjustRightInd w:val="0"/>
        <w:snapToGrid w:val="0"/>
        <w:spacing w:before="120" w:after="120"/>
        <w:rPr>
          <w:rFonts w:ascii="KaiTi" w:eastAsia="KaiTi" w:hAnsi="KaiTi"/>
          <w:snapToGrid w:val="0"/>
          <w:sz w:val="24"/>
          <w:lang w:eastAsia="zh-CN"/>
        </w:rPr>
      </w:pPr>
      <w:r w:rsidRPr="000100AB">
        <w:rPr>
          <w:rFonts w:ascii="KaiTi" w:eastAsia="KaiTi" w:hAnsi="KaiTi" w:hint="eastAsia"/>
          <w:snapToGrid w:val="0"/>
          <w:sz w:val="24"/>
          <w:lang w:eastAsia="zh-CN"/>
        </w:rPr>
        <w:t>活动</w:t>
      </w:r>
    </w:p>
    <w:p w:rsidR="0043772A" w:rsidRPr="0043772A" w:rsidRDefault="0043772A" w:rsidP="0043772A">
      <w:pPr>
        <w:widowControl w:val="0"/>
        <w:suppressLineNumbers/>
        <w:suppressAutoHyphens/>
        <w:adjustRightInd w:val="0"/>
        <w:snapToGrid w:val="0"/>
        <w:spacing w:before="120" w:after="120"/>
        <w:rPr>
          <w:rFonts w:eastAsiaTheme="minorEastAsia"/>
          <w:b/>
          <w:sz w:val="24"/>
          <w:lang w:eastAsia="de-DE"/>
        </w:rPr>
      </w:pPr>
      <w:r w:rsidRPr="0043772A">
        <w:rPr>
          <w:rFonts w:eastAsiaTheme="minorEastAsia"/>
          <w:b/>
          <w:snapToGrid w:val="0"/>
          <w:kern w:val="22"/>
          <w:sz w:val="24"/>
          <w:lang w:eastAsia="zh-CN"/>
        </w:rPr>
        <w:t>A4.1</w:t>
      </w:r>
      <w:r w:rsidRPr="0043772A">
        <w:rPr>
          <w:rFonts w:eastAsiaTheme="minorEastAsia"/>
          <w:b/>
          <w:sz w:val="24"/>
          <w:lang w:eastAsia="zh-CN"/>
        </w:rPr>
        <w:t>监测</w:t>
      </w:r>
    </w:p>
    <w:p w:rsidR="0043772A" w:rsidRPr="0043772A" w:rsidRDefault="0043772A" w:rsidP="0043772A">
      <w:pPr>
        <w:widowControl w:val="0"/>
        <w:suppressLineNumbers/>
        <w:suppressAutoHyphens/>
        <w:adjustRightInd w:val="0"/>
        <w:snapToGrid w:val="0"/>
        <w:spacing w:before="120" w:after="120"/>
        <w:rPr>
          <w:rFonts w:eastAsiaTheme="minorEastAsia"/>
          <w:b/>
          <w:snapToGrid w:val="0"/>
          <w:kern w:val="22"/>
          <w:sz w:val="24"/>
          <w:lang w:eastAsia="zh-CN"/>
        </w:rPr>
      </w:pPr>
      <w:r w:rsidRPr="0043772A">
        <w:rPr>
          <w:rFonts w:eastAsiaTheme="minorEastAsia"/>
          <w:b/>
          <w:snapToGrid w:val="0"/>
          <w:kern w:val="22"/>
          <w:sz w:val="24"/>
          <w:lang w:eastAsia="zh-CN"/>
        </w:rPr>
        <w:t>A.4.1.1</w:t>
      </w:r>
      <w:r w:rsidRPr="0043772A">
        <w:rPr>
          <w:rFonts w:eastAsiaTheme="minorEastAsia"/>
          <w:snapToGrid w:val="0"/>
          <w:kern w:val="22"/>
          <w:sz w:val="24"/>
          <w:lang w:eastAsia="zh-CN"/>
        </w:rPr>
        <w:t>监测授粉媒介的现状和趋势，特别关注目前缺乏数据的那些地区；</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A.4.1.2</w:t>
      </w:r>
      <w:r w:rsidRPr="0043772A">
        <w:rPr>
          <w:rFonts w:eastAsiaTheme="minorEastAsia"/>
          <w:snapToGrid w:val="0"/>
          <w:kern w:val="22"/>
          <w:sz w:val="24"/>
          <w:lang w:eastAsia="zh-CN"/>
        </w:rPr>
        <w:t>量化作物和自然生态系统中授粉缺失的情况，在可行的情况下，特别关注目前缺乏数据的那些地区和农业系统，并应用一致和可比较的规程来确定最有效的干预措施；</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A.4.1.3</w:t>
      </w:r>
      <w:r w:rsidRPr="0043772A">
        <w:rPr>
          <w:rFonts w:eastAsiaTheme="minorEastAsia"/>
          <w:snapToGrid w:val="0"/>
          <w:kern w:val="22"/>
          <w:sz w:val="24"/>
          <w:lang w:eastAsia="zh-CN"/>
        </w:rPr>
        <w:t>监测授粉媒介减少的驱动因素和威胁，以及它们的现况和趋势，以确定授粉媒介减少的可能原因；</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lastRenderedPageBreak/>
        <w:t>A.4.1.4</w:t>
      </w:r>
      <w:r w:rsidRPr="0043772A">
        <w:rPr>
          <w:rFonts w:eastAsiaTheme="minorEastAsia"/>
          <w:snapToGrid w:val="0"/>
          <w:kern w:val="22"/>
          <w:sz w:val="24"/>
          <w:lang w:eastAsia="zh-CN"/>
        </w:rPr>
        <w:t>监测干预措施对保护授粉媒介及管理授粉功能和服务的效用；</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A.4.1.5</w:t>
      </w:r>
      <w:r w:rsidRPr="0043772A">
        <w:rPr>
          <w:rFonts w:eastAsiaTheme="minorEastAsia"/>
          <w:snapToGrid w:val="0"/>
          <w:kern w:val="22"/>
          <w:sz w:val="24"/>
          <w:lang w:eastAsia="zh-CN"/>
        </w:rPr>
        <w:t>支持使用技术和开发方便用户的工具，如移动应用程序，通过公民科学促进对授粉媒介的监测；</w:t>
      </w:r>
    </w:p>
    <w:p w:rsidR="0043772A" w:rsidRPr="0043772A" w:rsidRDefault="0043772A" w:rsidP="0043772A">
      <w:pPr>
        <w:suppressLineNumbers/>
        <w:suppressAutoHyphens/>
        <w:adjustRightInd w:val="0"/>
        <w:snapToGrid w:val="0"/>
        <w:spacing w:before="120" w:after="120"/>
        <w:rPr>
          <w:rFonts w:eastAsiaTheme="minorEastAsia"/>
          <w:sz w:val="24"/>
          <w:lang w:eastAsia="zh-CN"/>
        </w:rPr>
      </w:pPr>
      <w:r w:rsidRPr="0043772A">
        <w:rPr>
          <w:rFonts w:eastAsiaTheme="minorEastAsia"/>
          <w:b/>
          <w:snapToGrid w:val="0"/>
          <w:kern w:val="22"/>
          <w:sz w:val="24"/>
          <w:lang w:eastAsia="zh-CN"/>
        </w:rPr>
        <w:t>A.4.1.6</w:t>
      </w:r>
      <w:r w:rsidRPr="0043772A">
        <w:rPr>
          <w:rFonts w:eastAsiaTheme="minorEastAsia"/>
          <w:snapToGrid w:val="0"/>
          <w:kern w:val="22"/>
          <w:sz w:val="24"/>
          <w:lang w:eastAsia="zh-CN"/>
        </w:rPr>
        <w:t>推动把授粉媒介和授粉作为生物多样性现状、生态系统健康、农业生产力和可持续发展的指标</w:t>
      </w:r>
      <w:r w:rsidRPr="0043772A">
        <w:rPr>
          <w:rFonts w:eastAsiaTheme="minorEastAsia"/>
          <w:sz w:val="24"/>
          <w:lang w:eastAsia="zh-CN"/>
        </w:rPr>
        <w:t>。</w:t>
      </w:r>
    </w:p>
    <w:p w:rsidR="0043772A" w:rsidRPr="0043772A"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 xml:space="preserve">A.4.1.7  </w:t>
      </w:r>
      <w:r w:rsidRPr="0043772A">
        <w:rPr>
          <w:rFonts w:eastAsiaTheme="minorEastAsia"/>
          <w:b/>
          <w:snapToGrid w:val="0"/>
          <w:kern w:val="22"/>
          <w:sz w:val="24"/>
          <w:lang w:eastAsia="zh-CN"/>
        </w:rPr>
        <w:t>促进制定自然生态系统中系统监测授粉媒介的方法，特别是在保护区或对保护和生产性生态系统具有重要意义的地点，以促进在当地一级制定详细的视觉地图，然后进行决策。</w:t>
      </w:r>
    </w:p>
    <w:p w:rsidR="0043772A" w:rsidRPr="0043772A" w:rsidRDefault="0043772A" w:rsidP="0043772A">
      <w:pPr>
        <w:keepNext/>
        <w:suppressAutoHyphens/>
        <w:snapToGrid w:val="0"/>
        <w:spacing w:before="120" w:after="120"/>
        <w:rPr>
          <w:rFonts w:eastAsiaTheme="minorEastAsia"/>
          <w:b/>
          <w:sz w:val="24"/>
          <w:lang w:eastAsia="de-DE"/>
        </w:rPr>
      </w:pPr>
      <w:r w:rsidRPr="0043772A">
        <w:rPr>
          <w:rFonts w:eastAsiaTheme="minorEastAsia"/>
          <w:b/>
          <w:snapToGrid w:val="0"/>
          <w:kern w:val="22"/>
          <w:sz w:val="24"/>
          <w:lang w:eastAsia="zh-CN"/>
        </w:rPr>
        <w:t>A4.2</w:t>
      </w:r>
      <w:r w:rsidRPr="0043772A">
        <w:rPr>
          <w:rFonts w:eastAsiaTheme="minorEastAsia"/>
          <w:b/>
          <w:sz w:val="24"/>
          <w:lang w:eastAsia="zh-CN"/>
        </w:rPr>
        <w:t>研究</w:t>
      </w:r>
    </w:p>
    <w:p w:rsidR="0043772A" w:rsidRPr="0043772A" w:rsidRDefault="0043772A" w:rsidP="0043772A">
      <w:pPr>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A.4.2.1</w:t>
      </w:r>
      <w:r w:rsidRPr="0043772A">
        <w:rPr>
          <w:rFonts w:eastAsiaTheme="minorEastAsia"/>
          <w:snapToGrid w:val="0"/>
          <w:kern w:val="22"/>
          <w:sz w:val="24"/>
          <w:lang w:eastAsia="zh-CN"/>
        </w:rPr>
        <w:t>促进研究自然生态系统中非蜂类群和其他野生授粉媒介物种及其提供的生态系统功能和服务，以便制定适当的管理政策和保护措施；</w:t>
      </w:r>
    </w:p>
    <w:p w:rsidR="0043772A" w:rsidRPr="0043772A" w:rsidRDefault="0043772A" w:rsidP="0043772A">
      <w:pPr>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A.4.2.2</w:t>
      </w:r>
      <w:r w:rsidRPr="0043772A">
        <w:rPr>
          <w:rFonts w:eastAsiaTheme="minorEastAsia"/>
          <w:snapToGrid w:val="0"/>
          <w:kern w:val="22"/>
          <w:sz w:val="24"/>
          <w:lang w:eastAsia="zh-CN"/>
        </w:rPr>
        <w:t>在农业部门和相关企业进行关于授粉媒介减少造成的社会经济和环境影响的研究，包括参与式研究；</w:t>
      </w:r>
    </w:p>
    <w:p w:rsidR="0043772A" w:rsidRPr="0043772A" w:rsidRDefault="0043772A" w:rsidP="0043772A">
      <w:pPr>
        <w:suppressAutoHyphens/>
        <w:snapToGrid w:val="0"/>
        <w:spacing w:before="120" w:after="120"/>
        <w:rPr>
          <w:rFonts w:eastAsiaTheme="minorEastAsia"/>
          <w:snapToGrid w:val="0"/>
          <w:kern w:val="22"/>
          <w:sz w:val="24"/>
          <w:lang w:eastAsia="zh-CN"/>
        </w:rPr>
      </w:pPr>
      <w:r w:rsidRPr="0043772A">
        <w:rPr>
          <w:rFonts w:eastAsiaTheme="minorEastAsia"/>
          <w:b/>
          <w:snapToGrid w:val="0"/>
          <w:kern w:val="22"/>
          <w:sz w:val="24"/>
          <w:lang w:eastAsia="zh-CN"/>
        </w:rPr>
        <w:t>A.4.2.3</w:t>
      </w:r>
      <w:r w:rsidRPr="0043772A">
        <w:rPr>
          <w:rFonts w:eastAsiaTheme="minorEastAsia"/>
          <w:snapToGrid w:val="0"/>
          <w:kern w:val="22"/>
          <w:sz w:val="24"/>
          <w:lang w:eastAsia="zh-CN"/>
        </w:rPr>
        <w:t>促进授粉媒介样本研究、数据收集、管理和分析、储存和归纳整理规程，包括合作研究模式的统一；</w:t>
      </w:r>
    </w:p>
    <w:p w:rsidR="0043772A" w:rsidRPr="00226587"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226587">
        <w:rPr>
          <w:rFonts w:eastAsiaTheme="minorEastAsia"/>
          <w:b/>
          <w:snapToGrid w:val="0"/>
          <w:kern w:val="22"/>
          <w:sz w:val="24"/>
          <w:lang w:eastAsia="zh-CN"/>
        </w:rPr>
        <w:t>A.4.2.4</w:t>
      </w:r>
      <w:r w:rsidRPr="00226587">
        <w:rPr>
          <w:rFonts w:eastAsiaTheme="minorEastAsia"/>
          <w:snapToGrid w:val="0"/>
          <w:kern w:val="22"/>
          <w:sz w:val="24"/>
          <w:lang w:eastAsia="zh-CN"/>
        </w:rPr>
        <w:t>促进和分享进一步的研究，以弥补知识差距，包括了解传粉媒介部分丧失对作物生产的影响</w:t>
      </w:r>
      <w:r w:rsidRPr="00226587">
        <w:rPr>
          <w:rFonts w:eastAsiaTheme="minorEastAsia"/>
          <w:snapToGrid w:val="0"/>
          <w:kern w:val="22"/>
          <w:sz w:val="24"/>
          <w:lang w:val="en-US" w:eastAsia="zh-CN"/>
        </w:rPr>
        <w:t>，处理</w:t>
      </w:r>
      <w:r w:rsidRPr="00226587">
        <w:rPr>
          <w:rFonts w:eastAsiaTheme="minorEastAsia"/>
          <w:snapToGrid w:val="0"/>
          <w:kern w:val="22"/>
          <w:sz w:val="24"/>
          <w:lang w:eastAsia="zh-CN"/>
        </w:rPr>
        <w:t>农药（考虑到其可能的累积效应）、改性活生物体在实地条件下的潜在影响，包括对受管理和野生授粉媒介以及对群体和孤立的授粉媒介的不同影响，在不同气候条件下对农作物和非农作物授粉的短期和长期影响，以及授粉媒介损失对生态系统完整性及其维护的影响；</w:t>
      </w:r>
    </w:p>
    <w:p w:rsidR="0043772A" w:rsidRPr="00226587"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226587">
        <w:rPr>
          <w:rFonts w:eastAsiaTheme="minorEastAsia"/>
          <w:b/>
          <w:snapToGrid w:val="0"/>
          <w:kern w:val="22"/>
          <w:sz w:val="24"/>
          <w:lang w:eastAsia="zh-CN"/>
        </w:rPr>
        <w:t>A.4.2.5</w:t>
      </w:r>
      <w:r w:rsidRPr="00226587">
        <w:rPr>
          <w:rFonts w:eastAsiaTheme="minorEastAsia"/>
          <w:snapToGrid w:val="0"/>
          <w:kern w:val="22"/>
          <w:sz w:val="24"/>
          <w:lang w:eastAsia="zh-CN"/>
        </w:rPr>
        <w:t>促进进一步的研究，确定如何将授粉媒介友好型做法纳入农耕制度，作为提高产量和质量以及将生物多样性纳入农业系统主流的努力的一部分；</w:t>
      </w:r>
    </w:p>
    <w:p w:rsidR="0043772A" w:rsidRPr="00226587"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226587">
        <w:rPr>
          <w:rFonts w:eastAsiaTheme="minorEastAsia"/>
          <w:b/>
          <w:snapToGrid w:val="0"/>
          <w:kern w:val="22"/>
          <w:sz w:val="24"/>
          <w:lang w:eastAsia="zh-CN"/>
        </w:rPr>
        <w:t>A.4.2.6</w:t>
      </w:r>
      <w:r w:rsidRPr="00226587">
        <w:rPr>
          <w:rFonts w:eastAsiaTheme="minorEastAsia"/>
          <w:snapToGrid w:val="0"/>
          <w:kern w:val="22"/>
          <w:sz w:val="24"/>
          <w:lang w:eastAsia="zh-CN"/>
        </w:rPr>
        <w:t>促进进一步的研究，以确定气候变化下授粉的风险和潜在适应措施和缓解工具，包括关键物种及其生境的可能丧失，以及授粉在更广泛的生态系统复原力和恢复方面发挥的作用；</w:t>
      </w:r>
    </w:p>
    <w:p w:rsidR="0043772A" w:rsidRPr="00226587" w:rsidRDefault="0043772A" w:rsidP="0043772A">
      <w:pPr>
        <w:suppressLineNumbers/>
        <w:suppressAutoHyphens/>
        <w:adjustRightInd w:val="0"/>
        <w:snapToGrid w:val="0"/>
        <w:spacing w:before="120" w:after="120"/>
        <w:rPr>
          <w:rFonts w:eastAsiaTheme="minorEastAsia"/>
          <w:color w:val="000080"/>
          <w:sz w:val="24"/>
          <w:lang w:eastAsia="zh-CN"/>
        </w:rPr>
      </w:pPr>
      <w:r w:rsidRPr="00226587">
        <w:rPr>
          <w:rFonts w:eastAsiaTheme="minorEastAsia"/>
          <w:b/>
          <w:snapToGrid w:val="0"/>
          <w:kern w:val="22"/>
          <w:sz w:val="24"/>
          <w:lang w:eastAsia="zh-CN"/>
        </w:rPr>
        <w:t>A.4.2.7</w:t>
      </w:r>
      <w:r w:rsidRPr="00226587">
        <w:rPr>
          <w:rFonts w:eastAsiaTheme="minorEastAsia"/>
          <w:snapToGrid w:val="0"/>
          <w:kern w:val="22"/>
          <w:sz w:val="24"/>
          <w:lang w:eastAsia="zh-CN"/>
        </w:rPr>
        <w:t>促进进一步研究和分析虫害管理及其与授粉功能和服务的相互作用，同时考虑到导致授粉媒介减少的驱动因素的影响，支持制定更可行和更可持续的替代办法</w:t>
      </w:r>
      <w:r w:rsidRPr="00226587">
        <w:rPr>
          <w:rFonts w:eastAsiaTheme="minorEastAsia"/>
          <w:color w:val="000080"/>
          <w:sz w:val="24"/>
          <w:lang w:eastAsia="zh-CN"/>
        </w:rPr>
        <w:t>；</w:t>
      </w:r>
    </w:p>
    <w:p w:rsidR="0043772A" w:rsidRPr="00226587"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226587">
        <w:rPr>
          <w:rFonts w:eastAsiaTheme="minorEastAsia"/>
          <w:b/>
          <w:snapToGrid w:val="0"/>
          <w:kern w:val="22"/>
          <w:sz w:val="24"/>
          <w:lang w:eastAsia="zh-CN"/>
        </w:rPr>
        <w:t xml:space="preserve">A.4.2.8 </w:t>
      </w:r>
      <w:r w:rsidRPr="00226587">
        <w:rPr>
          <w:rFonts w:eastAsiaTheme="minorEastAsia"/>
          <w:snapToGrid w:val="0"/>
          <w:kern w:val="22"/>
          <w:sz w:val="24"/>
          <w:lang w:eastAsia="zh-CN"/>
        </w:rPr>
        <w:t>促进进一步的研究和分析，确定在粮食生产之外综合提供生态系统功能和服务以及授粉媒介保护的方法</w:t>
      </w:r>
      <w:r w:rsidRPr="00226587">
        <w:rPr>
          <w:rFonts w:eastAsiaTheme="minorEastAsia"/>
          <w:b/>
          <w:snapToGrid w:val="0"/>
          <w:kern w:val="22"/>
          <w:sz w:val="24"/>
          <w:lang w:eastAsia="zh-CN"/>
        </w:rPr>
        <w:t>；</w:t>
      </w:r>
    </w:p>
    <w:p w:rsidR="0043772A" w:rsidRPr="00226587" w:rsidRDefault="0043772A" w:rsidP="0043772A">
      <w:pPr>
        <w:suppressAutoHyphens/>
        <w:snapToGrid w:val="0"/>
        <w:spacing w:before="120" w:after="120"/>
        <w:rPr>
          <w:rFonts w:eastAsiaTheme="minorEastAsia"/>
          <w:snapToGrid w:val="0"/>
          <w:kern w:val="22"/>
          <w:sz w:val="24"/>
          <w:lang w:eastAsia="zh-CN"/>
        </w:rPr>
      </w:pPr>
      <w:r w:rsidRPr="00226587">
        <w:rPr>
          <w:rFonts w:eastAsiaTheme="minorEastAsia"/>
          <w:b/>
          <w:snapToGrid w:val="0"/>
          <w:kern w:val="22"/>
          <w:sz w:val="24"/>
          <w:lang w:eastAsia="zh-CN"/>
        </w:rPr>
        <w:t xml:space="preserve">A.4.29 </w:t>
      </w:r>
      <w:r w:rsidRPr="00226587">
        <w:rPr>
          <w:rFonts w:eastAsiaTheme="minorEastAsia"/>
          <w:snapToGrid w:val="0"/>
          <w:kern w:val="22"/>
          <w:sz w:val="24"/>
          <w:lang w:eastAsia="zh-CN"/>
        </w:rPr>
        <w:t>将授粉媒介研究和调查结果转化为专门为广大利益相关方群体制定的建议和最佳做法；</w:t>
      </w:r>
    </w:p>
    <w:p w:rsidR="0043772A" w:rsidRPr="00226587"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226587">
        <w:rPr>
          <w:rFonts w:eastAsiaTheme="minorEastAsia"/>
          <w:b/>
          <w:snapToGrid w:val="0"/>
          <w:kern w:val="22"/>
          <w:sz w:val="24"/>
          <w:lang w:eastAsia="zh-CN"/>
        </w:rPr>
        <w:t>A.4.2.10</w:t>
      </w:r>
      <w:r w:rsidRPr="00226587">
        <w:rPr>
          <w:rFonts w:eastAsiaTheme="minorEastAsia"/>
          <w:snapToGrid w:val="0"/>
          <w:kern w:val="22"/>
          <w:sz w:val="24"/>
          <w:lang w:eastAsia="zh-CN"/>
        </w:rPr>
        <w:t>加强科学证据、保护</w:t>
      </w:r>
      <w:r w:rsidRPr="00226587">
        <w:rPr>
          <w:rFonts w:eastAsiaTheme="minorEastAsia"/>
          <w:snapToGrid w:val="0"/>
          <w:kern w:val="22"/>
          <w:sz w:val="24"/>
          <w:lang w:val="en-US" w:eastAsia="zh-CN"/>
        </w:rPr>
        <w:t>做法</w:t>
      </w:r>
      <w:r w:rsidRPr="00226587">
        <w:rPr>
          <w:rFonts w:eastAsiaTheme="minorEastAsia"/>
          <w:snapToGrid w:val="0"/>
          <w:kern w:val="22"/>
          <w:sz w:val="24"/>
          <w:lang w:eastAsia="zh-CN"/>
        </w:rPr>
        <w:t>和农民研究者社区实践与传统知识之间的协同作用，以更好地支持行动</w:t>
      </w:r>
      <w:r w:rsidRPr="00226587">
        <w:rPr>
          <w:rFonts w:eastAsiaTheme="minorEastAsia"/>
          <w:b/>
          <w:sz w:val="24"/>
          <w:lang w:eastAsia="zh-CN"/>
        </w:rPr>
        <w:t>。</w:t>
      </w:r>
    </w:p>
    <w:p w:rsidR="0043772A" w:rsidRPr="00226587" w:rsidRDefault="0043772A" w:rsidP="0043772A">
      <w:pPr>
        <w:suppressAutoHyphens/>
        <w:snapToGrid w:val="0"/>
        <w:spacing w:before="120" w:after="120"/>
        <w:rPr>
          <w:rFonts w:eastAsiaTheme="minorEastAsia"/>
          <w:b/>
          <w:sz w:val="24"/>
          <w:lang w:eastAsia="de-DE"/>
        </w:rPr>
      </w:pPr>
      <w:r w:rsidRPr="00226587">
        <w:rPr>
          <w:rFonts w:eastAsiaTheme="minorEastAsia"/>
          <w:b/>
          <w:snapToGrid w:val="0"/>
          <w:kern w:val="22"/>
          <w:sz w:val="24"/>
          <w:lang w:eastAsia="zh-CN"/>
        </w:rPr>
        <w:t>A4.3</w:t>
      </w:r>
      <w:r w:rsidRPr="00226587">
        <w:rPr>
          <w:rFonts w:eastAsiaTheme="minorEastAsia"/>
          <w:b/>
          <w:sz w:val="24"/>
          <w:lang w:eastAsia="zh-CN"/>
        </w:rPr>
        <w:t>评估</w:t>
      </w:r>
    </w:p>
    <w:p w:rsidR="0043772A" w:rsidRPr="00226587"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226587">
        <w:rPr>
          <w:rFonts w:eastAsiaTheme="minorEastAsia"/>
          <w:b/>
          <w:snapToGrid w:val="0"/>
          <w:kern w:val="22"/>
          <w:sz w:val="24"/>
          <w:lang w:eastAsia="zh-CN"/>
        </w:rPr>
        <w:lastRenderedPageBreak/>
        <w:t>A.4.3.1</w:t>
      </w:r>
      <w:r w:rsidRPr="00226587">
        <w:rPr>
          <w:rFonts w:eastAsiaTheme="minorEastAsia"/>
          <w:b/>
          <w:snapToGrid w:val="0"/>
          <w:kern w:val="22"/>
          <w:sz w:val="24"/>
          <w:lang w:eastAsia="zh-CN"/>
        </w:rPr>
        <w:t>通过永久性授粉媒介监测过程生成数据集，创建</w:t>
      </w:r>
      <w:r w:rsidRPr="00226587">
        <w:rPr>
          <w:rFonts w:eastAsiaTheme="minorEastAsia"/>
          <w:snapToGrid w:val="0"/>
          <w:kern w:val="22"/>
          <w:sz w:val="24"/>
          <w:lang w:eastAsia="zh-CN"/>
        </w:rPr>
        <w:t>能显示授粉媒介和授粉的现况以及特定作物脆弱性的区域</w:t>
      </w:r>
      <w:r w:rsidRPr="00226587">
        <w:rPr>
          <w:rFonts w:eastAsiaTheme="minorEastAsia"/>
          <w:snapToGrid w:val="0"/>
          <w:kern w:val="22"/>
          <w:sz w:val="24"/>
          <w:lang w:eastAsia="zh-CN"/>
        </w:rPr>
        <w:t>/</w:t>
      </w:r>
      <w:r w:rsidRPr="00226587">
        <w:rPr>
          <w:rFonts w:eastAsiaTheme="minorEastAsia"/>
          <w:snapToGrid w:val="0"/>
          <w:kern w:val="22"/>
          <w:sz w:val="24"/>
          <w:lang w:eastAsia="zh-CN"/>
        </w:rPr>
        <w:t>国家</w:t>
      </w:r>
      <w:r w:rsidRPr="00226587">
        <w:rPr>
          <w:rFonts w:eastAsiaTheme="minorEastAsia"/>
          <w:snapToGrid w:val="0"/>
          <w:kern w:val="22"/>
          <w:sz w:val="24"/>
          <w:lang w:eastAsia="zh-CN"/>
        </w:rPr>
        <w:t>/</w:t>
      </w:r>
      <w:r w:rsidRPr="00226587">
        <w:rPr>
          <w:rFonts w:eastAsiaTheme="minorEastAsia"/>
          <w:snapToGrid w:val="0"/>
          <w:kern w:val="22"/>
          <w:sz w:val="24"/>
          <w:lang w:eastAsia="zh-CN"/>
        </w:rPr>
        <w:t>国家以下和地方的详细视觉地图，以支持决策；</w:t>
      </w:r>
    </w:p>
    <w:p w:rsidR="0043772A" w:rsidRPr="00226587"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226587">
        <w:rPr>
          <w:rFonts w:eastAsiaTheme="minorEastAsia"/>
          <w:b/>
          <w:snapToGrid w:val="0"/>
          <w:kern w:val="22"/>
          <w:sz w:val="24"/>
          <w:lang w:eastAsia="zh-CN"/>
        </w:rPr>
        <w:t>A.4.3.2</w:t>
      </w:r>
      <w:r w:rsidRPr="00226587">
        <w:rPr>
          <w:rFonts w:eastAsiaTheme="minorEastAsia"/>
          <w:snapToGrid w:val="0"/>
          <w:kern w:val="22"/>
          <w:sz w:val="24"/>
          <w:lang w:eastAsia="zh-CN"/>
        </w:rPr>
        <w:t>评估授粉媒介和授粉的益处，同时考虑到为农业和私营部门，包括食品公司、化妆品制造商和供应链带来的经济价值和其他价值；</w:t>
      </w:r>
    </w:p>
    <w:p w:rsidR="0043772A" w:rsidRPr="00226587" w:rsidRDefault="0043772A" w:rsidP="0043772A">
      <w:pPr>
        <w:suppressLineNumbers/>
        <w:suppressAutoHyphens/>
        <w:adjustRightInd w:val="0"/>
        <w:snapToGrid w:val="0"/>
        <w:spacing w:before="120" w:after="120"/>
        <w:rPr>
          <w:rFonts w:eastAsiaTheme="minorEastAsia"/>
          <w:snapToGrid w:val="0"/>
          <w:kern w:val="22"/>
          <w:sz w:val="24"/>
          <w:lang w:eastAsia="zh-CN"/>
        </w:rPr>
      </w:pPr>
      <w:r w:rsidRPr="00226587">
        <w:rPr>
          <w:rFonts w:eastAsiaTheme="minorEastAsia"/>
          <w:b/>
          <w:snapToGrid w:val="0"/>
          <w:kern w:val="22"/>
          <w:sz w:val="24"/>
          <w:lang w:eastAsia="zh-CN"/>
        </w:rPr>
        <w:t>A.4.3.3</w:t>
      </w:r>
      <w:r w:rsidRPr="00226587">
        <w:rPr>
          <w:rFonts w:eastAsiaTheme="minorEastAsia"/>
          <w:snapToGrid w:val="0"/>
          <w:kern w:val="22"/>
          <w:sz w:val="24"/>
          <w:lang w:eastAsia="zh-CN"/>
        </w:rPr>
        <w:t>评估授粉媒介友好型做法，包括保护农耕地未开垦地区的好处，并提出砍伐森林的替代方案</w:t>
      </w:r>
      <w:r w:rsidRPr="00226587">
        <w:rPr>
          <w:rFonts w:eastAsiaTheme="minorEastAsia"/>
          <w:b/>
          <w:snapToGrid w:val="0"/>
          <w:kern w:val="22"/>
          <w:sz w:val="24"/>
          <w:lang w:eastAsia="zh-CN"/>
        </w:rPr>
        <w:t>；</w:t>
      </w:r>
    </w:p>
    <w:p w:rsidR="0043772A" w:rsidRPr="00226587" w:rsidRDefault="0043772A" w:rsidP="0043772A">
      <w:pPr>
        <w:suppressAutoHyphens/>
        <w:snapToGrid w:val="0"/>
        <w:spacing w:before="120" w:after="120"/>
        <w:rPr>
          <w:rFonts w:eastAsiaTheme="minorEastAsia"/>
          <w:sz w:val="24"/>
          <w:lang w:eastAsia="de-DE"/>
        </w:rPr>
      </w:pPr>
      <w:r w:rsidRPr="00226587">
        <w:rPr>
          <w:rFonts w:eastAsiaTheme="minorEastAsia"/>
          <w:b/>
          <w:snapToGrid w:val="0"/>
          <w:kern w:val="22"/>
          <w:sz w:val="24"/>
          <w:lang w:eastAsia="zh-CN"/>
        </w:rPr>
        <w:t>A.4.3.4</w:t>
      </w:r>
      <w:r w:rsidRPr="00226587">
        <w:rPr>
          <w:rFonts w:eastAsiaTheme="minorEastAsia"/>
          <w:snapToGrid w:val="0"/>
          <w:kern w:val="22"/>
          <w:sz w:val="24"/>
          <w:lang w:eastAsia="zh-CN"/>
        </w:rPr>
        <w:t>加深对特定作物、农业生态系统和自然环境中传粉媒介减少的后果的了解</w:t>
      </w:r>
      <w:r w:rsidRPr="00226587">
        <w:rPr>
          <w:rFonts w:eastAsiaTheme="minorEastAsia"/>
          <w:sz w:val="24"/>
          <w:lang w:eastAsia="zh-CN"/>
        </w:rPr>
        <w:t>；</w:t>
      </w:r>
    </w:p>
    <w:p w:rsidR="0043772A" w:rsidRPr="00226587" w:rsidRDefault="0043772A" w:rsidP="0043772A">
      <w:pPr>
        <w:suppressAutoHyphens/>
        <w:snapToGrid w:val="0"/>
        <w:spacing w:before="120" w:after="120"/>
        <w:rPr>
          <w:rFonts w:eastAsiaTheme="minorEastAsia"/>
          <w:sz w:val="24"/>
          <w:lang w:eastAsia="de-DE"/>
        </w:rPr>
      </w:pPr>
      <w:r w:rsidRPr="00226587">
        <w:rPr>
          <w:rFonts w:eastAsiaTheme="minorEastAsia"/>
          <w:b/>
          <w:snapToGrid w:val="0"/>
          <w:kern w:val="22"/>
          <w:sz w:val="24"/>
          <w:lang w:eastAsia="zh-CN"/>
        </w:rPr>
        <w:t>A.4.3.5</w:t>
      </w:r>
      <w:r w:rsidRPr="00226587">
        <w:rPr>
          <w:rFonts w:eastAsiaTheme="minorEastAsia"/>
          <w:snapToGrid w:val="0"/>
          <w:kern w:val="22"/>
          <w:sz w:val="24"/>
          <w:lang w:eastAsia="zh-CN"/>
        </w:rPr>
        <w:t>支持确认自然和林业及农业系统等受管理</w:t>
      </w:r>
      <w:r w:rsidRPr="00226587">
        <w:rPr>
          <w:rFonts w:eastAsiaTheme="minorEastAsia"/>
          <w:snapToGrid w:val="0"/>
          <w:kern w:val="22"/>
          <w:sz w:val="24"/>
          <w:lang w:val="en-US" w:eastAsia="zh-CN"/>
        </w:rPr>
        <w:t>区域</w:t>
      </w:r>
      <w:r w:rsidRPr="00226587">
        <w:rPr>
          <w:rFonts w:eastAsiaTheme="minorEastAsia"/>
          <w:snapToGrid w:val="0"/>
          <w:kern w:val="22"/>
          <w:sz w:val="24"/>
          <w:lang w:eastAsia="zh-CN"/>
        </w:rPr>
        <w:t>的授粉媒介，以及授粉媒介与植物之间的相互作用和人类活动在生态系统中的影响</w:t>
      </w:r>
      <w:r w:rsidRPr="00226587">
        <w:rPr>
          <w:rFonts w:eastAsiaTheme="minorEastAsia"/>
          <w:b/>
          <w:snapToGrid w:val="0"/>
          <w:kern w:val="22"/>
          <w:sz w:val="24"/>
          <w:lang w:eastAsia="zh-CN"/>
        </w:rPr>
        <w:t>；</w:t>
      </w:r>
    </w:p>
    <w:p w:rsidR="0043772A" w:rsidRPr="00226587" w:rsidRDefault="0043772A" w:rsidP="00226587">
      <w:pPr>
        <w:tabs>
          <w:tab w:val="left" w:pos="720"/>
        </w:tabs>
        <w:suppressAutoHyphens/>
        <w:snapToGrid w:val="0"/>
        <w:spacing w:before="120" w:after="120"/>
        <w:rPr>
          <w:rFonts w:eastAsiaTheme="minorEastAsia"/>
          <w:sz w:val="24"/>
          <w:lang w:eastAsia="zh-CN"/>
        </w:rPr>
      </w:pPr>
      <w:r w:rsidRPr="00226587">
        <w:rPr>
          <w:rFonts w:eastAsiaTheme="minorEastAsia"/>
          <w:b/>
          <w:snapToGrid w:val="0"/>
          <w:kern w:val="22"/>
          <w:sz w:val="24"/>
          <w:lang w:eastAsia="zh-CN"/>
        </w:rPr>
        <w:t>A.4.3.6</w:t>
      </w:r>
      <w:r w:rsidRPr="00226587">
        <w:rPr>
          <w:rFonts w:eastAsiaTheme="minorEastAsia"/>
          <w:snapToGrid w:val="0"/>
          <w:kern w:val="22"/>
          <w:sz w:val="24"/>
          <w:lang w:eastAsia="zh-CN"/>
        </w:rPr>
        <w:t>处理不同地区的生物分类评估需求，制定弥补现有差距的具有针对性的战略；</w:t>
      </w:r>
    </w:p>
    <w:p w:rsidR="0043772A" w:rsidRPr="00226587" w:rsidRDefault="0043772A" w:rsidP="00226587">
      <w:pPr>
        <w:tabs>
          <w:tab w:val="left" w:pos="720"/>
        </w:tabs>
        <w:suppressAutoHyphens/>
        <w:snapToGrid w:val="0"/>
        <w:spacing w:before="120" w:after="120"/>
        <w:rPr>
          <w:rFonts w:eastAsiaTheme="minorEastAsia"/>
          <w:sz w:val="24"/>
          <w:lang w:eastAsia="zh-CN"/>
        </w:rPr>
      </w:pPr>
      <w:r w:rsidRPr="00226587">
        <w:rPr>
          <w:rFonts w:eastAsiaTheme="minorEastAsia"/>
          <w:b/>
          <w:snapToGrid w:val="0"/>
          <w:kern w:val="22"/>
          <w:sz w:val="24"/>
          <w:lang w:eastAsia="zh-CN"/>
        </w:rPr>
        <w:t>A.4.3.7</w:t>
      </w:r>
      <w:r w:rsidRPr="00226587">
        <w:rPr>
          <w:rFonts w:eastAsiaTheme="minorEastAsia"/>
          <w:snapToGrid w:val="0"/>
          <w:kern w:val="22"/>
          <w:sz w:val="24"/>
          <w:lang w:eastAsia="zh-CN"/>
        </w:rPr>
        <w:t>增加生物分类能力，以增强有关授粉媒介及其现况和趋势的知识；查明其种群变化的驱动因素；制定适当的解决方案</w:t>
      </w:r>
      <w:r w:rsidRPr="00226587">
        <w:rPr>
          <w:rFonts w:eastAsiaTheme="minorEastAsia"/>
          <w:sz w:val="24"/>
          <w:lang w:eastAsia="zh-CN"/>
        </w:rPr>
        <w:t>；</w:t>
      </w:r>
    </w:p>
    <w:p w:rsidR="0043772A" w:rsidRPr="00226587" w:rsidRDefault="0043772A" w:rsidP="00226587">
      <w:pPr>
        <w:tabs>
          <w:tab w:val="left" w:pos="720"/>
        </w:tabs>
        <w:suppressAutoHyphens/>
        <w:snapToGrid w:val="0"/>
        <w:spacing w:before="120" w:after="120"/>
        <w:rPr>
          <w:rFonts w:eastAsiaTheme="minorEastAsia"/>
          <w:sz w:val="24"/>
          <w:lang w:eastAsia="zh-CN"/>
        </w:rPr>
      </w:pPr>
      <w:r w:rsidRPr="00226587">
        <w:rPr>
          <w:rFonts w:eastAsiaTheme="minorEastAsia"/>
          <w:b/>
          <w:snapToGrid w:val="0"/>
          <w:kern w:val="22"/>
          <w:sz w:val="24"/>
          <w:lang w:eastAsia="zh-CN"/>
        </w:rPr>
        <w:t>A.4.3.8</w:t>
      </w:r>
      <w:r w:rsidRPr="00226587">
        <w:rPr>
          <w:rFonts w:eastAsiaTheme="minorEastAsia"/>
          <w:snapToGrid w:val="0"/>
          <w:kern w:val="22"/>
          <w:sz w:val="24"/>
          <w:lang w:eastAsia="zh-CN"/>
        </w:rPr>
        <w:t>促进定期评估来自不同生物分类群组的授粉媒介物种的保护现况，定期更新国家、区域和全球红色数据手册和红色名录，制定保护和恢复濒危授粉媒介物种的行动计划。</w:t>
      </w:r>
    </w:p>
    <w:p w:rsidR="0043772A" w:rsidRPr="00BD5340" w:rsidRDefault="0043772A" w:rsidP="00226587">
      <w:pPr>
        <w:pStyle w:val="Heading1"/>
        <w:numPr>
          <w:ilvl w:val="1"/>
          <w:numId w:val="0"/>
        </w:numPr>
        <w:suppressAutoHyphens/>
        <w:snapToGrid w:val="0"/>
        <w:spacing w:before="120"/>
        <w:ind w:left="567" w:hanging="567"/>
        <w:jc w:val="both"/>
        <w:rPr>
          <w:rFonts w:ascii="KaiTi" w:eastAsia="KaiTi" w:hAnsi="KaiTi"/>
          <w:b w:val="0"/>
          <w:caps w:val="0"/>
          <w:snapToGrid w:val="0"/>
          <w:kern w:val="22"/>
          <w:sz w:val="24"/>
          <w:lang w:eastAsia="zh-CN"/>
        </w:rPr>
      </w:pPr>
      <w:r w:rsidRPr="00BD5340">
        <w:rPr>
          <w:rFonts w:ascii="KaiTi" w:eastAsia="KaiTi" w:hAnsi="KaiTi"/>
          <w:b w:val="0"/>
          <w:caps w:val="0"/>
          <w:snapToGrid w:val="0"/>
          <w:kern w:val="22"/>
          <w:sz w:val="24"/>
          <w:lang w:eastAsia="zh-CN"/>
        </w:rPr>
        <w:t>行为体</w:t>
      </w:r>
    </w:p>
    <w:p w:rsidR="0043772A" w:rsidRPr="00226587" w:rsidRDefault="0043772A" w:rsidP="00226587">
      <w:pPr>
        <w:tabs>
          <w:tab w:val="left" w:pos="720"/>
        </w:tabs>
        <w:suppressAutoHyphens/>
        <w:snapToGrid w:val="0"/>
        <w:spacing w:before="120" w:after="120"/>
        <w:ind w:firstLine="720"/>
        <w:rPr>
          <w:rFonts w:eastAsiaTheme="minorEastAsia"/>
          <w:sz w:val="24"/>
          <w:lang w:eastAsia="zh-CN"/>
        </w:rPr>
      </w:pPr>
      <w:r w:rsidRPr="00226587">
        <w:rPr>
          <w:rFonts w:eastAsiaTheme="minorEastAsia"/>
          <w:sz w:val="24"/>
          <w:lang w:eastAsia="zh-CN"/>
        </w:rPr>
        <w:t>本《行动计划》针对所有相关利益攸关方，包括《里约公约》和其他多边环境协定缔约方、国家、国家以下各级和市政府、捐助机构、包括全球环境基金、世界银行、区域和国家开发银行、为农村发展提供重要贷款组合的银行、私人和企业捐助者以及其他相关机构和组织、土地所有者和土地管理者、农民、养蜂人、土著人民和当地社区、私营部门和民间社会。</w:t>
      </w:r>
    </w:p>
    <w:p w:rsidR="0043772A" w:rsidRPr="00226587" w:rsidRDefault="0043772A" w:rsidP="00226587">
      <w:pPr>
        <w:suppressAutoHyphens/>
        <w:snapToGrid w:val="0"/>
        <w:spacing w:before="120" w:after="120"/>
        <w:ind w:firstLine="720"/>
        <w:rPr>
          <w:rFonts w:eastAsiaTheme="minorEastAsia"/>
          <w:sz w:val="24"/>
          <w:lang w:eastAsia="zh-CN"/>
        </w:rPr>
      </w:pPr>
      <w:r w:rsidRPr="00226587">
        <w:rPr>
          <w:rFonts w:eastAsiaTheme="minorEastAsia"/>
          <w:sz w:val="24"/>
          <w:lang w:eastAsia="zh-CN"/>
        </w:rPr>
        <w:t>粮农组织将采用先前计划的成功办法，促进《行动计划》的实施。这一新阶段还旨在使有关授粉和授粉媒介的活动与粮农组织区域和国家办事处更紧密地结合在一起，以产生协同效应和提供更广泛的支持。在国家和区域一级充分执行《行动计划》第二阶段将取决于能否得到资源。</w:t>
      </w:r>
    </w:p>
    <w:p w:rsidR="0043772A" w:rsidRPr="00413272" w:rsidRDefault="0043772A" w:rsidP="0043772A">
      <w:pPr>
        <w:pStyle w:val="Heading1"/>
        <w:tabs>
          <w:tab w:val="clear" w:pos="720"/>
        </w:tabs>
        <w:snapToGrid w:val="0"/>
        <w:spacing w:before="120"/>
        <w:rPr>
          <w:rFonts w:ascii="SimSun" w:hAnsi="SimSun"/>
          <w:sz w:val="24"/>
          <w:lang w:eastAsia="zh-CN"/>
        </w:rPr>
      </w:pPr>
      <w:r w:rsidRPr="00413272">
        <w:rPr>
          <w:rFonts w:ascii="SimSun" w:hAnsi="SimSun" w:hint="eastAsia"/>
          <w:sz w:val="24"/>
          <w:lang w:eastAsia="zh-CN"/>
        </w:rPr>
        <w:t>四</w:t>
      </w:r>
      <w:r w:rsidRPr="00413272">
        <w:rPr>
          <w:rFonts w:ascii="SimSun" w:hAnsi="SimSun"/>
          <w:sz w:val="24"/>
          <w:lang w:eastAsia="zh-CN"/>
        </w:rPr>
        <w:t>.</w:t>
      </w:r>
      <w:r w:rsidRPr="00413272">
        <w:rPr>
          <w:rFonts w:ascii="SimSun" w:hAnsi="SimSun"/>
          <w:sz w:val="24"/>
          <w:lang w:eastAsia="zh-CN"/>
        </w:rPr>
        <w:tab/>
      </w:r>
      <w:r w:rsidRPr="00413272">
        <w:rPr>
          <w:rFonts w:ascii="SimSun" w:hAnsi="SimSun" w:hint="eastAsia"/>
          <w:sz w:val="24"/>
          <w:lang w:eastAsia="zh-CN"/>
        </w:rPr>
        <w:t>支助准则和工具</w:t>
      </w:r>
    </w:p>
    <w:p w:rsidR="0043772A" w:rsidRDefault="0043772A" w:rsidP="00226587">
      <w:pPr>
        <w:suppressAutoHyphens/>
        <w:snapToGrid w:val="0"/>
        <w:spacing w:before="120" w:after="120"/>
        <w:ind w:firstLine="720"/>
        <w:rPr>
          <w:rFonts w:ascii="SimSun" w:hAnsi="SimSun"/>
          <w:sz w:val="24"/>
          <w:lang w:eastAsia="zh-CN"/>
        </w:rPr>
      </w:pPr>
      <w:r w:rsidRPr="00413272">
        <w:rPr>
          <w:rFonts w:ascii="SimSun" w:hAnsi="SimSun" w:hint="eastAsia"/>
          <w:sz w:val="24"/>
          <w:lang w:eastAsia="zh-CN"/>
        </w:rPr>
        <w:t>支助准则和工具清单载于一份信息说明</w:t>
      </w:r>
      <w:r w:rsidRPr="00413272">
        <w:rPr>
          <w:rFonts w:ascii="SimSun" w:hAnsi="SimSun"/>
          <w:sz w:val="24"/>
          <w:lang w:eastAsia="zh-CN"/>
        </w:rPr>
        <w:t>(</w:t>
      </w:r>
      <w:r w:rsidRPr="009C0673">
        <w:rPr>
          <w:sz w:val="24"/>
          <w:lang w:eastAsia="zh-CN"/>
        </w:rPr>
        <w:t>CBD/SBSTTA/22/INF/20</w:t>
      </w:r>
      <w:r w:rsidRPr="00413272">
        <w:rPr>
          <w:rFonts w:ascii="SimSun" w:hAnsi="SimSun"/>
          <w:sz w:val="24"/>
          <w:lang w:eastAsia="zh-CN"/>
        </w:rPr>
        <w:t>)</w:t>
      </w:r>
      <w:r w:rsidRPr="00413272">
        <w:rPr>
          <w:rFonts w:ascii="SimSun" w:hAnsi="SimSun" w:hint="eastAsia"/>
          <w:sz w:val="24"/>
          <w:lang w:eastAsia="zh-CN"/>
        </w:rPr>
        <w:t>中。</w:t>
      </w:r>
    </w:p>
    <w:p w:rsidR="0043772A" w:rsidRPr="000E18E5" w:rsidRDefault="0043772A" w:rsidP="0043772A">
      <w:pPr>
        <w:widowControl w:val="0"/>
        <w:snapToGrid w:val="0"/>
        <w:spacing w:before="240" w:after="120"/>
        <w:jc w:val="center"/>
        <w:rPr>
          <w:rFonts w:ascii="KaiTi" w:eastAsia="KaiTi" w:hAnsi="KaiTi"/>
          <w:sz w:val="24"/>
          <w:lang w:eastAsia="zh-CN"/>
        </w:rPr>
      </w:pPr>
      <w:r w:rsidRPr="000E18E5">
        <w:rPr>
          <w:rFonts w:ascii="KaiTi" w:eastAsia="KaiTi" w:hAnsi="KaiTi" w:hint="eastAsia"/>
          <w:sz w:val="24"/>
          <w:lang w:eastAsia="zh-CN"/>
        </w:rPr>
        <w:t>附件二</w:t>
      </w:r>
    </w:p>
    <w:p w:rsidR="0043772A" w:rsidRPr="004219FF" w:rsidRDefault="0043772A" w:rsidP="004219FF">
      <w:pPr>
        <w:pStyle w:val="Heading1"/>
        <w:keepNext w:val="0"/>
        <w:widowControl w:val="0"/>
        <w:tabs>
          <w:tab w:val="clear" w:pos="720"/>
        </w:tabs>
        <w:snapToGrid w:val="0"/>
        <w:spacing w:before="120"/>
        <w:ind w:left="1170" w:right="990"/>
        <w:rPr>
          <w:rFonts w:asciiTheme="minorEastAsia" w:eastAsiaTheme="minorEastAsia" w:hAnsiTheme="minorEastAsia"/>
          <w:kern w:val="22"/>
          <w:sz w:val="24"/>
          <w:lang w:eastAsia="zh-CN"/>
        </w:rPr>
      </w:pPr>
      <w:r w:rsidRPr="004219FF">
        <w:rPr>
          <w:rFonts w:asciiTheme="minorEastAsia" w:eastAsiaTheme="minorEastAsia" w:hAnsiTheme="minorEastAsia" w:hint="eastAsia"/>
          <w:kern w:val="22"/>
          <w:sz w:val="24"/>
          <w:lang w:eastAsia="zh-CN"/>
        </w:rPr>
        <w:t>概要</w:t>
      </w:r>
      <w:r w:rsidR="004219FF" w:rsidRPr="004219FF">
        <w:rPr>
          <w:rFonts w:asciiTheme="minorEastAsia" w:eastAsiaTheme="minorEastAsia" w:hAnsiTheme="minorEastAsia" w:hint="eastAsia"/>
          <w:kern w:val="22"/>
          <w:sz w:val="24"/>
          <w:lang w:eastAsia="zh-CN"/>
        </w:rPr>
        <w:t xml:space="preserve"> - </w:t>
      </w:r>
      <w:r w:rsidRPr="004219FF">
        <w:rPr>
          <w:rFonts w:asciiTheme="minorEastAsia" w:eastAsiaTheme="minorEastAsia" w:hAnsiTheme="minorEastAsia" w:hint="eastAsia"/>
          <w:sz w:val="24"/>
          <w:lang w:eastAsia="zh-CN"/>
        </w:rPr>
        <w:t>审查授粉媒介和授粉在农业和粮食生产中的作用外与所有生态系统中保护和可持续利用生物多样性的相关性</w:t>
      </w:r>
    </w:p>
    <w:p w:rsidR="0043772A" w:rsidRPr="00413272" w:rsidRDefault="0043772A" w:rsidP="0043772A">
      <w:pPr>
        <w:widowControl w:val="0"/>
        <w:suppressAutoHyphens/>
        <w:autoSpaceDE w:val="0"/>
        <w:autoSpaceDN w:val="0"/>
        <w:adjustRightInd w:val="0"/>
        <w:snapToGrid w:val="0"/>
        <w:spacing w:before="120" w:after="120"/>
        <w:jc w:val="center"/>
        <w:rPr>
          <w:rFonts w:ascii="SimSun" w:hAnsi="SimSun" w:cstheme="majorBidi"/>
          <w:b/>
          <w:bCs/>
          <w:sz w:val="24"/>
          <w:lang w:eastAsia="zh-CN"/>
        </w:rPr>
      </w:pPr>
      <w:r w:rsidRPr="00C505FE">
        <w:rPr>
          <w:b/>
          <w:bCs/>
          <w:sz w:val="24"/>
          <w:lang w:eastAsia="zh-CN"/>
        </w:rPr>
        <w:t>A.</w:t>
      </w:r>
      <w:r w:rsidRPr="00413272">
        <w:rPr>
          <w:rFonts w:ascii="SimSun" w:hAnsi="SimSun" w:cstheme="majorBidi"/>
          <w:b/>
          <w:bCs/>
          <w:sz w:val="24"/>
          <w:lang w:eastAsia="zh-CN"/>
        </w:rPr>
        <w:tab/>
      </w:r>
      <w:r w:rsidRPr="00413272">
        <w:rPr>
          <w:rFonts w:ascii="SimSun" w:hAnsi="SimSun" w:cstheme="majorBidi" w:hint="eastAsia"/>
          <w:b/>
          <w:bCs/>
          <w:sz w:val="24"/>
          <w:lang w:eastAsia="zh-CN"/>
        </w:rPr>
        <w:t>导言</w:t>
      </w:r>
    </w:p>
    <w:p w:rsidR="0043772A" w:rsidRPr="0043772A" w:rsidRDefault="0043772A" w:rsidP="00C83151">
      <w:pPr>
        <w:pStyle w:val="ListParagraph"/>
        <w:widowControl w:val="0"/>
        <w:numPr>
          <w:ilvl w:val="1"/>
          <w:numId w:val="142"/>
        </w:numPr>
        <w:tabs>
          <w:tab w:val="left" w:pos="720"/>
        </w:tabs>
        <w:suppressAutoHyphens/>
        <w:snapToGrid w:val="0"/>
        <w:spacing w:before="120" w:after="120"/>
        <w:ind w:left="0" w:firstLine="0"/>
        <w:contextualSpacing w:val="0"/>
        <w:rPr>
          <w:rFonts w:eastAsiaTheme="minorEastAsia"/>
          <w:sz w:val="24"/>
          <w:lang w:eastAsia="de-DE"/>
        </w:rPr>
      </w:pPr>
      <w:r w:rsidRPr="0043772A">
        <w:rPr>
          <w:rFonts w:eastAsiaTheme="minorEastAsia"/>
          <w:sz w:val="24"/>
          <w:lang w:eastAsia="zh-CN"/>
        </w:rPr>
        <w:t>完整报告</w:t>
      </w:r>
      <w:r w:rsidRPr="0043772A">
        <w:rPr>
          <w:rStyle w:val="FootnoteReference"/>
          <w:rFonts w:eastAsiaTheme="minorEastAsia"/>
          <w:spacing w:val="-2"/>
          <w:kern w:val="22"/>
          <w:sz w:val="24"/>
          <w:szCs w:val="22"/>
          <w:lang w:eastAsia="de-DE"/>
        </w:rPr>
        <w:footnoteReference w:id="233"/>
      </w:r>
      <w:r w:rsidRPr="0043772A">
        <w:rPr>
          <w:rFonts w:eastAsiaTheme="minorEastAsia"/>
          <w:sz w:val="28"/>
          <w:lang w:eastAsia="zh-CN"/>
        </w:rPr>
        <w:t xml:space="preserve"> </w:t>
      </w:r>
      <w:r w:rsidRPr="0043772A">
        <w:rPr>
          <w:rFonts w:eastAsiaTheme="minorEastAsia"/>
          <w:sz w:val="24"/>
          <w:lang w:eastAsia="zh-CN"/>
        </w:rPr>
        <w:t>和本概要系根据第</w:t>
      </w:r>
      <w:hyperlink r:id="rId68" w:history="1">
        <w:r w:rsidRPr="0043772A">
          <w:rPr>
            <w:rStyle w:val="Hyperlink"/>
            <w:rFonts w:eastAsiaTheme="minorEastAsia"/>
            <w:sz w:val="24"/>
            <w:lang w:eastAsia="de-DE"/>
          </w:rPr>
          <w:t>XIII/15</w:t>
        </w:r>
      </w:hyperlink>
      <w:r w:rsidRPr="0043772A">
        <w:rPr>
          <w:rFonts w:eastAsiaTheme="minorEastAsia"/>
          <w:sz w:val="24"/>
          <w:lang w:eastAsia="zh-CN"/>
        </w:rPr>
        <w:t>号决定编制。报告借鉴了世界各地许多研究</w:t>
      </w:r>
      <w:r w:rsidRPr="0043772A">
        <w:rPr>
          <w:rFonts w:eastAsiaTheme="minorEastAsia"/>
          <w:sz w:val="24"/>
          <w:lang w:eastAsia="zh-CN"/>
        </w:rPr>
        <w:lastRenderedPageBreak/>
        <w:t>人员和合作伙伴提供的资料。</w:t>
      </w:r>
      <w:r w:rsidRPr="0043772A">
        <w:rPr>
          <w:rStyle w:val="FootnoteReference"/>
          <w:rFonts w:eastAsiaTheme="minorEastAsia"/>
          <w:sz w:val="24"/>
          <w:lang w:eastAsia="de-DE"/>
        </w:rPr>
        <w:footnoteReference w:id="234"/>
      </w:r>
      <w:r w:rsidRPr="0043772A">
        <w:rPr>
          <w:rFonts w:eastAsiaTheme="minorEastAsia"/>
          <w:sz w:val="24"/>
          <w:lang w:eastAsia="zh-CN"/>
        </w:rPr>
        <w:t xml:space="preserve"> </w:t>
      </w:r>
    </w:p>
    <w:p w:rsidR="0043772A" w:rsidRPr="00413272" w:rsidRDefault="0043772A" w:rsidP="0043772A">
      <w:pPr>
        <w:widowControl w:val="0"/>
        <w:tabs>
          <w:tab w:val="left" w:pos="720"/>
        </w:tabs>
        <w:suppressAutoHyphens/>
        <w:autoSpaceDE w:val="0"/>
        <w:autoSpaceDN w:val="0"/>
        <w:adjustRightInd w:val="0"/>
        <w:snapToGrid w:val="0"/>
        <w:spacing w:before="120" w:after="120"/>
        <w:jc w:val="center"/>
        <w:rPr>
          <w:rFonts w:ascii="SimSun" w:hAnsi="SimSun" w:cstheme="majorBidi"/>
          <w:b/>
          <w:bCs/>
          <w:sz w:val="24"/>
          <w:lang w:eastAsia="zh-CN"/>
        </w:rPr>
      </w:pPr>
      <w:r w:rsidRPr="00413272">
        <w:rPr>
          <w:rFonts w:ascii="SimSun" w:hAnsi="SimSun" w:cstheme="majorBidi"/>
          <w:b/>
          <w:bCs/>
          <w:sz w:val="24"/>
          <w:lang w:eastAsia="zh-CN"/>
        </w:rPr>
        <w:t>B.</w:t>
      </w:r>
      <w:r w:rsidRPr="00413272">
        <w:rPr>
          <w:rFonts w:ascii="SimSun" w:hAnsi="SimSun" w:cstheme="majorBidi"/>
          <w:b/>
          <w:bCs/>
          <w:sz w:val="24"/>
          <w:lang w:eastAsia="zh-CN"/>
        </w:rPr>
        <w:tab/>
      </w:r>
      <w:r w:rsidRPr="00413272">
        <w:rPr>
          <w:rFonts w:ascii="SimSun" w:hAnsi="SimSun" w:cstheme="majorBidi" w:hint="eastAsia"/>
          <w:b/>
          <w:bCs/>
          <w:sz w:val="24"/>
          <w:lang w:eastAsia="zh-CN"/>
        </w:rPr>
        <w:t>授粉媒介和授粉媒介依赖植物在农业领域之外的作用和价值</w:t>
      </w:r>
    </w:p>
    <w:p w:rsidR="0043772A" w:rsidRPr="000E18E5" w:rsidRDefault="0043772A" w:rsidP="00C83151">
      <w:pPr>
        <w:pStyle w:val="ListParagraph"/>
        <w:widowControl w:val="0"/>
        <w:numPr>
          <w:ilvl w:val="1"/>
          <w:numId w:val="142"/>
        </w:numPr>
        <w:tabs>
          <w:tab w:val="left" w:pos="720"/>
        </w:tabs>
        <w:suppressAutoHyphens/>
        <w:snapToGrid w:val="0"/>
        <w:spacing w:before="120" w:after="120"/>
        <w:ind w:left="0" w:firstLine="0"/>
        <w:contextualSpacing w:val="0"/>
        <w:rPr>
          <w:rFonts w:ascii="SimSun" w:hAnsi="SimSun" w:cstheme="majorBidi"/>
          <w:bCs/>
          <w:sz w:val="24"/>
          <w:lang w:eastAsia="zh-CN"/>
        </w:rPr>
      </w:pPr>
      <w:r w:rsidRPr="000E18E5">
        <w:rPr>
          <w:rFonts w:ascii="SimSun" w:hAnsi="SimSun" w:hint="eastAsia"/>
          <w:sz w:val="24"/>
          <w:lang w:eastAsia="de-DE"/>
        </w:rPr>
        <w:t>除农业和粮食生产之外，</w:t>
      </w:r>
      <w:r w:rsidRPr="000E18E5">
        <w:rPr>
          <w:rFonts w:ascii="SimSun" w:hAnsi="SimSun" w:hint="eastAsia"/>
          <w:sz w:val="24"/>
          <w:lang w:eastAsia="zh-CN"/>
        </w:rPr>
        <w:t>与授粉</w:t>
      </w:r>
      <w:r w:rsidRPr="000E18E5">
        <w:rPr>
          <w:rFonts w:ascii="SimSun" w:hAnsi="SimSun" w:hint="eastAsia"/>
          <w:sz w:val="24"/>
          <w:lang w:eastAsia="de-DE"/>
        </w:rPr>
        <w:t>媒介和</w:t>
      </w:r>
      <w:r w:rsidRPr="000E18E5">
        <w:rPr>
          <w:rFonts w:ascii="SimSun" w:hAnsi="SimSun" w:hint="eastAsia"/>
          <w:sz w:val="24"/>
          <w:lang w:eastAsia="zh-CN"/>
        </w:rPr>
        <w:t>授粉有关</w:t>
      </w:r>
      <w:r w:rsidRPr="000E18E5">
        <w:rPr>
          <w:rFonts w:ascii="SimSun" w:hAnsi="SimSun" w:hint="eastAsia"/>
          <w:sz w:val="24"/>
          <w:lang w:eastAsia="de-DE"/>
        </w:rPr>
        <w:t>的价值</w:t>
      </w:r>
      <w:r w:rsidRPr="000E18E5">
        <w:rPr>
          <w:rFonts w:ascii="SimSun" w:hAnsi="SimSun" w:hint="eastAsia"/>
          <w:sz w:val="24"/>
          <w:lang w:eastAsia="zh-CN"/>
        </w:rPr>
        <w:t>很多、范围很广，</w:t>
      </w:r>
      <w:r w:rsidRPr="000E18E5">
        <w:rPr>
          <w:rFonts w:ascii="SimSun" w:hAnsi="SimSun" w:hint="eastAsia"/>
          <w:sz w:val="24"/>
          <w:lang w:eastAsia="de-DE"/>
        </w:rPr>
        <w:t>其中包括生态</w:t>
      </w:r>
      <w:r w:rsidRPr="000E18E5">
        <w:rPr>
          <w:rFonts w:ascii="SimSun" w:hAnsi="SimSun" w:hint="eastAsia"/>
          <w:sz w:val="24"/>
          <w:lang w:eastAsia="zh-CN"/>
        </w:rPr>
        <w:t>、</w:t>
      </w:r>
      <w:r w:rsidRPr="000E18E5">
        <w:rPr>
          <w:rFonts w:ascii="SimSun" w:hAnsi="SimSun" w:hint="eastAsia"/>
          <w:sz w:val="24"/>
          <w:lang w:eastAsia="de-DE"/>
        </w:rPr>
        <w:t>文化</w:t>
      </w:r>
      <w:r w:rsidRPr="000E18E5">
        <w:rPr>
          <w:rFonts w:ascii="SimSun" w:hAnsi="SimSun" w:hint="eastAsia"/>
          <w:sz w:val="24"/>
          <w:lang w:eastAsia="zh-CN"/>
        </w:rPr>
        <w:t>、</w:t>
      </w:r>
      <w:r w:rsidRPr="000E18E5">
        <w:rPr>
          <w:rFonts w:ascii="SimSun" w:hAnsi="SimSun" w:hint="eastAsia"/>
          <w:sz w:val="24"/>
          <w:lang w:eastAsia="de-DE"/>
        </w:rPr>
        <w:t>财政</w:t>
      </w:r>
      <w:r w:rsidRPr="000E18E5">
        <w:rPr>
          <w:rFonts w:ascii="SimSun" w:hAnsi="SimSun" w:hint="eastAsia"/>
          <w:sz w:val="24"/>
          <w:lang w:eastAsia="zh-CN"/>
        </w:rPr>
        <w:t>、卫生、</w:t>
      </w:r>
      <w:r w:rsidRPr="000E18E5">
        <w:rPr>
          <w:rFonts w:ascii="SimSun" w:hAnsi="SimSun" w:hint="eastAsia"/>
          <w:sz w:val="24"/>
          <w:lang w:eastAsia="de-DE"/>
        </w:rPr>
        <w:t>人类和社会价值</w:t>
      </w:r>
      <w:r w:rsidRPr="000E18E5">
        <w:rPr>
          <w:rFonts w:ascii="SimSun" w:hAnsi="SimSun" w:hint="eastAsia"/>
          <w:sz w:val="24"/>
          <w:lang w:eastAsia="zh-CN"/>
        </w:rPr>
        <w:t>。</w:t>
      </w:r>
    </w:p>
    <w:p w:rsidR="0043772A"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sz w:val="24"/>
          <w:lang w:eastAsia="de-DE"/>
        </w:rPr>
      </w:pPr>
      <w:r w:rsidRPr="000E18E5">
        <w:rPr>
          <w:rFonts w:ascii="SimSun" w:hAnsi="SimSun" w:hint="eastAsia"/>
          <w:sz w:val="24"/>
          <w:lang w:eastAsia="de-DE"/>
        </w:rPr>
        <w:t>授粉媒介增强了绝大多数植物物种（</w:t>
      </w:r>
      <w:r w:rsidRPr="0033385D">
        <w:rPr>
          <w:rFonts w:hint="eastAsia"/>
          <w:sz w:val="24"/>
          <w:lang w:eastAsia="de-DE"/>
        </w:rPr>
        <w:t>约87.5％）</w:t>
      </w:r>
      <w:r w:rsidRPr="000E18E5">
        <w:rPr>
          <w:rFonts w:ascii="SimSun" w:hAnsi="SimSun" w:hint="eastAsia"/>
          <w:sz w:val="24"/>
          <w:lang w:eastAsia="de-DE"/>
        </w:rPr>
        <w:t>的繁殖和遗传多样性。大约一半的植物物种完全依赖于动物介导的授粉。动物介导的授粉通常会导致一定程度的异花授粉，从而促进和维持种群的遗传变异，使</w:t>
      </w:r>
      <w:r>
        <w:rPr>
          <w:rFonts w:ascii="SimSun" w:hAnsi="SimSun" w:hint="eastAsia"/>
          <w:sz w:val="24"/>
          <w:lang w:eastAsia="zh-CN"/>
        </w:rPr>
        <w:t>植物</w:t>
      </w:r>
      <w:r w:rsidRPr="000E18E5">
        <w:rPr>
          <w:rFonts w:ascii="SimSun" w:hAnsi="SimSun" w:hint="eastAsia"/>
          <w:sz w:val="24"/>
          <w:lang w:eastAsia="de-DE"/>
        </w:rPr>
        <w:t>物种</w:t>
      </w:r>
      <w:r w:rsidRPr="000E18E5">
        <w:rPr>
          <w:rFonts w:ascii="SimSun" w:hAnsi="SimSun" w:hint="eastAsia"/>
          <w:sz w:val="24"/>
          <w:lang w:eastAsia="zh-CN"/>
        </w:rPr>
        <w:t>能够</w:t>
      </w:r>
      <w:r w:rsidRPr="000E18E5">
        <w:rPr>
          <w:rFonts w:ascii="SimSun" w:hAnsi="SimSun" w:hint="eastAsia"/>
          <w:sz w:val="24"/>
          <w:lang w:eastAsia="de-DE"/>
        </w:rPr>
        <w:t>适应新的变化的环境。异花授粉也会导致更高的种子产量。</w:t>
      </w:r>
      <w:r w:rsidRPr="000E18E5">
        <w:rPr>
          <w:rFonts w:ascii="SimSun" w:hAnsi="SimSun" w:hint="eastAsia"/>
          <w:sz w:val="24"/>
          <w:lang w:eastAsia="zh-CN"/>
        </w:rPr>
        <w:t>授粉</w:t>
      </w:r>
      <w:r w:rsidRPr="000E18E5">
        <w:rPr>
          <w:rFonts w:ascii="SimSun" w:hAnsi="SimSun" w:hint="eastAsia"/>
          <w:sz w:val="24"/>
          <w:lang w:eastAsia="de-DE"/>
        </w:rPr>
        <w:t>媒介</w:t>
      </w:r>
      <w:r w:rsidRPr="000E18E5">
        <w:rPr>
          <w:rFonts w:ascii="SimSun" w:hAnsi="SimSun" w:hint="eastAsia"/>
          <w:sz w:val="24"/>
          <w:lang w:eastAsia="zh-CN"/>
        </w:rPr>
        <w:t>能够</w:t>
      </w:r>
      <w:r w:rsidRPr="000E18E5">
        <w:rPr>
          <w:rFonts w:ascii="SimSun" w:hAnsi="SimSun" w:hint="eastAsia"/>
          <w:sz w:val="24"/>
          <w:lang w:eastAsia="de-DE"/>
        </w:rPr>
        <w:t>确保种子繁殖体</w:t>
      </w:r>
      <w:r w:rsidRPr="000E18E5">
        <w:rPr>
          <w:rFonts w:ascii="SimSun" w:hAnsi="SimSun" w:hint="eastAsia"/>
          <w:sz w:val="24"/>
          <w:lang w:eastAsia="zh-CN"/>
        </w:rPr>
        <w:t>的供应</w:t>
      </w:r>
      <w:r w:rsidRPr="000E18E5">
        <w:rPr>
          <w:rFonts w:ascii="SimSun" w:hAnsi="SimSun" w:hint="eastAsia"/>
          <w:sz w:val="24"/>
          <w:lang w:eastAsia="de-DE"/>
        </w:rPr>
        <w:t>和促进遗传变异</w:t>
      </w:r>
      <w:r w:rsidRPr="000E18E5">
        <w:rPr>
          <w:rFonts w:ascii="SimSun" w:hAnsi="SimSun" w:hint="eastAsia"/>
          <w:sz w:val="24"/>
          <w:lang w:val="de-DE" w:eastAsia="de-DE"/>
        </w:rPr>
        <w:t>，</w:t>
      </w:r>
      <w:r w:rsidRPr="000E18E5">
        <w:rPr>
          <w:rFonts w:ascii="SimSun" w:hAnsi="SimSun" w:hint="eastAsia"/>
          <w:sz w:val="24"/>
          <w:lang w:eastAsia="de-DE"/>
        </w:rPr>
        <w:t>被认为对维持植物多样性和生态系统功能具有根本重要性</w:t>
      </w:r>
      <w:r w:rsidRPr="000E18E5">
        <w:rPr>
          <w:rFonts w:ascii="SimSun" w:hAnsi="SimSun" w:hint="eastAsia"/>
          <w:sz w:val="24"/>
          <w:lang w:eastAsia="zh-CN"/>
        </w:rPr>
        <w:t>。</w:t>
      </w:r>
    </w:p>
    <w:p w:rsidR="0043772A" w:rsidRPr="006511D2"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cstheme="majorBidi"/>
          <w:bCs/>
          <w:sz w:val="24"/>
          <w:lang w:eastAsia="zh-CN"/>
        </w:rPr>
      </w:pPr>
      <w:r w:rsidRPr="006511D2">
        <w:rPr>
          <w:rFonts w:ascii="SimSun" w:hAnsi="SimSun" w:hint="eastAsia"/>
          <w:sz w:val="24"/>
          <w:lang w:eastAsia="de-DE"/>
        </w:rPr>
        <w:t>植物和</w:t>
      </w:r>
      <w:r w:rsidRPr="006511D2">
        <w:rPr>
          <w:rFonts w:ascii="SimSun" w:hAnsi="SimSun" w:hint="eastAsia"/>
          <w:sz w:val="24"/>
          <w:lang w:eastAsia="zh-CN"/>
        </w:rPr>
        <w:t>授粉媒介</w:t>
      </w:r>
      <w:r w:rsidRPr="006511D2">
        <w:rPr>
          <w:rFonts w:ascii="SimSun" w:hAnsi="SimSun" w:hint="eastAsia"/>
          <w:sz w:val="24"/>
          <w:lang w:eastAsia="de-DE"/>
        </w:rPr>
        <w:t>对于生态系统的持续运作至关重要，</w:t>
      </w:r>
      <w:r w:rsidRPr="006511D2">
        <w:rPr>
          <w:rFonts w:ascii="SimSun" w:hAnsi="SimSun" w:hint="eastAsia"/>
          <w:sz w:val="24"/>
          <w:lang w:eastAsia="zh-CN"/>
        </w:rPr>
        <w:t>除其他</w:t>
      </w:r>
      <w:r>
        <w:rPr>
          <w:rFonts w:ascii="SimSun" w:hAnsi="SimSun" w:hint="eastAsia"/>
          <w:sz w:val="24"/>
          <w:lang w:eastAsia="zh-CN"/>
        </w:rPr>
        <w:t>功能和</w:t>
      </w:r>
      <w:r w:rsidRPr="006511D2">
        <w:rPr>
          <w:rFonts w:ascii="SimSun" w:hAnsi="SimSun" w:hint="eastAsia"/>
          <w:sz w:val="24"/>
          <w:lang w:eastAsia="zh-CN"/>
        </w:rPr>
        <w:t>服务外，</w:t>
      </w:r>
      <w:r w:rsidRPr="006511D2">
        <w:rPr>
          <w:rFonts w:ascii="SimSun" w:hAnsi="SimSun" w:hint="eastAsia"/>
          <w:sz w:val="24"/>
          <w:lang w:eastAsia="de-DE"/>
        </w:rPr>
        <w:t>有助于调节气候</w:t>
      </w:r>
      <w:r w:rsidRPr="006511D2">
        <w:rPr>
          <w:rFonts w:ascii="SimSun" w:hAnsi="SimSun" w:hint="eastAsia"/>
          <w:sz w:val="24"/>
          <w:lang w:eastAsia="zh-CN"/>
        </w:rPr>
        <w:t>、</w:t>
      </w:r>
      <w:r w:rsidRPr="006511D2">
        <w:rPr>
          <w:rFonts w:ascii="SimSun" w:hAnsi="SimSun" w:hint="eastAsia"/>
          <w:sz w:val="24"/>
          <w:lang w:eastAsia="de-DE"/>
        </w:rPr>
        <w:t>提供支持许多其他物种</w:t>
      </w:r>
      <w:r w:rsidRPr="006511D2">
        <w:rPr>
          <w:rFonts w:ascii="SimSun" w:hAnsi="SimSun" w:hint="eastAsia"/>
          <w:sz w:val="24"/>
          <w:lang w:eastAsia="zh-CN"/>
        </w:rPr>
        <w:t>的</w:t>
      </w:r>
      <w:r w:rsidRPr="006511D2">
        <w:rPr>
          <w:rFonts w:ascii="SimSun" w:hAnsi="SimSun" w:hint="eastAsia"/>
          <w:sz w:val="24"/>
          <w:lang w:eastAsia="de-DE"/>
        </w:rPr>
        <w:t>野生肉类</w:t>
      </w:r>
      <w:r w:rsidRPr="006511D2">
        <w:rPr>
          <w:rFonts w:ascii="SimSun" w:hAnsi="SimSun" w:hint="eastAsia"/>
          <w:sz w:val="24"/>
          <w:lang w:eastAsia="zh-CN"/>
        </w:rPr>
        <w:t>、</w:t>
      </w:r>
      <w:r w:rsidRPr="006511D2">
        <w:rPr>
          <w:rFonts w:ascii="SimSun" w:hAnsi="SimSun" w:hint="eastAsia"/>
          <w:sz w:val="24"/>
          <w:lang w:eastAsia="de-DE"/>
        </w:rPr>
        <w:t>水果和种子</w:t>
      </w:r>
      <w:r w:rsidRPr="006511D2">
        <w:rPr>
          <w:rFonts w:ascii="SimSun" w:hAnsi="SimSun" w:hint="eastAsia"/>
          <w:sz w:val="24"/>
          <w:lang w:eastAsia="zh-CN"/>
        </w:rPr>
        <w:t>、防治</w:t>
      </w:r>
      <w:r w:rsidRPr="006511D2">
        <w:rPr>
          <w:rFonts w:ascii="SimSun" w:hAnsi="SimSun" w:hint="eastAsia"/>
          <w:sz w:val="24"/>
          <w:lang w:eastAsia="de-DE"/>
        </w:rPr>
        <w:t>疟疾和其他疾病。</w:t>
      </w:r>
      <w:r w:rsidRPr="006511D2">
        <w:rPr>
          <w:rFonts w:ascii="SimSun" w:hAnsi="SimSun" w:hint="eastAsia"/>
          <w:sz w:val="24"/>
          <w:lang w:eastAsia="zh-CN"/>
        </w:rPr>
        <w:t>吸纳</w:t>
      </w:r>
      <w:r w:rsidRPr="006511D2">
        <w:rPr>
          <w:rFonts w:ascii="SimSun" w:hAnsi="SimSun" w:hint="eastAsia"/>
          <w:sz w:val="24"/>
          <w:lang w:eastAsia="de-DE"/>
        </w:rPr>
        <w:t>高比例雌雄异</w:t>
      </w:r>
      <w:r w:rsidRPr="006511D2">
        <w:rPr>
          <w:rFonts w:ascii="SimSun" w:hAnsi="SimSun" w:hint="eastAsia"/>
          <w:sz w:val="24"/>
          <w:lang w:eastAsia="zh-CN"/>
        </w:rPr>
        <w:t>体</w:t>
      </w:r>
      <w:r w:rsidRPr="006511D2">
        <w:rPr>
          <w:rFonts w:ascii="SimSun" w:hAnsi="SimSun" w:hint="eastAsia"/>
          <w:sz w:val="24"/>
          <w:lang w:eastAsia="de-DE"/>
        </w:rPr>
        <w:t>的热带森林特别依赖授粉。另一个例子是</w:t>
      </w:r>
      <w:r w:rsidRPr="006511D2">
        <w:rPr>
          <w:rFonts w:ascii="SimSun" w:hAnsi="SimSun" w:hint="eastAsia"/>
          <w:sz w:val="24"/>
          <w:lang w:val="de-DE" w:eastAsia="zh-CN"/>
        </w:rPr>
        <w:t>遍地都是</w:t>
      </w:r>
      <w:r w:rsidRPr="006511D2">
        <w:rPr>
          <w:rFonts w:ascii="SimSun" w:hAnsi="SimSun" w:hint="eastAsia"/>
          <w:sz w:val="24"/>
          <w:lang w:eastAsia="zh-CN"/>
        </w:rPr>
        <w:t>专性远系繁殖植物的</w:t>
      </w:r>
      <w:r w:rsidRPr="006511D2">
        <w:rPr>
          <w:rFonts w:ascii="SimSun" w:hAnsi="SimSun" w:hint="eastAsia"/>
          <w:sz w:val="24"/>
          <w:lang w:eastAsia="de-DE"/>
        </w:rPr>
        <w:t>红树林，</w:t>
      </w:r>
      <w:r w:rsidRPr="006511D2">
        <w:rPr>
          <w:rFonts w:ascii="SimSun" w:hAnsi="SimSun" w:hint="eastAsia"/>
          <w:sz w:val="24"/>
          <w:lang w:eastAsia="zh-CN"/>
        </w:rPr>
        <w:t>它们</w:t>
      </w:r>
      <w:r w:rsidRPr="006511D2">
        <w:rPr>
          <w:rFonts w:ascii="SimSun" w:hAnsi="SimSun" w:hint="eastAsia"/>
          <w:sz w:val="24"/>
          <w:lang w:eastAsia="de-DE"/>
        </w:rPr>
        <w:t>提供重要的</w:t>
      </w:r>
      <w:r>
        <w:rPr>
          <w:rFonts w:ascii="SimSun" w:hAnsi="SimSun" w:hint="eastAsia"/>
          <w:sz w:val="24"/>
          <w:lang w:eastAsia="zh-CN"/>
        </w:rPr>
        <w:t>功能和</w:t>
      </w:r>
      <w:r w:rsidRPr="006511D2">
        <w:rPr>
          <w:rFonts w:ascii="SimSun" w:hAnsi="SimSun" w:hint="eastAsia"/>
          <w:sz w:val="24"/>
          <w:lang w:eastAsia="de-DE"/>
        </w:rPr>
        <w:t>服务，如防止海岸侵蚀</w:t>
      </w:r>
      <w:r w:rsidRPr="006511D2">
        <w:rPr>
          <w:rFonts w:ascii="SimSun" w:hAnsi="SimSun" w:hint="eastAsia"/>
          <w:sz w:val="24"/>
          <w:lang w:eastAsia="zh-CN"/>
        </w:rPr>
        <w:t>、</w:t>
      </w:r>
      <w:r w:rsidRPr="006511D2">
        <w:rPr>
          <w:rFonts w:ascii="SimSun" w:hAnsi="SimSun" w:hint="eastAsia"/>
          <w:sz w:val="24"/>
          <w:lang w:eastAsia="de-DE"/>
        </w:rPr>
        <w:t>防止洪水和盐</w:t>
      </w:r>
      <w:r w:rsidRPr="006511D2">
        <w:rPr>
          <w:rFonts w:ascii="SimSun" w:hAnsi="SimSun" w:hint="eastAsia"/>
          <w:sz w:val="24"/>
          <w:lang w:eastAsia="zh-CN"/>
        </w:rPr>
        <w:t>水入侵、</w:t>
      </w:r>
      <w:r w:rsidRPr="006511D2">
        <w:rPr>
          <w:rFonts w:ascii="SimSun" w:hAnsi="SimSun" w:hint="eastAsia"/>
          <w:sz w:val="24"/>
          <w:lang w:eastAsia="de-DE"/>
        </w:rPr>
        <w:t>提供木材燃料和木材</w:t>
      </w:r>
      <w:r w:rsidRPr="006511D2">
        <w:rPr>
          <w:rFonts w:ascii="SimSun" w:hAnsi="SimSun" w:hint="eastAsia"/>
          <w:sz w:val="24"/>
          <w:lang w:eastAsia="zh-CN"/>
        </w:rPr>
        <w:t>、</w:t>
      </w:r>
      <w:r w:rsidRPr="006511D2">
        <w:rPr>
          <w:rFonts w:ascii="SimSun" w:hAnsi="SimSun" w:hint="eastAsia"/>
          <w:sz w:val="24"/>
          <w:lang w:eastAsia="de-DE"/>
        </w:rPr>
        <w:t>支持渔业，</w:t>
      </w:r>
      <w:r w:rsidRPr="006511D2">
        <w:rPr>
          <w:rFonts w:ascii="SimSun" w:hAnsi="SimSun" w:hint="eastAsia"/>
          <w:sz w:val="24"/>
          <w:lang w:eastAsia="zh-CN"/>
        </w:rPr>
        <w:t>并</w:t>
      </w:r>
      <w:r w:rsidRPr="006511D2">
        <w:rPr>
          <w:rFonts w:ascii="SimSun" w:hAnsi="SimSun" w:hint="eastAsia"/>
          <w:sz w:val="24"/>
          <w:lang w:eastAsia="de-DE"/>
        </w:rPr>
        <w:t>为蜜蜂</w:t>
      </w:r>
      <w:r w:rsidRPr="006511D2">
        <w:rPr>
          <w:rFonts w:ascii="SimSun" w:hAnsi="SimSun" w:hint="eastAsia"/>
          <w:sz w:val="24"/>
          <w:lang w:eastAsia="zh-CN"/>
        </w:rPr>
        <w:t>和其他许多物种提供生境和食物供应。</w:t>
      </w:r>
    </w:p>
    <w:p w:rsidR="0043772A" w:rsidRPr="006511D2"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sz w:val="24"/>
          <w:lang w:eastAsia="de-DE"/>
        </w:rPr>
      </w:pPr>
      <w:r w:rsidRPr="006511D2">
        <w:rPr>
          <w:rFonts w:ascii="SimSun" w:hAnsi="SimSun" w:cstheme="majorBidi" w:hint="eastAsia"/>
          <w:bCs/>
          <w:sz w:val="24"/>
          <w:lang w:eastAsia="zh-CN"/>
        </w:rPr>
        <w:t>植物与其花卉参观者之间的相互作用不仅能维持植物多样性，还能维持大约35万种动物的多样性。虽然有强有力的证据表明，由于缺乏花卉资源而导致授粉媒介种群局部灭绝，但是，没有提出过关于缺乏花卉资源导致动物物种灭绝的报告。然而，考虑到生境破碎化程度、在过去</w:t>
      </w:r>
      <w:r w:rsidRPr="0043772A">
        <w:rPr>
          <w:bCs/>
          <w:sz w:val="24"/>
          <w:lang w:eastAsia="zh-CN"/>
        </w:rPr>
        <w:t>100</w:t>
      </w:r>
      <w:r w:rsidRPr="006511D2">
        <w:rPr>
          <w:rFonts w:ascii="SimSun" w:hAnsi="SimSun" w:cstheme="majorBidi" w:hint="eastAsia"/>
          <w:bCs/>
          <w:sz w:val="24"/>
          <w:lang w:eastAsia="zh-CN"/>
        </w:rPr>
        <w:t>年里已经灭绝或近乎灭绝的大量植物物种，以及有关访花动物利用寄主植物方面知识的缺失，这种情况实际发生却没得到记录的可能性是真实存在的。关于野生访花动物群落变化的数据是非常难以获取的，而这些变化的根源更是难以查明。</w:t>
      </w:r>
    </w:p>
    <w:p w:rsidR="0043772A" w:rsidRPr="006511D2"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sz w:val="24"/>
          <w:lang w:eastAsia="de-DE"/>
        </w:rPr>
      </w:pPr>
      <w:r w:rsidRPr="006511D2">
        <w:rPr>
          <w:rFonts w:ascii="SimSun" w:hAnsi="SimSun" w:hint="eastAsia"/>
          <w:sz w:val="24"/>
          <w:lang w:eastAsia="de-DE"/>
        </w:rPr>
        <w:t>授粉媒介</w:t>
      </w:r>
      <w:r w:rsidRPr="006511D2">
        <w:rPr>
          <w:rFonts w:ascii="SimSun" w:hAnsi="SimSun" w:hint="eastAsia"/>
          <w:sz w:val="24"/>
          <w:lang w:eastAsia="zh-CN"/>
        </w:rPr>
        <w:t>、</w:t>
      </w:r>
      <w:r w:rsidRPr="006511D2">
        <w:rPr>
          <w:rFonts w:ascii="SimSun" w:hAnsi="SimSun" w:hint="eastAsia"/>
          <w:sz w:val="24"/>
          <w:lang w:eastAsia="de-DE"/>
        </w:rPr>
        <w:t>授粉媒介</w:t>
      </w:r>
      <w:r w:rsidRPr="006511D2">
        <w:rPr>
          <w:rFonts w:ascii="SimSun" w:hAnsi="SimSun" w:hint="eastAsia"/>
          <w:sz w:val="24"/>
          <w:lang w:eastAsia="zh-CN"/>
        </w:rPr>
        <w:t>生境</w:t>
      </w:r>
      <w:r w:rsidRPr="006511D2">
        <w:rPr>
          <w:rFonts w:ascii="SimSun" w:hAnsi="SimSun" w:hint="eastAsia"/>
          <w:sz w:val="24"/>
          <w:lang w:eastAsia="de-DE"/>
        </w:rPr>
        <w:t>和传粉媒介产品是艺术</w:t>
      </w:r>
      <w:r w:rsidRPr="006511D2">
        <w:rPr>
          <w:rFonts w:ascii="SimSun" w:hAnsi="SimSun" w:hint="eastAsia"/>
          <w:sz w:val="24"/>
          <w:lang w:eastAsia="zh-CN"/>
        </w:rPr>
        <w:t>、</w:t>
      </w:r>
      <w:r w:rsidRPr="006511D2">
        <w:rPr>
          <w:rFonts w:ascii="SimSun" w:hAnsi="SimSun" w:hint="eastAsia"/>
          <w:sz w:val="24"/>
          <w:lang w:eastAsia="de-DE"/>
        </w:rPr>
        <w:t>教育</w:t>
      </w:r>
      <w:r w:rsidRPr="006511D2">
        <w:rPr>
          <w:rFonts w:ascii="SimSun" w:hAnsi="SimSun" w:hint="eastAsia"/>
          <w:sz w:val="24"/>
          <w:lang w:eastAsia="zh-CN"/>
        </w:rPr>
        <w:t>、</w:t>
      </w:r>
      <w:r w:rsidRPr="006511D2">
        <w:rPr>
          <w:rFonts w:ascii="SimSun" w:hAnsi="SimSun" w:hint="eastAsia"/>
          <w:sz w:val="24"/>
          <w:lang w:eastAsia="de-DE"/>
        </w:rPr>
        <w:t>文学</w:t>
      </w:r>
      <w:r w:rsidRPr="006511D2">
        <w:rPr>
          <w:rFonts w:ascii="SimSun" w:hAnsi="SimSun" w:hint="eastAsia"/>
          <w:sz w:val="24"/>
          <w:lang w:eastAsia="zh-CN"/>
        </w:rPr>
        <w:t>、</w:t>
      </w:r>
      <w:r w:rsidRPr="006511D2">
        <w:rPr>
          <w:rFonts w:ascii="SimSun" w:hAnsi="SimSun" w:hint="eastAsia"/>
          <w:sz w:val="24"/>
          <w:lang w:eastAsia="de-DE"/>
        </w:rPr>
        <w:t>音乐</w:t>
      </w:r>
      <w:r w:rsidRPr="006511D2">
        <w:rPr>
          <w:rFonts w:ascii="SimSun" w:hAnsi="SimSun" w:hint="eastAsia"/>
          <w:sz w:val="24"/>
          <w:lang w:eastAsia="zh-CN"/>
        </w:rPr>
        <w:t>、</w:t>
      </w:r>
      <w:r w:rsidRPr="006511D2">
        <w:rPr>
          <w:rFonts w:ascii="SimSun" w:hAnsi="SimSun" w:hint="eastAsia"/>
          <w:sz w:val="24"/>
          <w:lang w:eastAsia="de-DE"/>
        </w:rPr>
        <w:t>宗教</w:t>
      </w:r>
      <w:r w:rsidRPr="006511D2">
        <w:rPr>
          <w:rFonts w:ascii="SimSun" w:hAnsi="SimSun" w:hint="eastAsia"/>
          <w:sz w:val="24"/>
          <w:lang w:eastAsia="zh-CN"/>
        </w:rPr>
        <w:t>、</w:t>
      </w:r>
      <w:r w:rsidRPr="006511D2">
        <w:rPr>
          <w:rFonts w:ascii="SimSun" w:hAnsi="SimSun" w:hint="eastAsia"/>
          <w:sz w:val="24"/>
          <w:lang w:eastAsia="de-DE"/>
        </w:rPr>
        <w:t>传统和技术的灵感来源。</w:t>
      </w:r>
      <w:r w:rsidRPr="0043772A">
        <w:rPr>
          <w:rFonts w:hint="eastAsia"/>
          <w:bCs/>
          <w:sz w:val="24"/>
          <w:lang w:eastAsia="zh-CN"/>
        </w:rPr>
        <w:t>50</w:t>
      </w:r>
      <w:r w:rsidRPr="006511D2">
        <w:rPr>
          <w:rFonts w:ascii="SimSun" w:hAnsi="SimSun" w:hint="eastAsia"/>
          <w:sz w:val="24"/>
          <w:lang w:eastAsia="de-DE"/>
        </w:rPr>
        <w:t>多个国家</w:t>
      </w:r>
      <w:r w:rsidRPr="006511D2">
        <w:rPr>
          <w:rFonts w:ascii="SimSun" w:hAnsi="SimSun" w:hint="eastAsia"/>
          <w:sz w:val="24"/>
          <w:lang w:eastAsia="zh-CN"/>
        </w:rPr>
        <w:t>记录了建立在土著</w:t>
      </w:r>
      <w:r w:rsidRPr="006511D2">
        <w:rPr>
          <w:rFonts w:ascii="SimSun" w:hAnsi="SimSun" w:hint="eastAsia"/>
          <w:sz w:val="24"/>
          <w:lang w:eastAsia="de-DE"/>
        </w:rPr>
        <w:t>和传统知识</w:t>
      </w:r>
      <w:r w:rsidRPr="006511D2">
        <w:rPr>
          <w:rFonts w:ascii="SimSun" w:hAnsi="SimSun" w:hint="eastAsia"/>
          <w:sz w:val="24"/>
          <w:lang w:eastAsia="zh-CN"/>
        </w:rPr>
        <w:t>基础上</w:t>
      </w:r>
      <w:r w:rsidRPr="006511D2">
        <w:rPr>
          <w:rFonts w:ascii="SimSun" w:hAnsi="SimSun" w:hint="eastAsia"/>
          <w:sz w:val="24"/>
          <w:lang w:eastAsia="de-DE"/>
        </w:rPr>
        <w:t>的</w:t>
      </w:r>
      <w:r w:rsidRPr="006511D2">
        <w:rPr>
          <w:rFonts w:ascii="SimSun" w:hAnsi="SimSun" w:hint="eastAsia"/>
          <w:sz w:val="24"/>
          <w:lang w:eastAsia="zh-CN"/>
        </w:rPr>
        <w:t>采蜜</w:t>
      </w:r>
      <w:r w:rsidRPr="006511D2">
        <w:rPr>
          <w:rFonts w:ascii="SimSun" w:hAnsi="SimSun" w:hint="eastAsia"/>
          <w:sz w:val="24"/>
          <w:lang w:eastAsia="de-DE"/>
        </w:rPr>
        <w:t>和养蜂实践。蜜蜂</w:t>
      </w:r>
      <w:r w:rsidRPr="006511D2">
        <w:rPr>
          <w:rFonts w:ascii="SimSun" w:hAnsi="SimSun" w:hint="eastAsia"/>
          <w:sz w:val="24"/>
          <w:lang w:eastAsia="zh-CN"/>
        </w:rPr>
        <w:t>为</w:t>
      </w:r>
      <w:r w:rsidRPr="006511D2">
        <w:rPr>
          <w:rFonts w:ascii="SimSun" w:hAnsi="SimSun" w:hint="eastAsia"/>
          <w:sz w:val="24"/>
          <w:lang w:eastAsia="de-DE"/>
        </w:rPr>
        <w:t>世界各地的宗教图像和文本</w:t>
      </w:r>
      <w:r w:rsidRPr="006511D2">
        <w:rPr>
          <w:rFonts w:ascii="SimSun" w:hAnsi="SimSun" w:hint="eastAsia"/>
          <w:sz w:val="24"/>
          <w:lang w:eastAsia="zh-CN"/>
        </w:rPr>
        <w:t>提供了灵感</w:t>
      </w:r>
      <w:r w:rsidRPr="006511D2">
        <w:rPr>
          <w:rFonts w:ascii="SimSun" w:hAnsi="SimSun" w:hint="eastAsia"/>
          <w:sz w:val="24"/>
          <w:lang w:eastAsia="de-DE"/>
        </w:rPr>
        <w:t>，其他传粉</w:t>
      </w:r>
      <w:r w:rsidRPr="006511D2">
        <w:rPr>
          <w:rFonts w:ascii="SimSun" w:hAnsi="SimSun" w:hint="eastAsia"/>
          <w:sz w:val="24"/>
          <w:lang w:eastAsia="zh-CN"/>
        </w:rPr>
        <w:t>媒介</w:t>
      </w:r>
      <w:r w:rsidRPr="006511D2">
        <w:rPr>
          <w:rFonts w:ascii="SimSun" w:hAnsi="SimSun" w:hint="eastAsia"/>
          <w:sz w:val="24"/>
          <w:lang w:eastAsia="de-DE"/>
        </w:rPr>
        <w:t>（如蜂鸟）</w:t>
      </w:r>
      <w:r w:rsidRPr="006511D2">
        <w:rPr>
          <w:rFonts w:ascii="SimSun" w:hAnsi="SimSun" w:hint="eastAsia"/>
          <w:sz w:val="24"/>
          <w:lang w:eastAsia="zh-CN"/>
        </w:rPr>
        <w:t>为</w:t>
      </w:r>
      <w:r w:rsidRPr="006511D2">
        <w:rPr>
          <w:rFonts w:ascii="SimSun" w:hAnsi="SimSun" w:hint="eastAsia"/>
          <w:sz w:val="24"/>
          <w:lang w:eastAsia="de-DE"/>
        </w:rPr>
        <w:t>牙买加和新加坡等国</w:t>
      </w:r>
      <w:r w:rsidRPr="006511D2">
        <w:rPr>
          <w:rFonts w:ascii="SimSun" w:hAnsi="SimSun" w:hint="eastAsia"/>
          <w:sz w:val="24"/>
          <w:lang w:eastAsia="zh-CN"/>
        </w:rPr>
        <w:t>确认民族特征作出了贡献</w:t>
      </w:r>
      <w:r w:rsidRPr="006511D2">
        <w:rPr>
          <w:rFonts w:ascii="SimSun" w:hAnsi="SimSun" w:hint="eastAsia"/>
          <w:sz w:val="24"/>
          <w:lang w:eastAsia="de-DE"/>
        </w:rPr>
        <w:t>。</w:t>
      </w:r>
      <w:r w:rsidRPr="006511D2">
        <w:rPr>
          <w:rFonts w:ascii="SimSun" w:hAnsi="SimSun" w:hint="eastAsia"/>
          <w:sz w:val="24"/>
          <w:lang w:eastAsia="zh-CN"/>
        </w:rPr>
        <w:t>授粉</w:t>
      </w:r>
      <w:r w:rsidRPr="006511D2">
        <w:rPr>
          <w:rFonts w:ascii="SimSun" w:hAnsi="SimSun" w:hint="eastAsia"/>
          <w:sz w:val="24"/>
          <w:lang w:eastAsia="de-DE"/>
        </w:rPr>
        <w:t>媒介和</w:t>
      </w:r>
      <w:r w:rsidRPr="006511D2">
        <w:rPr>
          <w:rFonts w:ascii="SimSun" w:hAnsi="SimSun" w:hint="eastAsia"/>
          <w:sz w:val="24"/>
          <w:lang w:eastAsia="zh-CN"/>
        </w:rPr>
        <w:t>授粉</w:t>
      </w:r>
      <w:r w:rsidRPr="006511D2">
        <w:rPr>
          <w:rFonts w:ascii="SimSun" w:hAnsi="SimSun" w:hint="eastAsia"/>
          <w:sz w:val="24"/>
          <w:lang w:eastAsia="de-DE"/>
        </w:rPr>
        <w:t>媒介依赖</w:t>
      </w:r>
      <w:r w:rsidRPr="006511D2">
        <w:rPr>
          <w:rFonts w:ascii="SimSun" w:hAnsi="SimSun" w:hint="eastAsia"/>
          <w:sz w:val="24"/>
          <w:lang w:eastAsia="zh-CN"/>
        </w:rPr>
        <w:t>型</w:t>
      </w:r>
      <w:r w:rsidRPr="006511D2">
        <w:rPr>
          <w:rFonts w:ascii="SimSun" w:hAnsi="SimSun" w:hint="eastAsia"/>
          <w:sz w:val="24"/>
          <w:lang w:eastAsia="de-DE"/>
        </w:rPr>
        <w:t>植物通过将其生物学启发和应用到人类创新</w:t>
      </w:r>
      <w:r w:rsidRPr="006511D2">
        <w:rPr>
          <w:rFonts w:ascii="SimSun" w:hAnsi="SimSun" w:hint="eastAsia"/>
          <w:sz w:val="24"/>
          <w:lang w:eastAsia="zh-CN"/>
        </w:rPr>
        <w:t>中，例如机器人视觉导航，</w:t>
      </w:r>
      <w:r w:rsidRPr="006511D2">
        <w:rPr>
          <w:rFonts w:ascii="SimSun" w:hAnsi="SimSun" w:hint="eastAsia"/>
          <w:sz w:val="24"/>
          <w:lang w:eastAsia="de-DE"/>
        </w:rPr>
        <w:t>来支持技术和知识的进步</w:t>
      </w:r>
      <w:r w:rsidRPr="006511D2">
        <w:rPr>
          <w:rFonts w:ascii="SimSun" w:hAnsi="SimSun" w:hint="eastAsia"/>
          <w:sz w:val="24"/>
          <w:lang w:eastAsia="zh-CN"/>
        </w:rPr>
        <w:t>。</w:t>
      </w:r>
    </w:p>
    <w:p w:rsidR="0043772A" w:rsidRPr="00413272"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sz w:val="24"/>
          <w:lang w:eastAsia="de-DE"/>
        </w:rPr>
      </w:pPr>
      <w:r w:rsidRPr="00413272">
        <w:rPr>
          <w:rFonts w:ascii="SimSun" w:hAnsi="SimSun" w:hint="eastAsia"/>
          <w:sz w:val="24"/>
          <w:lang w:eastAsia="de-DE"/>
        </w:rPr>
        <w:t>蜜蜂产品促进全球养蜂人的收入。通过</w:t>
      </w:r>
      <w:r w:rsidRPr="00413272">
        <w:rPr>
          <w:rFonts w:ascii="SimSun" w:hAnsi="SimSun" w:hint="eastAsia"/>
          <w:sz w:val="24"/>
          <w:lang w:eastAsia="zh-CN"/>
        </w:rPr>
        <w:t>蜜蜂友好型</w:t>
      </w:r>
      <w:r w:rsidRPr="00413272">
        <w:rPr>
          <w:rFonts w:ascii="SimSun" w:hAnsi="SimSun" w:hint="eastAsia"/>
          <w:sz w:val="24"/>
          <w:lang w:eastAsia="de-DE"/>
        </w:rPr>
        <w:t>行动，养蜂业</w:t>
      </w:r>
      <w:r w:rsidRPr="00413272">
        <w:rPr>
          <w:rFonts w:ascii="SimSun" w:hAnsi="SimSun" w:hint="eastAsia"/>
          <w:sz w:val="24"/>
          <w:lang w:eastAsia="zh-CN"/>
        </w:rPr>
        <w:t>有可能</w:t>
      </w:r>
      <w:r w:rsidRPr="00413272">
        <w:rPr>
          <w:rFonts w:ascii="SimSun" w:hAnsi="SimSun" w:hint="eastAsia"/>
          <w:sz w:val="24"/>
          <w:lang w:eastAsia="de-DE"/>
        </w:rPr>
        <w:t>成为减少贫</w:t>
      </w:r>
      <w:r w:rsidRPr="00413272">
        <w:rPr>
          <w:rFonts w:ascii="SimSun" w:hAnsi="SimSun" w:hint="eastAsia"/>
          <w:sz w:val="24"/>
          <w:lang w:eastAsia="zh-CN"/>
        </w:rPr>
        <w:t>穷、</w:t>
      </w:r>
      <w:r w:rsidRPr="00413272">
        <w:rPr>
          <w:rFonts w:ascii="SimSun" w:hAnsi="SimSun" w:hint="eastAsia"/>
          <w:sz w:val="24"/>
          <w:lang w:eastAsia="de-DE"/>
        </w:rPr>
        <w:t>赋予青年权</w:t>
      </w:r>
      <w:r w:rsidRPr="00413272">
        <w:rPr>
          <w:rFonts w:ascii="SimSun" w:hAnsi="SimSun" w:hint="eastAsia"/>
          <w:sz w:val="24"/>
          <w:lang w:eastAsia="zh-CN"/>
        </w:rPr>
        <w:t>能和</w:t>
      </w:r>
      <w:r w:rsidRPr="00413272">
        <w:rPr>
          <w:rFonts w:ascii="SimSun" w:hAnsi="SimSun" w:hint="eastAsia"/>
          <w:sz w:val="24"/>
          <w:lang w:eastAsia="de-DE"/>
        </w:rPr>
        <w:t>为保护生物多样性创造机会</w:t>
      </w:r>
      <w:r w:rsidRPr="00413272">
        <w:rPr>
          <w:rFonts w:ascii="SimSun" w:hAnsi="SimSun" w:hint="eastAsia"/>
          <w:sz w:val="24"/>
          <w:lang w:eastAsia="zh-CN"/>
        </w:rPr>
        <w:t>的有效工具</w:t>
      </w:r>
      <w:r w:rsidRPr="00413272">
        <w:rPr>
          <w:rFonts w:ascii="SimSun" w:hAnsi="SimSun" w:hint="eastAsia"/>
          <w:sz w:val="24"/>
          <w:lang w:eastAsia="de-DE"/>
        </w:rPr>
        <w:t>。</w:t>
      </w:r>
    </w:p>
    <w:p w:rsidR="0043772A" w:rsidRPr="00413272"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sz w:val="24"/>
          <w:lang w:eastAsia="de-DE"/>
        </w:rPr>
      </w:pPr>
      <w:r w:rsidRPr="00413272">
        <w:rPr>
          <w:rFonts w:ascii="SimSun" w:hAnsi="SimSun" w:hint="eastAsia"/>
          <w:sz w:val="24"/>
          <w:lang w:eastAsia="de-DE"/>
        </w:rPr>
        <w:t>除作物外还有一系列具有重要经济意义的植物依赖于动物授粉媒介，其中包括</w:t>
      </w:r>
      <w:r w:rsidRPr="00413272">
        <w:rPr>
          <w:rFonts w:ascii="SimSun" w:hAnsi="SimSun" w:hint="eastAsia"/>
          <w:sz w:val="24"/>
          <w:lang w:eastAsia="zh-CN"/>
        </w:rPr>
        <w:t>多种药理</w:t>
      </w:r>
      <w:r w:rsidRPr="00413272">
        <w:rPr>
          <w:rFonts w:ascii="SimSun" w:hAnsi="SimSun" w:hint="eastAsia"/>
          <w:sz w:val="24"/>
          <w:lang w:eastAsia="de-DE"/>
        </w:rPr>
        <w:t>植物物种。其他</w:t>
      </w:r>
      <w:r w:rsidRPr="00413272">
        <w:rPr>
          <w:rFonts w:ascii="SimSun" w:hAnsi="SimSun" w:hint="eastAsia"/>
          <w:sz w:val="24"/>
          <w:lang w:eastAsia="zh-CN"/>
        </w:rPr>
        <w:t>授粉</w:t>
      </w:r>
      <w:r w:rsidRPr="00413272">
        <w:rPr>
          <w:rFonts w:ascii="SimSun" w:hAnsi="SimSun" w:hint="eastAsia"/>
          <w:sz w:val="24"/>
          <w:lang w:eastAsia="de-DE"/>
        </w:rPr>
        <w:t>媒介</w:t>
      </w:r>
      <w:r w:rsidRPr="00413272">
        <w:rPr>
          <w:rFonts w:ascii="SimSun" w:hAnsi="SimSun" w:hint="eastAsia"/>
          <w:sz w:val="24"/>
          <w:lang w:eastAsia="zh-CN"/>
        </w:rPr>
        <w:t>依赖型</w:t>
      </w:r>
      <w:r w:rsidRPr="00413272">
        <w:rPr>
          <w:rFonts w:ascii="SimSun" w:hAnsi="SimSun" w:hint="eastAsia"/>
          <w:sz w:val="24"/>
          <w:lang w:eastAsia="de-DE"/>
        </w:rPr>
        <w:t>植物可提供有价值的</w:t>
      </w:r>
      <w:r>
        <w:rPr>
          <w:rFonts w:ascii="SimSun" w:hAnsi="SimSun" w:hint="eastAsia"/>
          <w:sz w:val="24"/>
          <w:lang w:eastAsia="zh-CN"/>
        </w:rPr>
        <w:t>功能和</w:t>
      </w:r>
      <w:r w:rsidRPr="00413272">
        <w:rPr>
          <w:rFonts w:ascii="SimSun" w:hAnsi="SimSun" w:hint="eastAsia"/>
          <w:sz w:val="24"/>
          <w:lang w:eastAsia="de-DE"/>
        </w:rPr>
        <w:t>服务，如观赏植物</w:t>
      </w:r>
      <w:r w:rsidRPr="00413272">
        <w:rPr>
          <w:rFonts w:ascii="SimSun" w:hAnsi="SimSun" w:hint="eastAsia"/>
          <w:sz w:val="24"/>
          <w:lang w:eastAsia="zh-CN"/>
        </w:rPr>
        <w:t>、</w:t>
      </w:r>
      <w:r w:rsidRPr="00413272">
        <w:rPr>
          <w:rFonts w:ascii="SimSun" w:hAnsi="SimSun" w:hint="eastAsia"/>
          <w:sz w:val="24"/>
          <w:lang w:eastAsia="de-DE"/>
        </w:rPr>
        <w:t>生物燃料</w:t>
      </w:r>
      <w:r w:rsidRPr="00413272">
        <w:rPr>
          <w:rFonts w:ascii="SimSun" w:hAnsi="SimSun" w:hint="eastAsia"/>
          <w:sz w:val="24"/>
          <w:lang w:eastAsia="zh-CN"/>
        </w:rPr>
        <w:t>、</w:t>
      </w:r>
      <w:r w:rsidRPr="00413272">
        <w:rPr>
          <w:rFonts w:ascii="SimSun" w:hAnsi="SimSun" w:hint="eastAsia"/>
          <w:sz w:val="24"/>
          <w:lang w:eastAsia="de-DE"/>
        </w:rPr>
        <w:t>纤维</w:t>
      </w:r>
      <w:r w:rsidRPr="00413272">
        <w:rPr>
          <w:rFonts w:ascii="SimSun" w:hAnsi="SimSun" w:hint="eastAsia"/>
          <w:sz w:val="24"/>
          <w:lang w:eastAsia="zh-CN"/>
        </w:rPr>
        <w:t>、</w:t>
      </w:r>
      <w:r w:rsidRPr="00413272">
        <w:rPr>
          <w:rFonts w:ascii="SimSun" w:hAnsi="SimSun" w:hint="eastAsia"/>
          <w:sz w:val="24"/>
          <w:lang w:eastAsia="de-DE"/>
        </w:rPr>
        <w:t>建筑材料</w:t>
      </w:r>
      <w:r w:rsidRPr="00413272">
        <w:rPr>
          <w:rFonts w:ascii="SimSun" w:hAnsi="SimSun" w:hint="eastAsia"/>
          <w:sz w:val="24"/>
          <w:lang w:eastAsia="zh-CN"/>
        </w:rPr>
        <w:t>、</w:t>
      </w:r>
      <w:r w:rsidRPr="00413272">
        <w:rPr>
          <w:rFonts w:ascii="SimSun" w:hAnsi="SimSun" w:hint="eastAsia"/>
          <w:sz w:val="24"/>
          <w:lang w:eastAsia="de-DE"/>
        </w:rPr>
        <w:t>乐器</w:t>
      </w:r>
      <w:r w:rsidRPr="00413272">
        <w:rPr>
          <w:rFonts w:ascii="SimSun" w:hAnsi="SimSun" w:hint="eastAsia"/>
          <w:sz w:val="24"/>
          <w:lang w:eastAsia="zh-CN"/>
        </w:rPr>
        <w:t>、</w:t>
      </w:r>
      <w:r w:rsidRPr="00413272">
        <w:rPr>
          <w:rFonts w:ascii="SimSun" w:hAnsi="SimSun" w:hint="eastAsia"/>
          <w:sz w:val="24"/>
          <w:lang w:eastAsia="de-DE"/>
        </w:rPr>
        <w:t>艺术</w:t>
      </w:r>
      <w:r w:rsidRPr="00413272">
        <w:rPr>
          <w:rFonts w:ascii="SimSun" w:hAnsi="SimSun" w:hint="eastAsia"/>
          <w:sz w:val="24"/>
          <w:lang w:eastAsia="zh-CN"/>
        </w:rPr>
        <w:t>、</w:t>
      </w:r>
      <w:r w:rsidRPr="00413272">
        <w:rPr>
          <w:rFonts w:ascii="SimSun" w:hAnsi="SimSun" w:hint="eastAsia"/>
          <w:sz w:val="24"/>
          <w:lang w:eastAsia="de-DE"/>
        </w:rPr>
        <w:t>手工艺和娱乐活动。</w:t>
      </w:r>
      <w:r w:rsidRPr="00413272">
        <w:rPr>
          <w:rFonts w:ascii="SimSun" w:hAnsi="SimSun" w:hint="eastAsia"/>
          <w:sz w:val="24"/>
          <w:lang w:eastAsia="zh-CN"/>
        </w:rPr>
        <w:t>授粉</w:t>
      </w:r>
      <w:r w:rsidRPr="00413272">
        <w:rPr>
          <w:rFonts w:ascii="SimSun" w:hAnsi="SimSun" w:hint="eastAsia"/>
          <w:sz w:val="24"/>
          <w:lang w:eastAsia="de-DE"/>
        </w:rPr>
        <w:t>媒介依赖</w:t>
      </w:r>
      <w:r w:rsidRPr="00413272">
        <w:rPr>
          <w:rFonts w:ascii="SimSun" w:hAnsi="SimSun" w:hint="eastAsia"/>
          <w:sz w:val="24"/>
          <w:lang w:eastAsia="zh-CN"/>
        </w:rPr>
        <w:t>型</w:t>
      </w:r>
      <w:r w:rsidRPr="00413272">
        <w:rPr>
          <w:rFonts w:ascii="SimSun" w:hAnsi="SimSun" w:hint="eastAsia"/>
          <w:sz w:val="24"/>
          <w:lang w:eastAsia="de-DE"/>
        </w:rPr>
        <w:t>植物也回收二氧化碳</w:t>
      </w:r>
      <w:r w:rsidRPr="00413272">
        <w:rPr>
          <w:rFonts w:ascii="SimSun" w:hAnsi="SimSun" w:hint="eastAsia"/>
          <w:sz w:val="24"/>
          <w:lang w:eastAsia="zh-CN"/>
        </w:rPr>
        <w:t>、</w:t>
      </w:r>
      <w:r w:rsidRPr="00413272">
        <w:rPr>
          <w:rFonts w:ascii="SimSun" w:hAnsi="SimSun" w:hint="eastAsia"/>
          <w:sz w:val="24"/>
          <w:lang w:eastAsia="de-DE"/>
        </w:rPr>
        <w:t>调节气候</w:t>
      </w:r>
      <w:r w:rsidRPr="00413272">
        <w:rPr>
          <w:rFonts w:ascii="SimSun" w:hAnsi="SimSun" w:hint="eastAsia"/>
          <w:sz w:val="24"/>
          <w:lang w:eastAsia="zh-CN"/>
        </w:rPr>
        <w:t>、</w:t>
      </w:r>
      <w:r w:rsidRPr="00413272">
        <w:rPr>
          <w:rFonts w:ascii="SimSun" w:hAnsi="SimSun" w:hint="eastAsia"/>
          <w:sz w:val="24"/>
          <w:lang w:eastAsia="de-DE"/>
        </w:rPr>
        <w:t>改善空气和水质</w:t>
      </w:r>
      <w:r w:rsidRPr="00413272">
        <w:rPr>
          <w:rFonts w:ascii="SimSun" w:hAnsi="SimSun" w:hint="eastAsia"/>
          <w:sz w:val="24"/>
          <w:lang w:eastAsia="zh-CN"/>
        </w:rPr>
        <w:t>。</w:t>
      </w:r>
      <w:r w:rsidRPr="00413272">
        <w:rPr>
          <w:rFonts w:ascii="SimSun" w:hAnsi="SimSun" w:hint="eastAsia"/>
          <w:sz w:val="24"/>
          <w:lang w:eastAsia="de-DE"/>
        </w:rPr>
        <w:t>包括维生素A和C</w:t>
      </w:r>
      <w:r w:rsidRPr="00413272">
        <w:rPr>
          <w:rFonts w:ascii="SimSun" w:hAnsi="SimSun" w:hint="eastAsia"/>
          <w:sz w:val="24"/>
          <w:lang w:eastAsia="zh-CN"/>
        </w:rPr>
        <w:t>、</w:t>
      </w:r>
      <w:r w:rsidRPr="00413272">
        <w:rPr>
          <w:rFonts w:ascii="SimSun" w:hAnsi="SimSun" w:hint="eastAsia"/>
          <w:sz w:val="24"/>
          <w:lang w:eastAsia="de-DE"/>
        </w:rPr>
        <w:t>钙</w:t>
      </w:r>
      <w:r w:rsidRPr="00413272">
        <w:rPr>
          <w:rFonts w:ascii="SimSun" w:hAnsi="SimSun" w:hint="eastAsia"/>
          <w:sz w:val="24"/>
          <w:lang w:eastAsia="zh-CN"/>
        </w:rPr>
        <w:t>、</w:t>
      </w:r>
      <w:r w:rsidRPr="00413272">
        <w:rPr>
          <w:rFonts w:ascii="SimSun" w:hAnsi="SimSun" w:hint="eastAsia"/>
          <w:sz w:val="24"/>
          <w:lang w:eastAsia="de-DE"/>
        </w:rPr>
        <w:t>氟和叶酸</w:t>
      </w:r>
      <w:r w:rsidRPr="00413272">
        <w:rPr>
          <w:rFonts w:ascii="SimSun" w:hAnsi="SimSun" w:hint="eastAsia"/>
          <w:sz w:val="24"/>
          <w:lang w:eastAsia="zh-CN"/>
        </w:rPr>
        <w:t>等在内的</w:t>
      </w:r>
      <w:r w:rsidRPr="00413272">
        <w:rPr>
          <w:rFonts w:ascii="SimSun" w:hAnsi="SimSun" w:hint="eastAsia"/>
          <w:sz w:val="24"/>
          <w:lang w:eastAsia="de-DE"/>
        </w:rPr>
        <w:t>几种微量营养素</w:t>
      </w:r>
      <w:r w:rsidRPr="00413272">
        <w:rPr>
          <w:rFonts w:ascii="SimSun" w:hAnsi="SimSun" w:hint="eastAsia"/>
          <w:sz w:val="24"/>
          <w:lang w:eastAsia="zh-CN"/>
        </w:rPr>
        <w:t>也</w:t>
      </w:r>
      <w:r w:rsidRPr="00413272">
        <w:rPr>
          <w:rFonts w:ascii="SimSun" w:hAnsi="SimSun" w:hint="eastAsia"/>
          <w:sz w:val="24"/>
          <w:lang w:eastAsia="de-DE"/>
        </w:rPr>
        <w:t>主要</w:t>
      </w:r>
      <w:r w:rsidRPr="00413272">
        <w:rPr>
          <w:rFonts w:ascii="SimSun" w:hAnsi="SimSun" w:hint="eastAsia"/>
          <w:sz w:val="24"/>
          <w:lang w:eastAsia="zh-CN"/>
        </w:rPr>
        <w:t>取</w:t>
      </w:r>
      <w:r w:rsidRPr="00413272">
        <w:rPr>
          <w:rFonts w:ascii="SimSun" w:hAnsi="SimSun" w:hint="eastAsia"/>
          <w:sz w:val="24"/>
          <w:lang w:eastAsia="de-DE"/>
        </w:rPr>
        <w:t>自</w:t>
      </w:r>
      <w:r w:rsidRPr="00413272">
        <w:rPr>
          <w:rFonts w:ascii="SimSun" w:hAnsi="SimSun" w:hint="eastAsia"/>
          <w:sz w:val="24"/>
          <w:lang w:eastAsia="zh-CN"/>
        </w:rPr>
        <w:t>授粉</w:t>
      </w:r>
      <w:r w:rsidRPr="00413272">
        <w:rPr>
          <w:rFonts w:ascii="SimSun" w:hAnsi="SimSun" w:hint="eastAsia"/>
          <w:sz w:val="24"/>
          <w:lang w:eastAsia="de-DE"/>
        </w:rPr>
        <w:t>媒介依赖</w:t>
      </w:r>
      <w:r w:rsidRPr="00413272">
        <w:rPr>
          <w:rFonts w:ascii="SimSun" w:hAnsi="SimSun" w:hint="eastAsia"/>
          <w:sz w:val="24"/>
          <w:lang w:eastAsia="zh-CN"/>
        </w:rPr>
        <w:t>型</w:t>
      </w:r>
      <w:r w:rsidRPr="00413272">
        <w:rPr>
          <w:rFonts w:ascii="SimSun" w:hAnsi="SimSun" w:hint="eastAsia"/>
          <w:sz w:val="24"/>
          <w:lang w:eastAsia="de-DE"/>
        </w:rPr>
        <w:t>植物。此外，</w:t>
      </w:r>
      <w:r w:rsidRPr="00413272">
        <w:rPr>
          <w:rFonts w:ascii="SimSun" w:hAnsi="SimSun" w:hint="eastAsia"/>
          <w:sz w:val="24"/>
          <w:lang w:eastAsia="zh-CN"/>
        </w:rPr>
        <w:t>授粉媒介</w:t>
      </w:r>
      <w:r w:rsidRPr="00413272">
        <w:rPr>
          <w:rFonts w:ascii="SimSun" w:hAnsi="SimSun" w:hint="eastAsia"/>
          <w:sz w:val="24"/>
          <w:lang w:eastAsia="de-DE"/>
        </w:rPr>
        <w:t>产品也用于改善健康，如</w:t>
      </w:r>
      <w:r w:rsidRPr="00413272">
        <w:rPr>
          <w:rFonts w:ascii="SimSun" w:hAnsi="SimSun" w:hint="eastAsia"/>
          <w:sz w:val="24"/>
          <w:lang w:eastAsia="zh-CN"/>
        </w:rPr>
        <w:t>用于</w:t>
      </w:r>
      <w:r w:rsidRPr="00413272">
        <w:rPr>
          <w:rFonts w:ascii="SimSun" w:hAnsi="SimSun" w:hint="eastAsia"/>
          <w:sz w:val="24"/>
          <w:lang w:eastAsia="de-DE"/>
        </w:rPr>
        <w:t>抗</w:t>
      </w:r>
      <w:r w:rsidRPr="00413272">
        <w:rPr>
          <w:rFonts w:ascii="SimSun" w:hAnsi="SimSun" w:hint="eastAsia"/>
          <w:sz w:val="24"/>
          <w:lang w:eastAsia="de-DE"/>
        </w:rPr>
        <w:lastRenderedPageBreak/>
        <w:t>菌</w:t>
      </w:r>
      <w:r w:rsidRPr="00413272">
        <w:rPr>
          <w:rFonts w:ascii="SimSun" w:hAnsi="SimSun" w:hint="eastAsia"/>
          <w:sz w:val="24"/>
          <w:lang w:eastAsia="zh-CN"/>
        </w:rPr>
        <w:t>剂、</w:t>
      </w:r>
      <w:r w:rsidRPr="00413272">
        <w:rPr>
          <w:rFonts w:ascii="SimSun" w:hAnsi="SimSun" w:hint="eastAsia"/>
          <w:sz w:val="24"/>
          <w:lang w:eastAsia="de-DE"/>
        </w:rPr>
        <w:t>抗真菌</w:t>
      </w:r>
      <w:r w:rsidRPr="00413272">
        <w:rPr>
          <w:rFonts w:ascii="SimSun" w:hAnsi="SimSun" w:hint="eastAsia"/>
          <w:sz w:val="24"/>
          <w:lang w:eastAsia="zh-CN"/>
        </w:rPr>
        <w:t>剂</w:t>
      </w:r>
      <w:r w:rsidRPr="00413272">
        <w:rPr>
          <w:rFonts w:ascii="SimSun" w:hAnsi="SimSun" w:hint="eastAsia"/>
          <w:sz w:val="24"/>
          <w:lang w:eastAsia="de-DE"/>
        </w:rPr>
        <w:t>和</w:t>
      </w:r>
      <w:r>
        <w:rPr>
          <w:rFonts w:ascii="SimSun" w:hAnsi="SimSun" w:hint="eastAsia"/>
          <w:sz w:val="24"/>
          <w:lang w:eastAsia="zh-CN"/>
        </w:rPr>
        <w:t>防治</w:t>
      </w:r>
      <w:r w:rsidRPr="00413272">
        <w:rPr>
          <w:rFonts w:ascii="SimSun" w:hAnsi="SimSun" w:hint="eastAsia"/>
          <w:sz w:val="24"/>
          <w:lang w:eastAsia="de-DE"/>
        </w:rPr>
        <w:t>糖尿病药物。</w:t>
      </w:r>
      <w:r w:rsidRPr="00413272">
        <w:rPr>
          <w:rFonts w:ascii="SimSun" w:hAnsi="SimSun" w:hint="eastAsia"/>
          <w:sz w:val="24"/>
          <w:lang w:eastAsia="zh-CN"/>
        </w:rPr>
        <w:t>包括</w:t>
      </w:r>
      <w:r w:rsidRPr="00413272">
        <w:rPr>
          <w:rFonts w:ascii="SimSun" w:hAnsi="SimSun" w:hint="eastAsia"/>
          <w:sz w:val="24"/>
          <w:lang w:eastAsia="de-DE"/>
        </w:rPr>
        <w:t>蜜蜂</w:t>
      </w:r>
      <w:r w:rsidRPr="00413272">
        <w:rPr>
          <w:rFonts w:ascii="SimSun" w:hAnsi="SimSun" w:hint="eastAsia"/>
          <w:sz w:val="24"/>
          <w:lang w:eastAsia="zh-CN"/>
        </w:rPr>
        <w:t>幼虫、</w:t>
      </w:r>
      <w:r w:rsidRPr="00413272">
        <w:rPr>
          <w:rFonts w:ascii="SimSun" w:hAnsi="SimSun" w:hint="eastAsia"/>
          <w:sz w:val="24"/>
          <w:lang w:eastAsia="de-DE"/>
        </w:rPr>
        <w:t>甲虫和棕榈象鼻虫在内的</w:t>
      </w:r>
      <w:r w:rsidRPr="00413272">
        <w:rPr>
          <w:rFonts w:ascii="SimSun" w:hAnsi="SimSun" w:hint="eastAsia"/>
          <w:sz w:val="24"/>
          <w:lang w:eastAsia="zh-CN"/>
        </w:rPr>
        <w:t>授粉</w:t>
      </w:r>
      <w:r w:rsidRPr="00413272">
        <w:rPr>
          <w:rFonts w:ascii="SimSun" w:hAnsi="SimSun" w:hint="eastAsia"/>
          <w:sz w:val="24"/>
          <w:lang w:eastAsia="de-DE"/>
        </w:rPr>
        <w:t>昆虫</w:t>
      </w:r>
      <w:r w:rsidRPr="00413272">
        <w:rPr>
          <w:rFonts w:ascii="SimSun" w:hAnsi="SimSun" w:hint="eastAsia"/>
          <w:sz w:val="24"/>
          <w:lang w:eastAsia="zh-CN"/>
        </w:rPr>
        <w:t>在</w:t>
      </w:r>
      <w:r w:rsidRPr="00413272">
        <w:rPr>
          <w:rFonts w:ascii="SimSun" w:hAnsi="SimSun" w:hint="eastAsia"/>
          <w:sz w:val="24"/>
          <w:lang w:eastAsia="de-DE"/>
        </w:rPr>
        <w:t>全球</w:t>
      </w:r>
      <w:r w:rsidRPr="00413272">
        <w:rPr>
          <w:rFonts w:ascii="SimSun" w:hAnsi="SimSun" w:hint="eastAsia"/>
          <w:sz w:val="24"/>
          <w:lang w:eastAsia="zh-CN"/>
        </w:rPr>
        <w:t>消费的</w:t>
      </w:r>
      <w:r w:rsidRPr="00413272">
        <w:rPr>
          <w:rFonts w:ascii="SimSun" w:hAnsi="SimSun" w:hint="eastAsia"/>
          <w:sz w:val="24"/>
          <w:lang w:eastAsia="de-DE"/>
        </w:rPr>
        <w:t>约</w:t>
      </w:r>
      <w:r w:rsidRPr="0033385D">
        <w:rPr>
          <w:rFonts w:hint="eastAsia"/>
          <w:sz w:val="24"/>
          <w:lang w:eastAsia="de-DE"/>
        </w:rPr>
        <w:t>2</w:t>
      </w:r>
      <w:r>
        <w:rPr>
          <w:rFonts w:hint="eastAsia"/>
          <w:sz w:val="24"/>
          <w:lang w:eastAsia="zh-CN"/>
        </w:rPr>
        <w:t xml:space="preserve"> </w:t>
      </w:r>
      <w:r w:rsidRPr="0033385D">
        <w:rPr>
          <w:rFonts w:hint="eastAsia"/>
          <w:sz w:val="24"/>
          <w:lang w:eastAsia="de-DE"/>
        </w:rPr>
        <w:t>000</w:t>
      </w:r>
      <w:r w:rsidRPr="00413272">
        <w:rPr>
          <w:rFonts w:ascii="SimSun" w:hAnsi="SimSun" w:hint="eastAsia"/>
          <w:sz w:val="24"/>
          <w:lang w:eastAsia="de-DE"/>
        </w:rPr>
        <w:t>种昆虫</w:t>
      </w:r>
      <w:r w:rsidRPr="00413272">
        <w:rPr>
          <w:rFonts w:ascii="SimSun" w:hAnsi="SimSun" w:hint="eastAsia"/>
          <w:sz w:val="24"/>
          <w:lang w:eastAsia="zh-CN"/>
        </w:rPr>
        <w:t>中占有</w:t>
      </w:r>
      <w:r w:rsidRPr="00413272">
        <w:rPr>
          <w:rFonts w:ascii="SimSun" w:hAnsi="SimSun" w:hint="eastAsia"/>
          <w:sz w:val="24"/>
          <w:lang w:eastAsia="de-DE"/>
        </w:rPr>
        <w:t>重</w:t>
      </w:r>
      <w:r w:rsidRPr="00413272">
        <w:rPr>
          <w:rFonts w:ascii="SimSun" w:hAnsi="SimSun" w:hint="eastAsia"/>
          <w:sz w:val="24"/>
          <w:lang w:eastAsia="zh-CN"/>
        </w:rPr>
        <w:t>大</w:t>
      </w:r>
      <w:r w:rsidRPr="00413272">
        <w:rPr>
          <w:rFonts w:ascii="SimSun" w:hAnsi="SimSun" w:hint="eastAsia"/>
          <w:sz w:val="24"/>
          <w:lang w:eastAsia="de-DE"/>
        </w:rPr>
        <w:t>比例</w:t>
      </w:r>
      <w:r>
        <w:rPr>
          <w:rFonts w:ascii="SimSun" w:hAnsi="SimSun" w:hint="eastAsia"/>
          <w:sz w:val="24"/>
          <w:lang w:eastAsia="zh-CN"/>
        </w:rPr>
        <w:t>，它们含有丰富的</w:t>
      </w:r>
      <w:r w:rsidRPr="00413272">
        <w:rPr>
          <w:rFonts w:ascii="SimSun" w:hAnsi="SimSun" w:hint="eastAsia"/>
          <w:sz w:val="24"/>
          <w:lang w:eastAsia="de-DE"/>
        </w:rPr>
        <w:t>蛋白质</w:t>
      </w:r>
      <w:r w:rsidRPr="00413272">
        <w:rPr>
          <w:rFonts w:ascii="SimSun" w:hAnsi="SimSun" w:hint="eastAsia"/>
          <w:sz w:val="24"/>
          <w:lang w:eastAsia="zh-CN"/>
        </w:rPr>
        <w:t>、</w:t>
      </w:r>
      <w:r w:rsidRPr="00413272">
        <w:rPr>
          <w:rFonts w:ascii="SimSun" w:hAnsi="SimSun" w:hint="eastAsia"/>
          <w:sz w:val="24"/>
          <w:lang w:eastAsia="de-DE"/>
        </w:rPr>
        <w:t>维生素和矿物质。</w:t>
      </w:r>
    </w:p>
    <w:p w:rsidR="0043772A" w:rsidRPr="00413272" w:rsidRDefault="0043772A" w:rsidP="0043772A">
      <w:pPr>
        <w:suppressAutoHyphens/>
        <w:autoSpaceDE w:val="0"/>
        <w:autoSpaceDN w:val="0"/>
        <w:adjustRightInd w:val="0"/>
        <w:snapToGrid w:val="0"/>
        <w:spacing w:before="120" w:after="120"/>
        <w:jc w:val="center"/>
        <w:rPr>
          <w:rFonts w:ascii="SimSun" w:hAnsi="SimSun" w:cstheme="majorBidi"/>
          <w:b/>
          <w:bCs/>
          <w:sz w:val="24"/>
          <w:lang w:eastAsia="zh-CN"/>
        </w:rPr>
      </w:pPr>
      <w:r w:rsidRPr="0033385D">
        <w:rPr>
          <w:b/>
          <w:bCs/>
          <w:sz w:val="24"/>
          <w:lang w:eastAsia="zh-CN"/>
        </w:rPr>
        <w:t>C.</w:t>
      </w:r>
      <w:r w:rsidRPr="00413272">
        <w:rPr>
          <w:rFonts w:ascii="SimSun" w:hAnsi="SimSun" w:cstheme="majorBidi"/>
          <w:b/>
          <w:bCs/>
          <w:sz w:val="24"/>
          <w:lang w:eastAsia="zh-CN"/>
        </w:rPr>
        <w:tab/>
      </w:r>
      <w:r w:rsidRPr="00413272">
        <w:rPr>
          <w:rFonts w:ascii="SimSun" w:hAnsi="SimSun" w:cstheme="majorBidi" w:hint="eastAsia"/>
          <w:b/>
          <w:bCs/>
          <w:sz w:val="24"/>
          <w:lang w:eastAsia="zh-CN"/>
        </w:rPr>
        <w:t>在所有生态系统中授粉媒介和授粉媒介依赖型植物的现状和趋势</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kern w:val="24"/>
          <w:sz w:val="24"/>
          <w:lang w:val="en-US" w:eastAsia="ja-JP"/>
        </w:rPr>
      </w:pPr>
      <w:r w:rsidRPr="0043772A">
        <w:rPr>
          <w:rFonts w:eastAsiaTheme="minorEastAsia"/>
          <w:bCs/>
          <w:sz w:val="24"/>
          <w:lang w:eastAsia="zh-CN"/>
        </w:rPr>
        <w:t>在地方和区域层面，许多昆虫授粉媒介（例如野生蜜蜂、蝴蝶、黄蜂和甲虫）和脊椎动物授粉媒介（例如，鸟类、有袋动物、啮齿类动物和蝙蝠）的丰富性、蕴蓄率和多样性都在下降。与自花授粉植物或风媒授粉植物相比，依赖授粉媒介的植物种类数量在减少</w:t>
      </w:r>
      <w:r w:rsidRPr="0043772A">
        <w:rPr>
          <w:rFonts w:eastAsiaTheme="minorEastAsia"/>
          <w:color w:val="000000" w:themeColor="text1"/>
          <w:kern w:val="24"/>
          <w:sz w:val="24"/>
          <w:lang w:val="en-US" w:eastAsia="zh-CN"/>
        </w:rPr>
        <w:t>。</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color w:val="231F20"/>
          <w:sz w:val="24"/>
          <w:lang w:eastAsia="pt-BR"/>
        </w:rPr>
      </w:pPr>
      <w:r w:rsidRPr="0043772A">
        <w:rPr>
          <w:rFonts w:eastAsiaTheme="minorEastAsia"/>
          <w:color w:val="000000" w:themeColor="text1"/>
          <w:kern w:val="24"/>
          <w:sz w:val="24"/>
          <w:lang w:val="en-US" w:eastAsia="ja-JP"/>
        </w:rPr>
        <w:t>据报道</w:t>
      </w:r>
      <w:r w:rsidRPr="0043772A">
        <w:rPr>
          <w:rFonts w:eastAsiaTheme="minorEastAsia"/>
          <w:color w:val="000000" w:themeColor="text1"/>
          <w:kern w:val="24"/>
          <w:sz w:val="24"/>
          <w:lang w:val="en-US" w:eastAsia="zh-CN"/>
        </w:rPr>
        <w:t>，在</w:t>
      </w:r>
      <w:r w:rsidRPr="0043772A">
        <w:rPr>
          <w:rFonts w:eastAsiaTheme="minorEastAsia"/>
          <w:color w:val="000000" w:themeColor="text1"/>
          <w:kern w:val="24"/>
          <w:sz w:val="24"/>
          <w:lang w:val="en-US" w:eastAsia="ja-JP"/>
        </w:rPr>
        <w:t>所有地区</w:t>
      </w:r>
      <w:r w:rsidRPr="0043772A">
        <w:rPr>
          <w:rFonts w:eastAsiaTheme="minorEastAsia"/>
          <w:color w:val="000000" w:themeColor="text1"/>
          <w:kern w:val="24"/>
          <w:sz w:val="24"/>
          <w:lang w:val="en-US" w:eastAsia="zh-CN"/>
        </w:rPr>
        <w:t>，</w:t>
      </w:r>
      <w:r w:rsidRPr="0043772A">
        <w:rPr>
          <w:rFonts w:eastAsiaTheme="minorEastAsia"/>
          <w:color w:val="000000" w:themeColor="text1"/>
          <w:kern w:val="24"/>
          <w:sz w:val="24"/>
          <w:lang w:val="en-US" w:eastAsia="ja-JP"/>
        </w:rPr>
        <w:t>土地</w:t>
      </w:r>
      <w:r w:rsidRPr="0043772A">
        <w:rPr>
          <w:rFonts w:eastAsiaTheme="minorEastAsia"/>
          <w:color w:val="000000" w:themeColor="text1"/>
          <w:kern w:val="24"/>
          <w:sz w:val="24"/>
          <w:lang w:val="en-US" w:eastAsia="zh-CN"/>
        </w:rPr>
        <w:t>用途改变</w:t>
      </w:r>
      <w:r w:rsidRPr="0043772A">
        <w:rPr>
          <w:rFonts w:eastAsiaTheme="minorEastAsia"/>
          <w:color w:val="000000" w:themeColor="text1"/>
          <w:kern w:val="24"/>
          <w:sz w:val="24"/>
          <w:lang w:val="en-US" w:eastAsia="ja-JP"/>
        </w:rPr>
        <w:t>是</w:t>
      </w:r>
      <w:r w:rsidRPr="0043772A">
        <w:rPr>
          <w:rFonts w:eastAsiaTheme="minorEastAsia"/>
          <w:color w:val="000000" w:themeColor="text1"/>
          <w:kern w:val="24"/>
          <w:sz w:val="24"/>
          <w:lang w:val="en-US" w:eastAsia="zh-CN"/>
        </w:rPr>
        <w:t>授粉</w:t>
      </w:r>
      <w:r w:rsidRPr="0043772A">
        <w:rPr>
          <w:rFonts w:eastAsiaTheme="minorEastAsia"/>
          <w:color w:val="000000" w:themeColor="text1"/>
          <w:kern w:val="24"/>
          <w:sz w:val="24"/>
          <w:lang w:val="en-US" w:eastAsia="ja-JP"/>
        </w:rPr>
        <w:t>媒介</w:t>
      </w:r>
      <w:r w:rsidRPr="0043772A">
        <w:rPr>
          <w:rFonts w:eastAsiaTheme="minorEastAsia"/>
          <w:color w:val="000000" w:themeColor="text1"/>
          <w:kern w:val="24"/>
          <w:sz w:val="24"/>
          <w:lang w:val="en-US" w:eastAsia="zh-CN"/>
        </w:rPr>
        <w:t>减少</w:t>
      </w:r>
      <w:r w:rsidRPr="0043772A">
        <w:rPr>
          <w:rFonts w:eastAsiaTheme="minorEastAsia"/>
          <w:color w:val="000000" w:themeColor="text1"/>
          <w:kern w:val="24"/>
          <w:sz w:val="24"/>
          <w:lang w:val="en-US" w:eastAsia="ja-JP"/>
        </w:rPr>
        <w:t>的主要驱动</w:t>
      </w:r>
      <w:r w:rsidRPr="0043772A">
        <w:rPr>
          <w:rFonts w:eastAsiaTheme="minorEastAsia"/>
          <w:color w:val="000000" w:themeColor="text1"/>
          <w:kern w:val="24"/>
          <w:sz w:val="24"/>
          <w:lang w:val="en-US" w:eastAsia="zh-CN"/>
        </w:rPr>
        <w:t>因素</w:t>
      </w:r>
      <w:r w:rsidRPr="0043772A">
        <w:rPr>
          <w:rFonts w:eastAsiaTheme="minorEastAsia"/>
          <w:color w:val="000000" w:themeColor="text1"/>
          <w:kern w:val="24"/>
          <w:sz w:val="24"/>
          <w:lang w:val="en-US" w:eastAsia="ja-JP"/>
        </w:rPr>
        <w:t>。在非洲，</w:t>
      </w:r>
      <w:r w:rsidRPr="0043772A">
        <w:rPr>
          <w:rFonts w:eastAsiaTheme="minorEastAsia"/>
          <w:bCs/>
          <w:sz w:val="24"/>
          <w:lang w:eastAsia="zh-CN"/>
        </w:rPr>
        <w:t>由于农业土地转用和把木材用于建筑和燃料</w:t>
      </w:r>
      <w:r w:rsidRPr="0043772A">
        <w:rPr>
          <w:rFonts w:eastAsiaTheme="minorEastAsia"/>
          <w:color w:val="000000" w:themeColor="text1"/>
          <w:kern w:val="24"/>
          <w:sz w:val="24"/>
          <w:lang w:val="en-US" w:eastAsia="ja-JP"/>
        </w:rPr>
        <w:t>，毁林</w:t>
      </w:r>
      <w:r w:rsidRPr="0043772A">
        <w:rPr>
          <w:rFonts w:eastAsiaTheme="minorEastAsia"/>
          <w:color w:val="000000" w:themeColor="text1"/>
          <w:kern w:val="24"/>
          <w:sz w:val="24"/>
          <w:lang w:val="en-US" w:eastAsia="zh-CN"/>
        </w:rPr>
        <w:t>现象仍在</w:t>
      </w:r>
      <w:r w:rsidRPr="0043772A">
        <w:rPr>
          <w:rFonts w:eastAsiaTheme="minorEastAsia"/>
          <w:color w:val="000000" w:themeColor="text1"/>
          <w:kern w:val="24"/>
          <w:sz w:val="24"/>
          <w:lang w:val="en-US" w:eastAsia="ja-JP"/>
        </w:rPr>
        <w:t>发生。拉丁美洲、亚洲和太平洋地区大豆种植和油棕榈种植面积不断扩大，也对各自</w:t>
      </w:r>
      <w:r w:rsidRPr="0043772A">
        <w:rPr>
          <w:rFonts w:eastAsiaTheme="minorEastAsia"/>
          <w:color w:val="000000" w:themeColor="text1"/>
          <w:kern w:val="24"/>
          <w:sz w:val="24"/>
          <w:lang w:val="en-US" w:eastAsia="zh-CN"/>
        </w:rPr>
        <w:t>许多</w:t>
      </w:r>
      <w:r w:rsidRPr="0043772A">
        <w:rPr>
          <w:rFonts w:eastAsiaTheme="minorEastAsia"/>
          <w:color w:val="000000" w:themeColor="text1"/>
          <w:kern w:val="24"/>
          <w:sz w:val="24"/>
          <w:lang w:val="en-US" w:eastAsia="ja-JP"/>
        </w:rPr>
        <w:t>重要的生物群落</w:t>
      </w:r>
      <w:r w:rsidRPr="0043772A">
        <w:rPr>
          <w:rFonts w:eastAsiaTheme="minorEastAsia"/>
          <w:color w:val="000000" w:themeColor="text1"/>
          <w:kern w:val="24"/>
          <w:sz w:val="24"/>
          <w:lang w:val="en-US" w:eastAsia="zh-CN"/>
        </w:rPr>
        <w:t>产生</w:t>
      </w:r>
      <w:r w:rsidRPr="0043772A">
        <w:rPr>
          <w:rFonts w:eastAsiaTheme="minorEastAsia"/>
          <w:color w:val="000000" w:themeColor="text1"/>
          <w:kern w:val="24"/>
          <w:sz w:val="24"/>
          <w:lang w:val="en-US" w:eastAsia="ja-JP"/>
        </w:rPr>
        <w:t>影响</w:t>
      </w:r>
      <w:r w:rsidRPr="0043772A">
        <w:rPr>
          <w:rFonts w:eastAsiaTheme="minorEastAsia"/>
          <w:color w:val="000000" w:themeColor="text1"/>
          <w:kern w:val="24"/>
          <w:sz w:val="24"/>
          <w:lang w:val="en-US" w:eastAsia="zh-CN"/>
        </w:rPr>
        <w:t>。</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spacing w:val="2"/>
          <w:sz w:val="24"/>
          <w:shd w:val="clear" w:color="auto" w:fill="FCFCFC"/>
          <w:lang w:eastAsia="zh-CN"/>
        </w:rPr>
      </w:pPr>
      <w:r w:rsidRPr="0043772A">
        <w:rPr>
          <w:rFonts w:eastAsiaTheme="minorEastAsia"/>
          <w:sz w:val="24"/>
          <w:lang w:eastAsia="zh-CN"/>
        </w:rPr>
        <w:t>伐木行为导致大自然中的野生蜂巢有可能绝迹。在马来西亚和巴西，现已表明伐木行为减少了野生蜂巢的数量，也导致授粉媒介的减少，对森林恢复或归产生影响。伐木还会减少拥有合适的未占用巢穴的森林栖息地。即使考虑到现行的认证木材管理规则，授粉媒介也会丧失。</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sz w:val="24"/>
          <w:lang w:eastAsia="zh-CN"/>
        </w:rPr>
      </w:pPr>
      <w:r w:rsidRPr="0043772A">
        <w:rPr>
          <w:rFonts w:eastAsiaTheme="minorEastAsia"/>
          <w:sz w:val="24"/>
          <w:lang w:eastAsia="zh-CN"/>
        </w:rPr>
        <w:t>此外，在非洲，火灾频发火势凶猛，从而影响了植物的重播和再发芽，由于授粉媒介</w:t>
      </w:r>
      <w:r w:rsidRPr="0043772A">
        <w:rPr>
          <w:rFonts w:eastAsiaTheme="minorEastAsia"/>
          <w:sz w:val="24"/>
          <w:lang w:eastAsia="zh-CN"/>
        </w:rPr>
        <w:t>-</w:t>
      </w:r>
      <w:r w:rsidRPr="0043772A">
        <w:rPr>
          <w:rFonts w:eastAsiaTheme="minorEastAsia"/>
          <w:sz w:val="24"/>
          <w:lang w:eastAsia="zh-CN"/>
        </w:rPr>
        <w:t>植物特性化程度高，频发凶猛的火灾对不同的生态系统造成影响。这种特性化表明，授粉媒介明显易受减损，面对全球变化，对单一授粉媒介种类的依赖具有潜在风险。气候变化模型表明，由于火灾季节期将延长，火灾发生的频率可能也会增加。</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sz w:val="24"/>
          <w:lang w:eastAsia="zh-CN"/>
        </w:rPr>
      </w:pPr>
      <w:r w:rsidRPr="0043772A">
        <w:rPr>
          <w:rFonts w:eastAsiaTheme="minorEastAsia"/>
          <w:sz w:val="24"/>
          <w:lang w:eastAsia="zh-CN"/>
        </w:rPr>
        <w:t>据报道，在拉丁美洲，外来蜜蜂入侵是本地蜜蜂减少的第二大驱动因素。引进蜜蜂品种也令人担忧，例如，在日本，这有可能破坏原生授粉网络。在亚洲，传统知识包括本土蜜蜂管理削弱，可能导致当地授粉媒介减少。对欧洲、加拿大、美国、澳大利亚和新西兰来说，农药以及病原体和寄生虫传播为授粉媒介带来的风险是一个重大关切问题</w:t>
      </w:r>
      <w:r w:rsidRPr="0043772A">
        <w:rPr>
          <w:rFonts w:eastAsiaTheme="minorEastAsia"/>
          <w:bCs/>
          <w:iCs/>
          <w:sz w:val="24"/>
          <w:lang w:eastAsia="zh-CN"/>
        </w:rPr>
        <w:t>。</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sz w:val="24"/>
          <w:lang w:eastAsia="zh-CN"/>
        </w:rPr>
      </w:pPr>
      <w:r w:rsidRPr="0043772A">
        <w:rPr>
          <w:rFonts w:eastAsiaTheme="minorEastAsia"/>
          <w:sz w:val="24"/>
          <w:lang w:eastAsia="zh-CN"/>
        </w:rPr>
        <w:t>许多地区的野生授粉媒介缺乏时空变化，加之已知的生物分类很少，妨碍了对授粉媒介现状和趋势的评估。此外，由于缺乏专门针对昆虫授粉媒介的全球红色名录评估，以及世界大部分地区缺乏种群的长期数据或基准数据，而无法对野生授粉媒介种群的现状进行比较，因此很难确认任何时间趋势。</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sz w:val="24"/>
          <w:lang w:eastAsia="de-DE"/>
        </w:rPr>
      </w:pPr>
      <w:r w:rsidRPr="0043772A">
        <w:rPr>
          <w:rFonts w:eastAsiaTheme="minorEastAsia"/>
          <w:sz w:val="24"/>
          <w:lang w:eastAsia="zh-CN"/>
        </w:rPr>
        <w:t>按地区划分，</w:t>
      </w:r>
      <w:r w:rsidRPr="0043772A">
        <w:rPr>
          <w:rFonts w:eastAsiaTheme="minorEastAsia"/>
          <w:sz w:val="24"/>
          <w:lang w:eastAsia="de-DE"/>
        </w:rPr>
        <w:t>被确定为</w:t>
      </w:r>
      <w:r w:rsidRPr="0043772A">
        <w:rPr>
          <w:rFonts w:eastAsiaTheme="minorEastAsia"/>
          <w:sz w:val="24"/>
          <w:lang w:eastAsia="zh-CN"/>
        </w:rPr>
        <w:t>授粉媒介</w:t>
      </w:r>
      <w:r w:rsidRPr="0043772A">
        <w:rPr>
          <w:rFonts w:eastAsiaTheme="minorEastAsia"/>
          <w:sz w:val="24"/>
          <w:lang w:eastAsia="de-DE"/>
        </w:rPr>
        <w:t>最</w:t>
      </w:r>
      <w:r w:rsidRPr="0043772A">
        <w:rPr>
          <w:rFonts w:eastAsiaTheme="minorEastAsia"/>
          <w:sz w:val="24"/>
          <w:lang w:eastAsia="zh-CN"/>
        </w:rPr>
        <w:t>容易减少</w:t>
      </w:r>
      <w:r w:rsidRPr="0043772A">
        <w:rPr>
          <w:rFonts w:eastAsiaTheme="minorEastAsia"/>
          <w:sz w:val="24"/>
          <w:lang w:eastAsia="de-DE"/>
        </w:rPr>
        <w:t>的</w:t>
      </w:r>
      <w:r w:rsidRPr="0043772A">
        <w:rPr>
          <w:rFonts w:eastAsiaTheme="minorEastAsia"/>
          <w:sz w:val="24"/>
          <w:lang w:eastAsia="zh-CN"/>
        </w:rPr>
        <w:t>生境</w:t>
      </w:r>
      <w:r w:rsidRPr="0043772A">
        <w:rPr>
          <w:rFonts w:eastAsiaTheme="minorEastAsia"/>
          <w:sz w:val="24"/>
          <w:lang w:eastAsia="de-DE"/>
        </w:rPr>
        <w:t>和生物群落是：</w:t>
      </w:r>
    </w:p>
    <w:p w:rsidR="0043772A" w:rsidRPr="0043772A" w:rsidRDefault="0043772A" w:rsidP="00C83151">
      <w:pPr>
        <w:pStyle w:val="Default"/>
        <w:numPr>
          <w:ilvl w:val="0"/>
          <w:numId w:val="143"/>
        </w:numPr>
        <w:tabs>
          <w:tab w:val="left" w:pos="1440"/>
        </w:tabs>
        <w:suppressAutoHyphens/>
        <w:snapToGrid w:val="0"/>
        <w:spacing w:before="120" w:after="120"/>
        <w:ind w:left="0" w:firstLine="720"/>
        <w:jc w:val="both"/>
        <w:rPr>
          <w:rFonts w:eastAsiaTheme="minorEastAsia"/>
          <w:lang w:val="en-US"/>
        </w:rPr>
      </w:pPr>
      <w:r w:rsidRPr="0043772A">
        <w:rPr>
          <w:rFonts w:eastAsiaTheme="minorEastAsia"/>
          <w:color w:val="auto"/>
          <w:lang w:val="en-GB" w:eastAsia="zh-CN"/>
        </w:rPr>
        <w:t>非洲</w:t>
      </w:r>
      <w:r w:rsidRPr="0043772A">
        <w:rPr>
          <w:rFonts w:eastAsiaTheme="minorEastAsia"/>
          <w:b/>
          <w:lang w:eastAsia="zh-CN"/>
        </w:rPr>
        <w:t>：</w:t>
      </w:r>
      <w:r w:rsidRPr="0043772A">
        <w:rPr>
          <w:rFonts w:eastAsiaTheme="minorEastAsia"/>
          <w:lang w:eastAsia="zh-CN"/>
        </w:rPr>
        <w:t>热带森林、干旱落叶林、亚热带森林、地中海、山地草原、热带和亚热带草原和草场、旱地和沙漠、湿地和</w:t>
      </w:r>
      <w:r w:rsidRPr="0043772A">
        <w:rPr>
          <w:rFonts w:eastAsiaTheme="minorEastAsia"/>
        </w:rPr>
        <w:t>坦泊</w:t>
      </w:r>
      <w:r w:rsidRPr="0043772A">
        <w:rPr>
          <w:rFonts w:eastAsiaTheme="minorEastAsia"/>
          <w:lang w:eastAsia="zh-CN"/>
        </w:rPr>
        <w:t>、城市和近郊区、沿海地区；</w:t>
      </w:r>
    </w:p>
    <w:p w:rsidR="0043772A" w:rsidRPr="0043772A" w:rsidRDefault="0043772A" w:rsidP="00C83151">
      <w:pPr>
        <w:pStyle w:val="ListParagraph"/>
        <w:numPr>
          <w:ilvl w:val="0"/>
          <w:numId w:val="143"/>
        </w:numPr>
        <w:tabs>
          <w:tab w:val="left" w:pos="1440"/>
        </w:tabs>
        <w:suppressAutoHyphens/>
        <w:adjustRightInd w:val="0"/>
        <w:snapToGrid w:val="0"/>
        <w:spacing w:before="120" w:after="120"/>
        <w:ind w:left="0" w:firstLine="720"/>
        <w:contextualSpacing w:val="0"/>
        <w:rPr>
          <w:rFonts w:eastAsiaTheme="minorEastAsia"/>
          <w:sz w:val="24"/>
          <w:lang w:eastAsia="zh-CN"/>
        </w:rPr>
      </w:pPr>
      <w:r w:rsidRPr="0043772A">
        <w:rPr>
          <w:rFonts w:eastAsiaTheme="minorEastAsia"/>
          <w:sz w:val="24"/>
          <w:lang w:eastAsia="zh-CN"/>
        </w:rPr>
        <w:t>亚洲和太平洋：热带干旱常绿森林；</w:t>
      </w:r>
    </w:p>
    <w:p w:rsidR="0043772A" w:rsidRPr="0043772A" w:rsidRDefault="0043772A" w:rsidP="00C83151">
      <w:pPr>
        <w:pStyle w:val="ListParagraph"/>
        <w:numPr>
          <w:ilvl w:val="0"/>
          <w:numId w:val="143"/>
        </w:numPr>
        <w:tabs>
          <w:tab w:val="left" w:pos="1440"/>
        </w:tabs>
        <w:suppressAutoHyphens/>
        <w:autoSpaceDE w:val="0"/>
        <w:autoSpaceDN w:val="0"/>
        <w:adjustRightInd w:val="0"/>
        <w:snapToGrid w:val="0"/>
        <w:spacing w:before="120" w:after="120"/>
        <w:ind w:left="0" w:firstLine="720"/>
        <w:contextualSpacing w:val="0"/>
        <w:rPr>
          <w:rFonts w:eastAsiaTheme="minorEastAsia"/>
          <w:sz w:val="24"/>
          <w:lang w:eastAsia="zh-CN"/>
        </w:rPr>
      </w:pPr>
      <w:r w:rsidRPr="0043772A">
        <w:rPr>
          <w:rFonts w:eastAsiaTheme="minorEastAsia"/>
          <w:sz w:val="24"/>
          <w:lang w:eastAsia="zh-CN"/>
        </w:rPr>
        <w:t>拉丁美洲</w:t>
      </w:r>
      <w:r w:rsidRPr="0043772A">
        <w:rPr>
          <w:rFonts w:eastAsiaTheme="minorEastAsia"/>
          <w:b/>
          <w:sz w:val="24"/>
          <w:lang w:eastAsia="zh-CN"/>
        </w:rPr>
        <w:t>：</w:t>
      </w:r>
      <w:r w:rsidRPr="0043772A">
        <w:rPr>
          <w:rFonts w:eastAsiaTheme="minorEastAsia"/>
          <w:sz w:val="24"/>
          <w:lang w:eastAsia="zh-CN"/>
        </w:rPr>
        <w:t>安第斯山脉</w:t>
      </w:r>
      <w:r w:rsidRPr="0043772A">
        <w:rPr>
          <w:rFonts w:eastAsiaTheme="minorEastAsia"/>
          <w:color w:val="222222"/>
          <w:sz w:val="24"/>
          <w:shd w:val="clear" w:color="auto" w:fill="FFFFFF"/>
          <w:lang w:eastAsia="zh-CN"/>
        </w:rPr>
        <w:t>、中美洲山脉、高海拔地区、亚热带查科森林、塞拉多草原、</w:t>
      </w:r>
      <w:r w:rsidRPr="0043772A">
        <w:rPr>
          <w:rStyle w:val="st"/>
          <w:rFonts w:eastAsiaTheme="minorEastAsia"/>
          <w:sz w:val="24"/>
          <w:lang w:eastAsia="zh-CN"/>
        </w:rPr>
        <w:t>潘塔纳尔湿地</w:t>
      </w:r>
      <w:r w:rsidRPr="0043772A">
        <w:rPr>
          <w:rFonts w:eastAsiaTheme="minorEastAsia"/>
          <w:color w:val="222222"/>
          <w:sz w:val="24"/>
          <w:shd w:val="clear" w:color="auto" w:fill="FFFFFF"/>
          <w:lang w:eastAsia="zh-CN"/>
        </w:rPr>
        <w:t>、亚马逊森林和大西洋森林；</w:t>
      </w:r>
    </w:p>
    <w:p w:rsidR="0043772A" w:rsidRPr="0043772A" w:rsidRDefault="0043772A" w:rsidP="00C83151">
      <w:pPr>
        <w:pStyle w:val="ListParagraph"/>
        <w:numPr>
          <w:ilvl w:val="0"/>
          <w:numId w:val="143"/>
        </w:numPr>
        <w:tabs>
          <w:tab w:val="left" w:pos="1440"/>
        </w:tabs>
        <w:suppressAutoHyphens/>
        <w:autoSpaceDE w:val="0"/>
        <w:autoSpaceDN w:val="0"/>
        <w:adjustRightInd w:val="0"/>
        <w:snapToGrid w:val="0"/>
        <w:spacing w:before="120" w:after="120"/>
        <w:ind w:left="0" w:firstLine="720"/>
        <w:contextualSpacing w:val="0"/>
        <w:rPr>
          <w:rFonts w:eastAsiaTheme="minorEastAsia"/>
          <w:sz w:val="24"/>
          <w:lang w:eastAsia="zh-CN"/>
        </w:rPr>
      </w:pPr>
      <w:r w:rsidRPr="0043772A">
        <w:rPr>
          <w:rFonts w:eastAsiaTheme="minorEastAsia"/>
          <w:bCs/>
          <w:sz w:val="24"/>
          <w:lang w:eastAsia="zh-CN"/>
        </w:rPr>
        <w:t>欧洲、加拿大、美国、澳大利亚和新西兰</w:t>
      </w:r>
      <w:r w:rsidRPr="0043772A">
        <w:rPr>
          <w:rFonts w:eastAsiaTheme="minorEastAsia"/>
          <w:b/>
          <w:bCs/>
          <w:sz w:val="24"/>
          <w:lang w:eastAsia="zh-CN"/>
        </w:rPr>
        <w:t>：</w:t>
      </w:r>
      <w:r w:rsidRPr="0043772A">
        <w:rPr>
          <w:rFonts w:eastAsiaTheme="minorEastAsia"/>
          <w:sz w:val="24"/>
          <w:lang w:eastAsia="zh-CN"/>
        </w:rPr>
        <w:t>泥泞沼泽地、草原、荒野和</w:t>
      </w:r>
      <w:r w:rsidRPr="0043772A">
        <w:rPr>
          <w:rStyle w:val="ng-binding"/>
          <w:rFonts w:eastAsiaTheme="minorEastAsia"/>
          <w:sz w:val="24"/>
          <w:lang w:eastAsia="zh-CN"/>
        </w:rPr>
        <w:t>灌木丛</w:t>
      </w:r>
      <w:r w:rsidRPr="0043772A">
        <w:rPr>
          <w:rFonts w:eastAsiaTheme="minorEastAsia"/>
          <w:sz w:val="24"/>
          <w:lang w:eastAsia="zh-CN"/>
        </w:rPr>
        <w:t>。</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sz w:val="24"/>
          <w:lang w:val="en-US" w:eastAsia="zh-CN"/>
        </w:rPr>
      </w:pPr>
      <w:r w:rsidRPr="0043772A">
        <w:rPr>
          <w:rFonts w:eastAsiaTheme="minorEastAsia"/>
          <w:sz w:val="24"/>
          <w:lang w:eastAsia="zh-CN"/>
        </w:rPr>
        <w:lastRenderedPageBreak/>
        <w:t>大西洋</w:t>
      </w:r>
      <w:r w:rsidRPr="0043772A">
        <w:rPr>
          <w:rFonts w:eastAsiaTheme="minorEastAsia"/>
          <w:color w:val="000000" w:themeColor="text1"/>
          <w:sz w:val="24"/>
          <w:lang w:val="en-US" w:eastAsia="zh-CN"/>
        </w:rPr>
        <w:t>森林是一个植物</w:t>
      </w:r>
      <w:r w:rsidRPr="0043772A">
        <w:rPr>
          <w:rFonts w:eastAsiaTheme="minorEastAsia"/>
          <w:color w:val="000000" w:themeColor="text1"/>
          <w:sz w:val="24"/>
          <w:lang w:val="en-US" w:eastAsia="zh-CN"/>
        </w:rPr>
        <w:t>-</w:t>
      </w:r>
      <w:r w:rsidRPr="0043772A">
        <w:rPr>
          <w:rFonts w:eastAsiaTheme="minorEastAsia"/>
          <w:color w:val="000000" w:themeColor="text1"/>
          <w:sz w:val="24"/>
          <w:lang w:val="en-US" w:eastAsia="zh-CN"/>
        </w:rPr>
        <w:t>授粉媒介相互作用密切的生物群落，它仅占其原始森林覆盖率的</w:t>
      </w:r>
      <w:r w:rsidRPr="0043772A">
        <w:rPr>
          <w:rFonts w:eastAsiaTheme="minorEastAsia"/>
          <w:color w:val="000000" w:themeColor="text1"/>
          <w:sz w:val="24"/>
          <w:lang w:val="en-US" w:eastAsia="zh-CN"/>
        </w:rPr>
        <w:t>29</w:t>
      </w:r>
      <w:r w:rsidR="00226587">
        <w:rPr>
          <w:rFonts w:eastAsiaTheme="minorEastAsia" w:hint="eastAsia"/>
          <w:color w:val="000000" w:themeColor="text1"/>
          <w:sz w:val="24"/>
          <w:lang w:val="en-US" w:eastAsia="zh-CN"/>
        </w:rPr>
        <w:t>%</w:t>
      </w:r>
      <w:r w:rsidRPr="0043772A">
        <w:rPr>
          <w:rFonts w:eastAsiaTheme="minorEastAsia"/>
          <w:color w:val="000000" w:themeColor="text1"/>
          <w:sz w:val="24"/>
          <w:lang w:val="en-US" w:eastAsia="zh-CN"/>
        </w:rPr>
        <w:t>，</w:t>
      </w:r>
      <w:r w:rsidRPr="0043772A">
        <w:rPr>
          <w:rStyle w:val="FootnoteReference"/>
          <w:rFonts w:eastAsiaTheme="minorEastAsia"/>
          <w:color w:val="000000" w:themeColor="text1"/>
          <w:sz w:val="24"/>
          <w:lang w:eastAsia="zh-CN"/>
        </w:rPr>
        <w:footnoteReference w:id="235"/>
      </w:r>
      <w:r w:rsidRPr="0043772A">
        <w:rPr>
          <w:rFonts w:eastAsiaTheme="minorEastAsia"/>
          <w:color w:val="000000" w:themeColor="text1"/>
          <w:sz w:val="24"/>
          <w:lang w:val="en-US" w:eastAsia="zh-CN"/>
        </w:rPr>
        <w:t xml:space="preserve">  </w:t>
      </w:r>
      <w:r w:rsidRPr="0043772A">
        <w:rPr>
          <w:rFonts w:eastAsiaTheme="minorEastAsia"/>
          <w:color w:val="000000" w:themeColor="text1"/>
          <w:sz w:val="24"/>
          <w:lang w:val="en-US" w:eastAsia="zh-CN"/>
        </w:rPr>
        <w:t>因生境丧失和破碎化而受到高度威胁。该生物群落的极端破碎化意味着，只能在大型残留物内生存且有着相对特化的授粉和性别决定系统的植物物种存在差异减损。有人认为，查科干旱森林中自交（自花授粉）增加可能与非洲蜂入侵有关。</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sz w:val="24"/>
          <w:lang w:eastAsia="zh-CN"/>
        </w:rPr>
      </w:pPr>
      <w:r w:rsidRPr="0043772A">
        <w:rPr>
          <w:rFonts w:eastAsiaTheme="minorEastAsia"/>
          <w:sz w:val="24"/>
          <w:lang w:eastAsia="zh-CN"/>
        </w:rPr>
        <w:t>在欧洲和北美，气候变化被认为是一个重大的潜在威胁。熊蜂由于在其历来势力范围以北拓殖新的栖息地，而无法追踪气候变暖现象。同时，它们正在从其势力范围的南部消失。有些物种已严重减少。</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kern w:val="24"/>
          <w:sz w:val="24"/>
          <w:lang w:val="en-US" w:eastAsia="ja-JP"/>
        </w:rPr>
      </w:pPr>
      <w:r w:rsidRPr="0043772A">
        <w:rPr>
          <w:rFonts w:eastAsiaTheme="minorEastAsia"/>
          <w:sz w:val="24"/>
          <w:lang w:eastAsia="zh-CN"/>
        </w:rPr>
        <w:t>银蜂养殖</w:t>
      </w:r>
      <w:r w:rsidRPr="0043772A">
        <w:rPr>
          <w:rFonts w:eastAsiaTheme="minorEastAsia"/>
          <w:color w:val="000000" w:themeColor="text1"/>
          <w:kern w:val="24"/>
          <w:sz w:val="24"/>
          <w:lang w:eastAsia="ja-JP"/>
        </w:rPr>
        <w:t>–</w:t>
      </w:r>
      <w:r w:rsidRPr="0043772A">
        <w:rPr>
          <w:rFonts w:eastAsiaTheme="minorEastAsia"/>
          <w:color w:val="000000" w:themeColor="text1"/>
          <w:kern w:val="24"/>
          <w:sz w:val="24"/>
          <w:lang w:eastAsia="ja-JP"/>
        </w:rPr>
        <w:t>无刺蜜蜂（</w:t>
      </w:r>
      <w:r w:rsidRPr="0043772A">
        <w:rPr>
          <w:rFonts w:eastAsiaTheme="minorEastAsia"/>
          <w:color w:val="000000" w:themeColor="text1"/>
          <w:kern w:val="24"/>
          <w:sz w:val="24"/>
          <w:lang w:eastAsia="zh-CN"/>
        </w:rPr>
        <w:t>银蜂</w:t>
      </w:r>
      <w:r w:rsidRPr="0043772A">
        <w:rPr>
          <w:rFonts w:eastAsiaTheme="minorEastAsia"/>
          <w:color w:val="000000" w:themeColor="text1"/>
          <w:kern w:val="24"/>
          <w:sz w:val="24"/>
          <w:lang w:eastAsia="ja-JP"/>
        </w:rPr>
        <w:t>）养</w:t>
      </w:r>
      <w:r w:rsidRPr="0043772A">
        <w:rPr>
          <w:rFonts w:eastAsiaTheme="minorEastAsia"/>
          <w:color w:val="000000" w:themeColor="text1"/>
          <w:kern w:val="24"/>
          <w:sz w:val="24"/>
          <w:lang w:eastAsia="zh-CN"/>
        </w:rPr>
        <w:t>殖</w:t>
      </w:r>
      <w:r w:rsidRPr="0043772A">
        <w:rPr>
          <w:rFonts w:eastAsiaTheme="minorEastAsia"/>
          <w:color w:val="000000" w:themeColor="text1"/>
          <w:kern w:val="24"/>
          <w:sz w:val="24"/>
          <w:lang w:eastAsia="ja-JP"/>
        </w:rPr>
        <w:t>–</w:t>
      </w:r>
      <w:r w:rsidRPr="0043772A">
        <w:rPr>
          <w:rFonts w:eastAsiaTheme="minorEastAsia"/>
          <w:color w:val="000000" w:themeColor="text1"/>
          <w:kern w:val="24"/>
          <w:sz w:val="24"/>
          <w:lang w:eastAsia="zh-CN"/>
        </w:rPr>
        <w:t>普遍由土著人民和当地社区承担，养蜂</w:t>
      </w:r>
      <w:r w:rsidRPr="0043772A">
        <w:rPr>
          <w:rFonts w:eastAsiaTheme="minorEastAsia"/>
          <w:color w:val="000000" w:themeColor="text1"/>
          <w:kern w:val="24"/>
          <w:sz w:val="24"/>
          <w:lang w:eastAsia="ja-JP"/>
        </w:rPr>
        <w:t>知识</w:t>
      </w:r>
      <w:r w:rsidRPr="0043772A">
        <w:rPr>
          <w:rFonts w:eastAsiaTheme="minorEastAsia"/>
          <w:color w:val="000000" w:themeColor="text1"/>
          <w:kern w:val="24"/>
          <w:sz w:val="24"/>
          <w:lang w:eastAsia="zh-CN"/>
        </w:rPr>
        <w:t>则通过口头</w:t>
      </w:r>
      <w:r w:rsidRPr="0043772A">
        <w:rPr>
          <w:rFonts w:eastAsiaTheme="minorEastAsia"/>
          <w:color w:val="000000" w:themeColor="text1"/>
          <w:kern w:val="24"/>
          <w:sz w:val="24"/>
          <w:lang w:eastAsia="ja-JP"/>
        </w:rPr>
        <w:t>世代传承</w:t>
      </w:r>
      <w:r w:rsidRPr="0043772A">
        <w:rPr>
          <w:rFonts w:eastAsiaTheme="minorEastAsia"/>
          <w:color w:val="000000" w:themeColor="text1"/>
          <w:kern w:val="24"/>
          <w:sz w:val="24"/>
          <w:lang w:eastAsia="zh-CN"/>
        </w:rPr>
        <w:t>。</w:t>
      </w:r>
      <w:r w:rsidRPr="0043772A">
        <w:rPr>
          <w:rFonts w:eastAsiaTheme="minorEastAsia"/>
          <w:color w:val="000000" w:themeColor="text1"/>
          <w:kern w:val="24"/>
          <w:sz w:val="24"/>
          <w:lang w:eastAsia="ja-JP"/>
        </w:rPr>
        <w:t>无刺蜜蜂是</w:t>
      </w:r>
      <w:r w:rsidRPr="0043772A">
        <w:rPr>
          <w:rFonts w:eastAsiaTheme="minorEastAsia"/>
          <w:color w:val="000000" w:themeColor="text1"/>
          <w:kern w:val="24"/>
          <w:sz w:val="24"/>
          <w:lang w:eastAsia="zh-CN"/>
        </w:rPr>
        <w:t>作物</w:t>
      </w:r>
      <w:r w:rsidRPr="0043772A">
        <w:rPr>
          <w:rFonts w:eastAsiaTheme="minorEastAsia"/>
          <w:color w:val="000000" w:themeColor="text1"/>
          <w:kern w:val="24"/>
          <w:sz w:val="24"/>
          <w:lang w:eastAsia="ja-JP"/>
        </w:rPr>
        <w:t>和野果的有用授粉</w:t>
      </w:r>
      <w:r w:rsidRPr="0043772A">
        <w:rPr>
          <w:rFonts w:eastAsiaTheme="minorEastAsia"/>
          <w:color w:val="000000" w:themeColor="text1"/>
          <w:kern w:val="24"/>
          <w:sz w:val="24"/>
          <w:lang w:eastAsia="zh-CN"/>
        </w:rPr>
        <w:t>媒介</w:t>
      </w:r>
      <w:r w:rsidRPr="0043772A">
        <w:rPr>
          <w:rFonts w:eastAsiaTheme="minorEastAsia"/>
          <w:color w:val="000000" w:themeColor="text1"/>
          <w:kern w:val="24"/>
          <w:sz w:val="24"/>
          <w:lang w:eastAsia="ja-JP"/>
        </w:rPr>
        <w:t>，其中大多数产蜜，用于医药目的。虽然银蜂养殖为热带国家</w:t>
      </w:r>
      <w:r w:rsidRPr="0043772A">
        <w:rPr>
          <w:rFonts w:eastAsiaTheme="minorEastAsia"/>
          <w:color w:val="000000" w:themeColor="text1"/>
          <w:kern w:val="24"/>
          <w:sz w:val="24"/>
          <w:lang w:eastAsia="zh-CN"/>
        </w:rPr>
        <w:t>带来</w:t>
      </w:r>
      <w:r w:rsidRPr="0043772A">
        <w:rPr>
          <w:rFonts w:eastAsiaTheme="minorEastAsia"/>
          <w:color w:val="000000" w:themeColor="text1"/>
          <w:kern w:val="24"/>
          <w:sz w:val="24"/>
          <w:lang w:eastAsia="ja-JP"/>
        </w:rPr>
        <w:t>了经济机会，但是</w:t>
      </w:r>
      <w:r w:rsidRPr="0043772A">
        <w:rPr>
          <w:rFonts w:eastAsiaTheme="minorEastAsia"/>
          <w:color w:val="000000" w:themeColor="text1"/>
          <w:kern w:val="24"/>
          <w:sz w:val="24"/>
          <w:lang w:eastAsia="zh-CN"/>
        </w:rPr>
        <w:t>，</w:t>
      </w:r>
      <w:r w:rsidRPr="0043772A">
        <w:rPr>
          <w:rFonts w:eastAsiaTheme="minorEastAsia"/>
          <w:color w:val="000000" w:themeColor="text1"/>
          <w:kern w:val="24"/>
          <w:sz w:val="24"/>
          <w:lang w:eastAsia="ja-JP"/>
        </w:rPr>
        <w:t>无刺蜂的大规模饲养可能会产生负面影响，</w:t>
      </w:r>
      <w:r w:rsidRPr="0043772A">
        <w:rPr>
          <w:rFonts w:eastAsiaTheme="minorEastAsia"/>
          <w:color w:val="000000" w:themeColor="text1"/>
          <w:kern w:val="24"/>
          <w:sz w:val="24"/>
          <w:lang w:eastAsia="zh-CN"/>
        </w:rPr>
        <w:t>在当前</w:t>
      </w:r>
      <w:r w:rsidRPr="0043772A">
        <w:rPr>
          <w:rFonts w:eastAsiaTheme="minorEastAsia"/>
          <w:color w:val="000000" w:themeColor="text1"/>
          <w:kern w:val="24"/>
          <w:sz w:val="24"/>
          <w:lang w:eastAsia="ja-JP"/>
        </w:rPr>
        <w:t>被认为是</w:t>
      </w:r>
      <w:r w:rsidRPr="0043772A">
        <w:rPr>
          <w:rFonts w:eastAsiaTheme="minorEastAsia"/>
          <w:color w:val="000000" w:themeColor="text1"/>
          <w:kern w:val="24"/>
          <w:sz w:val="24"/>
          <w:lang w:eastAsia="zh-CN"/>
        </w:rPr>
        <w:t>一项</w:t>
      </w:r>
      <w:r w:rsidRPr="0043772A">
        <w:rPr>
          <w:rFonts w:eastAsiaTheme="minorEastAsia"/>
          <w:color w:val="000000" w:themeColor="text1"/>
          <w:kern w:val="24"/>
          <w:sz w:val="24"/>
          <w:lang w:eastAsia="ja-JP"/>
        </w:rPr>
        <w:t>挑战</w:t>
      </w:r>
      <w:r w:rsidRPr="0043772A">
        <w:rPr>
          <w:rFonts w:eastAsiaTheme="minorEastAsia"/>
          <w:sz w:val="24"/>
          <w:lang w:eastAsia="zh-CN"/>
        </w:rPr>
        <w:t>。</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sz w:val="24"/>
          <w:lang w:val="en-US" w:eastAsia="zh-CN"/>
        </w:rPr>
      </w:pPr>
      <w:r w:rsidRPr="0043772A">
        <w:rPr>
          <w:rFonts w:eastAsiaTheme="minorEastAsia"/>
          <w:color w:val="000000" w:themeColor="text1"/>
          <w:kern w:val="24"/>
          <w:sz w:val="24"/>
          <w:lang w:val="en-US" w:eastAsia="ja-JP"/>
        </w:rPr>
        <w:t>中国</w:t>
      </w:r>
      <w:r w:rsidRPr="0043772A">
        <w:rPr>
          <w:rFonts w:eastAsiaTheme="minorEastAsia"/>
          <w:color w:val="000000" w:themeColor="text1"/>
          <w:kern w:val="24"/>
          <w:sz w:val="24"/>
          <w:lang w:val="en-US" w:eastAsia="zh-CN"/>
        </w:rPr>
        <w:t>、</w:t>
      </w:r>
      <w:r w:rsidRPr="0043772A">
        <w:rPr>
          <w:rFonts w:eastAsiaTheme="minorEastAsia"/>
          <w:color w:val="000000" w:themeColor="text1"/>
          <w:kern w:val="24"/>
          <w:sz w:val="24"/>
          <w:lang w:val="en-US" w:eastAsia="ja-JP"/>
        </w:rPr>
        <w:t>古巴</w:t>
      </w:r>
      <w:r w:rsidRPr="0043772A">
        <w:rPr>
          <w:rFonts w:eastAsiaTheme="minorEastAsia"/>
          <w:color w:val="000000" w:themeColor="text1"/>
          <w:kern w:val="24"/>
          <w:sz w:val="24"/>
          <w:lang w:val="en-US" w:eastAsia="zh-CN"/>
        </w:rPr>
        <w:t>、</w:t>
      </w:r>
      <w:r w:rsidRPr="0043772A">
        <w:rPr>
          <w:rFonts w:eastAsiaTheme="minorEastAsia"/>
          <w:color w:val="000000" w:themeColor="text1"/>
          <w:kern w:val="24"/>
          <w:sz w:val="24"/>
          <w:lang w:val="en-US" w:eastAsia="ja-JP"/>
        </w:rPr>
        <w:t>印度和美国等许多国家</w:t>
      </w:r>
      <w:r w:rsidRPr="0043772A">
        <w:rPr>
          <w:rFonts w:eastAsiaTheme="minorEastAsia"/>
          <w:color w:val="000000" w:themeColor="text1"/>
          <w:kern w:val="24"/>
          <w:sz w:val="24"/>
          <w:lang w:val="en-US" w:eastAsia="zh-CN"/>
        </w:rPr>
        <w:t>一直在探讨把</w:t>
      </w:r>
      <w:r w:rsidRPr="0043772A">
        <w:rPr>
          <w:rFonts w:eastAsiaTheme="minorEastAsia"/>
          <w:color w:val="000000" w:themeColor="text1"/>
          <w:kern w:val="24"/>
          <w:sz w:val="24"/>
          <w:lang w:val="en-US" w:eastAsia="ja-JP"/>
        </w:rPr>
        <w:t>蜜蜂（</w:t>
      </w:r>
      <w:r w:rsidRPr="0043772A">
        <w:rPr>
          <w:rFonts w:eastAsiaTheme="minorEastAsia"/>
          <w:color w:val="000000" w:themeColor="text1"/>
          <w:kern w:val="24"/>
          <w:sz w:val="24"/>
          <w:lang w:val="en-US" w:eastAsia="zh-CN"/>
        </w:rPr>
        <w:t>西方蜂蜜</w:t>
      </w:r>
      <w:r w:rsidRPr="0043772A">
        <w:rPr>
          <w:rFonts w:eastAsiaTheme="minorEastAsia"/>
          <w:color w:val="000000" w:themeColor="text1"/>
          <w:kern w:val="24"/>
          <w:sz w:val="24"/>
          <w:lang w:val="en-US" w:eastAsia="ja-JP"/>
        </w:rPr>
        <w:t>）物种</w:t>
      </w:r>
      <w:r w:rsidRPr="0043772A">
        <w:rPr>
          <w:rFonts w:eastAsiaTheme="minorEastAsia"/>
          <w:color w:val="000000" w:themeColor="text1"/>
          <w:kern w:val="24"/>
          <w:sz w:val="24"/>
          <w:lang w:val="en-US" w:eastAsia="zh-CN"/>
        </w:rPr>
        <w:t>引入</w:t>
      </w:r>
      <w:r w:rsidRPr="0043772A">
        <w:rPr>
          <w:rFonts w:eastAsiaTheme="minorEastAsia"/>
          <w:color w:val="000000" w:themeColor="text1"/>
          <w:kern w:val="24"/>
          <w:sz w:val="24"/>
          <w:lang w:val="en-US" w:eastAsia="ja-JP"/>
        </w:rPr>
        <w:t>红树林</w:t>
      </w:r>
      <w:r w:rsidRPr="0043772A">
        <w:rPr>
          <w:rFonts w:eastAsiaTheme="minorEastAsia"/>
          <w:color w:val="000000" w:themeColor="text1"/>
          <w:kern w:val="24"/>
          <w:sz w:val="24"/>
          <w:lang w:val="en-US" w:eastAsia="zh-CN"/>
        </w:rPr>
        <w:t>的问题</w:t>
      </w:r>
      <w:r w:rsidRPr="0043772A">
        <w:rPr>
          <w:rFonts w:eastAsiaTheme="minorEastAsia"/>
          <w:color w:val="000000" w:themeColor="text1"/>
          <w:kern w:val="24"/>
          <w:sz w:val="24"/>
          <w:lang w:val="en-US" w:eastAsia="ja-JP"/>
        </w:rPr>
        <w:t>，泰国和巴西</w:t>
      </w:r>
      <w:r w:rsidRPr="0043772A">
        <w:rPr>
          <w:rFonts w:eastAsiaTheme="minorEastAsia"/>
          <w:color w:val="000000" w:themeColor="text1"/>
          <w:kern w:val="24"/>
          <w:sz w:val="24"/>
          <w:lang w:val="en-US" w:eastAsia="zh-CN"/>
        </w:rPr>
        <w:t>也不断增加对此问题的探讨</w:t>
      </w:r>
      <w:r w:rsidRPr="0043772A">
        <w:rPr>
          <w:rFonts w:eastAsiaTheme="minorEastAsia"/>
          <w:color w:val="000000" w:themeColor="text1"/>
          <w:kern w:val="24"/>
          <w:sz w:val="24"/>
          <w:lang w:val="en-US" w:eastAsia="ja-JP"/>
        </w:rPr>
        <w:t>。这项活动可能有助于红树林系统</w:t>
      </w:r>
      <w:r w:rsidRPr="0043772A">
        <w:rPr>
          <w:rFonts w:eastAsiaTheme="minorEastAsia"/>
          <w:color w:val="000000" w:themeColor="text1"/>
          <w:kern w:val="24"/>
          <w:sz w:val="24"/>
          <w:lang w:val="en-US" w:eastAsia="zh-CN"/>
        </w:rPr>
        <w:t>的</w:t>
      </w:r>
      <w:r w:rsidRPr="0043772A">
        <w:rPr>
          <w:rFonts w:eastAsiaTheme="minorEastAsia"/>
          <w:color w:val="000000" w:themeColor="text1"/>
          <w:kern w:val="24"/>
          <w:sz w:val="24"/>
          <w:lang w:val="en-US" w:eastAsia="ja-JP"/>
        </w:rPr>
        <w:t>养护，但</w:t>
      </w:r>
      <w:r w:rsidRPr="0043772A">
        <w:rPr>
          <w:rFonts w:eastAsiaTheme="minorEastAsia"/>
          <w:color w:val="000000" w:themeColor="text1"/>
          <w:kern w:val="24"/>
          <w:sz w:val="24"/>
          <w:lang w:val="en-US" w:eastAsia="zh-CN"/>
        </w:rPr>
        <w:t>需要对</w:t>
      </w:r>
      <w:r w:rsidRPr="0043772A">
        <w:rPr>
          <w:rFonts w:eastAsiaTheme="minorEastAsia"/>
          <w:color w:val="000000" w:themeColor="text1"/>
          <w:kern w:val="24"/>
          <w:sz w:val="24"/>
          <w:lang w:val="en-US" w:eastAsia="ja-JP"/>
        </w:rPr>
        <w:t>影响</w:t>
      </w:r>
      <w:r w:rsidRPr="0043772A">
        <w:rPr>
          <w:rFonts w:eastAsiaTheme="minorEastAsia"/>
          <w:color w:val="000000" w:themeColor="text1"/>
          <w:kern w:val="24"/>
          <w:sz w:val="24"/>
          <w:lang w:val="en-US" w:eastAsia="zh-CN"/>
        </w:rPr>
        <w:t>作出</w:t>
      </w:r>
      <w:r w:rsidRPr="0043772A">
        <w:rPr>
          <w:rFonts w:eastAsiaTheme="minorEastAsia"/>
          <w:color w:val="000000" w:themeColor="text1"/>
          <w:kern w:val="24"/>
          <w:sz w:val="24"/>
          <w:lang w:val="en-US" w:eastAsia="ja-JP"/>
        </w:rPr>
        <w:t>进一步评估。为了以可持续</w:t>
      </w:r>
      <w:r w:rsidRPr="0043772A">
        <w:rPr>
          <w:rFonts w:eastAsiaTheme="minorEastAsia"/>
          <w:color w:val="000000" w:themeColor="text1"/>
          <w:kern w:val="24"/>
          <w:sz w:val="24"/>
          <w:lang w:val="en-US" w:eastAsia="zh-CN"/>
        </w:rPr>
        <w:t>地</w:t>
      </w:r>
      <w:r w:rsidRPr="0043772A">
        <w:rPr>
          <w:rFonts w:eastAsiaTheme="minorEastAsia"/>
          <w:color w:val="000000" w:themeColor="text1"/>
          <w:kern w:val="24"/>
          <w:sz w:val="24"/>
          <w:lang w:val="en-US" w:eastAsia="ja-JP"/>
        </w:rPr>
        <w:t>利用自然资源，需要</w:t>
      </w:r>
      <w:r w:rsidRPr="0043772A">
        <w:rPr>
          <w:rFonts w:eastAsiaTheme="minorEastAsia"/>
          <w:color w:val="000000" w:themeColor="text1"/>
          <w:kern w:val="24"/>
          <w:sz w:val="24"/>
          <w:lang w:val="en-US" w:eastAsia="zh-CN"/>
        </w:rPr>
        <w:t>加强对拓殖地</w:t>
      </w:r>
      <w:r w:rsidRPr="0043772A">
        <w:rPr>
          <w:rFonts w:eastAsiaTheme="minorEastAsia"/>
          <w:color w:val="000000" w:themeColor="text1"/>
          <w:kern w:val="24"/>
          <w:sz w:val="24"/>
          <w:lang w:val="en-US" w:eastAsia="ja-JP"/>
        </w:rPr>
        <w:t>的管理，包括人工繁殖和</w:t>
      </w:r>
      <w:r w:rsidRPr="0043772A">
        <w:rPr>
          <w:rFonts w:eastAsiaTheme="minorEastAsia"/>
          <w:color w:val="000000" w:themeColor="text1"/>
          <w:kern w:val="24"/>
          <w:sz w:val="24"/>
          <w:lang w:val="en-US" w:eastAsia="zh-CN"/>
        </w:rPr>
        <w:t>人工</w:t>
      </w:r>
      <w:r w:rsidRPr="0043772A">
        <w:rPr>
          <w:rFonts w:eastAsiaTheme="minorEastAsia"/>
          <w:color w:val="000000" w:themeColor="text1"/>
          <w:kern w:val="24"/>
          <w:sz w:val="24"/>
          <w:lang w:val="en-US" w:eastAsia="ja-JP"/>
        </w:rPr>
        <w:t>育王</w:t>
      </w:r>
      <w:r w:rsidRPr="0043772A">
        <w:rPr>
          <w:rFonts w:eastAsiaTheme="minorEastAsia"/>
          <w:color w:val="000000" w:themeColor="text1"/>
          <w:kern w:val="24"/>
          <w:sz w:val="24"/>
          <w:lang w:val="en-US" w:eastAsia="zh-CN"/>
        </w:rPr>
        <w:t>。</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kern w:val="24"/>
          <w:sz w:val="24"/>
          <w:lang w:val="en-US" w:eastAsia="ja-JP"/>
        </w:rPr>
      </w:pPr>
      <w:r w:rsidRPr="0043772A">
        <w:rPr>
          <w:rFonts w:eastAsiaTheme="minorEastAsia"/>
          <w:color w:val="000000" w:themeColor="text1"/>
          <w:kern w:val="24"/>
          <w:sz w:val="24"/>
          <w:lang w:val="en-US" w:eastAsia="ja-JP"/>
        </w:rPr>
        <w:t>关于</w:t>
      </w:r>
      <w:r w:rsidRPr="0043772A">
        <w:rPr>
          <w:rFonts w:eastAsiaTheme="minorEastAsia"/>
          <w:color w:val="000000" w:themeColor="text1"/>
          <w:kern w:val="24"/>
          <w:sz w:val="24"/>
          <w:lang w:val="en-US" w:eastAsia="zh-CN"/>
        </w:rPr>
        <w:t>农药</w:t>
      </w:r>
      <w:r w:rsidRPr="0043772A">
        <w:rPr>
          <w:rFonts w:eastAsiaTheme="minorEastAsia"/>
          <w:color w:val="000000" w:themeColor="text1"/>
          <w:kern w:val="24"/>
          <w:sz w:val="24"/>
          <w:lang w:val="en-US" w:eastAsia="ja-JP"/>
        </w:rPr>
        <w:t>对非目标物种的影响，最近的一项</w:t>
      </w:r>
      <w:r w:rsidRPr="0043772A">
        <w:rPr>
          <w:rStyle w:val="ng-binding"/>
          <w:rFonts w:eastAsiaTheme="minorEastAsia"/>
          <w:sz w:val="24"/>
          <w:lang w:eastAsia="zh-CN"/>
        </w:rPr>
        <w:t>整合</w:t>
      </w:r>
      <w:r w:rsidRPr="0043772A">
        <w:rPr>
          <w:rFonts w:eastAsia="MS Mincho"/>
          <w:color w:val="000000" w:themeColor="text1"/>
          <w:kern w:val="24"/>
          <w:sz w:val="24"/>
          <w:lang w:val="en-US" w:eastAsia="ja-JP"/>
        </w:rPr>
        <w:t>​​</w:t>
      </w:r>
      <w:r w:rsidRPr="0043772A">
        <w:rPr>
          <w:rFonts w:eastAsiaTheme="minorEastAsia"/>
          <w:color w:val="000000" w:themeColor="text1"/>
          <w:kern w:val="24"/>
          <w:sz w:val="24"/>
          <w:lang w:val="en-US" w:eastAsia="ja-JP"/>
        </w:rPr>
        <w:t>分析表明，与蜜蜂相比，无刺蜜蜂对各种</w:t>
      </w:r>
      <w:r w:rsidRPr="0043772A">
        <w:rPr>
          <w:rFonts w:eastAsiaTheme="minorEastAsia"/>
          <w:color w:val="000000" w:themeColor="text1"/>
          <w:kern w:val="24"/>
          <w:sz w:val="24"/>
          <w:lang w:val="en-US" w:eastAsia="zh-CN"/>
        </w:rPr>
        <w:t>农药</w:t>
      </w:r>
      <w:r w:rsidRPr="0043772A">
        <w:rPr>
          <w:rFonts w:eastAsiaTheme="minorEastAsia"/>
          <w:color w:val="000000" w:themeColor="text1"/>
          <w:kern w:val="24"/>
          <w:sz w:val="24"/>
          <w:lang w:val="en-US" w:eastAsia="ja-JP"/>
        </w:rPr>
        <w:t>更为敏感。</w:t>
      </w:r>
      <w:r w:rsidRPr="0043772A">
        <w:rPr>
          <w:rFonts w:eastAsiaTheme="minorEastAsia"/>
          <w:color w:val="000000" w:themeColor="text1"/>
          <w:kern w:val="24"/>
          <w:sz w:val="24"/>
          <w:lang w:val="en-US" w:eastAsia="zh-CN"/>
        </w:rPr>
        <w:t>对巴西</w:t>
      </w:r>
      <w:r w:rsidRPr="0043772A">
        <w:rPr>
          <w:rFonts w:eastAsiaTheme="minorEastAsia"/>
          <w:color w:val="000000" w:themeColor="text1"/>
          <w:kern w:val="24"/>
          <w:sz w:val="24"/>
          <w:lang w:val="en-US" w:eastAsia="ja-JP"/>
        </w:rPr>
        <w:t>大果蝠</w:t>
      </w:r>
      <w:r w:rsidRPr="0043772A">
        <w:rPr>
          <w:rFonts w:eastAsiaTheme="minorEastAsia"/>
          <w:color w:val="000000" w:themeColor="text1"/>
          <w:kern w:val="24"/>
          <w:sz w:val="24"/>
          <w:lang w:val="en-US" w:eastAsia="zh-CN"/>
        </w:rPr>
        <w:t>（</w:t>
      </w:r>
      <w:r w:rsidRPr="0043772A">
        <w:rPr>
          <w:rStyle w:val="st"/>
          <w:rFonts w:eastAsiaTheme="minorEastAsia"/>
          <w:sz w:val="24"/>
          <w:lang w:eastAsia="zh-CN"/>
        </w:rPr>
        <w:t>叶口蝠科</w:t>
      </w:r>
      <w:r w:rsidRPr="0043772A">
        <w:rPr>
          <w:rFonts w:eastAsiaTheme="minorEastAsia"/>
          <w:color w:val="000000" w:themeColor="text1"/>
          <w:kern w:val="24"/>
          <w:sz w:val="24"/>
          <w:lang w:val="en-US" w:eastAsia="zh-CN"/>
        </w:rPr>
        <w:t>）等</w:t>
      </w:r>
      <w:r w:rsidRPr="0043772A">
        <w:rPr>
          <w:rFonts w:eastAsiaTheme="minorEastAsia"/>
          <w:color w:val="000000" w:themeColor="text1"/>
          <w:kern w:val="24"/>
          <w:sz w:val="24"/>
          <w:lang w:val="en-US" w:eastAsia="ja-JP"/>
        </w:rPr>
        <w:t>其他</w:t>
      </w:r>
      <w:r w:rsidRPr="0043772A">
        <w:rPr>
          <w:rFonts w:eastAsiaTheme="minorEastAsia"/>
          <w:color w:val="000000" w:themeColor="text1"/>
          <w:kern w:val="24"/>
          <w:sz w:val="24"/>
          <w:lang w:val="en-US" w:eastAsia="zh-CN"/>
        </w:rPr>
        <w:t>授粉媒介</w:t>
      </w:r>
      <w:r w:rsidRPr="0043772A">
        <w:rPr>
          <w:rFonts w:eastAsiaTheme="minorEastAsia"/>
          <w:color w:val="000000" w:themeColor="text1"/>
          <w:kern w:val="24"/>
          <w:sz w:val="24"/>
          <w:lang w:val="en-US" w:eastAsia="ja-JP"/>
        </w:rPr>
        <w:t>进行的实验研究表明，果蝠长期接触浓度</w:t>
      </w:r>
      <w:r w:rsidRPr="0043772A">
        <w:rPr>
          <w:rFonts w:eastAsiaTheme="minorEastAsia"/>
          <w:color w:val="000000" w:themeColor="text1"/>
          <w:kern w:val="24"/>
          <w:sz w:val="24"/>
          <w:lang w:val="en-US" w:eastAsia="zh-CN"/>
        </w:rPr>
        <w:t>相对高</w:t>
      </w:r>
      <w:r w:rsidRPr="0043772A">
        <w:rPr>
          <w:rFonts w:eastAsiaTheme="minorEastAsia"/>
          <w:color w:val="000000" w:themeColor="text1"/>
          <w:kern w:val="24"/>
          <w:sz w:val="24"/>
          <w:lang w:val="en-US" w:eastAsia="ja-JP"/>
        </w:rPr>
        <w:t>的硫丹会导致</w:t>
      </w:r>
      <w:r w:rsidRPr="0043772A">
        <w:rPr>
          <w:rFonts w:eastAsiaTheme="minorEastAsia"/>
          <w:color w:val="000000" w:themeColor="text1"/>
          <w:kern w:val="24"/>
          <w:sz w:val="24"/>
          <w:lang w:val="en-US" w:eastAsia="zh-CN"/>
        </w:rPr>
        <w:t>显著</w:t>
      </w:r>
      <w:r w:rsidRPr="0043772A">
        <w:rPr>
          <w:rFonts w:eastAsiaTheme="minorEastAsia"/>
          <w:color w:val="000000" w:themeColor="text1"/>
          <w:kern w:val="24"/>
          <w:sz w:val="24"/>
          <w:lang w:val="en-US" w:eastAsia="ja-JP"/>
        </w:rPr>
        <w:t>的生物</w:t>
      </w:r>
      <w:r w:rsidRPr="0043772A">
        <w:rPr>
          <w:rFonts w:eastAsiaTheme="minorEastAsia"/>
          <w:color w:val="000000" w:themeColor="text1"/>
          <w:kern w:val="24"/>
          <w:sz w:val="24"/>
          <w:lang w:val="en-US" w:eastAsia="zh-CN"/>
        </w:rPr>
        <w:t>累积</w:t>
      </w:r>
      <w:r w:rsidRPr="0043772A">
        <w:rPr>
          <w:rFonts w:eastAsiaTheme="minorEastAsia"/>
          <w:color w:val="000000" w:themeColor="text1"/>
          <w:kern w:val="24"/>
          <w:sz w:val="24"/>
          <w:lang w:val="en-US" w:eastAsia="ja-JP"/>
        </w:rPr>
        <w:t>，这可能会影响新热带</w:t>
      </w:r>
      <w:r w:rsidRPr="0043772A">
        <w:rPr>
          <w:rFonts w:eastAsiaTheme="minorEastAsia"/>
          <w:color w:val="000000" w:themeColor="text1"/>
          <w:kern w:val="24"/>
          <w:sz w:val="24"/>
          <w:lang w:val="en-US" w:eastAsia="zh-CN"/>
        </w:rPr>
        <w:t>林区</w:t>
      </w:r>
      <w:r w:rsidRPr="0043772A">
        <w:rPr>
          <w:rFonts w:eastAsiaTheme="minorEastAsia"/>
          <w:color w:val="000000" w:themeColor="text1"/>
          <w:kern w:val="24"/>
          <w:sz w:val="24"/>
          <w:lang w:val="en-US" w:eastAsia="ja-JP"/>
        </w:rPr>
        <w:t>这</w:t>
      </w:r>
      <w:r w:rsidRPr="0043772A">
        <w:rPr>
          <w:rFonts w:eastAsiaTheme="minorEastAsia"/>
          <w:color w:val="000000" w:themeColor="text1"/>
          <w:kern w:val="24"/>
          <w:sz w:val="24"/>
          <w:lang w:val="en-US" w:eastAsia="zh-CN"/>
        </w:rPr>
        <w:t>一</w:t>
      </w:r>
      <w:r w:rsidRPr="0043772A">
        <w:rPr>
          <w:rFonts w:eastAsiaTheme="minorEastAsia"/>
          <w:color w:val="000000" w:themeColor="text1"/>
          <w:kern w:val="24"/>
          <w:sz w:val="24"/>
          <w:lang w:val="en-US" w:eastAsia="ja-JP"/>
        </w:rPr>
        <w:t>重要的种子传播者的健康。同样，</w:t>
      </w:r>
      <w:r w:rsidRPr="0043772A">
        <w:rPr>
          <w:rFonts w:eastAsiaTheme="minorEastAsia"/>
          <w:color w:val="000000" w:themeColor="text1"/>
          <w:kern w:val="24"/>
          <w:sz w:val="24"/>
          <w:lang w:val="en-US" w:eastAsia="zh-CN"/>
        </w:rPr>
        <w:t>对</w:t>
      </w:r>
      <w:r w:rsidRPr="0043772A">
        <w:rPr>
          <w:rFonts w:eastAsiaTheme="minorEastAsia"/>
          <w:color w:val="000000" w:themeColor="text1"/>
          <w:kern w:val="24"/>
          <w:sz w:val="24"/>
          <w:lang w:val="en-US" w:eastAsia="ja-JP"/>
        </w:rPr>
        <w:t>北加利福尼亚州蝴蝶种群的长期数据分析显示</w:t>
      </w:r>
      <w:r w:rsidRPr="0043772A">
        <w:rPr>
          <w:rFonts w:eastAsiaTheme="minorEastAsia"/>
          <w:color w:val="000000" w:themeColor="text1"/>
          <w:kern w:val="24"/>
          <w:sz w:val="24"/>
          <w:lang w:val="en-US" w:eastAsia="zh-CN"/>
        </w:rPr>
        <w:t>，</w:t>
      </w:r>
      <w:r w:rsidRPr="0043772A">
        <w:rPr>
          <w:rFonts w:eastAsiaTheme="minorEastAsia"/>
          <w:color w:val="000000" w:themeColor="text1"/>
          <w:kern w:val="24"/>
          <w:sz w:val="24"/>
          <w:lang w:val="en-US" w:eastAsia="ja-JP"/>
        </w:rPr>
        <w:t>蝴蝶种群与日益增加的新烟碱类</w:t>
      </w:r>
      <w:r w:rsidRPr="0043772A">
        <w:rPr>
          <w:rFonts w:eastAsiaTheme="minorEastAsia"/>
          <w:color w:val="000000" w:themeColor="text1"/>
          <w:kern w:val="24"/>
          <w:sz w:val="24"/>
          <w:lang w:val="en-US" w:eastAsia="zh-CN"/>
        </w:rPr>
        <w:t>的</w:t>
      </w:r>
      <w:r w:rsidRPr="0043772A">
        <w:rPr>
          <w:rFonts w:eastAsiaTheme="minorEastAsia"/>
          <w:color w:val="000000" w:themeColor="text1"/>
          <w:kern w:val="24"/>
          <w:sz w:val="24"/>
          <w:lang w:val="en-US" w:eastAsia="ja-JP"/>
        </w:rPr>
        <w:t>应用之间存在</w:t>
      </w:r>
      <w:r w:rsidRPr="0043772A">
        <w:rPr>
          <w:rFonts w:eastAsiaTheme="minorEastAsia"/>
          <w:color w:val="000000" w:themeColor="text1"/>
          <w:kern w:val="24"/>
          <w:sz w:val="24"/>
          <w:lang w:val="en-US" w:eastAsia="zh-CN"/>
        </w:rPr>
        <w:t>着</w:t>
      </w:r>
      <w:r w:rsidRPr="0043772A">
        <w:rPr>
          <w:rFonts w:eastAsiaTheme="minorEastAsia"/>
          <w:color w:val="000000" w:themeColor="text1"/>
          <w:kern w:val="24"/>
          <w:sz w:val="24"/>
          <w:lang w:val="en-US" w:eastAsia="ja-JP"/>
        </w:rPr>
        <w:t>负相关</w:t>
      </w:r>
      <w:r w:rsidRPr="0043772A">
        <w:rPr>
          <w:rFonts w:eastAsiaTheme="minorEastAsia"/>
          <w:color w:val="000000" w:themeColor="text1"/>
          <w:kern w:val="24"/>
          <w:sz w:val="24"/>
          <w:lang w:val="en-US" w:eastAsia="zh-CN"/>
        </w:rPr>
        <w:t>性</w:t>
      </w:r>
      <w:r w:rsidRPr="0043772A">
        <w:rPr>
          <w:rFonts w:eastAsiaTheme="minorEastAsia"/>
          <w:color w:val="000000" w:themeColor="text1"/>
          <w:kern w:val="24"/>
          <w:sz w:val="24"/>
          <w:lang w:val="en-US" w:eastAsia="ja-JP"/>
        </w:rPr>
        <w:t>。在三个国家（匈牙利、德国和</w:t>
      </w:r>
      <w:r w:rsidRPr="0043772A">
        <w:rPr>
          <w:rFonts w:eastAsiaTheme="minorEastAsia"/>
          <w:color w:val="000000" w:themeColor="text1"/>
          <w:kern w:val="24"/>
          <w:sz w:val="24"/>
          <w:lang w:val="en-US" w:eastAsia="zh-CN"/>
        </w:rPr>
        <w:t>联合王国</w:t>
      </w:r>
      <w:r w:rsidRPr="0043772A">
        <w:rPr>
          <w:rFonts w:eastAsiaTheme="minorEastAsia"/>
          <w:color w:val="000000" w:themeColor="text1"/>
          <w:kern w:val="24"/>
          <w:sz w:val="24"/>
          <w:lang w:val="en-US" w:eastAsia="ja-JP"/>
        </w:rPr>
        <w:t>）对利用新烟碱类（噻虫胺或噻虫嗪）处理油菜籽（</w:t>
      </w:r>
      <w:r w:rsidRPr="0043772A">
        <w:rPr>
          <w:rStyle w:val="st"/>
          <w:rFonts w:eastAsiaTheme="minorEastAsia"/>
          <w:sz w:val="24"/>
          <w:lang w:eastAsia="zh-CN"/>
        </w:rPr>
        <w:t>芥花油</w:t>
      </w:r>
      <w:r w:rsidRPr="0043772A">
        <w:rPr>
          <w:rFonts w:eastAsiaTheme="minorEastAsia"/>
          <w:color w:val="000000" w:themeColor="text1"/>
          <w:kern w:val="24"/>
          <w:sz w:val="24"/>
          <w:lang w:val="en-US" w:eastAsia="ja-JP"/>
        </w:rPr>
        <w:t>）进行的对照景观试验显示，野生蜂（</w:t>
      </w:r>
      <w:r w:rsidRPr="0043772A">
        <w:rPr>
          <w:rFonts w:eastAsiaTheme="minorEastAsia"/>
          <w:color w:val="000000" w:themeColor="text1"/>
          <w:kern w:val="24"/>
          <w:sz w:val="24"/>
          <w:lang w:val="en-US" w:eastAsia="ja-JP"/>
        </w:rPr>
        <w:t>B.terrestris</w:t>
      </w:r>
      <w:r w:rsidRPr="0043772A">
        <w:rPr>
          <w:rFonts w:eastAsiaTheme="minorEastAsia"/>
          <w:color w:val="000000" w:themeColor="text1"/>
          <w:kern w:val="24"/>
          <w:sz w:val="24"/>
          <w:lang w:val="en-US" w:eastAsia="ja-JP"/>
        </w:rPr>
        <w:t>和</w:t>
      </w:r>
      <w:r w:rsidRPr="0043772A">
        <w:rPr>
          <w:rFonts w:eastAsiaTheme="minorEastAsia"/>
          <w:color w:val="000000" w:themeColor="text1"/>
          <w:kern w:val="24"/>
          <w:sz w:val="24"/>
          <w:lang w:val="en-US" w:eastAsia="ja-JP"/>
        </w:rPr>
        <w:t>Osmiabicornis</w:t>
      </w:r>
      <w:r w:rsidRPr="0043772A">
        <w:rPr>
          <w:rFonts w:eastAsiaTheme="minorEastAsia"/>
          <w:color w:val="000000" w:themeColor="text1"/>
          <w:kern w:val="24"/>
          <w:sz w:val="24"/>
          <w:lang w:val="en-US" w:eastAsia="ja-JP"/>
        </w:rPr>
        <w:t>）</w:t>
      </w:r>
      <w:r w:rsidRPr="0043772A">
        <w:rPr>
          <w:rFonts w:eastAsiaTheme="minorEastAsia"/>
          <w:color w:val="000000" w:themeColor="text1"/>
          <w:kern w:val="24"/>
          <w:sz w:val="24"/>
          <w:lang w:val="en-US" w:eastAsia="zh-CN"/>
        </w:rPr>
        <w:t>的</w:t>
      </w:r>
      <w:r w:rsidRPr="0043772A">
        <w:rPr>
          <w:rFonts w:eastAsiaTheme="minorEastAsia"/>
          <w:color w:val="000000" w:themeColor="text1"/>
          <w:kern w:val="24"/>
          <w:sz w:val="24"/>
          <w:lang w:val="en-US" w:eastAsia="ja-JP"/>
        </w:rPr>
        <w:t>繁殖与蜂巢中的新烟碱类残留物呈负相关性</w:t>
      </w:r>
      <w:r w:rsidRPr="0043772A">
        <w:rPr>
          <w:rFonts w:eastAsiaTheme="minorEastAsia"/>
          <w:color w:val="000000" w:themeColor="text1"/>
          <w:kern w:val="24"/>
          <w:sz w:val="24"/>
          <w:lang w:val="en-US" w:eastAsia="zh-CN"/>
        </w:rPr>
        <w:t>。</w:t>
      </w:r>
    </w:p>
    <w:p w:rsidR="0043772A" w:rsidRPr="0043772A" w:rsidRDefault="0043772A" w:rsidP="00C83151">
      <w:pPr>
        <w:pStyle w:val="ListParagraph"/>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sz w:val="24"/>
          <w:lang w:eastAsia="zh-CN"/>
        </w:rPr>
      </w:pPr>
      <w:r w:rsidRPr="0043772A">
        <w:rPr>
          <w:rFonts w:eastAsiaTheme="minorEastAsia"/>
          <w:color w:val="000000" w:themeColor="text1"/>
          <w:kern w:val="24"/>
          <w:sz w:val="24"/>
          <w:lang w:val="en-US" w:eastAsia="zh-CN"/>
        </w:rPr>
        <w:t>[</w:t>
      </w:r>
      <w:r w:rsidRPr="0043772A">
        <w:rPr>
          <w:rFonts w:eastAsiaTheme="minorEastAsia"/>
          <w:color w:val="000000" w:themeColor="text1"/>
          <w:kern w:val="24"/>
          <w:sz w:val="24"/>
          <w:lang w:val="en-US" w:eastAsia="ja-JP"/>
        </w:rPr>
        <w:t>具有</w:t>
      </w:r>
      <w:r w:rsidRPr="0043772A">
        <w:rPr>
          <w:rFonts w:eastAsiaTheme="minorEastAsia"/>
          <w:sz w:val="24"/>
          <w:lang w:eastAsia="zh-CN"/>
        </w:rPr>
        <w:t>耐除草剂和抗虫特征</w:t>
      </w:r>
      <w:r w:rsidRPr="0043772A">
        <w:rPr>
          <w:rFonts w:eastAsiaTheme="minorEastAsia"/>
          <w:color w:val="000000" w:themeColor="text1"/>
          <w:kern w:val="24"/>
          <w:sz w:val="24"/>
          <w:lang w:val="en-US" w:eastAsia="ja-JP"/>
        </w:rPr>
        <w:t>的转基因作物可能对</w:t>
      </w:r>
      <w:r w:rsidRPr="0043772A">
        <w:rPr>
          <w:rFonts w:eastAsiaTheme="minorEastAsia"/>
          <w:color w:val="000000" w:themeColor="text1"/>
          <w:kern w:val="24"/>
          <w:sz w:val="24"/>
          <w:lang w:val="en-US" w:eastAsia="zh-CN"/>
        </w:rPr>
        <w:t>授粉媒介的</w:t>
      </w:r>
      <w:r w:rsidRPr="0043772A">
        <w:rPr>
          <w:rFonts w:eastAsiaTheme="minorEastAsia"/>
          <w:color w:val="000000" w:themeColor="text1"/>
          <w:kern w:val="24"/>
          <w:sz w:val="24"/>
          <w:lang w:val="en-US" w:eastAsia="ja-JP"/>
        </w:rPr>
        <w:t>成虫或幼虫造成致命或亚致死</w:t>
      </w:r>
      <w:r w:rsidRPr="0043772A">
        <w:rPr>
          <w:rFonts w:eastAsiaTheme="minorEastAsia"/>
          <w:color w:val="000000" w:themeColor="text1"/>
          <w:kern w:val="24"/>
          <w:sz w:val="24"/>
          <w:lang w:val="en-US" w:eastAsia="zh-CN"/>
        </w:rPr>
        <w:t>后果，使其受到</w:t>
      </w:r>
      <w:r w:rsidRPr="0043772A">
        <w:rPr>
          <w:rFonts w:eastAsiaTheme="minorEastAsia"/>
          <w:color w:val="000000" w:themeColor="text1"/>
          <w:kern w:val="24"/>
          <w:sz w:val="24"/>
          <w:lang w:val="en-US" w:eastAsia="ja-JP"/>
        </w:rPr>
        <w:t>威胁。不过最近的</w:t>
      </w:r>
      <w:r w:rsidRPr="0043772A">
        <w:rPr>
          <w:rFonts w:eastAsiaTheme="minorEastAsia"/>
          <w:color w:val="000000" w:themeColor="text1"/>
          <w:kern w:val="24"/>
          <w:sz w:val="24"/>
          <w:lang w:val="en-US" w:eastAsia="zh-CN"/>
        </w:rPr>
        <w:t>审查</w:t>
      </w:r>
      <w:r w:rsidRPr="0043772A">
        <w:rPr>
          <w:rFonts w:eastAsiaTheme="minorEastAsia"/>
          <w:color w:val="000000" w:themeColor="text1"/>
          <w:kern w:val="24"/>
          <w:sz w:val="24"/>
          <w:lang w:val="en-US" w:eastAsia="ja-JP"/>
        </w:rPr>
        <w:t>显示</w:t>
      </w:r>
      <w:r w:rsidRPr="0043772A">
        <w:rPr>
          <w:rFonts w:eastAsiaTheme="minorEastAsia"/>
          <w:color w:val="000000" w:themeColor="text1"/>
          <w:kern w:val="24"/>
          <w:sz w:val="24"/>
          <w:lang w:val="en-US" w:eastAsia="zh-CN"/>
        </w:rPr>
        <w:t>，</w:t>
      </w:r>
      <w:r w:rsidRPr="0043772A">
        <w:rPr>
          <w:rFonts w:eastAsiaTheme="minorEastAsia"/>
          <w:color w:val="000000" w:themeColor="text1"/>
          <w:kern w:val="24"/>
          <w:sz w:val="24"/>
          <w:lang w:val="en-US" w:eastAsia="ja-JP"/>
        </w:rPr>
        <w:t>转基因生物对蜜蜂没有明显的负面影响</w:t>
      </w:r>
      <w:r w:rsidRPr="0043772A">
        <w:rPr>
          <w:rFonts w:eastAsiaTheme="minorEastAsia"/>
          <w:color w:val="000000" w:themeColor="text1"/>
          <w:kern w:val="24"/>
          <w:sz w:val="24"/>
          <w:lang w:val="en-US" w:eastAsia="zh-CN"/>
        </w:rPr>
        <w:t>]</w:t>
      </w:r>
      <w:r w:rsidRPr="0043772A">
        <w:rPr>
          <w:rFonts w:eastAsiaTheme="minorEastAsia"/>
          <w:color w:val="000000" w:themeColor="text1"/>
          <w:kern w:val="24"/>
          <w:sz w:val="24"/>
          <w:lang w:val="en-US" w:eastAsia="zh-CN"/>
        </w:rPr>
        <w:t>。</w:t>
      </w:r>
      <w:r w:rsidRPr="0043772A">
        <w:rPr>
          <w:rFonts w:eastAsiaTheme="minorEastAsia"/>
          <w:sz w:val="24"/>
          <w:lang w:eastAsia="zh-CN"/>
        </w:rPr>
        <w:t>[</w:t>
      </w:r>
      <w:r w:rsidRPr="0043772A">
        <w:rPr>
          <w:rFonts w:eastAsiaTheme="minorEastAsia"/>
          <w:sz w:val="24"/>
          <w:lang w:eastAsia="zh-CN"/>
        </w:rPr>
        <w:t>关于</w:t>
      </w:r>
      <w:r w:rsidRPr="0043772A">
        <w:rPr>
          <w:rFonts w:eastAsiaTheme="minorEastAsia"/>
          <w:color w:val="000000" w:themeColor="text1"/>
          <w:kern w:val="24"/>
          <w:sz w:val="24"/>
          <w:lang w:val="en-US" w:eastAsia="ja-JP"/>
        </w:rPr>
        <w:t>具有</w:t>
      </w:r>
      <w:r w:rsidRPr="0043772A">
        <w:rPr>
          <w:rFonts w:eastAsiaTheme="minorEastAsia"/>
          <w:sz w:val="24"/>
          <w:lang w:eastAsia="zh-CN"/>
        </w:rPr>
        <w:t>耐除草剂和抗虫特征</w:t>
      </w:r>
      <w:r w:rsidRPr="0043772A">
        <w:rPr>
          <w:rFonts w:eastAsiaTheme="minorEastAsia"/>
          <w:color w:val="000000" w:themeColor="text1"/>
          <w:kern w:val="24"/>
          <w:sz w:val="24"/>
          <w:lang w:val="en-US" w:eastAsia="ja-JP"/>
        </w:rPr>
        <w:t>的转基因作物可能对</w:t>
      </w:r>
      <w:r w:rsidRPr="0043772A">
        <w:rPr>
          <w:rFonts w:eastAsiaTheme="minorEastAsia"/>
          <w:color w:val="000000" w:themeColor="text1"/>
          <w:kern w:val="24"/>
          <w:sz w:val="24"/>
          <w:lang w:val="en-US" w:eastAsia="zh-CN"/>
        </w:rPr>
        <w:t>授粉媒介的</w:t>
      </w:r>
      <w:r w:rsidRPr="0043772A">
        <w:rPr>
          <w:rFonts w:eastAsiaTheme="minorEastAsia"/>
          <w:color w:val="000000" w:themeColor="text1"/>
          <w:kern w:val="24"/>
          <w:sz w:val="24"/>
          <w:lang w:val="en-US" w:eastAsia="ja-JP"/>
        </w:rPr>
        <w:t>致命或亚致死</w:t>
      </w:r>
      <w:r w:rsidRPr="0043772A">
        <w:rPr>
          <w:rFonts w:eastAsiaTheme="minorEastAsia"/>
          <w:color w:val="000000" w:themeColor="text1"/>
          <w:kern w:val="24"/>
          <w:sz w:val="24"/>
          <w:lang w:val="en-US" w:eastAsia="zh-CN"/>
        </w:rPr>
        <w:t>后果</w:t>
      </w:r>
      <w:r w:rsidRPr="0043772A">
        <w:rPr>
          <w:rFonts w:eastAsiaTheme="minorEastAsia"/>
          <w:sz w:val="24"/>
          <w:lang w:eastAsia="zh-CN"/>
        </w:rPr>
        <w:t>——</w:t>
      </w:r>
      <w:r w:rsidRPr="0043772A">
        <w:rPr>
          <w:rFonts w:eastAsiaTheme="minorEastAsia"/>
          <w:sz w:val="24"/>
          <w:lang w:eastAsia="zh-CN"/>
        </w:rPr>
        <w:t>尽管最近一些审查并未显示出该基因生物体对蜜蜂有明显的不利影响</w:t>
      </w:r>
      <w:r w:rsidRPr="0043772A">
        <w:rPr>
          <w:rFonts w:eastAsiaTheme="minorEastAsia"/>
          <w:sz w:val="24"/>
          <w:lang w:eastAsia="zh-CN"/>
        </w:rPr>
        <w:t>——</w:t>
      </w:r>
      <w:r w:rsidRPr="0043772A">
        <w:rPr>
          <w:rFonts w:eastAsiaTheme="minorEastAsia"/>
          <w:sz w:val="24"/>
          <w:lang w:eastAsia="zh-CN"/>
        </w:rPr>
        <w:t>要就这种效应得出结论还为时过早。因此，需要对更多的授粉物种和情况进行更多的研究。</w:t>
      </w:r>
      <w:r w:rsidRPr="0043772A">
        <w:rPr>
          <w:rFonts w:eastAsiaTheme="minorEastAsia"/>
          <w:sz w:val="24"/>
          <w:lang w:eastAsia="zh-CN"/>
        </w:rPr>
        <w:t>]</w:t>
      </w:r>
    </w:p>
    <w:p w:rsidR="0043772A" w:rsidRPr="00226587"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kern w:val="24"/>
          <w:sz w:val="24"/>
          <w:lang w:val="en-US" w:eastAsia="ja-JP"/>
        </w:rPr>
      </w:pPr>
      <w:r w:rsidRPr="00226587">
        <w:rPr>
          <w:rFonts w:eastAsiaTheme="minorEastAsia"/>
          <w:color w:val="000000" w:themeColor="text1"/>
          <w:kern w:val="24"/>
          <w:sz w:val="24"/>
          <w:lang w:val="en-US" w:eastAsia="ja-JP"/>
        </w:rPr>
        <w:t>拉丁美洲</w:t>
      </w:r>
      <w:r w:rsidRPr="00226587">
        <w:rPr>
          <w:rFonts w:eastAsiaTheme="minorEastAsia"/>
          <w:color w:val="000000" w:themeColor="text1"/>
          <w:kern w:val="24"/>
          <w:sz w:val="24"/>
          <w:lang w:val="en-US" w:eastAsia="zh-CN"/>
        </w:rPr>
        <w:t>拥有</w:t>
      </w:r>
      <w:r w:rsidRPr="00226587">
        <w:rPr>
          <w:rFonts w:eastAsiaTheme="minorEastAsia"/>
          <w:color w:val="000000" w:themeColor="text1"/>
          <w:kern w:val="24"/>
          <w:sz w:val="24"/>
          <w:lang w:val="en-US" w:eastAsia="ja-JP"/>
        </w:rPr>
        <w:t>许多直接或间接依赖</w:t>
      </w:r>
      <w:r w:rsidRPr="00226587">
        <w:rPr>
          <w:rFonts w:eastAsiaTheme="minorEastAsia"/>
          <w:color w:val="000000" w:themeColor="text1"/>
          <w:kern w:val="24"/>
          <w:sz w:val="24"/>
          <w:lang w:val="en-US" w:eastAsia="zh-CN"/>
        </w:rPr>
        <w:t>授粉</w:t>
      </w:r>
      <w:r w:rsidRPr="00226587">
        <w:rPr>
          <w:rFonts w:eastAsiaTheme="minorEastAsia"/>
          <w:color w:val="000000" w:themeColor="text1"/>
          <w:kern w:val="24"/>
          <w:sz w:val="24"/>
          <w:lang w:val="en-US" w:eastAsia="ja-JP"/>
        </w:rPr>
        <w:t>媒介获得高产</w:t>
      </w:r>
      <w:r w:rsidRPr="00226587">
        <w:rPr>
          <w:rFonts w:eastAsiaTheme="minorEastAsia"/>
          <w:color w:val="000000" w:themeColor="text1"/>
          <w:kern w:val="24"/>
          <w:sz w:val="24"/>
          <w:lang w:val="en-US" w:eastAsia="zh-CN"/>
        </w:rPr>
        <w:t>的</w:t>
      </w:r>
      <w:r w:rsidRPr="00226587">
        <w:rPr>
          <w:rFonts w:eastAsiaTheme="minorEastAsia"/>
          <w:color w:val="000000" w:themeColor="text1"/>
          <w:kern w:val="24"/>
          <w:sz w:val="24"/>
          <w:lang w:val="en-US" w:eastAsia="ja-JP"/>
        </w:rPr>
        <w:t>粮食作物</w:t>
      </w:r>
      <w:r w:rsidRPr="00226587">
        <w:rPr>
          <w:rStyle w:val="FootnoteReference"/>
          <w:rFonts w:eastAsiaTheme="minorEastAsia"/>
          <w:sz w:val="24"/>
          <w:lang w:eastAsia="de-DE"/>
        </w:rPr>
        <w:footnoteReference w:id="236"/>
      </w:r>
      <w:r w:rsidRPr="00226587">
        <w:rPr>
          <w:rFonts w:eastAsiaTheme="minorEastAsia"/>
          <w:color w:val="000000" w:themeColor="text1"/>
          <w:kern w:val="24"/>
          <w:sz w:val="24"/>
          <w:lang w:val="en-US" w:eastAsia="zh-CN"/>
        </w:rPr>
        <w:t xml:space="preserve"> </w:t>
      </w:r>
      <w:r w:rsidRPr="00226587">
        <w:rPr>
          <w:rFonts w:eastAsiaTheme="minorEastAsia"/>
          <w:color w:val="000000" w:themeColor="text1"/>
          <w:kern w:val="24"/>
          <w:sz w:val="24"/>
          <w:lang w:val="en-US" w:eastAsia="ja-JP"/>
        </w:rPr>
        <w:t>的野生</w:t>
      </w:r>
      <w:r w:rsidRPr="00226587">
        <w:rPr>
          <w:rFonts w:eastAsiaTheme="minorEastAsia"/>
          <w:color w:val="000000" w:themeColor="text1"/>
          <w:kern w:val="24"/>
          <w:sz w:val="24"/>
          <w:lang w:val="en-US" w:eastAsia="zh-CN"/>
        </w:rPr>
        <w:t>生物</w:t>
      </w:r>
      <w:r w:rsidRPr="00226587">
        <w:rPr>
          <w:rFonts w:eastAsiaTheme="minorEastAsia"/>
          <w:color w:val="000000" w:themeColor="text1"/>
          <w:kern w:val="24"/>
          <w:sz w:val="24"/>
          <w:lang w:val="en-US" w:eastAsia="ja-JP"/>
        </w:rPr>
        <w:t>种质。这些</w:t>
      </w:r>
      <w:r w:rsidRPr="00226587">
        <w:rPr>
          <w:rFonts w:eastAsiaTheme="minorEastAsia"/>
          <w:color w:val="000000" w:themeColor="text1"/>
          <w:kern w:val="24"/>
          <w:sz w:val="24"/>
          <w:lang w:val="en-US" w:eastAsia="zh-CN"/>
        </w:rPr>
        <w:t>作物种质以及可能还有其他</w:t>
      </w:r>
      <w:r w:rsidRPr="00226587">
        <w:rPr>
          <w:rFonts w:eastAsiaTheme="minorEastAsia"/>
          <w:color w:val="000000" w:themeColor="text1"/>
          <w:kern w:val="24"/>
          <w:sz w:val="24"/>
          <w:lang w:val="en-US" w:eastAsia="ja-JP"/>
        </w:rPr>
        <w:t>数百种具有农业潜力的野生物种</w:t>
      </w:r>
      <w:r w:rsidRPr="00226587">
        <w:rPr>
          <w:rFonts w:eastAsiaTheme="minorEastAsia"/>
          <w:color w:val="000000" w:themeColor="text1"/>
          <w:kern w:val="24"/>
          <w:sz w:val="24"/>
          <w:lang w:val="en-US" w:eastAsia="zh-CN"/>
        </w:rPr>
        <w:t>种质</w:t>
      </w:r>
      <w:r w:rsidRPr="00226587">
        <w:rPr>
          <w:rFonts w:eastAsiaTheme="minorEastAsia"/>
          <w:color w:val="000000" w:themeColor="text1"/>
          <w:kern w:val="24"/>
          <w:sz w:val="24"/>
          <w:lang w:val="en-US" w:eastAsia="ja-JP"/>
        </w:rPr>
        <w:t>，存在于自然和半自然</w:t>
      </w:r>
      <w:r w:rsidRPr="00226587">
        <w:rPr>
          <w:rFonts w:eastAsiaTheme="minorEastAsia"/>
          <w:color w:val="000000" w:themeColor="text1"/>
          <w:kern w:val="24"/>
          <w:sz w:val="24"/>
          <w:lang w:val="en-US" w:eastAsia="zh-CN"/>
        </w:rPr>
        <w:t>生境</w:t>
      </w:r>
      <w:r w:rsidRPr="00226587">
        <w:rPr>
          <w:rFonts w:eastAsiaTheme="minorEastAsia"/>
          <w:color w:val="000000" w:themeColor="text1"/>
          <w:kern w:val="24"/>
          <w:sz w:val="24"/>
          <w:lang w:val="en-US" w:eastAsia="ja-JP"/>
        </w:rPr>
        <w:t>的残</w:t>
      </w:r>
      <w:r w:rsidRPr="00226587">
        <w:rPr>
          <w:rFonts w:eastAsiaTheme="minorEastAsia"/>
          <w:color w:val="000000" w:themeColor="text1"/>
          <w:kern w:val="24"/>
          <w:sz w:val="24"/>
          <w:lang w:val="en-US" w:eastAsia="zh-CN"/>
        </w:rPr>
        <w:t>留</w:t>
      </w:r>
      <w:r w:rsidRPr="00226587">
        <w:rPr>
          <w:rFonts w:eastAsiaTheme="minorEastAsia"/>
          <w:color w:val="000000" w:themeColor="text1"/>
          <w:kern w:val="24"/>
          <w:sz w:val="24"/>
          <w:lang w:val="en-US" w:eastAsia="ja-JP"/>
        </w:rPr>
        <w:t>物中，并</w:t>
      </w:r>
      <w:r w:rsidRPr="00226587">
        <w:rPr>
          <w:rFonts w:eastAsiaTheme="minorEastAsia"/>
          <w:color w:val="000000" w:themeColor="text1"/>
          <w:kern w:val="24"/>
          <w:sz w:val="24"/>
          <w:lang w:val="en-US" w:eastAsia="zh-CN"/>
        </w:rPr>
        <w:t>在</w:t>
      </w:r>
      <w:r w:rsidRPr="00226587">
        <w:rPr>
          <w:rFonts w:eastAsiaTheme="minorEastAsia"/>
          <w:color w:val="000000" w:themeColor="text1"/>
          <w:kern w:val="24"/>
          <w:sz w:val="24"/>
          <w:lang w:val="en-US" w:eastAsia="ja-JP"/>
        </w:rPr>
        <w:t>该</w:t>
      </w:r>
      <w:r w:rsidRPr="00226587">
        <w:rPr>
          <w:rFonts w:eastAsiaTheme="minorEastAsia"/>
          <w:color w:val="000000" w:themeColor="text1"/>
          <w:kern w:val="24"/>
          <w:sz w:val="24"/>
          <w:lang w:val="en-US" w:eastAsia="zh-CN"/>
        </w:rPr>
        <w:t>区域</w:t>
      </w:r>
      <w:r w:rsidRPr="00226587">
        <w:rPr>
          <w:rFonts w:eastAsiaTheme="minorEastAsia"/>
          <w:color w:val="000000" w:themeColor="text1"/>
          <w:kern w:val="24"/>
          <w:sz w:val="24"/>
          <w:lang w:val="en-US" w:eastAsia="ja-JP"/>
        </w:rPr>
        <w:t>当地</w:t>
      </w:r>
      <w:r w:rsidRPr="00226587">
        <w:rPr>
          <w:rFonts w:eastAsiaTheme="minorEastAsia"/>
          <w:color w:val="000000" w:themeColor="text1"/>
          <w:kern w:val="24"/>
          <w:sz w:val="24"/>
          <w:lang w:val="en-US" w:eastAsia="zh-CN"/>
        </w:rPr>
        <w:t>土著</w:t>
      </w:r>
      <w:r w:rsidRPr="00226587">
        <w:rPr>
          <w:rFonts w:eastAsiaTheme="minorEastAsia"/>
          <w:color w:val="000000" w:themeColor="text1"/>
          <w:kern w:val="24"/>
          <w:sz w:val="24"/>
          <w:lang w:val="en-US" w:eastAsia="ja-JP"/>
        </w:rPr>
        <w:t>社区</w:t>
      </w:r>
      <w:r w:rsidRPr="00226587">
        <w:rPr>
          <w:rFonts w:eastAsiaTheme="minorEastAsia"/>
          <w:color w:val="000000" w:themeColor="text1"/>
          <w:kern w:val="24"/>
          <w:sz w:val="24"/>
          <w:lang w:val="en-US" w:eastAsia="zh-CN"/>
        </w:rPr>
        <w:t>的</w:t>
      </w:r>
      <w:r w:rsidRPr="00226587">
        <w:rPr>
          <w:rFonts w:eastAsiaTheme="minorEastAsia"/>
          <w:color w:val="000000" w:themeColor="text1"/>
          <w:kern w:val="24"/>
          <w:sz w:val="24"/>
          <w:lang w:val="en-US" w:eastAsia="ja-JP"/>
        </w:rPr>
        <w:t>管理</w:t>
      </w:r>
      <w:r w:rsidRPr="00226587">
        <w:rPr>
          <w:rFonts w:eastAsiaTheme="minorEastAsia"/>
          <w:color w:val="000000" w:themeColor="text1"/>
          <w:kern w:val="24"/>
          <w:sz w:val="24"/>
          <w:lang w:val="en-US" w:eastAsia="zh-CN"/>
        </w:rPr>
        <w:t>之下</w:t>
      </w:r>
      <w:r w:rsidRPr="00226587">
        <w:rPr>
          <w:rFonts w:eastAsiaTheme="minorEastAsia"/>
          <w:color w:val="000000" w:themeColor="text1"/>
          <w:kern w:val="24"/>
          <w:sz w:val="24"/>
          <w:lang w:val="en-US" w:eastAsia="ja-JP"/>
        </w:rPr>
        <w:t>。因此</w:t>
      </w:r>
      <w:r w:rsidRPr="00226587">
        <w:rPr>
          <w:rFonts w:eastAsiaTheme="minorEastAsia"/>
          <w:color w:val="000000" w:themeColor="text1"/>
          <w:kern w:val="24"/>
          <w:sz w:val="24"/>
          <w:lang w:val="en-US" w:eastAsia="zh-CN"/>
        </w:rPr>
        <w:t>，</w:t>
      </w:r>
      <w:r w:rsidRPr="00226587">
        <w:rPr>
          <w:rFonts w:eastAsiaTheme="minorEastAsia"/>
          <w:color w:val="000000" w:themeColor="text1"/>
          <w:kern w:val="24"/>
          <w:sz w:val="24"/>
          <w:lang w:val="en-US" w:eastAsia="ja-JP"/>
        </w:rPr>
        <w:t>不同</w:t>
      </w:r>
      <w:r w:rsidRPr="00226587">
        <w:rPr>
          <w:rFonts w:eastAsiaTheme="minorEastAsia"/>
          <w:color w:val="000000" w:themeColor="text1"/>
          <w:kern w:val="24"/>
          <w:sz w:val="24"/>
          <w:lang w:val="en-US" w:eastAsia="zh-CN"/>
        </w:rPr>
        <w:t>授粉媒介</w:t>
      </w:r>
      <w:r w:rsidRPr="00226587">
        <w:rPr>
          <w:rFonts w:eastAsiaTheme="minorEastAsia"/>
          <w:color w:val="000000" w:themeColor="text1"/>
          <w:kern w:val="24"/>
          <w:sz w:val="24"/>
          <w:lang w:val="en-US" w:eastAsia="ja-JP"/>
        </w:rPr>
        <w:t>组合不仅对确保</w:t>
      </w:r>
      <w:r w:rsidRPr="00226587">
        <w:rPr>
          <w:rFonts w:eastAsiaTheme="minorEastAsia"/>
          <w:color w:val="000000" w:themeColor="text1"/>
          <w:kern w:val="24"/>
          <w:sz w:val="24"/>
          <w:lang w:val="en-US" w:eastAsia="zh-CN"/>
        </w:rPr>
        <w:t>一般</w:t>
      </w:r>
      <w:r w:rsidRPr="00226587">
        <w:rPr>
          <w:rFonts w:eastAsiaTheme="minorEastAsia"/>
          <w:color w:val="000000" w:themeColor="text1"/>
          <w:kern w:val="24"/>
          <w:sz w:val="24"/>
          <w:lang w:val="en-US" w:eastAsia="ja-JP"/>
        </w:rPr>
        <w:t>野生植物繁殖</w:t>
      </w:r>
      <w:r w:rsidRPr="00226587">
        <w:rPr>
          <w:rFonts w:eastAsiaTheme="minorEastAsia"/>
          <w:color w:val="000000" w:themeColor="text1"/>
          <w:kern w:val="24"/>
          <w:sz w:val="24"/>
          <w:lang w:val="en-US" w:eastAsia="zh-CN"/>
        </w:rPr>
        <w:t>，也对</w:t>
      </w:r>
      <w:r w:rsidRPr="00226587">
        <w:rPr>
          <w:rFonts w:eastAsiaTheme="minorEastAsia"/>
          <w:color w:val="000000" w:themeColor="text1"/>
          <w:kern w:val="24"/>
          <w:sz w:val="24"/>
          <w:lang w:val="en-US" w:eastAsia="ja-JP"/>
        </w:rPr>
        <w:t>该种质的持久性</w:t>
      </w:r>
      <w:r w:rsidRPr="00226587">
        <w:rPr>
          <w:rFonts w:eastAsiaTheme="minorEastAsia"/>
          <w:color w:val="000000" w:themeColor="text1"/>
          <w:kern w:val="24"/>
          <w:sz w:val="24"/>
          <w:lang w:val="en-US" w:eastAsia="zh-CN"/>
        </w:rPr>
        <w:t>至关重要</w:t>
      </w:r>
      <w:r w:rsidRPr="00226587">
        <w:rPr>
          <w:rFonts w:eastAsiaTheme="minorEastAsia"/>
          <w:color w:val="000000" w:themeColor="text1"/>
          <w:kern w:val="24"/>
          <w:sz w:val="24"/>
          <w:lang w:val="en-US" w:eastAsia="ja-JP"/>
        </w:rPr>
        <w:t>。然而，</w:t>
      </w:r>
      <w:r w:rsidRPr="00226587">
        <w:rPr>
          <w:rFonts w:eastAsiaTheme="minorEastAsia"/>
          <w:color w:val="000000" w:themeColor="text1"/>
          <w:kern w:val="24"/>
          <w:sz w:val="24"/>
          <w:lang w:val="en-US" w:eastAsia="zh-CN"/>
        </w:rPr>
        <w:t>人们也许还不了解</w:t>
      </w:r>
      <w:r w:rsidRPr="00226587">
        <w:rPr>
          <w:rFonts w:eastAsiaTheme="minorEastAsia"/>
          <w:color w:val="000000" w:themeColor="text1"/>
          <w:kern w:val="24"/>
          <w:sz w:val="24"/>
          <w:lang w:val="en-US" w:eastAsia="ja-JP"/>
        </w:rPr>
        <w:t>这种种质的</w:t>
      </w:r>
      <w:r w:rsidRPr="00226587">
        <w:rPr>
          <w:rFonts w:eastAsiaTheme="minorEastAsia"/>
          <w:color w:val="000000" w:themeColor="text1"/>
          <w:kern w:val="24"/>
          <w:sz w:val="24"/>
          <w:lang w:val="en-US" w:eastAsia="zh-CN"/>
        </w:rPr>
        <w:t>存在</w:t>
      </w:r>
      <w:r w:rsidRPr="00226587">
        <w:rPr>
          <w:rFonts w:eastAsiaTheme="minorEastAsia"/>
          <w:color w:val="000000" w:themeColor="text1"/>
          <w:kern w:val="24"/>
          <w:sz w:val="24"/>
          <w:lang w:val="en-US" w:eastAsia="ja-JP"/>
        </w:rPr>
        <w:t>和多样性及其当前的养护现状</w:t>
      </w:r>
      <w:r w:rsidRPr="00226587">
        <w:rPr>
          <w:rFonts w:eastAsiaTheme="minorEastAsia"/>
          <w:color w:val="000000" w:themeColor="text1"/>
          <w:kern w:val="24"/>
          <w:sz w:val="24"/>
          <w:lang w:val="en-US" w:eastAsia="zh-CN"/>
        </w:rPr>
        <w:t>，只有少数情况除外。</w:t>
      </w:r>
    </w:p>
    <w:p w:rsidR="0043772A" w:rsidRPr="00413272" w:rsidRDefault="0043772A" w:rsidP="0043772A">
      <w:pPr>
        <w:tabs>
          <w:tab w:val="left" w:pos="720"/>
        </w:tabs>
        <w:suppressAutoHyphens/>
        <w:autoSpaceDE w:val="0"/>
        <w:autoSpaceDN w:val="0"/>
        <w:adjustRightInd w:val="0"/>
        <w:snapToGrid w:val="0"/>
        <w:spacing w:before="120" w:after="120"/>
        <w:jc w:val="center"/>
        <w:rPr>
          <w:rFonts w:ascii="SimSun" w:hAnsi="SimSun" w:cstheme="majorBidi"/>
          <w:b/>
          <w:bCs/>
          <w:sz w:val="24"/>
          <w:lang w:eastAsia="zh-CN"/>
        </w:rPr>
      </w:pPr>
      <w:r w:rsidRPr="0033385D">
        <w:rPr>
          <w:b/>
          <w:bCs/>
          <w:sz w:val="24"/>
          <w:lang w:eastAsia="zh-CN"/>
        </w:rPr>
        <w:t>D.</w:t>
      </w:r>
      <w:r w:rsidRPr="00413272">
        <w:rPr>
          <w:rFonts w:ascii="SimSun" w:hAnsi="SimSun" w:cstheme="majorBidi"/>
          <w:b/>
          <w:bCs/>
          <w:sz w:val="24"/>
          <w:lang w:eastAsia="zh-CN"/>
        </w:rPr>
        <w:tab/>
      </w:r>
      <w:r w:rsidRPr="00413272">
        <w:rPr>
          <w:rFonts w:ascii="SimSun" w:hAnsi="SimSun" w:cstheme="majorBidi" w:hint="eastAsia"/>
          <w:b/>
          <w:bCs/>
          <w:sz w:val="24"/>
          <w:lang w:eastAsia="zh-CN"/>
        </w:rPr>
        <w:t>保护和可持续利用授粉媒介及其生境的应对选择</w:t>
      </w:r>
    </w:p>
    <w:p w:rsidR="0043772A" w:rsidRPr="0043772A"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cstheme="majorBidi"/>
          <w:color w:val="000000" w:themeColor="text1"/>
          <w:kern w:val="24"/>
          <w:sz w:val="24"/>
          <w:lang w:val="en-US" w:eastAsia="ja-JP"/>
        </w:rPr>
      </w:pPr>
      <w:r w:rsidRPr="0043772A">
        <w:rPr>
          <w:rFonts w:ascii="SimSun" w:hAnsi="SimSun" w:cstheme="majorBidi" w:hint="eastAsia"/>
          <w:color w:val="000000" w:themeColor="text1"/>
          <w:kern w:val="24"/>
          <w:sz w:val="24"/>
          <w:lang w:val="en-US" w:eastAsia="ja-JP"/>
        </w:rPr>
        <w:t>经</w:t>
      </w:r>
      <w:r w:rsidRPr="0043772A">
        <w:rPr>
          <w:rFonts w:ascii="SimSun" w:hAnsi="SimSun" w:cstheme="majorBidi"/>
          <w:color w:val="000000" w:themeColor="text1"/>
          <w:kern w:val="24"/>
          <w:sz w:val="24"/>
          <w:lang w:val="en-US" w:eastAsia="ja-JP"/>
        </w:rPr>
        <w:t>政府间科学政策平</w:t>
      </w:r>
      <w:r w:rsidRPr="0043772A">
        <w:rPr>
          <w:rFonts w:ascii="SimSun" w:hAnsi="SimSun" w:cstheme="majorBidi" w:hint="eastAsia"/>
          <w:color w:val="000000" w:themeColor="text1"/>
          <w:kern w:val="24"/>
          <w:sz w:val="24"/>
          <w:lang w:val="en-US" w:eastAsia="ja-JP"/>
        </w:rPr>
        <w:t>台评估确认和第</w:t>
      </w:r>
      <w:r w:rsidRPr="0043772A">
        <w:rPr>
          <w:rFonts w:ascii="SimSun" w:hAnsi="SimSun" w:cstheme="majorBidi"/>
          <w:color w:val="000000" w:themeColor="text1"/>
          <w:kern w:val="24"/>
          <w:sz w:val="24"/>
          <w:lang w:val="en-US" w:eastAsia="ja-JP"/>
        </w:rPr>
        <w:t>XIII/15</w:t>
      </w:r>
      <w:r w:rsidRPr="0043772A">
        <w:rPr>
          <w:rFonts w:ascii="SimSun" w:hAnsi="SimSun" w:cstheme="majorBidi" w:hint="eastAsia"/>
          <w:color w:val="000000" w:themeColor="text1"/>
          <w:kern w:val="24"/>
          <w:sz w:val="24"/>
          <w:lang w:val="en-US" w:eastAsia="ja-JP"/>
        </w:rPr>
        <w:t>号决定提及的许多活动将促进保护和</w:t>
      </w:r>
      <w:r w:rsidRPr="0043772A">
        <w:rPr>
          <w:rFonts w:ascii="SimSun" w:hAnsi="SimSun" w:cstheme="majorBidi" w:hint="eastAsia"/>
          <w:color w:val="000000" w:themeColor="text1"/>
          <w:kern w:val="24"/>
          <w:sz w:val="24"/>
          <w:lang w:val="en-US" w:eastAsia="ja-JP"/>
        </w:rPr>
        <w:lastRenderedPageBreak/>
        <w:t>可持续利用授粉媒介及其生境，从而有助于维持农业系统和粮食生产以外的生态系统中的授粉功能。</w:t>
      </w:r>
    </w:p>
    <w:p w:rsidR="0043772A" w:rsidRPr="0043772A"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cstheme="majorBidi"/>
          <w:color w:val="000000" w:themeColor="text1"/>
          <w:kern w:val="24"/>
          <w:sz w:val="24"/>
          <w:lang w:val="en-US" w:eastAsia="ja-JP"/>
        </w:rPr>
      </w:pPr>
      <w:r w:rsidRPr="0043772A">
        <w:rPr>
          <w:rFonts w:ascii="SimSun" w:hAnsi="SimSun" w:cstheme="majorBidi" w:hint="eastAsia"/>
          <w:color w:val="000000" w:themeColor="text1"/>
          <w:kern w:val="24"/>
          <w:sz w:val="24"/>
          <w:lang w:val="en-US" w:eastAsia="ja-JP"/>
        </w:rPr>
        <w:t>全景观方法特别适用于保护和可持续利用授粉媒介及其生境，以维持农业系统和粮食生产之外的生态系统中的授粉功能。这包括维护自然植被廊道、恢复退化的土地和利用授粉友好型耕作。需要特别注意减少所有生物群落中的森林砍伐、生境丧失和退化现象。消防管理制度应考虑到对授粉媒介和相关植被的影响。恢复土地可以增强授粉友好型生境的连通性，并支持物种扩散和基因流动。这些措施还可以促进适应和缓解气候变化以及减少灾害风险。</w:t>
      </w:r>
    </w:p>
    <w:p w:rsidR="0043772A" w:rsidRPr="0043772A"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cstheme="majorBidi"/>
          <w:color w:val="000000" w:themeColor="text1"/>
          <w:kern w:val="24"/>
          <w:sz w:val="24"/>
          <w:lang w:val="en-US" w:eastAsia="ja-JP"/>
        </w:rPr>
      </w:pPr>
      <w:r w:rsidRPr="0043772A">
        <w:rPr>
          <w:rFonts w:ascii="SimSun" w:hAnsi="SimSun" w:cstheme="majorBidi" w:hint="eastAsia"/>
          <w:color w:val="000000" w:themeColor="text1"/>
          <w:kern w:val="24"/>
          <w:sz w:val="24"/>
          <w:lang w:val="en-US" w:eastAsia="ja-JP"/>
        </w:rPr>
        <w:t>可采取下列行动支持景观方法：</w:t>
      </w:r>
    </w:p>
    <w:p w:rsidR="0043772A" w:rsidRPr="0043772A" w:rsidRDefault="0043772A" w:rsidP="00C83151">
      <w:pPr>
        <w:pStyle w:val="ListParagraph"/>
        <w:widowControl w:val="0"/>
        <w:numPr>
          <w:ilvl w:val="0"/>
          <w:numId w:val="147"/>
        </w:numPr>
        <w:tabs>
          <w:tab w:val="left" w:pos="1440"/>
        </w:tabs>
        <w:suppressAutoHyphens/>
        <w:snapToGrid w:val="0"/>
        <w:spacing w:before="120" w:after="120"/>
        <w:ind w:left="0" w:firstLine="720"/>
        <w:contextualSpacing w:val="0"/>
        <w:rPr>
          <w:rFonts w:ascii="SimSun" w:hAnsi="SimSun"/>
          <w:sz w:val="24"/>
          <w:lang w:eastAsia="zh-CN"/>
        </w:rPr>
      </w:pPr>
      <w:r w:rsidRPr="0043772A">
        <w:rPr>
          <w:rFonts w:ascii="SimSun" w:hAnsi="SimSun" w:hint="eastAsia"/>
          <w:sz w:val="24"/>
          <w:lang w:eastAsia="zh-CN"/>
        </w:rPr>
        <w:t>土著人民和当地社区管理的地区对保护生物多样性非常重要；</w:t>
      </w:r>
    </w:p>
    <w:p w:rsidR="0043772A" w:rsidRPr="0043772A" w:rsidRDefault="0043772A" w:rsidP="00C83151">
      <w:pPr>
        <w:pStyle w:val="ListParagraph"/>
        <w:widowControl w:val="0"/>
        <w:numPr>
          <w:ilvl w:val="0"/>
          <w:numId w:val="147"/>
        </w:numPr>
        <w:tabs>
          <w:tab w:val="left" w:pos="1440"/>
        </w:tabs>
        <w:suppressAutoHyphens/>
        <w:snapToGrid w:val="0"/>
        <w:spacing w:before="120" w:after="120"/>
        <w:ind w:left="0" w:firstLine="720"/>
        <w:contextualSpacing w:val="0"/>
        <w:rPr>
          <w:rFonts w:ascii="SimSun" w:hAnsi="SimSun"/>
          <w:sz w:val="24"/>
          <w:lang w:eastAsia="zh-CN"/>
        </w:rPr>
      </w:pPr>
      <w:r w:rsidRPr="0043772A">
        <w:rPr>
          <w:rFonts w:ascii="SimSun" w:hAnsi="SimSun" w:hint="eastAsia"/>
          <w:sz w:val="24"/>
          <w:lang w:eastAsia="zh-CN"/>
        </w:rPr>
        <w:t>土地用途的重大变化与作物造成的毁林有关。提高这些商品买家的认识可以增加压力，促进实现可持续生产；</w:t>
      </w:r>
    </w:p>
    <w:p w:rsidR="0043772A" w:rsidRPr="0043772A" w:rsidRDefault="0043772A" w:rsidP="00C83151">
      <w:pPr>
        <w:pStyle w:val="ListParagraph"/>
        <w:widowControl w:val="0"/>
        <w:numPr>
          <w:ilvl w:val="0"/>
          <w:numId w:val="147"/>
        </w:numPr>
        <w:tabs>
          <w:tab w:val="left" w:pos="1440"/>
        </w:tabs>
        <w:suppressAutoHyphens/>
        <w:snapToGrid w:val="0"/>
        <w:spacing w:before="120" w:after="120"/>
        <w:ind w:left="0" w:firstLine="720"/>
        <w:contextualSpacing w:val="0"/>
        <w:rPr>
          <w:rFonts w:ascii="SimSun" w:hAnsi="SimSun"/>
          <w:sz w:val="24"/>
          <w:lang w:eastAsia="zh-CN"/>
        </w:rPr>
      </w:pPr>
      <w:r w:rsidRPr="0043772A">
        <w:rPr>
          <w:rFonts w:ascii="SimSun" w:hAnsi="SimSun" w:hint="eastAsia"/>
          <w:sz w:val="24"/>
          <w:lang w:eastAsia="zh-CN"/>
        </w:rPr>
        <w:t>数据收集、地图和建模是预测全球变化的影响和支持自然生境保护、恢复和再生政策的重要工具；</w:t>
      </w:r>
    </w:p>
    <w:p w:rsidR="0043772A" w:rsidRPr="0043772A" w:rsidRDefault="0043772A" w:rsidP="00C83151">
      <w:pPr>
        <w:pStyle w:val="ListParagraph"/>
        <w:widowControl w:val="0"/>
        <w:numPr>
          <w:ilvl w:val="0"/>
          <w:numId w:val="147"/>
        </w:numPr>
        <w:tabs>
          <w:tab w:val="left" w:pos="1440"/>
        </w:tabs>
        <w:suppressAutoHyphens/>
        <w:snapToGrid w:val="0"/>
        <w:spacing w:before="120" w:after="120"/>
        <w:ind w:left="0" w:firstLine="720"/>
        <w:contextualSpacing w:val="0"/>
        <w:rPr>
          <w:rFonts w:ascii="SimSun" w:hAnsi="SimSun"/>
          <w:sz w:val="24"/>
          <w:lang w:eastAsia="zh-CN"/>
        </w:rPr>
      </w:pPr>
      <w:r w:rsidRPr="0043772A">
        <w:rPr>
          <w:rFonts w:ascii="SimSun" w:hAnsi="SimSun" w:hint="eastAsia"/>
          <w:sz w:val="24"/>
          <w:lang w:eastAsia="zh-CN"/>
        </w:rPr>
        <w:t>景观遗传学是在授粉媒介分布区内外确定其种群特征和广大地区蜜蜂管理遗传后果的一个工具。</w:t>
      </w:r>
    </w:p>
    <w:p w:rsidR="0043772A" w:rsidRPr="0043772A"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cstheme="majorBidi"/>
          <w:color w:val="000000" w:themeColor="text1"/>
          <w:kern w:val="24"/>
          <w:sz w:val="24"/>
          <w:lang w:val="en-US" w:eastAsia="ja-JP"/>
        </w:rPr>
      </w:pPr>
      <w:r w:rsidRPr="0043772A">
        <w:rPr>
          <w:rFonts w:ascii="SimSun" w:hAnsi="SimSun" w:cstheme="majorBidi" w:hint="eastAsia"/>
          <w:color w:val="000000" w:themeColor="text1"/>
          <w:kern w:val="24"/>
          <w:sz w:val="24"/>
          <w:lang w:val="en-US" w:eastAsia="ja-JP"/>
        </w:rPr>
        <w:t>迫切需要建立和统一受管理的授粉媒介的贸易条例（最佳管理做法、风险管理和预防风险监测、统一报告程序、数据管理策略），以便能够近实时和跨边界检测当前和新出现的风险和威胁，从而可以采取应对措施。</w:t>
      </w:r>
    </w:p>
    <w:p w:rsidR="0043772A" w:rsidRPr="004103EF"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Theme="minorEastAsia" w:eastAsiaTheme="minorEastAsia" w:hAnsiTheme="minorEastAsia" w:cstheme="majorBidi"/>
          <w:color w:val="000000" w:themeColor="text1"/>
          <w:kern w:val="24"/>
          <w:sz w:val="24"/>
          <w:lang w:val="en-US" w:eastAsia="ja-JP"/>
        </w:rPr>
      </w:pPr>
      <w:r w:rsidRPr="004103EF">
        <w:rPr>
          <w:rFonts w:asciiTheme="minorEastAsia" w:eastAsiaTheme="minorEastAsia" w:hAnsiTheme="minorEastAsia" w:cstheme="majorBidi" w:hint="eastAsia"/>
          <w:color w:val="000000" w:themeColor="text1"/>
          <w:kern w:val="24"/>
          <w:sz w:val="24"/>
          <w:lang w:val="en-US" w:eastAsia="ja-JP"/>
        </w:rPr>
        <w:t>可持续木材管理和认证规则应顾及捕获、运输和保护林业产品中发现的蜂巢等措施。</w:t>
      </w:r>
    </w:p>
    <w:p w:rsidR="0043772A" w:rsidRPr="004103EF"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Theme="minorEastAsia" w:eastAsiaTheme="minorEastAsia" w:hAnsiTheme="minorEastAsia" w:cstheme="majorBidi"/>
          <w:color w:val="000000" w:themeColor="text1"/>
          <w:kern w:val="24"/>
          <w:sz w:val="24"/>
          <w:lang w:val="en-US" w:eastAsia="ja-JP"/>
        </w:rPr>
      </w:pPr>
      <w:r w:rsidRPr="004103EF">
        <w:rPr>
          <w:rFonts w:asciiTheme="minorEastAsia" w:eastAsiaTheme="minorEastAsia" w:hAnsiTheme="minorEastAsia" w:cstheme="majorBidi" w:hint="eastAsia"/>
          <w:color w:val="000000" w:themeColor="text1"/>
          <w:kern w:val="24"/>
          <w:sz w:val="24"/>
          <w:lang w:val="en-US" w:eastAsia="ja-JP"/>
        </w:rPr>
        <w:t>有必要加深关于授粉媒介和授粉的知识，了解它们在维持农业和粮食生产以外的生态系统健康和完整性方面的作用。现有的大多数文献都把重点放在特定的</w:t>
      </w:r>
      <w:r w:rsidRPr="004103EF">
        <w:rPr>
          <w:rFonts w:asciiTheme="minorEastAsia" w:eastAsiaTheme="minorEastAsia" w:hAnsiTheme="minorEastAsia" w:cstheme="majorBidi"/>
          <w:color w:val="000000" w:themeColor="text1"/>
          <w:kern w:val="24"/>
          <w:sz w:val="24"/>
          <w:lang w:val="en-US" w:eastAsia="ja-JP"/>
        </w:rPr>
        <w:t>膜翅目昆</w:t>
      </w:r>
      <w:r w:rsidRPr="004103EF">
        <w:rPr>
          <w:rFonts w:asciiTheme="minorEastAsia" w:eastAsiaTheme="minorEastAsia" w:hAnsiTheme="minorEastAsia" w:cstheme="majorBidi" w:hint="eastAsia"/>
          <w:color w:val="000000" w:themeColor="text1"/>
          <w:kern w:val="24"/>
          <w:sz w:val="24"/>
          <w:lang w:val="en-US" w:eastAsia="ja-JP"/>
        </w:rPr>
        <w:t>虫组群上。缺乏有关景观变化或农药对非蜂类群造成的影响的信息。</w:t>
      </w:r>
    </w:p>
    <w:p w:rsidR="0043772A" w:rsidRPr="0043772A" w:rsidRDefault="0043772A" w:rsidP="00C83151">
      <w:pPr>
        <w:pStyle w:val="ListParagraph"/>
        <w:widowControl w:val="0"/>
        <w:numPr>
          <w:ilvl w:val="1"/>
          <w:numId w:val="142"/>
        </w:numPr>
        <w:tabs>
          <w:tab w:val="left" w:pos="720"/>
        </w:tabs>
        <w:suppressAutoHyphens/>
        <w:autoSpaceDE w:val="0"/>
        <w:autoSpaceDN w:val="0"/>
        <w:adjustRightInd w:val="0"/>
        <w:snapToGrid w:val="0"/>
        <w:spacing w:before="120" w:after="120"/>
        <w:ind w:left="0" w:firstLine="0"/>
        <w:contextualSpacing w:val="0"/>
        <w:rPr>
          <w:rFonts w:ascii="SimSun" w:hAnsi="SimSun" w:cstheme="majorBidi"/>
          <w:color w:val="000000" w:themeColor="text1"/>
          <w:kern w:val="24"/>
          <w:sz w:val="24"/>
          <w:lang w:val="en-US" w:eastAsia="ja-JP"/>
        </w:rPr>
      </w:pPr>
      <w:r w:rsidRPr="0043772A">
        <w:rPr>
          <w:rFonts w:ascii="SimSun" w:hAnsi="SimSun" w:cstheme="majorBidi" w:hint="eastAsia"/>
          <w:color w:val="000000" w:themeColor="text1"/>
          <w:kern w:val="24"/>
          <w:sz w:val="24"/>
          <w:lang w:val="en-US" w:eastAsia="ja-JP"/>
        </w:rPr>
        <w:t>可采取下列行动支持增加知识：</w:t>
      </w:r>
    </w:p>
    <w:p w:rsidR="0043772A" w:rsidRPr="00D06AA1" w:rsidRDefault="0043772A" w:rsidP="00C83151">
      <w:pPr>
        <w:pStyle w:val="ListParagraph"/>
        <w:widowControl w:val="0"/>
        <w:numPr>
          <w:ilvl w:val="0"/>
          <w:numId w:val="148"/>
        </w:numPr>
        <w:tabs>
          <w:tab w:val="left" w:pos="1440"/>
        </w:tabs>
        <w:suppressAutoHyphens/>
        <w:snapToGrid w:val="0"/>
        <w:spacing w:before="120" w:after="120"/>
        <w:ind w:left="0" w:firstLine="720"/>
        <w:contextualSpacing w:val="0"/>
        <w:rPr>
          <w:rFonts w:ascii="SimSun" w:hAnsi="SimSun"/>
          <w:sz w:val="24"/>
          <w:lang w:eastAsia="zh-CN"/>
        </w:rPr>
      </w:pPr>
      <w:r w:rsidRPr="00D06AA1">
        <w:rPr>
          <w:rFonts w:ascii="SimSun" w:hAnsi="SimSun" w:hint="eastAsia"/>
          <w:sz w:val="24"/>
          <w:lang w:eastAsia="zh-CN"/>
        </w:rPr>
        <w:t>改进知识管理，包括通过生物分类学、志愿者记录、</w:t>
      </w:r>
      <w:r w:rsidRPr="00D06AA1">
        <w:rPr>
          <w:sz w:val="24"/>
          <w:lang w:eastAsia="zh-CN"/>
        </w:rPr>
        <w:t>DNA</w:t>
      </w:r>
      <w:r w:rsidRPr="00D06AA1">
        <w:rPr>
          <w:rFonts w:ascii="SimSun" w:hAnsi="SimSun" w:hint="eastAsia"/>
          <w:sz w:val="24"/>
          <w:lang w:eastAsia="zh-CN"/>
        </w:rPr>
        <w:t>条形码、生物多样性信息学工具、为博物馆标本提供的地理参考资料，授粉媒介及授粉功能和服务的标准化长期监测</w:t>
      </w:r>
      <w:r w:rsidRPr="00D06AA1">
        <w:rPr>
          <w:rFonts w:ascii="SimSun" w:hAnsi="SimSun" w:hint="eastAsia"/>
          <w:spacing w:val="2"/>
          <w:sz w:val="24"/>
          <w:shd w:val="clear" w:color="auto" w:fill="FCFCFC"/>
          <w:lang w:eastAsia="zh-CN"/>
        </w:rPr>
        <w:t>；</w:t>
      </w:r>
    </w:p>
    <w:p w:rsidR="0043772A" w:rsidRPr="00413272" w:rsidRDefault="0043772A" w:rsidP="00C83151">
      <w:pPr>
        <w:pStyle w:val="ListParagraph"/>
        <w:numPr>
          <w:ilvl w:val="0"/>
          <w:numId w:val="148"/>
        </w:numPr>
        <w:tabs>
          <w:tab w:val="left" w:pos="1440"/>
        </w:tabs>
        <w:suppressAutoHyphens/>
        <w:snapToGrid w:val="0"/>
        <w:spacing w:before="120" w:after="120"/>
        <w:ind w:left="0" w:firstLine="720"/>
        <w:contextualSpacing w:val="0"/>
        <w:rPr>
          <w:rFonts w:ascii="SimSun" w:hAnsi="SimSun"/>
          <w:sz w:val="24"/>
          <w:lang w:eastAsia="zh-CN"/>
        </w:rPr>
      </w:pPr>
      <w:r w:rsidRPr="00413272">
        <w:rPr>
          <w:rFonts w:ascii="SimSun" w:hAnsi="SimSun" w:hint="eastAsia"/>
          <w:sz w:val="24"/>
          <w:lang w:eastAsia="zh-CN"/>
        </w:rPr>
        <w:t>注重传统知识和经验知识，注意到常规知识合成方法不一定适用于综合其他形式的知识，如土著和地方知识或诸如土地管理者和自然保护主义者</w:t>
      </w:r>
      <w:r>
        <w:rPr>
          <w:rFonts w:ascii="SimSun" w:hAnsi="SimSun" w:hint="eastAsia"/>
          <w:sz w:val="24"/>
          <w:lang w:eastAsia="zh-CN"/>
        </w:rPr>
        <w:t>等</w:t>
      </w:r>
      <w:r w:rsidRPr="00413272">
        <w:rPr>
          <w:rFonts w:ascii="SimSun" w:hAnsi="SimSun" w:hint="eastAsia"/>
          <w:sz w:val="24"/>
          <w:lang w:eastAsia="zh-CN"/>
        </w:rPr>
        <w:t>从业人员所拥有的隐性知识。</w:t>
      </w:r>
    </w:p>
    <w:p w:rsidR="00DE04C4" w:rsidRDefault="00DE04C4">
      <w:pPr>
        <w:jc w:val="left"/>
        <w:rPr>
          <w:rFonts w:eastAsiaTheme="minorEastAsia"/>
          <w:b/>
          <w:kern w:val="22"/>
          <w:sz w:val="24"/>
          <w:lang w:val="en-GB" w:eastAsia="zh-CN"/>
        </w:rPr>
      </w:pPr>
    </w:p>
    <w:p w:rsidR="00BD5340" w:rsidRDefault="00BD5340">
      <w:pPr>
        <w:jc w:val="left"/>
        <w:rPr>
          <w:rFonts w:eastAsiaTheme="minorEastAsia"/>
          <w:b/>
          <w:kern w:val="22"/>
          <w:sz w:val="24"/>
          <w:lang w:val="en-GB" w:eastAsia="zh-CN"/>
        </w:rPr>
      </w:pPr>
      <w:bookmarkStart w:id="133" w:name="_Toc524194612"/>
      <w:r>
        <w:rPr>
          <w:rFonts w:eastAsiaTheme="minorEastAsia"/>
          <w:sz w:val="24"/>
          <w:lang w:eastAsia="zh-CN"/>
        </w:rPr>
        <w:br w:type="page"/>
      </w:r>
    </w:p>
    <w:p w:rsidR="008471A9" w:rsidRPr="00E46E52" w:rsidRDefault="00DE04C4" w:rsidP="00781EC0">
      <w:pPr>
        <w:pStyle w:val="Item"/>
        <w:ind w:left="0" w:firstLine="0"/>
        <w:rPr>
          <w:b w:val="0"/>
          <w:sz w:val="24"/>
          <w:lang w:eastAsia="zh-CN"/>
        </w:rPr>
      </w:pPr>
      <w:r>
        <w:rPr>
          <w:rFonts w:eastAsiaTheme="minorEastAsia" w:hint="eastAsia"/>
          <w:sz w:val="24"/>
          <w:lang w:eastAsia="zh-CN"/>
        </w:rPr>
        <w:lastRenderedPageBreak/>
        <w:t>项目</w:t>
      </w:r>
      <w:r w:rsidR="00334EAC" w:rsidRPr="00E46E52">
        <w:rPr>
          <w:sz w:val="24"/>
          <w:lang w:eastAsia="zh-CN"/>
        </w:rPr>
        <w:t>24.</w:t>
      </w:r>
      <w:r w:rsidR="00781EC0">
        <w:rPr>
          <w:rFonts w:eastAsiaTheme="minorEastAsia" w:hint="eastAsia"/>
          <w:sz w:val="24"/>
          <w:lang w:eastAsia="zh-CN"/>
        </w:rPr>
        <w:t xml:space="preserve">     </w:t>
      </w:r>
      <w:r w:rsidR="00781EC0" w:rsidRPr="007F488D">
        <w:rPr>
          <w:rFonts w:ascii="SimSun" w:hAnsi="SimSun" w:cs="Microsoft YaHei" w:hint="eastAsia"/>
          <w:lang w:val="en-US" w:eastAsia="zh-CN"/>
        </w:rPr>
        <w:t>空间规划</w:t>
      </w:r>
      <w:r w:rsidR="00781EC0">
        <w:rPr>
          <w:rFonts w:ascii="SimSun" w:hAnsi="SimSun" w:cs="Microsoft YaHei" w:hint="eastAsia"/>
          <w:lang w:val="en-US" w:eastAsia="zh-CN"/>
        </w:rPr>
        <w:t>、保护区和其他有效</w:t>
      </w:r>
      <w:r w:rsidR="00781EC0" w:rsidRPr="007F488D">
        <w:rPr>
          <w:rFonts w:ascii="SimSun" w:hAnsi="SimSun" w:cs="Microsoft YaHei" w:hint="eastAsia"/>
          <w:lang w:val="en-US" w:eastAsia="zh-CN"/>
        </w:rPr>
        <w:t>区域保护措施</w:t>
      </w:r>
      <w:bookmarkEnd w:id="13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407349" w:rsidRPr="00E46E52" w:rsidTr="00E42716">
        <w:tc>
          <w:tcPr>
            <w:tcW w:w="9678" w:type="dxa"/>
            <w:shd w:val="clear" w:color="auto" w:fill="auto"/>
          </w:tcPr>
          <w:p w:rsidR="00407349" w:rsidRPr="00E46E52" w:rsidRDefault="00781EC0" w:rsidP="00781EC0">
            <w:pPr>
              <w:pStyle w:val="Para10"/>
              <w:numPr>
                <w:ilvl w:val="0"/>
                <w:numId w:val="0"/>
              </w:numPr>
              <w:ind w:firstLine="720"/>
              <w:rPr>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Pr>
                <w:rFonts w:ascii="KaiTi" w:eastAsia="KaiTi" w:hAnsi="KaiTi" w:cs="SimSun" w:hint="eastAsia"/>
                <w:kern w:val="20"/>
                <w:sz w:val="24"/>
                <w:szCs w:val="24"/>
                <w:lang w:eastAsia="zh-CN"/>
              </w:rPr>
              <w:t>科学、技术和工艺咨询</w:t>
            </w:r>
            <w:r w:rsidRPr="00504748">
              <w:rPr>
                <w:rFonts w:ascii="KaiTi" w:eastAsia="KaiTi" w:hAnsi="KaiTi" w:cs="SimSun" w:hint="eastAsia"/>
                <w:kern w:val="20"/>
                <w:sz w:val="24"/>
                <w:szCs w:val="24"/>
                <w:lang w:eastAsia="zh-CN"/>
              </w:rPr>
              <w:t>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w:t>
            </w:r>
            <w:r>
              <w:rPr>
                <w:rFonts w:ascii="KaiTi" w:eastAsia="KaiTi" w:hAnsi="KaiTi" w:hint="eastAsia"/>
                <w:kern w:val="20"/>
                <w:sz w:val="24"/>
                <w:szCs w:val="24"/>
                <w:lang w:eastAsia="zh-CN"/>
              </w:rPr>
              <w:t>2</w:t>
            </w:r>
            <w:r>
              <w:rPr>
                <w:rFonts w:ascii="KaiTi" w:eastAsia="KaiTi" w:hAnsi="KaiTi"/>
                <w:kern w:val="20"/>
                <w:sz w:val="24"/>
                <w:szCs w:val="24"/>
                <w:lang w:eastAsia="zh-CN"/>
              </w:rPr>
              <w:t>/</w:t>
            </w:r>
            <w:r>
              <w:rPr>
                <w:rFonts w:ascii="KaiTi" w:eastAsia="KaiTi" w:hAnsi="KaiTi" w:hint="eastAsia"/>
                <w:kern w:val="20"/>
                <w:sz w:val="24"/>
                <w:szCs w:val="24"/>
                <w:lang w:eastAsia="zh-CN"/>
              </w:rPr>
              <w:t>5号建议</w:t>
            </w:r>
          </w:p>
        </w:tc>
      </w:tr>
    </w:tbl>
    <w:p w:rsidR="00781EC0" w:rsidRPr="006374DD" w:rsidRDefault="00781EC0" w:rsidP="00781EC0">
      <w:pPr>
        <w:pStyle w:val="Para10"/>
        <w:numPr>
          <w:ilvl w:val="0"/>
          <w:numId w:val="0"/>
        </w:numPr>
        <w:suppressLineNumbers/>
        <w:suppressAutoHyphens/>
        <w:kinsoku w:val="0"/>
        <w:overflowPunct w:val="0"/>
        <w:autoSpaceDE w:val="0"/>
        <w:autoSpaceDN w:val="0"/>
        <w:adjustRightInd w:val="0"/>
        <w:snapToGrid w:val="0"/>
        <w:spacing w:before="240"/>
        <w:ind w:firstLine="706"/>
        <w:rPr>
          <w:rFonts w:ascii="KaiTi" w:eastAsia="KaiTi" w:hAnsi="KaiTi"/>
          <w:snapToGrid/>
          <w:kern w:val="22"/>
          <w:sz w:val="24"/>
          <w:szCs w:val="24"/>
        </w:rPr>
      </w:pPr>
      <w:r w:rsidRPr="006374DD">
        <w:rPr>
          <w:rFonts w:ascii="KaiTi" w:eastAsia="KaiTi" w:hAnsi="KaiTi" w:cs="SimSun" w:hint="eastAsia"/>
          <w:snapToGrid/>
          <w:kern w:val="22"/>
          <w:sz w:val="24"/>
          <w:szCs w:val="24"/>
        </w:rPr>
        <w:t>缔约方大会，</w:t>
      </w:r>
    </w:p>
    <w:p w:rsidR="00226587" w:rsidRPr="0042583B"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42583B">
        <w:rPr>
          <w:rFonts w:ascii="KaiTi" w:eastAsia="KaiTi" w:hAnsi="KaiTi" w:cs="Microsoft YaHei" w:hint="eastAsia"/>
          <w:sz w:val="24"/>
          <w:szCs w:val="24"/>
          <w:lang w:eastAsia="zh-CN"/>
        </w:rPr>
        <w:t>欢迎</w:t>
      </w:r>
      <w:r w:rsidRPr="0042583B">
        <w:rPr>
          <w:rFonts w:ascii="SimSun" w:eastAsia="SimSun" w:hAnsi="SimSun" w:cs="Microsoft YaHei" w:hint="eastAsia"/>
          <w:sz w:val="24"/>
          <w:szCs w:val="24"/>
          <w:lang w:eastAsia="zh-CN"/>
        </w:rPr>
        <w:t>本决定草案附件一和附件二分别所载关于将保护区和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icrosoft YaHei" w:hint="eastAsia"/>
          <w:sz w:val="24"/>
          <w:szCs w:val="24"/>
          <w:lang w:eastAsia="zh-CN"/>
        </w:rPr>
        <w:t>纳入更广泛的陆地和海洋景观及各部门主流的自愿指导意见和关于治理和公平性的自愿指导意见</w:t>
      </w:r>
      <w:r>
        <w:rPr>
          <w:rFonts w:ascii="SimSun" w:eastAsia="SimSun" w:hAnsi="SimSun" w:hint="eastAsia"/>
          <w:kern w:val="22"/>
          <w:sz w:val="24"/>
          <w:szCs w:val="24"/>
          <w:lang w:eastAsia="zh-CN"/>
        </w:rPr>
        <w:t>；</w:t>
      </w:r>
    </w:p>
    <w:p w:rsidR="00226587" w:rsidRPr="0042583B"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cs="SimSun"/>
          <w:i/>
          <w:kern w:val="22"/>
          <w:sz w:val="24"/>
          <w:szCs w:val="24"/>
          <w:lang w:eastAsia="zh-CN"/>
        </w:rPr>
      </w:pPr>
      <w:r w:rsidRPr="0042583B">
        <w:rPr>
          <w:rFonts w:ascii="KaiTi" w:eastAsia="KaiTi" w:hAnsi="KaiTi" w:cs="SimSun" w:hint="eastAsia"/>
          <w:kern w:val="22"/>
          <w:sz w:val="24"/>
          <w:szCs w:val="24"/>
          <w:lang w:eastAsia="zh-CN"/>
        </w:rPr>
        <w:t>通过</w:t>
      </w:r>
      <w:r w:rsidRPr="00807382">
        <w:rPr>
          <w:rFonts w:ascii="SimSun" w:eastAsia="SimSun" w:hAnsi="SimSun" w:hint="eastAsia"/>
          <w:kern w:val="22"/>
          <w:sz w:val="24"/>
          <w:szCs w:val="24"/>
          <w:lang w:eastAsia="zh-CN"/>
        </w:rPr>
        <w:t>“</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w:t>
      </w:r>
      <w:r w:rsidRPr="0042583B">
        <w:rPr>
          <w:rFonts w:ascii="SimSun" w:eastAsia="SimSun" w:hAnsi="SimSun" w:hint="eastAsia"/>
          <w:kern w:val="22"/>
          <w:sz w:val="24"/>
          <w:szCs w:val="24"/>
          <w:lang w:eastAsia="zh-CN"/>
        </w:rPr>
        <w:t>措施</w:t>
      </w:r>
      <w:r w:rsidRPr="00807382">
        <w:rPr>
          <w:rFonts w:ascii="SimSun" w:eastAsia="SimSun" w:hAnsi="SimSun" w:hint="eastAsia"/>
          <w:kern w:val="22"/>
          <w:sz w:val="24"/>
          <w:szCs w:val="24"/>
          <w:lang w:eastAsia="zh-CN"/>
        </w:rPr>
        <w:t>”</w:t>
      </w:r>
      <w:r w:rsidRPr="0042583B">
        <w:rPr>
          <w:rFonts w:ascii="SimSun" w:eastAsia="SimSun" w:hAnsi="SimSun" w:cs="SimSun" w:hint="eastAsia"/>
          <w:kern w:val="22"/>
          <w:sz w:val="24"/>
          <w:szCs w:val="24"/>
          <w:lang w:eastAsia="zh-CN"/>
        </w:rPr>
        <w:t>定义如下</w:t>
      </w:r>
      <w:r w:rsidRPr="0042583B">
        <w:rPr>
          <w:rFonts w:ascii="SimSun" w:eastAsia="SimSun" w:hAnsi="SimSun" w:cs="SimSun" w:hint="eastAsia"/>
          <w:i/>
          <w:kern w:val="22"/>
          <w:sz w:val="24"/>
          <w:szCs w:val="24"/>
          <w:lang w:eastAsia="zh-CN"/>
        </w:rPr>
        <w:t>：</w:t>
      </w:r>
    </w:p>
    <w:p w:rsidR="00226587" w:rsidRPr="004103EF" w:rsidRDefault="00226587" w:rsidP="004103EF">
      <w:pPr>
        <w:pStyle w:val="Para10"/>
        <w:numPr>
          <w:ilvl w:val="0"/>
          <w:numId w:val="0"/>
        </w:numPr>
        <w:suppressLineNumbers/>
        <w:tabs>
          <w:tab w:val="left" w:pos="1440"/>
        </w:tabs>
        <w:suppressAutoHyphens/>
        <w:kinsoku w:val="0"/>
        <w:overflowPunct w:val="0"/>
        <w:autoSpaceDE w:val="0"/>
        <w:autoSpaceDN w:val="0"/>
        <w:adjustRightInd w:val="0"/>
        <w:snapToGrid w:val="0"/>
        <w:spacing w:before="0"/>
        <w:ind w:firstLine="720"/>
        <w:rPr>
          <w:rFonts w:ascii="SimSun" w:eastAsia="SimSun" w:hAnsi="SimSun"/>
          <w:spacing w:val="-20"/>
          <w:kern w:val="22"/>
          <w:sz w:val="24"/>
          <w:szCs w:val="24"/>
          <w:lang w:eastAsia="zh-CN"/>
        </w:rPr>
      </w:pPr>
      <w:r w:rsidRPr="0042583B">
        <w:rPr>
          <w:rFonts w:ascii="SimSun" w:eastAsia="SimSun" w:hAnsi="SimSun"/>
          <w:color w:val="000000" w:themeColor="text1"/>
          <w:kern w:val="22"/>
          <w:sz w:val="24"/>
          <w:szCs w:val="24"/>
          <w:lang w:eastAsia="zh-CN"/>
        </w:rPr>
        <w:t>“</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w:t>
      </w:r>
      <w:r w:rsidRPr="0042583B">
        <w:rPr>
          <w:rFonts w:ascii="SimSun" w:eastAsia="SimSun" w:hAnsi="SimSun" w:hint="eastAsia"/>
          <w:kern w:val="22"/>
          <w:sz w:val="24"/>
          <w:szCs w:val="24"/>
          <w:lang w:eastAsia="zh-CN"/>
        </w:rPr>
        <w:t>措施</w:t>
      </w:r>
      <w:r w:rsidRPr="0042583B">
        <w:rPr>
          <w:rFonts w:ascii="SimSun" w:eastAsia="SimSun" w:hAnsi="SimSun"/>
          <w:color w:val="000000" w:themeColor="text1"/>
          <w:kern w:val="22"/>
          <w:sz w:val="24"/>
          <w:szCs w:val="24"/>
          <w:lang w:eastAsia="zh-CN"/>
        </w:rPr>
        <w:t>”</w:t>
      </w:r>
      <w:r w:rsidRPr="0042583B">
        <w:rPr>
          <w:rFonts w:ascii="SimSun" w:eastAsia="SimSun" w:hAnsi="SimSun" w:cs="SimSun" w:hint="eastAsia"/>
          <w:color w:val="000000" w:themeColor="text1"/>
          <w:kern w:val="22"/>
          <w:sz w:val="24"/>
          <w:szCs w:val="24"/>
          <w:lang w:eastAsia="zh-CN"/>
        </w:rPr>
        <w:t>是指</w:t>
      </w:r>
      <w:r w:rsidRPr="0042583B">
        <w:rPr>
          <w:rFonts w:ascii="SimSun" w:eastAsia="SimSun" w:hAnsi="SimSun"/>
          <w:color w:val="000000" w:themeColor="text1"/>
          <w:kern w:val="22"/>
          <w:sz w:val="24"/>
          <w:szCs w:val="24"/>
          <w:lang w:eastAsia="zh-CN"/>
        </w:rPr>
        <w:t>“</w:t>
      </w:r>
      <w:r w:rsidRPr="0042583B">
        <w:rPr>
          <w:rFonts w:ascii="SimSun" w:eastAsia="SimSun" w:hAnsi="SimSun" w:cs="SimSun" w:hint="eastAsia"/>
          <w:color w:val="000000" w:themeColor="text1"/>
          <w:kern w:val="22"/>
          <w:sz w:val="24"/>
          <w:szCs w:val="24"/>
          <w:lang w:eastAsia="zh-CN"/>
        </w:rPr>
        <w:t>保护区以外的地理定义</w:t>
      </w:r>
      <w:r>
        <w:rPr>
          <w:rFonts w:ascii="SimSun" w:eastAsia="SimSun" w:hAnsi="SimSun" w:cs="SimSun" w:hint="eastAsia"/>
          <w:color w:val="000000" w:themeColor="text1"/>
          <w:kern w:val="22"/>
          <w:sz w:val="24"/>
          <w:szCs w:val="24"/>
          <w:lang w:eastAsia="zh-CN"/>
        </w:rPr>
        <w:t>地区</w:t>
      </w:r>
      <w:r w:rsidRPr="0042583B">
        <w:rPr>
          <w:rFonts w:ascii="SimSun" w:eastAsia="SimSun" w:hAnsi="SimSun" w:cs="SimSun" w:hint="eastAsia"/>
          <w:color w:val="000000" w:themeColor="text1"/>
          <w:kern w:val="22"/>
          <w:sz w:val="24"/>
          <w:szCs w:val="24"/>
          <w:lang w:eastAsia="zh-CN"/>
        </w:rPr>
        <w:t>，对其治理和管理是</w:t>
      </w:r>
      <w:r>
        <w:rPr>
          <w:rFonts w:ascii="SimSun" w:eastAsia="SimSun" w:hAnsi="SimSun" w:cs="SimSun" w:hint="eastAsia"/>
          <w:color w:val="000000" w:themeColor="text1"/>
          <w:kern w:val="22"/>
          <w:sz w:val="24"/>
          <w:szCs w:val="24"/>
          <w:lang w:eastAsia="zh-CN"/>
        </w:rPr>
        <w:t>为了</w:t>
      </w:r>
      <w:r w:rsidRPr="0042583B">
        <w:rPr>
          <w:rFonts w:ascii="SimSun" w:eastAsia="SimSun" w:hAnsi="SimSun" w:cs="SimSun" w:hint="eastAsia"/>
          <w:color w:val="000000" w:themeColor="text1"/>
          <w:kern w:val="22"/>
          <w:sz w:val="24"/>
          <w:szCs w:val="24"/>
          <w:lang w:eastAsia="zh-CN"/>
        </w:rPr>
        <w:t>实现生物多样性就地养护的积极、持续的长期</w:t>
      </w:r>
      <w:r>
        <w:rPr>
          <w:rFonts w:ascii="SimSun" w:eastAsia="SimSun" w:hAnsi="SimSun" w:cs="SimSun" w:hint="eastAsia"/>
          <w:color w:val="000000" w:themeColor="text1"/>
          <w:kern w:val="22"/>
          <w:sz w:val="24"/>
          <w:szCs w:val="24"/>
          <w:lang w:eastAsia="zh-CN"/>
        </w:rPr>
        <w:t>成果，</w:t>
      </w:r>
      <w:r w:rsidRPr="00807382">
        <w:rPr>
          <w:rStyle w:val="FootnoteReference"/>
          <w:rFonts w:eastAsia="SimSun"/>
          <w:color w:val="000000" w:themeColor="text1"/>
          <w:kern w:val="22"/>
          <w:sz w:val="24"/>
          <w:szCs w:val="24"/>
          <w:lang w:eastAsia="zh-CN"/>
        </w:rPr>
        <w:footnoteReference w:id="237"/>
      </w:r>
      <w:r w:rsidRPr="00807382">
        <w:rPr>
          <w:rFonts w:eastAsia="SimSun"/>
          <w:color w:val="000000" w:themeColor="text1"/>
          <w:kern w:val="22"/>
          <w:sz w:val="28"/>
          <w:szCs w:val="24"/>
          <w:lang w:eastAsia="zh-CN"/>
        </w:rPr>
        <w:t xml:space="preserve"> </w:t>
      </w:r>
      <w:r w:rsidRPr="0042583B">
        <w:rPr>
          <w:rFonts w:ascii="SimSun" w:eastAsia="SimSun" w:hAnsi="SimSun" w:cs="SimSun" w:hint="eastAsia"/>
          <w:color w:val="000000" w:themeColor="text1"/>
          <w:kern w:val="22"/>
          <w:sz w:val="24"/>
          <w:szCs w:val="24"/>
          <w:lang w:eastAsia="zh-CN"/>
        </w:rPr>
        <w:t>并取得相关的生态系统</w:t>
      </w:r>
      <w:r>
        <w:rPr>
          <w:rFonts w:ascii="SimSun" w:eastAsia="SimSun" w:hAnsi="SimSun" w:cs="SimSun" w:hint="eastAsia"/>
          <w:color w:val="000000" w:themeColor="text1"/>
          <w:kern w:val="22"/>
          <w:sz w:val="24"/>
          <w:szCs w:val="24"/>
          <w:lang w:eastAsia="zh-CN"/>
        </w:rPr>
        <w:t>功能和</w:t>
      </w:r>
      <w:r w:rsidRPr="0042583B">
        <w:rPr>
          <w:rFonts w:ascii="SimSun" w:eastAsia="SimSun" w:hAnsi="SimSun" w:cs="SimSun" w:hint="eastAsia"/>
          <w:color w:val="000000" w:themeColor="text1"/>
          <w:kern w:val="22"/>
          <w:sz w:val="24"/>
          <w:szCs w:val="24"/>
          <w:lang w:eastAsia="zh-CN"/>
        </w:rPr>
        <w:t>服务，以及在</w:t>
      </w:r>
      <w:r w:rsidRPr="004103EF">
        <w:rPr>
          <w:rFonts w:ascii="SimSun" w:eastAsia="SimSun" w:hAnsi="SimSun" w:cs="SimSun" w:hint="eastAsia"/>
          <w:color w:val="000000" w:themeColor="text1"/>
          <w:spacing w:val="-20"/>
          <w:kern w:val="22"/>
          <w:sz w:val="24"/>
          <w:szCs w:val="24"/>
          <w:lang w:eastAsia="zh-CN"/>
        </w:rPr>
        <w:t>适用情况下实现文化、精神、社会经济价值和其他与当地相关的价值</w:t>
      </w:r>
      <w:r w:rsidRPr="004103EF">
        <w:rPr>
          <w:rFonts w:ascii="SimSun" w:eastAsia="SimSun" w:hAnsi="SimSun" w:hint="eastAsia"/>
          <w:color w:val="000000" w:themeColor="text1"/>
          <w:spacing w:val="-20"/>
          <w:kern w:val="22"/>
          <w:sz w:val="24"/>
          <w:szCs w:val="24"/>
          <w:lang w:eastAsia="zh-CN"/>
        </w:rPr>
        <w:t>”；</w:t>
      </w:r>
    </w:p>
    <w:p w:rsidR="00226587" w:rsidRPr="00872B96"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872B96">
        <w:rPr>
          <w:rFonts w:ascii="KaiTi" w:eastAsia="KaiTi" w:hAnsi="KaiTi" w:cs="SimSun" w:hint="eastAsia"/>
          <w:kern w:val="22"/>
          <w:sz w:val="24"/>
          <w:szCs w:val="24"/>
          <w:lang w:eastAsia="zh-CN"/>
        </w:rPr>
        <w:t>欢迎</w:t>
      </w:r>
      <w:r w:rsidRPr="00872B96">
        <w:rPr>
          <w:rFonts w:ascii="SimSun" w:eastAsia="SimSun" w:hAnsi="SimSun" w:cs="SimSun" w:hint="eastAsia"/>
          <w:kern w:val="22"/>
          <w:sz w:val="24"/>
          <w:szCs w:val="24"/>
          <w:lang w:eastAsia="zh-CN"/>
        </w:rPr>
        <w:t>本建议草案附件三所载关于将以灵活的方式逐案加以实施的</w:t>
      </w:r>
      <w:r w:rsidRPr="00872B96">
        <w:rPr>
          <w:rFonts w:ascii="SimSun" w:eastAsia="SimSun" w:hAnsi="SimSun" w:hint="eastAsia"/>
          <w:kern w:val="22"/>
          <w:sz w:val="24"/>
          <w:szCs w:val="24"/>
          <w:lang w:eastAsia="zh-CN"/>
        </w:rPr>
        <w:t>其他有效的地区保护措施的</w:t>
      </w:r>
      <w:r>
        <w:rPr>
          <w:rFonts w:ascii="SimSun" w:eastAsia="SimSun" w:hAnsi="SimSun" w:cs="SimSun" w:hint="eastAsia"/>
          <w:kern w:val="22"/>
          <w:sz w:val="24"/>
          <w:szCs w:val="24"/>
          <w:lang w:eastAsia="zh-CN"/>
        </w:rPr>
        <w:t>科学和技术咨询意见；</w:t>
      </w:r>
    </w:p>
    <w:p w:rsidR="00226587" w:rsidRPr="0042583B"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42583B">
        <w:rPr>
          <w:rFonts w:ascii="KaiTi" w:eastAsia="KaiTi" w:hAnsi="KaiTi" w:cs="SimSun" w:hint="eastAsia"/>
          <w:kern w:val="22"/>
          <w:sz w:val="24"/>
          <w:szCs w:val="24"/>
          <w:lang w:eastAsia="zh-CN"/>
        </w:rPr>
        <w:t>鼓励</w:t>
      </w:r>
      <w:r w:rsidRPr="0042583B">
        <w:rPr>
          <w:rFonts w:ascii="SimSun" w:eastAsia="SimSun" w:hAnsi="SimSun" w:cs="SimSun" w:hint="eastAsia"/>
          <w:kern w:val="22"/>
          <w:sz w:val="24"/>
          <w:szCs w:val="24"/>
          <w:lang w:eastAsia="zh-CN"/>
        </w:rPr>
        <w:t>各缔约方并</w:t>
      </w:r>
      <w:r w:rsidRPr="0042583B">
        <w:rPr>
          <w:rFonts w:ascii="KaiTi" w:eastAsia="KaiTi" w:hAnsi="KaiTi" w:cs="SimSun" w:hint="eastAsia"/>
          <w:kern w:val="22"/>
          <w:sz w:val="24"/>
          <w:szCs w:val="24"/>
          <w:lang w:eastAsia="zh-CN"/>
        </w:rPr>
        <w:t>邀请</w:t>
      </w:r>
      <w:r w:rsidRPr="0042583B">
        <w:rPr>
          <w:rFonts w:ascii="SimSun" w:eastAsia="SimSun" w:hAnsi="SimSun" w:cs="SimSun" w:hint="eastAsia"/>
          <w:kern w:val="22"/>
          <w:sz w:val="24"/>
          <w:szCs w:val="24"/>
          <w:lang w:eastAsia="zh-CN"/>
        </w:rPr>
        <w:t>其他国家政府</w:t>
      </w:r>
      <w:r w:rsidRPr="0042583B">
        <w:rPr>
          <w:rFonts w:ascii="SimSun" w:eastAsia="SimSun" w:hAnsi="SimSun" w:cs="SimSun" w:hint="eastAsia"/>
          <w:kern w:val="22"/>
          <w:sz w:val="24"/>
          <w:szCs w:val="24"/>
          <w:lang w:val="en-US" w:eastAsia="zh-CN"/>
        </w:rPr>
        <w:t>和</w:t>
      </w:r>
      <w:r>
        <w:rPr>
          <w:rFonts w:ascii="SimSun" w:eastAsia="SimSun" w:hAnsi="SimSun" w:cs="SimSun" w:hint="eastAsia"/>
          <w:kern w:val="22"/>
          <w:sz w:val="24"/>
          <w:szCs w:val="24"/>
          <w:lang w:eastAsia="zh-CN"/>
        </w:rPr>
        <w:t>相关组织</w:t>
      </w:r>
      <w:r w:rsidRPr="0042583B">
        <w:rPr>
          <w:rFonts w:ascii="SimSun" w:eastAsia="SimSun" w:hAnsi="SimSun" w:cs="SimSun" w:hint="eastAsia"/>
          <w:kern w:val="22"/>
          <w:sz w:val="24"/>
          <w:szCs w:val="24"/>
          <w:lang w:eastAsia="zh-CN"/>
        </w:rPr>
        <w:t>与土著人民和</w:t>
      </w:r>
      <w:r>
        <w:rPr>
          <w:rFonts w:ascii="SimSun" w:eastAsia="SimSun" w:hAnsi="SimSun" w:cs="SimSun" w:hint="eastAsia"/>
          <w:kern w:val="22"/>
          <w:sz w:val="24"/>
          <w:szCs w:val="24"/>
          <w:lang w:eastAsia="zh-CN"/>
        </w:rPr>
        <w:t>地方</w:t>
      </w:r>
      <w:r w:rsidRPr="0042583B">
        <w:rPr>
          <w:rFonts w:ascii="SimSun" w:eastAsia="SimSun" w:hAnsi="SimSun" w:cs="SimSun" w:hint="eastAsia"/>
          <w:kern w:val="22"/>
          <w:sz w:val="24"/>
          <w:szCs w:val="24"/>
          <w:lang w:eastAsia="zh-CN"/>
        </w:rPr>
        <w:t>社区</w:t>
      </w:r>
      <w:r w:rsidRPr="00673EAF">
        <w:rPr>
          <w:rFonts w:ascii="SimSun" w:eastAsia="SimSun" w:hAnsi="SimSun" w:cs="SimSun" w:hint="eastAsia"/>
          <w:spacing w:val="-20"/>
          <w:kern w:val="22"/>
          <w:sz w:val="24"/>
          <w:szCs w:val="24"/>
          <w:lang w:eastAsia="zh-CN"/>
        </w:rPr>
        <w:t>合作</w:t>
      </w:r>
      <w:r w:rsidRPr="00673EAF">
        <w:rPr>
          <w:rFonts w:ascii="SimSun" w:eastAsia="SimSun" w:hAnsi="SimSun" w:cs="SimSun" w:hint="eastAsia"/>
          <w:i/>
          <w:spacing w:val="-20"/>
          <w:kern w:val="22"/>
          <w:sz w:val="24"/>
          <w:szCs w:val="24"/>
          <w:lang w:eastAsia="zh-CN"/>
        </w:rPr>
        <w:t>，</w:t>
      </w:r>
      <w:r w:rsidRPr="00673EAF">
        <w:rPr>
          <w:rFonts w:ascii="SimSun" w:eastAsia="SimSun" w:hAnsi="SimSun" w:cs="Malgun Gothic" w:hint="eastAsia"/>
          <w:spacing w:val="-20"/>
          <w:sz w:val="24"/>
          <w:szCs w:val="24"/>
          <w:lang w:eastAsia="zh-CN"/>
        </w:rPr>
        <w:t>根据本</w:t>
      </w:r>
      <w:r w:rsidRPr="00673EAF">
        <w:rPr>
          <w:rFonts w:ascii="SimSun" w:eastAsia="SimSun" w:hAnsi="SimSun" w:cs="Microsoft YaHei" w:hint="eastAsia"/>
          <w:spacing w:val="-20"/>
          <w:sz w:val="24"/>
          <w:szCs w:val="24"/>
          <w:lang w:eastAsia="zh-CN"/>
        </w:rPr>
        <w:t>国</w:t>
      </w:r>
      <w:r w:rsidRPr="00673EAF">
        <w:rPr>
          <w:rFonts w:ascii="SimSun" w:eastAsia="SimSun" w:hAnsi="SimSun" w:cs="Malgun Gothic" w:hint="eastAsia"/>
          <w:spacing w:val="-20"/>
          <w:sz w:val="24"/>
          <w:szCs w:val="24"/>
          <w:lang w:eastAsia="zh-CN"/>
        </w:rPr>
        <w:t>情</w:t>
      </w:r>
      <w:r w:rsidRPr="00673EAF">
        <w:rPr>
          <w:rFonts w:ascii="SimSun" w:eastAsia="SimSun" w:hAnsi="SimSun" w:cs="Microsoft YaHei" w:hint="eastAsia"/>
          <w:spacing w:val="-20"/>
          <w:sz w:val="24"/>
          <w:szCs w:val="24"/>
          <w:lang w:eastAsia="zh-CN"/>
        </w:rPr>
        <w:t>况和立法，</w:t>
      </w:r>
      <w:r w:rsidRPr="00673EAF">
        <w:rPr>
          <w:snapToGrid/>
          <w:color w:val="000080"/>
          <w:spacing w:val="-20"/>
          <w:sz w:val="24"/>
          <w:lang w:eastAsia="zh-CN"/>
        </w:rPr>
        <w:t>​</w:t>
      </w:r>
      <w:r w:rsidRPr="00673EAF">
        <w:rPr>
          <w:rFonts w:eastAsia="SimSun" w:hint="eastAsia"/>
          <w:snapToGrid/>
          <w:spacing w:val="-20"/>
          <w:sz w:val="24"/>
          <w:lang w:eastAsia="zh-CN"/>
        </w:rPr>
        <w:t>并</w:t>
      </w:r>
      <w:r w:rsidRPr="00807382">
        <w:rPr>
          <w:rFonts w:ascii="SimSun" w:eastAsia="SimSun" w:hAnsi="SimSun" w:cs="SimSun"/>
          <w:snapToGrid/>
          <w:sz w:val="24"/>
          <w:lang w:eastAsia="zh-CN"/>
        </w:rPr>
        <w:t>以</w:t>
      </w:r>
      <w:r w:rsidRPr="00807382">
        <w:rPr>
          <w:snapToGrid/>
          <w:sz w:val="24"/>
          <w:lang w:eastAsia="zh-CN"/>
        </w:rPr>
        <w:t>​</w:t>
      </w:r>
      <w:r w:rsidRPr="00807382">
        <w:rPr>
          <w:rFonts w:ascii="SimSun" w:eastAsia="SimSun" w:hAnsi="SimSun" w:cs="SimSun"/>
          <w:snapToGrid/>
          <w:sz w:val="24"/>
          <w:lang w:eastAsia="zh-CN"/>
        </w:rPr>
        <w:t>同</w:t>
      </w:r>
      <w:r w:rsidRPr="00807382">
        <w:rPr>
          <w:snapToGrid/>
          <w:sz w:val="24"/>
          <w:lang w:eastAsia="zh-CN"/>
        </w:rPr>
        <w:t>​</w:t>
      </w:r>
      <w:r w:rsidRPr="00807382">
        <w:rPr>
          <w:rFonts w:ascii="SimSun" w:eastAsia="SimSun" w:hAnsi="SimSun" w:cs="SimSun"/>
          <w:snapToGrid/>
          <w:sz w:val="24"/>
          <w:lang w:eastAsia="zh-CN"/>
        </w:rPr>
        <w:t>《</w:t>
      </w:r>
      <w:r w:rsidRPr="00807382">
        <w:rPr>
          <w:snapToGrid/>
          <w:sz w:val="24"/>
          <w:lang w:eastAsia="zh-CN"/>
        </w:rPr>
        <w:t>​</w:t>
      </w:r>
      <w:r w:rsidRPr="00807382">
        <w:rPr>
          <w:rFonts w:ascii="SimSun" w:eastAsia="SimSun" w:hAnsi="SimSun" w:cs="SimSun"/>
          <w:snapToGrid/>
          <w:sz w:val="24"/>
          <w:lang w:eastAsia="zh-CN"/>
        </w:rPr>
        <w:t>公</w:t>
      </w:r>
      <w:r w:rsidRPr="00807382">
        <w:rPr>
          <w:snapToGrid/>
          <w:sz w:val="24"/>
          <w:lang w:eastAsia="zh-CN"/>
        </w:rPr>
        <w:t>​</w:t>
      </w:r>
      <w:r w:rsidRPr="00807382">
        <w:rPr>
          <w:rFonts w:ascii="SimSun" w:eastAsia="SimSun" w:hAnsi="SimSun" w:cs="SimSun"/>
          <w:snapToGrid/>
          <w:sz w:val="24"/>
          <w:lang w:eastAsia="zh-CN"/>
        </w:rPr>
        <w:t>约</w:t>
      </w:r>
      <w:r w:rsidRPr="00807382">
        <w:rPr>
          <w:snapToGrid/>
          <w:sz w:val="24"/>
          <w:lang w:eastAsia="zh-CN"/>
        </w:rPr>
        <w:t>​</w:t>
      </w:r>
      <w:r w:rsidRPr="00807382">
        <w:rPr>
          <w:rFonts w:ascii="SimSun" w:eastAsia="SimSun" w:hAnsi="SimSun" w:cs="SimSun"/>
          <w:snapToGrid/>
          <w:sz w:val="24"/>
          <w:lang w:eastAsia="zh-CN"/>
        </w:rPr>
        <w:t>》</w:t>
      </w:r>
      <w:r w:rsidRPr="00807382">
        <w:rPr>
          <w:snapToGrid/>
          <w:sz w:val="24"/>
          <w:lang w:eastAsia="zh-CN"/>
        </w:rPr>
        <w:t>​</w:t>
      </w:r>
      <w:r w:rsidRPr="00807382">
        <w:rPr>
          <w:rFonts w:ascii="SimSun" w:eastAsia="SimSun" w:hAnsi="SimSun" w:cs="SimSun"/>
          <w:snapToGrid/>
          <w:sz w:val="24"/>
          <w:lang w:eastAsia="zh-CN"/>
        </w:rPr>
        <w:t>和</w:t>
      </w:r>
      <w:r w:rsidRPr="00807382">
        <w:rPr>
          <w:snapToGrid/>
          <w:sz w:val="24"/>
          <w:lang w:eastAsia="zh-CN"/>
        </w:rPr>
        <w:t>​</w:t>
      </w:r>
      <w:r w:rsidRPr="00807382">
        <w:rPr>
          <w:rFonts w:ascii="SimSun" w:eastAsia="SimSun" w:hAnsi="SimSun" w:cs="SimSun"/>
          <w:snapToGrid/>
          <w:sz w:val="24"/>
          <w:lang w:eastAsia="zh-CN"/>
        </w:rPr>
        <w:t>其</w:t>
      </w:r>
      <w:r w:rsidRPr="00807382">
        <w:rPr>
          <w:snapToGrid/>
          <w:sz w:val="24"/>
          <w:lang w:eastAsia="zh-CN"/>
        </w:rPr>
        <w:t>​</w:t>
      </w:r>
      <w:r w:rsidRPr="00807382">
        <w:rPr>
          <w:rFonts w:ascii="SimSun" w:eastAsia="SimSun" w:hAnsi="SimSun" w:cs="SimSun"/>
          <w:snapToGrid/>
          <w:sz w:val="24"/>
          <w:lang w:eastAsia="zh-CN"/>
        </w:rPr>
        <w:t>他</w:t>
      </w:r>
      <w:r w:rsidRPr="00807382">
        <w:rPr>
          <w:snapToGrid/>
          <w:sz w:val="24"/>
          <w:lang w:eastAsia="zh-CN"/>
        </w:rPr>
        <w:t>​</w:t>
      </w:r>
      <w:r w:rsidRPr="00807382">
        <w:rPr>
          <w:rFonts w:ascii="SimSun" w:eastAsia="SimSun" w:hAnsi="SimSun" w:cs="SimSun"/>
          <w:snapToGrid/>
          <w:sz w:val="24"/>
          <w:lang w:eastAsia="zh-CN"/>
        </w:rPr>
        <w:t>相</w:t>
      </w:r>
      <w:r w:rsidRPr="00807382">
        <w:rPr>
          <w:snapToGrid/>
          <w:sz w:val="24"/>
          <w:lang w:eastAsia="zh-CN"/>
        </w:rPr>
        <w:t>​</w:t>
      </w:r>
      <w:r w:rsidRPr="00807382">
        <w:rPr>
          <w:rFonts w:ascii="SimSun" w:eastAsia="SimSun" w:hAnsi="SimSun" w:cs="SimSun"/>
          <w:snapToGrid/>
          <w:sz w:val="24"/>
          <w:lang w:eastAsia="zh-CN"/>
        </w:rPr>
        <w:t>关</w:t>
      </w:r>
      <w:r w:rsidRPr="00807382">
        <w:rPr>
          <w:snapToGrid/>
          <w:sz w:val="24"/>
          <w:lang w:eastAsia="zh-CN"/>
        </w:rPr>
        <w:t>​</w:t>
      </w:r>
      <w:r w:rsidRPr="00807382">
        <w:rPr>
          <w:rFonts w:ascii="SimSun" w:eastAsia="SimSun" w:hAnsi="SimSun" w:cs="SimSun"/>
          <w:snapToGrid/>
          <w:sz w:val="24"/>
          <w:lang w:eastAsia="zh-CN"/>
        </w:rPr>
        <w:t>国</w:t>
      </w:r>
      <w:r w:rsidRPr="00807382">
        <w:rPr>
          <w:snapToGrid/>
          <w:sz w:val="24"/>
          <w:lang w:eastAsia="zh-CN"/>
        </w:rPr>
        <w:t>​</w:t>
      </w:r>
      <w:r w:rsidRPr="00807382">
        <w:rPr>
          <w:rFonts w:ascii="SimSun" w:eastAsia="SimSun" w:hAnsi="SimSun" w:cs="SimSun"/>
          <w:snapToGrid/>
          <w:sz w:val="24"/>
          <w:lang w:eastAsia="zh-CN"/>
        </w:rPr>
        <w:t>际</w:t>
      </w:r>
      <w:r w:rsidRPr="00807382">
        <w:rPr>
          <w:snapToGrid/>
          <w:sz w:val="24"/>
          <w:lang w:eastAsia="zh-CN"/>
        </w:rPr>
        <w:t>​</w:t>
      </w:r>
      <w:r w:rsidRPr="00807382">
        <w:rPr>
          <w:rFonts w:ascii="SimSun" w:eastAsia="SimSun" w:hAnsi="SimSun" w:cs="SimSun"/>
          <w:snapToGrid/>
          <w:sz w:val="24"/>
          <w:lang w:eastAsia="zh-CN"/>
        </w:rPr>
        <w:t>义</w:t>
      </w:r>
      <w:r w:rsidRPr="00807382">
        <w:rPr>
          <w:snapToGrid/>
          <w:sz w:val="24"/>
          <w:lang w:eastAsia="zh-CN"/>
        </w:rPr>
        <w:t>​</w:t>
      </w:r>
      <w:r w:rsidRPr="00807382">
        <w:rPr>
          <w:rFonts w:ascii="SimSun" w:eastAsia="SimSun" w:hAnsi="SimSun" w:cs="SimSun"/>
          <w:snapToGrid/>
          <w:sz w:val="24"/>
          <w:lang w:eastAsia="zh-CN"/>
        </w:rPr>
        <w:t>务</w:t>
      </w:r>
      <w:r w:rsidRPr="00807382">
        <w:rPr>
          <w:snapToGrid/>
          <w:sz w:val="24"/>
          <w:lang w:eastAsia="zh-CN"/>
        </w:rPr>
        <w:t>​</w:t>
      </w:r>
      <w:r w:rsidRPr="00807382">
        <w:rPr>
          <w:rFonts w:eastAsia="SimSun" w:hint="eastAsia"/>
          <w:snapToGrid/>
          <w:sz w:val="24"/>
          <w:lang w:eastAsia="zh-CN"/>
        </w:rPr>
        <w:t>协调</w:t>
      </w:r>
      <w:r w:rsidRPr="00807382">
        <w:rPr>
          <w:rFonts w:ascii="SimSun" w:eastAsia="SimSun" w:hAnsi="SimSun" w:cs="SimSun"/>
          <w:snapToGrid/>
          <w:sz w:val="24"/>
          <w:lang w:eastAsia="zh-CN"/>
        </w:rPr>
        <w:t>一</w:t>
      </w:r>
      <w:r w:rsidRPr="00807382">
        <w:rPr>
          <w:snapToGrid/>
          <w:sz w:val="24"/>
          <w:lang w:eastAsia="zh-CN"/>
        </w:rPr>
        <w:t>​</w:t>
      </w:r>
      <w:r w:rsidRPr="00807382">
        <w:rPr>
          <w:rFonts w:ascii="SimSun" w:eastAsia="SimSun" w:hAnsi="SimSun" w:cs="SimSun"/>
          <w:snapToGrid/>
          <w:sz w:val="24"/>
          <w:lang w:eastAsia="zh-CN"/>
        </w:rPr>
        <w:t>致</w:t>
      </w:r>
      <w:r w:rsidRPr="00807382">
        <w:rPr>
          <w:snapToGrid/>
          <w:sz w:val="24"/>
          <w:lang w:eastAsia="zh-CN"/>
        </w:rPr>
        <w:t>​</w:t>
      </w:r>
      <w:r w:rsidRPr="00807382">
        <w:rPr>
          <w:rFonts w:ascii="SimSun" w:eastAsia="SimSun" w:hAnsi="SimSun" w:cs="SimSun"/>
          <w:snapToGrid/>
          <w:sz w:val="24"/>
          <w:lang w:eastAsia="zh-CN"/>
        </w:rPr>
        <w:t>的</w:t>
      </w:r>
      <w:r w:rsidRPr="00807382">
        <w:rPr>
          <w:snapToGrid/>
          <w:sz w:val="24"/>
          <w:lang w:eastAsia="zh-CN"/>
        </w:rPr>
        <w:t>​</w:t>
      </w:r>
      <w:r w:rsidRPr="00807382">
        <w:rPr>
          <w:rFonts w:ascii="SimSun" w:eastAsia="SimSun" w:hAnsi="SimSun" w:cs="SimSun"/>
          <w:snapToGrid/>
          <w:sz w:val="24"/>
          <w:lang w:eastAsia="zh-CN"/>
        </w:rPr>
        <w:t>方</w:t>
      </w:r>
      <w:r w:rsidRPr="00807382">
        <w:rPr>
          <w:snapToGrid/>
          <w:sz w:val="24"/>
          <w:lang w:eastAsia="zh-CN"/>
        </w:rPr>
        <w:t>​</w:t>
      </w:r>
      <w:r w:rsidRPr="00807382">
        <w:rPr>
          <w:rFonts w:ascii="SimSun" w:eastAsia="SimSun" w:hAnsi="SimSun" w:cs="SimSun" w:hint="eastAsia"/>
          <w:snapToGrid/>
          <w:sz w:val="24"/>
          <w:lang w:eastAsia="zh-CN"/>
        </w:rPr>
        <w:t>式</w:t>
      </w:r>
      <w:r w:rsidRPr="0042583B">
        <w:rPr>
          <w:rFonts w:ascii="SimSun" w:eastAsia="SimSun" w:hAnsi="SimSun" w:cs="Malgun Gothic" w:hint="eastAsia"/>
          <w:sz w:val="24"/>
          <w:szCs w:val="24"/>
          <w:lang w:eastAsia="zh-CN"/>
        </w:rPr>
        <w:t>，酌情</w:t>
      </w:r>
      <w:r w:rsidRPr="0042583B">
        <w:rPr>
          <w:rFonts w:ascii="SimSun" w:eastAsia="SimSun" w:hAnsi="SimSun" w:cs="Malgun Gothic" w:hint="cs"/>
          <w:sz w:val="24"/>
          <w:szCs w:val="24"/>
          <w:lang w:eastAsia="zh-CN"/>
        </w:rPr>
        <w:t>适</w:t>
      </w:r>
      <w:r w:rsidRPr="0042583B">
        <w:rPr>
          <w:rFonts w:ascii="SimSun" w:eastAsia="SimSun" w:hAnsi="SimSun" w:cs="Malgun Gothic" w:hint="eastAsia"/>
          <w:sz w:val="24"/>
          <w:szCs w:val="24"/>
          <w:lang w:eastAsia="zh-CN"/>
        </w:rPr>
        <w:t>用附件一和附件二</w:t>
      </w:r>
      <w:r w:rsidRPr="0042583B">
        <w:rPr>
          <w:rFonts w:ascii="SimSun" w:eastAsia="SimSun" w:hAnsi="SimSun" w:cs="Microsoft YaHei" w:hint="eastAsia"/>
          <w:sz w:val="24"/>
          <w:szCs w:val="24"/>
          <w:lang w:eastAsia="zh-CN"/>
        </w:rPr>
        <w:t>所载</w:t>
      </w:r>
      <w:r w:rsidRPr="0042583B">
        <w:rPr>
          <w:rFonts w:ascii="SimSun" w:eastAsia="SimSun" w:hAnsi="SimSun" w:cs="Microsoft YaHei" w:hint="cs"/>
          <w:sz w:val="24"/>
          <w:szCs w:val="24"/>
          <w:lang w:eastAsia="zh-CN"/>
        </w:rPr>
        <w:t>关</w:t>
      </w:r>
      <w:r w:rsidRPr="0042583B">
        <w:rPr>
          <w:rFonts w:ascii="SimSun" w:eastAsia="SimSun" w:hAnsi="SimSun" w:cs="Malgun Gothic" w:hint="eastAsia"/>
          <w:sz w:val="24"/>
          <w:szCs w:val="24"/>
          <w:lang w:eastAsia="zh-CN"/>
        </w:rPr>
        <w:t>于保</w:t>
      </w:r>
      <w:r w:rsidRPr="0042583B">
        <w:rPr>
          <w:rFonts w:ascii="SimSun" w:eastAsia="SimSun" w:hAnsi="SimSun" w:cs="Microsoft YaHei" w:hint="eastAsia"/>
          <w:sz w:val="24"/>
          <w:szCs w:val="24"/>
          <w:lang w:eastAsia="zh-CN"/>
        </w:rPr>
        <w:t>护</w:t>
      </w:r>
      <w:r w:rsidRPr="0042583B">
        <w:rPr>
          <w:rFonts w:ascii="SimSun" w:eastAsia="SimSun" w:hAnsi="SimSun" w:cs="MS Mincho" w:hint="eastAsia"/>
          <w:sz w:val="24"/>
          <w:szCs w:val="24"/>
          <w:lang w:eastAsia="zh-CN"/>
        </w:rPr>
        <w:t>区</w:t>
      </w:r>
      <w:r w:rsidRPr="0042583B">
        <w:rPr>
          <w:rFonts w:ascii="SimSun" w:eastAsia="SimSun" w:hAnsi="SimSun" w:cs="Malgun Gothic" w:hint="eastAsia"/>
          <w:sz w:val="24"/>
          <w:szCs w:val="24"/>
          <w:lang w:eastAsia="zh-CN"/>
        </w:rPr>
        <w:t>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w:t>
      </w:r>
      <w:r w:rsidRPr="0042583B">
        <w:rPr>
          <w:rFonts w:ascii="SimSun" w:eastAsia="SimSun" w:hAnsi="SimSun" w:hint="eastAsia"/>
          <w:kern w:val="22"/>
          <w:sz w:val="24"/>
          <w:szCs w:val="24"/>
          <w:lang w:eastAsia="zh-CN"/>
        </w:rPr>
        <w:t>措施</w:t>
      </w:r>
      <w:r w:rsidRPr="0042583B">
        <w:rPr>
          <w:rFonts w:ascii="SimSun" w:eastAsia="SimSun" w:hAnsi="SimSun" w:cs="Malgun Gothic" w:hint="eastAsia"/>
          <w:sz w:val="24"/>
          <w:szCs w:val="24"/>
          <w:lang w:eastAsia="zh-CN"/>
        </w:rPr>
        <w:t>一体化、主流化以及治理和公平性的自愿指</w:t>
      </w:r>
      <w:r w:rsidRPr="0042583B">
        <w:rPr>
          <w:rFonts w:ascii="SimSun" w:eastAsia="SimSun" w:hAnsi="SimSun" w:cs="Microsoft YaHei" w:hint="eastAsia"/>
          <w:sz w:val="24"/>
          <w:szCs w:val="24"/>
          <w:lang w:eastAsia="zh-CN"/>
        </w:rPr>
        <w:t>导</w:t>
      </w:r>
      <w:r w:rsidRPr="0042583B">
        <w:rPr>
          <w:rFonts w:ascii="SimSun" w:eastAsia="SimSun" w:hAnsi="SimSun" w:cs="Malgun Gothic" w:hint="eastAsia"/>
          <w:sz w:val="24"/>
          <w:szCs w:val="24"/>
          <w:lang w:eastAsia="zh-CN"/>
        </w:rPr>
        <w:t>意</w:t>
      </w:r>
      <w:r w:rsidRPr="0042583B">
        <w:rPr>
          <w:rFonts w:ascii="SimSun" w:eastAsia="SimSun" w:hAnsi="SimSun" w:cs="Microsoft YaHei" w:hint="eastAsia"/>
          <w:sz w:val="24"/>
          <w:szCs w:val="24"/>
          <w:lang w:eastAsia="zh-CN"/>
        </w:rPr>
        <w:t>见</w:t>
      </w:r>
      <w:r w:rsidRPr="0042583B">
        <w:rPr>
          <w:rFonts w:ascii="SimSun" w:eastAsia="SimSun" w:hAnsi="SimSun" w:hint="eastAsia"/>
          <w:sz w:val="24"/>
          <w:szCs w:val="24"/>
          <w:lang w:eastAsia="zh-CN"/>
        </w:rPr>
        <w:t>；</w:t>
      </w:r>
    </w:p>
    <w:p w:rsidR="00226587" w:rsidRPr="00F71837"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F71837">
        <w:rPr>
          <w:rFonts w:ascii="KaiTi" w:eastAsia="KaiTi" w:hAnsi="KaiTi" w:cs="SimSun" w:hint="eastAsia"/>
          <w:kern w:val="22"/>
          <w:sz w:val="24"/>
          <w:szCs w:val="24"/>
          <w:lang w:eastAsia="zh-CN"/>
        </w:rPr>
        <w:t>鼓励</w:t>
      </w:r>
      <w:r w:rsidRPr="00F71837">
        <w:rPr>
          <w:rFonts w:ascii="SimSun" w:eastAsia="SimSun" w:hAnsi="SimSun" w:cs="SimSun" w:hint="eastAsia"/>
          <w:kern w:val="22"/>
          <w:sz w:val="24"/>
          <w:szCs w:val="24"/>
          <w:lang w:eastAsia="zh-CN"/>
        </w:rPr>
        <w:t>各缔约方并</w:t>
      </w:r>
      <w:r w:rsidRPr="00F71837">
        <w:rPr>
          <w:rFonts w:ascii="KaiTi" w:eastAsia="KaiTi" w:hAnsi="KaiTi" w:cs="SimSun" w:hint="eastAsia"/>
          <w:kern w:val="22"/>
          <w:sz w:val="24"/>
          <w:szCs w:val="24"/>
          <w:lang w:eastAsia="zh-CN"/>
        </w:rPr>
        <w:t>邀请</w:t>
      </w:r>
      <w:r w:rsidRPr="00F71837">
        <w:rPr>
          <w:rFonts w:ascii="SimSun" w:eastAsia="SimSun" w:hAnsi="SimSun" w:cs="SimSun" w:hint="eastAsia"/>
          <w:kern w:val="22"/>
          <w:sz w:val="24"/>
          <w:szCs w:val="24"/>
          <w:lang w:eastAsia="zh-CN"/>
        </w:rPr>
        <w:t>其他国家政府</w:t>
      </w:r>
      <w:r w:rsidRPr="00F71837">
        <w:rPr>
          <w:rFonts w:ascii="SimSun" w:eastAsia="SimSun" w:hAnsi="SimSun" w:cs="SimSun" w:hint="eastAsia"/>
          <w:kern w:val="22"/>
          <w:sz w:val="24"/>
          <w:szCs w:val="24"/>
          <w:lang w:val="en-US" w:eastAsia="zh-CN"/>
        </w:rPr>
        <w:t>和</w:t>
      </w:r>
      <w:r w:rsidRPr="00F71837">
        <w:rPr>
          <w:rFonts w:ascii="SimSun" w:eastAsia="SimSun" w:hAnsi="SimSun" w:cs="SimSun" w:hint="eastAsia"/>
          <w:kern w:val="22"/>
          <w:sz w:val="24"/>
          <w:szCs w:val="24"/>
          <w:lang w:eastAsia="zh-CN"/>
        </w:rPr>
        <w:t>相关组织与土著人民和地方社区合作</w:t>
      </w:r>
      <w:r w:rsidRPr="00F71837">
        <w:rPr>
          <w:rFonts w:ascii="SimSun" w:eastAsia="SimSun" w:hAnsi="SimSun"/>
          <w:kern w:val="22"/>
          <w:sz w:val="24"/>
          <w:szCs w:val="24"/>
          <w:lang w:eastAsia="zh-CN"/>
        </w:rPr>
        <w:t xml:space="preserve">, </w:t>
      </w:r>
      <w:r w:rsidRPr="00F71837">
        <w:rPr>
          <w:rFonts w:ascii="SimSun" w:eastAsia="SimSun" w:hAnsi="SimSun" w:hint="eastAsia"/>
          <w:kern w:val="22"/>
          <w:sz w:val="24"/>
          <w:szCs w:val="24"/>
          <w:lang w:eastAsia="zh-CN"/>
        </w:rPr>
        <w:t>实施</w:t>
      </w:r>
      <w:r w:rsidRPr="00F71837">
        <w:rPr>
          <w:rFonts w:ascii="SimSun" w:eastAsia="SimSun" w:hAnsi="SimSun" w:cs="SimSun" w:hint="eastAsia"/>
          <w:kern w:val="22"/>
          <w:sz w:val="24"/>
          <w:szCs w:val="24"/>
          <w:lang w:eastAsia="zh-CN"/>
        </w:rPr>
        <w:t>附件三所载关于</w:t>
      </w:r>
      <w:r w:rsidRPr="00F71837">
        <w:rPr>
          <w:rFonts w:ascii="SimSun" w:eastAsia="SimSun" w:hAnsi="SimSun" w:hint="eastAsia"/>
          <w:kern w:val="22"/>
          <w:sz w:val="24"/>
          <w:szCs w:val="24"/>
          <w:lang w:eastAsia="zh-CN"/>
        </w:rPr>
        <w:t>其他有效的地区保护措施的</w:t>
      </w:r>
      <w:r w:rsidRPr="00F71837">
        <w:rPr>
          <w:rFonts w:ascii="SimSun" w:eastAsia="SimSun" w:hAnsi="SimSun" w:cs="SimSun" w:hint="eastAsia"/>
          <w:kern w:val="22"/>
          <w:sz w:val="24"/>
          <w:szCs w:val="24"/>
          <w:lang w:eastAsia="zh-CN"/>
        </w:rPr>
        <w:t>科学和技术咨询意见，同时酌情顾及</w:t>
      </w:r>
      <w:r w:rsidRPr="00F71837">
        <w:rPr>
          <w:rFonts w:eastAsia="SimSun"/>
          <w:kern w:val="22"/>
          <w:sz w:val="24"/>
          <w:szCs w:val="24"/>
          <w:lang w:eastAsia="zh-CN"/>
        </w:rPr>
        <w:t>2016</w:t>
      </w:r>
      <w:r w:rsidRPr="00F71837">
        <w:rPr>
          <w:rFonts w:ascii="SimSun" w:eastAsia="SimSun" w:hAnsi="SimSun" w:cs="SimSun" w:hint="eastAsia"/>
          <w:kern w:val="22"/>
          <w:sz w:val="24"/>
          <w:szCs w:val="24"/>
          <w:lang w:eastAsia="zh-CN"/>
        </w:rPr>
        <w:t>年联合国</w:t>
      </w:r>
      <w:r w:rsidRPr="00F71837">
        <w:rPr>
          <w:rFonts w:ascii="SimSun" w:eastAsia="SimSun" w:hAnsi="SimSun" w:cs="SimSun" w:hint="eastAsia"/>
          <w:color w:val="000000"/>
          <w:sz w:val="24"/>
          <w:szCs w:val="24"/>
          <w:lang w:eastAsia="zh-CN"/>
        </w:rPr>
        <w:t>土著人民权利问题特别报告员关于</w:t>
      </w:r>
      <w:r w:rsidRPr="00F71837">
        <w:rPr>
          <w:rFonts w:ascii="SimSun" w:eastAsia="SimSun" w:hAnsi="SimSun" w:hint="eastAsia"/>
          <w:kern w:val="22"/>
          <w:sz w:val="24"/>
          <w:szCs w:val="24"/>
          <w:lang w:eastAsia="zh-CN"/>
        </w:rPr>
        <w:t>“</w:t>
      </w:r>
      <w:r w:rsidRPr="00F71837">
        <w:rPr>
          <w:rFonts w:ascii="SimSun" w:eastAsia="SimSun" w:hAnsi="SimSun" w:cs="SimSun" w:hint="eastAsia"/>
          <w:kern w:val="22"/>
          <w:sz w:val="24"/>
          <w:szCs w:val="24"/>
          <w:lang w:eastAsia="zh-CN"/>
        </w:rPr>
        <w:t>土著人民与养护</w:t>
      </w:r>
      <w:r w:rsidRPr="00F71837">
        <w:rPr>
          <w:rFonts w:ascii="SimSun" w:eastAsia="SimSun" w:hAnsi="SimSun" w:hint="eastAsia"/>
          <w:kern w:val="22"/>
          <w:sz w:val="24"/>
          <w:szCs w:val="24"/>
          <w:lang w:eastAsia="zh-CN"/>
        </w:rPr>
        <w:t>”这一</w:t>
      </w:r>
      <w:r w:rsidRPr="00F71837">
        <w:rPr>
          <w:rFonts w:ascii="SimSun" w:eastAsia="SimSun" w:hAnsi="SimSun" w:cs="SimSun" w:hint="eastAsia"/>
          <w:kern w:val="22"/>
          <w:sz w:val="24"/>
          <w:szCs w:val="24"/>
          <w:lang w:eastAsia="zh-CN"/>
        </w:rPr>
        <w:t>专题的报告</w:t>
      </w:r>
      <w:r w:rsidRPr="00673EAF">
        <w:rPr>
          <w:rStyle w:val="FootnoteReference"/>
          <w:rFonts w:eastAsia="SimSun"/>
          <w:sz w:val="24"/>
          <w:szCs w:val="24"/>
          <w:lang w:eastAsia="zh-CN"/>
        </w:rPr>
        <w:footnoteReference w:id="238"/>
      </w:r>
      <w:r w:rsidRPr="00F71837">
        <w:rPr>
          <w:rStyle w:val="FootnoteReference"/>
          <w:rFonts w:eastAsia="SimSun" w:hint="eastAsia"/>
          <w:sz w:val="24"/>
          <w:lang w:eastAsia="zh-CN"/>
        </w:rPr>
        <w:t xml:space="preserve"> </w:t>
      </w:r>
      <w:r w:rsidRPr="00F71837">
        <w:rPr>
          <w:rFonts w:ascii="SimSun" w:eastAsia="SimSun" w:hAnsi="SimSun" w:cs="SimSun" w:hint="eastAsia"/>
          <w:kern w:val="22"/>
          <w:sz w:val="24"/>
          <w:szCs w:val="24"/>
          <w:lang w:eastAsia="zh-CN"/>
        </w:rPr>
        <w:t>以及</w:t>
      </w:r>
      <w:r w:rsidRPr="00F71837">
        <w:rPr>
          <w:rFonts w:eastAsia="SimSun"/>
          <w:kern w:val="22"/>
          <w:sz w:val="24"/>
          <w:szCs w:val="24"/>
          <w:lang w:eastAsia="zh-CN"/>
        </w:rPr>
        <w:t>2017</w:t>
      </w:r>
      <w:r w:rsidRPr="00F71837">
        <w:rPr>
          <w:rFonts w:ascii="SimSun" w:eastAsia="SimSun" w:hAnsi="SimSun" w:cs="SimSun" w:hint="eastAsia"/>
          <w:kern w:val="22"/>
          <w:sz w:val="24"/>
          <w:szCs w:val="24"/>
          <w:lang w:eastAsia="zh-CN"/>
        </w:rPr>
        <w:t>年联合国</w:t>
      </w:r>
      <w:r w:rsidRPr="00F71837">
        <w:rPr>
          <w:rStyle w:val="ng-binding"/>
          <w:rFonts w:ascii="SimSun" w:eastAsia="SimSun" w:hAnsi="SimSun" w:cs="SimSun" w:hint="eastAsia"/>
          <w:sz w:val="24"/>
          <w:szCs w:val="24"/>
          <w:lang w:eastAsia="zh-CN"/>
        </w:rPr>
        <w:t>人权与环境问题特别报告员的报告，</w:t>
      </w:r>
      <w:r w:rsidR="00CA7776" w:rsidRPr="00CA7776">
        <w:rPr>
          <w:rStyle w:val="FootnoteReference"/>
          <w:rFonts w:eastAsia="SimSun"/>
          <w:sz w:val="24"/>
          <w:szCs w:val="24"/>
          <w:lang w:eastAsia="zh-CN"/>
        </w:rPr>
        <w:footnoteReference w:id="239"/>
      </w:r>
      <w:r w:rsidR="00CA7776" w:rsidRPr="00CA7776">
        <w:rPr>
          <w:rStyle w:val="ng-binding"/>
          <w:rFonts w:eastAsia="SimSun"/>
          <w:sz w:val="28"/>
          <w:szCs w:val="24"/>
          <w:lang w:eastAsia="zh-CN"/>
        </w:rPr>
        <w:t xml:space="preserve"> </w:t>
      </w:r>
      <w:r w:rsidRPr="00F71837">
        <w:rPr>
          <w:rFonts w:ascii="SimSun" w:eastAsia="SimSun" w:hAnsi="SimSun" w:cs="SimSun" w:hint="eastAsia"/>
          <w:kern w:val="22"/>
          <w:sz w:val="24"/>
          <w:szCs w:val="24"/>
          <w:lang w:eastAsia="zh-CN"/>
        </w:rPr>
        <w:t>包括：</w:t>
      </w:r>
    </w:p>
    <w:p w:rsidR="00226587" w:rsidRPr="0042583B" w:rsidRDefault="00226587" w:rsidP="004103EF">
      <w:pPr>
        <w:pStyle w:val="Para10"/>
        <w:numPr>
          <w:ilvl w:val="0"/>
          <w:numId w:val="158"/>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Pr>
          <w:rFonts w:ascii="SimSun" w:eastAsia="SimSun" w:hAnsi="SimSun" w:cs="Microsoft YaHei" w:hint="eastAsia"/>
          <w:sz w:val="24"/>
          <w:szCs w:val="24"/>
          <w:lang w:eastAsia="zh-CN"/>
        </w:rPr>
        <w:t>确定</w:t>
      </w:r>
      <w:r w:rsidRPr="0042583B">
        <w:rPr>
          <w:rFonts w:ascii="SimSun" w:eastAsia="SimSun" w:hAnsi="SimSun" w:hint="eastAsia"/>
          <w:sz w:val="24"/>
          <w:szCs w:val="24"/>
          <w:lang w:eastAsia="zh-CN"/>
        </w:rPr>
        <w:t>其管</w:t>
      </w:r>
      <w:r w:rsidRPr="0042583B">
        <w:rPr>
          <w:rFonts w:ascii="SimSun" w:eastAsia="SimSun" w:hAnsi="SimSun" w:cs="Microsoft YaHei" w:hint="eastAsia"/>
          <w:sz w:val="24"/>
          <w:szCs w:val="24"/>
          <w:lang w:eastAsia="zh-CN"/>
        </w:rPr>
        <w:t>辖</w:t>
      </w:r>
      <w:r w:rsidRPr="0042583B">
        <w:rPr>
          <w:rFonts w:ascii="SimSun" w:eastAsia="SimSun" w:hAnsi="SimSun" w:cs="Malgun Gothic" w:hint="eastAsia"/>
          <w:sz w:val="24"/>
          <w:szCs w:val="24"/>
          <w:lang w:eastAsia="zh-CN"/>
        </w:rPr>
        <w:t>范</w:t>
      </w:r>
      <w:r w:rsidRPr="0042583B">
        <w:rPr>
          <w:rFonts w:ascii="SimSun" w:eastAsia="SimSun" w:hAnsi="SimSun" w:cs="Microsoft YaHei" w:hint="eastAsia"/>
          <w:sz w:val="24"/>
          <w:szCs w:val="24"/>
          <w:lang w:eastAsia="zh-CN"/>
        </w:rPr>
        <w:t>围</w:t>
      </w:r>
      <w:r w:rsidRPr="0042583B">
        <w:rPr>
          <w:rFonts w:ascii="SimSun" w:eastAsia="SimSun" w:hAnsi="SimSun" w:cs="MS Mincho" w:hint="eastAsia"/>
          <w:sz w:val="24"/>
          <w:szCs w:val="24"/>
          <w:lang w:eastAsia="zh-CN"/>
        </w:rPr>
        <w:t>内</w:t>
      </w:r>
      <w:r w:rsidRPr="0042583B">
        <w:rPr>
          <w:rFonts w:ascii="SimSun" w:eastAsia="SimSun" w:hAnsi="SimSun" w:cs="Malgun Gothic" w:hint="eastAsia"/>
          <w:sz w:val="24"/>
          <w:szCs w:val="24"/>
          <w:lang w:eastAsia="zh-CN"/>
        </w:rPr>
        <w:t>的</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algun Gothic" w:hint="eastAsia"/>
          <w:sz w:val="24"/>
          <w:szCs w:val="24"/>
          <w:lang w:eastAsia="zh-CN"/>
        </w:rPr>
        <w:t>及其多</w:t>
      </w:r>
      <w:r w:rsidRPr="0042583B">
        <w:rPr>
          <w:rFonts w:ascii="SimSun" w:eastAsia="SimSun" w:hAnsi="SimSun" w:cs="Microsoft YaHei" w:hint="cs"/>
          <w:sz w:val="24"/>
          <w:szCs w:val="24"/>
          <w:lang w:eastAsia="zh-CN"/>
        </w:rPr>
        <w:t>种</w:t>
      </w:r>
      <w:r w:rsidRPr="0042583B">
        <w:rPr>
          <w:rFonts w:ascii="SimSun" w:eastAsia="SimSun" w:hAnsi="SimSun" w:cs="Microsoft YaHei" w:hint="eastAsia"/>
          <w:sz w:val="24"/>
          <w:szCs w:val="24"/>
          <w:lang w:eastAsia="zh-CN"/>
        </w:rPr>
        <w:t>备选办法</w:t>
      </w:r>
      <w:r w:rsidRPr="0042583B">
        <w:rPr>
          <w:rFonts w:ascii="SimSun" w:eastAsia="SimSun" w:hAnsi="SimSun" w:cs="SimSun" w:hint="eastAsia"/>
          <w:kern w:val="22"/>
          <w:sz w:val="24"/>
          <w:szCs w:val="24"/>
          <w:lang w:eastAsia="zh-CN"/>
        </w:rPr>
        <w:t>；</w:t>
      </w:r>
    </w:p>
    <w:p w:rsidR="00226587" w:rsidRPr="0042583B" w:rsidRDefault="00226587" w:rsidP="004103EF">
      <w:pPr>
        <w:pStyle w:val="Para10"/>
        <w:numPr>
          <w:ilvl w:val="0"/>
          <w:numId w:val="158"/>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42583B">
        <w:rPr>
          <w:rFonts w:ascii="SimSun" w:eastAsia="SimSun" w:hAnsi="SimSun" w:hint="eastAsia"/>
          <w:sz w:val="24"/>
          <w:szCs w:val="24"/>
          <w:lang w:eastAsia="zh-CN"/>
        </w:rPr>
        <w:t>向</w:t>
      </w:r>
      <w:r w:rsidRPr="0042583B">
        <w:rPr>
          <w:rFonts w:ascii="SimSun" w:eastAsia="SimSun" w:hAnsi="SimSun" w:cs="Microsoft YaHei" w:hint="eastAsia"/>
          <w:sz w:val="24"/>
          <w:szCs w:val="24"/>
          <w:lang w:eastAsia="zh-CN"/>
        </w:rPr>
        <w:t>联</w:t>
      </w:r>
      <w:r w:rsidRPr="0042583B">
        <w:rPr>
          <w:rFonts w:ascii="SimSun" w:eastAsia="SimSun" w:hAnsi="SimSun" w:cs="Malgun Gothic" w:hint="eastAsia"/>
          <w:sz w:val="24"/>
          <w:szCs w:val="24"/>
          <w:lang w:eastAsia="zh-CN"/>
        </w:rPr>
        <w:t>合</w:t>
      </w:r>
      <w:r w:rsidRPr="0042583B">
        <w:rPr>
          <w:rFonts w:ascii="SimSun" w:eastAsia="SimSun" w:hAnsi="SimSun" w:cs="Microsoft YaHei" w:hint="eastAsia"/>
          <w:sz w:val="24"/>
          <w:szCs w:val="24"/>
          <w:lang w:eastAsia="zh-CN"/>
        </w:rPr>
        <w:t>国环</w:t>
      </w:r>
      <w:r w:rsidRPr="0042583B">
        <w:rPr>
          <w:rFonts w:ascii="SimSun" w:eastAsia="SimSun" w:hAnsi="SimSun" w:cs="Malgun Gothic" w:hint="eastAsia"/>
          <w:sz w:val="24"/>
          <w:szCs w:val="24"/>
          <w:lang w:eastAsia="zh-CN"/>
        </w:rPr>
        <w:t>境</w:t>
      </w:r>
      <w:r w:rsidRPr="0042583B">
        <w:rPr>
          <w:rFonts w:ascii="SimSun" w:eastAsia="SimSun" w:hAnsi="SimSun" w:cs="Microsoft YaHei" w:hint="eastAsia"/>
          <w:sz w:val="24"/>
          <w:szCs w:val="24"/>
          <w:lang w:eastAsia="zh-CN"/>
        </w:rPr>
        <w:t>规</w:t>
      </w:r>
      <w:r w:rsidRPr="0042583B">
        <w:rPr>
          <w:rFonts w:ascii="SimSun" w:eastAsia="SimSun" w:hAnsi="SimSun" w:cs="MS Mincho" w:hint="eastAsia"/>
          <w:sz w:val="24"/>
          <w:szCs w:val="24"/>
          <w:lang w:eastAsia="zh-CN"/>
        </w:rPr>
        <w:t>划</w:t>
      </w:r>
      <w:r w:rsidRPr="0042583B">
        <w:rPr>
          <w:rFonts w:ascii="SimSun" w:eastAsia="SimSun" w:hAnsi="SimSun" w:cs="Malgun Gothic" w:hint="eastAsia"/>
          <w:sz w:val="24"/>
          <w:szCs w:val="24"/>
          <w:lang w:eastAsia="zh-CN"/>
        </w:rPr>
        <w:t>署世界</w:t>
      </w:r>
      <w:r w:rsidRPr="0042583B">
        <w:rPr>
          <w:rFonts w:ascii="SimSun" w:eastAsia="SimSun" w:hAnsi="SimSun" w:cs="Microsoft YaHei" w:hint="cs"/>
          <w:sz w:val="24"/>
          <w:szCs w:val="24"/>
          <w:lang w:eastAsia="zh-CN"/>
        </w:rPr>
        <w:t>养</w:t>
      </w:r>
      <w:r w:rsidRPr="0042583B">
        <w:rPr>
          <w:rFonts w:ascii="SimSun" w:eastAsia="SimSun" w:hAnsi="SimSun" w:cs="Microsoft YaHei" w:hint="eastAsia"/>
          <w:sz w:val="24"/>
          <w:szCs w:val="24"/>
          <w:lang w:eastAsia="zh-CN"/>
        </w:rPr>
        <w:t>护监测</w:t>
      </w:r>
      <w:r w:rsidRPr="0042583B">
        <w:rPr>
          <w:rFonts w:ascii="SimSun" w:eastAsia="SimSun" w:hAnsi="SimSun" w:cs="Malgun Gothic" w:hint="eastAsia"/>
          <w:sz w:val="24"/>
          <w:szCs w:val="24"/>
          <w:lang w:eastAsia="zh-CN"/>
        </w:rPr>
        <w:t>中心提交</w:t>
      </w:r>
      <w:r w:rsidRPr="0042583B">
        <w:rPr>
          <w:rFonts w:ascii="SimSun" w:eastAsia="SimSun" w:hAnsi="SimSun" w:cs="Microsoft YaHei" w:hint="cs"/>
          <w:sz w:val="24"/>
          <w:szCs w:val="24"/>
          <w:lang w:eastAsia="zh-CN"/>
        </w:rPr>
        <w:t>关</w:t>
      </w:r>
      <w:r w:rsidRPr="0042583B">
        <w:rPr>
          <w:rFonts w:ascii="SimSun" w:eastAsia="SimSun" w:hAnsi="SimSun" w:cs="Malgun Gothic" w:hint="eastAsia"/>
          <w:sz w:val="24"/>
          <w:szCs w:val="24"/>
          <w:lang w:eastAsia="zh-CN"/>
        </w:rPr>
        <w:t>于</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algun Gothic" w:hint="eastAsia"/>
          <w:sz w:val="24"/>
          <w:szCs w:val="24"/>
          <w:lang w:eastAsia="zh-CN"/>
        </w:rPr>
        <w:t>的</w:t>
      </w:r>
      <w:r w:rsidRPr="0042583B">
        <w:rPr>
          <w:rFonts w:ascii="SimSun" w:eastAsia="SimSun" w:hAnsi="SimSun" w:cs="Microsoft YaHei" w:hint="eastAsia"/>
          <w:sz w:val="24"/>
          <w:szCs w:val="24"/>
          <w:lang w:eastAsia="zh-CN"/>
        </w:rPr>
        <w:t>数</w:t>
      </w:r>
      <w:r w:rsidRPr="0042583B">
        <w:rPr>
          <w:rFonts w:ascii="SimSun" w:eastAsia="SimSun" w:hAnsi="SimSun" w:cs="Malgun Gothic" w:hint="eastAsia"/>
          <w:sz w:val="24"/>
          <w:szCs w:val="24"/>
          <w:lang w:eastAsia="zh-CN"/>
        </w:rPr>
        <w:t>据，以</w:t>
      </w:r>
      <w:r w:rsidRPr="0042583B">
        <w:rPr>
          <w:rFonts w:ascii="SimSun" w:eastAsia="SimSun" w:hAnsi="SimSun" w:cs="Microsoft YaHei" w:hint="eastAsia"/>
          <w:sz w:val="24"/>
          <w:szCs w:val="24"/>
          <w:lang w:eastAsia="zh-CN"/>
        </w:rPr>
        <w:t>纳入</w:t>
      </w:r>
      <w:r w:rsidRPr="0042583B">
        <w:rPr>
          <w:rFonts w:ascii="SimSun" w:eastAsia="SimSun" w:hAnsi="SimSun" w:cs="Malgun Gothic" w:hint="eastAsia"/>
          <w:sz w:val="24"/>
          <w:szCs w:val="24"/>
          <w:lang w:eastAsia="zh-CN"/>
        </w:rPr>
        <w:t>《世界保</w:t>
      </w:r>
      <w:r w:rsidRPr="0042583B">
        <w:rPr>
          <w:rFonts w:ascii="SimSun" w:eastAsia="SimSun" w:hAnsi="SimSun" w:cs="Microsoft YaHei" w:hint="eastAsia"/>
          <w:sz w:val="24"/>
          <w:szCs w:val="24"/>
          <w:lang w:eastAsia="zh-CN"/>
        </w:rPr>
        <w:t>护</w:t>
      </w:r>
      <w:r w:rsidRPr="0042583B">
        <w:rPr>
          <w:rFonts w:ascii="SimSun" w:eastAsia="SimSun" w:hAnsi="SimSun" w:cs="MS Mincho" w:hint="eastAsia"/>
          <w:sz w:val="24"/>
          <w:szCs w:val="24"/>
          <w:lang w:eastAsia="zh-CN"/>
        </w:rPr>
        <w:t>区数</w:t>
      </w:r>
      <w:r w:rsidRPr="0042583B">
        <w:rPr>
          <w:rFonts w:ascii="SimSun" w:eastAsia="SimSun" w:hAnsi="SimSun" w:cs="Malgun Gothic" w:hint="eastAsia"/>
          <w:sz w:val="24"/>
          <w:szCs w:val="24"/>
          <w:lang w:eastAsia="zh-CN"/>
        </w:rPr>
        <w:t>据</w:t>
      </w:r>
      <w:r w:rsidRPr="0042583B">
        <w:rPr>
          <w:rFonts w:ascii="SimSun" w:eastAsia="SimSun" w:hAnsi="SimSun" w:cs="Microsoft YaHei" w:hint="eastAsia"/>
          <w:sz w:val="24"/>
          <w:szCs w:val="24"/>
          <w:lang w:eastAsia="zh-CN"/>
        </w:rPr>
        <w:t>库》；</w:t>
      </w:r>
    </w:p>
    <w:p w:rsidR="00226587" w:rsidRPr="0042583B"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spacing w:val="-3"/>
          <w:kern w:val="22"/>
          <w:sz w:val="24"/>
          <w:szCs w:val="24"/>
          <w:lang w:eastAsia="zh-CN"/>
        </w:rPr>
      </w:pPr>
      <w:r w:rsidRPr="0042583B">
        <w:rPr>
          <w:rFonts w:ascii="KaiTi" w:eastAsia="KaiTi" w:hAnsi="KaiTi" w:hint="eastAsia"/>
          <w:sz w:val="24"/>
          <w:szCs w:val="24"/>
          <w:lang w:eastAsia="zh-CN"/>
        </w:rPr>
        <w:t>鼓</w:t>
      </w:r>
      <w:r w:rsidRPr="0042583B">
        <w:rPr>
          <w:rFonts w:ascii="KaiTi" w:eastAsia="KaiTi" w:hAnsi="KaiTi" w:cs="Microsoft YaHei" w:hint="eastAsia"/>
          <w:sz w:val="24"/>
          <w:szCs w:val="24"/>
          <w:lang w:eastAsia="zh-CN"/>
        </w:rPr>
        <w:t>励</w:t>
      </w:r>
      <w:r w:rsidRPr="0042583B">
        <w:rPr>
          <w:rFonts w:ascii="SimSun" w:eastAsia="SimSun" w:hAnsi="SimSun" w:cs="Malgun Gothic" w:hint="eastAsia"/>
          <w:sz w:val="24"/>
          <w:szCs w:val="24"/>
          <w:lang w:eastAsia="zh-CN"/>
        </w:rPr>
        <w:t>各</w:t>
      </w:r>
      <w:r w:rsidRPr="0042583B">
        <w:rPr>
          <w:rFonts w:ascii="SimSun" w:eastAsia="SimSun" w:hAnsi="SimSun" w:cs="Microsoft YaHei" w:hint="eastAsia"/>
          <w:sz w:val="24"/>
          <w:szCs w:val="24"/>
          <w:lang w:eastAsia="zh-CN"/>
        </w:rPr>
        <w:t>缔约</w:t>
      </w:r>
      <w:r w:rsidRPr="0042583B">
        <w:rPr>
          <w:rFonts w:ascii="SimSun" w:eastAsia="SimSun" w:hAnsi="SimSun" w:cs="Malgun Gothic" w:hint="eastAsia"/>
          <w:sz w:val="24"/>
          <w:szCs w:val="24"/>
          <w:lang w:eastAsia="zh-CN"/>
        </w:rPr>
        <w:t>方</w:t>
      </w:r>
      <w:r>
        <w:rPr>
          <w:rFonts w:ascii="SimSun" w:eastAsia="SimSun" w:hAnsi="SimSun" w:cs="Malgun Gothic" w:hint="eastAsia"/>
          <w:sz w:val="24"/>
          <w:szCs w:val="24"/>
          <w:lang w:eastAsia="zh-CN"/>
        </w:rPr>
        <w:t>，并</w:t>
      </w:r>
      <w:r w:rsidRPr="00DD3664">
        <w:rPr>
          <w:rFonts w:ascii="KaiTi" w:eastAsia="KaiTi" w:hAnsi="KaiTi" w:cs="Malgun Gothic" w:hint="eastAsia"/>
          <w:sz w:val="24"/>
          <w:szCs w:val="24"/>
          <w:lang w:eastAsia="zh-CN"/>
        </w:rPr>
        <w:t>邀请</w:t>
      </w:r>
      <w:r w:rsidRPr="0042583B">
        <w:rPr>
          <w:rFonts w:ascii="SimSun" w:eastAsia="SimSun" w:hAnsi="SimSun" w:cs="Malgun Gothic" w:hint="eastAsia"/>
          <w:sz w:val="24"/>
          <w:szCs w:val="24"/>
          <w:lang w:eastAsia="zh-CN"/>
        </w:rPr>
        <w:t>其他</w:t>
      </w:r>
      <w:r w:rsidRPr="0042583B">
        <w:rPr>
          <w:rFonts w:ascii="SimSun" w:eastAsia="SimSun" w:hAnsi="SimSun" w:cs="Microsoft YaHei" w:hint="eastAsia"/>
          <w:sz w:val="24"/>
          <w:szCs w:val="24"/>
          <w:lang w:eastAsia="zh-CN"/>
        </w:rPr>
        <w:t>国</w:t>
      </w:r>
      <w:r w:rsidRPr="0042583B">
        <w:rPr>
          <w:rFonts w:ascii="SimSun" w:eastAsia="SimSun" w:hAnsi="SimSun" w:cs="Malgun Gothic" w:hint="eastAsia"/>
          <w:sz w:val="24"/>
          <w:szCs w:val="24"/>
          <w:lang w:eastAsia="zh-CN"/>
        </w:rPr>
        <w:t>家政府、</w:t>
      </w:r>
      <w:r>
        <w:rPr>
          <w:rFonts w:ascii="SimSun" w:eastAsia="SimSun" w:hAnsi="SimSun" w:cs="Malgun Gothic" w:hint="eastAsia"/>
          <w:sz w:val="24"/>
          <w:szCs w:val="24"/>
          <w:lang w:eastAsia="zh-CN"/>
        </w:rPr>
        <w:t>相关组织以及</w:t>
      </w:r>
      <w:r w:rsidRPr="0042583B">
        <w:rPr>
          <w:rFonts w:ascii="SimSun" w:eastAsia="SimSun" w:hAnsi="SimSun" w:cs="Malgun Gothic" w:hint="eastAsia"/>
          <w:sz w:val="24"/>
          <w:szCs w:val="24"/>
          <w:lang w:eastAsia="zh-CN"/>
        </w:rPr>
        <w:t>土著人民和地方社</w:t>
      </w:r>
      <w:r w:rsidRPr="0042583B">
        <w:rPr>
          <w:rFonts w:ascii="SimSun" w:eastAsia="SimSun" w:hAnsi="SimSun" w:cs="Microsoft YaHei" w:hint="eastAsia"/>
          <w:sz w:val="24"/>
          <w:szCs w:val="24"/>
          <w:lang w:eastAsia="zh-CN"/>
        </w:rPr>
        <w:t>区</w:t>
      </w:r>
      <w:r w:rsidRPr="0042583B">
        <w:rPr>
          <w:rFonts w:ascii="SimSun" w:eastAsia="SimSun" w:hAnsi="SimSun" w:hint="eastAsia"/>
          <w:sz w:val="24"/>
          <w:szCs w:val="24"/>
          <w:lang w:eastAsia="zh-CN"/>
        </w:rPr>
        <w:t>在海洋和沿海地</w:t>
      </w:r>
      <w:r w:rsidRPr="0042583B">
        <w:rPr>
          <w:rFonts w:ascii="SimSun" w:eastAsia="SimSun" w:hAnsi="SimSun" w:cs="Microsoft YaHei" w:hint="eastAsia"/>
          <w:sz w:val="24"/>
          <w:szCs w:val="24"/>
          <w:lang w:eastAsia="zh-CN"/>
        </w:rPr>
        <w:t>区实现</w:t>
      </w:r>
      <w:r w:rsidR="00624801">
        <w:rPr>
          <w:rFonts w:ascii="SimSun" w:eastAsia="SimSun" w:hAnsi="SimSun" w:cs="Microsoft YaHei" w:hint="eastAsia"/>
          <w:sz w:val="24"/>
          <w:szCs w:val="24"/>
          <w:lang w:eastAsia="zh-CN"/>
        </w:rPr>
        <w:t>爱知生物多样性指标</w:t>
      </w:r>
      <w:r w:rsidRPr="00F71837">
        <w:rPr>
          <w:rFonts w:eastAsia="SimSun"/>
          <w:sz w:val="24"/>
          <w:szCs w:val="24"/>
          <w:lang w:eastAsia="zh-CN"/>
        </w:rPr>
        <w:t>11</w:t>
      </w:r>
      <w:r w:rsidRPr="0042583B">
        <w:rPr>
          <w:rFonts w:ascii="SimSun" w:eastAsia="SimSun" w:hAnsi="SimSun"/>
          <w:sz w:val="24"/>
          <w:szCs w:val="24"/>
          <w:lang w:eastAsia="zh-CN"/>
        </w:rPr>
        <w:t>所有</w:t>
      </w:r>
      <w:r w:rsidRPr="0042583B">
        <w:rPr>
          <w:rFonts w:ascii="SimSun" w:eastAsia="SimSun" w:hAnsi="SimSun" w:cs="Malgun Gothic" w:hint="eastAsia"/>
          <w:sz w:val="24"/>
          <w:szCs w:val="24"/>
          <w:lang w:eastAsia="zh-CN"/>
        </w:rPr>
        <w:t>要素的工作中考</w:t>
      </w:r>
      <w:r w:rsidRPr="0042583B">
        <w:rPr>
          <w:rFonts w:ascii="SimSun" w:eastAsia="SimSun" w:hAnsi="SimSun" w:cs="Microsoft YaHei" w:hint="eastAsia"/>
          <w:sz w:val="24"/>
          <w:szCs w:val="24"/>
          <w:lang w:eastAsia="zh-CN"/>
        </w:rPr>
        <w:t>虑</w:t>
      </w:r>
      <w:r w:rsidRPr="0042583B">
        <w:rPr>
          <w:rFonts w:ascii="SimSun" w:eastAsia="SimSun" w:hAnsi="SimSun" w:cs="Malgun Gothic" w:hint="eastAsia"/>
          <w:sz w:val="24"/>
          <w:szCs w:val="24"/>
          <w:lang w:eastAsia="zh-CN"/>
        </w:rPr>
        <w:t>到</w:t>
      </w:r>
      <w:r w:rsidRPr="0042583B">
        <w:rPr>
          <w:rFonts w:ascii="SimSun" w:eastAsia="SimSun" w:hAnsi="SimSun" w:cs="Microsoft YaHei" w:hint="eastAsia"/>
          <w:sz w:val="24"/>
          <w:szCs w:val="24"/>
          <w:lang w:eastAsia="zh-CN"/>
        </w:rPr>
        <w:t>本决定草案附件四所载</w:t>
      </w:r>
      <w:r w:rsidRPr="0042583B">
        <w:rPr>
          <w:rFonts w:ascii="SimSun" w:eastAsia="SimSun" w:hAnsi="SimSun" w:cs="Microsoft YaHei" w:hint="cs"/>
          <w:sz w:val="24"/>
          <w:szCs w:val="24"/>
          <w:lang w:eastAsia="zh-CN"/>
        </w:rPr>
        <w:t>关</w:t>
      </w:r>
      <w:r w:rsidRPr="0042583B">
        <w:rPr>
          <w:rFonts w:ascii="SimSun" w:eastAsia="SimSun" w:hAnsi="SimSun" w:cs="Malgun Gothic" w:hint="eastAsia"/>
          <w:sz w:val="24"/>
          <w:szCs w:val="24"/>
          <w:lang w:eastAsia="zh-CN"/>
        </w:rPr>
        <w:t>于在海洋和沿海地</w:t>
      </w:r>
      <w:r w:rsidRPr="0042583B">
        <w:rPr>
          <w:rFonts w:ascii="SimSun" w:eastAsia="SimSun" w:hAnsi="SimSun" w:cs="Microsoft YaHei" w:hint="eastAsia"/>
          <w:sz w:val="24"/>
          <w:szCs w:val="24"/>
          <w:lang w:eastAsia="zh-CN"/>
        </w:rPr>
        <w:t>区实现爱</w:t>
      </w:r>
      <w:r w:rsidRPr="0042583B">
        <w:rPr>
          <w:rFonts w:ascii="SimSun" w:eastAsia="SimSun" w:hAnsi="SimSun" w:cs="Malgun Gothic" w:hint="eastAsia"/>
          <w:sz w:val="24"/>
          <w:szCs w:val="24"/>
          <w:lang w:eastAsia="zh-CN"/>
        </w:rPr>
        <w:t>知生物多</w:t>
      </w:r>
      <w:r w:rsidRPr="0042583B">
        <w:rPr>
          <w:rFonts w:ascii="SimSun" w:eastAsia="SimSun" w:hAnsi="SimSun" w:cs="Microsoft YaHei" w:hint="eastAsia"/>
          <w:sz w:val="24"/>
          <w:szCs w:val="24"/>
          <w:lang w:eastAsia="zh-CN"/>
        </w:rPr>
        <w:t>样</w:t>
      </w:r>
      <w:r w:rsidRPr="0042583B">
        <w:rPr>
          <w:rFonts w:ascii="SimSun" w:eastAsia="SimSun" w:hAnsi="SimSun" w:cs="Malgun Gothic" w:hint="eastAsia"/>
          <w:sz w:val="24"/>
          <w:szCs w:val="24"/>
          <w:lang w:eastAsia="zh-CN"/>
        </w:rPr>
        <w:t>性指标</w:t>
      </w:r>
      <w:r w:rsidRPr="00F71837">
        <w:rPr>
          <w:rFonts w:eastAsia="SimSun"/>
          <w:sz w:val="24"/>
          <w:szCs w:val="24"/>
          <w:lang w:eastAsia="zh-CN"/>
        </w:rPr>
        <w:t>11</w:t>
      </w:r>
      <w:r w:rsidRPr="0042583B">
        <w:rPr>
          <w:rFonts w:ascii="SimSun" w:eastAsia="SimSun" w:hAnsi="SimSun"/>
          <w:sz w:val="24"/>
          <w:szCs w:val="24"/>
          <w:lang w:eastAsia="zh-CN"/>
        </w:rPr>
        <w:t>的</w:t>
      </w:r>
      <w:r>
        <w:rPr>
          <w:rFonts w:ascii="SimSun" w:eastAsia="SimSun" w:hAnsi="SimSun" w:hint="eastAsia"/>
          <w:sz w:val="24"/>
          <w:szCs w:val="24"/>
          <w:lang w:eastAsia="zh-CN"/>
        </w:rPr>
        <w:t>考虑</w:t>
      </w:r>
      <w:r w:rsidRPr="0042583B">
        <w:rPr>
          <w:rFonts w:ascii="SimSun" w:eastAsia="SimSun" w:hAnsi="SimSun" w:cs="SimSun" w:hint="eastAsia"/>
          <w:bCs/>
          <w:kern w:val="22"/>
          <w:sz w:val="24"/>
          <w:szCs w:val="24"/>
          <w:lang w:eastAsia="zh-CN"/>
        </w:rPr>
        <w:t>；</w:t>
      </w:r>
    </w:p>
    <w:p w:rsidR="00226587" w:rsidRPr="0042583B"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cs="SimSun"/>
          <w:i/>
          <w:kern w:val="22"/>
          <w:sz w:val="24"/>
          <w:szCs w:val="24"/>
          <w:lang w:eastAsia="zh-CN"/>
        </w:rPr>
      </w:pPr>
      <w:r>
        <w:rPr>
          <w:rFonts w:ascii="KaiTi" w:eastAsia="KaiTi" w:hAnsi="KaiTi" w:cs="SimSun" w:hint="eastAsia"/>
          <w:bCs/>
          <w:kern w:val="22"/>
          <w:sz w:val="24"/>
          <w:szCs w:val="24"/>
          <w:lang w:eastAsia="zh-CN"/>
        </w:rPr>
        <w:t>又</w:t>
      </w:r>
      <w:r w:rsidRPr="0042583B">
        <w:rPr>
          <w:rFonts w:ascii="KaiTi" w:eastAsia="KaiTi" w:hAnsi="KaiTi" w:cs="SimSun" w:hint="eastAsia"/>
          <w:bCs/>
          <w:kern w:val="22"/>
          <w:sz w:val="24"/>
          <w:szCs w:val="24"/>
          <w:lang w:eastAsia="zh-CN"/>
        </w:rPr>
        <w:t>鼓励</w:t>
      </w:r>
      <w:r w:rsidRPr="0042583B">
        <w:rPr>
          <w:rFonts w:ascii="SimSun" w:eastAsia="SimSun" w:hAnsi="SimSun" w:cs="SimSun" w:hint="eastAsia"/>
          <w:bCs/>
          <w:kern w:val="22"/>
          <w:sz w:val="24"/>
          <w:szCs w:val="24"/>
          <w:lang w:eastAsia="zh-CN"/>
        </w:rPr>
        <w:t>各缔约方并</w:t>
      </w:r>
      <w:r w:rsidRPr="00F71837">
        <w:rPr>
          <w:rFonts w:ascii="KaiTi" w:eastAsia="KaiTi" w:hAnsi="KaiTi" w:cs="SimSun" w:hint="eastAsia"/>
          <w:bCs/>
          <w:kern w:val="22"/>
          <w:sz w:val="24"/>
          <w:szCs w:val="24"/>
          <w:lang w:eastAsia="zh-CN"/>
        </w:rPr>
        <w:t>邀请</w:t>
      </w:r>
      <w:r w:rsidRPr="0042583B">
        <w:rPr>
          <w:rFonts w:ascii="SimSun" w:eastAsia="SimSun" w:hAnsi="SimSun" w:cs="SimSun" w:hint="eastAsia"/>
          <w:bCs/>
          <w:kern w:val="22"/>
          <w:sz w:val="24"/>
          <w:szCs w:val="24"/>
          <w:lang w:eastAsia="zh-CN"/>
        </w:rPr>
        <w:t>其他国家政府、</w:t>
      </w:r>
      <w:r>
        <w:rPr>
          <w:rFonts w:ascii="SimSun" w:eastAsia="SimSun" w:hAnsi="SimSun" w:cs="SimSun" w:hint="eastAsia"/>
          <w:bCs/>
          <w:kern w:val="22"/>
          <w:sz w:val="24"/>
          <w:szCs w:val="24"/>
          <w:lang w:eastAsia="zh-CN"/>
        </w:rPr>
        <w:t>相关组织以及</w:t>
      </w:r>
      <w:r w:rsidRPr="0042583B">
        <w:rPr>
          <w:rFonts w:ascii="SimSun" w:eastAsia="SimSun" w:hAnsi="SimSun" w:cs="SimSun" w:hint="eastAsia"/>
          <w:bCs/>
          <w:kern w:val="22"/>
          <w:sz w:val="24"/>
          <w:szCs w:val="24"/>
          <w:lang w:eastAsia="zh-CN"/>
        </w:rPr>
        <w:t>土著人民和</w:t>
      </w:r>
      <w:r>
        <w:rPr>
          <w:rFonts w:ascii="SimSun" w:eastAsia="SimSun" w:hAnsi="SimSun" w:cs="SimSun" w:hint="eastAsia"/>
          <w:bCs/>
          <w:kern w:val="22"/>
          <w:sz w:val="24"/>
          <w:szCs w:val="24"/>
          <w:lang w:eastAsia="zh-CN"/>
        </w:rPr>
        <w:t>地方</w:t>
      </w:r>
      <w:r w:rsidRPr="0042583B">
        <w:rPr>
          <w:rFonts w:ascii="SimSun" w:eastAsia="SimSun" w:hAnsi="SimSun" w:cs="SimSun" w:hint="eastAsia"/>
          <w:bCs/>
          <w:kern w:val="22"/>
          <w:sz w:val="24"/>
          <w:szCs w:val="24"/>
          <w:lang w:eastAsia="zh-CN"/>
        </w:rPr>
        <w:t>社区分享</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SimSun" w:hint="eastAsia"/>
          <w:bCs/>
          <w:kern w:val="22"/>
          <w:sz w:val="24"/>
          <w:szCs w:val="24"/>
          <w:lang w:eastAsia="zh-CN"/>
        </w:rPr>
        <w:t>有关的管理方法、治理类型和有效性的案例研究</w:t>
      </w:r>
      <w:r w:rsidRPr="0042583B">
        <w:rPr>
          <w:rFonts w:ascii="SimSun" w:eastAsia="SimSun" w:hAnsi="SimSun"/>
          <w:bCs/>
          <w:kern w:val="22"/>
          <w:sz w:val="24"/>
          <w:szCs w:val="24"/>
          <w:lang w:eastAsia="zh-CN"/>
        </w:rPr>
        <w:t>/</w:t>
      </w:r>
      <w:r w:rsidRPr="0042583B">
        <w:rPr>
          <w:rFonts w:ascii="SimSun" w:eastAsia="SimSun" w:hAnsi="SimSun" w:cs="SimSun" w:hint="eastAsia"/>
          <w:bCs/>
          <w:kern w:val="22"/>
          <w:sz w:val="24"/>
          <w:szCs w:val="24"/>
          <w:lang w:eastAsia="zh-CN"/>
        </w:rPr>
        <w:t>最佳做法和实例，包括通过《公约》信息交换所机制和其他手段应用指导意见的经验</w:t>
      </w:r>
      <w:r w:rsidRPr="00F71837">
        <w:rPr>
          <w:rFonts w:ascii="SimSun" w:eastAsia="SimSun" w:hAnsi="SimSun" w:cs="SimSun" w:hint="eastAsia"/>
          <w:kern w:val="22"/>
          <w:sz w:val="24"/>
          <w:szCs w:val="24"/>
          <w:lang w:eastAsia="zh-CN"/>
        </w:rPr>
        <w:t>；</w:t>
      </w:r>
    </w:p>
    <w:p w:rsidR="00226587" w:rsidRPr="0042583B"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bCs/>
          <w:kern w:val="22"/>
          <w:sz w:val="24"/>
          <w:szCs w:val="24"/>
          <w:lang w:eastAsia="zh-CN"/>
        </w:rPr>
      </w:pPr>
      <w:r w:rsidRPr="0042583B">
        <w:rPr>
          <w:rFonts w:ascii="KaiTi" w:eastAsia="KaiTi" w:hAnsi="KaiTi" w:cs="SimSun" w:hint="eastAsia"/>
          <w:bCs/>
          <w:kern w:val="22"/>
          <w:sz w:val="24"/>
          <w:szCs w:val="24"/>
          <w:lang w:eastAsia="zh-CN"/>
        </w:rPr>
        <w:lastRenderedPageBreak/>
        <w:t>邀请</w:t>
      </w:r>
      <w:r w:rsidRPr="002310C5">
        <w:rPr>
          <w:rFonts w:ascii="SimSun" w:eastAsia="SimSun" w:hAnsi="SimSun" w:cs="SimSun" w:hint="eastAsia"/>
          <w:bCs/>
          <w:spacing w:val="-20"/>
          <w:kern w:val="22"/>
          <w:sz w:val="24"/>
          <w:szCs w:val="24"/>
          <w:lang w:eastAsia="zh-CN"/>
        </w:rPr>
        <w:t>国际自然保护联盟和世界养护监测中心扩大《世界保护区数据库》，</w:t>
      </w:r>
      <w:r w:rsidRPr="0042583B">
        <w:rPr>
          <w:rFonts w:ascii="SimSun" w:eastAsia="SimSun" w:hAnsi="SimSun" w:cs="SimSun" w:hint="eastAsia"/>
          <w:bCs/>
          <w:kern w:val="22"/>
          <w:sz w:val="24"/>
          <w:szCs w:val="24"/>
          <w:lang w:eastAsia="zh-CN"/>
        </w:rPr>
        <w:t>提供关于</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SimSun" w:hint="eastAsia"/>
          <w:bCs/>
          <w:kern w:val="22"/>
          <w:sz w:val="24"/>
          <w:szCs w:val="24"/>
          <w:lang w:eastAsia="zh-CN"/>
        </w:rPr>
        <w:t>的</w:t>
      </w:r>
      <w:r>
        <w:rPr>
          <w:rFonts w:ascii="SimSun" w:eastAsia="SimSun" w:hAnsi="SimSun" w:cs="SimSun" w:hint="eastAsia"/>
          <w:bCs/>
          <w:kern w:val="22"/>
          <w:sz w:val="24"/>
          <w:szCs w:val="24"/>
          <w:lang w:val="en-US" w:eastAsia="zh-CN"/>
        </w:rPr>
        <w:t>一个章节</w:t>
      </w:r>
      <w:r w:rsidRPr="00102FB5">
        <w:rPr>
          <w:rFonts w:ascii="SimSun" w:eastAsia="SimSun" w:hAnsi="SimSun" w:cs="SimSun" w:hint="eastAsia"/>
          <w:bCs/>
          <w:iCs/>
          <w:kern w:val="22"/>
          <w:sz w:val="24"/>
          <w:szCs w:val="24"/>
          <w:lang w:eastAsia="zh-CN"/>
        </w:rPr>
        <w:t>；</w:t>
      </w:r>
    </w:p>
    <w:p w:rsidR="00226587" w:rsidRPr="0042583B"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bCs/>
          <w:kern w:val="22"/>
          <w:sz w:val="24"/>
          <w:szCs w:val="24"/>
          <w:lang w:eastAsia="zh-CN"/>
        </w:rPr>
      </w:pPr>
      <w:r>
        <w:rPr>
          <w:rFonts w:ascii="KaiTi" w:eastAsia="KaiTi" w:hAnsi="KaiTi" w:cs="SimSun" w:hint="eastAsia"/>
          <w:bCs/>
          <w:kern w:val="22"/>
          <w:sz w:val="24"/>
          <w:szCs w:val="24"/>
          <w:lang w:eastAsia="zh-CN"/>
        </w:rPr>
        <w:t>邀请</w:t>
      </w:r>
      <w:r w:rsidRPr="0042583B">
        <w:rPr>
          <w:rFonts w:ascii="SimSun" w:eastAsia="SimSun" w:hAnsi="SimSun" w:cs="SimSun" w:hint="eastAsia"/>
          <w:bCs/>
          <w:kern w:val="22"/>
          <w:sz w:val="24"/>
          <w:szCs w:val="24"/>
          <w:lang w:eastAsia="zh-CN"/>
        </w:rPr>
        <w:t>国际自然保护联盟</w:t>
      </w:r>
      <w:r>
        <w:rPr>
          <w:rFonts w:ascii="SimSun" w:eastAsia="SimSun" w:hAnsi="SimSun" w:cs="SimSun" w:hint="eastAsia"/>
          <w:bCs/>
          <w:kern w:val="22"/>
          <w:sz w:val="24"/>
          <w:szCs w:val="24"/>
          <w:lang w:eastAsia="zh-CN"/>
        </w:rPr>
        <w:t>、联合国粮食及农业组织</w:t>
      </w:r>
      <w:r w:rsidRPr="0042583B">
        <w:rPr>
          <w:rFonts w:ascii="SimSun" w:eastAsia="SimSun" w:hAnsi="SimSun" w:cs="SimSun" w:hint="eastAsia"/>
          <w:bCs/>
          <w:kern w:val="22"/>
          <w:sz w:val="24"/>
          <w:szCs w:val="24"/>
          <w:lang w:eastAsia="zh-CN"/>
        </w:rPr>
        <w:t>和其他专家机构继续协助各缔约方确定</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有效的地区保护措施和实施</w:t>
      </w:r>
      <w:r>
        <w:rPr>
          <w:rFonts w:ascii="SimSun" w:eastAsia="SimSun" w:hAnsi="SimSun" w:cs="SimSun" w:hint="eastAsia"/>
          <w:bCs/>
          <w:kern w:val="22"/>
          <w:sz w:val="24"/>
          <w:szCs w:val="24"/>
          <w:lang w:eastAsia="zh-CN"/>
        </w:rPr>
        <w:t>科学和技术咨询意见</w:t>
      </w:r>
      <w:r w:rsidRPr="0042583B">
        <w:rPr>
          <w:rFonts w:ascii="SimSun" w:eastAsia="SimSun" w:hAnsi="SimSun" w:cs="SimSun" w:hint="eastAsia"/>
          <w:iCs/>
          <w:kern w:val="22"/>
          <w:sz w:val="24"/>
          <w:szCs w:val="24"/>
          <w:lang w:eastAsia="zh-CN"/>
        </w:rPr>
        <w:t>；</w:t>
      </w:r>
    </w:p>
    <w:p w:rsidR="00226587" w:rsidRPr="0042583B"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42583B">
        <w:rPr>
          <w:rFonts w:ascii="KaiTi" w:eastAsia="KaiTi" w:hAnsi="KaiTi" w:cs="SimSun" w:hint="eastAsia"/>
          <w:bCs/>
          <w:kern w:val="22"/>
          <w:sz w:val="24"/>
          <w:szCs w:val="24"/>
          <w:lang w:eastAsia="zh-CN"/>
        </w:rPr>
        <w:t>请</w:t>
      </w:r>
      <w:r w:rsidRPr="0042583B">
        <w:rPr>
          <w:rFonts w:ascii="SimSun" w:eastAsia="SimSun" w:hAnsi="SimSun" w:cs="SimSun" w:hint="eastAsia"/>
          <w:iCs/>
          <w:kern w:val="22"/>
          <w:sz w:val="24"/>
          <w:szCs w:val="24"/>
          <w:lang w:eastAsia="zh-CN"/>
        </w:rPr>
        <w:t>执行</w:t>
      </w:r>
      <w:r w:rsidRPr="0042583B">
        <w:rPr>
          <w:rFonts w:ascii="SimSun" w:eastAsia="SimSun" w:hAnsi="SimSun" w:cs="SimSun" w:hint="eastAsia"/>
          <w:bCs/>
          <w:kern w:val="22"/>
          <w:sz w:val="24"/>
          <w:szCs w:val="24"/>
          <w:lang w:eastAsia="zh-CN"/>
        </w:rPr>
        <w:t>秘书</w:t>
      </w:r>
      <w:r w:rsidRPr="0042583B">
        <w:rPr>
          <w:rFonts w:ascii="SimSun" w:eastAsia="SimSun" w:hAnsi="SimSun" w:cs="SimSun" w:hint="eastAsia"/>
          <w:iCs/>
          <w:kern w:val="22"/>
          <w:sz w:val="24"/>
          <w:szCs w:val="24"/>
          <w:lang w:eastAsia="zh-CN"/>
        </w:rPr>
        <w:t>在资源</w:t>
      </w:r>
      <w:r>
        <w:rPr>
          <w:rFonts w:ascii="SimSun" w:eastAsia="SimSun" w:hAnsi="SimSun" w:cs="SimSun" w:hint="eastAsia"/>
          <w:iCs/>
          <w:kern w:val="22"/>
          <w:sz w:val="24"/>
          <w:szCs w:val="24"/>
          <w:lang w:eastAsia="zh-CN"/>
        </w:rPr>
        <w:t>允许的</w:t>
      </w:r>
      <w:r w:rsidRPr="00CA7776">
        <w:rPr>
          <w:rFonts w:ascii="SimSun" w:eastAsia="SimSun" w:hAnsi="SimSun" w:cs="SimSun" w:hint="eastAsia"/>
          <w:iCs/>
          <w:spacing w:val="-20"/>
          <w:kern w:val="22"/>
          <w:sz w:val="24"/>
          <w:szCs w:val="24"/>
          <w:lang w:eastAsia="zh-CN"/>
        </w:rPr>
        <w:t>情况下，并与各合作伙伴、缔约方、其他国家政府</w:t>
      </w:r>
      <w:r w:rsidRPr="0042583B">
        <w:rPr>
          <w:rFonts w:ascii="SimSun" w:eastAsia="SimSun" w:hAnsi="SimSun" w:cs="SimSun" w:hint="eastAsia"/>
          <w:iCs/>
          <w:kern w:val="22"/>
          <w:sz w:val="24"/>
          <w:szCs w:val="24"/>
          <w:lang w:eastAsia="zh-CN"/>
        </w:rPr>
        <w:t>、</w:t>
      </w:r>
      <w:r>
        <w:rPr>
          <w:rFonts w:ascii="SimSun" w:eastAsia="SimSun" w:hAnsi="SimSun" w:cs="SimSun" w:hint="eastAsia"/>
          <w:iCs/>
          <w:kern w:val="22"/>
          <w:sz w:val="24"/>
          <w:szCs w:val="24"/>
          <w:lang w:eastAsia="zh-CN"/>
        </w:rPr>
        <w:t>相关</w:t>
      </w:r>
      <w:r w:rsidRPr="0042583B">
        <w:rPr>
          <w:rFonts w:ascii="SimSun" w:eastAsia="SimSun" w:hAnsi="SimSun" w:cs="SimSun" w:hint="eastAsia"/>
          <w:iCs/>
          <w:kern w:val="22"/>
          <w:sz w:val="24"/>
          <w:szCs w:val="24"/>
          <w:lang w:eastAsia="zh-CN"/>
        </w:rPr>
        <w:t>组织以及土著和地方社区合作，提供能力建设，包括培训讲习班，</w:t>
      </w:r>
      <w:r>
        <w:rPr>
          <w:rFonts w:ascii="SimSun" w:eastAsia="SimSun" w:hAnsi="SimSun" w:cs="SimSun" w:hint="eastAsia"/>
          <w:iCs/>
          <w:kern w:val="22"/>
          <w:sz w:val="24"/>
          <w:szCs w:val="24"/>
          <w:lang w:eastAsia="zh-CN"/>
        </w:rPr>
        <w:t>以确保实施</w:t>
      </w:r>
      <w:r w:rsidRPr="0042583B">
        <w:rPr>
          <w:rFonts w:ascii="SimSun" w:eastAsia="SimSun" w:hAnsi="SimSun" w:cs="SimSun" w:hint="eastAsia"/>
          <w:iCs/>
          <w:kern w:val="22"/>
          <w:sz w:val="24"/>
          <w:szCs w:val="24"/>
          <w:lang w:eastAsia="zh-CN"/>
        </w:rPr>
        <w:t>本决定草案附件</w:t>
      </w:r>
      <w:r>
        <w:rPr>
          <w:rFonts w:ascii="SimSun" w:eastAsia="SimSun" w:hAnsi="SimSun" w:cs="SimSun" w:hint="eastAsia"/>
          <w:iCs/>
          <w:kern w:val="22"/>
          <w:sz w:val="24"/>
          <w:szCs w:val="24"/>
          <w:lang w:eastAsia="zh-CN"/>
        </w:rPr>
        <w:t>中</w:t>
      </w:r>
      <w:r w:rsidRPr="0042583B">
        <w:rPr>
          <w:rFonts w:ascii="SimSun" w:eastAsia="SimSun" w:hAnsi="SimSun" w:cs="SimSun" w:hint="eastAsia"/>
          <w:iCs/>
          <w:kern w:val="22"/>
          <w:sz w:val="24"/>
          <w:szCs w:val="24"/>
          <w:lang w:eastAsia="zh-CN"/>
        </w:rPr>
        <w:t>所载</w:t>
      </w:r>
      <w:r>
        <w:rPr>
          <w:rFonts w:ascii="SimSun" w:eastAsia="SimSun" w:hAnsi="SimSun" w:cs="SimSun" w:hint="eastAsia"/>
          <w:iCs/>
          <w:kern w:val="22"/>
          <w:sz w:val="24"/>
          <w:szCs w:val="24"/>
          <w:lang w:eastAsia="zh-CN"/>
        </w:rPr>
        <w:t>的科学和技术咨询和</w:t>
      </w:r>
      <w:r w:rsidRPr="0042583B">
        <w:rPr>
          <w:rFonts w:ascii="SimSun" w:eastAsia="SimSun" w:hAnsi="SimSun" w:cs="SimSun" w:hint="eastAsia"/>
          <w:iCs/>
          <w:kern w:val="22"/>
          <w:sz w:val="24"/>
          <w:szCs w:val="24"/>
          <w:lang w:eastAsia="zh-CN"/>
        </w:rPr>
        <w:t>指导意见</w:t>
      </w:r>
      <w:r w:rsidRPr="0042583B">
        <w:rPr>
          <w:rFonts w:ascii="SimSun" w:eastAsia="SimSun" w:hAnsi="SimSun" w:cs="SimSun" w:hint="eastAsia"/>
          <w:kern w:val="22"/>
          <w:sz w:val="24"/>
          <w:szCs w:val="24"/>
          <w:lang w:eastAsia="zh-CN"/>
        </w:rPr>
        <w:t>；</w:t>
      </w:r>
    </w:p>
    <w:p w:rsidR="00226587" w:rsidRPr="00102FB5"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42583B">
        <w:rPr>
          <w:rFonts w:ascii="KaiTi" w:eastAsia="KaiTi" w:hAnsi="KaiTi" w:cs="SimSun" w:hint="eastAsia"/>
          <w:bCs/>
          <w:kern w:val="22"/>
          <w:sz w:val="24"/>
          <w:szCs w:val="24"/>
          <w:lang w:eastAsia="zh-CN"/>
        </w:rPr>
        <w:t>敦促</w:t>
      </w:r>
      <w:r w:rsidRPr="0042583B">
        <w:rPr>
          <w:rFonts w:ascii="SimSun" w:eastAsia="SimSun" w:hAnsi="SimSun" w:cs="SimSun" w:hint="eastAsia"/>
          <w:kern w:val="22"/>
          <w:sz w:val="24"/>
          <w:szCs w:val="24"/>
          <w:lang w:eastAsia="zh-CN"/>
        </w:rPr>
        <w:t>各缔约方并</w:t>
      </w:r>
      <w:r w:rsidRPr="002310C5">
        <w:rPr>
          <w:rFonts w:ascii="KaiTi" w:eastAsia="KaiTi" w:hAnsi="KaiTi" w:cs="SimSun" w:hint="eastAsia"/>
          <w:bCs/>
          <w:kern w:val="22"/>
          <w:sz w:val="24"/>
          <w:szCs w:val="24"/>
          <w:lang w:eastAsia="zh-CN"/>
        </w:rPr>
        <w:t>邀请</w:t>
      </w:r>
      <w:r w:rsidRPr="0042583B">
        <w:rPr>
          <w:rFonts w:ascii="SimSun" w:eastAsia="SimSun" w:hAnsi="SimSun" w:cs="SimSun" w:hint="eastAsia"/>
          <w:kern w:val="22"/>
          <w:sz w:val="24"/>
          <w:szCs w:val="24"/>
          <w:lang w:eastAsia="zh-CN"/>
        </w:rPr>
        <w:t>有能力这样做的其他国家政府、</w:t>
      </w:r>
      <w:r>
        <w:rPr>
          <w:rFonts w:ascii="SimSun" w:eastAsia="SimSun" w:hAnsi="SimSun" w:cs="SimSun" w:hint="eastAsia"/>
          <w:kern w:val="22"/>
          <w:sz w:val="24"/>
          <w:szCs w:val="24"/>
          <w:lang w:eastAsia="zh-CN"/>
        </w:rPr>
        <w:t>相关组织</w:t>
      </w:r>
      <w:r w:rsidRPr="0042583B">
        <w:rPr>
          <w:rFonts w:ascii="SimSun" w:eastAsia="SimSun" w:hAnsi="SimSun" w:cs="SimSun" w:hint="eastAsia"/>
          <w:kern w:val="22"/>
          <w:sz w:val="24"/>
          <w:szCs w:val="24"/>
          <w:lang w:eastAsia="zh-CN"/>
        </w:rPr>
        <w:t>和捐助方</w:t>
      </w:r>
      <w:r>
        <w:rPr>
          <w:rFonts w:ascii="SimSun" w:eastAsia="SimSun" w:hAnsi="SimSun" w:cs="SimSun" w:hint="eastAsia"/>
          <w:kern w:val="22"/>
          <w:sz w:val="24"/>
          <w:szCs w:val="24"/>
          <w:lang w:eastAsia="zh-CN"/>
        </w:rPr>
        <w:t>为能力建设提供资源，并</w:t>
      </w:r>
      <w:r w:rsidRPr="0042583B">
        <w:rPr>
          <w:rFonts w:ascii="SimSun" w:eastAsia="SimSun" w:hAnsi="SimSun" w:cs="SimSun" w:hint="eastAsia"/>
          <w:kern w:val="22"/>
          <w:sz w:val="24"/>
          <w:szCs w:val="24"/>
          <w:lang w:eastAsia="zh-CN"/>
        </w:rPr>
        <w:t>支持各缔约方、土著人民和</w:t>
      </w:r>
      <w:r>
        <w:rPr>
          <w:rFonts w:ascii="SimSun" w:eastAsia="SimSun" w:hAnsi="SimSun" w:cs="SimSun" w:hint="eastAsia"/>
          <w:kern w:val="22"/>
          <w:sz w:val="24"/>
          <w:szCs w:val="24"/>
          <w:lang w:eastAsia="zh-CN"/>
        </w:rPr>
        <w:t>地方</w:t>
      </w:r>
      <w:r w:rsidRPr="0042583B">
        <w:rPr>
          <w:rFonts w:ascii="SimSun" w:eastAsia="SimSun" w:hAnsi="SimSun" w:cs="SimSun" w:hint="eastAsia"/>
          <w:kern w:val="22"/>
          <w:sz w:val="24"/>
          <w:szCs w:val="24"/>
          <w:lang w:eastAsia="zh-CN"/>
        </w:rPr>
        <w:t>社区确定</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SimSun" w:hint="eastAsia"/>
          <w:kern w:val="22"/>
          <w:sz w:val="24"/>
          <w:szCs w:val="24"/>
          <w:lang w:eastAsia="zh-CN"/>
        </w:rPr>
        <w:t>并</w:t>
      </w:r>
      <w:r>
        <w:rPr>
          <w:rFonts w:ascii="SimSun" w:eastAsia="SimSun" w:hAnsi="SimSun" w:cs="SimSun" w:hint="eastAsia"/>
          <w:kern w:val="22"/>
          <w:sz w:val="24"/>
          <w:szCs w:val="24"/>
          <w:lang w:eastAsia="zh-CN"/>
        </w:rPr>
        <w:t>实施科学和技术咨询和</w:t>
      </w:r>
      <w:r w:rsidRPr="0042583B">
        <w:rPr>
          <w:rFonts w:ascii="SimSun" w:eastAsia="SimSun" w:hAnsi="SimSun" w:cs="SimSun" w:hint="eastAsia"/>
          <w:kern w:val="22"/>
          <w:sz w:val="24"/>
          <w:szCs w:val="24"/>
          <w:lang w:eastAsia="zh-CN"/>
        </w:rPr>
        <w:t>指导意见</w:t>
      </w:r>
      <w:r w:rsidRPr="00102FB5">
        <w:rPr>
          <w:rFonts w:ascii="SimSun" w:eastAsia="SimSun" w:hAnsi="SimSun" w:hint="eastAsia"/>
          <w:iCs/>
          <w:sz w:val="24"/>
          <w:szCs w:val="24"/>
          <w:lang w:eastAsia="zh-CN" w:bidi="th-TH"/>
        </w:rPr>
        <w:t>；</w:t>
      </w:r>
    </w:p>
    <w:p w:rsidR="00226587" w:rsidRPr="0042583B" w:rsidRDefault="00226587" w:rsidP="004103EF">
      <w:pPr>
        <w:pStyle w:val="Para10"/>
        <w:numPr>
          <w:ilvl w:val="0"/>
          <w:numId w:val="152"/>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102FB5">
        <w:rPr>
          <w:rFonts w:ascii="KaiTi" w:eastAsia="KaiTi" w:hAnsi="KaiTi" w:hint="eastAsia"/>
          <w:kern w:val="22"/>
          <w:sz w:val="24"/>
          <w:szCs w:val="24"/>
          <w:lang w:eastAsia="zh-CN"/>
        </w:rPr>
        <w:t>敦促</w:t>
      </w:r>
      <w:r>
        <w:rPr>
          <w:rFonts w:ascii="SimSun" w:eastAsia="SimSun" w:hAnsi="SimSun" w:hint="eastAsia"/>
          <w:kern w:val="22"/>
          <w:sz w:val="24"/>
          <w:szCs w:val="24"/>
          <w:lang w:eastAsia="zh-CN"/>
        </w:rPr>
        <w:t>各</w:t>
      </w:r>
      <w:r w:rsidRPr="00102FB5">
        <w:rPr>
          <w:rFonts w:ascii="SimSun" w:eastAsia="SimSun" w:hAnsi="SimSun" w:hint="eastAsia"/>
          <w:kern w:val="22"/>
          <w:sz w:val="24"/>
          <w:szCs w:val="24"/>
          <w:lang w:eastAsia="zh-CN"/>
        </w:rPr>
        <w:t>缔约方</w:t>
      </w:r>
      <w:r>
        <w:rPr>
          <w:rFonts w:ascii="SimSun" w:eastAsia="SimSun" w:hAnsi="SimSun" w:hint="eastAsia"/>
          <w:kern w:val="22"/>
          <w:sz w:val="24"/>
          <w:szCs w:val="24"/>
          <w:lang w:eastAsia="zh-CN"/>
        </w:rPr>
        <w:t>按照</w:t>
      </w:r>
      <w:r w:rsidRPr="00CA7776">
        <w:rPr>
          <w:rFonts w:ascii="SimSun" w:eastAsia="SimSun" w:hAnsi="SimSun" w:hint="eastAsia"/>
          <w:spacing w:val="20"/>
          <w:kern w:val="22"/>
          <w:sz w:val="24"/>
          <w:szCs w:val="24"/>
          <w:lang w:eastAsia="zh-CN"/>
        </w:rPr>
        <w:t>附件一促进将保护区和其他有效的地区保护措施纳入</w:t>
      </w:r>
      <w:r w:rsidRPr="00102FB5">
        <w:rPr>
          <w:rFonts w:ascii="SimSun" w:eastAsia="SimSun" w:hAnsi="SimSun" w:hint="eastAsia"/>
          <w:kern w:val="22"/>
          <w:sz w:val="24"/>
          <w:szCs w:val="24"/>
          <w:lang w:eastAsia="zh-CN"/>
        </w:rPr>
        <w:t>农业</w:t>
      </w:r>
      <w:r>
        <w:rPr>
          <w:rFonts w:ascii="SimSun" w:eastAsia="SimSun" w:hAnsi="SimSun" w:hint="eastAsia"/>
          <w:kern w:val="22"/>
          <w:sz w:val="24"/>
          <w:szCs w:val="24"/>
          <w:lang w:eastAsia="zh-CN"/>
        </w:rPr>
        <w:t>、</w:t>
      </w:r>
      <w:r w:rsidRPr="00102FB5">
        <w:rPr>
          <w:rFonts w:ascii="SimSun" w:eastAsia="SimSun" w:hAnsi="SimSun" w:hint="eastAsia"/>
          <w:kern w:val="22"/>
          <w:sz w:val="24"/>
          <w:szCs w:val="24"/>
          <w:lang w:eastAsia="zh-CN"/>
        </w:rPr>
        <w:t>渔业</w:t>
      </w:r>
      <w:r>
        <w:rPr>
          <w:rFonts w:ascii="SimSun" w:eastAsia="SimSun" w:hAnsi="SimSun" w:hint="eastAsia"/>
          <w:kern w:val="22"/>
          <w:sz w:val="24"/>
          <w:szCs w:val="24"/>
          <w:lang w:eastAsia="zh-CN"/>
        </w:rPr>
        <w:t>、</w:t>
      </w:r>
      <w:r w:rsidRPr="00102FB5">
        <w:rPr>
          <w:rFonts w:ascii="SimSun" w:eastAsia="SimSun" w:hAnsi="SimSun" w:hint="eastAsia"/>
          <w:kern w:val="22"/>
          <w:sz w:val="24"/>
          <w:szCs w:val="24"/>
          <w:lang w:eastAsia="zh-CN"/>
        </w:rPr>
        <w:t>林业</w:t>
      </w:r>
      <w:r>
        <w:rPr>
          <w:rFonts w:ascii="SimSun" w:eastAsia="SimSun" w:hAnsi="SimSun" w:hint="eastAsia"/>
          <w:kern w:val="22"/>
          <w:sz w:val="24"/>
          <w:szCs w:val="24"/>
          <w:lang w:eastAsia="zh-CN"/>
        </w:rPr>
        <w:t>、</w:t>
      </w:r>
      <w:r w:rsidRPr="00102FB5">
        <w:rPr>
          <w:rFonts w:ascii="SimSun" w:eastAsia="SimSun" w:hAnsi="SimSun" w:hint="eastAsia"/>
          <w:kern w:val="22"/>
          <w:sz w:val="24"/>
          <w:szCs w:val="24"/>
          <w:lang w:eastAsia="zh-CN"/>
        </w:rPr>
        <w:t>采矿</w:t>
      </w:r>
      <w:r>
        <w:rPr>
          <w:rFonts w:ascii="SimSun" w:eastAsia="SimSun" w:hAnsi="SimSun" w:hint="eastAsia"/>
          <w:kern w:val="22"/>
          <w:sz w:val="24"/>
          <w:szCs w:val="24"/>
          <w:lang w:eastAsia="zh-CN"/>
        </w:rPr>
        <w:t>、</w:t>
      </w:r>
      <w:r w:rsidRPr="00102FB5">
        <w:rPr>
          <w:rFonts w:ascii="SimSun" w:eastAsia="SimSun" w:hAnsi="SimSun" w:hint="eastAsia"/>
          <w:kern w:val="22"/>
          <w:sz w:val="24"/>
          <w:szCs w:val="24"/>
          <w:lang w:eastAsia="zh-CN"/>
        </w:rPr>
        <w:t>能源</w:t>
      </w:r>
      <w:r>
        <w:rPr>
          <w:rFonts w:ascii="SimSun" w:eastAsia="SimSun" w:hAnsi="SimSun" w:hint="eastAsia"/>
          <w:kern w:val="22"/>
          <w:sz w:val="24"/>
          <w:szCs w:val="24"/>
          <w:lang w:eastAsia="zh-CN"/>
        </w:rPr>
        <w:t>、</w:t>
      </w:r>
      <w:r w:rsidRPr="00102FB5">
        <w:rPr>
          <w:rFonts w:ascii="SimSun" w:eastAsia="SimSun" w:hAnsi="SimSun" w:hint="eastAsia"/>
          <w:kern w:val="22"/>
          <w:sz w:val="24"/>
          <w:szCs w:val="24"/>
          <w:lang w:eastAsia="zh-CN"/>
        </w:rPr>
        <w:t>旅游和运输等关键部门的主流</w:t>
      </w:r>
      <w:r>
        <w:rPr>
          <w:rFonts w:ascii="SimSun" w:eastAsia="SimSun" w:hAnsi="SimSun" w:hint="eastAsia"/>
          <w:kern w:val="22"/>
          <w:sz w:val="24"/>
          <w:szCs w:val="24"/>
          <w:lang w:eastAsia="zh-CN"/>
        </w:rPr>
        <w:t>。</w:t>
      </w:r>
    </w:p>
    <w:p w:rsidR="00226587" w:rsidRPr="0042583B" w:rsidRDefault="00226587" w:rsidP="00225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jc w:val="center"/>
        <w:rPr>
          <w:rFonts w:ascii="KaiTi" w:eastAsia="KaiTi" w:hAnsi="KaiTi" w:cs="Microsoft YaHei"/>
          <w:sz w:val="24"/>
          <w:lang w:eastAsia="zh-CN"/>
        </w:rPr>
      </w:pPr>
      <w:r w:rsidRPr="0042583B">
        <w:rPr>
          <w:rFonts w:ascii="KaiTi" w:eastAsia="KaiTi" w:hAnsi="KaiTi" w:cs="Microsoft YaHei" w:hint="eastAsia"/>
          <w:sz w:val="24"/>
          <w:lang w:eastAsia="zh-CN"/>
        </w:rPr>
        <w:t>附件一</w:t>
      </w:r>
    </w:p>
    <w:p w:rsidR="00226587" w:rsidRPr="0042583B" w:rsidRDefault="00226587" w:rsidP="00225EC2">
      <w:pPr>
        <w:tabs>
          <w:tab w:val="left" w:pos="10992"/>
          <w:tab w:val="left" w:pos="11908"/>
          <w:tab w:val="left" w:pos="12824"/>
          <w:tab w:val="left" w:pos="13740"/>
          <w:tab w:val="left" w:pos="14656"/>
        </w:tabs>
        <w:ind w:left="1170" w:right="1182"/>
        <w:jc w:val="center"/>
        <w:rPr>
          <w:rFonts w:ascii="SimSun" w:eastAsia="SimSun" w:hAnsi="SimSun" w:cs="Microsoft YaHei"/>
          <w:b/>
          <w:sz w:val="24"/>
          <w:lang w:eastAsia="zh-CN"/>
        </w:rPr>
      </w:pPr>
      <w:r w:rsidRPr="0042583B">
        <w:rPr>
          <w:rFonts w:ascii="SimSun" w:eastAsia="SimSun" w:hAnsi="SimSun" w:cs="Microsoft YaHei"/>
          <w:b/>
          <w:sz w:val="24"/>
          <w:lang w:eastAsia="zh-CN"/>
        </w:rPr>
        <w:t>关于将保护区和其他</w:t>
      </w:r>
      <w:r>
        <w:rPr>
          <w:rFonts w:ascii="SimSun" w:eastAsia="SimSun" w:hAnsi="SimSun" w:cs="Microsoft YaHei"/>
          <w:b/>
          <w:sz w:val="24"/>
          <w:lang w:eastAsia="zh-CN"/>
        </w:rPr>
        <w:t>有效的地区保护措施</w:t>
      </w:r>
      <w:r w:rsidRPr="0042583B">
        <w:rPr>
          <w:rFonts w:ascii="SimSun" w:eastAsia="SimSun" w:hAnsi="SimSun" w:cs="Microsoft YaHei"/>
          <w:b/>
          <w:sz w:val="24"/>
          <w:lang w:eastAsia="zh-CN"/>
        </w:rPr>
        <w:t>纳入更广泛的陆地和海洋景观及各部门主流以促进可持续发展目标的自愿指导意见</w:t>
      </w:r>
    </w:p>
    <w:p w:rsidR="00226587" w:rsidRPr="0042583B" w:rsidRDefault="00226587" w:rsidP="00225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jc w:val="center"/>
        <w:rPr>
          <w:rFonts w:ascii="SimSun" w:eastAsia="SimSun" w:hAnsi="SimSun" w:cs="Microsoft YaHei"/>
          <w:b/>
          <w:sz w:val="24"/>
          <w:lang w:eastAsia="zh-CN"/>
        </w:rPr>
      </w:pPr>
      <w:r w:rsidRPr="0042583B">
        <w:rPr>
          <w:rFonts w:ascii="SimSun" w:eastAsia="SimSun" w:hAnsi="SimSun" w:cs="Microsoft YaHei" w:hint="eastAsia"/>
          <w:b/>
          <w:sz w:val="24"/>
          <w:lang w:eastAsia="zh-CN"/>
        </w:rPr>
        <w:t>一</w:t>
      </w:r>
      <w:r w:rsidRPr="0042583B">
        <w:rPr>
          <w:rFonts w:ascii="SimSun" w:eastAsia="SimSun" w:hAnsi="SimSun" w:cs="Microsoft YaHei"/>
          <w:b/>
          <w:sz w:val="24"/>
          <w:lang w:eastAsia="zh-CN"/>
        </w:rPr>
        <w:t xml:space="preserve">. </w:t>
      </w:r>
      <w:r>
        <w:rPr>
          <w:rFonts w:ascii="SimSun" w:eastAsia="SimSun" w:hAnsi="SimSun" w:cs="Microsoft YaHei"/>
          <w:b/>
          <w:sz w:val="24"/>
          <w:lang w:eastAsia="zh-CN"/>
        </w:rPr>
        <w:t xml:space="preserve"> </w:t>
      </w:r>
      <w:r w:rsidRPr="0042583B">
        <w:rPr>
          <w:rFonts w:ascii="SimSun" w:eastAsia="SimSun" w:hAnsi="SimSun" w:cs="Microsoft YaHei" w:hint="eastAsia"/>
          <w:b/>
          <w:sz w:val="24"/>
          <w:lang w:eastAsia="zh-CN"/>
        </w:rPr>
        <w:t>背景</w:t>
      </w:r>
    </w:p>
    <w:p w:rsidR="00226587" w:rsidRPr="0042583B" w:rsidRDefault="00226587" w:rsidP="00C83151">
      <w:pPr>
        <w:pStyle w:val="ListParagraph"/>
        <w:numPr>
          <w:ilvl w:val="1"/>
          <w:numId w:val="151"/>
        </w:numPr>
        <w:tabs>
          <w:tab w:val="clear" w:pos="1440"/>
          <w:tab w:val="left" w:pos="720"/>
        </w:tabs>
        <w:adjustRightInd w:val="0"/>
        <w:snapToGrid w:val="0"/>
        <w:spacing w:before="120" w:after="120" w:line="240" w:lineRule="atLeast"/>
        <w:ind w:firstLine="0"/>
        <w:contextualSpacing w:val="0"/>
        <w:rPr>
          <w:rFonts w:ascii="SimSun" w:eastAsia="SimSun" w:hAnsi="SimSun" w:cs="Microsoft YaHei"/>
          <w:sz w:val="24"/>
          <w:lang w:eastAsia="zh-CN"/>
        </w:rPr>
      </w:pPr>
      <w:r w:rsidRPr="0042583B">
        <w:rPr>
          <w:rFonts w:ascii="SimSun" w:eastAsia="SimSun" w:hAnsi="SimSun" w:cs="Microsoft YaHei" w:hint="eastAsia"/>
          <w:sz w:val="24"/>
          <w:lang w:eastAsia="zh-CN"/>
        </w:rPr>
        <w:t>将保护</w:t>
      </w:r>
      <w:r w:rsidRPr="0042583B">
        <w:rPr>
          <w:rFonts w:ascii="SimSun" w:eastAsia="SimSun" w:hAnsi="SimSun" w:cs="MS Mincho" w:hint="eastAsia"/>
          <w:sz w:val="24"/>
          <w:lang w:eastAsia="zh-CN"/>
        </w:rPr>
        <w:t>区</w:t>
      </w:r>
      <w:r w:rsidRPr="0042583B">
        <w:rPr>
          <w:rFonts w:ascii="SimSun" w:eastAsia="SimSun" w:hAnsi="SimSun" w:cs="Microsoft YaHei" w:hint="eastAsia"/>
          <w:sz w:val="24"/>
          <w:lang w:eastAsia="zh-CN"/>
        </w:rPr>
        <w:t>纳</w:t>
      </w:r>
      <w:r w:rsidRPr="0042583B">
        <w:rPr>
          <w:rFonts w:ascii="SimSun" w:eastAsia="SimSun" w:hAnsi="SimSun" w:cs="MS Mincho" w:hint="eastAsia"/>
          <w:sz w:val="24"/>
          <w:lang w:eastAsia="zh-CN"/>
        </w:rPr>
        <w:t>入更广泛的</w:t>
      </w:r>
      <w:r w:rsidRPr="0042583B">
        <w:rPr>
          <w:rFonts w:ascii="SimSun" w:eastAsia="SimSun" w:hAnsi="SimSun" w:cs="Microsoft YaHei" w:hint="eastAsia"/>
          <w:sz w:val="24"/>
          <w:lang w:eastAsia="zh-CN"/>
        </w:rPr>
        <w:t>陆</w:t>
      </w:r>
      <w:r w:rsidRPr="0042583B">
        <w:rPr>
          <w:rFonts w:ascii="SimSun" w:eastAsia="SimSun" w:hAnsi="SimSun" w:cs="MS Mincho" w:hint="eastAsia"/>
          <w:sz w:val="24"/>
          <w:lang w:eastAsia="zh-CN"/>
        </w:rPr>
        <w:t>地</w:t>
      </w:r>
      <w:r>
        <w:rPr>
          <w:rFonts w:ascii="SimSun" w:eastAsia="SimSun" w:hAnsi="SimSun" w:cs="Microsoft YaHei" w:hint="eastAsia"/>
          <w:sz w:val="24"/>
          <w:lang w:eastAsia="zh-CN"/>
        </w:rPr>
        <w:t>景观、海洋景观和各部门包括几个</w:t>
      </w:r>
      <w:r w:rsidRPr="0042583B">
        <w:rPr>
          <w:rFonts w:ascii="SimSun" w:eastAsia="SimSun" w:hAnsi="SimSun" w:cs="Microsoft YaHei" w:hint="eastAsia"/>
          <w:sz w:val="24"/>
          <w:lang w:eastAsia="zh-CN"/>
        </w:rPr>
        <w:t>组</w:t>
      </w:r>
      <w:r w:rsidRPr="0042583B">
        <w:rPr>
          <w:rFonts w:ascii="SimSun" w:eastAsia="SimSun" w:hAnsi="SimSun" w:cs="MS Mincho" w:hint="eastAsia"/>
          <w:sz w:val="24"/>
          <w:lang w:eastAsia="zh-CN"/>
        </w:rPr>
        <w:t>成</w:t>
      </w:r>
      <w:r w:rsidRPr="0042583B">
        <w:rPr>
          <w:rFonts w:ascii="SimSun" w:eastAsia="SimSun" w:hAnsi="SimSun" w:cs="Microsoft YaHei" w:hint="eastAsia"/>
          <w:sz w:val="24"/>
          <w:lang w:eastAsia="zh-CN"/>
        </w:rPr>
        <w:t>部分。生境破碎化</w:t>
      </w:r>
      <w:r>
        <w:rPr>
          <w:rFonts w:ascii="SimSun" w:eastAsia="SimSun" w:hAnsi="SimSun" w:cs="Microsoft YaHei" w:hint="eastAsia"/>
          <w:sz w:val="24"/>
          <w:lang w:eastAsia="zh-CN"/>
        </w:rPr>
        <w:t>能够</w:t>
      </w:r>
      <w:r w:rsidRPr="0042583B">
        <w:rPr>
          <w:rFonts w:ascii="SimSun" w:eastAsia="SimSun" w:hAnsi="SimSun" w:cs="Microsoft YaHei" w:hint="eastAsia"/>
          <w:sz w:val="24"/>
          <w:lang w:eastAsia="zh-CN"/>
        </w:rPr>
        <w:t>对</w:t>
      </w:r>
      <w:r w:rsidRPr="0042583B">
        <w:rPr>
          <w:rFonts w:ascii="SimSun" w:eastAsia="SimSun" w:hAnsi="SimSun" w:cs="MS Mincho" w:hint="eastAsia"/>
          <w:sz w:val="24"/>
          <w:lang w:eastAsia="zh-CN"/>
        </w:rPr>
        <w:t>复</w:t>
      </w:r>
      <w:r w:rsidRPr="0042583B">
        <w:rPr>
          <w:rFonts w:ascii="SimSun" w:eastAsia="SimSun" w:hAnsi="SimSun" w:cs="Microsoft YaHei" w:hint="eastAsia"/>
          <w:sz w:val="24"/>
          <w:lang w:eastAsia="zh-CN"/>
        </w:rPr>
        <w:t>杂</w:t>
      </w:r>
      <w:r w:rsidRPr="0042583B">
        <w:rPr>
          <w:rFonts w:ascii="SimSun" w:eastAsia="SimSun" w:hAnsi="SimSun" w:cs="MS Mincho" w:hint="eastAsia"/>
          <w:sz w:val="24"/>
          <w:lang w:eastAsia="zh-CN"/>
        </w:rPr>
        <w:t>生</w:t>
      </w:r>
      <w:r w:rsidRPr="0042583B">
        <w:rPr>
          <w:rFonts w:ascii="SimSun" w:eastAsia="SimSun" w:hAnsi="SimSun" w:cs="Microsoft YaHei" w:hint="eastAsia"/>
          <w:sz w:val="24"/>
          <w:lang w:eastAsia="zh-CN"/>
        </w:rPr>
        <w:t>态</w:t>
      </w:r>
      <w:r w:rsidRPr="0042583B">
        <w:rPr>
          <w:rFonts w:ascii="SimSun" w:eastAsia="SimSun" w:hAnsi="SimSun" w:cs="MS Mincho" w:hint="eastAsia"/>
          <w:sz w:val="24"/>
          <w:lang w:eastAsia="zh-CN"/>
        </w:rPr>
        <w:t>系</w:t>
      </w:r>
      <w:r w:rsidRPr="0042583B">
        <w:rPr>
          <w:rFonts w:ascii="SimSun" w:eastAsia="SimSun" w:hAnsi="SimSun" w:cs="Microsoft YaHei" w:hint="eastAsia"/>
          <w:sz w:val="24"/>
          <w:lang w:eastAsia="zh-CN"/>
        </w:rPr>
        <w:t>统</w:t>
      </w:r>
      <w:r w:rsidRPr="0042583B">
        <w:rPr>
          <w:rFonts w:ascii="SimSun" w:eastAsia="SimSun" w:hAnsi="SimSun" w:cs="MS Mincho" w:hint="eastAsia"/>
          <w:sz w:val="24"/>
          <w:lang w:eastAsia="zh-CN"/>
        </w:rPr>
        <w:t>的功能和完整性</w:t>
      </w:r>
      <w:r w:rsidRPr="0042583B">
        <w:rPr>
          <w:rFonts w:ascii="SimSun" w:eastAsia="SimSun" w:hAnsi="SimSun" w:cs="Microsoft YaHei" w:hint="eastAsia"/>
          <w:sz w:val="24"/>
          <w:lang w:eastAsia="zh-CN"/>
        </w:rPr>
        <w:t>产</w:t>
      </w:r>
      <w:r w:rsidRPr="0042583B">
        <w:rPr>
          <w:rFonts w:ascii="SimSun" w:eastAsia="SimSun" w:hAnsi="SimSun" w:cs="MS Mincho" w:hint="eastAsia"/>
          <w:sz w:val="24"/>
          <w:lang w:eastAsia="zh-CN"/>
        </w:rPr>
        <w:t>生深</w:t>
      </w:r>
      <w:r w:rsidRPr="0042583B">
        <w:rPr>
          <w:rFonts w:ascii="SimSun" w:eastAsia="SimSun" w:hAnsi="SimSun" w:cs="Microsoft YaHei" w:hint="eastAsia"/>
          <w:sz w:val="24"/>
          <w:lang w:eastAsia="zh-CN"/>
        </w:rPr>
        <w:t>远</w:t>
      </w:r>
      <w:r w:rsidRPr="0042583B">
        <w:rPr>
          <w:rFonts w:ascii="SimSun" w:eastAsia="SimSun" w:hAnsi="SimSun" w:cs="MS Mincho" w:hint="eastAsia"/>
          <w:sz w:val="24"/>
          <w:lang w:eastAsia="zh-CN"/>
        </w:rPr>
        <w:t>影响。</w:t>
      </w:r>
      <w:r w:rsidRPr="0042583B">
        <w:rPr>
          <w:rFonts w:ascii="SimSun" w:eastAsia="SimSun" w:hAnsi="SimSun" w:cs="Microsoft YaHei" w:hint="eastAsia"/>
          <w:sz w:val="24"/>
          <w:lang w:eastAsia="zh-CN"/>
        </w:rPr>
        <w:t>破碎化的速度和程度尤其是森林的破碎化速度和程度是巨大的。</w:t>
      </w:r>
      <w:r w:rsidRPr="00BA78A3">
        <w:rPr>
          <w:rFonts w:eastAsia="SimSun" w:hint="eastAsia"/>
          <w:sz w:val="24"/>
          <w:lang w:eastAsia="zh-CN"/>
        </w:rPr>
        <w:t>2018</w:t>
      </w:r>
      <w:r>
        <w:rPr>
          <w:rFonts w:ascii="SimSun" w:eastAsia="SimSun" w:hAnsi="SimSun" w:cs="Microsoft YaHei" w:hint="eastAsia"/>
          <w:sz w:val="24"/>
          <w:lang w:eastAsia="zh-CN"/>
        </w:rPr>
        <w:t>年的</w:t>
      </w:r>
      <w:r w:rsidRPr="0042583B">
        <w:rPr>
          <w:rFonts w:ascii="SimSun" w:eastAsia="SimSun" w:hAnsi="SimSun" w:cs="Microsoft YaHei" w:hint="eastAsia"/>
          <w:sz w:val="24"/>
          <w:lang w:eastAsia="zh-CN"/>
        </w:rPr>
        <w:t>一项</w:t>
      </w:r>
      <w:r w:rsidRPr="0042583B">
        <w:rPr>
          <w:rFonts w:ascii="SimSun" w:eastAsia="SimSun" w:hAnsi="SimSun" w:cs="MS Mincho" w:hint="eastAsia"/>
          <w:sz w:val="24"/>
          <w:lang w:eastAsia="zh-CN"/>
        </w:rPr>
        <w:t>研究</w:t>
      </w:r>
      <w:r w:rsidRPr="0042583B">
        <w:rPr>
          <w:rFonts w:ascii="SimSun" w:eastAsia="SimSun" w:hAnsi="SimSun" w:cs="Microsoft YaHei" w:hint="eastAsia"/>
          <w:sz w:val="24"/>
          <w:lang w:eastAsia="zh-CN"/>
        </w:rPr>
        <w:t>发现</w:t>
      </w:r>
      <w:r w:rsidRPr="0042583B">
        <w:rPr>
          <w:rFonts w:ascii="SimSun" w:eastAsia="SimSun" w:hAnsi="SimSun" w:cs="MS Mincho" w:hint="eastAsia"/>
          <w:sz w:val="24"/>
          <w:lang w:eastAsia="zh-CN"/>
        </w:rPr>
        <w:t>，全球</w:t>
      </w:r>
      <w:r w:rsidRPr="0042583B">
        <w:rPr>
          <w:rFonts w:ascii="SimSun" w:eastAsia="SimSun" w:hAnsi="SimSun" w:cs="Microsoft YaHei" w:hint="eastAsia"/>
          <w:sz w:val="24"/>
          <w:lang w:eastAsia="zh-CN"/>
        </w:rPr>
        <w:t>的森林覆盖有</w:t>
      </w:r>
      <w:r w:rsidRPr="00BA78A3">
        <w:rPr>
          <w:rFonts w:eastAsia="SimSun"/>
          <w:sz w:val="24"/>
          <w:lang w:eastAsia="zh-CN"/>
        </w:rPr>
        <w:t>70</w:t>
      </w:r>
      <w:r w:rsidRPr="00BA78A3">
        <w:rPr>
          <w:rFonts w:eastAsia="SimSun"/>
          <w:sz w:val="24"/>
          <w:lang w:eastAsia="zh-CN"/>
        </w:rPr>
        <w:t>％距森林边缘（如道路或变更用途的土地如农用地）只有一公里，生物多样性减少了</w:t>
      </w:r>
      <w:r w:rsidRPr="00BA78A3">
        <w:rPr>
          <w:rFonts w:eastAsia="SimSun"/>
          <w:sz w:val="24"/>
          <w:lang w:eastAsia="zh-CN"/>
        </w:rPr>
        <w:t>75</w:t>
      </w:r>
      <w:r w:rsidRPr="00BA78A3">
        <w:rPr>
          <w:rFonts w:eastAsia="SimSun"/>
          <w:sz w:val="24"/>
          <w:lang w:eastAsia="zh-CN"/>
        </w:rPr>
        <w:t>％，</w:t>
      </w:r>
      <w:r w:rsidRPr="0042583B">
        <w:rPr>
          <w:rFonts w:ascii="SimSun" w:eastAsia="SimSun" w:hAnsi="SimSun" w:cs="Microsoft YaHei" w:hint="eastAsia"/>
          <w:sz w:val="24"/>
          <w:lang w:eastAsia="zh-CN"/>
        </w:rPr>
        <w:t>危及生态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统的</w:t>
      </w:r>
      <w:r w:rsidRPr="0042583B">
        <w:rPr>
          <w:rFonts w:ascii="SimSun" w:eastAsia="SimSun" w:hAnsi="SimSun" w:cs="Microsoft YaHei" w:hint="cs"/>
          <w:sz w:val="24"/>
          <w:lang w:eastAsia="zh-CN"/>
        </w:rPr>
        <w:t>运</w:t>
      </w:r>
      <w:r w:rsidRPr="0042583B">
        <w:rPr>
          <w:rFonts w:ascii="SimSun" w:eastAsia="SimSun" w:hAnsi="SimSun" w:cs="Microsoft YaHei" w:hint="eastAsia"/>
          <w:sz w:val="24"/>
          <w:lang w:eastAsia="zh-CN"/>
        </w:rPr>
        <w:t>行</w:t>
      </w:r>
      <w:r>
        <w:rPr>
          <w:rFonts w:ascii="SimSun" w:eastAsia="SimSun" w:hAnsi="SimSun" w:cs="Microsoft YaHei" w:hint="eastAsia"/>
          <w:sz w:val="24"/>
          <w:lang w:eastAsia="zh-CN"/>
        </w:rPr>
        <w:t>。</w:t>
      </w:r>
      <w:r w:rsidRPr="00BA78A3">
        <w:rPr>
          <w:rStyle w:val="FootnoteReference"/>
          <w:rFonts w:eastAsia="SimSun"/>
          <w:sz w:val="24"/>
          <w:lang w:eastAsia="zh-CN"/>
        </w:rPr>
        <w:footnoteReference w:id="240"/>
      </w:r>
      <w:r w:rsidRPr="00BA78A3">
        <w:rPr>
          <w:rFonts w:eastAsia="SimSun"/>
          <w:sz w:val="28"/>
          <w:lang w:eastAsia="zh-CN"/>
        </w:rPr>
        <w:t xml:space="preserve"> </w:t>
      </w:r>
      <w:r w:rsidRPr="0042583B">
        <w:rPr>
          <w:rFonts w:ascii="SimSun" w:eastAsia="SimSun" w:hAnsi="SimSun" w:cs="Malgun Gothic" w:hint="eastAsia"/>
          <w:sz w:val="24"/>
          <w:lang w:eastAsia="zh-CN"/>
        </w:rPr>
        <w:t>人</w:t>
      </w:r>
      <w:r w:rsidRPr="0042583B">
        <w:rPr>
          <w:rFonts w:ascii="SimSun" w:eastAsia="SimSun" w:hAnsi="SimSun" w:cs="Microsoft YaHei" w:hint="eastAsia"/>
          <w:sz w:val="24"/>
          <w:lang w:eastAsia="zh-CN"/>
        </w:rPr>
        <w:t>们</w:t>
      </w:r>
      <w:r>
        <w:rPr>
          <w:rFonts w:ascii="SimSun" w:eastAsia="SimSun" w:hAnsi="SimSun" w:cs="Microsoft YaHei" w:hint="eastAsia"/>
          <w:sz w:val="24"/>
          <w:lang w:eastAsia="zh-CN"/>
        </w:rPr>
        <w:t>愈加</w:t>
      </w:r>
      <w:r w:rsidRPr="0042583B">
        <w:rPr>
          <w:rFonts w:ascii="SimSun" w:eastAsia="SimSun" w:hAnsi="SimSun" w:cs="Microsoft YaHei" w:hint="eastAsia"/>
          <w:sz w:val="24"/>
          <w:lang w:eastAsia="zh-CN"/>
        </w:rPr>
        <w:t>认识</w:t>
      </w:r>
      <w:r w:rsidRPr="0042583B">
        <w:rPr>
          <w:rFonts w:ascii="SimSun" w:eastAsia="SimSun" w:hAnsi="SimSun" w:cs="Malgun Gothic" w:hint="eastAsia"/>
          <w:sz w:val="24"/>
          <w:lang w:eastAsia="zh-CN"/>
        </w:rPr>
        <w:t>到，完整的生境</w:t>
      </w:r>
      <w:r w:rsidRPr="0042583B">
        <w:rPr>
          <w:rFonts w:ascii="SimSun" w:eastAsia="SimSun" w:hAnsi="SimSun" w:cs="Microsoft YaHei" w:hint="eastAsia"/>
          <w:sz w:val="24"/>
          <w:lang w:eastAsia="zh-CN"/>
        </w:rPr>
        <w:t>对</w:t>
      </w:r>
      <w:r w:rsidRPr="0042583B">
        <w:rPr>
          <w:rFonts w:ascii="SimSun" w:eastAsia="SimSun" w:hAnsi="SimSun" w:cs="Malgun Gothic" w:hint="eastAsia"/>
          <w:sz w:val="24"/>
          <w:lang w:eastAsia="zh-CN"/>
        </w:rPr>
        <w:t>大型生</w:t>
      </w:r>
      <w:r w:rsidRPr="0042583B">
        <w:rPr>
          <w:rFonts w:ascii="SimSun" w:eastAsia="SimSun" w:hAnsi="SimSun" w:cs="Microsoft YaHei" w:hint="eastAsia"/>
          <w:sz w:val="24"/>
          <w:lang w:eastAsia="zh-CN"/>
        </w:rPr>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w:t>
      </w:r>
      <w:r w:rsidRPr="0042583B">
        <w:rPr>
          <w:rFonts w:ascii="SimSun" w:eastAsia="SimSun" w:hAnsi="SimSun" w:cs="Malgun Gothic" w:hint="eastAsia"/>
          <w:sz w:val="24"/>
          <w:lang w:eastAsia="zh-CN"/>
        </w:rPr>
        <w:t>的运行以及生</w:t>
      </w:r>
      <w:r w:rsidRPr="0042583B">
        <w:rPr>
          <w:rFonts w:ascii="SimSun" w:eastAsia="SimSun" w:hAnsi="SimSun" w:cs="Microsoft YaHei" w:hint="eastAsia"/>
          <w:sz w:val="24"/>
          <w:lang w:eastAsia="zh-CN"/>
        </w:rPr>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w:t>
      </w:r>
      <w:r>
        <w:rPr>
          <w:rFonts w:ascii="SimSun" w:eastAsia="SimSun" w:hAnsi="SimSun" w:cs="Microsoft YaHei" w:hint="eastAsia"/>
          <w:sz w:val="24"/>
          <w:lang w:eastAsia="zh-CN"/>
        </w:rPr>
        <w:t>功能和</w:t>
      </w:r>
      <w:r w:rsidRPr="0042583B">
        <w:rPr>
          <w:rFonts w:ascii="SimSun" w:eastAsia="SimSun" w:hAnsi="SimSun" w:cs="Malgun Gothic" w:hint="eastAsia"/>
          <w:sz w:val="24"/>
          <w:lang w:eastAsia="zh-CN"/>
        </w:rPr>
        <w:t>服</w:t>
      </w:r>
      <w:r w:rsidRPr="0042583B">
        <w:rPr>
          <w:rFonts w:ascii="SimSun" w:eastAsia="SimSun" w:hAnsi="SimSun" w:cs="Microsoft YaHei" w:hint="eastAsia"/>
          <w:sz w:val="24"/>
          <w:lang w:eastAsia="zh-CN"/>
        </w:rPr>
        <w:t>务</w:t>
      </w:r>
      <w:r w:rsidRPr="0042583B">
        <w:rPr>
          <w:rFonts w:ascii="SimSun" w:eastAsia="SimSun" w:hAnsi="SimSun" w:cs="Malgun Gothic" w:hint="eastAsia"/>
          <w:sz w:val="24"/>
          <w:lang w:eastAsia="zh-CN"/>
        </w:rPr>
        <w:t>包括水</w:t>
      </w:r>
      <w:r>
        <w:rPr>
          <w:rFonts w:ascii="SimSun" w:eastAsia="SimSun" w:hAnsi="SimSun" w:cs="Malgun Gothic" w:hint="eastAsia"/>
          <w:sz w:val="24"/>
          <w:lang w:eastAsia="zh-CN"/>
        </w:rPr>
        <w:t>和</w:t>
      </w:r>
      <w:r w:rsidRPr="0042583B">
        <w:rPr>
          <w:rStyle w:val="ng-binding"/>
          <w:rFonts w:ascii="SimSun" w:eastAsia="SimSun" w:hAnsi="SimSun" w:cs="Microsoft YaHei" w:hint="cs"/>
          <w:sz w:val="24"/>
          <w:lang w:eastAsia="zh-CN"/>
        </w:rPr>
        <w:t>碳</w:t>
      </w:r>
      <w:r>
        <w:rPr>
          <w:rStyle w:val="ng-binding"/>
          <w:rFonts w:ascii="SimSun" w:eastAsia="SimSun" w:hAnsi="SimSun" w:cs="Microsoft YaHei" w:hint="eastAsia"/>
          <w:sz w:val="24"/>
          <w:lang w:eastAsia="zh-CN"/>
        </w:rPr>
        <w:t>循环</w:t>
      </w:r>
      <w:r w:rsidRPr="0042583B">
        <w:rPr>
          <w:rFonts w:ascii="SimSun" w:eastAsia="SimSun" w:hAnsi="SimSun" w:cs="Malgun Gothic" w:hint="eastAsia"/>
          <w:sz w:val="24"/>
          <w:lang w:eastAsia="zh-CN"/>
        </w:rPr>
        <w:t>和人</w:t>
      </w:r>
      <w:r w:rsidRPr="0042583B">
        <w:rPr>
          <w:rFonts w:ascii="SimSun" w:eastAsia="SimSun" w:hAnsi="SimSun" w:cs="Microsoft YaHei" w:hint="eastAsia"/>
          <w:sz w:val="24"/>
          <w:lang w:eastAsia="zh-CN"/>
        </w:rPr>
        <w:t>类</w:t>
      </w:r>
      <w:r w:rsidRPr="0042583B">
        <w:rPr>
          <w:rFonts w:ascii="SimSun" w:eastAsia="SimSun" w:hAnsi="SimSun" w:cs="Malgun Gothic" w:hint="eastAsia"/>
          <w:sz w:val="24"/>
          <w:lang w:eastAsia="zh-CN"/>
        </w:rPr>
        <w:t>健康至</w:t>
      </w:r>
      <w:r w:rsidRPr="0042583B">
        <w:rPr>
          <w:rFonts w:ascii="SimSun" w:eastAsia="SimSun" w:hAnsi="SimSun" w:cs="Microsoft YaHei" w:hint="cs"/>
          <w:sz w:val="24"/>
          <w:lang w:eastAsia="zh-CN"/>
        </w:rPr>
        <w:t>关</w:t>
      </w:r>
      <w:r w:rsidRPr="0042583B">
        <w:rPr>
          <w:rFonts w:ascii="SimSun" w:eastAsia="SimSun" w:hAnsi="SimSun" w:cs="Malgun Gothic" w:hint="eastAsia"/>
          <w:sz w:val="24"/>
          <w:lang w:eastAsia="zh-CN"/>
        </w:rPr>
        <w:t>重要</w:t>
      </w:r>
      <w:r>
        <w:rPr>
          <w:rFonts w:ascii="SimSun" w:eastAsia="SimSun" w:hAnsi="SimSun" w:cs="Malgun Gothic" w:hint="eastAsia"/>
          <w:sz w:val="24"/>
          <w:lang w:eastAsia="zh-CN"/>
        </w:rPr>
        <w:t>。</w:t>
      </w:r>
      <w:r w:rsidRPr="00BA78A3">
        <w:rPr>
          <w:rStyle w:val="FootnoteReference"/>
          <w:rFonts w:eastAsia="SimSun"/>
          <w:sz w:val="24"/>
          <w:lang w:eastAsia="zh-CN"/>
        </w:rPr>
        <w:footnoteReference w:id="241"/>
      </w:r>
      <w:r w:rsidRPr="00BA78A3">
        <w:rPr>
          <w:rFonts w:eastAsia="SimSun"/>
          <w:sz w:val="28"/>
          <w:lang w:eastAsia="zh-CN"/>
        </w:rPr>
        <w:t xml:space="preserve"> </w:t>
      </w:r>
    </w:p>
    <w:p w:rsidR="00226587" w:rsidRPr="0042583B" w:rsidRDefault="00226587" w:rsidP="00C83151">
      <w:pPr>
        <w:pStyle w:val="ListParagraph"/>
        <w:numPr>
          <w:ilvl w:val="1"/>
          <w:numId w:val="151"/>
        </w:numPr>
        <w:tabs>
          <w:tab w:val="clear" w:pos="1440"/>
          <w:tab w:val="left" w:pos="720"/>
        </w:tabs>
        <w:adjustRightInd w:val="0"/>
        <w:snapToGrid w:val="0"/>
        <w:spacing w:before="120" w:after="120" w:line="240" w:lineRule="atLeast"/>
        <w:ind w:firstLine="0"/>
        <w:contextualSpacing w:val="0"/>
        <w:rPr>
          <w:rFonts w:ascii="SimSun" w:eastAsia="SimSun" w:hAnsi="SimSun" w:cs="Courier New"/>
          <w:sz w:val="24"/>
          <w:lang w:eastAsia="zh-CN"/>
        </w:rPr>
      </w:pPr>
      <w:r w:rsidRPr="0042583B">
        <w:rPr>
          <w:rFonts w:ascii="SimSun" w:eastAsia="SimSun" w:hAnsi="SimSun" w:cs="Microsoft YaHei" w:hint="eastAsia"/>
          <w:sz w:val="24"/>
          <w:lang w:eastAsia="zh-CN"/>
        </w:rPr>
        <w:t>保护区工作方案目标</w:t>
      </w:r>
      <w:r w:rsidRPr="00BA78A3">
        <w:rPr>
          <w:rFonts w:eastAsia="SimSun"/>
          <w:sz w:val="24"/>
          <w:lang w:eastAsia="zh-CN"/>
        </w:rPr>
        <w:t>1.2</w:t>
      </w:r>
      <w:r w:rsidRPr="0042583B">
        <w:rPr>
          <w:rFonts w:ascii="SimSun" w:eastAsia="SimSun" w:hAnsi="SimSun" w:cs="Courier New"/>
          <w:sz w:val="24"/>
          <w:lang w:eastAsia="zh-CN"/>
        </w:rPr>
        <w:t>规定</w:t>
      </w:r>
      <w:r w:rsidRPr="0042583B">
        <w:rPr>
          <w:rFonts w:ascii="SimSun" w:eastAsia="SimSun" w:hAnsi="SimSun" w:cs="Microsoft YaHei" w:hint="eastAsia"/>
          <w:sz w:val="24"/>
          <w:lang w:eastAsia="zh-CN"/>
        </w:rPr>
        <w:t>：</w:t>
      </w:r>
      <w:r w:rsidRPr="0042583B">
        <w:rPr>
          <w:rFonts w:ascii="SimSun" w:eastAsia="SimSun" w:hAnsi="SimSun" w:cs="Courier New"/>
          <w:sz w:val="24"/>
          <w:lang w:eastAsia="zh-CN"/>
        </w:rPr>
        <w:t>“</w:t>
      </w:r>
      <w:r w:rsidRPr="0042583B">
        <w:rPr>
          <w:rFonts w:ascii="SimSun" w:eastAsia="SimSun" w:hAnsi="SimSun" w:cs="Microsoft YaHei" w:hint="eastAsia"/>
          <w:sz w:val="24"/>
          <w:lang w:eastAsia="zh-CN"/>
        </w:rPr>
        <w:t>应用生态系统办法，</w:t>
      </w:r>
      <w:r w:rsidRPr="0042583B">
        <w:rPr>
          <w:rFonts w:ascii="SimSun" w:eastAsia="SimSun" w:hAnsi="SimSun" w:cs="Courier New" w:hint="eastAsia"/>
          <w:sz w:val="24"/>
          <w:lang w:eastAsia="zh-CN"/>
        </w:rPr>
        <w:t>到</w:t>
      </w:r>
      <w:r w:rsidRPr="00BA78A3">
        <w:rPr>
          <w:rFonts w:eastAsia="SimSun"/>
          <w:sz w:val="24"/>
          <w:lang w:eastAsia="zh-CN"/>
        </w:rPr>
        <w:t>2015</w:t>
      </w:r>
      <w:r w:rsidRPr="0042583B">
        <w:rPr>
          <w:rFonts w:ascii="SimSun" w:eastAsia="SimSun" w:hAnsi="SimSun" w:cs="Microsoft YaHei"/>
          <w:sz w:val="24"/>
          <w:lang w:eastAsia="zh-CN"/>
        </w:rPr>
        <w:t>年将所有保护区和保护区系统纳入更</w:t>
      </w:r>
      <w:r w:rsidRPr="0042583B">
        <w:rPr>
          <w:rFonts w:ascii="SimSun" w:eastAsia="SimSun" w:hAnsi="SimSun" w:cs="Malgun Gothic" w:hint="eastAsia"/>
          <w:sz w:val="24"/>
          <w:lang w:eastAsia="zh-CN"/>
        </w:rPr>
        <w:t>广泛</w:t>
      </w:r>
      <w:r w:rsidRPr="0042583B">
        <w:rPr>
          <w:rFonts w:ascii="SimSun" w:eastAsia="SimSun" w:hAnsi="SimSun" w:cs="Microsoft YaHei" w:hint="eastAsia"/>
          <w:sz w:val="24"/>
          <w:lang w:eastAsia="zh-CN"/>
        </w:rPr>
        <w:t>的陆地和海洋景观及有关部门，同时顾及生态连通性和生态网络的概念。”缔约方大会</w:t>
      </w:r>
      <w:r>
        <w:rPr>
          <w:rFonts w:ascii="SimSun" w:eastAsia="SimSun" w:hAnsi="SimSun" w:cs="Microsoft YaHei" w:hint="eastAsia"/>
          <w:sz w:val="24"/>
          <w:lang w:eastAsia="zh-CN"/>
        </w:rPr>
        <w:t>第</w:t>
      </w:r>
      <w:hyperlink r:id="rId69" w:history="1">
        <w:r w:rsidRPr="00BA78A3">
          <w:rPr>
            <w:rStyle w:val="Hyperlink"/>
            <w:rFonts w:eastAsia="SimSun"/>
            <w:sz w:val="24"/>
            <w:lang w:eastAsia="zh-CN"/>
          </w:rPr>
          <w:t>X/6</w:t>
        </w:r>
      </w:hyperlink>
      <w:r>
        <w:rPr>
          <w:rFonts w:ascii="SimSun" w:eastAsia="SimSun" w:hAnsi="SimSun" w:cs="Microsoft YaHei" w:hint="eastAsia"/>
          <w:sz w:val="24"/>
          <w:lang w:eastAsia="zh-CN"/>
        </w:rPr>
        <w:t>号决定除</w:t>
      </w:r>
      <w:r w:rsidRPr="0042583B">
        <w:rPr>
          <w:rFonts w:ascii="SimSun" w:eastAsia="SimSun" w:hAnsi="SimSun" w:cs="Microsoft YaHei" w:hint="eastAsia"/>
          <w:sz w:val="24"/>
          <w:lang w:eastAsia="zh-CN"/>
        </w:rPr>
        <w:t>其他外向缔约方强调将生物多样性纳入消除贫穷和发展的重要性，</w:t>
      </w:r>
      <w:r>
        <w:rPr>
          <w:rFonts w:ascii="SimSun" w:eastAsia="SimSun" w:hAnsi="SimSun" w:cs="Microsoft YaHei" w:hint="eastAsia"/>
          <w:sz w:val="24"/>
          <w:lang w:eastAsia="zh-CN"/>
        </w:rPr>
        <w:t>第</w:t>
      </w:r>
      <w:hyperlink r:id="rId70" w:history="1">
        <w:r w:rsidRPr="00BA78A3">
          <w:rPr>
            <w:rStyle w:val="Hyperlink"/>
            <w:rFonts w:eastAsia="SimSun"/>
            <w:sz w:val="24"/>
            <w:lang w:eastAsia="zh-CN"/>
          </w:rPr>
          <w:t>XIII/3</w:t>
        </w:r>
      </w:hyperlink>
      <w:r>
        <w:rPr>
          <w:rFonts w:ascii="SimSun" w:eastAsia="SimSun" w:hAnsi="SimSun" w:cs="Microsoft YaHei" w:hint="eastAsia"/>
          <w:sz w:val="24"/>
          <w:lang w:eastAsia="zh-CN"/>
        </w:rPr>
        <w:t>号决定</w:t>
      </w:r>
      <w:r w:rsidRPr="0042583B">
        <w:rPr>
          <w:rFonts w:ascii="SimSun" w:eastAsia="SimSun" w:hAnsi="SimSun" w:cs="Microsoft YaHei" w:hint="eastAsia"/>
          <w:sz w:val="24"/>
          <w:lang w:eastAsia="zh-CN"/>
        </w:rPr>
        <w:t>除其他外强调将生物多样性纳入各部门和跨部门主流的重要性。</w:t>
      </w:r>
      <w:r>
        <w:rPr>
          <w:rFonts w:ascii="SimSun" w:eastAsia="SimSun" w:hAnsi="SimSun" w:cs="Microsoft YaHei" w:hint="eastAsia"/>
          <w:sz w:val="24"/>
          <w:lang w:eastAsia="zh-CN"/>
        </w:rPr>
        <w:t>第</w:t>
      </w:r>
      <w:hyperlink r:id="rId71" w:history="1">
        <w:r w:rsidRPr="00BA78A3">
          <w:rPr>
            <w:rStyle w:val="Hyperlink"/>
            <w:rFonts w:eastAsia="SimSun"/>
            <w:sz w:val="24"/>
            <w:lang w:eastAsia="zh-CN"/>
          </w:rPr>
          <w:t>X/31</w:t>
        </w:r>
      </w:hyperlink>
      <w:r>
        <w:rPr>
          <w:rFonts w:ascii="SimSun" w:eastAsia="SimSun" w:hAnsi="SimSun" w:cs="Microsoft YaHei" w:hint="eastAsia"/>
          <w:sz w:val="24"/>
          <w:lang w:eastAsia="zh-CN"/>
        </w:rPr>
        <w:t>号决定</w:t>
      </w:r>
      <w:r w:rsidRPr="0042583B">
        <w:rPr>
          <w:rFonts w:ascii="SimSun" w:eastAsia="SimSun" w:hAnsi="SimSun" w:cs="Microsoft YaHei" w:hint="eastAsia"/>
          <w:sz w:val="24"/>
          <w:lang w:eastAsia="zh-CN"/>
        </w:rPr>
        <w:t>除其他外请缔约方为将保护区纳入已经存在的国家和经济发展计划提供便利。</w:t>
      </w:r>
    </w:p>
    <w:p w:rsidR="00226587" w:rsidRPr="0042583B" w:rsidRDefault="00226587" w:rsidP="00C83151">
      <w:pPr>
        <w:pStyle w:val="ListParagraph"/>
        <w:numPr>
          <w:ilvl w:val="1"/>
          <w:numId w:val="151"/>
        </w:numPr>
        <w:tabs>
          <w:tab w:val="clear" w:pos="1440"/>
          <w:tab w:val="left" w:pos="720"/>
        </w:tabs>
        <w:spacing w:line="240" w:lineRule="atLeast"/>
        <w:ind w:firstLine="0"/>
        <w:contextualSpacing w:val="0"/>
        <w:rPr>
          <w:rFonts w:ascii="SimSun" w:eastAsia="SimSun" w:hAnsi="SimSun" w:cs="Courier New"/>
          <w:sz w:val="24"/>
          <w:lang w:eastAsia="zh-CN"/>
        </w:rPr>
      </w:pPr>
      <w:r w:rsidRPr="0042583B">
        <w:rPr>
          <w:rFonts w:ascii="SimSun" w:eastAsia="SimSun" w:hAnsi="SimSun" w:cs="Microsoft YaHei" w:hint="eastAsia"/>
          <w:sz w:val="24"/>
          <w:lang w:eastAsia="zh-CN"/>
        </w:rPr>
        <w:lastRenderedPageBreak/>
        <w:t>保护区一体化</w:t>
      </w:r>
      <w:r w:rsidRPr="0042583B">
        <w:rPr>
          <w:rFonts w:ascii="SimSun" w:eastAsia="SimSun" w:hAnsi="SimSun" w:cs="Malgun Gothic" w:hint="eastAsia"/>
          <w:sz w:val="24"/>
          <w:lang w:eastAsia="zh-CN"/>
        </w:rPr>
        <w:t>可以界定</w:t>
      </w:r>
      <w:r w:rsidRPr="0042583B">
        <w:rPr>
          <w:rFonts w:ascii="SimSun" w:eastAsia="SimSun" w:hAnsi="SimSun" w:cs="Microsoft YaHei" w:hint="eastAsia"/>
          <w:sz w:val="24"/>
          <w:lang w:eastAsia="zh-CN"/>
        </w:rPr>
        <w:t>为</w:t>
      </w:r>
      <w:r w:rsidRPr="0042583B">
        <w:rPr>
          <w:rFonts w:ascii="SimSun" w:eastAsia="SimSun" w:hAnsi="SimSun" w:cs="Courier New"/>
          <w:sz w:val="24"/>
          <w:lang w:eastAsia="zh-CN"/>
        </w:rPr>
        <w:t>“</w:t>
      </w:r>
      <w:r w:rsidRPr="0042583B">
        <w:rPr>
          <w:rFonts w:ascii="SimSun" w:eastAsia="SimSun" w:hAnsi="SimSun" w:cs="Microsoft YaHei" w:hint="eastAsia"/>
          <w:sz w:val="24"/>
          <w:lang w:eastAsia="zh-CN"/>
        </w:rPr>
        <w:t>确保保护区、走廊和周围环境的设计和管理促成连通性、功能性的生态网络的过程</w:t>
      </w:r>
      <w:r w:rsidRPr="0042583B">
        <w:rPr>
          <w:rFonts w:ascii="SimSun" w:eastAsia="SimSun" w:hAnsi="SimSun" w:cs="Courier New"/>
          <w:sz w:val="24"/>
          <w:lang w:eastAsia="zh-CN"/>
        </w:rPr>
        <w:t>”</w:t>
      </w:r>
      <w:r>
        <w:rPr>
          <w:rFonts w:ascii="SimSun" w:eastAsia="SimSun" w:hAnsi="SimSun" w:cs="Courier New" w:hint="eastAsia"/>
          <w:sz w:val="24"/>
          <w:lang w:eastAsia="zh-CN"/>
        </w:rPr>
        <w:t>。</w:t>
      </w:r>
      <w:r w:rsidRPr="00BA78A3">
        <w:rPr>
          <w:rStyle w:val="FootnoteReference"/>
          <w:rFonts w:eastAsia="SimSun"/>
          <w:sz w:val="24"/>
          <w:lang w:eastAsia="zh-CN"/>
        </w:rPr>
        <w:footnoteReference w:id="242"/>
      </w:r>
      <w:r w:rsidRPr="00BA78A3">
        <w:rPr>
          <w:rFonts w:eastAsia="SimSun"/>
          <w:sz w:val="28"/>
          <w:lang w:eastAsia="zh-CN"/>
        </w:rPr>
        <w:t xml:space="preserve"> </w:t>
      </w:r>
      <w:r w:rsidRPr="0042583B">
        <w:rPr>
          <w:rFonts w:ascii="SimSun" w:eastAsia="SimSun" w:hAnsi="SimSun" w:cs="Microsoft YaHei" w:hint="eastAsia"/>
          <w:sz w:val="24"/>
          <w:lang w:eastAsia="zh-CN"/>
        </w:rPr>
        <w:t>保护区主流化可以界定为将生物多样性的价值、影响、依赖性和保护区提供的生态系统</w:t>
      </w:r>
      <w:r>
        <w:rPr>
          <w:rFonts w:ascii="SimSun" w:eastAsia="SimSun" w:hAnsi="SimSun" w:cs="Microsoft YaHei" w:hint="eastAsia"/>
          <w:sz w:val="24"/>
          <w:lang w:eastAsia="zh-CN"/>
        </w:rPr>
        <w:t>功能和</w:t>
      </w:r>
      <w:r w:rsidRPr="0042583B">
        <w:rPr>
          <w:rFonts w:ascii="SimSun" w:eastAsia="SimSun" w:hAnsi="SimSun" w:cs="Microsoft YaHei" w:hint="eastAsia"/>
          <w:sz w:val="24"/>
          <w:lang w:eastAsia="zh-CN"/>
        </w:rPr>
        <w:t>服务纳入主要部门，例如农业、渔业、林业、采矿、能源、旅游、交通</w:t>
      </w:r>
      <w:r>
        <w:rPr>
          <w:rFonts w:ascii="SimSun" w:eastAsia="SimSun" w:hAnsi="SimSun" w:cs="Microsoft YaHei" w:hint="eastAsia"/>
          <w:sz w:val="24"/>
          <w:lang w:eastAsia="zh-CN"/>
        </w:rPr>
        <w:t>、教育、保健和经济</w:t>
      </w:r>
      <w:r w:rsidRPr="0042583B">
        <w:rPr>
          <w:rFonts w:ascii="SimSun" w:eastAsia="SimSun" w:hAnsi="SimSun" w:cs="Microsoft YaHei" w:hint="eastAsia"/>
          <w:sz w:val="24"/>
          <w:lang w:eastAsia="zh-CN"/>
        </w:rPr>
        <w:t>等。</w:t>
      </w:r>
    </w:p>
    <w:p w:rsidR="00226587" w:rsidRPr="0042583B" w:rsidRDefault="00226587" w:rsidP="00C83151">
      <w:pPr>
        <w:pStyle w:val="ListParagraph"/>
        <w:numPr>
          <w:ilvl w:val="1"/>
          <w:numId w:val="151"/>
        </w:numPr>
        <w:tabs>
          <w:tab w:val="clear" w:pos="1440"/>
          <w:tab w:val="left" w:pos="720"/>
        </w:tabs>
        <w:spacing w:before="120" w:after="120" w:line="240" w:lineRule="atLeast"/>
        <w:ind w:firstLine="0"/>
        <w:contextualSpacing w:val="0"/>
        <w:rPr>
          <w:rFonts w:ascii="SimSun" w:eastAsia="SimSun" w:hAnsi="SimSun" w:cs="Courier New"/>
          <w:sz w:val="24"/>
          <w:lang w:eastAsia="zh-CN"/>
        </w:rPr>
      </w:pPr>
      <w:r w:rsidRPr="0042583B">
        <w:rPr>
          <w:rFonts w:ascii="SimSun" w:eastAsia="SimSun" w:hAnsi="SimSun" w:cs="Microsoft YaHei" w:hint="eastAsia"/>
          <w:sz w:val="24"/>
          <w:lang w:eastAsia="zh-CN"/>
        </w:rPr>
        <w:t>保护区保护生物多样性和生态系统，而生物多样性和生态系统支撑着可持续发展目标</w:t>
      </w:r>
      <w:r>
        <w:rPr>
          <w:rFonts w:ascii="SimSun" w:eastAsia="SimSun" w:hAnsi="SimSun" w:cs="Microsoft YaHei" w:hint="eastAsia"/>
          <w:sz w:val="24"/>
          <w:lang w:eastAsia="zh-CN"/>
        </w:rPr>
        <w:t>。</w:t>
      </w:r>
      <w:r w:rsidRPr="00BA78A3">
        <w:rPr>
          <w:rStyle w:val="FootnoteReference"/>
          <w:rFonts w:eastAsia="SimSun"/>
          <w:sz w:val="24"/>
          <w:lang w:eastAsia="zh-CN"/>
        </w:rPr>
        <w:footnoteReference w:id="243"/>
      </w:r>
      <w:r w:rsidRPr="00BA78A3">
        <w:rPr>
          <w:rStyle w:val="FootnoteReference"/>
          <w:rFonts w:eastAsia="SimSun" w:hint="eastAsia"/>
          <w:sz w:val="24"/>
          <w:lang w:eastAsia="zh-CN"/>
        </w:rPr>
        <w:t xml:space="preserve"> </w:t>
      </w:r>
      <w:r w:rsidRPr="0042583B">
        <w:rPr>
          <w:rFonts w:ascii="SimSun" w:eastAsia="SimSun" w:hAnsi="SimSun" w:cs="Microsoft YaHei" w:hint="eastAsia"/>
          <w:sz w:val="24"/>
          <w:lang w:eastAsia="zh-CN"/>
        </w:rPr>
        <w:t>保护区对于实现减贫、水安全、碳固存，适应气候变化、经济发展、减灾等目标尤为重要。保护区是以自然办法应对各种全球挑战（例如水安全）这一新兴领域的一个基本战略。</w:t>
      </w:r>
      <w:r w:rsidRPr="00BA78A3">
        <w:rPr>
          <w:rStyle w:val="FootnoteReference"/>
          <w:rFonts w:eastAsia="SimSun"/>
          <w:sz w:val="24"/>
          <w:lang w:eastAsia="zh-CN"/>
        </w:rPr>
        <w:footnoteReference w:id="244"/>
      </w:r>
      <w:r w:rsidRPr="00BA78A3">
        <w:rPr>
          <w:rFonts w:eastAsia="SimSun"/>
          <w:sz w:val="28"/>
          <w:lang w:eastAsia="zh-CN"/>
        </w:rPr>
        <w:t xml:space="preserve"> </w:t>
      </w:r>
      <w:r w:rsidRPr="0042583B">
        <w:rPr>
          <w:rFonts w:ascii="SimSun" w:eastAsia="SimSun" w:hAnsi="SimSun" w:cs="Microsoft YaHei" w:hint="eastAsia"/>
          <w:sz w:val="24"/>
          <w:lang w:eastAsia="zh-CN"/>
        </w:rPr>
        <w:t>保护区作为一个自然解决办法，对于减缓</w:t>
      </w:r>
      <w:r w:rsidRPr="00BA78A3">
        <w:rPr>
          <w:rStyle w:val="FootnoteReference"/>
          <w:rFonts w:eastAsia="SimSun"/>
          <w:sz w:val="24"/>
          <w:lang w:eastAsia="zh-CN"/>
        </w:rPr>
        <w:footnoteReference w:id="245"/>
      </w:r>
      <w:r w:rsidRPr="00BA78A3">
        <w:rPr>
          <w:rStyle w:val="FootnoteReference"/>
          <w:rFonts w:eastAsia="SimSun" w:hint="eastAsia"/>
          <w:sz w:val="24"/>
          <w:lang w:eastAsia="zh-CN"/>
        </w:rPr>
        <w:t xml:space="preserve"> </w:t>
      </w:r>
      <w:r w:rsidRPr="0042583B">
        <w:rPr>
          <w:rFonts w:ascii="SimSun" w:eastAsia="SimSun" w:hAnsi="SimSun" w:cs="Microsoft YaHei" w:hint="eastAsia"/>
          <w:sz w:val="24"/>
          <w:lang w:eastAsia="zh-CN"/>
        </w:rPr>
        <w:t>和适应</w:t>
      </w:r>
      <w:r w:rsidRPr="00BA78A3">
        <w:rPr>
          <w:rStyle w:val="FootnoteReference"/>
          <w:rFonts w:eastAsia="SimSun"/>
          <w:sz w:val="24"/>
          <w:lang w:eastAsia="zh-CN"/>
        </w:rPr>
        <w:footnoteReference w:id="246"/>
      </w:r>
      <w:r w:rsidRPr="00BA78A3">
        <w:rPr>
          <w:rFonts w:eastAsia="SimSun"/>
          <w:sz w:val="28"/>
          <w:lang w:eastAsia="zh-CN"/>
        </w:rPr>
        <w:t xml:space="preserve"> </w:t>
      </w:r>
      <w:r w:rsidRPr="0042583B">
        <w:rPr>
          <w:rFonts w:ascii="SimSun" w:eastAsia="SimSun" w:hAnsi="SimSun" w:cs="Microsoft YaHei" w:hint="eastAsia"/>
          <w:sz w:val="24"/>
          <w:lang w:eastAsia="zh-CN"/>
        </w:rPr>
        <w:t>气候变化特别重要。如果要将地球温升保持在</w:t>
      </w:r>
      <w:r w:rsidRPr="00BA78A3">
        <w:rPr>
          <w:rFonts w:eastAsia="SimSun"/>
          <w:sz w:val="24"/>
          <w:lang w:eastAsia="zh-CN"/>
        </w:rPr>
        <w:t>1.5</w:t>
      </w:r>
      <w:r w:rsidRPr="0042583B">
        <w:rPr>
          <w:rFonts w:ascii="SimSun" w:eastAsia="SimSun" w:hAnsi="SimSun" w:cs="Microsoft YaHei" w:hint="eastAsia"/>
          <w:sz w:val="24"/>
          <w:lang w:eastAsia="zh-CN"/>
        </w:rPr>
        <w:t>摄氏度以下，至少三分之一的办法可来自大自然，而保护区是实现这一目标的重要战略。</w:t>
      </w:r>
    </w:p>
    <w:p w:rsidR="00226587" w:rsidRPr="0042583B" w:rsidRDefault="00226587" w:rsidP="00C83151">
      <w:pPr>
        <w:pStyle w:val="ListParagraph"/>
        <w:numPr>
          <w:ilvl w:val="1"/>
          <w:numId w:val="151"/>
        </w:numPr>
        <w:tabs>
          <w:tab w:val="clear" w:pos="1440"/>
          <w:tab w:val="left" w:pos="720"/>
        </w:tabs>
        <w:spacing w:before="120" w:after="120" w:line="240" w:lineRule="atLeast"/>
        <w:ind w:firstLine="0"/>
        <w:contextualSpacing w:val="0"/>
        <w:rPr>
          <w:rFonts w:ascii="SimSun" w:eastAsia="SimSun" w:hAnsi="SimSun" w:cs="Microsoft YaHei"/>
          <w:sz w:val="24"/>
          <w:lang w:eastAsia="zh-CN"/>
        </w:rPr>
      </w:pPr>
      <w:r>
        <w:rPr>
          <w:rFonts w:ascii="SimSun" w:eastAsia="SimSun" w:hAnsi="SimSun" w:cs="Microsoft YaHei" w:hint="eastAsia"/>
          <w:sz w:val="24"/>
          <w:lang w:eastAsia="zh-CN"/>
        </w:rPr>
        <w:t>尽管如此</w:t>
      </w:r>
      <w:r w:rsidRPr="0042583B">
        <w:rPr>
          <w:rFonts w:ascii="SimSun" w:eastAsia="SimSun" w:hAnsi="SimSun" w:cs="Malgun Gothic" w:hint="eastAsia"/>
          <w:sz w:val="24"/>
          <w:lang w:eastAsia="zh-CN"/>
        </w:rPr>
        <w:t>，保</w:t>
      </w:r>
      <w:r w:rsidRPr="0042583B">
        <w:rPr>
          <w:rFonts w:ascii="SimSun" w:eastAsia="SimSun" w:hAnsi="SimSun" w:cs="Microsoft YaHei" w:hint="eastAsia"/>
          <w:sz w:val="24"/>
          <w:lang w:eastAsia="zh-CN"/>
        </w:rPr>
        <w:t>护</w:t>
      </w:r>
      <w:r w:rsidRPr="0042583B">
        <w:rPr>
          <w:rFonts w:ascii="SimSun" w:eastAsia="SimSun" w:hAnsi="SimSun" w:cs="MS Mincho" w:hint="eastAsia"/>
          <w:sz w:val="24"/>
          <w:lang w:eastAsia="zh-CN"/>
        </w:rPr>
        <w:t>区</w:t>
      </w:r>
      <w:r w:rsidRPr="0042583B">
        <w:rPr>
          <w:rFonts w:ascii="SimSun" w:eastAsia="SimSun" w:hAnsi="SimSun" w:cs="Malgun Gothic" w:hint="eastAsia"/>
          <w:sz w:val="24"/>
          <w:lang w:eastAsia="zh-CN"/>
        </w:rPr>
        <w:t>一体化和主流化的</w:t>
      </w:r>
      <w:r w:rsidRPr="0042583B">
        <w:rPr>
          <w:rFonts w:ascii="SimSun" w:eastAsia="SimSun" w:hAnsi="SimSun" w:cs="Microsoft YaHei" w:hint="eastAsia"/>
          <w:sz w:val="24"/>
          <w:lang w:eastAsia="zh-CN"/>
        </w:rPr>
        <w:t>进</w:t>
      </w:r>
      <w:r w:rsidRPr="0042583B">
        <w:rPr>
          <w:rFonts w:ascii="SimSun" w:eastAsia="SimSun" w:hAnsi="SimSun" w:cs="Malgun Gothic" w:hint="eastAsia"/>
          <w:sz w:val="24"/>
          <w:lang w:eastAsia="zh-CN"/>
        </w:rPr>
        <w:t>展仍然</w:t>
      </w:r>
      <w:r w:rsidRPr="0042583B">
        <w:rPr>
          <w:rFonts w:ascii="SimSun" w:eastAsia="SimSun" w:hAnsi="SimSun" w:cs="Microsoft YaHei" w:hint="eastAsia"/>
          <w:sz w:val="24"/>
          <w:lang w:eastAsia="zh-CN"/>
        </w:rPr>
        <w:t>缓</w:t>
      </w:r>
      <w:r w:rsidRPr="0042583B">
        <w:rPr>
          <w:rFonts w:ascii="SimSun" w:eastAsia="SimSun" w:hAnsi="SimSun" w:cs="Malgun Gothic" w:hint="eastAsia"/>
          <w:sz w:val="24"/>
          <w:lang w:eastAsia="zh-CN"/>
        </w:rPr>
        <w:t>慢，很少有</w:t>
      </w:r>
      <w:r w:rsidRPr="0042583B">
        <w:rPr>
          <w:rFonts w:ascii="SimSun" w:eastAsia="SimSun" w:hAnsi="SimSun" w:cs="Microsoft YaHei" w:hint="eastAsia"/>
          <w:sz w:val="24"/>
          <w:lang w:eastAsia="zh-CN"/>
        </w:rPr>
        <w:t>国</w:t>
      </w:r>
      <w:r w:rsidRPr="0042583B">
        <w:rPr>
          <w:rFonts w:ascii="SimSun" w:eastAsia="SimSun" w:hAnsi="SimSun" w:cs="Malgun Gothic" w:hint="eastAsia"/>
          <w:sz w:val="24"/>
          <w:lang w:eastAsia="zh-CN"/>
        </w:rPr>
        <w:t>家在其</w:t>
      </w:r>
      <w:r w:rsidRPr="0042583B">
        <w:rPr>
          <w:rFonts w:ascii="SimSun" w:eastAsia="SimSun" w:hAnsi="SimSun" w:cs="Microsoft YaHei" w:hint="eastAsia"/>
          <w:sz w:val="24"/>
          <w:lang w:eastAsia="zh-CN"/>
        </w:rPr>
        <w:t>国</w:t>
      </w:r>
      <w:r w:rsidRPr="0042583B">
        <w:rPr>
          <w:rFonts w:ascii="SimSun" w:eastAsia="SimSun" w:hAnsi="SimSun" w:cs="Malgun Gothic" w:hint="eastAsia"/>
          <w:sz w:val="24"/>
          <w:lang w:eastAsia="zh-CN"/>
        </w:rPr>
        <w:t>家</w:t>
      </w:r>
      <w:r w:rsidRPr="0042583B">
        <w:rPr>
          <w:rFonts w:ascii="SimSun" w:eastAsia="SimSun" w:hAnsi="SimSun" w:cs="Microsoft YaHei" w:hint="eastAsia"/>
          <w:sz w:val="24"/>
          <w:lang w:eastAsia="zh-CN"/>
        </w:rPr>
        <w:t>生物多样</w:t>
      </w:r>
      <w:r w:rsidRPr="0042583B">
        <w:rPr>
          <w:rFonts w:ascii="SimSun" w:eastAsia="SimSun" w:hAnsi="SimSun" w:cs="MS Mincho" w:hint="eastAsia"/>
          <w:sz w:val="24"/>
          <w:lang w:eastAsia="zh-CN"/>
        </w:rPr>
        <w:t>性</w:t>
      </w:r>
      <w:r w:rsidRPr="0042583B">
        <w:rPr>
          <w:rFonts w:ascii="SimSun" w:eastAsia="SimSun" w:hAnsi="SimSun" w:cs="Microsoft YaHei" w:hint="eastAsia"/>
          <w:sz w:val="24"/>
          <w:lang w:eastAsia="zh-CN"/>
        </w:rPr>
        <w:t>战</w:t>
      </w:r>
      <w:r w:rsidRPr="0042583B">
        <w:rPr>
          <w:rFonts w:ascii="SimSun" w:eastAsia="SimSun" w:hAnsi="SimSun" w:cs="Malgun Gothic" w:hint="eastAsia"/>
          <w:sz w:val="24"/>
          <w:lang w:eastAsia="zh-CN"/>
        </w:rPr>
        <w:t>略和行</w:t>
      </w:r>
      <w:r w:rsidRPr="0042583B">
        <w:rPr>
          <w:rFonts w:ascii="SimSun" w:eastAsia="SimSun" w:hAnsi="SimSun" w:cs="Microsoft YaHei" w:hint="eastAsia"/>
          <w:sz w:val="24"/>
          <w:lang w:eastAsia="zh-CN"/>
        </w:rPr>
        <w:t>动计</w:t>
      </w:r>
      <w:r w:rsidRPr="0042583B">
        <w:rPr>
          <w:rFonts w:ascii="SimSun" w:eastAsia="SimSun" w:hAnsi="SimSun" w:cs="MS Mincho" w:hint="eastAsia"/>
          <w:sz w:val="24"/>
          <w:lang w:eastAsia="zh-CN"/>
        </w:rPr>
        <w:t>划</w:t>
      </w:r>
      <w:r w:rsidRPr="0042583B">
        <w:rPr>
          <w:rFonts w:ascii="SimSun" w:eastAsia="SimSun" w:hAnsi="SimSun" w:cs="Malgun Gothic" w:hint="eastAsia"/>
          <w:sz w:val="24"/>
          <w:lang w:eastAsia="zh-CN"/>
        </w:rPr>
        <w:t>中确定具体的</w:t>
      </w:r>
      <w:r w:rsidRPr="0042583B">
        <w:rPr>
          <w:rFonts w:ascii="SimSun" w:eastAsia="SimSun" w:hAnsi="SimSun" w:cs="Microsoft YaHei" w:hint="eastAsia"/>
          <w:sz w:val="24"/>
          <w:lang w:eastAsia="zh-CN"/>
        </w:rPr>
        <w:t>战</w:t>
      </w:r>
      <w:r w:rsidRPr="0042583B">
        <w:rPr>
          <w:rFonts w:ascii="SimSun" w:eastAsia="SimSun" w:hAnsi="SimSun" w:cs="Malgun Gothic" w:hint="eastAsia"/>
          <w:sz w:val="24"/>
          <w:lang w:eastAsia="zh-CN"/>
        </w:rPr>
        <w:t>略</w:t>
      </w:r>
      <w:r>
        <w:rPr>
          <w:rFonts w:ascii="SimSun" w:eastAsia="SimSun" w:hAnsi="SimSun" w:cs="Malgun Gothic" w:hint="eastAsia"/>
          <w:sz w:val="24"/>
          <w:lang w:eastAsia="zh-CN"/>
        </w:rPr>
        <w:t>。</w:t>
      </w:r>
      <w:r w:rsidRPr="00BA78A3">
        <w:rPr>
          <w:rStyle w:val="FootnoteReference"/>
          <w:rFonts w:eastAsia="SimSun"/>
          <w:sz w:val="24"/>
          <w:lang w:eastAsia="zh-CN"/>
        </w:rPr>
        <w:footnoteReference w:id="247"/>
      </w:r>
      <w:r w:rsidRPr="00BA78A3">
        <w:rPr>
          <w:rFonts w:eastAsia="SimSun"/>
          <w:sz w:val="28"/>
          <w:lang w:eastAsia="zh-CN"/>
        </w:rPr>
        <w:t xml:space="preserve"> </w:t>
      </w:r>
      <w:r w:rsidRPr="0042583B">
        <w:rPr>
          <w:rFonts w:ascii="SimSun" w:eastAsia="SimSun" w:hAnsi="SimSun" w:cs="Malgun Gothic" w:hint="eastAsia"/>
          <w:sz w:val="24"/>
          <w:lang w:eastAsia="zh-CN"/>
        </w:rPr>
        <w:t>各</w:t>
      </w:r>
      <w:r w:rsidRPr="0042583B">
        <w:rPr>
          <w:rFonts w:ascii="SimSun" w:eastAsia="SimSun" w:hAnsi="SimSun" w:cs="Microsoft YaHei" w:hint="eastAsia"/>
          <w:sz w:val="24"/>
          <w:lang w:eastAsia="zh-CN"/>
        </w:rPr>
        <w:t>缔约</w:t>
      </w:r>
      <w:r w:rsidRPr="0042583B">
        <w:rPr>
          <w:rFonts w:ascii="SimSun" w:eastAsia="SimSun" w:hAnsi="SimSun" w:cs="Malgun Gothic" w:hint="eastAsia"/>
          <w:sz w:val="24"/>
          <w:lang w:eastAsia="zh-CN"/>
        </w:rPr>
        <w:t>方需采取</w:t>
      </w:r>
      <w:r w:rsidRPr="0042583B">
        <w:rPr>
          <w:rFonts w:ascii="SimSun" w:eastAsia="SimSun" w:hAnsi="SimSun" w:cs="Microsoft YaHei" w:hint="eastAsia"/>
          <w:sz w:val="24"/>
          <w:lang w:eastAsia="zh-CN"/>
        </w:rPr>
        <w:t>紧</w:t>
      </w:r>
      <w:r w:rsidRPr="0042583B">
        <w:rPr>
          <w:rFonts w:ascii="SimSun" w:eastAsia="SimSun" w:hAnsi="SimSun" w:cs="Malgun Gothic" w:hint="eastAsia"/>
          <w:sz w:val="24"/>
          <w:lang w:eastAsia="zh-CN"/>
        </w:rPr>
        <w:t>急行</w:t>
      </w:r>
      <w:r w:rsidRPr="0042583B">
        <w:rPr>
          <w:rFonts w:ascii="SimSun" w:eastAsia="SimSun" w:hAnsi="SimSun" w:cs="Microsoft YaHei" w:hint="eastAsia"/>
          <w:sz w:val="24"/>
          <w:lang w:eastAsia="zh-CN"/>
        </w:rPr>
        <w:t>动</w:t>
      </w:r>
      <w:r w:rsidRPr="0042583B">
        <w:rPr>
          <w:rFonts w:ascii="SimSun" w:eastAsia="SimSun" w:hAnsi="SimSun" w:cs="Malgun Gothic" w:hint="eastAsia"/>
          <w:sz w:val="24"/>
          <w:lang w:eastAsia="zh-CN"/>
        </w:rPr>
        <w:t>，以在</w:t>
      </w:r>
      <w:r w:rsidRPr="0042583B">
        <w:rPr>
          <w:rFonts w:ascii="SimSun" w:eastAsia="SimSun" w:hAnsi="SimSun" w:cs="Microsoft YaHei" w:hint="eastAsia"/>
          <w:sz w:val="24"/>
          <w:lang w:eastAsia="zh-CN"/>
        </w:rPr>
        <w:t>这</w:t>
      </w:r>
      <w:r w:rsidRPr="0042583B">
        <w:rPr>
          <w:rFonts w:ascii="SimSun" w:eastAsia="SimSun" w:hAnsi="SimSun" w:cs="MS Mincho" w:hint="eastAsia"/>
          <w:sz w:val="24"/>
          <w:lang w:eastAsia="zh-CN"/>
        </w:rPr>
        <w:t>两个</w:t>
      </w:r>
      <w:r w:rsidRPr="0042583B">
        <w:rPr>
          <w:rFonts w:ascii="SimSun" w:eastAsia="SimSun" w:hAnsi="SimSun" w:cs="Malgun Gothic" w:hint="eastAsia"/>
          <w:sz w:val="24"/>
          <w:lang w:eastAsia="zh-CN"/>
        </w:rPr>
        <w:t>目</w:t>
      </w:r>
      <w:r w:rsidRPr="0042583B">
        <w:rPr>
          <w:rFonts w:ascii="SimSun" w:eastAsia="SimSun" w:hAnsi="SimSun" w:cs="Microsoft YaHei" w:hint="eastAsia"/>
          <w:sz w:val="24"/>
          <w:lang w:eastAsia="zh-CN"/>
        </w:rPr>
        <w:t>标</w:t>
      </w:r>
      <w:r w:rsidRPr="0042583B">
        <w:rPr>
          <w:rFonts w:ascii="SimSun" w:eastAsia="SimSun" w:hAnsi="SimSun" w:cs="Malgun Gothic" w:hint="eastAsia"/>
          <w:sz w:val="24"/>
          <w:lang w:eastAsia="zh-CN"/>
        </w:rPr>
        <w:t>上取得</w:t>
      </w:r>
      <w:r w:rsidRPr="0042583B">
        <w:rPr>
          <w:rFonts w:ascii="SimSun" w:eastAsia="SimSun" w:hAnsi="SimSun" w:cs="Microsoft YaHei" w:hint="eastAsia"/>
          <w:sz w:val="24"/>
          <w:lang w:eastAsia="zh-CN"/>
        </w:rPr>
        <w:t>进</w:t>
      </w:r>
      <w:r w:rsidRPr="0042583B">
        <w:rPr>
          <w:rFonts w:ascii="SimSun" w:eastAsia="SimSun" w:hAnsi="SimSun" w:cs="Malgun Gothic" w:hint="eastAsia"/>
          <w:sz w:val="24"/>
          <w:lang w:eastAsia="zh-CN"/>
        </w:rPr>
        <w:t>展。</w:t>
      </w:r>
    </w:p>
    <w:p w:rsidR="00226587" w:rsidRPr="0042583B" w:rsidRDefault="00226587" w:rsidP="00225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imSun" w:eastAsia="SimSun" w:hAnsi="SimSun" w:cs="Courier New"/>
          <w:b/>
          <w:sz w:val="24"/>
          <w:lang w:eastAsia="zh-CN"/>
        </w:rPr>
      </w:pPr>
      <w:r w:rsidRPr="0042583B">
        <w:rPr>
          <w:rFonts w:ascii="SimSun" w:eastAsia="SimSun" w:hAnsi="SimSun" w:cs="Courier New" w:hint="eastAsia"/>
          <w:b/>
          <w:sz w:val="24"/>
          <w:lang w:eastAsia="zh-CN"/>
        </w:rPr>
        <w:t>二</w:t>
      </w:r>
      <w:r w:rsidRPr="0042583B">
        <w:rPr>
          <w:rFonts w:ascii="SimSun" w:eastAsia="SimSun" w:hAnsi="SimSun" w:cs="Courier New"/>
          <w:b/>
          <w:sz w:val="24"/>
          <w:lang w:eastAsia="zh-CN"/>
        </w:rPr>
        <w:t xml:space="preserve">. </w:t>
      </w:r>
      <w:r w:rsidRPr="0042583B">
        <w:rPr>
          <w:rFonts w:ascii="SimSun" w:eastAsia="SimSun" w:hAnsi="SimSun" w:cs="Microsoft YaHei" w:hint="eastAsia"/>
          <w:b/>
          <w:sz w:val="24"/>
          <w:lang w:eastAsia="zh-CN"/>
        </w:rPr>
        <w:t>自愿指导意见</w:t>
      </w:r>
    </w:p>
    <w:p w:rsidR="00226587" w:rsidRPr="0042583B" w:rsidRDefault="00226587" w:rsidP="001E57AC">
      <w:pPr>
        <w:pStyle w:val="Para1"/>
        <w:keepNext/>
        <w:numPr>
          <w:ilvl w:val="0"/>
          <w:numId w:val="0"/>
        </w:numPr>
        <w:suppressLineNumbers/>
        <w:suppressAutoHyphens/>
        <w:kinsoku w:val="0"/>
        <w:overflowPunct w:val="0"/>
        <w:autoSpaceDE w:val="0"/>
        <w:autoSpaceDN w:val="0"/>
        <w:adjustRightInd w:val="0"/>
        <w:snapToGrid w:val="0"/>
        <w:ind w:left="720" w:hanging="360"/>
        <w:rPr>
          <w:rFonts w:ascii="SimSun" w:eastAsia="SimSun" w:hAnsi="SimSun" w:cs="Times New Roman"/>
          <w:b/>
          <w:bCs w:val="0"/>
          <w:iCs/>
          <w:kern w:val="22"/>
          <w:sz w:val="24"/>
          <w:szCs w:val="24"/>
          <w:lang w:eastAsia="ja-JP" w:bidi="th-TH"/>
        </w:rPr>
      </w:pPr>
      <w:r w:rsidRPr="00F457F6">
        <w:rPr>
          <w:rFonts w:eastAsia="SimSun" w:cs="Times New Roman"/>
          <w:b/>
          <w:sz w:val="24"/>
          <w:lang w:eastAsia="zh-CN"/>
        </w:rPr>
        <w:t>A.</w:t>
      </w:r>
      <w:r w:rsidRPr="0042583B">
        <w:rPr>
          <w:rFonts w:ascii="SimSun" w:eastAsia="SimSun" w:hAnsi="SimSun" w:cs="Courier New"/>
          <w:b/>
          <w:sz w:val="24"/>
          <w:lang w:eastAsia="zh-CN"/>
        </w:rPr>
        <w:t xml:space="preserve"> </w:t>
      </w:r>
      <w:r>
        <w:rPr>
          <w:rFonts w:ascii="SimSun" w:eastAsia="SimSun" w:hAnsi="SimSun" w:cs="Courier New" w:hint="eastAsia"/>
          <w:b/>
          <w:sz w:val="24"/>
          <w:lang w:eastAsia="zh-CN"/>
        </w:rPr>
        <w:t xml:space="preserve">  </w:t>
      </w:r>
      <w:r w:rsidRPr="0042583B">
        <w:rPr>
          <w:rFonts w:ascii="SimSun" w:eastAsia="SimSun" w:hAnsi="SimSun" w:cs="Microsoft YaHei"/>
          <w:b/>
          <w:sz w:val="24"/>
          <w:lang w:eastAsia="zh-CN"/>
        </w:rPr>
        <w:t>加</w:t>
      </w:r>
      <w:r w:rsidRPr="0042583B">
        <w:rPr>
          <w:rFonts w:ascii="SimSun" w:eastAsia="SimSun" w:hAnsi="SimSun" w:cs="Microsoft YaHei" w:hint="eastAsia"/>
          <w:b/>
          <w:sz w:val="24"/>
          <w:lang w:eastAsia="zh-CN"/>
        </w:rPr>
        <w:t>强</w:t>
      </w:r>
      <w:r w:rsidRPr="0042583B">
        <w:rPr>
          <w:rFonts w:ascii="SimSun" w:eastAsia="SimSun" w:hAnsi="SimSun" w:cs="MS Mincho" w:hint="eastAsia"/>
          <w:b/>
          <w:sz w:val="24"/>
          <w:lang w:eastAsia="zh-CN"/>
        </w:rPr>
        <w:t>和支持</w:t>
      </w:r>
      <w:r w:rsidRPr="0042583B">
        <w:rPr>
          <w:rFonts w:ascii="SimSun" w:eastAsia="SimSun" w:hAnsi="SimSun" w:cs="Microsoft YaHei" w:hint="eastAsia"/>
          <w:b/>
          <w:sz w:val="24"/>
          <w:lang w:eastAsia="zh-CN"/>
        </w:rPr>
        <w:t>纳</w:t>
      </w:r>
      <w:r w:rsidRPr="0042583B">
        <w:rPr>
          <w:rFonts w:ascii="SimSun" w:eastAsia="SimSun" w:hAnsi="SimSun" w:cs="MS Mincho" w:hint="eastAsia"/>
          <w:b/>
          <w:sz w:val="24"/>
          <w:lang w:eastAsia="zh-CN"/>
        </w:rPr>
        <w:t>入</w:t>
      </w:r>
      <w:r w:rsidRPr="0042583B">
        <w:rPr>
          <w:rFonts w:ascii="SimSun" w:eastAsia="SimSun" w:hAnsi="SimSun" w:cs="Microsoft YaHei" w:hint="eastAsia"/>
          <w:b/>
          <w:sz w:val="24"/>
          <w:lang w:eastAsia="zh-CN"/>
        </w:rPr>
        <w:t>陆</w:t>
      </w:r>
      <w:r w:rsidRPr="0042583B">
        <w:rPr>
          <w:rFonts w:ascii="SimSun" w:eastAsia="SimSun" w:hAnsi="SimSun" w:cs="MS Mincho" w:hint="eastAsia"/>
          <w:b/>
          <w:sz w:val="24"/>
          <w:lang w:eastAsia="zh-CN"/>
        </w:rPr>
        <w:t>地</w:t>
      </w:r>
      <w:r w:rsidRPr="0042583B">
        <w:rPr>
          <w:rFonts w:ascii="SimSun" w:eastAsia="SimSun" w:hAnsi="SimSun" w:cs="Microsoft YaHei"/>
          <w:b/>
          <w:sz w:val="24"/>
          <w:lang w:eastAsia="zh-CN"/>
        </w:rPr>
        <w:t>景</w:t>
      </w:r>
      <w:r w:rsidRPr="0042583B">
        <w:rPr>
          <w:rFonts w:ascii="SimSun" w:eastAsia="SimSun" w:hAnsi="SimSun" w:cs="Microsoft YaHei" w:hint="eastAsia"/>
          <w:b/>
          <w:sz w:val="24"/>
          <w:lang w:eastAsia="zh-CN"/>
        </w:rPr>
        <w:t>观</w:t>
      </w:r>
      <w:r w:rsidRPr="0042583B">
        <w:rPr>
          <w:rFonts w:ascii="SimSun" w:eastAsia="SimSun" w:hAnsi="SimSun" w:cs="Microsoft YaHei"/>
          <w:b/>
          <w:sz w:val="24"/>
          <w:lang w:eastAsia="zh-CN"/>
        </w:rPr>
        <w:t>和海洋景</w:t>
      </w:r>
      <w:r w:rsidRPr="0042583B">
        <w:rPr>
          <w:rFonts w:ascii="SimSun" w:eastAsia="SimSun" w:hAnsi="SimSun" w:cs="Microsoft YaHei" w:hint="eastAsia"/>
          <w:b/>
          <w:sz w:val="24"/>
          <w:lang w:eastAsia="zh-CN"/>
        </w:rPr>
        <w:t>观</w:t>
      </w:r>
      <w:r w:rsidRPr="0042583B">
        <w:rPr>
          <w:rFonts w:ascii="SimSun" w:eastAsia="SimSun" w:hAnsi="SimSun" w:cs="Microsoft YaHei"/>
          <w:b/>
          <w:sz w:val="24"/>
          <w:lang w:eastAsia="zh-CN"/>
        </w:rPr>
        <w:t>及各部</w:t>
      </w:r>
      <w:r w:rsidRPr="0042583B">
        <w:rPr>
          <w:rFonts w:ascii="SimSun" w:eastAsia="SimSun" w:hAnsi="SimSun" w:cs="Microsoft YaHei" w:hint="eastAsia"/>
          <w:b/>
          <w:sz w:val="24"/>
          <w:lang w:eastAsia="zh-CN"/>
        </w:rPr>
        <w:t>门</w:t>
      </w:r>
      <w:r w:rsidRPr="0042583B">
        <w:rPr>
          <w:rFonts w:ascii="SimSun" w:eastAsia="SimSun" w:hAnsi="SimSun" w:cs="MS Mincho" w:hint="eastAsia"/>
          <w:b/>
          <w:sz w:val="24"/>
          <w:lang w:eastAsia="zh-CN"/>
        </w:rPr>
        <w:t>的</w:t>
      </w:r>
      <w:r w:rsidRPr="0042583B">
        <w:rPr>
          <w:rFonts w:ascii="SimSun" w:eastAsia="SimSun" w:hAnsi="SimSun" w:cs="Microsoft YaHei" w:hint="eastAsia"/>
          <w:b/>
          <w:sz w:val="24"/>
          <w:lang w:eastAsia="zh-CN"/>
        </w:rPr>
        <w:t>拟议</w:t>
      </w:r>
      <w:r w:rsidRPr="0042583B">
        <w:rPr>
          <w:rFonts w:ascii="SimSun" w:eastAsia="SimSun" w:hAnsi="SimSun" w:cs="Microsoft YaHei"/>
          <w:b/>
          <w:sz w:val="24"/>
          <w:lang w:eastAsia="zh-CN"/>
        </w:rPr>
        <w:t>步</w:t>
      </w:r>
      <w:r w:rsidRPr="0042583B">
        <w:rPr>
          <w:rFonts w:ascii="SimSun" w:eastAsia="SimSun" w:hAnsi="SimSun" w:cs="Microsoft YaHei" w:hint="eastAsia"/>
          <w:b/>
          <w:sz w:val="24"/>
          <w:lang w:eastAsia="zh-CN"/>
        </w:rPr>
        <w:t>骤</w:t>
      </w:r>
    </w:p>
    <w:p w:rsidR="00226587" w:rsidRPr="0042583B" w:rsidRDefault="00226587" w:rsidP="00C83151">
      <w:pPr>
        <w:pStyle w:val="Para10"/>
        <w:numPr>
          <w:ilvl w:val="0"/>
          <w:numId w:val="1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F81259">
        <w:rPr>
          <w:rFonts w:ascii="KaiTi" w:eastAsia="KaiTi" w:hAnsi="KaiTi" w:cs="Microsoft YaHei" w:hint="eastAsia"/>
          <w:sz w:val="24"/>
          <w:szCs w:val="24"/>
          <w:lang w:eastAsia="zh-CN"/>
        </w:rPr>
        <w:t>审查国</w:t>
      </w:r>
      <w:r w:rsidRPr="00F81259">
        <w:rPr>
          <w:rFonts w:ascii="KaiTi" w:eastAsia="KaiTi" w:hAnsi="KaiTi" w:cs="Malgun Gothic" w:hint="eastAsia"/>
          <w:sz w:val="24"/>
          <w:szCs w:val="24"/>
          <w:lang w:eastAsia="zh-CN"/>
        </w:rPr>
        <w:t>家愿景、目</w:t>
      </w:r>
      <w:r w:rsidRPr="00F81259">
        <w:rPr>
          <w:rFonts w:ascii="KaiTi" w:eastAsia="KaiTi" w:hAnsi="KaiTi" w:cs="Microsoft YaHei" w:hint="eastAsia"/>
          <w:sz w:val="24"/>
          <w:szCs w:val="24"/>
          <w:lang w:eastAsia="zh-CN"/>
        </w:rPr>
        <w:t>标</w:t>
      </w:r>
      <w:r w:rsidRPr="00F81259">
        <w:rPr>
          <w:rFonts w:ascii="KaiTi" w:eastAsia="KaiTi" w:hAnsi="KaiTi" w:cs="Malgun Gothic" w:hint="eastAsia"/>
          <w:sz w:val="24"/>
          <w:szCs w:val="24"/>
          <w:lang w:eastAsia="zh-CN"/>
        </w:rPr>
        <w:t>和具体目</w:t>
      </w:r>
      <w:r w:rsidRPr="00F81259">
        <w:rPr>
          <w:rFonts w:ascii="KaiTi" w:eastAsia="KaiTi" w:hAnsi="KaiTi" w:cs="Microsoft YaHei" w:hint="eastAsia"/>
          <w:sz w:val="24"/>
          <w:szCs w:val="24"/>
          <w:lang w:eastAsia="zh-CN"/>
        </w:rPr>
        <w:t>标</w:t>
      </w:r>
      <w:r w:rsidRPr="0042583B">
        <w:rPr>
          <w:rFonts w:ascii="SimSun" w:eastAsia="SimSun" w:hAnsi="SimSun" w:cs="Microsoft YaHei" w:hint="eastAsia"/>
          <w:sz w:val="24"/>
          <w:szCs w:val="24"/>
          <w:lang w:eastAsia="zh-CN"/>
        </w:rPr>
        <w:t>，</w:t>
      </w:r>
      <w:r w:rsidRPr="0042583B">
        <w:rPr>
          <w:rFonts w:ascii="SimSun" w:eastAsia="SimSun" w:hAnsi="SimSun" w:cs="Malgun Gothic" w:hint="eastAsia"/>
          <w:sz w:val="24"/>
          <w:szCs w:val="24"/>
          <w:lang w:eastAsia="zh-CN"/>
        </w:rPr>
        <w:t>确保</w:t>
      </w:r>
      <w:r w:rsidRPr="0042583B">
        <w:rPr>
          <w:rFonts w:ascii="SimSun" w:eastAsia="SimSun" w:hAnsi="SimSun" w:cs="Microsoft YaHei" w:hint="eastAsia"/>
          <w:sz w:val="24"/>
          <w:szCs w:val="24"/>
          <w:lang w:eastAsia="zh-CN"/>
        </w:rPr>
        <w:t>它们含有</w:t>
      </w:r>
      <w:r w:rsidRPr="0042583B">
        <w:rPr>
          <w:rFonts w:ascii="SimSun" w:eastAsia="SimSun" w:hAnsi="SimSun" w:cs="Malgun Gothic" w:hint="eastAsia"/>
          <w:sz w:val="24"/>
          <w:szCs w:val="24"/>
          <w:lang w:eastAsia="zh-CN"/>
        </w:rPr>
        <w:t>保</w:t>
      </w:r>
      <w:r w:rsidRPr="0042583B">
        <w:rPr>
          <w:rFonts w:ascii="SimSun" w:eastAsia="SimSun" w:hAnsi="SimSun" w:cs="Microsoft YaHei" w:hint="eastAsia"/>
          <w:sz w:val="24"/>
          <w:szCs w:val="24"/>
          <w:lang w:eastAsia="zh-CN"/>
        </w:rPr>
        <w:t>护区</w:t>
      </w:r>
      <w:r w:rsidRPr="0042583B">
        <w:rPr>
          <w:rFonts w:ascii="SimSun" w:eastAsia="SimSun" w:hAnsi="SimSun" w:cs="Malgun Gothic" w:hint="eastAsia"/>
          <w:sz w:val="24"/>
          <w:szCs w:val="24"/>
          <w:lang w:eastAsia="zh-CN"/>
        </w:rPr>
        <w:t>一体化和其</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algun Gothic" w:hint="eastAsia"/>
          <w:sz w:val="24"/>
          <w:szCs w:val="24"/>
          <w:lang w:eastAsia="zh-CN"/>
        </w:rPr>
        <w:t>的要素，以增加生境</w:t>
      </w:r>
      <w:r w:rsidRPr="0042583B">
        <w:rPr>
          <w:rFonts w:ascii="SimSun" w:eastAsia="SimSun" w:hAnsi="SimSun" w:cs="Microsoft YaHei" w:hint="eastAsia"/>
          <w:sz w:val="24"/>
          <w:szCs w:val="24"/>
          <w:lang w:eastAsia="zh-CN"/>
        </w:rPr>
        <w:t>连</w:t>
      </w:r>
      <w:r w:rsidRPr="0042583B">
        <w:rPr>
          <w:rFonts w:ascii="SimSun" w:eastAsia="SimSun" w:hAnsi="SimSun" w:cs="Malgun Gothic" w:hint="eastAsia"/>
          <w:sz w:val="24"/>
          <w:szCs w:val="24"/>
          <w:lang w:eastAsia="zh-CN"/>
        </w:rPr>
        <w:t>通性，</w:t>
      </w:r>
      <w:r w:rsidRPr="0042583B">
        <w:rPr>
          <w:rFonts w:ascii="SimSun" w:eastAsia="SimSun" w:hAnsi="SimSun" w:cs="Microsoft YaHei" w:hint="eastAsia"/>
          <w:sz w:val="24"/>
          <w:szCs w:val="24"/>
          <w:lang w:eastAsia="zh-CN"/>
        </w:rPr>
        <w:t>减</w:t>
      </w:r>
      <w:r w:rsidRPr="0042583B">
        <w:rPr>
          <w:rFonts w:ascii="SimSun" w:eastAsia="SimSun" w:hAnsi="SimSun" w:cs="Malgun Gothic" w:hint="eastAsia"/>
          <w:sz w:val="24"/>
          <w:szCs w:val="24"/>
          <w:lang w:eastAsia="zh-CN"/>
        </w:rPr>
        <w:t>少</w:t>
      </w:r>
      <w:r w:rsidRPr="0042583B">
        <w:rPr>
          <w:rFonts w:ascii="SimSun" w:eastAsia="SimSun" w:hAnsi="SimSun" w:cs="Microsoft YaHei" w:hint="eastAsia"/>
          <w:sz w:val="24"/>
          <w:szCs w:val="24"/>
          <w:lang w:eastAsia="zh-CN"/>
        </w:rPr>
        <w:t>陆地</w:t>
      </w:r>
      <w:r w:rsidRPr="0042583B">
        <w:rPr>
          <w:rFonts w:ascii="SimSun" w:eastAsia="SimSun" w:hAnsi="SimSun" w:cs="Malgun Gothic" w:hint="eastAsia"/>
          <w:sz w:val="24"/>
          <w:szCs w:val="24"/>
          <w:lang w:eastAsia="zh-CN"/>
        </w:rPr>
        <w:t>景</w:t>
      </w:r>
      <w:r w:rsidRPr="0042583B">
        <w:rPr>
          <w:rFonts w:ascii="SimSun" w:eastAsia="SimSun" w:hAnsi="SimSun" w:cs="Microsoft YaHei" w:hint="eastAsia"/>
          <w:sz w:val="24"/>
          <w:szCs w:val="24"/>
          <w:lang w:eastAsia="zh-CN"/>
        </w:rPr>
        <w:t>观</w:t>
      </w:r>
      <w:r w:rsidRPr="0042583B">
        <w:rPr>
          <w:rFonts w:ascii="SimSun" w:eastAsia="SimSun" w:hAnsi="SimSun" w:cs="Malgun Gothic" w:hint="eastAsia"/>
          <w:sz w:val="24"/>
          <w:szCs w:val="24"/>
          <w:lang w:eastAsia="zh-CN"/>
        </w:rPr>
        <w:t>和海洋景观</w:t>
      </w:r>
      <w:r w:rsidRPr="0042583B">
        <w:rPr>
          <w:rFonts w:ascii="SimSun" w:eastAsia="SimSun" w:hAnsi="SimSun" w:cs="Microsoft YaHei" w:hint="eastAsia"/>
          <w:sz w:val="24"/>
          <w:szCs w:val="24"/>
          <w:lang w:eastAsia="zh-CN"/>
        </w:rPr>
        <w:t>规</w:t>
      </w:r>
      <w:r w:rsidRPr="0042583B">
        <w:rPr>
          <w:rFonts w:ascii="SimSun" w:eastAsia="SimSun" w:hAnsi="SimSun" w:cs="Malgun Gothic" w:hint="eastAsia"/>
          <w:sz w:val="24"/>
          <w:szCs w:val="24"/>
          <w:lang w:eastAsia="zh-CN"/>
        </w:rPr>
        <w:t>模上的生境破碎化</w:t>
      </w:r>
      <w:r w:rsidRPr="000633DF">
        <w:rPr>
          <w:rFonts w:ascii="SimSun" w:eastAsia="SimSun" w:hAnsi="SimSun" w:cs="SimSun" w:hint="eastAsia"/>
          <w:bCs/>
          <w:iCs/>
          <w:kern w:val="22"/>
          <w:sz w:val="24"/>
          <w:szCs w:val="24"/>
          <w:lang w:eastAsia="zh-CN"/>
        </w:rPr>
        <w:t>；</w:t>
      </w:r>
    </w:p>
    <w:p w:rsidR="00226587" w:rsidRPr="0042583B" w:rsidRDefault="00226587" w:rsidP="00C83151">
      <w:pPr>
        <w:pStyle w:val="Para10"/>
        <w:numPr>
          <w:ilvl w:val="0"/>
          <w:numId w:val="1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F81259">
        <w:rPr>
          <w:rFonts w:ascii="KaiTi" w:eastAsia="KaiTi" w:hAnsi="KaiTi" w:cs="Malgun Gothic" w:hint="eastAsia"/>
          <w:sz w:val="24"/>
          <w:lang w:eastAsia="zh-CN"/>
        </w:rPr>
        <w:t>识别</w:t>
      </w:r>
      <w:r w:rsidRPr="00F81259">
        <w:rPr>
          <w:rFonts w:ascii="SimSun" w:eastAsia="SimSun" w:hAnsi="SimSun" w:cs="Malgun Gothic" w:hint="eastAsia"/>
          <w:sz w:val="24"/>
          <w:lang w:eastAsia="zh-CN"/>
        </w:rPr>
        <w:t>面临破碎化而可从改善连通性中受益的</w:t>
      </w:r>
      <w:r w:rsidRPr="001A6601">
        <w:rPr>
          <w:rFonts w:ascii="KaiTi" w:eastAsia="KaiTi" w:hAnsi="KaiTi" w:cs="Malgun Gothic" w:hint="eastAsia"/>
          <w:spacing w:val="-20"/>
          <w:sz w:val="24"/>
          <w:lang w:eastAsia="zh-CN"/>
        </w:rPr>
        <w:t>关键物种、生态系统和生态过程</w:t>
      </w:r>
      <w:r w:rsidRPr="001A6601">
        <w:rPr>
          <w:rFonts w:ascii="SimSun" w:eastAsia="SimSun" w:hAnsi="SimSun" w:cs="Malgun Gothic" w:hint="eastAsia"/>
          <w:spacing w:val="-20"/>
          <w:sz w:val="24"/>
          <w:lang w:eastAsia="zh-CN"/>
        </w:rPr>
        <w:t>，包</w:t>
      </w:r>
      <w:r w:rsidRPr="0042583B">
        <w:rPr>
          <w:rFonts w:ascii="SimSun" w:eastAsia="SimSun" w:hAnsi="SimSun" w:cs="Malgun Gothic" w:hint="eastAsia"/>
          <w:sz w:val="24"/>
          <w:lang w:eastAsia="zh-CN"/>
        </w:rPr>
        <w:t>括易受</w:t>
      </w:r>
      <w:r w:rsidRPr="0042583B">
        <w:rPr>
          <w:rFonts w:ascii="SimSun" w:eastAsia="SimSun" w:hAnsi="SimSun" w:cs="Microsoft YaHei" w:hint="eastAsia"/>
          <w:sz w:val="24"/>
          <w:lang w:eastAsia="zh-CN"/>
        </w:rPr>
        <w:t>气</w:t>
      </w:r>
      <w:r w:rsidRPr="0042583B">
        <w:rPr>
          <w:rFonts w:ascii="SimSun" w:eastAsia="SimSun" w:hAnsi="SimSun" w:cs="Malgun Gothic" w:hint="eastAsia"/>
          <w:sz w:val="24"/>
          <w:lang w:eastAsia="zh-CN"/>
        </w:rPr>
        <w:t>候</w:t>
      </w:r>
      <w:r w:rsidRPr="0042583B">
        <w:rPr>
          <w:rFonts w:ascii="SimSun" w:eastAsia="SimSun" w:hAnsi="SimSun" w:cs="Microsoft YaHei" w:hint="eastAsia"/>
          <w:sz w:val="24"/>
          <w:lang w:eastAsia="zh-CN"/>
        </w:rPr>
        <w:t>变</w:t>
      </w:r>
      <w:r w:rsidRPr="0042583B">
        <w:rPr>
          <w:rFonts w:ascii="SimSun" w:eastAsia="SimSun" w:hAnsi="SimSun" w:cs="Malgun Gothic" w:hint="eastAsia"/>
          <w:sz w:val="24"/>
          <w:lang w:eastAsia="zh-CN"/>
        </w:rPr>
        <w:t>化影</w:t>
      </w:r>
      <w:r w:rsidRPr="0042583B">
        <w:rPr>
          <w:rFonts w:ascii="SimSun" w:eastAsia="SimSun" w:hAnsi="SimSun" w:cs="Microsoft YaHei" w:hint="eastAsia"/>
          <w:sz w:val="24"/>
          <w:lang w:eastAsia="zh-CN"/>
        </w:rPr>
        <w:t>响</w:t>
      </w:r>
      <w:r w:rsidRPr="0042583B">
        <w:rPr>
          <w:rFonts w:ascii="SimSun" w:eastAsia="SimSun" w:hAnsi="SimSun" w:cs="Malgun Gothic" w:hint="eastAsia"/>
          <w:sz w:val="24"/>
          <w:lang w:eastAsia="zh-CN"/>
        </w:rPr>
        <w:t>的物</w:t>
      </w:r>
      <w:r w:rsidRPr="0042583B">
        <w:rPr>
          <w:rFonts w:ascii="SimSun" w:eastAsia="SimSun" w:hAnsi="SimSun" w:cs="Microsoft YaHei" w:hint="eastAsia"/>
          <w:sz w:val="24"/>
          <w:lang w:eastAsia="zh-CN"/>
        </w:rPr>
        <w:t>种、</w:t>
      </w:r>
      <w:r w:rsidRPr="0042583B">
        <w:rPr>
          <w:rFonts w:ascii="SimSun" w:eastAsia="SimSun" w:hAnsi="SimSun" w:cs="Malgun Gothic" w:hint="eastAsia"/>
          <w:sz w:val="24"/>
          <w:lang w:eastAsia="zh-CN"/>
        </w:rPr>
        <w:t>生</w:t>
      </w:r>
      <w:r w:rsidRPr="0042583B">
        <w:rPr>
          <w:rFonts w:ascii="SimSun" w:eastAsia="SimSun" w:hAnsi="SimSun" w:cs="Microsoft YaHei" w:hint="eastAsia"/>
          <w:sz w:val="24"/>
          <w:lang w:eastAsia="zh-CN"/>
        </w:rPr>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w:t>
      </w:r>
      <w:r w:rsidRPr="0042583B">
        <w:rPr>
          <w:rFonts w:ascii="SimSun" w:eastAsia="SimSun" w:hAnsi="SimSun" w:cs="Malgun Gothic" w:hint="eastAsia"/>
          <w:sz w:val="24"/>
          <w:lang w:eastAsia="zh-CN"/>
        </w:rPr>
        <w:t>和生</w:t>
      </w:r>
      <w:r w:rsidRPr="0042583B">
        <w:rPr>
          <w:rFonts w:ascii="SimSun" w:eastAsia="SimSun" w:hAnsi="SimSun" w:cs="Microsoft YaHei" w:hint="eastAsia"/>
          <w:sz w:val="24"/>
          <w:lang w:eastAsia="zh-CN"/>
        </w:rPr>
        <w:t>态过</w:t>
      </w:r>
      <w:r w:rsidRPr="0042583B">
        <w:rPr>
          <w:rFonts w:ascii="SimSun" w:eastAsia="SimSun" w:hAnsi="SimSun" w:cs="Malgun Gothic" w:hint="eastAsia"/>
          <w:sz w:val="24"/>
          <w:lang w:eastAsia="zh-CN"/>
        </w:rPr>
        <w:t>程</w:t>
      </w:r>
      <w:r w:rsidRPr="0042583B">
        <w:rPr>
          <w:rFonts w:ascii="SimSun" w:eastAsia="SimSun" w:hAnsi="SimSun" w:cs="Courier New" w:hint="eastAsia"/>
          <w:sz w:val="24"/>
          <w:lang w:eastAsia="zh-CN"/>
        </w:rPr>
        <w:t>；</w:t>
      </w:r>
    </w:p>
    <w:p w:rsidR="00226587" w:rsidRPr="0042583B" w:rsidRDefault="00226587" w:rsidP="00C83151">
      <w:pPr>
        <w:pStyle w:val="Para10"/>
        <w:numPr>
          <w:ilvl w:val="0"/>
          <w:numId w:val="1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F81259">
        <w:rPr>
          <w:rFonts w:ascii="KaiTi" w:eastAsia="KaiTi" w:hAnsi="KaiTi" w:cs="Malgun Gothic" w:hint="eastAsia"/>
          <w:sz w:val="24"/>
          <w:lang w:eastAsia="zh-CN"/>
        </w:rPr>
        <w:t>识别重要地区并排定先后次序，改善其连通性</w:t>
      </w:r>
      <w:r w:rsidRPr="0042583B">
        <w:rPr>
          <w:rFonts w:ascii="SimSun" w:eastAsia="SimSun" w:hAnsi="SimSun" w:cs="Microsoft YaHei" w:hint="eastAsia"/>
          <w:sz w:val="24"/>
          <w:lang w:eastAsia="zh-CN"/>
        </w:rPr>
        <w:t>，缓</w:t>
      </w:r>
      <w:r w:rsidRPr="0042583B">
        <w:rPr>
          <w:rFonts w:ascii="SimSun" w:eastAsia="SimSun" w:hAnsi="SimSun" w:cs="Malgun Gothic" w:hint="eastAsia"/>
          <w:sz w:val="24"/>
          <w:lang w:eastAsia="zh-CN"/>
        </w:rPr>
        <w:t>解</w:t>
      </w:r>
      <w:r w:rsidRPr="0042583B">
        <w:rPr>
          <w:rFonts w:ascii="SimSun" w:eastAsia="SimSun" w:hAnsi="SimSun" w:cs="Microsoft YaHei" w:hint="eastAsia"/>
          <w:sz w:val="24"/>
          <w:lang w:eastAsia="zh-CN"/>
        </w:rPr>
        <w:t>陆地</w:t>
      </w:r>
      <w:r w:rsidRPr="0042583B">
        <w:rPr>
          <w:rFonts w:ascii="SimSun" w:eastAsia="SimSun" w:hAnsi="SimSun" w:cs="Malgun Gothic" w:hint="eastAsia"/>
          <w:sz w:val="24"/>
          <w:lang w:eastAsia="zh-CN"/>
        </w:rPr>
        <w:t>景</w:t>
      </w:r>
      <w:r w:rsidRPr="0042583B">
        <w:rPr>
          <w:rFonts w:ascii="SimSun" w:eastAsia="SimSun" w:hAnsi="SimSun" w:cs="Microsoft YaHei" w:hint="eastAsia"/>
          <w:sz w:val="24"/>
          <w:lang w:eastAsia="zh-CN"/>
        </w:rPr>
        <w:t>观</w:t>
      </w:r>
      <w:r w:rsidRPr="0042583B">
        <w:rPr>
          <w:rFonts w:ascii="SimSun" w:eastAsia="SimSun" w:hAnsi="SimSun" w:cs="Malgun Gothic" w:hint="eastAsia"/>
          <w:sz w:val="24"/>
          <w:lang w:eastAsia="zh-CN"/>
        </w:rPr>
        <w:t>和海洋景</w:t>
      </w:r>
      <w:r w:rsidRPr="0042583B">
        <w:rPr>
          <w:rFonts w:ascii="SimSun" w:eastAsia="SimSun" w:hAnsi="SimSun" w:cs="Microsoft YaHei" w:hint="eastAsia"/>
          <w:sz w:val="24"/>
          <w:lang w:eastAsia="zh-CN"/>
        </w:rPr>
        <w:t>观</w:t>
      </w:r>
      <w:r w:rsidRPr="0042583B">
        <w:rPr>
          <w:rFonts w:ascii="SimSun" w:eastAsia="SimSun" w:hAnsi="SimSun" w:cs="Malgun Gothic" w:hint="eastAsia"/>
          <w:sz w:val="24"/>
          <w:lang w:eastAsia="zh-CN"/>
        </w:rPr>
        <w:t>破碎化的影</w:t>
      </w:r>
      <w:r w:rsidRPr="0042583B">
        <w:rPr>
          <w:rFonts w:ascii="SimSun" w:eastAsia="SimSun" w:hAnsi="SimSun" w:cs="Microsoft YaHei" w:hint="eastAsia"/>
          <w:sz w:val="24"/>
          <w:lang w:eastAsia="zh-CN"/>
        </w:rPr>
        <w:t>响</w:t>
      </w:r>
      <w:r w:rsidRPr="0042583B">
        <w:rPr>
          <w:rFonts w:ascii="SimSun" w:eastAsia="SimSun" w:hAnsi="SimSun" w:cs="Malgun Gothic" w:hint="eastAsia"/>
          <w:sz w:val="24"/>
          <w:lang w:eastAsia="zh-CN"/>
        </w:rPr>
        <w:t>，包括</w:t>
      </w:r>
      <w:r w:rsidRPr="0042583B">
        <w:rPr>
          <w:rFonts w:ascii="SimSun" w:eastAsia="SimSun" w:hAnsi="SimSun" w:cs="Microsoft YaHei" w:hint="eastAsia"/>
          <w:sz w:val="24"/>
          <w:lang w:eastAsia="zh-CN"/>
        </w:rPr>
        <w:t>给物种</w:t>
      </w:r>
      <w:r w:rsidRPr="0042583B">
        <w:rPr>
          <w:rFonts w:ascii="SimSun" w:eastAsia="SimSun" w:hAnsi="SimSun" w:cs="Malgun Gothic" w:hint="eastAsia"/>
          <w:sz w:val="24"/>
          <w:lang w:eastAsia="zh-CN"/>
        </w:rPr>
        <w:t>年度和季</w:t>
      </w:r>
      <w:r w:rsidRPr="0042583B">
        <w:rPr>
          <w:rFonts w:ascii="SimSun" w:eastAsia="SimSun" w:hAnsi="SimSun" w:cs="Microsoft YaHei" w:hint="eastAsia"/>
          <w:sz w:val="24"/>
          <w:lang w:eastAsia="zh-CN"/>
        </w:rPr>
        <w:t>节</w:t>
      </w:r>
      <w:r w:rsidRPr="0042583B">
        <w:rPr>
          <w:rFonts w:ascii="SimSun" w:eastAsia="SimSun" w:hAnsi="SimSun" w:cs="Malgun Gothic" w:hint="eastAsia"/>
          <w:sz w:val="24"/>
          <w:lang w:eastAsia="zh-CN"/>
        </w:rPr>
        <w:t>性</w:t>
      </w:r>
      <w:r w:rsidRPr="0042583B">
        <w:rPr>
          <w:rFonts w:ascii="SimSun" w:eastAsia="SimSun" w:hAnsi="SimSun" w:cs="Microsoft YaHei" w:hint="eastAsia"/>
          <w:sz w:val="24"/>
          <w:lang w:eastAsia="zh-CN"/>
        </w:rPr>
        <w:t>迁徙、</w:t>
      </w:r>
      <w:r w:rsidRPr="0042583B">
        <w:rPr>
          <w:rFonts w:ascii="SimSun" w:eastAsia="SimSun" w:hAnsi="SimSun" w:cs="Malgun Gothic" w:hint="eastAsia"/>
          <w:sz w:val="24"/>
          <w:lang w:eastAsia="zh-CN"/>
        </w:rPr>
        <w:t>各</w:t>
      </w:r>
      <w:r w:rsidRPr="0042583B">
        <w:rPr>
          <w:rFonts w:ascii="SimSun" w:eastAsia="SimSun" w:hAnsi="SimSun" w:cs="Microsoft YaHei" w:hint="eastAsia"/>
          <w:sz w:val="24"/>
          <w:lang w:eastAsia="zh-CN"/>
        </w:rPr>
        <w:t>生命阶</w:t>
      </w:r>
      <w:r w:rsidRPr="0042583B">
        <w:rPr>
          <w:rFonts w:ascii="SimSun" w:eastAsia="SimSun" w:hAnsi="SimSun" w:cs="Malgun Gothic" w:hint="eastAsia"/>
          <w:sz w:val="24"/>
          <w:lang w:eastAsia="zh-CN"/>
        </w:rPr>
        <w:t>段和</w:t>
      </w:r>
      <w:r w:rsidRPr="0042583B">
        <w:rPr>
          <w:rFonts w:ascii="SimSun" w:eastAsia="SimSun" w:hAnsi="SimSun" w:cs="Microsoft YaHei" w:hint="eastAsia"/>
          <w:sz w:val="24"/>
          <w:lang w:eastAsia="zh-CN"/>
        </w:rPr>
        <w:t>气</w:t>
      </w:r>
      <w:r w:rsidRPr="0042583B">
        <w:rPr>
          <w:rFonts w:ascii="SimSun" w:eastAsia="SimSun" w:hAnsi="SimSun" w:cs="Malgun Gothic" w:hint="eastAsia"/>
          <w:sz w:val="24"/>
          <w:lang w:eastAsia="zh-CN"/>
        </w:rPr>
        <w:t>候适</w:t>
      </w:r>
      <w:r w:rsidRPr="0042583B">
        <w:rPr>
          <w:rFonts w:ascii="SimSun" w:eastAsia="SimSun" w:hAnsi="SimSun" w:cs="Microsoft YaHei" w:hint="eastAsia"/>
          <w:sz w:val="24"/>
          <w:lang w:eastAsia="zh-CN"/>
        </w:rPr>
        <w:t>应</w:t>
      </w:r>
      <w:r w:rsidRPr="0042583B">
        <w:rPr>
          <w:rFonts w:ascii="SimSun" w:eastAsia="SimSun" w:hAnsi="SimSun" w:cs="Malgun Gothic" w:hint="eastAsia"/>
          <w:sz w:val="24"/>
          <w:lang w:eastAsia="zh-CN"/>
        </w:rPr>
        <w:t>造成障碍和</w:t>
      </w:r>
      <w:r w:rsidRPr="0042583B">
        <w:rPr>
          <w:rFonts w:ascii="SimSun" w:eastAsia="SimSun" w:hAnsi="SimSun" w:cs="Microsoft YaHei" w:hint="eastAsia"/>
          <w:sz w:val="24"/>
          <w:lang w:eastAsia="zh-CN"/>
        </w:rPr>
        <w:t>瓶颈</w:t>
      </w:r>
      <w:r w:rsidRPr="0042583B">
        <w:rPr>
          <w:rFonts w:ascii="SimSun" w:eastAsia="SimSun" w:hAnsi="SimSun" w:cs="Malgun Gothic" w:hint="eastAsia"/>
          <w:sz w:val="24"/>
          <w:lang w:eastAsia="zh-CN"/>
        </w:rPr>
        <w:t>的地</w:t>
      </w:r>
      <w:r w:rsidRPr="0042583B">
        <w:rPr>
          <w:rFonts w:ascii="SimSun" w:eastAsia="SimSun" w:hAnsi="SimSun" w:cs="Microsoft YaHei" w:hint="eastAsia"/>
          <w:sz w:val="24"/>
          <w:lang w:eastAsia="zh-CN"/>
        </w:rPr>
        <w:t>区</w:t>
      </w:r>
      <w:r w:rsidRPr="0042583B">
        <w:rPr>
          <w:rFonts w:ascii="SimSun" w:eastAsia="SimSun" w:hAnsi="SimSun" w:cs="Malgun Gothic" w:hint="eastAsia"/>
          <w:sz w:val="24"/>
          <w:lang w:eastAsia="zh-CN"/>
        </w:rPr>
        <w:t>以及</w:t>
      </w:r>
      <w:r w:rsidRPr="0042583B">
        <w:rPr>
          <w:rFonts w:ascii="SimSun" w:eastAsia="SimSun" w:hAnsi="SimSun" w:cs="Microsoft YaHei" w:hint="eastAsia"/>
          <w:sz w:val="24"/>
          <w:lang w:eastAsia="zh-CN"/>
        </w:rPr>
        <w:t>对维</w:t>
      </w:r>
      <w:r w:rsidRPr="0042583B">
        <w:rPr>
          <w:rFonts w:ascii="SimSun" w:eastAsia="SimSun" w:hAnsi="SimSun" w:cs="Malgun Gothic" w:hint="eastAsia"/>
          <w:sz w:val="24"/>
          <w:lang w:eastAsia="zh-CN"/>
        </w:rPr>
        <w:t>持生</w:t>
      </w:r>
      <w:r w:rsidRPr="0042583B">
        <w:rPr>
          <w:rFonts w:ascii="SimSun" w:eastAsia="SimSun" w:hAnsi="SimSun" w:cs="Microsoft YaHei" w:hint="eastAsia"/>
          <w:sz w:val="24"/>
          <w:lang w:eastAsia="zh-CN"/>
        </w:rPr>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统运行</w:t>
      </w:r>
      <w:r w:rsidRPr="0042583B">
        <w:rPr>
          <w:rFonts w:ascii="SimSun" w:eastAsia="SimSun" w:hAnsi="SimSun" w:cs="Malgun Gothic" w:hint="eastAsia"/>
          <w:sz w:val="24"/>
          <w:lang w:eastAsia="zh-CN"/>
        </w:rPr>
        <w:t>（例如沿河洪泛平原）具有重要性的地区</w:t>
      </w:r>
      <w:r w:rsidRPr="0042583B">
        <w:rPr>
          <w:rFonts w:ascii="SimSun" w:eastAsia="SimSun" w:hAnsi="SimSun" w:cs="Courier New" w:hint="eastAsia"/>
          <w:sz w:val="24"/>
          <w:lang w:eastAsia="zh-CN"/>
        </w:rPr>
        <w:t>；</w:t>
      </w:r>
    </w:p>
    <w:p w:rsidR="00226587" w:rsidRPr="0042583B" w:rsidRDefault="00226587" w:rsidP="00C83151">
      <w:pPr>
        <w:pStyle w:val="Para10"/>
        <w:numPr>
          <w:ilvl w:val="0"/>
          <w:numId w:val="1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F81259">
        <w:rPr>
          <w:rFonts w:ascii="KaiTi" w:eastAsia="KaiTi" w:hAnsi="KaiTi" w:cs="Malgun Gothic" w:hint="eastAsia"/>
          <w:sz w:val="24"/>
          <w:szCs w:val="24"/>
          <w:lang w:eastAsia="zh-CN"/>
        </w:rPr>
        <w:lastRenderedPageBreak/>
        <w:t>进行一次国家审查</w:t>
      </w:r>
      <w:r w:rsidRPr="0042583B">
        <w:rPr>
          <w:rFonts w:ascii="SimSun" w:eastAsia="SimSun" w:hAnsi="SimSun" w:cs="Microsoft YaHei" w:hint="eastAsia"/>
          <w:sz w:val="24"/>
          <w:szCs w:val="24"/>
          <w:lang w:eastAsia="zh-CN"/>
        </w:rPr>
        <w:t>，查明</w:t>
      </w:r>
      <w:r w:rsidRPr="0042583B">
        <w:rPr>
          <w:rFonts w:ascii="SimSun" w:eastAsia="SimSun" w:hAnsi="SimSun" w:cs="Malgun Gothic" w:hint="eastAsia"/>
          <w:sz w:val="24"/>
          <w:szCs w:val="24"/>
          <w:lang w:eastAsia="zh-CN"/>
        </w:rPr>
        <w:t>重要物</w:t>
      </w:r>
      <w:r w:rsidRPr="0042583B">
        <w:rPr>
          <w:rFonts w:ascii="SimSun" w:eastAsia="SimSun" w:hAnsi="SimSun" w:cs="Microsoft YaHei" w:hint="eastAsia"/>
          <w:sz w:val="24"/>
          <w:szCs w:val="24"/>
          <w:lang w:eastAsia="zh-CN"/>
        </w:rPr>
        <w:t>种、</w:t>
      </w:r>
      <w:r w:rsidRPr="0042583B">
        <w:rPr>
          <w:rFonts w:ascii="SimSun" w:eastAsia="SimSun" w:hAnsi="SimSun" w:cs="Malgun Gothic" w:hint="eastAsia"/>
          <w:sz w:val="24"/>
          <w:szCs w:val="24"/>
          <w:lang w:eastAsia="zh-CN"/>
        </w:rPr>
        <w:t>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sidRPr="0042583B">
        <w:rPr>
          <w:rFonts w:ascii="SimSun" w:eastAsia="SimSun" w:hAnsi="SimSun" w:cs="Malgun Gothic" w:hint="eastAsia"/>
          <w:sz w:val="24"/>
          <w:szCs w:val="24"/>
          <w:lang w:eastAsia="zh-CN"/>
        </w:rPr>
        <w:t>和生</w:t>
      </w:r>
      <w:r w:rsidRPr="0042583B">
        <w:rPr>
          <w:rFonts w:ascii="SimSun" w:eastAsia="SimSun" w:hAnsi="SimSun" w:cs="Microsoft YaHei" w:hint="eastAsia"/>
          <w:sz w:val="24"/>
          <w:szCs w:val="24"/>
          <w:lang w:eastAsia="zh-CN"/>
        </w:rPr>
        <w:t>态过</w:t>
      </w:r>
      <w:r w:rsidRPr="0042583B">
        <w:rPr>
          <w:rFonts w:ascii="SimSun" w:eastAsia="SimSun" w:hAnsi="SimSun" w:cs="Malgun Gothic" w:hint="eastAsia"/>
          <w:sz w:val="24"/>
          <w:szCs w:val="24"/>
          <w:lang w:eastAsia="zh-CN"/>
        </w:rPr>
        <w:t>程的</w:t>
      </w:r>
      <w:r w:rsidRPr="0042583B">
        <w:rPr>
          <w:rFonts w:ascii="SimSun" w:eastAsia="SimSun" w:hAnsi="SimSun" w:cs="Microsoft YaHei" w:hint="eastAsia"/>
          <w:sz w:val="24"/>
          <w:szCs w:val="24"/>
          <w:lang w:eastAsia="zh-CN"/>
        </w:rPr>
        <w:t>陆地</w:t>
      </w:r>
      <w:r w:rsidRPr="0042583B">
        <w:rPr>
          <w:rFonts w:ascii="SimSun" w:eastAsia="SimSun" w:hAnsi="SimSun" w:cs="Malgun Gothic" w:hint="eastAsia"/>
          <w:sz w:val="24"/>
          <w:szCs w:val="24"/>
          <w:lang w:eastAsia="zh-CN"/>
        </w:rPr>
        <w:t>景</w:t>
      </w:r>
      <w:r w:rsidRPr="0042583B">
        <w:rPr>
          <w:rFonts w:ascii="SimSun" w:eastAsia="SimSun" w:hAnsi="SimSun" w:cs="Microsoft YaHei" w:hint="eastAsia"/>
          <w:sz w:val="24"/>
          <w:szCs w:val="24"/>
          <w:lang w:eastAsia="zh-CN"/>
        </w:rPr>
        <w:t>观</w:t>
      </w:r>
      <w:r w:rsidRPr="0042583B">
        <w:rPr>
          <w:rFonts w:ascii="SimSun" w:eastAsia="SimSun" w:hAnsi="SimSun" w:cs="Malgun Gothic" w:hint="eastAsia"/>
          <w:sz w:val="24"/>
          <w:szCs w:val="24"/>
          <w:lang w:eastAsia="zh-CN"/>
        </w:rPr>
        <w:t>和海洋景观生境破碎化和</w:t>
      </w:r>
      <w:r w:rsidRPr="0042583B">
        <w:rPr>
          <w:rFonts w:ascii="SimSun" w:eastAsia="SimSun" w:hAnsi="SimSun" w:cs="Microsoft YaHei" w:hint="eastAsia"/>
          <w:sz w:val="24"/>
          <w:szCs w:val="24"/>
          <w:lang w:eastAsia="zh-CN"/>
        </w:rPr>
        <w:t>连</w:t>
      </w:r>
      <w:r w:rsidRPr="0042583B">
        <w:rPr>
          <w:rFonts w:ascii="SimSun" w:eastAsia="SimSun" w:hAnsi="SimSun" w:cs="Malgun Gothic" w:hint="eastAsia"/>
          <w:sz w:val="24"/>
          <w:szCs w:val="24"/>
          <w:lang w:eastAsia="zh-CN"/>
        </w:rPr>
        <w:t>通性的</w:t>
      </w:r>
      <w:r w:rsidRPr="0042583B">
        <w:rPr>
          <w:rFonts w:ascii="SimSun" w:eastAsia="SimSun" w:hAnsi="SimSun" w:cs="Microsoft YaHei" w:hint="eastAsia"/>
          <w:sz w:val="24"/>
          <w:szCs w:val="24"/>
          <w:lang w:eastAsia="zh-CN"/>
        </w:rPr>
        <w:t>现状</w:t>
      </w:r>
      <w:r w:rsidRPr="0042583B">
        <w:rPr>
          <w:rFonts w:ascii="SimSun" w:eastAsia="SimSun" w:hAnsi="SimSun" w:cs="Malgun Gothic" w:hint="eastAsia"/>
          <w:sz w:val="24"/>
          <w:szCs w:val="24"/>
          <w:lang w:eastAsia="zh-CN"/>
        </w:rPr>
        <w:t>和</w:t>
      </w:r>
      <w:r w:rsidRPr="0042583B">
        <w:rPr>
          <w:rFonts w:ascii="SimSun" w:eastAsia="SimSun" w:hAnsi="SimSun" w:cs="Microsoft YaHei" w:hint="eastAsia"/>
          <w:sz w:val="24"/>
          <w:szCs w:val="24"/>
          <w:lang w:eastAsia="zh-CN"/>
        </w:rPr>
        <w:t>趋势</w:t>
      </w:r>
      <w:r w:rsidRPr="0042583B">
        <w:rPr>
          <w:rFonts w:ascii="SimSun" w:eastAsia="SimSun" w:hAnsi="SimSun" w:cs="Malgun Gothic" w:hint="eastAsia"/>
          <w:sz w:val="24"/>
          <w:szCs w:val="24"/>
          <w:lang w:eastAsia="zh-CN"/>
        </w:rPr>
        <w:t>，包括</w:t>
      </w:r>
      <w:r w:rsidRPr="0042583B">
        <w:rPr>
          <w:rFonts w:ascii="SimSun" w:eastAsia="SimSun" w:hAnsi="SimSun" w:cs="Microsoft YaHei" w:hint="eastAsia"/>
          <w:sz w:val="24"/>
          <w:szCs w:val="24"/>
          <w:lang w:eastAsia="zh-CN"/>
        </w:rPr>
        <w:t>审查</w:t>
      </w:r>
      <w:r w:rsidRPr="0042583B">
        <w:rPr>
          <w:rFonts w:ascii="SimSun" w:eastAsia="SimSun" w:hAnsi="SimSun" w:cs="Malgun Gothic" w:hint="eastAsia"/>
          <w:sz w:val="24"/>
          <w:szCs w:val="24"/>
          <w:lang w:eastAsia="zh-CN"/>
        </w:rPr>
        <w:t>保</w:t>
      </w:r>
      <w:r w:rsidRPr="0042583B">
        <w:rPr>
          <w:rFonts w:ascii="SimSun" w:eastAsia="SimSun" w:hAnsi="SimSun" w:cs="Microsoft YaHei" w:hint="eastAsia"/>
          <w:sz w:val="24"/>
          <w:szCs w:val="24"/>
          <w:lang w:eastAsia="zh-CN"/>
        </w:rPr>
        <w:t>护区和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icrosoft YaHei" w:hint="eastAsia"/>
          <w:sz w:val="24"/>
          <w:szCs w:val="24"/>
          <w:lang w:eastAsia="zh-CN"/>
        </w:rPr>
        <w:t>对</w:t>
      </w:r>
      <w:r w:rsidRPr="0042583B">
        <w:rPr>
          <w:rFonts w:ascii="SimSun" w:eastAsia="SimSun" w:hAnsi="SimSun" w:cs="Malgun Gothic" w:hint="eastAsia"/>
          <w:sz w:val="24"/>
          <w:szCs w:val="24"/>
          <w:lang w:eastAsia="zh-CN"/>
        </w:rPr>
        <w:t>保持</w:t>
      </w:r>
      <w:r w:rsidRPr="0042583B">
        <w:rPr>
          <w:rFonts w:ascii="SimSun" w:eastAsia="SimSun" w:hAnsi="SimSun" w:cs="Microsoft YaHei" w:hint="eastAsia"/>
          <w:sz w:val="24"/>
          <w:szCs w:val="24"/>
          <w:lang w:eastAsia="zh-CN"/>
        </w:rPr>
        <w:t>陆地景观</w:t>
      </w:r>
      <w:r w:rsidRPr="0042583B">
        <w:rPr>
          <w:rFonts w:ascii="SimSun" w:eastAsia="SimSun" w:hAnsi="SimSun" w:cs="Malgun Gothic" w:hint="eastAsia"/>
          <w:sz w:val="24"/>
          <w:szCs w:val="24"/>
          <w:lang w:eastAsia="zh-CN"/>
        </w:rPr>
        <w:t>和海洋景观</w:t>
      </w:r>
      <w:r w:rsidRPr="0042583B">
        <w:rPr>
          <w:rFonts w:ascii="SimSun" w:eastAsia="SimSun" w:hAnsi="SimSun" w:cs="Microsoft YaHei" w:hint="eastAsia"/>
          <w:sz w:val="24"/>
          <w:szCs w:val="24"/>
          <w:lang w:eastAsia="zh-CN"/>
        </w:rPr>
        <w:t>连</w:t>
      </w:r>
      <w:r w:rsidRPr="0042583B">
        <w:rPr>
          <w:rFonts w:ascii="SimSun" w:eastAsia="SimSun" w:hAnsi="SimSun" w:cs="Malgun Gothic" w:hint="eastAsia"/>
          <w:sz w:val="24"/>
          <w:szCs w:val="24"/>
          <w:lang w:eastAsia="zh-CN"/>
        </w:rPr>
        <w:t>通性的作用以及存在的主要差距</w:t>
      </w:r>
      <w:r w:rsidRPr="0042583B">
        <w:rPr>
          <w:rFonts w:ascii="SimSun" w:eastAsia="SimSun" w:hAnsi="SimSun" w:cs="SimSun" w:hint="eastAsia"/>
          <w:bCs/>
          <w:i/>
          <w:iCs/>
          <w:kern w:val="22"/>
          <w:sz w:val="24"/>
          <w:szCs w:val="24"/>
          <w:lang w:eastAsia="zh-CN"/>
        </w:rPr>
        <w:t>；</w:t>
      </w:r>
    </w:p>
    <w:p w:rsidR="00226587" w:rsidRPr="0042583B" w:rsidRDefault="00226587" w:rsidP="00C83151">
      <w:pPr>
        <w:pStyle w:val="Para10"/>
        <w:numPr>
          <w:ilvl w:val="0"/>
          <w:numId w:val="1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F81259">
        <w:rPr>
          <w:rFonts w:ascii="KaiTi" w:eastAsia="KaiTi" w:hAnsi="KaiTi" w:cs="Malgun Gothic" w:hint="eastAsia"/>
          <w:sz w:val="24"/>
          <w:szCs w:val="24"/>
          <w:lang w:eastAsia="zh-CN"/>
        </w:rPr>
        <w:t>识别并按序排列</w:t>
      </w:r>
      <w:r w:rsidRPr="0042583B">
        <w:rPr>
          <w:rFonts w:ascii="SimSun" w:eastAsia="SimSun" w:hAnsi="SimSun" w:cs="Microsoft YaHei" w:hint="eastAsia"/>
          <w:sz w:val="24"/>
          <w:szCs w:val="24"/>
          <w:lang w:eastAsia="zh-CN"/>
        </w:rPr>
        <w:t>对生境破碎化责任最大的</w:t>
      </w:r>
      <w:r w:rsidRPr="00F81259">
        <w:rPr>
          <w:rFonts w:ascii="KaiTi" w:eastAsia="KaiTi" w:hAnsi="KaiTi" w:cs="Malgun Gothic" w:hint="eastAsia"/>
          <w:sz w:val="24"/>
          <w:szCs w:val="24"/>
          <w:lang w:eastAsia="zh-CN"/>
        </w:rPr>
        <w:t>部门</w:t>
      </w:r>
      <w:r w:rsidRPr="0042583B">
        <w:rPr>
          <w:rFonts w:ascii="SimSun" w:eastAsia="SimSun" w:hAnsi="SimSun" w:cs="Microsoft YaHei" w:hint="eastAsia"/>
          <w:sz w:val="24"/>
          <w:szCs w:val="24"/>
          <w:lang w:eastAsia="zh-CN"/>
        </w:rPr>
        <w:t>，包括交通、农业、能源、基础设施、城市发展，</w:t>
      </w:r>
      <w:r>
        <w:rPr>
          <w:rFonts w:ascii="SimSun" w:eastAsia="SimSun" w:hAnsi="SimSun" w:cs="Microsoft YaHei" w:hint="eastAsia"/>
          <w:sz w:val="24"/>
          <w:szCs w:val="24"/>
          <w:lang w:eastAsia="zh-CN"/>
        </w:rPr>
        <w:t>并</w:t>
      </w:r>
      <w:r w:rsidRPr="0042583B">
        <w:rPr>
          <w:rFonts w:ascii="SimSun" w:eastAsia="SimSun" w:hAnsi="SimSun" w:cs="Microsoft YaHei" w:hint="eastAsia"/>
          <w:sz w:val="24"/>
          <w:szCs w:val="24"/>
          <w:lang w:eastAsia="zh-CN"/>
        </w:rPr>
        <w:t>拟定办法使这些部门参与制定战略</w:t>
      </w:r>
      <w:r>
        <w:rPr>
          <w:rFonts w:ascii="SimSun" w:eastAsia="SimSun" w:hAnsi="SimSun" w:cs="Microsoft YaHei" w:hint="eastAsia"/>
          <w:sz w:val="24"/>
          <w:szCs w:val="24"/>
          <w:lang w:eastAsia="zh-CN"/>
        </w:rPr>
        <w:t>，</w:t>
      </w:r>
      <w:r w:rsidRPr="0042583B">
        <w:rPr>
          <w:rFonts w:ascii="SimSun" w:eastAsia="SimSun" w:hAnsi="SimSun" w:cs="Microsoft YaHei" w:hint="eastAsia"/>
          <w:sz w:val="24"/>
          <w:szCs w:val="24"/>
          <w:lang w:eastAsia="zh-CN"/>
        </w:rPr>
        <w:t>减少对保护区和保护区网络</w:t>
      </w:r>
      <w:r>
        <w:rPr>
          <w:rFonts w:ascii="SimSun" w:eastAsia="SimSun" w:hAnsi="SimSun" w:cs="Microsoft YaHei" w:hint="eastAsia"/>
          <w:sz w:val="24"/>
          <w:szCs w:val="24"/>
          <w:lang w:eastAsia="zh-CN"/>
        </w:rPr>
        <w:t>的影响</w:t>
      </w:r>
      <w:r w:rsidRPr="0042583B">
        <w:rPr>
          <w:rFonts w:ascii="SimSun" w:eastAsia="SimSun" w:hAnsi="SimSun" w:cs="Microsoft YaHei" w:hint="eastAsia"/>
          <w:sz w:val="24"/>
          <w:szCs w:val="24"/>
          <w:lang w:eastAsia="zh-CN"/>
        </w:rPr>
        <w:t>，包括</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有效的地区保护措施，以及对正在开展恢复方案地区</w:t>
      </w:r>
      <w:r w:rsidRPr="0042583B">
        <w:rPr>
          <w:rFonts w:ascii="SimSun" w:eastAsia="SimSun" w:hAnsi="SimSun" w:cs="Microsoft YaHei" w:hint="eastAsia"/>
          <w:sz w:val="24"/>
          <w:szCs w:val="24"/>
          <w:lang w:eastAsia="zh-CN"/>
        </w:rPr>
        <w:t>的影响</w:t>
      </w:r>
      <w:r w:rsidRPr="0042583B">
        <w:rPr>
          <w:rFonts w:ascii="SimSun" w:eastAsia="SimSun" w:hAnsi="SimSun" w:cs="SimSun" w:hint="eastAsia"/>
          <w:bCs/>
          <w:i/>
          <w:iCs/>
          <w:kern w:val="22"/>
          <w:sz w:val="24"/>
          <w:szCs w:val="24"/>
          <w:lang w:eastAsia="zh-CN"/>
        </w:rPr>
        <w:t>；</w:t>
      </w:r>
    </w:p>
    <w:p w:rsidR="00226587" w:rsidRPr="0042583B" w:rsidRDefault="00226587" w:rsidP="00C83151">
      <w:pPr>
        <w:pStyle w:val="Para10"/>
        <w:numPr>
          <w:ilvl w:val="0"/>
          <w:numId w:val="1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F81259">
        <w:rPr>
          <w:rFonts w:ascii="KaiTi" w:eastAsia="KaiTi" w:hAnsi="KaiTi" w:cs="Malgun Gothic" w:hint="eastAsia"/>
          <w:sz w:val="24"/>
          <w:lang w:eastAsia="zh-CN"/>
        </w:rPr>
        <w:t>审查和修改陆地景观和海洋景观计划和框架（包括部门内和部门间），包括土地使用和海洋空间计划以及部门计划</w:t>
      </w:r>
      <w:r w:rsidRPr="0042583B">
        <w:rPr>
          <w:rFonts w:ascii="SimSun" w:eastAsia="SimSun" w:hAnsi="SimSun" w:cs="Malgun Gothic" w:hint="eastAsia"/>
          <w:sz w:val="24"/>
          <w:lang w:eastAsia="zh-CN"/>
        </w:rPr>
        <w:t>，例如次</w:t>
      </w:r>
      <w:r w:rsidRPr="0042583B">
        <w:rPr>
          <w:rFonts w:ascii="SimSun" w:eastAsia="SimSun" w:hAnsi="SimSun" w:cs="Microsoft YaHei" w:hint="eastAsia"/>
          <w:sz w:val="24"/>
          <w:lang w:eastAsia="zh-CN"/>
        </w:rPr>
        <w:t>国</w:t>
      </w:r>
      <w:r w:rsidRPr="0042583B">
        <w:rPr>
          <w:rFonts w:ascii="SimSun" w:eastAsia="SimSun" w:hAnsi="SimSun" w:cs="Malgun Gothic" w:hint="eastAsia"/>
          <w:sz w:val="24"/>
          <w:lang w:eastAsia="zh-CN"/>
        </w:rPr>
        <w:t>家土地使用计划、</w:t>
      </w:r>
      <w:r w:rsidRPr="0042583B">
        <w:rPr>
          <w:rFonts w:ascii="SimSun" w:eastAsia="SimSun" w:hAnsi="SimSun" w:cs="Microsoft YaHei" w:hint="eastAsia"/>
          <w:sz w:val="24"/>
          <w:lang w:eastAsia="zh-CN"/>
        </w:rPr>
        <w:t>综</w:t>
      </w:r>
      <w:r w:rsidRPr="0042583B">
        <w:rPr>
          <w:rFonts w:ascii="SimSun" w:eastAsia="SimSun" w:hAnsi="SimSun" w:cs="Malgun Gothic" w:hint="eastAsia"/>
          <w:sz w:val="24"/>
          <w:lang w:eastAsia="zh-CN"/>
        </w:rPr>
        <w:t>合流域</w:t>
      </w:r>
      <w:r w:rsidRPr="0042583B">
        <w:rPr>
          <w:rFonts w:ascii="SimSun" w:eastAsia="SimSun" w:hAnsi="SimSun" w:cs="Microsoft YaHei" w:hint="eastAsia"/>
          <w:sz w:val="24"/>
          <w:lang w:eastAsia="zh-CN"/>
        </w:rPr>
        <w:t>计划、综</w:t>
      </w:r>
      <w:r w:rsidRPr="0042583B">
        <w:rPr>
          <w:rFonts w:ascii="SimSun" w:eastAsia="SimSun" w:hAnsi="SimSun" w:cs="Malgun Gothic" w:hint="eastAsia"/>
          <w:sz w:val="24"/>
          <w:lang w:eastAsia="zh-CN"/>
        </w:rPr>
        <w:t>合海洋和沿海地</w:t>
      </w:r>
      <w:r w:rsidRPr="0042583B">
        <w:rPr>
          <w:rFonts w:ascii="SimSun" w:eastAsia="SimSun" w:hAnsi="SimSun" w:cs="Microsoft YaHei" w:hint="eastAsia"/>
          <w:sz w:val="24"/>
          <w:lang w:eastAsia="zh-CN"/>
        </w:rPr>
        <w:t>区</w:t>
      </w:r>
      <w:r w:rsidRPr="0042583B">
        <w:rPr>
          <w:rFonts w:ascii="SimSun" w:eastAsia="SimSun" w:hAnsi="SimSun" w:cs="Malgun Gothic" w:hint="eastAsia"/>
          <w:sz w:val="24"/>
          <w:lang w:eastAsia="zh-CN"/>
        </w:rPr>
        <w:t>管理</w:t>
      </w:r>
      <w:r w:rsidRPr="0042583B">
        <w:rPr>
          <w:rFonts w:ascii="SimSun" w:eastAsia="SimSun" w:hAnsi="SimSun" w:cs="Microsoft YaHei" w:hint="eastAsia"/>
          <w:sz w:val="24"/>
          <w:lang w:eastAsia="zh-CN"/>
        </w:rPr>
        <w:t>计划、运输计划和与</w:t>
      </w:r>
      <w:r w:rsidRPr="0042583B">
        <w:rPr>
          <w:rFonts w:ascii="SimSun" w:eastAsia="SimSun" w:hAnsi="SimSun" w:cs="Malgun Gothic" w:hint="eastAsia"/>
          <w:sz w:val="24"/>
          <w:lang w:eastAsia="zh-CN"/>
        </w:rPr>
        <w:t>水有</w:t>
      </w:r>
      <w:r w:rsidRPr="0042583B">
        <w:rPr>
          <w:rFonts w:ascii="SimSun" w:eastAsia="SimSun" w:hAnsi="SimSun" w:cs="Microsoft YaHei" w:hint="eastAsia"/>
          <w:sz w:val="24"/>
          <w:lang w:eastAsia="zh-CN"/>
        </w:rPr>
        <w:t>关</w:t>
      </w:r>
      <w:r w:rsidRPr="0042583B">
        <w:rPr>
          <w:rFonts w:ascii="SimSun" w:eastAsia="SimSun" w:hAnsi="SimSun" w:cs="Malgun Gothic" w:hint="eastAsia"/>
          <w:sz w:val="24"/>
          <w:lang w:eastAsia="zh-CN"/>
        </w:rPr>
        <w:t>的</w:t>
      </w:r>
      <w:r w:rsidRPr="0042583B">
        <w:rPr>
          <w:rFonts w:ascii="SimSun" w:eastAsia="SimSun" w:hAnsi="SimSun" w:cs="Microsoft YaHei" w:hint="eastAsia"/>
          <w:sz w:val="24"/>
          <w:lang w:eastAsia="zh-CN"/>
        </w:rPr>
        <w:t>计划</w:t>
      </w:r>
      <w:r w:rsidRPr="0042583B">
        <w:rPr>
          <w:rFonts w:ascii="SimSun" w:eastAsia="SimSun" w:hAnsi="SimSun" w:cs="Malgun Gothic" w:hint="eastAsia"/>
          <w:sz w:val="24"/>
          <w:lang w:eastAsia="zh-CN"/>
        </w:rPr>
        <w:t>，以改善</w:t>
      </w:r>
      <w:r w:rsidRPr="0042583B">
        <w:rPr>
          <w:rFonts w:ascii="SimSun" w:eastAsia="SimSun" w:hAnsi="SimSun" w:cs="Microsoft YaHei" w:hint="eastAsia"/>
          <w:sz w:val="24"/>
          <w:lang w:eastAsia="zh-CN"/>
        </w:rPr>
        <w:t>连</w:t>
      </w:r>
      <w:r w:rsidRPr="0042583B">
        <w:rPr>
          <w:rFonts w:ascii="SimSun" w:eastAsia="SimSun" w:hAnsi="SimSun" w:cs="Malgun Gothic" w:hint="eastAsia"/>
          <w:sz w:val="24"/>
          <w:lang w:eastAsia="zh-CN"/>
        </w:rPr>
        <w:t>通性和互</w:t>
      </w:r>
      <w:r w:rsidRPr="0042583B">
        <w:rPr>
          <w:rFonts w:ascii="SimSun" w:eastAsia="SimSun" w:hAnsi="SimSun" w:cs="Microsoft YaHei" w:hint="eastAsia"/>
          <w:sz w:val="24"/>
          <w:lang w:eastAsia="zh-CN"/>
        </w:rPr>
        <w:t>补</w:t>
      </w:r>
      <w:r w:rsidRPr="0042583B">
        <w:rPr>
          <w:rFonts w:ascii="SimSun" w:eastAsia="SimSun" w:hAnsi="SimSun" w:cs="Malgun Gothic" w:hint="eastAsia"/>
          <w:sz w:val="24"/>
          <w:lang w:eastAsia="zh-CN"/>
        </w:rPr>
        <w:t>性，</w:t>
      </w:r>
      <w:r w:rsidRPr="0042583B">
        <w:rPr>
          <w:rFonts w:ascii="SimSun" w:eastAsia="SimSun" w:hAnsi="SimSun" w:cs="Microsoft YaHei" w:hint="eastAsia"/>
          <w:sz w:val="24"/>
          <w:lang w:eastAsia="zh-CN"/>
        </w:rPr>
        <w:t>减</w:t>
      </w:r>
      <w:r w:rsidRPr="0042583B">
        <w:rPr>
          <w:rFonts w:ascii="SimSun" w:eastAsia="SimSun" w:hAnsi="SimSun" w:cs="Malgun Gothic" w:hint="eastAsia"/>
          <w:sz w:val="24"/>
          <w:lang w:eastAsia="zh-CN"/>
        </w:rPr>
        <w:t>少破碎化和影</w:t>
      </w:r>
      <w:r w:rsidRPr="0042583B">
        <w:rPr>
          <w:rFonts w:ascii="SimSun" w:eastAsia="SimSun" w:hAnsi="SimSun" w:cs="Microsoft YaHei" w:hint="eastAsia"/>
          <w:sz w:val="24"/>
          <w:lang w:eastAsia="zh-CN"/>
        </w:rPr>
        <w:t>响</w:t>
      </w:r>
      <w:r w:rsidRPr="0042583B">
        <w:rPr>
          <w:rFonts w:ascii="SimSun" w:eastAsia="SimSun" w:hAnsi="SimSun" w:cs="Courier New" w:hint="eastAsia"/>
          <w:sz w:val="24"/>
          <w:lang w:eastAsia="zh-CN"/>
        </w:rPr>
        <w:t>；</w:t>
      </w:r>
    </w:p>
    <w:p w:rsidR="00226587" w:rsidRPr="0042583B" w:rsidRDefault="00226587" w:rsidP="00C83151">
      <w:pPr>
        <w:pStyle w:val="Para10"/>
        <w:numPr>
          <w:ilvl w:val="0"/>
          <w:numId w:val="1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F81259">
        <w:rPr>
          <w:rFonts w:ascii="KaiTi" w:eastAsia="KaiTi" w:hAnsi="KaiTi" w:cs="Malgun Gothic" w:hint="eastAsia"/>
          <w:sz w:val="24"/>
          <w:lang w:eastAsia="zh-CN"/>
        </w:rPr>
        <w:t>排定措施的先后次序并加以执行</w:t>
      </w:r>
      <w:r w:rsidRPr="0042583B">
        <w:rPr>
          <w:rFonts w:ascii="SimSun" w:eastAsia="SimSun" w:hAnsi="SimSun" w:cs="Microsoft YaHei" w:hint="eastAsia"/>
          <w:sz w:val="24"/>
          <w:lang w:eastAsia="zh-CN"/>
        </w:rPr>
        <w:t>，减少陆地景观和海洋景观的生境破碎化，提高连通性，包括建立新的保护区，找出能够在生境之间起垫脚石作用的其他有效地区保护措</w:t>
      </w:r>
      <w:r w:rsidRPr="0042583B">
        <w:rPr>
          <w:rFonts w:ascii="MS Mincho" w:eastAsia="MS Mincho" w:hAnsi="MS Mincho" w:cs="MS Mincho"/>
          <w:sz w:val="24"/>
          <w:lang w:eastAsia="zh-CN"/>
        </w:rPr>
        <w:t>​​</w:t>
      </w:r>
      <w:r w:rsidRPr="0042583B">
        <w:rPr>
          <w:rFonts w:ascii="SimSun" w:eastAsia="SimSun" w:hAnsi="SimSun" w:cs="Microsoft YaHei" w:hint="eastAsia"/>
          <w:sz w:val="24"/>
          <w:lang w:eastAsia="zh-CN"/>
        </w:rPr>
        <w:t>施以及土著和社区保护区，建立保护走廊以连接主要生境，建立缓冲区以减轻各部门的影响，加强保护区和养护区，推动能够减少减轻对生物多样性影响的部门做法，如有机农业和长轮伐林业。</w:t>
      </w:r>
    </w:p>
    <w:p w:rsidR="00226587" w:rsidRPr="0042583B" w:rsidRDefault="00226587" w:rsidP="00225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tLeast"/>
        <w:ind w:firstLine="490"/>
        <w:rPr>
          <w:rFonts w:ascii="SimSun" w:eastAsia="SimSun" w:hAnsi="SimSun" w:cs="Courier New"/>
          <w:sz w:val="24"/>
          <w:lang w:eastAsia="zh-CN"/>
        </w:rPr>
      </w:pPr>
      <w:r w:rsidRPr="0042583B">
        <w:rPr>
          <w:rFonts w:ascii="SimSun" w:eastAsia="SimSun" w:hAnsi="SimSun" w:cs="Courier New"/>
          <w:b/>
          <w:sz w:val="24"/>
          <w:lang w:eastAsia="zh-CN"/>
        </w:rPr>
        <w:t xml:space="preserve">B. </w:t>
      </w:r>
      <w:r w:rsidRPr="0042583B">
        <w:rPr>
          <w:rFonts w:ascii="SimSun" w:eastAsia="SimSun" w:hAnsi="SimSun" w:cs="Microsoft YaHei"/>
          <w:b/>
          <w:sz w:val="24"/>
          <w:lang w:eastAsia="zh-CN"/>
        </w:rPr>
        <w:t>加强和支持将保护区和其他</w:t>
      </w:r>
      <w:r>
        <w:rPr>
          <w:rFonts w:ascii="SimSun" w:eastAsia="SimSun" w:hAnsi="SimSun" w:cs="Microsoft YaHei"/>
          <w:b/>
          <w:sz w:val="24"/>
          <w:lang w:eastAsia="zh-CN"/>
        </w:rPr>
        <w:t>有效的地区保护措施</w:t>
      </w:r>
      <w:r w:rsidRPr="0042583B">
        <w:rPr>
          <w:rFonts w:ascii="SimSun" w:eastAsia="SimSun" w:hAnsi="SimSun" w:cs="Microsoft YaHei"/>
          <w:b/>
          <w:sz w:val="24"/>
          <w:lang w:eastAsia="zh-CN"/>
        </w:rPr>
        <w:t>纳入各部门主流的拟议步骤</w:t>
      </w:r>
    </w:p>
    <w:p w:rsidR="00226587" w:rsidRDefault="00226587" w:rsidP="00C83151">
      <w:pPr>
        <w:pStyle w:val="Para10"/>
        <w:numPr>
          <w:ilvl w:val="0"/>
          <w:numId w:val="15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szCs w:val="24"/>
          <w:lang w:eastAsia="zh-CN"/>
        </w:rPr>
      </w:pPr>
      <w:r w:rsidRPr="00F81259">
        <w:rPr>
          <w:rFonts w:ascii="KaiTi" w:eastAsia="KaiTi" w:hAnsi="KaiTi" w:cs="Malgun Gothic" w:hint="eastAsia"/>
          <w:sz w:val="24"/>
          <w:szCs w:val="24"/>
          <w:lang w:eastAsia="zh-CN"/>
        </w:rPr>
        <w:t>识别、描绘对生态系统</w:t>
      </w:r>
      <w:r>
        <w:rPr>
          <w:rFonts w:ascii="KaiTi" w:eastAsia="KaiTi" w:hAnsi="KaiTi" w:cs="Malgun Gothic" w:hint="eastAsia"/>
          <w:sz w:val="24"/>
          <w:szCs w:val="24"/>
          <w:lang w:eastAsia="zh-CN"/>
        </w:rPr>
        <w:t>功能和</w:t>
      </w:r>
      <w:r w:rsidRPr="00F81259">
        <w:rPr>
          <w:rFonts w:ascii="KaiTi" w:eastAsia="KaiTi" w:hAnsi="KaiTi" w:cs="Malgun Gothic" w:hint="eastAsia"/>
          <w:sz w:val="24"/>
          <w:szCs w:val="24"/>
          <w:lang w:eastAsia="zh-CN"/>
        </w:rPr>
        <w:t>服务具有重要性的地区并排定其先后次序</w:t>
      </w:r>
      <w:r w:rsidRPr="0042583B">
        <w:rPr>
          <w:rFonts w:ascii="SimSun" w:eastAsia="SimSun" w:hAnsi="SimSun" w:cs="Malgun Gothic" w:hint="eastAsia"/>
          <w:sz w:val="24"/>
          <w:szCs w:val="24"/>
          <w:lang w:eastAsia="zh-CN"/>
        </w:rPr>
        <w:t>，包括</w:t>
      </w:r>
      <w:r w:rsidRPr="0042583B">
        <w:rPr>
          <w:rFonts w:ascii="SimSun" w:eastAsia="SimSun" w:hAnsi="SimSun" w:cs="Microsoft YaHei" w:hint="eastAsia"/>
          <w:sz w:val="24"/>
          <w:szCs w:val="24"/>
          <w:lang w:eastAsia="zh-CN"/>
        </w:rPr>
        <w:t>对</w:t>
      </w:r>
      <w:r w:rsidRPr="0042583B">
        <w:rPr>
          <w:rFonts w:ascii="SimSun" w:eastAsia="SimSun" w:hAnsi="SimSun" w:cs="Malgun Gothic" w:hint="eastAsia"/>
          <w:sz w:val="24"/>
          <w:szCs w:val="24"/>
          <w:lang w:eastAsia="zh-CN"/>
        </w:rPr>
        <w:t>以下方面具有重要性的生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统：粮食</w:t>
      </w:r>
      <w:r w:rsidRPr="0042583B">
        <w:rPr>
          <w:rFonts w:ascii="SimSun" w:eastAsia="SimSun" w:hAnsi="SimSun" w:cs="Malgun Gothic" w:hint="eastAsia"/>
          <w:sz w:val="24"/>
          <w:szCs w:val="24"/>
          <w:lang w:eastAsia="zh-CN"/>
        </w:rPr>
        <w:t>（如</w:t>
      </w:r>
      <w:r w:rsidRPr="0042583B">
        <w:rPr>
          <w:rFonts w:ascii="SimSun" w:eastAsia="SimSun" w:hAnsi="SimSun" w:cs="Microsoft YaHei" w:hint="eastAsia"/>
          <w:sz w:val="24"/>
          <w:szCs w:val="24"/>
          <w:lang w:eastAsia="zh-CN"/>
        </w:rPr>
        <w:t>渔业依赖</w:t>
      </w:r>
      <w:r w:rsidRPr="0042583B">
        <w:rPr>
          <w:rFonts w:ascii="SimSun" w:eastAsia="SimSun" w:hAnsi="SimSun" w:cs="Malgun Gothic" w:hint="eastAsia"/>
          <w:sz w:val="24"/>
          <w:szCs w:val="24"/>
          <w:lang w:eastAsia="zh-CN"/>
        </w:rPr>
        <w:t>的</w:t>
      </w:r>
      <w:r w:rsidRPr="0042583B">
        <w:rPr>
          <w:rFonts w:ascii="SimSun" w:eastAsia="SimSun" w:hAnsi="SimSun" w:cs="Microsoft YaHei" w:hint="eastAsia"/>
          <w:sz w:val="24"/>
          <w:szCs w:val="24"/>
          <w:lang w:eastAsia="zh-CN"/>
        </w:rPr>
        <w:t>红树</w:t>
      </w:r>
      <w:r w:rsidRPr="0042583B">
        <w:rPr>
          <w:rFonts w:ascii="SimSun" w:eastAsia="SimSun" w:hAnsi="SimSun" w:cs="Malgun Gothic" w:hint="eastAsia"/>
          <w:sz w:val="24"/>
          <w:szCs w:val="24"/>
          <w:lang w:eastAsia="zh-CN"/>
        </w:rPr>
        <w:t>林）、减缓</w:t>
      </w:r>
      <w:r w:rsidRPr="0042583B">
        <w:rPr>
          <w:rFonts w:ascii="SimSun" w:eastAsia="SimSun" w:hAnsi="SimSun" w:cs="Microsoft YaHei" w:hint="eastAsia"/>
          <w:sz w:val="24"/>
          <w:szCs w:val="24"/>
          <w:lang w:eastAsia="zh-CN"/>
        </w:rPr>
        <w:t>气</w:t>
      </w:r>
      <w:r w:rsidRPr="0042583B">
        <w:rPr>
          <w:rFonts w:ascii="SimSun" w:eastAsia="SimSun" w:hAnsi="SimSun" w:cs="Malgun Gothic" w:hint="eastAsia"/>
          <w:sz w:val="24"/>
          <w:szCs w:val="24"/>
          <w:lang w:eastAsia="zh-CN"/>
        </w:rPr>
        <w:t>候</w:t>
      </w:r>
      <w:r w:rsidRPr="0042583B">
        <w:rPr>
          <w:rFonts w:ascii="SimSun" w:eastAsia="SimSun" w:hAnsi="SimSun" w:cs="Microsoft YaHei" w:hint="eastAsia"/>
          <w:sz w:val="24"/>
          <w:szCs w:val="24"/>
          <w:lang w:eastAsia="zh-CN"/>
        </w:rPr>
        <w:t>变化</w:t>
      </w:r>
      <w:r w:rsidRPr="0042583B">
        <w:rPr>
          <w:rFonts w:ascii="SimSun" w:eastAsia="SimSun" w:hAnsi="SimSun" w:cs="Malgun Gothic" w:hint="eastAsia"/>
          <w:sz w:val="24"/>
          <w:szCs w:val="24"/>
          <w:lang w:eastAsia="zh-CN"/>
        </w:rPr>
        <w:t>（如森林、泥炭地、</w:t>
      </w:r>
      <w:r w:rsidRPr="0042583B">
        <w:rPr>
          <w:rFonts w:ascii="SimSun" w:eastAsia="SimSun" w:hAnsi="SimSun" w:cs="Microsoft YaHei" w:hint="eastAsia"/>
          <w:sz w:val="24"/>
          <w:szCs w:val="24"/>
          <w:lang w:eastAsia="zh-CN"/>
        </w:rPr>
        <w:t>红树</w:t>
      </w:r>
      <w:r w:rsidRPr="0042583B">
        <w:rPr>
          <w:rFonts w:ascii="SimSun" w:eastAsia="SimSun" w:hAnsi="SimSun" w:cs="Malgun Gothic" w:hint="eastAsia"/>
          <w:sz w:val="24"/>
          <w:szCs w:val="24"/>
          <w:lang w:eastAsia="zh-CN"/>
        </w:rPr>
        <w:t>林等</w:t>
      </w:r>
      <w:r w:rsidRPr="0042583B">
        <w:rPr>
          <w:rFonts w:ascii="SimSun" w:eastAsia="SimSun" w:hAnsi="SimSun" w:cs="Microsoft YaHei" w:hint="eastAsia"/>
          <w:sz w:val="24"/>
          <w:szCs w:val="24"/>
          <w:lang w:eastAsia="zh-CN"/>
        </w:rPr>
        <w:t>碳密集</w:t>
      </w:r>
      <w:r w:rsidRPr="0042583B">
        <w:rPr>
          <w:rFonts w:ascii="SimSun" w:eastAsia="SimSun" w:hAnsi="SimSun" w:cs="Malgun Gothic" w:hint="eastAsia"/>
          <w:sz w:val="24"/>
          <w:szCs w:val="24"/>
          <w:lang w:eastAsia="zh-CN"/>
        </w:rPr>
        <w:t>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sidRPr="0042583B">
        <w:rPr>
          <w:rFonts w:ascii="SimSun" w:eastAsia="SimSun" w:hAnsi="SimSun" w:cs="Malgun Gothic" w:hint="eastAsia"/>
          <w:sz w:val="24"/>
          <w:szCs w:val="24"/>
          <w:lang w:eastAsia="zh-CN"/>
        </w:rPr>
        <w:t>）、水安全</w:t>
      </w:r>
      <w:r w:rsidRPr="0042583B">
        <w:rPr>
          <w:rFonts w:ascii="SimSun" w:eastAsia="SimSun" w:hAnsi="SimSun" w:cs="Microsoft YaHei" w:hint="eastAsia"/>
          <w:sz w:val="24"/>
          <w:szCs w:val="24"/>
          <w:lang w:eastAsia="zh-CN"/>
        </w:rPr>
        <w:t>（如提供地表水和地下水的山地、森林、湿</w:t>
      </w:r>
      <w:r w:rsidRPr="0042583B">
        <w:rPr>
          <w:rFonts w:ascii="SimSun" w:eastAsia="SimSun" w:hAnsi="SimSun" w:cs="Malgun Gothic" w:hint="eastAsia"/>
          <w:sz w:val="24"/>
          <w:szCs w:val="24"/>
          <w:lang w:eastAsia="zh-CN"/>
        </w:rPr>
        <w:t>地、草地）、</w:t>
      </w:r>
      <w:r w:rsidRPr="0042583B">
        <w:rPr>
          <w:rFonts w:ascii="SimSun" w:eastAsia="SimSun" w:hAnsi="SimSun" w:cs="Microsoft YaHei" w:hint="eastAsia"/>
          <w:sz w:val="24"/>
          <w:szCs w:val="24"/>
          <w:lang w:eastAsia="zh-CN"/>
        </w:rPr>
        <w:t>减贫</w:t>
      </w:r>
      <w:r w:rsidRPr="0042583B">
        <w:rPr>
          <w:rFonts w:ascii="SimSun" w:eastAsia="SimSun" w:hAnsi="SimSun" w:cs="Malgun Gothic" w:hint="eastAsia"/>
          <w:sz w:val="24"/>
          <w:szCs w:val="24"/>
          <w:lang w:eastAsia="zh-CN"/>
        </w:rPr>
        <w:t>（</w:t>
      </w:r>
      <w:r w:rsidRPr="0042583B">
        <w:rPr>
          <w:rFonts w:ascii="SimSun" w:eastAsia="SimSun" w:hAnsi="SimSun" w:cs="Microsoft YaHei" w:hint="eastAsia"/>
          <w:sz w:val="24"/>
          <w:szCs w:val="24"/>
          <w:lang w:eastAsia="zh-CN"/>
        </w:rPr>
        <w:t>如维生、提供生计</w:t>
      </w:r>
      <w:r w:rsidRPr="0042583B">
        <w:rPr>
          <w:rFonts w:ascii="SimSun" w:eastAsia="SimSun" w:hAnsi="SimSun" w:cs="Malgun Gothic" w:hint="eastAsia"/>
          <w:sz w:val="24"/>
          <w:szCs w:val="24"/>
          <w:lang w:eastAsia="zh-CN"/>
        </w:rPr>
        <w:t>和就</w:t>
      </w:r>
      <w:r w:rsidRPr="0042583B">
        <w:rPr>
          <w:rFonts w:ascii="SimSun" w:eastAsia="SimSun" w:hAnsi="SimSun" w:cs="Microsoft YaHei" w:hint="eastAsia"/>
          <w:sz w:val="24"/>
          <w:szCs w:val="24"/>
          <w:lang w:eastAsia="zh-CN"/>
        </w:rPr>
        <w:t>业</w:t>
      </w:r>
      <w:r w:rsidRPr="0042583B">
        <w:rPr>
          <w:rFonts w:ascii="SimSun" w:eastAsia="SimSun" w:hAnsi="SimSun" w:cs="Malgun Gothic" w:hint="eastAsia"/>
          <w:sz w:val="24"/>
          <w:szCs w:val="24"/>
          <w:lang w:eastAsia="zh-CN"/>
        </w:rPr>
        <w:t>的生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sidRPr="0042583B">
        <w:rPr>
          <w:rFonts w:ascii="SimSun" w:eastAsia="SimSun" w:hAnsi="SimSun" w:cs="Malgun Gothic" w:hint="eastAsia"/>
          <w:sz w:val="24"/>
          <w:szCs w:val="24"/>
          <w:lang w:eastAsia="zh-CN"/>
        </w:rPr>
        <w:t>）、</w:t>
      </w:r>
      <w:r w:rsidRPr="0042583B">
        <w:rPr>
          <w:rFonts w:ascii="SimSun" w:eastAsia="SimSun" w:hAnsi="SimSun" w:cs="Microsoft YaHei" w:hint="eastAsia"/>
          <w:sz w:val="24"/>
          <w:szCs w:val="24"/>
          <w:lang w:eastAsia="zh-CN"/>
        </w:rPr>
        <w:t>减</w:t>
      </w:r>
      <w:r w:rsidRPr="0042583B">
        <w:rPr>
          <w:rFonts w:ascii="SimSun" w:eastAsia="SimSun" w:hAnsi="SimSun" w:cs="Malgun Gothic" w:hint="eastAsia"/>
          <w:sz w:val="24"/>
          <w:szCs w:val="24"/>
          <w:lang w:eastAsia="zh-CN"/>
        </w:rPr>
        <w:t>灾（如</w:t>
      </w:r>
      <w:r w:rsidRPr="0042583B">
        <w:rPr>
          <w:rFonts w:ascii="SimSun" w:eastAsia="SimSun" w:hAnsi="SimSun" w:cs="Microsoft YaHei" w:hint="eastAsia"/>
          <w:sz w:val="24"/>
          <w:szCs w:val="24"/>
          <w:lang w:eastAsia="zh-CN"/>
        </w:rPr>
        <w:t>缓</w:t>
      </w:r>
      <w:r w:rsidRPr="0042583B">
        <w:rPr>
          <w:rFonts w:ascii="SimSun" w:eastAsia="SimSun" w:hAnsi="SimSun" w:cs="Malgun Gothic" w:hint="eastAsia"/>
          <w:sz w:val="24"/>
          <w:szCs w:val="24"/>
          <w:lang w:eastAsia="zh-CN"/>
        </w:rPr>
        <w:t>冲海岸</w:t>
      </w:r>
      <w:r w:rsidRPr="0042583B">
        <w:rPr>
          <w:rFonts w:ascii="SimSun" w:eastAsia="SimSun" w:hAnsi="SimSun" w:cs="Microsoft YaHei" w:hint="eastAsia"/>
          <w:sz w:val="24"/>
          <w:szCs w:val="24"/>
          <w:lang w:eastAsia="zh-CN"/>
        </w:rPr>
        <w:t>风</w:t>
      </w:r>
      <w:r w:rsidRPr="0042583B">
        <w:rPr>
          <w:rFonts w:ascii="SimSun" w:eastAsia="SimSun" w:hAnsi="SimSun" w:cs="Malgun Gothic" w:hint="eastAsia"/>
          <w:sz w:val="24"/>
          <w:szCs w:val="24"/>
          <w:lang w:eastAsia="zh-CN"/>
        </w:rPr>
        <w:t>暴的生态系统，包括珊瑚礁、海草床、洪泛平原）</w:t>
      </w:r>
      <w:r w:rsidRPr="0042583B">
        <w:rPr>
          <w:rFonts w:ascii="SimSun" w:eastAsia="SimSun" w:hAnsi="SimSun" w:cs="Courier New" w:hint="eastAsia"/>
          <w:sz w:val="24"/>
          <w:szCs w:val="24"/>
          <w:lang w:eastAsia="zh-CN"/>
        </w:rPr>
        <w:t>；</w:t>
      </w:r>
    </w:p>
    <w:p w:rsidR="00226587" w:rsidRDefault="00226587" w:rsidP="00C83151">
      <w:pPr>
        <w:pStyle w:val="Para10"/>
        <w:numPr>
          <w:ilvl w:val="0"/>
          <w:numId w:val="15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pacing w:val="-2"/>
          <w:kern w:val="22"/>
          <w:sz w:val="24"/>
          <w:szCs w:val="24"/>
          <w:lang w:eastAsia="zh-CN"/>
        </w:rPr>
      </w:pPr>
      <w:r w:rsidRPr="00F81259">
        <w:rPr>
          <w:rFonts w:ascii="KaiTi" w:eastAsia="KaiTi" w:hAnsi="KaiTi" w:cs="Malgun Gothic" w:hint="eastAsia"/>
          <w:sz w:val="24"/>
          <w:szCs w:val="24"/>
          <w:lang w:eastAsia="zh-CN"/>
        </w:rPr>
        <w:t>审查和更新部门计划</w:t>
      </w:r>
      <w:r w:rsidRPr="0042583B">
        <w:rPr>
          <w:rFonts w:ascii="SimSun" w:eastAsia="SimSun" w:hAnsi="SimSun" w:cs="Malgun Gothic" w:hint="eastAsia"/>
          <w:sz w:val="24"/>
          <w:szCs w:val="24"/>
          <w:lang w:eastAsia="zh-CN"/>
        </w:rPr>
        <w:t>，确保保</w:t>
      </w:r>
      <w:r w:rsidRPr="0042583B">
        <w:rPr>
          <w:rFonts w:ascii="SimSun" w:eastAsia="SimSun" w:hAnsi="SimSun" w:cs="Microsoft YaHei" w:hint="eastAsia"/>
          <w:sz w:val="24"/>
          <w:szCs w:val="24"/>
          <w:lang w:eastAsia="zh-CN"/>
        </w:rPr>
        <w:t>护区和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algun Gothic" w:hint="eastAsia"/>
          <w:sz w:val="24"/>
          <w:szCs w:val="24"/>
          <w:lang w:eastAsia="zh-CN"/>
        </w:rPr>
        <w:t>提供的</w:t>
      </w:r>
      <w:r w:rsidRPr="0042583B">
        <w:rPr>
          <w:rFonts w:ascii="SimSun" w:eastAsia="SimSun" w:hAnsi="SimSun" w:cs="Microsoft YaHei" w:hint="eastAsia"/>
          <w:sz w:val="24"/>
          <w:szCs w:val="24"/>
          <w:lang w:eastAsia="zh-CN"/>
        </w:rPr>
        <w:t>许</w:t>
      </w:r>
      <w:r w:rsidRPr="0042583B">
        <w:rPr>
          <w:rFonts w:ascii="SimSun" w:eastAsia="SimSun" w:hAnsi="SimSun" w:cs="Malgun Gothic" w:hint="eastAsia"/>
          <w:sz w:val="24"/>
          <w:szCs w:val="24"/>
          <w:lang w:eastAsia="zh-CN"/>
        </w:rPr>
        <w:t>多价</w:t>
      </w:r>
      <w:r w:rsidRPr="0042583B">
        <w:rPr>
          <w:rFonts w:ascii="SimSun" w:eastAsia="SimSun" w:hAnsi="SimSun" w:cs="Microsoft YaHei" w:hint="eastAsia"/>
          <w:sz w:val="24"/>
          <w:szCs w:val="24"/>
          <w:lang w:eastAsia="zh-CN"/>
        </w:rPr>
        <w:t>值</w:t>
      </w:r>
      <w:r w:rsidRPr="0042583B">
        <w:rPr>
          <w:rFonts w:ascii="SimSun" w:eastAsia="SimSun" w:hAnsi="SimSun" w:cs="Malgun Gothic" w:hint="eastAsia"/>
          <w:sz w:val="24"/>
          <w:szCs w:val="24"/>
          <w:lang w:eastAsia="zh-CN"/>
        </w:rPr>
        <w:t>得到承</w:t>
      </w:r>
      <w:r w:rsidRPr="0042583B">
        <w:rPr>
          <w:rFonts w:ascii="SimSun" w:eastAsia="SimSun" w:hAnsi="SimSun" w:cs="Microsoft YaHei" w:hint="eastAsia"/>
          <w:sz w:val="24"/>
          <w:szCs w:val="24"/>
          <w:lang w:eastAsia="zh-CN"/>
        </w:rPr>
        <w:t>认并纳</w:t>
      </w:r>
      <w:r w:rsidRPr="0042583B">
        <w:rPr>
          <w:rFonts w:ascii="SimSun" w:eastAsia="SimSun" w:hAnsi="SimSun" w:cs="Malgun Gothic" w:hint="eastAsia"/>
          <w:sz w:val="24"/>
          <w:szCs w:val="24"/>
          <w:lang w:eastAsia="zh-CN"/>
        </w:rPr>
        <w:t>入部</w:t>
      </w:r>
      <w:r w:rsidRPr="0042583B">
        <w:rPr>
          <w:rFonts w:ascii="SimSun" w:eastAsia="SimSun" w:hAnsi="SimSun" w:cs="Microsoft YaHei" w:hint="eastAsia"/>
          <w:sz w:val="24"/>
          <w:szCs w:val="24"/>
          <w:lang w:eastAsia="zh-CN"/>
        </w:rPr>
        <w:t>门计划</w:t>
      </w:r>
      <w:r>
        <w:rPr>
          <w:rFonts w:ascii="SimSun" w:eastAsia="SimSun" w:hAnsi="SimSun" w:hint="eastAsia"/>
          <w:bCs/>
          <w:iCs/>
          <w:spacing w:val="-2"/>
          <w:kern w:val="22"/>
          <w:sz w:val="24"/>
          <w:szCs w:val="24"/>
          <w:lang w:eastAsia="zh-CN"/>
        </w:rPr>
        <w:t>；</w:t>
      </w:r>
    </w:p>
    <w:p w:rsidR="00226587" w:rsidRPr="0042583B" w:rsidRDefault="00226587" w:rsidP="00C83151">
      <w:pPr>
        <w:pStyle w:val="Para10"/>
        <w:numPr>
          <w:ilvl w:val="0"/>
          <w:numId w:val="15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F81259">
        <w:rPr>
          <w:rFonts w:ascii="KaiTi" w:eastAsia="KaiTi" w:hAnsi="KaiTi" w:cs="Malgun Gothic"/>
          <w:sz w:val="24"/>
          <w:szCs w:val="24"/>
          <w:lang w:eastAsia="zh-CN"/>
        </w:rPr>
        <w:t>拟</w:t>
      </w:r>
      <w:r w:rsidRPr="00F81259">
        <w:rPr>
          <w:rFonts w:ascii="KaiTi" w:eastAsia="KaiTi" w:hAnsi="KaiTi" w:cs="Malgun Gothic" w:hint="eastAsia"/>
          <w:sz w:val="24"/>
          <w:szCs w:val="24"/>
          <w:lang w:eastAsia="zh-CN"/>
        </w:rPr>
        <w:t>定有针对性的宣传活动</w:t>
      </w:r>
      <w:r w:rsidRPr="0042583B">
        <w:rPr>
          <w:rFonts w:ascii="SimSun" w:eastAsia="SimSun" w:hAnsi="SimSun" w:cs="Malgun Gothic" w:hint="eastAsia"/>
          <w:sz w:val="24"/>
          <w:szCs w:val="24"/>
          <w:lang w:eastAsia="zh-CN"/>
        </w:rPr>
        <w:t>，</w:t>
      </w:r>
      <w:r w:rsidRPr="0042583B">
        <w:rPr>
          <w:rFonts w:ascii="SimSun" w:eastAsia="SimSun" w:hAnsi="SimSun" w:cs="Microsoft YaHei" w:hint="eastAsia"/>
          <w:sz w:val="24"/>
          <w:szCs w:val="24"/>
          <w:lang w:eastAsia="zh-CN"/>
        </w:rPr>
        <w:t>目标</w:t>
      </w:r>
      <w:r w:rsidRPr="0042583B">
        <w:rPr>
          <w:rFonts w:ascii="SimSun" w:eastAsia="SimSun" w:hAnsi="SimSun" w:cs="Malgun Gothic" w:hint="eastAsia"/>
          <w:sz w:val="24"/>
          <w:szCs w:val="24"/>
          <w:lang w:eastAsia="zh-CN"/>
        </w:rPr>
        <w:t>是</w:t>
      </w:r>
      <w:r w:rsidRPr="0042583B">
        <w:rPr>
          <w:rFonts w:ascii="SimSun" w:eastAsia="SimSun" w:hAnsi="SimSun" w:cs="Microsoft YaHei" w:hint="eastAsia"/>
          <w:sz w:val="24"/>
          <w:szCs w:val="24"/>
          <w:lang w:eastAsia="zh-CN"/>
        </w:rPr>
        <w:t>那些依赖</w:t>
      </w:r>
      <w:r w:rsidRPr="0042583B">
        <w:rPr>
          <w:rFonts w:ascii="SimSun" w:eastAsia="SimSun" w:hAnsi="SimSun" w:cs="Malgun Gothic" w:hint="eastAsia"/>
          <w:sz w:val="24"/>
          <w:szCs w:val="24"/>
          <w:lang w:eastAsia="zh-CN"/>
        </w:rPr>
        <w:t>保</w:t>
      </w:r>
      <w:r w:rsidRPr="0042583B">
        <w:rPr>
          <w:rFonts w:ascii="SimSun" w:eastAsia="SimSun" w:hAnsi="SimSun" w:cs="Microsoft YaHei" w:hint="eastAsia"/>
          <w:sz w:val="24"/>
          <w:szCs w:val="24"/>
          <w:lang w:eastAsia="zh-CN"/>
        </w:rPr>
        <w:t>护区和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icrosoft YaHei" w:hint="eastAsia"/>
          <w:sz w:val="24"/>
          <w:szCs w:val="24"/>
          <w:lang w:eastAsia="zh-CN"/>
        </w:rPr>
        <w:t>所提供生物多样</w:t>
      </w:r>
      <w:r w:rsidRPr="0042583B">
        <w:rPr>
          <w:rFonts w:ascii="SimSun" w:eastAsia="SimSun" w:hAnsi="SimSun" w:cs="Malgun Gothic" w:hint="eastAsia"/>
          <w:sz w:val="24"/>
          <w:szCs w:val="24"/>
          <w:lang w:eastAsia="zh-CN"/>
        </w:rPr>
        <w:t>性和生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Pr>
          <w:rFonts w:ascii="SimSun" w:eastAsia="SimSun" w:hAnsi="SimSun" w:cs="Microsoft YaHei" w:hint="eastAsia"/>
          <w:sz w:val="24"/>
          <w:szCs w:val="24"/>
          <w:lang w:eastAsia="zh-CN"/>
        </w:rPr>
        <w:t>功能和</w:t>
      </w:r>
      <w:r w:rsidRPr="0042583B">
        <w:rPr>
          <w:rFonts w:ascii="SimSun" w:eastAsia="SimSun" w:hAnsi="SimSun" w:cs="Malgun Gothic" w:hint="eastAsia"/>
          <w:sz w:val="24"/>
          <w:szCs w:val="24"/>
          <w:lang w:eastAsia="zh-CN"/>
        </w:rPr>
        <w:t>服</w:t>
      </w:r>
      <w:r w:rsidRPr="0042583B">
        <w:rPr>
          <w:rFonts w:ascii="SimSun" w:eastAsia="SimSun" w:hAnsi="SimSun" w:cs="Microsoft YaHei" w:hint="eastAsia"/>
          <w:sz w:val="24"/>
          <w:szCs w:val="24"/>
          <w:lang w:eastAsia="zh-CN"/>
        </w:rPr>
        <w:t>务的政府和私营部门，包括农业、渔业、林业、水利、旅游业、国</w:t>
      </w:r>
      <w:r w:rsidRPr="0042583B">
        <w:rPr>
          <w:rFonts w:ascii="SimSun" w:eastAsia="SimSun" w:hAnsi="SimSun" w:cs="Malgun Gothic" w:hint="eastAsia"/>
          <w:sz w:val="24"/>
          <w:szCs w:val="24"/>
          <w:lang w:eastAsia="zh-CN"/>
        </w:rPr>
        <w:t>家和</w:t>
      </w:r>
      <w:r w:rsidRPr="0042583B">
        <w:rPr>
          <w:rFonts w:ascii="SimSun" w:eastAsia="SimSun" w:hAnsi="SimSun" w:cs="Microsoft YaHei" w:hint="eastAsia"/>
          <w:sz w:val="24"/>
          <w:szCs w:val="24"/>
          <w:lang w:eastAsia="zh-CN"/>
        </w:rPr>
        <w:t>次国</w:t>
      </w:r>
      <w:r w:rsidRPr="0042583B">
        <w:rPr>
          <w:rFonts w:ascii="SimSun" w:eastAsia="SimSun" w:hAnsi="SimSun" w:cs="Malgun Gothic" w:hint="eastAsia"/>
          <w:sz w:val="24"/>
          <w:szCs w:val="24"/>
          <w:lang w:eastAsia="zh-CN"/>
        </w:rPr>
        <w:t>家</w:t>
      </w:r>
      <w:r w:rsidRPr="0042583B">
        <w:rPr>
          <w:rFonts w:ascii="SimSun" w:eastAsia="SimSun" w:hAnsi="SimSun" w:cs="Microsoft YaHei" w:hint="eastAsia"/>
          <w:sz w:val="24"/>
          <w:szCs w:val="24"/>
          <w:lang w:eastAsia="zh-CN"/>
        </w:rPr>
        <w:t>安全、发</w:t>
      </w:r>
      <w:r w:rsidRPr="0042583B">
        <w:rPr>
          <w:rFonts w:ascii="SimSun" w:eastAsia="SimSun" w:hAnsi="SimSun" w:cs="Malgun Gothic" w:hint="eastAsia"/>
          <w:sz w:val="24"/>
          <w:szCs w:val="24"/>
          <w:lang w:eastAsia="zh-CN"/>
        </w:rPr>
        <w:t>展</w:t>
      </w:r>
      <w:r w:rsidRPr="0042583B">
        <w:rPr>
          <w:rFonts w:ascii="SimSun" w:eastAsia="SimSun" w:hAnsi="SimSun" w:cs="Microsoft YaHei" w:hint="eastAsia"/>
          <w:sz w:val="24"/>
          <w:szCs w:val="24"/>
          <w:lang w:eastAsia="zh-CN"/>
        </w:rPr>
        <w:t>、气</w:t>
      </w:r>
      <w:r w:rsidRPr="0042583B">
        <w:rPr>
          <w:rFonts w:ascii="SimSun" w:eastAsia="SimSun" w:hAnsi="SimSun" w:cs="Malgun Gothic" w:hint="eastAsia"/>
          <w:sz w:val="24"/>
          <w:szCs w:val="24"/>
          <w:lang w:eastAsia="zh-CN"/>
        </w:rPr>
        <w:t>候</w:t>
      </w:r>
      <w:r w:rsidRPr="0042583B">
        <w:rPr>
          <w:rFonts w:ascii="SimSun" w:eastAsia="SimSun" w:hAnsi="SimSun" w:cs="Microsoft YaHei" w:hint="eastAsia"/>
          <w:sz w:val="24"/>
          <w:szCs w:val="24"/>
          <w:lang w:eastAsia="zh-CN"/>
        </w:rPr>
        <w:t>变</w:t>
      </w:r>
      <w:r w:rsidRPr="0042583B">
        <w:rPr>
          <w:rFonts w:ascii="SimSun" w:eastAsia="SimSun" w:hAnsi="SimSun" w:cs="Malgun Gothic" w:hint="eastAsia"/>
          <w:sz w:val="24"/>
          <w:szCs w:val="24"/>
          <w:lang w:eastAsia="zh-CN"/>
        </w:rPr>
        <w:t>化</w:t>
      </w:r>
      <w:r w:rsidRPr="0042583B">
        <w:rPr>
          <w:rFonts w:ascii="SimSun" w:eastAsia="SimSun" w:hAnsi="SimSun" w:cs="Microsoft YaHei" w:hint="eastAsia"/>
          <w:sz w:val="24"/>
          <w:szCs w:val="24"/>
          <w:lang w:eastAsia="zh-CN"/>
        </w:rPr>
        <w:t>部门，目的是使其更加认识到自然对其部门</w:t>
      </w:r>
      <w:r w:rsidRPr="0042583B">
        <w:rPr>
          <w:rFonts w:ascii="SimSun" w:eastAsia="SimSun" w:hAnsi="SimSun" w:cs="Malgun Gothic" w:hint="eastAsia"/>
          <w:sz w:val="24"/>
          <w:szCs w:val="24"/>
          <w:lang w:eastAsia="zh-CN"/>
        </w:rPr>
        <w:t>的</w:t>
      </w:r>
      <w:r w:rsidRPr="0042583B">
        <w:rPr>
          <w:rFonts w:ascii="SimSun" w:eastAsia="SimSun" w:hAnsi="SimSun" w:cs="Microsoft YaHei" w:hint="eastAsia"/>
          <w:sz w:val="24"/>
          <w:szCs w:val="24"/>
          <w:lang w:eastAsia="zh-CN"/>
        </w:rPr>
        <w:t>价值</w:t>
      </w:r>
      <w:r w:rsidRPr="0042583B">
        <w:rPr>
          <w:rFonts w:ascii="SimSun" w:eastAsia="SimSun" w:hAnsi="SimSun" w:cs="SimSun" w:hint="eastAsia"/>
          <w:b/>
          <w:caps/>
          <w:snapToGrid/>
          <w:kern w:val="22"/>
          <w:sz w:val="24"/>
          <w:szCs w:val="24"/>
          <w:lang w:eastAsia="zh-CN"/>
        </w:rPr>
        <w:t>；</w:t>
      </w:r>
    </w:p>
    <w:p w:rsidR="00226587" w:rsidRPr="0042583B" w:rsidRDefault="00226587" w:rsidP="00C83151">
      <w:pPr>
        <w:pStyle w:val="Para10"/>
        <w:numPr>
          <w:ilvl w:val="0"/>
          <w:numId w:val="15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F81259">
        <w:rPr>
          <w:rFonts w:ascii="KaiTi" w:eastAsia="KaiTi" w:hAnsi="KaiTi" w:cs="Microsoft YaHei" w:hint="eastAsia"/>
          <w:sz w:val="24"/>
          <w:lang w:eastAsia="zh-CN"/>
        </w:rPr>
        <w:t>审查</w:t>
      </w:r>
      <w:r w:rsidRPr="00F81259">
        <w:rPr>
          <w:rFonts w:ascii="KaiTi" w:eastAsia="KaiTi" w:hAnsi="KaiTi" w:cs="Malgun Gothic" w:hint="eastAsia"/>
          <w:sz w:val="24"/>
          <w:lang w:eastAsia="zh-CN"/>
        </w:rPr>
        <w:t>和修</w:t>
      </w:r>
      <w:r w:rsidRPr="00F81259">
        <w:rPr>
          <w:rFonts w:ascii="KaiTi" w:eastAsia="KaiTi" w:hAnsi="KaiTi" w:cs="Microsoft YaHei" w:hint="eastAsia"/>
          <w:sz w:val="24"/>
          <w:lang w:eastAsia="zh-CN"/>
        </w:rPr>
        <w:t>订现</w:t>
      </w:r>
      <w:r w:rsidRPr="00F81259">
        <w:rPr>
          <w:rFonts w:ascii="KaiTi" w:eastAsia="KaiTi" w:hAnsi="KaiTi" w:cs="Malgun Gothic" w:hint="eastAsia"/>
          <w:sz w:val="24"/>
          <w:lang w:eastAsia="zh-CN"/>
        </w:rPr>
        <w:t>有政策和融资框架</w:t>
      </w:r>
      <w:r w:rsidRPr="0042583B">
        <w:rPr>
          <w:rFonts w:ascii="SimSun" w:eastAsia="SimSun" w:hAnsi="SimSun" w:cs="Malgun Gothic" w:hint="eastAsia"/>
          <w:sz w:val="24"/>
          <w:lang w:eastAsia="zh-CN"/>
        </w:rPr>
        <w:t>，寻找机会改善扶持政策和融</w:t>
      </w:r>
      <w:r w:rsidRPr="0042583B">
        <w:rPr>
          <w:rFonts w:ascii="SimSun" w:eastAsia="SimSun" w:hAnsi="SimSun" w:cs="Microsoft YaHei" w:hint="eastAsia"/>
          <w:sz w:val="24"/>
          <w:lang w:eastAsia="zh-CN"/>
        </w:rPr>
        <w:t>资环</w:t>
      </w:r>
      <w:r w:rsidRPr="0042583B">
        <w:rPr>
          <w:rFonts w:ascii="SimSun" w:eastAsia="SimSun" w:hAnsi="SimSun" w:cs="Malgun Gothic" w:hint="eastAsia"/>
          <w:sz w:val="24"/>
          <w:lang w:eastAsia="zh-CN"/>
        </w:rPr>
        <w:t>境，</w:t>
      </w:r>
      <w:r w:rsidRPr="0042583B">
        <w:rPr>
          <w:rFonts w:ascii="SimSun" w:eastAsia="SimSun" w:hAnsi="SimSun" w:cs="Microsoft YaHei" w:hint="eastAsia"/>
          <w:sz w:val="24"/>
          <w:lang w:eastAsia="zh-CN"/>
        </w:rPr>
        <w:t>促进</w:t>
      </w:r>
      <w:r w:rsidRPr="0042583B">
        <w:rPr>
          <w:rFonts w:ascii="SimSun" w:eastAsia="SimSun" w:hAnsi="SimSun" w:cs="Malgun Gothic" w:hint="eastAsia"/>
          <w:sz w:val="24"/>
          <w:lang w:eastAsia="zh-CN"/>
        </w:rPr>
        <w:t>部</w:t>
      </w:r>
      <w:r w:rsidRPr="0042583B">
        <w:rPr>
          <w:rFonts w:ascii="SimSun" w:eastAsia="SimSun" w:hAnsi="SimSun" w:cs="Microsoft YaHei" w:hint="eastAsia"/>
          <w:sz w:val="24"/>
          <w:lang w:eastAsia="zh-CN"/>
        </w:rPr>
        <w:t>门</w:t>
      </w:r>
      <w:r w:rsidRPr="0042583B">
        <w:rPr>
          <w:rFonts w:ascii="SimSun" w:eastAsia="SimSun" w:hAnsi="SimSun" w:cs="Malgun Gothic" w:hint="eastAsia"/>
          <w:sz w:val="24"/>
          <w:lang w:eastAsia="zh-CN"/>
        </w:rPr>
        <w:t>主流化</w:t>
      </w:r>
      <w:r w:rsidRPr="0042583B">
        <w:rPr>
          <w:rFonts w:ascii="SimSun" w:eastAsia="SimSun" w:hAnsi="SimSun" w:cs="Courier New" w:hint="eastAsia"/>
          <w:sz w:val="24"/>
          <w:lang w:eastAsia="zh-CN"/>
        </w:rPr>
        <w:t>；</w:t>
      </w:r>
    </w:p>
    <w:p w:rsidR="00226587" w:rsidRPr="0042583B" w:rsidRDefault="00226587" w:rsidP="00C83151">
      <w:pPr>
        <w:pStyle w:val="Para10"/>
        <w:numPr>
          <w:ilvl w:val="0"/>
          <w:numId w:val="15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F81259">
        <w:rPr>
          <w:rFonts w:ascii="KaiTi" w:eastAsia="KaiTi" w:hAnsi="KaiTi" w:cs="Microsoft YaHei" w:hint="eastAsia"/>
          <w:sz w:val="24"/>
          <w:lang w:eastAsia="zh-CN"/>
        </w:rPr>
        <w:t>鼓励创新性融资</w:t>
      </w:r>
      <w:r w:rsidRPr="0042583B">
        <w:rPr>
          <w:rFonts w:ascii="SimSun" w:eastAsia="SimSun" w:hAnsi="SimSun" w:cs="Microsoft YaHei" w:hint="eastAsia"/>
          <w:sz w:val="24"/>
          <w:lang w:eastAsia="zh-CN"/>
        </w:rPr>
        <w:t>，</w:t>
      </w:r>
      <w:r w:rsidRPr="0042583B">
        <w:rPr>
          <w:rFonts w:ascii="SimSun" w:eastAsia="SimSun" w:hAnsi="SimSun" w:cs="Malgun Gothic" w:hint="eastAsia"/>
          <w:sz w:val="24"/>
          <w:lang w:eastAsia="zh-CN"/>
        </w:rPr>
        <w:t>包括影</w:t>
      </w:r>
      <w:r w:rsidRPr="0042583B">
        <w:rPr>
          <w:rFonts w:ascii="SimSun" w:eastAsia="SimSun" w:hAnsi="SimSun" w:cs="Microsoft YaHei" w:hint="eastAsia"/>
          <w:sz w:val="24"/>
          <w:lang w:eastAsia="zh-CN"/>
        </w:rPr>
        <w:t>响力</w:t>
      </w:r>
      <w:r w:rsidRPr="0042583B">
        <w:rPr>
          <w:rFonts w:ascii="SimSun" w:eastAsia="SimSun" w:hAnsi="SimSun" w:cs="Malgun Gothic" w:hint="eastAsia"/>
          <w:sz w:val="24"/>
          <w:lang w:eastAsia="zh-CN"/>
        </w:rPr>
        <w:t>投</w:t>
      </w:r>
      <w:r w:rsidRPr="0042583B">
        <w:rPr>
          <w:rFonts w:ascii="SimSun" w:eastAsia="SimSun" w:hAnsi="SimSun" w:cs="Microsoft YaHei" w:hint="eastAsia"/>
          <w:sz w:val="24"/>
          <w:lang w:eastAsia="zh-CN"/>
        </w:rPr>
        <w:t>资</w:t>
      </w:r>
      <w:r w:rsidRPr="0042583B">
        <w:rPr>
          <w:rFonts w:ascii="SimSun" w:eastAsia="SimSun" w:hAnsi="SimSun" w:cs="Malgun Gothic" w:hint="eastAsia"/>
          <w:sz w:val="24"/>
          <w:lang w:eastAsia="zh-CN"/>
        </w:rPr>
        <w:t>者、保</w:t>
      </w:r>
      <w:r w:rsidRPr="0042583B">
        <w:rPr>
          <w:rFonts w:ascii="SimSun" w:eastAsia="SimSun" w:hAnsi="SimSun" w:cs="Microsoft YaHei" w:hint="eastAsia"/>
          <w:sz w:val="24"/>
          <w:lang w:eastAsia="zh-CN"/>
        </w:rPr>
        <w:t>险</w:t>
      </w:r>
      <w:r w:rsidRPr="0042583B">
        <w:rPr>
          <w:rFonts w:ascii="SimSun" w:eastAsia="SimSun" w:hAnsi="SimSun" w:cs="Malgun Gothic" w:hint="eastAsia"/>
          <w:sz w:val="24"/>
          <w:lang w:eastAsia="zh-CN"/>
        </w:rPr>
        <w:t>公司和其他机</w:t>
      </w:r>
      <w:r w:rsidRPr="0042583B">
        <w:rPr>
          <w:rFonts w:ascii="SimSun" w:eastAsia="SimSun" w:hAnsi="SimSun" w:cs="Microsoft YaHei" w:hint="eastAsia"/>
          <w:sz w:val="24"/>
          <w:lang w:eastAsia="zh-CN"/>
        </w:rPr>
        <w:t>构，</w:t>
      </w:r>
      <w:r w:rsidRPr="0042583B">
        <w:rPr>
          <w:rFonts w:ascii="SimSun" w:eastAsia="SimSun" w:hAnsi="SimSun" w:cs="Malgun Gothic" w:hint="eastAsia"/>
          <w:sz w:val="24"/>
          <w:lang w:eastAsia="zh-CN"/>
        </w:rPr>
        <w:t>找出和</w:t>
      </w:r>
      <w:r w:rsidRPr="0042583B">
        <w:rPr>
          <w:rFonts w:ascii="SimSun" w:eastAsia="SimSun" w:hAnsi="SimSun" w:cs="Microsoft YaHei" w:hint="eastAsia"/>
          <w:sz w:val="24"/>
          <w:lang w:eastAsia="zh-CN"/>
        </w:rPr>
        <w:t>资</w:t>
      </w:r>
      <w:r w:rsidRPr="0042583B">
        <w:rPr>
          <w:rFonts w:ascii="SimSun" w:eastAsia="SimSun" w:hAnsi="SimSun" w:cs="Malgun Gothic" w:hint="eastAsia"/>
          <w:sz w:val="24"/>
          <w:lang w:eastAsia="zh-CN"/>
        </w:rPr>
        <w:t>助新的保</w:t>
      </w:r>
      <w:r w:rsidRPr="0042583B">
        <w:rPr>
          <w:rFonts w:ascii="SimSun" w:eastAsia="SimSun" w:hAnsi="SimSun" w:cs="Microsoft YaHei" w:hint="eastAsia"/>
          <w:sz w:val="24"/>
          <w:lang w:eastAsia="zh-CN"/>
        </w:rPr>
        <w:t>护区</w:t>
      </w:r>
      <w:r w:rsidRPr="0042583B">
        <w:rPr>
          <w:rFonts w:ascii="SimSun" w:eastAsia="SimSun" w:hAnsi="SimSun" w:cs="Malgun Gothic" w:hint="eastAsia"/>
          <w:sz w:val="24"/>
          <w:lang w:eastAsia="zh-CN"/>
        </w:rPr>
        <w:t>，恢</w:t>
      </w:r>
      <w:r w:rsidRPr="0042583B">
        <w:rPr>
          <w:rFonts w:ascii="SimSun" w:eastAsia="SimSun" w:hAnsi="SimSun" w:cs="Microsoft YaHei" w:hint="eastAsia"/>
          <w:sz w:val="24"/>
          <w:lang w:eastAsia="zh-CN"/>
        </w:rPr>
        <w:t>复重要</w:t>
      </w:r>
      <w:r w:rsidRPr="0042583B">
        <w:rPr>
          <w:rFonts w:ascii="SimSun" w:eastAsia="SimSun" w:hAnsi="SimSun" w:cs="Malgun Gothic" w:hint="eastAsia"/>
          <w:sz w:val="24"/>
          <w:lang w:eastAsia="zh-CN"/>
        </w:rPr>
        <w:t>退化保</w:t>
      </w:r>
      <w:r w:rsidRPr="0042583B">
        <w:rPr>
          <w:rFonts w:ascii="SimSun" w:eastAsia="SimSun" w:hAnsi="SimSun" w:cs="Microsoft YaHei" w:hint="eastAsia"/>
          <w:sz w:val="24"/>
          <w:lang w:eastAsia="zh-CN"/>
        </w:rPr>
        <w:t>护区</w:t>
      </w:r>
      <w:r w:rsidRPr="0042583B">
        <w:rPr>
          <w:rFonts w:ascii="SimSun" w:eastAsia="SimSun" w:hAnsi="SimSun" w:cs="Malgun Gothic" w:hint="eastAsia"/>
          <w:sz w:val="24"/>
          <w:lang w:eastAsia="zh-CN"/>
        </w:rPr>
        <w:t>，以提供重要生</w:t>
      </w:r>
      <w:r w:rsidRPr="0042583B">
        <w:rPr>
          <w:rFonts w:ascii="SimSun" w:eastAsia="SimSun" w:hAnsi="SimSun" w:cs="Microsoft YaHei" w:hint="eastAsia"/>
          <w:sz w:val="24"/>
          <w:lang w:eastAsia="zh-CN"/>
        </w:rPr>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w:t>
      </w:r>
      <w:r>
        <w:rPr>
          <w:rFonts w:ascii="SimSun" w:eastAsia="SimSun" w:hAnsi="SimSun" w:cs="Microsoft YaHei" w:hint="eastAsia"/>
          <w:sz w:val="24"/>
          <w:lang w:eastAsia="zh-CN"/>
        </w:rPr>
        <w:t>功能和</w:t>
      </w:r>
      <w:r w:rsidRPr="0042583B">
        <w:rPr>
          <w:rFonts w:ascii="SimSun" w:eastAsia="SimSun" w:hAnsi="SimSun" w:cs="Malgun Gothic" w:hint="eastAsia"/>
          <w:sz w:val="24"/>
          <w:lang w:eastAsia="zh-CN"/>
        </w:rPr>
        <w:t>服</w:t>
      </w:r>
      <w:r w:rsidRPr="0042583B">
        <w:rPr>
          <w:rFonts w:ascii="SimSun" w:eastAsia="SimSun" w:hAnsi="SimSun" w:cs="Microsoft YaHei" w:hint="eastAsia"/>
          <w:sz w:val="24"/>
          <w:lang w:eastAsia="zh-CN"/>
        </w:rPr>
        <w:t>务；</w:t>
      </w:r>
    </w:p>
    <w:p w:rsidR="00226587" w:rsidRPr="0042583B" w:rsidRDefault="00226587" w:rsidP="00C83151">
      <w:pPr>
        <w:pStyle w:val="Para10"/>
        <w:numPr>
          <w:ilvl w:val="0"/>
          <w:numId w:val="15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6923E3">
        <w:rPr>
          <w:rFonts w:ascii="KaiTi" w:eastAsia="KaiTi" w:hAnsi="KaiTi" w:cs="Microsoft YaHei" w:hint="eastAsia"/>
          <w:sz w:val="24"/>
          <w:szCs w:val="24"/>
          <w:lang w:eastAsia="zh-CN"/>
        </w:rPr>
        <w:t>评</w:t>
      </w:r>
      <w:r w:rsidRPr="006923E3">
        <w:rPr>
          <w:rFonts w:ascii="KaiTi" w:eastAsia="KaiTi" w:hAnsi="KaiTi" w:cs="Malgun Gothic" w:hint="eastAsia"/>
          <w:sz w:val="24"/>
          <w:szCs w:val="24"/>
          <w:lang w:eastAsia="zh-CN"/>
        </w:rPr>
        <w:t>估和更新</w:t>
      </w:r>
      <w:r w:rsidRPr="006923E3">
        <w:rPr>
          <w:rFonts w:ascii="SimSun" w:eastAsia="SimSun" w:hAnsi="SimSun" w:cs="Malgun Gothic" w:hint="eastAsia"/>
          <w:sz w:val="24"/>
          <w:szCs w:val="24"/>
          <w:lang w:eastAsia="zh-CN"/>
        </w:rPr>
        <w:t>改进保</w:t>
      </w:r>
      <w:r w:rsidRPr="006923E3">
        <w:rPr>
          <w:rFonts w:ascii="SimSun" w:eastAsia="SimSun" w:hAnsi="SimSun" w:cs="Microsoft YaHei" w:hint="eastAsia"/>
          <w:sz w:val="24"/>
          <w:szCs w:val="24"/>
          <w:lang w:eastAsia="zh-CN"/>
        </w:rPr>
        <w:t>护区</w:t>
      </w:r>
      <w:r w:rsidRPr="006923E3">
        <w:rPr>
          <w:rFonts w:ascii="SimSun" w:eastAsia="SimSun" w:hAnsi="SimSun" w:cs="Malgun Gothic" w:hint="eastAsia"/>
          <w:sz w:val="24"/>
          <w:szCs w:val="24"/>
          <w:lang w:eastAsia="zh-CN"/>
        </w:rPr>
        <w:t>主流化</w:t>
      </w:r>
      <w:r w:rsidRPr="006923E3">
        <w:rPr>
          <w:rFonts w:ascii="KaiTi" w:eastAsia="KaiTi" w:hAnsi="KaiTi" w:cs="Malgun Gothic" w:hint="eastAsia"/>
          <w:sz w:val="24"/>
          <w:szCs w:val="24"/>
          <w:lang w:eastAsia="zh-CN"/>
        </w:rPr>
        <w:t>所需能力</w:t>
      </w:r>
      <w:r w:rsidRPr="0042583B">
        <w:rPr>
          <w:rFonts w:ascii="SimSun" w:eastAsia="SimSun" w:hAnsi="SimSun" w:cs="Malgun Gothic" w:hint="eastAsia"/>
          <w:sz w:val="24"/>
          <w:szCs w:val="24"/>
          <w:lang w:eastAsia="zh-CN"/>
        </w:rPr>
        <w:t>，包括</w:t>
      </w:r>
      <w:r w:rsidRPr="0042583B">
        <w:rPr>
          <w:rFonts w:ascii="SimSun" w:eastAsia="SimSun" w:hAnsi="SimSun" w:cs="Microsoft YaHei" w:hint="eastAsia"/>
          <w:sz w:val="24"/>
          <w:szCs w:val="24"/>
          <w:lang w:eastAsia="zh-CN"/>
        </w:rPr>
        <w:t>创</w:t>
      </w:r>
      <w:r w:rsidRPr="0042583B">
        <w:rPr>
          <w:rFonts w:ascii="SimSun" w:eastAsia="SimSun" w:hAnsi="SimSun" w:cs="Malgun Gothic" w:hint="eastAsia"/>
          <w:sz w:val="24"/>
          <w:szCs w:val="24"/>
          <w:lang w:eastAsia="zh-CN"/>
        </w:rPr>
        <w:t>造</w:t>
      </w:r>
      <w:r>
        <w:rPr>
          <w:rFonts w:ascii="SimSun" w:eastAsia="SimSun" w:hAnsi="SimSun" w:cs="Malgun Gothic" w:hint="eastAsia"/>
          <w:sz w:val="24"/>
          <w:szCs w:val="24"/>
          <w:lang w:eastAsia="zh-CN"/>
        </w:rPr>
        <w:t>有利</w:t>
      </w:r>
      <w:r w:rsidRPr="0042583B">
        <w:rPr>
          <w:rFonts w:ascii="SimSun" w:eastAsia="SimSun" w:hAnsi="SimSun" w:cs="Malgun Gothic" w:hint="eastAsia"/>
          <w:sz w:val="24"/>
          <w:szCs w:val="24"/>
          <w:lang w:eastAsia="zh-CN"/>
        </w:rPr>
        <w:t>政策</w:t>
      </w:r>
      <w:r w:rsidRPr="0042583B">
        <w:rPr>
          <w:rFonts w:ascii="SimSun" w:eastAsia="SimSun" w:hAnsi="SimSun" w:cs="Microsoft YaHei" w:hint="eastAsia"/>
          <w:sz w:val="24"/>
          <w:szCs w:val="24"/>
          <w:lang w:eastAsia="zh-CN"/>
        </w:rPr>
        <w:t>环</w:t>
      </w:r>
      <w:r w:rsidRPr="0042583B">
        <w:rPr>
          <w:rFonts w:ascii="SimSun" w:eastAsia="SimSun" w:hAnsi="SimSun" w:cs="Malgun Gothic" w:hint="eastAsia"/>
          <w:sz w:val="24"/>
          <w:szCs w:val="24"/>
          <w:lang w:eastAsia="zh-CN"/>
        </w:rPr>
        <w:t>境</w:t>
      </w:r>
      <w:r>
        <w:rPr>
          <w:rFonts w:ascii="SimSun" w:eastAsia="SimSun" w:hAnsi="SimSun" w:cs="Malgun Gothic" w:hint="eastAsia"/>
          <w:sz w:val="24"/>
          <w:szCs w:val="24"/>
          <w:lang w:eastAsia="zh-CN"/>
        </w:rPr>
        <w:t>的</w:t>
      </w:r>
      <w:r w:rsidRPr="0042583B">
        <w:rPr>
          <w:rFonts w:ascii="SimSun" w:eastAsia="SimSun" w:hAnsi="SimSun" w:cs="Malgun Gothic" w:hint="eastAsia"/>
          <w:sz w:val="24"/>
          <w:szCs w:val="24"/>
          <w:lang w:eastAsia="zh-CN"/>
        </w:rPr>
        <w:t>能力，</w:t>
      </w:r>
      <w:r w:rsidRPr="0042583B">
        <w:rPr>
          <w:rFonts w:ascii="SimSun" w:eastAsia="SimSun" w:hAnsi="SimSun" w:cs="Microsoft YaHei" w:hint="eastAsia"/>
          <w:sz w:val="24"/>
          <w:szCs w:val="24"/>
          <w:lang w:eastAsia="zh-CN"/>
        </w:rPr>
        <w:t>为</w:t>
      </w:r>
      <w:r w:rsidRPr="0042583B">
        <w:rPr>
          <w:rFonts w:ascii="SimSun" w:eastAsia="SimSun" w:hAnsi="SimSun" w:cs="Malgun Gothic" w:hint="eastAsia"/>
          <w:sz w:val="24"/>
          <w:szCs w:val="24"/>
          <w:lang w:eastAsia="zh-CN"/>
        </w:rPr>
        <w:t>重要生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Pr>
          <w:rFonts w:ascii="SimSun" w:eastAsia="SimSun" w:hAnsi="SimSun" w:cs="Microsoft YaHei" w:hint="eastAsia"/>
          <w:sz w:val="24"/>
          <w:szCs w:val="24"/>
          <w:lang w:eastAsia="zh-CN"/>
        </w:rPr>
        <w:t>功能和</w:t>
      </w:r>
      <w:r w:rsidRPr="0042583B">
        <w:rPr>
          <w:rFonts w:ascii="SimSun" w:eastAsia="SimSun" w:hAnsi="SimSun" w:cs="Malgun Gothic" w:hint="eastAsia"/>
          <w:sz w:val="24"/>
          <w:szCs w:val="24"/>
          <w:lang w:eastAsia="zh-CN"/>
        </w:rPr>
        <w:t>服</w:t>
      </w:r>
      <w:r w:rsidRPr="0042583B">
        <w:rPr>
          <w:rFonts w:ascii="SimSun" w:eastAsia="SimSun" w:hAnsi="SimSun" w:cs="Microsoft YaHei" w:hint="eastAsia"/>
          <w:sz w:val="24"/>
          <w:szCs w:val="24"/>
          <w:lang w:eastAsia="zh-CN"/>
        </w:rPr>
        <w:t>务进行</w:t>
      </w:r>
      <w:r w:rsidRPr="0042583B">
        <w:rPr>
          <w:rFonts w:ascii="SimSun" w:eastAsia="SimSun" w:hAnsi="SimSun" w:cs="Malgun Gothic" w:hint="eastAsia"/>
          <w:sz w:val="24"/>
          <w:szCs w:val="24"/>
          <w:lang w:eastAsia="zh-CN"/>
        </w:rPr>
        <w:t>空</w:t>
      </w:r>
      <w:r>
        <w:rPr>
          <w:rFonts w:ascii="SimSun" w:eastAsia="SimSun" w:hAnsi="SimSun" w:cs="Microsoft YaHei" w:hint="eastAsia"/>
          <w:sz w:val="24"/>
          <w:szCs w:val="24"/>
          <w:lang w:eastAsia="zh-CN"/>
        </w:rPr>
        <w:t>间测绘</w:t>
      </w:r>
      <w:r>
        <w:rPr>
          <w:rFonts w:ascii="SimSun" w:eastAsia="SimSun" w:hAnsi="SimSun" w:cs="Microsoft YaHei"/>
          <w:sz w:val="24"/>
          <w:szCs w:val="24"/>
          <w:lang w:eastAsia="zh-CN"/>
        </w:rPr>
        <w:t>的</w:t>
      </w:r>
      <w:r w:rsidRPr="0042583B">
        <w:rPr>
          <w:rFonts w:ascii="SimSun" w:eastAsia="SimSun" w:hAnsi="SimSun" w:cs="Microsoft YaHei" w:hint="eastAsia"/>
          <w:sz w:val="24"/>
          <w:szCs w:val="24"/>
          <w:lang w:eastAsia="zh-CN"/>
        </w:rPr>
        <w:t>能力，评</w:t>
      </w:r>
      <w:r w:rsidRPr="0042583B">
        <w:rPr>
          <w:rFonts w:ascii="SimSun" w:eastAsia="SimSun" w:hAnsi="SimSun" w:cs="Malgun Gothic" w:hint="eastAsia"/>
          <w:sz w:val="24"/>
          <w:szCs w:val="24"/>
          <w:lang w:eastAsia="zh-CN"/>
        </w:rPr>
        <w:t>估生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Pr>
          <w:rFonts w:ascii="SimSun" w:eastAsia="SimSun" w:hAnsi="SimSun" w:cs="Microsoft YaHei" w:hint="eastAsia"/>
          <w:sz w:val="24"/>
          <w:szCs w:val="24"/>
          <w:lang w:eastAsia="zh-CN"/>
        </w:rPr>
        <w:t>功能和</w:t>
      </w:r>
      <w:r w:rsidRPr="0042583B">
        <w:rPr>
          <w:rFonts w:ascii="SimSun" w:eastAsia="SimSun" w:hAnsi="SimSun" w:cs="Malgun Gothic" w:hint="eastAsia"/>
          <w:sz w:val="24"/>
          <w:szCs w:val="24"/>
          <w:lang w:eastAsia="zh-CN"/>
        </w:rPr>
        <w:t>服</w:t>
      </w:r>
      <w:r w:rsidRPr="0042583B">
        <w:rPr>
          <w:rFonts w:ascii="SimSun" w:eastAsia="SimSun" w:hAnsi="SimSun" w:cs="Microsoft YaHei" w:hint="eastAsia"/>
          <w:sz w:val="24"/>
          <w:szCs w:val="24"/>
          <w:lang w:eastAsia="zh-CN"/>
        </w:rPr>
        <w:t>务</w:t>
      </w:r>
      <w:r w:rsidRPr="0042583B">
        <w:rPr>
          <w:rFonts w:ascii="SimSun" w:eastAsia="SimSun" w:hAnsi="SimSun" w:cs="Malgun Gothic" w:hint="eastAsia"/>
          <w:sz w:val="24"/>
          <w:szCs w:val="24"/>
          <w:lang w:eastAsia="zh-CN"/>
        </w:rPr>
        <w:t>的</w:t>
      </w:r>
      <w:r w:rsidRPr="0042583B">
        <w:rPr>
          <w:rFonts w:ascii="SimSun" w:eastAsia="SimSun" w:hAnsi="SimSun" w:cs="Microsoft YaHei" w:hint="eastAsia"/>
          <w:sz w:val="24"/>
          <w:szCs w:val="24"/>
          <w:lang w:eastAsia="zh-CN"/>
        </w:rPr>
        <w:t>经济</w:t>
      </w:r>
      <w:r w:rsidRPr="0042583B">
        <w:rPr>
          <w:rFonts w:ascii="SimSun" w:eastAsia="SimSun" w:hAnsi="SimSun" w:cs="Malgun Gothic" w:hint="eastAsia"/>
          <w:sz w:val="24"/>
          <w:szCs w:val="24"/>
          <w:lang w:eastAsia="zh-CN"/>
        </w:rPr>
        <w:t>价</w:t>
      </w:r>
      <w:r w:rsidRPr="0042583B">
        <w:rPr>
          <w:rFonts w:ascii="SimSun" w:eastAsia="SimSun" w:hAnsi="SimSun" w:cs="Microsoft YaHei" w:hint="eastAsia"/>
          <w:sz w:val="24"/>
          <w:szCs w:val="24"/>
          <w:lang w:eastAsia="zh-CN"/>
        </w:rPr>
        <w:t>值的能力</w:t>
      </w:r>
      <w:r w:rsidRPr="0042583B">
        <w:rPr>
          <w:rFonts w:ascii="SimSun" w:eastAsia="SimSun" w:hAnsi="SimSun" w:cs="SimSun" w:hint="eastAsia"/>
          <w:b/>
          <w:caps/>
          <w:snapToGrid/>
          <w:kern w:val="22"/>
          <w:sz w:val="24"/>
          <w:szCs w:val="24"/>
          <w:lang w:eastAsia="zh-CN"/>
        </w:rPr>
        <w:t>。</w:t>
      </w:r>
    </w:p>
    <w:p w:rsidR="00BD5340" w:rsidRDefault="00BD5340">
      <w:pPr>
        <w:jc w:val="left"/>
        <w:rPr>
          <w:rFonts w:ascii="KaiTi" w:eastAsia="KaiTi" w:hAnsi="KaiTi"/>
          <w:sz w:val="24"/>
          <w:lang w:val="en-US" w:eastAsia="zh-CN"/>
        </w:rPr>
      </w:pPr>
      <w:r>
        <w:rPr>
          <w:rFonts w:ascii="KaiTi" w:eastAsia="KaiTi" w:hAnsi="KaiTi"/>
          <w:sz w:val="24"/>
          <w:lang w:val="en-US" w:eastAsia="zh-CN"/>
        </w:rPr>
        <w:br w:type="page"/>
      </w:r>
    </w:p>
    <w:p w:rsidR="00226587" w:rsidRPr="00CB6B55" w:rsidRDefault="00226587" w:rsidP="00225EC2">
      <w:pPr>
        <w:spacing w:before="240" w:after="120" w:line="240" w:lineRule="atLeast"/>
        <w:jc w:val="center"/>
        <w:rPr>
          <w:rFonts w:ascii="KaiTi" w:eastAsia="KaiTi" w:hAnsi="KaiTi"/>
          <w:sz w:val="24"/>
          <w:lang w:val="en-US" w:eastAsia="zh-CN"/>
        </w:rPr>
      </w:pPr>
      <w:r w:rsidRPr="00CB6B55">
        <w:rPr>
          <w:rFonts w:ascii="KaiTi" w:eastAsia="KaiTi" w:hAnsi="KaiTi" w:hint="eastAsia"/>
          <w:sz w:val="24"/>
          <w:lang w:val="en-US" w:eastAsia="zh-CN"/>
        </w:rPr>
        <w:lastRenderedPageBreak/>
        <w:t>附件二</w:t>
      </w:r>
    </w:p>
    <w:p w:rsidR="00226587" w:rsidRPr="00CB6B55" w:rsidRDefault="00226587" w:rsidP="00225EC2">
      <w:pPr>
        <w:spacing w:line="240" w:lineRule="atLeast"/>
        <w:jc w:val="center"/>
        <w:rPr>
          <w:rFonts w:ascii="SimSun" w:eastAsia="SimSun" w:hAnsi="SimSun" w:cs="Microsoft YaHei"/>
          <w:b/>
          <w:sz w:val="24"/>
          <w:lang w:val="en-US" w:eastAsia="zh-CN"/>
        </w:rPr>
      </w:pPr>
      <w:r w:rsidRPr="00CB6B55">
        <w:rPr>
          <w:rFonts w:ascii="SimSun" w:eastAsia="SimSun" w:hAnsi="SimSun" w:cs="Microsoft YaHei" w:hint="eastAsia"/>
          <w:b/>
          <w:sz w:val="24"/>
          <w:lang w:val="en-US" w:eastAsia="zh-CN"/>
        </w:rPr>
        <w:t>关于保护区管理的有效治理模式</w:t>
      </w:r>
      <w:r w:rsidRPr="00CB6B55">
        <w:rPr>
          <w:rFonts w:ascii="SimSun" w:eastAsia="SimSun" w:hAnsi="SimSun" w:cs="Microsoft YaHei" w:hint="eastAsia"/>
          <w:b/>
          <w:color w:val="000000"/>
          <w:sz w:val="24"/>
          <w:lang w:val="en-US" w:eastAsia="zh-CN"/>
        </w:rPr>
        <w:t>包括公平性</w:t>
      </w:r>
      <w:r w:rsidRPr="00CB6B55">
        <w:rPr>
          <w:rFonts w:ascii="SimSun" w:eastAsia="SimSun" w:hAnsi="SimSun" w:cs="Microsoft YaHei" w:hint="eastAsia"/>
          <w:b/>
          <w:sz w:val="24"/>
          <w:lang w:val="en-US" w:eastAsia="zh-CN"/>
        </w:rPr>
        <w:t>并同时考虑到</w:t>
      </w:r>
    </w:p>
    <w:p w:rsidR="00226587" w:rsidRPr="00CB6B55" w:rsidRDefault="00226587" w:rsidP="00225EC2">
      <w:pPr>
        <w:spacing w:line="240" w:lineRule="atLeast"/>
        <w:jc w:val="center"/>
        <w:rPr>
          <w:rFonts w:ascii="SimSun" w:eastAsia="SimSun" w:hAnsi="SimSun" w:cs="Courier New"/>
          <w:b/>
          <w:sz w:val="24"/>
          <w:lang w:val="en-US" w:eastAsia="zh-CN"/>
        </w:rPr>
      </w:pPr>
      <w:r w:rsidRPr="00CB6B55">
        <w:rPr>
          <w:rFonts w:ascii="SimSun" w:eastAsia="SimSun" w:hAnsi="SimSun" w:cs="Microsoft YaHei" w:hint="eastAsia"/>
          <w:b/>
          <w:sz w:val="24"/>
          <w:lang w:val="en-US" w:eastAsia="zh-CN"/>
        </w:rPr>
        <w:t>第</w:t>
      </w:r>
      <w:r w:rsidRPr="00CB6B55">
        <w:rPr>
          <w:rFonts w:ascii="SimSun" w:eastAsia="SimSun" w:hAnsi="SimSun" w:cs="Courier New" w:hint="eastAsia"/>
          <w:b/>
          <w:sz w:val="24"/>
          <w:lang w:val="en-US" w:eastAsia="zh-CN"/>
        </w:rPr>
        <w:t>8</w:t>
      </w:r>
      <w:r>
        <w:rPr>
          <w:rFonts w:ascii="SimSun" w:eastAsia="SimSun" w:hAnsi="SimSun" w:cs="Courier New" w:hint="eastAsia"/>
          <w:b/>
          <w:sz w:val="24"/>
          <w:lang w:val="en-US" w:eastAsia="zh-CN"/>
        </w:rPr>
        <w:t>(</w:t>
      </w:r>
      <w:r w:rsidRPr="00CB6B55">
        <w:rPr>
          <w:rFonts w:ascii="SimSun" w:eastAsia="SimSun" w:hAnsi="SimSun" w:cs="Courier New" w:hint="eastAsia"/>
          <w:b/>
          <w:sz w:val="24"/>
          <w:lang w:val="en-US" w:eastAsia="zh-CN"/>
        </w:rPr>
        <w:t>j</w:t>
      </w:r>
      <w:r>
        <w:rPr>
          <w:rFonts w:ascii="SimSun" w:eastAsia="SimSun" w:hAnsi="SimSun" w:cs="Courier New" w:hint="eastAsia"/>
          <w:b/>
          <w:sz w:val="24"/>
          <w:lang w:val="en-US" w:eastAsia="zh-CN"/>
        </w:rPr>
        <w:t>)</w:t>
      </w:r>
      <w:r w:rsidRPr="00CB6B55">
        <w:rPr>
          <w:rFonts w:ascii="SimSun" w:eastAsia="SimSun" w:hAnsi="SimSun" w:cs="Microsoft YaHei" w:hint="eastAsia"/>
          <w:b/>
          <w:sz w:val="24"/>
          <w:lang w:val="en-US" w:eastAsia="zh-CN"/>
        </w:rPr>
        <w:t>条</w:t>
      </w:r>
      <w:r>
        <w:rPr>
          <w:rFonts w:ascii="SimSun" w:eastAsia="SimSun" w:hAnsi="SimSun" w:cs="Microsoft YaHei" w:hint="eastAsia"/>
          <w:b/>
          <w:sz w:val="24"/>
          <w:lang w:val="en-US" w:eastAsia="zh-CN"/>
        </w:rPr>
        <w:t>和相关条款</w:t>
      </w:r>
      <w:r w:rsidRPr="00CB6B55">
        <w:rPr>
          <w:rFonts w:ascii="SimSun" w:eastAsia="SimSun" w:hAnsi="SimSun" w:cs="Microsoft YaHei" w:hint="eastAsia"/>
          <w:b/>
          <w:sz w:val="24"/>
          <w:lang w:val="en-US" w:eastAsia="zh-CN"/>
        </w:rPr>
        <w:t>下开展的工作的自愿指导意见</w:t>
      </w:r>
    </w:p>
    <w:p w:rsidR="00226587" w:rsidRPr="00CB6B55" w:rsidRDefault="00226587" w:rsidP="00C83151">
      <w:pPr>
        <w:numPr>
          <w:ilvl w:val="0"/>
          <w:numId w:val="156"/>
        </w:numPr>
        <w:spacing w:before="240" w:after="240" w:line="240" w:lineRule="atLeast"/>
        <w:ind w:left="475" w:hanging="475"/>
        <w:jc w:val="center"/>
        <w:rPr>
          <w:rFonts w:ascii="SimSun" w:eastAsia="SimSun" w:hAnsi="SimSun" w:cs="Microsoft YaHei"/>
          <w:b/>
          <w:sz w:val="24"/>
          <w:lang w:eastAsia="zh-CN"/>
        </w:rPr>
      </w:pPr>
      <w:r>
        <w:rPr>
          <w:rFonts w:ascii="SimSun" w:eastAsia="SimSun" w:hAnsi="SimSun" w:cs="Microsoft YaHei" w:hint="eastAsia"/>
          <w:b/>
          <w:sz w:val="24"/>
          <w:lang w:eastAsia="zh-CN"/>
        </w:rPr>
        <w:t xml:space="preserve"> </w:t>
      </w:r>
      <w:r w:rsidRPr="00CB6B55">
        <w:rPr>
          <w:rFonts w:ascii="SimSun" w:eastAsia="SimSun" w:hAnsi="SimSun" w:cs="Microsoft YaHei" w:hint="eastAsia"/>
          <w:b/>
          <w:sz w:val="24"/>
          <w:lang w:eastAsia="zh-CN"/>
        </w:rPr>
        <w:t>背景</w:t>
      </w:r>
    </w:p>
    <w:p w:rsidR="00226587" w:rsidRPr="00CB6B55" w:rsidRDefault="00226587" w:rsidP="00C83151">
      <w:pPr>
        <w:numPr>
          <w:ilvl w:val="0"/>
          <w:numId w:val="157"/>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要使保护区成功保护生物多样性并支持可持续生计，治理是一个关键因素。从多样性、质量、有效性、公平性等方面加强保护区治理，有助于实现</w:t>
      </w:r>
      <w:r w:rsidR="00624801">
        <w:rPr>
          <w:rFonts w:ascii="SimSun" w:eastAsia="SimSun" w:hAnsi="SimSun" w:cs="Microsoft YaHei" w:hint="eastAsia"/>
          <w:sz w:val="24"/>
          <w:lang w:eastAsia="zh-CN"/>
        </w:rPr>
        <w:t>爱知生物多样性指标</w:t>
      </w:r>
      <w:r w:rsidRPr="00CB6B55">
        <w:rPr>
          <w:rFonts w:ascii="SimSun" w:eastAsia="SimSun" w:hAnsi="SimSun" w:cs="Courier New" w:hint="eastAsia"/>
          <w:sz w:val="24"/>
          <w:lang w:eastAsia="zh-CN"/>
        </w:rPr>
        <w:t>11</w:t>
      </w:r>
      <w:r w:rsidRPr="00CB6B55">
        <w:rPr>
          <w:rFonts w:ascii="SimSun" w:eastAsia="SimSun" w:hAnsi="SimSun" w:cs="Microsoft YaHei" w:hint="eastAsia"/>
          <w:sz w:val="24"/>
          <w:lang w:eastAsia="zh-CN"/>
        </w:rPr>
        <w:t>，应对地方和全球面临的持续挑战。</w:t>
      </w:r>
      <w:r w:rsidRPr="00003E6F">
        <w:rPr>
          <w:rStyle w:val="FootnoteReference"/>
          <w:rFonts w:eastAsia="SimSun"/>
          <w:sz w:val="24"/>
          <w:lang w:eastAsia="zh-CN"/>
        </w:rPr>
        <w:footnoteReference w:id="248"/>
      </w:r>
      <w:r>
        <w:rPr>
          <w:rFonts w:ascii="SimSun" w:eastAsia="SimSun" w:hAnsi="SimSun" w:cs="Microsoft YaHei" w:hint="eastAsia"/>
          <w:sz w:val="24"/>
          <w:lang w:eastAsia="zh-CN"/>
        </w:rPr>
        <w:t xml:space="preserve"> </w:t>
      </w:r>
      <w:r w:rsidRPr="00CB6B55">
        <w:rPr>
          <w:rFonts w:ascii="SimSun" w:eastAsia="SimSun" w:hAnsi="SimSun" w:cs="Microsoft YaHei" w:hint="eastAsia"/>
          <w:sz w:val="24"/>
          <w:lang w:eastAsia="zh-CN"/>
        </w:rPr>
        <w:t>承认地区保护工作中各种行为者和各种办法的作用和贡献，有助于实现目标</w:t>
      </w:r>
      <w:r w:rsidRPr="00CB6B55">
        <w:rPr>
          <w:rFonts w:ascii="SimSun" w:eastAsia="SimSun" w:hAnsi="SimSun" w:cs="Courier New" w:hint="eastAsia"/>
          <w:sz w:val="24"/>
          <w:lang w:eastAsia="zh-CN"/>
        </w:rPr>
        <w:t>11</w:t>
      </w:r>
      <w:r w:rsidRPr="00CB6B55">
        <w:rPr>
          <w:rFonts w:ascii="SimSun" w:eastAsia="SimSun" w:hAnsi="SimSun" w:cs="Microsoft YaHei" w:hint="eastAsia"/>
          <w:sz w:val="24"/>
          <w:lang w:eastAsia="zh-CN"/>
        </w:rPr>
        <w:t>的覆盖面、代表性、连通性和定性要素。这种多样性可扩大自主权，有可能推动合作，减少冲突，促进发生变化时的复原力。</w:t>
      </w:r>
    </w:p>
    <w:p w:rsidR="00226587" w:rsidRPr="00CB6B55" w:rsidRDefault="00226587" w:rsidP="00C83151">
      <w:pPr>
        <w:numPr>
          <w:ilvl w:val="0"/>
          <w:numId w:val="157"/>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符合具体情况，具有社会包容性，尊重权利，能有效提供保护和生计成果的保护区治理安排，往往能够在土著人民和地方社区乃至全社会提升保护区的合法性。</w:t>
      </w:r>
    </w:p>
    <w:p w:rsidR="00226587" w:rsidRPr="00CB6B55" w:rsidRDefault="00226587" w:rsidP="00C83151">
      <w:pPr>
        <w:numPr>
          <w:ilvl w:val="0"/>
          <w:numId w:val="157"/>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缔约方大会</w:t>
      </w:r>
      <w:hyperlink r:id="rId72" w:history="1">
        <w:r w:rsidRPr="00CB6B55">
          <w:rPr>
            <w:rFonts w:ascii="SimSun" w:eastAsia="SimSun" w:hAnsi="SimSun" w:cs="Microsoft YaHei" w:hint="eastAsia"/>
            <w:color w:val="0000FF"/>
            <w:sz w:val="24"/>
            <w:u w:val="single"/>
            <w:lang w:eastAsia="zh-CN"/>
          </w:rPr>
          <w:t>第</w:t>
        </w:r>
        <w:r w:rsidRPr="00CB6B55">
          <w:rPr>
            <w:rFonts w:eastAsia="SimSun"/>
            <w:color w:val="0000FF"/>
            <w:sz w:val="24"/>
            <w:u w:val="single"/>
            <w:lang w:eastAsia="zh-CN"/>
          </w:rPr>
          <w:t>X/31</w:t>
        </w:r>
        <w:r w:rsidRPr="00CB6B55">
          <w:rPr>
            <w:rFonts w:eastAsia="SimSun"/>
            <w:color w:val="0000FF"/>
            <w:sz w:val="24"/>
            <w:u w:val="single"/>
            <w:lang w:eastAsia="zh-CN"/>
          </w:rPr>
          <w:t>号</w:t>
        </w:r>
        <w:r w:rsidRPr="00CB6B55">
          <w:rPr>
            <w:rFonts w:ascii="SimSun" w:eastAsia="SimSun" w:hAnsi="SimSun" w:cs="Microsoft YaHei" w:hint="eastAsia"/>
            <w:color w:val="0000FF"/>
            <w:sz w:val="24"/>
            <w:u w:val="single"/>
            <w:lang w:eastAsia="zh-CN"/>
          </w:rPr>
          <w:t>决定</w:t>
        </w:r>
      </w:hyperlink>
      <w:r w:rsidRPr="00CB6B55">
        <w:rPr>
          <w:rFonts w:ascii="SimSun" w:eastAsia="SimSun" w:hAnsi="SimSun" w:cs="Microsoft YaHei" w:hint="eastAsia"/>
          <w:sz w:val="24"/>
          <w:lang w:eastAsia="zh-CN"/>
        </w:rPr>
        <w:t>除其他外确认保护区工作方案关于治理、参与、公平和惠益分享的</w:t>
      </w:r>
      <w:r w:rsidRPr="00CB6B55">
        <w:rPr>
          <w:rFonts w:ascii="SimSun" w:eastAsia="SimSun" w:hAnsi="SimSun" w:cs="Courier New" w:hint="eastAsia"/>
          <w:sz w:val="24"/>
          <w:lang w:eastAsia="zh-CN"/>
        </w:rPr>
        <w:t>组成部分</w:t>
      </w:r>
      <w:r w:rsidRPr="001A6601">
        <w:rPr>
          <w:rFonts w:eastAsia="SimSun"/>
          <w:sz w:val="24"/>
          <w:lang w:eastAsia="zh-CN"/>
        </w:rPr>
        <w:t>2</w:t>
      </w:r>
      <w:r w:rsidRPr="00CB6B55">
        <w:rPr>
          <w:rFonts w:ascii="SimSun" w:eastAsia="SimSun" w:hAnsi="SimSun" w:cs="Courier New" w:hint="eastAsia"/>
          <w:sz w:val="24"/>
          <w:lang w:eastAsia="zh-CN"/>
        </w:rPr>
        <w:t>是一个</w:t>
      </w:r>
      <w:r w:rsidRPr="00CB6B55">
        <w:rPr>
          <w:rFonts w:ascii="SimSun" w:eastAsia="SimSun" w:hAnsi="SimSun" w:cs="Microsoft YaHei" w:hint="eastAsia"/>
          <w:sz w:val="24"/>
          <w:lang w:eastAsia="zh-CN"/>
        </w:rPr>
        <w:t>需要加强重视的优先问题</w:t>
      </w:r>
      <w:r w:rsidRPr="00CB6B55">
        <w:rPr>
          <w:rFonts w:ascii="SimSun" w:eastAsia="SimSun" w:hAnsi="SimSun" w:cs="Microsoft YaHei"/>
          <w:sz w:val="24"/>
          <w:vertAlign w:val="superscript"/>
          <w:lang w:eastAsia="zh-CN"/>
        </w:rPr>
        <w:footnoteReference w:id="249"/>
      </w:r>
      <w:r w:rsidRPr="00CB6B55">
        <w:rPr>
          <w:rFonts w:ascii="SimSun" w:eastAsia="SimSun" w:hAnsi="SimSun" w:cs="Microsoft YaHei" w:hint="eastAsia"/>
          <w:sz w:val="24"/>
          <w:lang w:eastAsia="zh-CN"/>
        </w:rPr>
        <w:t>。此后缔约方取得了经验，制定了方法和工具用于评估治理情况和设计行动计划。这增加了对基本概念的理解，特别是公平性</w:t>
      </w:r>
      <w:r>
        <w:rPr>
          <w:rFonts w:ascii="SimSun" w:eastAsia="SimSun" w:hAnsi="SimSun" w:cs="Microsoft YaHei" w:hint="eastAsia"/>
          <w:sz w:val="24"/>
          <w:lang w:eastAsia="zh-CN"/>
        </w:rPr>
        <w:t>。</w:t>
      </w:r>
      <w:r w:rsidRPr="001A6601">
        <w:rPr>
          <w:rFonts w:eastAsia="SimSun"/>
          <w:sz w:val="24"/>
          <w:vertAlign w:val="superscript"/>
          <w:lang w:eastAsia="zh-CN"/>
        </w:rPr>
        <w:footnoteReference w:id="250"/>
      </w:r>
      <w:r w:rsidRPr="001A6601">
        <w:rPr>
          <w:rFonts w:eastAsia="SimSun"/>
          <w:sz w:val="24"/>
          <w:lang w:eastAsia="zh-CN"/>
        </w:rPr>
        <w:t xml:space="preserve"> </w:t>
      </w:r>
    </w:p>
    <w:p w:rsidR="00226587" w:rsidRPr="00510C1C" w:rsidRDefault="00226587" w:rsidP="00C83151">
      <w:pPr>
        <w:pStyle w:val="ListParagraph"/>
        <w:numPr>
          <w:ilvl w:val="0"/>
          <w:numId w:val="176"/>
        </w:numPr>
        <w:tabs>
          <w:tab w:val="num" w:pos="720"/>
        </w:tabs>
        <w:spacing w:before="120" w:after="120" w:line="240" w:lineRule="atLeast"/>
        <w:jc w:val="center"/>
        <w:rPr>
          <w:rFonts w:ascii="SimSun" w:eastAsia="SimSun" w:hAnsi="SimSun" w:cs="Courier New"/>
          <w:b/>
          <w:sz w:val="24"/>
          <w:lang w:val="en-US" w:eastAsia="zh-CN"/>
        </w:rPr>
      </w:pPr>
      <w:r>
        <w:rPr>
          <w:rFonts w:ascii="SimSun" w:eastAsia="SimSun" w:hAnsi="SimSun" w:cs="Microsoft YaHei" w:hint="eastAsia"/>
          <w:b/>
          <w:sz w:val="24"/>
          <w:lang w:val="en-US" w:eastAsia="zh-CN"/>
        </w:rPr>
        <w:t xml:space="preserve"> </w:t>
      </w:r>
      <w:r w:rsidRPr="00510C1C">
        <w:rPr>
          <w:rFonts w:ascii="SimSun" w:eastAsia="SimSun" w:hAnsi="SimSun" w:cs="Microsoft YaHei" w:hint="eastAsia"/>
          <w:b/>
          <w:sz w:val="24"/>
          <w:lang w:val="en-US" w:eastAsia="zh-CN"/>
        </w:rPr>
        <w:t>关于治理多样性的自愿指导意见</w:t>
      </w:r>
    </w:p>
    <w:p w:rsidR="00226587" w:rsidRPr="00CB6B55" w:rsidRDefault="00226587" w:rsidP="00C83151">
      <w:pPr>
        <w:numPr>
          <w:ilvl w:val="0"/>
          <w:numId w:val="157"/>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《生物多样性公约》和国际自然保护联盟（自然保护联盟）按照谁有权责制定并执行决定，把保护区的治理分为四大类型：</w:t>
      </w:r>
      <w:r>
        <w:rPr>
          <w:rFonts w:ascii="SimSun" w:eastAsia="SimSun" w:hAnsi="SimSun" w:cs="Microsoft YaHei" w:hint="eastAsia"/>
          <w:sz w:val="24"/>
          <w:lang w:eastAsia="zh-CN"/>
        </w:rPr>
        <w:t>(</w:t>
      </w:r>
      <w:r w:rsidRPr="00CB6B55">
        <w:rPr>
          <w:rFonts w:ascii="SimSun" w:eastAsia="SimSun" w:hAnsi="SimSun" w:cs="Courier New" w:hint="eastAsia"/>
          <w:sz w:val="24"/>
          <w:lang w:eastAsia="zh-CN"/>
        </w:rPr>
        <w:t>a</w:t>
      </w:r>
      <w:r>
        <w:rPr>
          <w:rFonts w:ascii="SimSun" w:eastAsia="SimSun" w:hAnsi="SimSun" w:cs="Courier New" w:hint="eastAsia"/>
          <w:sz w:val="24"/>
          <w:lang w:eastAsia="zh-CN"/>
        </w:rPr>
        <w:t>)</w:t>
      </w:r>
      <w:r w:rsidRPr="00CB6B55">
        <w:rPr>
          <w:rFonts w:ascii="SimSun" w:eastAsia="SimSun" w:hAnsi="SimSun" w:cs="Microsoft YaHei" w:hint="eastAsia"/>
          <w:sz w:val="24"/>
          <w:lang w:eastAsia="zh-CN"/>
        </w:rPr>
        <w:t>政府治理</w:t>
      </w:r>
      <w:r w:rsidRPr="00CB6B55">
        <w:rPr>
          <w:rFonts w:ascii="SimSun" w:eastAsia="SimSun" w:hAnsi="SimSun" w:cs="Courier New" w:hint="eastAsia"/>
          <w:sz w:val="24"/>
          <w:lang w:eastAsia="zh-CN"/>
        </w:rPr>
        <w:t>；</w:t>
      </w:r>
      <w:r>
        <w:rPr>
          <w:rFonts w:ascii="SimSun" w:eastAsia="SimSun" w:hAnsi="SimSun" w:cs="Microsoft YaHei" w:hint="eastAsia"/>
          <w:sz w:val="24"/>
          <w:lang w:eastAsia="zh-CN"/>
        </w:rPr>
        <w:t>(</w:t>
      </w:r>
      <w:r w:rsidRPr="00CB6B55">
        <w:rPr>
          <w:rFonts w:ascii="SimSun" w:eastAsia="SimSun" w:hAnsi="SimSun" w:cs="Courier New" w:hint="eastAsia"/>
          <w:sz w:val="24"/>
          <w:lang w:eastAsia="zh-CN"/>
        </w:rPr>
        <w:t>b</w:t>
      </w:r>
      <w:r>
        <w:rPr>
          <w:rFonts w:ascii="SimSun" w:eastAsia="SimSun" w:hAnsi="SimSun" w:cs="Courier New" w:hint="eastAsia"/>
          <w:sz w:val="24"/>
          <w:lang w:eastAsia="zh-CN"/>
        </w:rPr>
        <w:t>)</w:t>
      </w:r>
      <w:r w:rsidRPr="00CB6B55">
        <w:rPr>
          <w:rFonts w:ascii="SimSun" w:eastAsia="SimSun" w:hAnsi="SimSun" w:cs="Microsoft YaHei" w:hint="eastAsia"/>
          <w:sz w:val="24"/>
          <w:lang w:eastAsia="zh-CN"/>
        </w:rPr>
        <w:t>共同治理（各方共同参与</w:t>
      </w:r>
      <w:r w:rsidRPr="00C779BC">
        <w:rPr>
          <w:rFonts w:eastAsia="SimSun"/>
          <w:sz w:val="24"/>
          <w:vertAlign w:val="superscript"/>
          <w:lang w:eastAsia="zh-CN"/>
        </w:rPr>
        <w:footnoteReference w:id="251"/>
      </w:r>
      <w:r w:rsidRPr="00CB6B55">
        <w:rPr>
          <w:rFonts w:ascii="SimSun" w:eastAsia="SimSun" w:hAnsi="SimSun" w:cs="Microsoft YaHei" w:hint="eastAsia"/>
          <w:sz w:val="24"/>
          <w:lang w:eastAsia="zh-CN"/>
        </w:rPr>
        <w:t>）</w:t>
      </w:r>
      <w:r w:rsidRPr="00CB6B55">
        <w:rPr>
          <w:rFonts w:ascii="SimSun" w:eastAsia="SimSun" w:hAnsi="SimSun" w:cs="Courier New" w:hint="eastAsia"/>
          <w:sz w:val="24"/>
          <w:lang w:eastAsia="zh-CN"/>
        </w:rPr>
        <w:t>；</w:t>
      </w:r>
      <w:r>
        <w:rPr>
          <w:rFonts w:ascii="SimSun" w:eastAsia="SimSun" w:hAnsi="SimSun" w:cs="Microsoft YaHei" w:hint="eastAsia"/>
          <w:sz w:val="24"/>
          <w:lang w:eastAsia="zh-CN"/>
        </w:rPr>
        <w:t>(</w:t>
      </w:r>
      <w:r w:rsidRPr="00CB6B55">
        <w:rPr>
          <w:rFonts w:ascii="SimSun" w:eastAsia="SimSun" w:hAnsi="SimSun" w:cs="Courier New" w:hint="eastAsia"/>
          <w:sz w:val="24"/>
          <w:lang w:eastAsia="zh-CN"/>
        </w:rPr>
        <w:t>c</w:t>
      </w:r>
      <w:r>
        <w:rPr>
          <w:rFonts w:ascii="SimSun" w:eastAsia="SimSun" w:hAnsi="SimSun" w:cs="Courier New" w:hint="eastAsia"/>
          <w:sz w:val="24"/>
          <w:lang w:eastAsia="zh-CN"/>
        </w:rPr>
        <w:t>)</w:t>
      </w:r>
      <w:r>
        <w:rPr>
          <w:rFonts w:ascii="SimSun" w:eastAsia="SimSun" w:hAnsi="SimSun" w:cs="Microsoft YaHei" w:hint="eastAsia"/>
          <w:sz w:val="24"/>
          <w:lang w:eastAsia="zh-CN"/>
        </w:rPr>
        <w:t>个人或组织治理（通常是土地所有者通过私人保护区方式）；(</w:t>
      </w:r>
      <w:r w:rsidRPr="00CB6B55">
        <w:rPr>
          <w:rFonts w:ascii="SimSun" w:eastAsia="SimSun" w:hAnsi="SimSun" w:cs="Courier New" w:hint="eastAsia"/>
          <w:sz w:val="24"/>
          <w:lang w:eastAsia="zh-CN"/>
        </w:rPr>
        <w:t>d</w:t>
      </w:r>
      <w:r>
        <w:rPr>
          <w:rFonts w:ascii="SimSun" w:eastAsia="SimSun" w:hAnsi="SimSun" w:cs="Courier New" w:hint="eastAsia"/>
          <w:sz w:val="24"/>
          <w:lang w:eastAsia="zh-CN"/>
        </w:rPr>
        <w:t>)</w:t>
      </w:r>
      <w:r w:rsidRPr="00CB6B55">
        <w:rPr>
          <w:rFonts w:ascii="SimSun" w:eastAsia="SimSun" w:hAnsi="SimSun" w:cs="Microsoft YaHei" w:hint="eastAsia"/>
          <w:sz w:val="24"/>
          <w:lang w:eastAsia="zh-CN"/>
        </w:rPr>
        <w:t>土著人民和（或）地方社区治理（通常称</w:t>
      </w:r>
      <w:r w:rsidRPr="00CB6B55">
        <w:rPr>
          <w:rFonts w:ascii="SimSun" w:eastAsia="SimSun" w:hAnsi="SimSun" w:hint="eastAsia"/>
          <w:sz w:val="24"/>
          <w:lang w:eastAsia="zh-CN"/>
        </w:rPr>
        <w:t>土著和社区保护区</w:t>
      </w:r>
      <w:r>
        <w:rPr>
          <w:rFonts w:ascii="SimSun" w:eastAsia="SimSun" w:hAnsi="SimSun"/>
          <w:sz w:val="24"/>
          <w:lang w:val="en-US" w:eastAsia="zh-CN"/>
        </w:rPr>
        <w:t>(</w:t>
      </w:r>
      <w:r w:rsidRPr="004F2E79">
        <w:rPr>
          <w:kern w:val="22"/>
          <w:sz w:val="24"/>
          <w:szCs w:val="22"/>
          <w:lang w:eastAsia="ja-JP" w:bidi="th-TH"/>
        </w:rPr>
        <w:t>ICCAs</w:t>
      </w:r>
      <w:r>
        <w:rPr>
          <w:rFonts w:ascii="SimSun" w:eastAsia="SimSun" w:hAnsi="SimSun"/>
          <w:sz w:val="24"/>
          <w:lang w:val="en-US" w:eastAsia="zh-CN"/>
        </w:rPr>
        <w:t>)</w:t>
      </w:r>
      <w:r w:rsidRPr="00CB6B55">
        <w:rPr>
          <w:rFonts w:ascii="SimSun" w:eastAsia="SimSun" w:hAnsi="SimSun" w:cs="Microsoft YaHei" w:hint="eastAsia"/>
          <w:sz w:val="24"/>
          <w:lang w:eastAsia="zh-CN"/>
        </w:rPr>
        <w:t>或土著保护区）。</w:t>
      </w:r>
    </w:p>
    <w:p w:rsidR="00226587" w:rsidRPr="00CB6B55" w:rsidRDefault="00226587" w:rsidP="00C83151">
      <w:pPr>
        <w:numPr>
          <w:ilvl w:val="0"/>
          <w:numId w:val="157"/>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治理的多样性主要涉及现有的从法律规定和实践上一系列不同的治理类型和子类型，以及它们在实现就地保护方面的互补性。治理类型的概念还关系到一个给定类型是否符合特定情况</w:t>
      </w:r>
      <w:r>
        <w:rPr>
          <w:rFonts w:ascii="SimSun" w:eastAsia="SimSun" w:hAnsi="SimSun" w:cs="Microsoft YaHei" w:hint="eastAsia"/>
          <w:sz w:val="24"/>
          <w:lang w:eastAsia="zh-CN"/>
        </w:rPr>
        <w:t>。</w:t>
      </w:r>
      <w:r w:rsidRPr="001A6601">
        <w:rPr>
          <w:rFonts w:eastAsia="SimSun"/>
          <w:sz w:val="24"/>
          <w:vertAlign w:val="superscript"/>
          <w:lang w:eastAsia="zh-CN"/>
        </w:rPr>
        <w:footnoteReference w:id="252"/>
      </w:r>
      <w:r w:rsidRPr="001A6601">
        <w:rPr>
          <w:rFonts w:eastAsia="SimSun"/>
          <w:sz w:val="24"/>
          <w:lang w:eastAsia="zh-CN"/>
        </w:rPr>
        <w:t xml:space="preserve"> </w:t>
      </w:r>
    </w:p>
    <w:p w:rsidR="00226587" w:rsidRPr="00C26183" w:rsidRDefault="00226587" w:rsidP="00C83151">
      <w:pPr>
        <w:numPr>
          <w:ilvl w:val="0"/>
          <w:numId w:val="157"/>
        </w:numPr>
        <w:tabs>
          <w:tab w:val="clear" w:pos="360"/>
          <w:tab w:val="num" w:pos="720"/>
        </w:tabs>
        <w:spacing w:before="120" w:after="120" w:line="240" w:lineRule="atLeast"/>
        <w:rPr>
          <w:rFonts w:ascii="SimSun" w:eastAsia="SimSun" w:hAnsi="SimSun" w:cs="Courier New"/>
          <w:sz w:val="24"/>
          <w:lang w:eastAsia="zh-CN"/>
        </w:rPr>
      </w:pPr>
      <w:r w:rsidRPr="00C26183">
        <w:rPr>
          <w:rFonts w:ascii="SimSun" w:eastAsia="SimSun" w:hAnsi="SimSun" w:cs="Microsoft YaHei" w:hint="eastAsia"/>
          <w:sz w:val="24"/>
          <w:lang w:eastAsia="zh-CN"/>
        </w:rPr>
        <w:t>根据第</w:t>
      </w:r>
      <w:hyperlink r:id="rId73" w:history="1">
        <w:r w:rsidRPr="00C26183">
          <w:rPr>
            <w:rFonts w:eastAsia="SimSun"/>
            <w:color w:val="0000FF"/>
            <w:sz w:val="24"/>
            <w:u w:val="single"/>
            <w:lang w:eastAsia="zh-CN"/>
          </w:rPr>
          <w:t>VII/28</w:t>
        </w:r>
      </w:hyperlink>
      <w:r w:rsidRPr="00C26183">
        <w:rPr>
          <w:rFonts w:ascii="SimSun" w:eastAsia="SimSun" w:hAnsi="SimSun" w:cs="Microsoft YaHei" w:hint="eastAsia"/>
          <w:sz w:val="24"/>
          <w:lang w:eastAsia="zh-CN"/>
        </w:rPr>
        <w:t>号和第</w:t>
      </w:r>
      <w:hyperlink r:id="rId74" w:history="1">
        <w:r w:rsidRPr="00C26183">
          <w:rPr>
            <w:rStyle w:val="Hyperlink"/>
            <w:spacing w:val="-1"/>
            <w:kern w:val="22"/>
            <w:sz w:val="24"/>
            <w:lang w:eastAsia="zh-CN"/>
          </w:rPr>
          <w:t>X/31</w:t>
        </w:r>
      </w:hyperlink>
      <w:r w:rsidRPr="00C26183">
        <w:rPr>
          <w:rFonts w:ascii="SimSun" w:eastAsia="SimSun" w:hAnsi="SimSun" w:cs="Microsoft YaHei" w:hint="eastAsia"/>
          <w:sz w:val="24"/>
          <w:lang w:eastAsia="zh-CN"/>
        </w:rPr>
        <w:t>号决定，本自愿指导意见提出在承认、支持、核实和协调、跟踪、监测和报告土著人民和地方社区、私人土地所有者和其他行为者自愿保护区方面可采取的步骤。特别是在由土著人民和地方社区管理的领地和地区，应在获得土著人民</w:t>
      </w:r>
      <w:r w:rsidRPr="00C26183">
        <w:rPr>
          <w:rFonts w:ascii="SimSun" w:eastAsia="SimSun" w:hAnsi="SimSun" w:cs="Microsoft YaHei" w:hint="eastAsia"/>
          <w:sz w:val="24"/>
          <w:lang w:eastAsia="zh-CN"/>
        </w:rPr>
        <w:lastRenderedPageBreak/>
        <w:t>和地方社区的自由、事先和知情同意，依照国家政策、规章和国情和在尊重其权利、知识和制度的基础上，采取这些步骤。此外，对于私人土地所有者的保护区，应经其批准并在尊重所有者的权利和知识的基础上采取这些步骤。</w:t>
      </w:r>
      <w:r w:rsidRPr="00C779BC">
        <w:rPr>
          <w:rFonts w:eastAsia="SimSun"/>
          <w:sz w:val="24"/>
          <w:vertAlign w:val="superscript"/>
          <w:lang w:eastAsia="zh-CN"/>
        </w:rPr>
        <w:footnoteReference w:id="253"/>
      </w:r>
      <w:r w:rsidRPr="00C26183">
        <w:rPr>
          <w:rFonts w:eastAsia="SimSun"/>
          <w:sz w:val="24"/>
          <w:lang w:eastAsia="zh-CN"/>
        </w:rPr>
        <w:t xml:space="preserve"> </w:t>
      </w:r>
    </w:p>
    <w:p w:rsidR="00226587" w:rsidRPr="00CB6B55" w:rsidRDefault="00226587" w:rsidP="00C83151">
      <w:pPr>
        <w:numPr>
          <w:ilvl w:val="0"/>
          <w:numId w:val="157"/>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建议采取以下步骤加强和支持国家或次国家保护区系统治理多样性：</w:t>
      </w:r>
    </w:p>
    <w:p w:rsidR="00226587" w:rsidRPr="00CB6B55" w:rsidRDefault="00226587" w:rsidP="00C83151">
      <w:pPr>
        <w:pStyle w:val="Para10"/>
        <w:numPr>
          <w:ilvl w:val="0"/>
          <w:numId w:val="17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SimSun" w:eastAsia="SimSun" w:hAnsi="SimSun" w:cs="Microsoft YaHei" w:hint="eastAsia"/>
          <w:sz w:val="24"/>
          <w:lang w:eastAsia="zh-CN"/>
        </w:rPr>
        <w:t>与利益攸关方协商</w:t>
      </w:r>
      <w:r w:rsidRPr="00CB6B55">
        <w:rPr>
          <w:rFonts w:ascii="KaiTi" w:eastAsia="KaiTi" w:hAnsi="KaiTi" w:cs="Microsoft YaHei" w:hint="eastAsia"/>
          <w:sz w:val="24"/>
          <w:lang w:eastAsia="zh-CN"/>
        </w:rPr>
        <w:t>制定高层政策或愿景声明</w:t>
      </w:r>
      <w:r w:rsidRPr="00CB6B55">
        <w:rPr>
          <w:rFonts w:ascii="SimSun" w:eastAsia="SimSun" w:hAnsi="SimSun" w:cs="Microsoft YaHei" w:hint="eastAsia"/>
          <w:sz w:val="24"/>
          <w:lang w:eastAsia="zh-CN"/>
        </w:rPr>
        <w:t>，承认多样化的保护行为者及其对国家或次国家保护区系统的贡献。这样的声明有助于为随后的立法调整创造框架，还可鼓励行为者采取就地保护举措</w:t>
      </w:r>
      <w:r>
        <w:rPr>
          <w:rFonts w:ascii="SimSun" w:eastAsia="SimSun" w:hAnsi="SimSun" w:cs="Microsoft YaHei" w:hint="eastAsia"/>
          <w:sz w:val="24"/>
          <w:lang w:eastAsia="zh-CN"/>
        </w:rPr>
        <w:t>；</w:t>
      </w:r>
      <w:r w:rsidRPr="00C779BC">
        <w:rPr>
          <w:rFonts w:eastAsia="SimSun"/>
          <w:sz w:val="24"/>
          <w:vertAlign w:val="superscript"/>
          <w:lang w:eastAsia="zh-CN"/>
        </w:rPr>
        <w:footnoteReference w:id="254"/>
      </w:r>
      <w:r w:rsidRPr="00C779BC">
        <w:rPr>
          <w:rFonts w:eastAsia="SimSun"/>
          <w:sz w:val="24"/>
          <w:lang w:eastAsia="zh-CN"/>
        </w:rPr>
        <w:t xml:space="preserve"> </w:t>
      </w:r>
    </w:p>
    <w:p w:rsidR="00226587" w:rsidRPr="00CB6B55" w:rsidRDefault="00226587" w:rsidP="00C83151">
      <w:pPr>
        <w:pStyle w:val="Para10"/>
        <w:numPr>
          <w:ilvl w:val="0"/>
          <w:numId w:val="17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KaiTi" w:eastAsia="KaiTi" w:hAnsi="KaiTi" w:cs="Microsoft YaHei" w:hint="eastAsia"/>
          <w:sz w:val="24"/>
          <w:lang w:eastAsia="zh-CN"/>
        </w:rPr>
        <w:t>促进不同治理类型的多点协调管理</w:t>
      </w:r>
      <w:r w:rsidRPr="00CB6B55">
        <w:rPr>
          <w:rFonts w:ascii="SimSun" w:eastAsia="SimSun" w:hAnsi="SimSun" w:cs="Microsoft YaHei" w:hint="eastAsia"/>
          <w:sz w:val="24"/>
          <w:lang w:eastAsia="zh-CN"/>
        </w:rPr>
        <w:t>，以适当方式在较大规模陆地景观和海洋景观实现保护目标；</w:t>
      </w:r>
    </w:p>
    <w:p w:rsidR="00226587" w:rsidRPr="00CB6B55" w:rsidRDefault="00226587" w:rsidP="00C83151">
      <w:pPr>
        <w:pStyle w:val="Para10"/>
        <w:numPr>
          <w:ilvl w:val="0"/>
          <w:numId w:val="17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SimSun" w:eastAsia="SimSun" w:hAnsi="SimSun" w:cs="Microsoft YaHei" w:hint="eastAsia"/>
          <w:color w:val="000000"/>
          <w:sz w:val="24"/>
          <w:lang w:eastAsia="zh-CN"/>
        </w:rPr>
        <w:t>酌情与其他（次国家、部门）当局协调</w:t>
      </w:r>
      <w:r w:rsidRPr="00CB6B55">
        <w:rPr>
          <w:rFonts w:ascii="SimSun" w:eastAsia="SimSun" w:hAnsi="SimSun" w:cs="Microsoft YaHei" w:hint="eastAsia"/>
          <w:sz w:val="24"/>
          <w:lang w:eastAsia="zh-CN"/>
        </w:rPr>
        <w:t>，</w:t>
      </w:r>
      <w:r w:rsidRPr="00CB6B55">
        <w:rPr>
          <w:rFonts w:ascii="KaiTi" w:eastAsia="KaiTi" w:hAnsi="KaiTi" w:cs="Microsoft YaHei" w:hint="eastAsia"/>
          <w:sz w:val="24"/>
          <w:lang w:eastAsia="zh-CN"/>
        </w:rPr>
        <w:t>澄清和确定</w:t>
      </w:r>
      <w:r w:rsidRPr="00CB6B55">
        <w:rPr>
          <w:rFonts w:ascii="SimSun" w:eastAsia="SimSun" w:hAnsi="SimSun" w:cs="Microsoft YaHei" w:hint="eastAsia"/>
          <w:sz w:val="24"/>
          <w:lang w:eastAsia="zh-CN"/>
        </w:rPr>
        <w:t>国家或次国家保护区系统承认的</w:t>
      </w:r>
      <w:r w:rsidRPr="00CB6B55">
        <w:rPr>
          <w:rFonts w:ascii="KaiTi" w:eastAsia="KaiTi" w:hAnsi="KaiTi" w:cs="Microsoft YaHei" w:hint="eastAsia"/>
          <w:sz w:val="24"/>
          <w:lang w:eastAsia="zh-CN"/>
        </w:rPr>
        <w:t>所有相关国家和非国家行为者的体制任务、作用和责任</w:t>
      </w:r>
      <w:r w:rsidRPr="00CB6B55">
        <w:rPr>
          <w:rFonts w:ascii="SimSun" w:eastAsia="SimSun" w:hAnsi="SimSun" w:cs="Microsoft YaHei" w:hint="eastAsia"/>
          <w:sz w:val="24"/>
          <w:lang w:eastAsia="zh-CN"/>
        </w:rPr>
        <w:t>；</w:t>
      </w:r>
    </w:p>
    <w:p w:rsidR="00226587" w:rsidRPr="00CB6B55" w:rsidRDefault="00226587" w:rsidP="00C83151">
      <w:pPr>
        <w:pStyle w:val="Para10"/>
        <w:numPr>
          <w:ilvl w:val="0"/>
          <w:numId w:val="17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KaiTi" w:eastAsia="KaiTi" w:hAnsi="KaiTi" w:cs="Microsoft YaHei" w:hint="eastAsia"/>
          <w:sz w:val="24"/>
          <w:lang w:eastAsia="zh-CN"/>
        </w:rPr>
        <w:t>以多利益攸关方协作方式开展一次系统级治理评估</w:t>
      </w:r>
      <w:r w:rsidRPr="00CB6B55">
        <w:rPr>
          <w:rFonts w:ascii="SimSun" w:eastAsia="SimSun" w:hAnsi="SimSun" w:cs="Microsoft YaHei" w:hint="eastAsia"/>
          <w:sz w:val="24"/>
          <w:lang w:eastAsia="zh-CN"/>
        </w:rPr>
        <w:t>。这一评估</w:t>
      </w:r>
      <w:r w:rsidRPr="00CB6B55">
        <w:rPr>
          <w:rFonts w:ascii="SimSun" w:eastAsia="SimSun" w:hAnsi="SimSun" w:cs="Microsoft YaHei" w:hint="eastAsia"/>
          <w:color w:val="000000"/>
          <w:sz w:val="24"/>
          <w:lang w:eastAsia="zh-CN"/>
        </w:rPr>
        <w:t>在很大程度上是对</w:t>
      </w:r>
      <w:r w:rsidRPr="00CB6B55">
        <w:rPr>
          <w:rFonts w:ascii="SimSun" w:eastAsia="SimSun" w:hAnsi="SimSun" w:cs="Microsoft YaHei" w:hint="eastAsia"/>
          <w:sz w:val="24"/>
          <w:lang w:eastAsia="zh-CN"/>
        </w:rPr>
        <w:t>现有国家或次国家保护区网络与潜在的可实现的地区保护之间的差距进行一次分析，如果由各类行为者和办法实际保护或养护和养护的地区得到承认并被</w:t>
      </w:r>
      <w:r w:rsidRPr="00CB6B55">
        <w:rPr>
          <w:rFonts w:ascii="SimSun" w:eastAsia="SimSun" w:hAnsi="SimSun" w:cs="Microsoft YaHei" w:hint="eastAsia"/>
          <w:color w:val="000000"/>
          <w:sz w:val="24"/>
          <w:lang w:eastAsia="zh-CN"/>
        </w:rPr>
        <w:t>鼓励和支持承担或分担责任</w:t>
      </w:r>
      <w:r w:rsidRPr="00CB6B55">
        <w:rPr>
          <w:rFonts w:ascii="SimSun" w:eastAsia="SimSun" w:hAnsi="SimSun" w:cs="Microsoft YaHei" w:hint="eastAsia"/>
          <w:sz w:val="24"/>
          <w:lang w:eastAsia="zh-CN"/>
        </w:rPr>
        <w:t>；</w:t>
      </w:r>
      <w:r w:rsidRPr="001A6601">
        <w:rPr>
          <w:rFonts w:eastAsia="SimSun"/>
          <w:color w:val="000000"/>
          <w:sz w:val="24"/>
          <w:vertAlign w:val="superscript"/>
          <w:lang w:eastAsia="zh-CN"/>
        </w:rPr>
        <w:footnoteReference w:id="255"/>
      </w:r>
      <w:r w:rsidRPr="001A6601">
        <w:rPr>
          <w:rFonts w:eastAsia="SimSun"/>
          <w:sz w:val="24"/>
          <w:vertAlign w:val="superscript"/>
          <w:lang w:eastAsia="zh-CN"/>
        </w:rPr>
        <w:t>,</w:t>
      </w:r>
      <w:r w:rsidRPr="001A6601">
        <w:rPr>
          <w:rFonts w:eastAsia="SimSun"/>
          <w:color w:val="000000"/>
          <w:sz w:val="24"/>
          <w:vertAlign w:val="superscript"/>
          <w:lang w:eastAsia="zh-CN"/>
        </w:rPr>
        <w:footnoteReference w:id="256"/>
      </w:r>
    </w:p>
    <w:p w:rsidR="00226587" w:rsidRPr="00CB6B55" w:rsidRDefault="00226587" w:rsidP="00C83151">
      <w:pPr>
        <w:pStyle w:val="Para10"/>
        <w:numPr>
          <w:ilvl w:val="0"/>
          <w:numId w:val="17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SimSun" w:eastAsia="SimSun" w:hAnsi="SimSun" w:cs="Microsoft YaHei" w:hint="eastAsia"/>
          <w:sz w:val="24"/>
          <w:lang w:eastAsia="zh-CN"/>
        </w:rPr>
        <w:t>通过适当手段并根据国家立法，</w:t>
      </w:r>
      <w:r w:rsidRPr="00CB6B55">
        <w:rPr>
          <w:rFonts w:ascii="KaiTi" w:eastAsia="KaiTi" w:hAnsi="KaiTi" w:cs="Microsoft YaHei" w:hint="eastAsia"/>
          <w:sz w:val="24"/>
          <w:lang w:eastAsia="zh-CN"/>
        </w:rPr>
        <w:t>促进</w:t>
      </w:r>
      <w:r w:rsidRPr="00CB6B55">
        <w:rPr>
          <w:rFonts w:ascii="SimSun" w:eastAsia="SimSun" w:hAnsi="SimSun" w:cs="Microsoft YaHei" w:hint="eastAsia"/>
          <w:sz w:val="24"/>
          <w:lang w:eastAsia="zh-CN"/>
        </w:rPr>
        <w:t>对不同治理类型的保护和养护区的</w:t>
      </w:r>
      <w:r w:rsidRPr="00CB6B55">
        <w:rPr>
          <w:rFonts w:ascii="KaiTi" w:eastAsia="KaiTi" w:hAnsi="KaiTi" w:cs="Microsoft YaHei" w:hint="eastAsia"/>
          <w:sz w:val="24"/>
          <w:lang w:eastAsia="zh-CN"/>
        </w:rPr>
        <w:t>协调监测和报告</w:t>
      </w:r>
      <w:r>
        <w:rPr>
          <w:rFonts w:ascii="SimSun" w:eastAsia="SimSun" w:hAnsi="SimSun" w:cs="Microsoft YaHei" w:hint="eastAsia"/>
          <w:sz w:val="24"/>
          <w:lang w:eastAsia="zh-CN"/>
        </w:rPr>
        <w:t>，包括向《世界保护区数据库》报告，同时适当考虑其</w:t>
      </w:r>
      <w:r w:rsidRPr="00CB6B55">
        <w:rPr>
          <w:rFonts w:ascii="SimSun" w:eastAsia="SimSun" w:hAnsi="SimSun" w:cs="Microsoft YaHei" w:hint="eastAsia"/>
          <w:sz w:val="24"/>
          <w:lang w:eastAsia="zh-CN"/>
        </w:rPr>
        <w:t>对目标1</w:t>
      </w:r>
      <w:r w:rsidRPr="00CB6B55">
        <w:rPr>
          <w:rFonts w:ascii="SimSun" w:eastAsia="SimSun" w:hAnsi="SimSun" w:cs="Microsoft YaHei"/>
          <w:sz w:val="24"/>
          <w:lang w:eastAsia="zh-CN"/>
        </w:rPr>
        <w:t>1</w:t>
      </w:r>
      <w:r w:rsidRPr="00CB6B55">
        <w:rPr>
          <w:rFonts w:ascii="SimSun" w:eastAsia="SimSun" w:hAnsi="SimSun" w:cs="Microsoft YaHei" w:hint="eastAsia"/>
          <w:sz w:val="24"/>
          <w:lang w:eastAsia="zh-CN"/>
        </w:rPr>
        <w:t>要素的贡献；</w:t>
      </w:r>
    </w:p>
    <w:p w:rsidR="00226587" w:rsidRPr="00CB6B55" w:rsidRDefault="00226587" w:rsidP="00C83151">
      <w:pPr>
        <w:pStyle w:val="Para10"/>
        <w:numPr>
          <w:ilvl w:val="0"/>
          <w:numId w:val="17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SimSun" w:eastAsia="SimSun" w:hAnsi="SimSun" w:cs="Microsoft YaHei" w:hint="eastAsia"/>
          <w:sz w:val="24"/>
          <w:lang w:eastAsia="zh-CN"/>
        </w:rPr>
        <w:t>根据评估中找到的机会并根据第</w:t>
      </w:r>
      <w:r w:rsidRPr="001A6601">
        <w:rPr>
          <w:rFonts w:eastAsia="SimSun"/>
          <w:sz w:val="24"/>
          <w:lang w:eastAsia="zh-CN"/>
        </w:rPr>
        <w:t>X/31</w:t>
      </w:r>
      <w:r w:rsidRPr="00CB6B55">
        <w:rPr>
          <w:rFonts w:ascii="SimSun" w:eastAsia="SimSun" w:hAnsi="SimSun" w:cs="Microsoft YaHei" w:hint="eastAsia"/>
          <w:sz w:val="24"/>
          <w:lang w:eastAsia="zh-CN"/>
        </w:rPr>
        <w:t>号决定</w:t>
      </w:r>
      <w:r w:rsidRPr="00CB6B55">
        <w:rPr>
          <w:rFonts w:ascii="KaiTi" w:eastAsia="KaiTi" w:hAnsi="KaiTi" w:cs="Microsoft YaHei" w:hint="eastAsia"/>
          <w:sz w:val="24"/>
          <w:lang w:eastAsia="zh-CN"/>
        </w:rPr>
        <w:t>审查和修订保护区政策、法律和监管框架</w:t>
      </w:r>
      <w:r w:rsidRPr="00CB6B55">
        <w:rPr>
          <w:rFonts w:ascii="SimSun" w:eastAsia="SimSun" w:hAnsi="SimSun" w:cs="Microsoft YaHei" w:hint="eastAsia"/>
          <w:sz w:val="24"/>
          <w:lang w:eastAsia="zh-CN"/>
        </w:rPr>
        <w:t>，以激励和从法律上承认不同的治理类型</w:t>
      </w:r>
      <w:r>
        <w:rPr>
          <w:rFonts w:ascii="SimSun" w:eastAsia="SimSun" w:hAnsi="SimSun" w:cs="Microsoft YaHei" w:hint="eastAsia"/>
          <w:sz w:val="24"/>
          <w:lang w:eastAsia="zh-CN"/>
        </w:rPr>
        <w:t>；</w:t>
      </w:r>
      <w:r w:rsidRPr="001A6601">
        <w:rPr>
          <w:rFonts w:eastAsia="SimSun"/>
          <w:sz w:val="24"/>
          <w:vertAlign w:val="superscript"/>
          <w:lang w:eastAsia="zh-CN"/>
        </w:rPr>
        <w:footnoteReference w:id="257"/>
      </w:r>
      <w:r w:rsidRPr="001A6601">
        <w:rPr>
          <w:rFonts w:eastAsia="SimSun"/>
          <w:sz w:val="24"/>
          <w:lang w:eastAsia="zh-CN"/>
        </w:rPr>
        <w:t xml:space="preserve"> </w:t>
      </w:r>
    </w:p>
    <w:p w:rsidR="00226587" w:rsidRPr="00CB6B55" w:rsidRDefault="00226587" w:rsidP="00C83151">
      <w:pPr>
        <w:pStyle w:val="Para10"/>
        <w:numPr>
          <w:ilvl w:val="0"/>
          <w:numId w:val="17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SimSun" w:eastAsia="SimSun" w:hAnsi="SimSun" w:cs="Microsoft YaHei" w:hint="eastAsia"/>
          <w:sz w:val="24"/>
          <w:lang w:eastAsia="zh-CN"/>
        </w:rPr>
        <w:t>通过适当手段</w:t>
      </w:r>
      <w:r w:rsidRPr="00CB6B55">
        <w:rPr>
          <w:rFonts w:ascii="KaiTi" w:eastAsia="KaiTi" w:hAnsi="KaiTi" w:cs="Microsoft YaHei" w:hint="eastAsia"/>
          <w:sz w:val="24"/>
          <w:lang w:eastAsia="zh-CN"/>
        </w:rPr>
        <w:t>支持和确保</w:t>
      </w:r>
      <w:r w:rsidRPr="00CB6B55">
        <w:rPr>
          <w:rFonts w:ascii="SimSun" w:eastAsia="SimSun" w:hAnsi="SimSun" w:cs="Microsoft YaHei" w:hint="eastAsia"/>
          <w:sz w:val="24"/>
          <w:lang w:eastAsia="zh-CN"/>
        </w:rPr>
        <w:t>所有治理类型的保护区的</w:t>
      </w:r>
      <w:r w:rsidRPr="00CB6B55">
        <w:rPr>
          <w:rFonts w:ascii="KaiTi" w:eastAsia="KaiTi" w:hAnsi="KaiTi" w:cs="Microsoft YaHei" w:hint="eastAsia"/>
          <w:sz w:val="24"/>
          <w:lang w:eastAsia="zh-CN"/>
        </w:rPr>
        <w:t>保护地位</w:t>
      </w:r>
      <w:r w:rsidRPr="00CB6B55">
        <w:rPr>
          <w:rFonts w:ascii="SimSun" w:eastAsia="SimSun" w:hAnsi="SimSun" w:cs="Courier New" w:hint="eastAsia"/>
          <w:sz w:val="24"/>
          <w:lang w:eastAsia="zh-CN"/>
        </w:rPr>
        <w:t>；</w:t>
      </w:r>
    </w:p>
    <w:p w:rsidR="00226587" w:rsidRPr="00CB6B55" w:rsidRDefault="00226587" w:rsidP="00C83151">
      <w:pPr>
        <w:pStyle w:val="Para10"/>
        <w:numPr>
          <w:ilvl w:val="0"/>
          <w:numId w:val="17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KaiTi" w:eastAsia="KaiTi" w:hAnsi="KaiTi" w:cs="Microsoft YaHei" w:hint="eastAsia"/>
          <w:sz w:val="24"/>
          <w:lang w:eastAsia="zh-CN"/>
        </w:rPr>
        <w:t>支持</w:t>
      </w:r>
      <w:r w:rsidRPr="00CB6B55">
        <w:rPr>
          <w:rFonts w:ascii="SimSun" w:eastAsia="SimSun" w:hAnsi="SimSun" w:cs="Microsoft YaHei" w:hint="eastAsia"/>
          <w:sz w:val="24"/>
          <w:lang w:eastAsia="zh-CN"/>
        </w:rPr>
        <w:t>按治理类型成立</w:t>
      </w:r>
      <w:r w:rsidRPr="00CB6B55">
        <w:rPr>
          <w:rFonts w:ascii="KaiTi" w:eastAsia="KaiTi" w:hAnsi="KaiTi" w:cs="Microsoft YaHei" w:hint="eastAsia"/>
          <w:sz w:val="24"/>
          <w:lang w:eastAsia="zh-CN"/>
        </w:rPr>
        <w:t>国家保护区协会或联盟</w:t>
      </w:r>
      <w:r w:rsidRPr="00CB6B55">
        <w:rPr>
          <w:rFonts w:ascii="SimSun" w:eastAsia="SimSun" w:hAnsi="SimSun" w:cs="Microsoft YaHei" w:hint="eastAsia"/>
          <w:sz w:val="24"/>
          <w:lang w:eastAsia="zh-CN"/>
        </w:rPr>
        <w:t>（如</w:t>
      </w:r>
      <w:r w:rsidRPr="00CB6B55">
        <w:rPr>
          <w:rFonts w:ascii="SimSun" w:eastAsia="SimSun" w:hAnsi="SimSun" w:hint="eastAsia"/>
          <w:sz w:val="24"/>
          <w:lang w:eastAsia="zh-CN"/>
        </w:rPr>
        <w:t>土著和社</w:t>
      </w:r>
      <w:r w:rsidRPr="00CB6B55">
        <w:rPr>
          <w:rFonts w:ascii="SimSun" w:eastAsia="SimSun" w:hAnsi="SimSun" w:cs="Microsoft YaHei" w:hint="eastAsia"/>
          <w:sz w:val="24"/>
          <w:lang w:eastAsia="zh-CN"/>
        </w:rPr>
        <w:t>区</w:t>
      </w:r>
      <w:r w:rsidRPr="00CB6B55">
        <w:rPr>
          <w:rFonts w:ascii="SimSun" w:eastAsia="SimSun" w:hAnsi="SimSun" w:cs="Malgun Gothic" w:hint="eastAsia"/>
          <w:sz w:val="24"/>
          <w:lang w:eastAsia="zh-CN"/>
        </w:rPr>
        <w:t>保</w:t>
      </w:r>
      <w:r w:rsidRPr="00CB6B55">
        <w:rPr>
          <w:rFonts w:ascii="SimSun" w:eastAsia="SimSun" w:hAnsi="SimSun" w:cs="Microsoft YaHei" w:hint="eastAsia"/>
          <w:sz w:val="24"/>
          <w:lang w:eastAsia="zh-CN"/>
        </w:rPr>
        <w:t>护区联盟、私有保护区协会等），以提供同行支持机制</w:t>
      </w:r>
      <w:r w:rsidRPr="00CB6B55">
        <w:rPr>
          <w:rFonts w:ascii="SimSun" w:eastAsia="SimSun" w:hAnsi="SimSun" w:cs="Courier New" w:hint="eastAsia"/>
          <w:sz w:val="24"/>
          <w:lang w:eastAsia="zh-CN"/>
        </w:rPr>
        <w:t>；</w:t>
      </w:r>
    </w:p>
    <w:p w:rsidR="00226587" w:rsidRPr="00CB6B55" w:rsidRDefault="00226587" w:rsidP="00C83151">
      <w:pPr>
        <w:pStyle w:val="Para10"/>
        <w:numPr>
          <w:ilvl w:val="0"/>
          <w:numId w:val="17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Pr>
          <w:rFonts w:ascii="SimSun" w:eastAsia="SimSun" w:hAnsi="SimSun" w:cs="Microsoft YaHei" w:hint="eastAsia"/>
          <w:sz w:val="24"/>
          <w:lang w:eastAsia="zh-CN"/>
        </w:rPr>
        <w:t>通过测绘</w:t>
      </w:r>
      <w:r w:rsidRPr="00CB6B55">
        <w:rPr>
          <w:rFonts w:ascii="SimSun" w:eastAsia="SimSun" w:hAnsi="SimSun" w:cs="Microsoft YaHei" w:hint="eastAsia"/>
          <w:sz w:val="24"/>
          <w:lang w:eastAsia="zh-CN"/>
        </w:rPr>
        <w:t>和其他适当手段，</w:t>
      </w:r>
      <w:r w:rsidRPr="00CB6B55">
        <w:rPr>
          <w:rFonts w:ascii="KaiTi" w:eastAsia="KaiTi" w:hAnsi="KaiTi" w:cs="Microsoft YaHei" w:hint="eastAsia"/>
          <w:sz w:val="24"/>
          <w:lang w:eastAsia="zh-CN"/>
        </w:rPr>
        <w:t>核实这些地区</w:t>
      </w:r>
      <w:r w:rsidRPr="00CB6B55">
        <w:rPr>
          <w:rFonts w:ascii="SimSun" w:eastAsia="SimSun" w:hAnsi="SimSun" w:cs="Microsoft YaHei" w:hint="eastAsia"/>
          <w:sz w:val="24"/>
          <w:lang w:eastAsia="zh-CN"/>
        </w:rPr>
        <w:t>在覆盖面和保护状况方面对全面实现国家保护区系统</w:t>
      </w:r>
      <w:r w:rsidRPr="00CB6B55">
        <w:rPr>
          <w:rFonts w:ascii="KaiTi" w:eastAsia="KaiTi" w:hAnsi="KaiTi" w:cs="Microsoft YaHei" w:hint="eastAsia"/>
          <w:sz w:val="24"/>
          <w:lang w:eastAsia="zh-CN"/>
        </w:rPr>
        <w:t>的贡献</w:t>
      </w:r>
      <w:r w:rsidRPr="00CB6B55">
        <w:rPr>
          <w:rFonts w:ascii="SimSun" w:eastAsia="SimSun" w:hAnsi="SimSun" w:cs="Microsoft YaHei" w:hint="eastAsia"/>
          <w:sz w:val="24"/>
          <w:lang w:eastAsia="zh-CN"/>
        </w:rPr>
        <w:t>。</w:t>
      </w:r>
    </w:p>
    <w:p w:rsidR="00226587" w:rsidRPr="00510C1C" w:rsidRDefault="00226587" w:rsidP="00C83151">
      <w:pPr>
        <w:pStyle w:val="ListParagraph"/>
        <w:numPr>
          <w:ilvl w:val="0"/>
          <w:numId w:val="176"/>
        </w:numPr>
        <w:spacing w:before="120" w:after="120" w:line="240" w:lineRule="atLeast"/>
        <w:jc w:val="center"/>
        <w:rPr>
          <w:rFonts w:ascii="SimSun" w:eastAsia="SimSun" w:hAnsi="SimSun" w:cs="Courier New"/>
          <w:b/>
          <w:sz w:val="24"/>
          <w:lang w:val="en-US" w:eastAsia="zh-CN"/>
        </w:rPr>
      </w:pPr>
      <w:r>
        <w:rPr>
          <w:rFonts w:ascii="SimSun" w:eastAsia="SimSun" w:hAnsi="SimSun" w:cs="Microsoft YaHei" w:hint="eastAsia"/>
          <w:b/>
          <w:sz w:val="24"/>
          <w:lang w:val="en-US" w:eastAsia="zh-CN"/>
        </w:rPr>
        <w:t xml:space="preserve"> </w:t>
      </w:r>
      <w:r w:rsidRPr="00510C1C">
        <w:rPr>
          <w:rFonts w:ascii="SimSun" w:eastAsia="SimSun" w:hAnsi="SimSun" w:cs="Microsoft YaHei" w:hint="eastAsia"/>
          <w:b/>
          <w:sz w:val="24"/>
          <w:lang w:val="en-US" w:eastAsia="zh-CN"/>
        </w:rPr>
        <w:t>关于有效和公平治理模式的自愿指导意见</w:t>
      </w:r>
    </w:p>
    <w:p w:rsidR="00226587" w:rsidRPr="00CB6B55" w:rsidRDefault="00226587" w:rsidP="00C83151">
      <w:pPr>
        <w:numPr>
          <w:ilvl w:val="0"/>
          <w:numId w:val="157"/>
        </w:numPr>
        <w:tabs>
          <w:tab w:val="clear" w:pos="360"/>
          <w:tab w:val="num" w:pos="720"/>
        </w:tabs>
        <w:spacing w:before="120" w:after="120" w:line="240" w:lineRule="atLeast"/>
        <w:jc w:val="left"/>
        <w:rPr>
          <w:rFonts w:ascii="SimSun" w:eastAsia="SimSun" w:hAnsi="SimSun" w:cs="Courier New"/>
          <w:sz w:val="24"/>
          <w:lang w:eastAsia="zh-CN"/>
        </w:rPr>
      </w:pPr>
      <w:r w:rsidRPr="00CB6B55">
        <w:rPr>
          <w:rFonts w:ascii="SimSun" w:eastAsia="SimSun" w:hAnsi="SimSun" w:cs="Microsoft YaHei" w:hint="eastAsia"/>
          <w:sz w:val="24"/>
          <w:lang w:eastAsia="zh-CN"/>
        </w:rPr>
        <w:lastRenderedPageBreak/>
        <w:t>保护区的有效和公平治理模式是决策和执行决策的安排，通过这种安排使</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善治</w:t>
      </w:r>
      <w:r w:rsidRPr="00CB6B55">
        <w:rPr>
          <w:rFonts w:ascii="SimSun" w:eastAsia="SimSun" w:hAnsi="SimSun" w:cs="Courier New"/>
          <w:sz w:val="24"/>
          <w:lang w:eastAsia="zh-CN"/>
        </w:rPr>
        <w:t>”</w:t>
      </w:r>
      <w:r w:rsidRPr="00CB6B55">
        <w:rPr>
          <w:rFonts w:ascii="SimSun" w:eastAsia="SimSun" w:hAnsi="SimSun" w:cs="Courier New" w:hint="eastAsia"/>
          <w:sz w:val="24"/>
          <w:lang w:eastAsia="zh-CN"/>
        </w:rPr>
        <w:t>原则获得采用和实施</w:t>
      </w:r>
      <w:r w:rsidRPr="00CB6B55">
        <w:rPr>
          <w:rFonts w:ascii="SimSun" w:eastAsia="SimSun" w:hAnsi="SimSun" w:cs="Microsoft YaHei" w:hint="eastAsia"/>
          <w:sz w:val="24"/>
          <w:lang w:eastAsia="zh-CN"/>
        </w:rPr>
        <w:t>。应实施善治原则而不管治理类型如何。根据联合国机构和其他组织制定的善治原则，自然保护联盟提出了关于保护区的治理原则和考虑因素，作为合法、胜任、包容、公正、有远见、负责任和在尊重权利的前提下进行决策和执行决策的指南</w:t>
      </w:r>
      <w:r>
        <w:rPr>
          <w:rFonts w:ascii="SimSun" w:eastAsia="SimSun" w:hAnsi="SimSun" w:cs="Microsoft YaHei" w:hint="eastAsia"/>
          <w:sz w:val="24"/>
          <w:lang w:eastAsia="zh-CN"/>
        </w:rPr>
        <w:t>。</w:t>
      </w:r>
      <w:r w:rsidRPr="001A6601">
        <w:rPr>
          <w:rFonts w:eastAsia="SimSun"/>
          <w:sz w:val="24"/>
          <w:vertAlign w:val="superscript"/>
          <w:lang w:eastAsia="zh-CN"/>
        </w:rPr>
        <w:footnoteReference w:id="258"/>
      </w:r>
      <w:r w:rsidRPr="001A6601">
        <w:rPr>
          <w:rFonts w:eastAsia="SimSun"/>
          <w:sz w:val="24"/>
          <w:lang w:eastAsia="zh-CN"/>
        </w:rPr>
        <w:t xml:space="preserve"> </w:t>
      </w:r>
    </w:p>
    <w:p w:rsidR="00226587" w:rsidRPr="00CB6B55" w:rsidRDefault="00226587" w:rsidP="00C83151">
      <w:pPr>
        <w:numPr>
          <w:ilvl w:val="0"/>
          <w:numId w:val="157"/>
        </w:numPr>
        <w:tabs>
          <w:tab w:val="clear" w:pos="360"/>
          <w:tab w:val="num" w:pos="720"/>
        </w:tabs>
        <w:spacing w:before="120" w:after="120" w:line="240" w:lineRule="atLeast"/>
        <w:jc w:val="left"/>
        <w:rPr>
          <w:rFonts w:ascii="SimSun" w:eastAsia="SimSun" w:hAnsi="SimSun" w:cs="Courier New"/>
          <w:sz w:val="24"/>
          <w:lang w:eastAsia="zh-CN"/>
        </w:rPr>
      </w:pPr>
      <w:r w:rsidRPr="00CB6B55">
        <w:rPr>
          <w:rFonts w:ascii="SimSun" w:eastAsia="SimSun" w:hAnsi="SimSun" w:cs="Microsoft YaHei" w:hint="eastAsia"/>
          <w:sz w:val="24"/>
          <w:lang w:eastAsia="zh-CN"/>
        </w:rPr>
        <w:t>公平概念是善治的一个要素。公平可以分为三个维度：承认、程序、分配。</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承认</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指承认和尊重权利以及权利持有人</w:t>
      </w:r>
      <w:r w:rsidRPr="001A6601">
        <w:rPr>
          <w:rFonts w:eastAsia="SimSun"/>
          <w:sz w:val="24"/>
          <w:vertAlign w:val="superscript"/>
          <w:lang w:eastAsia="zh-CN"/>
        </w:rPr>
        <w:footnoteReference w:id="259"/>
      </w:r>
      <w:r w:rsidRPr="001A6601">
        <w:rPr>
          <w:rFonts w:eastAsia="SimSun"/>
          <w:sz w:val="24"/>
          <w:lang w:eastAsia="zh-CN"/>
        </w:rPr>
        <w:t xml:space="preserve"> </w:t>
      </w:r>
      <w:r w:rsidRPr="00CB6B55">
        <w:rPr>
          <w:rFonts w:ascii="SimSun" w:eastAsia="SimSun" w:hAnsi="SimSun" w:cs="Microsoft YaHei" w:hint="eastAsia"/>
          <w:sz w:val="24"/>
          <w:lang w:eastAsia="zh-CN"/>
        </w:rPr>
        <w:t>和利益攸关方身份、价值观、知识体系、制度的多样性；</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程序</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指规则和决策的包容性；</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分配</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意味着保护区管理所产生的成本和惠益必须在不同行为者之间公平分享。下图显示了这三个维度。最近制定的一个旨在促进保护区公平性的框架</w:t>
      </w:r>
      <w:r w:rsidRPr="001A6601">
        <w:rPr>
          <w:rFonts w:eastAsia="SimSun"/>
          <w:sz w:val="24"/>
          <w:vertAlign w:val="superscript"/>
          <w:lang w:eastAsia="zh-CN"/>
        </w:rPr>
        <w:footnoteReference w:id="260"/>
      </w:r>
      <w:r w:rsidRPr="001A6601">
        <w:rPr>
          <w:rFonts w:eastAsia="SimSun"/>
          <w:sz w:val="24"/>
          <w:vertAlign w:val="superscript"/>
          <w:lang w:eastAsia="zh-CN"/>
        </w:rPr>
        <w:t>,</w:t>
      </w:r>
      <w:r w:rsidRPr="001A6601">
        <w:rPr>
          <w:rFonts w:eastAsia="SimSun"/>
          <w:sz w:val="24"/>
          <w:vertAlign w:val="superscript"/>
          <w:lang w:eastAsia="zh-CN"/>
        </w:rPr>
        <w:footnoteReference w:id="261"/>
      </w:r>
      <w:r>
        <w:rPr>
          <w:rFonts w:eastAsia="SimSun" w:hint="eastAsia"/>
          <w:sz w:val="24"/>
          <w:vertAlign w:val="superscript"/>
          <w:lang w:eastAsia="zh-CN"/>
        </w:rPr>
        <w:t xml:space="preserve"> </w:t>
      </w:r>
      <w:r w:rsidRPr="00CB6B55">
        <w:rPr>
          <w:rFonts w:ascii="SimSun" w:eastAsia="SimSun" w:hAnsi="SimSun" w:cs="Microsoft YaHei" w:hint="eastAsia"/>
          <w:sz w:val="24"/>
          <w:lang w:eastAsia="zh-CN"/>
        </w:rPr>
        <w:t>提出了一套原则，用于评估这三个维度。</w:t>
      </w:r>
    </w:p>
    <w:p w:rsidR="00226587" w:rsidRDefault="00226587">
      <w:pPr>
        <w:jc w:val="left"/>
        <w:rPr>
          <w:rFonts w:ascii="SimSun" w:eastAsia="SimSun" w:hAnsi="SimSun" w:cs="Microsoft YaHei"/>
          <w:b/>
          <w:sz w:val="24"/>
          <w:lang w:val="en-US" w:eastAsia="zh-CN"/>
        </w:rPr>
      </w:pPr>
      <w:r>
        <w:rPr>
          <w:rFonts w:ascii="SimSun" w:eastAsia="SimSun" w:hAnsi="SimSun" w:cs="Microsoft YaHei"/>
          <w:b/>
          <w:sz w:val="24"/>
          <w:lang w:val="en-US" w:eastAsia="zh-CN"/>
        </w:rPr>
        <w:br w:type="page"/>
      </w:r>
    </w:p>
    <w:p w:rsidR="00226587" w:rsidRPr="00CB6B55" w:rsidRDefault="00226587" w:rsidP="00225EC2">
      <w:pPr>
        <w:spacing w:before="120" w:after="120" w:line="240" w:lineRule="atLeast"/>
        <w:jc w:val="left"/>
        <w:rPr>
          <w:rFonts w:ascii="SimSun" w:eastAsia="SimSun" w:hAnsi="SimSun" w:cs="Microsoft YaHei"/>
          <w:b/>
          <w:sz w:val="24"/>
          <w:lang w:val="en-US" w:eastAsia="zh-CN"/>
        </w:rPr>
      </w:pPr>
      <w:r w:rsidRPr="00CB6B55">
        <w:rPr>
          <w:rFonts w:ascii="SimSun" w:eastAsia="SimSun" w:hAnsi="SimSun" w:cs="Microsoft YaHei" w:hint="eastAsia"/>
          <w:b/>
          <w:sz w:val="24"/>
          <w:lang w:val="en-US" w:eastAsia="zh-CN"/>
        </w:rPr>
        <w:lastRenderedPageBreak/>
        <w:t>图</w:t>
      </w:r>
      <w:r>
        <w:rPr>
          <w:rFonts w:ascii="SimSun" w:eastAsia="SimSun" w:hAnsi="SimSun" w:cs="Microsoft YaHei" w:hint="eastAsia"/>
          <w:b/>
          <w:sz w:val="24"/>
          <w:lang w:val="en-US" w:eastAsia="zh-CN"/>
        </w:rPr>
        <w:t>.公平性的三个维度及其有利</w:t>
      </w:r>
      <w:r w:rsidRPr="00CB6B55">
        <w:rPr>
          <w:rFonts w:ascii="SimSun" w:eastAsia="SimSun" w:hAnsi="SimSun" w:cs="Microsoft YaHei" w:hint="eastAsia"/>
          <w:b/>
          <w:sz w:val="24"/>
          <w:lang w:val="en-US" w:eastAsia="zh-CN"/>
        </w:rPr>
        <w:t>条件</w:t>
      </w:r>
    </w:p>
    <w:p w:rsidR="00226587" w:rsidRPr="00CB6B55" w:rsidRDefault="00226587" w:rsidP="00225EC2">
      <w:pPr>
        <w:spacing w:before="120" w:after="120" w:line="240" w:lineRule="atLeast"/>
        <w:ind w:left="1960"/>
        <w:jc w:val="left"/>
        <w:rPr>
          <w:rFonts w:ascii="SimSun" w:eastAsia="SimSun" w:hAnsi="SimSun" w:cs="Courier New"/>
          <w:sz w:val="24"/>
          <w:lang w:val="en-US" w:eastAsia="zh-CN"/>
        </w:rPr>
      </w:pPr>
      <w:r w:rsidRPr="00CB6B55">
        <w:rPr>
          <w:noProof/>
          <w:kern w:val="22"/>
          <w:lang w:val="en-US" w:eastAsia="zh-CN"/>
        </w:rPr>
        <w:drawing>
          <wp:inline distT="0" distB="0" distL="0" distR="0" wp14:anchorId="058B2630" wp14:editId="4644BEAD">
            <wp:extent cx="2571750" cy="2049624"/>
            <wp:effectExtent l="0" t="0" r="0" b="8255"/>
            <wp:docPr id="5" name="Picture 5"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75" r:link="rId76" cstate="print">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rsidR="00226587" w:rsidRPr="00D4349C" w:rsidRDefault="00226587" w:rsidP="00225EC2">
      <w:pPr>
        <w:spacing w:before="120" w:after="120" w:line="240" w:lineRule="atLeast"/>
        <w:jc w:val="left"/>
        <w:rPr>
          <w:rFonts w:ascii="SimSun" w:eastAsia="SimSun" w:hAnsi="SimSun" w:cs="Courier New"/>
          <w:szCs w:val="20"/>
          <w:lang w:val="en-US" w:eastAsia="zh-CN"/>
        </w:rPr>
      </w:pPr>
      <w:r w:rsidRPr="00D4349C">
        <w:rPr>
          <w:rFonts w:ascii="KaiTi" w:eastAsia="KaiTi" w:hAnsi="KaiTi" w:cs="Microsoft YaHei" w:hint="eastAsia"/>
          <w:szCs w:val="20"/>
          <w:lang w:val="en-US" w:eastAsia="zh-CN"/>
        </w:rPr>
        <w:t>来源</w:t>
      </w:r>
      <w:r w:rsidRPr="00D4349C">
        <w:rPr>
          <w:rFonts w:ascii="SimSun" w:eastAsia="SimSun" w:hAnsi="SimSun" w:cs="Microsoft YaHei" w:hint="eastAsia"/>
          <w:szCs w:val="20"/>
          <w:lang w:val="en-US" w:eastAsia="zh-CN"/>
        </w:rPr>
        <w:t>：改编自</w:t>
      </w:r>
      <w:r w:rsidRPr="00D4349C">
        <w:rPr>
          <w:rFonts w:eastAsia="SimSun"/>
          <w:szCs w:val="20"/>
          <w:lang w:val="en-US" w:eastAsia="zh-CN"/>
        </w:rPr>
        <w:t>McDermott</w:t>
      </w:r>
      <w:r w:rsidRPr="00D4349C">
        <w:rPr>
          <w:rFonts w:ascii="SimSun" w:eastAsia="SimSun" w:hAnsi="SimSun" w:cs="Microsoft YaHei" w:hint="eastAsia"/>
          <w:szCs w:val="20"/>
          <w:lang w:val="en-US" w:eastAsia="zh-CN"/>
        </w:rPr>
        <w:t>等</w:t>
      </w:r>
      <w:r w:rsidRPr="00D4349C">
        <w:rPr>
          <w:rFonts w:eastAsia="SimSun"/>
          <w:szCs w:val="20"/>
          <w:lang w:val="en-US" w:eastAsia="zh-CN"/>
        </w:rPr>
        <w:t>（</w:t>
      </w:r>
      <w:r w:rsidRPr="00D4349C">
        <w:rPr>
          <w:rFonts w:eastAsia="SimSun"/>
          <w:szCs w:val="20"/>
          <w:lang w:val="en-US" w:eastAsia="zh-CN"/>
        </w:rPr>
        <w:t>2013</w:t>
      </w:r>
      <w:r w:rsidRPr="00D4349C">
        <w:rPr>
          <w:rFonts w:eastAsia="SimSun"/>
          <w:szCs w:val="20"/>
          <w:lang w:val="en-US" w:eastAsia="zh-CN"/>
        </w:rPr>
        <w:t>），</w:t>
      </w:r>
      <w:r w:rsidRPr="00D4349C">
        <w:rPr>
          <w:rFonts w:ascii="SimSun" w:eastAsia="SimSun" w:hAnsi="SimSun" w:cs="Microsoft YaHei" w:hint="eastAsia"/>
          <w:szCs w:val="20"/>
          <w:lang w:val="en-US" w:eastAsia="zh-CN"/>
        </w:rPr>
        <w:t>“检查公平性：评估生态系统服务费用支付公平性的多维框架”，《环境科学与政策》</w:t>
      </w:r>
      <w:r w:rsidRPr="00D4349C">
        <w:rPr>
          <w:rFonts w:eastAsia="SimSun"/>
          <w:szCs w:val="20"/>
          <w:lang w:val="en-US" w:eastAsia="zh-CN"/>
        </w:rPr>
        <w:t>33</w:t>
      </w:r>
      <w:r w:rsidRPr="00D4349C">
        <w:rPr>
          <w:rFonts w:eastAsia="SimSun"/>
          <w:szCs w:val="20"/>
          <w:lang w:val="en-US" w:eastAsia="zh-CN"/>
        </w:rPr>
        <w:t>：</w:t>
      </w:r>
      <w:r w:rsidRPr="00D4349C">
        <w:rPr>
          <w:rFonts w:eastAsia="SimSun"/>
          <w:szCs w:val="20"/>
          <w:lang w:val="en-US" w:eastAsia="zh-CN"/>
        </w:rPr>
        <w:t>416-427</w:t>
      </w:r>
      <w:r w:rsidRPr="00D4349C">
        <w:rPr>
          <w:rFonts w:eastAsia="SimSun"/>
          <w:szCs w:val="20"/>
          <w:lang w:val="en-US" w:eastAsia="zh-CN"/>
        </w:rPr>
        <w:t>。</w:t>
      </w:r>
      <w:r w:rsidRPr="00D4349C">
        <w:rPr>
          <w:rFonts w:eastAsia="SimSun"/>
          <w:szCs w:val="20"/>
          <w:lang w:val="en-US" w:eastAsia="zh-CN"/>
        </w:rPr>
        <w:t>Pascual</w:t>
      </w:r>
      <w:r w:rsidRPr="00D4349C">
        <w:rPr>
          <w:rFonts w:eastAsia="SimSun"/>
          <w:szCs w:val="20"/>
          <w:lang w:val="en-US" w:eastAsia="zh-CN"/>
        </w:rPr>
        <w:t>等（</w:t>
      </w:r>
      <w:r w:rsidRPr="00D4349C">
        <w:rPr>
          <w:rFonts w:eastAsia="SimSun"/>
          <w:szCs w:val="20"/>
          <w:lang w:val="en-US" w:eastAsia="zh-CN"/>
        </w:rPr>
        <w:t>2014</w:t>
      </w:r>
      <w:r w:rsidRPr="00D4349C">
        <w:rPr>
          <w:rFonts w:eastAsia="SimSun"/>
          <w:szCs w:val="20"/>
          <w:lang w:val="en-US" w:eastAsia="zh-CN"/>
        </w:rPr>
        <w:t>），</w:t>
      </w:r>
      <w:r w:rsidRPr="00D4349C">
        <w:rPr>
          <w:rFonts w:ascii="SimSun" w:eastAsia="SimSun" w:hAnsi="SimSun" w:cs="Microsoft YaHei" w:hint="eastAsia"/>
          <w:szCs w:val="20"/>
          <w:lang w:val="en-US" w:eastAsia="zh-CN"/>
        </w:rPr>
        <w:t>“生态系统服务费用支付中的社会公平很重要”。《生物科学》</w:t>
      </w:r>
      <w:r w:rsidRPr="00D4349C">
        <w:rPr>
          <w:rFonts w:eastAsia="SimSun"/>
          <w:szCs w:val="20"/>
          <w:lang w:val="en-US" w:eastAsia="zh-CN"/>
        </w:rPr>
        <w:t>64</w:t>
      </w:r>
      <w:r w:rsidRPr="00D4349C">
        <w:rPr>
          <w:rFonts w:eastAsia="SimSun"/>
          <w:szCs w:val="20"/>
          <w:lang w:val="en-US" w:eastAsia="zh-CN"/>
        </w:rPr>
        <w:t>（</w:t>
      </w:r>
      <w:r w:rsidRPr="00D4349C">
        <w:rPr>
          <w:rFonts w:eastAsia="SimSun"/>
          <w:szCs w:val="20"/>
          <w:lang w:val="en-US" w:eastAsia="zh-CN"/>
        </w:rPr>
        <w:t>11</w:t>
      </w:r>
      <w:r w:rsidRPr="00D4349C">
        <w:rPr>
          <w:rFonts w:eastAsia="SimSun"/>
          <w:szCs w:val="20"/>
          <w:lang w:val="en-US" w:eastAsia="zh-CN"/>
        </w:rPr>
        <w:t>）</w:t>
      </w:r>
      <w:r w:rsidRPr="00D4349C">
        <w:rPr>
          <w:rFonts w:eastAsia="SimSun"/>
          <w:szCs w:val="20"/>
          <w:lang w:val="en-US" w:eastAsia="zh-CN"/>
        </w:rPr>
        <w:t>1027-1036</w:t>
      </w:r>
      <w:r w:rsidRPr="00D4349C">
        <w:rPr>
          <w:rFonts w:ascii="SimSun" w:eastAsia="SimSun" w:hAnsi="SimSun" w:cs="Microsoft YaHei" w:hint="eastAsia"/>
          <w:szCs w:val="20"/>
          <w:lang w:val="en-US" w:eastAsia="zh-CN"/>
        </w:rPr>
        <w:t>。</w:t>
      </w:r>
    </w:p>
    <w:p w:rsidR="00226587" w:rsidRPr="00CB6B55" w:rsidRDefault="00226587" w:rsidP="00C83151">
      <w:pPr>
        <w:numPr>
          <w:ilvl w:val="0"/>
          <w:numId w:val="157"/>
        </w:numPr>
        <w:tabs>
          <w:tab w:val="clear" w:pos="360"/>
          <w:tab w:val="num" w:pos="720"/>
        </w:tabs>
        <w:spacing w:before="120" w:after="120" w:line="240" w:lineRule="atLeast"/>
        <w:jc w:val="left"/>
        <w:rPr>
          <w:rFonts w:ascii="SimSun" w:eastAsia="SimSun" w:hAnsi="SimSun" w:cs="Courier New"/>
          <w:sz w:val="24"/>
          <w:lang w:eastAsia="zh-CN"/>
        </w:rPr>
      </w:pPr>
      <w:r w:rsidRPr="00CB6B55">
        <w:rPr>
          <w:rFonts w:ascii="SimSun" w:eastAsia="SimSun" w:hAnsi="SimSun" w:cs="Microsoft YaHei" w:hint="eastAsia"/>
          <w:sz w:val="24"/>
          <w:lang w:eastAsia="zh-CN"/>
        </w:rPr>
        <w:t>善治意味着潜在负面影响，特别是对弱势和靠自然资源维生的群体的福祉的负面影响得到评估、监测和避免，而正面影响得到加强。治理类型以及决策和执行决策的安排要符合具体情况，确保受保护区影响的权利持有人和利益攸关方能够有效参与。</w:t>
      </w:r>
    </w:p>
    <w:p w:rsidR="00226587" w:rsidRPr="00CB6B55" w:rsidRDefault="00226587" w:rsidP="00C83151">
      <w:pPr>
        <w:numPr>
          <w:ilvl w:val="0"/>
          <w:numId w:val="157"/>
        </w:numPr>
        <w:tabs>
          <w:tab w:val="clear" w:pos="360"/>
          <w:tab w:val="num" w:pos="720"/>
        </w:tabs>
        <w:spacing w:before="120" w:after="120" w:line="240" w:lineRule="atLeast"/>
        <w:jc w:val="left"/>
        <w:rPr>
          <w:rFonts w:ascii="SimSun" w:eastAsia="SimSun" w:hAnsi="SimSun" w:cs="Courier New"/>
          <w:sz w:val="24"/>
          <w:lang w:eastAsia="zh-CN"/>
        </w:rPr>
      </w:pPr>
      <w:r w:rsidRPr="00CB6B55">
        <w:rPr>
          <w:rFonts w:ascii="SimSun" w:eastAsia="SimSun" w:hAnsi="SimSun" w:cs="Microsoft YaHei" w:hint="eastAsia"/>
          <w:sz w:val="24"/>
          <w:lang w:eastAsia="zh-CN"/>
        </w:rPr>
        <w:t>保护区有效和公平管理模式的要素包括：</w:t>
      </w:r>
    </w:p>
    <w:p w:rsidR="00226587" w:rsidRPr="00DB73DE" w:rsidRDefault="00226587" w:rsidP="00C83151">
      <w:pPr>
        <w:pStyle w:val="Para10"/>
        <w:numPr>
          <w:ilvl w:val="0"/>
          <w:numId w:val="160"/>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土著人民和地方社区根据国家立法充分和有效参与的适当程序和机制</w:t>
      </w:r>
      <w:r w:rsidRPr="00DB73DE">
        <w:rPr>
          <w:rFonts w:ascii="SimSun" w:eastAsia="SimSun" w:hAnsi="SimSun" w:cs="Microsoft YaHei"/>
          <w:sz w:val="24"/>
          <w:lang w:eastAsia="zh-CN"/>
        </w:rPr>
        <w:footnoteReference w:id="262"/>
      </w:r>
      <w:r w:rsidRPr="00DB73DE">
        <w:rPr>
          <w:rFonts w:ascii="SimSun" w:eastAsia="SimSun" w:hAnsi="SimSun" w:cs="Microsoft YaHei" w:hint="eastAsia"/>
          <w:sz w:val="24"/>
          <w:lang w:eastAsia="zh-CN"/>
        </w:rPr>
        <w:t>，确保性别平等，充分尊重其权利并承认其责任，并确保其合法代表性，包括在其传统领地（土地和水域）建立、治理、规划、监测和报告保护区方面</w:t>
      </w:r>
      <w:r>
        <w:rPr>
          <w:rFonts w:ascii="SimSun" w:eastAsia="SimSun" w:hAnsi="SimSun" w:cs="Microsoft YaHei" w:hint="eastAsia"/>
          <w:sz w:val="24"/>
          <w:lang w:eastAsia="zh-CN"/>
        </w:rPr>
        <w:t>；</w:t>
      </w:r>
      <w:r w:rsidRPr="00360A44">
        <w:rPr>
          <w:rFonts w:eastAsia="SimSun"/>
          <w:sz w:val="24"/>
          <w:vertAlign w:val="superscript"/>
          <w:lang w:eastAsia="zh-CN"/>
        </w:rPr>
        <w:footnoteReference w:id="263"/>
      </w:r>
      <w:r w:rsidRPr="00360A44">
        <w:rPr>
          <w:rFonts w:eastAsia="SimSun"/>
          <w:sz w:val="24"/>
          <w:vertAlign w:val="superscript"/>
          <w:lang w:eastAsia="zh-CN"/>
        </w:rPr>
        <w:t xml:space="preserve"> </w:t>
      </w:r>
    </w:p>
    <w:p w:rsidR="00226587" w:rsidRPr="00DB73DE" w:rsidRDefault="00226587" w:rsidP="00C83151">
      <w:pPr>
        <w:pStyle w:val="Para10"/>
        <w:numPr>
          <w:ilvl w:val="0"/>
          <w:numId w:val="160"/>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其他利益攸关方有效参与和（或）协调的适当程序和机制；</w:t>
      </w:r>
    </w:p>
    <w:p w:rsidR="00226587" w:rsidRPr="00DB73DE" w:rsidRDefault="00226587" w:rsidP="00C83151">
      <w:pPr>
        <w:pStyle w:val="Para10"/>
        <w:numPr>
          <w:ilvl w:val="0"/>
          <w:numId w:val="160"/>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承认和容许保护区习惯保有权和治理制度的适当程序和机</w:t>
      </w:r>
      <w:r w:rsidRPr="00C779BC">
        <w:rPr>
          <w:rFonts w:eastAsia="SimSun"/>
          <w:sz w:val="24"/>
          <w:lang w:eastAsia="zh-CN"/>
        </w:rPr>
        <w:t>制</w:t>
      </w:r>
      <w:r>
        <w:rPr>
          <w:rFonts w:eastAsia="SimSun" w:hint="eastAsia"/>
          <w:sz w:val="24"/>
          <w:lang w:eastAsia="zh-CN"/>
        </w:rPr>
        <w:t>，</w:t>
      </w:r>
      <w:r w:rsidRPr="00C779BC">
        <w:rPr>
          <w:rFonts w:eastAsia="SimSun"/>
          <w:sz w:val="24"/>
          <w:vertAlign w:val="superscript"/>
          <w:lang w:eastAsia="zh-CN"/>
        </w:rPr>
        <w:footnoteReference w:id="264"/>
      </w:r>
      <w:r w:rsidRPr="00C779BC">
        <w:rPr>
          <w:rFonts w:eastAsia="SimSun"/>
          <w:sz w:val="24"/>
          <w:vertAlign w:val="superscript"/>
          <w:lang w:eastAsia="zh-CN"/>
        </w:rPr>
        <w:t xml:space="preserve"> </w:t>
      </w:r>
      <w:r w:rsidRPr="00C779BC">
        <w:rPr>
          <w:rFonts w:eastAsia="SimSun"/>
          <w:sz w:val="24"/>
          <w:lang w:eastAsia="zh-CN"/>
        </w:rPr>
        <w:t>包括符合《可持续习惯使用行动计划》的习惯做法和可持续习惯使用</w:t>
      </w:r>
      <w:r>
        <w:rPr>
          <w:rFonts w:eastAsia="SimSun" w:hint="eastAsia"/>
          <w:sz w:val="24"/>
          <w:lang w:eastAsia="zh-CN"/>
        </w:rPr>
        <w:t>；</w:t>
      </w:r>
      <w:r w:rsidRPr="00C779BC">
        <w:rPr>
          <w:rFonts w:eastAsia="SimSun"/>
          <w:sz w:val="24"/>
          <w:vertAlign w:val="superscript"/>
          <w:lang w:eastAsia="zh-CN"/>
        </w:rPr>
        <w:footnoteReference w:id="265"/>
      </w:r>
      <w:r w:rsidRPr="00C779BC">
        <w:rPr>
          <w:rFonts w:eastAsia="SimSun"/>
          <w:sz w:val="24"/>
          <w:vertAlign w:val="superscript"/>
          <w:lang w:eastAsia="zh-CN"/>
        </w:rPr>
        <w:t xml:space="preserve"> </w:t>
      </w:r>
    </w:p>
    <w:p w:rsidR="00226587" w:rsidRPr="00DB73DE" w:rsidRDefault="00226587" w:rsidP="00C83151">
      <w:pPr>
        <w:pStyle w:val="Para10"/>
        <w:numPr>
          <w:ilvl w:val="0"/>
          <w:numId w:val="160"/>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透明度和问责制适当机制，同时考虑到国际商定的标准和最佳做法</w:t>
      </w:r>
      <w:r>
        <w:rPr>
          <w:rFonts w:ascii="SimSun" w:eastAsia="SimSun" w:hAnsi="SimSun" w:cs="Microsoft YaHei" w:hint="eastAsia"/>
          <w:sz w:val="24"/>
          <w:lang w:eastAsia="zh-CN"/>
        </w:rPr>
        <w:t>；</w:t>
      </w:r>
      <w:r w:rsidRPr="00360A44">
        <w:rPr>
          <w:rFonts w:eastAsia="SimSun"/>
          <w:sz w:val="24"/>
          <w:vertAlign w:val="superscript"/>
          <w:lang w:eastAsia="zh-CN"/>
        </w:rPr>
        <w:footnoteReference w:id="266"/>
      </w:r>
      <w:r w:rsidRPr="00360A44">
        <w:rPr>
          <w:rFonts w:eastAsia="SimSun"/>
          <w:sz w:val="24"/>
          <w:vertAlign w:val="superscript"/>
          <w:lang w:eastAsia="zh-CN"/>
        </w:rPr>
        <w:t xml:space="preserve"> </w:t>
      </w:r>
    </w:p>
    <w:p w:rsidR="00226587" w:rsidRPr="00DB73DE" w:rsidRDefault="00226587" w:rsidP="00C83151">
      <w:pPr>
        <w:pStyle w:val="Para10"/>
        <w:numPr>
          <w:ilvl w:val="0"/>
          <w:numId w:val="160"/>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公平解决争端或冲突的适当程序和机制；</w:t>
      </w:r>
    </w:p>
    <w:p w:rsidR="00226587" w:rsidRPr="00DB73DE" w:rsidRDefault="00226587" w:rsidP="00C83151">
      <w:pPr>
        <w:pStyle w:val="Para10"/>
        <w:widowControl w:val="0"/>
        <w:numPr>
          <w:ilvl w:val="0"/>
          <w:numId w:val="160"/>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公平分享惠益和成本的规定，包括：</w:t>
      </w:r>
      <w:r>
        <w:rPr>
          <w:rFonts w:ascii="SimSun" w:eastAsia="SimSun" w:hAnsi="SimSun" w:cs="Microsoft YaHei" w:hint="eastAsia"/>
          <w:sz w:val="24"/>
          <w:lang w:eastAsia="zh-CN"/>
        </w:rPr>
        <w:t>(一)评估建立和管理保护区所涉经济、</w:t>
      </w:r>
      <w:r>
        <w:rPr>
          <w:rFonts w:ascii="SimSun" w:eastAsia="SimSun" w:hAnsi="SimSun" w:cs="Microsoft YaHei" w:hint="eastAsia"/>
          <w:sz w:val="24"/>
          <w:lang w:eastAsia="zh-CN"/>
        </w:rPr>
        <w:lastRenderedPageBreak/>
        <w:t>社会文化成本和惠益；(</w:t>
      </w:r>
      <w:r w:rsidRPr="00DB73DE">
        <w:rPr>
          <w:rFonts w:ascii="SimSun" w:eastAsia="SimSun" w:hAnsi="SimSun" w:cs="Microsoft YaHei" w:hint="eastAsia"/>
          <w:sz w:val="24"/>
          <w:lang w:eastAsia="zh-CN"/>
        </w:rPr>
        <w:t>二</w:t>
      </w:r>
      <w:r>
        <w:rPr>
          <w:rFonts w:ascii="SimSun" w:eastAsia="SimSun" w:hAnsi="SimSun" w:cs="Microsoft YaHei" w:hint="eastAsia"/>
          <w:sz w:val="24"/>
          <w:lang w:eastAsia="zh-CN"/>
        </w:rPr>
        <w:t>)减少、避免或补偿成本；(三)</w:t>
      </w:r>
      <w:r w:rsidRPr="00DB73DE">
        <w:rPr>
          <w:rFonts w:ascii="SimSun" w:eastAsia="SimSun" w:hAnsi="SimSun" w:cs="Microsoft YaHei" w:hint="eastAsia"/>
          <w:sz w:val="24"/>
          <w:lang w:eastAsia="zh-CN"/>
        </w:rPr>
        <w:t>根据权利持有人和利益攸关方商定的标准</w:t>
      </w:r>
      <w:r w:rsidRPr="00360A44">
        <w:rPr>
          <w:rFonts w:eastAsia="SimSun"/>
          <w:sz w:val="24"/>
          <w:vertAlign w:val="superscript"/>
          <w:lang w:eastAsia="zh-CN"/>
        </w:rPr>
        <w:footnoteReference w:id="267"/>
      </w:r>
      <w:r w:rsidRPr="00360A44">
        <w:rPr>
          <w:rFonts w:eastAsia="SimSun" w:hint="eastAsia"/>
          <w:sz w:val="24"/>
          <w:vertAlign w:val="superscript"/>
          <w:lang w:eastAsia="zh-CN"/>
        </w:rPr>
        <w:t xml:space="preserve"> </w:t>
      </w:r>
      <w:r w:rsidRPr="00C779BC">
        <w:rPr>
          <w:rFonts w:eastAsia="SimSun"/>
          <w:sz w:val="24"/>
          <w:lang w:eastAsia="zh-CN"/>
        </w:rPr>
        <w:t>公平分享惠益</w:t>
      </w:r>
      <w:r>
        <w:rPr>
          <w:rFonts w:eastAsia="SimSun" w:hint="eastAsia"/>
          <w:sz w:val="24"/>
          <w:lang w:eastAsia="zh-CN"/>
        </w:rPr>
        <w:t>；</w:t>
      </w:r>
      <w:r w:rsidRPr="00360A44">
        <w:rPr>
          <w:rFonts w:eastAsia="SimSun"/>
          <w:sz w:val="24"/>
          <w:vertAlign w:val="superscript"/>
          <w:lang w:eastAsia="zh-CN"/>
        </w:rPr>
        <w:footnoteReference w:id="268"/>
      </w:r>
      <w:r>
        <w:rPr>
          <w:rFonts w:eastAsia="SimSun" w:hint="eastAsia"/>
          <w:sz w:val="24"/>
          <w:lang w:eastAsia="zh-CN"/>
        </w:rPr>
        <w:t xml:space="preserve"> </w:t>
      </w:r>
    </w:p>
    <w:p w:rsidR="00226587" w:rsidRPr="00CB6B55" w:rsidRDefault="00226587" w:rsidP="00C83151">
      <w:pPr>
        <w:pStyle w:val="Para10"/>
        <w:numPr>
          <w:ilvl w:val="0"/>
          <w:numId w:val="160"/>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公正和有效实施法治的保障措施；</w:t>
      </w:r>
    </w:p>
    <w:p w:rsidR="00226587" w:rsidRPr="00CB6B55" w:rsidRDefault="00226587" w:rsidP="00C83151">
      <w:pPr>
        <w:pStyle w:val="Para10"/>
        <w:numPr>
          <w:ilvl w:val="0"/>
          <w:numId w:val="160"/>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涵盖治理问题包括对土著人民和地方社区福祉的影响的监测系统；</w:t>
      </w:r>
    </w:p>
    <w:p w:rsidR="00226587" w:rsidRPr="00CB6B55" w:rsidRDefault="00226587" w:rsidP="00C83151">
      <w:pPr>
        <w:pStyle w:val="Para10"/>
        <w:numPr>
          <w:ilvl w:val="0"/>
          <w:numId w:val="160"/>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与</w:t>
      </w:r>
      <w:r w:rsidRPr="00C779BC">
        <w:rPr>
          <w:rFonts w:eastAsia="SimSun"/>
          <w:sz w:val="24"/>
          <w:lang w:val="en-US" w:eastAsia="zh-CN"/>
        </w:rPr>
        <w:t>第</w:t>
      </w:r>
      <w:r w:rsidRPr="00C779BC">
        <w:rPr>
          <w:rFonts w:eastAsia="SimSun"/>
          <w:sz w:val="24"/>
          <w:lang w:val="en-US" w:eastAsia="zh-CN"/>
        </w:rPr>
        <w:t>8(j)</w:t>
      </w:r>
      <w:r w:rsidRPr="00C779BC">
        <w:rPr>
          <w:rFonts w:eastAsia="SimSun"/>
          <w:sz w:val="24"/>
          <w:lang w:val="en-US" w:eastAsia="zh-CN"/>
        </w:rPr>
        <w:t>和</w:t>
      </w:r>
      <w:r w:rsidRPr="00C779BC">
        <w:rPr>
          <w:rFonts w:eastAsia="SimSun"/>
          <w:sz w:val="24"/>
          <w:lang w:val="en-US" w:eastAsia="zh-CN"/>
        </w:rPr>
        <w:t>10(c)</w:t>
      </w:r>
      <w:r w:rsidRPr="00CB6B55">
        <w:rPr>
          <w:rFonts w:ascii="SimSun" w:eastAsia="SimSun" w:hAnsi="SimSun" w:hint="eastAsia"/>
          <w:sz w:val="24"/>
          <w:lang w:val="en-US" w:eastAsia="zh-CN"/>
        </w:rPr>
        <w:t>条及相关条款</w:t>
      </w:r>
      <w:r w:rsidRPr="004103EF">
        <w:rPr>
          <w:rFonts w:ascii="SimSun" w:eastAsia="SimSun" w:hAnsi="SimSun" w:hint="eastAsia"/>
          <w:spacing w:val="-20"/>
          <w:sz w:val="24"/>
          <w:lang w:val="en-US" w:eastAsia="zh-CN"/>
        </w:rPr>
        <w:t>、原则和准则保持一致，包括尊重、保持和维护土著人民和地方社区的传统知识；</w:t>
      </w:r>
      <w:r w:rsidRPr="004103EF">
        <w:rPr>
          <w:rFonts w:eastAsia="SimSun"/>
          <w:spacing w:val="-20"/>
          <w:sz w:val="24"/>
          <w:vertAlign w:val="superscript"/>
          <w:lang w:val="en-US" w:eastAsia="zh-CN"/>
        </w:rPr>
        <w:footnoteReference w:id="269"/>
      </w:r>
      <w:r w:rsidRPr="004103EF">
        <w:rPr>
          <w:rFonts w:eastAsia="SimSun"/>
          <w:spacing w:val="-20"/>
          <w:sz w:val="24"/>
          <w:lang w:val="en-US" w:eastAsia="zh-CN"/>
        </w:rPr>
        <w:t xml:space="preserve"> </w:t>
      </w:r>
      <w:r w:rsidRPr="004103EF">
        <w:rPr>
          <w:rFonts w:ascii="SimSun" w:eastAsia="SimSun" w:hAnsi="SimSun" w:hint="eastAsia"/>
          <w:spacing w:val="-20"/>
          <w:sz w:val="24"/>
          <w:lang w:val="en-US" w:eastAsia="zh-CN"/>
        </w:rPr>
        <w:t>对其生物多样性可</w:t>
      </w:r>
      <w:r w:rsidRPr="00CB6B55">
        <w:rPr>
          <w:rFonts w:ascii="SimSun" w:eastAsia="SimSun" w:hAnsi="SimSun" w:hint="eastAsia"/>
          <w:sz w:val="24"/>
          <w:lang w:val="en-US" w:eastAsia="zh-CN"/>
        </w:rPr>
        <w:t>持续习惯</w:t>
      </w:r>
      <w:r>
        <w:rPr>
          <w:rFonts w:ascii="SimSun" w:eastAsia="SimSun" w:hAnsi="SimSun" w:hint="eastAsia"/>
          <w:sz w:val="24"/>
          <w:lang w:val="en-US" w:eastAsia="zh-CN"/>
        </w:rPr>
        <w:t>利用给予应有的尊重</w:t>
      </w:r>
      <w:r w:rsidRPr="00CB6B55">
        <w:rPr>
          <w:rFonts w:ascii="SimSun" w:eastAsia="SimSun" w:hAnsi="SimSun" w:hint="eastAsia"/>
          <w:sz w:val="24"/>
          <w:lang w:val="en-US" w:eastAsia="zh-CN"/>
        </w:rPr>
        <w:t>。</w:t>
      </w:r>
      <w:r>
        <w:rPr>
          <w:rFonts w:ascii="SimSun" w:eastAsia="SimSun" w:hAnsi="SimSun" w:cs="SimSun" w:hint="eastAsia"/>
          <w:color w:val="000080"/>
          <w:sz w:val="24"/>
          <w:lang w:eastAsia="zh-CN"/>
        </w:rPr>
        <w:t xml:space="preserve"> </w:t>
      </w:r>
    </w:p>
    <w:p w:rsidR="00226587" w:rsidRPr="00CB6B55" w:rsidRDefault="00226587" w:rsidP="00C83151">
      <w:pPr>
        <w:numPr>
          <w:ilvl w:val="0"/>
          <w:numId w:val="157"/>
        </w:numPr>
        <w:tabs>
          <w:tab w:val="clear" w:pos="360"/>
          <w:tab w:val="num" w:pos="720"/>
        </w:tabs>
        <w:spacing w:before="120" w:after="120" w:line="240" w:lineRule="atLeast"/>
        <w:jc w:val="left"/>
        <w:rPr>
          <w:rFonts w:ascii="SimSun" w:eastAsia="SimSun" w:hAnsi="SimSun"/>
          <w:sz w:val="24"/>
          <w:lang w:eastAsia="zh-CN"/>
        </w:rPr>
      </w:pPr>
      <w:r w:rsidRPr="00CB6B55">
        <w:rPr>
          <w:rFonts w:ascii="SimSun" w:eastAsia="SimSun" w:hAnsi="SimSun" w:hint="eastAsia"/>
          <w:sz w:val="24"/>
          <w:lang w:eastAsia="zh-CN"/>
        </w:rPr>
        <w:t>建议缔约方采取</w:t>
      </w:r>
      <w:r w:rsidRPr="00CB6B55">
        <w:rPr>
          <w:rFonts w:ascii="SimSun" w:eastAsia="SimSun" w:hAnsi="SimSun" w:cs="Microsoft YaHei" w:hint="eastAsia"/>
          <w:sz w:val="24"/>
          <w:lang w:eastAsia="zh-CN"/>
        </w:rPr>
        <w:t>以下</w:t>
      </w:r>
      <w:r w:rsidRPr="00CB6B55">
        <w:rPr>
          <w:rFonts w:ascii="SimSun" w:eastAsia="SimSun" w:hAnsi="SimSun" w:hint="eastAsia"/>
          <w:sz w:val="24"/>
          <w:lang w:eastAsia="zh-CN"/>
        </w:rPr>
        <w:t>行动支持根据其所管保护区情况而设定的有效和公平治理模式：</w:t>
      </w:r>
    </w:p>
    <w:p w:rsidR="00226587" w:rsidRPr="00CB6B55" w:rsidRDefault="00226587" w:rsidP="00C83151">
      <w:pPr>
        <w:pStyle w:val="Para10"/>
        <w:numPr>
          <w:ilvl w:val="0"/>
          <w:numId w:val="161"/>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与有关权利持有人和利益攸关方协商，对照包括公平在内的善治原则，对保护区政策和立法进行一次审查，同时考虑到国际商定的相关标准和指导意见</w:t>
      </w:r>
      <w:r>
        <w:rPr>
          <w:rFonts w:ascii="SimSun" w:eastAsia="SimSun" w:hAnsi="SimSun" w:hint="eastAsia"/>
          <w:sz w:val="24"/>
          <w:lang w:val="en-US" w:eastAsia="zh-CN"/>
        </w:rPr>
        <w:t>。</w:t>
      </w:r>
      <w:r w:rsidRPr="00F71A86">
        <w:rPr>
          <w:rFonts w:eastAsia="SimSun"/>
          <w:sz w:val="24"/>
          <w:vertAlign w:val="superscript"/>
          <w:lang w:val="en-US" w:eastAsia="zh-CN"/>
        </w:rPr>
        <w:footnoteReference w:id="270"/>
      </w:r>
      <w:r w:rsidRPr="00F71A86">
        <w:rPr>
          <w:rFonts w:eastAsia="SimSun"/>
          <w:sz w:val="24"/>
          <w:vertAlign w:val="superscript"/>
          <w:lang w:val="en-US" w:eastAsia="zh-CN"/>
        </w:rPr>
        <w:t xml:space="preserve"> </w:t>
      </w:r>
      <w:r w:rsidRPr="00CB6B55">
        <w:rPr>
          <w:rFonts w:ascii="SimSun" w:eastAsia="SimSun" w:hAnsi="SimSun" w:hint="eastAsia"/>
          <w:sz w:val="24"/>
          <w:lang w:val="en-US" w:eastAsia="zh-CN"/>
        </w:rPr>
        <w:t>审查可以作为系统级治理评估的一部分进行；</w:t>
      </w:r>
    </w:p>
    <w:p w:rsidR="00226587" w:rsidRPr="00CB6B55" w:rsidRDefault="00226587" w:rsidP="00C83151">
      <w:pPr>
        <w:pStyle w:val="Para10"/>
        <w:numPr>
          <w:ilvl w:val="0"/>
          <w:numId w:val="161"/>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促进和开展多利益攸关方参与的场地一级治理评估，在场地一级采取改进措施，为政策层面汲取经验教训</w:t>
      </w:r>
      <w:r>
        <w:rPr>
          <w:rFonts w:ascii="SimSun" w:eastAsia="SimSun" w:hAnsi="SimSun" w:hint="eastAsia"/>
          <w:sz w:val="24"/>
          <w:lang w:val="en-US" w:eastAsia="zh-CN"/>
        </w:rPr>
        <w:t>；</w:t>
      </w:r>
      <w:r w:rsidRPr="00F71A86">
        <w:rPr>
          <w:rFonts w:eastAsia="SimSun"/>
          <w:sz w:val="24"/>
          <w:vertAlign w:val="superscript"/>
          <w:lang w:val="en-US" w:eastAsia="zh-CN"/>
        </w:rPr>
        <w:footnoteReference w:id="271"/>
      </w:r>
      <w:r w:rsidRPr="00F71A86">
        <w:rPr>
          <w:rFonts w:eastAsia="SimSun"/>
          <w:sz w:val="24"/>
          <w:vertAlign w:val="superscript"/>
          <w:lang w:val="en-US" w:eastAsia="zh-CN"/>
        </w:rPr>
        <w:t xml:space="preserve"> </w:t>
      </w:r>
    </w:p>
    <w:p w:rsidR="00226587" w:rsidRPr="00CB6B55" w:rsidRDefault="00226587" w:rsidP="00C83151">
      <w:pPr>
        <w:pStyle w:val="Para10"/>
        <w:numPr>
          <w:ilvl w:val="0"/>
          <w:numId w:val="161"/>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酌情在审查及审查结果的基础上修改关于保护区建立、治理、规划、管理和报告的政策和立法，同时考虑到上文第11段所述要素；</w:t>
      </w:r>
    </w:p>
    <w:p w:rsidR="00226587" w:rsidRPr="00F71A86" w:rsidRDefault="00226587" w:rsidP="00C83151">
      <w:pPr>
        <w:pStyle w:val="Para10"/>
        <w:numPr>
          <w:ilvl w:val="0"/>
          <w:numId w:val="161"/>
        </w:numPr>
        <w:suppressLineNumbers/>
        <w:tabs>
          <w:tab w:val="left" w:pos="1440"/>
        </w:tabs>
        <w:suppressAutoHyphens/>
        <w:kinsoku w:val="0"/>
        <w:overflowPunct w:val="0"/>
        <w:autoSpaceDE w:val="0"/>
        <w:autoSpaceDN w:val="0"/>
        <w:adjustRightInd w:val="0"/>
        <w:snapToGrid w:val="0"/>
        <w:ind w:left="0" w:firstLine="720"/>
        <w:rPr>
          <w:rFonts w:eastAsia="SimSun"/>
          <w:sz w:val="24"/>
          <w:vertAlign w:val="superscript"/>
          <w:lang w:val="en-US" w:eastAsia="zh-CN"/>
        </w:rPr>
      </w:pPr>
      <w:r w:rsidRPr="00CB6B55">
        <w:rPr>
          <w:rFonts w:ascii="SimSun" w:eastAsia="SimSun" w:hAnsi="SimSun" w:hint="eastAsia"/>
          <w:sz w:val="24"/>
          <w:lang w:val="en-US" w:eastAsia="zh-CN"/>
        </w:rPr>
        <w:t>促进评估和监测保护区的建立和管理所</w:t>
      </w:r>
      <w:r w:rsidRPr="00F71A86">
        <w:rPr>
          <w:rFonts w:ascii="SimSun" w:eastAsia="SimSun" w:hAnsi="SimSun" w:hint="eastAsia"/>
          <w:spacing w:val="-20"/>
          <w:sz w:val="24"/>
          <w:lang w:val="en-US" w:eastAsia="zh-CN"/>
        </w:rPr>
        <w:t>涉经济、社会文化成本和惠益，避免、</w:t>
      </w:r>
      <w:r w:rsidRPr="00CB6B55">
        <w:rPr>
          <w:rFonts w:ascii="SimSun" w:eastAsia="SimSun" w:hAnsi="SimSun" w:hint="eastAsia"/>
          <w:sz w:val="24"/>
          <w:lang w:val="en-US" w:eastAsia="zh-CN"/>
        </w:rPr>
        <w:t>减少或补偿成本，同时加强和公平分配惠益</w:t>
      </w:r>
      <w:r>
        <w:rPr>
          <w:rFonts w:ascii="SimSun" w:eastAsia="SimSun" w:hAnsi="SimSun" w:hint="eastAsia"/>
          <w:sz w:val="24"/>
          <w:lang w:val="en-US" w:eastAsia="zh-CN"/>
        </w:rPr>
        <w:t>；</w:t>
      </w:r>
      <w:r w:rsidRPr="00F71A86">
        <w:rPr>
          <w:rFonts w:eastAsia="SimSun"/>
          <w:sz w:val="24"/>
          <w:vertAlign w:val="superscript"/>
          <w:lang w:val="en-US" w:eastAsia="zh-CN"/>
        </w:rPr>
        <w:footnoteReference w:id="272"/>
      </w:r>
    </w:p>
    <w:p w:rsidR="00226587" w:rsidRPr="00CB6B55" w:rsidRDefault="00226587" w:rsidP="00C83151">
      <w:pPr>
        <w:pStyle w:val="Para10"/>
        <w:numPr>
          <w:ilvl w:val="0"/>
          <w:numId w:val="161"/>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制定或加强关于获取保护区遗传资源和公平和公正分享其利用所产生惠益的国家政策</w:t>
      </w:r>
      <w:r>
        <w:rPr>
          <w:rFonts w:ascii="SimSun" w:eastAsia="SimSun" w:hAnsi="SimSun" w:hint="eastAsia"/>
          <w:sz w:val="24"/>
          <w:lang w:val="en-US" w:eastAsia="zh-CN"/>
        </w:rPr>
        <w:t>；</w:t>
      </w:r>
      <w:r w:rsidRPr="00DB73DE">
        <w:rPr>
          <w:rFonts w:eastAsia="SimSun"/>
          <w:sz w:val="24"/>
          <w:vertAlign w:val="superscript"/>
          <w:lang w:val="en-US" w:eastAsia="zh-CN"/>
        </w:rPr>
        <w:footnoteReference w:id="273"/>
      </w:r>
    </w:p>
    <w:p w:rsidR="00226587" w:rsidRPr="00CB6B55" w:rsidRDefault="00226587" w:rsidP="00C83151">
      <w:pPr>
        <w:pStyle w:val="Para10"/>
        <w:numPr>
          <w:ilvl w:val="0"/>
          <w:numId w:val="161"/>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促进和参与有关保护区治理和公平性的能力建设举措；</w:t>
      </w:r>
    </w:p>
    <w:p w:rsidR="00226587" w:rsidRPr="00CB6B55" w:rsidRDefault="00226587" w:rsidP="00C83151">
      <w:pPr>
        <w:pStyle w:val="Para10"/>
        <w:numPr>
          <w:ilvl w:val="0"/>
          <w:numId w:val="161"/>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适当提供资金以助所有权利持有人和利益攸关方有效参与。</w:t>
      </w:r>
    </w:p>
    <w:p w:rsidR="00226587" w:rsidRPr="00CB6B55" w:rsidRDefault="00226587" w:rsidP="00C83151">
      <w:pPr>
        <w:numPr>
          <w:ilvl w:val="0"/>
          <w:numId w:val="157"/>
        </w:numPr>
        <w:tabs>
          <w:tab w:val="clear" w:pos="360"/>
          <w:tab w:val="num" w:pos="720"/>
        </w:tabs>
        <w:spacing w:before="120" w:after="120" w:line="240" w:lineRule="atLeast"/>
        <w:jc w:val="left"/>
        <w:rPr>
          <w:rFonts w:ascii="SimSun" w:eastAsia="SimSun" w:hAnsi="SimSun"/>
          <w:sz w:val="24"/>
          <w:lang w:eastAsia="zh-CN"/>
        </w:rPr>
      </w:pPr>
      <w:r w:rsidRPr="00CB6B55">
        <w:rPr>
          <w:rFonts w:ascii="SimSun" w:eastAsia="SimSun" w:hAnsi="SimSun" w:hint="eastAsia"/>
          <w:sz w:val="24"/>
          <w:lang w:eastAsia="zh-CN"/>
        </w:rPr>
        <w:t>建议管理保护区的其他行为者采取以下行动以提高治理的有效性和公平性：</w:t>
      </w:r>
    </w:p>
    <w:p w:rsidR="00226587" w:rsidRPr="00CB6B55" w:rsidRDefault="00226587" w:rsidP="00C83151">
      <w:pPr>
        <w:pStyle w:val="Para10"/>
        <w:numPr>
          <w:ilvl w:val="0"/>
          <w:numId w:val="162"/>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lastRenderedPageBreak/>
        <w:t>在权利持有人和利益攸关方参与下进行场地一级治理和公平性评估并采取改进措施；</w:t>
      </w:r>
    </w:p>
    <w:p w:rsidR="00226587" w:rsidRPr="00CB6B55" w:rsidRDefault="00226587" w:rsidP="00C83151">
      <w:pPr>
        <w:pStyle w:val="Para10"/>
        <w:widowControl w:val="0"/>
        <w:numPr>
          <w:ilvl w:val="0"/>
          <w:numId w:val="162"/>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评估、监测和减轻保护或养护区的建立和（或）维护所带来的负面影响，加强正面影响；</w:t>
      </w:r>
      <w:r w:rsidRPr="00F71A86">
        <w:rPr>
          <w:rFonts w:eastAsia="SimSun"/>
          <w:sz w:val="24"/>
          <w:vertAlign w:val="superscript"/>
          <w:lang w:val="en-US" w:eastAsia="zh-CN"/>
        </w:rPr>
        <w:footnoteReference w:id="274"/>
      </w:r>
    </w:p>
    <w:p w:rsidR="00226587" w:rsidRPr="00CB6B55" w:rsidRDefault="00226587" w:rsidP="00C83151">
      <w:pPr>
        <w:pStyle w:val="Para10"/>
        <w:numPr>
          <w:ilvl w:val="0"/>
          <w:numId w:val="162"/>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参与有关保护和养护区治理和公平性的能力建设举措。</w:t>
      </w:r>
    </w:p>
    <w:p w:rsidR="00226587" w:rsidRPr="00CB6B55" w:rsidRDefault="00226587" w:rsidP="00225EC2">
      <w:pPr>
        <w:spacing w:before="240" w:after="120" w:line="240" w:lineRule="atLeast"/>
        <w:jc w:val="center"/>
        <w:rPr>
          <w:rFonts w:ascii="KaiTi" w:eastAsia="KaiTi" w:hAnsi="KaiTi"/>
          <w:sz w:val="24"/>
          <w:lang w:val="en-US" w:eastAsia="zh-CN"/>
        </w:rPr>
      </w:pPr>
      <w:r w:rsidRPr="00CB6B55">
        <w:rPr>
          <w:rFonts w:ascii="KaiTi" w:eastAsia="KaiTi" w:hAnsi="KaiTi" w:hint="eastAsia"/>
          <w:sz w:val="24"/>
          <w:lang w:val="en-US" w:eastAsia="zh-CN"/>
        </w:rPr>
        <w:t>附件三</w:t>
      </w:r>
    </w:p>
    <w:p w:rsidR="00226587" w:rsidRDefault="00226587" w:rsidP="00225EC2">
      <w:pPr>
        <w:ind w:left="1260" w:right="1362"/>
        <w:jc w:val="center"/>
        <w:rPr>
          <w:rFonts w:ascii="SimSun" w:eastAsia="SimSun" w:hAnsi="SimSun"/>
          <w:b/>
          <w:sz w:val="24"/>
          <w:lang w:val="en-US" w:eastAsia="zh-CN"/>
        </w:rPr>
      </w:pPr>
      <w:r w:rsidRPr="00CB6B55">
        <w:rPr>
          <w:rFonts w:ascii="SimSun" w:eastAsia="SimSun" w:hAnsi="SimSun" w:hint="eastAsia"/>
          <w:b/>
          <w:sz w:val="24"/>
          <w:lang w:val="en-US" w:eastAsia="zh-CN"/>
        </w:rPr>
        <w:t>关于其他</w:t>
      </w:r>
      <w:r>
        <w:rPr>
          <w:rFonts w:ascii="SimSun" w:eastAsia="SimSun" w:hAnsi="SimSun" w:hint="eastAsia"/>
          <w:b/>
          <w:sz w:val="24"/>
          <w:lang w:val="en-US" w:eastAsia="zh-CN"/>
        </w:rPr>
        <w:t>有效的地区保护措施</w:t>
      </w:r>
      <w:r w:rsidRPr="00CB6B55">
        <w:rPr>
          <w:rFonts w:ascii="SimSun" w:eastAsia="SimSun" w:hAnsi="SimSun" w:hint="eastAsia"/>
          <w:b/>
          <w:sz w:val="24"/>
          <w:lang w:val="en-US" w:eastAsia="zh-CN"/>
        </w:rPr>
        <w:t>的</w:t>
      </w:r>
      <w:r>
        <w:rPr>
          <w:rFonts w:ascii="SimSun" w:eastAsia="SimSun" w:hAnsi="SimSun" w:hint="eastAsia"/>
          <w:b/>
          <w:sz w:val="24"/>
          <w:lang w:val="en-US" w:eastAsia="zh-CN"/>
        </w:rPr>
        <w:t>科学和技术</w:t>
      </w:r>
      <w:r w:rsidRPr="00CB6B55">
        <w:rPr>
          <w:rFonts w:ascii="SimSun" w:eastAsia="SimSun" w:hAnsi="SimSun" w:hint="eastAsia"/>
          <w:b/>
          <w:sz w:val="24"/>
          <w:lang w:val="en-US" w:eastAsia="zh-CN"/>
        </w:rPr>
        <w:t>咨询意见</w:t>
      </w:r>
    </w:p>
    <w:p w:rsidR="00226587" w:rsidRPr="00CB6B55" w:rsidRDefault="00226587" w:rsidP="00225EC2">
      <w:pPr>
        <w:spacing w:before="120" w:after="120" w:line="240" w:lineRule="atLeast"/>
        <w:jc w:val="left"/>
        <w:rPr>
          <w:rFonts w:ascii="SimSun" w:eastAsia="SimSun" w:hAnsi="SimSun"/>
          <w:sz w:val="24"/>
          <w:lang w:val="en-US" w:eastAsia="zh-CN"/>
        </w:rPr>
      </w:pPr>
      <w:r w:rsidRPr="00CB6B55">
        <w:rPr>
          <w:rFonts w:ascii="SimSun" w:eastAsia="SimSun" w:hAnsi="SimSun" w:hint="eastAsia"/>
          <w:sz w:val="24"/>
          <w:lang w:val="en-US" w:eastAsia="zh-CN"/>
        </w:rPr>
        <w:t>确定其他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的指导原则和</w:t>
      </w:r>
      <w:r>
        <w:rPr>
          <w:rFonts w:ascii="SimSun" w:eastAsia="SimSun" w:hAnsi="SimSun" w:hint="eastAsia"/>
          <w:sz w:val="24"/>
          <w:lang w:val="en-US" w:eastAsia="zh-CN"/>
        </w:rPr>
        <w:t>共同特点及</w:t>
      </w:r>
      <w:r w:rsidRPr="00CB6B55">
        <w:rPr>
          <w:rFonts w:ascii="SimSun" w:eastAsia="SimSun" w:hAnsi="SimSun" w:hint="eastAsia"/>
          <w:sz w:val="24"/>
          <w:lang w:val="en-US" w:eastAsia="zh-CN"/>
        </w:rPr>
        <w:t>标准适用于</w:t>
      </w:r>
      <w:r>
        <w:rPr>
          <w:rFonts w:ascii="SimSun" w:eastAsia="SimSun" w:hAnsi="SimSun" w:hint="eastAsia"/>
          <w:sz w:val="24"/>
          <w:lang w:val="en-US" w:eastAsia="zh-CN"/>
        </w:rPr>
        <w:t>目前或可能对生物多样性至关重要的</w:t>
      </w:r>
      <w:r w:rsidRPr="00CB6B55">
        <w:rPr>
          <w:rFonts w:ascii="SimSun" w:eastAsia="SimSun" w:hAnsi="SimSun" w:hint="eastAsia"/>
          <w:sz w:val="24"/>
          <w:lang w:val="en-US" w:eastAsia="zh-CN"/>
        </w:rPr>
        <w:t>所有生态系统，</w:t>
      </w:r>
      <w:r>
        <w:rPr>
          <w:rFonts w:ascii="SimSun" w:eastAsia="SimSun" w:hAnsi="SimSun" w:hint="eastAsia"/>
          <w:sz w:val="24"/>
          <w:lang w:val="en-US" w:eastAsia="zh-CN"/>
        </w:rPr>
        <w:t>并</w:t>
      </w:r>
      <w:r w:rsidRPr="00CB6B55">
        <w:rPr>
          <w:rFonts w:ascii="SimSun" w:eastAsia="SimSun" w:hAnsi="SimSun" w:hint="eastAsia"/>
          <w:sz w:val="24"/>
          <w:lang w:val="en-US" w:eastAsia="zh-CN"/>
        </w:rPr>
        <w:t>应以灵活的方式逐案</w:t>
      </w:r>
      <w:r>
        <w:rPr>
          <w:rFonts w:ascii="SimSun" w:eastAsia="SimSun" w:hAnsi="SimSun" w:hint="eastAsia"/>
          <w:sz w:val="24"/>
          <w:lang w:val="en-US" w:eastAsia="zh-CN"/>
        </w:rPr>
        <w:t>予以</w:t>
      </w:r>
      <w:r w:rsidRPr="00CB6B55">
        <w:rPr>
          <w:rFonts w:ascii="SimSun" w:eastAsia="SimSun" w:hAnsi="SimSun" w:hint="eastAsia"/>
          <w:sz w:val="24"/>
          <w:lang w:val="en-US" w:eastAsia="zh-CN"/>
        </w:rPr>
        <w:t>应用。</w:t>
      </w:r>
    </w:p>
    <w:p w:rsidR="00226587" w:rsidRPr="00CB6B55" w:rsidRDefault="00226587" w:rsidP="00225EC2">
      <w:pPr>
        <w:spacing w:before="120" w:after="120" w:line="240" w:lineRule="atLeast"/>
        <w:jc w:val="center"/>
        <w:rPr>
          <w:rFonts w:ascii="SimSun" w:eastAsia="SimSun" w:hAnsi="SimSun"/>
          <w:b/>
          <w:sz w:val="24"/>
          <w:lang w:val="en-US" w:eastAsia="zh-CN"/>
        </w:rPr>
      </w:pPr>
      <w:r w:rsidRPr="00CB6B55">
        <w:rPr>
          <w:rFonts w:ascii="SimSun" w:eastAsia="SimSun" w:hAnsi="SimSun"/>
          <w:b/>
          <w:sz w:val="24"/>
          <w:lang w:val="en-US" w:eastAsia="zh-CN"/>
        </w:rPr>
        <w:t>A</w:t>
      </w:r>
      <w:r w:rsidRPr="00CB6B55">
        <w:rPr>
          <w:rFonts w:ascii="SimSun" w:eastAsia="SimSun" w:hAnsi="SimSun" w:hint="eastAsia"/>
          <w:b/>
          <w:sz w:val="24"/>
          <w:lang w:val="en-US" w:eastAsia="zh-CN"/>
        </w:rPr>
        <w:t>.指导原则</w:t>
      </w:r>
      <w:r>
        <w:rPr>
          <w:rFonts w:ascii="SimSun" w:eastAsia="SimSun" w:hAnsi="SimSun" w:hint="eastAsia"/>
          <w:b/>
          <w:sz w:val="24"/>
          <w:lang w:val="en-US" w:eastAsia="zh-CN"/>
        </w:rPr>
        <w:t>和共同特点</w:t>
      </w:r>
    </w:p>
    <w:p w:rsidR="00226587" w:rsidRPr="00CB6B55"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具有重要生物多样性价值，</w:t>
      </w:r>
      <w:r>
        <w:rPr>
          <w:rFonts w:ascii="SimSun" w:eastAsia="SimSun" w:hAnsi="SimSun" w:hint="eastAsia"/>
          <w:sz w:val="24"/>
          <w:lang w:val="en-US" w:eastAsia="zh-CN"/>
        </w:rPr>
        <w:t>或包含实现这一点的目标，这是为</w:t>
      </w:r>
      <w:r w:rsidRPr="00CB6B55">
        <w:rPr>
          <w:rFonts w:ascii="SimSun" w:eastAsia="SimSun" w:hAnsi="SimSun" w:hint="eastAsia"/>
          <w:sz w:val="24"/>
          <w:lang w:val="en-US" w:eastAsia="zh-CN"/>
        </w:rPr>
        <w:t>实现《</w:t>
      </w:r>
      <w:r w:rsidRPr="00510C1C">
        <w:rPr>
          <w:rFonts w:eastAsia="SimSun"/>
          <w:sz w:val="24"/>
          <w:lang w:val="en-US" w:eastAsia="zh-CN"/>
        </w:rPr>
        <w:t>2011-2020</w:t>
      </w:r>
      <w:r w:rsidRPr="00510C1C">
        <w:rPr>
          <w:rFonts w:eastAsia="SimSun"/>
          <w:sz w:val="24"/>
          <w:lang w:val="en-US" w:eastAsia="zh-CN"/>
        </w:rPr>
        <w:t>年生物多样性战略计划》战略目标</w:t>
      </w:r>
      <w:r w:rsidRPr="00510C1C">
        <w:rPr>
          <w:rFonts w:eastAsia="SimSun"/>
          <w:sz w:val="24"/>
          <w:lang w:val="en-US" w:eastAsia="zh-CN"/>
        </w:rPr>
        <w:t>C</w:t>
      </w:r>
      <w:r w:rsidRPr="00510C1C">
        <w:rPr>
          <w:rFonts w:eastAsia="SimSun"/>
          <w:sz w:val="24"/>
          <w:lang w:val="en-US" w:eastAsia="zh-CN"/>
        </w:rPr>
        <w:t>目标</w:t>
      </w:r>
      <w:r w:rsidRPr="00510C1C">
        <w:rPr>
          <w:rFonts w:eastAsia="SimSun"/>
          <w:sz w:val="24"/>
          <w:lang w:val="en-US" w:eastAsia="zh-CN"/>
        </w:rPr>
        <w:t>11</w:t>
      </w:r>
      <w:r w:rsidRPr="00CB6B55">
        <w:rPr>
          <w:rFonts w:ascii="SimSun" w:eastAsia="SimSun" w:hAnsi="SimSun" w:hint="eastAsia"/>
          <w:sz w:val="24"/>
          <w:lang w:val="en-US" w:eastAsia="zh-CN"/>
        </w:rPr>
        <w:t>对其加以考虑</w:t>
      </w:r>
      <w:r>
        <w:rPr>
          <w:rFonts w:ascii="SimSun" w:eastAsia="SimSun" w:hAnsi="SimSun" w:hint="eastAsia"/>
          <w:sz w:val="24"/>
          <w:lang w:val="en-US" w:eastAsia="zh-CN"/>
        </w:rPr>
        <w:t>的依据</w:t>
      </w:r>
      <w:r w:rsidRPr="00CB6B55">
        <w:rPr>
          <w:rFonts w:ascii="SimSun" w:eastAsia="SimSun" w:hAnsi="SimSun" w:hint="eastAsia"/>
          <w:sz w:val="24"/>
          <w:lang w:val="en-US" w:eastAsia="zh-CN"/>
        </w:rPr>
        <w:t>；</w:t>
      </w:r>
    </w:p>
    <w:p w:rsidR="00226587"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EA28DD">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EA28DD">
        <w:rPr>
          <w:rFonts w:ascii="SimSun" w:eastAsia="SimSun" w:hAnsi="SimSun" w:hint="eastAsia"/>
          <w:sz w:val="24"/>
          <w:lang w:val="en-US" w:eastAsia="zh-CN"/>
        </w:rPr>
        <w:t>在保护生物多样性和生态系统功能和服务方面</w:t>
      </w:r>
      <w:r>
        <w:rPr>
          <w:rFonts w:ascii="SimSun" w:eastAsia="SimSun" w:hAnsi="SimSun" w:hint="eastAsia"/>
          <w:sz w:val="24"/>
          <w:lang w:val="en-US" w:eastAsia="zh-CN"/>
        </w:rPr>
        <w:t>能够</w:t>
      </w:r>
      <w:r w:rsidRPr="00EA28DD">
        <w:rPr>
          <w:rFonts w:ascii="SimSun" w:eastAsia="SimSun" w:hAnsi="SimSun" w:hint="eastAsia"/>
          <w:sz w:val="24"/>
          <w:lang w:val="en-US" w:eastAsia="zh-CN"/>
        </w:rPr>
        <w:t>发挥重要作用，与保护区互补</w:t>
      </w:r>
      <w:r>
        <w:rPr>
          <w:rFonts w:ascii="SimSun" w:eastAsia="SimSun" w:hAnsi="SimSun" w:hint="eastAsia"/>
          <w:sz w:val="24"/>
          <w:lang w:val="en-US" w:eastAsia="zh-CN"/>
        </w:rPr>
        <w:t>并</w:t>
      </w:r>
      <w:r w:rsidRPr="00EA28DD">
        <w:rPr>
          <w:rFonts w:ascii="SimSun" w:eastAsia="SimSun" w:hAnsi="SimSun" w:hint="eastAsia"/>
          <w:sz w:val="24"/>
          <w:lang w:val="en-US" w:eastAsia="zh-CN"/>
        </w:rPr>
        <w:t>有助于保护区网络的一致性和连通性，并</w:t>
      </w:r>
      <w:r>
        <w:rPr>
          <w:rFonts w:ascii="SimSun" w:eastAsia="SimSun" w:hAnsi="SimSun" w:hint="eastAsia"/>
          <w:sz w:val="24"/>
          <w:lang w:val="en-US" w:eastAsia="zh-CN"/>
        </w:rPr>
        <w:t>在</w:t>
      </w:r>
      <w:r w:rsidRPr="00EA28DD">
        <w:rPr>
          <w:rFonts w:ascii="SimSun" w:eastAsia="SimSun" w:hAnsi="SimSun" w:hint="eastAsia"/>
          <w:sz w:val="24"/>
          <w:lang w:val="en-US" w:eastAsia="zh-CN"/>
        </w:rPr>
        <w:t>将生物多样性纳入其他陆地和海洋及跨部门用途的主流</w:t>
      </w:r>
      <w:r>
        <w:rPr>
          <w:rFonts w:ascii="SimSun" w:eastAsia="SimSun" w:hAnsi="SimSun" w:hint="eastAsia"/>
          <w:sz w:val="24"/>
          <w:lang w:val="en-US" w:eastAsia="zh-CN"/>
        </w:rPr>
        <w:t>方面能够发挥重要作用</w:t>
      </w:r>
      <w:r w:rsidRPr="00EA28DD">
        <w:rPr>
          <w:rFonts w:ascii="SimSun" w:eastAsia="SimSun" w:hAnsi="SimSun" w:hint="eastAsia"/>
          <w:sz w:val="24"/>
          <w:lang w:val="en-US" w:eastAsia="zh-CN"/>
        </w:rPr>
        <w:t>。</w:t>
      </w:r>
      <w:r w:rsidRPr="00EA28DD">
        <w:rPr>
          <w:rFonts w:ascii="SimSun" w:eastAsia="SimSun" w:hAnsi="SimSun"/>
          <w:sz w:val="24"/>
          <w:lang w:val="en-US" w:eastAsia="zh-CN"/>
        </w:rPr>
        <w:t xml:space="preserve"> </w:t>
      </w:r>
      <w:r>
        <w:rPr>
          <w:rFonts w:ascii="SimSun" w:eastAsia="SimSun" w:hAnsi="SimSun" w:hint="eastAsia"/>
          <w:sz w:val="24"/>
          <w:lang w:val="en-US" w:eastAsia="zh-CN"/>
        </w:rPr>
        <w:t>因此，其他有效的地区保护措施</w:t>
      </w:r>
      <w:r w:rsidRPr="00EA28DD">
        <w:rPr>
          <w:rFonts w:ascii="SimSun" w:eastAsia="SimSun" w:hAnsi="SimSun" w:hint="eastAsia"/>
          <w:sz w:val="24"/>
          <w:lang w:val="en-US" w:eastAsia="zh-CN"/>
        </w:rPr>
        <w:t>应酌情加强现有的保护区网络</w:t>
      </w:r>
      <w:r>
        <w:rPr>
          <w:rFonts w:ascii="SimSun" w:eastAsia="SimSun" w:hAnsi="SimSun" w:hint="eastAsia"/>
          <w:sz w:val="24"/>
          <w:lang w:val="en-US" w:eastAsia="zh-CN"/>
        </w:rPr>
        <w:t>；</w:t>
      </w:r>
    </w:p>
    <w:p w:rsidR="00226587" w:rsidRPr="00CB6B55"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为长期就地保护海洋、陆地和淡水生态系统生物多样性提供了一个机会。有可能既允许进行可持续的人类活动，同时又明显有助于保护生物多样性。确定这样一个地区，可以对维持现有生物多样性价值和改善生物多样性保护成果产生激励作用；</w:t>
      </w:r>
    </w:p>
    <w:p w:rsidR="00226587" w:rsidRPr="00CB6B55"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实现的生物多样性成果与保护区的成果具有可比意义和互补性；这包括它们对代表性，对生物多样性和相关生态系统</w:t>
      </w:r>
      <w:r>
        <w:rPr>
          <w:rFonts w:ascii="SimSun" w:eastAsia="SimSun" w:hAnsi="SimSun" w:hint="eastAsia"/>
          <w:sz w:val="24"/>
          <w:lang w:val="en-US" w:eastAsia="zh-CN"/>
        </w:rPr>
        <w:t>功能和</w:t>
      </w:r>
      <w:r w:rsidRPr="00CB6B55">
        <w:rPr>
          <w:rFonts w:ascii="SimSun" w:eastAsia="SimSun" w:hAnsi="SimSun" w:hint="eastAsia"/>
          <w:sz w:val="24"/>
          <w:lang w:val="en-US" w:eastAsia="zh-CN"/>
        </w:rPr>
        <w:t>服务重要领域的覆盖，对更广泛的陆地景观和海洋景观中的连接和一体化，以及对管理的有效性和公平性的要求的贡献；</w:t>
      </w:r>
    </w:p>
    <w:p w:rsidR="00226587" w:rsidRPr="00CB6B55"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有效的地区保护措施具有相关科学和技术信息和知识，有潜力</w:t>
      </w:r>
      <w:r w:rsidRPr="00CB6B55">
        <w:rPr>
          <w:rFonts w:ascii="SimSun" w:eastAsia="SimSun" w:hAnsi="SimSun" w:hint="eastAsia"/>
          <w:sz w:val="24"/>
          <w:lang w:val="en-US" w:eastAsia="zh-CN"/>
        </w:rPr>
        <w:t>通过成功保护原生物种、栖息地和生态系统以及相关生态系统</w:t>
      </w:r>
      <w:r>
        <w:rPr>
          <w:rFonts w:ascii="SimSun" w:eastAsia="SimSun" w:hAnsi="SimSun" w:hint="eastAsia"/>
          <w:sz w:val="24"/>
          <w:lang w:val="en-US" w:eastAsia="zh-CN"/>
        </w:rPr>
        <w:t>功能和</w:t>
      </w:r>
      <w:r w:rsidRPr="00CB6B55">
        <w:rPr>
          <w:rFonts w:ascii="SimSun" w:eastAsia="SimSun" w:hAnsi="SimSun" w:hint="eastAsia"/>
          <w:sz w:val="24"/>
          <w:lang w:val="en-US" w:eastAsia="zh-CN"/>
        </w:rPr>
        <w:t>服务，通过防止、减少或消除现有的或</w:t>
      </w:r>
      <w:r>
        <w:rPr>
          <w:rFonts w:ascii="SimSun" w:eastAsia="SimSun" w:hAnsi="SimSun" w:hint="eastAsia"/>
          <w:sz w:val="24"/>
          <w:lang w:val="en-US" w:eastAsia="zh-CN"/>
        </w:rPr>
        <w:t>潜在得到</w:t>
      </w:r>
      <w:r w:rsidRPr="00CB6B55">
        <w:rPr>
          <w:rFonts w:ascii="SimSun" w:eastAsia="SimSun" w:hAnsi="SimSun" w:hint="eastAsia"/>
          <w:sz w:val="24"/>
          <w:lang w:val="en-US" w:eastAsia="zh-CN"/>
        </w:rPr>
        <w:t>威胁</w:t>
      </w:r>
      <w:r>
        <w:rPr>
          <w:rFonts w:ascii="SimSun" w:eastAsia="SimSun" w:hAnsi="SimSun" w:hint="eastAsia"/>
          <w:sz w:val="24"/>
          <w:lang w:val="en-US" w:eastAsia="zh-CN"/>
        </w:rPr>
        <w:t>和</w:t>
      </w:r>
      <w:r w:rsidRPr="00CB6B55">
        <w:rPr>
          <w:rFonts w:ascii="SimSun" w:eastAsia="SimSun" w:hAnsi="SimSun" w:hint="eastAsia"/>
          <w:sz w:val="24"/>
          <w:lang w:val="en-US" w:eastAsia="zh-CN"/>
        </w:rPr>
        <w:t>加强</w:t>
      </w:r>
      <w:r>
        <w:rPr>
          <w:rFonts w:ascii="SimSun" w:eastAsia="SimSun" w:hAnsi="SimSun" w:hint="eastAsia"/>
          <w:sz w:val="24"/>
          <w:lang w:val="en-US" w:eastAsia="zh-CN"/>
        </w:rPr>
        <w:t>复原力</w:t>
      </w:r>
      <w:r w:rsidRPr="00CB6B55">
        <w:rPr>
          <w:rFonts w:ascii="SimSun" w:eastAsia="SimSun" w:hAnsi="SimSun" w:hint="eastAsia"/>
          <w:sz w:val="24"/>
          <w:lang w:val="en-US" w:eastAsia="zh-CN"/>
        </w:rPr>
        <w:t>来展示积极的生物多样性成果。其他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管理符合生态系统做法和预防性做法，提供为实现生物多样性成果（包括长期成果）而进行调整的能力，包括管理新威胁的能力；</w:t>
      </w:r>
    </w:p>
    <w:p w:rsidR="00226587" w:rsidRPr="00CB6B55"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有助于提高保护区系统的代表性和连通性，从而有助于解决</w:t>
      </w:r>
      <w:r>
        <w:rPr>
          <w:rFonts w:ascii="SimSun" w:eastAsia="SimSun" w:hAnsi="SimSun" w:hint="eastAsia"/>
          <w:sz w:val="24"/>
          <w:lang w:val="en-US" w:eastAsia="zh-CN"/>
        </w:rPr>
        <w:t>对生物多样性构成部分和生态系统功能和服务</w:t>
      </w:r>
      <w:r w:rsidRPr="00CB6B55">
        <w:rPr>
          <w:rFonts w:ascii="SimSun" w:eastAsia="SimSun" w:hAnsi="SimSun" w:hint="eastAsia"/>
          <w:sz w:val="24"/>
          <w:lang w:val="en-US" w:eastAsia="zh-CN"/>
        </w:rPr>
        <w:t>更广泛和更普遍的威胁，</w:t>
      </w:r>
      <w:r>
        <w:rPr>
          <w:rFonts w:ascii="SimSun" w:eastAsia="SimSun" w:hAnsi="SimSun" w:hint="eastAsia"/>
          <w:sz w:val="24"/>
          <w:lang w:val="en-US" w:eastAsia="zh-CN"/>
        </w:rPr>
        <w:t>并</w:t>
      </w:r>
      <w:r w:rsidRPr="00CB6B55">
        <w:rPr>
          <w:rFonts w:ascii="SimSun" w:eastAsia="SimSun" w:hAnsi="SimSun" w:hint="eastAsia"/>
          <w:sz w:val="24"/>
          <w:lang w:val="en-US" w:eastAsia="zh-CN"/>
        </w:rPr>
        <w:t>提高复原力，包括在气候变化方面；</w:t>
      </w:r>
    </w:p>
    <w:p w:rsidR="00226587" w:rsidRPr="00CB6B55"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lastRenderedPageBreak/>
        <w:t>确认其他</w:t>
      </w:r>
      <w:r>
        <w:rPr>
          <w:rFonts w:ascii="SimSun" w:eastAsia="SimSun" w:hAnsi="SimSun" w:hint="eastAsia"/>
          <w:sz w:val="24"/>
          <w:lang w:val="en-US" w:eastAsia="zh-CN"/>
        </w:rPr>
        <w:t>有效的地区保护措施</w:t>
      </w:r>
      <w:r w:rsidRPr="00F71A86">
        <w:rPr>
          <w:rFonts w:ascii="SimSun" w:eastAsia="SimSun" w:hAnsi="SimSun" w:hint="eastAsia"/>
          <w:spacing w:val="-20"/>
          <w:sz w:val="24"/>
          <w:lang w:val="en-US" w:eastAsia="zh-CN"/>
        </w:rPr>
        <w:t>应与有关治理当局、土地所有人和权利所有人、</w:t>
      </w:r>
      <w:r w:rsidRPr="00CB6B55">
        <w:rPr>
          <w:rFonts w:ascii="SimSun" w:eastAsia="SimSun" w:hAnsi="SimSun" w:hint="eastAsia"/>
          <w:sz w:val="24"/>
          <w:lang w:val="en-US" w:eastAsia="zh-CN"/>
        </w:rPr>
        <w:t>利益攸关方和公众进行适当协商；</w:t>
      </w:r>
    </w:p>
    <w:p w:rsidR="00226587" w:rsidRPr="00CB6B55"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确认其他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应采取步骤加强其合法当局治理能力，确保其对生物多样性的积极而持续的长期成果，包括预防和应对威胁的政策框架和法规；</w:t>
      </w:r>
    </w:p>
    <w:p w:rsidR="00226587"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F71A86">
        <w:rPr>
          <w:rFonts w:ascii="SimSun" w:eastAsia="SimSun" w:hAnsi="SimSun" w:hint="eastAsia"/>
          <w:sz w:val="24"/>
          <w:lang w:val="en-US" w:eastAsia="zh-CN"/>
        </w:rPr>
        <w:t>确认土著人民和地方社区领地内的其他有效的地区保护措施</w:t>
      </w:r>
      <w:r>
        <w:rPr>
          <w:rFonts w:ascii="SimSun" w:eastAsia="SimSun" w:hAnsi="SimSun" w:hint="eastAsia"/>
          <w:sz w:val="24"/>
          <w:lang w:val="en-US" w:eastAsia="zh-CN"/>
        </w:rPr>
        <w:t>，应当</w:t>
      </w:r>
      <w:r w:rsidRPr="00F71A86">
        <w:rPr>
          <w:rFonts w:ascii="SimSun" w:eastAsia="SimSun" w:hAnsi="SimSun" w:hint="eastAsia"/>
          <w:sz w:val="24"/>
          <w:lang w:val="en-US" w:eastAsia="zh-CN"/>
        </w:rPr>
        <w:t>以自我识别为基础，</w:t>
      </w:r>
      <w:r>
        <w:rPr>
          <w:rFonts w:ascii="SimSun" w:eastAsia="SimSun" w:hAnsi="SimSun" w:hint="eastAsia"/>
          <w:sz w:val="24"/>
          <w:lang w:val="en-US" w:eastAsia="zh-CN"/>
        </w:rPr>
        <w:t>并酌情</w:t>
      </w:r>
      <w:r w:rsidRPr="00F71A86">
        <w:rPr>
          <w:rFonts w:ascii="SimSun" w:eastAsia="SimSun" w:hAnsi="SimSun" w:hint="eastAsia"/>
          <w:sz w:val="24"/>
          <w:lang w:val="en-US" w:eastAsia="zh-CN"/>
        </w:rPr>
        <w:t>获得</w:t>
      </w:r>
      <w:r>
        <w:rPr>
          <w:rFonts w:ascii="SimSun" w:eastAsia="SimSun" w:hAnsi="SimSun" w:hint="eastAsia"/>
          <w:sz w:val="24"/>
          <w:lang w:val="en-US" w:eastAsia="zh-CN"/>
        </w:rPr>
        <w:t>其</w:t>
      </w:r>
      <w:r w:rsidRPr="00F71A86">
        <w:rPr>
          <w:rFonts w:ascii="SimSun" w:eastAsia="SimSun" w:hAnsi="SimSun" w:hint="eastAsia"/>
          <w:sz w:val="24"/>
          <w:lang w:val="en-US" w:eastAsia="zh-CN"/>
        </w:rPr>
        <w:t>自由、事先和知情同意，并</w:t>
      </w:r>
      <w:r>
        <w:rPr>
          <w:rFonts w:ascii="SimSun" w:eastAsia="SimSun" w:hAnsi="SimSun" w:hint="eastAsia"/>
          <w:sz w:val="24"/>
          <w:lang w:val="en-US" w:eastAsia="zh-CN"/>
        </w:rPr>
        <w:t>符合</w:t>
      </w:r>
      <w:r w:rsidRPr="00F71A86">
        <w:rPr>
          <w:rFonts w:ascii="SimSun" w:eastAsia="SimSun" w:hAnsi="SimSun" w:hint="eastAsia"/>
          <w:sz w:val="24"/>
          <w:lang w:val="en-US" w:eastAsia="zh-CN"/>
        </w:rPr>
        <w:t>国家政策、规章和国情；</w:t>
      </w:r>
    </w:p>
    <w:p w:rsidR="00226587" w:rsidRPr="00CB6B55"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为其文化精神价值而加以保护的地区，尊重文化精神价值并以其为导向的治理和管理，通常会产生积极的生物多样性成果；</w:t>
      </w:r>
    </w:p>
    <w:p w:rsidR="00226587" w:rsidRPr="00CB6B55"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承认、促进和凸显不同治理制度和行为者在生物多样性保护中的作用；确保成效的激励措施可包括一系列社会和生态惠益，包括赋予土著人民和地方社区权能；</w:t>
      </w:r>
    </w:p>
    <w:p w:rsidR="00226587"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应根据国际义务和框架，例如《联合国土著人民权利宣言》以及《生物多样性公约》的文书、决定和准则，使用现有的最佳科学信息</w:t>
      </w:r>
      <w:r>
        <w:rPr>
          <w:rFonts w:ascii="SimSun" w:eastAsia="SimSun" w:hAnsi="SimSun" w:hint="eastAsia"/>
          <w:sz w:val="24"/>
          <w:lang w:val="en-US" w:eastAsia="zh-CN"/>
        </w:rPr>
        <w:t>、</w:t>
      </w:r>
      <w:r w:rsidRPr="00CB6B55">
        <w:rPr>
          <w:rFonts w:ascii="SimSun" w:eastAsia="SimSun" w:hAnsi="SimSun" w:hint="eastAsia"/>
          <w:sz w:val="24"/>
          <w:lang w:val="en-US" w:eastAsia="zh-CN"/>
        </w:rPr>
        <w:t>土著和地方知识，确认其他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，划定其位置和大小，通报管理方法和衡量绩效</w:t>
      </w:r>
      <w:r>
        <w:rPr>
          <w:rFonts w:ascii="SimSun" w:eastAsia="SimSun" w:hAnsi="SimSun" w:hint="eastAsia"/>
          <w:sz w:val="24"/>
          <w:lang w:val="en-US" w:eastAsia="zh-CN"/>
        </w:rPr>
        <w:t>；</w:t>
      </w:r>
    </w:p>
    <w:p w:rsidR="00226587" w:rsidRPr="00CB6B55" w:rsidRDefault="00226587" w:rsidP="00C83151">
      <w:pPr>
        <w:pStyle w:val="Para10"/>
        <w:numPr>
          <w:ilvl w:val="0"/>
          <w:numId w:val="16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Pr>
          <w:rFonts w:ascii="SimSun" w:eastAsia="SimSun" w:hAnsi="SimSun" w:hint="eastAsia"/>
          <w:sz w:val="24"/>
          <w:lang w:val="en-US" w:eastAsia="zh-CN"/>
        </w:rPr>
        <w:t>以透明</w:t>
      </w:r>
      <w:r w:rsidRPr="007E5C77">
        <w:rPr>
          <w:rFonts w:ascii="SimSun" w:eastAsia="SimSun" w:hAnsi="SimSun" w:hint="eastAsia"/>
          <w:sz w:val="24"/>
          <w:lang w:val="en-US" w:eastAsia="zh-CN"/>
        </w:rPr>
        <w:t>方式记录其他</w:t>
      </w:r>
      <w:r>
        <w:rPr>
          <w:rFonts w:ascii="SimSun" w:eastAsia="SimSun" w:hAnsi="SimSun" w:hint="eastAsia"/>
          <w:sz w:val="24"/>
          <w:lang w:val="en-US" w:eastAsia="zh-CN"/>
        </w:rPr>
        <w:t>有效的地区保护措施至关重要</w:t>
      </w:r>
      <w:r w:rsidRPr="007E5C77">
        <w:rPr>
          <w:rFonts w:ascii="SimSun" w:eastAsia="SimSun" w:hAnsi="SimSun" w:hint="eastAsia"/>
          <w:sz w:val="24"/>
          <w:lang w:val="en-US" w:eastAsia="zh-CN"/>
        </w:rPr>
        <w:t>，以便</w:t>
      </w:r>
      <w:r>
        <w:rPr>
          <w:rFonts w:ascii="SimSun" w:eastAsia="SimSun" w:hAnsi="SimSun" w:hint="eastAsia"/>
          <w:sz w:val="24"/>
          <w:lang w:val="en-US" w:eastAsia="zh-CN"/>
        </w:rPr>
        <w:t>对</w:t>
      </w:r>
      <w:r w:rsidRPr="007E5C77">
        <w:rPr>
          <w:rFonts w:ascii="SimSun" w:eastAsia="SimSun" w:hAnsi="SimSun" w:hint="eastAsia"/>
          <w:sz w:val="24"/>
          <w:lang w:val="en-US" w:eastAsia="zh-CN"/>
        </w:rPr>
        <w:t>目标</w:t>
      </w:r>
      <w:r w:rsidRPr="007E5C77">
        <w:rPr>
          <w:rFonts w:ascii="SimSun" w:eastAsia="SimSun" w:hAnsi="SimSun"/>
          <w:sz w:val="24"/>
          <w:lang w:val="en-US" w:eastAsia="zh-CN"/>
        </w:rPr>
        <w:t>11</w:t>
      </w:r>
      <w:r>
        <w:rPr>
          <w:rFonts w:ascii="SimSun" w:eastAsia="SimSun" w:hAnsi="SimSun" w:hint="eastAsia"/>
          <w:sz w:val="24"/>
          <w:lang w:val="en-US" w:eastAsia="zh-CN"/>
        </w:rPr>
        <w:t>方面的</w:t>
      </w:r>
      <w:r w:rsidRPr="007E5C77">
        <w:rPr>
          <w:rFonts w:ascii="SimSun" w:eastAsia="SimSun" w:hAnsi="SimSun" w:hint="eastAsia"/>
          <w:sz w:val="24"/>
          <w:lang w:val="en-US" w:eastAsia="zh-CN"/>
        </w:rPr>
        <w:t>有效性</w:t>
      </w:r>
      <w:r>
        <w:rPr>
          <w:rFonts w:ascii="SimSun" w:eastAsia="SimSun" w:hAnsi="SimSun" w:hint="eastAsia"/>
          <w:sz w:val="24"/>
          <w:lang w:val="en-US" w:eastAsia="zh-CN"/>
        </w:rPr>
        <w:t>、功能</w:t>
      </w:r>
      <w:r w:rsidRPr="007E5C77">
        <w:rPr>
          <w:rFonts w:ascii="SimSun" w:eastAsia="SimSun" w:hAnsi="SimSun" w:hint="eastAsia"/>
          <w:sz w:val="24"/>
          <w:lang w:val="en-US" w:eastAsia="zh-CN"/>
        </w:rPr>
        <w:t>和相关性进行相关评估。</w:t>
      </w:r>
    </w:p>
    <w:p w:rsidR="00226587" w:rsidRPr="00CB6B55" w:rsidRDefault="00226587" w:rsidP="00D4349C">
      <w:pPr>
        <w:spacing w:before="120" w:after="120"/>
        <w:jc w:val="center"/>
        <w:rPr>
          <w:rFonts w:ascii="SimSun" w:eastAsia="SimSun" w:hAnsi="SimSun"/>
          <w:b/>
          <w:sz w:val="24"/>
          <w:lang w:val="en-US" w:eastAsia="zh-CN"/>
        </w:rPr>
      </w:pPr>
      <w:r w:rsidRPr="00CB6B55">
        <w:rPr>
          <w:rFonts w:ascii="SimSun" w:eastAsia="SimSun" w:hAnsi="SimSun"/>
          <w:b/>
          <w:sz w:val="24"/>
          <w:lang w:val="en-US" w:eastAsia="zh-CN"/>
        </w:rPr>
        <w:t xml:space="preserve">B. </w:t>
      </w:r>
      <w:r w:rsidRPr="00CB6B55">
        <w:rPr>
          <w:rFonts w:ascii="SimSun" w:eastAsia="SimSun" w:hAnsi="SimSun" w:hint="eastAsia"/>
          <w:b/>
          <w:sz w:val="24"/>
          <w:lang w:val="en-US" w:eastAsia="zh-CN"/>
        </w:rPr>
        <w:t>识别标准</w:t>
      </w:r>
    </w:p>
    <w:tbl>
      <w:tblPr>
        <w:tblStyle w:val="TableGrid1"/>
        <w:tblW w:w="9331" w:type="dxa"/>
        <w:jc w:val="center"/>
        <w:tblLook w:val="04A0" w:firstRow="1" w:lastRow="0" w:firstColumn="1" w:lastColumn="0" w:noHBand="0" w:noVBand="1"/>
      </w:tblPr>
      <w:tblGrid>
        <w:gridCol w:w="1611"/>
        <w:gridCol w:w="7720"/>
      </w:tblGrid>
      <w:tr w:rsidR="00226587" w:rsidRPr="00CB6B55" w:rsidTr="00225EC2">
        <w:trPr>
          <w:cantSplit/>
          <w:jc w:val="center"/>
        </w:trPr>
        <w:tc>
          <w:tcPr>
            <w:tcW w:w="9331" w:type="dxa"/>
            <w:gridSpan w:val="2"/>
            <w:shd w:val="clear" w:color="auto" w:fill="BFBFBF"/>
          </w:tcPr>
          <w:p w:rsidR="00226587" w:rsidRPr="00CB6B55" w:rsidRDefault="00226587" w:rsidP="00D4349C">
            <w:pPr>
              <w:suppressLineNumbers/>
              <w:suppressAutoHyphens/>
              <w:kinsoku w:val="0"/>
              <w:overflowPunct w:val="0"/>
              <w:autoSpaceDE w:val="0"/>
              <w:autoSpaceDN w:val="0"/>
              <w:jc w:val="left"/>
              <w:rPr>
                <w:rFonts w:eastAsia="SimSun"/>
                <w:b/>
                <w:kern w:val="22"/>
                <w:sz w:val="24"/>
                <w:lang w:val="fr-CA" w:eastAsia="zh-CN"/>
              </w:rPr>
            </w:pPr>
            <w:r w:rsidRPr="00CB6B55">
              <w:rPr>
                <w:rFonts w:ascii="Calibri" w:eastAsia="SimSun" w:hAnsi="Calibri" w:hint="eastAsia"/>
                <w:b/>
                <w:kern w:val="22"/>
                <w:sz w:val="24"/>
                <w:lang w:val="fr-CA" w:eastAsia="zh-CN"/>
              </w:rPr>
              <w:t>标准</w:t>
            </w:r>
            <w:r w:rsidRPr="00CB6B55">
              <w:rPr>
                <w:rFonts w:ascii="Calibri" w:eastAsia="SimSun" w:hAnsi="Calibri"/>
                <w:b/>
                <w:kern w:val="22"/>
                <w:sz w:val="24"/>
                <w:lang w:val="fr-CA" w:eastAsia="zh-CN"/>
              </w:rPr>
              <w:t xml:space="preserve">A: </w:t>
            </w:r>
            <w:r w:rsidRPr="00CB6B55">
              <w:rPr>
                <w:rFonts w:ascii="Calibri" w:eastAsia="SimSun" w:hAnsi="Calibri" w:hint="eastAsia"/>
                <w:b/>
                <w:kern w:val="22"/>
                <w:sz w:val="24"/>
                <w:lang w:val="fr-CA" w:eastAsia="zh-CN"/>
              </w:rPr>
              <w:t>地区目前未被确认为保护区</w:t>
            </w:r>
          </w:p>
        </w:tc>
      </w:tr>
      <w:tr w:rsidR="00226587" w:rsidRPr="00CB6B55" w:rsidTr="00225EC2">
        <w:trPr>
          <w:cantSplit/>
          <w:trHeight w:val="800"/>
          <w:jc w:val="center"/>
        </w:trPr>
        <w:tc>
          <w:tcPr>
            <w:tcW w:w="1611" w:type="dxa"/>
          </w:tcPr>
          <w:p w:rsidR="00226587" w:rsidRPr="00CB6B55" w:rsidRDefault="00226587" w:rsidP="00D4349C">
            <w:pPr>
              <w:suppressLineNumbers/>
              <w:suppressAutoHyphens/>
              <w:kinsoku w:val="0"/>
              <w:overflowPunct w:val="0"/>
              <w:autoSpaceDE w:val="0"/>
              <w:autoSpaceDN w:val="0"/>
              <w:jc w:val="left"/>
              <w:outlineLvl w:val="2"/>
              <w:rPr>
                <w:b/>
                <w:bCs/>
                <w:iCs/>
                <w:kern w:val="22"/>
                <w:sz w:val="24"/>
              </w:rPr>
            </w:pPr>
            <w:r w:rsidRPr="00CB6B55">
              <w:rPr>
                <w:rFonts w:ascii="SimSun" w:eastAsia="SimSun" w:hAnsi="SimSun" w:hint="eastAsia"/>
                <w:b/>
                <w:bCs/>
                <w:iCs/>
                <w:kern w:val="22"/>
                <w:sz w:val="24"/>
                <w:lang w:eastAsia="zh-CN"/>
              </w:rPr>
              <w:t>不是保护区</w:t>
            </w:r>
          </w:p>
        </w:tc>
        <w:tc>
          <w:tcPr>
            <w:tcW w:w="7720" w:type="dxa"/>
          </w:tcPr>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sidRPr="00CB6B55">
              <w:rPr>
                <w:rFonts w:ascii="SimSun" w:eastAsia="SimSun" w:hAnsi="SimSun" w:hint="eastAsia"/>
                <w:iCs/>
                <w:kern w:val="22"/>
                <w:sz w:val="24"/>
                <w:lang w:eastAsia="zh-CN"/>
              </w:rPr>
              <w:t>目前不是确认或报告的保护区或保护区的一部分；可能是为其他功能而设立的地区。</w:t>
            </w:r>
          </w:p>
        </w:tc>
      </w:tr>
      <w:tr w:rsidR="00226587" w:rsidRPr="00CB6B55" w:rsidTr="00225EC2">
        <w:trPr>
          <w:cantSplit/>
          <w:jc w:val="center"/>
        </w:trPr>
        <w:tc>
          <w:tcPr>
            <w:tcW w:w="9331" w:type="dxa"/>
            <w:gridSpan w:val="2"/>
            <w:shd w:val="clear" w:color="auto" w:fill="BFBFBF"/>
          </w:tcPr>
          <w:p w:rsidR="00226587" w:rsidRPr="00CB6B55" w:rsidRDefault="00226587" w:rsidP="00D4349C">
            <w:pPr>
              <w:suppressLineNumbers/>
              <w:suppressAutoHyphens/>
              <w:kinsoku w:val="0"/>
              <w:overflowPunct w:val="0"/>
              <w:autoSpaceDE w:val="0"/>
              <w:autoSpaceDN w:val="0"/>
              <w:ind w:left="162" w:hanging="162"/>
              <w:jc w:val="left"/>
              <w:rPr>
                <w:rFonts w:eastAsia="SimSun"/>
                <w:b/>
                <w:kern w:val="22"/>
                <w:sz w:val="24"/>
                <w:lang w:val="fr-CA" w:eastAsia="zh-CN"/>
              </w:rPr>
            </w:pPr>
            <w:r w:rsidRPr="00CB6B55">
              <w:rPr>
                <w:rFonts w:ascii="Calibri" w:eastAsia="SimSun" w:hAnsi="Calibri" w:hint="eastAsia"/>
                <w:b/>
                <w:kern w:val="22"/>
                <w:sz w:val="24"/>
                <w:lang w:val="fr-CA" w:eastAsia="zh-CN"/>
              </w:rPr>
              <w:t>标准</w:t>
            </w:r>
            <w:r w:rsidRPr="00CB6B55">
              <w:rPr>
                <w:rFonts w:ascii="Calibri" w:eastAsia="SimSun" w:hAnsi="Calibri"/>
                <w:b/>
                <w:kern w:val="22"/>
                <w:sz w:val="24"/>
                <w:lang w:val="fr-CA" w:eastAsia="zh-CN"/>
              </w:rPr>
              <w:t xml:space="preserve">B: </w:t>
            </w:r>
            <w:r w:rsidRPr="00CB6B55">
              <w:rPr>
                <w:rFonts w:ascii="Calibri" w:eastAsia="SimSun" w:hAnsi="Calibri" w:hint="eastAsia"/>
                <w:b/>
                <w:kern w:val="22"/>
                <w:sz w:val="24"/>
                <w:lang w:val="fr-CA" w:eastAsia="zh-CN"/>
              </w:rPr>
              <w:t>地区受治理和管理</w:t>
            </w:r>
          </w:p>
        </w:tc>
      </w:tr>
      <w:tr w:rsidR="00226587" w:rsidRPr="00CB6B55" w:rsidTr="00225EC2">
        <w:trPr>
          <w:cantSplit/>
          <w:jc w:val="center"/>
        </w:trPr>
        <w:tc>
          <w:tcPr>
            <w:tcW w:w="1611" w:type="dxa"/>
          </w:tcPr>
          <w:p w:rsidR="00226587" w:rsidRPr="00CB6B55" w:rsidRDefault="00226587" w:rsidP="00D4349C">
            <w:pPr>
              <w:suppressLineNumbers/>
              <w:suppressAutoHyphens/>
              <w:kinsoku w:val="0"/>
              <w:overflowPunct w:val="0"/>
              <w:autoSpaceDE w:val="0"/>
              <w:autoSpaceDN w:val="0"/>
              <w:jc w:val="left"/>
              <w:rPr>
                <w:rFonts w:eastAsia="SimSun"/>
                <w:b/>
                <w:kern w:val="22"/>
                <w:sz w:val="24"/>
                <w:lang w:val="fr-CA"/>
              </w:rPr>
            </w:pPr>
            <w:r w:rsidRPr="00CB6B55">
              <w:rPr>
                <w:rFonts w:eastAsia="SimSun" w:hint="eastAsia"/>
                <w:b/>
                <w:kern w:val="22"/>
                <w:sz w:val="24"/>
                <w:lang w:val="fr-CA" w:eastAsia="zh-CN"/>
              </w:rPr>
              <w:t>划定的地理空间</w:t>
            </w:r>
          </w:p>
        </w:tc>
        <w:tc>
          <w:tcPr>
            <w:tcW w:w="7720" w:type="dxa"/>
          </w:tcPr>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sidRPr="00CB6B55">
              <w:rPr>
                <w:rFonts w:ascii="SimSun" w:eastAsia="SimSun" w:hAnsi="SimSun" w:cs="SimSun" w:hint="eastAsia"/>
                <w:iCs/>
                <w:sz w:val="24"/>
                <w:lang w:eastAsia="zh-CN"/>
              </w:rPr>
              <w:t>规模和面积经过描述，必要时包括三维描述。</w:t>
            </w:r>
          </w:p>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
                <w:iCs/>
                <w:kern w:val="22"/>
                <w:sz w:val="24"/>
              </w:rPr>
            </w:pPr>
            <w:r w:rsidRPr="00CB6B55">
              <w:rPr>
                <w:rFonts w:ascii="SimSun" w:eastAsia="SimSun" w:hAnsi="SimSun" w:hint="eastAsia"/>
                <w:iCs/>
                <w:kern w:val="22"/>
                <w:sz w:val="24"/>
                <w:lang w:eastAsia="zh-CN"/>
              </w:rPr>
              <w:t>界限经过地理划定。</w:t>
            </w:r>
          </w:p>
        </w:tc>
      </w:tr>
      <w:tr w:rsidR="00226587" w:rsidRPr="00CB6B55" w:rsidTr="00225EC2">
        <w:trPr>
          <w:cantSplit/>
          <w:jc w:val="center"/>
        </w:trPr>
        <w:tc>
          <w:tcPr>
            <w:tcW w:w="1611" w:type="dxa"/>
          </w:tcPr>
          <w:p w:rsidR="00226587" w:rsidRPr="00CB6B55" w:rsidRDefault="00226587" w:rsidP="00D4349C">
            <w:pPr>
              <w:suppressLineNumbers/>
              <w:suppressAutoHyphens/>
              <w:kinsoku w:val="0"/>
              <w:overflowPunct w:val="0"/>
              <w:autoSpaceDE w:val="0"/>
              <w:autoSpaceDN w:val="0"/>
              <w:jc w:val="left"/>
              <w:rPr>
                <w:rFonts w:eastAsia="SimSun"/>
                <w:b/>
                <w:kern w:val="22"/>
                <w:sz w:val="24"/>
                <w:lang w:val="fr-CA"/>
              </w:rPr>
            </w:pPr>
            <w:r w:rsidRPr="00CB6B55">
              <w:rPr>
                <w:rFonts w:eastAsia="SimSun" w:hint="eastAsia"/>
                <w:b/>
                <w:kern w:val="22"/>
                <w:sz w:val="24"/>
                <w:lang w:val="fr-CA" w:eastAsia="zh-CN"/>
              </w:rPr>
              <w:t>合法治理当局</w:t>
            </w:r>
          </w:p>
        </w:tc>
        <w:tc>
          <w:tcPr>
            <w:tcW w:w="7720" w:type="dxa"/>
          </w:tcPr>
          <w:p w:rsidR="00226587" w:rsidRPr="00CB6B55" w:rsidRDefault="00226587" w:rsidP="00C83151">
            <w:pPr>
              <w:numPr>
                <w:ilvl w:val="0"/>
                <w:numId w:val="150"/>
              </w:numPr>
              <w:suppressLineNumbers/>
              <w:suppressAutoHyphens/>
              <w:kinsoku w:val="0"/>
              <w:overflowPunct w:val="0"/>
              <w:autoSpaceDE w:val="0"/>
              <w:autoSpaceDN w:val="0"/>
              <w:ind w:left="403"/>
              <w:contextualSpacing/>
              <w:jc w:val="left"/>
              <w:rPr>
                <w:rFonts w:ascii="SimSun" w:eastAsia="SimSun" w:hAnsi="SimSun"/>
                <w:kern w:val="22"/>
                <w:sz w:val="24"/>
                <w:lang w:val="fr-CA" w:eastAsia="zh-CN"/>
              </w:rPr>
            </w:pPr>
            <w:r w:rsidRPr="00CB6B55">
              <w:rPr>
                <w:rFonts w:ascii="SimSun" w:eastAsia="SimSun" w:hAnsi="SimSun" w:hint="eastAsia"/>
                <w:kern w:val="22"/>
                <w:sz w:val="24"/>
                <w:lang w:eastAsia="zh-CN"/>
              </w:rPr>
              <w:t>治理具有</w:t>
            </w:r>
            <w:r>
              <w:rPr>
                <w:rFonts w:ascii="SimSun" w:eastAsia="SimSun" w:hAnsi="SimSun" w:hint="eastAsia"/>
                <w:kern w:val="22"/>
                <w:sz w:val="24"/>
                <w:lang w:eastAsia="zh-CN"/>
              </w:rPr>
              <w:t>合法当局</w:t>
            </w:r>
            <w:r w:rsidRPr="00CB6B55">
              <w:rPr>
                <w:rFonts w:ascii="SimSun" w:eastAsia="SimSun" w:hAnsi="SimSun" w:cs="Microsoft YaHei" w:hint="eastAsia"/>
                <w:kern w:val="22"/>
                <w:sz w:val="24"/>
                <w:lang w:val="fr-CA" w:eastAsia="zh-CN"/>
              </w:rPr>
              <w:t>，</w:t>
            </w:r>
            <w:r w:rsidRPr="00CB6B55">
              <w:rPr>
                <w:rFonts w:ascii="SimSun" w:eastAsia="SimSun" w:hAnsi="SimSun" w:cs="Microsoft YaHei" w:hint="eastAsia"/>
                <w:kern w:val="22"/>
                <w:sz w:val="24"/>
                <w:lang w:eastAsia="zh-CN"/>
              </w:rPr>
              <w:t>适合实现区内生物多样性就地保护。</w:t>
            </w:r>
          </w:p>
          <w:p w:rsidR="00226587" w:rsidRPr="00CB6B55" w:rsidRDefault="00226587" w:rsidP="00C83151">
            <w:pPr>
              <w:numPr>
                <w:ilvl w:val="0"/>
                <w:numId w:val="150"/>
              </w:numPr>
              <w:suppressLineNumbers/>
              <w:suppressAutoHyphens/>
              <w:kinsoku w:val="0"/>
              <w:overflowPunct w:val="0"/>
              <w:autoSpaceDE w:val="0"/>
              <w:autoSpaceDN w:val="0"/>
              <w:ind w:left="403"/>
              <w:contextualSpacing/>
              <w:jc w:val="left"/>
              <w:rPr>
                <w:rFonts w:ascii="SimSun" w:eastAsia="SimSun" w:hAnsi="SimSun"/>
                <w:kern w:val="22"/>
                <w:sz w:val="24"/>
                <w:lang w:eastAsia="zh-CN"/>
              </w:rPr>
            </w:pPr>
            <w:r w:rsidRPr="00CB6B55">
              <w:rPr>
                <w:rFonts w:ascii="SimSun" w:eastAsia="SimSun" w:hAnsi="SimSun" w:hint="eastAsia"/>
                <w:kern w:val="22"/>
                <w:sz w:val="24"/>
                <w:lang w:val="fr-CA" w:eastAsia="zh-CN"/>
              </w:rPr>
              <w:t>土著人民和地方社区</w:t>
            </w:r>
            <w:r>
              <w:rPr>
                <w:rFonts w:ascii="SimSun" w:eastAsia="SimSun" w:hAnsi="SimSun" w:hint="eastAsia"/>
                <w:kern w:val="22"/>
                <w:sz w:val="24"/>
                <w:lang w:val="fr-CA" w:eastAsia="zh-CN"/>
              </w:rPr>
              <w:t>进行</w:t>
            </w:r>
            <w:r w:rsidRPr="00CB6B55">
              <w:rPr>
                <w:rFonts w:ascii="SimSun" w:eastAsia="SimSun" w:hAnsi="SimSun" w:hint="eastAsia"/>
                <w:kern w:val="22"/>
                <w:sz w:val="24"/>
                <w:lang w:val="fr-CA" w:eastAsia="zh-CN"/>
              </w:rPr>
              <w:t>治理</w:t>
            </w:r>
            <w:r>
              <w:rPr>
                <w:rFonts w:ascii="SimSun" w:eastAsia="SimSun" w:hAnsi="SimSun" w:hint="eastAsia"/>
                <w:kern w:val="22"/>
                <w:sz w:val="24"/>
                <w:lang w:val="fr-CA" w:eastAsia="zh-CN"/>
              </w:rPr>
              <w:t>根据国家立法</w:t>
            </w:r>
            <w:r w:rsidRPr="00CB6B55">
              <w:rPr>
                <w:rFonts w:ascii="SimSun" w:eastAsia="SimSun" w:hAnsi="SimSun" w:hint="eastAsia"/>
                <w:kern w:val="22"/>
                <w:sz w:val="24"/>
                <w:lang w:val="fr-CA" w:eastAsia="zh-CN"/>
              </w:rPr>
              <w:t>自我</w:t>
            </w:r>
            <w:r w:rsidRPr="00CB6B55">
              <w:rPr>
                <w:rFonts w:ascii="SimSun" w:eastAsia="SimSun" w:hAnsi="SimSun" w:cs="Microsoft YaHei" w:hint="eastAsia"/>
                <w:kern w:val="22"/>
                <w:sz w:val="24"/>
                <w:lang w:val="fr-CA" w:eastAsia="zh-CN"/>
              </w:rPr>
              <w:t>识别。</w:t>
            </w:r>
          </w:p>
          <w:p w:rsidR="00226587" w:rsidRPr="00CB6B55" w:rsidRDefault="00226587" w:rsidP="00C83151">
            <w:pPr>
              <w:numPr>
                <w:ilvl w:val="0"/>
                <w:numId w:val="150"/>
              </w:numPr>
              <w:suppressLineNumbers/>
              <w:suppressAutoHyphens/>
              <w:kinsoku w:val="0"/>
              <w:overflowPunct w:val="0"/>
              <w:autoSpaceDE w:val="0"/>
              <w:autoSpaceDN w:val="0"/>
              <w:ind w:left="403"/>
              <w:contextualSpacing/>
              <w:jc w:val="left"/>
              <w:rPr>
                <w:rFonts w:eastAsia="Malgun Gothic"/>
                <w:kern w:val="22"/>
                <w:sz w:val="24"/>
                <w:lang w:eastAsia="zh-CN"/>
              </w:rPr>
            </w:pPr>
            <w:r w:rsidRPr="00CB6B55">
              <w:rPr>
                <w:rFonts w:ascii="SimSun" w:eastAsia="SimSun" w:hAnsi="SimSun" w:hint="eastAsia"/>
                <w:kern w:val="22"/>
                <w:sz w:val="24"/>
                <w:lang w:eastAsia="zh-CN"/>
              </w:rPr>
              <w:t>治理反映《公约》通过的公平考虑。</w:t>
            </w:r>
          </w:p>
          <w:p w:rsidR="00226587" w:rsidRPr="00CB6B55" w:rsidRDefault="00226587" w:rsidP="00C83151">
            <w:pPr>
              <w:numPr>
                <w:ilvl w:val="0"/>
                <w:numId w:val="150"/>
              </w:numPr>
              <w:suppressLineNumbers/>
              <w:suppressAutoHyphens/>
              <w:kinsoku w:val="0"/>
              <w:overflowPunct w:val="0"/>
              <w:autoSpaceDE w:val="0"/>
              <w:autoSpaceDN w:val="0"/>
              <w:ind w:left="403"/>
              <w:contextualSpacing/>
              <w:jc w:val="left"/>
              <w:rPr>
                <w:rFonts w:eastAsia="Malgun Gothic"/>
                <w:kern w:val="22"/>
                <w:sz w:val="24"/>
                <w:lang w:eastAsia="zh-CN"/>
              </w:rPr>
            </w:pPr>
            <w:r w:rsidRPr="00CB6B55">
              <w:rPr>
                <w:rFonts w:ascii="SimSun" w:eastAsia="SimSun" w:hAnsi="SimSun" w:hint="eastAsia"/>
                <w:kern w:val="22"/>
                <w:sz w:val="24"/>
                <w:lang w:eastAsia="zh-CN"/>
              </w:rPr>
              <w:t>单一当局和（或）组织治理或多个主管当局协作治理共同应对威胁。</w:t>
            </w:r>
          </w:p>
        </w:tc>
      </w:tr>
      <w:tr w:rsidR="00226587" w:rsidRPr="00CB6B55" w:rsidTr="00225EC2">
        <w:trPr>
          <w:cantSplit/>
          <w:jc w:val="center"/>
        </w:trPr>
        <w:tc>
          <w:tcPr>
            <w:tcW w:w="1611" w:type="dxa"/>
          </w:tcPr>
          <w:p w:rsidR="00226587" w:rsidRPr="00CB6B55" w:rsidRDefault="00226587" w:rsidP="00D4349C">
            <w:pPr>
              <w:suppressLineNumbers/>
              <w:suppressAutoHyphens/>
              <w:kinsoku w:val="0"/>
              <w:overflowPunct w:val="0"/>
              <w:autoSpaceDE w:val="0"/>
              <w:autoSpaceDN w:val="0"/>
              <w:jc w:val="left"/>
              <w:rPr>
                <w:rFonts w:eastAsia="SimSun"/>
                <w:b/>
                <w:kern w:val="22"/>
                <w:sz w:val="24"/>
                <w:lang w:val="fr-CA"/>
              </w:rPr>
            </w:pPr>
            <w:r w:rsidRPr="00CB6B55">
              <w:rPr>
                <w:rFonts w:eastAsia="SimSun" w:hint="eastAsia"/>
                <w:b/>
                <w:kern w:val="22"/>
                <w:sz w:val="24"/>
                <w:lang w:val="fr-CA" w:eastAsia="zh-CN"/>
              </w:rPr>
              <w:t>管理下的</w:t>
            </w:r>
          </w:p>
        </w:tc>
        <w:tc>
          <w:tcPr>
            <w:tcW w:w="7720" w:type="dxa"/>
          </w:tcPr>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
                <w:kern w:val="22"/>
                <w:sz w:val="24"/>
                <w:lang w:eastAsia="zh-CN"/>
              </w:rPr>
            </w:pPr>
            <w:r w:rsidRPr="00CB6B55">
              <w:rPr>
                <w:rFonts w:ascii="SimSun" w:eastAsia="SimSun" w:hAnsi="SimSun" w:cs="SimSun" w:hint="eastAsia"/>
                <w:kern w:val="22"/>
                <w:sz w:val="24"/>
                <w:lang w:eastAsia="zh-CN"/>
              </w:rPr>
              <w:t>管理方式有助于在保护生物多样性中实现积极和持续成果。</w:t>
            </w:r>
          </w:p>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
                <w:kern w:val="22"/>
                <w:sz w:val="24"/>
                <w:lang w:eastAsia="zh-CN"/>
              </w:rPr>
            </w:pPr>
            <w:r w:rsidRPr="00CB6B55">
              <w:rPr>
                <w:rFonts w:ascii="SimSun" w:eastAsia="SimSun" w:hAnsi="SimSun" w:hint="eastAsia"/>
                <w:iCs/>
                <w:kern w:val="22"/>
                <w:sz w:val="24"/>
                <w:lang w:eastAsia="zh-CN"/>
              </w:rPr>
              <w:t>列明参与管理的有关当局和利益攸关方。</w:t>
            </w:r>
          </w:p>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
                <w:kern w:val="22"/>
                <w:sz w:val="24"/>
                <w:lang w:eastAsia="zh-CN"/>
              </w:rPr>
            </w:pPr>
            <w:r w:rsidRPr="00CB6B55">
              <w:rPr>
                <w:rFonts w:ascii="SimSun" w:eastAsia="SimSun" w:hAnsi="SimSun" w:hint="eastAsia"/>
                <w:iCs/>
                <w:kern w:val="22"/>
                <w:sz w:val="24"/>
                <w:lang w:eastAsia="zh-CN"/>
              </w:rPr>
              <w:t>设有有助于维持生物多样性就地保护的管理系统。</w:t>
            </w:r>
          </w:p>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
                <w:iCs/>
                <w:kern w:val="22"/>
                <w:sz w:val="24"/>
                <w:lang w:eastAsia="zh-CN"/>
              </w:rPr>
            </w:pPr>
            <w:r w:rsidRPr="00CB6B55">
              <w:rPr>
                <w:rFonts w:ascii="SimSun" w:eastAsia="SimSun" w:hAnsi="SimSun" w:hint="eastAsia"/>
                <w:iCs/>
                <w:kern w:val="22"/>
                <w:sz w:val="24"/>
                <w:lang w:eastAsia="zh-CN"/>
              </w:rPr>
              <w:t>管理符合生态系统办法，具有实现预期生物多样性保护成果包括长期成果的调整能力，包括管理新威胁的能力。</w:t>
            </w:r>
          </w:p>
        </w:tc>
      </w:tr>
      <w:tr w:rsidR="00226587" w:rsidRPr="00CB6B55" w:rsidTr="00225EC2">
        <w:trPr>
          <w:cantSplit/>
          <w:jc w:val="center"/>
        </w:trPr>
        <w:tc>
          <w:tcPr>
            <w:tcW w:w="9331" w:type="dxa"/>
            <w:gridSpan w:val="2"/>
            <w:shd w:val="clear" w:color="auto" w:fill="BFBFBF"/>
          </w:tcPr>
          <w:p w:rsidR="00226587" w:rsidRPr="00CB6B55" w:rsidRDefault="00226587" w:rsidP="00D4349C">
            <w:pPr>
              <w:suppressLineNumbers/>
              <w:suppressAutoHyphens/>
              <w:kinsoku w:val="0"/>
              <w:overflowPunct w:val="0"/>
              <w:autoSpaceDE w:val="0"/>
              <w:autoSpaceDN w:val="0"/>
              <w:ind w:left="162" w:hanging="162"/>
              <w:jc w:val="left"/>
              <w:rPr>
                <w:rFonts w:eastAsia="SimSun"/>
                <w:b/>
                <w:bCs/>
                <w:kern w:val="22"/>
                <w:sz w:val="24"/>
                <w:lang w:val="fr-CA" w:eastAsia="zh-CN"/>
              </w:rPr>
            </w:pPr>
            <w:r w:rsidRPr="00CB6B55">
              <w:rPr>
                <w:rFonts w:ascii="Calibri" w:eastAsia="SimSun" w:hAnsi="Calibri" w:hint="eastAsia"/>
                <w:b/>
                <w:kern w:val="22"/>
                <w:sz w:val="24"/>
                <w:lang w:val="fr-CA" w:eastAsia="zh-CN"/>
              </w:rPr>
              <w:t>标准</w:t>
            </w:r>
            <w:r w:rsidRPr="00CB6B55">
              <w:rPr>
                <w:rFonts w:ascii="Calibri" w:eastAsia="SimSun" w:hAnsi="Calibri"/>
                <w:b/>
                <w:kern w:val="22"/>
                <w:sz w:val="24"/>
                <w:lang w:val="fr-CA" w:eastAsia="zh-CN"/>
              </w:rPr>
              <w:t xml:space="preserve">C: </w:t>
            </w:r>
            <w:r w:rsidRPr="00CB6B55">
              <w:rPr>
                <w:rFonts w:ascii="Calibri" w:eastAsia="SimSun" w:hAnsi="Calibri" w:hint="eastAsia"/>
                <w:b/>
                <w:kern w:val="22"/>
                <w:sz w:val="24"/>
                <w:lang w:val="fr-CA" w:eastAsia="zh-CN"/>
              </w:rPr>
              <w:t>持续和有效促进就地保护生物多样性</w:t>
            </w:r>
          </w:p>
        </w:tc>
      </w:tr>
      <w:tr w:rsidR="00226587" w:rsidRPr="00CB6B55" w:rsidTr="004103EF">
        <w:trPr>
          <w:cantSplit/>
          <w:trHeight w:val="2029"/>
          <w:jc w:val="center"/>
        </w:trPr>
        <w:tc>
          <w:tcPr>
            <w:tcW w:w="1611" w:type="dxa"/>
          </w:tcPr>
          <w:p w:rsidR="00226587" w:rsidRPr="00CB6B55" w:rsidRDefault="00226587" w:rsidP="00D4349C">
            <w:pPr>
              <w:suppressLineNumbers/>
              <w:tabs>
                <w:tab w:val="left" w:pos="567"/>
              </w:tabs>
              <w:suppressAutoHyphens/>
              <w:kinsoku w:val="0"/>
              <w:overflowPunct w:val="0"/>
              <w:autoSpaceDE w:val="0"/>
              <w:autoSpaceDN w:val="0"/>
              <w:jc w:val="left"/>
              <w:outlineLvl w:val="2"/>
              <w:rPr>
                <w:b/>
                <w:bCs/>
                <w:iCs/>
                <w:kern w:val="22"/>
                <w:sz w:val="24"/>
              </w:rPr>
            </w:pPr>
            <w:r w:rsidRPr="00CB6B55">
              <w:rPr>
                <w:rFonts w:ascii="SimSun" w:eastAsia="SimSun" w:hAnsi="SimSun" w:hint="eastAsia"/>
                <w:b/>
                <w:bCs/>
                <w:iCs/>
                <w:kern w:val="22"/>
                <w:sz w:val="24"/>
                <w:lang w:eastAsia="zh-CN"/>
              </w:rPr>
              <w:lastRenderedPageBreak/>
              <w:t>有效</w:t>
            </w:r>
          </w:p>
        </w:tc>
        <w:tc>
          <w:tcPr>
            <w:tcW w:w="7720" w:type="dxa"/>
          </w:tcPr>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sidRPr="00CB6B55">
              <w:rPr>
                <w:rFonts w:ascii="SimSun" w:eastAsia="SimSun" w:hAnsi="SimSun" w:hint="eastAsia"/>
                <w:iCs/>
                <w:kern w:val="22"/>
                <w:sz w:val="24"/>
                <w:lang w:eastAsia="zh-CN"/>
              </w:rPr>
              <w:t>在就地保护生物多样性方面实现或有望实现积极而持续的成果。</w:t>
            </w:r>
          </w:p>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sidRPr="00CB6B55">
              <w:rPr>
                <w:rFonts w:ascii="SimSun" w:eastAsia="SimSun" w:hAnsi="SimSun" w:hint="eastAsia"/>
                <w:iCs/>
                <w:kern w:val="22"/>
                <w:sz w:val="24"/>
                <w:lang w:eastAsia="zh-CN"/>
              </w:rPr>
              <w:t>有效处理现有和合理预期的威胁，对其进行预防、大幅度减少或消除</w:t>
            </w:r>
            <w:r>
              <w:rPr>
                <w:rFonts w:ascii="SimSun" w:eastAsia="SimSun" w:hAnsi="SimSun" w:hint="eastAsia"/>
                <w:iCs/>
                <w:kern w:val="22"/>
                <w:sz w:val="24"/>
                <w:lang w:eastAsia="zh-CN"/>
              </w:rPr>
              <w:t>，并恢复退化的生态系统</w:t>
            </w:r>
            <w:r w:rsidRPr="00CB6B55">
              <w:rPr>
                <w:rFonts w:ascii="SimSun" w:eastAsia="SimSun" w:hAnsi="SimSun" w:cs="SimSun"/>
                <w:iCs/>
                <w:kern w:val="22"/>
                <w:sz w:val="24"/>
                <w:lang w:eastAsia="zh-CN"/>
              </w:rPr>
              <w:t>。</w:t>
            </w:r>
          </w:p>
          <w:p w:rsidR="00226587" w:rsidRPr="00D62634"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Pr>
                <w:rFonts w:ascii="SimSun" w:eastAsia="SimSun" w:hAnsi="SimSun" w:hint="eastAsia"/>
                <w:iCs/>
                <w:kern w:val="22"/>
                <w:sz w:val="24"/>
                <w:lang w:eastAsia="zh-CN"/>
              </w:rPr>
              <w:t>建立</w:t>
            </w:r>
            <w:r>
              <w:rPr>
                <w:rFonts w:ascii="SimSun" w:eastAsia="SimSun" w:hAnsi="SimSun"/>
                <w:iCs/>
                <w:kern w:val="22"/>
                <w:sz w:val="24"/>
                <w:lang w:eastAsia="zh-CN"/>
              </w:rPr>
              <w:t>了</w:t>
            </w:r>
            <w:r w:rsidRPr="00CB6B55">
              <w:rPr>
                <w:rFonts w:ascii="SimSun" w:eastAsia="SimSun" w:hAnsi="SimSun" w:hint="eastAsia"/>
                <w:iCs/>
                <w:kern w:val="22"/>
                <w:sz w:val="24"/>
                <w:lang w:eastAsia="zh-CN"/>
              </w:rPr>
              <w:t>政策框架和规章等机制，</w:t>
            </w:r>
            <w:r>
              <w:rPr>
                <w:rFonts w:ascii="SimSun" w:eastAsia="SimSun" w:hAnsi="SimSun" w:hint="eastAsia"/>
                <w:iCs/>
                <w:kern w:val="22"/>
                <w:sz w:val="24"/>
                <w:lang w:eastAsia="zh-CN"/>
              </w:rPr>
              <w:t>以便</w:t>
            </w:r>
            <w:r w:rsidRPr="00CB6B55">
              <w:rPr>
                <w:rFonts w:ascii="SimSun" w:eastAsia="SimSun" w:hAnsi="SimSun" w:hint="eastAsia"/>
                <w:iCs/>
                <w:kern w:val="22"/>
                <w:sz w:val="24"/>
                <w:lang w:eastAsia="zh-CN"/>
              </w:rPr>
              <w:t>确认和应对新威胁。</w:t>
            </w:r>
          </w:p>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Pr>
                <w:rFonts w:ascii="SimSun" w:eastAsia="SimSun" w:hAnsi="SimSun" w:hint="eastAsia"/>
                <w:iCs/>
                <w:kern w:val="22"/>
                <w:sz w:val="24"/>
                <w:lang w:eastAsia="zh-CN"/>
              </w:rPr>
              <w:t>在相关和</w:t>
            </w:r>
            <w:r>
              <w:rPr>
                <w:rFonts w:ascii="SimSun" w:eastAsia="SimSun" w:hAnsi="SimSun"/>
                <w:iCs/>
                <w:kern w:val="22"/>
                <w:sz w:val="24"/>
                <w:lang w:eastAsia="zh-CN"/>
              </w:rPr>
              <w:t>可能的</w:t>
            </w:r>
            <w:r>
              <w:rPr>
                <w:rFonts w:ascii="SimSun" w:eastAsia="SimSun" w:hAnsi="SimSun" w:hint="eastAsia"/>
                <w:iCs/>
                <w:kern w:val="22"/>
                <w:sz w:val="24"/>
                <w:lang w:eastAsia="zh-CN"/>
              </w:rPr>
              <w:t>情况下，</w:t>
            </w:r>
            <w:r>
              <w:rPr>
                <w:rFonts w:ascii="SimSun" w:eastAsia="SimSun" w:hAnsi="SimSun"/>
                <w:iCs/>
                <w:kern w:val="22"/>
                <w:sz w:val="24"/>
                <w:lang w:eastAsia="zh-CN"/>
              </w:rPr>
              <w:t>整合</w:t>
            </w:r>
            <w:r w:rsidRPr="00DC130C">
              <w:rPr>
                <w:rFonts w:ascii="SimSun" w:eastAsia="SimSun" w:hAnsi="SimSun" w:hint="eastAsia"/>
                <w:iCs/>
                <w:kern w:val="22"/>
                <w:sz w:val="24"/>
                <w:lang w:eastAsia="zh-CN"/>
              </w:rPr>
              <w:t>其他</w:t>
            </w:r>
            <w:r>
              <w:rPr>
                <w:rFonts w:ascii="SimSun" w:eastAsia="SimSun" w:hAnsi="SimSun" w:hint="eastAsia"/>
                <w:iCs/>
                <w:kern w:val="22"/>
                <w:sz w:val="24"/>
                <w:lang w:eastAsia="zh-CN"/>
              </w:rPr>
              <w:t>的有效的地区</w:t>
            </w:r>
            <w:r w:rsidRPr="00DC130C">
              <w:rPr>
                <w:rFonts w:ascii="SimSun" w:eastAsia="SimSun" w:hAnsi="SimSun" w:hint="eastAsia"/>
                <w:iCs/>
                <w:kern w:val="22"/>
                <w:sz w:val="24"/>
                <w:lang w:eastAsia="zh-CN"/>
              </w:rPr>
              <w:t>保护措施</w:t>
            </w:r>
            <w:r>
              <w:rPr>
                <w:rFonts w:ascii="SimSun" w:eastAsia="SimSun" w:hAnsi="SimSun"/>
                <w:iCs/>
                <w:kern w:val="22"/>
                <w:sz w:val="24"/>
                <w:lang w:eastAsia="zh-CN"/>
              </w:rPr>
              <w:t>内外的管理。</w:t>
            </w:r>
          </w:p>
        </w:tc>
      </w:tr>
      <w:tr w:rsidR="00226587" w:rsidRPr="00CB6B55" w:rsidTr="00225EC2">
        <w:trPr>
          <w:cantSplit/>
          <w:jc w:val="center"/>
        </w:trPr>
        <w:tc>
          <w:tcPr>
            <w:tcW w:w="1611" w:type="dxa"/>
          </w:tcPr>
          <w:p w:rsidR="00226587" w:rsidRPr="00CB6B55" w:rsidRDefault="00226587" w:rsidP="00D4349C">
            <w:pPr>
              <w:suppressLineNumbers/>
              <w:tabs>
                <w:tab w:val="left" w:pos="567"/>
              </w:tabs>
              <w:suppressAutoHyphens/>
              <w:kinsoku w:val="0"/>
              <w:overflowPunct w:val="0"/>
              <w:autoSpaceDE w:val="0"/>
              <w:autoSpaceDN w:val="0"/>
              <w:jc w:val="left"/>
              <w:outlineLvl w:val="2"/>
              <w:rPr>
                <w:b/>
                <w:bCs/>
                <w:iCs/>
                <w:kern w:val="22"/>
                <w:sz w:val="24"/>
              </w:rPr>
            </w:pPr>
            <w:r w:rsidRPr="00CB6B55">
              <w:rPr>
                <w:rFonts w:ascii="SimSun" w:eastAsia="SimSun" w:hAnsi="SimSun" w:hint="eastAsia"/>
                <w:b/>
                <w:bCs/>
                <w:iCs/>
                <w:kern w:val="22"/>
                <w:sz w:val="24"/>
                <w:lang w:eastAsia="zh-CN"/>
              </w:rPr>
              <w:t>持续与长期</w:t>
            </w:r>
          </w:p>
        </w:tc>
        <w:tc>
          <w:tcPr>
            <w:tcW w:w="7720" w:type="dxa"/>
          </w:tcPr>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sidRPr="00CB6B55">
              <w:rPr>
                <w:rFonts w:ascii="SimSun" w:eastAsia="SimSun" w:hAnsi="SimSun" w:hint="eastAsia"/>
                <w:iCs/>
                <w:sz w:val="24"/>
                <w:lang w:eastAsia="zh-CN"/>
              </w:rPr>
              <w:t>其他</w:t>
            </w:r>
            <w:r>
              <w:rPr>
                <w:rFonts w:ascii="SimSun" w:eastAsia="SimSun" w:hAnsi="SimSun" w:hint="eastAsia"/>
                <w:iCs/>
                <w:sz w:val="24"/>
                <w:lang w:eastAsia="zh-CN"/>
              </w:rPr>
              <w:t>有效的地区保护措施</w:t>
            </w:r>
            <w:r w:rsidRPr="00CB6B55">
              <w:rPr>
                <w:rFonts w:ascii="SimSun" w:eastAsia="SimSun" w:hAnsi="SimSun" w:hint="eastAsia"/>
                <w:iCs/>
                <w:sz w:val="24"/>
                <w:lang w:eastAsia="zh-CN"/>
              </w:rPr>
              <w:t>是长期的或可能是长期的。</w:t>
            </w:r>
          </w:p>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sidRPr="00CB6B55">
              <w:rPr>
                <w:rFonts w:ascii="SimSun" w:eastAsia="SimSun" w:hAnsi="SimSun" w:hint="eastAsia"/>
                <w:iCs/>
                <w:kern w:val="22"/>
                <w:sz w:val="24"/>
                <w:lang w:eastAsia="zh-CN"/>
              </w:rPr>
              <w:t>“持续”指治理和管理的连续性，“长期”指生物多样性成果。</w:t>
            </w:r>
          </w:p>
        </w:tc>
      </w:tr>
      <w:tr w:rsidR="00226587" w:rsidRPr="00CB6B55" w:rsidTr="00225EC2">
        <w:trPr>
          <w:cantSplit/>
          <w:jc w:val="center"/>
        </w:trPr>
        <w:tc>
          <w:tcPr>
            <w:tcW w:w="1611" w:type="dxa"/>
          </w:tcPr>
          <w:p w:rsidR="00226587" w:rsidRPr="00CB6B55" w:rsidRDefault="00226587" w:rsidP="00D4349C">
            <w:pPr>
              <w:suppressLineNumbers/>
              <w:tabs>
                <w:tab w:val="left" w:pos="567"/>
              </w:tabs>
              <w:suppressAutoHyphens/>
              <w:kinsoku w:val="0"/>
              <w:overflowPunct w:val="0"/>
              <w:autoSpaceDE w:val="0"/>
              <w:autoSpaceDN w:val="0"/>
              <w:jc w:val="left"/>
              <w:outlineLvl w:val="2"/>
              <w:rPr>
                <w:rFonts w:ascii="SimSun" w:eastAsia="SimSun" w:hAnsi="SimSun"/>
                <w:b/>
                <w:bCs/>
                <w:iCs/>
                <w:kern w:val="22"/>
                <w:sz w:val="24"/>
                <w:lang w:eastAsia="zh-CN"/>
              </w:rPr>
            </w:pPr>
            <w:r w:rsidRPr="00CB6B55">
              <w:rPr>
                <w:rFonts w:ascii="SimSun" w:eastAsia="SimSun" w:hAnsi="SimSun" w:hint="eastAsia"/>
                <w:b/>
                <w:bCs/>
                <w:iCs/>
                <w:kern w:val="22"/>
                <w:sz w:val="24"/>
                <w:lang w:eastAsia="zh-CN"/>
              </w:rPr>
              <w:t>就地保护生物多样性</w:t>
            </w:r>
          </w:p>
        </w:tc>
        <w:tc>
          <w:tcPr>
            <w:tcW w:w="7720" w:type="dxa"/>
          </w:tcPr>
          <w:p w:rsidR="00226587" w:rsidRPr="00CB6B55" w:rsidRDefault="00226587" w:rsidP="00C83151">
            <w:pPr>
              <w:numPr>
                <w:ilvl w:val="0"/>
                <w:numId w:val="149"/>
              </w:numPr>
              <w:suppressLineNumbers/>
              <w:suppressAutoHyphens/>
              <w:kinsoku w:val="0"/>
              <w:overflowPunct w:val="0"/>
              <w:autoSpaceDE w:val="0"/>
              <w:autoSpaceDN w:val="0"/>
              <w:jc w:val="left"/>
              <w:outlineLvl w:val="2"/>
              <w:rPr>
                <w:rFonts w:ascii="SimSun" w:eastAsia="SimSun" w:hAnsi="SimSun"/>
                <w:iCs/>
                <w:sz w:val="24"/>
                <w:lang w:eastAsia="zh-CN"/>
              </w:rPr>
            </w:pPr>
            <w:r w:rsidRPr="00CB6B55">
              <w:rPr>
                <w:rFonts w:ascii="SimSun" w:eastAsia="SimSun" w:hAnsi="SimSun" w:hint="eastAsia"/>
                <w:iCs/>
                <w:sz w:val="24"/>
                <w:lang w:eastAsia="zh-CN"/>
              </w:rPr>
              <w:t>确认其他</w:t>
            </w:r>
            <w:r>
              <w:rPr>
                <w:rFonts w:ascii="SimSun" w:eastAsia="SimSun" w:hAnsi="SimSun" w:hint="eastAsia"/>
                <w:iCs/>
                <w:sz w:val="24"/>
                <w:lang w:eastAsia="zh-CN"/>
              </w:rPr>
              <w:t>有效的地区保护措施</w:t>
            </w:r>
            <w:r w:rsidRPr="00CB6B55">
              <w:rPr>
                <w:rFonts w:ascii="SimSun" w:eastAsia="SimSun" w:hAnsi="SimSun" w:hint="eastAsia"/>
                <w:iCs/>
                <w:sz w:val="24"/>
                <w:lang w:eastAsia="zh-CN"/>
              </w:rPr>
              <w:t>预计将包括查明生物多样性属性范围，而地点对这此十分重要（例如稀有、受威胁或濒危物种群落、有代表性自然生态系统、范围受限物种、关键生物多样性地区、提供关键生态系统</w:t>
            </w:r>
            <w:r>
              <w:rPr>
                <w:rFonts w:ascii="SimSun" w:eastAsia="SimSun" w:hAnsi="SimSun" w:hint="eastAsia"/>
                <w:iCs/>
                <w:sz w:val="24"/>
                <w:lang w:eastAsia="zh-CN"/>
              </w:rPr>
              <w:t>功能和</w:t>
            </w:r>
            <w:r w:rsidRPr="00CB6B55">
              <w:rPr>
                <w:rFonts w:ascii="SimSun" w:eastAsia="SimSun" w:hAnsi="SimSun" w:hint="eastAsia"/>
                <w:iCs/>
                <w:sz w:val="24"/>
                <w:lang w:eastAsia="zh-CN"/>
              </w:rPr>
              <w:t>服务的地区、生态连接地区）。</w:t>
            </w:r>
          </w:p>
        </w:tc>
      </w:tr>
      <w:tr w:rsidR="00226587" w:rsidRPr="00CB6B55" w:rsidTr="00225EC2">
        <w:trPr>
          <w:cantSplit/>
          <w:jc w:val="center"/>
        </w:trPr>
        <w:tc>
          <w:tcPr>
            <w:tcW w:w="1611" w:type="dxa"/>
          </w:tcPr>
          <w:p w:rsidR="00226587" w:rsidRPr="00CB6B55" w:rsidRDefault="00226587" w:rsidP="00D4349C">
            <w:pPr>
              <w:suppressLineNumbers/>
              <w:suppressAutoHyphens/>
              <w:kinsoku w:val="0"/>
              <w:overflowPunct w:val="0"/>
              <w:autoSpaceDE w:val="0"/>
              <w:autoSpaceDN w:val="0"/>
              <w:jc w:val="left"/>
              <w:rPr>
                <w:rFonts w:eastAsia="SimSun"/>
                <w:b/>
                <w:kern w:val="22"/>
                <w:sz w:val="24"/>
                <w:lang w:val="fr-CA"/>
              </w:rPr>
            </w:pPr>
            <w:r w:rsidRPr="00CB6B55">
              <w:rPr>
                <w:rFonts w:eastAsia="SimSun" w:hint="eastAsia"/>
                <w:b/>
                <w:kern w:val="22"/>
                <w:sz w:val="24"/>
                <w:lang w:val="fr-CA" w:eastAsia="zh-CN"/>
              </w:rPr>
              <w:t>信息和监测</w:t>
            </w:r>
          </w:p>
        </w:tc>
        <w:tc>
          <w:tcPr>
            <w:tcW w:w="7720" w:type="dxa"/>
          </w:tcPr>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
                <w:iCs/>
                <w:kern w:val="22"/>
                <w:sz w:val="24"/>
                <w:lang w:val="fr-CA" w:eastAsia="zh-CN"/>
              </w:rPr>
            </w:pPr>
            <w:r w:rsidRPr="00CB6B55">
              <w:rPr>
                <w:rFonts w:ascii="SimSun" w:eastAsia="SimSun" w:hAnsi="SimSun" w:hint="eastAsia"/>
                <w:iCs/>
                <w:sz w:val="24"/>
                <w:lang w:eastAsia="zh-CN"/>
              </w:rPr>
              <w:t>识别其他</w:t>
            </w:r>
            <w:r>
              <w:rPr>
                <w:rFonts w:ascii="SimSun" w:eastAsia="SimSun" w:hAnsi="SimSun" w:hint="eastAsia"/>
                <w:iCs/>
                <w:sz w:val="24"/>
                <w:lang w:eastAsia="zh-CN"/>
              </w:rPr>
              <w:t>有效的地区保护措施</w:t>
            </w:r>
            <w:r w:rsidRPr="00CB6B55">
              <w:rPr>
                <w:rFonts w:ascii="SimSun" w:eastAsia="SimSun" w:hAnsi="SimSun" w:hint="eastAsia"/>
                <w:iCs/>
                <w:sz w:val="24"/>
                <w:lang w:eastAsia="zh-CN"/>
              </w:rPr>
              <w:t>时应尽可能记录地区的已知生物多样性属性</w:t>
            </w:r>
            <w:r w:rsidRPr="00CB6B55">
              <w:rPr>
                <w:rFonts w:ascii="SimSun" w:eastAsia="SimSun" w:hAnsi="SimSun" w:hint="eastAsia"/>
                <w:iCs/>
                <w:sz w:val="24"/>
                <w:lang w:val="fr-CA" w:eastAsia="zh-CN"/>
              </w:rPr>
              <w:t>，</w:t>
            </w:r>
            <w:r w:rsidRPr="00CB6B55">
              <w:rPr>
                <w:rFonts w:ascii="SimSun" w:eastAsia="SimSun" w:hAnsi="SimSun" w:hint="eastAsia"/>
                <w:iCs/>
                <w:sz w:val="24"/>
                <w:lang w:eastAsia="zh-CN"/>
              </w:rPr>
              <w:t>包括酌情记录文化和</w:t>
            </w:r>
            <w:r w:rsidRPr="00CB6B55">
              <w:rPr>
                <w:rFonts w:ascii="SimSun" w:eastAsia="SimSun" w:hAnsi="SimSun" w:hint="eastAsia"/>
                <w:iCs/>
                <w:sz w:val="24"/>
                <w:lang w:val="fr-CA" w:eastAsia="zh-CN"/>
              </w:rPr>
              <w:t>（</w:t>
            </w:r>
            <w:r w:rsidRPr="00CB6B55">
              <w:rPr>
                <w:rFonts w:ascii="SimSun" w:eastAsia="SimSun" w:hAnsi="SimSun" w:hint="eastAsia"/>
                <w:iCs/>
                <w:sz w:val="24"/>
                <w:lang w:eastAsia="zh-CN"/>
              </w:rPr>
              <w:t>或</w:t>
            </w:r>
            <w:r w:rsidRPr="00CB6B55">
              <w:rPr>
                <w:rFonts w:ascii="SimSun" w:eastAsia="SimSun" w:hAnsi="SimSun" w:hint="eastAsia"/>
                <w:iCs/>
                <w:sz w:val="24"/>
                <w:lang w:val="fr-CA" w:eastAsia="zh-CN"/>
              </w:rPr>
              <w:t>）</w:t>
            </w:r>
            <w:r w:rsidRPr="00CB6B55">
              <w:rPr>
                <w:rFonts w:ascii="SimSun" w:eastAsia="SimSun" w:hAnsi="SimSun" w:hint="eastAsia"/>
                <w:iCs/>
                <w:sz w:val="24"/>
                <w:lang w:eastAsia="zh-CN"/>
              </w:rPr>
              <w:t>精神价值</w:t>
            </w:r>
            <w:r w:rsidRPr="00CB6B55">
              <w:rPr>
                <w:rFonts w:ascii="SimSun" w:eastAsia="SimSun" w:hAnsi="SimSun" w:hint="eastAsia"/>
                <w:iCs/>
                <w:sz w:val="24"/>
                <w:lang w:val="fr-CA" w:eastAsia="zh-CN"/>
              </w:rPr>
              <w:t>，</w:t>
            </w:r>
            <w:r w:rsidRPr="00CB6B55">
              <w:rPr>
                <w:rFonts w:ascii="SimSun" w:eastAsia="SimSun" w:hAnsi="SimSun" w:hint="eastAsia"/>
                <w:iCs/>
                <w:sz w:val="24"/>
                <w:lang w:eastAsia="zh-CN"/>
              </w:rPr>
              <w:t>以及现行治理和管理情况</w:t>
            </w:r>
            <w:r w:rsidRPr="00CB6B55">
              <w:rPr>
                <w:rFonts w:ascii="SimSun" w:eastAsia="SimSun" w:hAnsi="SimSun" w:hint="eastAsia"/>
                <w:iCs/>
                <w:sz w:val="24"/>
                <w:lang w:val="fr-CA" w:eastAsia="zh-CN"/>
              </w:rPr>
              <w:t>，用作</w:t>
            </w:r>
            <w:r w:rsidRPr="00CB6B55">
              <w:rPr>
                <w:rFonts w:ascii="SimSun" w:eastAsia="SimSun" w:hAnsi="SimSun" w:hint="eastAsia"/>
                <w:iCs/>
                <w:sz w:val="24"/>
                <w:lang w:eastAsia="zh-CN"/>
              </w:rPr>
              <w:t>评估有效性的基线。</w:t>
            </w:r>
          </w:p>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sidRPr="00CB6B55">
              <w:rPr>
                <w:rFonts w:ascii="SimSun" w:eastAsia="SimSun" w:hAnsi="SimSun" w:hint="eastAsia"/>
                <w:iCs/>
                <w:kern w:val="22"/>
                <w:sz w:val="24"/>
                <w:lang w:val="fr-CA" w:eastAsia="zh-CN"/>
              </w:rPr>
              <w:t>监测系统帮助管理层了解生物多样性措施的有效性</w:t>
            </w:r>
            <w:r>
              <w:rPr>
                <w:rFonts w:ascii="SimSun" w:eastAsia="SimSun" w:hAnsi="SimSun" w:hint="eastAsia"/>
                <w:iCs/>
                <w:kern w:val="22"/>
                <w:sz w:val="24"/>
                <w:lang w:val="fr-CA" w:eastAsia="zh-CN"/>
              </w:rPr>
              <w:t>，包括健康的生态系统</w:t>
            </w:r>
            <w:r w:rsidRPr="00CB6B55">
              <w:rPr>
                <w:rFonts w:ascii="SimSun" w:eastAsia="SimSun" w:hAnsi="SimSun" w:hint="eastAsia"/>
                <w:iCs/>
                <w:kern w:val="22"/>
                <w:sz w:val="24"/>
                <w:lang w:val="fr-CA" w:eastAsia="zh-CN"/>
              </w:rPr>
              <w:t>。</w:t>
            </w:r>
          </w:p>
          <w:p w:rsidR="00226587" w:rsidRPr="006C29B0"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sidRPr="00CB6B55">
              <w:rPr>
                <w:rFonts w:ascii="SimSun" w:eastAsia="SimSun" w:hAnsi="SimSun" w:hint="eastAsia"/>
                <w:iCs/>
                <w:kern w:val="22"/>
                <w:sz w:val="24"/>
                <w:lang w:eastAsia="zh-CN"/>
              </w:rPr>
              <w:t>应设有程序用于评估治理和管理的有效性，包括公平性。</w:t>
            </w:r>
          </w:p>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Cs/>
                <w:kern w:val="22"/>
                <w:sz w:val="24"/>
                <w:lang w:eastAsia="zh-CN"/>
              </w:rPr>
            </w:pPr>
            <w:r>
              <w:rPr>
                <w:rFonts w:ascii="SimSun" w:eastAsia="SimSun" w:hAnsi="SimSun" w:hint="eastAsia"/>
                <w:iCs/>
                <w:kern w:val="22"/>
                <w:sz w:val="24"/>
                <w:lang w:eastAsia="zh-CN"/>
              </w:rPr>
              <w:t>界线、目标和治理等该地区等一般数据是可提供的信息。</w:t>
            </w:r>
          </w:p>
        </w:tc>
      </w:tr>
      <w:tr w:rsidR="00226587" w:rsidRPr="00CB6B55" w:rsidTr="00225EC2">
        <w:trPr>
          <w:cantSplit/>
          <w:jc w:val="center"/>
        </w:trPr>
        <w:tc>
          <w:tcPr>
            <w:tcW w:w="9331" w:type="dxa"/>
            <w:gridSpan w:val="2"/>
            <w:shd w:val="clear" w:color="auto" w:fill="BFBFBF"/>
          </w:tcPr>
          <w:p w:rsidR="00226587" w:rsidRPr="00CB6B55" w:rsidRDefault="00226587" w:rsidP="00D4349C">
            <w:pPr>
              <w:keepNext/>
              <w:suppressLineNumbers/>
              <w:tabs>
                <w:tab w:val="left" w:pos="567"/>
              </w:tabs>
              <w:suppressAutoHyphens/>
              <w:kinsoku w:val="0"/>
              <w:overflowPunct w:val="0"/>
              <w:autoSpaceDE w:val="0"/>
              <w:autoSpaceDN w:val="0"/>
              <w:ind w:left="259" w:hanging="259"/>
              <w:jc w:val="left"/>
              <w:outlineLvl w:val="2"/>
              <w:rPr>
                <w:b/>
                <w:bCs/>
                <w:iCs/>
                <w:kern w:val="22"/>
                <w:sz w:val="24"/>
                <w:lang w:eastAsia="zh-CN"/>
              </w:rPr>
            </w:pPr>
            <w:r w:rsidRPr="00CB6B55">
              <w:rPr>
                <w:rFonts w:ascii="SimSun" w:eastAsia="SimSun" w:hAnsi="SimSun" w:hint="eastAsia"/>
                <w:b/>
                <w:iCs/>
                <w:kern w:val="22"/>
                <w:sz w:val="24"/>
                <w:lang w:eastAsia="zh-CN"/>
              </w:rPr>
              <w:t>标准</w:t>
            </w:r>
            <w:r w:rsidRPr="00CB6B55">
              <w:rPr>
                <w:b/>
                <w:iCs/>
                <w:kern w:val="22"/>
                <w:sz w:val="24"/>
                <w:lang w:eastAsia="zh-CN"/>
              </w:rPr>
              <w:t xml:space="preserve">D: </w:t>
            </w:r>
            <w:r w:rsidRPr="00CB6B55">
              <w:rPr>
                <w:rFonts w:ascii="SimSun" w:eastAsia="SimSun" w:hAnsi="SimSun" w:hint="eastAsia"/>
                <w:b/>
                <w:iCs/>
                <w:kern w:val="22"/>
                <w:sz w:val="24"/>
                <w:lang w:eastAsia="zh-CN"/>
              </w:rPr>
              <w:t>相关生态系统</w:t>
            </w:r>
            <w:r>
              <w:rPr>
                <w:rFonts w:ascii="SimSun" w:eastAsia="SimSun" w:hAnsi="SimSun" w:hint="eastAsia"/>
                <w:b/>
                <w:iCs/>
                <w:kern w:val="22"/>
                <w:sz w:val="24"/>
                <w:lang w:eastAsia="zh-CN"/>
              </w:rPr>
              <w:t>功能和</w:t>
            </w:r>
            <w:r w:rsidRPr="00CB6B55">
              <w:rPr>
                <w:rFonts w:ascii="SimSun" w:eastAsia="SimSun" w:hAnsi="SimSun" w:hint="eastAsia"/>
                <w:b/>
                <w:iCs/>
                <w:kern w:val="22"/>
                <w:sz w:val="24"/>
                <w:lang w:eastAsia="zh-CN"/>
              </w:rPr>
              <w:t>服务和文化</w:t>
            </w:r>
            <w:r>
              <w:rPr>
                <w:rFonts w:ascii="SimSun" w:eastAsia="SimSun" w:hAnsi="SimSun" w:hint="eastAsia"/>
                <w:b/>
                <w:iCs/>
                <w:kern w:val="22"/>
                <w:sz w:val="24"/>
                <w:lang w:eastAsia="zh-CN"/>
              </w:rPr>
              <w:t>、</w:t>
            </w:r>
            <w:r w:rsidRPr="00CB6B55">
              <w:rPr>
                <w:rFonts w:ascii="SimSun" w:eastAsia="SimSun" w:hAnsi="SimSun" w:hint="eastAsia"/>
                <w:b/>
                <w:iCs/>
                <w:kern w:val="22"/>
                <w:sz w:val="24"/>
                <w:lang w:eastAsia="zh-CN"/>
              </w:rPr>
              <w:t>精神</w:t>
            </w:r>
            <w:r>
              <w:rPr>
                <w:rFonts w:ascii="SimSun" w:eastAsia="SimSun" w:hAnsi="SimSun" w:hint="eastAsia"/>
                <w:b/>
                <w:iCs/>
                <w:kern w:val="22"/>
                <w:sz w:val="24"/>
                <w:lang w:eastAsia="zh-CN"/>
              </w:rPr>
              <w:t>、社会经济及其他与当地有关的</w:t>
            </w:r>
            <w:r w:rsidRPr="00CB6B55">
              <w:rPr>
                <w:rFonts w:ascii="SimSun" w:eastAsia="SimSun" w:hAnsi="SimSun" w:hint="eastAsia"/>
                <w:b/>
                <w:iCs/>
                <w:kern w:val="22"/>
                <w:sz w:val="24"/>
                <w:lang w:eastAsia="zh-CN"/>
              </w:rPr>
              <w:t>价值</w:t>
            </w:r>
          </w:p>
        </w:tc>
      </w:tr>
      <w:tr w:rsidR="00226587" w:rsidRPr="00CB6B55" w:rsidTr="00225EC2">
        <w:trPr>
          <w:cantSplit/>
          <w:jc w:val="center"/>
        </w:trPr>
        <w:tc>
          <w:tcPr>
            <w:tcW w:w="1611" w:type="dxa"/>
          </w:tcPr>
          <w:p w:rsidR="00226587" w:rsidRPr="00CB6B55" w:rsidRDefault="00226587" w:rsidP="00D4349C">
            <w:pPr>
              <w:suppressLineNumbers/>
              <w:tabs>
                <w:tab w:val="left" w:pos="567"/>
              </w:tabs>
              <w:suppressAutoHyphens/>
              <w:kinsoku w:val="0"/>
              <w:overflowPunct w:val="0"/>
              <w:autoSpaceDE w:val="0"/>
              <w:autoSpaceDN w:val="0"/>
              <w:jc w:val="left"/>
              <w:outlineLvl w:val="2"/>
              <w:rPr>
                <w:b/>
                <w:bCs/>
                <w:iCs/>
                <w:kern w:val="22"/>
                <w:sz w:val="24"/>
              </w:rPr>
            </w:pPr>
            <w:r w:rsidRPr="00CB6B55">
              <w:rPr>
                <w:rFonts w:ascii="SimSun" w:eastAsia="SimSun" w:hAnsi="SimSun" w:hint="eastAsia"/>
                <w:b/>
                <w:bCs/>
                <w:iCs/>
                <w:kern w:val="22"/>
                <w:sz w:val="24"/>
                <w:lang w:eastAsia="zh-CN"/>
              </w:rPr>
              <w:t>生态系统</w:t>
            </w:r>
            <w:r>
              <w:rPr>
                <w:rFonts w:ascii="SimSun" w:eastAsia="SimSun" w:hAnsi="SimSun" w:hint="eastAsia"/>
                <w:b/>
                <w:iCs/>
                <w:kern w:val="22"/>
                <w:sz w:val="24"/>
                <w:lang w:eastAsia="zh-CN"/>
              </w:rPr>
              <w:t>功能和</w:t>
            </w:r>
            <w:r w:rsidRPr="00CB6B55">
              <w:rPr>
                <w:rFonts w:ascii="SimSun" w:eastAsia="SimSun" w:hAnsi="SimSun" w:hint="eastAsia"/>
                <w:b/>
                <w:bCs/>
                <w:iCs/>
                <w:kern w:val="22"/>
                <w:sz w:val="24"/>
                <w:lang w:eastAsia="zh-CN"/>
              </w:rPr>
              <w:t>服务</w:t>
            </w:r>
          </w:p>
        </w:tc>
        <w:tc>
          <w:tcPr>
            <w:tcW w:w="7720" w:type="dxa"/>
          </w:tcPr>
          <w:p w:rsidR="00226587" w:rsidRPr="002D1554" w:rsidRDefault="00226587" w:rsidP="00C83151">
            <w:pPr>
              <w:numPr>
                <w:ilvl w:val="0"/>
                <w:numId w:val="149"/>
              </w:numPr>
              <w:suppressLineNumbers/>
              <w:suppressAutoHyphens/>
              <w:kinsoku w:val="0"/>
              <w:overflowPunct w:val="0"/>
              <w:autoSpaceDE w:val="0"/>
              <w:autoSpaceDN w:val="0"/>
              <w:ind w:left="403"/>
              <w:jc w:val="left"/>
              <w:outlineLvl w:val="2"/>
              <w:rPr>
                <w:rFonts w:ascii="SimSun" w:eastAsia="SimSun" w:hAnsi="SimSun" w:cs="SimSun"/>
                <w:iCs/>
                <w:sz w:val="24"/>
                <w:lang w:eastAsia="zh-CN"/>
              </w:rPr>
            </w:pPr>
            <w:r w:rsidRPr="00CB6B55">
              <w:rPr>
                <w:rFonts w:ascii="SimSun" w:eastAsia="SimSun" w:hAnsi="SimSun" w:cs="SimSun" w:hint="eastAsia"/>
                <w:iCs/>
                <w:sz w:val="24"/>
                <w:lang w:eastAsia="zh-CN"/>
              </w:rPr>
              <w:t>支持其他</w:t>
            </w:r>
            <w:r w:rsidRPr="002D1554">
              <w:rPr>
                <w:rFonts w:ascii="SimSun" w:eastAsia="SimSun" w:hAnsi="SimSun" w:cs="SimSun" w:hint="eastAsia"/>
                <w:iCs/>
                <w:sz w:val="24"/>
                <w:lang w:eastAsia="zh-CN"/>
              </w:rPr>
              <w:t>有效的地区保护措施的生态系统</w:t>
            </w:r>
            <w:r w:rsidRPr="002D1554">
              <w:rPr>
                <w:rFonts w:ascii="SimSun" w:eastAsia="SimSun" w:hAnsi="SimSun" w:hint="eastAsia"/>
                <w:iCs/>
                <w:kern w:val="22"/>
                <w:sz w:val="24"/>
                <w:lang w:eastAsia="zh-CN"/>
              </w:rPr>
              <w:t>功能和</w:t>
            </w:r>
            <w:r w:rsidRPr="002D1554">
              <w:rPr>
                <w:rFonts w:ascii="SimSun" w:eastAsia="SimSun" w:hAnsi="SimSun" w:cs="SimSun" w:hint="eastAsia"/>
                <w:iCs/>
                <w:sz w:val="24"/>
                <w:lang w:eastAsia="zh-CN"/>
              </w:rPr>
              <w:t>服务，包括那些对土著人民和地方社区具有重要意义的服务，同时考虑到生态系统</w:t>
            </w:r>
            <w:r w:rsidRPr="002D1554">
              <w:rPr>
                <w:rFonts w:ascii="SimSun" w:eastAsia="SimSun" w:hAnsi="SimSun" w:hint="eastAsia"/>
                <w:iCs/>
                <w:kern w:val="22"/>
                <w:sz w:val="24"/>
                <w:lang w:eastAsia="zh-CN"/>
              </w:rPr>
              <w:t>功能和</w:t>
            </w:r>
            <w:r w:rsidRPr="002D1554">
              <w:rPr>
                <w:rFonts w:ascii="SimSun" w:eastAsia="SimSun" w:hAnsi="SimSun" w:cs="SimSun" w:hint="eastAsia"/>
                <w:iCs/>
                <w:sz w:val="24"/>
                <w:lang w:eastAsia="zh-CN"/>
              </w:rPr>
              <w:t>服务之间的相互作用和取舍，以确保生物多样性的积极成果和公平。</w:t>
            </w:r>
          </w:p>
          <w:p w:rsidR="00226587" w:rsidRPr="00CB6B55" w:rsidRDefault="00226587" w:rsidP="00C83151">
            <w:pPr>
              <w:numPr>
                <w:ilvl w:val="0"/>
                <w:numId w:val="149"/>
              </w:numPr>
              <w:suppressLineNumbers/>
              <w:suppressAutoHyphens/>
              <w:kinsoku w:val="0"/>
              <w:overflowPunct w:val="0"/>
              <w:autoSpaceDE w:val="0"/>
              <w:autoSpaceDN w:val="0"/>
              <w:ind w:left="403"/>
              <w:jc w:val="left"/>
              <w:outlineLvl w:val="2"/>
              <w:rPr>
                <w:i/>
                <w:iCs/>
                <w:lang w:eastAsia="zh-CN"/>
              </w:rPr>
            </w:pPr>
            <w:r w:rsidRPr="002D1554">
              <w:rPr>
                <w:rFonts w:ascii="SimSun" w:eastAsia="SimSun" w:hAnsi="SimSun" w:cs="SimSun" w:hint="eastAsia"/>
                <w:iCs/>
                <w:sz w:val="24"/>
                <w:lang w:eastAsia="zh-CN"/>
              </w:rPr>
              <w:t>加强某一生态系统</w:t>
            </w:r>
            <w:r w:rsidRPr="002D1554">
              <w:rPr>
                <w:rFonts w:ascii="SimSun" w:eastAsia="SimSun" w:hAnsi="SimSun" w:hint="eastAsia"/>
                <w:iCs/>
                <w:kern w:val="22"/>
                <w:sz w:val="24"/>
                <w:lang w:eastAsia="zh-CN"/>
              </w:rPr>
              <w:t>功能和</w:t>
            </w:r>
            <w:r w:rsidRPr="002D1554">
              <w:rPr>
                <w:rFonts w:ascii="SimSun" w:eastAsia="SimSun" w:hAnsi="SimSun" w:cs="SimSun" w:hint="eastAsia"/>
                <w:iCs/>
                <w:sz w:val="24"/>
                <w:lang w:eastAsia="zh-CN"/>
              </w:rPr>
              <w:t>服务</w:t>
            </w:r>
            <w:r w:rsidRPr="00CB6B55">
              <w:rPr>
                <w:rFonts w:ascii="SimSun" w:eastAsia="SimSun" w:hAnsi="SimSun" w:cs="SimSun" w:hint="eastAsia"/>
                <w:iCs/>
                <w:sz w:val="24"/>
                <w:lang w:eastAsia="zh-CN"/>
              </w:rPr>
              <w:t>的管理工作不应对该地整体生物多样性产生负面影响。</w:t>
            </w:r>
          </w:p>
        </w:tc>
      </w:tr>
      <w:tr w:rsidR="00226587" w:rsidRPr="00CB6B55" w:rsidTr="00225EC2">
        <w:trPr>
          <w:cantSplit/>
          <w:jc w:val="center"/>
        </w:trPr>
        <w:tc>
          <w:tcPr>
            <w:tcW w:w="1611" w:type="dxa"/>
          </w:tcPr>
          <w:p w:rsidR="00226587" w:rsidRPr="00CB6B55" w:rsidRDefault="00226587" w:rsidP="00D4349C">
            <w:pPr>
              <w:suppressLineNumbers/>
              <w:tabs>
                <w:tab w:val="left" w:pos="567"/>
              </w:tabs>
              <w:suppressAutoHyphens/>
              <w:kinsoku w:val="0"/>
              <w:overflowPunct w:val="0"/>
              <w:autoSpaceDE w:val="0"/>
              <w:autoSpaceDN w:val="0"/>
              <w:jc w:val="left"/>
              <w:outlineLvl w:val="2"/>
              <w:rPr>
                <w:b/>
                <w:bCs/>
                <w:iCs/>
                <w:kern w:val="22"/>
                <w:sz w:val="24"/>
                <w:lang w:eastAsia="zh-CN"/>
              </w:rPr>
            </w:pPr>
            <w:r w:rsidRPr="00CB6B55">
              <w:rPr>
                <w:rFonts w:ascii="SimSun" w:eastAsia="SimSun" w:hAnsi="SimSun" w:hint="eastAsia"/>
                <w:b/>
                <w:iCs/>
                <w:kern w:val="22"/>
                <w:sz w:val="24"/>
                <w:lang w:eastAsia="zh-CN"/>
              </w:rPr>
              <w:t>文化</w:t>
            </w:r>
            <w:r>
              <w:rPr>
                <w:rFonts w:ascii="SimSun" w:eastAsia="SimSun" w:hAnsi="SimSun" w:hint="eastAsia"/>
                <w:b/>
                <w:iCs/>
                <w:kern w:val="22"/>
                <w:sz w:val="24"/>
                <w:lang w:eastAsia="zh-CN"/>
              </w:rPr>
              <w:t>、</w:t>
            </w:r>
            <w:r w:rsidRPr="00CB6B55">
              <w:rPr>
                <w:rFonts w:ascii="SimSun" w:eastAsia="SimSun" w:hAnsi="SimSun" w:hint="eastAsia"/>
                <w:b/>
                <w:iCs/>
                <w:kern w:val="22"/>
                <w:sz w:val="24"/>
                <w:lang w:eastAsia="zh-CN"/>
              </w:rPr>
              <w:t>精神</w:t>
            </w:r>
            <w:r>
              <w:rPr>
                <w:rFonts w:ascii="SimSun" w:eastAsia="SimSun" w:hAnsi="SimSun" w:hint="eastAsia"/>
                <w:b/>
                <w:iCs/>
                <w:kern w:val="22"/>
                <w:sz w:val="24"/>
                <w:lang w:eastAsia="zh-CN"/>
              </w:rPr>
              <w:t>、社会经济及其他与当地有关的</w:t>
            </w:r>
            <w:r w:rsidRPr="00CB6B55">
              <w:rPr>
                <w:rFonts w:ascii="SimSun" w:eastAsia="SimSun" w:hAnsi="SimSun" w:hint="eastAsia"/>
                <w:b/>
                <w:iCs/>
                <w:kern w:val="22"/>
                <w:sz w:val="24"/>
                <w:lang w:eastAsia="zh-CN"/>
              </w:rPr>
              <w:t>价值</w:t>
            </w:r>
          </w:p>
        </w:tc>
        <w:tc>
          <w:tcPr>
            <w:tcW w:w="7720" w:type="dxa"/>
          </w:tcPr>
          <w:p w:rsidR="00226587" w:rsidRPr="00CB6B55" w:rsidRDefault="00226587" w:rsidP="00C83151">
            <w:pPr>
              <w:numPr>
                <w:ilvl w:val="0"/>
                <w:numId w:val="149"/>
              </w:numPr>
              <w:suppressLineNumbers/>
              <w:suppressAutoHyphens/>
              <w:kinsoku w:val="0"/>
              <w:overflowPunct w:val="0"/>
              <w:autoSpaceDE w:val="0"/>
              <w:autoSpaceDN w:val="0"/>
              <w:jc w:val="left"/>
              <w:outlineLvl w:val="2"/>
              <w:rPr>
                <w:rFonts w:ascii="SimSun" w:eastAsia="SimSun" w:hAnsi="SimSun" w:cs="SimSun"/>
                <w:iCs/>
                <w:sz w:val="24"/>
                <w:lang w:eastAsia="zh-CN"/>
              </w:rPr>
            </w:pPr>
            <w:r>
              <w:rPr>
                <w:rFonts w:ascii="SimSun" w:eastAsia="SimSun" w:hAnsi="SimSun" w:cs="SimSun" w:hint="eastAsia"/>
                <w:iCs/>
                <w:sz w:val="24"/>
                <w:lang w:eastAsia="zh-CN"/>
              </w:rPr>
              <w:t>在存在</w:t>
            </w:r>
            <w:r w:rsidRPr="00D72D06">
              <w:rPr>
                <w:rFonts w:ascii="SimSun" w:eastAsia="SimSun" w:hAnsi="SimSun" w:cs="SimSun" w:hint="eastAsia"/>
                <w:iCs/>
                <w:sz w:val="24"/>
                <w:lang w:eastAsia="zh-CN"/>
              </w:rPr>
              <w:t>文化、精神、社会经济及其他与当地有关</w:t>
            </w:r>
            <w:r>
              <w:rPr>
                <w:rFonts w:ascii="SimSun" w:eastAsia="SimSun" w:hAnsi="SimSun" w:cs="SimSun" w:hint="eastAsia"/>
                <w:iCs/>
                <w:sz w:val="24"/>
                <w:lang w:eastAsia="zh-CN"/>
              </w:rPr>
              <w:t>价值的地方，</w:t>
            </w:r>
            <w:r w:rsidRPr="00CB6B55">
              <w:rPr>
                <w:rFonts w:ascii="SimSun" w:eastAsia="SimSun" w:hAnsi="SimSun" w:cs="SimSun" w:hint="eastAsia"/>
                <w:iCs/>
                <w:sz w:val="24"/>
                <w:lang w:eastAsia="zh-CN"/>
              </w:rPr>
              <w:t>治理和管理措施酌情确定、尊重和维护地区的</w:t>
            </w:r>
            <w:r>
              <w:rPr>
                <w:rFonts w:ascii="SimSun" w:eastAsia="SimSun" w:hAnsi="SimSun" w:cs="SimSun" w:hint="eastAsia"/>
                <w:iCs/>
                <w:sz w:val="24"/>
                <w:lang w:eastAsia="zh-CN"/>
              </w:rPr>
              <w:t>这些</w:t>
            </w:r>
            <w:r w:rsidRPr="00CB6B55">
              <w:rPr>
                <w:rFonts w:ascii="SimSun" w:eastAsia="SimSun" w:hAnsi="SimSun" w:cs="SimSun" w:hint="eastAsia"/>
                <w:iCs/>
                <w:sz w:val="24"/>
                <w:lang w:eastAsia="zh-CN"/>
              </w:rPr>
              <w:t>价值。</w:t>
            </w:r>
          </w:p>
          <w:p w:rsidR="00226587" w:rsidRPr="00CB6B55" w:rsidRDefault="00226587" w:rsidP="00C83151">
            <w:pPr>
              <w:numPr>
                <w:ilvl w:val="0"/>
                <w:numId w:val="149"/>
              </w:numPr>
              <w:contextualSpacing/>
              <w:jc w:val="left"/>
              <w:rPr>
                <w:rFonts w:ascii="SimSun" w:eastAsia="SimSun" w:hAnsi="SimSun"/>
                <w:sz w:val="24"/>
                <w:lang w:eastAsia="zh-CN"/>
              </w:rPr>
            </w:pPr>
            <w:r w:rsidRPr="00CB6B55">
              <w:rPr>
                <w:rFonts w:ascii="SimSun" w:eastAsia="SimSun" w:hAnsi="SimSun" w:cs="SimSun" w:hint="eastAsia"/>
                <w:sz w:val="24"/>
                <w:lang w:val="fr-CA" w:eastAsia="zh-CN"/>
              </w:rPr>
              <w:t>治理和管理措施尊重和维护</w:t>
            </w:r>
            <w:r w:rsidRPr="00CB6B55">
              <w:rPr>
                <w:rFonts w:ascii="SimSun" w:eastAsia="SimSun" w:hAnsi="SimSun" w:cs="Microsoft YaHei" w:hint="eastAsia"/>
                <w:sz w:val="24"/>
                <w:lang w:val="fr-CA" w:eastAsia="zh-CN"/>
              </w:rPr>
              <w:t>对</w:t>
            </w:r>
            <w:r w:rsidRPr="00CB6B55">
              <w:rPr>
                <w:rFonts w:ascii="SimSun" w:eastAsia="SimSun" w:hAnsi="SimSun" w:cs="SimSun" w:hint="eastAsia"/>
                <w:sz w:val="24"/>
                <w:lang w:val="fr-CA" w:eastAsia="zh-CN"/>
              </w:rPr>
              <w:t>就地保</w:t>
            </w:r>
            <w:r w:rsidRPr="00CB6B55">
              <w:rPr>
                <w:rFonts w:ascii="SimSun" w:eastAsia="SimSun" w:hAnsi="SimSun" w:cs="Microsoft YaHei" w:hint="eastAsia"/>
                <w:sz w:val="24"/>
                <w:lang w:val="fr-CA" w:eastAsia="zh-CN"/>
              </w:rPr>
              <w:t>护</w:t>
            </w:r>
            <w:r w:rsidRPr="00CB6B55">
              <w:rPr>
                <w:rFonts w:ascii="SimSun" w:eastAsia="SimSun" w:hAnsi="SimSun" w:cs="Malgun Gothic" w:hint="eastAsia"/>
                <w:sz w:val="24"/>
                <w:lang w:val="fr-CA" w:eastAsia="zh-CN"/>
              </w:rPr>
              <w:t>生物多</w:t>
            </w:r>
            <w:r w:rsidRPr="00CB6B55">
              <w:rPr>
                <w:rFonts w:ascii="SimSun" w:eastAsia="SimSun" w:hAnsi="SimSun" w:cs="Microsoft YaHei" w:hint="eastAsia"/>
                <w:sz w:val="24"/>
                <w:lang w:val="fr-CA" w:eastAsia="zh-CN"/>
              </w:rPr>
              <w:t>样</w:t>
            </w:r>
            <w:r w:rsidRPr="00CB6B55">
              <w:rPr>
                <w:rFonts w:ascii="SimSun" w:eastAsia="SimSun" w:hAnsi="SimSun" w:cs="Malgun Gothic" w:hint="eastAsia"/>
                <w:sz w:val="24"/>
                <w:lang w:val="fr-CA" w:eastAsia="zh-CN"/>
              </w:rPr>
              <w:t>性至</w:t>
            </w:r>
            <w:r w:rsidRPr="00CB6B55">
              <w:rPr>
                <w:rFonts w:ascii="SimSun" w:eastAsia="SimSun" w:hAnsi="SimSun" w:cs="Microsoft YaHei" w:hint="eastAsia"/>
                <w:sz w:val="24"/>
                <w:lang w:val="fr-CA" w:eastAsia="zh-CN"/>
              </w:rPr>
              <w:t>关</w:t>
            </w:r>
            <w:r w:rsidRPr="00CB6B55">
              <w:rPr>
                <w:rFonts w:ascii="SimSun" w:eastAsia="SimSun" w:hAnsi="SimSun" w:cs="Malgun Gothic" w:hint="eastAsia"/>
                <w:sz w:val="24"/>
                <w:lang w:val="fr-CA" w:eastAsia="zh-CN"/>
              </w:rPr>
              <w:t>重要的知</w:t>
            </w:r>
            <w:r w:rsidRPr="00CB6B55">
              <w:rPr>
                <w:rFonts w:ascii="SimSun" w:eastAsia="SimSun" w:hAnsi="SimSun" w:cs="Microsoft YaHei" w:hint="eastAsia"/>
                <w:sz w:val="24"/>
                <w:lang w:val="fr-CA" w:eastAsia="zh-CN"/>
              </w:rPr>
              <w:t>识</w:t>
            </w:r>
            <w:r w:rsidRPr="00CB6B55">
              <w:rPr>
                <w:rFonts w:ascii="SimSun" w:eastAsia="SimSun" w:hAnsi="SimSun" w:cs="SimSun" w:hint="eastAsia"/>
                <w:sz w:val="24"/>
                <w:lang w:val="fr-CA" w:eastAsia="zh-CN"/>
              </w:rPr>
              <w:t>、做法和制度。</w:t>
            </w:r>
          </w:p>
        </w:tc>
      </w:tr>
    </w:tbl>
    <w:p w:rsidR="00226587" w:rsidRPr="00CB6B55" w:rsidRDefault="00226587" w:rsidP="00225EC2">
      <w:pPr>
        <w:spacing w:before="240" w:after="120" w:line="240" w:lineRule="atLeast"/>
        <w:jc w:val="center"/>
        <w:rPr>
          <w:rFonts w:ascii="SimSun" w:eastAsia="SimSun" w:hAnsi="SimSun"/>
          <w:b/>
          <w:sz w:val="24"/>
          <w:lang w:val="en-US" w:eastAsia="zh-CN"/>
        </w:rPr>
      </w:pPr>
      <w:r w:rsidRPr="00CB6B55">
        <w:rPr>
          <w:rFonts w:ascii="SimSun" w:eastAsia="SimSun" w:hAnsi="SimSun" w:hint="eastAsia"/>
          <w:b/>
          <w:sz w:val="24"/>
          <w:lang w:val="en-US" w:eastAsia="zh-CN"/>
        </w:rPr>
        <w:t>C</w:t>
      </w:r>
      <w:r w:rsidRPr="00CB6B55">
        <w:rPr>
          <w:rFonts w:ascii="SimSun" w:eastAsia="SimSun" w:hAnsi="SimSun"/>
          <w:b/>
          <w:sz w:val="24"/>
          <w:lang w:val="en-US" w:eastAsia="zh-CN"/>
        </w:rPr>
        <w:t xml:space="preserve">. </w:t>
      </w:r>
      <w:r w:rsidRPr="00CB6B55">
        <w:rPr>
          <w:rFonts w:ascii="SimSun" w:eastAsia="SimSun" w:hAnsi="SimSun" w:hint="eastAsia"/>
          <w:b/>
          <w:sz w:val="24"/>
          <w:lang w:val="en-US" w:eastAsia="zh-CN"/>
        </w:rPr>
        <w:t>其他考虑</w:t>
      </w:r>
    </w:p>
    <w:p w:rsidR="00226587" w:rsidRPr="00CB6B55" w:rsidRDefault="00226587" w:rsidP="00225EC2">
      <w:pPr>
        <w:spacing w:before="120" w:after="120" w:line="240" w:lineRule="atLeast"/>
        <w:jc w:val="center"/>
        <w:rPr>
          <w:rFonts w:ascii="KaiTi" w:eastAsia="KaiTi" w:hAnsi="KaiTi"/>
          <w:sz w:val="24"/>
          <w:lang w:val="en-US" w:eastAsia="zh-CN"/>
        </w:rPr>
      </w:pPr>
      <w:r w:rsidRPr="00CB6B55">
        <w:rPr>
          <w:rFonts w:ascii="KaiTi" w:eastAsia="KaiTi" w:hAnsi="KaiTi" w:hint="eastAsia"/>
          <w:sz w:val="24"/>
          <w:lang w:val="en-US" w:eastAsia="zh-CN"/>
        </w:rPr>
        <w:t>1.</w:t>
      </w:r>
      <w:r>
        <w:rPr>
          <w:rFonts w:ascii="KaiTi" w:eastAsia="KaiTi" w:hAnsi="KaiTi" w:hint="eastAsia"/>
          <w:sz w:val="24"/>
          <w:lang w:val="en-US" w:eastAsia="zh-CN"/>
        </w:rPr>
        <w:t xml:space="preserve">  </w:t>
      </w:r>
      <w:r w:rsidRPr="00CB6B55">
        <w:rPr>
          <w:rFonts w:ascii="KaiTi" w:eastAsia="KaiTi" w:hAnsi="KaiTi" w:hint="eastAsia"/>
          <w:sz w:val="24"/>
          <w:lang w:val="en-US" w:eastAsia="zh-CN"/>
        </w:rPr>
        <w:t>管理方法</w:t>
      </w:r>
    </w:p>
    <w:p w:rsidR="00226587" w:rsidRPr="004A723E" w:rsidRDefault="00226587" w:rsidP="00C83151">
      <w:pPr>
        <w:pStyle w:val="ListParagraph"/>
        <w:numPr>
          <w:ilvl w:val="4"/>
          <w:numId w:val="15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其他有效的地区保护措施在目的、设计、管理、参与者和管理方面各不相同，尤其是考虑到相关文化</w:t>
      </w:r>
      <w:r w:rsidRPr="002D1554">
        <w:rPr>
          <w:rFonts w:ascii="SimSun" w:eastAsia="SimSun" w:hAnsi="SimSun" w:hint="eastAsia"/>
          <w:iCs/>
          <w:kern w:val="22"/>
          <w:sz w:val="24"/>
          <w:lang w:eastAsia="zh-CN"/>
        </w:rPr>
        <w:t>、精神、社会经济及其他与当地有关的</w:t>
      </w:r>
      <w:r w:rsidRPr="004A723E">
        <w:rPr>
          <w:rFonts w:ascii="SimSun" w:eastAsia="SimSun" w:hAnsi="SimSun" w:hint="eastAsia"/>
          <w:sz w:val="24"/>
          <w:lang w:val="en-US" w:eastAsia="zh-CN"/>
        </w:rPr>
        <w:t>价值更是如此。因此，其他有效的地区保护措施的管理方法目前而且将来也是多样化的；</w:t>
      </w:r>
    </w:p>
    <w:p w:rsidR="00226587" w:rsidRPr="00CB6B55" w:rsidRDefault="00226587" w:rsidP="00C83151">
      <w:pPr>
        <w:pStyle w:val="ListParagraph"/>
        <w:numPr>
          <w:ilvl w:val="4"/>
          <w:numId w:val="15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一些其他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主要为维持生物多样性就地保护而建立、承认或管理。这个目的或是主要管理目标，或是一组预定管理目标的一部分；</w:t>
      </w:r>
    </w:p>
    <w:p w:rsidR="00226587" w:rsidRPr="00CB6B55" w:rsidRDefault="00226587" w:rsidP="00C83151">
      <w:pPr>
        <w:pStyle w:val="ListParagraph"/>
        <w:numPr>
          <w:ilvl w:val="4"/>
          <w:numId w:val="15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lastRenderedPageBreak/>
        <w:t>一些其他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可能不是主要为就地保护生物多样性目的而建立、承认或管理。因此，它们对就地保护生物多样性的贡献属于其主要预期管理目标或目的的附带惠益。最好将这种贡献明确列为该其他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的管理目标；</w:t>
      </w:r>
    </w:p>
    <w:p w:rsidR="00226587" w:rsidRPr="00CB6B55" w:rsidRDefault="00226587" w:rsidP="00C83151">
      <w:pPr>
        <w:pStyle w:val="ListParagraph"/>
        <w:numPr>
          <w:ilvl w:val="4"/>
          <w:numId w:val="15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在所有将就地保护生物多样性确定为管理目标的情况下，应明确具体管理措施并予以实施。</w:t>
      </w:r>
    </w:p>
    <w:p w:rsidR="00226587" w:rsidRPr="00CB6B55" w:rsidRDefault="00226587" w:rsidP="00C83151">
      <w:pPr>
        <w:pStyle w:val="ListParagraph"/>
        <w:numPr>
          <w:ilvl w:val="4"/>
          <w:numId w:val="15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需要监测其他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的有效性，这应包括：</w:t>
      </w:r>
      <w:r>
        <w:rPr>
          <w:rFonts w:ascii="SimSun" w:eastAsia="SimSun" w:hAnsi="SimSun" w:hint="eastAsia"/>
          <w:sz w:val="24"/>
          <w:lang w:val="en-US" w:eastAsia="zh-CN"/>
        </w:rPr>
        <w:t>(</w:t>
      </w:r>
      <w:r w:rsidRPr="00CB6B55">
        <w:rPr>
          <w:rFonts w:ascii="SimSun" w:eastAsia="SimSun" w:hAnsi="SimSun" w:hint="eastAsia"/>
          <w:sz w:val="24"/>
          <w:lang w:val="en-US" w:eastAsia="zh-CN"/>
        </w:rPr>
        <w:t>一</w:t>
      </w:r>
      <w:r>
        <w:rPr>
          <w:rFonts w:ascii="SimSun" w:eastAsia="SimSun" w:hAnsi="SimSun" w:hint="eastAsia"/>
          <w:sz w:val="24"/>
          <w:lang w:val="en-US" w:eastAsia="zh-CN"/>
        </w:rPr>
        <w:t>)</w:t>
      </w:r>
      <w:r w:rsidRPr="00CB6B55">
        <w:rPr>
          <w:rFonts w:ascii="SimSun" w:eastAsia="SimSun" w:hAnsi="SimSun" w:hint="eastAsia"/>
          <w:sz w:val="24"/>
          <w:lang w:val="en-US" w:eastAsia="zh-CN"/>
        </w:rPr>
        <w:t>基准数据，如生物多样性价值和要素的记录；</w:t>
      </w:r>
      <w:r>
        <w:rPr>
          <w:rFonts w:ascii="SimSun" w:eastAsia="SimSun" w:hAnsi="SimSun" w:hint="eastAsia"/>
          <w:sz w:val="24"/>
          <w:lang w:val="en-US" w:eastAsia="zh-CN"/>
        </w:rPr>
        <w:t>(</w:t>
      </w:r>
      <w:r w:rsidRPr="00CB6B55">
        <w:rPr>
          <w:rFonts w:ascii="SimSun" w:eastAsia="SimSun" w:hAnsi="SimSun" w:hint="eastAsia"/>
          <w:sz w:val="24"/>
          <w:lang w:val="en-US" w:eastAsia="zh-CN"/>
        </w:rPr>
        <w:t>二</w:t>
      </w:r>
      <w:r>
        <w:rPr>
          <w:rFonts w:ascii="SimSun" w:eastAsia="SimSun" w:hAnsi="SimSun" w:hint="eastAsia"/>
          <w:sz w:val="24"/>
          <w:lang w:val="en-US" w:eastAsia="zh-CN"/>
        </w:rPr>
        <w:t>)酌情进行</w:t>
      </w:r>
      <w:r w:rsidRPr="00CB6B55">
        <w:rPr>
          <w:rFonts w:ascii="SimSun" w:eastAsia="SimSun" w:hAnsi="SimSun" w:hint="eastAsia"/>
          <w:sz w:val="24"/>
          <w:lang w:val="en-US" w:eastAsia="zh-CN"/>
        </w:rPr>
        <w:t>持续</w:t>
      </w:r>
      <w:r>
        <w:rPr>
          <w:rFonts w:ascii="SimSun" w:eastAsia="SimSun" w:hAnsi="SimSun" w:hint="eastAsia"/>
          <w:sz w:val="24"/>
          <w:lang w:val="en-US" w:eastAsia="zh-CN"/>
        </w:rPr>
        <w:t>的</w:t>
      </w:r>
      <w:r w:rsidRPr="00CB6B55">
        <w:rPr>
          <w:rFonts w:ascii="SimSun" w:eastAsia="SimSun" w:hAnsi="SimSun" w:hint="eastAsia"/>
          <w:sz w:val="24"/>
          <w:lang w:val="en-US" w:eastAsia="zh-CN"/>
        </w:rPr>
        <w:t>社区监测和纳入传统知识；</w:t>
      </w:r>
      <w:r>
        <w:rPr>
          <w:rFonts w:ascii="SimSun" w:eastAsia="SimSun" w:hAnsi="SimSun" w:hint="eastAsia"/>
          <w:sz w:val="24"/>
          <w:lang w:val="en-US" w:eastAsia="zh-CN"/>
        </w:rPr>
        <w:t>(</w:t>
      </w:r>
      <w:r w:rsidRPr="00CB6B55">
        <w:rPr>
          <w:rFonts w:ascii="SimSun" w:eastAsia="SimSun" w:hAnsi="SimSun" w:hint="eastAsia"/>
          <w:sz w:val="24"/>
          <w:lang w:val="en-US" w:eastAsia="zh-CN"/>
        </w:rPr>
        <w:t>三</w:t>
      </w:r>
      <w:r>
        <w:rPr>
          <w:rFonts w:ascii="SimSun" w:eastAsia="SimSun" w:hAnsi="SimSun" w:hint="eastAsia"/>
          <w:sz w:val="24"/>
          <w:lang w:val="en-US" w:eastAsia="zh-CN"/>
        </w:rPr>
        <w:t>)</w:t>
      </w:r>
      <w:r w:rsidRPr="00CB6B55">
        <w:rPr>
          <w:rFonts w:ascii="SimSun" w:eastAsia="SimSun" w:hAnsi="SimSun" w:hint="eastAsia"/>
          <w:sz w:val="24"/>
          <w:lang w:val="en-US" w:eastAsia="zh-CN"/>
        </w:rPr>
        <w:t>长期监测，包括如何维持生物多样性，改进就地保</w:t>
      </w:r>
      <w:r>
        <w:rPr>
          <w:rFonts w:ascii="SimSun" w:eastAsia="SimSun" w:hAnsi="SimSun" w:hint="eastAsia"/>
          <w:sz w:val="24"/>
          <w:lang w:val="en-US" w:eastAsia="zh-CN"/>
        </w:rPr>
        <w:t>护；(</w:t>
      </w:r>
      <w:r w:rsidRPr="00CB6B55">
        <w:rPr>
          <w:rFonts w:ascii="SimSun" w:eastAsia="SimSun" w:hAnsi="SimSun" w:hint="eastAsia"/>
          <w:sz w:val="24"/>
          <w:lang w:val="en-US" w:eastAsia="zh-CN"/>
        </w:rPr>
        <w:t>四</w:t>
      </w:r>
      <w:r>
        <w:rPr>
          <w:rFonts w:ascii="SimSun" w:eastAsia="SimSun" w:hAnsi="SimSun" w:hint="eastAsia"/>
          <w:sz w:val="24"/>
          <w:lang w:val="en-US" w:eastAsia="zh-CN"/>
        </w:rPr>
        <w:t>)</w:t>
      </w:r>
      <w:r w:rsidRPr="00CB6B55">
        <w:rPr>
          <w:rFonts w:ascii="SimSun" w:eastAsia="SimSun" w:hAnsi="SimSun" w:hint="eastAsia"/>
          <w:sz w:val="24"/>
          <w:lang w:val="en-US" w:eastAsia="zh-CN"/>
        </w:rPr>
        <w:t>监测有助于实现生物多样性成果的治理和管理系统；</w:t>
      </w:r>
    </w:p>
    <w:p w:rsidR="00226587" w:rsidRPr="00CB6B55" w:rsidRDefault="00226587" w:rsidP="00225EC2">
      <w:pPr>
        <w:spacing w:before="120" w:after="120" w:line="240" w:lineRule="atLeast"/>
        <w:jc w:val="center"/>
        <w:rPr>
          <w:rFonts w:ascii="KaiTi" w:eastAsia="KaiTi" w:hAnsi="KaiTi"/>
          <w:sz w:val="24"/>
          <w:lang w:val="en-US" w:eastAsia="zh-CN"/>
        </w:rPr>
      </w:pPr>
      <w:r w:rsidRPr="00CB6B55">
        <w:rPr>
          <w:rFonts w:ascii="KaiTi" w:eastAsia="KaiTi" w:hAnsi="KaiTi" w:hint="eastAsia"/>
          <w:sz w:val="24"/>
          <w:lang w:val="en-US" w:eastAsia="zh-CN"/>
        </w:rPr>
        <w:t>2.</w:t>
      </w:r>
      <w:r>
        <w:rPr>
          <w:rFonts w:ascii="KaiTi" w:eastAsia="KaiTi" w:hAnsi="KaiTi" w:hint="eastAsia"/>
          <w:sz w:val="24"/>
          <w:lang w:val="en-US" w:eastAsia="zh-CN"/>
        </w:rPr>
        <w:t xml:space="preserve">  </w:t>
      </w:r>
      <w:r w:rsidRPr="00CB6B55">
        <w:rPr>
          <w:rFonts w:ascii="KaiTi" w:eastAsia="KaiTi" w:hAnsi="KaiTi" w:hint="eastAsia"/>
          <w:sz w:val="24"/>
          <w:lang w:val="en-US" w:eastAsia="zh-CN"/>
        </w:rPr>
        <w:t>对实现</w:t>
      </w:r>
      <w:r w:rsidR="00624801">
        <w:rPr>
          <w:rFonts w:ascii="KaiTi" w:eastAsia="KaiTi" w:hAnsi="KaiTi" w:hint="eastAsia"/>
          <w:sz w:val="24"/>
          <w:lang w:val="en-US" w:eastAsia="zh-CN"/>
        </w:rPr>
        <w:t>爱知生物多样性指标</w:t>
      </w:r>
      <w:r w:rsidRPr="00CB6B55">
        <w:rPr>
          <w:rFonts w:ascii="KaiTi" w:eastAsia="KaiTi" w:hAnsi="KaiTi" w:hint="eastAsia"/>
          <w:sz w:val="24"/>
          <w:lang w:val="en-US" w:eastAsia="zh-CN"/>
        </w:rPr>
        <w:t>11的作用</w:t>
      </w:r>
    </w:p>
    <w:p w:rsidR="00226587" w:rsidRPr="004A723E" w:rsidRDefault="00226587" w:rsidP="00C83151">
      <w:pPr>
        <w:pStyle w:val="ListParagraph"/>
        <w:numPr>
          <w:ilvl w:val="4"/>
          <w:numId w:val="16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val="en-US" w:eastAsia="zh-CN"/>
        </w:rPr>
        <w:t>根据其</w:t>
      </w:r>
      <w:r w:rsidRPr="004A723E">
        <w:rPr>
          <w:rFonts w:ascii="SimSun" w:eastAsia="SimSun" w:hAnsi="SimSun" w:hint="eastAsia"/>
          <w:sz w:val="24"/>
          <w:lang w:val="en-US" w:eastAsia="zh-CN"/>
        </w:rPr>
        <w:t>定义，其他有效的地区保护措施有助于</w:t>
      </w:r>
      <w:r w:rsidR="00624801">
        <w:rPr>
          <w:rFonts w:ascii="SimSun" w:eastAsia="SimSun" w:hAnsi="SimSun" w:hint="eastAsia"/>
          <w:sz w:val="24"/>
          <w:lang w:val="en-US" w:eastAsia="zh-CN"/>
        </w:rPr>
        <w:t>爱知生物多样性指标</w:t>
      </w:r>
      <w:r w:rsidRPr="004A723E">
        <w:rPr>
          <w:rFonts w:ascii="SimSun" w:eastAsia="SimSun" w:hAnsi="SimSun" w:hint="eastAsia"/>
          <w:sz w:val="24"/>
          <w:lang w:val="en-US" w:eastAsia="zh-CN"/>
        </w:rPr>
        <w:t>11的定量要素（即</w:t>
      </w:r>
      <w:r w:rsidRPr="002D1554">
        <w:rPr>
          <w:rFonts w:eastAsia="SimSun"/>
          <w:sz w:val="24"/>
          <w:lang w:val="en-US" w:eastAsia="zh-CN"/>
        </w:rPr>
        <w:t>17</w:t>
      </w:r>
      <w:r w:rsidRPr="002D1554">
        <w:rPr>
          <w:rFonts w:eastAsia="SimSun"/>
          <w:sz w:val="24"/>
          <w:lang w:val="en-US" w:eastAsia="zh-CN"/>
        </w:rPr>
        <w:t>％和</w:t>
      </w:r>
      <w:r w:rsidRPr="002D1554">
        <w:rPr>
          <w:rFonts w:eastAsia="SimSun"/>
          <w:sz w:val="24"/>
          <w:lang w:val="en-US" w:eastAsia="zh-CN"/>
        </w:rPr>
        <w:t>10</w:t>
      </w:r>
      <w:r w:rsidRPr="002D1554">
        <w:rPr>
          <w:rFonts w:eastAsia="SimSun"/>
          <w:sz w:val="24"/>
          <w:lang w:val="en-US" w:eastAsia="zh-CN"/>
        </w:rPr>
        <w:t>％</w:t>
      </w:r>
      <w:r w:rsidRPr="004A723E">
        <w:rPr>
          <w:rFonts w:ascii="SimSun" w:eastAsia="SimSun" w:hAnsi="SimSun" w:hint="eastAsia"/>
          <w:sz w:val="24"/>
          <w:lang w:val="en-US" w:eastAsia="zh-CN"/>
        </w:rPr>
        <w:t>的覆盖）和定性要素（即代表性、对生物多样性具有重要性的地区的覆盖、连通性、纳入更广泛陆地景观和海洋景观、管理效力、公平性）；</w:t>
      </w:r>
    </w:p>
    <w:p w:rsidR="00226587" w:rsidRPr="004A723E" w:rsidRDefault="00226587" w:rsidP="00C83151">
      <w:pPr>
        <w:pStyle w:val="ListParagraph"/>
        <w:numPr>
          <w:ilvl w:val="4"/>
          <w:numId w:val="16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由于其他有效的地区保护措施在目的、设计、治理、利益攸关方和管理方面各不相同，通常也将有助于实现爱知生物多样性其他目标、《</w:t>
      </w:r>
      <w:r w:rsidRPr="002D1554">
        <w:rPr>
          <w:rFonts w:eastAsia="SimSun"/>
          <w:sz w:val="24"/>
          <w:lang w:val="en-US" w:eastAsia="zh-CN"/>
        </w:rPr>
        <w:t>2030</w:t>
      </w:r>
      <w:r w:rsidRPr="004A723E">
        <w:rPr>
          <w:rFonts w:ascii="SimSun" w:eastAsia="SimSun" w:hAnsi="SimSun" w:hint="eastAsia"/>
          <w:sz w:val="24"/>
          <w:lang w:val="en-US" w:eastAsia="zh-CN"/>
        </w:rPr>
        <w:t>年可持续发展议程》目标以及其他多边环境协定的目的或目标。</w:t>
      </w:r>
      <w:r w:rsidRPr="004A723E">
        <w:rPr>
          <w:rFonts w:eastAsia="SimSun"/>
          <w:sz w:val="24"/>
          <w:vertAlign w:val="superscript"/>
          <w:lang w:val="en-US" w:eastAsia="zh-CN"/>
        </w:rPr>
        <w:footnoteReference w:id="275"/>
      </w:r>
      <w:r w:rsidRPr="004A723E">
        <w:rPr>
          <w:rFonts w:eastAsia="SimSun"/>
          <w:sz w:val="24"/>
          <w:vertAlign w:val="superscript"/>
          <w:lang w:val="en-US" w:eastAsia="zh-CN"/>
        </w:rPr>
        <w:t xml:space="preserve"> </w:t>
      </w:r>
    </w:p>
    <w:p w:rsidR="00226587" w:rsidRPr="00CB6B55" w:rsidRDefault="00226587" w:rsidP="00225EC2">
      <w:pPr>
        <w:spacing w:before="240" w:after="120" w:line="240" w:lineRule="atLeast"/>
        <w:jc w:val="center"/>
        <w:rPr>
          <w:rFonts w:ascii="KaiTi" w:eastAsia="KaiTi" w:hAnsi="KaiTi"/>
          <w:sz w:val="24"/>
          <w:lang w:val="en-US" w:eastAsia="zh-CN"/>
        </w:rPr>
      </w:pPr>
      <w:r w:rsidRPr="00CB6B55">
        <w:rPr>
          <w:rFonts w:ascii="KaiTi" w:eastAsia="KaiTi" w:hAnsi="KaiTi" w:hint="eastAsia"/>
          <w:sz w:val="24"/>
          <w:lang w:val="en-US" w:eastAsia="zh-CN"/>
        </w:rPr>
        <w:t>附件四</w:t>
      </w:r>
    </w:p>
    <w:p w:rsidR="00226587" w:rsidRPr="00CB6B55" w:rsidRDefault="00226587" w:rsidP="00225EC2">
      <w:pPr>
        <w:spacing w:before="120" w:after="120" w:line="240" w:lineRule="atLeast"/>
        <w:jc w:val="center"/>
        <w:rPr>
          <w:rFonts w:ascii="SimSun" w:eastAsia="SimSun" w:hAnsi="SimSun"/>
          <w:b/>
          <w:sz w:val="24"/>
          <w:lang w:val="en-US" w:eastAsia="zh-CN"/>
        </w:rPr>
      </w:pPr>
      <w:r w:rsidRPr="00CB6B55">
        <w:rPr>
          <w:rFonts w:ascii="SimSun" w:eastAsia="SimSun" w:hAnsi="SimSun" w:hint="eastAsia"/>
          <w:b/>
          <w:sz w:val="24"/>
          <w:lang w:val="en-US" w:eastAsia="zh-CN"/>
        </w:rPr>
        <w:t>在海洋和沿海地区实现</w:t>
      </w:r>
      <w:r w:rsidR="00624801">
        <w:rPr>
          <w:rFonts w:ascii="SimSun" w:eastAsia="SimSun" w:hAnsi="SimSun" w:hint="eastAsia"/>
          <w:b/>
          <w:sz w:val="24"/>
          <w:lang w:val="en-US" w:eastAsia="zh-CN"/>
        </w:rPr>
        <w:t>爱知生物多样性指标</w:t>
      </w:r>
      <w:r w:rsidRPr="00CB6B55">
        <w:rPr>
          <w:rFonts w:ascii="SimSun" w:eastAsia="SimSun" w:hAnsi="SimSun" w:hint="eastAsia"/>
          <w:b/>
          <w:sz w:val="24"/>
          <w:lang w:val="en-US" w:eastAsia="zh-CN"/>
        </w:rPr>
        <w:t>11的考虑</w:t>
      </w:r>
    </w:p>
    <w:p w:rsidR="00226587" w:rsidRPr="002D1554" w:rsidRDefault="00226587" w:rsidP="00C83151">
      <w:pPr>
        <w:pStyle w:val="ListParagraph"/>
        <w:numPr>
          <w:ilvl w:val="0"/>
          <w:numId w:val="178"/>
        </w:numPr>
        <w:spacing w:before="120" w:after="120" w:line="240" w:lineRule="atLeast"/>
        <w:jc w:val="center"/>
        <w:rPr>
          <w:rFonts w:ascii="SimSun" w:eastAsia="SimSun" w:hAnsi="SimSun"/>
          <w:b/>
          <w:sz w:val="24"/>
          <w:lang w:val="en-US" w:eastAsia="zh-CN"/>
        </w:rPr>
      </w:pPr>
      <w:r>
        <w:rPr>
          <w:rFonts w:ascii="SimSun" w:eastAsia="SimSun" w:hAnsi="SimSun" w:hint="eastAsia"/>
          <w:b/>
          <w:sz w:val="24"/>
          <w:lang w:val="en-US" w:eastAsia="zh-CN"/>
        </w:rPr>
        <w:t xml:space="preserve"> </w:t>
      </w:r>
      <w:r w:rsidRPr="002D1554">
        <w:rPr>
          <w:rFonts w:ascii="SimSun" w:eastAsia="SimSun" w:hAnsi="SimSun" w:hint="eastAsia"/>
          <w:b/>
          <w:sz w:val="24"/>
          <w:lang w:val="en-US" w:eastAsia="zh-CN"/>
        </w:rPr>
        <w:t>与地区保护/管理措施相关的海洋环境的独特方面</w:t>
      </w:r>
    </w:p>
    <w:p w:rsidR="00226587" w:rsidRPr="009D23E7" w:rsidRDefault="00226587" w:rsidP="00225EC2">
      <w:pPr>
        <w:suppressLineNumbers/>
        <w:suppressAutoHyphens/>
        <w:kinsoku w:val="0"/>
        <w:overflowPunct w:val="0"/>
        <w:autoSpaceDE w:val="0"/>
        <w:autoSpaceDN w:val="0"/>
        <w:adjustRightInd w:val="0"/>
        <w:snapToGrid w:val="0"/>
        <w:spacing w:before="120" w:after="120"/>
        <w:rPr>
          <w:rFonts w:eastAsiaTheme="minorEastAsia"/>
          <w:bCs/>
          <w:iCs/>
          <w:kern w:val="22"/>
          <w:sz w:val="24"/>
          <w:szCs w:val="22"/>
          <w:lang w:eastAsia="zh-CN"/>
        </w:rPr>
      </w:pPr>
      <w:r>
        <w:rPr>
          <w:rFonts w:eastAsiaTheme="minorEastAsia" w:hint="eastAsia"/>
          <w:bCs/>
          <w:iCs/>
          <w:kern w:val="22"/>
          <w:sz w:val="24"/>
          <w:szCs w:val="22"/>
          <w:lang w:eastAsia="zh-CN"/>
        </w:rPr>
        <w:t>这些因素系基于海洋保护区和其他有效的地区保护措施问题专家讲习班关于在海洋和沿海地区实现爱知生物多样性指标</w:t>
      </w:r>
      <w:r>
        <w:rPr>
          <w:rFonts w:eastAsiaTheme="minorEastAsia" w:hint="eastAsia"/>
          <w:bCs/>
          <w:iCs/>
          <w:kern w:val="22"/>
          <w:sz w:val="24"/>
          <w:szCs w:val="22"/>
          <w:lang w:eastAsia="zh-CN"/>
        </w:rPr>
        <w:t>11</w:t>
      </w:r>
      <w:r>
        <w:rPr>
          <w:rFonts w:eastAsiaTheme="minorEastAsia" w:hint="eastAsia"/>
          <w:bCs/>
          <w:iCs/>
          <w:kern w:val="22"/>
          <w:sz w:val="24"/>
          <w:szCs w:val="22"/>
          <w:lang w:eastAsia="zh-CN"/>
        </w:rPr>
        <w:t>的讨论以及为该讲习班编制的背景材料（见</w:t>
      </w:r>
      <w:r w:rsidRPr="002D1554">
        <w:rPr>
          <w:bCs/>
          <w:iCs/>
          <w:kern w:val="22"/>
          <w:sz w:val="24"/>
          <w:szCs w:val="22"/>
          <w:lang w:eastAsia="zh-CN"/>
        </w:rPr>
        <w:t>CBD/MCB/</w:t>
      </w:r>
      <w:r>
        <w:rPr>
          <w:bCs/>
          <w:iCs/>
          <w:kern w:val="22"/>
          <w:sz w:val="24"/>
          <w:szCs w:val="22"/>
          <w:lang w:eastAsia="zh-CN"/>
        </w:rPr>
        <w:t>EM/2018/1/3</w:t>
      </w:r>
      <w:r>
        <w:rPr>
          <w:rFonts w:eastAsiaTheme="minorEastAsia" w:hint="eastAsia"/>
          <w:bCs/>
          <w:iCs/>
          <w:kern w:val="22"/>
          <w:sz w:val="24"/>
          <w:szCs w:val="22"/>
          <w:lang w:eastAsia="zh-CN"/>
        </w:rPr>
        <w:t>）。</w:t>
      </w:r>
    </w:p>
    <w:p w:rsidR="00226587" w:rsidRDefault="00226587" w:rsidP="00C83151">
      <w:pPr>
        <w:numPr>
          <w:ilvl w:val="0"/>
          <w:numId w:val="155"/>
        </w:numPr>
        <w:tabs>
          <w:tab w:val="left" w:pos="720"/>
        </w:tabs>
        <w:spacing w:before="120" w:after="120" w:line="240" w:lineRule="atLeast"/>
        <w:ind w:left="0" w:firstLine="0"/>
        <w:jc w:val="left"/>
        <w:rPr>
          <w:rFonts w:ascii="SimSun" w:eastAsia="SimSun" w:hAnsi="SimSun"/>
          <w:sz w:val="24"/>
          <w:lang w:eastAsia="zh-CN"/>
        </w:rPr>
      </w:pPr>
      <w:r w:rsidRPr="00CB6B55">
        <w:rPr>
          <w:rFonts w:ascii="SimSun" w:eastAsia="SimSun" w:hAnsi="SimSun" w:hint="eastAsia"/>
          <w:sz w:val="24"/>
          <w:lang w:eastAsia="zh-CN"/>
        </w:rPr>
        <w:t>在海区和陆上</w:t>
      </w:r>
      <w:r w:rsidRPr="00CB6B55">
        <w:rPr>
          <w:rFonts w:ascii="SimSun" w:eastAsia="SimSun" w:hAnsi="SimSun" w:cs="Microsoft YaHei" w:hint="eastAsia"/>
          <w:sz w:val="24"/>
          <w:lang w:eastAsia="zh-CN"/>
        </w:rPr>
        <w:t>进行</w:t>
      </w:r>
      <w:r w:rsidRPr="00CB6B55">
        <w:rPr>
          <w:rFonts w:ascii="SimSun" w:eastAsia="SimSun" w:hAnsi="SimSun" w:cs="Malgun Gothic" w:hint="eastAsia"/>
          <w:sz w:val="24"/>
          <w:lang w:eastAsia="zh-CN"/>
        </w:rPr>
        <w:t>地区保</w:t>
      </w:r>
      <w:r w:rsidRPr="00CB6B55">
        <w:rPr>
          <w:rFonts w:ascii="SimSun" w:eastAsia="SimSun" w:hAnsi="SimSun" w:cs="Microsoft YaHei" w:hint="eastAsia"/>
          <w:sz w:val="24"/>
          <w:lang w:eastAsia="zh-CN"/>
        </w:rPr>
        <w:t>护</w:t>
      </w:r>
      <w:r w:rsidRPr="00CB6B55">
        <w:rPr>
          <w:rFonts w:ascii="SimSun" w:eastAsia="SimSun" w:hAnsi="SimSun" w:hint="eastAsia"/>
          <w:sz w:val="24"/>
          <w:lang w:eastAsia="zh-CN"/>
        </w:rPr>
        <w:t>/管理所用工具和方法相似，但海洋和陆地环境之间存在着一些固有的差异，这些差异影响到地区保护措施的应用。</w:t>
      </w:r>
      <w:r>
        <w:rPr>
          <w:rFonts w:ascii="SimSun" w:eastAsia="SimSun" w:hAnsi="SimSun" w:hint="eastAsia"/>
          <w:sz w:val="24"/>
          <w:lang w:eastAsia="zh-CN"/>
        </w:rPr>
        <w:t>这些</w:t>
      </w:r>
      <w:r w:rsidRPr="00CB6B55">
        <w:rPr>
          <w:rFonts w:ascii="SimSun" w:eastAsia="SimSun" w:hAnsi="SimSun" w:hint="eastAsia"/>
          <w:sz w:val="24"/>
          <w:lang w:eastAsia="zh-CN"/>
        </w:rPr>
        <w:t>独特方面包括：</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海洋环境的三维性质（深海最大深度近11公里），受物理化学性质包括压力、盐度和光照变化的严重影响；</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海洋环境</w:t>
      </w:r>
      <w:r>
        <w:rPr>
          <w:rFonts w:ascii="SimSun" w:eastAsia="SimSun" w:hAnsi="SimSun" w:hint="eastAsia"/>
          <w:sz w:val="24"/>
          <w:lang w:val="en-US" w:eastAsia="zh-CN"/>
        </w:rPr>
        <w:t>的</w:t>
      </w:r>
      <w:r w:rsidRPr="00CB6B55">
        <w:rPr>
          <w:rFonts w:ascii="SimSun" w:eastAsia="SimSun" w:hAnsi="SimSun" w:hint="eastAsia"/>
          <w:sz w:val="24"/>
          <w:lang w:val="en-US" w:eastAsia="zh-CN"/>
        </w:rPr>
        <w:t>动态性质，受海流和潮汐影响并促进生态系统和生境之间的连通性；</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海洋环境中生境破碎化和连通性的性质；</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保护的地物位置遥远，缺少可见性；</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海洋环境初级生产常限于沿海地区的生境形成物种，浮游植物分布于上层的光带，而陆地环境中的生物现存量则广泛而有结构性。海洋环境初级生产还有较高的周转率，随年度温度和水流周期而变化；</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lastRenderedPageBreak/>
        <w:t>在陆地环境中大气混合的范围更广，而在海洋环境中混合变化发生在小得多的范围内；</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气候变化将对海区和陆区产生非常不同的影响，沿海地区受到侵蚀和风暴潮的侵袭，一次大型天气事件就可能使保护工作损失殆尽。海洋酸化蔓延可能影响一个海域初级生产的生物现存量，并在整个食物网中产生连锁效应；</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生物多样性和生态系统复原力和复原速度的差异；</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监测和数据收集方法和难度的差异；</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相同海区的不同部分可能实行不同的法律制度（例如国家管辖范围以外海域的海床和水柱）；</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海洋环境中特定领域往往缺少清晰的所有权，存在多个使用方和利益攸关方，利益上</w:t>
      </w:r>
      <w:r w:rsidRPr="004A723E">
        <w:rPr>
          <w:rFonts w:ascii="SimSun" w:eastAsia="SimSun" w:hAnsi="SimSun" w:hint="eastAsia"/>
          <w:sz w:val="24"/>
          <w:lang w:val="en-US" w:eastAsia="zh-CN"/>
        </w:rPr>
        <w:t>往往有重叠甚至相互冲突</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一个领域常有几个具有管辖权的监管当局；</w:t>
      </w:r>
    </w:p>
    <w:p w:rsidR="00226587" w:rsidRPr="00CB6B55" w:rsidRDefault="00226587" w:rsidP="00C83151">
      <w:pPr>
        <w:pStyle w:val="ListParagraph"/>
        <w:numPr>
          <w:ilvl w:val="4"/>
          <w:numId w:val="16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对基于资源的“成果”的期望：从经济角度而言，在许多情况下，人们期望海洋环境下的地区保护措施可以改善渔业资源，恢复产量。在陆地环境下重点是保护动物，而不是期望种群增加后就可以捕获。</w:t>
      </w:r>
    </w:p>
    <w:p w:rsidR="00226587" w:rsidRPr="009D23E7" w:rsidRDefault="00226587" w:rsidP="00C83151">
      <w:pPr>
        <w:pStyle w:val="ListParagraph"/>
        <w:numPr>
          <w:ilvl w:val="0"/>
          <w:numId w:val="178"/>
        </w:numPr>
        <w:spacing w:before="120" w:after="120" w:line="240" w:lineRule="atLeast"/>
        <w:jc w:val="center"/>
        <w:rPr>
          <w:rFonts w:ascii="SimSun" w:eastAsia="SimSun" w:hAnsi="SimSun"/>
          <w:b/>
          <w:sz w:val="24"/>
          <w:lang w:val="en-US" w:eastAsia="zh-CN"/>
        </w:rPr>
      </w:pPr>
      <w:r>
        <w:rPr>
          <w:rFonts w:ascii="SimSun" w:eastAsia="SimSun" w:hAnsi="SimSun" w:hint="eastAsia"/>
          <w:b/>
          <w:sz w:val="24"/>
          <w:lang w:val="en-US" w:eastAsia="zh-CN"/>
        </w:rPr>
        <w:t xml:space="preserve"> </w:t>
      </w:r>
      <w:r w:rsidRPr="009D23E7">
        <w:rPr>
          <w:rFonts w:ascii="SimSun" w:eastAsia="SimSun" w:hAnsi="SimSun" w:hint="eastAsia"/>
          <w:b/>
          <w:sz w:val="24"/>
          <w:lang w:val="en-US" w:eastAsia="zh-CN"/>
        </w:rPr>
        <w:t>海洋和沿海地区主要类型的地区保护措施</w:t>
      </w:r>
    </w:p>
    <w:p w:rsidR="00226587" w:rsidRPr="00CB6B55" w:rsidRDefault="00226587" w:rsidP="00C83151">
      <w:pPr>
        <w:numPr>
          <w:ilvl w:val="0"/>
          <w:numId w:val="155"/>
        </w:numPr>
        <w:tabs>
          <w:tab w:val="left" w:pos="720"/>
        </w:tabs>
        <w:spacing w:before="120" w:after="120" w:line="240" w:lineRule="atLeast"/>
        <w:ind w:left="0" w:firstLine="0"/>
        <w:jc w:val="left"/>
        <w:rPr>
          <w:rFonts w:ascii="SimSun" w:eastAsia="SimSun" w:hAnsi="SimSun"/>
          <w:sz w:val="24"/>
          <w:lang w:eastAsia="zh-CN"/>
        </w:rPr>
      </w:pPr>
      <w:r w:rsidRPr="00CB6B55">
        <w:rPr>
          <w:rFonts w:ascii="SimSun" w:eastAsia="SimSun" w:hAnsi="SimSun" w:hint="eastAsia"/>
          <w:sz w:val="24"/>
          <w:lang w:eastAsia="zh-CN"/>
        </w:rPr>
        <w:t>在海洋和沿海地</w:t>
      </w:r>
      <w:r w:rsidRPr="00CB6B55">
        <w:rPr>
          <w:rFonts w:ascii="SimSun" w:eastAsia="SimSun" w:hAnsi="SimSun" w:cs="Microsoft YaHei" w:hint="eastAsia"/>
          <w:sz w:val="24"/>
          <w:lang w:eastAsia="zh-CN"/>
        </w:rPr>
        <w:t>区实</w:t>
      </w:r>
      <w:r w:rsidRPr="00CB6B55">
        <w:rPr>
          <w:rFonts w:ascii="SimSun" w:eastAsia="SimSun" w:hAnsi="SimSun" w:cs="Malgun Gothic" w:hint="eastAsia"/>
          <w:sz w:val="24"/>
          <w:lang w:eastAsia="zh-CN"/>
        </w:rPr>
        <w:t>施了</w:t>
      </w:r>
      <w:r w:rsidRPr="00CB6B55">
        <w:rPr>
          <w:rFonts w:ascii="SimSun" w:eastAsia="SimSun" w:hAnsi="SimSun" w:cs="Microsoft YaHei" w:hint="eastAsia"/>
          <w:sz w:val="24"/>
          <w:lang w:eastAsia="zh-CN"/>
        </w:rPr>
        <w:t>许</w:t>
      </w:r>
      <w:r w:rsidRPr="00CB6B55">
        <w:rPr>
          <w:rFonts w:ascii="SimSun" w:eastAsia="SimSun" w:hAnsi="SimSun" w:cs="Malgun Gothic" w:hint="eastAsia"/>
          <w:sz w:val="24"/>
          <w:lang w:eastAsia="zh-CN"/>
        </w:rPr>
        <w:t>多不同</w:t>
      </w:r>
      <w:r w:rsidRPr="00CB6B55">
        <w:rPr>
          <w:rFonts w:ascii="SimSun" w:eastAsia="SimSun" w:hAnsi="SimSun" w:cs="Microsoft YaHei" w:hint="eastAsia"/>
          <w:sz w:val="24"/>
          <w:lang w:eastAsia="zh-CN"/>
        </w:rPr>
        <w:t>类</w:t>
      </w:r>
      <w:r w:rsidRPr="00CB6B55">
        <w:rPr>
          <w:rFonts w:ascii="SimSun" w:eastAsia="SimSun" w:hAnsi="SimSun" w:cs="Malgun Gothic" w:hint="eastAsia"/>
          <w:sz w:val="24"/>
          <w:lang w:eastAsia="zh-CN"/>
        </w:rPr>
        <w:t>型的地区保</w:t>
      </w:r>
      <w:r w:rsidRPr="00CB6B55">
        <w:rPr>
          <w:rFonts w:ascii="SimSun" w:eastAsia="SimSun" w:hAnsi="SimSun" w:cs="Microsoft YaHei" w:hint="eastAsia"/>
          <w:sz w:val="24"/>
          <w:lang w:eastAsia="zh-CN"/>
        </w:rPr>
        <w:t>护</w:t>
      </w:r>
      <w:r w:rsidRPr="00CB6B55">
        <w:rPr>
          <w:rFonts w:ascii="SimSun" w:eastAsia="SimSun" w:hAnsi="SimSun" w:hint="eastAsia"/>
          <w:sz w:val="24"/>
          <w:lang w:eastAsia="zh-CN"/>
        </w:rPr>
        <w:t>/管理措施。这些</w:t>
      </w:r>
      <w:r>
        <w:rPr>
          <w:rFonts w:ascii="SimSun" w:eastAsia="SimSun" w:hAnsi="SimSun" w:hint="eastAsia"/>
          <w:sz w:val="24"/>
          <w:lang w:eastAsia="zh-CN"/>
        </w:rPr>
        <w:t>措施</w:t>
      </w:r>
      <w:r w:rsidRPr="00CB6B55">
        <w:rPr>
          <w:rFonts w:ascii="SimSun" w:eastAsia="SimSun" w:hAnsi="SimSun" w:hint="eastAsia"/>
          <w:sz w:val="24"/>
          <w:lang w:eastAsia="zh-CN"/>
        </w:rPr>
        <w:t>可以按不同的方式分类，不一定相互排斥。这些地区保护/管理措施一般可以分为</w:t>
      </w:r>
      <w:r w:rsidRPr="00CB6B55">
        <w:rPr>
          <w:rFonts w:ascii="SimSun" w:eastAsia="SimSun" w:hAnsi="SimSun" w:cs="SimSun" w:hint="eastAsia"/>
          <w:sz w:val="24"/>
          <w:lang w:eastAsia="zh-CN"/>
        </w:rPr>
        <w:t>：</w:t>
      </w:r>
    </w:p>
    <w:p w:rsidR="00226587" w:rsidRPr="004A723E" w:rsidRDefault="00226587" w:rsidP="00C83151">
      <w:pPr>
        <w:pStyle w:val="ListParagraph"/>
        <w:numPr>
          <w:ilvl w:val="4"/>
          <w:numId w:val="166"/>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海洋和沿海保护区：《公约》第</w:t>
      </w:r>
      <w:r w:rsidRPr="00515AEE">
        <w:rPr>
          <w:rFonts w:eastAsia="SimSun"/>
          <w:sz w:val="24"/>
          <w:lang w:val="en-US" w:eastAsia="zh-CN"/>
        </w:rPr>
        <w:t>2</w:t>
      </w:r>
      <w:r w:rsidRPr="004A723E">
        <w:rPr>
          <w:rFonts w:ascii="SimSun" w:eastAsia="SimSun" w:hAnsi="SimSun" w:hint="eastAsia"/>
          <w:sz w:val="24"/>
          <w:lang w:val="en-US" w:eastAsia="zh-CN"/>
        </w:rPr>
        <w:t>条将“保护区”界定为一个划定地理界限，为达到特定保护目标而指定或实行管制和管理的地区；</w:t>
      </w:r>
    </w:p>
    <w:p w:rsidR="00226587" w:rsidRPr="004A723E" w:rsidRDefault="00226587" w:rsidP="00C83151">
      <w:pPr>
        <w:pStyle w:val="ListParagraph"/>
        <w:numPr>
          <w:ilvl w:val="4"/>
          <w:numId w:val="166"/>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土著人民和地方社区治理和管理的地区：在这类办法中，往往将部分或全部治理和（或）管理权力交给土著人民和地方社区，且保护目标往往与土著人民和地方社区的粮食安全和获得资源挂钩；</w:t>
      </w:r>
    </w:p>
    <w:p w:rsidR="00226587" w:rsidRPr="004A723E" w:rsidRDefault="00226587" w:rsidP="00C83151">
      <w:pPr>
        <w:pStyle w:val="ListParagraph"/>
        <w:numPr>
          <w:ilvl w:val="4"/>
          <w:numId w:val="166"/>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地区渔业管理措施：是正式建立且划定空间的渔业管理和</w:t>
      </w:r>
      <w:r w:rsidRPr="004A723E">
        <w:rPr>
          <w:rFonts w:ascii="SimSun" w:eastAsia="SimSun" w:hAnsi="SimSun"/>
          <w:sz w:val="24"/>
          <w:lang w:val="en-US" w:eastAsia="zh-CN"/>
        </w:rPr>
        <w:t>(</w:t>
      </w:r>
      <w:r w:rsidRPr="004A723E">
        <w:rPr>
          <w:rFonts w:ascii="SimSun" w:eastAsia="SimSun" w:hAnsi="SimSun" w:hint="eastAsia"/>
          <w:sz w:val="24"/>
          <w:lang w:val="en-US" w:eastAsia="zh-CN"/>
        </w:rPr>
        <w:t>或)养护措施，用于实现一项或多项预定的渔业成果。这些措施的成果通常与渔业的可持续利用有关。但也往往包括保护生物多样性、生境或生态系统结构和功能，减少对其影响；</w:t>
      </w:r>
    </w:p>
    <w:p w:rsidR="00226587" w:rsidRPr="004A723E" w:rsidRDefault="00226587" w:rsidP="00C83151">
      <w:pPr>
        <w:pStyle w:val="ListParagraph"/>
        <w:numPr>
          <w:ilvl w:val="4"/>
          <w:numId w:val="166"/>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其他部门性地区管理方法：其他部门在不同规模上为不同目的实施的一系列地区措施。其中包括特别敏感的海区（因具有生态、社会经济或科学意义而由国际海事组织指定以免受国际海事活动损害的区域）、特别环境利益区（因其生物多样性和生态系统结构和功能由国际海底管理局指定以免受深海海底采矿损害的海底区域），国家海洋空间规划工作范围内的方法，以及其他部门的保护措施。</w:t>
      </w:r>
    </w:p>
    <w:p w:rsidR="00226587" w:rsidRPr="00CB6B55" w:rsidRDefault="00226587" w:rsidP="00C83151">
      <w:pPr>
        <w:pStyle w:val="ListParagraph"/>
        <w:numPr>
          <w:ilvl w:val="0"/>
          <w:numId w:val="178"/>
        </w:numPr>
        <w:spacing w:before="120" w:after="120" w:line="240" w:lineRule="atLeast"/>
        <w:jc w:val="center"/>
        <w:rPr>
          <w:rFonts w:ascii="SimSun" w:eastAsia="SimSun" w:hAnsi="SimSun"/>
          <w:b/>
          <w:sz w:val="24"/>
          <w:lang w:val="en-US" w:eastAsia="zh-CN"/>
        </w:rPr>
      </w:pPr>
      <w:r>
        <w:rPr>
          <w:rFonts w:ascii="SimSun" w:eastAsia="SimSun" w:hAnsi="SimSun" w:hint="eastAsia"/>
          <w:b/>
          <w:sz w:val="24"/>
          <w:lang w:val="en-US" w:eastAsia="zh-CN"/>
        </w:rPr>
        <w:t xml:space="preserve"> </w:t>
      </w:r>
      <w:r w:rsidRPr="00CB6B55">
        <w:rPr>
          <w:rFonts w:ascii="SimSun" w:eastAsia="SimSun" w:hAnsi="SimSun" w:hint="eastAsia"/>
          <w:b/>
          <w:sz w:val="24"/>
          <w:lang w:val="en-US" w:eastAsia="zh-CN"/>
        </w:rPr>
        <w:t>加快在海洋和沿海地区实现</w:t>
      </w:r>
      <w:r w:rsidR="00624801">
        <w:rPr>
          <w:rFonts w:ascii="SimSun" w:eastAsia="SimSun" w:hAnsi="SimSun" w:hint="eastAsia"/>
          <w:b/>
          <w:sz w:val="24"/>
          <w:lang w:val="en-US" w:eastAsia="zh-CN"/>
        </w:rPr>
        <w:t>爱知生物多样性指标</w:t>
      </w:r>
      <w:r w:rsidRPr="00CB6B55">
        <w:rPr>
          <w:rFonts w:ascii="SimSun" w:eastAsia="SimSun" w:hAnsi="SimSun" w:hint="eastAsia"/>
          <w:b/>
          <w:sz w:val="24"/>
          <w:lang w:val="en-US" w:eastAsia="zh-CN"/>
        </w:rPr>
        <w:t>11的方法</w:t>
      </w:r>
    </w:p>
    <w:p w:rsidR="00226587" w:rsidRPr="00BD5340" w:rsidRDefault="00226587" w:rsidP="00C83151">
      <w:pPr>
        <w:numPr>
          <w:ilvl w:val="0"/>
          <w:numId w:val="155"/>
        </w:numPr>
        <w:tabs>
          <w:tab w:val="left" w:pos="720"/>
        </w:tabs>
        <w:spacing w:before="120" w:after="120" w:line="240" w:lineRule="atLeast"/>
        <w:ind w:left="0" w:firstLine="0"/>
        <w:jc w:val="left"/>
        <w:rPr>
          <w:rFonts w:ascii="SimSun" w:eastAsia="SimSun" w:hAnsi="SimSun" w:cs="SimSun"/>
          <w:sz w:val="24"/>
          <w:lang w:eastAsia="zh-CN"/>
        </w:rPr>
      </w:pPr>
      <w:r w:rsidRPr="00CB6B55">
        <w:rPr>
          <w:rFonts w:ascii="SimSun" w:eastAsia="SimSun" w:hAnsi="SimSun" w:cs="Microsoft YaHei" w:hint="eastAsia"/>
          <w:sz w:val="24"/>
          <w:lang w:eastAsia="zh-CN"/>
        </w:rPr>
        <w:t>以下方法</w:t>
      </w:r>
      <w:r>
        <w:rPr>
          <w:rFonts w:ascii="SimSun" w:eastAsia="SimSun" w:hAnsi="SimSun" w:cs="Microsoft YaHei" w:hint="eastAsia"/>
          <w:sz w:val="24"/>
          <w:lang w:eastAsia="zh-CN"/>
        </w:rPr>
        <w:t>能够</w:t>
      </w:r>
      <w:r w:rsidRPr="00CB6B55">
        <w:rPr>
          <w:rFonts w:ascii="SimSun" w:eastAsia="SimSun" w:hAnsi="SimSun" w:hint="eastAsia"/>
          <w:sz w:val="24"/>
          <w:lang w:eastAsia="zh-CN"/>
        </w:rPr>
        <w:t>加快国家在海洋和沿海地区实现</w:t>
      </w:r>
      <w:r w:rsidR="00624801">
        <w:rPr>
          <w:rFonts w:ascii="SimSun" w:eastAsia="SimSun" w:hAnsi="SimSun" w:hint="eastAsia"/>
          <w:sz w:val="24"/>
          <w:lang w:eastAsia="zh-CN"/>
        </w:rPr>
        <w:t>爱知生物多样性指标</w:t>
      </w:r>
      <w:r w:rsidRPr="00CB6B55">
        <w:rPr>
          <w:rFonts w:ascii="SimSun" w:eastAsia="SimSun" w:hAnsi="SimSun" w:hint="eastAsia"/>
          <w:sz w:val="24"/>
          <w:lang w:eastAsia="zh-CN"/>
        </w:rPr>
        <w:t>11方面取得进展，同时认识到这些方法并不完全，在这些问题上可从其他来源获得指南：</w:t>
      </w:r>
    </w:p>
    <w:p w:rsidR="00BD5340" w:rsidRPr="00CB6B55" w:rsidRDefault="00BD5340" w:rsidP="00BD5340">
      <w:pPr>
        <w:tabs>
          <w:tab w:val="left" w:pos="720"/>
        </w:tabs>
        <w:spacing w:before="120" w:after="120" w:line="240" w:lineRule="atLeast"/>
        <w:jc w:val="left"/>
        <w:rPr>
          <w:rFonts w:ascii="SimSun" w:eastAsia="SimSun" w:hAnsi="SimSun" w:cs="SimSun"/>
          <w:sz w:val="24"/>
          <w:lang w:eastAsia="zh-CN"/>
        </w:rPr>
      </w:pPr>
    </w:p>
    <w:p w:rsidR="00226587" w:rsidRPr="00C60B44" w:rsidRDefault="00226587" w:rsidP="00C83151">
      <w:pPr>
        <w:pStyle w:val="ListParagraph"/>
        <w:numPr>
          <w:ilvl w:val="0"/>
          <w:numId w:val="167"/>
        </w:numPr>
        <w:snapToGrid w:val="0"/>
        <w:spacing w:before="120" w:after="120"/>
        <w:contextualSpacing w:val="0"/>
        <w:jc w:val="center"/>
        <w:rPr>
          <w:rFonts w:ascii="KaiTi" w:eastAsia="KaiTi" w:hAnsi="KaiTi"/>
          <w:sz w:val="24"/>
          <w:lang w:eastAsia="zh-CN"/>
        </w:rPr>
      </w:pPr>
      <w:r w:rsidRPr="00C60B44">
        <w:rPr>
          <w:rFonts w:ascii="KaiTi" w:eastAsia="KaiTi" w:hAnsi="KaiTi" w:hint="eastAsia"/>
          <w:sz w:val="24"/>
          <w:lang w:eastAsia="zh-CN"/>
        </w:rPr>
        <w:lastRenderedPageBreak/>
        <w:t xml:space="preserve"> 提供足够的信息基础</w:t>
      </w:r>
    </w:p>
    <w:p w:rsidR="00226587" w:rsidRPr="00CB6B55" w:rsidRDefault="00226587" w:rsidP="00C83151">
      <w:pPr>
        <w:pStyle w:val="ListParagraph"/>
        <w:numPr>
          <w:ilvl w:val="4"/>
          <w:numId w:val="16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确定处理定量要素所需的信息，包括关于生物多样性、生态系统和生物地理的信息以及生物多样性当前面临的威胁以及新的和正在出现的压力可能造成的威胁的信息；</w:t>
      </w:r>
    </w:p>
    <w:p w:rsidR="00226587" w:rsidRPr="00CB6B55" w:rsidRDefault="00226587" w:rsidP="00C83151">
      <w:pPr>
        <w:pStyle w:val="ListParagraph"/>
        <w:numPr>
          <w:ilvl w:val="4"/>
          <w:numId w:val="16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val="en-US" w:eastAsia="zh-CN"/>
        </w:rPr>
        <w:t>在酌情适用于土著人民的知识并符合国家政策、规章和国情的情况下，在获得</w:t>
      </w:r>
      <w:r w:rsidRPr="00CB6B55">
        <w:rPr>
          <w:rFonts w:ascii="SimSun" w:eastAsia="SimSun" w:hAnsi="SimSun" w:hint="eastAsia"/>
          <w:sz w:val="24"/>
          <w:lang w:val="en-US" w:eastAsia="zh-CN"/>
        </w:rPr>
        <w:t>自由、事先和知情同意</w:t>
      </w:r>
      <w:r>
        <w:rPr>
          <w:rFonts w:ascii="SimSun" w:eastAsia="SimSun" w:hAnsi="SimSun" w:hint="eastAsia"/>
          <w:sz w:val="24"/>
          <w:lang w:val="en-US" w:eastAsia="zh-CN"/>
        </w:rPr>
        <w:t>的情况下，</w:t>
      </w:r>
      <w:r w:rsidRPr="00CB6B55">
        <w:rPr>
          <w:rFonts w:ascii="SimSun" w:eastAsia="SimSun" w:hAnsi="SimSun" w:hint="eastAsia"/>
          <w:sz w:val="24"/>
          <w:lang w:val="en-US" w:eastAsia="zh-CN"/>
        </w:rPr>
        <w:t>综合融汇各类信息，包括关于具有重要生态或生物意义的海洋区域、生物多样性重要区域、脆弱海洋生态系统、特别敏感海区、重要海洋哺乳动物区等；</w:t>
      </w:r>
    </w:p>
    <w:p w:rsidR="00226587" w:rsidRPr="00CB6B55" w:rsidRDefault="00226587" w:rsidP="00C83151">
      <w:pPr>
        <w:pStyle w:val="ListParagraph"/>
        <w:numPr>
          <w:ilvl w:val="4"/>
          <w:numId w:val="16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制定和（或）改进信息标准化、交换和整合机制（例如信息交换所机制、全球海洋观测系统和其他监测系统）。</w:t>
      </w:r>
    </w:p>
    <w:p w:rsidR="00226587" w:rsidRPr="00C60B44" w:rsidRDefault="00226587" w:rsidP="00C83151">
      <w:pPr>
        <w:pStyle w:val="ListParagraph"/>
        <w:numPr>
          <w:ilvl w:val="0"/>
          <w:numId w:val="167"/>
        </w:numPr>
        <w:snapToGrid w:val="0"/>
        <w:spacing w:before="120" w:after="120"/>
        <w:contextualSpacing w:val="0"/>
        <w:jc w:val="center"/>
        <w:rPr>
          <w:rFonts w:ascii="KaiTi" w:eastAsia="KaiTi" w:hAnsi="KaiTi"/>
          <w:sz w:val="24"/>
          <w:lang w:eastAsia="zh-CN"/>
        </w:rPr>
      </w:pPr>
      <w:r w:rsidRPr="00C60B44">
        <w:rPr>
          <w:rFonts w:ascii="KaiTi" w:eastAsia="KaiTi" w:hAnsi="KaiTi" w:hint="eastAsia"/>
          <w:sz w:val="24"/>
          <w:lang w:eastAsia="zh-CN"/>
        </w:rPr>
        <w:t xml:space="preserve"> </w:t>
      </w:r>
      <w:r w:rsidRPr="00C60B44">
        <w:rPr>
          <w:rFonts w:ascii="KaiTi" w:eastAsia="KaiTi" w:hAnsi="KaiTi"/>
          <w:sz w:val="24"/>
          <w:lang w:eastAsia="zh-CN"/>
        </w:rPr>
        <w:t>权利所有人和</w:t>
      </w:r>
      <w:r w:rsidRPr="00C60B44">
        <w:rPr>
          <w:rFonts w:ascii="KaiTi" w:eastAsia="KaiTi" w:hAnsi="KaiTi" w:hint="eastAsia"/>
          <w:sz w:val="24"/>
          <w:lang w:eastAsia="zh-CN"/>
        </w:rPr>
        <w:t>利益攸关方的参与</w:t>
      </w:r>
    </w:p>
    <w:p w:rsidR="00226587" w:rsidRPr="00CB6B55" w:rsidRDefault="00226587" w:rsidP="00C83151">
      <w:pPr>
        <w:pStyle w:val="ListParagraph"/>
        <w:numPr>
          <w:ilvl w:val="4"/>
          <w:numId w:val="16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确定相关权利所有人和利益攸关方，考虑不同规模的生计、文化和精神特点；</w:t>
      </w:r>
    </w:p>
    <w:p w:rsidR="00226587" w:rsidRPr="00CB6B55" w:rsidRDefault="00226587" w:rsidP="00C83151">
      <w:pPr>
        <w:pStyle w:val="ListParagraph"/>
        <w:numPr>
          <w:ilvl w:val="4"/>
          <w:numId w:val="16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发展和促进同业交流群和权利所有人和利益攸关方网络，促进相互学习和交流，支持治理、监测、执行、报告和评估工作；</w:t>
      </w:r>
    </w:p>
    <w:p w:rsidR="00226587" w:rsidRPr="00CB6B55" w:rsidRDefault="00226587" w:rsidP="00C83151">
      <w:pPr>
        <w:pStyle w:val="ListParagraph"/>
        <w:numPr>
          <w:ilvl w:val="4"/>
          <w:numId w:val="16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各权利所有人和利益攸关方就目标和预期成果达成共识；</w:t>
      </w:r>
    </w:p>
    <w:p w:rsidR="00226587" w:rsidRPr="004A723E" w:rsidRDefault="00226587" w:rsidP="00C83151">
      <w:pPr>
        <w:pStyle w:val="ListParagraph"/>
        <w:numPr>
          <w:ilvl w:val="4"/>
          <w:numId w:val="16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培养和加强海洋保护区和其他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管理和从业人员的社交和沟通技巧</w:t>
      </w:r>
      <w:r w:rsidRPr="004A723E">
        <w:rPr>
          <w:rFonts w:ascii="SimSun" w:eastAsia="SimSun" w:hAnsi="SimSun" w:hint="eastAsia"/>
          <w:sz w:val="24"/>
          <w:lang w:val="en-US" w:eastAsia="zh-CN"/>
        </w:rPr>
        <w:t>。</w:t>
      </w:r>
    </w:p>
    <w:p w:rsidR="00226587" w:rsidRPr="00CB6B55" w:rsidRDefault="00226587" w:rsidP="00C83151">
      <w:pPr>
        <w:pStyle w:val="ListParagraph"/>
        <w:numPr>
          <w:ilvl w:val="0"/>
          <w:numId w:val="167"/>
        </w:numPr>
        <w:snapToGrid w:val="0"/>
        <w:spacing w:before="120" w:after="120"/>
        <w:contextualSpacing w:val="0"/>
        <w:jc w:val="center"/>
        <w:rPr>
          <w:rFonts w:ascii="KaiTi" w:eastAsia="KaiTi" w:hAnsi="KaiTi"/>
          <w:sz w:val="24"/>
          <w:lang w:eastAsia="zh-CN"/>
        </w:rPr>
      </w:pPr>
      <w:r w:rsidRPr="00CB6B55">
        <w:rPr>
          <w:rFonts w:ascii="KaiTi" w:eastAsia="KaiTi" w:hAnsi="KaiTi" w:hint="eastAsia"/>
          <w:sz w:val="24"/>
          <w:lang w:eastAsia="zh-CN"/>
        </w:rPr>
        <w:t>治理、</w:t>
      </w:r>
      <w:r w:rsidRPr="00CB6B55">
        <w:rPr>
          <w:rFonts w:ascii="KaiTi" w:eastAsia="KaiTi" w:hAnsi="KaiTi" w:cs="Microsoft YaHei" w:hint="eastAsia"/>
          <w:sz w:val="24"/>
          <w:lang w:eastAsia="zh-CN"/>
        </w:rPr>
        <w:t>监</w:t>
      </w:r>
      <w:r w:rsidRPr="00CB6B55">
        <w:rPr>
          <w:rFonts w:ascii="KaiTi" w:eastAsia="KaiTi" w:hAnsi="KaiTi" w:cs="Malgun Gothic" w:hint="eastAsia"/>
          <w:sz w:val="24"/>
          <w:lang w:eastAsia="zh-CN"/>
        </w:rPr>
        <w:t>督和</w:t>
      </w:r>
      <w:r w:rsidRPr="00CB6B55">
        <w:rPr>
          <w:rFonts w:ascii="KaiTi" w:eastAsia="KaiTi" w:hAnsi="KaiTi" w:cs="Microsoft YaHei" w:hint="eastAsia"/>
          <w:sz w:val="24"/>
          <w:lang w:eastAsia="zh-CN"/>
        </w:rPr>
        <w:t>执</w:t>
      </w:r>
      <w:r w:rsidRPr="00CB6B55">
        <w:rPr>
          <w:rFonts w:ascii="KaiTi" w:eastAsia="KaiTi" w:hAnsi="KaiTi" w:cs="Malgun Gothic" w:hint="eastAsia"/>
          <w:sz w:val="24"/>
          <w:lang w:eastAsia="zh-CN"/>
        </w:rPr>
        <w:t>法</w:t>
      </w:r>
    </w:p>
    <w:p w:rsidR="00226587" w:rsidRPr="00CB6B55" w:rsidRDefault="00226587" w:rsidP="00C83151">
      <w:pPr>
        <w:pStyle w:val="ListParagraph"/>
        <w:numPr>
          <w:ilvl w:val="4"/>
          <w:numId w:val="16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查明</w:t>
      </w:r>
      <w:r w:rsidRPr="004A723E">
        <w:rPr>
          <w:rFonts w:ascii="SimSun" w:eastAsia="SimSun" w:hAnsi="SimSun" w:hint="eastAsia"/>
          <w:sz w:val="24"/>
          <w:lang w:val="en-US" w:eastAsia="zh-CN"/>
        </w:rPr>
        <w:t>实施中的政策和管理措施，包括保护区外的政策和管理措施</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6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val="en-US" w:eastAsia="zh-CN"/>
        </w:rPr>
        <w:t>根据国家立法</w:t>
      </w:r>
      <w:r w:rsidRPr="00CB6B55">
        <w:rPr>
          <w:rFonts w:ascii="SimSun" w:eastAsia="SimSun" w:hAnsi="SimSun" w:hint="eastAsia"/>
          <w:sz w:val="24"/>
          <w:lang w:val="en-US" w:eastAsia="zh-CN"/>
        </w:rPr>
        <w:t>更好地利用</w:t>
      </w:r>
      <w:r w:rsidRPr="004A723E">
        <w:rPr>
          <w:rFonts w:ascii="SimSun" w:eastAsia="SimSun" w:hAnsi="SimSun" w:hint="eastAsia"/>
          <w:sz w:val="24"/>
          <w:lang w:val="en-US" w:eastAsia="zh-CN"/>
        </w:rPr>
        <w:t>开源数据方面的新发展（例如卫星信息）</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6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建立和（或）加强全球</w:t>
      </w:r>
      <w:r w:rsidRPr="004A723E">
        <w:rPr>
          <w:rFonts w:ascii="SimSun" w:eastAsia="SimSun" w:hAnsi="SimSun" w:hint="eastAsia"/>
          <w:sz w:val="24"/>
          <w:lang w:val="en-US" w:eastAsia="zh-CN"/>
        </w:rPr>
        <w:t>监测机</w:t>
      </w:r>
      <w:r w:rsidRPr="00CB6B55">
        <w:rPr>
          <w:rFonts w:ascii="SimSun" w:eastAsia="SimSun" w:hAnsi="SimSun" w:hint="eastAsia"/>
          <w:sz w:val="24"/>
          <w:lang w:val="en-US" w:eastAsia="zh-CN"/>
        </w:rPr>
        <w:t>制和</w:t>
      </w:r>
      <w:r w:rsidRPr="004A723E">
        <w:rPr>
          <w:rFonts w:ascii="SimSun" w:eastAsia="SimSun" w:hAnsi="SimSun" w:hint="eastAsia"/>
          <w:sz w:val="24"/>
          <w:lang w:val="en-US" w:eastAsia="zh-CN"/>
        </w:rPr>
        <w:t>伙伴关系，降低监测的总成本</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6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val="en-US" w:eastAsia="zh-CN"/>
        </w:rPr>
        <w:t>根据国家立法</w:t>
      </w:r>
      <w:r w:rsidRPr="00CB6B55">
        <w:rPr>
          <w:rFonts w:ascii="SimSun" w:eastAsia="SimSun" w:hAnsi="SimSun" w:hint="eastAsia"/>
          <w:sz w:val="24"/>
          <w:lang w:val="en-US" w:eastAsia="zh-CN"/>
        </w:rPr>
        <w:t>发动</w:t>
      </w:r>
      <w:r w:rsidRPr="004A723E">
        <w:rPr>
          <w:rFonts w:ascii="SimSun" w:eastAsia="SimSun" w:hAnsi="SimSun" w:hint="eastAsia"/>
          <w:sz w:val="24"/>
          <w:lang w:val="en-US" w:eastAsia="zh-CN"/>
        </w:rPr>
        <w:t>土著人民和地方社区以及德高望重的地方领袖参与监测和执法，提高地方社区的监测能力</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6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加强科</w:t>
      </w:r>
      <w:r w:rsidRPr="004A723E">
        <w:rPr>
          <w:rFonts w:ascii="SimSun" w:eastAsia="SimSun" w:hAnsi="SimSun" w:hint="eastAsia"/>
          <w:sz w:val="24"/>
          <w:lang w:val="en-US" w:eastAsia="zh-CN"/>
        </w:rPr>
        <w:t>学家使用土著和地方知识的能力，尊重有关文化背景</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6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建</w:t>
      </w:r>
      <w:r w:rsidRPr="004A723E">
        <w:rPr>
          <w:rFonts w:ascii="SimSun" w:eastAsia="SimSun" w:hAnsi="SimSun" w:hint="eastAsia"/>
          <w:sz w:val="24"/>
          <w:lang w:val="en-US" w:eastAsia="zh-CN"/>
        </w:rPr>
        <w:t>设管理和从业人员的能力</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6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促</w:t>
      </w:r>
      <w:r w:rsidRPr="004A723E">
        <w:rPr>
          <w:rFonts w:ascii="SimSun" w:eastAsia="SimSun" w:hAnsi="SimSun" w:hint="eastAsia"/>
          <w:sz w:val="24"/>
          <w:lang w:val="en-US" w:eastAsia="zh-CN"/>
        </w:rPr>
        <w:t>进管理和从业人员之间合作、沟通和交流最佳做法</w:t>
      </w:r>
      <w:r w:rsidRPr="00CB6B55">
        <w:rPr>
          <w:rFonts w:ascii="SimSun" w:eastAsia="SimSun" w:hAnsi="SimSun" w:hint="eastAsia"/>
          <w:sz w:val="24"/>
          <w:lang w:val="en-US" w:eastAsia="zh-CN"/>
        </w:rPr>
        <w:t>；</w:t>
      </w:r>
    </w:p>
    <w:p w:rsidR="00226587" w:rsidRPr="004A723E" w:rsidRDefault="00226587" w:rsidP="00C83151">
      <w:pPr>
        <w:pStyle w:val="ListParagraph"/>
        <w:numPr>
          <w:ilvl w:val="4"/>
          <w:numId w:val="16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查明有效治理和履约方面的差距和障碍；</w:t>
      </w:r>
    </w:p>
    <w:p w:rsidR="00226587" w:rsidRPr="004A723E" w:rsidRDefault="00226587" w:rsidP="00C83151">
      <w:pPr>
        <w:pStyle w:val="ListParagraph"/>
        <w:numPr>
          <w:ilvl w:val="4"/>
          <w:numId w:val="16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利用现有标准和指标，提高各项全球和区域标准的可见性和吸收度，促进不同规模的共同做法；</w:t>
      </w:r>
    </w:p>
    <w:p w:rsidR="00226587" w:rsidRPr="004A723E" w:rsidRDefault="00226587" w:rsidP="00C83151">
      <w:pPr>
        <w:pStyle w:val="ListParagraph"/>
        <w:numPr>
          <w:ilvl w:val="4"/>
          <w:numId w:val="16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val="en-US" w:eastAsia="zh-CN"/>
        </w:rPr>
        <w:t>根据国家立法，</w:t>
      </w:r>
      <w:r w:rsidRPr="00CB6B55">
        <w:rPr>
          <w:rFonts w:ascii="SimSun" w:eastAsia="SimSun" w:hAnsi="SimSun" w:hint="eastAsia"/>
          <w:sz w:val="24"/>
          <w:lang w:val="en-US" w:eastAsia="zh-CN"/>
        </w:rPr>
        <w:t>承</w:t>
      </w:r>
      <w:r w:rsidRPr="004A723E">
        <w:rPr>
          <w:rFonts w:ascii="SimSun" w:eastAsia="SimSun" w:hAnsi="SimSun" w:hint="eastAsia"/>
          <w:sz w:val="24"/>
          <w:lang w:val="en-US" w:eastAsia="zh-CN"/>
        </w:rPr>
        <w:t>认并支持土著人民和地方社区在治理、监测和执法方面的作用。</w:t>
      </w:r>
    </w:p>
    <w:p w:rsidR="00226587" w:rsidRPr="004A723E" w:rsidRDefault="00226587" w:rsidP="00C83151">
      <w:pPr>
        <w:pStyle w:val="ListParagraph"/>
        <w:numPr>
          <w:ilvl w:val="0"/>
          <w:numId w:val="167"/>
        </w:numPr>
        <w:spacing w:before="120" w:after="120" w:line="240" w:lineRule="atLeast"/>
        <w:jc w:val="center"/>
        <w:rPr>
          <w:rFonts w:ascii="KaiTi" w:eastAsia="KaiTi" w:hAnsi="KaiTi" w:cs="Microsoft YaHei"/>
          <w:sz w:val="24"/>
          <w:lang w:val="en-US" w:eastAsia="zh-CN"/>
        </w:rPr>
      </w:pPr>
      <w:r>
        <w:rPr>
          <w:rFonts w:ascii="KaiTi" w:eastAsia="KaiTi" w:hAnsi="KaiTi" w:cs="Microsoft YaHei" w:hint="eastAsia"/>
          <w:sz w:val="24"/>
          <w:lang w:val="en-US" w:eastAsia="zh-CN"/>
        </w:rPr>
        <w:t xml:space="preserve"> </w:t>
      </w:r>
      <w:r w:rsidRPr="004A723E">
        <w:rPr>
          <w:rFonts w:ascii="KaiTi" w:eastAsia="KaiTi" w:hAnsi="KaiTi" w:cs="Microsoft YaHei" w:hint="eastAsia"/>
          <w:sz w:val="24"/>
          <w:lang w:val="en-US" w:eastAsia="zh-CN"/>
        </w:rPr>
        <w:t>评</w:t>
      </w:r>
      <w:r w:rsidRPr="004A723E">
        <w:rPr>
          <w:rFonts w:ascii="KaiTi" w:eastAsia="KaiTi" w:hAnsi="KaiTi" w:cs="Malgun Gothic" w:hint="eastAsia"/>
          <w:sz w:val="24"/>
          <w:lang w:val="en-US" w:eastAsia="zh-CN"/>
        </w:rPr>
        <w:t>估</w:t>
      </w:r>
      <w:r w:rsidRPr="004A723E">
        <w:rPr>
          <w:rFonts w:ascii="KaiTi" w:eastAsia="KaiTi" w:hAnsi="KaiTi" w:hint="eastAsia"/>
          <w:sz w:val="24"/>
          <w:lang w:val="en-US" w:eastAsia="zh-CN"/>
        </w:rPr>
        <w:t>和</w:t>
      </w:r>
      <w:r w:rsidRPr="004A723E">
        <w:rPr>
          <w:rFonts w:ascii="KaiTi" w:eastAsia="KaiTi" w:hAnsi="KaiTi" w:cs="Microsoft YaHei" w:hint="eastAsia"/>
          <w:sz w:val="24"/>
          <w:lang w:val="en-US" w:eastAsia="zh-CN"/>
        </w:rPr>
        <w:t>报</w:t>
      </w:r>
      <w:r w:rsidRPr="004A723E">
        <w:rPr>
          <w:rFonts w:ascii="KaiTi" w:eastAsia="KaiTi" w:hAnsi="KaiTi" w:cs="Malgun Gothic" w:hint="eastAsia"/>
          <w:sz w:val="24"/>
          <w:lang w:val="en-US" w:eastAsia="zh-CN"/>
        </w:rPr>
        <w:t>告</w:t>
      </w:r>
      <w:r w:rsidRPr="004A723E">
        <w:rPr>
          <w:rFonts w:ascii="KaiTi" w:eastAsia="KaiTi" w:hAnsi="KaiTi" w:cs="Microsoft YaHei" w:hint="eastAsia"/>
          <w:sz w:val="24"/>
          <w:lang w:val="en-US" w:eastAsia="zh-CN"/>
        </w:rPr>
        <w:t>实现</w:t>
      </w:r>
      <w:r w:rsidR="00624801">
        <w:rPr>
          <w:rFonts w:ascii="KaiTi" w:eastAsia="KaiTi" w:hAnsi="KaiTi" w:cs="Microsoft YaHei" w:hint="eastAsia"/>
          <w:sz w:val="24"/>
          <w:lang w:val="en-US" w:eastAsia="zh-CN"/>
        </w:rPr>
        <w:t>爱知生物多样性指标</w:t>
      </w:r>
      <w:r w:rsidRPr="004A723E">
        <w:rPr>
          <w:rFonts w:ascii="KaiTi" w:eastAsia="KaiTi" w:hAnsi="KaiTi" w:hint="eastAsia"/>
          <w:sz w:val="24"/>
          <w:lang w:val="en-US" w:eastAsia="zh-CN"/>
        </w:rPr>
        <w:t>11定性要素</w:t>
      </w:r>
      <w:r w:rsidRPr="004A723E">
        <w:rPr>
          <w:rFonts w:ascii="KaiTi" w:eastAsia="KaiTi" w:hAnsi="KaiTi" w:cs="Malgun Gothic" w:hint="eastAsia"/>
          <w:sz w:val="24"/>
          <w:lang w:val="en-US" w:eastAsia="zh-CN"/>
        </w:rPr>
        <w:t>方面的</w:t>
      </w:r>
      <w:r w:rsidRPr="004A723E">
        <w:rPr>
          <w:rFonts w:ascii="KaiTi" w:eastAsia="KaiTi" w:hAnsi="KaiTi" w:cs="Microsoft YaHei" w:hint="eastAsia"/>
          <w:sz w:val="24"/>
          <w:lang w:val="en-US" w:eastAsia="zh-CN"/>
        </w:rPr>
        <w:t>进</w:t>
      </w:r>
      <w:r w:rsidRPr="004A723E">
        <w:rPr>
          <w:rFonts w:ascii="KaiTi" w:eastAsia="KaiTi" w:hAnsi="KaiTi" w:cs="Malgun Gothic" w:hint="eastAsia"/>
          <w:sz w:val="24"/>
          <w:lang w:val="en-US" w:eastAsia="zh-CN"/>
        </w:rPr>
        <w:t>展情</w:t>
      </w:r>
      <w:r w:rsidRPr="004A723E">
        <w:rPr>
          <w:rFonts w:ascii="KaiTi" w:eastAsia="KaiTi" w:hAnsi="KaiTi" w:cs="Microsoft YaHei" w:hint="eastAsia"/>
          <w:sz w:val="24"/>
          <w:lang w:val="en-US" w:eastAsia="zh-CN"/>
        </w:rPr>
        <w:t>况</w:t>
      </w:r>
    </w:p>
    <w:p w:rsidR="00226587" w:rsidRPr="00CB6B55" w:rsidRDefault="00226587" w:rsidP="00225EC2">
      <w:pPr>
        <w:spacing w:before="120" w:after="120" w:line="240" w:lineRule="atLeast"/>
        <w:jc w:val="left"/>
        <w:rPr>
          <w:rFonts w:ascii="KaiTi" w:eastAsia="KaiTi" w:hAnsi="KaiTi" w:cs="Malgun Gothic"/>
          <w:sz w:val="24"/>
          <w:lang w:val="en-US" w:eastAsia="zh-CN"/>
        </w:rPr>
      </w:pPr>
      <w:r w:rsidRPr="00CB6B55">
        <w:rPr>
          <w:rFonts w:ascii="KaiTi" w:eastAsia="KaiTi" w:hAnsi="KaiTi" w:cs="Malgun Gothic" w:hint="eastAsia"/>
          <w:sz w:val="24"/>
          <w:lang w:val="en-US" w:eastAsia="zh-CN"/>
        </w:rPr>
        <w:lastRenderedPageBreak/>
        <w:t>评估</w:t>
      </w:r>
    </w:p>
    <w:p w:rsidR="00226587" w:rsidRPr="00CB6B55" w:rsidRDefault="00226587" w:rsidP="00C83151">
      <w:pPr>
        <w:pStyle w:val="ListParagraph"/>
        <w:numPr>
          <w:ilvl w:val="4"/>
          <w:numId w:val="17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确保具有适</w:t>
      </w:r>
      <w:r w:rsidRPr="004A723E">
        <w:rPr>
          <w:rFonts w:ascii="SimSun" w:eastAsia="SimSun" w:hAnsi="SimSun" w:hint="eastAsia"/>
          <w:sz w:val="24"/>
          <w:lang w:val="en-US" w:eastAsia="zh-CN"/>
        </w:rPr>
        <w:t>当条件以便进行评估和分析（例如法律依据、政策、保护目标和专门知识）</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各利益攸关方群体</w:t>
      </w:r>
      <w:r w:rsidRPr="00CB6B55">
        <w:rPr>
          <w:rFonts w:ascii="SimSun" w:eastAsia="SimSun" w:hAnsi="SimSun" w:hint="eastAsia"/>
          <w:sz w:val="24"/>
          <w:lang w:val="en-US" w:eastAsia="zh-CN"/>
        </w:rPr>
        <w:t>根据保</w:t>
      </w:r>
      <w:r w:rsidRPr="004A723E">
        <w:rPr>
          <w:rFonts w:ascii="SimSun" w:eastAsia="SimSun" w:hAnsi="SimSun" w:hint="eastAsia"/>
          <w:sz w:val="24"/>
          <w:lang w:val="en-US" w:eastAsia="zh-CN"/>
        </w:rPr>
        <w:t>护区的目标就有效性的含义达成共识</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制定明确、可靠和可计量的指</w:t>
      </w:r>
      <w:r w:rsidRPr="004A723E">
        <w:rPr>
          <w:rFonts w:ascii="SimSun" w:eastAsia="SimSun" w:hAnsi="SimSun" w:hint="eastAsia"/>
          <w:sz w:val="24"/>
          <w:lang w:val="en-US" w:eastAsia="zh-CN"/>
        </w:rPr>
        <w:t>标，用于评估</w:t>
      </w:r>
      <w:r w:rsidRPr="00CB6B55">
        <w:rPr>
          <w:rFonts w:ascii="SimSun" w:eastAsia="SimSun" w:hAnsi="SimSun" w:hint="eastAsia"/>
          <w:sz w:val="24"/>
          <w:lang w:val="en-US" w:eastAsia="zh-CN"/>
        </w:rPr>
        <w:t>保</w:t>
      </w:r>
      <w:r w:rsidRPr="004A723E">
        <w:rPr>
          <w:rFonts w:ascii="SimSun" w:eastAsia="SimSun" w:hAnsi="SimSun" w:hint="eastAsia"/>
          <w:sz w:val="24"/>
          <w:lang w:val="en-US" w:eastAsia="zh-CN"/>
        </w:rPr>
        <w:t>护区在实现目标方面的有效性</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制定</w:t>
      </w:r>
      <w:r w:rsidRPr="004A723E">
        <w:rPr>
          <w:rFonts w:ascii="SimSun" w:eastAsia="SimSun" w:hAnsi="SimSun" w:hint="eastAsia"/>
          <w:sz w:val="24"/>
          <w:lang w:val="en-US" w:eastAsia="zh-CN"/>
        </w:rPr>
        <w:t>标准化方法进行</w:t>
      </w:r>
      <w:r w:rsidRPr="00CB6B55">
        <w:rPr>
          <w:rFonts w:ascii="SimSun" w:eastAsia="SimSun" w:hAnsi="SimSun" w:hint="eastAsia"/>
          <w:sz w:val="24"/>
          <w:lang w:val="en-US" w:eastAsia="zh-CN"/>
        </w:rPr>
        <w:t>跨机制/程序</w:t>
      </w:r>
      <w:r w:rsidRPr="004A723E">
        <w:rPr>
          <w:rFonts w:ascii="SimSun" w:eastAsia="SimSun" w:hAnsi="SimSun" w:hint="eastAsia"/>
          <w:sz w:val="24"/>
          <w:lang w:val="en-US" w:eastAsia="zh-CN"/>
        </w:rPr>
        <w:t>评估</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既</w:t>
      </w:r>
      <w:r w:rsidRPr="004A723E">
        <w:rPr>
          <w:rFonts w:ascii="SimSun" w:eastAsia="SimSun" w:hAnsi="SimSun" w:hint="eastAsia"/>
          <w:sz w:val="24"/>
          <w:lang w:val="en-US" w:eastAsia="zh-CN"/>
        </w:rPr>
        <w:t>评估整个保护区网络，也评估单个保护区</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发展和促进同业交流群以支持评估</w:t>
      </w:r>
      <w:r w:rsidRPr="00CB6B55">
        <w:rPr>
          <w:rFonts w:ascii="SimSun" w:eastAsia="SimSun" w:hAnsi="SimSun" w:hint="eastAsia"/>
          <w:sz w:val="24"/>
          <w:lang w:val="en-US" w:eastAsia="zh-CN"/>
        </w:rPr>
        <w:t>；</w:t>
      </w:r>
    </w:p>
    <w:p w:rsidR="00226587" w:rsidRPr="00CB6B55" w:rsidRDefault="00226587" w:rsidP="00225EC2">
      <w:pPr>
        <w:spacing w:before="120" w:after="120" w:line="240" w:lineRule="atLeast"/>
        <w:jc w:val="left"/>
        <w:rPr>
          <w:rFonts w:ascii="KaiTi" w:eastAsia="KaiTi" w:hAnsi="KaiTi" w:cs="Malgun Gothic"/>
          <w:sz w:val="24"/>
          <w:lang w:val="en-US" w:eastAsia="zh-CN"/>
        </w:rPr>
      </w:pPr>
      <w:r w:rsidRPr="00CB6B55">
        <w:rPr>
          <w:rFonts w:ascii="KaiTi" w:eastAsia="KaiTi" w:hAnsi="KaiTi" w:cs="Microsoft YaHei" w:hint="eastAsia"/>
          <w:sz w:val="24"/>
          <w:lang w:val="en-US" w:eastAsia="zh-CN"/>
        </w:rPr>
        <w:t>报</w:t>
      </w:r>
      <w:r w:rsidRPr="00CB6B55">
        <w:rPr>
          <w:rFonts w:ascii="KaiTi" w:eastAsia="KaiTi" w:hAnsi="KaiTi" w:cs="Malgun Gothic" w:hint="eastAsia"/>
          <w:sz w:val="24"/>
          <w:lang w:val="en-US" w:eastAsia="zh-CN"/>
        </w:rPr>
        <w:t>告</w:t>
      </w:r>
    </w:p>
    <w:p w:rsidR="00226587" w:rsidRPr="00CB6B55" w:rsidRDefault="00226587" w:rsidP="00C83151">
      <w:pPr>
        <w:pStyle w:val="ListParagraph"/>
        <w:numPr>
          <w:ilvl w:val="4"/>
          <w:numId w:val="17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提高</w:t>
      </w:r>
      <w:r w:rsidRPr="004A723E">
        <w:rPr>
          <w:rFonts w:ascii="SimSun" w:eastAsia="SimSun" w:hAnsi="SimSun" w:hint="eastAsia"/>
          <w:sz w:val="24"/>
          <w:lang w:val="en-US" w:eastAsia="zh-CN"/>
        </w:rPr>
        <w:t>报告的频率和准确性，包括最大限度地利用现有的报告机</w:t>
      </w:r>
      <w:r w:rsidRPr="00CB6B55">
        <w:rPr>
          <w:rFonts w:ascii="SimSun" w:eastAsia="SimSun" w:hAnsi="SimSun" w:hint="eastAsia"/>
          <w:sz w:val="24"/>
          <w:lang w:val="en-US" w:eastAsia="zh-CN"/>
        </w:rPr>
        <w:t>制；</w:t>
      </w:r>
    </w:p>
    <w:p w:rsidR="00226587" w:rsidRPr="00CB6B55" w:rsidRDefault="00226587" w:rsidP="00C83151">
      <w:pPr>
        <w:pStyle w:val="ListParagraph"/>
        <w:numPr>
          <w:ilvl w:val="4"/>
          <w:numId w:val="17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提高</w:t>
      </w:r>
      <w:r w:rsidRPr="004A723E">
        <w:rPr>
          <w:rFonts w:ascii="SimSun" w:eastAsia="SimSun" w:hAnsi="SimSun" w:hint="eastAsia"/>
          <w:sz w:val="24"/>
          <w:lang w:val="en-US" w:eastAsia="zh-CN"/>
        </w:rPr>
        <w:t>报告的可见度，鼓励各学科专家进行分析</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通</w:t>
      </w:r>
      <w:r w:rsidRPr="004A723E">
        <w:rPr>
          <w:rFonts w:ascii="SimSun" w:eastAsia="SimSun" w:hAnsi="SimSun" w:hint="eastAsia"/>
          <w:sz w:val="24"/>
          <w:lang w:val="en-US" w:eastAsia="zh-CN"/>
        </w:rPr>
        <w:t>过适当的反馈机制，确保报告和分析能够有效地指导管理，促进适应性管理</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建</w:t>
      </w:r>
      <w:r w:rsidRPr="004A723E">
        <w:rPr>
          <w:rFonts w:ascii="SimSun" w:eastAsia="SimSun" w:hAnsi="SimSun" w:hint="eastAsia"/>
          <w:sz w:val="24"/>
          <w:lang w:val="en-US" w:eastAsia="zh-CN"/>
        </w:rPr>
        <w:t>设发展中国家进行报告和管理效力分析的能力</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建立政治意愿，支持及</w:t>
      </w:r>
      <w:r w:rsidRPr="004A723E">
        <w:rPr>
          <w:rFonts w:ascii="SimSun" w:eastAsia="SimSun" w:hAnsi="SimSun" w:hint="eastAsia"/>
          <w:sz w:val="24"/>
          <w:lang w:val="en-US" w:eastAsia="zh-CN"/>
        </w:rPr>
        <w:t>时和</w:t>
      </w:r>
      <w:r w:rsidRPr="00CB6B55">
        <w:rPr>
          <w:rFonts w:ascii="SimSun" w:eastAsia="SimSun" w:hAnsi="SimSun" w:hint="eastAsia"/>
          <w:sz w:val="24"/>
          <w:lang w:val="en-US" w:eastAsia="zh-CN"/>
        </w:rPr>
        <w:t>有效</w:t>
      </w:r>
      <w:r w:rsidRPr="004A723E">
        <w:rPr>
          <w:rFonts w:ascii="SimSun" w:eastAsia="SimSun" w:hAnsi="SimSun" w:hint="eastAsia"/>
          <w:sz w:val="24"/>
          <w:lang w:val="en-US" w:eastAsia="zh-CN"/>
        </w:rPr>
        <w:t>报告，包括政府承诺进行定期和适当报告</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让土著人民和地方社区参与报告和评估工作</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制定跨机制/程序</w:t>
      </w:r>
      <w:r w:rsidRPr="004A723E">
        <w:rPr>
          <w:rFonts w:ascii="SimSun" w:eastAsia="SimSun" w:hAnsi="SimSun" w:hint="eastAsia"/>
          <w:sz w:val="24"/>
          <w:lang w:val="en-US" w:eastAsia="zh-CN"/>
        </w:rPr>
        <w:t>进行报告的标准方法</w:t>
      </w:r>
      <w:r w:rsidRPr="00CB6B55">
        <w:rPr>
          <w:rFonts w:ascii="SimSun" w:eastAsia="SimSun" w:hAnsi="SimSun" w:hint="eastAsia"/>
          <w:sz w:val="24"/>
          <w:lang w:val="en-US" w:eastAsia="zh-CN"/>
        </w:rPr>
        <w:t>；</w:t>
      </w:r>
    </w:p>
    <w:p w:rsidR="00226587" w:rsidRPr="004A723E" w:rsidRDefault="00226587" w:rsidP="00C83151">
      <w:pPr>
        <w:pStyle w:val="ListParagraph"/>
        <w:numPr>
          <w:ilvl w:val="4"/>
          <w:numId w:val="17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发展和促进同行交流群以支持报告。</w:t>
      </w:r>
    </w:p>
    <w:p w:rsidR="00226587" w:rsidRPr="00CB6B55" w:rsidRDefault="00226587" w:rsidP="00C83151">
      <w:pPr>
        <w:numPr>
          <w:ilvl w:val="0"/>
          <w:numId w:val="155"/>
        </w:numPr>
        <w:tabs>
          <w:tab w:val="left" w:pos="720"/>
        </w:tabs>
        <w:spacing w:before="120" w:after="120" w:line="240" w:lineRule="atLeast"/>
        <w:ind w:left="0" w:firstLine="0"/>
        <w:jc w:val="left"/>
        <w:rPr>
          <w:rFonts w:ascii="SimSun" w:eastAsia="SimSun" w:hAnsi="SimSun"/>
          <w:sz w:val="24"/>
          <w:lang w:eastAsia="zh-CN"/>
        </w:rPr>
      </w:pPr>
      <w:r w:rsidRPr="00CB6B55">
        <w:rPr>
          <w:rFonts w:ascii="SimSun" w:eastAsia="SimSun" w:hAnsi="SimSun" w:cs="Malgun Gothic" w:hint="eastAsia"/>
          <w:sz w:val="24"/>
          <w:lang w:eastAsia="zh-CN"/>
        </w:rPr>
        <w:t>以下方法</w:t>
      </w:r>
      <w:r>
        <w:rPr>
          <w:rFonts w:ascii="SimSun" w:eastAsia="SimSun" w:hAnsi="SimSun" w:cs="Malgun Gothic" w:hint="eastAsia"/>
          <w:sz w:val="24"/>
          <w:lang w:eastAsia="zh-CN"/>
        </w:rPr>
        <w:t>能够</w:t>
      </w:r>
      <w:r w:rsidRPr="00CB6B55">
        <w:rPr>
          <w:rFonts w:ascii="SimSun" w:eastAsia="SimSun" w:hAnsi="SimSun" w:hint="eastAsia"/>
          <w:sz w:val="24"/>
          <w:lang w:eastAsia="zh-CN"/>
        </w:rPr>
        <w:t>加快</w:t>
      </w:r>
      <w:r w:rsidRPr="00CB6B55">
        <w:rPr>
          <w:rFonts w:ascii="SimSun" w:eastAsia="SimSun" w:hAnsi="SimSun" w:cs="Microsoft YaHei" w:hint="eastAsia"/>
          <w:sz w:val="24"/>
          <w:lang w:eastAsia="zh-CN"/>
        </w:rPr>
        <w:t>国</w:t>
      </w:r>
      <w:r w:rsidRPr="00CB6B55">
        <w:rPr>
          <w:rFonts w:ascii="SimSun" w:eastAsia="SimSun" w:hAnsi="SimSun" w:cs="Malgun Gothic" w:hint="eastAsia"/>
          <w:sz w:val="24"/>
          <w:lang w:eastAsia="zh-CN"/>
        </w:rPr>
        <w:t>家在海洋和沿海</w:t>
      </w:r>
      <w:r w:rsidRPr="00CB6B55">
        <w:rPr>
          <w:rFonts w:ascii="SimSun" w:eastAsia="SimSun" w:hAnsi="SimSun" w:hint="eastAsia"/>
          <w:sz w:val="24"/>
          <w:lang w:eastAsia="zh-CN"/>
        </w:rPr>
        <w:t>地</w:t>
      </w:r>
      <w:r w:rsidRPr="00CB6B55">
        <w:rPr>
          <w:rFonts w:ascii="SimSun" w:eastAsia="SimSun" w:hAnsi="SimSun" w:cs="Microsoft YaHei" w:hint="eastAsia"/>
          <w:sz w:val="24"/>
          <w:lang w:eastAsia="zh-CN"/>
        </w:rPr>
        <w:t>区实现爱</w:t>
      </w:r>
      <w:r w:rsidRPr="00CB6B55">
        <w:rPr>
          <w:rFonts w:ascii="SimSun" w:eastAsia="SimSun" w:hAnsi="SimSun" w:cs="Malgun Gothic" w:hint="eastAsia"/>
          <w:sz w:val="24"/>
          <w:lang w:eastAsia="zh-CN"/>
        </w:rPr>
        <w:t>知目标</w:t>
      </w:r>
      <w:r w:rsidRPr="00515AEE">
        <w:rPr>
          <w:rFonts w:eastAsia="SimSun"/>
          <w:sz w:val="24"/>
          <w:lang w:eastAsia="zh-CN"/>
        </w:rPr>
        <w:t>11</w:t>
      </w:r>
      <w:r w:rsidRPr="00CB6B55">
        <w:rPr>
          <w:rFonts w:ascii="SimSun" w:eastAsia="SimSun" w:hAnsi="SimSun" w:cs="Malgun Gothic" w:hint="eastAsia"/>
          <w:sz w:val="24"/>
          <w:lang w:eastAsia="zh-CN"/>
        </w:rPr>
        <w:t>，特</w:t>
      </w:r>
      <w:r w:rsidRPr="00CB6B55">
        <w:rPr>
          <w:rFonts w:ascii="SimSun" w:eastAsia="SimSun" w:hAnsi="SimSun" w:cs="Microsoft YaHei" w:hint="eastAsia"/>
          <w:sz w:val="24"/>
          <w:lang w:eastAsia="zh-CN"/>
        </w:rPr>
        <w:t>别</w:t>
      </w:r>
      <w:r w:rsidRPr="00CB6B55">
        <w:rPr>
          <w:rFonts w:ascii="SimSun" w:eastAsia="SimSun" w:hAnsi="SimSun" w:cs="Malgun Gothic" w:hint="eastAsia"/>
          <w:sz w:val="24"/>
          <w:lang w:eastAsia="zh-CN"/>
        </w:rPr>
        <w:t>是确保</w:t>
      </w:r>
      <w:r w:rsidRPr="00CB6B55">
        <w:rPr>
          <w:rFonts w:ascii="SimSun" w:eastAsia="SimSun" w:hAnsi="SimSun" w:cs="Microsoft YaHei" w:hint="eastAsia"/>
          <w:sz w:val="24"/>
          <w:lang w:eastAsia="zh-CN"/>
        </w:rPr>
        <w:t>将</w:t>
      </w:r>
      <w:r w:rsidRPr="00CB6B55">
        <w:rPr>
          <w:rFonts w:ascii="SimSun" w:eastAsia="SimSun" w:hAnsi="SimSun" w:cs="Malgun Gothic" w:hint="eastAsia"/>
          <w:sz w:val="24"/>
          <w:lang w:eastAsia="zh-CN"/>
        </w:rPr>
        <w:t>海洋保</w:t>
      </w:r>
      <w:r w:rsidRPr="00CB6B55">
        <w:rPr>
          <w:rFonts w:ascii="SimSun" w:eastAsia="SimSun" w:hAnsi="SimSun" w:cs="Microsoft YaHei" w:hint="eastAsia"/>
          <w:sz w:val="24"/>
          <w:lang w:eastAsia="zh-CN"/>
        </w:rPr>
        <w:t>护区</w:t>
      </w:r>
      <w:r w:rsidRPr="00CB6B55">
        <w:rPr>
          <w:rFonts w:ascii="SimSun" w:eastAsia="SimSun" w:hAnsi="SimSun" w:cs="Malgun Gothic" w:hint="eastAsia"/>
          <w:sz w:val="24"/>
          <w:lang w:eastAsia="zh-CN"/>
        </w:rPr>
        <w:t>和其他</w:t>
      </w:r>
      <w:r>
        <w:rPr>
          <w:rFonts w:ascii="SimSun" w:eastAsia="SimSun" w:hAnsi="SimSun" w:cs="Malgun Gothic" w:hint="eastAsia"/>
          <w:sz w:val="24"/>
          <w:lang w:eastAsia="zh-CN"/>
        </w:rPr>
        <w:t>有效的地区保护措施</w:t>
      </w:r>
      <w:r w:rsidRPr="00CB6B55">
        <w:rPr>
          <w:rFonts w:ascii="SimSun" w:eastAsia="SimSun" w:hAnsi="SimSun" w:cs="Malgun Gothic" w:hint="eastAsia"/>
          <w:sz w:val="24"/>
          <w:lang w:eastAsia="zh-CN"/>
        </w:rPr>
        <w:t>有效</w:t>
      </w:r>
      <w:r w:rsidRPr="00CB6B55">
        <w:rPr>
          <w:rFonts w:ascii="SimSun" w:eastAsia="SimSun" w:hAnsi="SimSun" w:cs="Microsoft YaHei" w:hint="eastAsia"/>
          <w:sz w:val="24"/>
          <w:lang w:eastAsia="zh-CN"/>
        </w:rPr>
        <w:t>纳</w:t>
      </w:r>
      <w:r w:rsidRPr="00CB6B55">
        <w:rPr>
          <w:rFonts w:ascii="SimSun" w:eastAsia="SimSun" w:hAnsi="SimSun" w:cs="Malgun Gothic" w:hint="eastAsia"/>
          <w:sz w:val="24"/>
          <w:lang w:eastAsia="zh-CN"/>
        </w:rPr>
        <w:t>入更广泛的陆地景</w:t>
      </w:r>
      <w:r w:rsidRPr="00CB6B55">
        <w:rPr>
          <w:rFonts w:ascii="SimSun" w:eastAsia="SimSun" w:hAnsi="SimSun" w:cs="Microsoft YaHei" w:hint="eastAsia"/>
          <w:sz w:val="24"/>
          <w:lang w:eastAsia="zh-CN"/>
        </w:rPr>
        <w:t>观</w:t>
      </w:r>
      <w:r w:rsidRPr="00CB6B55">
        <w:rPr>
          <w:rFonts w:ascii="SimSun" w:eastAsia="SimSun" w:hAnsi="SimSun" w:cs="Malgun Gothic" w:hint="eastAsia"/>
          <w:sz w:val="24"/>
          <w:lang w:eastAsia="zh-CN"/>
        </w:rPr>
        <w:t>和海洋景观海景</w:t>
      </w:r>
      <w:r w:rsidRPr="00CB6B55">
        <w:rPr>
          <w:rFonts w:ascii="SimSun" w:eastAsia="SimSun" w:hAnsi="SimSun" w:hint="eastAsia"/>
          <w:sz w:val="24"/>
          <w:lang w:eastAsia="zh-CN"/>
        </w:rPr>
        <w:t>，同时</w:t>
      </w:r>
      <w:r w:rsidRPr="00CB6B55">
        <w:rPr>
          <w:rFonts w:ascii="SimSun" w:eastAsia="SimSun" w:hAnsi="SimSun" w:cs="Microsoft YaHei" w:hint="eastAsia"/>
          <w:sz w:val="24"/>
          <w:lang w:eastAsia="zh-CN"/>
        </w:rPr>
        <w:t>认识</w:t>
      </w:r>
      <w:r w:rsidRPr="00CB6B55">
        <w:rPr>
          <w:rFonts w:ascii="SimSun" w:eastAsia="SimSun" w:hAnsi="SimSun" w:cs="Malgun Gothic" w:hint="eastAsia"/>
          <w:sz w:val="24"/>
          <w:lang w:eastAsia="zh-CN"/>
        </w:rPr>
        <w:t>到</w:t>
      </w:r>
      <w:r w:rsidRPr="00CB6B55">
        <w:rPr>
          <w:rFonts w:ascii="SimSun" w:eastAsia="SimSun" w:hAnsi="SimSun" w:cs="Microsoft YaHei" w:hint="eastAsia"/>
          <w:sz w:val="24"/>
          <w:lang w:eastAsia="zh-CN"/>
        </w:rPr>
        <w:t>这</w:t>
      </w:r>
      <w:r w:rsidRPr="00CB6B55">
        <w:rPr>
          <w:rFonts w:ascii="SimSun" w:eastAsia="SimSun" w:hAnsi="SimSun" w:cs="Malgun Gothic" w:hint="eastAsia"/>
          <w:sz w:val="24"/>
          <w:lang w:eastAsia="zh-CN"/>
        </w:rPr>
        <w:t>些方法并不完全，在</w:t>
      </w:r>
      <w:r w:rsidRPr="00CB6B55">
        <w:rPr>
          <w:rFonts w:ascii="SimSun" w:eastAsia="SimSun" w:hAnsi="SimSun" w:cs="Microsoft YaHei" w:hint="eastAsia"/>
          <w:sz w:val="24"/>
          <w:lang w:eastAsia="zh-CN"/>
        </w:rPr>
        <w:t>这</w:t>
      </w:r>
      <w:r w:rsidRPr="00CB6B55">
        <w:rPr>
          <w:rFonts w:ascii="SimSun" w:eastAsia="SimSun" w:hAnsi="SimSun" w:cs="Malgun Gothic" w:hint="eastAsia"/>
          <w:sz w:val="24"/>
          <w:lang w:eastAsia="zh-CN"/>
        </w:rPr>
        <w:t>些</w:t>
      </w:r>
      <w:r w:rsidRPr="00CB6B55">
        <w:rPr>
          <w:rFonts w:ascii="SimSun" w:eastAsia="SimSun" w:hAnsi="SimSun" w:cs="Microsoft YaHei" w:hint="eastAsia"/>
          <w:sz w:val="24"/>
          <w:lang w:eastAsia="zh-CN"/>
        </w:rPr>
        <w:t>问题</w:t>
      </w:r>
      <w:r w:rsidRPr="00CB6B55">
        <w:rPr>
          <w:rFonts w:ascii="SimSun" w:eastAsia="SimSun" w:hAnsi="SimSun" w:cs="Malgun Gothic" w:hint="eastAsia"/>
          <w:sz w:val="24"/>
          <w:lang w:eastAsia="zh-CN"/>
        </w:rPr>
        <w:t>上还可从其他来源获得</w:t>
      </w:r>
      <w:r w:rsidRPr="00CB6B55">
        <w:rPr>
          <w:rFonts w:ascii="SimSun" w:eastAsia="SimSun" w:hAnsi="SimSun" w:hint="eastAsia"/>
          <w:sz w:val="24"/>
          <w:lang w:eastAsia="zh-CN"/>
        </w:rPr>
        <w:t>指</w:t>
      </w:r>
      <w:r w:rsidRPr="00CB6B55">
        <w:rPr>
          <w:rFonts w:ascii="SimSun" w:eastAsia="SimSun" w:hAnsi="SimSun" w:cs="Microsoft YaHei" w:hint="eastAsia"/>
          <w:sz w:val="24"/>
          <w:lang w:eastAsia="zh-CN"/>
        </w:rPr>
        <w:t>导：</w:t>
      </w:r>
    </w:p>
    <w:p w:rsidR="00226587" w:rsidRPr="00CB6B55" w:rsidRDefault="00226587" w:rsidP="00C83151">
      <w:pPr>
        <w:pStyle w:val="ListParagraph"/>
        <w:numPr>
          <w:ilvl w:val="4"/>
          <w:numId w:val="17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查明海洋保护区和其他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如何纳入和加强陆地景观和海洋景观规划框架，包括海洋空间规划、综合沿海管理和系统性保护规划；</w:t>
      </w:r>
    </w:p>
    <w:p w:rsidR="00226587" w:rsidRPr="00CB6B55" w:rsidRDefault="00226587" w:rsidP="00C83151">
      <w:pPr>
        <w:pStyle w:val="ListParagraph"/>
        <w:numPr>
          <w:ilvl w:val="4"/>
          <w:numId w:val="17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评估需要哪些信息并确定收集信息的最佳规模，包括现有的法律和政策框架；生态和生物特征以及具有特定保护重要性的地区；在更广泛的陆地景观和海洋景观以及特定保护重要性地区的使用和活动，在更广泛的陆地景观和海洋景观中活跃或有利益的相关利益攸关方，以及人类使用的潜在相互作用；在各空间范围内的累积影响，系统对更多人类使用和自然力量的反应和复原力/脆弱性；陆地景观和海洋景观内外的连通性；</w:t>
      </w:r>
    </w:p>
    <w:p w:rsidR="00226587" w:rsidRPr="00CB6B55" w:rsidRDefault="00226587" w:rsidP="00C83151">
      <w:pPr>
        <w:pStyle w:val="ListParagraph"/>
        <w:numPr>
          <w:ilvl w:val="4"/>
          <w:numId w:val="17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查明现有的数据和信息来源（包括传统和地方知识），确定信息差距，汇总现有数据、模型和其他相关信息，开发和（或）改进用户友好型、开源、高效和透明的数据可视化和集成工具；</w:t>
      </w:r>
    </w:p>
    <w:p w:rsidR="00226587" w:rsidRPr="00CB6B55" w:rsidRDefault="00226587" w:rsidP="00C83151">
      <w:pPr>
        <w:pStyle w:val="ListParagraph"/>
        <w:numPr>
          <w:ilvl w:val="4"/>
          <w:numId w:val="17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认识和了解不同的价值体系；</w:t>
      </w:r>
    </w:p>
    <w:p w:rsidR="00226587" w:rsidRPr="00CB6B55" w:rsidRDefault="00226587" w:rsidP="00C83151">
      <w:pPr>
        <w:pStyle w:val="ListParagraph"/>
        <w:numPr>
          <w:ilvl w:val="4"/>
          <w:numId w:val="17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lastRenderedPageBreak/>
        <w:t>确保土著人民和地方社区充分和有效参与；</w:t>
      </w:r>
    </w:p>
    <w:p w:rsidR="00226587" w:rsidRPr="00CB6B55" w:rsidRDefault="00226587" w:rsidP="00C83151">
      <w:pPr>
        <w:pStyle w:val="ListParagraph"/>
        <w:numPr>
          <w:ilvl w:val="4"/>
          <w:numId w:val="17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各利益攸关方就将海洋保护区和其他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纳入更广泛的陆地景观和海洋景观的目标达成共识；</w:t>
      </w:r>
    </w:p>
    <w:p w:rsidR="00226587" w:rsidRPr="00CB6B55" w:rsidRDefault="00226587" w:rsidP="00C83151">
      <w:pPr>
        <w:pStyle w:val="ListParagraph"/>
        <w:numPr>
          <w:ilvl w:val="4"/>
          <w:numId w:val="17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确保对在海洋保护区和其他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内外造成影响的所有活动问责；</w:t>
      </w:r>
    </w:p>
    <w:p w:rsidR="00226587" w:rsidRPr="00CB6B55" w:rsidRDefault="00226587" w:rsidP="00C83151">
      <w:pPr>
        <w:pStyle w:val="ListParagraph"/>
        <w:numPr>
          <w:ilvl w:val="4"/>
          <w:numId w:val="17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制定明确、可靠和可计量的指标，用于评估海洋保护区和其他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在实现其目标方面的有效性，评估更广泛的陆地景观和海洋景观的状况；</w:t>
      </w:r>
    </w:p>
    <w:p w:rsidR="00226587" w:rsidRPr="00CB6B55" w:rsidRDefault="00226587" w:rsidP="00C83151">
      <w:pPr>
        <w:numPr>
          <w:ilvl w:val="0"/>
          <w:numId w:val="155"/>
        </w:numPr>
        <w:tabs>
          <w:tab w:val="left" w:pos="720"/>
        </w:tabs>
        <w:spacing w:before="120" w:after="120" w:line="240" w:lineRule="atLeast"/>
        <w:ind w:left="0" w:firstLine="0"/>
        <w:jc w:val="left"/>
        <w:rPr>
          <w:rFonts w:ascii="SimSun" w:eastAsia="SimSun" w:hAnsi="SimSun"/>
          <w:sz w:val="24"/>
          <w:lang w:eastAsia="zh-CN"/>
        </w:rPr>
      </w:pPr>
      <w:r w:rsidRPr="00CB6B55">
        <w:rPr>
          <w:rFonts w:ascii="SimSun" w:eastAsia="SimSun" w:hAnsi="SimSun" w:hint="eastAsia"/>
          <w:sz w:val="24"/>
          <w:lang w:eastAsia="zh-CN"/>
        </w:rPr>
        <w:t>以下</w:t>
      </w:r>
      <w:r>
        <w:rPr>
          <w:rFonts w:ascii="SimSun" w:eastAsia="SimSun" w:hAnsi="SimSun" w:hint="eastAsia"/>
          <w:sz w:val="24"/>
          <w:lang w:eastAsia="zh-CN"/>
        </w:rPr>
        <w:t>是</w:t>
      </w:r>
      <w:r w:rsidRPr="00CB6B55">
        <w:rPr>
          <w:rFonts w:ascii="SimSun" w:eastAsia="SimSun" w:hAnsi="SimSun" w:hint="eastAsia"/>
          <w:sz w:val="24"/>
          <w:lang w:eastAsia="zh-CN"/>
        </w:rPr>
        <w:t>管理更广泛的陆地景观和海洋景观以确保海洋保护区和其他</w:t>
      </w:r>
      <w:r>
        <w:rPr>
          <w:rFonts w:ascii="SimSun" w:eastAsia="SimSun" w:hAnsi="SimSun" w:hint="eastAsia"/>
          <w:sz w:val="24"/>
          <w:lang w:eastAsia="zh-CN"/>
        </w:rPr>
        <w:t>有效的地区保护措施</w:t>
      </w:r>
      <w:r w:rsidRPr="00CB6B55">
        <w:rPr>
          <w:rFonts w:ascii="SimSun" w:eastAsia="SimSun" w:hAnsi="SimSun" w:hint="eastAsia"/>
          <w:sz w:val="24"/>
          <w:lang w:eastAsia="zh-CN"/>
        </w:rPr>
        <w:t>的有效性</w:t>
      </w:r>
      <w:r>
        <w:rPr>
          <w:rFonts w:ascii="SimSun" w:eastAsia="SimSun" w:hAnsi="SimSun" w:hint="eastAsia"/>
          <w:sz w:val="24"/>
          <w:lang w:eastAsia="zh-CN"/>
        </w:rPr>
        <w:t>的办法</w:t>
      </w:r>
      <w:r w:rsidRPr="00CB6B55">
        <w:rPr>
          <w:rFonts w:ascii="SimSun" w:eastAsia="SimSun" w:hAnsi="SimSun" w:hint="eastAsia"/>
          <w:sz w:val="24"/>
          <w:lang w:eastAsia="zh-CN"/>
        </w:rPr>
        <w:t>，同时认识到这些办法并不完全，</w:t>
      </w:r>
      <w:r w:rsidRPr="00CB6B55">
        <w:rPr>
          <w:rFonts w:ascii="SimSun" w:eastAsia="SimSun" w:hAnsi="SimSun" w:cs="Malgun Gothic" w:hint="eastAsia"/>
          <w:sz w:val="24"/>
          <w:lang w:eastAsia="zh-CN"/>
        </w:rPr>
        <w:t>在</w:t>
      </w:r>
      <w:r w:rsidRPr="00CB6B55">
        <w:rPr>
          <w:rFonts w:ascii="SimSun" w:eastAsia="SimSun" w:hAnsi="SimSun" w:cs="Microsoft YaHei" w:hint="eastAsia"/>
          <w:sz w:val="24"/>
          <w:lang w:eastAsia="zh-CN"/>
        </w:rPr>
        <w:t>这</w:t>
      </w:r>
      <w:r w:rsidRPr="00CB6B55">
        <w:rPr>
          <w:rFonts w:ascii="SimSun" w:eastAsia="SimSun" w:hAnsi="SimSun" w:cs="Malgun Gothic" w:hint="eastAsia"/>
          <w:sz w:val="24"/>
          <w:lang w:eastAsia="zh-CN"/>
        </w:rPr>
        <w:t>些</w:t>
      </w:r>
      <w:r w:rsidRPr="00CB6B55">
        <w:rPr>
          <w:rFonts w:ascii="SimSun" w:eastAsia="SimSun" w:hAnsi="SimSun" w:cs="Microsoft YaHei" w:hint="eastAsia"/>
          <w:sz w:val="24"/>
          <w:lang w:eastAsia="zh-CN"/>
        </w:rPr>
        <w:t>问题</w:t>
      </w:r>
      <w:r w:rsidRPr="00CB6B55">
        <w:rPr>
          <w:rFonts w:ascii="SimSun" w:eastAsia="SimSun" w:hAnsi="SimSun" w:cs="Malgun Gothic" w:hint="eastAsia"/>
          <w:sz w:val="24"/>
          <w:lang w:eastAsia="zh-CN"/>
        </w:rPr>
        <w:t>上还可从其他来源获得</w:t>
      </w:r>
      <w:r w:rsidRPr="00CB6B55">
        <w:rPr>
          <w:rFonts w:ascii="SimSun" w:eastAsia="SimSun" w:hAnsi="SimSun" w:hint="eastAsia"/>
          <w:sz w:val="24"/>
          <w:lang w:eastAsia="zh-CN"/>
        </w:rPr>
        <w:t>指</w:t>
      </w:r>
      <w:r w:rsidRPr="00CB6B55">
        <w:rPr>
          <w:rFonts w:ascii="SimSun" w:eastAsia="SimSun" w:hAnsi="SimSun" w:cs="Microsoft YaHei" w:hint="eastAsia"/>
          <w:sz w:val="24"/>
          <w:lang w:eastAsia="zh-CN"/>
        </w:rPr>
        <w:t>导：</w:t>
      </w:r>
    </w:p>
    <w:p w:rsidR="00226587" w:rsidRPr="00CB6B55"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eastAsia="zh-CN"/>
        </w:rPr>
        <w:t>建立</w:t>
      </w:r>
      <w:r w:rsidRPr="00CB6B55">
        <w:rPr>
          <w:rFonts w:ascii="SimSun" w:eastAsia="SimSun" w:hAnsi="SimSun" w:hint="eastAsia"/>
          <w:sz w:val="24"/>
          <w:lang w:val="en-US" w:eastAsia="zh-CN"/>
        </w:rPr>
        <w:t>（或）加强综合治理和管理，以支持陆地景观和海洋景观规划，协调跨地理范围的规划、目标设定和治理；</w:t>
      </w:r>
    </w:p>
    <w:p w:rsidR="00226587" w:rsidRPr="00CB6B55"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开发和（或）完善陆地景观和海洋景观规划的决策支持工具；</w:t>
      </w:r>
    </w:p>
    <w:p w:rsidR="00226587" w:rsidRPr="00CB6B55"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确保制定和执行相关立法；</w:t>
      </w:r>
    </w:p>
    <w:p w:rsidR="00226587" w:rsidRPr="00CB6B55"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了解和评估更广泛陆地景观和海洋景观的使用和管理状况，查明需要加强保护的地区；</w:t>
      </w:r>
    </w:p>
    <w:p w:rsidR="00226587" w:rsidRPr="00CB6B55"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开展威胁评估，使用减缓层级；</w:t>
      </w:r>
    </w:p>
    <w:p w:rsidR="00226587" w:rsidRPr="00CB6B55"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评估现有和拟议用途的相对兼容性和（或）不兼容性以及更广泛的环境变化（如气候变化）的相互作用和影响；</w:t>
      </w:r>
    </w:p>
    <w:p w:rsidR="00226587" w:rsidRPr="00CB6B55"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了解生计冲突和丧失生计情况，找出适当办法提供替代生计和补偿；</w:t>
      </w:r>
    </w:p>
    <w:p w:rsidR="00226587" w:rsidRPr="004A723E"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以可及、有效和适当的方式与更广泛陆地景观和海洋景观的相关利益攸关方进行沟通并让其参与；</w:t>
      </w:r>
    </w:p>
    <w:p w:rsidR="00226587" w:rsidRPr="00CB6B55"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确保规划和管理符合更广泛陆地景观和海洋景观的文化和价值体系；</w:t>
      </w:r>
    </w:p>
    <w:p w:rsidR="00226587" w:rsidRPr="00CB6B55"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查明地方/国家领袖和卫士并与其协作；</w:t>
      </w:r>
    </w:p>
    <w:p w:rsidR="00226587" w:rsidRPr="00CB6B55" w:rsidRDefault="00226587" w:rsidP="00C83151">
      <w:pPr>
        <w:pStyle w:val="ListParagraph"/>
        <w:numPr>
          <w:ilvl w:val="4"/>
          <w:numId w:val="17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建立和（或）增强能力支持更广泛陆地景观和海洋景观的规划。</w:t>
      </w:r>
    </w:p>
    <w:p w:rsidR="00226587" w:rsidRPr="00515AEE" w:rsidRDefault="00226587" w:rsidP="00C83151">
      <w:pPr>
        <w:pStyle w:val="ListParagraph"/>
        <w:numPr>
          <w:ilvl w:val="0"/>
          <w:numId w:val="178"/>
        </w:numPr>
        <w:spacing w:before="120" w:after="120" w:line="240" w:lineRule="atLeast"/>
        <w:jc w:val="center"/>
        <w:rPr>
          <w:rFonts w:ascii="SimSun" w:eastAsia="SimSun" w:hAnsi="SimSun"/>
          <w:b/>
          <w:sz w:val="24"/>
          <w:lang w:val="en-US" w:eastAsia="zh-CN"/>
        </w:rPr>
      </w:pPr>
      <w:r>
        <w:rPr>
          <w:rFonts w:ascii="SimSun" w:eastAsia="SimSun" w:hAnsi="SimSun" w:hint="eastAsia"/>
          <w:b/>
          <w:sz w:val="24"/>
          <w:lang w:val="en-US" w:eastAsia="zh-CN"/>
        </w:rPr>
        <w:t xml:space="preserve"> </w:t>
      </w:r>
      <w:r w:rsidRPr="00515AEE">
        <w:rPr>
          <w:rFonts w:ascii="SimSun" w:eastAsia="SimSun" w:hAnsi="SimSun" w:hint="eastAsia"/>
          <w:b/>
          <w:sz w:val="24"/>
          <w:lang w:val="en-US" w:eastAsia="zh-CN"/>
        </w:rPr>
        <w:t>海洋和沿海地区使用各类区域保护/管理措施的经验教训</w:t>
      </w:r>
    </w:p>
    <w:p w:rsidR="00226587" w:rsidRDefault="00226587" w:rsidP="00C83151">
      <w:pPr>
        <w:numPr>
          <w:ilvl w:val="0"/>
          <w:numId w:val="155"/>
        </w:numPr>
        <w:tabs>
          <w:tab w:val="left" w:pos="720"/>
        </w:tabs>
        <w:spacing w:before="120" w:after="120" w:line="240" w:lineRule="atLeast"/>
        <w:ind w:left="0" w:firstLine="0"/>
        <w:jc w:val="left"/>
        <w:rPr>
          <w:rFonts w:ascii="SimSun" w:eastAsia="SimSun" w:hAnsi="SimSun"/>
          <w:sz w:val="24"/>
          <w:lang w:eastAsia="zh-CN"/>
        </w:rPr>
      </w:pPr>
      <w:r>
        <w:rPr>
          <w:rFonts w:ascii="SimSun" w:eastAsia="SimSun" w:hAnsi="SimSun" w:hint="eastAsia"/>
          <w:sz w:val="24"/>
          <w:lang w:eastAsia="zh-CN"/>
        </w:rPr>
        <w:t>强调了以下来自</w:t>
      </w:r>
      <w:r w:rsidRPr="00CB6B55">
        <w:rPr>
          <w:rFonts w:ascii="SimSun" w:eastAsia="SimSun" w:hAnsi="SimSun" w:hint="eastAsia"/>
          <w:sz w:val="24"/>
          <w:lang w:eastAsia="zh-CN"/>
        </w:rPr>
        <w:t>海洋和沿海地区</w:t>
      </w:r>
      <w:r>
        <w:rPr>
          <w:rFonts w:ascii="SimSun" w:eastAsia="SimSun" w:hAnsi="SimSun" w:hint="eastAsia"/>
          <w:sz w:val="24"/>
          <w:lang w:eastAsia="zh-CN"/>
        </w:rPr>
        <w:t>内的</w:t>
      </w:r>
      <w:r w:rsidRPr="00CB6B55">
        <w:rPr>
          <w:rFonts w:ascii="SimSun" w:eastAsia="SimSun" w:hAnsi="SimSun" w:hint="eastAsia"/>
          <w:sz w:val="24"/>
          <w:lang w:eastAsia="zh-CN"/>
        </w:rPr>
        <w:t>各类地区保护/管理措施的经验教训：</w:t>
      </w:r>
    </w:p>
    <w:p w:rsidR="00226587" w:rsidRPr="004A723E" w:rsidRDefault="00226587" w:rsidP="00C83151">
      <w:pPr>
        <w:pStyle w:val="ListParagraph"/>
        <w:numPr>
          <w:ilvl w:val="4"/>
          <w:numId w:val="17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对各类地区保护/管理措施（不同面积、持续时间和限制程度）而言，保护生物多样性的业绩可能大不相同，这往往取决于地区的生态、社会经济和治理环境以及措施的执行性质；</w:t>
      </w:r>
    </w:p>
    <w:p w:rsidR="00226587" w:rsidRPr="00CB6B55" w:rsidRDefault="00226587" w:rsidP="00C83151">
      <w:pPr>
        <w:pStyle w:val="ListParagraph"/>
        <w:numPr>
          <w:ilvl w:val="4"/>
          <w:numId w:val="17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虽然增加面积、持续时间和限制程度通常会增加对许多生物多样性组成部分的保护，但在这些活动持续存在的地区，被禁止的人类活动对生态系统的影响也可能会增加。有效的总体保护规划需要考虑所有这些因素；</w:t>
      </w:r>
    </w:p>
    <w:p w:rsidR="00226587" w:rsidRPr="00CB6B55" w:rsidRDefault="00226587" w:rsidP="00C83151">
      <w:pPr>
        <w:pStyle w:val="ListParagraph"/>
        <w:numPr>
          <w:ilvl w:val="4"/>
          <w:numId w:val="17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lastRenderedPageBreak/>
        <w:t>即使面积不大且不进行永久性限制，精心设计和执行的措施也可能有效力，而设计或执行不当的措施可能无效力，无论其规模如何；</w:t>
      </w:r>
    </w:p>
    <w:p w:rsidR="00226587" w:rsidRPr="00CB6B55" w:rsidRDefault="00226587" w:rsidP="00C83151">
      <w:pPr>
        <w:pStyle w:val="ListParagraph"/>
        <w:numPr>
          <w:ilvl w:val="4"/>
          <w:numId w:val="17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应逐案评估地区保护措施的有效性，同时考虑到正在执行的措施的特点和执行的环境</w:t>
      </w:r>
      <w:r>
        <w:rPr>
          <w:rFonts w:ascii="SimSun" w:eastAsia="SimSun" w:hAnsi="SimSun" w:hint="eastAsia"/>
          <w:sz w:val="24"/>
          <w:lang w:val="en-US" w:eastAsia="zh-CN"/>
        </w:rPr>
        <w:t>，共同承担责任</w:t>
      </w:r>
      <w:r w:rsidRPr="00CB6B55">
        <w:rPr>
          <w:rFonts w:ascii="SimSun" w:eastAsia="SimSun" w:hAnsi="SimSun" w:hint="eastAsia"/>
          <w:sz w:val="24"/>
          <w:lang w:val="en-US" w:eastAsia="zh-CN"/>
        </w:rPr>
        <w:t>；</w:t>
      </w:r>
    </w:p>
    <w:p w:rsidR="00226587" w:rsidRPr="00CB6B55" w:rsidRDefault="00226587" w:rsidP="00C83151">
      <w:pPr>
        <w:pStyle w:val="ListParagraph"/>
        <w:numPr>
          <w:ilvl w:val="4"/>
          <w:numId w:val="17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评估地区保护/管理措施的具体应用情况时需要考虑的主要地区特点包括：</w:t>
      </w:r>
    </w:p>
    <w:p w:rsidR="00226587" w:rsidRPr="0007081C" w:rsidRDefault="00226587" w:rsidP="00C83151">
      <w:pPr>
        <w:pStyle w:val="ListParagraph"/>
        <w:numPr>
          <w:ilvl w:val="1"/>
          <w:numId w:val="155"/>
        </w:numPr>
        <w:snapToGrid w:val="0"/>
        <w:spacing w:before="120" w:after="120" w:line="240" w:lineRule="atLeast"/>
        <w:ind w:left="2160" w:hanging="720"/>
        <w:contextualSpacing w:val="0"/>
        <w:jc w:val="left"/>
        <w:rPr>
          <w:rFonts w:ascii="SimSun" w:eastAsia="SimSun" w:hAnsi="SimSun"/>
          <w:sz w:val="24"/>
          <w:lang w:eastAsia="zh-CN"/>
        </w:rPr>
      </w:pPr>
      <w:r w:rsidRPr="0007081C">
        <w:rPr>
          <w:rFonts w:ascii="SimSun" w:eastAsia="SimSun" w:hAnsi="SimSun" w:hint="eastAsia"/>
          <w:sz w:val="24"/>
          <w:lang w:eastAsia="zh-CN"/>
        </w:rPr>
        <w:t>特定地区和更大区域涉及毗邻生态系统的特别保护问题的生态组成部分，以及该措施如何促进其保护；</w:t>
      </w:r>
    </w:p>
    <w:p w:rsidR="00226587" w:rsidRPr="00CB6B55" w:rsidRDefault="00226587" w:rsidP="00C83151">
      <w:pPr>
        <w:pStyle w:val="ListParagraph"/>
        <w:numPr>
          <w:ilvl w:val="1"/>
          <w:numId w:val="155"/>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该地区的大小、持续时间、限制和置放的范围；</w:t>
      </w:r>
    </w:p>
    <w:p w:rsidR="00226587" w:rsidRPr="00CB6B55" w:rsidRDefault="00226587" w:rsidP="00C83151">
      <w:pPr>
        <w:pStyle w:val="ListParagraph"/>
        <w:numPr>
          <w:ilvl w:val="1"/>
          <w:numId w:val="155"/>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措施通过后管理当局的执行能力，措施建立后管理当局的监测和执法能力；</w:t>
      </w:r>
    </w:p>
    <w:p w:rsidR="00226587" w:rsidRPr="00CB6B55" w:rsidRDefault="00226587" w:rsidP="00C83151">
      <w:pPr>
        <w:pStyle w:val="ListParagraph"/>
        <w:numPr>
          <w:ilvl w:val="1"/>
          <w:numId w:val="155"/>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除保护外，该措施可能对</w:t>
      </w:r>
      <w:r>
        <w:rPr>
          <w:rFonts w:ascii="SimSun" w:eastAsia="SimSun" w:hAnsi="SimSun" w:hint="eastAsia"/>
          <w:sz w:val="24"/>
          <w:lang w:eastAsia="zh-CN"/>
        </w:rPr>
        <w:t>当地人口和</w:t>
      </w:r>
      <w:r w:rsidRPr="00CB6B55">
        <w:rPr>
          <w:rFonts w:ascii="SimSun" w:eastAsia="SimSun" w:hAnsi="SimSun" w:hint="eastAsia"/>
          <w:sz w:val="24"/>
          <w:lang w:eastAsia="zh-CN"/>
        </w:rPr>
        <w:t>可持续利用</w:t>
      </w:r>
      <w:r>
        <w:rPr>
          <w:rFonts w:ascii="SimSun" w:eastAsia="SimSun" w:hAnsi="SimSun" w:hint="eastAsia"/>
          <w:sz w:val="24"/>
          <w:lang w:eastAsia="zh-CN"/>
        </w:rPr>
        <w:t>能够</w:t>
      </w:r>
      <w:r w:rsidRPr="00CB6B55">
        <w:rPr>
          <w:rFonts w:ascii="SimSun" w:eastAsia="SimSun" w:hAnsi="SimSun" w:hint="eastAsia"/>
          <w:sz w:val="24"/>
          <w:lang w:eastAsia="zh-CN"/>
        </w:rPr>
        <w:t>作出的贡献；</w:t>
      </w:r>
    </w:p>
    <w:p w:rsidR="00226587" w:rsidRPr="00CB6B55" w:rsidRDefault="00226587" w:rsidP="00C83151">
      <w:pPr>
        <w:pStyle w:val="ListParagraph"/>
        <w:numPr>
          <w:ilvl w:val="4"/>
          <w:numId w:val="17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逐案评估中还应考虑采取措施的重要背景特征，包括：</w:t>
      </w:r>
    </w:p>
    <w:p w:rsidR="00226587" w:rsidRPr="00CB6B55" w:rsidRDefault="00226587" w:rsidP="00C83151">
      <w:pPr>
        <w:pStyle w:val="ListParagraph"/>
        <w:numPr>
          <w:ilvl w:val="0"/>
          <w:numId w:val="175"/>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措施在多大程度上是在生态系统办法内制定并与其他使用中的措施很好地结合；</w:t>
      </w:r>
    </w:p>
    <w:p w:rsidR="00226587" w:rsidRPr="00CB6B55" w:rsidRDefault="00226587" w:rsidP="00C83151">
      <w:pPr>
        <w:pStyle w:val="ListParagraph"/>
        <w:numPr>
          <w:ilvl w:val="0"/>
          <w:numId w:val="175"/>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制定措施时在多大程度上利用了现有最佳科学信息及土著和地方知识并适当采用审慎做法；</w:t>
      </w:r>
    </w:p>
    <w:p w:rsidR="00226587" w:rsidRPr="00CB6B55" w:rsidRDefault="00226587" w:rsidP="00C83151">
      <w:pPr>
        <w:pStyle w:val="ListParagraph"/>
        <w:numPr>
          <w:ilvl w:val="0"/>
          <w:numId w:val="175"/>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措施对高度优先生物多样性组成部分的保护程度，同时考虑到同一地区（并酌情考虑地区之外）的其他实际或潜在威胁；</w:t>
      </w:r>
    </w:p>
    <w:p w:rsidR="00226587" w:rsidRPr="0007081C" w:rsidRDefault="00226587" w:rsidP="00C83151">
      <w:pPr>
        <w:pStyle w:val="ListParagraph"/>
        <w:numPr>
          <w:ilvl w:val="0"/>
          <w:numId w:val="175"/>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导致制定和通过措施的治理程序，此程序所涉遵守措施并与之合作问题</w:t>
      </w:r>
      <w:r w:rsidRPr="0007081C">
        <w:rPr>
          <w:rFonts w:ascii="SimSun" w:eastAsia="SimSun" w:hAnsi="SimSun" w:hint="eastAsia"/>
          <w:sz w:val="24"/>
          <w:lang w:eastAsia="zh-CN"/>
        </w:rPr>
        <w:t>。</w:t>
      </w:r>
    </w:p>
    <w:p w:rsidR="00226587" w:rsidRPr="00CB6B55" w:rsidRDefault="00226587" w:rsidP="00C83151">
      <w:pPr>
        <w:pStyle w:val="ListParagraph"/>
        <w:numPr>
          <w:ilvl w:val="4"/>
          <w:numId w:val="17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保护的成果必须由有力</w:t>
      </w:r>
      <w:r w:rsidRPr="004A723E">
        <w:rPr>
          <w:rFonts w:ascii="SimSun" w:eastAsia="SimSun" w:hAnsi="SimSun" w:hint="eastAsia"/>
          <w:sz w:val="24"/>
          <w:lang w:val="en-US" w:eastAsia="zh-CN"/>
        </w:rPr>
        <w:t>证据支持，必须提供灵活性，以设计针对具体情况的措施，处理多个目标，而不是依赖规定性投入要求</w:t>
      </w:r>
      <w:r w:rsidRPr="00CB6B55">
        <w:rPr>
          <w:rFonts w:ascii="SimSun" w:eastAsia="SimSun" w:hAnsi="SimSun" w:hint="eastAsia"/>
          <w:sz w:val="24"/>
          <w:lang w:val="en-US" w:eastAsia="zh-CN"/>
        </w:rPr>
        <w:t>；</w:t>
      </w:r>
    </w:p>
    <w:p w:rsidR="00656B5E" w:rsidRDefault="00226587" w:rsidP="00CA7776">
      <w:pPr>
        <w:pStyle w:val="ListParagraph"/>
        <w:numPr>
          <w:ilvl w:val="4"/>
          <w:numId w:val="17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设计地区保护</w:t>
      </w:r>
      <w:r w:rsidRPr="00CB6B55">
        <w:rPr>
          <w:rFonts w:ascii="SimSun" w:eastAsia="SimSun" w:hAnsi="SimSun" w:hint="eastAsia"/>
          <w:sz w:val="24"/>
          <w:lang w:val="en-US" w:eastAsia="zh-CN"/>
        </w:rPr>
        <w:t>/管理措施</w:t>
      </w:r>
      <w:r w:rsidRPr="004A723E">
        <w:rPr>
          <w:rFonts w:ascii="SimSun" w:eastAsia="SimSun" w:hAnsi="SimSun" w:hint="eastAsia"/>
          <w:sz w:val="24"/>
          <w:lang w:val="en-US" w:eastAsia="zh-CN"/>
        </w:rPr>
        <w:t>时，必须建立适当的监测和评估框架，以便建立可靠的证据，证明这些措施正在实现保护成果。</w:t>
      </w:r>
      <w:bookmarkStart w:id="134" w:name="_Toc524194613"/>
      <w:bookmarkStart w:id="135" w:name="Item14"/>
    </w:p>
    <w:p w:rsidR="00656B5E" w:rsidRDefault="00656B5E" w:rsidP="00656B5E">
      <w:pPr>
        <w:tabs>
          <w:tab w:val="left" w:pos="1440"/>
        </w:tabs>
        <w:snapToGrid w:val="0"/>
        <w:spacing w:before="120" w:after="120" w:line="240" w:lineRule="atLeast"/>
        <w:jc w:val="left"/>
        <w:rPr>
          <w:rFonts w:eastAsiaTheme="minorEastAsia"/>
          <w:sz w:val="24"/>
          <w:lang w:eastAsia="zh-CN"/>
        </w:rPr>
      </w:pPr>
    </w:p>
    <w:p w:rsidR="003A5614" w:rsidRPr="00656B5E" w:rsidRDefault="00781EC0" w:rsidP="00656B5E">
      <w:pPr>
        <w:tabs>
          <w:tab w:val="left" w:pos="1440"/>
        </w:tabs>
        <w:snapToGrid w:val="0"/>
        <w:spacing w:before="120" w:after="120" w:line="240" w:lineRule="atLeast"/>
        <w:jc w:val="center"/>
        <w:rPr>
          <w:rFonts w:eastAsiaTheme="minorEastAsia"/>
          <w:b/>
          <w:sz w:val="24"/>
          <w:lang w:eastAsia="zh-CN"/>
        </w:rPr>
      </w:pPr>
      <w:r w:rsidRPr="00656B5E">
        <w:rPr>
          <w:rFonts w:eastAsiaTheme="minorEastAsia" w:hint="eastAsia"/>
          <w:b/>
          <w:sz w:val="24"/>
          <w:lang w:eastAsia="zh-CN"/>
        </w:rPr>
        <w:t>项目</w:t>
      </w:r>
      <w:r w:rsidR="00334EAC" w:rsidRPr="00656B5E">
        <w:rPr>
          <w:b/>
          <w:sz w:val="24"/>
          <w:lang w:eastAsia="zh-CN"/>
        </w:rPr>
        <w:t>25.</w:t>
      </w:r>
      <w:r w:rsidRPr="00656B5E">
        <w:rPr>
          <w:rFonts w:eastAsiaTheme="minorEastAsia" w:hint="eastAsia"/>
          <w:b/>
          <w:sz w:val="24"/>
          <w:lang w:eastAsia="zh-CN"/>
        </w:rPr>
        <w:t xml:space="preserve">     </w:t>
      </w:r>
      <w:r w:rsidRPr="00656B5E">
        <w:rPr>
          <w:rFonts w:eastAsiaTheme="minorEastAsia" w:hint="eastAsia"/>
          <w:b/>
          <w:sz w:val="24"/>
          <w:lang w:eastAsia="zh-CN"/>
        </w:rPr>
        <w:t>海洋和沿海生物多样性</w:t>
      </w:r>
      <w:bookmarkEnd w:id="134"/>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B12830" w:rsidRPr="00E46E52" w:rsidTr="00925675">
        <w:tc>
          <w:tcPr>
            <w:tcW w:w="9462" w:type="dxa"/>
            <w:shd w:val="clear" w:color="auto" w:fill="auto"/>
          </w:tcPr>
          <w:p w:rsidR="004103EF" w:rsidRPr="004103EF" w:rsidRDefault="00781EC0" w:rsidP="004103EF">
            <w:pPr>
              <w:pStyle w:val="Para10"/>
              <w:numPr>
                <w:ilvl w:val="0"/>
                <w:numId w:val="0"/>
              </w:numPr>
              <w:ind w:firstLine="720"/>
              <w:rPr>
                <w:rFonts w:eastAsiaTheme="minorEastAsia"/>
                <w:i/>
                <w:kern w:val="20"/>
                <w:sz w:val="24"/>
                <w:szCs w:val="24"/>
                <w:lang w:eastAsia="zh-CN"/>
              </w:rPr>
            </w:pPr>
            <w:r>
              <w:rPr>
                <w:rFonts w:ascii="KaiTi" w:eastAsia="KaiTi" w:hAnsi="KaiTi" w:hint="eastAsia"/>
                <w:kern w:val="20"/>
                <w:sz w:val="24"/>
                <w:szCs w:val="24"/>
                <w:lang w:eastAsia="zh-CN"/>
              </w:rPr>
              <w:t>以下</w:t>
            </w:r>
            <w:r>
              <w:rPr>
                <w:rFonts w:ascii="KaiTi" w:eastAsia="KaiTi" w:hAnsi="KaiTi"/>
                <w:kern w:val="20"/>
                <w:sz w:val="24"/>
                <w:szCs w:val="24"/>
                <w:lang w:eastAsia="zh-CN"/>
              </w:rPr>
              <w:t>摘自</w:t>
            </w:r>
            <w:r>
              <w:rPr>
                <w:rFonts w:ascii="KaiTi" w:eastAsia="KaiTi" w:hAnsi="KaiTi" w:cs="SimSun" w:hint="eastAsia"/>
                <w:kern w:val="20"/>
                <w:sz w:val="24"/>
                <w:szCs w:val="24"/>
                <w:lang w:eastAsia="zh-CN"/>
              </w:rPr>
              <w:t>科学、技术和工艺咨询</w:t>
            </w:r>
            <w:r w:rsidRPr="00504748">
              <w:rPr>
                <w:rFonts w:ascii="KaiTi" w:eastAsia="KaiTi" w:hAnsi="KaiTi" w:cs="SimSun" w:hint="eastAsia"/>
                <w:kern w:val="20"/>
                <w:sz w:val="24"/>
                <w:szCs w:val="24"/>
                <w:lang w:eastAsia="zh-CN"/>
              </w:rPr>
              <w:t>附属机构</w:t>
            </w:r>
            <w:r>
              <w:rPr>
                <w:rFonts w:ascii="KaiTi" w:eastAsia="KaiTi" w:hAnsi="KaiTi" w:cs="SimSun" w:hint="eastAsia"/>
                <w:kern w:val="20"/>
                <w:sz w:val="24"/>
                <w:szCs w:val="24"/>
                <w:lang w:eastAsia="zh-CN"/>
              </w:rPr>
              <w:t>第</w:t>
            </w:r>
            <w:r>
              <w:rPr>
                <w:rFonts w:ascii="KaiTi" w:eastAsia="KaiTi" w:hAnsi="KaiTi"/>
                <w:kern w:val="20"/>
                <w:sz w:val="24"/>
                <w:szCs w:val="24"/>
                <w:lang w:eastAsia="zh-CN"/>
              </w:rPr>
              <w:t>2</w:t>
            </w:r>
            <w:r>
              <w:rPr>
                <w:rFonts w:ascii="KaiTi" w:eastAsia="KaiTi" w:hAnsi="KaiTi" w:hint="eastAsia"/>
                <w:kern w:val="20"/>
                <w:sz w:val="24"/>
                <w:szCs w:val="24"/>
                <w:lang w:eastAsia="zh-CN"/>
              </w:rPr>
              <w:t>2</w:t>
            </w:r>
            <w:r>
              <w:rPr>
                <w:rFonts w:ascii="KaiTi" w:eastAsia="KaiTi" w:hAnsi="KaiTi"/>
                <w:kern w:val="20"/>
                <w:sz w:val="24"/>
                <w:szCs w:val="24"/>
                <w:lang w:eastAsia="zh-CN"/>
              </w:rPr>
              <w:t>/</w:t>
            </w:r>
            <w:r>
              <w:rPr>
                <w:rFonts w:ascii="KaiTi" w:eastAsia="KaiTi" w:hAnsi="KaiTi" w:hint="eastAsia"/>
                <w:kern w:val="20"/>
                <w:sz w:val="24"/>
                <w:szCs w:val="24"/>
                <w:lang w:eastAsia="zh-CN"/>
              </w:rPr>
              <w:t>6号建议中所载决定草案第1-5段，但第3段</w:t>
            </w:r>
            <w:r w:rsidR="004103EF">
              <w:rPr>
                <w:rFonts w:ascii="KaiTi" w:eastAsia="KaiTi" w:hAnsi="KaiTi" w:hint="eastAsia"/>
                <w:kern w:val="20"/>
                <w:sz w:val="24"/>
                <w:szCs w:val="24"/>
                <w:lang w:eastAsia="zh-CN"/>
              </w:rPr>
              <w:t>和附件三</w:t>
            </w:r>
            <w:r>
              <w:rPr>
                <w:rFonts w:ascii="KaiTi" w:eastAsia="KaiTi" w:hAnsi="KaiTi" w:hint="eastAsia"/>
                <w:kern w:val="20"/>
                <w:sz w:val="24"/>
                <w:szCs w:val="24"/>
                <w:lang w:eastAsia="zh-CN"/>
              </w:rPr>
              <w:t>除外，该段</w:t>
            </w:r>
            <w:r w:rsidR="004103EF">
              <w:rPr>
                <w:rFonts w:ascii="KaiTi" w:eastAsia="KaiTi" w:hAnsi="KaiTi" w:hint="eastAsia"/>
                <w:kern w:val="20"/>
                <w:sz w:val="24"/>
                <w:szCs w:val="24"/>
                <w:lang w:eastAsia="zh-CN"/>
              </w:rPr>
              <w:t>和附件三</w:t>
            </w:r>
            <w:r>
              <w:rPr>
                <w:rFonts w:ascii="KaiTi" w:eastAsia="KaiTi" w:hAnsi="KaiTi" w:hint="eastAsia"/>
                <w:kern w:val="20"/>
                <w:sz w:val="24"/>
                <w:szCs w:val="24"/>
                <w:lang w:eastAsia="zh-CN"/>
              </w:rPr>
              <w:t>系根据</w:t>
            </w:r>
            <w:r>
              <w:rPr>
                <w:rFonts w:ascii="KaiTi" w:eastAsia="KaiTi" w:hAnsi="KaiTi" w:cs="SimSun" w:hint="eastAsia"/>
                <w:kern w:val="20"/>
                <w:sz w:val="24"/>
                <w:szCs w:val="24"/>
                <w:lang w:eastAsia="zh-CN"/>
              </w:rPr>
              <w:t>第</w:t>
            </w:r>
            <w:r>
              <w:rPr>
                <w:rFonts w:ascii="KaiTi" w:eastAsia="KaiTi" w:hAnsi="KaiTi"/>
                <w:kern w:val="20"/>
                <w:sz w:val="24"/>
                <w:szCs w:val="24"/>
                <w:lang w:eastAsia="zh-CN"/>
              </w:rPr>
              <w:t>2</w:t>
            </w:r>
            <w:r>
              <w:rPr>
                <w:rFonts w:ascii="KaiTi" w:eastAsia="KaiTi" w:hAnsi="KaiTi" w:hint="eastAsia"/>
                <w:kern w:val="20"/>
                <w:sz w:val="24"/>
                <w:szCs w:val="24"/>
                <w:lang w:eastAsia="zh-CN"/>
              </w:rPr>
              <w:t>2</w:t>
            </w:r>
            <w:r>
              <w:rPr>
                <w:rFonts w:ascii="KaiTi" w:eastAsia="KaiTi" w:hAnsi="KaiTi"/>
                <w:kern w:val="20"/>
                <w:sz w:val="24"/>
                <w:szCs w:val="24"/>
                <w:lang w:eastAsia="zh-CN"/>
              </w:rPr>
              <w:t>/</w:t>
            </w:r>
            <w:r>
              <w:rPr>
                <w:rFonts w:ascii="KaiTi" w:eastAsia="KaiTi" w:hAnsi="KaiTi" w:hint="eastAsia"/>
                <w:kern w:val="20"/>
                <w:sz w:val="24"/>
                <w:szCs w:val="24"/>
                <w:lang w:eastAsia="zh-CN"/>
              </w:rPr>
              <w:t>6号建议第2段插入</w:t>
            </w:r>
            <w:r w:rsidR="004103EF">
              <w:rPr>
                <w:rFonts w:ascii="KaiTi" w:eastAsia="KaiTi" w:hAnsi="KaiTi" w:hint="eastAsia"/>
                <w:kern w:val="20"/>
                <w:sz w:val="24"/>
                <w:szCs w:val="24"/>
                <w:lang w:eastAsia="zh-CN"/>
              </w:rPr>
              <w:t>。附件一来自</w:t>
            </w:r>
            <w:r w:rsidR="004103EF" w:rsidRPr="004103EF">
              <w:rPr>
                <w:rFonts w:ascii="KaiTi" w:eastAsia="KaiTi" w:hAnsi="KaiTi"/>
                <w:kern w:val="20"/>
                <w:sz w:val="24"/>
                <w:szCs w:val="24"/>
                <w:lang w:eastAsia="zh-CN"/>
              </w:rPr>
              <w:t>CBD/SBSTTA/22/7/Add.1</w:t>
            </w:r>
            <w:r w:rsidR="004103EF" w:rsidRPr="004103EF">
              <w:rPr>
                <w:rFonts w:ascii="KaiTi" w:eastAsia="KaiTi" w:hAnsi="KaiTi" w:hint="eastAsia"/>
                <w:kern w:val="20"/>
                <w:sz w:val="24"/>
                <w:szCs w:val="24"/>
                <w:lang w:eastAsia="zh-CN"/>
              </w:rPr>
              <w:t>号文件。</w:t>
            </w:r>
          </w:p>
        </w:tc>
      </w:tr>
    </w:tbl>
    <w:p w:rsidR="00925675" w:rsidRPr="00E46E52" w:rsidRDefault="00781EC0" w:rsidP="00AF27AB">
      <w:pPr>
        <w:pStyle w:val="sub-item"/>
        <w:rPr>
          <w:i/>
          <w:snapToGrid w:val="0"/>
          <w:sz w:val="24"/>
          <w:szCs w:val="24"/>
          <w:lang w:eastAsia="zh-CN"/>
        </w:rPr>
      </w:pPr>
      <w:bookmarkStart w:id="136" w:name="_Toc524194614"/>
      <w:r>
        <w:rPr>
          <w:rFonts w:eastAsiaTheme="minorEastAsia" w:hint="eastAsia"/>
          <w:snapToGrid w:val="0"/>
          <w:sz w:val="24"/>
          <w:szCs w:val="24"/>
          <w:lang w:eastAsia="zh-CN"/>
        </w:rPr>
        <w:t>具有重要生态或生物意义的海洋区域</w:t>
      </w:r>
      <w:bookmarkEnd w:id="136"/>
    </w:p>
    <w:p w:rsidR="00781EC0" w:rsidRPr="006374DD" w:rsidRDefault="00781EC0" w:rsidP="00781EC0">
      <w:pPr>
        <w:pStyle w:val="Para10"/>
        <w:numPr>
          <w:ilvl w:val="0"/>
          <w:numId w:val="0"/>
        </w:numPr>
        <w:suppressLineNumbers/>
        <w:suppressAutoHyphens/>
        <w:kinsoku w:val="0"/>
        <w:overflowPunct w:val="0"/>
        <w:autoSpaceDE w:val="0"/>
        <w:autoSpaceDN w:val="0"/>
        <w:adjustRightInd w:val="0"/>
        <w:snapToGrid w:val="0"/>
        <w:spacing w:before="240"/>
        <w:ind w:firstLine="706"/>
        <w:rPr>
          <w:rFonts w:ascii="KaiTi" w:eastAsia="KaiTi" w:hAnsi="KaiTi"/>
          <w:snapToGrid/>
          <w:kern w:val="22"/>
          <w:sz w:val="24"/>
          <w:szCs w:val="24"/>
          <w:lang w:eastAsia="zh-CN"/>
        </w:rPr>
      </w:pPr>
      <w:r w:rsidRPr="006374DD">
        <w:rPr>
          <w:rFonts w:ascii="KaiTi" w:eastAsia="KaiTi" w:hAnsi="KaiTi" w:cs="SimSun" w:hint="eastAsia"/>
          <w:snapToGrid/>
          <w:kern w:val="22"/>
          <w:sz w:val="24"/>
          <w:szCs w:val="24"/>
          <w:lang w:eastAsia="zh-CN"/>
        </w:rPr>
        <w:t>缔约方大会，</w:t>
      </w:r>
    </w:p>
    <w:p w:rsidR="0048406B" w:rsidRPr="007D0A88" w:rsidRDefault="0048406B" w:rsidP="0048406B">
      <w:pPr>
        <w:pStyle w:val="Para10"/>
        <w:numPr>
          <w:ilvl w:val="0"/>
          <w:numId w:val="0"/>
        </w:numPr>
        <w:tabs>
          <w:tab w:val="left" w:pos="1440"/>
        </w:tabs>
        <w:spacing w:line="240" w:lineRule="atLeast"/>
        <w:ind w:firstLine="720"/>
        <w:rPr>
          <w:rFonts w:eastAsia="SimSun"/>
          <w:kern w:val="22"/>
          <w:sz w:val="24"/>
          <w:szCs w:val="24"/>
          <w:lang w:eastAsia="zh-CN"/>
        </w:rPr>
      </w:pPr>
      <w:r w:rsidRPr="0023279C">
        <w:rPr>
          <w:rFonts w:ascii="KaiTi" w:eastAsia="KaiTi" w:hAnsi="KaiTi" w:hint="eastAsia"/>
          <w:bCs/>
          <w:kern w:val="22"/>
          <w:sz w:val="24"/>
          <w:szCs w:val="24"/>
          <w:lang w:eastAsia="zh-CN"/>
        </w:rPr>
        <w:lastRenderedPageBreak/>
        <w:t>重申</w:t>
      </w:r>
      <w:r w:rsidRPr="004E68AA">
        <w:rPr>
          <w:rFonts w:ascii="SimSun" w:eastAsia="SimSun" w:hAnsi="SimSun" w:hint="eastAsia"/>
          <w:kern w:val="22"/>
          <w:sz w:val="24"/>
          <w:szCs w:val="24"/>
          <w:lang w:eastAsia="zh-CN"/>
        </w:rPr>
        <w:t>关于</w:t>
      </w:r>
      <w:r w:rsidRPr="004E68AA">
        <w:rPr>
          <w:rFonts w:ascii="SimSun" w:eastAsia="SimSun" w:hAnsi="SimSun" w:cs="SimSun" w:hint="eastAsia"/>
          <w:kern w:val="22"/>
          <w:sz w:val="24"/>
          <w:szCs w:val="24"/>
          <w:lang w:eastAsia="zh-CN"/>
        </w:rPr>
        <w:t>具有重要生态或生物意义的海洋区域的第</w:t>
      </w:r>
      <w:r w:rsidRPr="007D0A88">
        <w:rPr>
          <w:rFonts w:eastAsia="SimSun"/>
          <w:kern w:val="22"/>
          <w:sz w:val="24"/>
          <w:szCs w:val="24"/>
          <w:lang w:eastAsia="zh-CN"/>
        </w:rPr>
        <w:t>X/29</w:t>
      </w:r>
      <w:r w:rsidRPr="007D0A88">
        <w:rPr>
          <w:rFonts w:eastAsia="SimSun" w:hAnsi="SimSun"/>
          <w:kern w:val="22"/>
          <w:sz w:val="24"/>
          <w:szCs w:val="24"/>
          <w:lang w:eastAsia="zh-CN"/>
        </w:rPr>
        <w:t>号、第</w:t>
      </w:r>
      <w:r w:rsidRPr="007D0A88">
        <w:rPr>
          <w:rFonts w:eastAsia="SimSun"/>
          <w:kern w:val="22"/>
          <w:sz w:val="24"/>
          <w:szCs w:val="24"/>
          <w:lang w:eastAsia="zh-CN"/>
        </w:rPr>
        <w:t>XI/17</w:t>
      </w:r>
      <w:r w:rsidRPr="007D0A88">
        <w:rPr>
          <w:rFonts w:eastAsia="SimSun" w:hAnsi="SimSun"/>
          <w:kern w:val="22"/>
          <w:sz w:val="24"/>
          <w:szCs w:val="24"/>
          <w:lang w:eastAsia="zh-CN"/>
        </w:rPr>
        <w:t>号、第</w:t>
      </w:r>
      <w:r w:rsidRPr="007D0A88">
        <w:rPr>
          <w:rFonts w:eastAsia="SimSun"/>
          <w:kern w:val="22"/>
          <w:sz w:val="24"/>
          <w:szCs w:val="24"/>
          <w:lang w:eastAsia="zh-CN"/>
        </w:rPr>
        <w:t>XII/22</w:t>
      </w:r>
      <w:r w:rsidRPr="007D0A88">
        <w:rPr>
          <w:rFonts w:eastAsia="SimSun" w:hAnsi="SimSun"/>
          <w:kern w:val="22"/>
          <w:sz w:val="24"/>
          <w:szCs w:val="24"/>
          <w:lang w:eastAsia="zh-CN"/>
        </w:rPr>
        <w:t>号和第</w:t>
      </w:r>
      <w:r w:rsidRPr="007D0A88">
        <w:rPr>
          <w:rFonts w:eastAsia="SimSun"/>
          <w:kern w:val="22"/>
          <w:sz w:val="24"/>
          <w:szCs w:val="24"/>
          <w:lang w:eastAsia="zh-CN"/>
        </w:rPr>
        <w:t xml:space="preserve"> XIII/12</w:t>
      </w:r>
      <w:r w:rsidRPr="007D0A88">
        <w:rPr>
          <w:rFonts w:eastAsia="SimSun" w:hAnsi="SimSun"/>
          <w:kern w:val="22"/>
          <w:sz w:val="24"/>
          <w:szCs w:val="24"/>
          <w:lang w:eastAsia="zh-CN"/>
        </w:rPr>
        <w:t>号决定，</w:t>
      </w:r>
    </w:p>
    <w:p w:rsidR="0048406B" w:rsidRDefault="0048406B" w:rsidP="0048406B">
      <w:pPr>
        <w:pStyle w:val="Para10"/>
        <w:numPr>
          <w:ilvl w:val="0"/>
          <w:numId w:val="0"/>
        </w:numPr>
        <w:tabs>
          <w:tab w:val="left" w:pos="1440"/>
        </w:tabs>
        <w:spacing w:line="240" w:lineRule="atLeast"/>
        <w:ind w:firstLine="720"/>
        <w:rPr>
          <w:rFonts w:ascii="SimSun" w:eastAsia="SimSun" w:hAnsi="SimSun"/>
          <w:kern w:val="22"/>
          <w:sz w:val="24"/>
          <w:lang w:eastAsia="zh-CN"/>
        </w:rPr>
      </w:pPr>
      <w:r w:rsidRPr="0023279C">
        <w:rPr>
          <w:rFonts w:ascii="KaiTi" w:eastAsia="KaiTi" w:hAnsi="KaiTi" w:hint="eastAsia"/>
          <w:bCs/>
          <w:snapToGrid/>
          <w:kern w:val="22"/>
          <w:sz w:val="24"/>
          <w:lang w:eastAsia="zh-CN"/>
        </w:rPr>
        <w:t>重申</w:t>
      </w:r>
      <w:r w:rsidRPr="0023279C">
        <w:rPr>
          <w:rFonts w:ascii="SimSun" w:eastAsia="SimSun" w:hAnsi="SimSun" w:cs="SimSun" w:hint="eastAsia"/>
          <w:kern w:val="22"/>
          <w:sz w:val="24"/>
          <w:szCs w:val="24"/>
          <w:lang w:eastAsia="zh-CN"/>
        </w:rPr>
        <w:t>联合国大会</w:t>
      </w:r>
      <w:r w:rsidRPr="004E68AA">
        <w:rPr>
          <w:rFonts w:ascii="SimSun" w:eastAsia="SimSun" w:hAnsi="SimSun" w:hint="eastAsia"/>
          <w:kern w:val="22"/>
          <w:sz w:val="24"/>
          <w:lang w:eastAsia="zh-CN"/>
        </w:rPr>
        <w:t>在解决涉及国家管辖范围以外海洋区域生物多样性保护和可持续利用问题方面的核心</w:t>
      </w:r>
      <w:r w:rsidRPr="0023279C">
        <w:rPr>
          <w:rFonts w:ascii="SimSun" w:eastAsia="SimSun" w:hAnsi="SimSun" w:cs="SimSun" w:hint="eastAsia"/>
          <w:kern w:val="22"/>
          <w:sz w:val="24"/>
          <w:szCs w:val="24"/>
          <w:lang w:eastAsia="zh-CN"/>
        </w:rPr>
        <w:t>作用</w:t>
      </w:r>
      <w:r w:rsidRPr="004E68AA">
        <w:rPr>
          <w:rFonts w:ascii="SimSun" w:eastAsia="SimSun" w:hAnsi="SimSun" w:hint="eastAsia"/>
          <w:kern w:val="22"/>
          <w:sz w:val="24"/>
          <w:lang w:eastAsia="zh-CN"/>
        </w:rPr>
        <w:t>，</w:t>
      </w:r>
    </w:p>
    <w:p w:rsidR="0048406B" w:rsidRDefault="0048406B" w:rsidP="0048406B">
      <w:pPr>
        <w:pStyle w:val="Para10"/>
        <w:numPr>
          <w:ilvl w:val="0"/>
          <w:numId w:val="0"/>
        </w:numPr>
        <w:tabs>
          <w:tab w:val="left" w:pos="1440"/>
        </w:tabs>
        <w:spacing w:line="240" w:lineRule="atLeast"/>
        <w:ind w:firstLine="720"/>
        <w:rPr>
          <w:rFonts w:ascii="SimSun" w:eastAsia="SimSun" w:hAnsi="SimSun"/>
          <w:kern w:val="22"/>
          <w:sz w:val="24"/>
          <w:lang w:eastAsia="zh-CN"/>
        </w:rPr>
      </w:pPr>
      <w:r>
        <w:rPr>
          <w:rFonts w:ascii="KaiTi" w:eastAsia="KaiTi" w:hAnsi="KaiTi" w:hint="eastAsia"/>
          <w:bCs/>
          <w:kern w:val="22"/>
          <w:sz w:val="24"/>
          <w:szCs w:val="24"/>
          <w:lang w:eastAsia="zh-CN"/>
        </w:rPr>
        <w:t>[</w:t>
      </w:r>
      <w:r w:rsidRPr="0059037D">
        <w:rPr>
          <w:rFonts w:ascii="KaiTi" w:eastAsia="KaiTi" w:hAnsi="KaiTi" w:hint="eastAsia"/>
          <w:bCs/>
          <w:kern w:val="22"/>
          <w:sz w:val="24"/>
          <w:szCs w:val="24"/>
          <w:lang w:eastAsia="zh-CN"/>
        </w:rPr>
        <w:t>回顾</w:t>
      </w:r>
      <w:r w:rsidRPr="00031E04">
        <w:rPr>
          <w:rFonts w:ascii="SimSun" w:eastAsia="SimSun" w:hAnsi="SimSun" w:hint="eastAsia"/>
          <w:kern w:val="22"/>
          <w:sz w:val="24"/>
          <w:lang w:eastAsia="zh-CN"/>
        </w:rPr>
        <w:t>联合国大会</w:t>
      </w:r>
      <w:r w:rsidRPr="0059037D">
        <w:rPr>
          <w:rFonts w:eastAsia="SimSun" w:hint="eastAsia"/>
          <w:kern w:val="22"/>
          <w:sz w:val="24"/>
          <w:szCs w:val="24"/>
          <w:lang w:eastAsia="zh-CN"/>
        </w:rPr>
        <w:t>第</w:t>
      </w:r>
      <w:r w:rsidRPr="0059037D">
        <w:rPr>
          <w:rFonts w:eastAsia="SimSun"/>
          <w:kern w:val="22"/>
          <w:sz w:val="24"/>
          <w:szCs w:val="24"/>
          <w:lang w:eastAsia="zh-CN"/>
        </w:rPr>
        <w:t>64/71</w:t>
      </w:r>
      <w:r w:rsidRPr="00031E04">
        <w:rPr>
          <w:rFonts w:ascii="SimSun" w:eastAsia="SimSun" w:hAnsi="SimSun" w:hint="eastAsia"/>
          <w:kern w:val="22"/>
          <w:sz w:val="24"/>
          <w:lang w:eastAsia="zh-CN"/>
        </w:rPr>
        <w:t>号决议重申</w:t>
      </w:r>
      <w:r>
        <w:rPr>
          <w:rFonts w:ascii="SimSun" w:eastAsia="SimSun" w:hAnsi="SimSun" w:hint="eastAsia"/>
          <w:kern w:val="22"/>
          <w:sz w:val="24"/>
          <w:lang w:eastAsia="zh-CN"/>
        </w:rPr>
        <w:t>，《</w:t>
      </w:r>
      <w:r w:rsidRPr="00031E04">
        <w:rPr>
          <w:rFonts w:ascii="SimSun" w:eastAsia="SimSun" w:hAnsi="SimSun" w:hint="eastAsia"/>
          <w:kern w:val="22"/>
          <w:sz w:val="24"/>
          <w:lang w:eastAsia="zh-CN"/>
        </w:rPr>
        <w:t>联合国海洋法公约</w:t>
      </w:r>
      <w:r>
        <w:rPr>
          <w:rFonts w:ascii="SimSun" w:eastAsia="SimSun" w:hAnsi="SimSun" w:hint="eastAsia"/>
          <w:kern w:val="22"/>
          <w:sz w:val="24"/>
          <w:lang w:eastAsia="zh-CN"/>
        </w:rPr>
        <w:t>》</w:t>
      </w:r>
      <w:r w:rsidRPr="00191A91">
        <w:rPr>
          <w:rFonts w:ascii="SimSun" w:eastAsia="SimSun" w:hAnsi="SimSun" w:hint="eastAsia"/>
          <w:kern w:val="22"/>
          <w:sz w:val="24"/>
          <w:lang w:eastAsia="zh-CN"/>
        </w:rPr>
        <w:t>规定了开展各种海洋活动都必须遵循的法律框架</w:t>
      </w:r>
      <w:r>
        <w:rPr>
          <w:rFonts w:ascii="SimSun" w:eastAsia="SimSun" w:hAnsi="SimSun" w:hint="eastAsia"/>
          <w:kern w:val="22"/>
          <w:sz w:val="24"/>
          <w:lang w:eastAsia="zh-CN"/>
        </w:rPr>
        <w:t>，]</w:t>
      </w:r>
    </w:p>
    <w:p w:rsidR="0048406B" w:rsidRDefault="0048406B" w:rsidP="00C83151">
      <w:pPr>
        <w:pStyle w:val="Para10"/>
        <w:numPr>
          <w:ilvl w:val="0"/>
          <w:numId w:val="179"/>
        </w:numPr>
        <w:tabs>
          <w:tab w:val="left" w:pos="1440"/>
          <w:tab w:val="left" w:pos="2160"/>
        </w:tabs>
        <w:spacing w:line="240" w:lineRule="atLeast"/>
        <w:ind w:left="0" w:firstLine="720"/>
        <w:rPr>
          <w:rFonts w:ascii="SimSun" w:eastAsia="SimSun" w:hAnsi="SimSun"/>
          <w:kern w:val="22"/>
          <w:sz w:val="24"/>
          <w:lang w:eastAsia="zh-CN"/>
        </w:rPr>
      </w:pPr>
      <w:r w:rsidRPr="00843F8D">
        <w:rPr>
          <w:rFonts w:ascii="KaiTi" w:eastAsia="KaiTi" w:hAnsi="KaiTi" w:hint="eastAsia"/>
          <w:bCs/>
          <w:kern w:val="22"/>
          <w:sz w:val="24"/>
          <w:lang w:eastAsia="zh-CN"/>
        </w:rPr>
        <w:t>欢迎</w:t>
      </w:r>
      <w:r w:rsidRPr="00843F8D">
        <w:rPr>
          <w:rFonts w:ascii="SimSun" w:eastAsia="SimSun" w:hAnsi="SimSun" w:cs="SimSun" w:hint="eastAsia"/>
          <w:bCs/>
          <w:kern w:val="22"/>
          <w:sz w:val="24"/>
          <w:lang w:eastAsia="zh-CN"/>
        </w:rPr>
        <w:t>本决定草案随附</w:t>
      </w:r>
      <w:r w:rsidRPr="00843F8D">
        <w:rPr>
          <w:rFonts w:ascii="SimSun" w:eastAsia="SimSun" w:hAnsi="SimSun" w:cs="SimSun"/>
          <w:bCs/>
          <w:kern w:val="22"/>
          <w:sz w:val="24"/>
          <w:lang w:eastAsia="zh-CN"/>
        </w:rPr>
        <w:t>的，</w:t>
      </w:r>
      <w:r w:rsidRPr="00843F8D">
        <w:rPr>
          <w:rFonts w:ascii="SimSun" w:eastAsia="SimSun" w:hAnsi="SimSun" w:cs="SimSun" w:hint="eastAsia"/>
          <w:bCs/>
          <w:kern w:val="22"/>
          <w:sz w:val="24"/>
          <w:lang w:eastAsia="ko-KR"/>
        </w:rPr>
        <w:t>科学</w:t>
      </w:r>
      <w:r w:rsidRPr="00843F8D">
        <w:rPr>
          <w:rFonts w:ascii="SimSun" w:eastAsia="SimSun" w:hAnsi="SimSun" w:cs="Microsoft YaHei" w:hint="eastAsia"/>
          <w:bCs/>
          <w:kern w:val="22"/>
          <w:sz w:val="24"/>
          <w:lang w:eastAsia="zh-CN"/>
        </w:rPr>
        <w:t>、</w:t>
      </w:r>
      <w:r w:rsidRPr="00843F8D">
        <w:rPr>
          <w:rFonts w:ascii="SimSun" w:eastAsia="SimSun" w:hAnsi="SimSun" w:cs="SimSun" w:hint="eastAsia"/>
          <w:bCs/>
          <w:kern w:val="22"/>
          <w:sz w:val="24"/>
          <w:lang w:eastAsia="ko-KR"/>
        </w:rPr>
        <w:t>技术和工艺咨询附属机构</w:t>
      </w:r>
      <w:r w:rsidRPr="00843F8D">
        <w:rPr>
          <w:rFonts w:ascii="SimSun" w:eastAsia="SimSun" w:hAnsi="SimSun" w:cs="SimSun" w:hint="eastAsia"/>
          <w:bCs/>
          <w:kern w:val="22"/>
          <w:sz w:val="24"/>
          <w:lang w:eastAsia="zh-CN"/>
        </w:rPr>
        <w:t>第二十二次会议所</w:t>
      </w:r>
      <w:r w:rsidRPr="00843F8D">
        <w:rPr>
          <w:rFonts w:ascii="SimSun" w:eastAsia="SimSun" w:hAnsi="SimSun" w:cs="SimSun"/>
          <w:bCs/>
          <w:kern w:val="22"/>
          <w:sz w:val="24"/>
          <w:lang w:eastAsia="zh-CN"/>
        </w:rPr>
        <w:t>编制的</w:t>
      </w:r>
      <w:r w:rsidRPr="00843F8D">
        <w:rPr>
          <w:rFonts w:ascii="SimSun" w:eastAsia="SimSun" w:hAnsi="SimSun" w:cs="SimSun" w:hint="eastAsia"/>
          <w:bCs/>
          <w:kern w:val="22"/>
          <w:sz w:val="24"/>
          <w:lang w:eastAsia="zh-CN"/>
        </w:rPr>
        <w:t>总结报告中所载的科学和技术信息，</w:t>
      </w:r>
      <w:r w:rsidRPr="00191A91">
        <w:rPr>
          <w:rStyle w:val="FootnoteReference"/>
          <w:rFonts w:eastAsia="SimSun"/>
          <w:kern w:val="22"/>
          <w:sz w:val="24"/>
        </w:rPr>
        <w:footnoteReference w:id="276"/>
      </w:r>
      <w:r w:rsidRPr="00843F8D">
        <w:rPr>
          <w:rFonts w:ascii="SimSun" w:eastAsia="SimSun" w:hAnsi="SimSun" w:cs="SimSun"/>
          <w:bCs/>
          <w:kern w:val="22"/>
          <w:sz w:val="24"/>
          <w:lang w:eastAsia="zh-CN"/>
        </w:rPr>
        <w:t xml:space="preserve"> </w:t>
      </w:r>
      <w:r w:rsidRPr="00843F8D">
        <w:rPr>
          <w:rFonts w:ascii="SimSun" w:eastAsia="SimSun" w:hAnsi="SimSun" w:cs="SimSun" w:hint="eastAsia"/>
          <w:bCs/>
          <w:kern w:val="22"/>
          <w:sz w:val="24"/>
          <w:lang w:eastAsia="zh-CN"/>
        </w:rPr>
        <w:t>总结</w:t>
      </w:r>
      <w:r w:rsidRPr="00843F8D">
        <w:rPr>
          <w:rFonts w:ascii="SimSun" w:eastAsia="SimSun" w:hAnsi="SimSun" w:cs="SimSun"/>
          <w:bCs/>
          <w:kern w:val="22"/>
          <w:sz w:val="24"/>
          <w:lang w:eastAsia="zh-CN"/>
        </w:rPr>
        <w:t>报告所依据的是</w:t>
      </w:r>
      <w:r w:rsidRPr="00843F8D">
        <w:rPr>
          <w:rFonts w:ascii="SimSun" w:eastAsia="SimSun" w:hAnsi="SimSun" w:cs="SimSun" w:hint="eastAsia"/>
          <w:bCs/>
          <w:kern w:val="22"/>
          <w:sz w:val="24"/>
          <w:lang w:eastAsia="zh-CN"/>
        </w:rPr>
        <w:t>描述黑海和里海以及描述波罗的海的具有重要生态或生物意义的海洋区域两个区域讲习班的报告，</w:t>
      </w:r>
      <w:r w:rsidRPr="00843F8D">
        <w:rPr>
          <w:rStyle w:val="FootnoteReference"/>
          <w:rFonts w:eastAsia="SimSun"/>
          <w:bCs/>
          <w:kern w:val="22"/>
          <w:sz w:val="24"/>
          <w:lang w:eastAsia="zh-CN"/>
        </w:rPr>
        <w:footnoteReference w:id="277"/>
      </w:r>
      <w:r w:rsidRPr="00843F8D">
        <w:rPr>
          <w:rFonts w:ascii="SimSun" w:eastAsia="SimSun" w:hAnsi="SimSun" w:cs="SimSun" w:hint="eastAsia"/>
          <w:bCs/>
          <w:kern w:val="22"/>
          <w:sz w:val="24"/>
          <w:lang w:eastAsia="zh-CN"/>
        </w:rPr>
        <w:t xml:space="preserve"> </w:t>
      </w:r>
      <w:r w:rsidRPr="00843F8D">
        <w:rPr>
          <w:rFonts w:ascii="SimSun" w:eastAsia="SimSun" w:hAnsi="SimSun" w:cs="Microsoft YaHei" w:hint="eastAsia"/>
          <w:kern w:val="22"/>
          <w:sz w:val="24"/>
          <w:shd w:val="clear" w:color="auto" w:fill="FFFFFF"/>
          <w:lang w:eastAsia="zh-CN"/>
        </w:rPr>
        <w:t>并</w:t>
      </w:r>
      <w:r w:rsidRPr="00843F8D">
        <w:rPr>
          <w:rFonts w:ascii="KaiTi" w:eastAsia="KaiTi" w:hAnsi="KaiTi" w:hint="eastAsia"/>
          <w:bCs/>
          <w:snapToGrid/>
          <w:kern w:val="22"/>
          <w:sz w:val="24"/>
          <w:lang w:eastAsia="zh-CN"/>
        </w:rPr>
        <w:t>请</w:t>
      </w:r>
      <w:r w:rsidRPr="00843F8D">
        <w:rPr>
          <w:rFonts w:ascii="SimSun" w:eastAsia="SimSun" w:hAnsi="SimSun" w:cs="Microsoft YaHei" w:hint="eastAsia"/>
          <w:kern w:val="22"/>
          <w:sz w:val="24"/>
          <w:shd w:val="clear" w:color="auto" w:fill="FFFFFF"/>
          <w:lang w:eastAsia="zh-CN"/>
        </w:rPr>
        <w:t>执行秘书将两总结报告列入</w:t>
      </w:r>
      <w:r w:rsidRPr="00843F8D">
        <w:rPr>
          <w:rFonts w:ascii="SimSun" w:eastAsia="SimSun" w:hAnsi="SimSun" w:cs="SimSun" w:hint="eastAsia"/>
          <w:bCs/>
          <w:kern w:val="22"/>
          <w:sz w:val="24"/>
          <w:lang w:eastAsia="zh-CN"/>
        </w:rPr>
        <w:t>具有重要生态或生物意义的海洋区域信息库并</w:t>
      </w:r>
      <w:r w:rsidRPr="00843F8D">
        <w:rPr>
          <w:rFonts w:ascii="SimSun" w:eastAsia="SimSun" w:hAnsi="SimSun" w:cs="SimSun" w:hint="eastAsia"/>
          <w:kern w:val="22"/>
          <w:sz w:val="24"/>
          <w:lang w:eastAsia="zh-CN"/>
        </w:rPr>
        <w:t>按照</w:t>
      </w:r>
      <w:hyperlink r:id="rId77" w:history="1">
        <w:r w:rsidRPr="00843F8D">
          <w:rPr>
            <w:rStyle w:val="Hyperlink"/>
            <w:rFonts w:eastAsia="SimSun" w:hAnsi="SimSun"/>
            <w:kern w:val="22"/>
            <w:sz w:val="24"/>
            <w:lang w:eastAsia="zh-CN"/>
          </w:rPr>
          <w:t>第</w:t>
        </w:r>
        <w:r w:rsidRPr="00843F8D">
          <w:rPr>
            <w:rStyle w:val="Hyperlink"/>
            <w:rFonts w:eastAsia="SimSun"/>
            <w:kern w:val="22"/>
            <w:sz w:val="24"/>
            <w:lang w:eastAsia="zh-CN"/>
          </w:rPr>
          <w:t>X/29</w:t>
        </w:r>
      </w:hyperlink>
      <w:r w:rsidRPr="00843F8D">
        <w:rPr>
          <w:rStyle w:val="Hyperlink"/>
          <w:rFonts w:eastAsia="SimSun" w:hint="eastAsia"/>
          <w:kern w:val="22"/>
          <w:sz w:val="24"/>
          <w:lang w:eastAsia="zh-CN"/>
        </w:rPr>
        <w:t>号</w:t>
      </w:r>
      <w:r w:rsidRPr="00843F8D">
        <w:rPr>
          <w:rFonts w:eastAsia="SimSun" w:hAnsi="SimSun"/>
          <w:kern w:val="22"/>
          <w:sz w:val="24"/>
          <w:lang w:eastAsia="zh-CN"/>
        </w:rPr>
        <w:t>、</w:t>
      </w:r>
      <w:hyperlink r:id="rId78" w:history="1">
        <w:r w:rsidRPr="00843F8D">
          <w:rPr>
            <w:rStyle w:val="Hyperlink"/>
            <w:rFonts w:eastAsia="SimSun" w:hAnsi="SimSun"/>
            <w:kern w:val="22"/>
            <w:sz w:val="24"/>
            <w:lang w:eastAsia="zh-CN"/>
          </w:rPr>
          <w:t>第</w:t>
        </w:r>
        <w:r w:rsidRPr="00843F8D">
          <w:rPr>
            <w:rStyle w:val="Hyperlink"/>
            <w:rFonts w:eastAsia="SimSun"/>
            <w:kern w:val="22"/>
            <w:sz w:val="24"/>
            <w:lang w:eastAsia="zh-CN"/>
          </w:rPr>
          <w:t>XI/17</w:t>
        </w:r>
        <w:r w:rsidRPr="00843F8D">
          <w:rPr>
            <w:rStyle w:val="Hyperlink"/>
            <w:rFonts w:eastAsia="SimSun"/>
            <w:sz w:val="24"/>
            <w:lang w:eastAsia="zh-CN"/>
          </w:rPr>
          <w:t>号</w:t>
        </w:r>
      </w:hyperlink>
      <w:r w:rsidRPr="00843F8D">
        <w:rPr>
          <w:rFonts w:eastAsia="SimSun" w:hAnsi="SimSun"/>
          <w:kern w:val="22"/>
          <w:sz w:val="24"/>
          <w:lang w:eastAsia="zh-CN"/>
        </w:rPr>
        <w:t>、</w:t>
      </w:r>
      <w:hyperlink r:id="rId79" w:history="1">
        <w:r w:rsidRPr="00843F8D">
          <w:rPr>
            <w:rStyle w:val="Hyperlink"/>
            <w:rFonts w:eastAsia="SimSun" w:hAnsi="SimSun"/>
            <w:kern w:val="22"/>
            <w:sz w:val="24"/>
            <w:lang w:eastAsia="zh-CN"/>
          </w:rPr>
          <w:t>第</w:t>
        </w:r>
        <w:r w:rsidRPr="00843F8D">
          <w:rPr>
            <w:rStyle w:val="Hyperlink"/>
            <w:rFonts w:eastAsia="SimSun"/>
            <w:kern w:val="22"/>
            <w:sz w:val="24"/>
            <w:lang w:eastAsia="zh-CN"/>
          </w:rPr>
          <w:t>XII/22</w:t>
        </w:r>
        <w:r w:rsidRPr="00843F8D">
          <w:rPr>
            <w:rStyle w:val="Hyperlink"/>
            <w:rFonts w:eastAsia="SimSun" w:hAnsi="SimSun"/>
            <w:kern w:val="22"/>
            <w:sz w:val="24"/>
            <w:lang w:eastAsia="zh-CN"/>
          </w:rPr>
          <w:t>号</w:t>
        </w:r>
      </w:hyperlink>
      <w:r w:rsidRPr="00843F8D">
        <w:rPr>
          <w:rFonts w:eastAsia="SimSun" w:hAnsi="SimSun"/>
          <w:kern w:val="22"/>
          <w:sz w:val="24"/>
          <w:lang w:eastAsia="zh-CN"/>
        </w:rPr>
        <w:t>和</w:t>
      </w:r>
      <w:hyperlink r:id="rId80" w:history="1">
        <w:r w:rsidRPr="00843F8D">
          <w:rPr>
            <w:rStyle w:val="Hyperlink"/>
            <w:rFonts w:eastAsia="SimSun" w:hAnsi="SimSun"/>
            <w:kern w:val="22"/>
            <w:sz w:val="24"/>
            <w:lang w:eastAsia="zh-CN"/>
          </w:rPr>
          <w:t>第</w:t>
        </w:r>
        <w:r w:rsidRPr="00843F8D">
          <w:rPr>
            <w:rStyle w:val="Hyperlink"/>
            <w:rFonts w:eastAsia="SimSun"/>
            <w:kern w:val="22"/>
            <w:sz w:val="24"/>
            <w:lang w:eastAsia="zh-CN"/>
          </w:rPr>
          <w:t>XIII/12</w:t>
        </w:r>
        <w:r w:rsidRPr="00843F8D">
          <w:rPr>
            <w:rStyle w:val="Hyperlink"/>
            <w:rFonts w:eastAsia="SimSun" w:hAnsi="SimSun"/>
            <w:kern w:val="22"/>
            <w:sz w:val="24"/>
            <w:lang w:eastAsia="zh-CN"/>
          </w:rPr>
          <w:t>号决定</w:t>
        </w:r>
      </w:hyperlink>
      <w:r w:rsidRPr="00843F8D">
        <w:rPr>
          <w:rFonts w:eastAsia="SimSun" w:hAnsi="SimSun"/>
          <w:kern w:val="22"/>
          <w:sz w:val="24"/>
          <w:lang w:eastAsia="zh-CN"/>
        </w:rPr>
        <w:t>规定的目的和程序，</w:t>
      </w:r>
      <w:r w:rsidRPr="00843F8D">
        <w:rPr>
          <w:rFonts w:eastAsia="SimSun" w:hAnsi="SimSun"/>
          <w:bCs/>
          <w:kern w:val="22"/>
          <w:sz w:val="24"/>
          <w:lang w:eastAsia="zh-CN"/>
        </w:rPr>
        <w:t>提交联合</w:t>
      </w:r>
      <w:r w:rsidRPr="00843F8D">
        <w:rPr>
          <w:rFonts w:ascii="SimSun" w:eastAsia="SimSun" w:hAnsi="SimSun" w:cs="SimSun" w:hint="eastAsia"/>
          <w:bCs/>
          <w:kern w:val="22"/>
          <w:sz w:val="24"/>
          <w:lang w:eastAsia="zh-CN"/>
        </w:rPr>
        <w:t>国大会及其相关进程以及缔约方、</w:t>
      </w:r>
      <w:r w:rsidRPr="00843F8D">
        <w:rPr>
          <w:rFonts w:ascii="SimSun" w:eastAsia="SimSun" w:hAnsi="SimSun" w:cs="SimSun" w:hint="eastAsia"/>
          <w:kern w:val="22"/>
          <w:sz w:val="24"/>
          <w:lang w:eastAsia="zh-CN"/>
        </w:rPr>
        <w:t>其他国家政府和有关国际组织；</w:t>
      </w:r>
      <w:r w:rsidRPr="00843F8D">
        <w:rPr>
          <w:rFonts w:ascii="SimSun" w:eastAsia="SimSun" w:hAnsi="SimSun"/>
          <w:kern w:val="22"/>
          <w:sz w:val="24"/>
          <w:lang w:eastAsia="zh-CN"/>
        </w:rPr>
        <w:t xml:space="preserve"> </w:t>
      </w:r>
    </w:p>
    <w:p w:rsidR="0048406B" w:rsidRPr="004E68AA" w:rsidRDefault="0048406B" w:rsidP="00C83151">
      <w:pPr>
        <w:pStyle w:val="Para10"/>
        <w:numPr>
          <w:ilvl w:val="0"/>
          <w:numId w:val="179"/>
        </w:numPr>
        <w:tabs>
          <w:tab w:val="left" w:pos="1440"/>
          <w:tab w:val="left" w:pos="2160"/>
        </w:tabs>
        <w:spacing w:line="240" w:lineRule="atLeast"/>
        <w:ind w:left="0" w:firstLine="720"/>
        <w:rPr>
          <w:rFonts w:ascii="SimSun" w:eastAsia="SimSun" w:hAnsi="SimSun"/>
          <w:kern w:val="22"/>
          <w:sz w:val="24"/>
          <w:lang w:eastAsia="zh-CN"/>
        </w:rPr>
      </w:pPr>
      <w:r>
        <w:rPr>
          <w:rFonts w:ascii="KaiTi" w:eastAsia="KaiTi" w:hAnsi="KaiTi" w:hint="eastAsia"/>
          <w:bCs/>
          <w:snapToGrid/>
          <w:kern w:val="22"/>
          <w:sz w:val="24"/>
          <w:lang w:eastAsia="zh-CN"/>
        </w:rPr>
        <w:t>又</w:t>
      </w:r>
      <w:r w:rsidRPr="0023279C">
        <w:rPr>
          <w:rFonts w:ascii="KaiTi" w:eastAsia="KaiTi" w:hAnsi="KaiTi" w:hint="eastAsia"/>
          <w:bCs/>
          <w:snapToGrid/>
          <w:kern w:val="22"/>
          <w:sz w:val="24"/>
          <w:lang w:eastAsia="zh-CN"/>
        </w:rPr>
        <w:t>欢迎</w:t>
      </w:r>
      <w:r w:rsidRPr="00191A91">
        <w:rPr>
          <w:rFonts w:eastAsia="SimSun"/>
          <w:kern w:val="22"/>
          <w:sz w:val="24"/>
          <w:lang w:eastAsia="zh-CN"/>
        </w:rPr>
        <w:t>2017</w:t>
      </w:r>
      <w:r w:rsidRPr="00191A91">
        <w:rPr>
          <w:rFonts w:eastAsia="SimSun"/>
          <w:kern w:val="22"/>
          <w:sz w:val="24"/>
          <w:lang w:eastAsia="zh-CN"/>
        </w:rPr>
        <w:t>年</w:t>
      </w:r>
      <w:r w:rsidRPr="00191A91">
        <w:rPr>
          <w:rFonts w:eastAsia="SimSun"/>
          <w:kern w:val="22"/>
          <w:sz w:val="24"/>
          <w:lang w:eastAsia="zh-CN"/>
        </w:rPr>
        <w:t>12</w:t>
      </w:r>
      <w:r w:rsidRPr="00191A91">
        <w:rPr>
          <w:rFonts w:eastAsia="SimSun"/>
          <w:kern w:val="22"/>
          <w:sz w:val="24"/>
          <w:lang w:eastAsia="zh-CN"/>
        </w:rPr>
        <w:t>月</w:t>
      </w:r>
      <w:r w:rsidRPr="00191A91">
        <w:rPr>
          <w:rFonts w:eastAsia="SimSun"/>
          <w:kern w:val="22"/>
          <w:sz w:val="24"/>
          <w:lang w:eastAsia="zh-CN"/>
        </w:rPr>
        <w:t>5</w:t>
      </w:r>
      <w:r w:rsidRPr="00191A91">
        <w:rPr>
          <w:rFonts w:eastAsia="SimSun"/>
          <w:kern w:val="22"/>
          <w:sz w:val="24"/>
          <w:lang w:eastAsia="zh-CN"/>
        </w:rPr>
        <w:t>日至</w:t>
      </w:r>
      <w:r w:rsidRPr="00191A91">
        <w:rPr>
          <w:rFonts w:eastAsia="SimSun"/>
          <w:kern w:val="22"/>
          <w:sz w:val="24"/>
          <w:lang w:eastAsia="zh-CN"/>
        </w:rPr>
        <w:t>8</w:t>
      </w:r>
      <w:r w:rsidRPr="004E68AA">
        <w:rPr>
          <w:rFonts w:ascii="SimSun" w:eastAsia="SimSun" w:hAnsi="SimSun" w:cs="SimSun" w:hint="eastAsia"/>
          <w:kern w:val="22"/>
          <w:sz w:val="24"/>
          <w:lang w:eastAsia="zh-CN"/>
        </w:rPr>
        <w:t>日在柏林举行的关于制定修改具有重要生态或生物意义的海洋区域的描述</w:t>
      </w:r>
      <w:r w:rsidRPr="004E68AA">
        <w:rPr>
          <w:rFonts w:ascii="SimSun" w:eastAsia="SimSun" w:hAnsi="SimSun" w:hint="eastAsia"/>
          <w:sz w:val="24"/>
          <w:lang w:eastAsia="zh-CN"/>
        </w:rPr>
        <w:t>以及描述新</w:t>
      </w:r>
      <w:r w:rsidRPr="0023279C">
        <w:rPr>
          <w:rFonts w:ascii="SimSun" w:eastAsia="SimSun" w:hAnsi="SimSun" w:cs="SimSun" w:hint="eastAsia"/>
          <w:bCs/>
          <w:kern w:val="22"/>
          <w:sz w:val="24"/>
          <w:lang w:eastAsia="zh-CN"/>
        </w:rPr>
        <w:t>区域</w:t>
      </w:r>
      <w:r w:rsidRPr="004E68AA">
        <w:rPr>
          <w:rFonts w:ascii="SimSun" w:eastAsia="SimSun" w:hAnsi="SimSun" w:hint="eastAsia"/>
          <w:sz w:val="24"/>
          <w:lang w:eastAsia="zh-CN"/>
        </w:rPr>
        <w:t>和加强这一进程的科学可信度和透明度的备选办法</w:t>
      </w:r>
      <w:r w:rsidRPr="004E68AA">
        <w:rPr>
          <w:rFonts w:ascii="SimSun" w:eastAsia="SimSun" w:hAnsi="SimSun" w:cs="SimSun" w:hint="eastAsia"/>
          <w:kern w:val="22"/>
          <w:sz w:val="24"/>
          <w:lang w:eastAsia="zh-CN"/>
        </w:rPr>
        <w:t>的专家讲习班的报告</w:t>
      </w:r>
      <w:r>
        <w:rPr>
          <w:rFonts w:ascii="SimSun" w:eastAsia="SimSun" w:hAnsi="SimSun" w:cs="SimSun" w:hint="eastAsia"/>
          <w:kern w:val="22"/>
          <w:sz w:val="24"/>
          <w:lang w:eastAsia="zh-CN"/>
        </w:rPr>
        <w:t>，</w:t>
      </w:r>
      <w:r w:rsidRPr="000F4887">
        <w:rPr>
          <w:rStyle w:val="FootnoteReference"/>
          <w:rFonts w:eastAsiaTheme="majorEastAsia"/>
          <w:kern w:val="22"/>
          <w:sz w:val="24"/>
          <w:szCs w:val="22"/>
        </w:rPr>
        <w:footnoteReference w:id="278"/>
      </w:r>
      <w:r w:rsidRPr="000F4887">
        <w:rPr>
          <w:rFonts w:ascii="SimSun" w:eastAsia="SimSun" w:hAnsi="SimSun" w:cs="SimSun" w:hint="eastAsia"/>
          <w:kern w:val="22"/>
          <w:sz w:val="28"/>
          <w:lang w:eastAsia="zh-CN"/>
        </w:rPr>
        <w:t xml:space="preserve"> </w:t>
      </w:r>
      <w:r w:rsidRPr="004E68AA">
        <w:rPr>
          <w:rFonts w:ascii="SimSun" w:eastAsia="SimSun" w:hAnsi="SimSun" w:cs="SimSun" w:hint="eastAsia"/>
          <w:kern w:val="22"/>
          <w:sz w:val="24"/>
          <w:lang w:eastAsia="zh-CN"/>
        </w:rPr>
        <w:t>并</w:t>
      </w:r>
      <w:r>
        <w:rPr>
          <w:rFonts w:ascii="SimSun" w:eastAsia="SimSun" w:hAnsi="SimSun" w:cs="SimSun" w:hint="eastAsia"/>
          <w:kern w:val="22"/>
          <w:sz w:val="24"/>
          <w:lang w:eastAsia="zh-CN"/>
        </w:rPr>
        <w:t>[</w:t>
      </w:r>
      <w:r w:rsidRPr="004B246A">
        <w:rPr>
          <w:rFonts w:ascii="KaiTi" w:eastAsia="KaiTi" w:hAnsi="KaiTi" w:cs="SimSun" w:hint="eastAsia"/>
          <w:kern w:val="22"/>
          <w:sz w:val="24"/>
          <w:lang w:eastAsia="zh-CN"/>
        </w:rPr>
        <w:t>赞同</w:t>
      </w:r>
      <w:r>
        <w:rPr>
          <w:rFonts w:ascii="SimSun" w:eastAsia="SimSun" w:hAnsi="SimSun" w:cs="SimSun"/>
          <w:kern w:val="22"/>
          <w:sz w:val="24"/>
          <w:lang w:eastAsia="zh-CN"/>
        </w:rPr>
        <w:t>][</w:t>
      </w:r>
      <w:r w:rsidRPr="004B246A">
        <w:rPr>
          <w:rFonts w:ascii="KaiTi" w:eastAsia="KaiTi" w:hAnsi="KaiTi" w:cs="SimSun" w:hint="eastAsia"/>
          <w:kern w:val="22"/>
          <w:sz w:val="24"/>
          <w:lang w:eastAsia="zh-CN"/>
        </w:rPr>
        <w:t>表示注意到</w:t>
      </w:r>
      <w:r>
        <w:rPr>
          <w:rFonts w:ascii="SimSun" w:eastAsia="SimSun" w:hAnsi="SimSun" w:cs="SimSun" w:hint="eastAsia"/>
          <w:kern w:val="22"/>
          <w:sz w:val="24"/>
          <w:lang w:eastAsia="zh-CN"/>
        </w:rPr>
        <w:t>]</w:t>
      </w:r>
      <w:r w:rsidRPr="004E68AA">
        <w:rPr>
          <w:rFonts w:ascii="SimSun" w:eastAsia="SimSun" w:hAnsi="SimSun" w:cs="SimSun" w:hint="eastAsia"/>
          <w:kern w:val="22"/>
          <w:sz w:val="24"/>
          <w:lang w:eastAsia="zh-CN"/>
        </w:rPr>
        <w:t>本决定草案附件所载的一套备选办法</w:t>
      </w:r>
      <w:r>
        <w:rPr>
          <w:rFonts w:ascii="SimSun" w:eastAsia="SimSun" w:hAnsi="SimSun" w:cs="SimSun" w:hint="eastAsia"/>
          <w:kern w:val="22"/>
          <w:sz w:val="24"/>
          <w:lang w:eastAsia="zh-CN"/>
        </w:rPr>
        <w:t>；</w:t>
      </w:r>
      <w:r w:rsidRPr="00A32356">
        <w:rPr>
          <w:rFonts w:eastAsia="SimSun"/>
          <w:kern w:val="22"/>
          <w:sz w:val="24"/>
          <w:lang w:eastAsia="zh-CN"/>
        </w:rPr>
        <w:t xml:space="preserve"> </w:t>
      </w:r>
    </w:p>
    <w:p w:rsidR="00925675" w:rsidRPr="0048406B" w:rsidRDefault="00925675" w:rsidP="00E46E52">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rPr>
          <w:rFonts w:eastAsiaTheme="minorEastAsia"/>
          <w:snapToGrid w:val="0"/>
          <w:kern w:val="22"/>
          <w:sz w:val="24"/>
          <w:lang w:eastAsia="zh-CN"/>
        </w:rPr>
      </w:pPr>
      <w:r w:rsidRPr="00E46E52">
        <w:rPr>
          <w:sz w:val="24"/>
          <w:lang w:eastAsia="zh-CN"/>
        </w:rPr>
        <w:t>3.</w:t>
      </w:r>
      <w:r w:rsidRPr="00E46E52">
        <w:rPr>
          <w:sz w:val="24"/>
          <w:lang w:eastAsia="zh-CN"/>
        </w:rPr>
        <w:tab/>
      </w:r>
      <w:r w:rsidR="0048406B" w:rsidRPr="0048406B">
        <w:rPr>
          <w:rFonts w:ascii="KaiTi" w:eastAsia="KaiTi" w:hAnsi="KaiTi" w:hint="eastAsia"/>
          <w:bCs/>
          <w:kern w:val="22"/>
          <w:sz w:val="24"/>
          <w:szCs w:val="18"/>
          <w:lang w:eastAsia="zh-CN"/>
        </w:rPr>
        <w:t>表示注意到</w:t>
      </w:r>
      <w:r w:rsidR="0069746D" w:rsidRPr="0069746D">
        <w:rPr>
          <w:rFonts w:ascii="MS Mincho" w:eastAsia="MS Mincho" w:hAnsi="MS Mincho" w:cs="MS Mincho" w:hint="eastAsia"/>
          <w:sz w:val="24"/>
          <w:lang w:eastAsia="zh-CN"/>
        </w:rPr>
        <w:t>本决定附件</w:t>
      </w:r>
      <w:r w:rsidR="002F41C8">
        <w:rPr>
          <w:rFonts w:ascii="MS Mincho" w:eastAsia="MS Mincho" w:hAnsi="MS Mincho" w:cs="MS Mincho" w:hint="eastAsia"/>
          <w:sz w:val="24"/>
          <w:lang w:eastAsia="zh-CN"/>
        </w:rPr>
        <w:t>三</w:t>
      </w:r>
      <w:r w:rsidR="0069746D">
        <w:rPr>
          <w:rFonts w:ascii="MS Mincho" w:eastAsia="MS Mincho" w:hAnsi="MS Mincho" w:cs="MS Mincho" w:hint="eastAsia"/>
          <w:sz w:val="24"/>
          <w:lang w:eastAsia="zh-CN"/>
        </w:rPr>
        <w:t>中</w:t>
      </w:r>
      <w:r w:rsidR="0069746D" w:rsidRPr="0069746D">
        <w:rPr>
          <w:rFonts w:ascii="MS Mincho" w:eastAsia="MS Mincho" w:hAnsi="MS Mincho" w:cs="MS Mincho" w:hint="eastAsia"/>
          <w:sz w:val="24"/>
          <w:lang w:eastAsia="zh-CN"/>
        </w:rPr>
        <w:t>所</w:t>
      </w:r>
      <w:r w:rsidR="0069746D" w:rsidRPr="0069746D">
        <w:rPr>
          <w:rFonts w:ascii="PMingLiU" w:eastAsia="PMingLiU" w:hAnsi="PMingLiU" w:cs="PMingLiU" w:hint="eastAsia"/>
          <w:sz w:val="24"/>
          <w:lang w:eastAsia="zh-CN"/>
        </w:rPr>
        <w:t>载</w:t>
      </w:r>
      <w:r w:rsidR="0069746D">
        <w:rPr>
          <w:rFonts w:ascii="MS Mincho" w:eastAsia="MS Mincho" w:hAnsi="MS Mincho" w:cs="MS Mincho" w:hint="eastAsia"/>
          <w:sz w:val="24"/>
          <w:lang w:eastAsia="zh-CN"/>
        </w:rPr>
        <w:t>关于具有重要生</w:t>
      </w:r>
      <w:r w:rsidR="0069746D">
        <w:rPr>
          <w:rFonts w:ascii="PMingLiU" w:eastAsia="PMingLiU" w:hAnsi="PMingLiU" w:cs="PMingLiU" w:hint="eastAsia"/>
          <w:sz w:val="24"/>
          <w:lang w:eastAsia="zh-CN"/>
        </w:rPr>
        <w:t>态或生物意义的海洋区域问题非正式咨询小组的</w:t>
      </w:r>
      <w:r w:rsidR="0048406B">
        <w:rPr>
          <w:rFonts w:ascii="PMingLiU" w:eastAsia="PMingLiU" w:hAnsi="PMingLiU" w:cs="PMingLiU" w:hint="eastAsia"/>
          <w:sz w:val="24"/>
          <w:lang w:eastAsia="zh-CN"/>
        </w:rPr>
        <w:t>职权范围</w:t>
      </w:r>
      <w:r w:rsidR="0069746D">
        <w:rPr>
          <w:rFonts w:ascii="MS Mincho" w:eastAsia="MS Mincho" w:hAnsi="MS Mincho" w:cs="MS Mincho" w:hint="eastAsia"/>
          <w:sz w:val="24"/>
          <w:lang w:eastAsia="zh-CN"/>
        </w:rPr>
        <w:t>增</w:t>
      </w:r>
      <w:r w:rsidR="0069746D">
        <w:rPr>
          <w:rFonts w:ascii="PMingLiU" w:eastAsia="PMingLiU" w:hAnsi="PMingLiU" w:cs="PMingLiU" w:hint="eastAsia"/>
          <w:sz w:val="24"/>
          <w:lang w:eastAsia="zh-CN"/>
        </w:rPr>
        <w:t>编（</w:t>
      </w:r>
      <w:r w:rsidR="0048406B">
        <w:rPr>
          <w:rFonts w:ascii="MS Mincho" w:eastAsia="MS Mincho" w:hAnsi="MS Mincho" w:cs="MS Mincho" w:hint="eastAsia"/>
          <w:sz w:val="24"/>
          <w:lang w:eastAsia="zh-CN"/>
        </w:rPr>
        <w:t>第</w:t>
      </w:r>
      <w:r w:rsidRPr="00E46E52">
        <w:rPr>
          <w:sz w:val="24"/>
          <w:lang w:eastAsia="zh-CN"/>
        </w:rPr>
        <w:t>XIII/12</w:t>
      </w:r>
      <w:r w:rsidR="0048406B">
        <w:rPr>
          <w:rFonts w:ascii="MS Mincho" w:eastAsia="MS Mincho" w:hAnsi="MS Mincho" w:cs="MS Mincho" w:hint="eastAsia"/>
          <w:sz w:val="24"/>
          <w:lang w:eastAsia="zh-CN"/>
        </w:rPr>
        <w:t>号决定附件三</w:t>
      </w:r>
      <w:r w:rsidR="0069746D">
        <w:rPr>
          <w:rFonts w:ascii="MS Mincho" w:eastAsia="MS Mincho" w:hAnsi="MS Mincho" w:cs="MS Mincho" w:hint="eastAsia"/>
          <w:sz w:val="24"/>
          <w:lang w:eastAsia="zh-CN"/>
        </w:rPr>
        <w:t>）</w:t>
      </w:r>
      <w:r w:rsidR="0048406B">
        <w:rPr>
          <w:rFonts w:ascii="MS Mincho" w:eastAsia="MS Mincho" w:hAnsi="MS Mincho" w:cs="MS Mincho" w:hint="eastAsia"/>
          <w:sz w:val="24"/>
          <w:lang w:eastAsia="zh-CN"/>
        </w:rPr>
        <w:t>；</w:t>
      </w:r>
    </w:p>
    <w:p w:rsidR="0048406B" w:rsidRPr="004E68AA" w:rsidRDefault="00B12F1B" w:rsidP="00B12F1B">
      <w:pPr>
        <w:pStyle w:val="Para10"/>
        <w:numPr>
          <w:ilvl w:val="0"/>
          <w:numId w:val="0"/>
        </w:numPr>
        <w:spacing w:line="240" w:lineRule="atLeast"/>
        <w:ind w:firstLine="720"/>
        <w:rPr>
          <w:rFonts w:ascii="SimSun" w:eastAsia="SimSun" w:hAnsi="SimSun"/>
          <w:kern w:val="22"/>
          <w:sz w:val="24"/>
          <w:szCs w:val="24"/>
          <w:lang w:eastAsia="zh-CN"/>
        </w:rPr>
      </w:pPr>
      <w:r>
        <w:rPr>
          <w:rFonts w:ascii="KaiTi" w:eastAsia="KaiTi" w:hAnsi="KaiTi" w:cs="MS Mincho"/>
          <w:sz w:val="24"/>
          <w:szCs w:val="24"/>
          <w:lang w:val="en-US" w:eastAsia="zh-CN"/>
        </w:rPr>
        <w:t>4.</w:t>
      </w:r>
      <w:r>
        <w:rPr>
          <w:rFonts w:ascii="KaiTi" w:eastAsia="KaiTi" w:hAnsi="KaiTi" w:cs="MS Mincho"/>
          <w:sz w:val="24"/>
          <w:szCs w:val="24"/>
          <w:lang w:val="en-US" w:eastAsia="zh-CN"/>
        </w:rPr>
        <w:tab/>
      </w:r>
      <w:r w:rsidR="0048406B" w:rsidRPr="0023279C">
        <w:rPr>
          <w:rFonts w:ascii="KaiTi" w:eastAsia="KaiTi" w:hAnsi="KaiTi" w:cs="MS Mincho" w:hint="eastAsia"/>
          <w:sz w:val="24"/>
          <w:szCs w:val="24"/>
          <w:lang w:eastAsia="zh-CN"/>
        </w:rPr>
        <w:t>请</w:t>
      </w:r>
      <w:r w:rsidR="0048406B" w:rsidRPr="004E68AA">
        <w:rPr>
          <w:rFonts w:ascii="SimSun" w:eastAsia="SimSun" w:hAnsi="SimSun" w:cs="SimSun" w:hint="eastAsia"/>
          <w:kern w:val="22"/>
          <w:sz w:val="24"/>
          <w:szCs w:val="24"/>
          <w:lang w:eastAsia="zh-CN"/>
        </w:rPr>
        <w:t>执行秘书同缔约方、其他国家政府和相关组织合作，通过酌情向缔约方、其他国家政府和有关组织提供科学和技术支助，</w:t>
      </w:r>
      <w:r w:rsidR="0048406B" w:rsidRPr="0023279C">
        <w:rPr>
          <w:rFonts w:ascii="KaiTi" w:eastAsia="KaiTi" w:hAnsi="KaiTi" w:hint="eastAsia"/>
          <w:bCs/>
          <w:snapToGrid/>
          <w:kern w:val="22"/>
          <w:sz w:val="24"/>
          <w:lang w:eastAsia="zh-CN"/>
        </w:rPr>
        <w:t>便利</w:t>
      </w:r>
      <w:r w:rsidR="0048406B" w:rsidRPr="004E68AA">
        <w:rPr>
          <w:rFonts w:ascii="SimSun" w:eastAsia="SimSun" w:hAnsi="SimSun" w:cs="SimSun" w:hint="eastAsia"/>
          <w:kern w:val="22"/>
          <w:sz w:val="24"/>
          <w:szCs w:val="24"/>
          <w:lang w:eastAsia="zh-CN"/>
        </w:rPr>
        <w:t>执行附件一所载的这套备选办法</w:t>
      </w:r>
      <w:r w:rsidR="0048406B" w:rsidRPr="004E68AA">
        <w:rPr>
          <w:rFonts w:ascii="SimSun" w:eastAsia="SimSun" w:hAnsi="SimSun" w:hint="eastAsia"/>
          <w:kern w:val="22"/>
          <w:sz w:val="24"/>
          <w:szCs w:val="24"/>
          <w:lang w:eastAsia="zh-CN"/>
        </w:rPr>
        <w:t>；</w:t>
      </w:r>
    </w:p>
    <w:p w:rsidR="0048406B" w:rsidRPr="004E68AA" w:rsidRDefault="00B12F1B" w:rsidP="00B12F1B">
      <w:pPr>
        <w:pStyle w:val="Para10"/>
        <w:numPr>
          <w:ilvl w:val="0"/>
          <w:numId w:val="0"/>
        </w:numPr>
        <w:spacing w:line="240" w:lineRule="atLeast"/>
        <w:ind w:firstLine="720"/>
        <w:rPr>
          <w:rFonts w:ascii="SimSun" w:eastAsia="SimSun" w:hAnsi="SimSun"/>
          <w:kern w:val="22"/>
          <w:sz w:val="24"/>
          <w:szCs w:val="24"/>
          <w:lang w:eastAsia="zh-CN"/>
        </w:rPr>
      </w:pPr>
      <w:r>
        <w:rPr>
          <w:rFonts w:ascii="KaiTi" w:eastAsia="KaiTi" w:hAnsi="KaiTi" w:cs="MS Mincho"/>
          <w:sz w:val="24"/>
          <w:szCs w:val="24"/>
          <w:lang w:eastAsia="zh-CN"/>
        </w:rPr>
        <w:t>5.</w:t>
      </w:r>
      <w:r>
        <w:rPr>
          <w:rFonts w:ascii="KaiTi" w:eastAsia="KaiTi" w:hAnsi="KaiTi" w:cs="MS Mincho"/>
          <w:sz w:val="24"/>
          <w:szCs w:val="24"/>
          <w:lang w:eastAsia="zh-CN"/>
        </w:rPr>
        <w:tab/>
      </w:r>
      <w:r w:rsidR="0048406B">
        <w:rPr>
          <w:rFonts w:ascii="KaiTi" w:eastAsia="KaiTi" w:hAnsi="KaiTi" w:cs="MS Mincho" w:hint="eastAsia"/>
          <w:sz w:val="24"/>
          <w:szCs w:val="24"/>
          <w:lang w:eastAsia="zh-CN"/>
        </w:rPr>
        <w:t>呼吁</w:t>
      </w:r>
      <w:r w:rsidR="0048406B" w:rsidRPr="004E68AA">
        <w:rPr>
          <w:rFonts w:ascii="SimSun" w:eastAsia="SimSun" w:hAnsi="SimSun" w:cs="SimSun" w:hint="eastAsia"/>
          <w:kern w:val="22"/>
          <w:sz w:val="24"/>
          <w:szCs w:val="24"/>
          <w:lang w:eastAsia="zh-CN"/>
        </w:rPr>
        <w:t>生物多样性公约秘书处、联合国粮食及农业组织、国际海事组织和国际海底管理局和区域渔业机构、以及区域海洋公约和行动计划以及其他有关国际组织之间进一步协作，并分享在符合</w:t>
      </w:r>
      <w:r w:rsidR="0048406B" w:rsidRPr="0023279C">
        <w:rPr>
          <w:rFonts w:ascii="SimSun" w:eastAsia="SimSun" w:hAnsi="SimSun" w:hint="eastAsia"/>
          <w:kern w:val="22"/>
          <w:sz w:val="24"/>
          <w:lang w:eastAsia="zh-CN"/>
        </w:rPr>
        <w:t>具有</w:t>
      </w:r>
      <w:r w:rsidR="0048406B" w:rsidRPr="004E68AA">
        <w:rPr>
          <w:rFonts w:ascii="SimSun" w:eastAsia="SimSun" w:hAnsi="SimSun" w:cs="SimSun" w:hint="eastAsia"/>
          <w:kern w:val="22"/>
          <w:sz w:val="24"/>
          <w:szCs w:val="24"/>
          <w:lang w:eastAsia="zh-CN"/>
        </w:rPr>
        <w:t>重要生态或生物意义的海洋区域标准的区域和脆弱的海洋生态系统使用的科学信息，以支持实现各项</w:t>
      </w:r>
      <w:r w:rsidR="00624801">
        <w:rPr>
          <w:rFonts w:ascii="SimSun" w:eastAsia="SimSun" w:hAnsi="SimSun" w:cs="SimSun" w:hint="eastAsia"/>
          <w:kern w:val="22"/>
          <w:sz w:val="24"/>
          <w:szCs w:val="24"/>
          <w:lang w:eastAsia="zh-CN"/>
        </w:rPr>
        <w:t>爱知生物多样性指标</w:t>
      </w:r>
      <w:r w:rsidR="0048406B" w:rsidRPr="004E68AA">
        <w:rPr>
          <w:rFonts w:ascii="SimSun" w:eastAsia="SimSun" w:hAnsi="SimSun" w:cs="SimSun" w:hint="eastAsia"/>
          <w:kern w:val="22"/>
          <w:sz w:val="24"/>
          <w:szCs w:val="24"/>
          <w:lang w:eastAsia="zh-CN"/>
        </w:rPr>
        <w:t>和相关的可持续发展目标；</w:t>
      </w:r>
    </w:p>
    <w:p w:rsidR="0048406B" w:rsidRPr="004E68AA" w:rsidRDefault="00B12F1B" w:rsidP="00440885">
      <w:pPr>
        <w:pStyle w:val="Para10"/>
        <w:numPr>
          <w:ilvl w:val="0"/>
          <w:numId w:val="0"/>
        </w:numPr>
        <w:spacing w:line="240" w:lineRule="atLeast"/>
        <w:ind w:firstLine="851"/>
        <w:rPr>
          <w:rFonts w:ascii="SimSun" w:eastAsia="SimSun" w:hAnsi="SimSun"/>
          <w:kern w:val="22"/>
          <w:sz w:val="24"/>
          <w:szCs w:val="24"/>
          <w:lang w:eastAsia="zh-CN"/>
        </w:rPr>
      </w:pPr>
      <w:r>
        <w:rPr>
          <w:rFonts w:ascii="KaiTi" w:eastAsia="KaiTi" w:hAnsi="KaiTi" w:cs="MS Mincho"/>
          <w:sz w:val="24"/>
          <w:szCs w:val="24"/>
          <w:lang w:val="en-US" w:eastAsia="zh-CN"/>
        </w:rPr>
        <w:t>6.</w:t>
      </w:r>
      <w:r>
        <w:rPr>
          <w:rFonts w:ascii="KaiTi" w:eastAsia="KaiTi" w:hAnsi="KaiTi" w:cs="MS Mincho"/>
          <w:sz w:val="24"/>
          <w:szCs w:val="24"/>
          <w:lang w:val="en-US" w:eastAsia="zh-CN"/>
        </w:rPr>
        <w:tab/>
      </w:r>
      <w:r w:rsidR="0048406B" w:rsidRPr="0023279C">
        <w:rPr>
          <w:rFonts w:ascii="KaiTi" w:eastAsia="KaiTi" w:hAnsi="KaiTi" w:cs="MS Mincho" w:hint="eastAsia"/>
          <w:sz w:val="24"/>
          <w:szCs w:val="24"/>
          <w:lang w:eastAsia="zh-CN"/>
        </w:rPr>
        <w:t>重申</w:t>
      </w:r>
      <w:r w:rsidR="0048406B" w:rsidRPr="004E68AA">
        <w:rPr>
          <w:rFonts w:ascii="SimSun" w:eastAsia="SimSun" w:hAnsi="SimSun" w:cs="SimSun" w:hint="eastAsia"/>
          <w:sz w:val="24"/>
          <w:szCs w:val="24"/>
          <w:lang w:eastAsia="zh-CN"/>
        </w:rPr>
        <w:t>分享《公约》下描述符合生态或生物重要海洋区域标准的区域进程的成果不会损害沿海国的主权、主权权利或管辖权，或其他国家的权利</w:t>
      </w:r>
      <w:r w:rsidR="0048406B" w:rsidRPr="004E68AA">
        <w:rPr>
          <w:rFonts w:ascii="SimSun" w:eastAsia="SimSun" w:hAnsi="SimSun" w:hint="eastAsia"/>
          <w:kern w:val="22"/>
          <w:sz w:val="24"/>
          <w:szCs w:val="24"/>
          <w:lang w:eastAsia="zh-CN"/>
        </w:rPr>
        <w:t>。</w:t>
      </w:r>
    </w:p>
    <w:p w:rsidR="00793F9C" w:rsidRPr="005B443B" w:rsidRDefault="00225EC2" w:rsidP="0069746D">
      <w:pPr>
        <w:spacing w:before="240" w:after="120"/>
        <w:jc w:val="center"/>
        <w:rPr>
          <w:rFonts w:ascii="KaiTi" w:eastAsia="KaiTi" w:hAnsi="KaiTi"/>
          <w:snapToGrid w:val="0"/>
          <w:kern w:val="22"/>
          <w:sz w:val="24"/>
          <w:lang w:eastAsia="zh-CN"/>
        </w:rPr>
      </w:pPr>
      <w:r w:rsidRPr="005B443B">
        <w:rPr>
          <w:rFonts w:ascii="KaiTi" w:eastAsia="KaiTi" w:hAnsi="KaiTi" w:hint="eastAsia"/>
          <w:snapToGrid w:val="0"/>
          <w:kern w:val="22"/>
          <w:sz w:val="24"/>
          <w:lang w:val="en-GB" w:eastAsia="zh-CN"/>
        </w:rPr>
        <w:t>附件</w:t>
      </w:r>
      <w:r w:rsidR="00793F9C" w:rsidRPr="005B443B">
        <w:rPr>
          <w:rFonts w:ascii="KaiTi" w:eastAsia="KaiTi" w:hAnsi="KaiTi"/>
          <w:snapToGrid w:val="0"/>
          <w:kern w:val="22"/>
          <w:sz w:val="24"/>
          <w:lang w:val="en-GB" w:eastAsia="zh-CN"/>
        </w:rPr>
        <w:t>I</w:t>
      </w:r>
      <w:r w:rsidR="00793F9C" w:rsidRPr="005B443B">
        <w:rPr>
          <w:rFonts w:ascii="KaiTi" w:eastAsia="KaiTi" w:hAnsi="KaiTi"/>
          <w:snapToGrid w:val="0"/>
          <w:kern w:val="22"/>
          <w:sz w:val="24"/>
          <w:lang w:eastAsia="zh-CN"/>
        </w:rPr>
        <w:t xml:space="preserve"> </w:t>
      </w:r>
    </w:p>
    <w:p w:rsidR="00225EC2" w:rsidRPr="005B443B" w:rsidRDefault="00225EC2" w:rsidP="005B443B">
      <w:pPr>
        <w:pStyle w:val="Heading1"/>
        <w:suppressLineNumbers/>
        <w:tabs>
          <w:tab w:val="clear" w:pos="720"/>
        </w:tabs>
        <w:suppressAutoHyphens/>
        <w:kinsoku w:val="0"/>
        <w:overflowPunct w:val="0"/>
        <w:autoSpaceDE w:val="0"/>
        <w:autoSpaceDN w:val="0"/>
        <w:spacing w:before="120"/>
        <w:ind w:left="1440" w:right="1440"/>
        <w:rPr>
          <w:rFonts w:asciiTheme="minorEastAsia" w:eastAsiaTheme="minorEastAsia" w:hAnsiTheme="minorEastAsia"/>
          <w:snapToGrid w:val="0"/>
          <w:kern w:val="22"/>
          <w:sz w:val="24"/>
          <w:lang w:eastAsia="zh-CN"/>
        </w:rPr>
      </w:pPr>
      <w:r w:rsidRPr="005B443B">
        <w:rPr>
          <w:rFonts w:asciiTheme="minorEastAsia" w:eastAsiaTheme="minorEastAsia" w:hAnsiTheme="minorEastAsia" w:hint="eastAsia"/>
          <w:snapToGrid w:val="0"/>
          <w:kern w:val="22"/>
          <w:sz w:val="24"/>
          <w:lang w:eastAsia="zh-CN"/>
        </w:rPr>
        <w:t>关于描述符合具有重要生态或生物意义的海洋区域科学标准的区域的总结报告草案</w:t>
      </w:r>
    </w:p>
    <w:p w:rsidR="00225EC2" w:rsidRPr="005B443B" w:rsidRDefault="00225EC2" w:rsidP="005B443B">
      <w:pPr>
        <w:pStyle w:val="Para1"/>
        <w:numPr>
          <w:ilvl w:val="0"/>
          <w:numId w:val="0"/>
        </w:numPr>
        <w:adjustRightInd w:val="0"/>
        <w:snapToGrid w:val="0"/>
        <w:jc w:val="center"/>
        <w:rPr>
          <w:rFonts w:ascii="KaiTi" w:eastAsia="KaiTi" w:hAnsi="KaiTi"/>
          <w:sz w:val="24"/>
          <w:szCs w:val="24"/>
          <w:lang w:eastAsia="zh-CN"/>
        </w:rPr>
      </w:pPr>
      <w:r w:rsidRPr="005B443B">
        <w:rPr>
          <w:rFonts w:ascii="SimSun" w:eastAsia="SimSun" w:hAnsi="SimSun" w:hint="eastAsia"/>
          <w:b/>
          <w:sz w:val="24"/>
          <w:szCs w:val="24"/>
          <w:lang w:eastAsia="zh-CN"/>
        </w:rPr>
        <w:t>背景</w:t>
      </w:r>
    </w:p>
    <w:p w:rsidR="00225EC2" w:rsidRPr="0069746D" w:rsidRDefault="00225EC2" w:rsidP="00C83151">
      <w:pPr>
        <w:numPr>
          <w:ilvl w:val="0"/>
          <w:numId w:val="181"/>
        </w:numPr>
        <w:tabs>
          <w:tab w:val="clear" w:pos="360"/>
        </w:tabs>
        <w:spacing w:before="120" w:after="120"/>
        <w:rPr>
          <w:rFonts w:eastAsiaTheme="minorEastAsia"/>
          <w:snapToGrid w:val="0"/>
          <w:kern w:val="22"/>
          <w:sz w:val="24"/>
          <w:lang w:eastAsia="zh-CN"/>
        </w:rPr>
      </w:pPr>
      <w:r w:rsidRPr="0069746D">
        <w:rPr>
          <w:rFonts w:eastAsiaTheme="minorEastAsia"/>
          <w:snapToGrid w:val="0"/>
          <w:kern w:val="22"/>
          <w:sz w:val="24"/>
          <w:lang w:eastAsia="zh-CN"/>
        </w:rPr>
        <w:lastRenderedPageBreak/>
        <w:t>根据</w:t>
      </w:r>
      <w:hyperlink r:id="rId81" w:history="1">
        <w:r w:rsidRPr="0069746D">
          <w:rPr>
            <w:rFonts w:eastAsiaTheme="minorEastAsia"/>
            <w:sz w:val="24"/>
            <w:lang w:eastAsia="zh-CN"/>
          </w:rPr>
          <w:t>第</w:t>
        </w:r>
        <w:r w:rsidRPr="0069746D">
          <w:rPr>
            <w:rStyle w:val="Hyperlink"/>
            <w:rFonts w:eastAsiaTheme="minorEastAsia"/>
            <w:snapToGrid w:val="0"/>
            <w:kern w:val="22"/>
            <w:sz w:val="24"/>
            <w:lang w:eastAsia="zh-CN"/>
          </w:rPr>
          <w:t>X/29</w:t>
        </w:r>
        <w:r w:rsidRPr="0069746D">
          <w:rPr>
            <w:rFonts w:eastAsiaTheme="minorEastAsia"/>
            <w:sz w:val="24"/>
            <w:lang w:eastAsia="zh-CN"/>
          </w:rPr>
          <w:t>号决定</w:t>
        </w:r>
      </w:hyperlink>
      <w:r w:rsidRPr="0069746D">
        <w:rPr>
          <w:rFonts w:eastAsiaTheme="minorEastAsia"/>
          <w:snapToGrid w:val="0"/>
          <w:kern w:val="22"/>
          <w:sz w:val="24"/>
          <w:lang w:eastAsia="zh-CN"/>
        </w:rPr>
        <w:t>第</w:t>
      </w:r>
      <w:r w:rsidRPr="0069746D">
        <w:rPr>
          <w:rFonts w:eastAsiaTheme="minorEastAsia"/>
          <w:snapToGrid w:val="0"/>
          <w:kern w:val="22"/>
          <w:sz w:val="24"/>
          <w:lang w:eastAsia="zh-CN"/>
        </w:rPr>
        <w:t>36</w:t>
      </w:r>
      <w:r w:rsidRPr="0069746D">
        <w:rPr>
          <w:rFonts w:eastAsiaTheme="minorEastAsia"/>
          <w:snapToGrid w:val="0"/>
          <w:kern w:val="22"/>
          <w:sz w:val="24"/>
          <w:lang w:eastAsia="zh-CN"/>
        </w:rPr>
        <w:t>段、</w:t>
      </w:r>
      <w:hyperlink r:id="rId82" w:history="1">
        <w:r w:rsidRPr="0069746D">
          <w:rPr>
            <w:rFonts w:eastAsiaTheme="minorEastAsia"/>
            <w:sz w:val="24"/>
            <w:lang w:eastAsia="zh-CN"/>
          </w:rPr>
          <w:t>第</w:t>
        </w:r>
        <w:r w:rsidRPr="0069746D">
          <w:rPr>
            <w:rStyle w:val="Hyperlink"/>
            <w:rFonts w:eastAsiaTheme="minorEastAsia"/>
            <w:snapToGrid w:val="0"/>
            <w:kern w:val="22"/>
            <w:sz w:val="24"/>
            <w:lang w:eastAsia="zh-CN"/>
          </w:rPr>
          <w:t>XI/17</w:t>
        </w:r>
        <w:r w:rsidRPr="0069746D">
          <w:rPr>
            <w:rFonts w:eastAsiaTheme="minorEastAsia"/>
            <w:sz w:val="24"/>
            <w:lang w:eastAsia="zh-CN"/>
          </w:rPr>
          <w:t>号决定</w:t>
        </w:r>
      </w:hyperlink>
      <w:r w:rsidRPr="0069746D">
        <w:rPr>
          <w:rFonts w:eastAsiaTheme="minorEastAsia"/>
          <w:snapToGrid w:val="0"/>
          <w:kern w:val="22"/>
          <w:sz w:val="24"/>
          <w:lang w:eastAsia="zh-CN"/>
        </w:rPr>
        <w:t>第</w:t>
      </w:r>
      <w:r w:rsidRPr="0069746D">
        <w:rPr>
          <w:rFonts w:eastAsiaTheme="minorEastAsia"/>
          <w:snapToGrid w:val="0"/>
          <w:kern w:val="22"/>
          <w:sz w:val="24"/>
          <w:lang w:eastAsia="zh-CN"/>
        </w:rPr>
        <w:t>12</w:t>
      </w:r>
      <w:r w:rsidRPr="0069746D">
        <w:rPr>
          <w:rFonts w:eastAsiaTheme="minorEastAsia"/>
          <w:snapToGrid w:val="0"/>
          <w:kern w:val="22"/>
          <w:sz w:val="24"/>
          <w:lang w:eastAsia="zh-CN"/>
        </w:rPr>
        <w:t>段、</w:t>
      </w:r>
      <w:hyperlink r:id="rId83" w:history="1">
        <w:r w:rsidRPr="0069746D">
          <w:rPr>
            <w:rFonts w:eastAsiaTheme="minorEastAsia"/>
            <w:sz w:val="24"/>
            <w:lang w:eastAsia="zh-CN"/>
          </w:rPr>
          <w:t>第</w:t>
        </w:r>
        <w:r w:rsidRPr="0069746D">
          <w:rPr>
            <w:rStyle w:val="Hyperlink"/>
            <w:rFonts w:eastAsiaTheme="minorEastAsia"/>
            <w:snapToGrid w:val="0"/>
            <w:kern w:val="22"/>
            <w:sz w:val="24"/>
            <w:lang w:eastAsia="zh-CN"/>
          </w:rPr>
          <w:t>XII/22</w:t>
        </w:r>
        <w:r w:rsidRPr="0069746D">
          <w:rPr>
            <w:rFonts w:eastAsiaTheme="minorEastAsia"/>
            <w:sz w:val="24"/>
            <w:lang w:eastAsia="zh-CN"/>
          </w:rPr>
          <w:t>号决定</w:t>
        </w:r>
      </w:hyperlink>
      <w:r w:rsidRPr="0069746D">
        <w:rPr>
          <w:rFonts w:eastAsiaTheme="minorEastAsia"/>
          <w:snapToGrid w:val="0"/>
          <w:kern w:val="22"/>
          <w:sz w:val="24"/>
          <w:lang w:eastAsia="zh-CN"/>
        </w:rPr>
        <w:t>第</w:t>
      </w:r>
      <w:r w:rsidRPr="0069746D">
        <w:rPr>
          <w:rFonts w:eastAsiaTheme="minorEastAsia"/>
          <w:snapToGrid w:val="0"/>
          <w:kern w:val="22"/>
          <w:sz w:val="24"/>
          <w:lang w:eastAsia="zh-CN"/>
        </w:rPr>
        <w:t>6</w:t>
      </w:r>
      <w:r w:rsidRPr="0069746D">
        <w:rPr>
          <w:rFonts w:eastAsiaTheme="minorEastAsia"/>
          <w:snapToGrid w:val="0"/>
          <w:kern w:val="22"/>
          <w:sz w:val="24"/>
          <w:lang w:eastAsia="zh-CN"/>
        </w:rPr>
        <w:t>段和</w:t>
      </w:r>
      <w:hyperlink r:id="rId84" w:history="1">
        <w:r w:rsidRPr="0069746D">
          <w:rPr>
            <w:rFonts w:eastAsiaTheme="minorEastAsia"/>
            <w:sz w:val="24"/>
            <w:lang w:eastAsia="zh-CN"/>
          </w:rPr>
          <w:t>第</w:t>
        </w:r>
        <w:r w:rsidRPr="0069746D">
          <w:rPr>
            <w:rStyle w:val="Hyperlink"/>
            <w:rFonts w:eastAsiaTheme="minorEastAsia"/>
            <w:kern w:val="22"/>
            <w:sz w:val="24"/>
            <w:lang w:eastAsia="zh-CN"/>
          </w:rPr>
          <w:t>XIII/12</w:t>
        </w:r>
        <w:r w:rsidRPr="0069746D">
          <w:rPr>
            <w:rFonts w:eastAsiaTheme="minorEastAsia"/>
            <w:sz w:val="24"/>
            <w:lang w:eastAsia="zh-CN"/>
          </w:rPr>
          <w:t>号决定</w:t>
        </w:r>
      </w:hyperlink>
      <w:r w:rsidRPr="0069746D">
        <w:rPr>
          <w:rFonts w:eastAsiaTheme="minorEastAsia"/>
          <w:kern w:val="22"/>
          <w:sz w:val="24"/>
          <w:lang w:eastAsia="zh-CN"/>
        </w:rPr>
        <w:t>第</w:t>
      </w:r>
      <w:r w:rsidRPr="0069746D">
        <w:rPr>
          <w:rFonts w:eastAsiaTheme="minorEastAsia"/>
          <w:kern w:val="22"/>
          <w:sz w:val="24"/>
          <w:lang w:eastAsia="zh-CN"/>
        </w:rPr>
        <w:t>8</w:t>
      </w:r>
      <w:r w:rsidRPr="0069746D">
        <w:rPr>
          <w:rFonts w:eastAsiaTheme="minorEastAsia"/>
          <w:kern w:val="22"/>
          <w:sz w:val="24"/>
          <w:lang w:eastAsia="zh-CN"/>
        </w:rPr>
        <w:t>段</w:t>
      </w:r>
      <w:r w:rsidRPr="0069746D">
        <w:rPr>
          <w:rFonts w:eastAsiaTheme="minorEastAsia"/>
          <w:snapToGrid w:val="0"/>
          <w:kern w:val="22"/>
          <w:sz w:val="24"/>
          <w:lang w:eastAsia="zh-CN"/>
        </w:rPr>
        <w:t>，《生物多样性公约》执行秘书又组织了以下两个区域讲习班：</w:t>
      </w:r>
    </w:p>
    <w:p w:rsidR="00225EC2" w:rsidRPr="005B443B" w:rsidRDefault="00225EC2" w:rsidP="00C83151">
      <w:pPr>
        <w:pStyle w:val="Para1"/>
        <w:numPr>
          <w:ilvl w:val="0"/>
          <w:numId w:val="182"/>
        </w:numPr>
        <w:adjustRightInd w:val="0"/>
        <w:snapToGrid w:val="0"/>
        <w:spacing w:before="0" w:after="0"/>
        <w:ind w:left="1440" w:hanging="720"/>
        <w:jc w:val="left"/>
        <w:rPr>
          <w:rFonts w:eastAsiaTheme="minorEastAsia" w:cs="Times New Roman"/>
          <w:sz w:val="24"/>
          <w:szCs w:val="24"/>
          <w:lang w:eastAsia="zh-CN"/>
        </w:rPr>
      </w:pPr>
      <w:r w:rsidRPr="005B443B">
        <w:rPr>
          <w:rFonts w:eastAsiaTheme="minorEastAsia" w:cs="Times New Roman"/>
          <w:sz w:val="24"/>
          <w:szCs w:val="24"/>
          <w:lang w:eastAsia="zh-CN"/>
        </w:rPr>
        <w:t>黑海和里海（</w:t>
      </w:r>
      <w:r w:rsidRPr="005B443B">
        <w:rPr>
          <w:rFonts w:eastAsiaTheme="minorEastAsia" w:cs="Times New Roman"/>
          <w:sz w:val="24"/>
          <w:szCs w:val="24"/>
          <w:lang w:eastAsia="zh-CN"/>
        </w:rPr>
        <w:t>2017</w:t>
      </w:r>
      <w:r w:rsidRPr="005B443B">
        <w:rPr>
          <w:rFonts w:eastAsiaTheme="minorEastAsia" w:cs="Times New Roman"/>
          <w:sz w:val="24"/>
          <w:szCs w:val="24"/>
          <w:lang w:eastAsia="zh-CN"/>
        </w:rPr>
        <w:t>年</w:t>
      </w:r>
      <w:r w:rsidRPr="005B443B">
        <w:rPr>
          <w:rFonts w:eastAsiaTheme="minorEastAsia" w:cs="Times New Roman"/>
          <w:sz w:val="24"/>
          <w:szCs w:val="24"/>
          <w:lang w:eastAsia="zh-CN"/>
        </w:rPr>
        <w:t>4</w:t>
      </w:r>
      <w:r w:rsidRPr="005B443B">
        <w:rPr>
          <w:rFonts w:eastAsiaTheme="minorEastAsia" w:cs="Times New Roman"/>
          <w:sz w:val="24"/>
          <w:szCs w:val="24"/>
          <w:lang w:eastAsia="zh-CN"/>
        </w:rPr>
        <w:t>月</w:t>
      </w:r>
      <w:r w:rsidRPr="005B443B">
        <w:rPr>
          <w:rFonts w:eastAsiaTheme="minorEastAsia" w:cs="Times New Roman"/>
          <w:sz w:val="24"/>
          <w:szCs w:val="24"/>
          <w:lang w:eastAsia="zh-CN"/>
        </w:rPr>
        <w:t>24</w:t>
      </w:r>
      <w:r w:rsidRPr="005B443B">
        <w:rPr>
          <w:rFonts w:eastAsiaTheme="minorEastAsia" w:cs="Times New Roman"/>
          <w:sz w:val="24"/>
          <w:szCs w:val="24"/>
          <w:lang w:eastAsia="zh-CN"/>
        </w:rPr>
        <w:t>日至</w:t>
      </w:r>
      <w:r w:rsidRPr="005B443B">
        <w:rPr>
          <w:rFonts w:eastAsiaTheme="minorEastAsia" w:cs="Times New Roman"/>
          <w:sz w:val="24"/>
          <w:szCs w:val="24"/>
          <w:lang w:eastAsia="zh-CN"/>
        </w:rPr>
        <w:t>29</w:t>
      </w:r>
      <w:r w:rsidRPr="005B443B">
        <w:rPr>
          <w:rFonts w:eastAsiaTheme="minorEastAsia" w:cs="Times New Roman"/>
          <w:sz w:val="24"/>
          <w:szCs w:val="24"/>
          <w:lang w:eastAsia="zh-CN"/>
        </w:rPr>
        <w:t>日，巴库）；</w:t>
      </w:r>
      <w:r w:rsidRPr="005B443B">
        <w:rPr>
          <w:rStyle w:val="FootnoteReference"/>
          <w:rFonts w:eastAsiaTheme="minorEastAsia" w:cs="Times New Roman"/>
          <w:sz w:val="24"/>
          <w:szCs w:val="24"/>
          <w:lang w:eastAsia="zh-CN"/>
        </w:rPr>
        <w:footnoteReference w:id="279"/>
      </w:r>
    </w:p>
    <w:p w:rsidR="00225EC2" w:rsidRPr="005B443B" w:rsidRDefault="00225EC2" w:rsidP="00C83151">
      <w:pPr>
        <w:pStyle w:val="Para1"/>
        <w:numPr>
          <w:ilvl w:val="0"/>
          <w:numId w:val="182"/>
        </w:numPr>
        <w:adjustRightInd w:val="0"/>
        <w:snapToGrid w:val="0"/>
        <w:spacing w:before="0" w:after="0"/>
        <w:ind w:left="1440" w:hanging="720"/>
        <w:jc w:val="left"/>
        <w:rPr>
          <w:rFonts w:eastAsiaTheme="minorEastAsia" w:cs="Times New Roman"/>
          <w:sz w:val="24"/>
          <w:szCs w:val="24"/>
          <w:lang w:eastAsia="zh-CN"/>
        </w:rPr>
      </w:pPr>
      <w:r w:rsidRPr="005B443B">
        <w:rPr>
          <w:rFonts w:eastAsiaTheme="minorEastAsia" w:cs="Times New Roman"/>
          <w:sz w:val="24"/>
          <w:szCs w:val="24"/>
          <w:lang w:eastAsia="zh-CN"/>
        </w:rPr>
        <w:t>波罗的海（</w:t>
      </w:r>
      <w:r w:rsidRPr="005B443B">
        <w:rPr>
          <w:rFonts w:eastAsiaTheme="minorEastAsia" w:cs="Times New Roman"/>
          <w:sz w:val="24"/>
          <w:szCs w:val="24"/>
          <w:lang w:eastAsia="zh-CN"/>
        </w:rPr>
        <w:t>2018</w:t>
      </w:r>
      <w:r w:rsidRPr="005B443B">
        <w:rPr>
          <w:rFonts w:eastAsiaTheme="minorEastAsia" w:cs="Times New Roman"/>
          <w:sz w:val="24"/>
          <w:szCs w:val="24"/>
          <w:lang w:eastAsia="zh-CN"/>
        </w:rPr>
        <w:t>年</w:t>
      </w:r>
      <w:r w:rsidRPr="005B443B">
        <w:rPr>
          <w:rFonts w:eastAsiaTheme="minorEastAsia" w:cs="Times New Roman"/>
          <w:sz w:val="24"/>
          <w:szCs w:val="24"/>
          <w:lang w:eastAsia="zh-CN"/>
        </w:rPr>
        <w:t>2</w:t>
      </w:r>
      <w:r w:rsidRPr="005B443B">
        <w:rPr>
          <w:rFonts w:eastAsiaTheme="minorEastAsia" w:cs="Times New Roman"/>
          <w:sz w:val="24"/>
          <w:szCs w:val="24"/>
          <w:lang w:eastAsia="zh-CN"/>
        </w:rPr>
        <w:t>月</w:t>
      </w:r>
      <w:r w:rsidRPr="005B443B">
        <w:rPr>
          <w:rFonts w:eastAsiaTheme="minorEastAsia" w:cs="Times New Roman"/>
          <w:sz w:val="24"/>
          <w:szCs w:val="24"/>
          <w:lang w:eastAsia="zh-CN"/>
        </w:rPr>
        <w:t>19</w:t>
      </w:r>
      <w:r w:rsidRPr="005B443B">
        <w:rPr>
          <w:rFonts w:eastAsiaTheme="minorEastAsia" w:cs="Times New Roman"/>
          <w:sz w:val="24"/>
          <w:szCs w:val="24"/>
          <w:lang w:eastAsia="zh-CN"/>
        </w:rPr>
        <w:t>日至</w:t>
      </w:r>
      <w:r w:rsidRPr="005B443B">
        <w:rPr>
          <w:rFonts w:eastAsiaTheme="minorEastAsia" w:cs="Times New Roman"/>
          <w:sz w:val="24"/>
          <w:szCs w:val="24"/>
          <w:lang w:eastAsia="zh-CN"/>
        </w:rPr>
        <w:t>24</w:t>
      </w:r>
      <w:r w:rsidRPr="005B443B">
        <w:rPr>
          <w:rFonts w:eastAsiaTheme="minorEastAsia" w:cs="Times New Roman"/>
          <w:sz w:val="24"/>
          <w:szCs w:val="24"/>
          <w:lang w:eastAsia="zh-CN"/>
        </w:rPr>
        <w:t>日，赫尔辛基）；</w:t>
      </w:r>
      <w:r w:rsidRPr="005B443B">
        <w:rPr>
          <w:rStyle w:val="FootnoteReference"/>
          <w:rFonts w:eastAsiaTheme="minorEastAsia" w:cs="Times New Roman"/>
          <w:sz w:val="24"/>
          <w:szCs w:val="24"/>
          <w:lang w:eastAsia="zh-CN"/>
        </w:rPr>
        <w:footnoteReference w:id="280"/>
      </w:r>
    </w:p>
    <w:p w:rsidR="00225EC2" w:rsidRPr="005B443B" w:rsidRDefault="00225EC2" w:rsidP="00C83151">
      <w:pPr>
        <w:numPr>
          <w:ilvl w:val="0"/>
          <w:numId w:val="181"/>
        </w:numPr>
        <w:tabs>
          <w:tab w:val="clear" w:pos="360"/>
        </w:tabs>
        <w:spacing w:before="120" w:after="120"/>
        <w:rPr>
          <w:rFonts w:eastAsiaTheme="minorEastAsia"/>
          <w:sz w:val="24"/>
          <w:lang w:eastAsia="zh-CN"/>
        </w:rPr>
      </w:pPr>
      <w:r w:rsidRPr="005B443B">
        <w:rPr>
          <w:rFonts w:eastAsiaTheme="minorEastAsia"/>
          <w:snapToGrid w:val="0"/>
          <w:kern w:val="22"/>
          <w:sz w:val="24"/>
          <w:lang w:eastAsia="zh-CN"/>
        </w:rPr>
        <w:t>对符合具有重要生态或生物意义的海洋区域标准的海洋区域的描述并不意味着对任何国家、领土、城市或地区或其管辖权或就其边境或边界的划界问题发表任何意见，也不产生任何经济或法律影响；它只是严格意义上的一项科学和技术工作</w:t>
      </w:r>
      <w:r w:rsidRPr="005B443B">
        <w:rPr>
          <w:rFonts w:eastAsiaTheme="minorEastAsia"/>
          <w:sz w:val="24"/>
          <w:lang w:eastAsia="zh-CN"/>
        </w:rPr>
        <w:t>。</w:t>
      </w:r>
    </w:p>
    <w:p w:rsidR="00225EC2" w:rsidRPr="005B443B" w:rsidRDefault="00225EC2" w:rsidP="00C83151">
      <w:pPr>
        <w:numPr>
          <w:ilvl w:val="0"/>
          <w:numId w:val="181"/>
        </w:numPr>
        <w:tabs>
          <w:tab w:val="clear" w:pos="360"/>
        </w:tabs>
        <w:spacing w:before="120" w:after="120"/>
        <w:rPr>
          <w:rFonts w:eastAsiaTheme="minorEastAsia"/>
          <w:snapToGrid w:val="0"/>
          <w:kern w:val="22"/>
          <w:sz w:val="24"/>
          <w:lang w:eastAsia="zh-CN"/>
        </w:rPr>
      </w:pPr>
      <w:r w:rsidRPr="005B443B">
        <w:rPr>
          <w:rFonts w:eastAsiaTheme="minorEastAsia"/>
          <w:snapToGrid w:val="0"/>
          <w:kern w:val="22"/>
          <w:sz w:val="24"/>
          <w:lang w:eastAsia="zh-CN"/>
        </w:rPr>
        <w:t>根据第</w:t>
      </w:r>
      <w:r w:rsidRPr="005B443B">
        <w:rPr>
          <w:rFonts w:eastAsiaTheme="minorEastAsia"/>
          <w:snapToGrid w:val="0"/>
          <w:kern w:val="22"/>
          <w:sz w:val="24"/>
          <w:lang w:eastAsia="zh-CN"/>
        </w:rPr>
        <w:t>XI/17</w:t>
      </w:r>
      <w:r w:rsidRPr="005B443B">
        <w:rPr>
          <w:rFonts w:eastAsiaTheme="minorEastAsia"/>
          <w:snapToGrid w:val="0"/>
          <w:kern w:val="22"/>
          <w:sz w:val="24"/>
          <w:lang w:eastAsia="zh-CN"/>
        </w:rPr>
        <w:t>号决定第</w:t>
      </w:r>
      <w:r w:rsidRPr="005B443B">
        <w:rPr>
          <w:rFonts w:eastAsiaTheme="minorEastAsia"/>
          <w:snapToGrid w:val="0"/>
          <w:kern w:val="22"/>
          <w:sz w:val="24"/>
          <w:lang w:eastAsia="zh-CN"/>
        </w:rPr>
        <w:t>12</w:t>
      </w:r>
      <w:r w:rsidRPr="005B443B">
        <w:rPr>
          <w:rFonts w:eastAsiaTheme="minorEastAsia"/>
          <w:snapToGrid w:val="0"/>
          <w:kern w:val="22"/>
          <w:sz w:val="24"/>
          <w:lang w:eastAsia="zh-CN"/>
        </w:rPr>
        <w:t>段，下文表</w:t>
      </w:r>
      <w:r w:rsidRPr="005B443B">
        <w:rPr>
          <w:rFonts w:eastAsiaTheme="minorEastAsia"/>
          <w:snapToGrid w:val="0"/>
          <w:kern w:val="22"/>
          <w:sz w:val="24"/>
          <w:lang w:eastAsia="zh-CN"/>
        </w:rPr>
        <w:t>1</w:t>
      </w:r>
      <w:r w:rsidRPr="005B443B">
        <w:rPr>
          <w:rFonts w:eastAsiaTheme="minorEastAsia"/>
          <w:snapToGrid w:val="0"/>
          <w:kern w:val="22"/>
          <w:sz w:val="24"/>
          <w:lang w:eastAsia="zh-CN"/>
        </w:rPr>
        <w:t>和表</w:t>
      </w:r>
      <w:r w:rsidRPr="005B443B">
        <w:rPr>
          <w:rFonts w:eastAsiaTheme="minorEastAsia"/>
          <w:snapToGrid w:val="0"/>
          <w:kern w:val="22"/>
          <w:sz w:val="24"/>
          <w:lang w:eastAsia="zh-CN"/>
        </w:rPr>
        <w:t>2</w:t>
      </w:r>
      <w:r w:rsidRPr="005B443B">
        <w:rPr>
          <w:rFonts w:eastAsiaTheme="minorEastAsia"/>
          <w:snapToGrid w:val="0"/>
          <w:kern w:val="22"/>
          <w:sz w:val="24"/>
          <w:lang w:eastAsia="zh-CN"/>
        </w:rPr>
        <w:t>分别概括这两次区域讲习班的成果，对符合具有重要生态或生物意义的海洋区域标准的区域的全面描述载于讲习班各自报告的附件。</w:t>
      </w:r>
    </w:p>
    <w:p w:rsidR="00225EC2" w:rsidRPr="005B443B" w:rsidRDefault="00225EC2" w:rsidP="00C83151">
      <w:pPr>
        <w:numPr>
          <w:ilvl w:val="0"/>
          <w:numId w:val="181"/>
        </w:numPr>
        <w:tabs>
          <w:tab w:val="clear" w:pos="360"/>
        </w:tabs>
        <w:spacing w:before="120" w:after="120"/>
        <w:rPr>
          <w:rFonts w:eastAsiaTheme="minorEastAsia"/>
          <w:kern w:val="22"/>
          <w:sz w:val="24"/>
          <w:lang w:eastAsia="zh-CN"/>
        </w:rPr>
      </w:pPr>
      <w:r w:rsidRPr="005B443B">
        <w:rPr>
          <w:rFonts w:eastAsiaTheme="minorEastAsia"/>
          <w:snapToGrid w:val="0"/>
          <w:kern w:val="22"/>
          <w:sz w:val="24"/>
          <w:lang w:eastAsia="zh-CN"/>
        </w:rPr>
        <w:t>在第</w:t>
      </w:r>
      <w:r w:rsidRPr="005B443B">
        <w:rPr>
          <w:rFonts w:eastAsiaTheme="minorEastAsia"/>
          <w:snapToGrid w:val="0"/>
          <w:kern w:val="22"/>
          <w:sz w:val="24"/>
          <w:lang w:eastAsia="zh-CN"/>
        </w:rPr>
        <w:t>X/29</w:t>
      </w:r>
      <w:r w:rsidRPr="005B443B">
        <w:rPr>
          <w:rFonts w:eastAsiaTheme="minorEastAsia"/>
          <w:snapToGrid w:val="0"/>
          <w:kern w:val="22"/>
          <w:sz w:val="24"/>
          <w:lang w:eastAsia="zh-CN"/>
        </w:rPr>
        <w:t>号决定第</w:t>
      </w:r>
      <w:r w:rsidRPr="005B443B">
        <w:rPr>
          <w:rFonts w:eastAsiaTheme="minorEastAsia"/>
          <w:snapToGrid w:val="0"/>
          <w:kern w:val="22"/>
          <w:sz w:val="24"/>
          <w:lang w:eastAsia="zh-CN"/>
        </w:rPr>
        <w:t>26</w:t>
      </w:r>
      <w:r w:rsidRPr="005B443B">
        <w:rPr>
          <w:rFonts w:eastAsiaTheme="minorEastAsia"/>
          <w:snapToGrid w:val="0"/>
          <w:kern w:val="22"/>
          <w:sz w:val="24"/>
          <w:lang w:eastAsia="zh-CN"/>
        </w:rPr>
        <w:t>段，缔约方大会注意到应用具有重要生态或生物意义的海洋区域科学标准是一项科学和技术工作，对查明的符合该标准的区域可能需要采取更多保护和管理措施，而且实现这个目标的方法有许多种，包括海洋空间规划、海洋保护区、其他有效地区保护措施、影响评估等等，决定还强调，查明具有重要生态或生物意义的海洋区域和选定保护管理措施是由国家和主管政府间组织遵循包括《联合国海洋法公约》</w:t>
      </w:r>
      <w:r w:rsidRPr="005B443B">
        <w:rPr>
          <w:rFonts w:eastAsiaTheme="minorEastAsia"/>
          <w:snapToGrid w:val="0"/>
          <w:kern w:val="22"/>
          <w:sz w:val="24"/>
          <w:vertAlign w:val="superscript"/>
        </w:rPr>
        <w:footnoteReference w:id="281"/>
      </w:r>
      <w:r w:rsidRPr="005B443B">
        <w:rPr>
          <w:rFonts w:eastAsiaTheme="minorEastAsia"/>
          <w:snapToGrid w:val="0"/>
          <w:kern w:val="22"/>
          <w:sz w:val="24"/>
          <w:lang w:eastAsia="zh-CN"/>
        </w:rPr>
        <w:t xml:space="preserve"> </w:t>
      </w:r>
      <w:r w:rsidRPr="005B443B">
        <w:rPr>
          <w:rFonts w:eastAsiaTheme="minorEastAsia"/>
          <w:snapToGrid w:val="0"/>
          <w:kern w:val="22"/>
          <w:sz w:val="24"/>
          <w:lang w:eastAsia="zh-CN"/>
        </w:rPr>
        <w:t>在内的国际法办理的事务。</w:t>
      </w:r>
    </w:p>
    <w:p w:rsidR="00225EC2" w:rsidRPr="00AA37C3" w:rsidRDefault="00225EC2" w:rsidP="00BD5340">
      <w:pPr>
        <w:jc w:val="left"/>
        <w:rPr>
          <w:rFonts w:ascii="SimSun" w:eastAsia="SimSun" w:hAnsi="SimSun"/>
        </w:rPr>
      </w:pPr>
      <w:r w:rsidRPr="00AA37C3">
        <w:rPr>
          <w:rFonts w:ascii="SimSun" w:eastAsia="SimSun" w:hAnsi="SimSun"/>
          <w:b/>
          <w:bCs/>
          <w:iCs/>
          <w:sz w:val="24"/>
          <w:szCs w:val="28"/>
        </w:rPr>
        <w:t>表格</w:t>
      </w:r>
      <w:r w:rsidRPr="00AA37C3">
        <w:rPr>
          <w:rFonts w:ascii="SimSun" w:eastAsia="SimSun" w:hAnsi="SimSun" w:hint="eastAsia"/>
          <w:b/>
          <w:bCs/>
          <w:iCs/>
          <w:sz w:val="24"/>
          <w:szCs w:val="28"/>
        </w:rPr>
        <w:t>图例</w:t>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846"/>
        <w:gridCol w:w="4980"/>
      </w:tblGrid>
      <w:tr w:rsidR="00225EC2" w:rsidRPr="00AA37C3" w:rsidTr="00225EC2">
        <w:tc>
          <w:tcPr>
            <w:tcW w:w="3590" w:type="dxa"/>
            <w:shd w:val="clear" w:color="auto" w:fill="auto"/>
          </w:tcPr>
          <w:p w:rsidR="00225EC2" w:rsidRPr="00AA37C3" w:rsidRDefault="00225EC2" w:rsidP="00225EC2">
            <w:pPr>
              <w:widowControl w:val="0"/>
              <w:snapToGrid w:val="0"/>
              <w:spacing w:before="120" w:after="120"/>
              <w:rPr>
                <w:rFonts w:ascii="SimSun" w:hAnsi="SimSun"/>
                <w:b/>
                <w:sz w:val="24"/>
                <w:lang w:eastAsia="zh-CN"/>
              </w:rPr>
            </w:pPr>
            <w:r w:rsidRPr="00AA37C3">
              <w:rPr>
                <w:rFonts w:ascii="SimSun" w:hAnsi="SimSun"/>
                <w:b/>
                <w:sz w:val="24"/>
                <w:lang w:eastAsia="zh-CN"/>
              </w:rPr>
              <w:t>具有重要生态或生物意义的海洋区域标准的顺序排列</w:t>
            </w:r>
          </w:p>
          <w:p w:rsidR="00225EC2" w:rsidRPr="00AA37C3" w:rsidRDefault="00225EC2" w:rsidP="00225EC2">
            <w:pPr>
              <w:widowControl w:val="0"/>
              <w:snapToGrid w:val="0"/>
              <w:rPr>
                <w:rFonts w:ascii="SimSun" w:hAnsi="SimSun"/>
                <w:b/>
                <w:sz w:val="24"/>
                <w:lang w:eastAsia="zh-CN"/>
              </w:rPr>
            </w:pPr>
            <w:r w:rsidRPr="00AA37C3">
              <w:rPr>
                <w:rFonts w:ascii="SimSun" w:hAnsi="SimSun"/>
                <w:b/>
                <w:sz w:val="24"/>
                <w:lang w:eastAsia="zh-CN"/>
              </w:rPr>
              <w:t>相关性</w:t>
            </w:r>
          </w:p>
          <w:p w:rsidR="00225EC2" w:rsidRPr="00AA37C3" w:rsidRDefault="00225EC2" w:rsidP="00225EC2">
            <w:pPr>
              <w:widowControl w:val="0"/>
              <w:snapToGrid w:val="0"/>
              <w:ind w:left="426"/>
              <w:rPr>
                <w:rFonts w:ascii="SimSun" w:hAnsi="SimSun"/>
                <w:b/>
                <w:sz w:val="24"/>
                <w:lang w:eastAsia="zh-CN"/>
              </w:rPr>
            </w:pPr>
            <w:r w:rsidRPr="00AA37C3">
              <w:rPr>
                <w:rFonts w:ascii="SimSun" w:hAnsi="SimSun"/>
                <w:b/>
                <w:sz w:val="24"/>
                <w:lang w:eastAsia="zh-CN"/>
              </w:rPr>
              <w:t>H：高</w:t>
            </w:r>
          </w:p>
          <w:p w:rsidR="00225EC2" w:rsidRPr="00AA37C3" w:rsidRDefault="00225EC2" w:rsidP="00225EC2">
            <w:pPr>
              <w:widowControl w:val="0"/>
              <w:snapToGrid w:val="0"/>
              <w:ind w:left="426"/>
              <w:rPr>
                <w:rFonts w:ascii="SimSun" w:hAnsi="SimSun"/>
                <w:b/>
                <w:sz w:val="24"/>
                <w:lang w:eastAsia="zh-CN"/>
              </w:rPr>
            </w:pPr>
            <w:r w:rsidRPr="00AA37C3">
              <w:rPr>
                <w:rFonts w:ascii="SimSun" w:hAnsi="SimSun"/>
                <w:b/>
                <w:sz w:val="24"/>
                <w:lang w:eastAsia="zh-CN"/>
              </w:rPr>
              <w:t>M：中</w:t>
            </w:r>
          </w:p>
          <w:p w:rsidR="00225EC2" w:rsidRPr="00AA37C3" w:rsidRDefault="00225EC2" w:rsidP="00225EC2">
            <w:pPr>
              <w:widowControl w:val="0"/>
              <w:snapToGrid w:val="0"/>
              <w:ind w:left="426"/>
              <w:rPr>
                <w:rFonts w:ascii="SimSun" w:hAnsi="SimSun"/>
                <w:b/>
                <w:sz w:val="24"/>
                <w:lang w:eastAsia="zh-CN"/>
              </w:rPr>
            </w:pPr>
            <w:r w:rsidRPr="00AA37C3">
              <w:rPr>
                <w:rFonts w:ascii="SimSun" w:hAnsi="SimSun"/>
                <w:b/>
                <w:sz w:val="24"/>
                <w:lang w:eastAsia="zh-CN"/>
              </w:rPr>
              <w:t>L：低</w:t>
            </w:r>
          </w:p>
          <w:p w:rsidR="00225EC2" w:rsidRPr="00AA37C3" w:rsidRDefault="00225EC2" w:rsidP="00225EC2">
            <w:pPr>
              <w:widowControl w:val="0"/>
              <w:snapToGrid w:val="0"/>
              <w:spacing w:after="120"/>
              <w:ind w:left="425"/>
              <w:rPr>
                <w:rFonts w:ascii="SimSun" w:hAnsi="SimSun"/>
                <w:b/>
                <w:sz w:val="24"/>
                <w:lang w:eastAsia="zh-CN"/>
              </w:rPr>
            </w:pPr>
            <w:r w:rsidRPr="00AA37C3">
              <w:rPr>
                <w:rFonts w:ascii="SimSun" w:hAnsi="SimSun"/>
                <w:b/>
                <w:sz w:val="24"/>
                <w:lang w:eastAsia="zh-CN"/>
              </w:rPr>
              <w:t>-：无信息</w:t>
            </w:r>
          </w:p>
          <w:p w:rsidR="00225EC2" w:rsidRPr="00AA37C3" w:rsidRDefault="00225EC2" w:rsidP="00225EC2">
            <w:pPr>
              <w:widowControl w:val="0"/>
              <w:suppressAutoHyphens/>
              <w:snapToGrid w:val="0"/>
              <w:ind w:left="360"/>
              <w:rPr>
                <w:rFonts w:ascii="SimSun" w:hAnsi="SimSun"/>
                <w:sz w:val="24"/>
                <w:lang w:eastAsia="zh-CN"/>
              </w:rPr>
            </w:pPr>
          </w:p>
        </w:tc>
        <w:tc>
          <w:tcPr>
            <w:tcW w:w="5452" w:type="dxa"/>
          </w:tcPr>
          <w:p w:rsidR="00225EC2" w:rsidRPr="00E72AAE" w:rsidRDefault="00225EC2" w:rsidP="00225EC2">
            <w:pPr>
              <w:widowControl w:val="0"/>
              <w:snapToGrid w:val="0"/>
              <w:spacing w:before="120" w:after="120"/>
              <w:rPr>
                <w:rFonts w:ascii="SimSun" w:hAnsi="SimSun"/>
                <w:b/>
                <w:sz w:val="24"/>
                <w:lang w:eastAsia="zh-CN"/>
              </w:rPr>
            </w:pPr>
            <w:r w:rsidRPr="00E72AAE">
              <w:rPr>
                <w:rFonts w:ascii="SimSun" w:hAnsi="SimSun"/>
                <w:b/>
                <w:sz w:val="24"/>
                <w:lang w:eastAsia="zh-CN"/>
              </w:rPr>
              <w:t>标准</w:t>
            </w:r>
          </w:p>
          <w:p w:rsidR="00225EC2" w:rsidRPr="00AA37C3" w:rsidRDefault="00225EC2" w:rsidP="00225EC2">
            <w:pPr>
              <w:widowControl w:val="0"/>
              <w:numPr>
                <w:ilvl w:val="0"/>
                <w:numId w:val="11"/>
              </w:numPr>
              <w:suppressAutoHyphens/>
              <w:snapToGrid w:val="0"/>
              <w:rPr>
                <w:rFonts w:ascii="SimSun" w:hAnsi="SimSun"/>
                <w:bCs/>
                <w:color w:val="000000"/>
                <w:sz w:val="24"/>
              </w:rPr>
            </w:pPr>
            <w:r w:rsidRPr="00AA37C3">
              <w:rPr>
                <w:rFonts w:ascii="SimSun" w:hAnsi="SimSun"/>
                <w:b/>
                <w:color w:val="000000"/>
                <w:sz w:val="24"/>
              </w:rPr>
              <w:t>C1</w:t>
            </w:r>
            <w:r w:rsidRPr="00AA37C3">
              <w:rPr>
                <w:rFonts w:ascii="SimSun" w:hAnsi="SimSun"/>
                <w:bCs/>
                <w:color w:val="000000"/>
                <w:sz w:val="24"/>
                <w:lang w:eastAsia="zh-CN"/>
              </w:rPr>
              <w:t>：独特性或稀有</w:t>
            </w:r>
            <w:r>
              <w:rPr>
                <w:rFonts w:ascii="SimSun" w:hAnsi="SimSun" w:hint="eastAsia"/>
                <w:bCs/>
                <w:color w:val="000000"/>
                <w:sz w:val="24"/>
                <w:lang w:eastAsia="zh-CN"/>
              </w:rPr>
              <w:t>性</w:t>
            </w:r>
          </w:p>
          <w:p w:rsidR="00225EC2" w:rsidRPr="00AA37C3" w:rsidRDefault="00225EC2" w:rsidP="00225EC2">
            <w:pPr>
              <w:widowControl w:val="0"/>
              <w:numPr>
                <w:ilvl w:val="0"/>
                <w:numId w:val="11"/>
              </w:numPr>
              <w:suppressAutoHyphens/>
              <w:snapToGrid w:val="0"/>
              <w:rPr>
                <w:rFonts w:ascii="SimSun" w:hAnsi="SimSun"/>
                <w:bCs/>
                <w:color w:val="000000"/>
                <w:sz w:val="24"/>
                <w:lang w:eastAsia="zh-CN"/>
              </w:rPr>
            </w:pPr>
            <w:r w:rsidRPr="009546FE">
              <w:rPr>
                <w:rFonts w:ascii="SimSun" w:hAnsi="SimSun"/>
                <w:b/>
                <w:bCs/>
                <w:color w:val="000000"/>
                <w:sz w:val="24"/>
                <w:lang w:eastAsia="zh-CN"/>
              </w:rPr>
              <w:t>C2</w:t>
            </w:r>
            <w:r w:rsidRPr="00AA37C3">
              <w:rPr>
                <w:rFonts w:ascii="SimSun" w:hAnsi="SimSun"/>
                <w:bCs/>
                <w:color w:val="000000"/>
                <w:sz w:val="24"/>
                <w:lang w:eastAsia="zh-CN"/>
              </w:rPr>
              <w:t>：对物种各</w:t>
            </w:r>
            <w:r>
              <w:rPr>
                <w:rFonts w:ascii="SimSun" w:hAnsi="SimSun" w:hint="eastAsia"/>
                <w:bCs/>
                <w:color w:val="000000"/>
                <w:sz w:val="24"/>
                <w:lang w:eastAsia="zh-CN"/>
              </w:rPr>
              <w:t>生活</w:t>
            </w:r>
            <w:r w:rsidRPr="00AA37C3">
              <w:rPr>
                <w:rFonts w:ascii="SimSun" w:hAnsi="SimSun"/>
                <w:bCs/>
                <w:color w:val="000000"/>
                <w:sz w:val="24"/>
                <w:lang w:eastAsia="zh-CN"/>
              </w:rPr>
              <w:t>史阶段的特殊重要性</w:t>
            </w:r>
          </w:p>
          <w:p w:rsidR="00225EC2" w:rsidRPr="00AA37C3" w:rsidRDefault="00225EC2" w:rsidP="00225EC2">
            <w:pPr>
              <w:widowControl w:val="0"/>
              <w:numPr>
                <w:ilvl w:val="0"/>
                <w:numId w:val="11"/>
              </w:numPr>
              <w:suppressAutoHyphens/>
              <w:snapToGrid w:val="0"/>
              <w:rPr>
                <w:rFonts w:ascii="SimSun" w:hAnsi="SimSun"/>
                <w:bCs/>
                <w:color w:val="000000"/>
                <w:sz w:val="24"/>
                <w:lang w:eastAsia="zh-CN"/>
              </w:rPr>
            </w:pPr>
            <w:r w:rsidRPr="009546FE">
              <w:rPr>
                <w:rFonts w:ascii="SimSun" w:hAnsi="SimSun"/>
                <w:b/>
                <w:bCs/>
                <w:color w:val="000000"/>
                <w:spacing w:val="-2"/>
                <w:sz w:val="24"/>
                <w:lang w:eastAsia="zh-CN"/>
              </w:rPr>
              <w:t>C3</w:t>
            </w:r>
            <w:r w:rsidRPr="00AA37C3">
              <w:rPr>
                <w:rFonts w:ascii="SimSun" w:hAnsi="SimSun"/>
                <w:bCs/>
                <w:color w:val="000000"/>
                <w:spacing w:val="-2"/>
                <w:sz w:val="24"/>
                <w:lang w:eastAsia="zh-CN"/>
              </w:rPr>
              <w:t>：对受威胁、濒危或数量不断下降的物种和（或）</w:t>
            </w:r>
            <w:r w:rsidRPr="00AA37C3">
              <w:rPr>
                <w:rFonts w:ascii="SimSun" w:hAnsi="SimSun"/>
                <w:bCs/>
                <w:color w:val="000000"/>
                <w:sz w:val="24"/>
                <w:lang w:eastAsia="zh-CN"/>
              </w:rPr>
              <w:t>生境的重要性</w:t>
            </w:r>
          </w:p>
          <w:p w:rsidR="00225EC2" w:rsidRPr="00AA37C3" w:rsidRDefault="00225EC2" w:rsidP="00225EC2">
            <w:pPr>
              <w:widowControl w:val="0"/>
              <w:numPr>
                <w:ilvl w:val="0"/>
                <w:numId w:val="11"/>
              </w:numPr>
              <w:suppressAutoHyphens/>
              <w:snapToGrid w:val="0"/>
              <w:rPr>
                <w:rFonts w:ascii="SimSun" w:hAnsi="SimSun"/>
                <w:bCs/>
                <w:color w:val="000000"/>
                <w:sz w:val="24"/>
                <w:lang w:eastAsia="zh-CN"/>
              </w:rPr>
            </w:pPr>
            <w:r w:rsidRPr="00AA37C3">
              <w:rPr>
                <w:rFonts w:ascii="SimSun" w:hAnsi="SimSun"/>
                <w:b/>
                <w:color w:val="000000"/>
                <w:sz w:val="24"/>
                <w:lang w:eastAsia="zh-CN"/>
              </w:rPr>
              <w:t>C4</w:t>
            </w:r>
            <w:r w:rsidRPr="00AA37C3">
              <w:rPr>
                <w:rFonts w:ascii="SimSun" w:hAnsi="SimSun"/>
                <w:bCs/>
                <w:color w:val="000000"/>
                <w:sz w:val="24"/>
                <w:lang w:eastAsia="zh-CN"/>
              </w:rPr>
              <w:t>：脆弱性、易碎性、敏感性或恢复速度缓慢</w:t>
            </w:r>
          </w:p>
          <w:p w:rsidR="00225EC2" w:rsidRPr="00AA37C3" w:rsidRDefault="00225EC2" w:rsidP="00225EC2">
            <w:pPr>
              <w:widowControl w:val="0"/>
              <w:numPr>
                <w:ilvl w:val="0"/>
                <w:numId w:val="11"/>
              </w:numPr>
              <w:suppressAutoHyphens/>
              <w:snapToGrid w:val="0"/>
              <w:rPr>
                <w:rFonts w:ascii="SimSun" w:hAnsi="SimSun"/>
                <w:bCs/>
                <w:color w:val="000000"/>
                <w:sz w:val="24"/>
              </w:rPr>
            </w:pPr>
            <w:r w:rsidRPr="00AA37C3">
              <w:rPr>
                <w:rFonts w:ascii="SimSun" w:hAnsi="SimSun"/>
                <w:b/>
                <w:color w:val="000000"/>
                <w:sz w:val="24"/>
              </w:rPr>
              <w:t>C5</w:t>
            </w:r>
            <w:r w:rsidRPr="00AA37C3">
              <w:rPr>
                <w:rFonts w:ascii="SimSun" w:hAnsi="SimSun"/>
                <w:bCs/>
                <w:color w:val="000000"/>
                <w:sz w:val="24"/>
                <w:lang w:eastAsia="zh-CN"/>
              </w:rPr>
              <w:t>：生物生产力</w:t>
            </w:r>
          </w:p>
          <w:p w:rsidR="00225EC2" w:rsidRPr="00AA37C3" w:rsidRDefault="00225EC2" w:rsidP="00225EC2">
            <w:pPr>
              <w:widowControl w:val="0"/>
              <w:numPr>
                <w:ilvl w:val="0"/>
                <w:numId w:val="11"/>
              </w:numPr>
              <w:suppressAutoHyphens/>
              <w:snapToGrid w:val="0"/>
              <w:rPr>
                <w:rFonts w:ascii="SimSun" w:hAnsi="SimSun"/>
                <w:bCs/>
                <w:color w:val="000000"/>
                <w:sz w:val="24"/>
              </w:rPr>
            </w:pPr>
            <w:r w:rsidRPr="00AA37C3">
              <w:rPr>
                <w:rFonts w:ascii="SimSun" w:hAnsi="SimSun"/>
                <w:b/>
                <w:color w:val="000000"/>
                <w:sz w:val="24"/>
              </w:rPr>
              <w:t>C6</w:t>
            </w:r>
            <w:r w:rsidRPr="00AA37C3">
              <w:rPr>
                <w:rFonts w:ascii="SimSun" w:hAnsi="SimSun"/>
                <w:bCs/>
                <w:color w:val="000000"/>
                <w:sz w:val="24"/>
                <w:lang w:eastAsia="zh-CN"/>
              </w:rPr>
              <w:t>：生物多样性</w:t>
            </w:r>
          </w:p>
          <w:p w:rsidR="00225EC2" w:rsidRPr="00AA37C3" w:rsidRDefault="00225EC2" w:rsidP="00225EC2">
            <w:pPr>
              <w:widowControl w:val="0"/>
              <w:numPr>
                <w:ilvl w:val="0"/>
                <w:numId w:val="11"/>
              </w:numPr>
              <w:suppressAutoHyphens/>
              <w:snapToGrid w:val="0"/>
              <w:rPr>
                <w:rFonts w:ascii="SimSun" w:hAnsi="SimSun"/>
                <w:sz w:val="24"/>
              </w:rPr>
            </w:pPr>
            <w:r w:rsidRPr="00AA37C3">
              <w:rPr>
                <w:rFonts w:ascii="SimSun" w:hAnsi="SimSun"/>
                <w:b/>
                <w:color w:val="000000"/>
                <w:sz w:val="24"/>
              </w:rPr>
              <w:t>C7</w:t>
            </w:r>
            <w:r w:rsidRPr="00AA37C3">
              <w:rPr>
                <w:rFonts w:ascii="SimSun" w:hAnsi="SimSun"/>
                <w:color w:val="000000"/>
                <w:sz w:val="24"/>
                <w:lang w:eastAsia="zh-CN"/>
              </w:rPr>
              <w:t>：自然性</w:t>
            </w:r>
          </w:p>
        </w:tc>
      </w:tr>
    </w:tbl>
    <w:p w:rsidR="00225EC2" w:rsidRPr="00AA37C3" w:rsidRDefault="00225EC2" w:rsidP="00225EC2">
      <w:pPr>
        <w:pStyle w:val="HTMLPreformatted"/>
        <w:rPr>
          <w:rFonts w:ascii="SimSun" w:eastAsia="SimSun" w:hAnsi="SimSun"/>
        </w:rPr>
      </w:pPr>
    </w:p>
    <w:p w:rsidR="008B27F3" w:rsidRPr="00E46E52" w:rsidRDefault="008B27F3" w:rsidP="000F05B5">
      <w:pPr>
        <w:pStyle w:val="Heading2"/>
        <w:suppressLineNumbers/>
        <w:tabs>
          <w:tab w:val="left" w:pos="5865"/>
        </w:tabs>
        <w:suppressAutoHyphens/>
        <w:kinsoku w:val="0"/>
        <w:overflowPunct w:val="0"/>
        <w:autoSpaceDE w:val="0"/>
        <w:autoSpaceDN w:val="0"/>
        <w:spacing w:before="240"/>
        <w:jc w:val="left"/>
        <w:rPr>
          <w:rStyle w:val="Emphasis"/>
          <w:snapToGrid w:val="0"/>
          <w:kern w:val="22"/>
          <w:sz w:val="24"/>
        </w:rPr>
      </w:pPr>
      <w:r w:rsidRPr="00E46E52">
        <w:rPr>
          <w:rStyle w:val="Emphasis"/>
          <w:snapToGrid w:val="0"/>
          <w:kern w:val="22"/>
          <w:sz w:val="24"/>
        </w:rPr>
        <w:tab/>
      </w:r>
    </w:p>
    <w:p w:rsidR="00D1587A" w:rsidRPr="00E46E52" w:rsidRDefault="00D1587A" w:rsidP="000F05B5">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4"/>
        </w:rPr>
        <w:sectPr w:rsidR="00D1587A" w:rsidRPr="00E46E52" w:rsidSect="001863AF">
          <w:headerReference w:type="even" r:id="rId85"/>
          <w:headerReference w:type="default" r:id="rId86"/>
          <w:footerReference w:type="even" r:id="rId87"/>
          <w:type w:val="continuous"/>
          <w:pgSz w:w="12240" w:h="15840" w:code="1"/>
          <w:pgMar w:top="1021" w:right="1440" w:bottom="1134" w:left="1440" w:header="720" w:footer="720" w:gutter="0"/>
          <w:cols w:space="720"/>
          <w:titlePg/>
          <w:docGrid w:linePitch="299"/>
        </w:sectPr>
      </w:pPr>
    </w:p>
    <w:p w:rsidR="008B27F3" w:rsidRPr="00E46E52" w:rsidRDefault="008B27F3" w:rsidP="000F05B5">
      <w:pPr>
        <w:suppressLineNumbers/>
        <w:suppressAutoHyphens/>
        <w:kinsoku w:val="0"/>
        <w:overflowPunct w:val="0"/>
        <w:autoSpaceDE w:val="0"/>
        <w:autoSpaceDN w:val="0"/>
        <w:rPr>
          <w:snapToGrid w:val="0"/>
          <w:kern w:val="22"/>
          <w:sz w:val="24"/>
        </w:rPr>
        <w:sectPr w:rsidR="008B27F3" w:rsidRPr="00E46E52" w:rsidSect="000F05B5">
          <w:type w:val="continuous"/>
          <w:pgSz w:w="12240" w:h="15840" w:code="1"/>
          <w:pgMar w:top="1021" w:right="1440" w:bottom="1134" w:left="1440" w:header="720" w:footer="720" w:gutter="0"/>
          <w:cols w:space="720"/>
        </w:sectPr>
      </w:pPr>
    </w:p>
    <w:p w:rsidR="00D578C8" w:rsidRPr="00AA37C3" w:rsidRDefault="00D578C8" w:rsidP="00D578C8">
      <w:pPr>
        <w:widowControl w:val="0"/>
        <w:tabs>
          <w:tab w:val="center" w:pos="4320"/>
          <w:tab w:val="right" w:pos="8640"/>
        </w:tabs>
        <w:overflowPunct w:val="0"/>
        <w:autoSpaceDE w:val="0"/>
        <w:autoSpaceDN w:val="0"/>
        <w:adjustRightInd w:val="0"/>
        <w:spacing w:line="240" w:lineRule="atLeast"/>
        <w:textAlignment w:val="baseline"/>
        <w:outlineLvl w:val="3"/>
        <w:rPr>
          <w:rFonts w:ascii="SimSun" w:hAnsi="SimSun"/>
          <w:b/>
          <w:sz w:val="24"/>
          <w:szCs w:val="20"/>
          <w:lang w:eastAsia="zh-CN"/>
        </w:rPr>
      </w:pPr>
      <w:r w:rsidRPr="00AA37C3">
        <w:rPr>
          <w:rFonts w:ascii="SimSun" w:hAnsi="SimSun"/>
          <w:b/>
          <w:sz w:val="24"/>
          <w:szCs w:val="20"/>
          <w:lang w:eastAsia="zh-CN"/>
        </w:rPr>
        <w:lastRenderedPageBreak/>
        <w:t>表1. 对</w:t>
      </w:r>
      <w:r w:rsidRPr="00AA37C3">
        <w:rPr>
          <w:rFonts w:ascii="SimSun" w:hAnsi="SimSun" w:hint="eastAsia"/>
          <w:b/>
          <w:sz w:val="24"/>
          <w:szCs w:val="20"/>
          <w:lang w:eastAsia="zh-CN"/>
        </w:rPr>
        <w:t>黑海和里海</w:t>
      </w:r>
      <w:r w:rsidRPr="00AA37C3">
        <w:rPr>
          <w:rFonts w:ascii="SimSun" w:hAnsi="SimSun"/>
          <w:b/>
          <w:sz w:val="24"/>
          <w:szCs w:val="20"/>
          <w:lang w:eastAsia="zh-CN"/>
        </w:rPr>
        <w:t>符合具有重要生态或生物意义的海洋区域标准的区域的描述</w:t>
      </w:r>
    </w:p>
    <w:p w:rsidR="00D578C8" w:rsidRPr="00AA37C3" w:rsidRDefault="00D578C8" w:rsidP="00D578C8">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right="346"/>
        <w:rPr>
          <w:rFonts w:ascii="SimSun" w:hAnsi="SimSun"/>
          <w:sz w:val="24"/>
          <w:lang w:eastAsia="zh-CN"/>
        </w:rPr>
      </w:pPr>
      <w:r w:rsidRPr="00AA37C3">
        <w:rPr>
          <w:rFonts w:ascii="SimSun" w:hAnsi="SimSun"/>
          <w:sz w:val="24"/>
          <w:lang w:eastAsia="zh-CN"/>
        </w:rPr>
        <w:t>（详细资料载于</w:t>
      </w:r>
      <w:r>
        <w:rPr>
          <w:rFonts w:ascii="SimSun" w:hAnsi="SimSun" w:hint="eastAsia"/>
          <w:sz w:val="24"/>
          <w:lang w:eastAsia="zh-CN"/>
        </w:rPr>
        <w:t>促进</w:t>
      </w:r>
      <w:r w:rsidRPr="00AA37C3">
        <w:rPr>
          <w:rFonts w:ascii="SimSun" w:hAnsi="SimSun" w:hint="eastAsia"/>
          <w:sz w:val="24"/>
          <w:lang w:eastAsia="zh-CN"/>
        </w:rPr>
        <w:t>描述黑海和里海</w:t>
      </w:r>
      <w:r w:rsidRPr="00AA37C3">
        <w:rPr>
          <w:rFonts w:ascii="SimSun" w:hAnsi="SimSun"/>
          <w:sz w:val="24"/>
          <w:lang w:eastAsia="zh-CN"/>
        </w:rPr>
        <w:t>具有重要生态或生物意义的海洋区域</w:t>
      </w:r>
      <w:r w:rsidRPr="00AA37C3">
        <w:rPr>
          <w:rFonts w:ascii="SimSun" w:hAnsi="SimSun" w:hint="eastAsia"/>
          <w:sz w:val="24"/>
          <w:lang w:eastAsia="zh-CN"/>
        </w:rPr>
        <w:t>的</w:t>
      </w:r>
      <w:r w:rsidRPr="00AA37C3">
        <w:rPr>
          <w:rFonts w:ascii="SimSun" w:hAnsi="SimSun"/>
          <w:sz w:val="24"/>
          <w:lang w:eastAsia="zh-CN"/>
        </w:rPr>
        <w:t>区域讲习班报告</w:t>
      </w:r>
      <w:r w:rsidRPr="00AA37C3">
        <w:rPr>
          <w:rFonts w:ascii="SimSun" w:hAnsi="SimSun" w:hint="eastAsia"/>
          <w:sz w:val="24"/>
          <w:lang w:eastAsia="zh-CN"/>
        </w:rPr>
        <w:t>（</w:t>
      </w:r>
      <w:r w:rsidRPr="001C5E4D">
        <w:rPr>
          <w:kern w:val="22"/>
          <w:sz w:val="24"/>
          <w:lang w:eastAsia="zh-CN"/>
        </w:rPr>
        <w:t>CBD/EBSA/WS/2017/1/3</w:t>
      </w:r>
      <w:r w:rsidRPr="00AA37C3">
        <w:rPr>
          <w:rFonts w:ascii="SimSun" w:hAnsi="SimSun" w:hint="eastAsia"/>
          <w:kern w:val="22"/>
          <w:sz w:val="24"/>
          <w:lang w:eastAsia="zh-CN"/>
        </w:rPr>
        <w:t>）</w:t>
      </w:r>
      <w:r w:rsidRPr="00AA37C3">
        <w:rPr>
          <w:rFonts w:ascii="SimSun" w:hAnsi="SimSun"/>
          <w:sz w:val="24"/>
          <w:lang w:eastAsia="zh-CN"/>
        </w:rPr>
        <w:t>附件</w:t>
      </w:r>
      <w:r>
        <w:rPr>
          <w:rFonts w:ascii="SimSun" w:hAnsi="SimSun" w:hint="eastAsia"/>
          <w:sz w:val="24"/>
          <w:lang w:eastAsia="zh-CN"/>
        </w:rPr>
        <w:t>五</w:t>
      </w:r>
      <w:r w:rsidRPr="00AA37C3">
        <w:rPr>
          <w:rFonts w:ascii="SimSun" w:hAnsi="SimSun"/>
          <w:sz w:val="24"/>
          <w:lang w:eastAsia="zh-CN"/>
        </w:rPr>
        <w:t>的附录）</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D578C8" w:rsidRPr="00AA37C3" w:rsidTr="00D578C8">
        <w:trPr>
          <w:trHeight w:val="264"/>
          <w:tblHeader/>
        </w:trPr>
        <w:tc>
          <w:tcPr>
            <w:tcW w:w="9687" w:type="dxa"/>
            <w:vMerge w:val="restart"/>
            <w:shd w:val="clear" w:color="auto" w:fill="auto"/>
          </w:tcPr>
          <w:p w:rsidR="00D578C8" w:rsidRPr="00AA37C3" w:rsidRDefault="00D578C8" w:rsidP="00D578C8">
            <w:pPr>
              <w:snapToGrid w:val="0"/>
              <w:jc w:val="center"/>
              <w:rPr>
                <w:rFonts w:ascii="SimSun" w:hAnsi="SimSun"/>
                <w:sz w:val="24"/>
                <w:lang w:eastAsia="zh-CN"/>
              </w:rPr>
            </w:pPr>
            <w:r w:rsidRPr="00AA37C3">
              <w:rPr>
                <w:rFonts w:ascii="SimSun" w:hAnsi="SimSun"/>
                <w:sz w:val="24"/>
                <w:lang w:eastAsia="zh-CN"/>
              </w:rPr>
              <w:t>区域</w:t>
            </w:r>
            <w:r w:rsidRPr="00AA37C3">
              <w:rPr>
                <w:rFonts w:ascii="SimSun" w:hAnsi="SimSun" w:hint="eastAsia"/>
                <w:sz w:val="24"/>
                <w:lang w:eastAsia="zh-CN"/>
              </w:rPr>
              <w:t>位置</w:t>
            </w:r>
            <w:r w:rsidRPr="00AA37C3">
              <w:rPr>
                <w:rFonts w:ascii="SimSun" w:hAnsi="SimSun"/>
                <w:sz w:val="24"/>
                <w:lang w:eastAsia="zh-CN"/>
              </w:rPr>
              <w:t>及简要描述</w:t>
            </w:r>
          </w:p>
          <w:p w:rsidR="00D578C8" w:rsidRPr="00AA37C3" w:rsidRDefault="00D578C8" w:rsidP="00D578C8">
            <w:pPr>
              <w:snapToGrid w:val="0"/>
              <w:jc w:val="center"/>
              <w:rPr>
                <w:rFonts w:ascii="SimSun" w:hAnsi="SimSun"/>
                <w:b/>
                <w:lang w:eastAsia="zh-CN"/>
              </w:rPr>
            </w:pPr>
          </w:p>
        </w:tc>
        <w:tc>
          <w:tcPr>
            <w:tcW w:w="506" w:type="dxa"/>
          </w:tcPr>
          <w:p w:rsidR="00D578C8" w:rsidRPr="00AA37C3" w:rsidRDefault="00D578C8" w:rsidP="00D578C8">
            <w:pPr>
              <w:snapToGrid w:val="0"/>
              <w:jc w:val="center"/>
              <w:rPr>
                <w:rFonts w:ascii="SimSun" w:hAnsi="SimSun"/>
                <w:b/>
              </w:rPr>
            </w:pPr>
            <w:r w:rsidRPr="00AA37C3">
              <w:rPr>
                <w:rFonts w:ascii="SimSun" w:hAnsi="SimSun"/>
                <w:b/>
              </w:rPr>
              <w:t>C1</w:t>
            </w:r>
          </w:p>
        </w:tc>
        <w:tc>
          <w:tcPr>
            <w:tcW w:w="506" w:type="dxa"/>
          </w:tcPr>
          <w:p w:rsidR="00D578C8" w:rsidRPr="00AA37C3" w:rsidRDefault="00D578C8" w:rsidP="00D578C8">
            <w:pPr>
              <w:snapToGrid w:val="0"/>
              <w:jc w:val="center"/>
              <w:rPr>
                <w:rFonts w:ascii="SimSun" w:hAnsi="SimSun"/>
                <w:b/>
              </w:rPr>
            </w:pPr>
            <w:r w:rsidRPr="00AA37C3">
              <w:rPr>
                <w:rFonts w:ascii="SimSun" w:hAnsi="SimSun"/>
                <w:b/>
              </w:rPr>
              <w:t>C2</w:t>
            </w:r>
          </w:p>
        </w:tc>
        <w:tc>
          <w:tcPr>
            <w:tcW w:w="506" w:type="dxa"/>
          </w:tcPr>
          <w:p w:rsidR="00D578C8" w:rsidRPr="00AA37C3" w:rsidRDefault="00D578C8" w:rsidP="00D578C8">
            <w:pPr>
              <w:snapToGrid w:val="0"/>
              <w:jc w:val="center"/>
              <w:rPr>
                <w:rFonts w:ascii="SimSun" w:hAnsi="SimSun"/>
                <w:b/>
              </w:rPr>
            </w:pPr>
            <w:r w:rsidRPr="00AA37C3">
              <w:rPr>
                <w:rFonts w:ascii="SimSun" w:hAnsi="SimSun"/>
                <w:b/>
              </w:rPr>
              <w:t>C3</w:t>
            </w:r>
          </w:p>
        </w:tc>
        <w:tc>
          <w:tcPr>
            <w:tcW w:w="506" w:type="dxa"/>
          </w:tcPr>
          <w:p w:rsidR="00D578C8" w:rsidRPr="00AA37C3" w:rsidRDefault="00D578C8" w:rsidP="00D578C8">
            <w:pPr>
              <w:snapToGrid w:val="0"/>
              <w:jc w:val="center"/>
              <w:rPr>
                <w:rFonts w:ascii="SimSun" w:hAnsi="SimSun"/>
                <w:b/>
              </w:rPr>
            </w:pPr>
            <w:r w:rsidRPr="00AA37C3">
              <w:rPr>
                <w:rFonts w:ascii="SimSun" w:hAnsi="SimSun"/>
                <w:b/>
              </w:rPr>
              <w:t>C4</w:t>
            </w:r>
          </w:p>
        </w:tc>
        <w:tc>
          <w:tcPr>
            <w:tcW w:w="506" w:type="dxa"/>
          </w:tcPr>
          <w:p w:rsidR="00D578C8" w:rsidRPr="00AA37C3" w:rsidRDefault="00D578C8" w:rsidP="00D578C8">
            <w:pPr>
              <w:snapToGrid w:val="0"/>
              <w:jc w:val="center"/>
              <w:rPr>
                <w:rFonts w:ascii="SimSun" w:hAnsi="SimSun"/>
                <w:b/>
              </w:rPr>
            </w:pPr>
            <w:r w:rsidRPr="00AA37C3">
              <w:rPr>
                <w:rFonts w:ascii="SimSun" w:hAnsi="SimSun"/>
                <w:b/>
              </w:rPr>
              <w:t>C5</w:t>
            </w:r>
          </w:p>
        </w:tc>
        <w:tc>
          <w:tcPr>
            <w:tcW w:w="506" w:type="dxa"/>
          </w:tcPr>
          <w:p w:rsidR="00D578C8" w:rsidRPr="00AA37C3" w:rsidRDefault="00D578C8" w:rsidP="00D578C8">
            <w:pPr>
              <w:snapToGrid w:val="0"/>
              <w:jc w:val="center"/>
              <w:rPr>
                <w:rFonts w:ascii="SimSun" w:hAnsi="SimSun"/>
                <w:b/>
              </w:rPr>
            </w:pPr>
            <w:r w:rsidRPr="00AA37C3">
              <w:rPr>
                <w:rFonts w:ascii="SimSun" w:hAnsi="SimSun"/>
                <w:b/>
              </w:rPr>
              <w:t>C6</w:t>
            </w:r>
          </w:p>
        </w:tc>
        <w:tc>
          <w:tcPr>
            <w:tcW w:w="507" w:type="dxa"/>
          </w:tcPr>
          <w:p w:rsidR="00D578C8" w:rsidRPr="00AA37C3" w:rsidRDefault="00D578C8" w:rsidP="00D578C8">
            <w:pPr>
              <w:snapToGrid w:val="0"/>
              <w:jc w:val="center"/>
              <w:rPr>
                <w:rFonts w:ascii="SimSun" w:hAnsi="SimSun"/>
                <w:b/>
              </w:rPr>
            </w:pPr>
            <w:r w:rsidRPr="00AA37C3">
              <w:rPr>
                <w:rFonts w:ascii="SimSun" w:hAnsi="SimSun"/>
                <w:b/>
              </w:rPr>
              <w:t>C7</w:t>
            </w:r>
          </w:p>
        </w:tc>
      </w:tr>
      <w:tr w:rsidR="00D578C8" w:rsidRPr="00AA37C3" w:rsidTr="00D578C8">
        <w:trPr>
          <w:trHeight w:val="264"/>
          <w:tblHeader/>
        </w:trPr>
        <w:tc>
          <w:tcPr>
            <w:tcW w:w="9687" w:type="dxa"/>
            <w:vMerge/>
            <w:shd w:val="clear" w:color="auto" w:fill="auto"/>
          </w:tcPr>
          <w:p w:rsidR="00D578C8" w:rsidRPr="00AA37C3" w:rsidRDefault="00D578C8" w:rsidP="00D578C8">
            <w:pPr>
              <w:snapToGrid w:val="0"/>
              <w:jc w:val="center"/>
              <w:rPr>
                <w:rFonts w:ascii="SimSun" w:hAnsi="SimSun"/>
                <w:b/>
              </w:rPr>
            </w:pPr>
          </w:p>
        </w:tc>
        <w:tc>
          <w:tcPr>
            <w:tcW w:w="3543" w:type="dxa"/>
            <w:gridSpan w:val="7"/>
          </w:tcPr>
          <w:p w:rsidR="00D578C8" w:rsidRPr="00AA37C3" w:rsidRDefault="00D578C8" w:rsidP="00D578C8">
            <w:pPr>
              <w:snapToGrid w:val="0"/>
              <w:jc w:val="center"/>
              <w:rPr>
                <w:rFonts w:ascii="SimSun" w:hAnsi="SimSun"/>
                <w:b/>
              </w:rPr>
            </w:pPr>
            <w:r w:rsidRPr="00AA37C3">
              <w:rPr>
                <w:rFonts w:ascii="SimSun" w:hAnsi="SimSun" w:hint="eastAsia"/>
                <w:sz w:val="20"/>
                <w:lang w:eastAsia="zh-CN"/>
              </w:rPr>
              <w:t>标准图例见第2页</w:t>
            </w:r>
          </w:p>
        </w:tc>
      </w:tr>
      <w:tr w:rsidR="00D578C8" w:rsidRPr="00AA37C3" w:rsidTr="00D578C8">
        <w:tc>
          <w:tcPr>
            <w:tcW w:w="13230" w:type="dxa"/>
            <w:gridSpan w:val="8"/>
            <w:shd w:val="clear" w:color="auto" w:fill="D9D9D9" w:themeFill="background1" w:themeFillShade="D9"/>
          </w:tcPr>
          <w:p w:rsidR="00D578C8" w:rsidRPr="00AA37C3" w:rsidRDefault="00D578C8" w:rsidP="00D578C8">
            <w:pPr>
              <w:snapToGrid w:val="0"/>
              <w:jc w:val="center"/>
              <w:rPr>
                <w:rFonts w:ascii="SimSun" w:hAnsi="SimSun"/>
                <w:b/>
                <w:sz w:val="24"/>
              </w:rPr>
            </w:pPr>
            <w:r w:rsidRPr="00AA37C3">
              <w:rPr>
                <w:rFonts w:ascii="SimSun" w:hAnsi="SimSun" w:hint="eastAsia"/>
                <w:b/>
                <w:sz w:val="24"/>
                <w:lang w:eastAsia="zh-CN"/>
              </w:rPr>
              <w:t>黑海</w:t>
            </w:r>
          </w:p>
        </w:tc>
      </w:tr>
      <w:tr w:rsidR="00D578C8" w:rsidRPr="00AA37C3" w:rsidTr="00D578C8">
        <w:tc>
          <w:tcPr>
            <w:tcW w:w="9687" w:type="dxa"/>
            <w:shd w:val="clear" w:color="auto" w:fill="auto"/>
          </w:tcPr>
          <w:p w:rsidR="00D578C8" w:rsidRPr="00AA37C3" w:rsidRDefault="00D578C8" w:rsidP="00C83151">
            <w:pPr>
              <w:pStyle w:val="HTMLPreformatted"/>
              <w:numPr>
                <w:ilvl w:val="0"/>
                <w:numId w:val="186"/>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SimSun" w:eastAsia="SimSun" w:hAnsi="SimSun"/>
                <w:b/>
              </w:rPr>
            </w:pPr>
            <w:r w:rsidRPr="00AA37C3">
              <w:rPr>
                <w:rFonts w:ascii="SimSun" w:eastAsia="SimSun" w:hAnsi="SimSun" w:cs="Microsoft YaHei" w:hint="eastAsia"/>
                <w:b/>
              </w:rPr>
              <w:t>罗波塔莫河</w:t>
            </w:r>
          </w:p>
          <w:p w:rsidR="00D578C8" w:rsidRPr="00AA37C3" w:rsidRDefault="00D578C8" w:rsidP="00C83151">
            <w:pPr>
              <w:pStyle w:val="HTMLPreformatted"/>
              <w:numPr>
                <w:ilvl w:val="0"/>
                <w:numId w:val="18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90" w:hanging="490"/>
              <w:rPr>
                <w:rFonts w:ascii="SimSun" w:eastAsia="SimSun" w:hAnsi="SimSun"/>
              </w:rPr>
            </w:pPr>
            <w:r w:rsidRPr="00AA37C3">
              <w:rPr>
                <w:rFonts w:ascii="SimSun" w:eastAsia="SimSun" w:hAnsi="SimSun" w:cs="Microsoft YaHei" w:hint="eastAsia"/>
              </w:rPr>
              <w:t>位置：罗波塔莫河位于北纬</w:t>
            </w:r>
            <w:r w:rsidRPr="00AA37C3">
              <w:rPr>
                <w:rFonts w:ascii="SimSun" w:eastAsia="SimSun" w:hAnsi="SimSun" w:hint="eastAsia"/>
              </w:rPr>
              <w:t>42.3019</w:t>
            </w:r>
            <w:r w:rsidRPr="00AA37C3">
              <w:rPr>
                <w:rFonts w:ascii="SimSun" w:eastAsia="SimSun" w:hAnsi="SimSun"/>
              </w:rPr>
              <w:t>º</w:t>
            </w:r>
            <w:r>
              <w:rPr>
                <w:rFonts w:ascii="SimSun" w:eastAsia="SimSun" w:hAnsi="SimSun" w:hint="eastAsia"/>
              </w:rPr>
              <w:t>，</w:t>
            </w:r>
            <w:r w:rsidRPr="00AA37C3">
              <w:rPr>
                <w:rFonts w:ascii="SimSun" w:eastAsia="SimSun" w:hAnsi="SimSun" w:cs="Microsoft YaHei" w:hint="eastAsia"/>
              </w:rPr>
              <w:t>东经</w:t>
            </w:r>
            <w:r w:rsidRPr="00AA37C3">
              <w:rPr>
                <w:rFonts w:ascii="SimSun" w:eastAsia="SimSun" w:hAnsi="SimSun" w:hint="eastAsia"/>
              </w:rPr>
              <w:t>27.9343</w:t>
            </w:r>
            <w:r w:rsidRPr="00AA37C3">
              <w:rPr>
                <w:rFonts w:ascii="SimSun" w:eastAsia="SimSun" w:hAnsi="SimSun"/>
              </w:rPr>
              <w:t>º</w:t>
            </w:r>
            <w:r w:rsidRPr="00AA37C3">
              <w:rPr>
                <w:rFonts w:ascii="SimSun" w:eastAsia="SimSun" w:hAnsi="SimSun" w:cs="Microsoft YaHei" w:hint="eastAsia"/>
              </w:rPr>
              <w:t>。涵盖</w:t>
            </w:r>
            <w:r>
              <w:rPr>
                <w:rFonts w:ascii="SimSun" w:eastAsia="SimSun" w:hAnsi="SimSun" w:cs="Microsoft YaHei" w:hint="eastAsia"/>
              </w:rPr>
              <w:t>面积</w:t>
            </w:r>
            <w:r w:rsidRPr="00AA37C3">
              <w:rPr>
                <w:rFonts w:ascii="SimSun" w:eastAsia="SimSun" w:hAnsi="SimSun" w:hint="eastAsia"/>
              </w:rPr>
              <w:t>981</w:t>
            </w:r>
            <w:r w:rsidRPr="00AA37C3">
              <w:rPr>
                <w:rFonts w:ascii="SimSun" w:eastAsia="SimSun" w:hAnsi="SimSun" w:cs="Microsoft YaHei" w:hint="eastAsia"/>
              </w:rPr>
              <w:t>平方公里，其中</w:t>
            </w:r>
            <w:r w:rsidRPr="00AA37C3">
              <w:rPr>
                <w:rFonts w:ascii="SimSun" w:eastAsia="SimSun" w:hAnsi="SimSun" w:hint="eastAsia"/>
              </w:rPr>
              <w:t>89.9</w:t>
            </w:r>
            <w:r w:rsidRPr="00AA37C3">
              <w:rPr>
                <w:rFonts w:ascii="SimSun" w:eastAsia="SimSun" w:hAnsi="SimSun" w:cs="Microsoft YaHei" w:hint="eastAsia"/>
              </w:rPr>
              <w:t>％是海</w:t>
            </w:r>
            <w:r>
              <w:rPr>
                <w:rFonts w:ascii="SimSun" w:eastAsia="SimSun" w:hAnsi="SimSun" w:cs="Microsoft YaHei" w:hint="eastAsia"/>
              </w:rPr>
              <w:t>区</w:t>
            </w:r>
            <w:r w:rsidRPr="00AA37C3">
              <w:rPr>
                <w:rFonts w:ascii="SimSun" w:eastAsia="SimSun" w:hAnsi="SimSun" w:cs="Microsoft YaHei" w:hint="eastAsia"/>
              </w:rPr>
              <w:t>（</w:t>
            </w:r>
            <w:r w:rsidRPr="00AA37C3">
              <w:rPr>
                <w:rFonts w:ascii="SimSun" w:eastAsia="SimSun" w:hAnsi="SimSun" w:hint="eastAsia"/>
              </w:rPr>
              <w:t>881.91</w:t>
            </w:r>
            <w:r w:rsidRPr="00AA37C3">
              <w:rPr>
                <w:rFonts w:ascii="SimSun" w:eastAsia="SimSun" w:hAnsi="SimSun" w:cs="Microsoft YaHei" w:hint="eastAsia"/>
              </w:rPr>
              <w:t>平方公里）。</w:t>
            </w:r>
          </w:p>
          <w:p w:rsidR="00D578C8" w:rsidRPr="00E72AAE" w:rsidRDefault="00D578C8" w:rsidP="00C83151">
            <w:pPr>
              <w:pStyle w:val="HTMLPreformatted"/>
              <w:numPr>
                <w:ilvl w:val="0"/>
                <w:numId w:val="18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90" w:hanging="490"/>
              <w:rPr>
                <w:rFonts w:ascii="SimSun" w:eastAsia="SimSun" w:hAnsi="SimSun"/>
                <w:color w:val="000000" w:themeColor="text1"/>
              </w:rPr>
            </w:pPr>
            <w:r w:rsidRPr="00AA37C3">
              <w:rPr>
                <w:rFonts w:ascii="SimSun" w:eastAsia="SimSun" w:hAnsi="SimSun" w:cs="Microsoft YaHei" w:hint="eastAsia"/>
                <w:color w:val="000000" w:themeColor="text1"/>
              </w:rPr>
              <w:t>该区包括沿黑海保加利亚海岸的沿海和海洋区。陆地部分包括</w:t>
            </w:r>
            <w:r>
              <w:rPr>
                <w:rFonts w:ascii="SimSun" w:eastAsia="SimSun" w:hAnsi="SimSun" w:cs="Microsoft YaHei" w:hint="eastAsia"/>
                <w:color w:val="000000" w:themeColor="text1"/>
              </w:rPr>
              <w:t>”拉姆萨尔湿地”</w:t>
            </w:r>
            <w:r w:rsidRPr="00AA37C3">
              <w:rPr>
                <w:rFonts w:ascii="SimSun" w:eastAsia="SimSun" w:hAnsi="SimSun" w:cs="Microsoft YaHei" w:hint="eastAsia"/>
                <w:color w:val="000000" w:themeColor="text1"/>
              </w:rPr>
              <w:t>、欧盟</w:t>
            </w:r>
            <w:r w:rsidRPr="00AA37C3">
              <w:rPr>
                <w:rFonts w:ascii="SimSun" w:eastAsia="SimSun" w:hAnsi="SimSun" w:hint="eastAsia"/>
                <w:color w:val="000000" w:themeColor="text1"/>
              </w:rPr>
              <w:t>委员会环境信息协调方案</w:t>
            </w:r>
            <w:r w:rsidRPr="00AA37C3">
              <w:rPr>
                <w:rStyle w:val="ng-binding"/>
                <w:rFonts w:ascii="SimSun" w:eastAsia="SimSun" w:hAnsi="SimSun" w:cs="Microsoft YaHei" w:hint="eastAsia"/>
                <w:color w:val="000000" w:themeColor="text1"/>
              </w:rPr>
              <w:t>群落生</w:t>
            </w:r>
            <w:r w:rsidRPr="00AA37C3">
              <w:rPr>
                <w:rStyle w:val="ng-binding"/>
                <w:rFonts w:ascii="SimSun" w:eastAsia="SimSun" w:hAnsi="SimSun" w:cs="SimSun" w:hint="eastAsia"/>
                <w:color w:val="000000" w:themeColor="text1"/>
              </w:rPr>
              <w:t>境</w:t>
            </w:r>
            <w:r w:rsidRPr="00AA37C3">
              <w:rPr>
                <w:rFonts w:ascii="SimSun" w:eastAsia="SimSun" w:hAnsi="SimSun" w:cs="Microsoft YaHei" w:hint="eastAsia"/>
                <w:color w:val="000000" w:themeColor="text1"/>
              </w:rPr>
              <w:t>和国家保护区。海域面积超过</w:t>
            </w:r>
            <w:r w:rsidRPr="00AA37C3">
              <w:rPr>
                <w:rFonts w:ascii="SimSun" w:eastAsia="SimSun" w:hAnsi="SimSun" w:hint="eastAsia"/>
                <w:color w:val="000000" w:themeColor="text1"/>
              </w:rPr>
              <w:t>881.91</w:t>
            </w:r>
            <w:r w:rsidRPr="00AA37C3">
              <w:rPr>
                <w:rFonts w:ascii="SimSun" w:eastAsia="SimSun" w:hAnsi="SimSun" w:cs="Microsoft YaHei" w:hint="eastAsia"/>
                <w:color w:val="000000" w:themeColor="text1"/>
              </w:rPr>
              <w:t>平方公里（占总面积的</w:t>
            </w:r>
            <w:r w:rsidRPr="00AA37C3">
              <w:rPr>
                <w:rFonts w:ascii="SimSun" w:eastAsia="SimSun" w:hAnsi="SimSun" w:hint="eastAsia"/>
                <w:color w:val="000000" w:themeColor="text1"/>
              </w:rPr>
              <w:t>89.9</w:t>
            </w:r>
            <w:r w:rsidRPr="00AA37C3">
              <w:rPr>
                <w:rFonts w:ascii="SimSun" w:eastAsia="SimSun" w:hAnsi="SimSun" w:cs="Microsoft YaHei" w:hint="eastAsia"/>
                <w:color w:val="000000" w:themeColor="text1"/>
              </w:rPr>
              <w:t>％）。该区包括各种具有高度保护重要性的栖息地，特征是生物多样性高，生态状况良好，跨度广泛</w:t>
            </w:r>
            <w:r>
              <w:rPr>
                <w:rFonts w:ascii="SimSun" w:eastAsia="SimSun" w:hAnsi="SimSun" w:hint="eastAsia"/>
                <w:color w:val="000000" w:themeColor="text1"/>
              </w:rPr>
              <w:t>--</w:t>
            </w:r>
            <w:r w:rsidRPr="00AA37C3">
              <w:rPr>
                <w:rFonts w:ascii="SimSun" w:eastAsia="SimSun" w:hAnsi="SimSun" w:cs="Microsoft YaHei" w:hint="eastAsia"/>
                <w:color w:val="000000" w:themeColor="text1"/>
              </w:rPr>
              <w:t>包括独特的欧洲平牡蛎（</w:t>
            </w:r>
            <w:r w:rsidRPr="00AA37C3">
              <w:rPr>
                <w:rFonts w:ascii="SimSun" w:eastAsia="SimSun" w:hAnsi="SimSun" w:hint="eastAsia"/>
                <w:color w:val="000000" w:themeColor="text1"/>
              </w:rPr>
              <w:t>Ostrea edulis</w:t>
            </w:r>
            <w:r w:rsidRPr="00AA37C3">
              <w:rPr>
                <w:rFonts w:ascii="SimSun" w:eastAsia="SimSun" w:hAnsi="SimSun" w:cs="Microsoft YaHei" w:hint="eastAsia"/>
                <w:color w:val="000000" w:themeColor="text1"/>
              </w:rPr>
              <w:t>）生物礁、潮下带岩石罕见喜阴红藻</w:t>
            </w:r>
            <w:r>
              <w:rPr>
                <w:rFonts w:ascii="SimSun" w:eastAsia="SimSun" w:hAnsi="SimSun" w:cs="Microsoft YaHei" w:hint="eastAsia"/>
                <w:color w:val="000000" w:themeColor="text1"/>
              </w:rPr>
              <w:t>（</w:t>
            </w:r>
            <w:r w:rsidRPr="00AA37C3">
              <w:rPr>
                <w:rFonts w:ascii="SimSun" w:eastAsia="SimSun" w:hAnsi="SimSun" w:hint="eastAsia"/>
                <w:color w:val="000000" w:themeColor="text1"/>
              </w:rPr>
              <w:t>Phyllophora crispa</w:t>
            </w:r>
            <w:r>
              <w:rPr>
                <w:rFonts w:ascii="SimSun" w:eastAsia="SimSun" w:hAnsi="SimSun" w:hint="eastAsia"/>
                <w:color w:val="000000" w:themeColor="text1"/>
              </w:rPr>
              <w:t>）</w:t>
            </w:r>
            <w:r w:rsidRPr="00AA37C3">
              <w:rPr>
                <w:rFonts w:ascii="SimSun" w:eastAsia="SimSun" w:hAnsi="SimSun" w:hint="eastAsia"/>
                <w:color w:val="000000" w:themeColor="text1"/>
              </w:rPr>
              <w:t>群落、喜光</w:t>
            </w:r>
            <w:r w:rsidRPr="00AA37C3">
              <w:rPr>
                <w:rFonts w:ascii="SimSun" w:eastAsia="SimSun" w:hAnsi="SimSun" w:cs="Microsoft YaHei" w:hint="eastAsia"/>
                <w:color w:val="000000" w:themeColor="text1"/>
              </w:rPr>
              <w:t>大型棕色藻类高产群落、沉积物上的贻贝群、各种无脊椎动物和鱼类、沙洲和海草草甸。海区是鲥鱼的重要栖息地，</w:t>
            </w:r>
            <w:r>
              <w:rPr>
                <w:rFonts w:ascii="SimSun" w:eastAsia="SimSun" w:hAnsi="SimSun" w:cs="Microsoft YaHei" w:hint="eastAsia"/>
                <w:color w:val="000000" w:themeColor="text1"/>
              </w:rPr>
              <w:t>为其</w:t>
            </w:r>
            <w:r w:rsidRPr="00AA37C3">
              <w:rPr>
                <w:rFonts w:ascii="SimSun" w:eastAsia="SimSun" w:hAnsi="SimSun" w:cs="Microsoft YaHei" w:hint="eastAsia"/>
                <w:color w:val="000000" w:themeColor="text1"/>
              </w:rPr>
              <w:t>提供</w:t>
            </w:r>
            <w:r>
              <w:rPr>
                <w:rFonts w:ascii="SimSun" w:eastAsia="SimSun" w:hAnsi="SimSun" w:cs="Microsoft YaHei" w:hint="eastAsia"/>
                <w:color w:val="000000" w:themeColor="text1"/>
              </w:rPr>
              <w:t>摄食</w:t>
            </w:r>
            <w:r w:rsidRPr="00AA37C3">
              <w:rPr>
                <w:rFonts w:ascii="SimSun" w:eastAsia="SimSun" w:hAnsi="SimSun" w:cs="Microsoft YaHei" w:hint="eastAsia"/>
                <w:color w:val="000000" w:themeColor="text1"/>
              </w:rPr>
              <w:t>地和</w:t>
            </w:r>
            <w:r>
              <w:rPr>
                <w:rFonts w:ascii="SimSun" w:eastAsia="SimSun" w:hAnsi="SimSun" w:cs="Microsoft YaHei" w:hint="eastAsia"/>
                <w:color w:val="000000" w:themeColor="text1"/>
              </w:rPr>
              <w:t>产卵洄游</w:t>
            </w:r>
            <w:r w:rsidRPr="00AA37C3">
              <w:rPr>
                <w:rFonts w:ascii="SimSun" w:eastAsia="SimSun" w:hAnsi="SimSun" w:cs="Microsoft YaHei" w:hint="eastAsia"/>
                <w:color w:val="000000" w:themeColor="text1"/>
              </w:rPr>
              <w:t>路线。对于保护出现在黑海的三种小型鲸类种群具有重要意义。该区是保加利亚黑海</w:t>
            </w:r>
            <w:r>
              <w:rPr>
                <w:rFonts w:ascii="SimSun" w:eastAsia="SimSun" w:hAnsi="SimSun" w:cs="Microsoft YaHei" w:hint="eastAsia"/>
                <w:color w:val="000000" w:themeColor="text1"/>
              </w:rPr>
              <w:t>“自然</w:t>
            </w:r>
            <w:r w:rsidRPr="00AA37C3">
              <w:rPr>
                <w:rFonts w:ascii="SimSun" w:eastAsia="SimSun" w:hAnsi="SimSun" w:hint="eastAsia"/>
                <w:color w:val="000000" w:themeColor="text1"/>
              </w:rPr>
              <w:t>2000</w:t>
            </w:r>
            <w:r>
              <w:rPr>
                <w:rFonts w:ascii="SimSun" w:eastAsia="SimSun" w:hAnsi="SimSun" w:hint="eastAsia"/>
                <w:color w:val="000000" w:themeColor="text1"/>
              </w:rPr>
              <w:t>”</w:t>
            </w:r>
            <w:r w:rsidRPr="00AA37C3">
              <w:rPr>
                <w:rFonts w:ascii="SimSun" w:eastAsia="SimSun" w:hAnsi="SimSun" w:cs="Microsoft YaHei" w:hint="eastAsia"/>
                <w:color w:val="000000" w:themeColor="text1"/>
              </w:rPr>
              <w:t>生态网络内最大的海洋保护区，即《生境指令》指定的罗波塔莫河特别保护区</w:t>
            </w:r>
            <w:r w:rsidRPr="00AA37C3">
              <w:rPr>
                <w:rFonts w:ascii="SimSun" w:eastAsia="SimSun" w:hAnsi="SimSun" w:hint="eastAsia"/>
                <w:color w:val="000000" w:themeColor="text1"/>
              </w:rPr>
              <w:t>BG0001001</w:t>
            </w:r>
            <w:r w:rsidRPr="00AA37C3">
              <w:rPr>
                <w:rFonts w:ascii="SimSun" w:eastAsia="SimSun" w:hAnsi="SimSun" w:cs="Microsoft YaHei" w:hint="eastAsia"/>
                <w:color w:val="000000" w:themeColor="text1"/>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H</w:t>
            </w:r>
          </w:p>
        </w:tc>
      </w:tr>
      <w:tr w:rsidR="00D578C8" w:rsidRPr="00AA37C3" w:rsidTr="00D578C8">
        <w:tc>
          <w:tcPr>
            <w:tcW w:w="9687" w:type="dxa"/>
            <w:shd w:val="clear" w:color="auto" w:fill="auto"/>
          </w:tcPr>
          <w:p w:rsidR="00D578C8" w:rsidRPr="00AA37C3" w:rsidRDefault="00D578C8" w:rsidP="00C83151">
            <w:pPr>
              <w:pStyle w:val="HTMLPreformatted"/>
              <w:numPr>
                <w:ilvl w:val="0"/>
                <w:numId w:val="186"/>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SimSun" w:eastAsia="SimSun" w:hAnsi="SimSun"/>
                <w:b/>
              </w:rPr>
            </w:pPr>
            <w:r w:rsidRPr="00AA37C3">
              <w:rPr>
                <w:rFonts w:ascii="SimSun" w:eastAsia="SimSun" w:hAnsi="SimSun" w:cs="Microsoft YaHei" w:hint="eastAsia"/>
                <w:b/>
              </w:rPr>
              <w:t>卡利亚克拉</w:t>
            </w:r>
          </w:p>
          <w:p w:rsidR="00D578C8" w:rsidRPr="00AA37C3" w:rsidRDefault="00D578C8" w:rsidP="00C83151">
            <w:pPr>
              <w:pStyle w:val="HTMLPreformatted"/>
              <w:numPr>
                <w:ilvl w:val="0"/>
                <w:numId w:val="18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90" w:hanging="490"/>
              <w:rPr>
                <w:rFonts w:ascii="SimSun" w:eastAsia="SimSun" w:hAnsi="SimSun"/>
              </w:rPr>
            </w:pPr>
            <w:r w:rsidRPr="00AA37C3">
              <w:rPr>
                <w:rFonts w:ascii="SimSun" w:eastAsia="SimSun" w:hAnsi="SimSun" w:hint="eastAsia"/>
              </w:rPr>
              <w:t>位置</w:t>
            </w:r>
            <w:r w:rsidRPr="00AA37C3">
              <w:rPr>
                <w:rFonts w:ascii="SimSun" w:eastAsia="SimSun" w:hAnsi="SimSun" w:cs="Microsoft YaHei" w:hint="eastAsia"/>
              </w:rPr>
              <w:t>：位于黑海西部沿海水域（北纬</w:t>
            </w:r>
            <w:r w:rsidRPr="00AA37C3">
              <w:rPr>
                <w:rFonts w:ascii="SimSun" w:eastAsia="SimSun" w:hAnsi="SimSun" w:hint="eastAsia"/>
              </w:rPr>
              <w:t>43.37</w:t>
            </w:r>
            <w:r w:rsidRPr="00AA37C3">
              <w:rPr>
                <w:rFonts w:ascii="SimSun" w:eastAsia="SimSun" w:hAnsi="SimSun"/>
              </w:rPr>
              <w:t>º</w:t>
            </w:r>
            <w:r w:rsidRPr="00AA37C3">
              <w:rPr>
                <w:rFonts w:ascii="SimSun" w:eastAsia="SimSun" w:hAnsi="SimSun" w:cs="Microsoft YaHei" w:hint="eastAsia"/>
              </w:rPr>
              <w:t>至北纬</w:t>
            </w:r>
            <w:r w:rsidRPr="00AA37C3">
              <w:rPr>
                <w:rFonts w:ascii="SimSun" w:eastAsia="SimSun" w:hAnsi="SimSun" w:hint="eastAsia"/>
              </w:rPr>
              <w:t>45.19</w:t>
            </w:r>
            <w:r w:rsidRPr="00AA37C3">
              <w:rPr>
                <w:rFonts w:ascii="SimSun" w:eastAsia="SimSun" w:hAnsi="SimSun"/>
              </w:rPr>
              <w:t>º</w:t>
            </w:r>
            <w:r w:rsidRPr="00AA37C3">
              <w:rPr>
                <w:rFonts w:ascii="SimSun" w:eastAsia="SimSun" w:hAnsi="SimSun" w:cs="Microsoft YaHei" w:hint="eastAsia"/>
              </w:rPr>
              <w:t>）。</w:t>
            </w:r>
          </w:p>
          <w:p w:rsidR="00D578C8" w:rsidRPr="00AA37C3" w:rsidRDefault="00D578C8" w:rsidP="00C83151">
            <w:pPr>
              <w:pStyle w:val="HTMLPreformatted"/>
              <w:numPr>
                <w:ilvl w:val="0"/>
                <w:numId w:val="18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90" w:hanging="490"/>
              <w:rPr>
                <w:rFonts w:ascii="SimSun" w:eastAsia="SimSun" w:hAnsi="SimSun"/>
              </w:rPr>
            </w:pPr>
            <w:r w:rsidRPr="00AA37C3">
              <w:rPr>
                <w:rFonts w:ascii="SimSun" w:eastAsia="SimSun" w:hAnsi="SimSun" w:cs="Microsoft YaHei" w:hint="eastAsia"/>
              </w:rPr>
              <w:t>该区有一片海域，因为是易危</w:t>
            </w:r>
            <w:r w:rsidRPr="00AA37C3">
              <w:rPr>
                <w:rStyle w:val="st"/>
                <w:rFonts w:ascii="SimSun" w:eastAsia="SimSun" w:hAnsi="SimSun" w:cs="Microsoft YaHei" w:hint="eastAsia"/>
              </w:rPr>
              <w:t>地中海</w:t>
            </w:r>
            <w:r w:rsidRPr="00AA37C3">
              <w:rPr>
                <w:rStyle w:val="st"/>
                <w:rFonts w:ascii="SimSun" w:eastAsia="SimSun" w:hAnsi="SimSun" w:cs="SimSun" w:hint="eastAsia"/>
              </w:rPr>
              <w:t>鹱</w:t>
            </w:r>
            <w:r w:rsidRPr="00AA37C3">
              <w:rPr>
                <w:rFonts w:ascii="SimSun" w:eastAsia="SimSun" w:hAnsi="SimSun" w:cs="Microsoft YaHei" w:hint="eastAsia"/>
              </w:rPr>
              <w:t>（</w:t>
            </w:r>
            <w:r w:rsidRPr="00AA37C3">
              <w:rPr>
                <w:rFonts w:ascii="SimSun" w:eastAsia="SimSun" w:hAnsi="SimSun" w:hint="eastAsia"/>
              </w:rPr>
              <w:t>Puffinus yelkouan</w:t>
            </w:r>
            <w:r w:rsidRPr="00AA37C3">
              <w:rPr>
                <w:rFonts w:ascii="SimSun" w:eastAsia="SimSun" w:hAnsi="SimSun" w:cs="Microsoft YaHei" w:hint="eastAsia"/>
              </w:rPr>
              <w:t>）的重要迁徙走廊，被指定为“重要鸟类和生物多样性区”。</w:t>
            </w:r>
            <w:r w:rsidRPr="00AA37C3">
              <w:rPr>
                <w:rStyle w:val="st"/>
                <w:rFonts w:ascii="SimSun" w:eastAsia="SimSun" w:hAnsi="SimSun" w:cs="Microsoft YaHei" w:hint="eastAsia"/>
              </w:rPr>
              <w:t>地中海</w:t>
            </w:r>
            <w:r w:rsidRPr="00AA37C3">
              <w:rPr>
                <w:rStyle w:val="st"/>
                <w:rFonts w:ascii="SimSun" w:eastAsia="SimSun" w:hAnsi="SimSun" w:cs="SimSun" w:hint="eastAsia"/>
              </w:rPr>
              <w:t>鹱</w:t>
            </w:r>
            <w:r w:rsidRPr="00AA37C3">
              <w:rPr>
                <w:rFonts w:ascii="SimSun" w:eastAsia="SimSun" w:hAnsi="SimSun" w:cs="Microsoft YaHei" w:hint="eastAsia"/>
              </w:rPr>
              <w:t>是地中海特有鸟类，数量估计有</w:t>
            </w:r>
            <w:r w:rsidRPr="00AA37C3">
              <w:rPr>
                <w:rFonts w:ascii="SimSun" w:eastAsia="SimSun" w:hAnsi="SimSun" w:hint="eastAsia"/>
              </w:rPr>
              <w:t>46,000</w:t>
            </w:r>
            <w:r w:rsidRPr="00AA37C3">
              <w:rPr>
                <w:rFonts w:ascii="SimSun" w:eastAsia="SimSun" w:hAnsi="SimSun" w:cs="Microsoft YaHei" w:hint="eastAsia"/>
              </w:rPr>
              <w:t>至</w:t>
            </w:r>
            <w:r w:rsidRPr="00AA37C3">
              <w:rPr>
                <w:rFonts w:ascii="SimSun" w:eastAsia="SimSun" w:hAnsi="SimSun" w:hint="eastAsia"/>
              </w:rPr>
              <w:t>90,000只</w:t>
            </w:r>
            <w:r w:rsidRPr="00AA37C3">
              <w:rPr>
                <w:rFonts w:ascii="SimSun" w:eastAsia="SimSun" w:hAnsi="SimSun" w:cs="Microsoft YaHei" w:hint="eastAsia"/>
              </w:rPr>
              <w:t>，其中约</w:t>
            </w:r>
            <w:r w:rsidRPr="00AA37C3">
              <w:rPr>
                <w:rFonts w:ascii="SimSun" w:eastAsia="SimSun" w:hAnsi="SimSun" w:hint="eastAsia"/>
              </w:rPr>
              <w:t>30</w:t>
            </w:r>
            <w:r w:rsidRPr="00AA37C3">
              <w:rPr>
                <w:rFonts w:ascii="SimSun" w:eastAsia="SimSun" w:hAnsi="SimSun" w:cs="Microsoft YaHei" w:hint="eastAsia"/>
              </w:rPr>
              <w:t>％至</w:t>
            </w:r>
            <w:r w:rsidRPr="00AA37C3">
              <w:rPr>
                <w:rFonts w:ascii="SimSun" w:eastAsia="SimSun" w:hAnsi="SimSun" w:hint="eastAsia"/>
              </w:rPr>
              <w:t>40</w:t>
            </w:r>
            <w:r w:rsidRPr="00AA37C3">
              <w:rPr>
                <w:rFonts w:ascii="SimSun" w:eastAsia="SimSun" w:hAnsi="SimSun" w:cs="Microsoft YaHei" w:hint="eastAsia"/>
              </w:rPr>
              <w:t>％在非繁殖季节迁徙至黑海，迁徙期间出现在保加利亚北部海岸附近。该区还是两种易危海鸟--</w:t>
            </w:r>
            <w:r w:rsidRPr="00AA37C3">
              <w:rPr>
                <w:rStyle w:val="st"/>
                <w:rFonts w:ascii="SimSun" w:eastAsia="SimSun" w:hAnsi="SimSun" w:cs="Microsoft YaHei" w:hint="eastAsia"/>
              </w:rPr>
              <w:t>斑头海番</w:t>
            </w:r>
            <w:r w:rsidRPr="00AA37C3">
              <w:rPr>
                <w:rStyle w:val="st"/>
                <w:rFonts w:ascii="SimSun" w:eastAsia="SimSun" w:hAnsi="SimSun" w:cs="SimSun" w:hint="eastAsia"/>
              </w:rPr>
              <w:t>鸭</w:t>
            </w:r>
            <w:r w:rsidRPr="00AA37C3">
              <w:rPr>
                <w:rFonts w:ascii="SimSun" w:eastAsia="SimSun" w:hAnsi="SimSun" w:cs="Microsoft YaHei" w:hint="eastAsia"/>
              </w:rPr>
              <w:t>（</w:t>
            </w:r>
            <w:r w:rsidRPr="00AA37C3">
              <w:rPr>
                <w:rFonts w:ascii="SimSun" w:eastAsia="SimSun" w:hAnsi="SimSun" w:hint="eastAsia"/>
              </w:rPr>
              <w:t>Melanitta fusca</w:t>
            </w:r>
            <w:r w:rsidRPr="00AA37C3">
              <w:rPr>
                <w:rFonts w:ascii="SimSun" w:eastAsia="SimSun" w:hAnsi="SimSun" w:cs="Microsoft YaHei" w:hint="eastAsia"/>
              </w:rPr>
              <w:t>）和</w:t>
            </w:r>
            <w:r w:rsidRPr="00AA37C3">
              <w:rPr>
                <w:rStyle w:val="st"/>
                <w:rFonts w:ascii="SimSun" w:eastAsia="SimSun" w:hAnsi="SimSun" w:cs="Microsoft YaHei" w:hint="eastAsia"/>
              </w:rPr>
              <w:t>角鸊</w:t>
            </w:r>
            <w:r w:rsidRPr="00AA37C3">
              <w:rPr>
                <w:rStyle w:val="st"/>
                <w:rFonts w:ascii="SimSun" w:eastAsia="SimSun" w:hAnsi="SimSun" w:cs="SimSun" w:hint="eastAsia"/>
              </w:rPr>
              <w:t>鷉</w:t>
            </w:r>
            <w:r w:rsidRPr="00AA37C3">
              <w:rPr>
                <w:rFonts w:ascii="SimSun" w:eastAsia="SimSun" w:hAnsi="SimSun" w:cs="Microsoft YaHei" w:hint="eastAsia"/>
              </w:rPr>
              <w:t>（</w:t>
            </w:r>
            <w:r w:rsidRPr="00AA37C3">
              <w:rPr>
                <w:rFonts w:ascii="SimSun" w:eastAsia="SimSun" w:hAnsi="SimSun" w:hint="eastAsia"/>
              </w:rPr>
              <w:t>Podiceps auritus</w:t>
            </w:r>
            <w:r w:rsidRPr="00AA37C3">
              <w:rPr>
                <w:rFonts w:ascii="SimSun" w:eastAsia="SimSun" w:hAnsi="SimSun" w:cs="Microsoft YaHei" w:hint="eastAsia"/>
              </w:rPr>
              <w:t>）--的非繁殖期分布区。该区对另外</w:t>
            </w:r>
            <w:r w:rsidRPr="00AA37C3">
              <w:rPr>
                <w:rFonts w:ascii="SimSun" w:eastAsia="SimSun" w:hAnsi="SimSun" w:hint="eastAsia"/>
              </w:rPr>
              <w:t>17</w:t>
            </w:r>
            <w:r w:rsidRPr="00AA37C3">
              <w:rPr>
                <w:rFonts w:ascii="SimSun" w:eastAsia="SimSun" w:hAnsi="SimSun" w:cs="Microsoft YaHei" w:hint="eastAsia"/>
              </w:rPr>
              <w:t>种海鸟物种也很重要，被《欧盟鸟类指令》指定为“自然2</w:t>
            </w:r>
            <w:r w:rsidRPr="00AA37C3">
              <w:rPr>
                <w:rFonts w:ascii="SimSun" w:eastAsia="SimSun" w:hAnsi="SimSun" w:cs="Microsoft YaHei"/>
              </w:rPr>
              <w:t>000</w:t>
            </w:r>
            <w:r w:rsidRPr="00AA37C3">
              <w:rPr>
                <w:rFonts w:ascii="SimSun" w:eastAsia="SimSun" w:hAnsi="SimSun" w:cs="Microsoft YaHei" w:hint="eastAsia"/>
              </w:rPr>
              <w:t>特别保护区”，被《欧盟生境指令》指定为“特别养护区”。该区还包括唯一的国家海洋和沿海保护区“卡利亚克拉”。</w:t>
            </w:r>
          </w:p>
          <w:p w:rsidR="00D578C8" w:rsidRPr="00AA37C3" w:rsidRDefault="00D578C8" w:rsidP="00D578C8">
            <w:pPr>
              <w:suppressAutoHyphens/>
              <w:autoSpaceDE w:val="0"/>
              <w:autoSpaceDN w:val="0"/>
              <w:adjustRightInd w:val="0"/>
              <w:snapToGrid w:val="0"/>
              <w:rPr>
                <w:rFonts w:ascii="SimSun" w:hAnsi="SimSun"/>
                <w:color w:val="000000"/>
                <w:lang w:eastAsia="zh-CN"/>
              </w:rPr>
            </w:pP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AA37C3" w:rsidRDefault="00D578C8" w:rsidP="00C83151">
            <w:pPr>
              <w:pStyle w:val="HTMLPreformatted"/>
              <w:numPr>
                <w:ilvl w:val="0"/>
                <w:numId w:val="186"/>
              </w:numPr>
              <w:rPr>
                <w:rFonts w:ascii="SimSun" w:eastAsia="SimSun" w:hAnsi="SimSun"/>
                <w:b/>
              </w:rPr>
            </w:pPr>
            <w:r w:rsidRPr="00AA37C3">
              <w:rPr>
                <w:rFonts w:ascii="SimSun" w:eastAsia="SimSun" w:hAnsi="SimSun" w:cs="Microsoft YaHei" w:hint="eastAsia"/>
                <w:b/>
              </w:rPr>
              <w:t>Vama</w:t>
            </w:r>
            <w:r w:rsidRPr="00AA37C3">
              <w:rPr>
                <w:rFonts w:ascii="SimSun" w:eastAsia="SimSun" w:hAnsi="SimSun" w:hint="eastAsia"/>
                <w:b/>
              </w:rPr>
              <w:t xml:space="preserve"> Veche--2 Mai</w:t>
            </w:r>
            <w:r w:rsidRPr="00AA37C3">
              <w:rPr>
                <w:rFonts w:ascii="SimSun" w:eastAsia="SimSun" w:hAnsi="SimSun" w:cs="Microsoft YaHei" w:hint="eastAsia"/>
                <w:b/>
              </w:rPr>
              <w:t>海洋保护区</w:t>
            </w:r>
          </w:p>
          <w:p w:rsidR="00D578C8" w:rsidRPr="00AA37C3" w:rsidRDefault="00D578C8" w:rsidP="00C83151">
            <w:pPr>
              <w:pStyle w:val="HTMLPreformatted"/>
              <w:numPr>
                <w:ilvl w:val="0"/>
                <w:numId w:val="184"/>
              </w:numPr>
              <w:rPr>
                <w:rFonts w:ascii="SimSun" w:eastAsia="SimSun" w:hAnsi="SimSun"/>
              </w:rPr>
            </w:pPr>
            <w:r w:rsidRPr="00AA37C3">
              <w:rPr>
                <w:rFonts w:ascii="SimSun" w:eastAsia="SimSun" w:hAnsi="SimSun" w:hint="eastAsia"/>
              </w:rPr>
              <w:t>位置</w:t>
            </w:r>
            <w:r w:rsidRPr="00AA37C3">
              <w:rPr>
                <w:rFonts w:ascii="SimSun" w:eastAsia="SimSun" w:hAnsi="SimSun" w:cs="Microsoft YaHei" w:hint="eastAsia"/>
              </w:rPr>
              <w:t>：位于罗马尼亚海岸线最南端，总面积</w:t>
            </w:r>
            <w:r w:rsidRPr="00AA37C3">
              <w:rPr>
                <w:rFonts w:ascii="SimSun" w:eastAsia="SimSun" w:hAnsi="SimSun" w:hint="eastAsia"/>
              </w:rPr>
              <w:t>1</w:t>
            </w:r>
            <w:r>
              <w:rPr>
                <w:rFonts w:ascii="SimSun" w:eastAsia="SimSun" w:hAnsi="SimSun"/>
              </w:rPr>
              <w:t>,</w:t>
            </w:r>
            <w:r w:rsidRPr="00AA37C3">
              <w:rPr>
                <w:rFonts w:ascii="SimSun" w:eastAsia="SimSun" w:hAnsi="SimSun" w:hint="eastAsia"/>
              </w:rPr>
              <w:t>231</w:t>
            </w:r>
            <w:r w:rsidRPr="00AA37C3">
              <w:rPr>
                <w:rFonts w:ascii="SimSun" w:eastAsia="SimSun" w:hAnsi="SimSun" w:cs="Microsoft YaHei" w:hint="eastAsia"/>
              </w:rPr>
              <w:t>平方公里，全部为海洋。地理坐标为东经</w:t>
            </w:r>
            <w:r w:rsidRPr="00AA37C3">
              <w:rPr>
                <w:rFonts w:ascii="SimSun" w:eastAsia="SimSun" w:hAnsi="SimSun" w:hint="eastAsia"/>
              </w:rPr>
              <w:t>28.0019777，北纬43.0064000。</w:t>
            </w:r>
          </w:p>
          <w:p w:rsidR="00D578C8" w:rsidRPr="00E72AAE" w:rsidRDefault="00D578C8" w:rsidP="00C83151">
            <w:pPr>
              <w:pStyle w:val="HTMLPreformatted"/>
              <w:numPr>
                <w:ilvl w:val="0"/>
                <w:numId w:val="184"/>
              </w:numPr>
              <w:rPr>
                <w:rFonts w:ascii="SimSun" w:eastAsia="SimSun" w:hAnsi="SimSun"/>
              </w:rPr>
            </w:pPr>
            <w:r w:rsidRPr="00AA37C3">
              <w:rPr>
                <w:rFonts w:ascii="SimSun" w:eastAsia="SimSun" w:hAnsi="SimSun" w:cs="Microsoft YaHei" w:hint="eastAsia"/>
              </w:rPr>
              <w:t>该区以特有各类广阔栖息地为特征，被视为一个小区域里的真正</w:t>
            </w:r>
            <w:r>
              <w:rPr>
                <w:rFonts w:ascii="SimSun" w:eastAsia="SimSun" w:hAnsi="SimSun" w:cs="Microsoft YaHei" w:hint="eastAsia"/>
              </w:rPr>
              <w:t>“</w:t>
            </w:r>
            <w:r w:rsidRPr="00AA37C3">
              <w:rPr>
                <w:rFonts w:ascii="SimSun" w:eastAsia="SimSun" w:hAnsi="SimSun" w:cs="Microsoft YaHei" w:hint="eastAsia"/>
              </w:rPr>
              <w:t>马赛克</w:t>
            </w:r>
            <w:r>
              <w:rPr>
                <w:rFonts w:ascii="SimSun" w:eastAsia="SimSun" w:hAnsi="SimSun" w:cs="Microsoft YaHei" w:hint="eastAsia"/>
              </w:rPr>
              <w:t>”</w:t>
            </w:r>
            <w:r w:rsidRPr="00AA37C3">
              <w:rPr>
                <w:rFonts w:ascii="SimSun" w:eastAsia="SimSun" w:hAnsi="SimSun" w:cs="Microsoft YaHei" w:hint="eastAsia"/>
              </w:rPr>
              <w:t>，为许多海洋物种提供栖息地和产卵区。与周边区域的生物多样性相比，这里的底栖和</w:t>
            </w:r>
            <w:r>
              <w:rPr>
                <w:rFonts w:ascii="SimSun" w:eastAsia="SimSun" w:hAnsi="SimSun" w:cs="Microsoft YaHei" w:hint="eastAsia"/>
              </w:rPr>
              <w:t>上</w:t>
            </w:r>
            <w:r w:rsidRPr="00AA37C3">
              <w:rPr>
                <w:rFonts w:ascii="SimSun" w:eastAsia="SimSun" w:hAnsi="SimSun" w:cs="Microsoft YaHei" w:hint="eastAsia"/>
              </w:rPr>
              <w:t>层生物非常丰富。虽然规模小，但因其生物多</w:t>
            </w:r>
            <w:r w:rsidRPr="00AA37C3">
              <w:rPr>
                <w:rFonts w:ascii="SimSun" w:eastAsia="SimSun" w:hAnsi="SimSun" w:cs="Microsoft YaHei" w:hint="eastAsia"/>
              </w:rPr>
              <w:lastRenderedPageBreak/>
              <w:t>样性高而被提议为鲸目动物避难所，并被划为海上“重要鸟类和生物多样性区”。该区对生物多样性非常重要。</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lastRenderedPageBreak/>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AA37C3" w:rsidRDefault="00D578C8" w:rsidP="00C83151">
            <w:pPr>
              <w:pStyle w:val="HTMLPreformatted"/>
              <w:numPr>
                <w:ilvl w:val="0"/>
                <w:numId w:val="186"/>
              </w:numPr>
              <w:rPr>
                <w:rFonts w:ascii="SimSun" w:eastAsia="SimSun" w:hAnsi="SimSun"/>
                <w:b/>
              </w:rPr>
            </w:pPr>
            <w:r w:rsidRPr="00AA37C3">
              <w:rPr>
                <w:rFonts w:ascii="SimSun" w:eastAsia="SimSun" w:hAnsi="SimSun" w:hint="eastAsia"/>
                <w:b/>
              </w:rPr>
              <w:t>多瑙河三角洲</w:t>
            </w:r>
            <w:r w:rsidRPr="00AA37C3">
              <w:rPr>
                <w:rFonts w:ascii="SimSun" w:eastAsia="SimSun" w:hAnsi="SimSun" w:cs="Microsoft YaHei" w:hint="eastAsia"/>
                <w:b/>
              </w:rPr>
              <w:t>海域</w:t>
            </w:r>
          </w:p>
          <w:p w:rsidR="00D578C8" w:rsidRPr="00AA37C3" w:rsidRDefault="00D578C8" w:rsidP="00C83151">
            <w:pPr>
              <w:pStyle w:val="HTMLPreformatted"/>
              <w:numPr>
                <w:ilvl w:val="0"/>
                <w:numId w:val="185"/>
              </w:numPr>
              <w:rPr>
                <w:rFonts w:ascii="SimSun" w:eastAsia="SimSun" w:hAnsi="SimSun"/>
              </w:rPr>
            </w:pPr>
            <w:r w:rsidRPr="00AA37C3">
              <w:rPr>
                <w:rFonts w:ascii="SimSun" w:eastAsia="SimSun" w:hAnsi="SimSun" w:cs="Microsoft YaHei" w:hint="eastAsia"/>
              </w:rPr>
              <w:t>位置：位于多瑙河三角洲前方，北到</w:t>
            </w:r>
            <w:r w:rsidRPr="00AA37C3">
              <w:rPr>
                <w:rFonts w:ascii="SimSun" w:eastAsia="SimSun" w:hAnsi="SimSun" w:hint="eastAsia"/>
              </w:rPr>
              <w:t>Chilia支流</w:t>
            </w:r>
            <w:r w:rsidRPr="00AA37C3">
              <w:rPr>
                <w:rFonts w:ascii="SimSun" w:eastAsia="SimSun" w:hAnsi="SimSun" w:cs="Microsoft YaHei" w:hint="eastAsia"/>
              </w:rPr>
              <w:t>，南到</w:t>
            </w:r>
            <w:r w:rsidRPr="00AA37C3">
              <w:rPr>
                <w:rFonts w:ascii="SimSun" w:eastAsia="SimSun" w:hAnsi="SimSun" w:hint="eastAsia"/>
              </w:rPr>
              <w:t>Midia角</w:t>
            </w:r>
            <w:r w:rsidRPr="00AA37C3">
              <w:rPr>
                <w:rFonts w:ascii="SimSun" w:eastAsia="SimSun" w:hAnsi="SimSun" w:cs="Microsoft YaHei" w:hint="eastAsia"/>
              </w:rPr>
              <w:t>，延伸入海至</w:t>
            </w:r>
            <w:r w:rsidRPr="00AA37C3">
              <w:rPr>
                <w:rFonts w:ascii="SimSun" w:eastAsia="SimSun" w:hAnsi="SimSun" w:hint="eastAsia"/>
              </w:rPr>
              <w:t>20</w:t>
            </w:r>
            <w:r w:rsidRPr="00AA37C3">
              <w:rPr>
                <w:rFonts w:ascii="SimSun" w:eastAsia="SimSun" w:hAnsi="SimSun" w:cs="Microsoft YaHei" w:hint="eastAsia"/>
              </w:rPr>
              <w:t>米等深线。总覆盖面积</w:t>
            </w:r>
            <w:r w:rsidRPr="00AA37C3">
              <w:rPr>
                <w:rFonts w:ascii="SimSun" w:eastAsia="SimSun" w:hAnsi="SimSun" w:hint="eastAsia"/>
              </w:rPr>
              <w:t>1</w:t>
            </w:r>
            <w:r>
              <w:rPr>
                <w:rFonts w:ascii="SimSun" w:eastAsia="SimSun" w:hAnsi="SimSun"/>
              </w:rPr>
              <w:t>,</w:t>
            </w:r>
            <w:r w:rsidRPr="00AA37C3">
              <w:rPr>
                <w:rFonts w:ascii="SimSun" w:eastAsia="SimSun" w:hAnsi="SimSun" w:hint="eastAsia"/>
              </w:rPr>
              <w:t>217</w:t>
            </w:r>
            <w:r w:rsidRPr="00AA37C3">
              <w:rPr>
                <w:rFonts w:ascii="SimSun" w:eastAsia="SimSun" w:hAnsi="SimSun" w:cs="Microsoft YaHei" w:hint="eastAsia"/>
              </w:rPr>
              <w:t>平方公里，全部为海洋。地理坐标为北纬</w:t>
            </w:r>
            <w:r w:rsidRPr="00AA37C3">
              <w:rPr>
                <w:rFonts w:ascii="SimSun" w:eastAsia="SimSun" w:hAnsi="SimSun" w:hint="eastAsia"/>
              </w:rPr>
              <w:t>44.0006472，东经29.0111277.</w:t>
            </w:r>
          </w:p>
          <w:p w:rsidR="00D578C8" w:rsidRPr="00AA37C3" w:rsidRDefault="00D578C8" w:rsidP="00C83151">
            <w:pPr>
              <w:pStyle w:val="HTMLPreformatted"/>
              <w:numPr>
                <w:ilvl w:val="0"/>
                <w:numId w:val="185"/>
              </w:numPr>
              <w:rPr>
                <w:rFonts w:ascii="SimSun" w:eastAsia="SimSun" w:hAnsi="SimSun"/>
              </w:rPr>
            </w:pPr>
            <w:r w:rsidRPr="00AA37C3">
              <w:rPr>
                <w:rFonts w:ascii="SimSun" w:eastAsia="SimSun" w:hAnsi="SimSun" w:cs="Microsoft YaHei" w:hint="eastAsia"/>
              </w:rPr>
              <w:t>该区深受汇入淡水和多瑙河带来的沉积物的影响，形成罗马尼亚沿海地区独特的各类沉积栖息地。这些沉积栖息地和低盐度</w:t>
            </w:r>
            <w:r>
              <w:rPr>
                <w:rFonts w:ascii="SimSun" w:eastAsia="SimSun" w:hAnsi="SimSun" w:cs="Microsoft YaHei" w:hint="eastAsia"/>
              </w:rPr>
              <w:t>上</w:t>
            </w:r>
            <w:r w:rsidRPr="00AA37C3">
              <w:rPr>
                <w:rFonts w:ascii="SimSun" w:eastAsia="SimSun" w:hAnsi="SimSun" w:cs="Microsoft YaHei" w:hint="eastAsia"/>
              </w:rPr>
              <w:t>层栖息地含有大量淡水、</w:t>
            </w:r>
            <w:r>
              <w:rPr>
                <w:rFonts w:ascii="SimSun" w:eastAsia="SimSun" w:hAnsi="SimSun" w:cs="Microsoft YaHei" w:hint="eastAsia"/>
              </w:rPr>
              <w:t>微</w:t>
            </w:r>
            <w:r w:rsidRPr="00AA37C3">
              <w:rPr>
                <w:rFonts w:ascii="SimSun" w:eastAsia="SimSun" w:hAnsi="SimSun" w:cs="Microsoft YaHei" w:hint="eastAsia"/>
              </w:rPr>
              <w:t>咸水和海洋物种。是受不同公约保护的黑海鲟鱼和鲥鱼的重要</w:t>
            </w:r>
            <w:r>
              <w:rPr>
                <w:rFonts w:ascii="SimSun" w:eastAsia="SimSun" w:hAnsi="SimSun" w:cs="Microsoft YaHei" w:hint="eastAsia"/>
              </w:rPr>
              <w:t>养育</w:t>
            </w:r>
            <w:r w:rsidRPr="00AA37C3">
              <w:rPr>
                <w:rFonts w:ascii="SimSun" w:eastAsia="SimSun" w:hAnsi="SimSun" w:cs="Microsoft YaHei" w:hint="eastAsia"/>
              </w:rPr>
              <w:t>和摄食地。该区物种包括：宽吻海豚（</w:t>
            </w:r>
            <w:r w:rsidRPr="00AA37C3">
              <w:rPr>
                <w:rFonts w:ascii="SimSun" w:eastAsia="SimSun" w:hAnsi="SimSun" w:hint="eastAsia"/>
              </w:rPr>
              <w:t>Phocoena phocoena</w:t>
            </w:r>
            <w:r w:rsidRPr="00AA37C3">
              <w:rPr>
                <w:rFonts w:ascii="SimSun" w:eastAsia="SimSun" w:hAnsi="SimSun" w:cs="Microsoft YaHei" w:hint="eastAsia"/>
              </w:rPr>
              <w:t>）、港湾鼠海豚（</w:t>
            </w:r>
            <w:r w:rsidRPr="00AA37C3">
              <w:rPr>
                <w:rFonts w:ascii="SimSun" w:eastAsia="SimSun" w:hAnsi="SimSun" w:hint="eastAsia"/>
              </w:rPr>
              <w:t>Tursiops truncatus</w:t>
            </w:r>
            <w:r w:rsidRPr="00AA37C3">
              <w:rPr>
                <w:rFonts w:ascii="SimSun" w:eastAsia="SimSun" w:hAnsi="SimSun" w:cs="Microsoft YaHei" w:hint="eastAsia"/>
              </w:rPr>
              <w:t>）、短喙</w:t>
            </w:r>
            <w:r>
              <w:rPr>
                <w:rFonts w:ascii="SimSun" w:eastAsia="SimSun" w:hAnsi="SimSun" w:cs="Microsoft YaHei" w:hint="eastAsia"/>
              </w:rPr>
              <w:t>普通</w:t>
            </w:r>
            <w:r w:rsidRPr="00AA37C3">
              <w:rPr>
                <w:rFonts w:ascii="SimSun" w:eastAsia="SimSun" w:hAnsi="SimSun" w:cs="Microsoft YaHei" w:hint="eastAsia"/>
              </w:rPr>
              <w:t>海豚（</w:t>
            </w:r>
            <w:r w:rsidRPr="00AA37C3">
              <w:rPr>
                <w:rFonts w:ascii="SimSun" w:eastAsia="SimSun" w:hAnsi="SimSun" w:hint="eastAsia"/>
              </w:rPr>
              <w:t>Delphinus delphis</w:t>
            </w:r>
            <w:r w:rsidRPr="00AA37C3">
              <w:rPr>
                <w:rFonts w:ascii="SimSun" w:eastAsia="SimSun" w:hAnsi="SimSun" w:cs="Microsoft YaHei" w:hint="eastAsia"/>
              </w:rPr>
              <w:t>）、</w:t>
            </w:r>
            <w:r w:rsidRPr="00AA37C3">
              <w:rPr>
                <w:rStyle w:val="st"/>
                <w:rFonts w:ascii="SimSun" w:eastAsia="SimSun" w:hAnsi="SimSun" w:cs="Microsoft YaHei" w:hint="eastAsia"/>
              </w:rPr>
              <w:t>地中海</w:t>
            </w:r>
            <w:r w:rsidRPr="00AA37C3">
              <w:rPr>
                <w:rStyle w:val="st"/>
                <w:rFonts w:ascii="SimSun" w:eastAsia="SimSun" w:hAnsi="SimSun" w:cs="SimSun" w:hint="eastAsia"/>
              </w:rPr>
              <w:t>鹱</w:t>
            </w:r>
            <w:r w:rsidRPr="00AA37C3">
              <w:rPr>
                <w:rFonts w:ascii="SimSun" w:eastAsia="SimSun" w:hAnsi="SimSun" w:cs="Microsoft YaHei" w:hint="eastAsia"/>
              </w:rPr>
              <w:t>（</w:t>
            </w:r>
            <w:r w:rsidRPr="00AA37C3">
              <w:rPr>
                <w:rFonts w:ascii="SimSun" w:eastAsia="SimSun" w:hAnsi="SimSun" w:hint="eastAsia"/>
              </w:rPr>
              <w:t>Puffinus yelkouan</w:t>
            </w:r>
            <w:r w:rsidRPr="00AA37C3">
              <w:rPr>
                <w:rFonts w:ascii="SimSun" w:eastAsia="SimSun" w:hAnsi="SimSun" w:cs="Microsoft YaHei" w:hint="eastAsia"/>
              </w:rPr>
              <w:t>）、欧洲鳇（</w:t>
            </w:r>
            <w:r w:rsidRPr="00AA37C3">
              <w:rPr>
                <w:rFonts w:ascii="SimSun" w:eastAsia="SimSun" w:hAnsi="SimSun" w:hint="eastAsia"/>
              </w:rPr>
              <w:t>Huso huso</w:t>
            </w:r>
            <w:r w:rsidRPr="00AA37C3">
              <w:rPr>
                <w:rFonts w:ascii="SimSun" w:eastAsia="SimSun" w:hAnsi="SimSun" w:cs="Microsoft YaHei" w:hint="eastAsia"/>
              </w:rPr>
              <w:t>）、俄罗斯鲟（</w:t>
            </w:r>
            <w:r w:rsidRPr="00AA37C3">
              <w:rPr>
                <w:rFonts w:ascii="SimSun" w:eastAsia="SimSun" w:hAnsi="SimSun" w:hint="eastAsia"/>
              </w:rPr>
              <w:t>Acipenser gueldenstaedtii</w:t>
            </w:r>
            <w:r w:rsidRPr="00AA37C3">
              <w:rPr>
                <w:rFonts w:ascii="SimSun" w:eastAsia="SimSun" w:hAnsi="SimSun" w:cs="Microsoft YaHei" w:hint="eastAsia"/>
              </w:rPr>
              <w:t>）、闪光鲟（</w:t>
            </w:r>
            <w:r w:rsidRPr="00AA37C3">
              <w:rPr>
                <w:rFonts w:ascii="SimSun" w:eastAsia="SimSun" w:hAnsi="SimSun" w:hint="eastAsia"/>
              </w:rPr>
              <w:t>Acipenser stellatus</w:t>
            </w:r>
            <w:r w:rsidRPr="00AA37C3">
              <w:rPr>
                <w:rFonts w:ascii="SimSun" w:eastAsia="SimSun" w:hAnsi="SimSun" w:cs="Microsoft YaHei" w:hint="eastAsia"/>
              </w:rPr>
              <w:t>）、多瑙河</w:t>
            </w:r>
            <w:r w:rsidRPr="00AA37C3">
              <w:rPr>
                <w:rFonts w:ascii="SimSun" w:eastAsia="SimSun" w:hAnsi="SimSun" w:hint="eastAsia"/>
              </w:rPr>
              <w:t>鲥</w:t>
            </w:r>
            <w:r w:rsidRPr="00AA37C3">
              <w:rPr>
                <w:rFonts w:ascii="SimSun" w:eastAsia="SimSun" w:hAnsi="SimSun" w:cs="Microsoft YaHei" w:hint="eastAsia"/>
              </w:rPr>
              <w:t>（</w:t>
            </w:r>
            <w:r w:rsidRPr="00AA37C3">
              <w:rPr>
                <w:rFonts w:ascii="SimSun" w:eastAsia="SimSun" w:hAnsi="SimSun" w:hint="eastAsia"/>
              </w:rPr>
              <w:t>Alosa immaculata</w:t>
            </w:r>
            <w:r w:rsidRPr="00AA37C3">
              <w:rPr>
                <w:rFonts w:ascii="SimSun" w:eastAsia="SimSun" w:hAnsi="SimSun" w:cs="Microsoft YaHei" w:hint="eastAsia"/>
              </w:rPr>
              <w:t>）、里海</w:t>
            </w:r>
            <w:r w:rsidRPr="00AA37C3">
              <w:rPr>
                <w:rFonts w:ascii="SimSun" w:eastAsia="SimSun" w:hAnsi="SimSun" w:hint="eastAsia"/>
              </w:rPr>
              <w:t>鲥</w:t>
            </w:r>
            <w:r w:rsidRPr="00AA37C3">
              <w:rPr>
                <w:rFonts w:ascii="SimSun" w:eastAsia="SimSun" w:hAnsi="SimSun" w:cs="Microsoft YaHei" w:hint="eastAsia"/>
              </w:rPr>
              <w:t>（</w:t>
            </w:r>
            <w:r w:rsidRPr="00AA37C3">
              <w:rPr>
                <w:rFonts w:ascii="SimSun" w:eastAsia="SimSun" w:hAnsi="SimSun" w:hint="eastAsia"/>
              </w:rPr>
              <w:t>Alosa tanaica</w:t>
            </w:r>
            <w:r w:rsidRPr="00AA37C3">
              <w:rPr>
                <w:rFonts w:ascii="SimSun" w:eastAsia="SimSun" w:hAnsi="SimSun" w:cs="Microsoft YaHei" w:hint="eastAsia"/>
              </w:rPr>
              <w:t>）（多瑙河三角洲生物圈保护区管理计划，</w:t>
            </w:r>
            <w:r w:rsidRPr="00AA37C3">
              <w:rPr>
                <w:rFonts w:ascii="SimSun" w:eastAsia="SimSun" w:hAnsi="SimSun" w:hint="eastAsia"/>
              </w:rPr>
              <w:t>2015</w:t>
            </w:r>
            <w:r w:rsidRPr="00AA37C3">
              <w:rPr>
                <w:rFonts w:ascii="SimSun" w:eastAsia="SimSun" w:hAnsi="SimSun" w:cs="Microsoft YaHei" w:hint="eastAsia"/>
              </w:rPr>
              <w:t>）。该区属于一个更大的保护区</w:t>
            </w:r>
            <w:r w:rsidRPr="00AA37C3">
              <w:rPr>
                <w:rFonts w:ascii="SimSun" w:eastAsia="SimSun" w:hAnsi="SimSun" w:hint="eastAsia"/>
              </w:rPr>
              <w:t>，即</w:t>
            </w:r>
            <w:r w:rsidRPr="00AA37C3">
              <w:rPr>
                <w:rFonts w:ascii="SimSun" w:eastAsia="SimSun" w:hAnsi="SimSun" w:cs="Microsoft YaHei" w:hint="eastAsia"/>
              </w:rPr>
              <w:t>多瑙河三角洲生物圈保护区，后者被列为联合国教科文组织世界自然遗产，也被《</w:t>
            </w:r>
            <w:r>
              <w:rPr>
                <w:rFonts w:ascii="SimSun" w:eastAsia="SimSun" w:hAnsi="SimSun" w:cs="Microsoft YaHei" w:hint="eastAsia"/>
              </w:rPr>
              <w:t>拉姆萨尔</w:t>
            </w:r>
            <w:r w:rsidRPr="00AA37C3">
              <w:rPr>
                <w:rFonts w:ascii="SimSun" w:eastAsia="SimSun" w:hAnsi="SimSun" w:cs="Microsoft YaHei" w:hint="eastAsia"/>
              </w:rPr>
              <w:t>公约》列为</w:t>
            </w:r>
            <w:r>
              <w:rPr>
                <w:rFonts w:ascii="SimSun" w:eastAsia="SimSun" w:hAnsi="SimSun" w:cs="Microsoft YaHei" w:hint="eastAsia"/>
              </w:rPr>
              <w:t>”拉姆萨尔湿地”</w:t>
            </w:r>
            <w:r w:rsidRPr="00AA37C3">
              <w:rPr>
                <w:rFonts w:ascii="SimSun" w:eastAsia="SimSun" w:hAnsi="SimSun" w:cs="Microsoft YaHei" w:hint="eastAsia"/>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L</w:t>
            </w:r>
          </w:p>
        </w:tc>
      </w:tr>
      <w:tr w:rsidR="00D578C8" w:rsidRPr="00AA37C3" w:rsidTr="00D578C8">
        <w:tc>
          <w:tcPr>
            <w:tcW w:w="9687" w:type="dxa"/>
            <w:shd w:val="clear" w:color="auto" w:fill="auto"/>
          </w:tcPr>
          <w:p w:rsidR="00D578C8" w:rsidRPr="00AA37C3" w:rsidRDefault="00D578C8" w:rsidP="00C83151">
            <w:pPr>
              <w:pStyle w:val="ListParagraph"/>
              <w:numPr>
                <w:ilvl w:val="0"/>
                <w:numId w:val="1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b/>
                <w:sz w:val="20"/>
                <w:szCs w:val="20"/>
                <w:lang w:eastAsia="zh-CN"/>
              </w:rPr>
            </w:pPr>
            <w:r w:rsidRPr="00AA37C3">
              <w:rPr>
                <w:rFonts w:ascii="SimSun" w:eastAsia="SimSun" w:hAnsi="SimSun" w:cs="Microsoft YaHei" w:hint="eastAsia"/>
                <w:b/>
                <w:sz w:val="20"/>
                <w:szCs w:val="20"/>
                <w:lang w:eastAsia="zh-CN"/>
              </w:rPr>
              <w:t>泽</w:t>
            </w:r>
            <w:r w:rsidRPr="00AA37C3">
              <w:rPr>
                <w:rFonts w:ascii="SimSun" w:eastAsia="SimSun" w:hAnsi="SimSun" w:cs="Courier New" w:hint="eastAsia"/>
                <w:b/>
                <w:sz w:val="20"/>
                <w:szCs w:val="20"/>
                <w:lang w:eastAsia="zh-CN"/>
              </w:rPr>
              <w:t>尔</w:t>
            </w:r>
            <w:r w:rsidRPr="00AA37C3">
              <w:rPr>
                <w:rFonts w:ascii="SimSun" w:eastAsia="SimSun" w:hAnsi="SimSun" w:cs="Microsoft YaHei" w:hint="eastAsia"/>
                <w:b/>
                <w:sz w:val="20"/>
                <w:szCs w:val="20"/>
                <w:lang w:eastAsia="zh-CN"/>
              </w:rPr>
              <w:t>诺</w:t>
            </w:r>
            <w:r w:rsidRPr="00AA37C3">
              <w:rPr>
                <w:rFonts w:ascii="SimSun" w:eastAsia="SimSun" w:hAnsi="SimSun" w:cs="Malgun Gothic" w:hint="eastAsia"/>
                <w:b/>
                <w:sz w:val="20"/>
                <w:szCs w:val="20"/>
                <w:lang w:eastAsia="zh-CN"/>
              </w:rPr>
              <w:t>夫</w:t>
            </w:r>
            <w:r w:rsidRPr="00AA37C3">
              <w:rPr>
                <w:rFonts w:ascii="SimSun" w:eastAsia="SimSun" w:hAnsi="SimSun" w:cs="Courier New" w:hint="eastAsia"/>
                <w:b/>
                <w:sz w:val="20"/>
                <w:szCs w:val="20"/>
                <w:lang w:eastAsia="zh-CN"/>
              </w:rPr>
              <w:t>育叶藻</w:t>
            </w:r>
            <w:r>
              <w:rPr>
                <w:rFonts w:ascii="SimSun" w:eastAsia="SimSun" w:hAnsi="SimSun" w:cs="Microsoft YaHei" w:hint="eastAsia"/>
                <w:b/>
                <w:sz w:val="20"/>
                <w:szCs w:val="20"/>
                <w:lang w:eastAsia="zh-CN"/>
              </w:rPr>
              <w:t>场</w:t>
            </w:r>
          </w:p>
          <w:p w:rsidR="00D578C8" w:rsidRPr="006B4B7E" w:rsidRDefault="00D578C8" w:rsidP="00C83151">
            <w:pPr>
              <w:pStyle w:val="ListParagraph"/>
              <w:numPr>
                <w:ilvl w:val="0"/>
                <w:numId w:val="1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SimSun"/>
                <w:sz w:val="20"/>
                <w:szCs w:val="20"/>
                <w:lang w:eastAsia="zh-CN"/>
              </w:rPr>
            </w:pPr>
            <w:r w:rsidRPr="00AA37C3">
              <w:rPr>
                <w:rFonts w:ascii="SimSun" w:eastAsia="SimSun" w:hAnsi="SimSun" w:cs="Microsoft YaHei" w:hint="eastAsia"/>
                <w:sz w:val="20"/>
                <w:szCs w:val="20"/>
                <w:lang w:eastAsia="zh-CN"/>
              </w:rPr>
              <w:t>位置：位于黑海西北部一个宽阔</w:t>
            </w:r>
            <w:r w:rsidRPr="00AA37C3">
              <w:rPr>
                <w:rFonts w:ascii="SimSun" w:eastAsia="SimSun" w:hAnsi="SimSun" w:cs="Malgun Gothic" w:hint="eastAsia"/>
                <w:sz w:val="20"/>
                <w:szCs w:val="20"/>
                <w:lang w:eastAsia="zh-CN"/>
              </w:rPr>
              <w:t>的</w:t>
            </w:r>
            <w:r w:rsidRPr="00AA37C3">
              <w:rPr>
                <w:rFonts w:ascii="SimSun" w:eastAsia="SimSun" w:hAnsi="SimSun" w:cs="Microsoft YaHei" w:hint="eastAsia"/>
                <w:sz w:val="20"/>
                <w:szCs w:val="20"/>
                <w:lang w:eastAsia="zh-CN"/>
              </w:rPr>
              <w:t>陆架，坐标为：北纬</w:t>
            </w:r>
            <w:r w:rsidRPr="006B4B7E">
              <w:rPr>
                <w:rFonts w:eastAsia="SimSun"/>
                <w:sz w:val="20"/>
                <w:szCs w:val="20"/>
                <w:lang w:eastAsia="zh-CN"/>
              </w:rPr>
              <w:t>45°18'25''</w:t>
            </w:r>
            <w:r>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东经</w:t>
            </w:r>
            <w:r w:rsidRPr="006B4B7E">
              <w:rPr>
                <w:rFonts w:eastAsia="SimSun"/>
                <w:sz w:val="20"/>
                <w:szCs w:val="20"/>
                <w:lang w:eastAsia="zh-CN"/>
              </w:rPr>
              <w:t>30°42'26''</w:t>
            </w:r>
            <w:r w:rsidRPr="00AA37C3">
              <w:rPr>
                <w:rFonts w:ascii="SimSun" w:eastAsia="SimSun" w:hAnsi="SimSun" w:hint="eastAsia"/>
                <w:sz w:val="20"/>
                <w:szCs w:val="20"/>
                <w:lang w:eastAsia="zh-CN"/>
              </w:rPr>
              <w:t>；</w:t>
            </w:r>
            <w:r w:rsidRPr="006B4B7E">
              <w:rPr>
                <w:rFonts w:eastAsia="SimSun"/>
                <w:sz w:val="20"/>
                <w:szCs w:val="20"/>
                <w:lang w:eastAsia="zh-CN"/>
              </w:rPr>
              <w:t>北纬</w:t>
            </w:r>
            <w:r w:rsidRPr="006B4B7E">
              <w:rPr>
                <w:rFonts w:eastAsia="SimSun"/>
                <w:sz w:val="20"/>
                <w:szCs w:val="20"/>
                <w:lang w:eastAsia="zh-CN"/>
              </w:rPr>
              <w:t>45°54'42''</w:t>
            </w:r>
            <w:r w:rsidRPr="006B4B7E">
              <w:rPr>
                <w:rFonts w:eastAsia="SimSun"/>
                <w:sz w:val="20"/>
                <w:szCs w:val="20"/>
                <w:lang w:eastAsia="zh-CN"/>
              </w:rPr>
              <w:t>，东经</w:t>
            </w:r>
            <w:r w:rsidRPr="006B4B7E">
              <w:rPr>
                <w:rFonts w:eastAsia="SimSun"/>
                <w:sz w:val="20"/>
                <w:szCs w:val="20"/>
                <w:lang w:eastAsia="zh-CN"/>
              </w:rPr>
              <w:t xml:space="preserve">30°55'05'' </w:t>
            </w:r>
            <w:r w:rsidRPr="006B4B7E">
              <w:rPr>
                <w:rFonts w:eastAsia="SimSun"/>
                <w:sz w:val="20"/>
                <w:szCs w:val="20"/>
                <w:lang w:eastAsia="zh-CN"/>
              </w:rPr>
              <w:t>；北纬</w:t>
            </w:r>
            <w:r w:rsidRPr="006B4B7E">
              <w:rPr>
                <w:rFonts w:eastAsia="SimSun"/>
                <w:sz w:val="20"/>
                <w:szCs w:val="20"/>
                <w:lang w:eastAsia="zh-CN"/>
              </w:rPr>
              <w:t>46°01'53''</w:t>
            </w:r>
            <w:r w:rsidRPr="006B4B7E">
              <w:rPr>
                <w:rFonts w:eastAsia="SimSun"/>
                <w:sz w:val="20"/>
                <w:szCs w:val="20"/>
                <w:lang w:eastAsia="zh-CN"/>
              </w:rPr>
              <w:t>，东经</w:t>
            </w:r>
            <w:r w:rsidRPr="006B4B7E">
              <w:rPr>
                <w:rFonts w:eastAsia="SimSun"/>
                <w:sz w:val="20"/>
                <w:szCs w:val="20"/>
                <w:lang w:eastAsia="zh-CN"/>
              </w:rPr>
              <w:t xml:space="preserve">31°10'40'' </w:t>
            </w:r>
            <w:r w:rsidRPr="006B4B7E">
              <w:rPr>
                <w:rFonts w:eastAsia="SimSun"/>
                <w:sz w:val="20"/>
                <w:szCs w:val="20"/>
                <w:lang w:eastAsia="zh-CN"/>
              </w:rPr>
              <w:t>；北纬</w:t>
            </w:r>
            <w:r w:rsidRPr="006B4B7E">
              <w:rPr>
                <w:rFonts w:eastAsia="SimSun"/>
                <w:sz w:val="20"/>
                <w:szCs w:val="20"/>
                <w:lang w:eastAsia="zh-CN"/>
              </w:rPr>
              <w:t>45°З1'05''</w:t>
            </w:r>
            <w:r w:rsidRPr="006B4B7E">
              <w:rPr>
                <w:rFonts w:eastAsia="SimSun"/>
                <w:sz w:val="20"/>
                <w:szCs w:val="20"/>
                <w:lang w:eastAsia="zh-CN"/>
              </w:rPr>
              <w:t>，东经</w:t>
            </w:r>
            <w:r w:rsidRPr="006B4B7E">
              <w:rPr>
                <w:rFonts w:eastAsia="SimSun"/>
                <w:sz w:val="20"/>
                <w:szCs w:val="20"/>
                <w:lang w:eastAsia="zh-CN"/>
              </w:rPr>
              <w:t xml:space="preserve">31°42'56'' </w:t>
            </w:r>
            <w:r w:rsidRPr="006B4B7E">
              <w:rPr>
                <w:rFonts w:eastAsia="SimSun"/>
                <w:sz w:val="20"/>
                <w:szCs w:val="20"/>
                <w:lang w:eastAsia="zh-CN"/>
              </w:rPr>
              <w:t>；北纬</w:t>
            </w:r>
            <w:r w:rsidRPr="006B4B7E">
              <w:rPr>
                <w:rFonts w:eastAsia="SimSun"/>
                <w:sz w:val="20"/>
                <w:szCs w:val="20"/>
                <w:lang w:eastAsia="zh-CN"/>
              </w:rPr>
              <w:t>45°17'41''</w:t>
            </w:r>
            <w:r w:rsidRPr="006B4B7E">
              <w:rPr>
                <w:rFonts w:eastAsia="SimSun"/>
                <w:sz w:val="20"/>
                <w:szCs w:val="20"/>
                <w:lang w:eastAsia="zh-CN"/>
              </w:rPr>
              <w:t>，东经</w:t>
            </w:r>
            <w:r w:rsidRPr="006B4B7E">
              <w:rPr>
                <w:rFonts w:eastAsia="SimSun"/>
                <w:sz w:val="20"/>
                <w:szCs w:val="20"/>
                <w:lang w:eastAsia="zh-CN"/>
              </w:rPr>
              <w:t xml:space="preserve">31°23'20'' </w:t>
            </w:r>
            <w:r w:rsidRPr="006B4B7E">
              <w:rPr>
                <w:rFonts w:eastAsia="SimSun"/>
                <w:sz w:val="20"/>
                <w:szCs w:val="20"/>
                <w:lang w:eastAsia="zh-CN"/>
              </w:rPr>
              <w:t>。</w:t>
            </w:r>
          </w:p>
          <w:p w:rsidR="00D578C8" w:rsidRPr="00E72AAE" w:rsidRDefault="00D578C8" w:rsidP="00C83151">
            <w:pPr>
              <w:pStyle w:val="ListParagraph"/>
              <w:numPr>
                <w:ilvl w:val="0"/>
                <w:numId w:val="1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sz w:val="20"/>
                <w:szCs w:val="20"/>
                <w:lang w:eastAsia="zh-CN"/>
              </w:rPr>
            </w:pPr>
            <w:r w:rsidRPr="00AA37C3">
              <w:rPr>
                <w:rFonts w:ascii="SimSun" w:eastAsia="SimSun" w:hAnsi="SimSun" w:cs="Microsoft YaHei" w:hint="eastAsia"/>
                <w:sz w:val="20"/>
                <w:szCs w:val="20"/>
                <w:lang w:eastAsia="zh-CN"/>
              </w:rPr>
              <w:t>泽</w:t>
            </w:r>
            <w:r w:rsidRPr="00AA37C3">
              <w:rPr>
                <w:rFonts w:ascii="SimSun" w:eastAsia="SimSun" w:hAnsi="SimSun" w:cs="Courier New" w:hint="eastAsia"/>
                <w:sz w:val="20"/>
                <w:szCs w:val="20"/>
                <w:lang w:eastAsia="zh-CN"/>
              </w:rPr>
              <w:t>尔</w:t>
            </w:r>
            <w:r w:rsidRPr="00AA37C3">
              <w:rPr>
                <w:rFonts w:ascii="SimSun" w:eastAsia="SimSun" w:hAnsi="SimSun" w:cs="Microsoft YaHei" w:hint="eastAsia"/>
                <w:sz w:val="20"/>
                <w:szCs w:val="20"/>
                <w:lang w:eastAsia="zh-CN"/>
              </w:rPr>
              <w:t>诺</w:t>
            </w:r>
            <w:r w:rsidRPr="00AA37C3">
              <w:rPr>
                <w:rFonts w:ascii="SimSun" w:eastAsia="SimSun" w:hAnsi="SimSun" w:cs="Malgun Gothic" w:hint="eastAsia"/>
                <w:sz w:val="20"/>
                <w:szCs w:val="20"/>
                <w:lang w:eastAsia="zh-CN"/>
              </w:rPr>
              <w:t>夫育叶藻</w:t>
            </w:r>
            <w:r>
              <w:rPr>
                <w:rFonts w:ascii="SimSun" w:eastAsia="SimSun" w:hAnsi="SimSun" w:cs="Microsoft YaHei" w:hint="eastAsia"/>
                <w:sz w:val="20"/>
                <w:szCs w:val="20"/>
                <w:lang w:eastAsia="zh-CN"/>
              </w:rPr>
              <w:t>场</w:t>
            </w:r>
            <w:r w:rsidRPr="00AA37C3">
              <w:rPr>
                <w:rFonts w:ascii="SimSun" w:eastAsia="SimSun" w:hAnsi="SimSun" w:cs="Microsoft YaHei" w:hint="eastAsia"/>
                <w:sz w:val="20"/>
                <w:szCs w:val="20"/>
                <w:lang w:eastAsia="zh-CN"/>
              </w:rPr>
              <w:t>位于黑海西北部，水深</w:t>
            </w:r>
            <w:r w:rsidRPr="00AA37C3">
              <w:rPr>
                <w:rFonts w:ascii="SimSun" w:eastAsia="SimSun" w:hAnsi="SimSun" w:cs="Courier New" w:hint="eastAsia"/>
                <w:sz w:val="20"/>
                <w:szCs w:val="20"/>
                <w:lang w:eastAsia="zh-CN"/>
              </w:rPr>
              <w:t>25</w:t>
            </w:r>
            <w:r w:rsidRPr="00AA37C3">
              <w:rPr>
                <w:rFonts w:ascii="SimSun" w:eastAsia="SimSun" w:hAnsi="SimSun" w:cs="Microsoft YaHei" w:hint="eastAsia"/>
                <w:sz w:val="20"/>
                <w:szCs w:val="20"/>
                <w:lang w:eastAsia="zh-CN"/>
              </w:rPr>
              <w:t>至</w:t>
            </w:r>
            <w:r w:rsidRPr="00AA37C3">
              <w:rPr>
                <w:rFonts w:ascii="SimSun" w:eastAsia="SimSun" w:hAnsi="SimSun" w:cs="Courier New" w:hint="eastAsia"/>
                <w:sz w:val="20"/>
                <w:szCs w:val="20"/>
                <w:lang w:eastAsia="zh-CN"/>
              </w:rPr>
              <w:t>50</w:t>
            </w:r>
            <w:r w:rsidRPr="00AA37C3">
              <w:rPr>
                <w:rFonts w:ascii="SimSun" w:eastAsia="SimSun" w:hAnsi="SimSun" w:cs="Microsoft YaHei" w:hint="eastAsia"/>
                <w:sz w:val="20"/>
                <w:szCs w:val="20"/>
                <w:lang w:eastAsia="zh-CN"/>
              </w:rPr>
              <w:t>米。这</w:t>
            </w:r>
            <w:r w:rsidRPr="00AA37C3">
              <w:rPr>
                <w:rFonts w:ascii="SimSun" w:eastAsia="SimSun" w:hAnsi="SimSun" w:cs="Malgun Gothic" w:hint="eastAsia"/>
                <w:sz w:val="20"/>
                <w:szCs w:val="20"/>
                <w:lang w:eastAsia="zh-CN"/>
              </w:rPr>
              <w:t>是一</w:t>
            </w:r>
            <w:r w:rsidRPr="00AA37C3">
              <w:rPr>
                <w:rFonts w:ascii="SimSun" w:eastAsia="SimSun" w:hAnsi="SimSun" w:cs="Microsoft YaHei" w:hint="eastAsia"/>
                <w:sz w:val="20"/>
                <w:szCs w:val="20"/>
                <w:lang w:eastAsia="zh-CN"/>
              </w:rPr>
              <w:t>种独</w:t>
            </w:r>
            <w:r w:rsidRPr="00AA37C3">
              <w:rPr>
                <w:rFonts w:ascii="SimSun" w:eastAsia="SimSun" w:hAnsi="SimSun" w:cs="Malgun Gothic" w:hint="eastAsia"/>
                <w:sz w:val="20"/>
                <w:szCs w:val="20"/>
                <w:lang w:eastAsia="zh-CN"/>
              </w:rPr>
              <w:t>特的自然</w:t>
            </w:r>
            <w:r w:rsidRPr="00AA37C3">
              <w:rPr>
                <w:rFonts w:ascii="SimSun" w:eastAsia="SimSun" w:hAnsi="SimSun" w:cs="Microsoft YaHei" w:hint="eastAsia"/>
                <w:sz w:val="20"/>
                <w:szCs w:val="20"/>
                <w:lang w:eastAsia="zh-CN"/>
              </w:rPr>
              <w:t>现</w:t>
            </w:r>
            <w:r w:rsidRPr="00AA37C3">
              <w:rPr>
                <w:rFonts w:ascii="SimSun" w:eastAsia="SimSun" w:hAnsi="SimSun" w:cs="Malgun Gothic" w:hint="eastAsia"/>
                <w:sz w:val="20"/>
                <w:szCs w:val="20"/>
                <w:lang w:eastAsia="zh-CN"/>
              </w:rPr>
              <w:t>象</w:t>
            </w:r>
            <w:r w:rsidRPr="00AA37C3">
              <w:rPr>
                <w:rFonts w:ascii="SimSun" w:eastAsia="SimSun" w:hAnsi="SimSun" w:cs="Courier New"/>
                <w:sz w:val="20"/>
                <w:szCs w:val="20"/>
                <w:lang w:eastAsia="zh-CN"/>
              </w:rPr>
              <w:t>—</w:t>
            </w:r>
            <w:r w:rsidRPr="00AA37C3">
              <w:rPr>
                <w:rFonts w:ascii="SimSun" w:eastAsia="SimSun" w:hAnsi="SimSun" w:cs="Microsoft YaHei" w:hint="eastAsia"/>
                <w:sz w:val="20"/>
                <w:szCs w:val="20"/>
                <w:lang w:eastAsia="zh-CN"/>
              </w:rPr>
              <w:t>以红</w:t>
            </w:r>
            <w:r w:rsidRPr="00AA37C3">
              <w:rPr>
                <w:rFonts w:ascii="SimSun" w:eastAsia="SimSun" w:hAnsi="SimSun" w:cs="Malgun Gothic" w:hint="eastAsia"/>
                <w:sz w:val="20"/>
                <w:szCs w:val="20"/>
                <w:lang w:eastAsia="zh-CN"/>
              </w:rPr>
              <w:t>藻（</w:t>
            </w:r>
            <w:r w:rsidRPr="00AA37C3">
              <w:rPr>
                <w:rFonts w:ascii="SimSun" w:eastAsia="SimSun" w:hAnsi="SimSun" w:cs="Courier New" w:hint="eastAsia"/>
                <w:sz w:val="20"/>
                <w:szCs w:val="20"/>
                <w:lang w:eastAsia="zh-CN"/>
              </w:rPr>
              <w:t>Phyllophoraceae</w:t>
            </w:r>
            <w:r w:rsidRPr="00AA37C3">
              <w:rPr>
                <w:rFonts w:ascii="SimSun" w:eastAsia="SimSun" w:hAnsi="SimSun" w:cs="Microsoft YaHei" w:hint="eastAsia"/>
                <w:sz w:val="20"/>
                <w:szCs w:val="20"/>
                <w:lang w:eastAsia="zh-CN"/>
              </w:rPr>
              <w:t>）为</w:t>
            </w:r>
            <w:r w:rsidRPr="00AA37C3">
              <w:rPr>
                <w:rFonts w:ascii="SimSun" w:eastAsia="SimSun" w:hAnsi="SimSun" w:cs="Malgun Gothic" w:hint="eastAsia"/>
                <w:sz w:val="20"/>
                <w:szCs w:val="20"/>
                <w:lang w:eastAsia="zh-CN"/>
              </w:rPr>
              <w:t>主的海藻集中出</w:t>
            </w:r>
            <w:r w:rsidRPr="00AA37C3">
              <w:rPr>
                <w:rFonts w:ascii="SimSun" w:eastAsia="SimSun" w:hAnsi="SimSun" w:cs="Microsoft YaHei" w:hint="eastAsia"/>
                <w:sz w:val="20"/>
                <w:szCs w:val="20"/>
                <w:lang w:eastAsia="zh-CN"/>
              </w:rPr>
              <w:t>现</w:t>
            </w:r>
            <w:r w:rsidRPr="00AA37C3">
              <w:rPr>
                <w:rFonts w:ascii="SimSun" w:eastAsia="SimSun" w:hAnsi="SimSun" w:cs="Malgun Gothic" w:hint="eastAsia"/>
                <w:sz w:val="20"/>
                <w:szCs w:val="20"/>
                <w:lang w:eastAsia="zh-CN"/>
              </w:rPr>
              <w:t>在</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里</w:t>
            </w:r>
            <w:r w:rsidRPr="00AA37C3">
              <w:rPr>
                <w:rFonts w:ascii="SimSun" w:eastAsia="SimSun" w:hAnsi="SimSun" w:cs="Microsoft YaHei" w:hint="eastAsia"/>
                <w:sz w:val="20"/>
                <w:szCs w:val="20"/>
                <w:lang w:eastAsia="zh-CN"/>
              </w:rPr>
              <w:t>。</w:t>
            </w:r>
            <w:r w:rsidRPr="00AA37C3">
              <w:rPr>
                <w:rFonts w:ascii="SimSun" w:eastAsia="SimSun" w:hAnsi="SimSun" w:cs="Courier New" w:hint="eastAsia"/>
                <w:sz w:val="20"/>
                <w:szCs w:val="20"/>
                <w:lang w:eastAsia="zh-CN"/>
              </w:rPr>
              <w:t xml:space="preserve"> </w:t>
            </w:r>
            <w:r w:rsidRPr="00AA37C3">
              <w:rPr>
                <w:rFonts w:ascii="SimSun" w:eastAsia="SimSun" w:hAnsi="SimSun" w:cs="Microsoft YaHei" w:hint="eastAsia"/>
                <w:sz w:val="20"/>
                <w:szCs w:val="20"/>
                <w:lang w:eastAsia="zh-CN"/>
              </w:rPr>
              <w:t>该区是许</w:t>
            </w:r>
            <w:r w:rsidRPr="00AA37C3">
              <w:rPr>
                <w:rFonts w:ascii="SimSun" w:eastAsia="SimSun" w:hAnsi="SimSun" w:cs="Malgun Gothic" w:hint="eastAsia"/>
                <w:sz w:val="20"/>
                <w:szCs w:val="20"/>
                <w:lang w:eastAsia="zh-CN"/>
              </w:rPr>
              <w:t>多无脊椎</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物和</w:t>
            </w:r>
            <w:r w:rsidRPr="00AA37C3">
              <w:rPr>
                <w:rFonts w:ascii="SimSun" w:eastAsia="SimSun" w:hAnsi="SimSun" w:cs="Microsoft YaHei" w:hint="eastAsia"/>
                <w:sz w:val="20"/>
                <w:szCs w:val="20"/>
                <w:lang w:eastAsia="zh-CN"/>
              </w:rPr>
              <w:t>鱼类</w:t>
            </w:r>
            <w:r w:rsidRPr="00AA37C3">
              <w:rPr>
                <w:rFonts w:ascii="SimSun" w:eastAsia="SimSun" w:hAnsi="SimSun" w:cs="Malgun Gothic" w:hint="eastAsia"/>
                <w:sz w:val="20"/>
                <w:szCs w:val="20"/>
                <w:lang w:eastAsia="zh-CN"/>
              </w:rPr>
              <w:t>的重要栖</w:t>
            </w:r>
            <w:r w:rsidRPr="00AA37C3">
              <w:rPr>
                <w:rFonts w:ascii="SimSun" w:eastAsia="SimSun" w:hAnsi="SimSun" w:cs="Microsoft YaHei" w:hint="eastAsia"/>
                <w:sz w:val="20"/>
                <w:szCs w:val="20"/>
                <w:lang w:eastAsia="zh-CN"/>
              </w:rPr>
              <w:t>息地。位于黑海环</w:t>
            </w:r>
            <w:r w:rsidRPr="00AA37C3">
              <w:rPr>
                <w:rFonts w:ascii="SimSun" w:eastAsia="SimSun" w:hAnsi="SimSun" w:cs="Malgun Gothic" w:hint="eastAsia"/>
                <w:sz w:val="20"/>
                <w:szCs w:val="20"/>
                <w:lang w:eastAsia="zh-CN"/>
              </w:rPr>
              <w:t>流</w:t>
            </w:r>
            <w:r w:rsidRPr="00AA37C3">
              <w:rPr>
                <w:rFonts w:ascii="SimSun" w:eastAsia="SimSun" w:hAnsi="SimSun" w:cs="Microsoft YaHei" w:hint="eastAsia"/>
                <w:sz w:val="20"/>
                <w:szCs w:val="20"/>
                <w:lang w:eastAsia="zh-CN"/>
              </w:rPr>
              <w:t>两个</w:t>
            </w:r>
            <w:r w:rsidRPr="00AA37C3">
              <w:rPr>
                <w:rFonts w:ascii="SimSun" w:eastAsia="SimSun" w:hAnsi="SimSun" w:cs="Malgun Gothic" w:hint="eastAsia"/>
                <w:sz w:val="20"/>
                <w:szCs w:val="20"/>
                <w:lang w:eastAsia="zh-CN"/>
              </w:rPr>
              <w:t>分支之</w:t>
            </w:r>
            <w:r w:rsidRPr="00AA37C3">
              <w:rPr>
                <w:rFonts w:ascii="SimSun" w:eastAsia="SimSun" w:hAnsi="SimSun" w:cs="Microsoft YaHei" w:hint="eastAsia"/>
                <w:sz w:val="20"/>
                <w:szCs w:val="20"/>
                <w:lang w:eastAsia="zh-CN"/>
              </w:rPr>
              <w:t>间第聂</w:t>
            </w:r>
            <w:r w:rsidRPr="00AA37C3">
              <w:rPr>
                <w:rFonts w:ascii="SimSun" w:eastAsia="SimSun" w:hAnsi="SimSun" w:cs="Malgun Gothic" w:hint="eastAsia"/>
                <w:sz w:val="20"/>
                <w:szCs w:val="20"/>
                <w:lang w:eastAsia="zh-CN"/>
              </w:rPr>
              <w:t>伯河古</w:t>
            </w:r>
            <w:r w:rsidRPr="00AA37C3">
              <w:rPr>
                <w:rFonts w:ascii="SimSun" w:eastAsia="SimSun" w:hAnsi="SimSun" w:cs="Microsoft YaHei" w:hint="eastAsia"/>
                <w:sz w:val="20"/>
                <w:szCs w:val="20"/>
                <w:lang w:eastAsia="zh-CN"/>
              </w:rPr>
              <w:t>河床</w:t>
            </w:r>
            <w:r>
              <w:rPr>
                <w:rFonts w:ascii="SimSun" w:eastAsia="SimSun" w:hAnsi="SimSun" w:cs="Microsoft YaHei" w:hint="eastAsia"/>
                <w:sz w:val="20"/>
                <w:szCs w:val="20"/>
                <w:lang w:eastAsia="zh-CN"/>
              </w:rPr>
              <w:t>拥有</w:t>
            </w:r>
            <w:r w:rsidRPr="00AA37C3">
              <w:rPr>
                <w:rFonts w:ascii="SimSun" w:eastAsia="SimSun" w:hAnsi="SimSun" w:cs="Microsoft YaHei" w:hint="eastAsia"/>
                <w:sz w:val="20"/>
                <w:szCs w:val="20"/>
                <w:lang w:eastAsia="zh-CN"/>
              </w:rPr>
              <w:t>大型水生植物群</w:t>
            </w:r>
            <w:r w:rsidRPr="00AA37C3">
              <w:rPr>
                <w:rFonts w:ascii="SimSun" w:eastAsia="SimSun" w:hAnsi="SimSun" w:cs="Malgun Gothic" w:hint="eastAsia"/>
                <w:sz w:val="20"/>
                <w:szCs w:val="20"/>
                <w:lang w:eastAsia="zh-CN"/>
              </w:rPr>
              <w:t>。主要沉</w:t>
            </w:r>
            <w:r w:rsidRPr="00AA37C3">
              <w:rPr>
                <w:rFonts w:ascii="SimSun" w:eastAsia="SimSun" w:hAnsi="SimSun" w:cs="Microsoft YaHei" w:hint="eastAsia"/>
                <w:sz w:val="20"/>
                <w:szCs w:val="20"/>
                <w:lang w:eastAsia="zh-CN"/>
              </w:rPr>
              <w:t>积</w:t>
            </w:r>
            <w:r w:rsidRPr="00AA37C3">
              <w:rPr>
                <w:rFonts w:ascii="SimSun" w:eastAsia="SimSun" w:hAnsi="SimSun" w:cs="Malgun Gothic" w:hint="eastAsia"/>
                <w:sz w:val="20"/>
                <w:szCs w:val="20"/>
                <w:lang w:eastAsia="zh-CN"/>
              </w:rPr>
              <w:t>物</w:t>
            </w:r>
            <w:r>
              <w:rPr>
                <w:rFonts w:ascii="SimSun" w:eastAsia="SimSun" w:hAnsi="SimSun" w:cs="Malgun Gothic" w:hint="eastAsia"/>
                <w:sz w:val="20"/>
                <w:szCs w:val="20"/>
                <w:lang w:eastAsia="zh-CN"/>
              </w:rPr>
              <w:t>为</w:t>
            </w:r>
            <w:r w:rsidRPr="00AA37C3">
              <w:rPr>
                <w:rFonts w:ascii="SimSun" w:eastAsia="SimSun" w:hAnsi="SimSun" w:cs="Microsoft YaHei" w:hint="eastAsia"/>
                <w:sz w:val="20"/>
                <w:szCs w:val="20"/>
                <w:lang w:eastAsia="zh-CN"/>
              </w:rPr>
              <w:t>贝壳灰岩、淤泥贝壳灰岩、贝壳淤泥。这</w:t>
            </w:r>
            <w:r w:rsidRPr="00AA37C3">
              <w:rPr>
                <w:rFonts w:ascii="SimSun" w:eastAsia="SimSun" w:hAnsi="SimSun" w:cs="Malgun Gothic" w:hint="eastAsia"/>
                <w:sz w:val="20"/>
                <w:szCs w:val="20"/>
                <w:lang w:eastAsia="zh-CN"/>
              </w:rPr>
              <w:t>里的</w:t>
            </w:r>
            <w:r w:rsidRPr="00AA37C3">
              <w:rPr>
                <w:rFonts w:ascii="SimSun" w:eastAsia="SimSun" w:hAnsi="SimSun" w:cs="Microsoft YaHei" w:hint="eastAsia"/>
                <w:sz w:val="20"/>
                <w:szCs w:val="20"/>
                <w:lang w:eastAsia="zh-CN"/>
              </w:rPr>
              <w:t>生态</w:t>
            </w:r>
            <w:r w:rsidRPr="00AA37C3">
              <w:rPr>
                <w:rFonts w:ascii="SimSun" w:eastAsia="SimSun" w:hAnsi="SimSun" w:cs="Malgun Gothic" w:hint="eastAsia"/>
                <w:sz w:val="20"/>
                <w:szCs w:val="20"/>
                <w:lang w:eastAsia="zh-CN"/>
              </w:rPr>
              <w:t>系</w:t>
            </w:r>
            <w:r w:rsidRPr="00AA37C3">
              <w:rPr>
                <w:rFonts w:ascii="SimSun" w:eastAsia="SimSun" w:hAnsi="SimSun" w:cs="Microsoft YaHei" w:hint="eastAsia"/>
                <w:sz w:val="20"/>
                <w:szCs w:val="20"/>
                <w:lang w:eastAsia="zh-CN"/>
              </w:rPr>
              <w:t>统状态</w:t>
            </w:r>
            <w:r w:rsidRPr="00AA37C3">
              <w:rPr>
                <w:rFonts w:ascii="SimSun" w:eastAsia="SimSun" w:hAnsi="SimSun" w:cs="Malgun Gothic" w:hint="eastAsia"/>
                <w:sz w:val="20"/>
                <w:szCs w:val="20"/>
                <w:lang w:eastAsia="zh-CN"/>
              </w:rPr>
              <w:t>是</w:t>
            </w:r>
            <w:r w:rsidRPr="00AA37C3">
              <w:rPr>
                <w:rFonts w:ascii="SimSun" w:eastAsia="SimSun" w:hAnsi="SimSun" w:cs="Microsoft YaHei" w:hint="eastAsia"/>
                <w:sz w:val="20"/>
                <w:szCs w:val="20"/>
                <w:lang w:eastAsia="zh-CN"/>
              </w:rPr>
              <w:t>整个黑海西北部生态</w:t>
            </w:r>
            <w:r w:rsidRPr="00AA37C3">
              <w:rPr>
                <w:rFonts w:ascii="SimSun" w:eastAsia="SimSun" w:hAnsi="SimSun" w:cs="Malgun Gothic" w:hint="eastAsia"/>
                <w:sz w:val="20"/>
                <w:szCs w:val="20"/>
                <w:lang w:eastAsia="zh-CN"/>
              </w:rPr>
              <w:t>系</w:t>
            </w:r>
            <w:r w:rsidRPr="00AA37C3">
              <w:rPr>
                <w:rFonts w:ascii="SimSun" w:eastAsia="SimSun" w:hAnsi="SimSun" w:cs="Microsoft YaHei" w:hint="eastAsia"/>
                <w:sz w:val="20"/>
                <w:szCs w:val="20"/>
                <w:lang w:eastAsia="zh-CN"/>
              </w:rPr>
              <w:t>统状态</w:t>
            </w:r>
            <w:r w:rsidRPr="00AA37C3">
              <w:rPr>
                <w:rFonts w:ascii="SimSun" w:eastAsia="SimSun" w:hAnsi="SimSun" w:cs="Malgun Gothic" w:hint="eastAsia"/>
                <w:sz w:val="20"/>
                <w:szCs w:val="20"/>
                <w:lang w:eastAsia="zh-CN"/>
              </w:rPr>
              <w:t>的指</w:t>
            </w:r>
            <w:r w:rsidRPr="00AA37C3">
              <w:rPr>
                <w:rFonts w:ascii="SimSun" w:eastAsia="SimSun" w:hAnsi="SimSun" w:cs="Microsoft YaHei" w:hint="eastAsia"/>
                <w:sz w:val="20"/>
                <w:szCs w:val="20"/>
                <w:lang w:eastAsia="zh-CN"/>
              </w:rPr>
              <w:t>标。</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L</w:t>
            </w:r>
          </w:p>
        </w:tc>
      </w:tr>
      <w:tr w:rsidR="00D578C8" w:rsidRPr="00AA37C3" w:rsidTr="00D578C8">
        <w:tc>
          <w:tcPr>
            <w:tcW w:w="9687" w:type="dxa"/>
            <w:shd w:val="clear" w:color="auto" w:fill="auto"/>
          </w:tcPr>
          <w:p w:rsidR="00D578C8" w:rsidRPr="002D69BD" w:rsidRDefault="00D578C8" w:rsidP="00C83151">
            <w:pPr>
              <w:pStyle w:val="ListParagraph"/>
              <w:numPr>
                <w:ilvl w:val="0"/>
                <w:numId w:val="1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b/>
                <w:sz w:val="20"/>
                <w:szCs w:val="20"/>
                <w:lang w:eastAsia="zh-CN"/>
              </w:rPr>
            </w:pPr>
            <w:r w:rsidRPr="002D69BD">
              <w:rPr>
                <w:rFonts w:ascii="SimSun" w:eastAsia="SimSun" w:hAnsi="SimSun" w:cs="Microsoft YaHei" w:hint="eastAsia"/>
                <w:b/>
                <w:sz w:val="20"/>
                <w:szCs w:val="20"/>
                <w:lang w:eastAsia="zh-CN"/>
              </w:rPr>
              <w:t>小育叶藻场</w:t>
            </w:r>
          </w:p>
          <w:p w:rsidR="00D578C8" w:rsidRPr="002D69BD" w:rsidRDefault="00D578C8" w:rsidP="00C83151">
            <w:pPr>
              <w:pStyle w:val="ListParagraph"/>
              <w:numPr>
                <w:ilvl w:val="0"/>
                <w:numId w:val="1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sz w:val="20"/>
                <w:szCs w:val="20"/>
                <w:lang w:eastAsia="zh-CN"/>
              </w:rPr>
            </w:pPr>
            <w:r w:rsidRPr="002D69BD">
              <w:rPr>
                <w:rFonts w:ascii="SimSun" w:eastAsia="SimSun" w:hAnsi="SimSun" w:cs="Microsoft YaHei" w:hint="eastAsia"/>
                <w:sz w:val="20"/>
                <w:szCs w:val="20"/>
                <w:lang w:eastAsia="zh-CN"/>
              </w:rPr>
              <w:t>位置：小育叶藻场位于</w:t>
            </w:r>
            <w:r w:rsidRPr="002D69BD">
              <w:rPr>
                <w:rStyle w:val="st"/>
                <w:rFonts w:ascii="SimSun" w:eastAsia="SimSun" w:hAnsi="SimSun"/>
                <w:sz w:val="20"/>
                <w:szCs w:val="20"/>
                <w:lang w:eastAsia="zh-CN"/>
              </w:rPr>
              <w:t>卡尔</w:t>
            </w:r>
            <w:r w:rsidRPr="002D69BD">
              <w:rPr>
                <w:rStyle w:val="Emphasis"/>
                <w:rFonts w:ascii="SimSun" w:eastAsia="SimSun" w:hAnsi="SimSun"/>
                <w:sz w:val="20"/>
                <w:szCs w:val="20"/>
                <w:lang w:eastAsia="zh-CN"/>
              </w:rPr>
              <w:t>基</w:t>
            </w:r>
            <w:r w:rsidRPr="002D69BD">
              <w:rPr>
                <w:rStyle w:val="Emphasis"/>
                <w:rFonts w:ascii="SimSun" w:eastAsia="SimSun" w:hAnsi="SimSun" w:cs="SimSun" w:hint="eastAsia"/>
                <w:sz w:val="20"/>
                <w:szCs w:val="20"/>
                <w:lang w:eastAsia="zh-CN"/>
              </w:rPr>
              <w:t>尼</w:t>
            </w:r>
            <w:r w:rsidRPr="002D69BD">
              <w:rPr>
                <w:rFonts w:ascii="SimSun" w:eastAsia="SimSun" w:hAnsi="SimSun" w:cs="Microsoft YaHei" w:hint="eastAsia"/>
                <w:sz w:val="20"/>
                <w:szCs w:val="20"/>
                <w:lang w:eastAsia="zh-CN"/>
              </w:rPr>
              <w:t>湾</w:t>
            </w:r>
            <w:r>
              <w:rPr>
                <w:rFonts w:ascii="SimSun" w:eastAsia="SimSun" w:hAnsi="SimSun" w:cs="Microsoft YaHei" w:hint="eastAsia"/>
                <w:sz w:val="20"/>
                <w:szCs w:val="20"/>
                <w:lang w:eastAsia="zh-CN"/>
              </w:rPr>
              <w:t>。</w:t>
            </w:r>
            <w:r w:rsidRPr="002D69BD">
              <w:rPr>
                <w:rStyle w:val="st"/>
                <w:rFonts w:ascii="SimSun" w:eastAsia="SimSun" w:hAnsi="SimSun"/>
                <w:sz w:val="20"/>
                <w:szCs w:val="20"/>
                <w:lang w:eastAsia="zh-CN"/>
              </w:rPr>
              <w:t>卡尔</w:t>
            </w:r>
            <w:r w:rsidRPr="002D69BD">
              <w:rPr>
                <w:rStyle w:val="Emphasis"/>
                <w:rFonts w:ascii="SimSun" w:eastAsia="SimSun" w:hAnsi="SimSun"/>
                <w:sz w:val="20"/>
                <w:szCs w:val="20"/>
                <w:lang w:eastAsia="zh-CN"/>
              </w:rPr>
              <w:t>基</w:t>
            </w:r>
            <w:r w:rsidRPr="002D69BD">
              <w:rPr>
                <w:rStyle w:val="Emphasis"/>
                <w:rFonts w:ascii="SimSun" w:eastAsia="SimSun" w:hAnsi="SimSun" w:cs="SimSun" w:hint="eastAsia"/>
                <w:sz w:val="20"/>
                <w:szCs w:val="20"/>
                <w:lang w:eastAsia="zh-CN"/>
              </w:rPr>
              <w:t>尼</w:t>
            </w:r>
            <w:r w:rsidRPr="002D69BD">
              <w:rPr>
                <w:rFonts w:ascii="SimSun" w:eastAsia="SimSun" w:hAnsi="SimSun" w:cs="Microsoft YaHei" w:hint="eastAsia"/>
                <w:sz w:val="20"/>
                <w:szCs w:val="20"/>
                <w:lang w:eastAsia="zh-CN"/>
              </w:rPr>
              <w:t>湾</w:t>
            </w:r>
            <w:r w:rsidRPr="002D69BD">
              <w:rPr>
                <w:rFonts w:ascii="SimSun" w:eastAsia="SimSun" w:hAnsi="SimSun" w:cs="Malgun Gothic" w:hint="eastAsia"/>
                <w:sz w:val="20"/>
                <w:szCs w:val="20"/>
                <w:lang w:eastAsia="zh-CN"/>
              </w:rPr>
              <w:t>是黑海最大的</w:t>
            </w:r>
            <w:r w:rsidRPr="002D69BD">
              <w:rPr>
                <w:rFonts w:ascii="SimSun" w:eastAsia="SimSun" w:hAnsi="SimSun" w:cs="Microsoft YaHei" w:hint="eastAsia"/>
                <w:sz w:val="20"/>
                <w:szCs w:val="20"/>
                <w:lang w:eastAsia="zh-CN"/>
              </w:rPr>
              <w:t>海湾，处</w:t>
            </w:r>
            <w:r w:rsidRPr="002D69BD">
              <w:rPr>
                <w:rFonts w:ascii="SimSun" w:eastAsia="SimSun" w:hAnsi="SimSun" w:cs="Malgun Gothic" w:hint="eastAsia"/>
                <w:sz w:val="20"/>
                <w:szCs w:val="20"/>
                <w:lang w:eastAsia="zh-CN"/>
              </w:rPr>
              <w:t>于</w:t>
            </w:r>
            <w:r w:rsidRPr="002D69BD">
              <w:rPr>
                <w:rFonts w:ascii="SimSun" w:eastAsia="SimSun" w:hAnsi="SimSun" w:cs="Microsoft YaHei" w:hint="eastAsia"/>
                <w:sz w:val="20"/>
                <w:szCs w:val="20"/>
                <w:lang w:eastAsia="zh-CN"/>
              </w:rPr>
              <w:t>克里米亚</w:t>
            </w:r>
            <w:r w:rsidRPr="002D69BD">
              <w:rPr>
                <w:rFonts w:ascii="SimSun" w:eastAsia="SimSun" w:hAnsi="SimSun" w:cs="Malgun Gothic" w:hint="eastAsia"/>
                <w:sz w:val="20"/>
                <w:szCs w:val="20"/>
                <w:lang w:eastAsia="zh-CN"/>
              </w:rPr>
              <w:t>半</w:t>
            </w:r>
            <w:r w:rsidRPr="002D69BD">
              <w:rPr>
                <w:rFonts w:ascii="SimSun" w:eastAsia="SimSun" w:hAnsi="SimSun" w:cs="Microsoft YaHei" w:hint="eastAsia"/>
                <w:sz w:val="20"/>
                <w:szCs w:val="20"/>
                <w:lang w:eastAsia="zh-CN"/>
              </w:rPr>
              <w:t>岛</w:t>
            </w:r>
            <w:r w:rsidRPr="002D69BD">
              <w:rPr>
                <w:rFonts w:ascii="SimSun" w:eastAsia="SimSun" w:hAnsi="SimSun" w:cs="Malgun Gothic" w:hint="eastAsia"/>
                <w:sz w:val="20"/>
                <w:szCs w:val="20"/>
                <w:lang w:eastAsia="zh-CN"/>
              </w:rPr>
              <w:t>西北海岸</w:t>
            </w:r>
            <w:r w:rsidRPr="002D69BD">
              <w:rPr>
                <w:rFonts w:ascii="SimSun" w:eastAsia="SimSun" w:hAnsi="SimSun" w:cs="Microsoft YaHei" w:hint="eastAsia"/>
                <w:sz w:val="20"/>
                <w:szCs w:val="20"/>
                <w:lang w:eastAsia="zh-CN"/>
              </w:rPr>
              <w:t>与</w:t>
            </w:r>
            <w:r w:rsidRPr="002D69BD">
              <w:rPr>
                <w:rFonts w:ascii="SimSun" w:eastAsia="SimSun" w:hAnsi="SimSun" w:cs="Malgun Gothic" w:hint="eastAsia"/>
                <w:sz w:val="20"/>
                <w:szCs w:val="20"/>
                <w:lang w:eastAsia="zh-CN"/>
              </w:rPr>
              <w:t>赫尔松州海岸之</w:t>
            </w:r>
            <w:r w:rsidRPr="002D69BD">
              <w:rPr>
                <w:rFonts w:ascii="SimSun" w:eastAsia="SimSun" w:hAnsi="SimSun" w:cs="Microsoft YaHei" w:hint="eastAsia"/>
                <w:sz w:val="20"/>
                <w:szCs w:val="20"/>
                <w:lang w:eastAsia="zh-CN"/>
              </w:rPr>
              <w:t>间，被</w:t>
            </w:r>
            <w:r w:rsidRPr="002D69BD">
              <w:rPr>
                <w:rStyle w:val="st"/>
                <w:rFonts w:ascii="SimSun" w:eastAsia="SimSun" w:hAnsi="SimSun"/>
                <w:sz w:val="20"/>
                <w:szCs w:val="20"/>
                <w:lang w:eastAsia="zh-CN"/>
              </w:rPr>
              <w:t>贾雷尔加奇</w:t>
            </w:r>
            <w:r w:rsidRPr="002D69BD">
              <w:rPr>
                <w:rStyle w:val="st"/>
                <w:rFonts w:ascii="SimSun" w:eastAsia="SimSun" w:hAnsi="SimSun" w:cs="SimSun" w:hint="eastAsia"/>
                <w:sz w:val="20"/>
                <w:szCs w:val="20"/>
                <w:lang w:eastAsia="zh-CN"/>
              </w:rPr>
              <w:t>岛</w:t>
            </w:r>
            <w:r w:rsidRPr="002D69BD">
              <w:rPr>
                <w:rFonts w:ascii="SimSun" w:eastAsia="SimSun" w:hAnsi="SimSun" w:cs="Microsoft YaHei" w:hint="eastAsia"/>
                <w:sz w:val="20"/>
                <w:szCs w:val="20"/>
                <w:lang w:eastAsia="zh-CN"/>
              </w:rPr>
              <w:t>和</w:t>
            </w:r>
            <w:r w:rsidRPr="002D69BD">
              <w:rPr>
                <w:rStyle w:val="Emphasis"/>
                <w:rFonts w:ascii="SimSun" w:eastAsia="SimSun" w:hAnsi="SimSun" w:cs="Microsoft YaHei" w:hint="eastAsia"/>
                <w:sz w:val="20"/>
                <w:szCs w:val="20"/>
                <w:lang w:eastAsia="zh-CN"/>
              </w:rPr>
              <w:t>坚</w:t>
            </w:r>
            <w:r w:rsidRPr="002D69BD">
              <w:rPr>
                <w:rStyle w:val="Emphasis"/>
                <w:rFonts w:ascii="SimSun" w:eastAsia="SimSun" w:hAnsi="SimSun" w:cs="Malgun Gothic" w:hint="eastAsia"/>
                <w:sz w:val="20"/>
                <w:szCs w:val="20"/>
                <w:lang w:eastAsia="zh-CN"/>
              </w:rPr>
              <w:t>德</w:t>
            </w:r>
            <w:r w:rsidRPr="002D69BD">
              <w:rPr>
                <w:rStyle w:val="Emphasis"/>
                <w:rFonts w:ascii="SimSun" w:eastAsia="SimSun" w:hAnsi="SimSun" w:cs="Microsoft YaHei" w:hint="eastAsia"/>
                <w:sz w:val="20"/>
                <w:szCs w:val="20"/>
                <w:lang w:eastAsia="zh-CN"/>
              </w:rPr>
              <w:t>罗</w:t>
            </w:r>
            <w:r w:rsidRPr="002D69BD">
              <w:rPr>
                <w:rStyle w:val="Emphasis"/>
                <w:rFonts w:ascii="SimSun" w:eastAsia="SimSun" w:hAnsi="SimSun" w:cs="SimSun" w:hint="eastAsia"/>
                <w:sz w:val="20"/>
                <w:szCs w:val="20"/>
                <w:lang w:eastAsia="zh-CN"/>
              </w:rPr>
              <w:t>夫</w:t>
            </w:r>
            <w:r w:rsidRPr="002D69BD">
              <w:rPr>
                <w:rFonts w:ascii="SimSun" w:eastAsia="SimSun" w:hAnsi="SimSun" w:cs="Courier New" w:hint="eastAsia"/>
                <w:sz w:val="20"/>
                <w:szCs w:val="20"/>
                <w:lang w:eastAsia="zh-CN"/>
              </w:rPr>
              <w:t>沙嘴</w:t>
            </w:r>
            <w:r w:rsidRPr="002D69BD">
              <w:rPr>
                <w:rFonts w:ascii="SimSun" w:eastAsia="SimSun" w:hAnsi="SimSun" w:cs="Microsoft YaHei" w:hint="eastAsia"/>
                <w:sz w:val="20"/>
                <w:szCs w:val="20"/>
                <w:lang w:eastAsia="zh-CN"/>
              </w:rPr>
              <w:t>环</w:t>
            </w:r>
            <w:r w:rsidRPr="002D69BD">
              <w:rPr>
                <w:rFonts w:ascii="SimSun" w:eastAsia="SimSun" w:hAnsi="SimSun" w:cs="Malgun Gothic" w:hint="eastAsia"/>
                <w:sz w:val="20"/>
                <w:szCs w:val="20"/>
                <w:lang w:eastAsia="zh-CN"/>
              </w:rPr>
              <w:t>抱</w:t>
            </w:r>
            <w:r w:rsidRPr="002D69BD">
              <w:rPr>
                <w:rFonts w:ascii="SimSun" w:eastAsia="SimSun" w:hAnsi="SimSun" w:cs="Microsoft YaHei" w:hint="eastAsia"/>
                <w:sz w:val="20"/>
                <w:szCs w:val="20"/>
                <w:lang w:eastAsia="zh-CN"/>
              </w:rPr>
              <w:t>。</w:t>
            </w:r>
          </w:p>
          <w:p w:rsidR="00D578C8" w:rsidRPr="00AA37C3" w:rsidRDefault="00D578C8" w:rsidP="00C83151">
            <w:pPr>
              <w:pStyle w:val="ListParagraph"/>
              <w:numPr>
                <w:ilvl w:val="0"/>
                <w:numId w:val="1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sz w:val="20"/>
                <w:szCs w:val="20"/>
                <w:lang w:eastAsia="zh-CN"/>
              </w:rPr>
            </w:pPr>
            <w:r w:rsidRPr="002D69BD">
              <w:rPr>
                <w:rFonts w:ascii="SimSun" w:eastAsia="SimSun" w:hAnsi="SimSun" w:cs="Courier New" w:hint="eastAsia"/>
                <w:sz w:val="20"/>
                <w:szCs w:val="20"/>
                <w:lang w:eastAsia="zh-CN"/>
              </w:rPr>
              <w:t>育叶藻</w:t>
            </w:r>
            <w:r w:rsidRPr="002D69BD">
              <w:rPr>
                <w:rFonts w:ascii="SimSun" w:eastAsia="SimSun" w:hAnsi="SimSun" w:cs="Microsoft YaHei" w:hint="eastAsia"/>
                <w:sz w:val="20"/>
                <w:szCs w:val="20"/>
                <w:lang w:eastAsia="zh-CN"/>
              </w:rPr>
              <w:t>是红</w:t>
            </w:r>
            <w:r w:rsidRPr="002D69BD">
              <w:rPr>
                <w:rFonts w:ascii="SimSun" w:eastAsia="SimSun" w:hAnsi="SimSun" w:cs="Malgun Gothic" w:hint="eastAsia"/>
                <w:sz w:val="20"/>
                <w:szCs w:val="20"/>
                <w:lang w:eastAsia="zh-CN"/>
              </w:rPr>
              <w:t>藻</w:t>
            </w:r>
            <w:r w:rsidRPr="002D69BD">
              <w:rPr>
                <w:rFonts w:ascii="SimSun" w:eastAsia="SimSun" w:hAnsi="SimSun" w:cs="Microsoft YaHei" w:hint="eastAsia"/>
                <w:sz w:val="20"/>
                <w:szCs w:val="20"/>
                <w:lang w:eastAsia="zh-CN"/>
              </w:rPr>
              <w:t>类，具有商业</w:t>
            </w:r>
            <w:r w:rsidRPr="002D69BD">
              <w:rPr>
                <w:rFonts w:ascii="SimSun" w:eastAsia="SimSun" w:hAnsi="SimSun" w:cs="Malgun Gothic" w:hint="eastAsia"/>
                <w:sz w:val="20"/>
                <w:szCs w:val="20"/>
                <w:lang w:eastAsia="zh-CN"/>
              </w:rPr>
              <w:t>价</w:t>
            </w:r>
            <w:r w:rsidRPr="002D69BD">
              <w:rPr>
                <w:rFonts w:ascii="SimSun" w:eastAsia="SimSun" w:hAnsi="SimSun" w:cs="Microsoft YaHei" w:hint="eastAsia"/>
                <w:sz w:val="20"/>
                <w:szCs w:val="20"/>
                <w:lang w:eastAsia="zh-CN"/>
              </w:rPr>
              <w:t>值，</w:t>
            </w:r>
            <w:r>
              <w:rPr>
                <w:rFonts w:ascii="SimSun" w:eastAsia="SimSun" w:hAnsi="SimSun" w:cs="Microsoft YaHei" w:hint="eastAsia"/>
                <w:sz w:val="20"/>
                <w:szCs w:val="20"/>
                <w:lang w:eastAsia="zh-CN"/>
              </w:rPr>
              <w:t>从中</w:t>
            </w:r>
            <w:r w:rsidRPr="002D69BD">
              <w:rPr>
                <w:rFonts w:ascii="SimSun" w:eastAsia="SimSun" w:hAnsi="SimSun" w:cs="Microsoft YaHei" w:hint="eastAsia"/>
                <w:sz w:val="20"/>
                <w:szCs w:val="20"/>
                <w:lang w:eastAsia="zh-CN"/>
              </w:rPr>
              <w:t>采集和提取红</w:t>
            </w:r>
            <w:r w:rsidRPr="002D69BD">
              <w:rPr>
                <w:rFonts w:ascii="SimSun" w:eastAsia="SimSun" w:hAnsi="SimSun" w:cs="Malgun Gothic" w:hint="eastAsia"/>
                <w:sz w:val="20"/>
                <w:szCs w:val="20"/>
                <w:lang w:eastAsia="zh-CN"/>
              </w:rPr>
              <w:t>藻</w:t>
            </w:r>
            <w:r w:rsidRPr="002D69BD">
              <w:rPr>
                <w:rFonts w:ascii="SimSun" w:eastAsia="SimSun" w:hAnsi="SimSun" w:cs="Microsoft YaHei" w:hint="eastAsia"/>
                <w:sz w:val="20"/>
                <w:szCs w:val="20"/>
                <w:lang w:eastAsia="zh-CN"/>
              </w:rPr>
              <w:t>琼</w:t>
            </w:r>
            <w:r w:rsidRPr="002D69BD">
              <w:rPr>
                <w:rFonts w:ascii="SimSun" w:eastAsia="SimSun" w:hAnsi="SimSun" w:cs="Malgun Gothic" w:hint="eastAsia"/>
                <w:sz w:val="20"/>
                <w:szCs w:val="20"/>
                <w:lang w:eastAsia="zh-CN"/>
              </w:rPr>
              <w:t>脂</w:t>
            </w:r>
            <w:r w:rsidRPr="002D69BD">
              <w:rPr>
                <w:rFonts w:ascii="SimSun" w:eastAsia="SimSun" w:hAnsi="SimSun" w:cs="Microsoft YaHei" w:hint="eastAsia"/>
                <w:sz w:val="20"/>
                <w:szCs w:val="20"/>
                <w:lang w:eastAsia="zh-CN"/>
              </w:rPr>
              <w:t>。也是藻类进</w:t>
            </w:r>
            <w:r w:rsidRPr="002D69BD">
              <w:rPr>
                <w:rFonts w:ascii="SimSun" w:eastAsia="SimSun" w:hAnsi="SimSun" w:cs="Malgun Gothic" w:hint="eastAsia"/>
                <w:sz w:val="20"/>
                <w:szCs w:val="20"/>
                <w:lang w:eastAsia="zh-CN"/>
              </w:rPr>
              <w:t>行光合作用</w:t>
            </w:r>
            <w:r w:rsidRPr="002D69BD">
              <w:rPr>
                <w:rFonts w:ascii="SimSun" w:eastAsia="SimSun" w:hAnsi="SimSun" w:cs="Microsoft YaHei" w:hint="eastAsia"/>
                <w:sz w:val="20"/>
                <w:szCs w:val="20"/>
                <w:lang w:eastAsia="zh-CN"/>
              </w:rPr>
              <w:t>产</w:t>
            </w:r>
            <w:r w:rsidRPr="002D69BD">
              <w:rPr>
                <w:rFonts w:ascii="SimSun" w:eastAsia="SimSun" w:hAnsi="SimSun" w:cs="Malgun Gothic" w:hint="eastAsia"/>
                <w:sz w:val="20"/>
                <w:szCs w:val="20"/>
                <w:lang w:eastAsia="zh-CN"/>
              </w:rPr>
              <w:t>生</w:t>
            </w:r>
            <w:r w:rsidRPr="002D69BD">
              <w:rPr>
                <w:rFonts w:ascii="SimSun" w:eastAsia="SimSun" w:hAnsi="SimSun" w:cs="Microsoft YaHei" w:hint="eastAsia"/>
                <w:sz w:val="20"/>
                <w:szCs w:val="20"/>
                <w:lang w:eastAsia="zh-CN"/>
              </w:rPr>
              <w:t>氧气的重要来</w:t>
            </w:r>
            <w:r w:rsidRPr="002D69BD">
              <w:rPr>
                <w:rFonts w:ascii="SimSun" w:eastAsia="SimSun" w:hAnsi="SimSun" w:cs="Malgun Gothic" w:hint="eastAsia"/>
                <w:sz w:val="20"/>
                <w:szCs w:val="20"/>
                <w:lang w:eastAsia="zh-CN"/>
              </w:rPr>
              <w:t>源。黑海西北部的</w:t>
            </w:r>
            <w:r w:rsidRPr="002D69BD">
              <w:rPr>
                <w:rFonts w:ascii="SimSun" w:eastAsia="SimSun" w:hAnsi="SimSun" w:cs="Microsoft YaHei" w:hint="eastAsia"/>
                <w:sz w:val="20"/>
                <w:szCs w:val="20"/>
                <w:lang w:eastAsia="zh-CN"/>
              </w:rPr>
              <w:t>育叶藻场生长</w:t>
            </w:r>
            <w:r w:rsidRPr="002D69BD">
              <w:rPr>
                <w:rFonts w:ascii="SimSun" w:eastAsia="SimSun" w:hAnsi="SimSun" w:cs="Malgun Gothic" w:hint="eastAsia"/>
                <w:sz w:val="20"/>
                <w:szCs w:val="20"/>
                <w:lang w:eastAsia="zh-CN"/>
              </w:rPr>
              <w:t>着</w:t>
            </w:r>
            <w:r>
              <w:rPr>
                <w:rFonts w:ascii="SimSun" w:eastAsia="SimSun" w:hAnsi="SimSun" w:cs="Microsoft YaHei" w:hint="eastAsia"/>
                <w:sz w:val="20"/>
                <w:szCs w:val="20"/>
                <w:lang w:eastAsia="zh-CN"/>
              </w:rPr>
              <w:t>特有</w:t>
            </w:r>
            <w:r w:rsidRPr="002D69BD">
              <w:rPr>
                <w:rFonts w:ascii="SimSun" w:eastAsia="SimSun" w:hAnsi="SimSun" w:cs="Microsoft YaHei" w:hint="eastAsia"/>
                <w:sz w:val="20"/>
                <w:szCs w:val="20"/>
                <w:lang w:eastAsia="zh-CN"/>
              </w:rPr>
              <w:t>动</w:t>
            </w:r>
            <w:r w:rsidRPr="002D69BD">
              <w:rPr>
                <w:rFonts w:ascii="SimSun" w:eastAsia="SimSun" w:hAnsi="SimSun" w:cs="Malgun Gothic" w:hint="eastAsia"/>
                <w:sz w:val="20"/>
                <w:szCs w:val="20"/>
                <w:lang w:eastAsia="zh-CN"/>
              </w:rPr>
              <w:t>物群落</w:t>
            </w:r>
            <w:r w:rsidRPr="002D69BD">
              <w:rPr>
                <w:rFonts w:ascii="SimSun" w:eastAsia="SimSun" w:hAnsi="SimSun" w:cs="Microsoft YaHei" w:hint="eastAsia"/>
                <w:sz w:val="20"/>
                <w:szCs w:val="20"/>
                <w:lang w:eastAsia="zh-CN"/>
              </w:rPr>
              <w:t>，包括</w:t>
            </w:r>
            <w:r w:rsidRPr="002D69BD">
              <w:rPr>
                <w:rFonts w:ascii="SimSun" w:eastAsia="SimSun" w:hAnsi="SimSun" w:cs="Courier New" w:hint="eastAsia"/>
                <w:sz w:val="20"/>
                <w:szCs w:val="20"/>
                <w:lang w:eastAsia="zh-CN"/>
              </w:rPr>
              <w:t>110</w:t>
            </w:r>
            <w:r w:rsidRPr="002D69BD">
              <w:rPr>
                <w:rFonts w:ascii="SimSun" w:eastAsia="SimSun" w:hAnsi="SimSun" w:cs="Microsoft YaHei" w:hint="eastAsia"/>
                <w:sz w:val="20"/>
                <w:szCs w:val="20"/>
                <w:lang w:eastAsia="zh-CN"/>
              </w:rPr>
              <w:t>多种</w:t>
            </w:r>
            <w:r w:rsidRPr="002D69BD">
              <w:rPr>
                <w:rFonts w:ascii="SimSun" w:eastAsia="SimSun" w:hAnsi="SimSun" w:cs="Malgun Gothic" w:hint="eastAsia"/>
                <w:sz w:val="20"/>
                <w:szCs w:val="20"/>
                <w:lang w:eastAsia="zh-CN"/>
              </w:rPr>
              <w:t>无脊椎</w:t>
            </w:r>
            <w:r w:rsidRPr="002D69BD">
              <w:rPr>
                <w:rFonts w:ascii="SimSun" w:eastAsia="SimSun" w:hAnsi="SimSun" w:cs="Microsoft YaHei" w:hint="eastAsia"/>
                <w:sz w:val="20"/>
                <w:szCs w:val="20"/>
                <w:lang w:eastAsia="zh-CN"/>
              </w:rPr>
              <w:t>动</w:t>
            </w:r>
            <w:r w:rsidRPr="002D69BD">
              <w:rPr>
                <w:rFonts w:ascii="SimSun" w:eastAsia="SimSun" w:hAnsi="SimSun" w:cs="Malgun Gothic" w:hint="eastAsia"/>
                <w:sz w:val="20"/>
                <w:szCs w:val="20"/>
                <w:lang w:eastAsia="zh-CN"/>
              </w:rPr>
              <w:t>物和</w:t>
            </w:r>
            <w:r w:rsidRPr="002D69BD">
              <w:rPr>
                <w:rFonts w:ascii="SimSun" w:eastAsia="SimSun" w:hAnsi="SimSun" w:cs="Courier New" w:hint="eastAsia"/>
                <w:sz w:val="20"/>
                <w:szCs w:val="20"/>
                <w:lang w:eastAsia="zh-CN"/>
              </w:rPr>
              <w:t>47</w:t>
            </w:r>
            <w:r w:rsidRPr="002D69BD">
              <w:rPr>
                <w:rFonts w:ascii="SimSun" w:eastAsia="SimSun" w:hAnsi="SimSun" w:cs="Microsoft YaHei" w:hint="eastAsia"/>
                <w:sz w:val="20"/>
                <w:szCs w:val="20"/>
                <w:lang w:eastAsia="zh-CN"/>
              </w:rPr>
              <w:t>种鱼类</w:t>
            </w:r>
            <w:r w:rsidRPr="002D69BD">
              <w:rPr>
                <w:rFonts w:ascii="SimSun" w:eastAsia="SimSun" w:hAnsi="SimSun" w:cs="Malgun Gothic" w:hint="eastAsia"/>
                <w:sz w:val="20"/>
                <w:szCs w:val="20"/>
                <w:lang w:eastAsia="zh-CN"/>
              </w:rPr>
              <w:t>。</w:t>
            </w:r>
            <w:r w:rsidRPr="002D69BD">
              <w:rPr>
                <w:rFonts w:ascii="SimSun" w:eastAsia="SimSun" w:hAnsi="SimSun" w:cs="Microsoft YaHei" w:hint="eastAsia"/>
                <w:sz w:val="20"/>
                <w:szCs w:val="20"/>
                <w:lang w:eastAsia="zh-CN"/>
              </w:rPr>
              <w:t>许</w:t>
            </w:r>
            <w:r w:rsidRPr="002D69BD">
              <w:rPr>
                <w:rFonts w:ascii="SimSun" w:eastAsia="SimSun" w:hAnsi="SimSun" w:cs="Malgun Gothic" w:hint="eastAsia"/>
                <w:sz w:val="20"/>
                <w:szCs w:val="20"/>
                <w:lang w:eastAsia="zh-CN"/>
              </w:rPr>
              <w:t>多物</w:t>
            </w:r>
            <w:r w:rsidRPr="002D69BD">
              <w:rPr>
                <w:rFonts w:ascii="SimSun" w:eastAsia="SimSun" w:hAnsi="SimSun" w:cs="Microsoft YaHei" w:hint="eastAsia"/>
                <w:sz w:val="20"/>
                <w:szCs w:val="20"/>
                <w:lang w:eastAsia="zh-CN"/>
              </w:rPr>
              <w:t>种进</w:t>
            </w:r>
            <w:r w:rsidRPr="002D69BD">
              <w:rPr>
                <w:rFonts w:ascii="SimSun" w:eastAsia="SimSun" w:hAnsi="SimSun" w:cs="Malgun Gothic" w:hint="eastAsia"/>
                <w:sz w:val="20"/>
                <w:szCs w:val="20"/>
                <w:lang w:eastAsia="zh-CN"/>
              </w:rPr>
              <w:t>化出</w:t>
            </w:r>
            <w:r w:rsidRPr="002D69BD">
              <w:rPr>
                <w:rFonts w:ascii="SimSun" w:eastAsia="SimSun" w:hAnsi="SimSun" w:cs="Microsoft YaHei" w:hint="eastAsia"/>
                <w:sz w:val="20"/>
                <w:szCs w:val="20"/>
                <w:lang w:eastAsia="zh-CN"/>
              </w:rPr>
              <w:t>一种</w:t>
            </w:r>
            <w:r w:rsidRPr="002D69BD">
              <w:rPr>
                <w:rFonts w:ascii="SimSun" w:eastAsia="SimSun" w:hAnsi="SimSun" w:cs="Malgun Gothic" w:hint="eastAsia"/>
                <w:sz w:val="20"/>
                <w:szCs w:val="20"/>
                <w:lang w:eastAsia="zh-CN"/>
              </w:rPr>
              <w:t>微</w:t>
            </w:r>
            <w:r w:rsidRPr="002D69BD">
              <w:rPr>
                <w:rFonts w:ascii="SimSun" w:eastAsia="SimSun" w:hAnsi="SimSun" w:cs="Microsoft YaHei" w:hint="eastAsia"/>
                <w:sz w:val="20"/>
                <w:szCs w:val="20"/>
                <w:lang w:eastAsia="zh-CN"/>
              </w:rPr>
              <w:t>红色，</w:t>
            </w:r>
            <w:r>
              <w:rPr>
                <w:rFonts w:ascii="SimSun" w:eastAsia="SimSun" w:hAnsi="SimSun" w:cs="Microsoft YaHei" w:hint="eastAsia"/>
                <w:sz w:val="20"/>
                <w:szCs w:val="20"/>
                <w:lang w:eastAsia="zh-CN"/>
              </w:rPr>
              <w:t>特为</w:t>
            </w:r>
            <w:r w:rsidRPr="002D69BD">
              <w:rPr>
                <w:rFonts w:ascii="SimSun" w:eastAsia="SimSun" w:hAnsi="SimSun" w:cs="Malgun Gothic" w:hint="eastAsia"/>
                <w:sz w:val="20"/>
                <w:szCs w:val="20"/>
                <w:lang w:eastAsia="zh-CN"/>
              </w:rPr>
              <w:t>在藻</w:t>
            </w:r>
            <w:r w:rsidRPr="002D69BD">
              <w:rPr>
                <w:rFonts w:ascii="SimSun" w:eastAsia="SimSun" w:hAnsi="SimSun" w:cs="Microsoft YaHei" w:hint="eastAsia"/>
                <w:sz w:val="20"/>
                <w:szCs w:val="20"/>
                <w:lang w:eastAsia="zh-CN"/>
              </w:rPr>
              <w:t>内伪</w:t>
            </w:r>
            <w:r w:rsidRPr="002D69BD">
              <w:rPr>
                <w:rFonts w:ascii="SimSun" w:eastAsia="SimSun" w:hAnsi="SimSun" w:cs="Malgun Gothic" w:hint="eastAsia"/>
                <w:sz w:val="20"/>
                <w:szCs w:val="20"/>
                <w:lang w:eastAsia="zh-CN"/>
              </w:rPr>
              <w:t>装</w:t>
            </w:r>
            <w:r>
              <w:rPr>
                <w:rFonts w:ascii="SimSun" w:eastAsia="SimSun" w:hAnsi="SimSun" w:cs="Malgun Gothic" w:hint="eastAsia"/>
                <w:sz w:val="20"/>
                <w:szCs w:val="20"/>
                <w:lang w:eastAsia="zh-CN"/>
              </w:rPr>
              <w:t>自己</w:t>
            </w:r>
            <w:r w:rsidRPr="002D69BD">
              <w:rPr>
                <w:rFonts w:ascii="SimSun" w:eastAsia="SimSun" w:hAnsi="SimSun" w:cs="Microsoft YaHei"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L</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AA37C3" w:rsidRDefault="00D578C8" w:rsidP="00C83151">
            <w:pPr>
              <w:pStyle w:val="ListParagraph"/>
              <w:numPr>
                <w:ilvl w:val="0"/>
                <w:numId w:val="1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b/>
                <w:sz w:val="20"/>
                <w:szCs w:val="20"/>
                <w:lang w:eastAsia="zh-CN"/>
              </w:rPr>
            </w:pPr>
            <w:r w:rsidRPr="00AA37C3">
              <w:rPr>
                <w:rStyle w:val="st"/>
                <w:rFonts w:ascii="SimSun" w:eastAsia="SimSun" w:hAnsi="SimSun"/>
                <w:b/>
                <w:sz w:val="20"/>
                <w:szCs w:val="20"/>
              </w:rPr>
              <w:t>巴拉克拉</w:t>
            </w:r>
            <w:r w:rsidRPr="00AA37C3">
              <w:rPr>
                <w:rStyle w:val="st"/>
                <w:rFonts w:ascii="SimSun" w:eastAsia="SimSun" w:hAnsi="SimSun" w:cs="SimSun" w:hint="eastAsia"/>
                <w:b/>
                <w:sz w:val="20"/>
                <w:szCs w:val="20"/>
              </w:rPr>
              <w:t>瓦</w:t>
            </w:r>
          </w:p>
          <w:p w:rsidR="00D578C8" w:rsidRPr="00AA37C3" w:rsidRDefault="00D578C8" w:rsidP="00C83151">
            <w:pPr>
              <w:pStyle w:val="ListParagraph"/>
              <w:numPr>
                <w:ilvl w:val="0"/>
                <w:numId w:val="1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sz w:val="20"/>
                <w:szCs w:val="20"/>
                <w:lang w:eastAsia="zh-CN"/>
              </w:rPr>
            </w:pPr>
            <w:r w:rsidRPr="00AA37C3">
              <w:rPr>
                <w:rFonts w:ascii="SimSun" w:eastAsia="SimSun" w:hAnsi="SimSun" w:cs="Microsoft YaHei" w:hint="eastAsia"/>
                <w:sz w:val="20"/>
                <w:szCs w:val="20"/>
                <w:lang w:eastAsia="zh-CN"/>
              </w:rPr>
              <w:t>位置：位于东经</w:t>
            </w:r>
            <w:r w:rsidRPr="00522913">
              <w:rPr>
                <w:rFonts w:eastAsia="SimSun"/>
                <w:color w:val="212121"/>
                <w:szCs w:val="22"/>
                <w:lang w:val="tr-TR" w:eastAsia="ja-JP"/>
              </w:rPr>
              <w:t>33º 36’ 12.37”</w:t>
            </w:r>
            <w:r>
              <w:rPr>
                <w:rFonts w:eastAsia="SimSun" w:hint="eastAsia"/>
                <w:color w:val="212121"/>
                <w:sz w:val="20"/>
                <w:szCs w:val="20"/>
                <w:lang w:val="tr-TR" w:eastAsia="zh-CN"/>
              </w:rPr>
              <w:t>，</w:t>
            </w:r>
            <w:r w:rsidRPr="00522913">
              <w:rPr>
                <w:rFonts w:eastAsia="SimSun"/>
                <w:color w:val="212121"/>
                <w:sz w:val="20"/>
                <w:szCs w:val="20"/>
                <w:lang w:val="tr-TR" w:eastAsia="zh-CN"/>
              </w:rPr>
              <w:t>北纬</w:t>
            </w:r>
            <w:r w:rsidRPr="00522913">
              <w:rPr>
                <w:rFonts w:eastAsia="SimSun"/>
                <w:color w:val="212121"/>
                <w:szCs w:val="22"/>
                <w:lang w:val="tr-TR" w:eastAsia="ja-JP"/>
              </w:rPr>
              <w:t>44º 26’ 32.76”</w:t>
            </w:r>
            <w:r w:rsidRPr="00AA37C3">
              <w:rPr>
                <w:rFonts w:ascii="SimSun" w:eastAsia="SimSun" w:hAnsi="SimSun" w:cs="Microsoft YaHei" w:hint="eastAsia"/>
                <w:sz w:val="20"/>
                <w:szCs w:val="20"/>
                <w:lang w:eastAsia="zh-CN"/>
              </w:rPr>
              <w:t>。位于</w:t>
            </w:r>
            <w:r w:rsidRPr="00AA37C3">
              <w:rPr>
                <w:rStyle w:val="st"/>
                <w:rFonts w:ascii="SimSun" w:eastAsia="SimSun" w:hAnsi="SimSun"/>
                <w:sz w:val="20"/>
                <w:szCs w:val="20"/>
                <w:lang w:eastAsia="zh-CN"/>
              </w:rPr>
              <w:t>巴拉克拉</w:t>
            </w:r>
            <w:r w:rsidRPr="00AA37C3">
              <w:rPr>
                <w:rStyle w:val="st"/>
                <w:rFonts w:ascii="SimSun" w:eastAsia="SimSun" w:hAnsi="SimSun" w:cs="SimSun" w:hint="eastAsia"/>
                <w:sz w:val="20"/>
                <w:szCs w:val="20"/>
                <w:lang w:eastAsia="zh-CN"/>
              </w:rPr>
              <w:t>瓦</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外</w:t>
            </w:r>
            <w:r w:rsidRPr="00AA37C3">
              <w:rPr>
                <w:rFonts w:ascii="SimSun" w:eastAsia="SimSun" w:hAnsi="SimSun" w:cs="Courier New" w:hint="eastAsia"/>
                <w:sz w:val="20"/>
                <w:szCs w:val="20"/>
                <w:lang w:eastAsia="zh-CN"/>
              </w:rPr>
              <w:t>Fiolent海角</w:t>
            </w:r>
            <w:r w:rsidRPr="00AA37C3">
              <w:rPr>
                <w:rFonts w:ascii="SimSun" w:eastAsia="SimSun" w:hAnsi="SimSun" w:cs="Microsoft YaHei" w:hint="eastAsia"/>
                <w:sz w:val="20"/>
                <w:szCs w:val="20"/>
                <w:lang w:eastAsia="zh-CN"/>
              </w:rPr>
              <w:t>和</w:t>
            </w:r>
            <w:r w:rsidRPr="00AA37C3">
              <w:rPr>
                <w:rFonts w:ascii="SimSun" w:eastAsia="SimSun" w:hAnsi="SimSun" w:cs="Courier New" w:hint="eastAsia"/>
                <w:sz w:val="20"/>
                <w:szCs w:val="20"/>
                <w:lang w:eastAsia="zh-CN"/>
              </w:rPr>
              <w:t>Sarych</w:t>
            </w:r>
            <w:r w:rsidRPr="00AA37C3">
              <w:rPr>
                <w:rFonts w:ascii="SimSun" w:eastAsia="SimSun" w:hAnsi="SimSun" w:cs="Microsoft YaHei" w:hint="eastAsia"/>
                <w:sz w:val="20"/>
                <w:szCs w:val="20"/>
                <w:lang w:eastAsia="zh-CN"/>
              </w:rPr>
              <w:t>海角之间</w:t>
            </w:r>
            <w:r w:rsidRPr="00AA37C3">
              <w:rPr>
                <w:rFonts w:ascii="SimSun" w:eastAsia="SimSun" w:hAnsi="SimSun" w:cs="Malgun Gothic" w:hint="eastAsia"/>
                <w:sz w:val="20"/>
                <w:szCs w:val="20"/>
                <w:lang w:eastAsia="zh-CN"/>
              </w:rPr>
              <w:t>的</w:t>
            </w:r>
            <w:r w:rsidRPr="00AA37C3">
              <w:rPr>
                <w:rFonts w:ascii="SimSun" w:eastAsia="SimSun" w:hAnsi="SimSun" w:cs="Microsoft YaHei" w:hint="eastAsia"/>
                <w:sz w:val="20"/>
                <w:szCs w:val="20"/>
                <w:lang w:eastAsia="zh-CN"/>
              </w:rPr>
              <w:t>沿岸水域，水深</w:t>
            </w:r>
            <w:r w:rsidRPr="00AA37C3">
              <w:rPr>
                <w:rFonts w:ascii="SimSun" w:eastAsia="SimSun" w:hAnsi="SimSun" w:cs="Courier New" w:hint="eastAsia"/>
                <w:sz w:val="20"/>
                <w:szCs w:val="20"/>
                <w:lang w:eastAsia="zh-CN"/>
              </w:rPr>
              <w:t>0</w:t>
            </w:r>
            <w:r w:rsidRPr="00AA37C3">
              <w:rPr>
                <w:rFonts w:ascii="SimSun" w:eastAsia="SimSun" w:hAnsi="SimSun" w:cs="Microsoft YaHei" w:hint="eastAsia"/>
                <w:sz w:val="20"/>
                <w:szCs w:val="20"/>
                <w:lang w:eastAsia="zh-CN"/>
              </w:rPr>
              <w:t>至</w:t>
            </w:r>
            <w:r w:rsidRPr="00AA37C3">
              <w:rPr>
                <w:rFonts w:ascii="SimSun" w:eastAsia="SimSun" w:hAnsi="SimSun" w:cs="Courier New" w:hint="eastAsia"/>
                <w:sz w:val="20"/>
                <w:szCs w:val="20"/>
                <w:lang w:eastAsia="zh-CN"/>
              </w:rPr>
              <w:t>70</w:t>
            </w:r>
            <w:r w:rsidRPr="00AA37C3">
              <w:rPr>
                <w:rFonts w:ascii="SimSun" w:eastAsia="SimSun" w:hAnsi="SimSun" w:cs="Microsoft YaHei" w:hint="eastAsia"/>
                <w:sz w:val="20"/>
                <w:szCs w:val="20"/>
                <w:lang w:eastAsia="zh-CN"/>
              </w:rPr>
              <w:t>米。</w:t>
            </w:r>
          </w:p>
          <w:p w:rsidR="00D578C8" w:rsidRPr="00AA37C3" w:rsidRDefault="00D578C8" w:rsidP="00C83151">
            <w:pPr>
              <w:pStyle w:val="ListParagraph"/>
              <w:numPr>
                <w:ilvl w:val="0"/>
                <w:numId w:val="1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sz w:val="20"/>
                <w:szCs w:val="20"/>
                <w:lang w:val="en-US" w:eastAsia="zh-CN"/>
              </w:rPr>
            </w:pPr>
            <w:r w:rsidRPr="00AA37C3">
              <w:rPr>
                <w:rFonts w:ascii="SimSun" w:eastAsia="SimSun" w:hAnsi="SimSun" w:cs="Microsoft YaHei" w:hint="eastAsia"/>
                <w:sz w:val="20"/>
                <w:szCs w:val="20"/>
                <w:lang w:eastAsia="zh-CN"/>
              </w:rPr>
              <w:lastRenderedPageBreak/>
              <w:t>该区是黑海鲸</w:t>
            </w:r>
            <w:r w:rsidRPr="00AA37C3">
              <w:rPr>
                <w:rFonts w:ascii="SimSun" w:eastAsia="SimSun" w:hAnsi="SimSun" w:cs="Malgun Gothic" w:hint="eastAsia"/>
                <w:sz w:val="20"/>
                <w:szCs w:val="20"/>
                <w:lang w:eastAsia="zh-CN"/>
              </w:rPr>
              <w:t>目</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分布热</w:t>
            </w:r>
            <w:r w:rsidRPr="00AA37C3">
              <w:rPr>
                <w:rFonts w:ascii="SimSun" w:eastAsia="SimSun" w:hAnsi="SimSun" w:cs="Malgun Gothic" w:hint="eastAsia"/>
                <w:sz w:val="20"/>
                <w:szCs w:val="20"/>
                <w:lang w:eastAsia="zh-CN"/>
              </w:rPr>
              <w:t>点</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被指定为《</w:t>
            </w:r>
            <w:r w:rsidRPr="00AA37C3">
              <w:rPr>
                <w:rStyle w:val="ng-binding"/>
                <w:rFonts w:ascii="SimSun" w:eastAsia="SimSun" w:hAnsi="SimSun"/>
                <w:sz w:val="20"/>
                <w:szCs w:val="20"/>
                <w:lang w:eastAsia="zh-CN"/>
              </w:rPr>
              <w:t>关于养护黑海、地中海和毗连大西洋海域鲸目动物的协</w:t>
            </w:r>
            <w:r w:rsidRPr="00AA37C3">
              <w:rPr>
                <w:rStyle w:val="ng-binding"/>
                <w:rFonts w:ascii="SimSun" w:eastAsia="SimSun" w:hAnsi="SimSun" w:cs="SimSun" w:hint="eastAsia"/>
                <w:sz w:val="20"/>
                <w:szCs w:val="20"/>
                <w:lang w:eastAsia="zh-CN"/>
              </w:rPr>
              <w:t>定</w:t>
            </w:r>
            <w:r w:rsidRPr="00AA37C3">
              <w:rPr>
                <w:rFonts w:ascii="SimSun" w:eastAsia="SimSun" w:hAnsi="SimSun" w:cs="Microsoft YaHei" w:hint="eastAsia"/>
                <w:sz w:val="20"/>
                <w:szCs w:val="20"/>
                <w:lang w:eastAsia="zh-CN"/>
              </w:rPr>
              <w:t>》鲸目动</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重要栖息地。它</w:t>
            </w:r>
            <w:r w:rsidRPr="00AA37C3">
              <w:rPr>
                <w:rFonts w:ascii="SimSun" w:eastAsia="SimSun" w:hAnsi="SimSun" w:cs="Malgun Gothic" w:hint="eastAsia"/>
                <w:sz w:val="20"/>
                <w:szCs w:val="20"/>
                <w:lang w:eastAsia="zh-CN"/>
              </w:rPr>
              <w:t>是</w:t>
            </w:r>
            <w:r w:rsidRPr="00AA37C3">
              <w:rPr>
                <w:rFonts w:ascii="SimSun" w:eastAsia="SimSun" w:hAnsi="SimSun" w:cs="Microsoft YaHei" w:hint="eastAsia"/>
                <w:sz w:val="20"/>
                <w:szCs w:val="20"/>
                <w:lang w:eastAsia="zh-CN"/>
              </w:rPr>
              <w:t>被列入</w:t>
            </w:r>
            <w:r>
              <w:rPr>
                <w:rFonts w:ascii="SimSun" w:eastAsia="SimSun" w:hAnsi="SimSun" w:cs="Microsoft YaHei" w:hint="eastAsia"/>
                <w:sz w:val="20"/>
                <w:szCs w:val="20"/>
                <w:lang w:eastAsia="zh-CN"/>
              </w:rPr>
              <w:t>《</w:t>
            </w:r>
            <w:r w:rsidRPr="00AA37C3">
              <w:rPr>
                <w:rStyle w:val="ng-binding"/>
                <w:rFonts w:ascii="SimSun" w:eastAsia="SimSun" w:hAnsi="SimSun"/>
                <w:sz w:val="20"/>
                <w:szCs w:val="20"/>
                <w:lang w:eastAsia="zh-CN"/>
              </w:rPr>
              <w:t>自然保护联盟濒临灭绝物种红色名</w:t>
            </w:r>
            <w:r w:rsidRPr="00AA37C3">
              <w:rPr>
                <w:rStyle w:val="ng-binding"/>
                <w:rFonts w:ascii="SimSun" w:eastAsia="SimSun" w:hAnsi="SimSun" w:cs="SimSun" w:hint="eastAsia"/>
                <w:sz w:val="20"/>
                <w:szCs w:val="20"/>
                <w:lang w:eastAsia="zh-CN"/>
              </w:rPr>
              <w:t>录</w:t>
            </w:r>
            <w:r>
              <w:rPr>
                <w:rStyle w:val="ng-binding"/>
                <w:rFonts w:ascii="SimSun" w:eastAsia="SimSun" w:hAnsi="SimSun" w:cs="SimSun" w:hint="eastAsia"/>
                <w:sz w:val="20"/>
                <w:szCs w:val="20"/>
                <w:lang w:eastAsia="zh-CN"/>
              </w:rPr>
              <w:t>》的</w:t>
            </w:r>
            <w:r w:rsidRPr="00AA37C3">
              <w:rPr>
                <w:rFonts w:ascii="SimSun" w:eastAsia="SimSun" w:hAnsi="SimSun" w:cs="Microsoft YaHei" w:hint="eastAsia"/>
                <w:sz w:val="20"/>
                <w:szCs w:val="20"/>
                <w:lang w:eastAsia="zh-CN"/>
              </w:rPr>
              <w:t>两种鲸目物种即黑海港湾鼠海豚（</w:t>
            </w:r>
            <w:r w:rsidRPr="00AA37C3">
              <w:rPr>
                <w:rFonts w:ascii="SimSun" w:eastAsia="SimSun" w:hAnsi="SimSun" w:cs="Courier New" w:hint="eastAsia"/>
                <w:sz w:val="20"/>
                <w:szCs w:val="20"/>
                <w:lang w:eastAsia="zh-CN"/>
              </w:rPr>
              <w:t>Phocoena phocoena relicta</w:t>
            </w:r>
            <w:r w:rsidRPr="00AA37C3">
              <w:rPr>
                <w:rFonts w:ascii="SimSun" w:eastAsia="SimSun" w:hAnsi="SimSun" w:cs="Microsoft YaHei" w:hint="eastAsia"/>
                <w:sz w:val="20"/>
                <w:szCs w:val="20"/>
                <w:lang w:eastAsia="zh-CN"/>
              </w:rPr>
              <w:t>）和黑海</w:t>
            </w:r>
            <w:r w:rsidRPr="00AA37C3">
              <w:rPr>
                <w:rStyle w:val="st"/>
                <w:rFonts w:ascii="SimSun" w:eastAsia="SimSun" w:hAnsi="SimSun"/>
                <w:sz w:val="20"/>
                <w:szCs w:val="20"/>
                <w:lang w:eastAsia="zh-CN"/>
              </w:rPr>
              <w:t>瓶鼻</w:t>
            </w:r>
            <w:r w:rsidRPr="00AA37C3">
              <w:rPr>
                <w:rFonts w:ascii="SimSun" w:eastAsia="SimSun" w:hAnsi="SimSun" w:cs="Microsoft YaHei" w:hint="eastAsia"/>
                <w:sz w:val="20"/>
                <w:szCs w:val="20"/>
                <w:lang w:eastAsia="zh-CN"/>
              </w:rPr>
              <w:t>海豚（</w:t>
            </w:r>
            <w:r w:rsidRPr="00AA37C3">
              <w:rPr>
                <w:rFonts w:ascii="SimSun" w:eastAsia="SimSun" w:hAnsi="SimSun" w:cs="Courier New" w:hint="eastAsia"/>
                <w:sz w:val="20"/>
                <w:szCs w:val="20"/>
                <w:lang w:eastAsia="zh-CN"/>
              </w:rPr>
              <w:t>Tursiops truncatus ponticus</w:t>
            </w:r>
            <w:r w:rsidRPr="00AA37C3">
              <w:rPr>
                <w:rFonts w:ascii="SimSun" w:eastAsia="SimSun" w:hAnsi="SimSun" w:cs="Microsoft YaHei" w:hint="eastAsia"/>
                <w:sz w:val="20"/>
                <w:szCs w:val="20"/>
                <w:lang w:eastAsia="zh-CN"/>
              </w:rPr>
              <w:t>）的重要栖息地，</w:t>
            </w:r>
            <w:r>
              <w:rPr>
                <w:rFonts w:ascii="SimSun" w:eastAsia="SimSun" w:hAnsi="SimSun" w:cs="Microsoft YaHei" w:hint="eastAsia"/>
                <w:sz w:val="20"/>
                <w:szCs w:val="20"/>
                <w:lang w:eastAsia="zh-CN"/>
              </w:rPr>
              <w:t>为其提供</w:t>
            </w:r>
            <w:r w:rsidRPr="00AA37C3">
              <w:rPr>
                <w:rFonts w:ascii="SimSun" w:eastAsia="SimSun" w:hAnsi="SimSun" w:cs="Microsoft YaHei" w:hint="eastAsia"/>
                <w:sz w:val="20"/>
                <w:szCs w:val="20"/>
                <w:lang w:eastAsia="zh-CN"/>
              </w:rPr>
              <w:t>繁殖和摄</w:t>
            </w:r>
            <w:r w:rsidRPr="00AA37C3">
              <w:rPr>
                <w:rFonts w:ascii="SimSun" w:eastAsia="SimSun" w:hAnsi="SimSun" w:cs="Malgun Gothic" w:hint="eastAsia"/>
                <w:sz w:val="20"/>
                <w:szCs w:val="20"/>
                <w:lang w:eastAsia="zh-CN"/>
              </w:rPr>
              <w:t>食</w:t>
            </w:r>
            <w:r>
              <w:rPr>
                <w:rFonts w:ascii="SimSun" w:eastAsia="SimSun" w:hAnsi="SimSun" w:cs="Malgun Gothic" w:hint="eastAsia"/>
                <w:sz w:val="20"/>
                <w:szCs w:val="20"/>
                <w:lang w:eastAsia="zh-CN"/>
              </w:rPr>
              <w:t>场所</w:t>
            </w:r>
            <w:r w:rsidRPr="00AA37C3">
              <w:rPr>
                <w:rFonts w:ascii="SimSun" w:eastAsia="SimSun" w:hAnsi="SimSun" w:cs="Microsoft YaHei"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lastRenderedPageBreak/>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AA37C3" w:rsidRDefault="00D578C8" w:rsidP="00C83151">
            <w:pPr>
              <w:pStyle w:val="HTMLPreformatted"/>
              <w:numPr>
                <w:ilvl w:val="0"/>
                <w:numId w:val="186"/>
              </w:numPr>
              <w:rPr>
                <w:rFonts w:ascii="SimSun" w:eastAsia="SimSun" w:hAnsi="SimSun"/>
                <w:b/>
              </w:rPr>
            </w:pPr>
            <w:r w:rsidRPr="003D19E9">
              <w:rPr>
                <w:rStyle w:val="Emphasis"/>
                <w:rFonts w:ascii="SimSun" w:eastAsia="SimSun" w:hAnsi="SimSun" w:cs="Microsoft YaHei" w:hint="eastAsia"/>
                <w:b/>
              </w:rPr>
              <w:t>雅戈</w:t>
            </w:r>
            <w:r w:rsidRPr="003D19E9">
              <w:rPr>
                <w:rStyle w:val="st"/>
                <w:rFonts w:ascii="SimSun" w:eastAsia="SimSun" w:hAnsi="SimSun" w:cs="Microsoft YaHei" w:hint="eastAsia"/>
                <w:b/>
              </w:rPr>
              <w:t>利</w:t>
            </w:r>
            <w:r w:rsidRPr="003D19E9">
              <w:rPr>
                <w:rStyle w:val="Emphasis"/>
                <w:rFonts w:ascii="SimSun" w:eastAsia="SimSun" w:hAnsi="SimSun" w:cs="Microsoft YaHei" w:hint="eastAsia"/>
                <w:b/>
              </w:rPr>
              <w:t>斯基</w:t>
            </w:r>
            <w:r w:rsidRPr="003D19E9">
              <w:rPr>
                <w:rStyle w:val="Emphasis"/>
                <w:rFonts w:ascii="SimSun" w:eastAsia="SimSun" w:hAnsi="SimSun" w:cs="SimSun" w:hint="eastAsia"/>
                <w:b/>
              </w:rPr>
              <w:t>湾</w:t>
            </w:r>
          </w:p>
          <w:p w:rsidR="00D578C8" w:rsidRPr="00AA37C3" w:rsidRDefault="00D578C8" w:rsidP="00C83151">
            <w:pPr>
              <w:pStyle w:val="HTMLPreformatted"/>
              <w:numPr>
                <w:ilvl w:val="0"/>
                <w:numId w:val="190"/>
              </w:numPr>
              <w:rPr>
                <w:rFonts w:ascii="SimSun" w:eastAsia="SimSun" w:hAnsi="SimSun"/>
              </w:rPr>
            </w:pPr>
            <w:r w:rsidRPr="00AA37C3">
              <w:rPr>
                <w:rFonts w:ascii="SimSun" w:eastAsia="SimSun" w:hAnsi="SimSun" w:cs="Microsoft YaHei" w:hint="eastAsia"/>
              </w:rPr>
              <w:t>位置：位于乌克兰尼古拉耶夫和赫尔松地区之间的黑海西北部海岸。北部有</w:t>
            </w:r>
            <w:r w:rsidRPr="00AA37C3">
              <w:rPr>
                <w:rFonts w:ascii="SimSun" w:eastAsia="SimSun" w:hAnsi="SimSun" w:hint="eastAsia"/>
              </w:rPr>
              <w:t>Kinburg弯</w:t>
            </w:r>
            <w:r w:rsidRPr="00AA37C3">
              <w:rPr>
                <w:rFonts w:ascii="SimSun" w:eastAsia="SimSun" w:hAnsi="SimSun" w:cs="Microsoft YaHei" w:hint="eastAsia"/>
              </w:rPr>
              <w:t>岬，将第聶伯河-布格河河口隔开。海湾长</w:t>
            </w:r>
            <w:r w:rsidRPr="00AA37C3">
              <w:rPr>
                <w:rFonts w:ascii="SimSun" w:eastAsia="SimSun" w:hAnsi="SimSun" w:hint="eastAsia"/>
              </w:rPr>
              <w:t>26</w:t>
            </w:r>
            <w:r w:rsidRPr="00AA37C3">
              <w:rPr>
                <w:rFonts w:ascii="SimSun" w:eastAsia="SimSun" w:hAnsi="SimSun" w:cs="Microsoft YaHei" w:hint="eastAsia"/>
              </w:rPr>
              <w:t>公里，入口宽</w:t>
            </w:r>
            <w:r w:rsidRPr="00AA37C3">
              <w:rPr>
                <w:rFonts w:ascii="SimSun" w:eastAsia="SimSun" w:hAnsi="SimSun" w:hint="eastAsia"/>
              </w:rPr>
              <w:t>15</w:t>
            </w:r>
            <w:r w:rsidRPr="00AA37C3">
              <w:rPr>
                <w:rFonts w:ascii="SimSun" w:eastAsia="SimSun" w:hAnsi="SimSun" w:cs="Microsoft YaHei" w:hint="eastAsia"/>
              </w:rPr>
              <w:t>公里。地理坐标：北纬</w:t>
            </w:r>
            <w:r w:rsidRPr="00DB3122">
              <w:rPr>
                <w:rFonts w:ascii="Times New Roman" w:eastAsia="SimSun" w:hAnsi="Times New Roman" w:cs="Times New Roman"/>
                <w:lang w:eastAsia="en-US"/>
              </w:rPr>
              <w:t>46° 29,122' - 46° 19,867'</w:t>
            </w:r>
            <w:r>
              <w:rPr>
                <w:rFonts w:ascii="Times New Roman" w:eastAsia="SimSun" w:hAnsi="Times New Roman" w:cs="Times New Roman" w:hint="eastAsia"/>
              </w:rPr>
              <w:t>、</w:t>
            </w:r>
            <w:r w:rsidRPr="00DB3122">
              <w:rPr>
                <w:rFonts w:ascii="Times New Roman" w:eastAsia="SimSun" w:hAnsi="Times New Roman" w:cs="Times New Roman"/>
              </w:rPr>
              <w:t>东经</w:t>
            </w:r>
            <w:r w:rsidRPr="00DB3122">
              <w:rPr>
                <w:rFonts w:ascii="Times New Roman" w:eastAsia="SimSun" w:hAnsi="Times New Roman" w:cs="Times New Roman"/>
                <w:lang w:eastAsia="en-US"/>
              </w:rPr>
              <w:t>31° 47,066' - 32° 3,695</w:t>
            </w:r>
            <w:r w:rsidRPr="00AA37C3">
              <w:rPr>
                <w:rFonts w:ascii="SimSun" w:eastAsia="SimSun" w:hAnsi="SimSun" w:cs="Times New Roman"/>
                <w:sz w:val="22"/>
                <w:szCs w:val="22"/>
                <w:lang w:eastAsia="en-US"/>
              </w:rPr>
              <w:t>'</w:t>
            </w:r>
            <w:r w:rsidRPr="00AA37C3">
              <w:rPr>
                <w:rFonts w:ascii="SimSun" w:eastAsia="SimSun" w:hAnsi="SimSun" w:hint="eastAsia"/>
              </w:rPr>
              <w:t>。</w:t>
            </w:r>
          </w:p>
          <w:p w:rsidR="00D578C8" w:rsidRPr="00E72AAE" w:rsidRDefault="00D578C8" w:rsidP="00C83151">
            <w:pPr>
              <w:pStyle w:val="HTMLPreformatted"/>
              <w:numPr>
                <w:ilvl w:val="0"/>
                <w:numId w:val="190"/>
              </w:numPr>
              <w:rPr>
                <w:rFonts w:ascii="SimSun" w:eastAsia="SimSun" w:hAnsi="SimSun"/>
              </w:rPr>
            </w:pPr>
            <w:r w:rsidRPr="00AA37C3">
              <w:rPr>
                <w:rFonts w:ascii="SimSun" w:eastAsia="SimSun" w:hAnsi="SimSun" w:cs="Microsoft YaHei" w:hint="eastAsia"/>
              </w:rPr>
              <w:t>特殊的水文、水化学、水生物学体系使</w:t>
            </w:r>
            <w:r w:rsidRPr="003D19E9">
              <w:rPr>
                <w:rStyle w:val="Emphasis"/>
                <w:rFonts w:ascii="SimSun" w:eastAsia="SimSun" w:hAnsi="SimSun" w:cs="Microsoft YaHei" w:hint="eastAsia"/>
              </w:rPr>
              <w:t>雅戈</w:t>
            </w:r>
            <w:r w:rsidRPr="003D19E9">
              <w:rPr>
                <w:rStyle w:val="st"/>
                <w:rFonts w:ascii="SimSun" w:eastAsia="SimSun" w:hAnsi="SimSun" w:cs="Microsoft YaHei" w:hint="eastAsia"/>
              </w:rPr>
              <w:t>利</w:t>
            </w:r>
            <w:r w:rsidRPr="003D19E9">
              <w:rPr>
                <w:rStyle w:val="Emphasis"/>
                <w:rFonts w:ascii="SimSun" w:eastAsia="SimSun" w:hAnsi="SimSun" w:cs="Microsoft YaHei" w:hint="eastAsia"/>
              </w:rPr>
              <w:t>斯基</w:t>
            </w:r>
            <w:r w:rsidRPr="00AA37C3">
              <w:rPr>
                <w:rFonts w:ascii="SimSun" w:eastAsia="SimSun" w:hAnsi="SimSun" w:cs="Microsoft YaHei" w:hint="eastAsia"/>
              </w:rPr>
              <w:t>湾成为黑海西北部的一个独特区域。</w:t>
            </w:r>
            <w:r w:rsidRPr="00AA37C3">
              <w:rPr>
                <w:rFonts w:ascii="SimSun" w:eastAsia="SimSun" w:hAnsi="SimSun" w:hint="eastAsia"/>
              </w:rPr>
              <w:t>海</w:t>
            </w:r>
            <w:r w:rsidRPr="00AA37C3">
              <w:rPr>
                <w:rFonts w:ascii="SimSun" w:eastAsia="SimSun" w:hAnsi="SimSun" w:cs="Microsoft YaHei" w:hint="eastAsia"/>
              </w:rPr>
              <w:t>湾的海洋</w:t>
            </w:r>
            <w:r w:rsidRPr="00AA37C3">
              <w:rPr>
                <w:rFonts w:ascii="SimSun" w:eastAsia="SimSun" w:hAnsi="SimSun" w:hint="eastAsia"/>
              </w:rPr>
              <w:t>-</w:t>
            </w:r>
            <w:r w:rsidRPr="00AA37C3">
              <w:rPr>
                <w:rFonts w:ascii="SimSun" w:eastAsia="SimSun" w:hAnsi="SimSun" w:cs="Microsoft YaHei" w:hint="eastAsia"/>
              </w:rPr>
              <w:t>陆地复合体具有丰富多样的动植物、高度的特有性、独特的地貌和景观，拥有具有国际重要性的最高环境状况。</w:t>
            </w:r>
            <w:r w:rsidRPr="00AA37C3">
              <w:rPr>
                <w:rFonts w:ascii="SimSun" w:eastAsia="SimSun" w:hAnsi="SimSun" w:hint="eastAsia"/>
              </w:rPr>
              <w:t>海</w:t>
            </w:r>
            <w:r w:rsidRPr="00AA37C3">
              <w:rPr>
                <w:rFonts w:ascii="SimSun" w:eastAsia="SimSun" w:hAnsi="SimSun" w:cs="Microsoft YaHei" w:hint="eastAsia"/>
              </w:rPr>
              <w:t>湾的水域是国家自然公园</w:t>
            </w:r>
            <w:r w:rsidRPr="00AA37C3">
              <w:rPr>
                <w:rFonts w:ascii="SimSun" w:eastAsia="SimSun" w:hAnsi="SimSun"/>
              </w:rPr>
              <w:t>“</w:t>
            </w:r>
            <w:r w:rsidRPr="00AA37C3">
              <w:rPr>
                <w:rFonts w:ascii="SimSun" w:eastAsia="SimSun" w:hAnsi="SimSun" w:hint="eastAsia"/>
              </w:rPr>
              <w:t>Biloberezhia Sviatoslava</w:t>
            </w:r>
            <w:r w:rsidRPr="00AA37C3">
              <w:rPr>
                <w:rFonts w:ascii="SimSun" w:eastAsia="SimSun" w:hAnsi="SimSun"/>
              </w:rPr>
              <w:t>”</w:t>
            </w:r>
            <w:r w:rsidRPr="00AA37C3">
              <w:rPr>
                <w:rFonts w:ascii="SimSun" w:eastAsia="SimSun" w:hAnsi="SimSun" w:cs="Microsoft YaHei" w:hint="eastAsia"/>
              </w:rPr>
              <w:t>和黑海生物圈保护区的一部分。这些保护区的自然和陆地复合体不仅</w:t>
            </w:r>
            <w:r>
              <w:rPr>
                <w:rFonts w:ascii="SimSun" w:eastAsia="SimSun" w:hAnsi="SimSun" w:cs="Microsoft YaHei" w:hint="eastAsia"/>
              </w:rPr>
              <w:t>包括</w:t>
            </w:r>
            <w:r w:rsidRPr="00AA37C3">
              <w:rPr>
                <w:rFonts w:ascii="SimSun" w:eastAsia="SimSun" w:hAnsi="SimSun" w:cs="Microsoft YaHei" w:hint="eastAsia"/>
              </w:rPr>
              <w:t>海湾的水生生物复合体，而且</w:t>
            </w:r>
            <w:r>
              <w:rPr>
                <w:rFonts w:ascii="SimSun" w:eastAsia="SimSun" w:hAnsi="SimSun" w:cs="Microsoft YaHei" w:hint="eastAsia"/>
              </w:rPr>
              <w:t>包括</w:t>
            </w:r>
            <w:r w:rsidRPr="00AA37C3">
              <w:rPr>
                <w:rFonts w:ascii="SimSun" w:eastAsia="SimSun" w:hAnsi="SimSun" w:cs="Microsoft YaHei" w:hint="eastAsia"/>
              </w:rPr>
              <w:t>湿地、草原、盐沼、沙地和森林景观，具有高度保护价值和高度生物多样性。这些群落生境在保持该区域和国家物种多样性方面发挥着特殊的作用</w:t>
            </w:r>
            <w:r>
              <w:rPr>
                <w:rFonts w:ascii="SimSun" w:eastAsia="SimSun" w:hAnsi="SimSun" w:cs="Microsoft YaHei" w:hint="eastAsia"/>
              </w:rPr>
              <w:t>，是主要商业鱼类</w:t>
            </w:r>
            <w:r w:rsidRPr="00AA37C3">
              <w:rPr>
                <w:rFonts w:ascii="SimSun" w:eastAsia="SimSun" w:hAnsi="SimSun" w:cs="Microsoft YaHei" w:hint="eastAsia"/>
              </w:rPr>
              <w:t>繁殖和</w:t>
            </w:r>
            <w:r>
              <w:rPr>
                <w:rFonts w:ascii="SimSun" w:eastAsia="SimSun" w:hAnsi="SimSun" w:cs="Microsoft YaHei" w:hint="eastAsia"/>
              </w:rPr>
              <w:t>摄食的地方</w:t>
            </w:r>
            <w:r w:rsidRPr="00AA37C3">
              <w:rPr>
                <w:rFonts w:ascii="SimSun" w:eastAsia="SimSun" w:hAnsi="SimSun" w:cs="Microsoft YaHei" w:hint="eastAsia"/>
              </w:rPr>
              <w:t>，而浅水区则是许多筑巢和越冬水鸟的避难所。</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L</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H</w:t>
            </w:r>
          </w:p>
        </w:tc>
      </w:tr>
      <w:tr w:rsidR="00D578C8" w:rsidRPr="00AA37C3" w:rsidTr="00D578C8">
        <w:tc>
          <w:tcPr>
            <w:tcW w:w="9687" w:type="dxa"/>
            <w:shd w:val="clear" w:color="auto" w:fill="auto"/>
          </w:tcPr>
          <w:p w:rsidR="00D578C8" w:rsidRPr="00AA37C3" w:rsidRDefault="00D578C8" w:rsidP="00C83151">
            <w:pPr>
              <w:pStyle w:val="HTMLPreformatted"/>
              <w:numPr>
                <w:ilvl w:val="0"/>
                <w:numId w:val="186"/>
              </w:numPr>
              <w:rPr>
                <w:rFonts w:ascii="SimSun" w:eastAsia="SimSun" w:hAnsi="SimSun"/>
                <w:b/>
              </w:rPr>
            </w:pPr>
            <w:r w:rsidRPr="00AA37C3">
              <w:rPr>
                <w:rFonts w:ascii="SimSun" w:eastAsia="SimSun" w:hAnsi="SimSun" w:cs="Microsoft YaHei" w:hint="eastAsia"/>
                <w:b/>
              </w:rPr>
              <w:t>库班三角洲</w:t>
            </w:r>
          </w:p>
          <w:p w:rsidR="00D578C8" w:rsidRPr="00AA37C3" w:rsidRDefault="00D578C8" w:rsidP="00C83151">
            <w:pPr>
              <w:pStyle w:val="HTMLPreformatted"/>
              <w:numPr>
                <w:ilvl w:val="0"/>
                <w:numId w:val="191"/>
              </w:numPr>
              <w:rPr>
                <w:rFonts w:ascii="SimSun" w:eastAsia="SimSun" w:hAnsi="SimSun"/>
              </w:rPr>
            </w:pPr>
            <w:r w:rsidRPr="00AA37C3">
              <w:rPr>
                <w:rFonts w:ascii="SimSun" w:eastAsia="SimSun" w:hAnsi="SimSun" w:cs="Microsoft YaHei" w:hint="eastAsia"/>
              </w:rPr>
              <w:t>位置：位于北纬</w:t>
            </w:r>
            <w:r w:rsidRPr="00947603">
              <w:rPr>
                <w:rFonts w:ascii="Times New Roman" w:eastAsia="SimSun" w:hAnsi="Times New Roman" w:cs="Times New Roman"/>
              </w:rPr>
              <w:t>45°30'</w:t>
            </w:r>
            <w:r>
              <w:rPr>
                <w:rFonts w:ascii="Times New Roman" w:eastAsia="SimSun" w:hAnsi="Times New Roman" w:cs="Times New Roman" w:hint="eastAsia"/>
              </w:rPr>
              <w:t>，</w:t>
            </w:r>
            <w:r w:rsidRPr="00947603">
              <w:rPr>
                <w:rFonts w:ascii="Times New Roman" w:eastAsia="SimSun" w:hAnsi="Times New Roman" w:cs="Times New Roman"/>
              </w:rPr>
              <w:t>东经</w:t>
            </w:r>
            <w:r w:rsidRPr="00947603">
              <w:rPr>
                <w:rFonts w:ascii="Times New Roman" w:eastAsia="SimSun" w:hAnsi="Times New Roman" w:cs="Times New Roman"/>
              </w:rPr>
              <w:t>37°48'</w:t>
            </w:r>
            <w:r w:rsidRPr="00AA37C3">
              <w:rPr>
                <w:rFonts w:ascii="SimSun" w:eastAsia="SimSun" w:hAnsi="SimSun" w:cs="Microsoft YaHei" w:hint="eastAsia"/>
              </w:rPr>
              <w:t>。南边界沿</w:t>
            </w:r>
            <w:r w:rsidRPr="00AA37C3">
              <w:rPr>
                <w:rFonts w:ascii="SimSun" w:eastAsia="SimSun" w:hAnsi="SimSun" w:hint="eastAsia"/>
              </w:rPr>
              <w:t>Kurchansky</w:t>
            </w:r>
            <w:r w:rsidRPr="00AA37C3">
              <w:rPr>
                <w:rFonts w:ascii="SimSun" w:eastAsia="SimSun" w:hAnsi="SimSun" w:cs="Microsoft YaHei" w:hint="eastAsia"/>
              </w:rPr>
              <w:t>河口岸，</w:t>
            </w:r>
            <w:r>
              <w:rPr>
                <w:rFonts w:ascii="SimSun" w:eastAsia="SimSun" w:hAnsi="SimSun" w:cs="Microsoft YaHei" w:hint="eastAsia"/>
              </w:rPr>
              <w:t>环抱</w:t>
            </w:r>
            <w:r w:rsidRPr="00AA37C3">
              <w:rPr>
                <w:rFonts w:ascii="SimSun" w:eastAsia="SimSun" w:hAnsi="SimSun" w:cs="Microsoft YaHei" w:hint="eastAsia"/>
              </w:rPr>
              <w:t>库班三角洲，</w:t>
            </w:r>
            <w:r>
              <w:rPr>
                <w:rFonts w:ascii="SimSun" w:eastAsia="SimSun" w:hAnsi="SimSun" w:cs="Microsoft YaHei" w:hint="eastAsia"/>
              </w:rPr>
              <w:t>至</w:t>
            </w:r>
            <w:r w:rsidRPr="00AA37C3">
              <w:rPr>
                <w:rFonts w:ascii="SimSun" w:eastAsia="SimSun" w:hAnsi="SimSun" w:cs="Microsoft YaHei" w:hint="eastAsia"/>
              </w:rPr>
              <w:t>亚速海。西边</w:t>
            </w:r>
            <w:r>
              <w:rPr>
                <w:rFonts w:ascii="SimSun" w:eastAsia="SimSun" w:hAnsi="SimSun" w:cs="Microsoft YaHei" w:hint="eastAsia"/>
              </w:rPr>
              <w:t>界</w:t>
            </w:r>
            <w:r w:rsidRPr="00AA37C3">
              <w:rPr>
                <w:rFonts w:ascii="SimSun" w:eastAsia="SimSun" w:hAnsi="SimSun" w:cs="Microsoft YaHei" w:hint="eastAsia"/>
              </w:rPr>
              <w:t>和北边界沿亚速海海岸延伸，</w:t>
            </w:r>
            <w:r>
              <w:rPr>
                <w:rFonts w:ascii="SimSun" w:eastAsia="SimSun" w:hAnsi="SimSun" w:cs="Microsoft YaHei" w:hint="eastAsia"/>
              </w:rPr>
              <w:t>至</w:t>
            </w:r>
            <w:r w:rsidRPr="00AA37C3">
              <w:rPr>
                <w:rFonts w:ascii="SimSun" w:eastAsia="SimSun" w:hAnsi="SimSun" w:cs="Microsoft YaHei" w:hint="eastAsia"/>
              </w:rPr>
              <w:t>阿赫塔尔斯基河口中点。</w:t>
            </w:r>
          </w:p>
          <w:p w:rsidR="00D578C8" w:rsidRPr="00E72AAE" w:rsidRDefault="00D578C8" w:rsidP="00C83151">
            <w:pPr>
              <w:pStyle w:val="HTMLPreformatted"/>
              <w:numPr>
                <w:ilvl w:val="0"/>
                <w:numId w:val="191"/>
              </w:numPr>
              <w:rPr>
                <w:rFonts w:ascii="SimSun" w:eastAsia="SimSun" w:hAnsi="SimSun"/>
              </w:rPr>
            </w:pPr>
            <w:r w:rsidRPr="00AA37C3">
              <w:rPr>
                <w:rFonts w:ascii="SimSun" w:eastAsia="SimSun" w:hAnsi="SimSun" w:cs="Microsoft YaHei" w:hint="eastAsia"/>
              </w:rPr>
              <w:t>库班三角洲是黑海第二大三角洲生态系--亚速海盆地（</w:t>
            </w:r>
            <w:r w:rsidRPr="00AA37C3">
              <w:rPr>
                <w:rFonts w:ascii="SimSun" w:eastAsia="SimSun" w:hAnsi="SimSun" w:hint="eastAsia"/>
              </w:rPr>
              <w:t>1</w:t>
            </w:r>
            <w:r>
              <w:rPr>
                <w:rFonts w:ascii="SimSun" w:eastAsia="SimSun" w:hAnsi="SimSun"/>
              </w:rPr>
              <w:t>,</w:t>
            </w:r>
            <w:r w:rsidRPr="00AA37C3">
              <w:rPr>
                <w:rFonts w:ascii="SimSun" w:eastAsia="SimSun" w:hAnsi="SimSun" w:hint="eastAsia"/>
              </w:rPr>
              <w:t>920</w:t>
            </w:r>
            <w:r w:rsidRPr="00AA37C3">
              <w:rPr>
                <w:rFonts w:ascii="SimSun" w:eastAsia="SimSun" w:hAnsi="SimSun" w:cs="Microsoft YaHei" w:hint="eastAsia"/>
              </w:rPr>
              <w:t>平方公里）。它包括</w:t>
            </w:r>
            <w:r w:rsidRPr="00AA37C3">
              <w:rPr>
                <w:rFonts w:ascii="SimSun" w:eastAsia="SimSun" w:hAnsi="SimSun" w:hint="eastAsia"/>
              </w:rPr>
              <w:t>600</w:t>
            </w:r>
            <w:r w:rsidRPr="00AA37C3">
              <w:rPr>
                <w:rFonts w:ascii="SimSun" w:eastAsia="SimSun" w:hAnsi="SimSun" w:cs="Microsoft YaHei" w:hint="eastAsia"/>
              </w:rPr>
              <w:t>多个不同水文情态的水体。许多水鸟在春秋迁徙季节</w:t>
            </w:r>
            <w:r>
              <w:rPr>
                <w:rFonts w:ascii="SimSun" w:eastAsia="SimSun" w:hAnsi="SimSun" w:cs="Microsoft YaHei" w:hint="eastAsia"/>
              </w:rPr>
              <w:t>把</w:t>
            </w:r>
            <w:r w:rsidRPr="00AA37C3">
              <w:rPr>
                <w:rFonts w:ascii="SimSun" w:eastAsia="SimSun" w:hAnsi="SimSun" w:cs="Microsoft YaHei" w:hint="eastAsia"/>
              </w:rPr>
              <w:t>沿海湿地和三角洲河口作为中途停留地。该区与海洋重要鸟类和生物多样性区重叠，是一个重要的国际湿地，被指定为</w:t>
            </w:r>
            <w:r>
              <w:rPr>
                <w:rFonts w:ascii="SimSun" w:eastAsia="SimSun" w:hAnsi="SimSun" w:cs="Microsoft YaHei" w:hint="eastAsia"/>
              </w:rPr>
              <w:t>”拉姆萨尔湿地”</w:t>
            </w:r>
            <w:r w:rsidRPr="00AA37C3">
              <w:rPr>
                <w:rFonts w:ascii="SimSun" w:eastAsia="SimSun" w:hAnsi="SimSun" w:cs="Microsoft YaHei" w:hint="eastAsia"/>
              </w:rPr>
              <w:t>。这对易危达尔马提亚鹈鹕（</w:t>
            </w:r>
            <w:r w:rsidRPr="00AA37C3">
              <w:rPr>
                <w:rFonts w:ascii="SimSun" w:eastAsia="SimSun" w:hAnsi="SimSun" w:hint="eastAsia"/>
              </w:rPr>
              <w:t>Pelecanus crispus</w:t>
            </w:r>
            <w:r w:rsidRPr="00AA37C3">
              <w:rPr>
                <w:rFonts w:ascii="SimSun" w:eastAsia="SimSun" w:hAnsi="SimSun" w:cs="Microsoft YaHei" w:hint="eastAsia"/>
              </w:rPr>
              <w:t>）很重要。库班三角洲</w:t>
            </w:r>
            <w:r>
              <w:rPr>
                <w:rFonts w:ascii="SimSun" w:eastAsia="SimSun" w:hAnsi="SimSun" w:cs="Microsoft YaHei" w:hint="eastAsia"/>
              </w:rPr>
              <w:t>受</w:t>
            </w:r>
            <w:r w:rsidRPr="00AA37C3">
              <w:rPr>
                <w:rFonts w:ascii="SimSun" w:eastAsia="SimSun" w:hAnsi="SimSun" w:cs="Microsoft YaHei" w:hint="eastAsia"/>
              </w:rPr>
              <w:t>自然和人为因素的影响</w:t>
            </w:r>
            <w:r>
              <w:rPr>
                <w:rFonts w:ascii="SimSun" w:eastAsia="SimSun" w:hAnsi="SimSun" w:cs="Microsoft YaHei" w:hint="eastAsia"/>
              </w:rPr>
              <w:t>，仍然</w:t>
            </w:r>
            <w:r w:rsidRPr="00AA37C3">
              <w:rPr>
                <w:rFonts w:ascii="SimSun" w:eastAsia="SimSun" w:hAnsi="SimSun" w:cs="Microsoft YaHei" w:hint="eastAsia"/>
              </w:rPr>
              <w:t>处于不断变化之中。</w:t>
            </w:r>
          </w:p>
        </w:tc>
        <w:tc>
          <w:tcPr>
            <w:tcW w:w="506" w:type="dxa"/>
            <w:vAlign w:val="center"/>
          </w:tcPr>
          <w:p w:rsidR="00D578C8" w:rsidRPr="00AA37C3" w:rsidRDefault="00D578C8" w:rsidP="00D578C8">
            <w:pPr>
              <w:keepNext/>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keepNext/>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keepNext/>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keepNext/>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keepNext/>
              <w:snapToGrid w:val="0"/>
              <w:jc w:val="center"/>
              <w:rPr>
                <w:rFonts w:ascii="SimSun" w:hAnsi="SimSun"/>
              </w:rPr>
            </w:pPr>
            <w:r w:rsidRPr="00AA37C3">
              <w:rPr>
                <w:rFonts w:ascii="SimSun" w:hAnsi="SimSun"/>
              </w:rPr>
              <w:t>-</w:t>
            </w:r>
          </w:p>
        </w:tc>
        <w:tc>
          <w:tcPr>
            <w:tcW w:w="506" w:type="dxa"/>
            <w:vAlign w:val="center"/>
          </w:tcPr>
          <w:p w:rsidR="00D578C8" w:rsidRPr="00AA37C3" w:rsidRDefault="00D578C8" w:rsidP="00D578C8">
            <w:pPr>
              <w:keepNext/>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keepNext/>
              <w:snapToGrid w:val="0"/>
              <w:jc w:val="center"/>
              <w:rPr>
                <w:rFonts w:ascii="SimSun" w:hAnsi="SimSun"/>
              </w:rPr>
            </w:pPr>
            <w:r w:rsidRPr="00AA37C3">
              <w:rPr>
                <w:rFonts w:ascii="SimSun" w:hAnsi="SimSun"/>
              </w:rPr>
              <w:t>L</w:t>
            </w:r>
          </w:p>
        </w:tc>
      </w:tr>
      <w:tr w:rsidR="00D578C8" w:rsidRPr="00AA37C3" w:rsidTr="00D578C8">
        <w:tc>
          <w:tcPr>
            <w:tcW w:w="9687" w:type="dxa"/>
            <w:shd w:val="clear" w:color="auto" w:fill="auto"/>
          </w:tcPr>
          <w:p w:rsidR="00D578C8" w:rsidRPr="00AA37C3" w:rsidRDefault="00D578C8" w:rsidP="00C83151">
            <w:pPr>
              <w:pStyle w:val="HTMLPreformatted"/>
              <w:numPr>
                <w:ilvl w:val="0"/>
                <w:numId w:val="186"/>
              </w:numPr>
              <w:rPr>
                <w:rFonts w:ascii="SimSun" w:eastAsia="SimSun" w:hAnsi="SimSun"/>
                <w:b/>
              </w:rPr>
            </w:pPr>
            <w:r w:rsidRPr="00AA37C3">
              <w:rPr>
                <w:rFonts w:ascii="SimSun" w:eastAsia="SimSun" w:hAnsi="SimSun" w:cs="Microsoft YaHei" w:hint="eastAsia"/>
                <w:b/>
              </w:rPr>
              <w:t>塔曼湾和刻赤海峡</w:t>
            </w:r>
          </w:p>
          <w:p w:rsidR="00D578C8" w:rsidRPr="00AA37C3" w:rsidRDefault="00D578C8" w:rsidP="00C83151">
            <w:pPr>
              <w:pStyle w:val="HTMLPreformatted"/>
              <w:numPr>
                <w:ilvl w:val="0"/>
                <w:numId w:val="192"/>
              </w:numPr>
              <w:rPr>
                <w:rFonts w:ascii="SimSun" w:eastAsia="SimSun" w:hAnsi="SimSun"/>
              </w:rPr>
            </w:pPr>
            <w:r w:rsidRPr="00AA37C3">
              <w:rPr>
                <w:rFonts w:ascii="SimSun" w:eastAsia="SimSun" w:hAnsi="SimSun" w:cs="Microsoft YaHei" w:hint="eastAsia"/>
              </w:rPr>
              <w:t>位置：塔曼湾是一个泻湖式浅海湾，位于亚</w:t>
            </w:r>
            <w:r>
              <w:rPr>
                <w:rFonts w:ascii="SimSun" w:eastAsia="SimSun" w:hAnsi="SimSun" w:cs="Microsoft YaHei" w:hint="eastAsia"/>
              </w:rPr>
              <w:t>速</w:t>
            </w:r>
            <w:r w:rsidRPr="00AA37C3">
              <w:rPr>
                <w:rFonts w:ascii="SimSun" w:eastAsia="SimSun" w:hAnsi="SimSun" w:cs="Microsoft YaHei" w:hint="eastAsia"/>
              </w:rPr>
              <w:t>海和黑海之间，塔曼半岛以北。它向刻赤海峡敞开，被视为亚速海的一部分。</w:t>
            </w:r>
            <w:r w:rsidRPr="00AA37C3">
              <w:rPr>
                <w:rFonts w:ascii="SimSun" w:eastAsia="SimSun" w:hAnsi="SimSun" w:hint="eastAsia"/>
              </w:rPr>
              <w:t>刻赤海峡</w:t>
            </w:r>
            <w:r w:rsidRPr="00AA37C3">
              <w:rPr>
                <w:rFonts w:ascii="SimSun" w:eastAsia="SimSun" w:hAnsi="SimSun" w:cs="Microsoft YaHei" w:hint="eastAsia"/>
              </w:rPr>
              <w:t>海域以塔曼半岛海岸</w:t>
            </w:r>
            <w:r w:rsidRPr="00AA37C3">
              <w:rPr>
                <w:rFonts w:ascii="SimSun" w:eastAsia="SimSun" w:hAnsi="SimSun" w:hint="eastAsia"/>
              </w:rPr>
              <w:t>Ahilleon角</w:t>
            </w:r>
            <w:r w:rsidRPr="00AA37C3">
              <w:rPr>
                <w:rFonts w:ascii="SimSun" w:eastAsia="SimSun" w:hAnsi="SimSun" w:cs="Microsoft YaHei" w:hint="eastAsia"/>
              </w:rPr>
              <w:t>和</w:t>
            </w:r>
            <w:r w:rsidRPr="00AA37C3">
              <w:rPr>
                <w:rFonts w:ascii="SimSun" w:eastAsia="SimSun" w:hAnsi="SimSun" w:hint="eastAsia"/>
              </w:rPr>
              <w:t>刻赤</w:t>
            </w:r>
            <w:r w:rsidRPr="00AA37C3">
              <w:rPr>
                <w:rFonts w:ascii="SimSun" w:eastAsia="SimSun" w:hAnsi="SimSun" w:cs="Microsoft YaHei" w:hint="eastAsia"/>
              </w:rPr>
              <w:t>半岛海岸</w:t>
            </w:r>
            <w:r w:rsidRPr="00AA37C3">
              <w:rPr>
                <w:rFonts w:ascii="SimSun" w:eastAsia="SimSun" w:hAnsi="SimSun" w:hint="eastAsia"/>
              </w:rPr>
              <w:t>Hroni角</w:t>
            </w:r>
            <w:r w:rsidRPr="00AA37C3">
              <w:rPr>
                <w:rFonts w:ascii="SimSun" w:eastAsia="SimSun" w:hAnsi="SimSun" w:cs="Microsoft YaHei" w:hint="eastAsia"/>
              </w:rPr>
              <w:t>之间的</w:t>
            </w:r>
            <w:r>
              <w:rPr>
                <w:rFonts w:ascii="SimSun" w:eastAsia="SimSun" w:hAnsi="SimSun" w:cs="Microsoft YaHei" w:hint="eastAsia"/>
              </w:rPr>
              <w:t>直</w:t>
            </w:r>
            <w:r w:rsidRPr="00AA37C3">
              <w:rPr>
                <w:rFonts w:ascii="SimSun" w:eastAsia="SimSun" w:hAnsi="SimSun" w:cs="Microsoft YaHei" w:hint="eastAsia"/>
              </w:rPr>
              <w:t>线为北部界线，以</w:t>
            </w:r>
            <w:r w:rsidRPr="00AA37C3">
              <w:rPr>
                <w:rFonts w:ascii="SimSun" w:eastAsia="SimSun" w:hAnsi="SimSun" w:hint="eastAsia"/>
              </w:rPr>
              <w:t>Panagia角</w:t>
            </w:r>
            <w:r w:rsidRPr="00AA37C3">
              <w:rPr>
                <w:rFonts w:ascii="SimSun" w:eastAsia="SimSun" w:hAnsi="SimSun" w:cs="Microsoft YaHei" w:hint="eastAsia"/>
              </w:rPr>
              <w:t>（大陆海岸）和</w:t>
            </w:r>
            <w:r w:rsidRPr="00AA37C3">
              <w:rPr>
                <w:rFonts w:ascii="SimSun" w:eastAsia="SimSun" w:hAnsi="SimSun" w:hint="eastAsia"/>
              </w:rPr>
              <w:t>Taqil角</w:t>
            </w:r>
            <w:r w:rsidRPr="00AA37C3">
              <w:rPr>
                <w:rFonts w:ascii="SimSun" w:eastAsia="SimSun" w:hAnsi="SimSun" w:cs="Microsoft YaHei" w:hint="eastAsia"/>
              </w:rPr>
              <w:t>（刻赤半岛海岸）之间的</w:t>
            </w:r>
            <w:r>
              <w:rPr>
                <w:rFonts w:ascii="SimSun" w:eastAsia="SimSun" w:hAnsi="SimSun" w:cs="Microsoft YaHei" w:hint="eastAsia"/>
              </w:rPr>
              <w:t>直</w:t>
            </w:r>
            <w:r w:rsidRPr="00AA37C3">
              <w:rPr>
                <w:rFonts w:ascii="SimSun" w:eastAsia="SimSun" w:hAnsi="SimSun" w:cs="Microsoft YaHei" w:hint="eastAsia"/>
              </w:rPr>
              <w:t>线为南部界线。塔曼湾和刻赤海峡被丘什卡沙嘴和</w:t>
            </w:r>
            <w:r w:rsidRPr="00AA37C3">
              <w:rPr>
                <w:rStyle w:val="st"/>
                <w:rFonts w:ascii="SimSun" w:eastAsia="SimSun" w:hAnsi="SimSun" w:cs="Microsoft YaHei" w:hint="eastAsia"/>
              </w:rPr>
              <w:t>图兹</w:t>
            </w:r>
            <w:r w:rsidRPr="00AA37C3">
              <w:rPr>
                <w:rStyle w:val="st"/>
                <w:rFonts w:ascii="SimSun" w:eastAsia="SimSun" w:hAnsi="SimSun" w:cs="SimSun" w:hint="eastAsia"/>
              </w:rPr>
              <w:t>拉沙嘴部分隔开</w:t>
            </w:r>
            <w:r w:rsidRPr="00AA37C3">
              <w:rPr>
                <w:rFonts w:ascii="SimSun" w:eastAsia="SimSun" w:hAnsi="SimSun" w:cs="Microsoft YaHei" w:hint="eastAsia"/>
              </w:rPr>
              <w:t>。整个海域面积达</w:t>
            </w:r>
            <w:r w:rsidRPr="00AA37C3">
              <w:rPr>
                <w:rFonts w:ascii="SimSun" w:eastAsia="SimSun" w:hAnsi="SimSun" w:hint="eastAsia"/>
              </w:rPr>
              <w:t>803</w:t>
            </w:r>
            <w:r w:rsidRPr="00AA37C3">
              <w:rPr>
                <w:rFonts w:ascii="SimSun" w:eastAsia="SimSun" w:hAnsi="SimSun" w:cs="Microsoft YaHei" w:hint="eastAsia"/>
              </w:rPr>
              <w:t>平方公里。</w:t>
            </w:r>
          </w:p>
          <w:p w:rsidR="00D578C8" w:rsidRPr="00E72AAE" w:rsidRDefault="00D578C8" w:rsidP="00C83151">
            <w:pPr>
              <w:pStyle w:val="HTMLPreformatted"/>
              <w:numPr>
                <w:ilvl w:val="0"/>
                <w:numId w:val="192"/>
              </w:numPr>
              <w:rPr>
                <w:rFonts w:ascii="SimSun" w:eastAsia="SimSun" w:hAnsi="SimSun"/>
              </w:rPr>
            </w:pPr>
            <w:r w:rsidRPr="00AA37C3">
              <w:rPr>
                <w:rFonts w:ascii="SimSun" w:eastAsia="SimSun" w:hAnsi="SimSun" w:cs="Microsoft YaHei" w:hint="eastAsia"/>
              </w:rPr>
              <w:t>塔曼湾是一个半封闭的浅海泻湖，没有持续的河水</w:t>
            </w:r>
            <w:r>
              <w:rPr>
                <w:rFonts w:ascii="SimSun" w:eastAsia="SimSun" w:hAnsi="SimSun" w:cs="Microsoft YaHei" w:hint="eastAsia"/>
              </w:rPr>
              <w:t>注入</w:t>
            </w:r>
            <w:r w:rsidRPr="00AA37C3">
              <w:rPr>
                <w:rFonts w:ascii="SimSun" w:eastAsia="SimSun" w:hAnsi="SimSun" w:cs="Microsoft YaHei" w:hint="eastAsia"/>
              </w:rPr>
              <w:t>。是俄罗斯黑海和亚速海沿岸独特的海域，靠海草进行初级生产。底部植被的生物量变化很大，可超过</w:t>
            </w:r>
            <w:r w:rsidRPr="00AA37C3">
              <w:rPr>
                <w:rFonts w:ascii="SimSun" w:eastAsia="SimSun" w:hAnsi="SimSun" w:hint="eastAsia"/>
              </w:rPr>
              <w:t>5</w:t>
            </w:r>
            <w:r>
              <w:rPr>
                <w:rFonts w:ascii="SimSun" w:eastAsia="SimSun" w:hAnsi="SimSun"/>
              </w:rPr>
              <w:t>,</w:t>
            </w:r>
            <w:r w:rsidRPr="00AA37C3">
              <w:rPr>
                <w:rFonts w:ascii="SimSun" w:eastAsia="SimSun" w:hAnsi="SimSun" w:hint="eastAsia"/>
              </w:rPr>
              <w:t>000</w:t>
            </w:r>
            <w:r w:rsidRPr="00AA37C3">
              <w:rPr>
                <w:rFonts w:ascii="SimSun" w:eastAsia="SimSun" w:hAnsi="SimSun"/>
              </w:rPr>
              <w:t xml:space="preserve"> </w:t>
            </w:r>
            <w:r w:rsidRPr="00AA37C3">
              <w:rPr>
                <w:rFonts w:ascii="SimSun" w:eastAsia="SimSun" w:hAnsi="SimSun" w:hint="eastAsia"/>
              </w:rPr>
              <w:t>g/m2</w:t>
            </w:r>
            <w:r w:rsidRPr="00AA37C3">
              <w:rPr>
                <w:rFonts w:ascii="SimSun" w:eastAsia="SimSun" w:hAnsi="SimSun" w:cs="Microsoft YaHei" w:hint="eastAsia"/>
              </w:rPr>
              <w:t>（湿重），而大型底栖动物生物量为</w:t>
            </w:r>
            <w:r w:rsidRPr="00AA37C3">
              <w:rPr>
                <w:rFonts w:ascii="SimSun" w:eastAsia="SimSun" w:hAnsi="SimSun" w:hint="eastAsia"/>
              </w:rPr>
              <w:t>1</w:t>
            </w:r>
            <w:r>
              <w:rPr>
                <w:rFonts w:ascii="SimSun" w:eastAsia="SimSun" w:hAnsi="SimSun"/>
              </w:rPr>
              <w:t>,</w:t>
            </w:r>
            <w:r w:rsidRPr="00AA37C3">
              <w:rPr>
                <w:rFonts w:ascii="SimSun" w:eastAsia="SimSun" w:hAnsi="SimSun" w:hint="eastAsia"/>
              </w:rPr>
              <w:t>500</w:t>
            </w:r>
            <w:r w:rsidRPr="00AA37C3">
              <w:rPr>
                <w:rFonts w:ascii="SimSun" w:eastAsia="SimSun" w:hAnsi="SimSun"/>
              </w:rPr>
              <w:t xml:space="preserve"> </w:t>
            </w:r>
            <w:r w:rsidRPr="00AA37C3">
              <w:rPr>
                <w:rFonts w:ascii="SimSun" w:eastAsia="SimSun" w:hAnsi="SimSun" w:hint="eastAsia"/>
              </w:rPr>
              <w:t>g/m2</w:t>
            </w:r>
            <w:r w:rsidRPr="00AA37C3">
              <w:rPr>
                <w:rFonts w:ascii="SimSun" w:eastAsia="SimSun" w:hAnsi="SimSun" w:cs="Microsoft YaHei" w:hint="eastAsia"/>
              </w:rPr>
              <w:t>。季节性迁徙期间，多达</w:t>
            </w:r>
            <w:r w:rsidRPr="00AA37C3">
              <w:rPr>
                <w:rFonts w:ascii="SimSun" w:eastAsia="SimSun" w:hAnsi="SimSun" w:hint="eastAsia"/>
              </w:rPr>
              <w:t>1,000,000</w:t>
            </w:r>
            <w:r w:rsidRPr="00AA37C3">
              <w:rPr>
                <w:rFonts w:ascii="SimSun" w:eastAsia="SimSun" w:hAnsi="SimSun" w:cs="Microsoft YaHei" w:hint="eastAsia"/>
              </w:rPr>
              <w:t>只鸟停留在海湾。塔曼湾湿地是多种水禽的越冬区。该区</w:t>
            </w:r>
            <w:r>
              <w:rPr>
                <w:rFonts w:ascii="SimSun" w:eastAsia="SimSun" w:hAnsi="SimSun" w:cs="Microsoft YaHei" w:hint="eastAsia"/>
              </w:rPr>
              <w:t>是《</w:t>
            </w:r>
            <w:r w:rsidRPr="00AA37C3">
              <w:rPr>
                <w:rFonts w:ascii="SimSun" w:eastAsia="SimSun" w:hAnsi="SimSun" w:cs="Microsoft YaHei" w:hint="eastAsia"/>
              </w:rPr>
              <w:t>俄罗斯联邦红皮书</w:t>
            </w:r>
            <w:r>
              <w:rPr>
                <w:rFonts w:ascii="SimSun" w:eastAsia="SimSun" w:hAnsi="SimSun" w:cs="Microsoft YaHei" w:hint="eastAsia"/>
              </w:rPr>
              <w:t>》</w:t>
            </w:r>
            <w:r w:rsidRPr="00AA37C3">
              <w:rPr>
                <w:rFonts w:ascii="SimSun" w:eastAsia="SimSun" w:hAnsi="SimSun" w:cs="Microsoft YaHei" w:hint="eastAsia"/>
              </w:rPr>
              <w:t>和克拉斯诺达尔</w:t>
            </w:r>
            <w:r>
              <w:rPr>
                <w:rFonts w:ascii="SimSun" w:eastAsia="SimSun" w:hAnsi="SimSun" w:cs="Microsoft YaHei" w:hint="eastAsia"/>
              </w:rPr>
              <w:t>边疆区</w:t>
            </w:r>
            <w:r w:rsidRPr="00AA37C3">
              <w:rPr>
                <w:rFonts w:ascii="SimSun" w:eastAsia="SimSun" w:hAnsi="SimSun" w:cs="Microsoft YaHei" w:hint="eastAsia"/>
              </w:rPr>
              <w:t>所列水鸟物种的繁殖地</w:t>
            </w:r>
            <w:r>
              <w:rPr>
                <w:rFonts w:ascii="SimSun" w:eastAsia="SimSun" w:hAnsi="SimSun" w:cs="Microsoft YaHei" w:hint="eastAsia"/>
              </w:rPr>
              <w:t>，</w:t>
            </w:r>
            <w:r w:rsidRPr="00AA37C3">
              <w:rPr>
                <w:rFonts w:ascii="SimSun" w:eastAsia="SimSun" w:hAnsi="SimSun" w:cs="Microsoft YaHei" w:hint="eastAsia"/>
              </w:rPr>
              <w:t>具有重要价值。塔曼湾的生态系统</w:t>
            </w:r>
            <w:r>
              <w:rPr>
                <w:rFonts w:ascii="SimSun" w:eastAsia="SimSun" w:hAnsi="SimSun" w:cs="Microsoft YaHei" w:hint="eastAsia"/>
              </w:rPr>
              <w:t>具有</w:t>
            </w:r>
            <w:r w:rsidRPr="00AA37C3">
              <w:rPr>
                <w:rFonts w:ascii="SimSun" w:eastAsia="SimSun" w:hAnsi="SimSun" w:cs="Microsoft YaHei" w:hint="eastAsia"/>
              </w:rPr>
              <w:t>一定的复原力并保持准稳</w:t>
            </w:r>
            <w:r>
              <w:rPr>
                <w:rFonts w:ascii="SimSun" w:eastAsia="SimSun" w:hAnsi="SimSun" w:cs="Microsoft YaHei" w:hint="eastAsia"/>
              </w:rPr>
              <w:t>定状</w:t>
            </w:r>
            <w:r w:rsidRPr="00AA37C3">
              <w:rPr>
                <w:rFonts w:ascii="SimSun" w:eastAsia="SimSun" w:hAnsi="SimSun" w:cs="Microsoft YaHei" w:hint="eastAsia"/>
              </w:rPr>
              <w:t>态。毗邻的刻赤海峡是海洋生物包括各种鱼类以及两种鲸目物种--港</w:t>
            </w:r>
            <w:r w:rsidRPr="00AA37C3">
              <w:rPr>
                <w:rFonts w:ascii="SimSun" w:eastAsia="SimSun" w:hAnsi="SimSun" w:cs="Microsoft YaHei" w:hint="eastAsia"/>
              </w:rPr>
              <w:lastRenderedPageBreak/>
              <w:t>湾鼠海豚（</w:t>
            </w:r>
            <w:r w:rsidRPr="00AA37C3">
              <w:rPr>
                <w:rFonts w:ascii="SimSun" w:eastAsia="SimSun" w:hAnsi="SimSun" w:hint="eastAsia"/>
              </w:rPr>
              <w:t>Phocoena phocoena relicta</w:t>
            </w:r>
            <w:r w:rsidRPr="00AA37C3">
              <w:rPr>
                <w:rFonts w:ascii="SimSun" w:eastAsia="SimSun" w:hAnsi="SimSun" w:cs="Microsoft YaHei" w:hint="eastAsia"/>
              </w:rPr>
              <w:t>）和瓶鼻海豚（</w:t>
            </w:r>
            <w:r w:rsidRPr="00AA37C3">
              <w:rPr>
                <w:rFonts w:ascii="SimSun" w:eastAsia="SimSun" w:hAnsi="SimSun" w:hint="eastAsia"/>
              </w:rPr>
              <w:t>Tursiops truncates ponticus</w:t>
            </w:r>
            <w:r w:rsidRPr="00AA37C3">
              <w:rPr>
                <w:rFonts w:ascii="SimSun" w:eastAsia="SimSun" w:hAnsi="SimSun" w:cs="Microsoft YaHei" w:hint="eastAsia"/>
              </w:rPr>
              <w:t>）的重要迁徙途径。</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lastRenderedPageBreak/>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L</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L</w:t>
            </w:r>
          </w:p>
        </w:tc>
      </w:tr>
      <w:tr w:rsidR="00D578C8" w:rsidRPr="00AA37C3" w:rsidTr="00D578C8">
        <w:tc>
          <w:tcPr>
            <w:tcW w:w="9687" w:type="dxa"/>
            <w:shd w:val="clear" w:color="auto" w:fill="auto"/>
          </w:tcPr>
          <w:p w:rsidR="00D578C8" w:rsidRPr="00AA37C3" w:rsidRDefault="00D578C8" w:rsidP="00C83151">
            <w:pPr>
              <w:pStyle w:val="HTMLPreformatted"/>
              <w:numPr>
                <w:ilvl w:val="0"/>
                <w:numId w:val="186"/>
              </w:numPr>
              <w:rPr>
                <w:rFonts w:ascii="SimSun" w:eastAsia="SimSun" w:hAnsi="SimSun"/>
                <w:b/>
              </w:rPr>
            </w:pPr>
            <w:r w:rsidRPr="00AA37C3">
              <w:rPr>
                <w:rFonts w:ascii="SimSun" w:eastAsia="SimSun" w:hAnsi="SimSun" w:cs="Microsoft YaHei" w:hint="eastAsia"/>
                <w:b/>
              </w:rPr>
              <w:t>高加索黑海海岸北部</w:t>
            </w:r>
          </w:p>
          <w:p w:rsidR="00D578C8" w:rsidRPr="00AA37C3" w:rsidRDefault="00D578C8" w:rsidP="00C83151">
            <w:pPr>
              <w:pStyle w:val="HTMLPreformatted"/>
              <w:numPr>
                <w:ilvl w:val="0"/>
                <w:numId w:val="193"/>
              </w:numPr>
              <w:rPr>
                <w:rFonts w:ascii="SimSun" w:eastAsia="SimSun" w:hAnsi="SimSun"/>
              </w:rPr>
            </w:pPr>
            <w:r w:rsidRPr="00AA37C3">
              <w:rPr>
                <w:rFonts w:ascii="SimSun" w:eastAsia="SimSun" w:hAnsi="SimSun" w:hint="eastAsia"/>
              </w:rPr>
              <w:t>位置</w:t>
            </w:r>
            <w:r w:rsidRPr="00AA37C3">
              <w:rPr>
                <w:rFonts w:ascii="SimSun" w:eastAsia="SimSun" w:hAnsi="SimSun" w:cs="Microsoft YaHei" w:hint="eastAsia"/>
              </w:rPr>
              <w:t>：该区包括黑海岸东北部沿海地区（</w:t>
            </w:r>
            <w:r w:rsidRPr="00AA37C3">
              <w:rPr>
                <w:rFonts w:ascii="SimSun" w:eastAsia="SimSun" w:hAnsi="SimSun" w:hint="eastAsia"/>
              </w:rPr>
              <w:t>2</w:t>
            </w:r>
            <w:r>
              <w:rPr>
                <w:rFonts w:ascii="SimSun" w:eastAsia="SimSun" w:hAnsi="SimSun" w:hint="eastAsia"/>
              </w:rPr>
              <w:t>,</w:t>
            </w:r>
            <w:r w:rsidRPr="00AA37C3">
              <w:rPr>
                <w:rFonts w:ascii="SimSun" w:eastAsia="SimSun" w:hAnsi="SimSun" w:hint="eastAsia"/>
              </w:rPr>
              <w:t>562</w:t>
            </w:r>
            <w:r w:rsidRPr="00AA37C3">
              <w:rPr>
                <w:rFonts w:ascii="SimSun" w:eastAsia="SimSun" w:hAnsi="SimSun" w:cs="Microsoft YaHei" w:hint="eastAsia"/>
              </w:rPr>
              <w:t>平方公里）。西自</w:t>
            </w:r>
            <w:r w:rsidRPr="00AA37C3">
              <w:rPr>
                <w:rFonts w:ascii="SimSun" w:eastAsia="SimSun" w:hAnsi="SimSun"/>
                <w:color w:val="000000"/>
                <w:lang w:val="en-CA"/>
              </w:rPr>
              <w:t>Volna</w:t>
            </w:r>
            <w:r w:rsidRPr="00AA37C3">
              <w:rPr>
                <w:rFonts w:ascii="SimSun" w:eastAsia="SimSun" w:hAnsi="SimSun" w:cs="Microsoft YaHei" w:hint="eastAsia"/>
              </w:rPr>
              <w:t>村始，在</w:t>
            </w:r>
            <w:r w:rsidRPr="00AA37C3">
              <w:rPr>
                <w:rFonts w:ascii="SimSun" w:eastAsia="SimSun" w:hAnsi="SimSun" w:hint="eastAsia"/>
              </w:rPr>
              <w:t>Arkhipo-Osipovka</w:t>
            </w:r>
            <w:r w:rsidRPr="00AA37C3">
              <w:rPr>
                <w:rFonts w:ascii="SimSun" w:eastAsia="SimSun" w:hAnsi="SimSun" w:cs="Microsoft YaHei" w:hint="eastAsia"/>
              </w:rPr>
              <w:t>村河口以西跨岸（北纬</w:t>
            </w:r>
            <w:r w:rsidRPr="00AA37C3">
              <w:rPr>
                <w:rFonts w:ascii="SimSun" w:eastAsia="SimSun" w:hAnsi="SimSun" w:hint="eastAsia"/>
              </w:rPr>
              <w:t>45</w:t>
            </w:r>
            <w:r w:rsidRPr="00AA37C3">
              <w:rPr>
                <w:rFonts w:ascii="SimSun" w:eastAsia="SimSun" w:hAnsi="SimSun"/>
              </w:rPr>
              <w:t>º</w:t>
            </w:r>
            <w:r w:rsidRPr="00AA37C3">
              <w:rPr>
                <w:rFonts w:ascii="SimSun" w:eastAsia="SimSun" w:hAnsi="SimSun" w:hint="eastAsia"/>
              </w:rPr>
              <w:t>6'</w:t>
            </w:r>
            <w:r>
              <w:rPr>
                <w:rFonts w:ascii="SimSun" w:eastAsia="SimSun" w:hAnsi="SimSun" w:hint="eastAsia"/>
              </w:rPr>
              <w:t>,</w:t>
            </w:r>
            <w:r w:rsidRPr="00AA37C3">
              <w:rPr>
                <w:rFonts w:ascii="SimSun" w:eastAsia="SimSun" w:hAnsi="SimSun" w:hint="eastAsia"/>
              </w:rPr>
              <w:t>东经36</w:t>
            </w:r>
            <w:r w:rsidRPr="00AA37C3">
              <w:rPr>
                <w:rFonts w:ascii="SimSun" w:eastAsia="SimSun" w:hAnsi="SimSun"/>
              </w:rPr>
              <w:t>º</w:t>
            </w:r>
            <w:r w:rsidRPr="00AA37C3">
              <w:rPr>
                <w:rFonts w:ascii="SimSun" w:eastAsia="SimSun" w:hAnsi="SimSun" w:hint="eastAsia"/>
              </w:rPr>
              <w:t>43</w:t>
            </w:r>
            <w:r w:rsidRPr="00AA37C3">
              <w:rPr>
                <w:rFonts w:ascii="SimSun" w:eastAsia="SimSun" w:hAnsi="SimSun"/>
              </w:rPr>
              <w:t>“</w:t>
            </w:r>
            <w:r w:rsidRPr="00AA37C3">
              <w:rPr>
                <w:rFonts w:ascii="SimSun" w:eastAsia="SimSun" w:hAnsi="SimSun" w:cs="Microsoft YaHei" w:hint="eastAsia"/>
              </w:rPr>
              <w:t>至北纬</w:t>
            </w:r>
            <w:r w:rsidRPr="00AA37C3">
              <w:rPr>
                <w:rFonts w:ascii="SimSun" w:eastAsia="SimSun" w:hAnsi="SimSun" w:hint="eastAsia"/>
              </w:rPr>
              <w:t>44</w:t>
            </w:r>
            <w:r w:rsidRPr="00AA37C3">
              <w:rPr>
                <w:rFonts w:ascii="SimSun" w:eastAsia="SimSun" w:hAnsi="SimSun"/>
              </w:rPr>
              <w:t>º</w:t>
            </w:r>
            <w:r w:rsidRPr="00AA37C3">
              <w:rPr>
                <w:rFonts w:ascii="SimSun" w:eastAsia="SimSun" w:hAnsi="SimSun" w:hint="eastAsia"/>
              </w:rPr>
              <w:t>30'</w:t>
            </w:r>
            <w:r>
              <w:rPr>
                <w:rFonts w:ascii="SimSun" w:eastAsia="SimSun" w:hAnsi="SimSun" w:hint="eastAsia"/>
              </w:rPr>
              <w:t>,</w:t>
            </w:r>
            <w:r w:rsidRPr="00AA37C3">
              <w:rPr>
                <w:rFonts w:ascii="SimSun" w:eastAsia="SimSun" w:hAnsi="SimSun" w:hint="eastAsia"/>
              </w:rPr>
              <w:t>东经36</w:t>
            </w:r>
            <w:r w:rsidRPr="00AA37C3">
              <w:rPr>
                <w:rFonts w:ascii="SimSun" w:eastAsia="SimSun" w:hAnsi="SimSun"/>
              </w:rPr>
              <w:t>º</w:t>
            </w:r>
            <w:r w:rsidRPr="00AA37C3">
              <w:rPr>
                <w:rFonts w:ascii="SimSun" w:eastAsia="SimSun" w:hAnsi="SimSun" w:hint="eastAsia"/>
              </w:rPr>
              <w:t>51'</w:t>
            </w:r>
            <w:r w:rsidRPr="00AA37C3">
              <w:rPr>
                <w:rFonts w:ascii="SimSun" w:eastAsia="SimSun" w:hAnsi="SimSun" w:cs="Microsoft YaHei" w:hint="eastAsia"/>
              </w:rPr>
              <w:t>）</w:t>
            </w:r>
            <w:r>
              <w:rPr>
                <w:rFonts w:ascii="SimSun" w:eastAsia="SimSun" w:hAnsi="SimSun" w:cs="Microsoft YaHei" w:hint="eastAsia"/>
              </w:rPr>
              <w:t>，</w:t>
            </w:r>
            <w:r w:rsidRPr="00AA37C3">
              <w:rPr>
                <w:rFonts w:ascii="SimSun" w:eastAsia="SimSun" w:hAnsi="SimSun" w:cs="Microsoft YaHei" w:hint="eastAsia"/>
              </w:rPr>
              <w:t>南至</w:t>
            </w:r>
            <w:r w:rsidRPr="00AA37C3">
              <w:rPr>
                <w:rFonts w:ascii="SimSun" w:eastAsia="SimSun" w:hAnsi="SimSun" w:hint="eastAsia"/>
              </w:rPr>
              <w:t>200</w:t>
            </w:r>
            <w:r w:rsidRPr="00AA37C3">
              <w:rPr>
                <w:rFonts w:ascii="SimSun" w:eastAsia="SimSun" w:hAnsi="SimSun" w:cs="Microsoft YaHei" w:hint="eastAsia"/>
              </w:rPr>
              <w:t>米等深线</w:t>
            </w:r>
            <w:r>
              <w:rPr>
                <w:rFonts w:ascii="SimSun" w:eastAsia="SimSun" w:hAnsi="SimSun" w:cs="Microsoft YaHei" w:hint="eastAsia"/>
              </w:rPr>
              <w:t>，</w:t>
            </w:r>
            <w:r w:rsidRPr="00AA37C3">
              <w:rPr>
                <w:rFonts w:ascii="SimSun" w:eastAsia="SimSun" w:hAnsi="SimSun" w:cs="Microsoft YaHei" w:hint="eastAsia"/>
              </w:rPr>
              <w:t>北部以海岸线为界，还包括</w:t>
            </w:r>
            <w:r w:rsidRPr="00AA37C3">
              <w:rPr>
                <w:rFonts w:ascii="SimSun" w:eastAsia="SimSun" w:hAnsi="SimSun" w:hint="eastAsia"/>
              </w:rPr>
              <w:t>Bugazskiy、Kiziltashskiy</w:t>
            </w:r>
            <w:r w:rsidRPr="00AA37C3">
              <w:rPr>
                <w:rFonts w:ascii="SimSun" w:eastAsia="SimSun" w:hAnsi="SimSun" w:cs="Microsoft YaHei" w:hint="eastAsia"/>
              </w:rPr>
              <w:t>和</w:t>
            </w:r>
            <w:r w:rsidRPr="00AA37C3">
              <w:rPr>
                <w:rFonts w:ascii="SimSun" w:eastAsia="SimSun" w:hAnsi="SimSun" w:hint="eastAsia"/>
              </w:rPr>
              <w:t>Vitjazevskiy河口</w:t>
            </w:r>
            <w:r w:rsidRPr="00AA37C3">
              <w:rPr>
                <w:rFonts w:ascii="SimSun" w:eastAsia="SimSun" w:hAnsi="SimSun" w:cs="Microsoft YaHei" w:hint="eastAsia"/>
              </w:rPr>
              <w:t>（泻湖），但不包括新罗西斯克（</w:t>
            </w:r>
            <w:r w:rsidRPr="00AA37C3">
              <w:rPr>
                <w:rFonts w:ascii="SimSun" w:eastAsia="SimSun" w:hAnsi="SimSun" w:hint="eastAsia"/>
              </w:rPr>
              <w:t>Tsemes</w:t>
            </w:r>
            <w:r w:rsidRPr="00AA37C3">
              <w:rPr>
                <w:rFonts w:ascii="SimSun" w:eastAsia="SimSun" w:hAnsi="SimSun" w:cs="Microsoft YaHei" w:hint="eastAsia"/>
              </w:rPr>
              <w:t>）湾。</w:t>
            </w:r>
          </w:p>
          <w:p w:rsidR="00D578C8" w:rsidRPr="00E72AAE" w:rsidRDefault="00D578C8" w:rsidP="00C83151">
            <w:pPr>
              <w:pStyle w:val="HTMLPreformatted"/>
              <w:numPr>
                <w:ilvl w:val="0"/>
                <w:numId w:val="193"/>
              </w:numPr>
              <w:rPr>
                <w:rFonts w:ascii="SimSun" w:eastAsia="SimSun" w:hAnsi="SimSun"/>
              </w:rPr>
            </w:pPr>
            <w:r w:rsidRPr="00AA37C3">
              <w:rPr>
                <w:rFonts w:ascii="SimSun" w:eastAsia="SimSun" w:hAnsi="SimSun" w:cs="Microsoft YaHei" w:hint="eastAsia"/>
              </w:rPr>
              <w:t>该区是黑海东北陆架和斜坡的一部分，位于刻赤海峡以南，东部狭窄，西部相对宽阔。还包括古库班三角洲残留的大型浅水湖。该区为大型水生植物生长提供良好条件，全区具有很高的生产力（尽管未达最高</w:t>
            </w:r>
            <w:r>
              <w:rPr>
                <w:rFonts w:ascii="SimSun" w:eastAsia="SimSun" w:hAnsi="SimSun" w:cs="Microsoft YaHei" w:hint="eastAsia"/>
              </w:rPr>
              <w:t>水平</w:t>
            </w:r>
            <w:r w:rsidRPr="00AA37C3">
              <w:rPr>
                <w:rFonts w:ascii="SimSun" w:eastAsia="SimSun" w:hAnsi="SimSun" w:cs="Microsoft YaHei" w:hint="eastAsia"/>
              </w:rPr>
              <w:t>）。该区具有一些独特和罕见的特征，如特有的碳酸盐岩滩，但在许多其他方面，更具代表性而非独特性。该区对几种海洋无脊椎动物和鱼类--包括正在减少的黑海大菱鲆、凤尾鱼和竹荚鱼--的生活史很重要，也是鲟鱼和鲸目动物等濒危物种的重要迁徙和觅食区。这里生物多样性高，因为有多样群落生境，包括陆架上的沙嘴和浅沙坪、浅碳酸盐台滩、粘土礁、沙泥和砾石群落生境、藻类群落繁盛的水下脊台和陡岩、水下崩塌群落生境和盐水泻湖群落生境。</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r w:rsidR="00D578C8" w:rsidRPr="00AA37C3" w:rsidTr="00D578C8">
        <w:tc>
          <w:tcPr>
            <w:tcW w:w="9687" w:type="dxa"/>
            <w:shd w:val="clear" w:color="auto" w:fill="auto"/>
          </w:tcPr>
          <w:p w:rsidR="00D578C8" w:rsidRPr="00AA37C3" w:rsidRDefault="00D578C8" w:rsidP="00C83151">
            <w:pPr>
              <w:pStyle w:val="ListParagraph"/>
              <w:numPr>
                <w:ilvl w:val="0"/>
                <w:numId w:val="1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b/>
                <w:sz w:val="20"/>
                <w:szCs w:val="20"/>
                <w:lang w:eastAsia="zh-CN"/>
              </w:rPr>
            </w:pPr>
            <w:r w:rsidRPr="00AA37C3">
              <w:rPr>
                <w:rStyle w:val="Emphasis"/>
                <w:rFonts w:ascii="SimSun" w:eastAsia="SimSun" w:hAnsi="SimSun"/>
                <w:b/>
                <w:sz w:val="20"/>
                <w:szCs w:val="20"/>
              </w:rPr>
              <w:t>科尔基</w:t>
            </w:r>
            <w:r w:rsidRPr="00AA37C3">
              <w:rPr>
                <w:rStyle w:val="Emphasis"/>
                <w:rFonts w:ascii="SimSun" w:eastAsia="SimSun" w:hAnsi="SimSun" w:cs="SimSun" w:hint="eastAsia"/>
                <w:b/>
                <w:sz w:val="20"/>
                <w:szCs w:val="20"/>
              </w:rPr>
              <w:t>斯</w:t>
            </w:r>
            <w:r w:rsidRPr="00AA37C3">
              <w:rPr>
                <w:rFonts w:ascii="SimSun" w:eastAsia="SimSun" w:hAnsi="SimSun" w:cs="Microsoft YaHei" w:hint="eastAsia"/>
                <w:b/>
                <w:sz w:val="20"/>
                <w:szCs w:val="20"/>
                <w:lang w:eastAsia="zh-CN"/>
              </w:rPr>
              <w:t>海区</w:t>
            </w:r>
          </w:p>
          <w:p w:rsidR="00D578C8" w:rsidRPr="00AA37C3" w:rsidRDefault="00D578C8" w:rsidP="00C83151">
            <w:pPr>
              <w:pStyle w:val="ListParagraph"/>
              <w:numPr>
                <w:ilvl w:val="0"/>
                <w:numId w:val="1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sz w:val="20"/>
                <w:szCs w:val="20"/>
                <w:lang w:eastAsia="zh-CN"/>
              </w:rPr>
            </w:pPr>
            <w:r w:rsidRPr="00AA37C3">
              <w:rPr>
                <w:rFonts w:ascii="SimSun" w:eastAsia="SimSun" w:hAnsi="SimSun" w:cs="Courier New" w:hint="eastAsia"/>
                <w:sz w:val="20"/>
                <w:szCs w:val="20"/>
                <w:lang w:eastAsia="zh-CN"/>
              </w:rPr>
              <w:t>位置</w:t>
            </w:r>
            <w:r w:rsidRPr="00AA37C3">
              <w:rPr>
                <w:rFonts w:ascii="SimSun" w:eastAsia="SimSun" w:hAnsi="SimSun" w:cs="Microsoft YaHei" w:hint="eastAsia"/>
                <w:sz w:val="20"/>
                <w:szCs w:val="20"/>
                <w:lang w:eastAsia="zh-CN"/>
              </w:rPr>
              <w:t>：位于</w:t>
            </w:r>
            <w:r w:rsidRPr="00AA37C3">
              <w:rPr>
                <w:rFonts w:ascii="SimSun" w:eastAsia="SimSun" w:hAnsi="SimSun" w:cs="Courier New" w:hint="eastAsia"/>
                <w:sz w:val="20"/>
                <w:szCs w:val="20"/>
                <w:lang w:eastAsia="zh-CN"/>
              </w:rPr>
              <w:t>Tikori</w:t>
            </w:r>
            <w:r w:rsidRPr="00AA37C3">
              <w:rPr>
                <w:rFonts w:ascii="SimSun" w:eastAsia="SimSun" w:hAnsi="SimSun" w:cs="Microsoft YaHei" w:hint="eastAsia"/>
                <w:sz w:val="20"/>
                <w:szCs w:val="20"/>
                <w:lang w:eastAsia="zh-CN"/>
              </w:rPr>
              <w:t>河与</w:t>
            </w:r>
            <w:r w:rsidRPr="00AA37C3">
              <w:rPr>
                <w:rFonts w:ascii="SimSun" w:eastAsia="SimSun" w:hAnsi="SimSun" w:cs="Courier New" w:hint="eastAsia"/>
                <w:sz w:val="20"/>
                <w:szCs w:val="20"/>
                <w:lang w:eastAsia="zh-CN"/>
              </w:rPr>
              <w:t>Rioni</w:t>
            </w:r>
            <w:r w:rsidRPr="00AA37C3">
              <w:rPr>
                <w:rFonts w:ascii="SimSun" w:eastAsia="SimSun" w:hAnsi="SimSun" w:cs="Microsoft YaHei" w:hint="eastAsia"/>
                <w:sz w:val="20"/>
                <w:szCs w:val="20"/>
                <w:lang w:eastAsia="zh-CN"/>
              </w:rPr>
              <w:t>河口（含）之间，面积</w:t>
            </w:r>
            <w:r w:rsidRPr="00AA37C3">
              <w:rPr>
                <w:rFonts w:ascii="SimSun" w:eastAsia="SimSun" w:hAnsi="SimSun" w:cs="Courier New" w:hint="eastAsia"/>
                <w:sz w:val="20"/>
                <w:szCs w:val="20"/>
                <w:lang w:eastAsia="zh-CN"/>
              </w:rPr>
              <w:t>502</w:t>
            </w:r>
            <w:r w:rsidRPr="00AA37C3">
              <w:rPr>
                <w:rFonts w:ascii="SimSun" w:eastAsia="SimSun" w:hAnsi="SimSun" w:cs="Microsoft YaHei" w:hint="eastAsia"/>
                <w:sz w:val="20"/>
                <w:szCs w:val="20"/>
                <w:lang w:eastAsia="zh-CN"/>
              </w:rPr>
              <w:t>平方公里，纬</w:t>
            </w:r>
            <w:r w:rsidRPr="00AA37C3">
              <w:rPr>
                <w:rFonts w:ascii="SimSun" w:eastAsia="SimSun" w:hAnsi="SimSun" w:cs="Malgun Gothic" w:hint="eastAsia"/>
                <w:sz w:val="20"/>
                <w:szCs w:val="20"/>
                <w:lang w:eastAsia="zh-CN"/>
              </w:rPr>
              <w:t>度和</w:t>
            </w:r>
            <w:r w:rsidRPr="00AA37C3">
              <w:rPr>
                <w:rFonts w:ascii="SimSun" w:eastAsia="SimSun" w:hAnsi="SimSun" w:cs="Microsoft YaHei" w:hint="eastAsia"/>
                <w:sz w:val="20"/>
                <w:szCs w:val="20"/>
                <w:lang w:eastAsia="zh-CN"/>
              </w:rPr>
              <w:t>经</w:t>
            </w:r>
            <w:r w:rsidRPr="00AA37C3">
              <w:rPr>
                <w:rFonts w:ascii="SimSun" w:eastAsia="SimSun" w:hAnsi="SimSun" w:cs="Malgun Gothic" w:hint="eastAsia"/>
                <w:sz w:val="20"/>
                <w:szCs w:val="20"/>
                <w:lang w:eastAsia="zh-CN"/>
              </w:rPr>
              <w:t>度</w:t>
            </w:r>
            <w:r w:rsidRPr="00AA37C3">
              <w:rPr>
                <w:rFonts w:ascii="SimSun" w:eastAsia="SimSun" w:hAnsi="SimSun" w:cs="Microsoft YaHei" w:hint="eastAsia"/>
                <w:sz w:val="20"/>
                <w:szCs w:val="20"/>
                <w:lang w:eastAsia="zh-CN"/>
              </w:rPr>
              <w:t>分别</w:t>
            </w:r>
            <w:r w:rsidRPr="00AA37C3">
              <w:rPr>
                <w:rFonts w:ascii="SimSun" w:eastAsia="SimSun" w:hAnsi="SimSun" w:cs="Malgun Gothic" w:hint="eastAsia"/>
                <w:sz w:val="20"/>
                <w:szCs w:val="20"/>
                <w:lang w:eastAsia="zh-CN"/>
              </w:rPr>
              <w:t>是</w:t>
            </w:r>
            <w:r w:rsidRPr="00AA37C3">
              <w:rPr>
                <w:rFonts w:ascii="SimSun" w:eastAsia="SimSun" w:hAnsi="SimSun" w:cs="Microsoft YaHei" w:hint="eastAsia"/>
                <w:sz w:val="20"/>
                <w:szCs w:val="20"/>
                <w:lang w:eastAsia="zh-CN"/>
              </w:rPr>
              <w:t>：</w:t>
            </w:r>
            <w:r w:rsidRPr="00AA37C3">
              <w:rPr>
                <w:rFonts w:ascii="SimSun" w:eastAsia="SimSun" w:hAnsi="SimSun" w:cs="Courier New" w:hint="eastAsia"/>
                <w:sz w:val="20"/>
                <w:szCs w:val="20"/>
                <w:lang w:eastAsia="zh-CN"/>
              </w:rPr>
              <w:t>42.3688965</w:t>
            </w:r>
            <w:r w:rsidRPr="00AA37C3">
              <w:rPr>
                <w:rFonts w:ascii="SimSun" w:eastAsia="SimSun" w:hAnsi="SimSun" w:cs="Microsoft YaHei" w:hint="eastAsia"/>
                <w:sz w:val="20"/>
                <w:szCs w:val="20"/>
                <w:lang w:eastAsia="zh-CN"/>
              </w:rPr>
              <w:t>和</w:t>
            </w:r>
            <w:r w:rsidRPr="00AA37C3">
              <w:rPr>
                <w:rFonts w:ascii="SimSun" w:eastAsia="SimSun" w:hAnsi="SimSun" w:cs="Courier New" w:hint="eastAsia"/>
                <w:sz w:val="20"/>
                <w:szCs w:val="20"/>
                <w:lang w:eastAsia="zh-CN"/>
              </w:rPr>
              <w:t>41.5923238; 42.3678906</w:t>
            </w:r>
            <w:r w:rsidRPr="00AA37C3">
              <w:rPr>
                <w:rFonts w:ascii="SimSun" w:eastAsia="SimSun" w:hAnsi="SimSun" w:cs="Microsoft YaHei" w:hint="eastAsia"/>
                <w:sz w:val="20"/>
                <w:szCs w:val="20"/>
                <w:lang w:eastAsia="zh-CN"/>
              </w:rPr>
              <w:t>和</w:t>
            </w:r>
            <w:r w:rsidRPr="00AA37C3">
              <w:rPr>
                <w:rFonts w:ascii="SimSun" w:eastAsia="SimSun" w:hAnsi="SimSun" w:cs="Courier New" w:hint="eastAsia"/>
                <w:sz w:val="20"/>
                <w:szCs w:val="20"/>
                <w:lang w:eastAsia="zh-CN"/>
              </w:rPr>
              <w:t>41.3485938; 42.1492143</w:t>
            </w:r>
            <w:r w:rsidRPr="00AA37C3">
              <w:rPr>
                <w:rFonts w:ascii="SimSun" w:eastAsia="SimSun" w:hAnsi="SimSun" w:cs="Microsoft YaHei" w:hint="eastAsia"/>
                <w:sz w:val="20"/>
                <w:szCs w:val="20"/>
                <w:lang w:eastAsia="zh-CN"/>
              </w:rPr>
              <w:t>和</w:t>
            </w:r>
            <w:r w:rsidRPr="00AA37C3">
              <w:rPr>
                <w:rFonts w:ascii="SimSun" w:eastAsia="SimSun" w:hAnsi="SimSun" w:cs="Courier New" w:hint="eastAsia"/>
                <w:sz w:val="20"/>
                <w:szCs w:val="20"/>
                <w:lang w:eastAsia="zh-CN"/>
              </w:rPr>
              <w:t>41.3730120; 42.1781462</w:t>
            </w:r>
            <w:r w:rsidRPr="00AA37C3">
              <w:rPr>
                <w:rFonts w:ascii="SimSun" w:eastAsia="SimSun" w:hAnsi="SimSun" w:cs="Microsoft YaHei" w:hint="eastAsia"/>
                <w:sz w:val="20"/>
                <w:szCs w:val="20"/>
                <w:lang w:eastAsia="zh-CN"/>
              </w:rPr>
              <w:t>和</w:t>
            </w:r>
            <w:r w:rsidRPr="00AA37C3">
              <w:rPr>
                <w:rFonts w:ascii="SimSun" w:eastAsia="SimSun" w:hAnsi="SimSun" w:cs="Courier New" w:hint="eastAsia"/>
                <w:sz w:val="20"/>
                <w:szCs w:val="20"/>
                <w:lang w:eastAsia="zh-CN"/>
              </w:rPr>
              <w:t>41.6434212</w:t>
            </w:r>
            <w:r w:rsidRPr="00AA37C3">
              <w:rPr>
                <w:rFonts w:ascii="SimSun" w:eastAsia="SimSun" w:hAnsi="SimSun" w:cs="Microsoft YaHei" w:hint="eastAsia"/>
                <w:sz w:val="20"/>
                <w:szCs w:val="20"/>
                <w:lang w:eastAsia="zh-CN"/>
              </w:rPr>
              <w:t>。</w:t>
            </w:r>
          </w:p>
          <w:p w:rsidR="00D578C8" w:rsidRPr="00E72AAE" w:rsidRDefault="00D578C8" w:rsidP="00C83151">
            <w:pPr>
              <w:pStyle w:val="ListParagraph"/>
              <w:numPr>
                <w:ilvl w:val="0"/>
                <w:numId w:val="1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SimSun" w:eastAsia="SimSun" w:hAnsi="SimSun" w:cs="Courier New"/>
                <w:sz w:val="20"/>
                <w:szCs w:val="20"/>
                <w:lang w:eastAsia="zh-CN"/>
              </w:rPr>
            </w:pP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的特点是浮游</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种类</w:t>
            </w:r>
            <w:r w:rsidRPr="00AA37C3">
              <w:rPr>
                <w:rFonts w:ascii="SimSun" w:eastAsia="SimSun" w:hAnsi="SimSun" w:cs="Malgun Gothic" w:hint="eastAsia"/>
                <w:sz w:val="20"/>
                <w:szCs w:val="20"/>
                <w:lang w:eastAsia="zh-CN"/>
              </w:rPr>
              <w:t>和</w:t>
            </w:r>
            <w:r w:rsidRPr="00AA37C3">
              <w:rPr>
                <w:rFonts w:ascii="SimSun" w:eastAsia="SimSun" w:hAnsi="SimSun" w:cs="Microsoft YaHei" w:hint="eastAsia"/>
                <w:sz w:val="20"/>
                <w:szCs w:val="20"/>
                <w:lang w:eastAsia="zh-CN"/>
              </w:rPr>
              <w:t>双壳类动</w:t>
            </w:r>
            <w:r w:rsidRPr="00AA37C3">
              <w:rPr>
                <w:rFonts w:ascii="SimSun" w:eastAsia="SimSun" w:hAnsi="SimSun" w:cs="Malgun Gothic" w:hint="eastAsia"/>
                <w:sz w:val="20"/>
                <w:szCs w:val="20"/>
                <w:lang w:eastAsia="zh-CN"/>
              </w:rPr>
              <w:t>物的密度和丰度</w:t>
            </w:r>
            <w:r w:rsidRPr="00AA37C3">
              <w:rPr>
                <w:rFonts w:ascii="SimSun" w:eastAsia="SimSun" w:hAnsi="SimSun" w:cs="Microsoft YaHei" w:hint="eastAsia"/>
                <w:sz w:val="20"/>
                <w:szCs w:val="20"/>
                <w:lang w:eastAsia="zh-CN"/>
              </w:rPr>
              <w:t>较</w:t>
            </w:r>
            <w:r w:rsidRPr="00AA37C3">
              <w:rPr>
                <w:rFonts w:ascii="SimSun" w:eastAsia="SimSun" w:hAnsi="SimSun" w:cs="Malgun Gothic" w:hint="eastAsia"/>
                <w:sz w:val="20"/>
                <w:szCs w:val="20"/>
                <w:lang w:eastAsia="zh-CN"/>
              </w:rPr>
              <w:t>高。</w:t>
            </w:r>
            <w:r w:rsidRPr="00AA37C3">
              <w:rPr>
                <w:rFonts w:ascii="SimSun" w:eastAsia="SimSun" w:hAnsi="SimSun" w:cs="Microsoft YaHei" w:hint="eastAsia"/>
                <w:sz w:val="20"/>
                <w:szCs w:val="20"/>
                <w:lang w:eastAsia="zh-CN"/>
              </w:rPr>
              <w:t>是大菱鲆</w:t>
            </w:r>
            <w:r w:rsidRPr="00AA37C3">
              <w:rPr>
                <w:rFonts w:ascii="SimSun" w:eastAsia="SimSun" w:hAnsi="SimSun" w:cs="Malgun Gothic" w:hint="eastAsia"/>
                <w:sz w:val="20"/>
                <w:szCs w:val="20"/>
                <w:lang w:eastAsia="zh-CN"/>
              </w:rPr>
              <w:t>和比目</w:t>
            </w:r>
            <w:r w:rsidRPr="00AA37C3">
              <w:rPr>
                <w:rFonts w:ascii="SimSun" w:eastAsia="SimSun" w:hAnsi="SimSun" w:cs="Microsoft YaHei" w:hint="eastAsia"/>
                <w:sz w:val="20"/>
                <w:szCs w:val="20"/>
                <w:lang w:eastAsia="zh-CN"/>
              </w:rPr>
              <w:t>鱼</w:t>
            </w:r>
            <w:r w:rsidRPr="00AA37C3">
              <w:rPr>
                <w:rFonts w:ascii="SimSun" w:eastAsia="SimSun" w:hAnsi="SimSun" w:cs="Malgun Gothic" w:hint="eastAsia"/>
                <w:sz w:val="20"/>
                <w:szCs w:val="20"/>
                <w:lang w:eastAsia="zh-CN"/>
              </w:rPr>
              <w:t>的首</w:t>
            </w:r>
            <w:r w:rsidRPr="00AA37C3">
              <w:rPr>
                <w:rFonts w:ascii="SimSun" w:eastAsia="SimSun" w:hAnsi="SimSun" w:cs="Microsoft YaHei" w:hint="eastAsia"/>
                <w:sz w:val="20"/>
                <w:szCs w:val="20"/>
                <w:lang w:eastAsia="zh-CN"/>
              </w:rPr>
              <w:t>选</w:t>
            </w:r>
            <w:r w:rsidRPr="00AA37C3">
              <w:rPr>
                <w:rFonts w:ascii="SimSun" w:eastAsia="SimSun" w:hAnsi="SimSun" w:cs="Malgun Gothic" w:hint="eastAsia"/>
                <w:sz w:val="20"/>
                <w:szCs w:val="20"/>
                <w:lang w:eastAsia="zh-CN"/>
              </w:rPr>
              <w:t>栖息地。</w:t>
            </w:r>
            <w:r w:rsidRPr="00AA37C3">
              <w:rPr>
                <w:rFonts w:ascii="SimSun" w:eastAsia="SimSun" w:hAnsi="SimSun" w:cs="Microsoft YaHei" w:hint="eastAsia"/>
                <w:sz w:val="20"/>
                <w:szCs w:val="20"/>
                <w:lang w:eastAsia="zh-CN"/>
              </w:rPr>
              <w:t>冬春</w:t>
            </w:r>
            <w:r>
              <w:rPr>
                <w:rFonts w:ascii="SimSun" w:eastAsia="SimSun" w:hAnsi="SimSun" w:cs="Microsoft YaHei" w:hint="eastAsia"/>
                <w:sz w:val="20"/>
                <w:szCs w:val="20"/>
                <w:lang w:eastAsia="zh-CN"/>
              </w:rPr>
              <w:t>两</w:t>
            </w:r>
            <w:r w:rsidRPr="00AA37C3">
              <w:rPr>
                <w:rFonts w:ascii="SimSun" w:eastAsia="SimSun" w:hAnsi="SimSun" w:cs="Microsoft YaHei" w:hint="eastAsia"/>
                <w:sz w:val="20"/>
                <w:szCs w:val="20"/>
                <w:lang w:eastAsia="zh-CN"/>
              </w:rPr>
              <w:t>季大量的凤</w:t>
            </w:r>
            <w:r w:rsidRPr="00AA37C3">
              <w:rPr>
                <w:rFonts w:ascii="SimSun" w:eastAsia="SimSun" w:hAnsi="SimSun" w:cs="Malgun Gothic" w:hint="eastAsia"/>
                <w:sz w:val="20"/>
                <w:szCs w:val="20"/>
                <w:lang w:eastAsia="zh-CN"/>
              </w:rPr>
              <w:t>尾</w:t>
            </w:r>
            <w:r w:rsidRPr="00AA37C3">
              <w:rPr>
                <w:rFonts w:ascii="SimSun" w:eastAsia="SimSun" w:hAnsi="SimSun" w:cs="Microsoft YaHei" w:hint="eastAsia"/>
                <w:sz w:val="20"/>
                <w:szCs w:val="20"/>
                <w:lang w:eastAsia="zh-CN"/>
              </w:rPr>
              <w:t>鱼（</w:t>
            </w:r>
            <w:r w:rsidRPr="00AA37C3">
              <w:rPr>
                <w:rFonts w:ascii="SimSun" w:eastAsia="SimSun" w:hAnsi="SimSun" w:cs="Courier New" w:hint="eastAsia"/>
                <w:sz w:val="20"/>
                <w:szCs w:val="20"/>
                <w:lang w:eastAsia="zh-CN"/>
              </w:rPr>
              <w:t>Engraulis encrasicolus</w:t>
            </w:r>
            <w:r w:rsidRPr="00AA37C3">
              <w:rPr>
                <w:rFonts w:ascii="SimSun" w:eastAsia="SimSun" w:hAnsi="SimSun" w:cs="Microsoft YaHei" w:hint="eastAsia"/>
                <w:sz w:val="20"/>
                <w:szCs w:val="20"/>
                <w:lang w:eastAsia="zh-CN"/>
              </w:rPr>
              <w:t>）在这</w:t>
            </w:r>
            <w:r w:rsidRPr="00AA37C3">
              <w:rPr>
                <w:rFonts w:ascii="SimSun" w:eastAsia="SimSun" w:hAnsi="SimSun" w:cs="Malgun Gothic" w:hint="eastAsia"/>
                <w:sz w:val="20"/>
                <w:szCs w:val="20"/>
                <w:lang w:eastAsia="zh-CN"/>
              </w:rPr>
              <w:t>里</w:t>
            </w:r>
            <w:r w:rsidRPr="00AA37C3">
              <w:rPr>
                <w:rFonts w:ascii="SimSun" w:eastAsia="SimSun" w:hAnsi="SimSun" w:cs="Microsoft YaHei" w:hint="eastAsia"/>
                <w:sz w:val="20"/>
                <w:szCs w:val="20"/>
                <w:lang w:eastAsia="zh-CN"/>
              </w:rPr>
              <w:t>越冬和产</w:t>
            </w:r>
            <w:r w:rsidRPr="00AA37C3">
              <w:rPr>
                <w:rFonts w:ascii="SimSun" w:eastAsia="SimSun" w:hAnsi="SimSun" w:cs="Malgun Gothic" w:hint="eastAsia"/>
                <w:sz w:val="20"/>
                <w:szCs w:val="20"/>
                <w:lang w:eastAsia="zh-CN"/>
              </w:rPr>
              <w:t>卵</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里</w:t>
            </w:r>
            <w:r w:rsidRPr="00AA37C3">
              <w:rPr>
                <w:rFonts w:ascii="SimSun" w:eastAsia="SimSun" w:hAnsi="SimSun" w:cs="Microsoft YaHei" w:hint="eastAsia"/>
                <w:sz w:val="20"/>
                <w:szCs w:val="20"/>
                <w:lang w:eastAsia="zh-CN"/>
              </w:rPr>
              <w:t>也是濒</w:t>
            </w:r>
            <w:r w:rsidRPr="00AA37C3">
              <w:rPr>
                <w:rFonts w:ascii="SimSun" w:eastAsia="SimSun" w:hAnsi="SimSun" w:cs="Malgun Gothic" w:hint="eastAsia"/>
                <w:sz w:val="20"/>
                <w:szCs w:val="20"/>
                <w:lang w:eastAsia="zh-CN"/>
              </w:rPr>
              <w:t>危</w:t>
            </w:r>
            <w:r w:rsidRPr="00AA37C3">
              <w:rPr>
                <w:rFonts w:ascii="SimSun" w:eastAsia="SimSun" w:hAnsi="SimSun" w:cs="Microsoft YaHei" w:hint="eastAsia"/>
                <w:sz w:val="20"/>
                <w:szCs w:val="20"/>
                <w:lang w:eastAsia="zh-CN"/>
              </w:rPr>
              <w:t>鲟</w:t>
            </w:r>
            <w:r w:rsidRPr="00AA37C3">
              <w:rPr>
                <w:rFonts w:ascii="SimSun" w:eastAsia="SimSun" w:hAnsi="SimSun" w:cs="Malgun Gothic" w:hint="eastAsia"/>
                <w:sz w:val="20"/>
                <w:szCs w:val="20"/>
                <w:lang w:eastAsia="zh-CN"/>
              </w:rPr>
              <w:t>科</w:t>
            </w:r>
            <w:r w:rsidRPr="00AA37C3">
              <w:rPr>
                <w:rFonts w:ascii="SimSun" w:eastAsia="SimSun" w:hAnsi="SimSun" w:cs="Microsoft YaHei" w:hint="eastAsia"/>
                <w:sz w:val="20"/>
                <w:szCs w:val="20"/>
                <w:lang w:eastAsia="zh-CN"/>
              </w:rPr>
              <w:t>物种的栖息地和产</w:t>
            </w:r>
            <w:r w:rsidRPr="00AA37C3">
              <w:rPr>
                <w:rFonts w:ascii="SimSun" w:eastAsia="SimSun" w:hAnsi="SimSun" w:cs="Malgun Gothic" w:hint="eastAsia"/>
                <w:sz w:val="20"/>
                <w:szCs w:val="20"/>
                <w:lang w:eastAsia="zh-CN"/>
              </w:rPr>
              <w:t>卵</w:t>
            </w:r>
            <w:r w:rsidRPr="00AA37C3">
              <w:rPr>
                <w:rFonts w:ascii="SimSun" w:eastAsia="SimSun" w:hAnsi="SimSun" w:cs="Microsoft YaHei" w:hint="eastAsia"/>
                <w:sz w:val="20"/>
                <w:szCs w:val="20"/>
                <w:lang w:eastAsia="zh-CN"/>
              </w:rPr>
              <w:t>地，大量候鸟</w:t>
            </w:r>
            <w:r w:rsidRPr="00AA37C3">
              <w:rPr>
                <w:rFonts w:ascii="SimSun" w:eastAsia="SimSun" w:hAnsi="SimSun" w:cs="Malgun Gothic" w:hint="eastAsia"/>
                <w:sz w:val="20"/>
                <w:szCs w:val="20"/>
                <w:lang w:eastAsia="zh-CN"/>
              </w:rPr>
              <w:t>和黑海</w:t>
            </w:r>
            <w:r w:rsidRPr="00AA37C3">
              <w:rPr>
                <w:rFonts w:ascii="SimSun" w:eastAsia="SimSun" w:hAnsi="SimSun" w:cs="Microsoft YaHei" w:hint="eastAsia"/>
                <w:sz w:val="20"/>
                <w:szCs w:val="20"/>
                <w:lang w:eastAsia="zh-CN"/>
              </w:rPr>
              <w:t>鲸目动</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的越冬</w:t>
            </w:r>
            <w:r>
              <w:rPr>
                <w:rFonts w:ascii="SimSun" w:eastAsia="SimSun" w:hAnsi="SimSun" w:cs="Microsoft YaHei" w:hint="eastAsia"/>
                <w:sz w:val="20"/>
                <w:szCs w:val="20"/>
                <w:lang w:eastAsia="zh-CN"/>
              </w:rPr>
              <w:t>地</w:t>
            </w:r>
            <w:r w:rsidRPr="00AA37C3">
              <w:rPr>
                <w:rFonts w:ascii="SimSun" w:eastAsia="SimSun" w:hAnsi="SimSun" w:cs="Microsoft YaHei" w:hint="eastAsia"/>
                <w:sz w:val="20"/>
                <w:szCs w:val="20"/>
                <w:lang w:eastAsia="zh-CN"/>
              </w:rPr>
              <w:t>。是鲸目物种（</w:t>
            </w:r>
            <w:r w:rsidRPr="00AA37C3">
              <w:rPr>
                <w:rFonts w:ascii="SimSun" w:eastAsia="SimSun" w:hAnsi="SimSun" w:cs="Courier New" w:hint="eastAsia"/>
                <w:sz w:val="20"/>
                <w:szCs w:val="20"/>
                <w:lang w:eastAsia="zh-CN"/>
              </w:rPr>
              <w:t>Tursiops truncatus ponticus、Delphinus delphis ponticus、Phocoena phocoena relicta</w:t>
            </w:r>
            <w:r w:rsidRPr="00AA37C3">
              <w:rPr>
                <w:rFonts w:ascii="SimSun" w:eastAsia="SimSun" w:hAnsi="SimSun" w:cs="Microsoft YaHei" w:hint="eastAsia"/>
                <w:sz w:val="20"/>
                <w:szCs w:val="20"/>
                <w:lang w:eastAsia="zh-CN"/>
              </w:rPr>
              <w:t>）的重要摄</w:t>
            </w:r>
            <w:r w:rsidRPr="00AA37C3">
              <w:rPr>
                <w:rFonts w:ascii="SimSun" w:eastAsia="SimSun" w:hAnsi="SimSun" w:cs="Malgun Gothic" w:hint="eastAsia"/>
                <w:sz w:val="20"/>
                <w:szCs w:val="20"/>
                <w:lang w:eastAsia="zh-CN"/>
              </w:rPr>
              <w:t>食</w:t>
            </w:r>
            <w:r w:rsidRPr="00AA37C3">
              <w:rPr>
                <w:rFonts w:ascii="SimSun" w:eastAsia="SimSun" w:hAnsi="SimSun" w:cs="Microsoft YaHei" w:hint="eastAsia"/>
                <w:sz w:val="20"/>
                <w:szCs w:val="20"/>
                <w:lang w:eastAsia="zh-CN"/>
              </w:rPr>
              <w:t>和保育地。</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r w:rsidR="00D578C8" w:rsidRPr="00AA37C3" w:rsidTr="00D578C8">
        <w:tc>
          <w:tcPr>
            <w:tcW w:w="9687" w:type="dxa"/>
            <w:shd w:val="clear" w:color="auto" w:fill="auto"/>
          </w:tcPr>
          <w:p w:rsidR="00D578C8" w:rsidRPr="000570CC" w:rsidRDefault="00D578C8" w:rsidP="00C83151">
            <w:pPr>
              <w:pStyle w:val="ListParagraph"/>
              <w:numPr>
                <w:ilvl w:val="0"/>
                <w:numId w:val="186"/>
              </w:numPr>
              <w:jc w:val="left"/>
              <w:rPr>
                <w:rFonts w:ascii="SimSun" w:eastAsia="SimSun" w:hAnsi="SimSun"/>
                <w:b/>
                <w:sz w:val="20"/>
                <w:szCs w:val="20"/>
                <w:lang w:eastAsia="zh-CN"/>
              </w:rPr>
            </w:pPr>
            <w:r w:rsidRPr="000570CC">
              <w:rPr>
                <w:rFonts w:ascii="SimSun" w:eastAsia="SimSun" w:hAnsi="SimSun" w:cs="Microsoft YaHei" w:hint="eastAsia"/>
                <w:b/>
                <w:sz w:val="20"/>
                <w:szCs w:val="20"/>
                <w:lang w:eastAsia="zh-CN"/>
              </w:rPr>
              <w:t>萨</w:t>
            </w:r>
            <w:r w:rsidRPr="000570CC">
              <w:rPr>
                <w:rFonts w:ascii="SimSun" w:eastAsia="SimSun" w:hAnsi="SimSun" w:cs="Malgun Gothic" w:hint="eastAsia"/>
                <w:b/>
                <w:sz w:val="20"/>
                <w:szCs w:val="20"/>
                <w:lang w:eastAsia="zh-CN"/>
              </w:rPr>
              <w:t>尔皮</w:t>
            </w:r>
          </w:p>
          <w:p w:rsidR="00D578C8" w:rsidRPr="00AA37C3" w:rsidRDefault="00D578C8" w:rsidP="00C83151">
            <w:pPr>
              <w:pStyle w:val="ListParagraph"/>
              <w:numPr>
                <w:ilvl w:val="0"/>
                <w:numId w:val="195"/>
              </w:numPr>
              <w:jc w:val="left"/>
              <w:rPr>
                <w:rFonts w:ascii="SimSun" w:eastAsia="SimSun" w:hAnsi="SimSun"/>
                <w:sz w:val="20"/>
                <w:szCs w:val="20"/>
                <w:lang w:eastAsia="zh-CN"/>
              </w:rPr>
            </w:pPr>
            <w:r w:rsidRPr="00AA37C3">
              <w:rPr>
                <w:rFonts w:ascii="SimSun" w:eastAsia="SimSun" w:hAnsi="SimSun" w:cs="SimSun" w:hint="eastAsia"/>
                <w:sz w:val="20"/>
                <w:szCs w:val="20"/>
                <w:lang w:eastAsia="zh-CN"/>
              </w:rPr>
              <w:t>位置：</w:t>
            </w:r>
            <w:r w:rsidRPr="00AA37C3">
              <w:rPr>
                <w:rFonts w:ascii="SimSun" w:eastAsia="SimSun" w:hAnsi="SimSun" w:cs="Microsoft YaHei" w:hint="eastAsia"/>
                <w:sz w:val="20"/>
                <w:szCs w:val="20"/>
                <w:lang w:eastAsia="zh-CN"/>
              </w:rPr>
              <w:t>该区</w:t>
            </w:r>
            <w:r w:rsidRPr="00AA37C3">
              <w:rPr>
                <w:rFonts w:ascii="SimSun" w:eastAsia="SimSun" w:hAnsi="SimSun" w:cs="SimSun" w:hint="eastAsia"/>
                <w:sz w:val="20"/>
                <w:szCs w:val="20"/>
                <w:lang w:eastAsia="zh-CN"/>
              </w:rPr>
              <w:t>位于以下</w:t>
            </w:r>
            <w:r w:rsidRPr="00AA37C3">
              <w:rPr>
                <w:rFonts w:ascii="SimSun" w:eastAsia="SimSun" w:hAnsi="SimSun" w:cs="Microsoft YaHei" w:hint="eastAsia"/>
                <w:sz w:val="20"/>
                <w:szCs w:val="20"/>
                <w:lang w:eastAsia="zh-CN"/>
              </w:rPr>
              <w:t>纬</w:t>
            </w:r>
            <w:r w:rsidRPr="00AA37C3">
              <w:rPr>
                <w:rFonts w:ascii="SimSun" w:eastAsia="SimSun" w:hAnsi="SimSun" w:cs="Malgun Gothic" w:hint="eastAsia"/>
                <w:sz w:val="20"/>
                <w:szCs w:val="20"/>
                <w:lang w:eastAsia="zh-CN"/>
              </w:rPr>
              <w:t>度和</w:t>
            </w:r>
            <w:r w:rsidRPr="00AA37C3">
              <w:rPr>
                <w:rFonts w:ascii="SimSun" w:eastAsia="SimSun" w:hAnsi="SimSun" w:cs="Microsoft YaHei" w:hint="eastAsia"/>
                <w:sz w:val="20"/>
                <w:szCs w:val="20"/>
                <w:lang w:eastAsia="zh-CN"/>
              </w:rPr>
              <w:t>经</w:t>
            </w:r>
            <w:r w:rsidRPr="00AA37C3">
              <w:rPr>
                <w:rFonts w:ascii="SimSun" w:eastAsia="SimSun" w:hAnsi="SimSun" w:cs="Malgun Gothic" w:hint="eastAsia"/>
                <w:sz w:val="20"/>
                <w:szCs w:val="20"/>
                <w:lang w:eastAsia="zh-CN"/>
              </w:rPr>
              <w:t>度：</w:t>
            </w:r>
            <w:r w:rsidRPr="00AA37C3">
              <w:rPr>
                <w:rFonts w:ascii="SimSun" w:eastAsia="SimSun" w:hAnsi="SimSun" w:hint="eastAsia"/>
                <w:sz w:val="20"/>
                <w:szCs w:val="20"/>
                <w:lang w:eastAsia="zh-CN"/>
              </w:rPr>
              <w:t>41.5447181</w:t>
            </w:r>
            <w:r w:rsidRPr="00AA37C3">
              <w:rPr>
                <w:rFonts w:ascii="SimSun" w:eastAsia="SimSun" w:hAnsi="SimSun" w:cs="SimSun" w:hint="eastAsia"/>
                <w:sz w:val="20"/>
                <w:szCs w:val="20"/>
                <w:lang w:eastAsia="zh-CN"/>
              </w:rPr>
              <w:t>和</w:t>
            </w:r>
            <w:r w:rsidRPr="00AA37C3">
              <w:rPr>
                <w:rFonts w:ascii="SimSun" w:eastAsia="SimSun" w:hAnsi="SimSun" w:hint="eastAsia"/>
                <w:sz w:val="20"/>
                <w:szCs w:val="20"/>
                <w:lang w:eastAsia="zh-CN"/>
              </w:rPr>
              <w:t>41.5606554; 41.5266607</w:t>
            </w:r>
            <w:r w:rsidRPr="00AA37C3">
              <w:rPr>
                <w:rFonts w:ascii="SimSun" w:eastAsia="SimSun" w:hAnsi="SimSun" w:cs="SimSun" w:hint="eastAsia"/>
                <w:sz w:val="20"/>
                <w:szCs w:val="20"/>
                <w:lang w:eastAsia="zh-CN"/>
              </w:rPr>
              <w:t>和</w:t>
            </w:r>
            <w:r w:rsidRPr="00AA37C3">
              <w:rPr>
                <w:rFonts w:ascii="SimSun" w:eastAsia="SimSun" w:hAnsi="SimSun" w:hint="eastAsia"/>
                <w:sz w:val="20"/>
                <w:szCs w:val="20"/>
                <w:lang w:eastAsia="zh-CN"/>
              </w:rPr>
              <w:t>41.5485533</w:t>
            </w:r>
            <w:r w:rsidRPr="00AA37C3">
              <w:rPr>
                <w:rFonts w:ascii="SimSun" w:eastAsia="SimSun" w:hAnsi="SimSun" w:cs="SimSun" w:hint="eastAsia"/>
                <w:sz w:val="20"/>
                <w:szCs w:val="20"/>
                <w:lang w:eastAsia="zh-CN"/>
              </w:rPr>
              <w:t>。</w:t>
            </w:r>
          </w:p>
          <w:p w:rsidR="00D578C8" w:rsidRPr="00AA37C3" w:rsidRDefault="00D578C8" w:rsidP="00C83151">
            <w:pPr>
              <w:pStyle w:val="ListParagraph"/>
              <w:numPr>
                <w:ilvl w:val="0"/>
                <w:numId w:val="195"/>
              </w:numPr>
              <w:jc w:val="left"/>
              <w:rPr>
                <w:rFonts w:ascii="SimSun" w:eastAsia="SimSun" w:hAnsi="SimSun"/>
                <w:sz w:val="20"/>
                <w:szCs w:val="20"/>
                <w:lang w:val="en-US" w:eastAsia="zh-CN"/>
              </w:rPr>
            </w:pPr>
            <w:r w:rsidRPr="00AA37C3">
              <w:rPr>
                <w:rFonts w:ascii="SimSun" w:eastAsia="SimSun" w:hAnsi="SimSun" w:cs="Microsoft YaHei" w:hint="eastAsia"/>
                <w:sz w:val="20"/>
                <w:szCs w:val="20"/>
                <w:lang w:eastAsia="zh-CN"/>
              </w:rPr>
              <w:t>该区</w:t>
            </w:r>
            <w:r>
              <w:rPr>
                <w:rFonts w:ascii="SimSun" w:eastAsia="SimSun" w:hAnsi="SimSun" w:cs="Microsoft YaHei" w:hint="eastAsia"/>
                <w:sz w:val="20"/>
                <w:szCs w:val="20"/>
                <w:lang w:eastAsia="zh-CN"/>
              </w:rPr>
              <w:t>涵盖</w:t>
            </w:r>
            <w:r w:rsidRPr="00AA37C3">
              <w:rPr>
                <w:rFonts w:ascii="SimSun" w:eastAsia="SimSun" w:hAnsi="SimSun" w:cs="SimSun" w:hint="eastAsia"/>
                <w:sz w:val="20"/>
                <w:szCs w:val="20"/>
                <w:lang w:eastAsia="zh-CN"/>
              </w:rPr>
              <w:t>海洋岩石和岩石海岸，是格</w:t>
            </w:r>
            <w:r w:rsidRPr="00AA37C3">
              <w:rPr>
                <w:rFonts w:ascii="SimSun" w:eastAsia="SimSun" w:hAnsi="SimSun" w:cs="Microsoft YaHei" w:hint="eastAsia"/>
                <w:sz w:val="20"/>
                <w:szCs w:val="20"/>
                <w:lang w:eastAsia="zh-CN"/>
              </w:rPr>
              <w:t>鲁</w:t>
            </w:r>
            <w:r w:rsidRPr="00AA37C3">
              <w:rPr>
                <w:rFonts w:ascii="SimSun" w:eastAsia="SimSun" w:hAnsi="SimSun" w:cs="Malgun Gothic" w:hint="eastAsia"/>
                <w:sz w:val="20"/>
                <w:szCs w:val="20"/>
                <w:lang w:eastAsia="zh-CN"/>
              </w:rPr>
              <w:t>吉</w:t>
            </w:r>
            <w:r w:rsidRPr="00AA37C3">
              <w:rPr>
                <w:rFonts w:ascii="SimSun" w:eastAsia="SimSun" w:hAnsi="SimSun" w:cs="Microsoft YaHei" w:hint="eastAsia"/>
                <w:sz w:val="20"/>
                <w:szCs w:val="20"/>
                <w:lang w:eastAsia="zh-CN"/>
              </w:rPr>
              <w:t>亚</w:t>
            </w:r>
            <w:r w:rsidRPr="00AA37C3">
              <w:rPr>
                <w:rFonts w:ascii="SimSun" w:eastAsia="SimSun" w:hAnsi="SimSun" w:cs="Malgun Gothic" w:hint="eastAsia"/>
                <w:sz w:val="20"/>
                <w:szCs w:val="20"/>
                <w:lang w:eastAsia="zh-CN"/>
              </w:rPr>
              <w:t>海岸最大的岩石栖息地。</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里有</w:t>
            </w:r>
            <w:r w:rsidRPr="00AA37C3">
              <w:rPr>
                <w:rFonts w:ascii="SimSun" w:eastAsia="SimSun" w:hAnsi="SimSun" w:hint="eastAsia"/>
                <w:sz w:val="20"/>
                <w:szCs w:val="20"/>
                <w:lang w:eastAsia="zh-CN"/>
              </w:rPr>
              <w:t>Cystoseira barbata</w:t>
            </w:r>
            <w:r w:rsidRPr="00AA37C3">
              <w:rPr>
                <w:rFonts w:ascii="SimSun" w:eastAsia="SimSun" w:hAnsi="SimSun" w:cs="SimSun" w:hint="eastAsia"/>
                <w:sz w:val="20"/>
                <w:szCs w:val="20"/>
                <w:lang w:eastAsia="zh-CN"/>
              </w:rPr>
              <w:t>和</w:t>
            </w:r>
            <w:r w:rsidRPr="00AA37C3">
              <w:rPr>
                <w:rFonts w:ascii="SimSun" w:eastAsia="SimSun" w:hAnsi="SimSun" w:hint="eastAsia"/>
                <w:sz w:val="20"/>
                <w:szCs w:val="20"/>
                <w:lang w:eastAsia="zh-CN"/>
              </w:rPr>
              <w:t>Ceramium rubrum</w:t>
            </w:r>
            <w:r w:rsidRPr="00AA37C3">
              <w:rPr>
                <w:rFonts w:ascii="SimSun" w:eastAsia="SimSun" w:hAnsi="SimSun" w:cs="SimSun" w:hint="eastAsia"/>
                <w:sz w:val="20"/>
                <w:szCs w:val="20"/>
                <w:lang w:eastAsia="zh-CN"/>
              </w:rPr>
              <w:t>海洋藻</w:t>
            </w:r>
            <w:r w:rsidRPr="00AA37C3">
              <w:rPr>
                <w:rFonts w:ascii="SimSun" w:eastAsia="SimSun" w:hAnsi="SimSun" w:cs="Microsoft YaHei" w:hint="eastAsia"/>
                <w:sz w:val="20"/>
                <w:szCs w:val="20"/>
                <w:lang w:eastAsia="zh-CN"/>
              </w:rPr>
              <w:t>场</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为许</w:t>
            </w:r>
            <w:r w:rsidRPr="00AA37C3">
              <w:rPr>
                <w:rFonts w:ascii="SimSun" w:eastAsia="SimSun" w:hAnsi="SimSun" w:cs="Malgun Gothic" w:hint="eastAsia"/>
                <w:sz w:val="20"/>
                <w:szCs w:val="20"/>
                <w:lang w:eastAsia="zh-CN"/>
              </w:rPr>
              <w:t>多</w:t>
            </w:r>
            <w:r w:rsidRPr="00AA37C3">
              <w:rPr>
                <w:rFonts w:ascii="SimSun" w:eastAsia="SimSun" w:hAnsi="SimSun" w:cs="Microsoft YaHei" w:hint="eastAsia"/>
                <w:sz w:val="20"/>
                <w:szCs w:val="20"/>
                <w:lang w:eastAsia="zh-CN"/>
              </w:rPr>
              <w:t>鱼类</w:t>
            </w:r>
            <w:r w:rsidRPr="00AA37C3">
              <w:rPr>
                <w:rFonts w:ascii="SimSun" w:eastAsia="SimSun" w:hAnsi="SimSun" w:cs="Malgun Gothic" w:hint="eastAsia"/>
                <w:sz w:val="20"/>
                <w:szCs w:val="20"/>
                <w:lang w:eastAsia="zh-CN"/>
              </w:rPr>
              <w:t>和无脊椎</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物提供栖身之所。</w:t>
            </w:r>
            <w:r w:rsidRPr="00AA37C3">
              <w:rPr>
                <w:rFonts w:ascii="SimSun" w:eastAsia="SimSun" w:hAnsi="SimSun" w:cs="Microsoft YaHei" w:hint="eastAsia"/>
                <w:sz w:val="20"/>
                <w:szCs w:val="20"/>
                <w:lang w:eastAsia="zh-CN"/>
              </w:rPr>
              <w:t>贻贝</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Mytilus galloprovincialis</w:t>
            </w:r>
            <w:r w:rsidRPr="00AA37C3">
              <w:rPr>
                <w:rFonts w:ascii="SimSun" w:eastAsia="SimSun" w:hAnsi="SimSun" w:cs="SimSun" w:hint="eastAsia"/>
                <w:sz w:val="20"/>
                <w:szCs w:val="20"/>
                <w:lang w:eastAsia="zh-CN"/>
              </w:rPr>
              <w:t>）和其他</w:t>
            </w:r>
            <w:r w:rsidRPr="00AA37C3">
              <w:rPr>
                <w:rFonts w:ascii="SimSun" w:eastAsia="SimSun" w:hAnsi="SimSun" w:cs="Microsoft YaHei" w:hint="eastAsia"/>
                <w:sz w:val="20"/>
                <w:szCs w:val="20"/>
                <w:lang w:eastAsia="zh-CN"/>
              </w:rPr>
              <w:t>双壳类动</w:t>
            </w:r>
            <w:r w:rsidRPr="00AA37C3">
              <w:rPr>
                <w:rFonts w:ascii="SimSun" w:eastAsia="SimSun" w:hAnsi="SimSun" w:cs="Malgun Gothic" w:hint="eastAsia"/>
                <w:sz w:val="20"/>
                <w:szCs w:val="20"/>
                <w:lang w:eastAsia="zh-CN"/>
              </w:rPr>
              <w:t>物附着在海</w:t>
            </w:r>
            <w:r w:rsidRPr="00AA37C3">
              <w:rPr>
                <w:rFonts w:ascii="SimSun" w:eastAsia="SimSun" w:hAnsi="SimSun" w:cs="SimSun" w:hint="eastAsia"/>
                <w:sz w:val="20"/>
                <w:szCs w:val="20"/>
                <w:lang w:eastAsia="zh-CN"/>
              </w:rPr>
              <w:t>石上。岩石</w:t>
            </w:r>
            <w:r w:rsidRPr="00AA37C3">
              <w:rPr>
                <w:rFonts w:ascii="SimSun" w:eastAsia="SimSun" w:hAnsi="SimSun" w:cs="Microsoft YaHei" w:hint="eastAsia"/>
                <w:sz w:val="20"/>
                <w:szCs w:val="20"/>
                <w:lang w:eastAsia="zh-CN"/>
              </w:rPr>
              <w:t>区为</w:t>
            </w:r>
            <w:r>
              <w:rPr>
                <w:rFonts w:ascii="SimSun" w:eastAsia="SimSun" w:hAnsi="SimSun" w:cs="Malgun Gothic" w:hint="eastAsia"/>
                <w:sz w:val="20"/>
                <w:szCs w:val="20"/>
                <w:lang w:eastAsia="zh-CN"/>
              </w:rPr>
              <w:t>各</w:t>
            </w:r>
            <w:r w:rsidRPr="00AA37C3">
              <w:rPr>
                <w:rFonts w:ascii="SimSun" w:eastAsia="SimSun" w:hAnsi="SimSun" w:cs="Microsoft YaHei" w:hint="eastAsia"/>
                <w:sz w:val="20"/>
                <w:szCs w:val="20"/>
                <w:lang w:eastAsia="zh-CN"/>
              </w:rPr>
              <w:t>种鱼</w:t>
            </w:r>
            <w:r>
              <w:rPr>
                <w:rFonts w:ascii="SimSun" w:eastAsia="SimSun" w:hAnsi="SimSun" w:cs="Microsoft YaHei" w:hint="eastAsia"/>
                <w:sz w:val="20"/>
                <w:szCs w:val="20"/>
                <w:lang w:eastAsia="zh-CN"/>
              </w:rPr>
              <w:t>类</w:t>
            </w:r>
            <w:r w:rsidRPr="00AA37C3">
              <w:rPr>
                <w:rFonts w:ascii="SimSun" w:eastAsia="SimSun" w:hAnsi="SimSun" w:cs="Malgun Gothic" w:hint="eastAsia"/>
                <w:sz w:val="20"/>
                <w:szCs w:val="20"/>
                <w:lang w:eastAsia="zh-CN"/>
              </w:rPr>
              <w:t>提供栖身之所和</w:t>
            </w:r>
            <w:r w:rsidRPr="00AA37C3">
              <w:rPr>
                <w:rFonts w:ascii="SimSun" w:eastAsia="SimSun" w:hAnsi="SimSun" w:cs="Microsoft YaHei" w:hint="eastAsia"/>
                <w:sz w:val="20"/>
                <w:szCs w:val="20"/>
                <w:lang w:eastAsia="zh-CN"/>
              </w:rPr>
              <w:t>摄</w:t>
            </w:r>
            <w:r w:rsidRPr="00AA37C3">
              <w:rPr>
                <w:rFonts w:ascii="SimSun" w:eastAsia="SimSun" w:hAnsi="SimSun" w:cs="Malgun Gothic" w:hint="eastAsia"/>
                <w:sz w:val="20"/>
                <w:szCs w:val="20"/>
                <w:lang w:eastAsia="zh-CN"/>
              </w:rPr>
              <w:t>食</w:t>
            </w:r>
            <w:r w:rsidRPr="00AA37C3">
              <w:rPr>
                <w:rFonts w:ascii="SimSun" w:eastAsia="SimSun" w:hAnsi="SimSun" w:cs="Microsoft YaHei" w:hint="eastAsia"/>
                <w:sz w:val="20"/>
                <w:szCs w:val="20"/>
                <w:lang w:eastAsia="zh-CN"/>
              </w:rPr>
              <w:t>场</w:t>
            </w:r>
            <w:r w:rsidRPr="00AA37C3">
              <w:rPr>
                <w:rFonts w:ascii="SimSun" w:eastAsia="SimSun" w:hAnsi="SimSun" w:cs="Malgun Gothic" w:hint="eastAsia"/>
                <w:sz w:val="20"/>
                <w:szCs w:val="20"/>
                <w:lang w:eastAsia="zh-CN"/>
              </w:rPr>
              <w:t>。其中一些，如</w:t>
            </w:r>
            <w:r w:rsidRPr="00AA37C3">
              <w:rPr>
                <w:rFonts w:ascii="SimSun" w:eastAsia="SimSun" w:hAnsi="SimSun" w:cs="SimSun" w:hint="eastAsia"/>
                <w:sz w:val="20"/>
                <w:szCs w:val="20"/>
                <w:lang w:eastAsia="zh-CN"/>
              </w:rPr>
              <w:t>孔雀</w:t>
            </w:r>
            <w:r w:rsidRPr="00AA37C3">
              <w:rPr>
                <w:rFonts w:ascii="SimSun" w:eastAsia="SimSun" w:hAnsi="SimSun" w:cs="Microsoft YaHei" w:hint="eastAsia"/>
                <w:sz w:val="20"/>
                <w:szCs w:val="20"/>
                <w:lang w:eastAsia="zh-CN"/>
              </w:rPr>
              <w:t>颈鳍鱼</w:t>
            </w:r>
            <w:r w:rsidRPr="00AA37C3">
              <w:rPr>
                <w:rFonts w:ascii="SimSun" w:eastAsia="SimSun" w:hAnsi="SimSun" w:cs="SimSun" w:hint="eastAsia"/>
                <w:sz w:val="20"/>
                <w:szCs w:val="20"/>
                <w:lang w:eastAsia="zh-CN"/>
              </w:rPr>
              <w:t>（</w:t>
            </w:r>
            <w:r w:rsidRPr="00AA37C3">
              <w:rPr>
                <w:rFonts w:ascii="SimSun" w:eastAsia="SimSun" w:hAnsi="SimSun" w:hint="eastAsia"/>
                <w:sz w:val="20"/>
                <w:szCs w:val="20"/>
                <w:lang w:eastAsia="zh-CN"/>
              </w:rPr>
              <w:t>Symphodus tinca</w:t>
            </w:r>
            <w:r w:rsidRPr="00AA37C3">
              <w:rPr>
                <w:rFonts w:ascii="SimSun" w:eastAsia="SimSun" w:hAnsi="SimSun" w:cs="SimSun" w:hint="eastAsia"/>
                <w:sz w:val="20"/>
                <w:szCs w:val="20"/>
                <w:lang w:eastAsia="zh-CN"/>
              </w:rPr>
              <w:t>），在</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里</w:t>
            </w:r>
            <w:r w:rsidRPr="00AA37C3">
              <w:rPr>
                <w:rFonts w:ascii="SimSun" w:eastAsia="SimSun" w:hAnsi="SimSun" w:cs="SimSun" w:hint="eastAsia"/>
                <w:sz w:val="20"/>
                <w:szCs w:val="20"/>
                <w:lang w:eastAsia="zh-CN"/>
              </w:rPr>
              <w:t>比在</w:t>
            </w:r>
            <w:r w:rsidRPr="00AA37C3">
              <w:rPr>
                <w:rFonts w:ascii="SimSun" w:eastAsia="SimSun" w:hAnsi="SimSun" w:cs="Microsoft YaHei" w:hint="eastAsia"/>
                <w:sz w:val="20"/>
                <w:szCs w:val="20"/>
                <w:lang w:eastAsia="zh-CN"/>
              </w:rPr>
              <w:t>该区</w:t>
            </w:r>
            <w:r w:rsidRPr="00AA37C3">
              <w:rPr>
                <w:rFonts w:ascii="SimSun" w:eastAsia="SimSun" w:hAnsi="SimSun" w:cs="SimSun" w:hint="eastAsia"/>
                <w:sz w:val="20"/>
                <w:szCs w:val="20"/>
                <w:lang w:eastAsia="zh-CN"/>
              </w:rPr>
              <w:t>任何其他</w:t>
            </w:r>
            <w:r>
              <w:rPr>
                <w:rFonts w:ascii="SimSun" w:eastAsia="SimSun" w:hAnsi="SimSun" w:cs="SimSun" w:hint="eastAsia"/>
                <w:sz w:val="20"/>
                <w:szCs w:val="20"/>
                <w:lang w:eastAsia="zh-CN"/>
              </w:rPr>
              <w:t>地方</w:t>
            </w:r>
            <w:r w:rsidRPr="00AA37C3">
              <w:rPr>
                <w:rFonts w:ascii="SimSun" w:eastAsia="SimSun" w:hAnsi="SimSun" w:cs="SimSun" w:hint="eastAsia"/>
                <w:sz w:val="20"/>
                <w:szCs w:val="20"/>
                <w:lang w:eastAsia="zh-CN"/>
              </w:rPr>
              <w:t>更常</w:t>
            </w:r>
            <w:r w:rsidRPr="00AA37C3">
              <w:rPr>
                <w:rFonts w:ascii="SimSun" w:eastAsia="SimSun" w:hAnsi="SimSun" w:cs="Microsoft YaHei" w:hint="eastAsia"/>
                <w:sz w:val="20"/>
                <w:szCs w:val="20"/>
                <w:lang w:eastAsia="zh-CN"/>
              </w:rPr>
              <w:t>见</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该区与</w:t>
            </w:r>
            <w:r w:rsidRPr="00AA37C3">
              <w:rPr>
                <w:rFonts w:ascii="SimSun" w:eastAsia="SimSun" w:hAnsi="SimSun" w:cs="SimSun" w:hint="eastAsia"/>
                <w:sz w:val="20"/>
                <w:szCs w:val="20"/>
                <w:lang w:eastAsia="zh-CN"/>
              </w:rPr>
              <w:t>一</w:t>
            </w:r>
            <w:r w:rsidRPr="00AA37C3">
              <w:rPr>
                <w:rFonts w:ascii="SimSun" w:eastAsia="SimSun" w:hAnsi="SimSun" w:cs="Microsoft YaHei" w:hint="eastAsia"/>
                <w:sz w:val="20"/>
                <w:szCs w:val="20"/>
                <w:lang w:eastAsia="zh-CN"/>
              </w:rPr>
              <w:t>个对</w:t>
            </w:r>
            <w:r w:rsidRPr="00AA37C3">
              <w:rPr>
                <w:rStyle w:val="st"/>
                <w:rFonts w:ascii="SimSun" w:eastAsia="SimSun" w:hAnsi="SimSun"/>
                <w:sz w:val="20"/>
                <w:szCs w:val="20"/>
                <w:lang w:eastAsia="zh-CN"/>
              </w:rPr>
              <w:t>地中海</w:t>
            </w:r>
            <w:r w:rsidRPr="00AA37C3">
              <w:rPr>
                <w:rStyle w:val="st"/>
                <w:rFonts w:ascii="SimSun" w:eastAsia="SimSun" w:hAnsi="SimSun" w:cs="SimSun" w:hint="eastAsia"/>
                <w:sz w:val="20"/>
                <w:szCs w:val="20"/>
                <w:lang w:eastAsia="zh-CN"/>
              </w:rPr>
              <w:t>鹱</w:t>
            </w:r>
            <w:r w:rsidRPr="00AA37C3">
              <w:rPr>
                <w:rFonts w:ascii="SimSun" w:eastAsia="SimSun" w:hAnsi="SimSun" w:cs="SimSun" w:hint="eastAsia"/>
                <w:sz w:val="20"/>
                <w:szCs w:val="20"/>
                <w:lang w:eastAsia="zh-CN"/>
              </w:rPr>
              <w:t>（</w:t>
            </w:r>
            <w:r w:rsidRPr="00AA37C3">
              <w:rPr>
                <w:rFonts w:ascii="SimSun" w:eastAsia="SimSun" w:hAnsi="SimSun" w:hint="eastAsia"/>
                <w:sz w:val="20"/>
                <w:szCs w:val="20"/>
                <w:lang w:eastAsia="zh-CN"/>
              </w:rPr>
              <w:t>Puffinus yelkouan</w:t>
            </w:r>
            <w:r w:rsidRPr="00AA37C3">
              <w:rPr>
                <w:rFonts w:ascii="SimSun" w:eastAsia="SimSun" w:hAnsi="SimSun" w:cs="SimSun" w:hint="eastAsia"/>
                <w:sz w:val="20"/>
                <w:szCs w:val="20"/>
                <w:lang w:eastAsia="zh-CN"/>
              </w:rPr>
              <w:t>）具有全球重要性的非繁殖</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重</w:t>
            </w:r>
            <w:r w:rsidRPr="00AA37C3">
              <w:rPr>
                <w:rFonts w:ascii="SimSun" w:eastAsia="SimSun" w:hAnsi="SimSun" w:cs="Microsoft YaHei" w:hint="eastAsia"/>
                <w:sz w:val="20"/>
                <w:szCs w:val="20"/>
                <w:lang w:eastAsia="zh-CN"/>
              </w:rPr>
              <w:t>叠</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该区</w:t>
            </w:r>
            <w:r>
              <w:rPr>
                <w:rFonts w:ascii="SimSun" w:eastAsia="SimSun" w:hAnsi="SimSun" w:cs="Microsoft YaHei" w:hint="eastAsia"/>
                <w:sz w:val="20"/>
                <w:szCs w:val="20"/>
                <w:lang w:eastAsia="zh-CN"/>
              </w:rPr>
              <w:t>附近</w:t>
            </w:r>
            <w:r w:rsidRPr="00AA37C3">
              <w:rPr>
                <w:rFonts w:ascii="SimSun" w:eastAsia="SimSun" w:hAnsi="SimSun" w:cs="Microsoft YaHei" w:hint="eastAsia"/>
                <w:sz w:val="20"/>
                <w:szCs w:val="20"/>
                <w:lang w:eastAsia="zh-CN"/>
              </w:rPr>
              <w:t>还</w:t>
            </w:r>
            <w:r>
              <w:rPr>
                <w:rFonts w:ascii="SimSun" w:eastAsia="SimSun" w:hAnsi="SimSun" w:cs="Microsoft YaHei" w:hint="eastAsia"/>
                <w:sz w:val="20"/>
                <w:szCs w:val="20"/>
                <w:lang w:eastAsia="zh-CN"/>
              </w:rPr>
              <w:t>有</w:t>
            </w:r>
            <w:r w:rsidRPr="00AA37C3">
              <w:rPr>
                <w:rFonts w:ascii="SimSun" w:eastAsia="SimSun" w:hAnsi="SimSun" w:cs="SimSun" w:hint="eastAsia"/>
                <w:sz w:val="20"/>
                <w:szCs w:val="20"/>
                <w:lang w:eastAsia="zh-CN"/>
              </w:rPr>
              <w:t>地中海特有</w:t>
            </w:r>
            <w:r w:rsidRPr="00AA37C3">
              <w:rPr>
                <w:rFonts w:ascii="SimSun" w:eastAsia="SimSun" w:hAnsi="SimSun" w:cs="Microsoft YaHei" w:hint="eastAsia"/>
                <w:sz w:val="20"/>
                <w:szCs w:val="20"/>
                <w:lang w:eastAsia="zh-CN"/>
              </w:rPr>
              <w:t>欧</w:t>
            </w:r>
            <w:r w:rsidRPr="00AA37C3">
              <w:rPr>
                <w:rFonts w:ascii="SimSun" w:eastAsia="SimSun" w:hAnsi="SimSun" w:cs="Malgun Gothic" w:hint="eastAsia"/>
                <w:sz w:val="20"/>
                <w:szCs w:val="20"/>
                <w:lang w:eastAsia="zh-CN"/>
              </w:rPr>
              <w:t>洲</w:t>
            </w:r>
            <w:r w:rsidRPr="00AA37C3">
              <w:rPr>
                <w:rFonts w:ascii="SimSun" w:eastAsia="SimSun" w:hAnsi="SimSun" w:cs="Microsoft YaHei" w:hint="eastAsia"/>
                <w:sz w:val="20"/>
                <w:szCs w:val="20"/>
                <w:lang w:eastAsia="zh-CN"/>
              </w:rPr>
              <w:t>鸬鹚亚种</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Phalacrocorax aristotelis desmarestii</w:t>
            </w:r>
            <w:r w:rsidRPr="00AA37C3">
              <w:rPr>
                <w:rFonts w:ascii="SimSun" w:eastAsia="SimSun" w:hAnsi="SimSun" w:cs="SimSun" w:hint="eastAsia"/>
                <w:sz w:val="20"/>
                <w:szCs w:val="20"/>
                <w:lang w:eastAsia="zh-CN"/>
              </w:rPr>
              <w:t>）群落，因此在繁殖季</w:t>
            </w:r>
            <w:r w:rsidRPr="00AA37C3">
              <w:rPr>
                <w:rFonts w:ascii="SimSun" w:eastAsia="SimSun" w:hAnsi="SimSun" w:cs="Microsoft YaHei" w:hint="eastAsia"/>
                <w:sz w:val="20"/>
                <w:szCs w:val="20"/>
                <w:lang w:eastAsia="zh-CN"/>
              </w:rPr>
              <w:t>节对该亚种</w:t>
            </w:r>
            <w:r w:rsidRPr="00AA37C3">
              <w:rPr>
                <w:rFonts w:ascii="SimSun" w:eastAsia="SimSun" w:hAnsi="SimSun" w:cs="SimSun" w:hint="eastAsia"/>
                <w:sz w:val="20"/>
                <w:szCs w:val="20"/>
                <w:lang w:eastAsia="zh-CN"/>
              </w:rPr>
              <w:t>具有潜在重要性。黑海</w:t>
            </w:r>
            <w:r w:rsidRPr="00AA37C3">
              <w:rPr>
                <w:rFonts w:ascii="SimSun" w:eastAsia="SimSun" w:hAnsi="SimSun" w:cs="Microsoft YaHei" w:hint="eastAsia"/>
                <w:sz w:val="20"/>
                <w:szCs w:val="20"/>
                <w:lang w:eastAsia="zh-CN"/>
              </w:rPr>
              <w:t>鲸类</w:t>
            </w:r>
            <w:r w:rsidRPr="00AA37C3">
              <w:rPr>
                <w:rFonts w:ascii="SimSun" w:eastAsia="SimSun" w:hAnsi="SimSun" w:cs="SimSun" w:hint="eastAsia"/>
                <w:sz w:val="20"/>
                <w:szCs w:val="20"/>
                <w:lang w:eastAsia="zh-CN"/>
              </w:rPr>
              <w:t>到</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里</w:t>
            </w:r>
            <w:r w:rsidRPr="00AA37C3">
              <w:rPr>
                <w:rFonts w:ascii="SimSun" w:eastAsia="SimSun" w:hAnsi="SimSun" w:cs="Microsoft YaHei" w:hint="eastAsia"/>
                <w:sz w:val="20"/>
                <w:szCs w:val="20"/>
                <w:lang w:eastAsia="zh-CN"/>
              </w:rPr>
              <w:t>摄</w:t>
            </w:r>
            <w:r w:rsidRPr="00AA37C3">
              <w:rPr>
                <w:rFonts w:ascii="SimSun" w:eastAsia="SimSun" w:hAnsi="SimSun" w:cs="Malgun Gothic" w:hint="eastAsia"/>
                <w:sz w:val="20"/>
                <w:szCs w:val="20"/>
                <w:lang w:eastAsia="zh-CN"/>
              </w:rPr>
              <w:t>食</w:t>
            </w:r>
            <w:r>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并</w:t>
            </w:r>
            <w:r w:rsidRPr="00AA37C3">
              <w:rPr>
                <w:rFonts w:ascii="SimSun" w:eastAsia="SimSun" w:hAnsi="SimSun" w:cs="SimSun" w:hint="eastAsia"/>
                <w:sz w:val="20"/>
                <w:szCs w:val="20"/>
                <w:lang w:eastAsia="zh-CN"/>
              </w:rPr>
              <w:t>可能到</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里</w:t>
            </w:r>
            <w:r w:rsidRPr="00AA37C3">
              <w:rPr>
                <w:rFonts w:ascii="SimSun" w:eastAsia="SimSun" w:hAnsi="SimSun" w:cs="SimSun" w:hint="eastAsia"/>
                <w:sz w:val="20"/>
                <w:szCs w:val="20"/>
                <w:lang w:eastAsia="zh-CN"/>
              </w:rPr>
              <w:t>繁殖。</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AA37C3" w:rsidRDefault="00D578C8" w:rsidP="00D578C8">
            <w:pPr>
              <w:rPr>
                <w:rFonts w:ascii="SimSun" w:hAnsi="SimSun"/>
                <w:sz w:val="20"/>
                <w:szCs w:val="20"/>
                <w:lang w:eastAsia="zh-CN"/>
              </w:rPr>
            </w:pPr>
            <w:r w:rsidRPr="00AA37C3">
              <w:rPr>
                <w:rFonts w:ascii="SimSun" w:hAnsi="SimSun" w:hint="eastAsia"/>
                <w:sz w:val="20"/>
                <w:szCs w:val="20"/>
                <w:lang w:eastAsia="zh-CN"/>
              </w:rPr>
              <w:lastRenderedPageBreak/>
              <w:t xml:space="preserve">14. </w:t>
            </w:r>
            <w:r w:rsidRPr="00AA37C3">
              <w:rPr>
                <w:rStyle w:val="st"/>
                <w:rFonts w:ascii="SimSun" w:hAnsi="SimSun" w:cs="SimSun" w:hint="eastAsia"/>
                <w:b/>
                <w:sz w:val="20"/>
                <w:szCs w:val="20"/>
              </w:rPr>
              <w:t>阿尔特温</w:t>
            </w:r>
            <w:r w:rsidRPr="00AA37C3">
              <w:rPr>
                <w:rFonts w:ascii="SimSun" w:hAnsi="SimSun" w:hint="eastAsia"/>
                <w:b/>
                <w:sz w:val="20"/>
                <w:szCs w:val="20"/>
                <w:lang w:eastAsia="zh-CN"/>
              </w:rPr>
              <w:t>-阿尔哈维</w:t>
            </w:r>
          </w:p>
          <w:p w:rsidR="00D578C8" w:rsidRPr="00AA37C3" w:rsidRDefault="00D578C8" w:rsidP="00C83151">
            <w:pPr>
              <w:numPr>
                <w:ilvl w:val="0"/>
                <w:numId w:val="19"/>
              </w:numPr>
              <w:jc w:val="left"/>
              <w:rPr>
                <w:rFonts w:ascii="SimSun" w:hAnsi="SimSun"/>
                <w:sz w:val="20"/>
                <w:szCs w:val="20"/>
                <w:lang w:eastAsia="zh-CN"/>
              </w:rPr>
            </w:pPr>
            <w:r w:rsidRPr="00AA37C3">
              <w:rPr>
                <w:rFonts w:ascii="SimSun" w:hAnsi="SimSun" w:hint="eastAsia"/>
                <w:sz w:val="20"/>
                <w:szCs w:val="20"/>
                <w:lang w:eastAsia="zh-CN"/>
              </w:rPr>
              <w:t>位置：该区坐标为：北纬</w:t>
            </w:r>
            <w:r w:rsidRPr="008D4F5F">
              <w:rPr>
                <w:sz w:val="20"/>
                <w:szCs w:val="20"/>
                <w:lang w:eastAsia="zh-CN"/>
              </w:rPr>
              <w:t>41 21.48'-东经41 18.824'，北纬41 22.116'-东经41 18.824'，北纬41 22.659'- 东经41 20.216'，北纬41 22.14'-东经41 20.216'</w:t>
            </w:r>
            <w:r w:rsidRPr="00AA37C3">
              <w:rPr>
                <w:rFonts w:ascii="SimSun" w:hAnsi="SimSun" w:hint="eastAsia"/>
                <w:sz w:val="20"/>
                <w:szCs w:val="20"/>
                <w:lang w:eastAsia="zh-CN"/>
              </w:rPr>
              <w:t>。</w:t>
            </w:r>
          </w:p>
          <w:p w:rsidR="00D578C8" w:rsidRPr="00AA37C3" w:rsidRDefault="00D578C8" w:rsidP="00C83151">
            <w:pPr>
              <w:numPr>
                <w:ilvl w:val="0"/>
                <w:numId w:val="19"/>
              </w:numPr>
              <w:jc w:val="left"/>
              <w:rPr>
                <w:rFonts w:ascii="SimSun" w:hAnsi="SimSun"/>
                <w:sz w:val="20"/>
                <w:szCs w:val="20"/>
                <w:lang w:eastAsia="zh-CN"/>
              </w:rPr>
            </w:pPr>
            <w:r w:rsidRPr="00AA37C3">
              <w:rPr>
                <w:rFonts w:ascii="SimSun" w:hAnsi="SimSun" w:hint="eastAsia"/>
                <w:sz w:val="20"/>
                <w:szCs w:val="20"/>
                <w:lang w:eastAsia="zh-CN"/>
              </w:rPr>
              <w:t>该区主要对海洋上层和底层鱼类物种以及鲸目动物物种具有重要性。就鸟类而言，该区与海洋“重要鸟类和生物多样性区”（IBA）重叠; 这一IBA对于两种海鸟物种具有区域重要性：</w:t>
            </w:r>
            <w:r w:rsidRPr="00AA37C3">
              <w:rPr>
                <w:rStyle w:val="st"/>
                <w:rFonts w:ascii="SimSun" w:hAnsi="SimSun" w:cs="Microsoft YaHei" w:hint="eastAsia"/>
                <w:sz w:val="20"/>
                <w:szCs w:val="20"/>
                <w:lang w:eastAsia="zh-CN"/>
              </w:rPr>
              <w:t>斑头海番</w:t>
            </w:r>
            <w:r w:rsidRPr="00AA37C3">
              <w:rPr>
                <w:rStyle w:val="st"/>
                <w:rFonts w:ascii="SimSun" w:hAnsi="SimSun" w:cs="SimSun" w:hint="eastAsia"/>
                <w:sz w:val="20"/>
                <w:szCs w:val="20"/>
                <w:lang w:eastAsia="zh-CN"/>
              </w:rPr>
              <w:t>鸭（</w:t>
            </w:r>
            <w:r w:rsidRPr="00AA37C3">
              <w:rPr>
                <w:rFonts w:ascii="SimSun" w:hAnsi="SimSun" w:hint="eastAsia"/>
                <w:sz w:val="20"/>
                <w:szCs w:val="20"/>
                <w:lang w:eastAsia="zh-CN"/>
              </w:rPr>
              <w:t>Melanitta fusca）和里海海鸥（Larus cachinnans）。据知还出现过第三种物种：北美海鸥</w:t>
            </w:r>
            <w:r w:rsidRPr="00AA37C3">
              <w:rPr>
                <w:rFonts w:ascii="SimSun" w:hAnsi="SimSun"/>
                <w:sz w:val="20"/>
                <w:szCs w:val="20"/>
                <w:lang w:eastAsia="zh-CN"/>
              </w:rPr>
              <w:t xml:space="preserve"> </w:t>
            </w:r>
            <w:r w:rsidRPr="00AA37C3">
              <w:rPr>
                <w:rFonts w:ascii="SimSun" w:hAnsi="SimSun" w:hint="eastAsia"/>
                <w:sz w:val="20"/>
                <w:szCs w:val="20"/>
                <w:lang w:eastAsia="zh-CN"/>
              </w:rPr>
              <w:t>（</w:t>
            </w:r>
            <w:r w:rsidRPr="00AA37C3">
              <w:rPr>
                <w:rFonts w:ascii="SimSun" w:hAnsi="SimSun"/>
                <w:sz w:val="20"/>
                <w:szCs w:val="20"/>
                <w:lang w:eastAsia="zh-CN"/>
              </w:rPr>
              <w:t>Larus canus</w:t>
            </w:r>
            <w:r w:rsidRPr="00AA37C3">
              <w:rPr>
                <w:rFonts w:ascii="SimSun" w:hAnsi="SimSun" w:hint="eastAsia"/>
                <w:sz w:val="20"/>
                <w:szCs w:val="20"/>
                <w:lang w:eastAsia="zh-CN"/>
              </w:rPr>
              <w:t>）。在土耳其黑海沿岸发现过</w:t>
            </w:r>
            <w:r w:rsidRPr="00AA37C3">
              <w:rPr>
                <w:rStyle w:val="st"/>
                <w:rFonts w:ascii="SimSun" w:hAnsi="SimSun"/>
                <w:sz w:val="20"/>
                <w:szCs w:val="20"/>
                <w:lang w:eastAsia="zh-CN"/>
              </w:rPr>
              <w:t>港湾鼠</w:t>
            </w:r>
            <w:r w:rsidRPr="00AA37C3">
              <w:rPr>
                <w:rStyle w:val="Emphasis"/>
                <w:rFonts w:ascii="SimSun" w:hAnsi="SimSun"/>
                <w:sz w:val="20"/>
                <w:szCs w:val="20"/>
                <w:lang w:eastAsia="zh-CN"/>
              </w:rPr>
              <w:t>海</w:t>
            </w:r>
            <w:r w:rsidRPr="00AA37C3">
              <w:rPr>
                <w:rStyle w:val="Emphasis"/>
                <w:rFonts w:ascii="SimSun" w:hAnsi="SimSun" w:cs="SimSun" w:hint="eastAsia"/>
                <w:sz w:val="20"/>
                <w:szCs w:val="20"/>
                <w:lang w:eastAsia="zh-CN"/>
              </w:rPr>
              <w:t>豚</w:t>
            </w:r>
            <w:r w:rsidRPr="00AA37C3">
              <w:rPr>
                <w:rFonts w:ascii="SimSun" w:hAnsi="SimSun" w:hint="eastAsia"/>
                <w:sz w:val="20"/>
                <w:szCs w:val="20"/>
                <w:lang w:eastAsia="zh-CN"/>
              </w:rPr>
              <w:t>，在数条河流汇入黑海的东海岸尤其多见</w:t>
            </w:r>
            <w:r w:rsidRPr="00AA37C3">
              <w:rPr>
                <w:rFonts w:ascii="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H</w:t>
            </w:r>
          </w:p>
        </w:tc>
      </w:tr>
      <w:tr w:rsidR="00D578C8" w:rsidRPr="00AA37C3" w:rsidTr="00D578C8">
        <w:tc>
          <w:tcPr>
            <w:tcW w:w="9687" w:type="dxa"/>
            <w:shd w:val="clear" w:color="auto" w:fill="auto"/>
          </w:tcPr>
          <w:p w:rsidR="00D578C8" w:rsidRPr="00CB045D" w:rsidRDefault="00D578C8" w:rsidP="00C83151">
            <w:pPr>
              <w:pStyle w:val="ListParagraph"/>
              <w:numPr>
                <w:ilvl w:val="0"/>
                <w:numId w:val="214"/>
              </w:numPr>
              <w:jc w:val="left"/>
              <w:rPr>
                <w:rFonts w:ascii="SimSun" w:hAnsi="SimSun"/>
                <w:b/>
                <w:sz w:val="20"/>
                <w:szCs w:val="20"/>
                <w:lang w:eastAsia="zh-CN"/>
              </w:rPr>
            </w:pPr>
            <w:r w:rsidRPr="00CB045D">
              <w:rPr>
                <w:rStyle w:val="st"/>
                <w:rFonts w:ascii="SimSun" w:eastAsia="SimSun" w:hAnsi="SimSun" w:cs="SimSun" w:hint="eastAsia"/>
                <w:b/>
                <w:sz w:val="20"/>
                <w:szCs w:val="20"/>
              </w:rPr>
              <w:t>特拉布宗</w:t>
            </w:r>
            <w:r w:rsidRPr="00CB045D">
              <w:rPr>
                <w:rStyle w:val="st"/>
                <w:rFonts w:ascii="SimSun" w:eastAsia="SimSun" w:hAnsi="SimSun" w:cs="SimSun" w:hint="eastAsia"/>
                <w:b/>
                <w:sz w:val="20"/>
                <w:szCs w:val="20"/>
                <w:lang w:eastAsia="zh-CN"/>
              </w:rPr>
              <w:t>-</w:t>
            </w:r>
            <w:r w:rsidRPr="00CB045D">
              <w:rPr>
                <w:rStyle w:val="Emphasis"/>
                <w:rFonts w:ascii="SimSun" w:eastAsia="SimSun" w:hAnsi="SimSun" w:cs="SimSun" w:hint="eastAsia"/>
                <w:b/>
                <w:sz w:val="20"/>
                <w:szCs w:val="20"/>
              </w:rPr>
              <w:t>叙尔梅内</w:t>
            </w:r>
          </w:p>
          <w:p w:rsidR="00D578C8" w:rsidRPr="00AA37C3" w:rsidRDefault="00D578C8" w:rsidP="00C83151">
            <w:pPr>
              <w:pStyle w:val="ListParagraph"/>
              <w:numPr>
                <w:ilvl w:val="0"/>
                <w:numId w:val="196"/>
              </w:numPr>
              <w:jc w:val="left"/>
              <w:rPr>
                <w:rFonts w:ascii="SimSun" w:eastAsia="SimSun" w:hAnsi="SimSun"/>
                <w:sz w:val="20"/>
                <w:szCs w:val="20"/>
                <w:lang w:eastAsia="zh-CN"/>
              </w:rPr>
            </w:pPr>
            <w:r w:rsidRPr="00AA37C3">
              <w:rPr>
                <w:rFonts w:ascii="SimSun" w:eastAsia="SimSun" w:hAnsi="SimSun" w:cs="SimSun" w:hint="eastAsia"/>
                <w:sz w:val="20"/>
                <w:szCs w:val="20"/>
                <w:lang w:eastAsia="zh-CN"/>
              </w:rPr>
              <w:t>位置：位于北纬</w:t>
            </w:r>
            <w:r w:rsidRPr="00226591">
              <w:rPr>
                <w:rFonts w:eastAsia="SimSun"/>
                <w:sz w:val="20"/>
                <w:szCs w:val="20"/>
                <w:lang w:eastAsia="zh-CN"/>
              </w:rPr>
              <w:t>40 54.749'</w:t>
            </w:r>
            <w:r>
              <w:rPr>
                <w:rFonts w:eastAsia="SimSun" w:hint="eastAsia"/>
                <w:sz w:val="20"/>
                <w:szCs w:val="20"/>
                <w:lang w:eastAsia="zh-CN"/>
              </w:rPr>
              <w:t>-</w:t>
            </w:r>
            <w:r w:rsidRPr="00226591">
              <w:rPr>
                <w:rFonts w:eastAsia="SimSun"/>
                <w:sz w:val="20"/>
                <w:szCs w:val="20"/>
                <w:lang w:eastAsia="zh-CN"/>
              </w:rPr>
              <w:t>东经</w:t>
            </w:r>
            <w:r w:rsidRPr="00226591">
              <w:rPr>
                <w:rFonts w:eastAsia="SimSun"/>
                <w:sz w:val="20"/>
                <w:szCs w:val="20"/>
                <w:lang w:eastAsia="zh-CN"/>
              </w:rPr>
              <w:t>40 08.364'</w:t>
            </w:r>
            <w:r w:rsidRPr="00226591">
              <w:rPr>
                <w:rFonts w:eastAsia="SimSun"/>
                <w:sz w:val="20"/>
                <w:szCs w:val="20"/>
                <w:lang w:eastAsia="zh-CN"/>
              </w:rPr>
              <w:t>，北纬</w:t>
            </w:r>
            <w:r w:rsidRPr="00226591">
              <w:rPr>
                <w:rFonts w:eastAsia="SimSun"/>
                <w:sz w:val="20"/>
                <w:szCs w:val="20"/>
                <w:lang w:eastAsia="zh-CN"/>
              </w:rPr>
              <w:t>40 54.794'</w:t>
            </w:r>
            <w:r>
              <w:rPr>
                <w:rFonts w:eastAsia="SimSun" w:hint="eastAsia"/>
                <w:sz w:val="20"/>
                <w:szCs w:val="20"/>
                <w:lang w:eastAsia="zh-CN"/>
              </w:rPr>
              <w:t>-</w:t>
            </w:r>
            <w:r w:rsidRPr="00226591">
              <w:rPr>
                <w:rFonts w:eastAsia="SimSun"/>
                <w:sz w:val="20"/>
                <w:szCs w:val="20"/>
                <w:lang w:eastAsia="zh-CN"/>
              </w:rPr>
              <w:t>东经</w:t>
            </w:r>
            <w:r w:rsidRPr="00226591">
              <w:rPr>
                <w:rFonts w:eastAsia="SimSun"/>
                <w:sz w:val="20"/>
                <w:szCs w:val="20"/>
                <w:lang w:eastAsia="zh-CN"/>
              </w:rPr>
              <w:t>40 10.404'</w:t>
            </w:r>
            <w:r w:rsidRPr="00226591">
              <w:rPr>
                <w:rFonts w:eastAsia="SimSun"/>
                <w:sz w:val="20"/>
                <w:szCs w:val="20"/>
                <w:lang w:eastAsia="zh-CN"/>
              </w:rPr>
              <w:t>，北纬</w:t>
            </w:r>
            <w:r w:rsidRPr="00226591">
              <w:rPr>
                <w:rFonts w:eastAsia="SimSun"/>
                <w:sz w:val="20"/>
                <w:szCs w:val="20"/>
                <w:lang w:eastAsia="zh-CN"/>
              </w:rPr>
              <w:t>40 55.183'</w:t>
            </w:r>
            <w:r>
              <w:rPr>
                <w:rFonts w:eastAsia="SimSun" w:hint="eastAsia"/>
                <w:sz w:val="20"/>
                <w:szCs w:val="20"/>
                <w:lang w:eastAsia="zh-CN"/>
              </w:rPr>
              <w:t>-</w:t>
            </w:r>
            <w:r w:rsidRPr="00226591">
              <w:rPr>
                <w:rFonts w:eastAsia="SimSun"/>
                <w:sz w:val="20"/>
                <w:szCs w:val="20"/>
                <w:lang w:eastAsia="zh-CN"/>
              </w:rPr>
              <w:t>东经</w:t>
            </w:r>
            <w:r w:rsidRPr="00226591">
              <w:rPr>
                <w:rFonts w:eastAsia="SimSun"/>
                <w:sz w:val="20"/>
                <w:szCs w:val="20"/>
                <w:lang w:eastAsia="zh-CN"/>
              </w:rPr>
              <w:t>40 10.404'</w:t>
            </w:r>
            <w:r w:rsidRPr="00226591">
              <w:rPr>
                <w:rFonts w:eastAsia="SimSun"/>
                <w:sz w:val="20"/>
                <w:szCs w:val="20"/>
                <w:lang w:eastAsia="zh-CN"/>
              </w:rPr>
              <w:t>，北纬</w:t>
            </w:r>
            <w:r w:rsidRPr="00226591">
              <w:rPr>
                <w:rFonts w:eastAsia="SimSun"/>
                <w:sz w:val="20"/>
                <w:szCs w:val="20"/>
                <w:lang w:eastAsia="zh-CN"/>
              </w:rPr>
              <w:t>40 55.183'-</w:t>
            </w:r>
            <w:r w:rsidRPr="00226591">
              <w:rPr>
                <w:rFonts w:eastAsia="SimSun"/>
                <w:sz w:val="20"/>
                <w:szCs w:val="20"/>
                <w:lang w:eastAsia="zh-CN"/>
              </w:rPr>
              <w:t>东经</w:t>
            </w:r>
            <w:r w:rsidRPr="00226591">
              <w:rPr>
                <w:rFonts w:eastAsia="SimSun"/>
                <w:sz w:val="20"/>
                <w:szCs w:val="20"/>
                <w:lang w:eastAsia="zh-CN"/>
              </w:rPr>
              <w:t>40 08.364'</w:t>
            </w:r>
            <w:r w:rsidRPr="00AA37C3">
              <w:rPr>
                <w:rFonts w:ascii="SimSun" w:eastAsia="SimSun" w:hAnsi="SimSun" w:hint="eastAsia"/>
                <w:sz w:val="20"/>
                <w:szCs w:val="20"/>
                <w:lang w:eastAsia="zh-CN"/>
              </w:rPr>
              <w:t>。</w:t>
            </w:r>
          </w:p>
          <w:p w:rsidR="00D578C8" w:rsidRPr="00AA37C3" w:rsidRDefault="00D578C8" w:rsidP="00C83151">
            <w:pPr>
              <w:pStyle w:val="ListParagraph"/>
              <w:numPr>
                <w:ilvl w:val="0"/>
                <w:numId w:val="196"/>
              </w:numPr>
              <w:rPr>
                <w:rFonts w:ascii="SimSun" w:eastAsia="SimSun" w:hAnsi="SimSun"/>
                <w:lang w:eastAsia="zh-CN"/>
              </w:rPr>
            </w:pPr>
            <w:r w:rsidRPr="00AA37C3">
              <w:rPr>
                <w:rFonts w:ascii="SimSun" w:eastAsia="SimSun" w:hAnsi="SimSun" w:cs="Microsoft YaHei" w:hint="eastAsia"/>
                <w:sz w:val="20"/>
                <w:szCs w:val="20"/>
                <w:lang w:eastAsia="zh-CN"/>
              </w:rPr>
              <w:t>该区对</w:t>
            </w:r>
            <w:r w:rsidRPr="00AA37C3">
              <w:rPr>
                <w:rFonts w:ascii="SimSun" w:eastAsia="SimSun" w:hAnsi="SimSun" w:cs="Malgun Gothic" w:hint="eastAsia"/>
                <w:sz w:val="20"/>
                <w:szCs w:val="20"/>
                <w:lang w:eastAsia="zh-CN"/>
              </w:rPr>
              <w:t>于海洋上</w:t>
            </w:r>
            <w:r w:rsidRPr="00AA37C3">
              <w:rPr>
                <w:rFonts w:ascii="SimSun" w:eastAsia="SimSun" w:hAnsi="SimSun" w:cs="Microsoft YaHei" w:hint="eastAsia"/>
                <w:sz w:val="20"/>
                <w:szCs w:val="20"/>
                <w:lang w:eastAsia="zh-CN"/>
              </w:rPr>
              <w:t>层</w:t>
            </w:r>
            <w:r w:rsidRPr="00AA37C3">
              <w:rPr>
                <w:rFonts w:ascii="SimSun" w:eastAsia="SimSun" w:hAnsi="SimSun" w:cs="Malgun Gothic" w:hint="eastAsia"/>
                <w:sz w:val="20"/>
                <w:szCs w:val="20"/>
                <w:lang w:eastAsia="zh-CN"/>
              </w:rPr>
              <w:t>和底</w:t>
            </w:r>
            <w:r w:rsidRPr="00AA37C3">
              <w:rPr>
                <w:rFonts w:ascii="SimSun" w:eastAsia="SimSun" w:hAnsi="SimSun" w:cs="Microsoft YaHei" w:hint="eastAsia"/>
                <w:sz w:val="20"/>
                <w:szCs w:val="20"/>
                <w:lang w:eastAsia="zh-CN"/>
              </w:rPr>
              <w:t>层鱼类</w:t>
            </w:r>
            <w:r w:rsidRPr="00AA37C3">
              <w:rPr>
                <w:rFonts w:ascii="SimSun" w:eastAsia="SimSun" w:hAnsi="SimSun" w:cs="Malgun Gothic" w:hint="eastAsia"/>
                <w:sz w:val="20"/>
                <w:szCs w:val="20"/>
                <w:lang w:eastAsia="zh-CN"/>
              </w:rPr>
              <w:t>非常重要，是上</w:t>
            </w:r>
            <w:r w:rsidRPr="00AA37C3">
              <w:rPr>
                <w:rFonts w:ascii="SimSun" w:eastAsia="SimSun" w:hAnsi="SimSun" w:cs="Microsoft YaHei" w:hint="eastAsia"/>
                <w:sz w:val="20"/>
                <w:szCs w:val="20"/>
                <w:lang w:eastAsia="zh-CN"/>
              </w:rPr>
              <w:t>层</w:t>
            </w:r>
            <w:r>
              <w:rPr>
                <w:rFonts w:ascii="SimSun" w:eastAsia="SimSun" w:hAnsi="SimSun" w:cs="Microsoft YaHei" w:hint="eastAsia"/>
                <w:sz w:val="20"/>
                <w:szCs w:val="20"/>
                <w:lang w:eastAsia="zh-CN"/>
              </w:rPr>
              <w:t>和底层</w:t>
            </w:r>
            <w:r w:rsidRPr="00AA37C3">
              <w:rPr>
                <w:rFonts w:ascii="SimSun" w:eastAsia="SimSun" w:hAnsi="SimSun" w:cs="Microsoft YaHei" w:hint="eastAsia"/>
                <w:sz w:val="20"/>
                <w:szCs w:val="20"/>
                <w:lang w:eastAsia="zh-CN"/>
              </w:rPr>
              <w:t>鱼类</w:t>
            </w:r>
            <w:r w:rsidRPr="00AA37C3">
              <w:rPr>
                <w:rFonts w:ascii="SimSun" w:eastAsia="SimSun" w:hAnsi="SimSun" w:cs="Malgun Gothic" w:hint="eastAsia"/>
                <w:sz w:val="20"/>
                <w:szCs w:val="20"/>
                <w:lang w:eastAsia="zh-CN"/>
              </w:rPr>
              <w:t>的重要</w:t>
            </w:r>
            <w:r w:rsidRPr="00AA37C3">
              <w:rPr>
                <w:rFonts w:ascii="SimSun" w:eastAsia="SimSun" w:hAnsi="SimSun" w:cs="Microsoft YaHei" w:hint="eastAsia"/>
                <w:sz w:val="20"/>
                <w:szCs w:val="20"/>
                <w:lang w:eastAsia="zh-CN"/>
              </w:rPr>
              <w:t>繁殖、摄</w:t>
            </w:r>
            <w:r w:rsidRPr="00AA37C3">
              <w:rPr>
                <w:rFonts w:ascii="SimSun" w:eastAsia="SimSun" w:hAnsi="SimSun" w:cs="Malgun Gothic" w:hint="eastAsia"/>
                <w:sz w:val="20"/>
                <w:szCs w:val="20"/>
                <w:lang w:eastAsia="zh-CN"/>
              </w:rPr>
              <w:t>食地。</w:t>
            </w:r>
            <w:r w:rsidRPr="00AA37C3">
              <w:rPr>
                <w:rFonts w:ascii="SimSun" w:eastAsia="SimSun" w:hAnsi="SimSun" w:cs="Microsoft YaHei" w:hint="eastAsia"/>
                <w:sz w:val="20"/>
                <w:szCs w:val="20"/>
                <w:lang w:eastAsia="zh-CN"/>
              </w:rPr>
              <w:t>这里</w:t>
            </w:r>
            <w:r w:rsidRPr="00AA37C3">
              <w:rPr>
                <w:rFonts w:ascii="SimSun" w:eastAsia="SimSun" w:hAnsi="SimSun" w:cs="Malgun Gothic" w:hint="eastAsia"/>
                <w:sz w:val="20"/>
                <w:szCs w:val="20"/>
                <w:lang w:eastAsia="zh-CN"/>
              </w:rPr>
              <w:t>是一</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生物保</w:t>
            </w:r>
            <w:r w:rsidRPr="00AA37C3">
              <w:rPr>
                <w:rFonts w:ascii="SimSun" w:eastAsia="SimSun" w:hAnsi="SimSun" w:cs="Microsoft YaHei" w:hint="eastAsia"/>
                <w:sz w:val="20"/>
                <w:szCs w:val="20"/>
                <w:lang w:eastAsia="zh-CN"/>
              </w:rPr>
              <w:t>护区</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禁止渔业</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它</w:t>
            </w:r>
            <w:r w:rsidRPr="00AA37C3">
              <w:rPr>
                <w:rFonts w:ascii="SimSun" w:eastAsia="SimSun" w:hAnsi="SimSun" w:cs="Malgun Gothic" w:hint="eastAsia"/>
                <w:sz w:val="20"/>
                <w:szCs w:val="20"/>
                <w:lang w:eastAsia="zh-CN"/>
              </w:rPr>
              <w:t>有一</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脚跟</w:t>
            </w:r>
            <w:r w:rsidRPr="00AA37C3">
              <w:rPr>
                <w:rFonts w:ascii="SimSun" w:eastAsia="SimSun" w:hAnsi="SimSun" w:cs="Microsoft YaHei" w:hint="eastAsia"/>
                <w:sz w:val="20"/>
                <w:szCs w:val="20"/>
                <w:lang w:eastAsia="zh-CN"/>
              </w:rPr>
              <w:t>状</w:t>
            </w:r>
            <w:r w:rsidRPr="00AA37C3">
              <w:rPr>
                <w:rFonts w:ascii="SimSun" w:eastAsia="SimSun" w:hAnsi="SimSun" w:cs="Malgun Gothic" w:hint="eastAsia"/>
                <w:sz w:val="20"/>
                <w:szCs w:val="20"/>
                <w:lang w:eastAsia="zh-CN"/>
              </w:rPr>
              <w:t>的岩石沙</w:t>
            </w:r>
            <w:r w:rsidRPr="00AA37C3">
              <w:rPr>
                <w:rFonts w:ascii="SimSun" w:eastAsia="SimSun" w:hAnsi="SimSun" w:cs="Microsoft YaHei" w:hint="eastAsia"/>
                <w:sz w:val="20"/>
                <w:szCs w:val="20"/>
                <w:lang w:eastAsia="zh-CN"/>
              </w:rPr>
              <w:t>滩</w:t>
            </w:r>
            <w:r w:rsidRPr="00AA37C3">
              <w:rPr>
                <w:rFonts w:ascii="SimSun" w:eastAsia="SimSun" w:hAnsi="SimSun" w:cs="SimSun" w:hint="eastAsia"/>
                <w:sz w:val="20"/>
                <w:szCs w:val="20"/>
                <w:lang w:eastAsia="zh-CN"/>
              </w:rPr>
              <w:t>，水下岩石丰富。</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也是黑海唯一的海</w:t>
            </w:r>
            <w:r w:rsidRPr="00AA37C3">
              <w:rPr>
                <w:rFonts w:ascii="SimSun" w:eastAsia="SimSun" w:hAnsi="SimSun" w:cs="Microsoft YaHei" w:hint="eastAsia"/>
                <w:sz w:val="20"/>
                <w:szCs w:val="20"/>
                <w:lang w:eastAsia="zh-CN"/>
              </w:rPr>
              <w:t>鲷</w:t>
            </w:r>
            <w:r w:rsidRPr="00AA37C3">
              <w:rPr>
                <w:rFonts w:ascii="SimSun" w:eastAsia="SimSun" w:hAnsi="SimSun" w:cs="Malgun Gothic" w:hint="eastAsia"/>
                <w:sz w:val="20"/>
                <w:szCs w:val="20"/>
                <w:lang w:eastAsia="zh-CN"/>
              </w:rPr>
              <w:t>自然栖息地。黑海的</w:t>
            </w:r>
            <w:r w:rsidRPr="00AA37C3">
              <w:rPr>
                <w:rFonts w:ascii="SimSun" w:eastAsia="SimSun" w:hAnsi="SimSun" w:cs="Microsoft YaHei" w:hint="eastAsia"/>
                <w:sz w:val="20"/>
                <w:szCs w:val="20"/>
                <w:lang w:eastAsia="zh-CN"/>
              </w:rPr>
              <w:t>这个</w:t>
            </w:r>
            <w:r w:rsidRPr="00AA37C3">
              <w:rPr>
                <w:rFonts w:ascii="SimSun" w:eastAsia="SimSun" w:hAnsi="SimSun" w:cs="Malgun Gothic" w:hint="eastAsia"/>
                <w:sz w:val="20"/>
                <w:szCs w:val="20"/>
                <w:lang w:eastAsia="zh-CN"/>
              </w:rPr>
              <w:t>部位生物多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性相</w:t>
            </w:r>
            <w:r w:rsidRPr="00AA37C3">
              <w:rPr>
                <w:rFonts w:ascii="SimSun" w:eastAsia="SimSun" w:hAnsi="SimSun" w:cs="Microsoft YaHei" w:hint="eastAsia"/>
                <w:sz w:val="20"/>
                <w:szCs w:val="20"/>
                <w:lang w:eastAsia="zh-CN"/>
              </w:rPr>
              <w:t>当</w:t>
            </w:r>
            <w:r w:rsidRPr="00AA37C3">
              <w:rPr>
                <w:rFonts w:ascii="SimSun" w:eastAsia="SimSun" w:hAnsi="SimSun" w:cs="Malgun Gothic" w:hint="eastAsia"/>
                <w:sz w:val="20"/>
                <w:szCs w:val="20"/>
                <w:lang w:eastAsia="zh-CN"/>
              </w:rPr>
              <w:t>高，例如港</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鼠海豚遍布土耳其黑海沿岸，在</w:t>
            </w:r>
            <w:r w:rsidRPr="00AA37C3">
              <w:rPr>
                <w:rFonts w:ascii="SimSun" w:eastAsia="SimSun" w:hAnsi="SimSun" w:cs="Microsoft YaHei" w:hint="eastAsia"/>
                <w:sz w:val="20"/>
                <w:szCs w:val="20"/>
                <w:lang w:eastAsia="zh-CN"/>
              </w:rPr>
              <w:t>数条</w:t>
            </w:r>
            <w:r w:rsidRPr="00AA37C3">
              <w:rPr>
                <w:rFonts w:ascii="SimSun" w:eastAsia="SimSun" w:hAnsi="SimSun" w:cs="Malgun Gothic" w:hint="eastAsia"/>
                <w:sz w:val="20"/>
                <w:szCs w:val="20"/>
                <w:lang w:eastAsia="zh-CN"/>
              </w:rPr>
              <w:t>河流</w:t>
            </w:r>
            <w:r w:rsidRPr="00AA37C3">
              <w:rPr>
                <w:rFonts w:ascii="SimSun" w:eastAsia="SimSun" w:hAnsi="SimSun" w:cs="Microsoft YaHei" w:hint="eastAsia"/>
                <w:sz w:val="20"/>
                <w:szCs w:val="20"/>
                <w:lang w:eastAsia="zh-CN"/>
              </w:rPr>
              <w:t>汇</w:t>
            </w:r>
            <w:r w:rsidRPr="00AA37C3">
              <w:rPr>
                <w:rFonts w:ascii="SimSun" w:eastAsia="SimSun" w:hAnsi="SimSun" w:cs="Malgun Gothic" w:hint="eastAsia"/>
                <w:sz w:val="20"/>
                <w:szCs w:val="20"/>
                <w:lang w:eastAsia="zh-CN"/>
              </w:rPr>
              <w:t>入黑海的</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海岸尤其丰富。就</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而言，</w:t>
            </w:r>
            <w:r w:rsidRPr="00AA37C3">
              <w:rPr>
                <w:rFonts w:ascii="SimSun" w:eastAsia="SimSun" w:hAnsi="SimSun" w:cs="Microsoft YaHei" w:hint="eastAsia"/>
                <w:sz w:val="20"/>
                <w:szCs w:val="20"/>
                <w:lang w:eastAsia="zh-CN"/>
              </w:rPr>
              <w:t>该区与</w:t>
            </w:r>
            <w:r w:rsidRPr="00AA37C3">
              <w:rPr>
                <w:rFonts w:ascii="SimSun" w:eastAsia="SimSun" w:hAnsi="SimSun" w:cs="Malgun Gothic" w:hint="eastAsia"/>
                <w:sz w:val="20"/>
                <w:szCs w:val="20"/>
                <w:lang w:eastAsia="zh-CN"/>
              </w:rPr>
              <w:t>海洋“重要</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和生物多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IBA）重</w:t>
            </w:r>
            <w:r w:rsidRPr="00AA37C3">
              <w:rPr>
                <w:rFonts w:ascii="SimSun" w:eastAsia="SimSun" w:hAnsi="SimSun" w:cs="Microsoft YaHei" w:hint="eastAsia"/>
                <w:sz w:val="20"/>
                <w:szCs w:val="20"/>
                <w:lang w:eastAsia="zh-CN"/>
              </w:rPr>
              <w:t>叠</w:t>
            </w:r>
            <w:r w:rsidRPr="00AA37C3">
              <w:rPr>
                <w:rFonts w:ascii="SimSun" w:eastAsia="SimSun" w:hAnsi="SimSun" w:hint="eastAsia"/>
                <w:sz w:val="20"/>
                <w:szCs w:val="20"/>
                <w:lang w:eastAsia="zh-CN"/>
              </w:rPr>
              <w:t xml:space="preserve">; </w:t>
            </w:r>
            <w:r w:rsidRPr="00AA37C3">
              <w:rPr>
                <w:rFonts w:ascii="SimSun" w:eastAsia="SimSun" w:hAnsi="SimSun" w:cs="Microsoft YaHei" w:hint="eastAsia"/>
                <w:sz w:val="20"/>
                <w:szCs w:val="20"/>
                <w:lang w:eastAsia="zh-CN"/>
              </w:rPr>
              <w:t>这个</w:t>
            </w:r>
            <w:r w:rsidRPr="00AA37C3">
              <w:rPr>
                <w:rFonts w:ascii="SimSun" w:eastAsia="SimSun" w:hAnsi="SimSun" w:hint="eastAsia"/>
                <w:sz w:val="20"/>
                <w:szCs w:val="20"/>
                <w:lang w:eastAsia="zh-CN"/>
              </w:rPr>
              <w:t>IBA</w:t>
            </w:r>
            <w:r w:rsidRPr="00AA37C3">
              <w:rPr>
                <w:rFonts w:ascii="SimSun" w:eastAsia="SimSun" w:hAnsi="SimSun" w:cs="Microsoft YaHei" w:hint="eastAsia"/>
                <w:sz w:val="20"/>
                <w:szCs w:val="20"/>
                <w:lang w:eastAsia="zh-CN"/>
              </w:rPr>
              <w:t>对</w:t>
            </w:r>
            <w:r w:rsidRPr="00AA37C3">
              <w:rPr>
                <w:rFonts w:ascii="SimSun" w:eastAsia="SimSun" w:hAnsi="SimSun" w:cs="Malgun Gothic" w:hint="eastAsia"/>
                <w:sz w:val="20"/>
                <w:szCs w:val="20"/>
                <w:lang w:eastAsia="zh-CN"/>
              </w:rPr>
              <w:t>于</w:t>
            </w:r>
            <w:r w:rsidRPr="00AA37C3">
              <w:rPr>
                <w:rFonts w:ascii="SimSun" w:eastAsia="SimSun" w:hAnsi="SimSun" w:cs="Microsoft YaHei" w:hint="eastAsia"/>
                <w:sz w:val="20"/>
                <w:szCs w:val="20"/>
                <w:lang w:eastAsia="zh-CN"/>
              </w:rPr>
              <w:t>两种</w:t>
            </w:r>
            <w:r w:rsidRPr="00AA37C3">
              <w:rPr>
                <w:rFonts w:ascii="SimSun" w:eastAsia="SimSun" w:hAnsi="SimSun" w:cs="Malgun Gothic" w:hint="eastAsia"/>
                <w:sz w:val="20"/>
                <w:szCs w:val="20"/>
                <w:lang w:eastAsia="zh-CN"/>
              </w:rPr>
              <w:t>海</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具有</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域重要性：</w:t>
            </w:r>
            <w:r w:rsidRPr="00AA37C3">
              <w:rPr>
                <w:rStyle w:val="st"/>
                <w:rFonts w:ascii="SimSun" w:eastAsia="SimSun" w:hAnsi="SimSun" w:cs="Microsoft YaHei" w:hint="eastAsia"/>
                <w:sz w:val="20"/>
                <w:szCs w:val="20"/>
                <w:lang w:eastAsia="zh-CN"/>
              </w:rPr>
              <w:t>斑头海番</w:t>
            </w:r>
            <w:r w:rsidRPr="00AA37C3">
              <w:rPr>
                <w:rStyle w:val="st"/>
                <w:rFonts w:ascii="SimSun" w:eastAsia="SimSun" w:hAnsi="SimSun" w:cs="SimSun" w:hint="eastAsia"/>
                <w:sz w:val="20"/>
                <w:szCs w:val="20"/>
                <w:lang w:eastAsia="zh-CN"/>
              </w:rPr>
              <w:t>鸭（</w:t>
            </w:r>
            <w:r w:rsidRPr="00AA37C3">
              <w:rPr>
                <w:rFonts w:ascii="SimSun" w:eastAsia="SimSun" w:hAnsi="SimSun" w:hint="eastAsia"/>
                <w:sz w:val="20"/>
                <w:szCs w:val="20"/>
                <w:lang w:eastAsia="zh-CN"/>
              </w:rPr>
              <w:t>Melanitta fusca）和里海海</w:t>
            </w:r>
            <w:r w:rsidRPr="00AA37C3">
              <w:rPr>
                <w:rFonts w:ascii="SimSun" w:eastAsia="SimSun" w:hAnsi="SimSun" w:cs="Microsoft YaHei" w:hint="eastAsia"/>
                <w:sz w:val="20"/>
                <w:szCs w:val="20"/>
                <w:lang w:eastAsia="zh-CN"/>
              </w:rPr>
              <w:t>鸥</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Larus cachinnans）。据知</w:t>
            </w:r>
            <w:r w:rsidRPr="00AA37C3">
              <w:rPr>
                <w:rFonts w:ascii="SimSun" w:eastAsia="SimSun" w:hAnsi="SimSun" w:cs="Microsoft YaHei" w:hint="eastAsia"/>
                <w:sz w:val="20"/>
                <w:szCs w:val="20"/>
                <w:lang w:eastAsia="zh-CN"/>
              </w:rPr>
              <w:t>还</w:t>
            </w:r>
            <w:r w:rsidRPr="00AA37C3">
              <w:rPr>
                <w:rFonts w:ascii="SimSun" w:eastAsia="SimSun" w:hAnsi="SimSun" w:cs="Malgun Gothic" w:hint="eastAsia"/>
                <w:sz w:val="20"/>
                <w:szCs w:val="20"/>
                <w:lang w:eastAsia="zh-CN"/>
              </w:rPr>
              <w:t>出</w:t>
            </w:r>
            <w:r w:rsidRPr="00AA37C3">
              <w:rPr>
                <w:rFonts w:ascii="SimSun" w:eastAsia="SimSun" w:hAnsi="SimSun" w:cs="Microsoft YaHei" w:hint="eastAsia"/>
                <w:sz w:val="20"/>
                <w:szCs w:val="20"/>
                <w:lang w:eastAsia="zh-CN"/>
              </w:rPr>
              <w:t>现过</w:t>
            </w:r>
            <w:r w:rsidRPr="00AA37C3">
              <w:rPr>
                <w:rFonts w:ascii="SimSun" w:eastAsia="SimSun" w:hAnsi="SimSun" w:cs="Malgun Gothic" w:hint="eastAsia"/>
                <w:sz w:val="20"/>
                <w:szCs w:val="20"/>
                <w:lang w:eastAsia="zh-CN"/>
              </w:rPr>
              <w:t>第三</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：北美海</w:t>
            </w:r>
            <w:r w:rsidRPr="00AA37C3">
              <w:rPr>
                <w:rFonts w:ascii="SimSun" w:eastAsia="SimSun" w:hAnsi="SimSun" w:cs="Microsoft YaHei" w:hint="eastAsia"/>
                <w:sz w:val="20"/>
                <w:szCs w:val="20"/>
                <w:lang w:eastAsia="zh-CN"/>
              </w:rPr>
              <w:t>鸥</w:t>
            </w:r>
            <w:r w:rsidRPr="00AA37C3">
              <w:rPr>
                <w:rFonts w:ascii="SimSun" w:eastAsia="SimSun" w:hAnsi="SimSun"/>
                <w:sz w:val="20"/>
                <w:szCs w:val="20"/>
                <w:lang w:eastAsia="zh-CN"/>
              </w:rPr>
              <w:t xml:space="preserve"> </w:t>
            </w:r>
            <w:r w:rsidRPr="00AA37C3">
              <w:rPr>
                <w:rFonts w:ascii="SimSun" w:eastAsia="SimSun" w:hAnsi="SimSun" w:hint="eastAsia"/>
                <w:sz w:val="20"/>
                <w:szCs w:val="20"/>
                <w:lang w:eastAsia="zh-CN"/>
              </w:rPr>
              <w:t>（</w:t>
            </w:r>
            <w:r w:rsidRPr="00AA37C3">
              <w:rPr>
                <w:rFonts w:ascii="SimSun" w:eastAsia="SimSun" w:hAnsi="SimSun"/>
                <w:sz w:val="20"/>
                <w:szCs w:val="20"/>
                <w:lang w:eastAsia="zh-CN"/>
              </w:rPr>
              <w:t>Larus canus</w:t>
            </w:r>
            <w:r w:rsidRPr="00AA37C3">
              <w:rPr>
                <w:rFonts w:ascii="SimSun" w:eastAsia="SimSun" w:hAnsi="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L</w:t>
            </w:r>
          </w:p>
        </w:tc>
      </w:tr>
      <w:tr w:rsidR="00D578C8" w:rsidRPr="00AA37C3" w:rsidTr="00D578C8">
        <w:tc>
          <w:tcPr>
            <w:tcW w:w="9687" w:type="dxa"/>
            <w:shd w:val="clear" w:color="auto" w:fill="auto"/>
          </w:tcPr>
          <w:p w:rsidR="00D578C8" w:rsidRPr="00CB045D" w:rsidRDefault="00D578C8" w:rsidP="00C83151">
            <w:pPr>
              <w:pStyle w:val="ListParagraph"/>
              <w:numPr>
                <w:ilvl w:val="0"/>
                <w:numId w:val="214"/>
              </w:numPr>
              <w:jc w:val="left"/>
              <w:rPr>
                <w:rFonts w:ascii="SimSun" w:eastAsia="SimSun" w:hAnsi="SimSun"/>
                <w:b/>
                <w:sz w:val="20"/>
                <w:szCs w:val="20"/>
                <w:lang w:eastAsia="zh-CN"/>
              </w:rPr>
            </w:pPr>
            <w:r w:rsidRPr="00CB045D">
              <w:rPr>
                <w:rStyle w:val="st"/>
                <w:rFonts w:ascii="SimSun" w:eastAsia="SimSun" w:hAnsi="SimSun" w:cs="SimSun" w:hint="eastAsia"/>
                <w:b/>
                <w:sz w:val="20"/>
                <w:szCs w:val="20"/>
              </w:rPr>
              <w:t>特拉布宗</w:t>
            </w:r>
            <w:r w:rsidRPr="00CB045D">
              <w:rPr>
                <w:rFonts w:ascii="SimSun" w:eastAsia="SimSun" w:hAnsi="SimSun" w:hint="eastAsia"/>
                <w:b/>
                <w:sz w:val="20"/>
                <w:szCs w:val="20"/>
                <w:lang w:eastAsia="zh-CN"/>
              </w:rPr>
              <w:t>-</w:t>
            </w:r>
            <w:r w:rsidRPr="00CB045D">
              <w:rPr>
                <w:rFonts w:ascii="SimSun" w:eastAsia="SimSun" w:hAnsi="SimSun" w:hint="eastAsia"/>
                <w:b/>
                <w:sz w:val="20"/>
                <w:szCs w:val="20"/>
              </w:rPr>
              <w:t>阿尔辛</w:t>
            </w:r>
          </w:p>
          <w:p w:rsidR="00D578C8" w:rsidRPr="00AA37C3" w:rsidRDefault="00D578C8" w:rsidP="00C83151">
            <w:pPr>
              <w:pStyle w:val="ListParagraph"/>
              <w:numPr>
                <w:ilvl w:val="0"/>
                <w:numId w:val="197"/>
              </w:numPr>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坐</w:t>
            </w:r>
            <w:r w:rsidRPr="00AA37C3">
              <w:rPr>
                <w:rFonts w:ascii="SimSun" w:eastAsia="SimSun" w:hAnsi="SimSun" w:cs="Microsoft YaHei" w:hint="eastAsia"/>
                <w:sz w:val="20"/>
                <w:szCs w:val="20"/>
                <w:lang w:eastAsia="zh-CN"/>
              </w:rPr>
              <w:t>标为</w:t>
            </w:r>
            <w:r w:rsidRPr="00AA37C3">
              <w:rPr>
                <w:rFonts w:ascii="SimSun" w:eastAsia="SimSun" w:hAnsi="SimSun" w:cs="Malgun Gothic" w:hint="eastAsia"/>
                <w:sz w:val="20"/>
                <w:szCs w:val="20"/>
                <w:lang w:eastAsia="zh-CN"/>
              </w:rPr>
              <w:t>：</w:t>
            </w:r>
            <w:r w:rsidRPr="00E512C1">
              <w:rPr>
                <w:rFonts w:eastAsia="SimSun"/>
                <w:sz w:val="20"/>
                <w:szCs w:val="20"/>
                <w:lang w:eastAsia="zh-CN"/>
              </w:rPr>
              <w:t>北纬</w:t>
            </w:r>
            <w:r w:rsidRPr="00E512C1">
              <w:rPr>
                <w:rFonts w:eastAsia="SimSun"/>
                <w:sz w:val="20"/>
                <w:szCs w:val="20"/>
                <w:lang w:eastAsia="zh-CN"/>
              </w:rPr>
              <w:t>40 57.769'-</w:t>
            </w:r>
            <w:r w:rsidRPr="00E512C1">
              <w:rPr>
                <w:rFonts w:eastAsia="SimSun"/>
                <w:sz w:val="20"/>
                <w:szCs w:val="20"/>
                <w:lang w:eastAsia="zh-CN"/>
              </w:rPr>
              <w:t>东经</w:t>
            </w:r>
            <w:r w:rsidRPr="00E512C1">
              <w:rPr>
                <w:rFonts w:eastAsia="SimSun"/>
                <w:sz w:val="20"/>
                <w:szCs w:val="20"/>
                <w:lang w:eastAsia="zh-CN"/>
              </w:rPr>
              <w:t>39 58.532'</w:t>
            </w:r>
            <w:r w:rsidRPr="00E512C1">
              <w:rPr>
                <w:rFonts w:eastAsia="SimSun"/>
                <w:sz w:val="20"/>
                <w:szCs w:val="20"/>
                <w:lang w:eastAsia="zh-CN"/>
              </w:rPr>
              <w:t>，北纬</w:t>
            </w:r>
            <w:r w:rsidRPr="00E512C1">
              <w:rPr>
                <w:rFonts w:eastAsia="SimSun"/>
                <w:sz w:val="20"/>
                <w:szCs w:val="20"/>
                <w:lang w:eastAsia="zh-CN"/>
              </w:rPr>
              <w:t>40 58.123'-</w:t>
            </w:r>
            <w:r w:rsidRPr="00E512C1">
              <w:rPr>
                <w:rFonts w:eastAsia="SimSun"/>
                <w:sz w:val="20"/>
                <w:szCs w:val="20"/>
                <w:lang w:eastAsia="zh-CN"/>
              </w:rPr>
              <w:t>东经</w:t>
            </w:r>
            <w:r w:rsidRPr="00E512C1">
              <w:rPr>
                <w:rFonts w:eastAsia="SimSun"/>
                <w:sz w:val="20"/>
                <w:szCs w:val="20"/>
                <w:lang w:eastAsia="zh-CN"/>
              </w:rPr>
              <w:t>39 58.532'</w:t>
            </w:r>
            <w:r w:rsidRPr="00E512C1">
              <w:rPr>
                <w:rFonts w:eastAsia="SimSun"/>
                <w:sz w:val="20"/>
                <w:szCs w:val="20"/>
                <w:lang w:eastAsia="zh-CN"/>
              </w:rPr>
              <w:t>，北纬</w:t>
            </w:r>
            <w:r w:rsidRPr="00E512C1">
              <w:rPr>
                <w:rFonts w:eastAsia="SimSun"/>
                <w:sz w:val="20"/>
                <w:szCs w:val="20"/>
                <w:lang w:eastAsia="zh-CN"/>
              </w:rPr>
              <w:t>40 58.123'-</w:t>
            </w:r>
            <w:r w:rsidRPr="00E512C1">
              <w:rPr>
                <w:rFonts w:eastAsia="SimSun"/>
                <w:sz w:val="20"/>
                <w:szCs w:val="20"/>
                <w:lang w:eastAsia="zh-CN"/>
              </w:rPr>
              <w:t>东经</w:t>
            </w:r>
            <w:r w:rsidRPr="00E512C1">
              <w:rPr>
                <w:rFonts w:eastAsia="SimSun"/>
                <w:sz w:val="20"/>
                <w:szCs w:val="20"/>
                <w:lang w:eastAsia="zh-CN"/>
              </w:rPr>
              <w:t>39 59.528'</w:t>
            </w:r>
            <w:r w:rsidRPr="00E512C1">
              <w:rPr>
                <w:rFonts w:eastAsia="SimSun"/>
                <w:sz w:val="20"/>
                <w:szCs w:val="20"/>
                <w:lang w:eastAsia="zh-CN"/>
              </w:rPr>
              <w:t>，北纬</w:t>
            </w:r>
            <w:r w:rsidRPr="00E512C1">
              <w:rPr>
                <w:rFonts w:eastAsia="SimSun"/>
                <w:sz w:val="20"/>
                <w:szCs w:val="20"/>
                <w:lang w:eastAsia="zh-CN"/>
              </w:rPr>
              <w:t>40 57.849'-</w:t>
            </w:r>
            <w:r w:rsidRPr="00E512C1">
              <w:rPr>
                <w:rFonts w:eastAsia="SimSun"/>
                <w:sz w:val="20"/>
                <w:szCs w:val="20"/>
                <w:lang w:eastAsia="zh-CN"/>
              </w:rPr>
              <w:t>东经</w:t>
            </w:r>
            <w:r w:rsidRPr="00E512C1">
              <w:rPr>
                <w:rFonts w:eastAsia="SimSun"/>
                <w:sz w:val="20"/>
                <w:szCs w:val="20"/>
                <w:lang w:eastAsia="zh-CN"/>
              </w:rPr>
              <w:t xml:space="preserve"> 39 59.528'</w:t>
            </w:r>
            <w:r w:rsidRPr="00AA37C3">
              <w:rPr>
                <w:rFonts w:ascii="SimSun" w:eastAsia="SimSun" w:hAnsi="SimSun" w:hint="eastAsia"/>
                <w:sz w:val="20"/>
                <w:szCs w:val="20"/>
                <w:lang w:eastAsia="zh-CN"/>
              </w:rPr>
              <w:t xml:space="preserve"> 。</w:t>
            </w:r>
          </w:p>
          <w:p w:rsidR="00D578C8" w:rsidRPr="00AA37C3" w:rsidRDefault="00D578C8" w:rsidP="00C83151">
            <w:pPr>
              <w:pStyle w:val="ListParagraph"/>
              <w:numPr>
                <w:ilvl w:val="0"/>
                <w:numId w:val="197"/>
              </w:numPr>
              <w:jc w:val="left"/>
              <w:rPr>
                <w:rFonts w:ascii="SimSun" w:eastAsia="SimSun" w:hAnsi="SimSun"/>
                <w:sz w:val="20"/>
                <w:szCs w:val="20"/>
                <w:lang w:eastAsia="zh-CN"/>
              </w:rPr>
            </w:pPr>
            <w:r w:rsidRPr="00AA37C3">
              <w:rPr>
                <w:rFonts w:ascii="SimSun" w:eastAsia="SimSun" w:hAnsi="SimSun" w:cs="Microsoft YaHei" w:hint="eastAsia"/>
                <w:sz w:val="20"/>
                <w:szCs w:val="20"/>
                <w:lang w:eastAsia="zh-CN"/>
              </w:rPr>
              <w:t>该区是</w:t>
            </w:r>
            <w:r w:rsidRPr="00AA37C3">
              <w:rPr>
                <w:rFonts w:ascii="SimSun" w:eastAsia="SimSun" w:hAnsi="SimSun" w:cs="Malgun Gothic" w:hint="eastAsia"/>
                <w:sz w:val="20"/>
                <w:szCs w:val="20"/>
                <w:lang w:eastAsia="zh-CN"/>
              </w:rPr>
              <w:t>一些稀有海洋上</w:t>
            </w:r>
            <w:r w:rsidRPr="00AA37C3">
              <w:rPr>
                <w:rFonts w:ascii="SimSun" w:eastAsia="SimSun" w:hAnsi="SimSun" w:cs="Microsoft YaHei" w:hint="eastAsia"/>
                <w:sz w:val="20"/>
                <w:szCs w:val="20"/>
                <w:lang w:eastAsia="zh-CN"/>
              </w:rPr>
              <w:t>层</w:t>
            </w:r>
            <w:r w:rsidRPr="00AA37C3">
              <w:rPr>
                <w:rFonts w:ascii="SimSun" w:eastAsia="SimSun" w:hAnsi="SimSun" w:cs="Malgun Gothic" w:hint="eastAsia"/>
                <w:sz w:val="20"/>
                <w:szCs w:val="20"/>
                <w:lang w:eastAsia="zh-CN"/>
              </w:rPr>
              <w:t>和底</w:t>
            </w:r>
            <w:r w:rsidRPr="00AA37C3">
              <w:rPr>
                <w:rFonts w:ascii="SimSun" w:eastAsia="SimSun" w:hAnsi="SimSun" w:cs="Microsoft YaHei" w:hint="eastAsia"/>
                <w:sz w:val="20"/>
                <w:szCs w:val="20"/>
                <w:lang w:eastAsia="zh-CN"/>
              </w:rPr>
              <w:t>层</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的重要繁殖和栖息地，如三</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海豚、</w:t>
            </w:r>
            <w:r w:rsidRPr="00AA37C3">
              <w:rPr>
                <w:rFonts w:ascii="SimSun" w:eastAsia="SimSun" w:hAnsi="SimSun" w:hint="eastAsia"/>
                <w:sz w:val="20"/>
                <w:szCs w:val="20"/>
                <w:lang w:eastAsia="zh-CN"/>
              </w:rPr>
              <w:t>Psetta maxima（大菱</w:t>
            </w:r>
            <w:r w:rsidRPr="00AA37C3">
              <w:rPr>
                <w:rFonts w:ascii="SimSun" w:eastAsia="SimSun" w:hAnsi="SimSun" w:cs="Microsoft YaHei" w:hint="eastAsia"/>
                <w:sz w:val="20"/>
                <w:szCs w:val="20"/>
                <w:lang w:eastAsia="zh-CN"/>
              </w:rPr>
              <w:t>鲆</w:t>
            </w:r>
            <w:r w:rsidRPr="00AA37C3">
              <w:rPr>
                <w:rFonts w:ascii="SimSun" w:eastAsia="SimSun" w:hAnsi="SimSun" w:cs="Malgun Gothic" w:hint="eastAsia"/>
                <w:sz w:val="20"/>
                <w:szCs w:val="20"/>
                <w:lang w:eastAsia="zh-CN"/>
              </w:rPr>
              <w:t>）和大叶藻</w:t>
            </w:r>
            <w:r w:rsidRPr="00AA37C3">
              <w:rPr>
                <w:rFonts w:ascii="SimSun" w:eastAsia="SimSun" w:hAnsi="SimSun" w:hint="eastAsia"/>
                <w:sz w:val="20"/>
                <w:szCs w:val="20"/>
                <w:lang w:eastAsia="zh-CN"/>
              </w:rPr>
              <w:t>草甸。其他几</w:t>
            </w:r>
            <w:r w:rsidRPr="00AA37C3">
              <w:rPr>
                <w:rFonts w:ascii="SimSun" w:eastAsia="SimSun" w:hAnsi="SimSun" w:cs="Microsoft YaHei" w:hint="eastAsia"/>
                <w:sz w:val="20"/>
                <w:szCs w:val="20"/>
                <w:lang w:eastAsia="zh-CN"/>
              </w:rPr>
              <w:t>种鱼类</w:t>
            </w:r>
            <w:r w:rsidRPr="00AA37C3">
              <w:rPr>
                <w:rFonts w:ascii="SimSun" w:eastAsia="SimSun" w:hAnsi="SimSun" w:cs="Malgun Gothic" w:hint="eastAsia"/>
                <w:sz w:val="20"/>
                <w:szCs w:val="20"/>
                <w:lang w:eastAsia="zh-CN"/>
              </w:rPr>
              <w:t>（如</w:t>
            </w:r>
            <w:r w:rsidRPr="00AA37C3">
              <w:rPr>
                <w:rFonts w:ascii="SimSun" w:eastAsia="SimSun" w:hAnsi="SimSun" w:cs="Microsoft YaHei" w:hint="eastAsia"/>
                <w:sz w:val="20"/>
                <w:szCs w:val="20"/>
                <w:lang w:eastAsia="zh-CN"/>
              </w:rPr>
              <w:t>红</w:t>
            </w:r>
            <w:r w:rsidRPr="00AA37C3">
              <w:rPr>
                <w:rStyle w:val="ng-binding"/>
                <w:rFonts w:ascii="SimSun" w:eastAsia="SimSun" w:hAnsi="SimSun" w:cs="Microsoft YaHei" w:hint="eastAsia"/>
                <w:sz w:val="20"/>
                <w:szCs w:val="20"/>
                <w:lang w:eastAsia="zh-CN"/>
              </w:rPr>
              <w:t>鲻</w:t>
            </w:r>
            <w:r w:rsidRPr="00AA37C3">
              <w:rPr>
                <w:rStyle w:val="ng-binding"/>
                <w:rFonts w:ascii="SimSun" w:eastAsia="SimSun" w:hAnsi="SimSun" w:cs="SimSun" w:hint="eastAsia"/>
                <w:sz w:val="20"/>
                <w:szCs w:val="20"/>
                <w:lang w:eastAsia="zh-CN"/>
              </w:rPr>
              <w:t>鱼</w:t>
            </w:r>
            <w:r w:rsidRPr="00AA37C3">
              <w:rPr>
                <w:rFonts w:ascii="SimSun" w:eastAsia="SimSun" w:hAnsi="SimSun" w:hint="eastAsia"/>
                <w:sz w:val="20"/>
                <w:szCs w:val="20"/>
                <w:lang w:eastAsia="zh-CN"/>
              </w:rPr>
              <w:t>Mullus barbatus、灰</w:t>
            </w:r>
            <w:r w:rsidRPr="00AA37C3">
              <w:rPr>
                <w:rStyle w:val="ng-binding"/>
                <w:rFonts w:ascii="SimSun" w:eastAsia="SimSun" w:hAnsi="SimSun" w:cs="Microsoft YaHei" w:hint="eastAsia"/>
                <w:sz w:val="20"/>
                <w:szCs w:val="20"/>
                <w:lang w:eastAsia="zh-CN"/>
              </w:rPr>
              <w:t>鲻</w:t>
            </w:r>
            <w:r w:rsidRPr="00AA37C3">
              <w:rPr>
                <w:rStyle w:val="ng-binding"/>
                <w:rFonts w:ascii="SimSun" w:eastAsia="SimSun" w:hAnsi="SimSun" w:cs="SimSun" w:hint="eastAsia"/>
                <w:sz w:val="20"/>
                <w:szCs w:val="20"/>
                <w:lang w:eastAsia="zh-CN"/>
              </w:rPr>
              <w:t>鱼</w:t>
            </w:r>
            <w:r w:rsidRPr="00AA37C3">
              <w:rPr>
                <w:rFonts w:ascii="SimSun" w:eastAsia="SimSun" w:hAnsi="SimSun" w:hint="eastAsia"/>
                <w:sz w:val="20"/>
                <w:szCs w:val="20"/>
                <w:lang w:eastAsia="zh-CN"/>
              </w:rPr>
              <w:t>Mugil</w:t>
            </w:r>
            <w:r w:rsidRPr="00AA37C3">
              <w:rPr>
                <w:rFonts w:ascii="SimSun" w:eastAsia="SimSun" w:hAnsi="SimSun" w:cs="Malgun Gothic" w:hint="eastAsia"/>
                <w:sz w:val="20"/>
                <w:szCs w:val="20"/>
                <w:lang w:eastAsia="zh-CN"/>
              </w:rPr>
              <w:t>）也很丰富</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该区陆地</w:t>
            </w:r>
            <w:r w:rsidRPr="00AA37C3">
              <w:rPr>
                <w:rFonts w:ascii="SimSun" w:eastAsia="SimSun" w:hAnsi="SimSun" w:cs="Malgun Gothic" w:hint="eastAsia"/>
                <w:sz w:val="20"/>
                <w:szCs w:val="20"/>
                <w:lang w:eastAsia="zh-CN"/>
              </w:rPr>
              <w:t>一</w:t>
            </w:r>
            <w:r w:rsidRPr="00AA37C3">
              <w:rPr>
                <w:rFonts w:ascii="SimSun" w:eastAsia="SimSun" w:hAnsi="SimSun" w:cs="Microsoft YaHei" w:hint="eastAsia"/>
                <w:sz w:val="20"/>
                <w:szCs w:val="20"/>
                <w:lang w:eastAsia="zh-CN"/>
              </w:rPr>
              <w:t>侧</w:t>
            </w:r>
            <w:r w:rsidRPr="00AA37C3">
              <w:rPr>
                <w:rFonts w:ascii="SimSun" w:eastAsia="SimSun" w:hAnsi="SimSun" w:cs="Malgun Gothic" w:hint="eastAsia"/>
                <w:sz w:val="20"/>
                <w:szCs w:val="20"/>
                <w:lang w:eastAsia="zh-CN"/>
              </w:rPr>
              <w:t>是官方生物保</w:t>
            </w:r>
            <w:r w:rsidRPr="00AA37C3">
              <w:rPr>
                <w:rFonts w:ascii="SimSun" w:eastAsia="SimSun" w:hAnsi="SimSun" w:cs="Microsoft YaHei" w:hint="eastAsia"/>
                <w:sz w:val="20"/>
                <w:szCs w:val="20"/>
                <w:lang w:eastAsia="zh-CN"/>
              </w:rPr>
              <w:t>护</w:t>
            </w:r>
            <w:r w:rsidRPr="00AA37C3">
              <w:rPr>
                <w:rFonts w:ascii="SimSun" w:eastAsia="SimSun" w:hAnsi="SimSun" w:cs="Malgun Gothic" w:hint="eastAsia"/>
                <w:sz w:val="20"/>
                <w:szCs w:val="20"/>
                <w:lang w:eastAsia="zh-CN"/>
              </w:rPr>
              <w:t>点</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沿海部分</w:t>
            </w:r>
            <w:r>
              <w:rPr>
                <w:rFonts w:ascii="SimSun" w:eastAsia="SimSun" w:hAnsi="SimSun" w:cs="Malgun Gothic" w:hint="eastAsia"/>
                <w:sz w:val="20"/>
                <w:szCs w:val="20"/>
                <w:lang w:eastAsia="zh-CN"/>
              </w:rPr>
              <w:t>多</w:t>
            </w:r>
            <w:r w:rsidRPr="00AA37C3">
              <w:rPr>
                <w:rFonts w:ascii="SimSun" w:eastAsia="SimSun" w:hAnsi="SimSun" w:cs="Malgun Gothic" w:hint="eastAsia"/>
                <w:sz w:val="20"/>
                <w:szCs w:val="20"/>
                <w:lang w:eastAsia="zh-CN"/>
              </w:rPr>
              <w:t>岩</w:t>
            </w:r>
            <w:r>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许</w:t>
            </w:r>
            <w:r w:rsidRPr="00AA37C3">
              <w:rPr>
                <w:rFonts w:ascii="SimSun" w:eastAsia="SimSun" w:hAnsi="SimSun" w:cs="Malgun Gothic" w:hint="eastAsia"/>
                <w:sz w:val="20"/>
                <w:szCs w:val="20"/>
                <w:lang w:eastAsia="zh-CN"/>
              </w:rPr>
              <w:t>多</w:t>
            </w:r>
            <w:r w:rsidRPr="00AA37C3">
              <w:rPr>
                <w:rFonts w:ascii="SimSun" w:eastAsia="SimSun" w:hAnsi="SimSun" w:cs="Microsoft YaHei" w:hint="eastAsia"/>
                <w:sz w:val="20"/>
                <w:szCs w:val="20"/>
                <w:lang w:eastAsia="zh-CN"/>
              </w:rPr>
              <w:t>鱼类</w:t>
            </w:r>
            <w:r w:rsidRPr="00AA37C3">
              <w:rPr>
                <w:rFonts w:ascii="SimSun" w:eastAsia="SimSun" w:hAnsi="SimSun" w:cs="Malgun Gothic" w:hint="eastAsia"/>
                <w:sz w:val="20"/>
                <w:szCs w:val="20"/>
                <w:lang w:eastAsia="zh-CN"/>
              </w:rPr>
              <w:t>不</w:t>
            </w:r>
            <w:r w:rsidRPr="00AA37C3">
              <w:rPr>
                <w:rFonts w:ascii="SimSun" w:eastAsia="SimSun" w:hAnsi="SimSun" w:cs="Microsoft YaHei" w:hint="eastAsia"/>
                <w:sz w:val="20"/>
                <w:szCs w:val="20"/>
                <w:lang w:eastAsia="zh-CN"/>
              </w:rPr>
              <w:t>迁</w:t>
            </w:r>
            <w:r w:rsidRPr="00AA37C3">
              <w:rPr>
                <w:rFonts w:ascii="SimSun" w:eastAsia="SimSun" w:hAnsi="SimSun" w:cs="Malgun Gothic" w:hint="eastAsia"/>
                <w:sz w:val="20"/>
                <w:szCs w:val="20"/>
                <w:lang w:eastAsia="zh-CN"/>
              </w:rPr>
              <w:t>徙，生活在多岩多沙的</w:t>
            </w:r>
            <w:r w:rsidRPr="00AA37C3">
              <w:rPr>
                <w:rFonts w:ascii="SimSun" w:eastAsia="SimSun" w:hAnsi="SimSun" w:cs="Microsoft YaHei" w:hint="eastAsia"/>
                <w:sz w:val="20"/>
                <w:szCs w:val="20"/>
                <w:lang w:eastAsia="zh-CN"/>
              </w:rPr>
              <w:t>环</w:t>
            </w:r>
            <w:r w:rsidRPr="00AA37C3">
              <w:rPr>
                <w:rFonts w:ascii="SimSun" w:eastAsia="SimSun" w:hAnsi="SimSun" w:cs="Malgun Gothic" w:hint="eastAsia"/>
                <w:sz w:val="20"/>
                <w:szCs w:val="20"/>
                <w:lang w:eastAsia="zh-CN"/>
              </w:rPr>
              <w:t>境中，</w:t>
            </w:r>
            <w:r w:rsidRPr="00AA37C3">
              <w:rPr>
                <w:rFonts w:ascii="SimSun" w:eastAsia="SimSun" w:hAnsi="SimSun" w:cs="Microsoft YaHei" w:hint="eastAsia"/>
                <w:sz w:val="20"/>
                <w:szCs w:val="20"/>
                <w:lang w:eastAsia="zh-CN"/>
              </w:rPr>
              <w:t>拥</w:t>
            </w:r>
            <w:r w:rsidRPr="00AA37C3">
              <w:rPr>
                <w:rFonts w:ascii="SimSun" w:eastAsia="SimSun" w:hAnsi="SimSun" w:cs="Malgun Gothic" w:hint="eastAsia"/>
                <w:sz w:val="20"/>
                <w:szCs w:val="20"/>
                <w:lang w:eastAsia="zh-CN"/>
              </w:rPr>
              <w:t>有丰富的繁殖和</w:t>
            </w:r>
            <w:r w:rsidRPr="00AA37C3">
              <w:rPr>
                <w:rFonts w:ascii="SimSun" w:eastAsia="SimSun" w:hAnsi="SimSun" w:cs="Microsoft YaHei" w:hint="eastAsia"/>
                <w:sz w:val="20"/>
                <w:szCs w:val="20"/>
                <w:lang w:eastAsia="zh-CN"/>
              </w:rPr>
              <w:t>摄食</w:t>
            </w:r>
            <w:r w:rsidRPr="00AA37C3">
              <w:rPr>
                <w:rFonts w:ascii="SimSun" w:eastAsia="SimSun" w:hAnsi="SimSun" w:cs="Malgun Gothic" w:hint="eastAsia"/>
                <w:sz w:val="20"/>
                <w:szCs w:val="20"/>
                <w:lang w:eastAsia="zh-CN"/>
              </w:rPr>
              <w:t>生</w:t>
            </w:r>
            <w:r w:rsidRPr="00AA37C3">
              <w:rPr>
                <w:rFonts w:ascii="SimSun" w:eastAsia="SimSun" w:hAnsi="SimSun" w:cs="Microsoft YaHei" w:hint="eastAsia"/>
                <w:sz w:val="20"/>
                <w:szCs w:val="20"/>
                <w:lang w:eastAsia="zh-CN"/>
              </w:rPr>
              <w:t>态</w:t>
            </w:r>
            <w:r w:rsidRPr="00AA37C3">
              <w:rPr>
                <w:rFonts w:ascii="SimSun" w:eastAsia="SimSun" w:hAnsi="SimSun" w:cs="Malgun Gothic" w:hint="eastAsia"/>
                <w:sz w:val="20"/>
                <w:szCs w:val="20"/>
                <w:lang w:eastAsia="zh-CN"/>
              </w:rPr>
              <w:t>系</w:t>
            </w:r>
            <w:r w:rsidRPr="00AA37C3">
              <w:rPr>
                <w:rFonts w:ascii="SimSun" w:eastAsia="SimSun" w:hAnsi="SimSun" w:cs="Microsoft YaHei" w:hint="eastAsia"/>
                <w:sz w:val="20"/>
                <w:szCs w:val="20"/>
                <w:lang w:eastAsia="zh-CN"/>
              </w:rPr>
              <w:t>统</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是一</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禁</w:t>
            </w:r>
            <w:r w:rsidRPr="00AA37C3">
              <w:rPr>
                <w:rFonts w:ascii="SimSun" w:eastAsia="SimSun" w:hAnsi="SimSun" w:cs="Microsoft YaHei" w:hint="eastAsia"/>
                <w:sz w:val="20"/>
                <w:szCs w:val="20"/>
                <w:lang w:eastAsia="zh-CN"/>
              </w:rPr>
              <w:t>渔区</w:t>
            </w:r>
            <w:r w:rsidRPr="00AA37C3">
              <w:rPr>
                <w:rFonts w:ascii="SimSun" w:eastAsia="SimSun" w:hAnsi="SimSun" w:hint="eastAsia"/>
                <w:sz w:val="20"/>
                <w:szCs w:val="20"/>
                <w:lang w:eastAsia="zh-CN"/>
              </w:rPr>
              <w:t>。</w:t>
            </w:r>
            <w:r w:rsidRPr="00AA37C3">
              <w:rPr>
                <w:rFonts w:ascii="SimSun" w:eastAsia="SimSun" w:hAnsi="SimSun" w:cs="Malgun Gothic" w:hint="eastAsia"/>
                <w:sz w:val="20"/>
                <w:szCs w:val="20"/>
                <w:lang w:eastAsia="zh-CN"/>
              </w:rPr>
              <w:t>有一</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脚跟</w:t>
            </w:r>
            <w:r w:rsidRPr="00AA37C3">
              <w:rPr>
                <w:rFonts w:ascii="SimSun" w:eastAsia="SimSun" w:hAnsi="SimSun" w:cs="Microsoft YaHei" w:hint="eastAsia"/>
                <w:sz w:val="20"/>
                <w:szCs w:val="20"/>
                <w:lang w:eastAsia="zh-CN"/>
              </w:rPr>
              <w:t>状</w:t>
            </w:r>
            <w:r w:rsidRPr="00AA37C3">
              <w:rPr>
                <w:rFonts w:ascii="SimSun" w:eastAsia="SimSun" w:hAnsi="SimSun" w:cs="Malgun Gothic" w:hint="eastAsia"/>
                <w:sz w:val="20"/>
                <w:szCs w:val="20"/>
                <w:lang w:eastAsia="zh-CN"/>
              </w:rPr>
              <w:t>的岩石</w:t>
            </w:r>
            <w:r w:rsidRPr="00AA37C3">
              <w:rPr>
                <w:rFonts w:ascii="SimSun" w:eastAsia="SimSun" w:hAnsi="SimSun" w:cs="Microsoft YaHei" w:hint="eastAsia"/>
                <w:sz w:val="20"/>
                <w:szCs w:val="20"/>
                <w:lang w:eastAsia="zh-CN"/>
              </w:rPr>
              <w:t>滩，</w:t>
            </w:r>
            <w:r w:rsidRPr="00AA37C3">
              <w:rPr>
                <w:rFonts w:ascii="SimSun" w:eastAsia="SimSun" w:hAnsi="SimSun" w:hint="eastAsia"/>
                <w:sz w:val="20"/>
                <w:szCs w:val="20"/>
                <w:lang w:eastAsia="zh-CN"/>
              </w:rPr>
              <w:t>水下有岩石和广</w:t>
            </w:r>
            <w:r w:rsidRPr="00AA37C3">
              <w:rPr>
                <w:rFonts w:ascii="SimSun" w:eastAsia="SimSun" w:hAnsi="SimSun" w:cs="Microsoft YaHei" w:hint="eastAsia"/>
                <w:sz w:val="20"/>
                <w:szCs w:val="20"/>
                <w:lang w:eastAsia="zh-CN"/>
              </w:rPr>
              <w:t>阔</w:t>
            </w:r>
            <w:r w:rsidRPr="00AA37C3">
              <w:rPr>
                <w:rFonts w:ascii="SimSun" w:eastAsia="SimSun" w:hAnsi="SimSun" w:cs="Malgun Gothic" w:hint="eastAsia"/>
                <w:sz w:val="20"/>
                <w:szCs w:val="20"/>
                <w:lang w:eastAsia="zh-CN"/>
              </w:rPr>
              <w:t>平坦的沙地，</w:t>
            </w:r>
            <w:r w:rsidRPr="00AA37C3">
              <w:rPr>
                <w:rFonts w:ascii="SimSun" w:eastAsia="SimSun" w:hAnsi="SimSun" w:cs="Microsoft YaHei" w:hint="eastAsia"/>
                <w:sz w:val="20"/>
                <w:szCs w:val="20"/>
                <w:lang w:eastAsia="zh-CN"/>
              </w:rPr>
              <w:t>拥</w:t>
            </w:r>
            <w:r w:rsidRPr="00AA37C3">
              <w:rPr>
                <w:rFonts w:ascii="SimSun" w:eastAsia="SimSun" w:hAnsi="SimSun" w:cs="Malgun Gothic" w:hint="eastAsia"/>
                <w:sz w:val="20"/>
                <w:szCs w:val="20"/>
                <w:lang w:eastAsia="zh-CN"/>
              </w:rPr>
              <w:t>有最丰富的底栖物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w:t>
            </w:r>
            <w:r w:rsidRPr="00AA37C3">
              <w:rPr>
                <w:rFonts w:ascii="SimSun" w:eastAsia="SimSun" w:hAnsi="SimSun" w:hint="eastAsia"/>
                <w:sz w:val="20"/>
                <w:szCs w:val="20"/>
                <w:lang w:eastAsia="zh-CN"/>
              </w:rPr>
              <w:t>。此外，港</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鼠海豚遍布土耳其黑海沿岸，在</w:t>
            </w:r>
            <w:r w:rsidRPr="00AA37C3">
              <w:rPr>
                <w:rFonts w:ascii="SimSun" w:eastAsia="SimSun" w:hAnsi="SimSun" w:cs="Microsoft YaHei" w:hint="eastAsia"/>
                <w:sz w:val="20"/>
                <w:szCs w:val="20"/>
                <w:lang w:eastAsia="zh-CN"/>
              </w:rPr>
              <w:t>数条河流汇入黑海的东</w:t>
            </w:r>
            <w:r w:rsidRPr="00AA37C3">
              <w:rPr>
                <w:rFonts w:ascii="SimSun" w:eastAsia="SimSun" w:hAnsi="SimSun" w:cs="Malgun Gothic" w:hint="eastAsia"/>
                <w:sz w:val="20"/>
                <w:szCs w:val="20"/>
                <w:lang w:eastAsia="zh-CN"/>
              </w:rPr>
              <w:t>海岸尤其丰富</w:t>
            </w:r>
            <w:r w:rsidRPr="00AA37C3">
              <w:rPr>
                <w:rFonts w:ascii="SimSun" w:eastAsia="SimSun" w:hAnsi="SimSun" w:hint="eastAsia"/>
                <w:sz w:val="20"/>
                <w:szCs w:val="20"/>
                <w:lang w:eastAsia="zh-CN"/>
              </w:rPr>
              <w:t>。此外，</w:t>
            </w:r>
            <w:r w:rsidRPr="00AA37C3">
              <w:rPr>
                <w:rFonts w:ascii="SimSun" w:eastAsia="SimSun" w:hAnsi="SimSun" w:cs="Malgun Gothic" w:hint="eastAsia"/>
                <w:sz w:val="20"/>
                <w:szCs w:val="20"/>
                <w:lang w:eastAsia="zh-CN"/>
              </w:rPr>
              <w:t>黑海</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南部是</w:t>
            </w:r>
            <w:r w:rsidRPr="00AA37C3">
              <w:rPr>
                <w:rFonts w:ascii="SimSun" w:eastAsia="SimSun" w:hAnsi="SimSun" w:hint="eastAsia"/>
                <w:sz w:val="20"/>
                <w:szCs w:val="20"/>
                <w:lang w:eastAsia="zh-CN"/>
              </w:rPr>
              <w:t>港</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鼠海豚的主要越冬</w:t>
            </w:r>
            <w:r w:rsidRPr="00AA37C3">
              <w:rPr>
                <w:rFonts w:ascii="SimSun" w:eastAsia="SimSun" w:hAnsi="SimSun" w:cs="Microsoft YaHei" w:hint="eastAsia"/>
                <w:sz w:val="20"/>
                <w:szCs w:val="20"/>
                <w:lang w:eastAsia="zh-CN"/>
              </w:rPr>
              <w:t>区</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该区与</w:t>
            </w:r>
            <w:r w:rsidRPr="00AA37C3">
              <w:rPr>
                <w:rFonts w:ascii="SimSun" w:eastAsia="SimSun" w:hAnsi="SimSun" w:cs="Malgun Gothic" w:hint="eastAsia"/>
                <w:sz w:val="20"/>
                <w:szCs w:val="20"/>
                <w:lang w:eastAsia="zh-CN"/>
              </w:rPr>
              <w:t>海洋“重要</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和生物多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IBA）重</w:t>
            </w:r>
            <w:r w:rsidRPr="00AA37C3">
              <w:rPr>
                <w:rFonts w:ascii="SimSun" w:eastAsia="SimSun" w:hAnsi="SimSun" w:cs="Microsoft YaHei" w:hint="eastAsia"/>
                <w:sz w:val="20"/>
                <w:szCs w:val="20"/>
                <w:lang w:eastAsia="zh-CN"/>
              </w:rPr>
              <w:t>叠</w:t>
            </w:r>
            <w:r w:rsidRPr="00AA37C3">
              <w:rPr>
                <w:rFonts w:ascii="SimSun" w:eastAsia="SimSun" w:hAnsi="SimSun" w:hint="eastAsia"/>
                <w:sz w:val="20"/>
                <w:szCs w:val="20"/>
                <w:lang w:eastAsia="zh-CN"/>
              </w:rPr>
              <w:t xml:space="preserve">; </w:t>
            </w:r>
            <w:r w:rsidRPr="00AA37C3">
              <w:rPr>
                <w:rFonts w:ascii="SimSun" w:eastAsia="SimSun" w:hAnsi="SimSun" w:cs="Microsoft YaHei" w:hint="eastAsia"/>
                <w:sz w:val="20"/>
                <w:szCs w:val="20"/>
                <w:lang w:eastAsia="zh-CN"/>
              </w:rPr>
              <w:t>这个</w:t>
            </w:r>
            <w:r w:rsidRPr="00AA37C3">
              <w:rPr>
                <w:rFonts w:ascii="SimSun" w:eastAsia="SimSun" w:hAnsi="SimSun" w:hint="eastAsia"/>
                <w:sz w:val="20"/>
                <w:szCs w:val="20"/>
                <w:lang w:eastAsia="zh-CN"/>
              </w:rPr>
              <w:t>IBA</w:t>
            </w:r>
            <w:r w:rsidRPr="00AA37C3">
              <w:rPr>
                <w:rFonts w:ascii="SimSun" w:eastAsia="SimSun" w:hAnsi="SimSun" w:cs="Microsoft YaHei" w:hint="eastAsia"/>
                <w:sz w:val="20"/>
                <w:szCs w:val="20"/>
                <w:lang w:eastAsia="zh-CN"/>
              </w:rPr>
              <w:t>对</w:t>
            </w:r>
            <w:r w:rsidRPr="00AA37C3">
              <w:rPr>
                <w:rFonts w:ascii="SimSun" w:eastAsia="SimSun" w:hAnsi="SimSun" w:cs="Malgun Gothic" w:hint="eastAsia"/>
                <w:sz w:val="20"/>
                <w:szCs w:val="20"/>
                <w:lang w:eastAsia="zh-CN"/>
              </w:rPr>
              <w:t>于</w:t>
            </w:r>
            <w:r w:rsidRPr="00AA37C3">
              <w:rPr>
                <w:rFonts w:ascii="SimSun" w:eastAsia="SimSun" w:hAnsi="SimSun" w:cs="Microsoft YaHei" w:hint="eastAsia"/>
                <w:sz w:val="20"/>
                <w:szCs w:val="20"/>
                <w:lang w:eastAsia="zh-CN"/>
              </w:rPr>
              <w:t>两种</w:t>
            </w:r>
            <w:r w:rsidRPr="00AA37C3">
              <w:rPr>
                <w:rFonts w:ascii="SimSun" w:eastAsia="SimSun" w:hAnsi="SimSun" w:cs="Malgun Gothic" w:hint="eastAsia"/>
                <w:sz w:val="20"/>
                <w:szCs w:val="20"/>
                <w:lang w:eastAsia="zh-CN"/>
              </w:rPr>
              <w:t>海</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具有</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域重要性：</w:t>
            </w:r>
            <w:r w:rsidRPr="00AA37C3">
              <w:rPr>
                <w:rStyle w:val="st"/>
                <w:rFonts w:ascii="SimSun" w:eastAsia="SimSun" w:hAnsi="SimSun" w:cs="Microsoft YaHei" w:hint="eastAsia"/>
                <w:sz w:val="20"/>
                <w:szCs w:val="20"/>
                <w:lang w:eastAsia="zh-CN"/>
              </w:rPr>
              <w:t>斑头海番</w:t>
            </w:r>
            <w:r w:rsidRPr="00AA37C3">
              <w:rPr>
                <w:rStyle w:val="st"/>
                <w:rFonts w:ascii="SimSun" w:eastAsia="SimSun" w:hAnsi="SimSun" w:cs="SimSun" w:hint="eastAsia"/>
                <w:sz w:val="20"/>
                <w:szCs w:val="20"/>
                <w:lang w:eastAsia="zh-CN"/>
              </w:rPr>
              <w:t>鸭（</w:t>
            </w:r>
            <w:r w:rsidRPr="00AA37C3">
              <w:rPr>
                <w:rFonts w:ascii="SimSun" w:eastAsia="SimSun" w:hAnsi="SimSun" w:hint="eastAsia"/>
                <w:sz w:val="20"/>
                <w:szCs w:val="20"/>
                <w:lang w:eastAsia="zh-CN"/>
              </w:rPr>
              <w:t>Melanitta fusca）和里海海</w:t>
            </w:r>
            <w:r w:rsidRPr="00AA37C3">
              <w:rPr>
                <w:rFonts w:ascii="SimSun" w:eastAsia="SimSun" w:hAnsi="SimSun" w:cs="Microsoft YaHei" w:hint="eastAsia"/>
                <w:sz w:val="20"/>
                <w:szCs w:val="20"/>
                <w:lang w:eastAsia="zh-CN"/>
              </w:rPr>
              <w:t>鸥</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Larus cachinnans）。据知</w:t>
            </w:r>
            <w:r w:rsidRPr="00AA37C3">
              <w:rPr>
                <w:rFonts w:ascii="SimSun" w:eastAsia="SimSun" w:hAnsi="SimSun" w:cs="Microsoft YaHei" w:hint="eastAsia"/>
                <w:sz w:val="20"/>
                <w:szCs w:val="20"/>
                <w:lang w:eastAsia="zh-CN"/>
              </w:rPr>
              <w:t>还</w:t>
            </w:r>
            <w:r w:rsidRPr="00AA37C3">
              <w:rPr>
                <w:rFonts w:ascii="SimSun" w:eastAsia="SimSun" w:hAnsi="SimSun" w:cs="Malgun Gothic" w:hint="eastAsia"/>
                <w:sz w:val="20"/>
                <w:szCs w:val="20"/>
                <w:lang w:eastAsia="zh-CN"/>
              </w:rPr>
              <w:t>出</w:t>
            </w:r>
            <w:r w:rsidRPr="00AA37C3">
              <w:rPr>
                <w:rFonts w:ascii="SimSun" w:eastAsia="SimSun" w:hAnsi="SimSun" w:cs="Microsoft YaHei" w:hint="eastAsia"/>
                <w:sz w:val="20"/>
                <w:szCs w:val="20"/>
                <w:lang w:eastAsia="zh-CN"/>
              </w:rPr>
              <w:t>现过</w:t>
            </w:r>
            <w:r w:rsidRPr="00AA37C3">
              <w:rPr>
                <w:rFonts w:ascii="SimSun" w:eastAsia="SimSun" w:hAnsi="SimSun" w:cs="Malgun Gothic" w:hint="eastAsia"/>
                <w:sz w:val="20"/>
                <w:szCs w:val="20"/>
                <w:lang w:eastAsia="zh-CN"/>
              </w:rPr>
              <w:t>第三</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：北美海</w:t>
            </w:r>
            <w:r w:rsidRPr="00AA37C3">
              <w:rPr>
                <w:rFonts w:ascii="SimSun" w:eastAsia="SimSun" w:hAnsi="SimSun" w:cs="Microsoft YaHei" w:hint="eastAsia"/>
                <w:sz w:val="20"/>
                <w:szCs w:val="20"/>
                <w:lang w:eastAsia="zh-CN"/>
              </w:rPr>
              <w:t>鸥</w:t>
            </w:r>
            <w:r w:rsidRPr="00AA37C3">
              <w:rPr>
                <w:rFonts w:ascii="SimSun" w:eastAsia="SimSun" w:hAnsi="SimSun"/>
                <w:sz w:val="20"/>
                <w:szCs w:val="20"/>
                <w:lang w:eastAsia="zh-CN"/>
              </w:rPr>
              <w:t xml:space="preserve"> </w:t>
            </w:r>
            <w:r w:rsidRPr="00AA37C3">
              <w:rPr>
                <w:rFonts w:ascii="SimSun" w:eastAsia="SimSun" w:hAnsi="SimSun" w:hint="eastAsia"/>
                <w:sz w:val="20"/>
                <w:szCs w:val="20"/>
                <w:lang w:eastAsia="zh-CN"/>
              </w:rPr>
              <w:t>（</w:t>
            </w:r>
            <w:r w:rsidRPr="00AA37C3">
              <w:rPr>
                <w:rFonts w:ascii="SimSun" w:eastAsia="SimSun" w:hAnsi="SimSun"/>
                <w:sz w:val="20"/>
                <w:szCs w:val="20"/>
                <w:lang w:eastAsia="zh-CN"/>
              </w:rPr>
              <w:t>Larus canus</w:t>
            </w:r>
            <w:r w:rsidRPr="00AA37C3">
              <w:rPr>
                <w:rFonts w:ascii="SimSun" w:eastAsia="SimSun" w:hAnsi="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CB045D" w:rsidRDefault="00D578C8" w:rsidP="00C83151">
            <w:pPr>
              <w:pStyle w:val="ListParagraph"/>
              <w:numPr>
                <w:ilvl w:val="0"/>
                <w:numId w:val="214"/>
              </w:numPr>
              <w:jc w:val="left"/>
              <w:rPr>
                <w:rStyle w:val="st"/>
                <w:rFonts w:ascii="SimSun" w:eastAsia="SimSun" w:hAnsi="SimSun"/>
                <w:b/>
                <w:sz w:val="20"/>
                <w:szCs w:val="20"/>
                <w:lang w:eastAsia="zh-CN"/>
              </w:rPr>
            </w:pPr>
            <w:r w:rsidRPr="00CB045D">
              <w:rPr>
                <w:rStyle w:val="st"/>
                <w:rFonts w:ascii="SimSun" w:eastAsia="SimSun" w:hAnsi="SimSun" w:cs="SimSun" w:hint="eastAsia"/>
                <w:b/>
                <w:sz w:val="20"/>
                <w:szCs w:val="20"/>
              </w:rPr>
              <w:t>吉雷松</w:t>
            </w:r>
            <w:r w:rsidRPr="00CB045D">
              <w:rPr>
                <w:rStyle w:val="st"/>
                <w:rFonts w:ascii="SimSun" w:eastAsia="SimSun" w:hAnsi="SimSun" w:cs="SimSun" w:hint="eastAsia"/>
                <w:b/>
                <w:sz w:val="20"/>
                <w:szCs w:val="20"/>
                <w:lang w:eastAsia="zh-CN"/>
              </w:rPr>
              <w:t>-</w:t>
            </w:r>
            <w:r w:rsidRPr="00CB045D">
              <w:rPr>
                <w:rFonts w:ascii="SimSun" w:eastAsia="SimSun" w:hAnsi="SimSun"/>
                <w:b/>
                <w:sz w:val="20"/>
                <w:szCs w:val="20"/>
              </w:rPr>
              <w:t>蒂雷博</w:t>
            </w:r>
            <w:r w:rsidRPr="00CB045D">
              <w:rPr>
                <w:rFonts w:ascii="SimSun" w:eastAsia="SimSun" w:hAnsi="SimSun" w:cs="Microsoft YaHei" w:hint="eastAsia"/>
                <w:b/>
                <w:sz w:val="20"/>
                <w:szCs w:val="20"/>
              </w:rPr>
              <w:t>卢</w:t>
            </w:r>
          </w:p>
          <w:p w:rsidR="00D578C8" w:rsidRPr="00AA37C3" w:rsidRDefault="00D578C8" w:rsidP="00C83151">
            <w:pPr>
              <w:pStyle w:val="ListParagraph"/>
              <w:numPr>
                <w:ilvl w:val="0"/>
                <w:numId w:val="198"/>
              </w:numPr>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坐</w:t>
            </w:r>
            <w:r w:rsidRPr="00AA37C3">
              <w:rPr>
                <w:rFonts w:ascii="SimSun" w:eastAsia="SimSun" w:hAnsi="SimSun" w:cs="Microsoft YaHei" w:hint="eastAsia"/>
                <w:sz w:val="20"/>
                <w:szCs w:val="20"/>
                <w:lang w:eastAsia="zh-CN"/>
              </w:rPr>
              <w:t>标</w:t>
            </w:r>
            <w:r w:rsidRPr="00AA37C3">
              <w:rPr>
                <w:rFonts w:ascii="SimSun" w:eastAsia="SimSun" w:hAnsi="SimSun" w:cs="Malgun Gothic" w:hint="eastAsia"/>
                <w:sz w:val="20"/>
                <w:szCs w:val="20"/>
                <w:lang w:eastAsia="zh-CN"/>
              </w:rPr>
              <w:t>：</w:t>
            </w:r>
            <w:r w:rsidRPr="001736B3">
              <w:rPr>
                <w:rFonts w:eastAsia="SimSun"/>
                <w:sz w:val="20"/>
                <w:szCs w:val="20"/>
                <w:lang w:eastAsia="zh-CN"/>
              </w:rPr>
              <w:t>北纬</w:t>
            </w:r>
            <w:r w:rsidRPr="001736B3">
              <w:rPr>
                <w:rFonts w:eastAsia="SimSun"/>
                <w:sz w:val="20"/>
                <w:szCs w:val="20"/>
                <w:lang w:eastAsia="zh-CN"/>
              </w:rPr>
              <w:t>40 59.23'</w:t>
            </w:r>
            <w:r>
              <w:rPr>
                <w:rFonts w:eastAsia="SimSun" w:hint="eastAsia"/>
                <w:sz w:val="20"/>
                <w:szCs w:val="20"/>
                <w:lang w:eastAsia="zh-CN"/>
              </w:rPr>
              <w:t>-</w:t>
            </w:r>
            <w:r w:rsidRPr="001736B3">
              <w:rPr>
                <w:rFonts w:eastAsia="SimSun"/>
                <w:sz w:val="20"/>
                <w:szCs w:val="20"/>
                <w:lang w:eastAsia="zh-CN"/>
              </w:rPr>
              <w:t>东经</w:t>
            </w:r>
            <w:r w:rsidRPr="001736B3">
              <w:rPr>
                <w:rFonts w:eastAsia="SimSun"/>
                <w:sz w:val="20"/>
                <w:szCs w:val="20"/>
                <w:lang w:eastAsia="zh-CN"/>
              </w:rPr>
              <w:t>38 46.415'</w:t>
            </w:r>
            <w:r w:rsidRPr="001736B3">
              <w:rPr>
                <w:rFonts w:eastAsia="SimSun"/>
                <w:sz w:val="20"/>
                <w:szCs w:val="20"/>
                <w:lang w:eastAsia="zh-CN"/>
              </w:rPr>
              <w:t>，北纬</w:t>
            </w:r>
            <w:r w:rsidRPr="001736B3">
              <w:rPr>
                <w:rFonts w:eastAsia="SimSun"/>
                <w:sz w:val="20"/>
                <w:szCs w:val="20"/>
                <w:lang w:eastAsia="zh-CN"/>
              </w:rPr>
              <w:t>41 0.241'-</w:t>
            </w:r>
            <w:r w:rsidRPr="001736B3">
              <w:rPr>
                <w:rFonts w:eastAsia="SimSun"/>
                <w:sz w:val="20"/>
                <w:szCs w:val="20"/>
                <w:lang w:eastAsia="zh-CN"/>
              </w:rPr>
              <w:t>东经</w:t>
            </w:r>
            <w:r w:rsidRPr="001736B3">
              <w:rPr>
                <w:rFonts w:eastAsia="SimSun"/>
                <w:sz w:val="20"/>
                <w:szCs w:val="20"/>
                <w:lang w:eastAsia="zh-CN"/>
              </w:rPr>
              <w:t>38 46.415'</w:t>
            </w:r>
            <w:r w:rsidRPr="001736B3">
              <w:rPr>
                <w:rFonts w:eastAsia="SimSun"/>
                <w:sz w:val="20"/>
                <w:szCs w:val="20"/>
                <w:lang w:eastAsia="zh-CN"/>
              </w:rPr>
              <w:t>，北纬</w:t>
            </w:r>
            <w:r w:rsidRPr="001736B3">
              <w:rPr>
                <w:rFonts w:eastAsia="SimSun"/>
                <w:sz w:val="20"/>
                <w:szCs w:val="20"/>
                <w:lang w:eastAsia="zh-CN"/>
              </w:rPr>
              <w:t>41 0.489'-</w:t>
            </w:r>
            <w:r w:rsidRPr="001736B3">
              <w:rPr>
                <w:rFonts w:eastAsia="SimSun"/>
                <w:sz w:val="20"/>
                <w:szCs w:val="20"/>
                <w:lang w:eastAsia="zh-CN"/>
              </w:rPr>
              <w:t>东经</w:t>
            </w:r>
            <w:r w:rsidRPr="001736B3">
              <w:rPr>
                <w:rFonts w:eastAsia="SimSun"/>
                <w:sz w:val="20"/>
                <w:szCs w:val="20"/>
                <w:lang w:eastAsia="zh-CN"/>
              </w:rPr>
              <w:t>38 48.48'</w:t>
            </w:r>
            <w:r w:rsidRPr="001736B3">
              <w:rPr>
                <w:rFonts w:eastAsia="SimSun"/>
                <w:sz w:val="20"/>
                <w:szCs w:val="20"/>
                <w:lang w:eastAsia="zh-CN"/>
              </w:rPr>
              <w:t>，北纬</w:t>
            </w:r>
            <w:r w:rsidRPr="001736B3">
              <w:rPr>
                <w:rFonts w:eastAsia="SimSun"/>
                <w:sz w:val="20"/>
                <w:szCs w:val="20"/>
                <w:lang w:eastAsia="zh-CN"/>
              </w:rPr>
              <w:t>41 0.24'</w:t>
            </w:r>
            <w:r>
              <w:rPr>
                <w:rFonts w:eastAsia="SimSun" w:hint="eastAsia"/>
                <w:sz w:val="20"/>
                <w:szCs w:val="20"/>
                <w:lang w:eastAsia="zh-CN"/>
              </w:rPr>
              <w:t>-</w:t>
            </w:r>
            <w:r w:rsidRPr="001736B3">
              <w:rPr>
                <w:rFonts w:eastAsia="SimSun"/>
                <w:sz w:val="20"/>
                <w:szCs w:val="20"/>
                <w:lang w:eastAsia="zh-CN"/>
              </w:rPr>
              <w:t>东经</w:t>
            </w:r>
            <w:r w:rsidRPr="001736B3">
              <w:rPr>
                <w:rFonts w:eastAsia="SimSun"/>
                <w:sz w:val="20"/>
                <w:szCs w:val="20"/>
                <w:lang w:eastAsia="zh-CN"/>
              </w:rPr>
              <w:t>38 48.48'</w:t>
            </w:r>
            <w:r w:rsidRPr="00AA37C3">
              <w:rPr>
                <w:rFonts w:ascii="SimSun" w:eastAsia="SimSun" w:hAnsi="SimSun" w:hint="eastAsia"/>
                <w:sz w:val="20"/>
                <w:szCs w:val="20"/>
                <w:lang w:eastAsia="zh-CN"/>
              </w:rPr>
              <w:t xml:space="preserve"> 。</w:t>
            </w:r>
          </w:p>
          <w:p w:rsidR="00D578C8" w:rsidRPr="00AA37C3" w:rsidRDefault="00D578C8" w:rsidP="00C83151">
            <w:pPr>
              <w:pStyle w:val="ListParagraph"/>
              <w:numPr>
                <w:ilvl w:val="0"/>
                <w:numId w:val="198"/>
              </w:numPr>
              <w:jc w:val="left"/>
              <w:rPr>
                <w:rFonts w:ascii="SimSun" w:eastAsia="SimSun" w:hAnsi="SimSun"/>
                <w:sz w:val="20"/>
                <w:szCs w:val="20"/>
                <w:lang w:eastAsia="zh-CN"/>
              </w:rPr>
            </w:pPr>
            <w:r w:rsidRPr="00AA37C3">
              <w:rPr>
                <w:rFonts w:ascii="SimSun" w:eastAsia="SimSun" w:hAnsi="SimSun" w:cs="Microsoft YaHei" w:hint="eastAsia"/>
                <w:sz w:val="20"/>
                <w:szCs w:val="20"/>
              </w:rPr>
              <w:lastRenderedPageBreak/>
              <w:t>该区对</w:t>
            </w:r>
            <w:r w:rsidRPr="00AA37C3">
              <w:rPr>
                <w:rFonts w:ascii="SimSun" w:eastAsia="SimSun" w:hAnsi="SimSun" w:cs="Malgun Gothic" w:hint="eastAsia"/>
                <w:sz w:val="20"/>
                <w:szCs w:val="20"/>
              </w:rPr>
              <w:t>于海洋上</w:t>
            </w:r>
            <w:r w:rsidRPr="00AA37C3">
              <w:rPr>
                <w:rFonts w:ascii="SimSun" w:eastAsia="SimSun" w:hAnsi="SimSun" w:cs="Microsoft YaHei" w:hint="eastAsia"/>
                <w:sz w:val="20"/>
                <w:szCs w:val="20"/>
              </w:rPr>
              <w:t>层</w:t>
            </w:r>
            <w:r w:rsidRPr="00AA37C3">
              <w:rPr>
                <w:rFonts w:ascii="SimSun" w:eastAsia="SimSun" w:hAnsi="SimSun" w:cs="Malgun Gothic" w:hint="eastAsia"/>
                <w:sz w:val="20"/>
                <w:szCs w:val="20"/>
              </w:rPr>
              <w:t>和底</w:t>
            </w:r>
            <w:r w:rsidRPr="00AA37C3">
              <w:rPr>
                <w:rFonts w:ascii="SimSun" w:eastAsia="SimSun" w:hAnsi="SimSun" w:cs="Microsoft YaHei" w:hint="eastAsia"/>
                <w:sz w:val="20"/>
                <w:szCs w:val="20"/>
              </w:rPr>
              <w:t>层鱼类</w:t>
            </w:r>
            <w:r w:rsidRPr="00AA37C3">
              <w:rPr>
                <w:rFonts w:ascii="SimSun" w:eastAsia="SimSun" w:hAnsi="SimSun" w:cs="Malgun Gothic" w:hint="eastAsia"/>
                <w:sz w:val="20"/>
                <w:szCs w:val="20"/>
              </w:rPr>
              <w:t>尤其是大菱</w:t>
            </w:r>
            <w:r w:rsidRPr="00AA37C3">
              <w:rPr>
                <w:rFonts w:ascii="SimSun" w:eastAsia="SimSun" w:hAnsi="SimSun" w:cs="Microsoft YaHei" w:hint="eastAsia"/>
                <w:sz w:val="20"/>
                <w:szCs w:val="20"/>
              </w:rPr>
              <w:t>鲆</w:t>
            </w:r>
            <w:r w:rsidRPr="00AA37C3">
              <w:rPr>
                <w:rFonts w:ascii="SimSun" w:eastAsia="SimSun" w:hAnsi="SimSun" w:cs="Malgun Gothic" w:hint="eastAsia"/>
                <w:sz w:val="20"/>
                <w:szCs w:val="20"/>
              </w:rPr>
              <w:t>（</w:t>
            </w:r>
            <w:r w:rsidRPr="00AA37C3">
              <w:rPr>
                <w:rFonts w:ascii="SimSun" w:eastAsia="SimSun" w:hAnsi="SimSun" w:hint="eastAsia"/>
                <w:sz w:val="20"/>
                <w:szCs w:val="20"/>
              </w:rPr>
              <w:t>Psetta maxima）</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rPr>
              <w:t>红</w:t>
            </w:r>
            <w:r w:rsidRPr="00AA37C3">
              <w:rPr>
                <w:rFonts w:ascii="SimSun" w:eastAsia="SimSun" w:hAnsi="SimSun" w:cs="Microsoft YaHei" w:hint="eastAsia"/>
                <w:sz w:val="20"/>
                <w:szCs w:val="20"/>
                <w:lang w:eastAsia="zh-CN"/>
              </w:rPr>
              <w:t>鲻</w:t>
            </w:r>
            <w:r w:rsidRPr="00AA37C3">
              <w:rPr>
                <w:rFonts w:ascii="SimSun" w:eastAsia="SimSun" w:hAnsi="SimSun" w:cs="Microsoft YaHei" w:hint="eastAsia"/>
                <w:sz w:val="20"/>
                <w:szCs w:val="20"/>
              </w:rPr>
              <w:t>鱼</w:t>
            </w:r>
            <w:r w:rsidRPr="00AA37C3">
              <w:rPr>
                <w:rFonts w:ascii="SimSun" w:eastAsia="SimSun" w:hAnsi="SimSun" w:cs="Malgun Gothic" w:hint="eastAsia"/>
                <w:sz w:val="20"/>
                <w:szCs w:val="20"/>
              </w:rPr>
              <w:t>（</w:t>
            </w:r>
            <w:r w:rsidRPr="00AA37C3">
              <w:rPr>
                <w:rFonts w:ascii="SimSun" w:eastAsia="SimSun" w:hAnsi="SimSun" w:hint="eastAsia"/>
                <w:sz w:val="20"/>
                <w:szCs w:val="20"/>
              </w:rPr>
              <w:t>Mullus barbatus）</w:t>
            </w:r>
            <w:r w:rsidRPr="00AA37C3">
              <w:rPr>
                <w:rFonts w:ascii="SimSun" w:eastAsia="SimSun" w:hAnsi="SimSun" w:hint="eastAsia"/>
                <w:sz w:val="20"/>
                <w:szCs w:val="20"/>
                <w:lang w:eastAsia="zh-CN"/>
              </w:rPr>
              <w:t>、</w:t>
            </w:r>
            <w:r w:rsidRPr="00AA37C3">
              <w:rPr>
                <w:rFonts w:ascii="SimSun" w:eastAsia="SimSun" w:hAnsi="SimSun" w:hint="eastAsia"/>
                <w:sz w:val="20"/>
                <w:szCs w:val="20"/>
              </w:rPr>
              <w:t>灰</w:t>
            </w:r>
            <w:r w:rsidRPr="00AA37C3">
              <w:rPr>
                <w:rFonts w:ascii="SimSun" w:eastAsia="SimSun" w:hAnsi="SimSun" w:cs="Microsoft YaHei" w:hint="eastAsia"/>
                <w:sz w:val="20"/>
                <w:szCs w:val="20"/>
                <w:lang w:eastAsia="zh-CN"/>
              </w:rPr>
              <w:t>鲻</w:t>
            </w:r>
            <w:r w:rsidRPr="00AA37C3">
              <w:rPr>
                <w:rFonts w:ascii="SimSun" w:eastAsia="SimSun" w:hAnsi="SimSun" w:cs="Microsoft YaHei" w:hint="eastAsia"/>
                <w:sz w:val="20"/>
                <w:szCs w:val="20"/>
              </w:rPr>
              <w:t>鱼</w:t>
            </w:r>
            <w:r w:rsidRPr="00AA37C3">
              <w:rPr>
                <w:rFonts w:ascii="SimSun" w:eastAsia="SimSun" w:hAnsi="SimSun" w:cs="Malgun Gothic" w:hint="eastAsia"/>
                <w:sz w:val="20"/>
                <w:szCs w:val="20"/>
              </w:rPr>
              <w:t>（</w:t>
            </w:r>
            <w:r w:rsidRPr="00AA37C3">
              <w:rPr>
                <w:rFonts w:ascii="SimSun" w:eastAsia="SimSun" w:hAnsi="SimSun" w:hint="eastAsia"/>
                <w:sz w:val="20"/>
                <w:szCs w:val="20"/>
              </w:rPr>
              <w:t>Mugil spp。</w:t>
            </w:r>
            <w:r w:rsidRPr="00AA37C3">
              <w:rPr>
                <w:rFonts w:ascii="SimSun" w:eastAsia="SimSun" w:hAnsi="SimSun" w:hint="eastAsia"/>
                <w:sz w:val="20"/>
                <w:szCs w:val="20"/>
                <w:lang w:eastAsia="zh-CN"/>
              </w:rPr>
              <w:t>）</w:t>
            </w:r>
            <w:r>
              <w:rPr>
                <w:rFonts w:ascii="SimSun" w:eastAsia="SimSun" w:hAnsi="SimSun" w:hint="eastAsia"/>
                <w:sz w:val="20"/>
                <w:szCs w:val="20"/>
                <w:lang w:eastAsia="zh-CN"/>
              </w:rPr>
              <w:t>非常重要，对于</w:t>
            </w:r>
            <w:r w:rsidRPr="00AA37C3">
              <w:rPr>
                <w:rFonts w:ascii="SimSun" w:eastAsia="SimSun" w:hAnsi="SimSun" w:hint="eastAsia"/>
                <w:sz w:val="20"/>
                <w:szCs w:val="20"/>
                <w:lang w:eastAsia="zh-CN"/>
              </w:rPr>
              <w:t>海草（Zostera）</w:t>
            </w:r>
            <w:r>
              <w:rPr>
                <w:rFonts w:ascii="SimSun" w:eastAsia="SimSun" w:hAnsi="SimSun" w:hint="eastAsia"/>
                <w:sz w:val="20"/>
                <w:szCs w:val="20"/>
                <w:lang w:eastAsia="zh-CN"/>
              </w:rPr>
              <w:t>也很重要</w:t>
            </w:r>
            <w:r w:rsidRPr="00AA37C3">
              <w:rPr>
                <w:rFonts w:ascii="SimSun" w:eastAsia="SimSun" w:hAnsi="SimSun" w:hint="eastAsia"/>
                <w:sz w:val="20"/>
                <w:szCs w:val="20"/>
                <w:lang w:eastAsia="zh-CN"/>
              </w:rPr>
              <w:t>。</w:t>
            </w:r>
            <w:r>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是一</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水下</w:t>
            </w:r>
            <w:r w:rsidRPr="00AA37C3">
              <w:rPr>
                <w:rFonts w:ascii="SimSun" w:eastAsia="SimSun" w:hAnsi="SimSun" w:cs="Microsoft YaHei" w:hint="eastAsia"/>
                <w:sz w:val="20"/>
                <w:szCs w:val="20"/>
                <w:lang w:eastAsia="zh-CN"/>
              </w:rPr>
              <w:t>峡</w:t>
            </w:r>
            <w:r w:rsidRPr="00AA37C3">
              <w:rPr>
                <w:rFonts w:ascii="SimSun" w:eastAsia="SimSun" w:hAnsi="SimSun" w:cs="Malgun Gothic" w:hint="eastAsia"/>
                <w:sz w:val="20"/>
                <w:szCs w:val="20"/>
                <w:lang w:eastAsia="zh-CN"/>
              </w:rPr>
              <w:t>谷</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为</w:t>
            </w:r>
            <w:r w:rsidRPr="00AA37C3">
              <w:rPr>
                <w:rFonts w:ascii="SimSun" w:eastAsia="SimSun" w:hAnsi="SimSun" w:cs="Malgun Gothic" w:hint="eastAsia"/>
                <w:sz w:val="20"/>
                <w:szCs w:val="20"/>
                <w:lang w:eastAsia="zh-CN"/>
              </w:rPr>
              <w:t>底</w:t>
            </w:r>
            <w:r w:rsidRPr="00AA37C3">
              <w:rPr>
                <w:rFonts w:ascii="SimSun" w:eastAsia="SimSun" w:hAnsi="SimSun" w:cs="Microsoft YaHei" w:hint="eastAsia"/>
                <w:sz w:val="20"/>
                <w:szCs w:val="20"/>
                <w:lang w:eastAsia="zh-CN"/>
              </w:rPr>
              <w:t>层</w:t>
            </w:r>
            <w:r w:rsidRPr="00AA37C3">
              <w:rPr>
                <w:rFonts w:ascii="SimSun" w:eastAsia="SimSun" w:hAnsi="SimSun" w:cs="Malgun Gothic" w:hint="eastAsia"/>
                <w:sz w:val="20"/>
                <w:szCs w:val="20"/>
                <w:lang w:eastAsia="zh-CN"/>
              </w:rPr>
              <w:t>和上</w:t>
            </w:r>
            <w:r w:rsidRPr="00AA37C3">
              <w:rPr>
                <w:rFonts w:ascii="SimSun" w:eastAsia="SimSun" w:hAnsi="SimSun" w:cs="Microsoft YaHei" w:hint="eastAsia"/>
                <w:sz w:val="20"/>
                <w:szCs w:val="20"/>
                <w:lang w:eastAsia="zh-CN"/>
              </w:rPr>
              <w:t>层鱼类种</w:t>
            </w:r>
            <w:r w:rsidRPr="00AA37C3">
              <w:rPr>
                <w:rFonts w:ascii="SimSun" w:eastAsia="SimSun" w:hAnsi="SimSun" w:cs="Malgun Gothic" w:hint="eastAsia"/>
                <w:sz w:val="20"/>
                <w:szCs w:val="20"/>
                <w:lang w:eastAsia="zh-CN"/>
              </w:rPr>
              <w:t>群提供</w:t>
            </w:r>
            <w:r>
              <w:rPr>
                <w:rFonts w:ascii="SimSun" w:eastAsia="SimSun" w:hAnsi="SimSun" w:cs="Malgun Gothic" w:hint="eastAsia"/>
                <w:sz w:val="20"/>
                <w:szCs w:val="20"/>
                <w:lang w:eastAsia="zh-CN"/>
              </w:rPr>
              <w:t>了</w:t>
            </w:r>
            <w:r w:rsidRPr="00AA37C3">
              <w:rPr>
                <w:rFonts w:ascii="SimSun" w:eastAsia="SimSun" w:hAnsi="SimSun" w:cs="Malgun Gothic" w:hint="eastAsia"/>
                <w:sz w:val="20"/>
                <w:szCs w:val="20"/>
                <w:lang w:eastAsia="zh-CN"/>
              </w:rPr>
              <w:t>繁殖</w:t>
            </w:r>
            <w:r w:rsidRPr="00AA37C3">
              <w:rPr>
                <w:rFonts w:ascii="SimSun" w:eastAsia="SimSun" w:hAnsi="SimSun" w:cs="Microsoft YaHei" w:hint="eastAsia"/>
                <w:sz w:val="20"/>
                <w:szCs w:val="20"/>
                <w:lang w:eastAsia="zh-CN"/>
              </w:rPr>
              <w:t>场</w:t>
            </w:r>
            <w:r w:rsidRPr="00AA37C3">
              <w:rPr>
                <w:rFonts w:ascii="SimSun" w:eastAsia="SimSun" w:hAnsi="SimSun" w:cs="Malgun Gothic" w:hint="eastAsia"/>
                <w:sz w:val="20"/>
                <w:szCs w:val="20"/>
                <w:lang w:eastAsia="zh-CN"/>
              </w:rPr>
              <w:t>所</w:t>
            </w:r>
            <w:r w:rsidRPr="00AA37C3">
              <w:rPr>
                <w:rFonts w:ascii="SimSun" w:eastAsia="SimSun" w:hAnsi="SimSun" w:hint="eastAsia"/>
                <w:sz w:val="20"/>
                <w:szCs w:val="20"/>
                <w:lang w:eastAsia="zh-CN"/>
              </w:rPr>
              <w:t>。黑海</w:t>
            </w:r>
            <w:r w:rsidRPr="00AA37C3">
              <w:rPr>
                <w:rFonts w:ascii="SimSun" w:eastAsia="SimSun" w:hAnsi="SimSun" w:cs="Microsoft YaHei" w:hint="eastAsia"/>
                <w:sz w:val="20"/>
                <w:szCs w:val="20"/>
                <w:lang w:eastAsia="zh-CN"/>
              </w:rPr>
              <w:t>这个</w:t>
            </w:r>
            <w:r w:rsidRPr="00AA37C3">
              <w:rPr>
                <w:rFonts w:ascii="SimSun" w:eastAsia="SimSun" w:hAnsi="SimSun" w:cs="Malgun Gothic" w:hint="eastAsia"/>
                <w:sz w:val="20"/>
                <w:szCs w:val="20"/>
                <w:lang w:eastAsia="zh-CN"/>
              </w:rPr>
              <w:t>部位的生物多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性非常高，</w:t>
            </w:r>
            <w:r w:rsidRPr="00AA37C3">
              <w:rPr>
                <w:rFonts w:ascii="SimSun" w:eastAsia="SimSun" w:hAnsi="SimSun" w:cs="Microsoft YaHei" w:hint="eastAsia"/>
                <w:sz w:val="20"/>
                <w:szCs w:val="20"/>
                <w:lang w:eastAsia="zh-CN"/>
              </w:rPr>
              <w:t>该区与</w:t>
            </w:r>
            <w:r w:rsidRPr="00AA37C3">
              <w:rPr>
                <w:rFonts w:ascii="SimSun" w:eastAsia="SimSun" w:hAnsi="SimSun" w:cs="Malgun Gothic" w:hint="eastAsia"/>
                <w:sz w:val="20"/>
                <w:szCs w:val="20"/>
                <w:lang w:eastAsia="zh-CN"/>
              </w:rPr>
              <w:t>海洋“重要</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和生物多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重</w:t>
            </w:r>
            <w:r w:rsidRPr="00AA37C3">
              <w:rPr>
                <w:rFonts w:ascii="SimSun" w:eastAsia="SimSun" w:hAnsi="SimSun" w:cs="Microsoft YaHei" w:hint="eastAsia"/>
                <w:sz w:val="20"/>
                <w:szCs w:val="20"/>
                <w:lang w:eastAsia="zh-CN"/>
              </w:rPr>
              <w:t>叠</w:t>
            </w:r>
            <w:r w:rsidRPr="00AA37C3">
              <w:rPr>
                <w:rFonts w:ascii="SimSun" w:eastAsia="SimSun" w:hAnsi="SimSun" w:cs="Malgun Gothic" w:hint="eastAsia"/>
                <w:sz w:val="20"/>
                <w:szCs w:val="20"/>
                <w:lang w:eastAsia="zh-CN"/>
              </w:rPr>
              <w:t>，主要因</w:t>
            </w:r>
            <w:r w:rsidRPr="00AA37C3">
              <w:rPr>
                <w:rFonts w:ascii="SimSun" w:eastAsia="SimSun" w:hAnsi="SimSun" w:cs="Microsoft YaHei" w:hint="eastAsia"/>
                <w:sz w:val="20"/>
                <w:szCs w:val="20"/>
                <w:lang w:eastAsia="zh-CN"/>
              </w:rPr>
              <w:t>为这</w:t>
            </w:r>
            <w:r w:rsidRPr="00AA37C3">
              <w:rPr>
                <w:rFonts w:ascii="SimSun" w:eastAsia="SimSun" w:hAnsi="SimSun" w:cs="Malgun Gothic" w:hint="eastAsia"/>
                <w:sz w:val="20"/>
                <w:szCs w:val="20"/>
                <w:lang w:eastAsia="zh-CN"/>
              </w:rPr>
              <w:t>里</w:t>
            </w:r>
            <w:r>
              <w:rPr>
                <w:rFonts w:ascii="SimSun" w:eastAsia="SimSun" w:hAnsi="SimSun" w:cs="Malgun Gothic" w:hint="eastAsia"/>
                <w:sz w:val="20"/>
                <w:szCs w:val="20"/>
                <w:lang w:eastAsia="zh-CN"/>
              </w:rPr>
              <w:t>是</w:t>
            </w:r>
            <w:r w:rsidRPr="00AA37C3">
              <w:rPr>
                <w:rFonts w:ascii="SimSun" w:eastAsia="SimSun" w:hAnsi="SimSun" w:cs="Microsoft YaHei" w:hint="eastAsia"/>
                <w:sz w:val="20"/>
                <w:szCs w:val="20"/>
                <w:lang w:eastAsia="zh-CN"/>
              </w:rPr>
              <w:t>易危</w:t>
            </w:r>
            <w:r w:rsidRPr="00AA37C3">
              <w:rPr>
                <w:rStyle w:val="st"/>
                <w:rFonts w:ascii="SimSun" w:eastAsia="SimSun" w:hAnsi="SimSun" w:cs="Microsoft YaHei" w:hint="eastAsia"/>
                <w:sz w:val="20"/>
                <w:szCs w:val="20"/>
                <w:lang w:eastAsia="zh-CN"/>
              </w:rPr>
              <w:t>地中海</w:t>
            </w:r>
            <w:r w:rsidRPr="00AA37C3">
              <w:rPr>
                <w:rStyle w:val="st"/>
                <w:rFonts w:ascii="SimSun" w:eastAsia="SimSun" w:hAnsi="SimSun" w:cs="SimSun" w:hint="eastAsia"/>
                <w:sz w:val="20"/>
                <w:szCs w:val="20"/>
                <w:lang w:eastAsia="zh-CN"/>
              </w:rPr>
              <w:t>鹱</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Puffinus yelkouan）</w:t>
            </w:r>
            <w:r w:rsidRPr="00AA37C3">
              <w:rPr>
                <w:rStyle w:val="st"/>
                <w:rFonts w:ascii="SimSun" w:eastAsia="SimSun" w:hAnsi="SimSun" w:cs="SimSun" w:hint="eastAsia"/>
                <w:sz w:val="20"/>
                <w:szCs w:val="20"/>
                <w:lang w:eastAsia="zh-CN"/>
              </w:rPr>
              <w:t>的重要</w:t>
            </w:r>
            <w:r w:rsidRPr="00AA37C3">
              <w:rPr>
                <w:rFonts w:ascii="SimSun" w:eastAsia="SimSun" w:hAnsi="SimSun" w:cs="Malgun Gothic" w:hint="eastAsia"/>
                <w:sz w:val="20"/>
                <w:szCs w:val="20"/>
                <w:lang w:eastAsia="zh-CN"/>
              </w:rPr>
              <w:t>越冬</w:t>
            </w:r>
            <w:r w:rsidRPr="00AA37C3">
              <w:rPr>
                <w:rFonts w:ascii="SimSun" w:eastAsia="SimSun" w:hAnsi="SimSun" w:cs="Microsoft YaHei" w:hint="eastAsia"/>
                <w:sz w:val="20"/>
                <w:szCs w:val="20"/>
                <w:lang w:eastAsia="zh-CN"/>
              </w:rPr>
              <w:t>区</w:t>
            </w:r>
            <w:r w:rsidRPr="00AA37C3">
              <w:rPr>
                <w:rFonts w:ascii="SimSun" w:eastAsia="SimSun" w:hAnsi="SimSun" w:hint="eastAsia"/>
                <w:sz w:val="20"/>
                <w:szCs w:val="20"/>
                <w:lang w:eastAsia="zh-CN"/>
              </w:rPr>
              <w:t>。</w:t>
            </w:r>
            <w:r w:rsidRPr="00AA37C3">
              <w:rPr>
                <w:rStyle w:val="st"/>
                <w:rFonts w:ascii="SimSun" w:eastAsia="SimSun" w:hAnsi="SimSun" w:cs="Microsoft YaHei" w:hint="eastAsia"/>
                <w:sz w:val="20"/>
                <w:szCs w:val="20"/>
                <w:lang w:eastAsia="zh-CN"/>
              </w:rPr>
              <w:t>地中海</w:t>
            </w:r>
            <w:r w:rsidRPr="00AA37C3">
              <w:rPr>
                <w:rStyle w:val="st"/>
                <w:rFonts w:ascii="SimSun" w:eastAsia="SimSun" w:hAnsi="SimSun" w:cs="SimSun" w:hint="eastAsia"/>
                <w:sz w:val="20"/>
                <w:szCs w:val="20"/>
                <w:lang w:eastAsia="zh-CN"/>
              </w:rPr>
              <w:t>鹱</w:t>
            </w:r>
            <w:r w:rsidRPr="00AA37C3">
              <w:rPr>
                <w:rFonts w:ascii="SimSun" w:eastAsia="SimSun" w:hAnsi="SimSun" w:cs="Malgun Gothic" w:hint="eastAsia"/>
                <w:sz w:val="20"/>
                <w:szCs w:val="20"/>
                <w:lang w:eastAsia="zh-CN"/>
              </w:rPr>
              <w:t>是地中海特有</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，在非繁殖季</w:t>
            </w:r>
            <w:r w:rsidRPr="00AA37C3">
              <w:rPr>
                <w:rFonts w:ascii="SimSun" w:eastAsia="SimSun" w:hAnsi="SimSun" w:cs="Microsoft YaHei" w:hint="eastAsia"/>
                <w:sz w:val="20"/>
                <w:szCs w:val="20"/>
                <w:lang w:eastAsia="zh-CN"/>
              </w:rPr>
              <w:t>节约</w:t>
            </w:r>
            <w:r w:rsidRPr="00AA37C3">
              <w:rPr>
                <w:rFonts w:ascii="SimSun" w:eastAsia="SimSun" w:hAnsi="SimSun" w:cs="Malgun Gothic" w:hint="eastAsia"/>
                <w:sz w:val="20"/>
                <w:szCs w:val="20"/>
                <w:lang w:eastAsia="zh-CN"/>
              </w:rPr>
              <w:t>有</w:t>
            </w:r>
            <w:r w:rsidRPr="00AA37C3">
              <w:rPr>
                <w:rFonts w:ascii="SimSun" w:eastAsia="SimSun" w:hAnsi="SimSun" w:hint="eastAsia"/>
                <w:sz w:val="20"/>
                <w:szCs w:val="20"/>
                <w:lang w:eastAsia="zh-CN"/>
              </w:rPr>
              <w:t>30％至40％</w:t>
            </w:r>
            <w:r w:rsidRPr="00AA37C3">
              <w:rPr>
                <w:rFonts w:ascii="SimSun" w:eastAsia="SimSun" w:hAnsi="SimSun" w:cs="Microsoft YaHei" w:hint="eastAsia"/>
                <w:sz w:val="20"/>
                <w:szCs w:val="20"/>
                <w:lang w:eastAsia="zh-CN"/>
              </w:rPr>
              <w:t>迁</w:t>
            </w:r>
            <w:r w:rsidRPr="00AA37C3">
              <w:rPr>
                <w:rFonts w:ascii="SimSun" w:eastAsia="SimSun" w:hAnsi="SimSun" w:cs="Malgun Gothic" w:hint="eastAsia"/>
                <w:sz w:val="20"/>
                <w:szCs w:val="20"/>
                <w:lang w:eastAsia="zh-CN"/>
              </w:rPr>
              <w:t>徙到黑海</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群追踪</w:t>
            </w:r>
            <w:r w:rsidRPr="00AA37C3">
              <w:rPr>
                <w:rFonts w:ascii="SimSun" w:eastAsia="SimSun" w:hAnsi="SimSun" w:cs="Microsoft YaHei" w:hint="eastAsia"/>
                <w:sz w:val="20"/>
                <w:szCs w:val="20"/>
                <w:lang w:eastAsia="zh-CN"/>
              </w:rPr>
              <w:t>研</w:t>
            </w:r>
            <w:r w:rsidRPr="00AA37C3">
              <w:rPr>
                <w:rFonts w:ascii="SimSun" w:eastAsia="SimSun" w:hAnsi="SimSun" w:cs="Malgun Gothic" w:hint="eastAsia"/>
                <w:sz w:val="20"/>
                <w:szCs w:val="20"/>
                <w:lang w:eastAsia="zh-CN"/>
              </w:rPr>
              <w:t>究和栖息地适宜性</w:t>
            </w:r>
            <w:r w:rsidRPr="00AA37C3">
              <w:rPr>
                <w:rFonts w:ascii="SimSun" w:eastAsia="SimSun" w:hAnsi="SimSun" w:cs="Microsoft YaHei" w:hint="eastAsia"/>
                <w:sz w:val="20"/>
                <w:szCs w:val="20"/>
                <w:lang w:eastAsia="zh-CN"/>
              </w:rPr>
              <w:t>研</w:t>
            </w:r>
            <w:r w:rsidRPr="00AA37C3">
              <w:rPr>
                <w:rFonts w:ascii="SimSun" w:eastAsia="SimSun" w:hAnsi="SimSun" w:cs="Malgun Gothic" w:hint="eastAsia"/>
                <w:sz w:val="20"/>
                <w:szCs w:val="20"/>
                <w:lang w:eastAsia="zh-CN"/>
              </w:rPr>
              <w:t>究</w:t>
            </w:r>
            <w:r w:rsidRPr="00AA37C3">
              <w:rPr>
                <w:rFonts w:ascii="SimSun" w:eastAsia="SimSun" w:hAnsi="SimSun" w:cs="Microsoft YaHei" w:hint="eastAsia"/>
                <w:sz w:val="20"/>
                <w:szCs w:val="20"/>
                <w:lang w:eastAsia="zh-CN"/>
              </w:rPr>
              <w:t>证实该区对这</w:t>
            </w:r>
            <w:r w:rsidRPr="00AA37C3">
              <w:rPr>
                <w:rFonts w:ascii="SimSun" w:eastAsia="SimSun" w:hAnsi="SimSun" w:cs="Malgun Gothic" w:hint="eastAsia"/>
                <w:sz w:val="20"/>
                <w:szCs w:val="20"/>
                <w:lang w:eastAsia="zh-CN"/>
              </w:rPr>
              <w:t>一物</w:t>
            </w:r>
            <w:r w:rsidRPr="00AA37C3">
              <w:rPr>
                <w:rFonts w:ascii="SimSun" w:eastAsia="SimSun" w:hAnsi="SimSun" w:cs="Microsoft YaHei" w:hint="eastAsia"/>
                <w:sz w:val="20"/>
                <w:szCs w:val="20"/>
                <w:lang w:eastAsia="zh-CN"/>
              </w:rPr>
              <w:t>种非常重要</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对</w:t>
            </w:r>
            <w:r w:rsidRPr="00AA37C3">
              <w:rPr>
                <w:rFonts w:ascii="SimSun" w:eastAsia="SimSun" w:hAnsi="SimSun" w:cs="Malgun Gothic" w:hint="eastAsia"/>
                <w:sz w:val="20"/>
                <w:szCs w:val="20"/>
                <w:lang w:eastAsia="zh-CN"/>
              </w:rPr>
              <w:t>黑海中、</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部海底泥沙群落生境甲</w:t>
            </w:r>
            <w:r w:rsidRPr="00AA37C3">
              <w:rPr>
                <w:rFonts w:ascii="SimSun" w:eastAsia="SimSun" w:hAnsi="SimSun" w:cs="Microsoft YaHei" w:hint="eastAsia"/>
                <w:sz w:val="20"/>
                <w:szCs w:val="20"/>
                <w:lang w:eastAsia="zh-CN"/>
              </w:rPr>
              <w:t>壳类动</w:t>
            </w:r>
            <w:r w:rsidRPr="00AA37C3">
              <w:rPr>
                <w:rFonts w:ascii="SimSun" w:eastAsia="SimSun" w:hAnsi="SimSun" w:cs="Malgun Gothic" w:hint="eastAsia"/>
                <w:sz w:val="20"/>
                <w:szCs w:val="20"/>
                <w:lang w:eastAsia="zh-CN"/>
              </w:rPr>
              <w:t>物的</w:t>
            </w:r>
            <w:r w:rsidRPr="00AA37C3">
              <w:rPr>
                <w:rFonts w:ascii="SimSun" w:eastAsia="SimSun" w:hAnsi="SimSun" w:cs="Microsoft YaHei" w:hint="eastAsia"/>
                <w:sz w:val="20"/>
                <w:szCs w:val="20"/>
                <w:lang w:eastAsia="zh-CN"/>
              </w:rPr>
              <w:t>研</w:t>
            </w:r>
            <w:r w:rsidRPr="00AA37C3">
              <w:rPr>
                <w:rFonts w:ascii="SimSun" w:eastAsia="SimSun" w:hAnsi="SimSun" w:cs="Malgun Gothic" w:hint="eastAsia"/>
                <w:sz w:val="20"/>
                <w:szCs w:val="20"/>
                <w:lang w:eastAsia="zh-CN"/>
              </w:rPr>
              <w:t>究表明，</w:t>
            </w:r>
            <w:r w:rsidRPr="00AA37C3">
              <w:rPr>
                <w:rFonts w:ascii="SimSun" w:eastAsia="SimSun" w:hAnsi="SimSun" w:cs="Microsoft YaHei" w:hint="eastAsia"/>
                <w:sz w:val="20"/>
                <w:szCs w:val="20"/>
                <w:lang w:eastAsia="zh-CN"/>
              </w:rPr>
              <w:t>浅</w:t>
            </w:r>
            <w:r w:rsidRPr="00AA37C3">
              <w:rPr>
                <w:rFonts w:ascii="SimSun" w:eastAsia="SimSun" w:hAnsi="SimSun" w:cs="Malgun Gothic" w:hint="eastAsia"/>
                <w:sz w:val="20"/>
                <w:szCs w:val="20"/>
                <w:lang w:eastAsia="zh-CN"/>
              </w:rPr>
              <w:t>水域（</w:t>
            </w:r>
            <w:r w:rsidRPr="00AA37C3">
              <w:rPr>
                <w:rFonts w:ascii="SimSun" w:eastAsia="SimSun" w:hAnsi="SimSun" w:hint="eastAsia"/>
                <w:sz w:val="20"/>
                <w:szCs w:val="20"/>
                <w:lang w:eastAsia="zh-CN"/>
              </w:rPr>
              <w:t>&lt;50 m）的物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性相</w:t>
            </w:r>
            <w:r w:rsidRPr="00AA37C3">
              <w:rPr>
                <w:rFonts w:ascii="SimSun" w:eastAsia="SimSun" w:hAnsi="SimSun" w:cs="Microsoft YaHei" w:hint="eastAsia"/>
                <w:sz w:val="20"/>
                <w:szCs w:val="20"/>
                <w:lang w:eastAsia="zh-CN"/>
              </w:rPr>
              <w:t>对较</w:t>
            </w:r>
            <w:r w:rsidRPr="00AA37C3">
              <w:rPr>
                <w:rFonts w:ascii="SimSun" w:eastAsia="SimSun" w:hAnsi="SimSun" w:cs="Malgun Gothic" w:hint="eastAsia"/>
                <w:sz w:val="20"/>
                <w:szCs w:val="20"/>
                <w:lang w:eastAsia="zh-CN"/>
              </w:rPr>
              <w:t>高，多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w:t>
            </w:r>
            <w:r w:rsidRPr="00AA37C3">
              <w:rPr>
                <w:rFonts w:ascii="SimSun" w:eastAsia="SimSun" w:hAnsi="SimSun" w:cs="Microsoft YaHei" w:hint="eastAsia"/>
                <w:sz w:val="20"/>
                <w:szCs w:val="20"/>
                <w:lang w:eastAsia="zh-CN"/>
              </w:rPr>
              <w:t>减</w:t>
            </w:r>
            <w:r w:rsidRPr="00AA37C3">
              <w:rPr>
                <w:rFonts w:ascii="SimSun" w:eastAsia="SimSun" w:hAnsi="SimSun" w:cs="Malgun Gothic" w:hint="eastAsia"/>
                <w:sz w:val="20"/>
                <w:szCs w:val="20"/>
                <w:lang w:eastAsia="zh-CN"/>
              </w:rPr>
              <w:t>少</w:t>
            </w:r>
            <w:r w:rsidRPr="00AA37C3">
              <w:rPr>
                <w:rFonts w:ascii="SimSun" w:eastAsia="SimSun" w:hAnsi="SimSun" w:cs="Microsoft YaHei" w:hint="eastAsia"/>
                <w:sz w:val="20"/>
                <w:szCs w:val="20"/>
                <w:lang w:eastAsia="zh-CN"/>
              </w:rPr>
              <w:t>与水</w:t>
            </w:r>
            <w:r w:rsidRPr="00AA37C3">
              <w:rPr>
                <w:rFonts w:ascii="SimSun" w:eastAsia="SimSun" w:hAnsi="SimSun" w:cs="Malgun Gothic" w:hint="eastAsia"/>
                <w:sz w:val="20"/>
                <w:szCs w:val="20"/>
                <w:lang w:eastAsia="zh-CN"/>
              </w:rPr>
              <w:t>深增加有直接</w:t>
            </w:r>
            <w:r w:rsidRPr="00AA37C3">
              <w:rPr>
                <w:rFonts w:ascii="SimSun" w:eastAsia="SimSun" w:hAnsi="SimSun" w:cs="Microsoft YaHei" w:hint="eastAsia"/>
                <w:sz w:val="20"/>
                <w:szCs w:val="20"/>
                <w:lang w:eastAsia="zh-CN"/>
              </w:rPr>
              <w:t>关</w:t>
            </w:r>
            <w:r w:rsidRPr="00AA37C3">
              <w:rPr>
                <w:rFonts w:ascii="SimSun" w:eastAsia="SimSun" w:hAnsi="SimSun" w:cs="Malgun Gothic" w:hint="eastAsia"/>
                <w:sz w:val="20"/>
                <w:szCs w:val="20"/>
                <w:lang w:eastAsia="zh-CN"/>
              </w:rPr>
              <w:t>系</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lastRenderedPageBreak/>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13230" w:type="dxa"/>
            <w:gridSpan w:val="8"/>
            <w:shd w:val="clear" w:color="auto" w:fill="D9D9D9" w:themeFill="background1" w:themeFillShade="D9"/>
          </w:tcPr>
          <w:p w:rsidR="00D578C8" w:rsidRPr="00AA37C3" w:rsidRDefault="00D578C8" w:rsidP="00D578C8">
            <w:pPr>
              <w:snapToGrid w:val="0"/>
              <w:jc w:val="center"/>
              <w:rPr>
                <w:rFonts w:ascii="SimSun" w:hAnsi="SimSun"/>
                <w:b/>
                <w:sz w:val="24"/>
              </w:rPr>
            </w:pPr>
            <w:r w:rsidRPr="00AA37C3">
              <w:rPr>
                <w:rFonts w:ascii="SimSun" w:hAnsi="SimSun" w:hint="eastAsia"/>
                <w:b/>
                <w:sz w:val="24"/>
                <w:lang w:eastAsia="zh-CN"/>
              </w:rPr>
              <w:t>里海</w:t>
            </w:r>
          </w:p>
        </w:tc>
      </w:tr>
      <w:tr w:rsidR="00D578C8" w:rsidRPr="00AA37C3" w:rsidTr="00D578C8">
        <w:tc>
          <w:tcPr>
            <w:tcW w:w="9687" w:type="dxa"/>
            <w:shd w:val="clear" w:color="auto" w:fill="auto"/>
          </w:tcPr>
          <w:p w:rsidR="00D578C8" w:rsidRPr="00C537A8" w:rsidRDefault="00D578C8" w:rsidP="00C83151">
            <w:pPr>
              <w:pStyle w:val="ListParagraph"/>
              <w:numPr>
                <w:ilvl w:val="0"/>
                <w:numId w:val="214"/>
              </w:numPr>
              <w:jc w:val="left"/>
              <w:rPr>
                <w:rFonts w:ascii="SimSun" w:hAnsi="SimSun" w:cs="Microsoft YaHei"/>
                <w:b/>
                <w:sz w:val="20"/>
                <w:szCs w:val="20"/>
                <w:lang w:eastAsia="zh-CN"/>
              </w:rPr>
            </w:pPr>
            <w:r w:rsidRPr="00C537A8">
              <w:rPr>
                <w:rStyle w:val="st"/>
                <w:rFonts w:eastAsia="SimSun" w:cs="SimSun" w:hint="eastAsia"/>
                <w:b/>
                <w:sz w:val="20"/>
                <w:szCs w:val="20"/>
                <w:lang w:eastAsia="zh-CN"/>
              </w:rPr>
              <w:t>里海</w:t>
            </w:r>
            <w:r w:rsidRPr="00C537A8">
              <w:rPr>
                <w:rFonts w:ascii="SimSun" w:eastAsia="SimSun" w:hAnsi="SimSun" w:cs="Microsoft YaHei" w:hint="eastAsia"/>
                <w:b/>
                <w:sz w:val="20"/>
                <w:szCs w:val="20"/>
                <w:lang w:eastAsia="zh-CN"/>
              </w:rPr>
              <w:t>乌</w:t>
            </w:r>
            <w:r w:rsidRPr="00C537A8">
              <w:rPr>
                <w:rFonts w:ascii="SimSun" w:eastAsia="SimSun" w:hAnsi="SimSun" w:cs="Malgun Gothic" w:hint="eastAsia"/>
                <w:b/>
                <w:sz w:val="20"/>
                <w:szCs w:val="20"/>
                <w:lang w:eastAsia="zh-CN"/>
              </w:rPr>
              <w:t>拉尔河河口前</w:t>
            </w:r>
            <w:r w:rsidRPr="00C537A8">
              <w:rPr>
                <w:rFonts w:ascii="SimSun" w:eastAsia="SimSun" w:hAnsi="SimSun" w:cs="Microsoft YaHei" w:hint="eastAsia"/>
                <w:b/>
                <w:sz w:val="20"/>
                <w:szCs w:val="20"/>
                <w:lang w:eastAsia="zh-CN"/>
              </w:rPr>
              <w:t>区</w:t>
            </w:r>
          </w:p>
          <w:p w:rsidR="00D578C8" w:rsidRPr="00AA37C3" w:rsidRDefault="00D578C8" w:rsidP="00C83151">
            <w:pPr>
              <w:pStyle w:val="ListParagraph"/>
              <w:numPr>
                <w:ilvl w:val="0"/>
                <w:numId w:val="200"/>
              </w:numPr>
              <w:snapToGrid w:val="0"/>
              <w:contextualSpacing w:val="0"/>
              <w:jc w:val="left"/>
              <w:outlineLvl w:val="1"/>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icrosoft YaHei" w:hint="eastAsia"/>
                <w:sz w:val="20"/>
                <w:szCs w:val="20"/>
                <w:lang w:eastAsia="zh-CN"/>
              </w:rPr>
              <w:t>乌</w:t>
            </w:r>
            <w:r w:rsidRPr="00AA37C3">
              <w:rPr>
                <w:rFonts w:ascii="SimSun" w:eastAsia="SimSun" w:hAnsi="SimSun" w:cs="Malgun Gothic" w:hint="eastAsia"/>
                <w:sz w:val="20"/>
                <w:szCs w:val="20"/>
                <w:lang w:eastAsia="zh-CN"/>
              </w:rPr>
              <w:t>拉尔河下河口</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位于</w:t>
            </w:r>
            <w:r w:rsidRPr="00AA37C3">
              <w:rPr>
                <w:rFonts w:ascii="SimSun" w:eastAsia="SimSun" w:hAnsi="SimSun" w:cs="Microsoft YaHei" w:hint="eastAsia"/>
                <w:sz w:val="20"/>
                <w:szCs w:val="20"/>
                <w:lang w:eastAsia="zh-CN"/>
              </w:rPr>
              <w:t>乌</w:t>
            </w:r>
            <w:r w:rsidRPr="00AA37C3">
              <w:rPr>
                <w:rFonts w:ascii="SimSun" w:eastAsia="SimSun" w:hAnsi="SimSun" w:cs="Malgun Gothic" w:hint="eastAsia"/>
                <w:sz w:val="20"/>
                <w:szCs w:val="20"/>
                <w:lang w:eastAsia="zh-CN"/>
              </w:rPr>
              <w:t>拉尔河（</w:t>
            </w:r>
            <w:r w:rsidRPr="00AA37C3">
              <w:rPr>
                <w:rFonts w:ascii="SimSun" w:eastAsia="SimSun" w:hAnsi="SimSun" w:hint="eastAsia"/>
                <w:sz w:val="20"/>
                <w:szCs w:val="20"/>
                <w:lang w:eastAsia="zh-CN"/>
              </w:rPr>
              <w:t>Zhayik）入海</w:t>
            </w:r>
            <w:r w:rsidRPr="00AA37C3">
              <w:rPr>
                <w:rFonts w:ascii="SimSun" w:eastAsia="SimSun" w:hAnsi="SimSun" w:cs="Microsoft YaHei" w:hint="eastAsia"/>
                <w:sz w:val="20"/>
                <w:szCs w:val="20"/>
                <w:lang w:eastAsia="zh-CN"/>
              </w:rPr>
              <w:t>汇</w:t>
            </w:r>
            <w:r w:rsidRPr="00AA37C3">
              <w:rPr>
                <w:rFonts w:ascii="SimSun" w:eastAsia="SimSun" w:hAnsi="SimSun" w:cs="Malgun Gothic" w:hint="eastAsia"/>
                <w:sz w:val="20"/>
                <w:szCs w:val="20"/>
                <w:lang w:eastAsia="zh-CN"/>
              </w:rPr>
              <w:t>合</w:t>
            </w:r>
            <w:r w:rsidRPr="00AA37C3">
              <w:rPr>
                <w:rFonts w:ascii="SimSun" w:eastAsia="SimSun" w:hAnsi="SimSun" w:cs="Microsoft YaHei" w:hint="eastAsia"/>
                <w:sz w:val="20"/>
                <w:szCs w:val="20"/>
                <w:lang w:eastAsia="zh-CN"/>
              </w:rPr>
              <w:t>处</w:t>
            </w:r>
            <w:r w:rsidRPr="00AA37C3">
              <w:rPr>
                <w:rFonts w:ascii="SimSun" w:eastAsia="SimSun" w:hAnsi="SimSun" w:cs="Malgun Gothic" w:hint="eastAsia"/>
                <w:sz w:val="20"/>
                <w:szCs w:val="20"/>
                <w:lang w:eastAsia="zh-CN"/>
              </w:rPr>
              <w:t>附近的里海</w:t>
            </w:r>
            <w:r>
              <w:rPr>
                <w:rFonts w:ascii="SimSun" w:eastAsia="SimSun" w:hAnsi="SimSun" w:cs="Malgun Gothic" w:hint="eastAsia"/>
                <w:sz w:val="20"/>
                <w:szCs w:val="20"/>
                <w:lang w:eastAsia="zh-CN"/>
              </w:rPr>
              <w:t>微</w:t>
            </w:r>
            <w:r w:rsidRPr="00AA37C3">
              <w:rPr>
                <w:rFonts w:ascii="SimSun" w:eastAsia="SimSun" w:hAnsi="SimSun" w:cs="Malgun Gothic" w:hint="eastAsia"/>
                <w:sz w:val="20"/>
                <w:szCs w:val="20"/>
                <w:lang w:eastAsia="zh-CN"/>
              </w:rPr>
              <w:t>咸水</w:t>
            </w:r>
            <w:r w:rsidRPr="00AA37C3">
              <w:rPr>
                <w:rFonts w:ascii="SimSun" w:eastAsia="SimSun" w:hAnsi="SimSun" w:cs="Microsoft YaHei" w:hint="eastAsia"/>
                <w:sz w:val="20"/>
                <w:szCs w:val="20"/>
                <w:lang w:eastAsia="zh-CN"/>
              </w:rPr>
              <w:t>浅</w:t>
            </w:r>
            <w:r w:rsidRPr="00AA37C3">
              <w:rPr>
                <w:rFonts w:ascii="SimSun" w:eastAsia="SimSun" w:hAnsi="SimSun" w:cs="Malgun Gothic" w:hint="eastAsia"/>
                <w:sz w:val="20"/>
                <w:szCs w:val="20"/>
                <w:lang w:eastAsia="zh-CN"/>
              </w:rPr>
              <w:t>水</w:t>
            </w:r>
            <w:r w:rsidRPr="00AA37C3">
              <w:rPr>
                <w:rFonts w:ascii="SimSun" w:eastAsia="SimSun" w:hAnsi="SimSun" w:cs="Microsoft YaHei" w:hint="eastAsia"/>
                <w:sz w:val="20"/>
                <w:szCs w:val="20"/>
                <w:lang w:eastAsia="zh-CN"/>
              </w:rPr>
              <w:t>区</w:t>
            </w:r>
            <w:r w:rsidRPr="00AA37C3">
              <w:rPr>
                <w:rFonts w:ascii="SimSun" w:eastAsia="SimSun" w:hAnsi="SimSun" w:hint="eastAsia"/>
                <w:sz w:val="20"/>
                <w:szCs w:val="20"/>
                <w:lang w:eastAsia="zh-CN"/>
              </w:rPr>
              <w:t>。下</w:t>
            </w:r>
            <w:r w:rsidRPr="00AA37C3">
              <w:rPr>
                <w:rFonts w:ascii="SimSun" w:eastAsia="SimSun" w:hAnsi="SimSun" w:cs="Malgun Gothic" w:hint="eastAsia"/>
                <w:sz w:val="20"/>
                <w:szCs w:val="20"/>
                <w:lang w:eastAsia="zh-CN"/>
              </w:rPr>
              <w:t>河口的定</w:t>
            </w:r>
            <w:r w:rsidRPr="00AA37C3">
              <w:rPr>
                <w:rFonts w:ascii="SimSun" w:eastAsia="SimSun" w:hAnsi="SimSun" w:cs="Microsoft YaHei" w:hint="eastAsia"/>
                <w:sz w:val="20"/>
                <w:szCs w:val="20"/>
                <w:lang w:eastAsia="zh-CN"/>
              </w:rPr>
              <w:t>义是</w:t>
            </w:r>
            <w:r w:rsidRPr="00AA37C3">
              <w:rPr>
                <w:rFonts w:ascii="SimSun" w:eastAsia="SimSun" w:hAnsi="SimSun" w:hint="eastAsia"/>
                <w:sz w:val="20"/>
                <w:szCs w:val="20"/>
                <w:lang w:eastAsia="zh-CN"/>
              </w:rPr>
              <w:t>3米等深</w:t>
            </w:r>
            <w:r w:rsidRPr="00AA37C3">
              <w:rPr>
                <w:rFonts w:ascii="SimSun" w:eastAsia="SimSun" w:hAnsi="SimSun" w:cs="Microsoft YaHei" w:hint="eastAsia"/>
                <w:sz w:val="20"/>
                <w:szCs w:val="20"/>
                <w:lang w:eastAsia="zh-CN"/>
              </w:rPr>
              <w:t>线区</w:t>
            </w:r>
            <w:r w:rsidRPr="00AA37C3">
              <w:rPr>
                <w:rFonts w:ascii="SimSun" w:eastAsia="SimSun" w:hAnsi="SimSun" w:cs="Malgun Gothic" w:hint="eastAsia"/>
                <w:sz w:val="20"/>
                <w:szCs w:val="20"/>
                <w:lang w:eastAsia="zh-CN"/>
              </w:rPr>
              <w:t>。</w:t>
            </w:r>
          </w:p>
          <w:p w:rsidR="00D578C8" w:rsidRPr="00AA37C3" w:rsidRDefault="00D578C8" w:rsidP="00C83151">
            <w:pPr>
              <w:pStyle w:val="ListParagraph"/>
              <w:numPr>
                <w:ilvl w:val="0"/>
                <w:numId w:val="199"/>
              </w:numPr>
              <w:jc w:val="left"/>
              <w:outlineLvl w:val="1"/>
              <w:rPr>
                <w:rFonts w:ascii="SimSun" w:eastAsia="SimSun" w:hAnsi="SimSun"/>
                <w:b/>
                <w:caps/>
                <w:szCs w:val="22"/>
                <w:lang w:val="es-MX" w:eastAsia="zh-CN"/>
              </w:rPr>
            </w:pPr>
            <w:r w:rsidRPr="00AA37C3">
              <w:rPr>
                <w:rFonts w:ascii="SimSun" w:eastAsia="SimSun" w:hAnsi="SimSun" w:cs="Microsoft YaHei" w:hint="eastAsia"/>
                <w:sz w:val="20"/>
                <w:szCs w:val="20"/>
                <w:lang w:eastAsia="zh-CN"/>
              </w:rPr>
              <w:t>乌</w:t>
            </w:r>
            <w:r w:rsidRPr="00AA37C3">
              <w:rPr>
                <w:rFonts w:ascii="SimSun" w:eastAsia="SimSun" w:hAnsi="SimSun" w:cs="Malgun Gothic" w:hint="eastAsia"/>
                <w:sz w:val="20"/>
                <w:szCs w:val="20"/>
                <w:lang w:eastAsia="zh-CN"/>
              </w:rPr>
              <w:t>拉尔河（</w:t>
            </w:r>
            <w:r w:rsidRPr="00AA37C3">
              <w:rPr>
                <w:rFonts w:ascii="SimSun" w:eastAsia="SimSun" w:hAnsi="SimSun" w:hint="eastAsia"/>
                <w:sz w:val="20"/>
                <w:szCs w:val="20"/>
                <w:lang w:eastAsia="zh-CN"/>
              </w:rPr>
              <w:t>Zhayik</w:t>
            </w:r>
            <w:r w:rsidRPr="00AA37C3">
              <w:rPr>
                <w:rFonts w:ascii="SimSun" w:eastAsia="SimSun" w:hAnsi="SimSun" w:cs="Malgun Gothic" w:hint="eastAsia"/>
                <w:sz w:val="20"/>
                <w:szCs w:val="20"/>
                <w:lang w:eastAsia="zh-CN"/>
              </w:rPr>
              <w:t>）的河口前</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位于里海北部，毗</w:t>
            </w:r>
            <w:r w:rsidRPr="00AA37C3">
              <w:rPr>
                <w:rFonts w:ascii="SimSun" w:eastAsia="SimSun" w:hAnsi="SimSun" w:cs="Microsoft YaHei" w:hint="eastAsia"/>
                <w:sz w:val="20"/>
                <w:szCs w:val="20"/>
                <w:lang w:eastAsia="zh-CN"/>
              </w:rPr>
              <w:t>邻乌</w:t>
            </w:r>
            <w:r w:rsidRPr="00AA37C3">
              <w:rPr>
                <w:rFonts w:ascii="SimSun" w:eastAsia="SimSun" w:hAnsi="SimSun" w:cs="Malgun Gothic" w:hint="eastAsia"/>
                <w:sz w:val="20"/>
                <w:szCs w:val="20"/>
                <w:lang w:eastAsia="zh-CN"/>
              </w:rPr>
              <w:t>拉尔河口</w:t>
            </w:r>
            <w:r w:rsidRPr="00AA37C3">
              <w:rPr>
                <w:rFonts w:ascii="SimSun" w:eastAsia="SimSun" w:hAnsi="SimSun" w:hint="eastAsia"/>
                <w:sz w:val="20"/>
                <w:szCs w:val="20"/>
                <w:lang w:eastAsia="zh-CN"/>
              </w:rPr>
              <w:t>，是溯河（</w:t>
            </w:r>
            <w:r w:rsidRPr="00AA37C3">
              <w:rPr>
                <w:rFonts w:ascii="SimSun" w:eastAsia="SimSun" w:hAnsi="SimSun" w:cs="Microsoft YaHei" w:hint="eastAsia"/>
                <w:sz w:val="20"/>
                <w:szCs w:val="20"/>
                <w:lang w:eastAsia="zh-CN"/>
              </w:rPr>
              <w:t>鲟鱼</w:t>
            </w:r>
            <w:r w:rsidRPr="00AA37C3">
              <w:rPr>
                <w:rFonts w:ascii="SimSun" w:eastAsia="SimSun" w:hAnsi="SimSun" w:cs="Malgun Gothic" w:hint="eastAsia"/>
                <w:sz w:val="20"/>
                <w:szCs w:val="20"/>
                <w:lang w:eastAsia="zh-CN"/>
              </w:rPr>
              <w:t>）和淡水（</w:t>
            </w:r>
            <w:r w:rsidRPr="00AA37C3">
              <w:rPr>
                <w:rFonts w:ascii="SimSun" w:eastAsia="SimSun" w:hAnsi="SimSun" w:cs="Microsoft YaHei" w:hint="eastAsia"/>
                <w:sz w:val="20"/>
                <w:szCs w:val="20"/>
                <w:lang w:eastAsia="zh-CN"/>
              </w:rPr>
              <w:t>鲤鱼、鲈鱼</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鱼类</w:t>
            </w:r>
            <w:r w:rsidRPr="00AA37C3">
              <w:rPr>
                <w:rFonts w:ascii="SimSun" w:eastAsia="SimSun" w:hAnsi="SimSun" w:cs="Malgun Gothic" w:hint="eastAsia"/>
                <w:sz w:val="20"/>
                <w:szCs w:val="20"/>
                <w:lang w:eastAsia="zh-CN"/>
              </w:rPr>
              <w:t>的重要</w:t>
            </w:r>
            <w:r w:rsidRPr="00AA37C3">
              <w:rPr>
                <w:rFonts w:ascii="SimSun" w:eastAsia="SimSun" w:hAnsi="SimSun" w:hint="eastAsia"/>
                <w:sz w:val="20"/>
                <w:szCs w:val="20"/>
                <w:lang w:eastAsia="zh-CN"/>
              </w:rPr>
              <w:t>繁殖</w:t>
            </w:r>
            <w:r w:rsidRPr="00AA37C3">
              <w:rPr>
                <w:rFonts w:ascii="SimSun" w:eastAsia="SimSun" w:hAnsi="SimSun" w:cs="Malgun Gothic" w:hint="eastAsia"/>
                <w:sz w:val="20"/>
                <w:szCs w:val="20"/>
                <w:lang w:eastAsia="zh-CN"/>
              </w:rPr>
              <w:t>地</w:t>
            </w:r>
            <w:r w:rsidRPr="00AA37C3">
              <w:rPr>
                <w:rFonts w:ascii="SimSun" w:eastAsia="SimSun" w:hAnsi="SimSun" w:hint="eastAsia"/>
                <w:sz w:val="20"/>
                <w:szCs w:val="20"/>
                <w:lang w:eastAsia="zh-CN"/>
              </w:rPr>
              <w:t>。每年春季</w:t>
            </w:r>
            <w:r w:rsidRPr="00AA37C3">
              <w:rPr>
                <w:rFonts w:ascii="SimSun" w:eastAsia="SimSun" w:hAnsi="SimSun" w:cs="Microsoft YaHei" w:hint="eastAsia"/>
                <w:sz w:val="20"/>
                <w:szCs w:val="20"/>
                <w:lang w:eastAsia="zh-CN"/>
              </w:rPr>
              <w:t>大批准备产卵的鱼类聚集到这里</w:t>
            </w:r>
            <w:r w:rsidRPr="00AA37C3">
              <w:rPr>
                <w:rFonts w:ascii="SimSun" w:eastAsia="SimSun" w:hAnsi="SimSun" w:cs="Malgun Gothic" w:hint="eastAsia"/>
                <w:sz w:val="20"/>
                <w:szCs w:val="20"/>
                <w:lang w:eastAsia="zh-CN"/>
              </w:rPr>
              <w:t>，上溯到乌拉尔河下游和中游的</w:t>
            </w:r>
            <w:r w:rsidRPr="00AA37C3">
              <w:rPr>
                <w:rFonts w:ascii="SimSun" w:eastAsia="SimSun" w:hAnsi="SimSun" w:cs="Microsoft YaHei" w:hint="eastAsia"/>
                <w:sz w:val="20"/>
                <w:szCs w:val="20"/>
                <w:lang w:eastAsia="zh-CN"/>
              </w:rPr>
              <w:t>产</w:t>
            </w:r>
            <w:r w:rsidRPr="00AA37C3">
              <w:rPr>
                <w:rFonts w:ascii="SimSun" w:eastAsia="SimSun" w:hAnsi="SimSun" w:cs="Malgun Gothic" w:hint="eastAsia"/>
                <w:sz w:val="20"/>
                <w:szCs w:val="20"/>
                <w:lang w:eastAsia="zh-CN"/>
              </w:rPr>
              <w:t>卵</w:t>
            </w:r>
            <w:r w:rsidRPr="00AA37C3">
              <w:rPr>
                <w:rFonts w:ascii="SimSun" w:eastAsia="SimSun" w:hAnsi="SimSun" w:cs="Microsoft YaHei" w:hint="eastAsia"/>
                <w:sz w:val="20"/>
                <w:szCs w:val="20"/>
                <w:lang w:eastAsia="zh-CN"/>
              </w:rPr>
              <w:t>场产卵</w:t>
            </w:r>
            <w:r>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产</w:t>
            </w:r>
            <w:r w:rsidRPr="00AA37C3">
              <w:rPr>
                <w:rFonts w:ascii="SimSun" w:eastAsia="SimSun" w:hAnsi="SimSun" w:cs="Malgun Gothic" w:hint="eastAsia"/>
                <w:sz w:val="20"/>
                <w:szCs w:val="20"/>
                <w:lang w:eastAsia="zh-CN"/>
              </w:rPr>
              <w:t>卵后，母</w:t>
            </w:r>
            <w:r w:rsidRPr="00AA37C3">
              <w:rPr>
                <w:rFonts w:ascii="SimSun" w:eastAsia="SimSun" w:hAnsi="SimSun" w:cs="Microsoft YaHei" w:hint="eastAsia"/>
                <w:sz w:val="20"/>
                <w:szCs w:val="20"/>
                <w:lang w:eastAsia="zh-CN"/>
              </w:rPr>
              <w:t>鱼</w:t>
            </w:r>
            <w:r w:rsidRPr="00AA37C3">
              <w:rPr>
                <w:rFonts w:ascii="SimSun" w:eastAsia="SimSun" w:hAnsi="SimSun" w:cs="Malgun Gothic" w:hint="eastAsia"/>
                <w:sz w:val="20"/>
                <w:szCs w:val="20"/>
                <w:lang w:eastAsia="zh-CN"/>
              </w:rPr>
              <w:t>和幼</w:t>
            </w:r>
            <w:r w:rsidRPr="00AA37C3">
              <w:rPr>
                <w:rFonts w:ascii="SimSun" w:eastAsia="SimSun" w:hAnsi="SimSun" w:cs="Microsoft YaHei" w:hint="eastAsia"/>
                <w:sz w:val="20"/>
                <w:szCs w:val="20"/>
                <w:lang w:eastAsia="zh-CN"/>
              </w:rPr>
              <w:t>鱼迁</w:t>
            </w:r>
            <w:r w:rsidRPr="00AA37C3">
              <w:rPr>
                <w:rFonts w:ascii="SimSun" w:eastAsia="SimSun" w:hAnsi="SimSun" w:cs="Malgun Gothic" w:hint="eastAsia"/>
                <w:sz w:val="20"/>
                <w:szCs w:val="20"/>
                <w:lang w:eastAsia="zh-CN"/>
              </w:rPr>
              <w:t>徙</w:t>
            </w:r>
            <w:r w:rsidRPr="00AA37C3">
              <w:rPr>
                <w:rFonts w:ascii="SimSun" w:eastAsia="SimSun" w:hAnsi="SimSun" w:hint="eastAsia"/>
                <w:sz w:val="20"/>
                <w:szCs w:val="20"/>
                <w:lang w:eastAsia="zh-CN"/>
              </w:rPr>
              <w:t>到下</w:t>
            </w:r>
            <w:r w:rsidRPr="00AA37C3">
              <w:rPr>
                <w:rFonts w:ascii="SimSun" w:eastAsia="SimSun" w:hAnsi="SimSun" w:cs="Malgun Gothic" w:hint="eastAsia"/>
                <w:sz w:val="20"/>
                <w:szCs w:val="20"/>
                <w:lang w:eastAsia="zh-CN"/>
              </w:rPr>
              <w:t>河口</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w:t>
            </w:r>
            <w:r>
              <w:rPr>
                <w:rFonts w:ascii="SimSun" w:eastAsia="SimSun" w:hAnsi="SimSun" w:cs="Malgun Gothic" w:hint="eastAsia"/>
                <w:sz w:val="20"/>
                <w:szCs w:val="20"/>
                <w:lang w:eastAsia="zh-CN"/>
              </w:rPr>
              <w:t>微</w:t>
            </w:r>
            <w:r w:rsidRPr="00AA37C3">
              <w:rPr>
                <w:rFonts w:ascii="SimSun" w:eastAsia="SimSun" w:hAnsi="SimSun" w:cs="Malgun Gothic" w:hint="eastAsia"/>
                <w:sz w:val="20"/>
                <w:szCs w:val="20"/>
                <w:lang w:eastAsia="zh-CN"/>
              </w:rPr>
              <w:t>咸水</w:t>
            </w:r>
            <w:r w:rsidRPr="00AA37C3">
              <w:rPr>
                <w:rFonts w:ascii="SimSun" w:eastAsia="SimSun" w:hAnsi="SimSun" w:cs="Microsoft YaHei" w:hint="eastAsia"/>
                <w:sz w:val="20"/>
                <w:szCs w:val="20"/>
                <w:lang w:eastAsia="zh-CN"/>
              </w:rPr>
              <w:t>浅</w:t>
            </w:r>
            <w:r w:rsidRPr="00AA37C3">
              <w:rPr>
                <w:rFonts w:ascii="SimSun" w:eastAsia="SimSun" w:hAnsi="SimSun" w:cs="Malgun Gothic" w:hint="eastAsia"/>
                <w:sz w:val="20"/>
                <w:szCs w:val="20"/>
                <w:lang w:eastAsia="zh-CN"/>
              </w:rPr>
              <w:t>海</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摄食</w:t>
            </w:r>
            <w:r w:rsidRPr="00AA37C3">
              <w:rPr>
                <w:rFonts w:ascii="SimSun" w:eastAsia="SimSun" w:hAnsi="SimSun" w:hint="eastAsia"/>
                <w:sz w:val="20"/>
                <w:szCs w:val="20"/>
                <w:lang w:eastAsia="zh-CN"/>
              </w:rPr>
              <w:t>。</w:t>
            </w:r>
            <w:r>
              <w:rPr>
                <w:rFonts w:ascii="SimSun" w:eastAsia="SimSun" w:hAnsi="SimSun" w:hint="eastAsia"/>
                <w:sz w:val="20"/>
                <w:szCs w:val="20"/>
                <w:lang w:eastAsia="zh-CN"/>
              </w:rPr>
              <w:t>留有小规模</w:t>
            </w:r>
            <w:r w:rsidRPr="00AA37C3">
              <w:rPr>
                <w:rFonts w:ascii="SimSun" w:eastAsia="SimSun" w:hAnsi="SimSun" w:cs="Microsoft YaHei" w:hint="eastAsia"/>
                <w:sz w:val="20"/>
                <w:szCs w:val="20"/>
                <w:lang w:eastAsia="zh-CN"/>
              </w:rPr>
              <w:t>鲟鱼</w:t>
            </w:r>
            <w:r>
              <w:rPr>
                <w:rFonts w:ascii="SimSun" w:eastAsia="SimSun" w:hAnsi="SimSun" w:cs="Microsoft YaHei" w:hint="eastAsia"/>
                <w:sz w:val="20"/>
                <w:szCs w:val="20"/>
                <w:lang w:eastAsia="zh-CN"/>
              </w:rPr>
              <w:t>种群</w:t>
            </w:r>
            <w:r w:rsidRPr="00AA37C3">
              <w:rPr>
                <w:rFonts w:ascii="SimSun" w:eastAsia="SimSun" w:hAnsi="SimSun" w:cs="Malgun Gothic" w:hint="eastAsia"/>
                <w:sz w:val="20"/>
                <w:szCs w:val="20"/>
                <w:lang w:eastAsia="zh-CN"/>
              </w:rPr>
              <w:t>（如俄</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斯</w:t>
            </w:r>
            <w:r w:rsidRPr="00AA37C3">
              <w:rPr>
                <w:rFonts w:ascii="SimSun" w:eastAsia="SimSun" w:hAnsi="SimSun" w:cs="Microsoft YaHei" w:hint="eastAsia"/>
                <w:sz w:val="20"/>
                <w:szCs w:val="20"/>
                <w:lang w:eastAsia="zh-CN"/>
              </w:rPr>
              <w:t>鲟、</w:t>
            </w:r>
            <w:r w:rsidRPr="00AA37C3">
              <w:rPr>
                <w:rStyle w:val="st"/>
                <w:rFonts w:ascii="SimSun" w:eastAsia="SimSun" w:hAnsi="SimSun" w:cs="Microsoft YaHei" w:hint="eastAsia"/>
                <w:sz w:val="20"/>
                <w:szCs w:val="20"/>
                <w:lang w:eastAsia="zh-CN"/>
              </w:rPr>
              <w:t>欧</w:t>
            </w:r>
            <w:r w:rsidRPr="00AA37C3">
              <w:rPr>
                <w:rStyle w:val="st"/>
                <w:rFonts w:ascii="SimSun" w:eastAsia="SimSun" w:hAnsi="SimSun" w:cs="Malgun Gothic" w:hint="eastAsia"/>
                <w:sz w:val="20"/>
                <w:szCs w:val="20"/>
                <w:lang w:eastAsia="zh-CN"/>
              </w:rPr>
              <w:t>洲</w:t>
            </w:r>
            <w:r w:rsidRPr="00AA37C3">
              <w:rPr>
                <w:rStyle w:val="st"/>
                <w:rFonts w:ascii="SimSun" w:eastAsia="SimSun" w:hAnsi="SimSun" w:cs="SimSun" w:hint="eastAsia"/>
                <w:sz w:val="20"/>
                <w:szCs w:val="20"/>
                <w:lang w:eastAsia="zh-CN"/>
              </w:rPr>
              <w:t>鳇、</w:t>
            </w:r>
            <w:r w:rsidRPr="00AA37C3">
              <w:rPr>
                <w:rFonts w:ascii="SimSun" w:eastAsia="SimSun" w:hAnsi="SimSun" w:cs="Malgun Gothic" w:hint="eastAsia"/>
                <w:sz w:val="20"/>
                <w:szCs w:val="20"/>
                <w:lang w:eastAsia="zh-CN"/>
              </w:rPr>
              <w:t>星</w:t>
            </w:r>
            <w:r w:rsidRPr="00AA37C3">
              <w:rPr>
                <w:rFonts w:ascii="SimSun" w:eastAsia="SimSun" w:hAnsi="SimSun" w:cs="Microsoft YaHei" w:hint="eastAsia"/>
                <w:sz w:val="20"/>
                <w:szCs w:val="20"/>
                <w:lang w:eastAsia="zh-CN"/>
              </w:rPr>
              <w:t>鲟、</w:t>
            </w:r>
            <w:r w:rsidRPr="00AA37C3">
              <w:rPr>
                <w:rFonts w:ascii="SimSun" w:eastAsia="SimSun" w:hAnsi="SimSun" w:cs="Malgun Gothic" w:hint="eastAsia"/>
                <w:sz w:val="20"/>
                <w:szCs w:val="20"/>
                <w:lang w:eastAsia="zh-CN"/>
              </w:rPr>
              <w:t>刺</w:t>
            </w:r>
            <w:r w:rsidRPr="00AA37C3">
              <w:rPr>
                <w:rFonts w:ascii="SimSun" w:eastAsia="SimSun" w:hAnsi="SimSun" w:cs="Microsoft YaHei" w:hint="eastAsia"/>
                <w:sz w:val="20"/>
                <w:szCs w:val="20"/>
                <w:lang w:eastAsia="zh-CN"/>
              </w:rPr>
              <w:t>鲟</w:t>
            </w:r>
            <w:r w:rsidRPr="00AA37C3">
              <w:rPr>
                <w:rFonts w:ascii="SimSun" w:eastAsia="SimSun" w:hAnsi="SimSun" w:cs="Malgun Gothic" w:hint="eastAsia"/>
                <w:sz w:val="20"/>
                <w:szCs w:val="20"/>
                <w:lang w:eastAsia="zh-CN"/>
              </w:rPr>
              <w:t>）</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C537A8" w:rsidRDefault="00D578C8" w:rsidP="00C83151">
            <w:pPr>
              <w:pStyle w:val="ListParagraph"/>
              <w:numPr>
                <w:ilvl w:val="0"/>
                <w:numId w:val="214"/>
              </w:numPr>
              <w:suppressAutoHyphens/>
              <w:snapToGrid w:val="0"/>
              <w:jc w:val="left"/>
              <w:rPr>
                <w:rFonts w:ascii="SimSun" w:eastAsia="SimSun" w:hAnsi="SimSun"/>
                <w:sz w:val="20"/>
                <w:szCs w:val="20"/>
              </w:rPr>
            </w:pPr>
            <w:r w:rsidRPr="00C537A8">
              <w:rPr>
                <w:rFonts w:ascii="SimSun" w:eastAsia="SimSun" w:hAnsi="SimSun" w:hint="eastAsia"/>
                <w:b/>
                <w:sz w:val="20"/>
                <w:szCs w:val="20"/>
              </w:rPr>
              <w:t>共</w:t>
            </w:r>
            <w:r w:rsidRPr="00C537A8">
              <w:rPr>
                <w:rFonts w:ascii="SimSun" w:eastAsia="SimSun" w:hAnsi="SimSun" w:cs="Microsoft YaHei" w:hint="eastAsia"/>
                <w:b/>
                <w:sz w:val="20"/>
                <w:szCs w:val="20"/>
              </w:rPr>
              <w:t>青团湾</w:t>
            </w:r>
          </w:p>
          <w:p w:rsidR="00D578C8" w:rsidRPr="00AA37C3" w:rsidRDefault="00D578C8" w:rsidP="00C83151">
            <w:pPr>
              <w:pStyle w:val="ListParagraph"/>
              <w:numPr>
                <w:ilvl w:val="0"/>
                <w:numId w:val="199"/>
              </w:numPr>
              <w:suppressAutoHyphens/>
              <w:snapToGrid w:val="0"/>
              <w:jc w:val="left"/>
              <w:rPr>
                <w:rFonts w:ascii="SimSun" w:eastAsia="SimSun" w:hAnsi="SimSun"/>
                <w:sz w:val="20"/>
                <w:szCs w:val="20"/>
                <w:lang w:eastAsia="zh-CN"/>
              </w:rPr>
            </w:pPr>
            <w:r w:rsidRPr="00AA37C3">
              <w:rPr>
                <w:rFonts w:ascii="SimSun" w:eastAsia="SimSun" w:hAnsi="SimSun" w:hint="eastAsia"/>
                <w:sz w:val="20"/>
                <w:szCs w:val="20"/>
                <w:lang w:eastAsia="zh-CN"/>
              </w:rPr>
              <w:t>位置：共</w:t>
            </w:r>
            <w:r w:rsidRPr="00AA37C3">
              <w:rPr>
                <w:rFonts w:ascii="SimSun" w:eastAsia="SimSun" w:hAnsi="SimSun" w:cs="Microsoft YaHei" w:hint="eastAsia"/>
                <w:sz w:val="20"/>
                <w:szCs w:val="20"/>
                <w:lang w:eastAsia="zh-CN"/>
              </w:rPr>
              <w:t>青团湾</w:t>
            </w:r>
            <w:r>
              <w:rPr>
                <w:rFonts w:ascii="SimSun" w:eastAsia="SimSun" w:hAnsi="SimSun" w:cs="Microsoft YaHei" w:hint="eastAsia"/>
                <w:sz w:val="20"/>
                <w:szCs w:val="20"/>
                <w:lang w:eastAsia="zh-CN"/>
              </w:rPr>
              <w:t>，</w:t>
            </w:r>
            <w:r w:rsidRPr="00AA37C3">
              <w:rPr>
                <w:rFonts w:ascii="SimSun" w:eastAsia="SimSun" w:hAnsi="SimSun" w:cs="Malgun Gothic" w:hint="eastAsia"/>
                <w:sz w:val="20"/>
                <w:szCs w:val="20"/>
                <w:lang w:eastAsia="zh-CN"/>
              </w:rPr>
              <w:t>包括</w:t>
            </w:r>
            <w:r w:rsidRPr="00AA37C3">
              <w:rPr>
                <w:rFonts w:ascii="SimSun" w:eastAsia="SimSun" w:hAnsi="SimSun" w:hint="eastAsia"/>
                <w:sz w:val="20"/>
                <w:szCs w:val="20"/>
                <w:lang w:eastAsia="zh-CN"/>
              </w:rPr>
              <w:t>Durnev群</w:t>
            </w:r>
            <w:r w:rsidRPr="00AA37C3">
              <w:rPr>
                <w:rFonts w:ascii="SimSun" w:eastAsia="SimSun" w:hAnsi="SimSun" w:cs="Microsoft YaHei" w:hint="eastAsia"/>
                <w:sz w:val="20"/>
                <w:szCs w:val="20"/>
                <w:lang w:eastAsia="zh-CN"/>
              </w:rPr>
              <w:t>岛</w:t>
            </w:r>
            <w:r w:rsidRPr="00AA37C3">
              <w:rPr>
                <w:rFonts w:ascii="SimSun" w:eastAsia="SimSun" w:hAnsi="SimSun" w:cs="Malgun Gothic" w:hint="eastAsia"/>
                <w:sz w:val="20"/>
                <w:szCs w:val="20"/>
                <w:lang w:eastAsia="zh-CN"/>
              </w:rPr>
              <w:t>，位于里海</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北部</w:t>
            </w:r>
            <w:r w:rsidRPr="00AA37C3">
              <w:rPr>
                <w:rFonts w:ascii="SimSun" w:eastAsia="SimSun" w:hAnsi="SimSun" w:hint="eastAsia"/>
                <w:sz w:val="20"/>
                <w:szCs w:val="20"/>
                <w:lang w:eastAsia="zh-CN"/>
              </w:rPr>
              <w:t>Dead Kultuk</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以西（</w:t>
            </w:r>
            <w:r>
              <w:rPr>
                <w:rFonts w:ascii="SimSun" w:eastAsia="SimSun" w:hAnsi="SimSun" w:cs="Microsoft YaHei" w:hint="eastAsia"/>
                <w:sz w:val="20"/>
                <w:szCs w:val="20"/>
                <w:lang w:eastAsia="zh-CN"/>
              </w:rPr>
              <w:t>北纬</w:t>
            </w:r>
            <w:r w:rsidRPr="00693402">
              <w:rPr>
                <w:rFonts w:eastAsia="SimSun"/>
                <w:sz w:val="20"/>
                <w:szCs w:val="20"/>
                <w:lang w:eastAsia="zh-CN"/>
              </w:rPr>
              <w:t>45.38</w:t>
            </w:r>
            <w:r w:rsidRPr="00693402">
              <w:rPr>
                <w:rFonts w:eastAsia="SimSun"/>
                <w:sz w:val="20"/>
                <w:szCs w:val="20"/>
                <w:lang w:eastAsia="zh-CN"/>
              </w:rPr>
              <w:t>，</w:t>
            </w:r>
            <w:r>
              <w:rPr>
                <w:rFonts w:eastAsia="SimSun" w:hint="eastAsia"/>
                <w:sz w:val="20"/>
                <w:szCs w:val="20"/>
                <w:lang w:eastAsia="zh-CN"/>
              </w:rPr>
              <w:t>东经</w:t>
            </w:r>
            <w:r w:rsidRPr="00693402">
              <w:rPr>
                <w:rFonts w:eastAsia="SimSun"/>
                <w:sz w:val="20"/>
                <w:szCs w:val="20"/>
                <w:lang w:eastAsia="zh-CN"/>
              </w:rPr>
              <w:t>52.35</w:t>
            </w:r>
            <w:r w:rsidRPr="00AA37C3">
              <w:rPr>
                <w:rFonts w:ascii="SimSun" w:eastAsia="SimSun" w:hAnsi="SimSun" w:hint="eastAsia"/>
                <w:sz w:val="20"/>
                <w:szCs w:val="20"/>
                <w:lang w:eastAsia="zh-CN"/>
              </w:rPr>
              <w:t>）。</w:t>
            </w:r>
          </w:p>
          <w:p w:rsidR="00D578C8" w:rsidRPr="00AA37C3" w:rsidRDefault="00D578C8" w:rsidP="00C83151">
            <w:pPr>
              <w:pStyle w:val="ListParagraph"/>
              <w:numPr>
                <w:ilvl w:val="0"/>
                <w:numId w:val="199"/>
              </w:numPr>
              <w:suppressAutoHyphens/>
              <w:snapToGrid w:val="0"/>
              <w:jc w:val="left"/>
              <w:rPr>
                <w:rFonts w:ascii="SimSun" w:eastAsia="SimSun" w:hAnsi="SimSun"/>
                <w:lang w:eastAsia="zh-CN"/>
              </w:rPr>
            </w:pPr>
            <w:r w:rsidRPr="00AA37C3">
              <w:rPr>
                <w:rFonts w:ascii="SimSun" w:eastAsia="SimSun" w:hAnsi="SimSun" w:hint="eastAsia"/>
                <w:sz w:val="20"/>
                <w:szCs w:val="20"/>
                <w:lang w:eastAsia="zh-CN"/>
              </w:rPr>
              <w:t>特有跨界物</w:t>
            </w:r>
            <w:r w:rsidRPr="00AA37C3">
              <w:rPr>
                <w:rFonts w:ascii="SimSun" w:eastAsia="SimSun" w:hAnsi="SimSun" w:cs="Microsoft YaHei" w:hint="eastAsia"/>
                <w:sz w:val="20"/>
                <w:szCs w:val="20"/>
                <w:lang w:eastAsia="zh-CN"/>
              </w:rPr>
              <w:t>种</w:t>
            </w:r>
            <w:r w:rsidRPr="00AA37C3">
              <w:rPr>
                <w:rFonts w:ascii="SimSun" w:eastAsia="SimSun" w:hAnsi="SimSun" w:hint="eastAsia"/>
                <w:sz w:val="20"/>
                <w:szCs w:val="20"/>
                <w:lang w:eastAsia="zh-CN"/>
              </w:rPr>
              <w:t>里海海豹（Phoca caspica，Gmelin，1788）是居住在里海的唯一哺乳</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sidRPr="00AA37C3">
              <w:rPr>
                <w:rFonts w:ascii="SimSun" w:eastAsia="SimSun" w:hAnsi="SimSun" w:hint="eastAsia"/>
                <w:sz w:val="20"/>
                <w:szCs w:val="20"/>
                <w:lang w:eastAsia="zh-CN"/>
              </w:rPr>
              <w:t>2008年</w:t>
            </w:r>
            <w:r w:rsidRPr="00AA37C3">
              <w:rPr>
                <w:rFonts w:ascii="SimSun" w:eastAsia="SimSun" w:hAnsi="SimSun" w:hint="eastAsia"/>
                <w:color w:val="000000"/>
                <w:sz w:val="20"/>
                <w:szCs w:val="20"/>
                <w:lang w:eastAsia="zh-CN"/>
              </w:rPr>
              <w:t>自然保</w:t>
            </w:r>
            <w:r w:rsidRPr="00AA37C3">
              <w:rPr>
                <w:rFonts w:ascii="SimSun" w:eastAsia="SimSun" w:hAnsi="SimSun" w:cs="Microsoft YaHei" w:hint="eastAsia"/>
                <w:color w:val="000000"/>
                <w:sz w:val="20"/>
                <w:szCs w:val="20"/>
                <w:lang w:eastAsia="zh-CN"/>
              </w:rPr>
              <w:t>护联</w:t>
            </w:r>
            <w:r w:rsidRPr="00AA37C3">
              <w:rPr>
                <w:rFonts w:ascii="SimSun" w:eastAsia="SimSun" w:hAnsi="SimSun" w:cs="Malgun Gothic" w:hint="eastAsia"/>
                <w:color w:val="000000"/>
                <w:sz w:val="20"/>
                <w:szCs w:val="20"/>
                <w:lang w:eastAsia="zh-CN"/>
              </w:rPr>
              <w:t>盟</w:t>
            </w:r>
            <w:r w:rsidRPr="00AA37C3">
              <w:rPr>
                <w:rFonts w:ascii="SimSun" w:eastAsia="SimSun" w:hAnsi="SimSun" w:cs="Microsoft YaHei" w:hint="eastAsia"/>
                <w:sz w:val="20"/>
                <w:szCs w:val="20"/>
                <w:lang w:eastAsia="zh-CN"/>
              </w:rPr>
              <w:t>将</w:t>
            </w:r>
            <w:r w:rsidRPr="00AA37C3">
              <w:rPr>
                <w:rFonts w:ascii="SimSun" w:eastAsia="SimSun" w:hAnsi="SimSun" w:cs="Malgun Gothic" w:hint="eastAsia"/>
                <w:sz w:val="20"/>
                <w:szCs w:val="20"/>
                <w:lang w:eastAsia="zh-CN"/>
              </w:rPr>
              <w:t>里海海豹的</w:t>
            </w:r>
            <w:r w:rsidRPr="00AA37C3">
              <w:rPr>
                <w:rFonts w:ascii="SimSun" w:eastAsia="SimSun" w:hAnsi="SimSun" w:cs="Microsoft YaHei" w:hint="eastAsia"/>
                <w:sz w:val="20"/>
                <w:szCs w:val="20"/>
                <w:lang w:eastAsia="zh-CN"/>
              </w:rPr>
              <w:t>状况从</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易危”改</w:t>
            </w:r>
            <w:r w:rsidRPr="00AA37C3">
              <w:rPr>
                <w:rFonts w:ascii="SimSun" w:eastAsia="SimSun" w:hAnsi="SimSun" w:cs="Microsoft YaHei" w:hint="eastAsia"/>
                <w:sz w:val="20"/>
                <w:szCs w:val="20"/>
                <w:lang w:eastAsia="zh-CN"/>
              </w:rPr>
              <w:t>为</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濒</w:t>
            </w:r>
            <w:r w:rsidRPr="00AA37C3">
              <w:rPr>
                <w:rFonts w:ascii="SimSun" w:eastAsia="SimSun" w:hAnsi="SimSun" w:cs="Malgun Gothic" w:hint="eastAsia"/>
                <w:sz w:val="20"/>
                <w:szCs w:val="20"/>
                <w:lang w:eastAsia="zh-CN"/>
              </w:rPr>
              <w:t>危”。</w:t>
            </w:r>
            <w:r w:rsidRPr="00AA37C3">
              <w:rPr>
                <w:rFonts w:ascii="SimSun" w:eastAsia="SimSun" w:hAnsi="SimSun" w:cs="Microsoft YaHei" w:hint="eastAsia"/>
                <w:sz w:val="20"/>
                <w:szCs w:val="20"/>
                <w:lang w:eastAsia="zh-CN"/>
              </w:rPr>
              <w:t>对</w:t>
            </w:r>
            <w:r w:rsidRPr="00AA37C3">
              <w:rPr>
                <w:rFonts w:ascii="SimSun" w:eastAsia="SimSun" w:hAnsi="SimSun" w:hint="eastAsia"/>
                <w:sz w:val="20"/>
                <w:szCs w:val="20"/>
                <w:lang w:eastAsia="zh-CN"/>
              </w:rPr>
              <w:t>里海海豹</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群的分布</w:t>
            </w:r>
            <w:r w:rsidRPr="00AA37C3">
              <w:rPr>
                <w:rFonts w:ascii="SimSun" w:eastAsia="SimSun" w:hAnsi="SimSun" w:hint="eastAsia"/>
                <w:sz w:val="20"/>
                <w:szCs w:val="20"/>
                <w:lang w:eastAsia="zh-CN"/>
              </w:rPr>
              <w:t>、丰度、</w:t>
            </w:r>
            <w:r w:rsidRPr="00AA37C3">
              <w:rPr>
                <w:rFonts w:ascii="SimSun" w:eastAsia="SimSun" w:hAnsi="SimSun" w:cs="Microsoft YaHei" w:hint="eastAsia"/>
                <w:sz w:val="20"/>
                <w:szCs w:val="20"/>
                <w:lang w:eastAsia="zh-CN"/>
              </w:rPr>
              <w:t>结构</w:t>
            </w:r>
            <w:r w:rsidRPr="00AA37C3">
              <w:rPr>
                <w:rFonts w:ascii="SimSun" w:eastAsia="SimSun" w:hAnsi="SimSun" w:cs="Malgun Gothic" w:hint="eastAsia"/>
                <w:sz w:val="20"/>
                <w:szCs w:val="20"/>
                <w:lang w:eastAsia="zh-CN"/>
              </w:rPr>
              <w:t>的</w:t>
            </w:r>
            <w:r w:rsidRPr="00AA37C3">
              <w:rPr>
                <w:rFonts w:ascii="SimSun" w:eastAsia="SimSun" w:hAnsi="SimSun" w:cs="Microsoft YaHei" w:hint="eastAsia"/>
                <w:sz w:val="20"/>
                <w:szCs w:val="20"/>
                <w:lang w:eastAsia="zh-CN"/>
              </w:rPr>
              <w:t>研</w:t>
            </w:r>
            <w:r w:rsidRPr="00AA37C3">
              <w:rPr>
                <w:rFonts w:ascii="SimSun" w:eastAsia="SimSun" w:hAnsi="SimSun" w:cs="Malgun Gothic" w:hint="eastAsia"/>
                <w:sz w:val="20"/>
                <w:szCs w:val="20"/>
                <w:lang w:eastAsia="zh-CN"/>
              </w:rPr>
              <w:t>究</w:t>
            </w:r>
            <w:r w:rsidRPr="00AA37C3">
              <w:rPr>
                <w:rFonts w:ascii="SimSun" w:eastAsia="SimSun" w:hAnsi="SimSun" w:cs="Microsoft YaHei" w:hint="eastAsia"/>
                <w:sz w:val="20"/>
                <w:szCs w:val="20"/>
                <w:lang w:eastAsia="zh-CN"/>
              </w:rPr>
              <w:t>结</w:t>
            </w:r>
            <w:r w:rsidRPr="00AA37C3">
              <w:rPr>
                <w:rFonts w:ascii="SimSun" w:eastAsia="SimSun" w:hAnsi="SimSun" w:cs="Malgun Gothic" w:hint="eastAsia"/>
                <w:sz w:val="20"/>
                <w:szCs w:val="20"/>
                <w:lang w:eastAsia="zh-CN"/>
              </w:rPr>
              <w:t>果表明，</w:t>
            </w:r>
            <w:r w:rsidRPr="00AA37C3">
              <w:rPr>
                <w:rFonts w:ascii="SimSun" w:eastAsia="SimSun" w:hAnsi="SimSun" w:hint="eastAsia"/>
                <w:sz w:val="20"/>
                <w:szCs w:val="20"/>
                <w:lang w:eastAsia="zh-CN"/>
              </w:rPr>
              <w:t>Durnev群</w:t>
            </w:r>
            <w:r w:rsidRPr="00AA37C3">
              <w:rPr>
                <w:rFonts w:ascii="SimSun" w:eastAsia="SimSun" w:hAnsi="SimSun" w:cs="Microsoft YaHei" w:hint="eastAsia"/>
                <w:sz w:val="20"/>
                <w:szCs w:val="20"/>
                <w:lang w:eastAsia="zh-CN"/>
              </w:rPr>
              <w:t>岛</w:t>
            </w:r>
            <w:r w:rsidRPr="00AA37C3">
              <w:rPr>
                <w:rFonts w:ascii="SimSun" w:eastAsia="SimSun" w:hAnsi="SimSun" w:cs="Malgun Gothic" w:hint="eastAsia"/>
                <w:sz w:val="20"/>
                <w:szCs w:val="20"/>
                <w:lang w:eastAsia="zh-CN"/>
              </w:rPr>
              <w:t>上的</w:t>
            </w:r>
            <w:r w:rsidRPr="00AA37C3">
              <w:rPr>
                <w:rFonts w:ascii="SimSun" w:eastAsia="SimSun" w:hAnsi="SimSun" w:hint="eastAsia"/>
                <w:sz w:val="20"/>
                <w:szCs w:val="20"/>
                <w:lang w:eastAsia="zh-CN"/>
              </w:rPr>
              <w:t>栖居地</w:t>
            </w:r>
            <w:r w:rsidRPr="00AA37C3">
              <w:rPr>
                <w:rFonts w:ascii="SimSun" w:eastAsia="SimSun" w:hAnsi="SimSun" w:cs="Microsoft YaHei" w:hint="eastAsia"/>
                <w:sz w:val="20"/>
                <w:szCs w:val="20"/>
                <w:lang w:eastAsia="zh-CN"/>
              </w:rPr>
              <w:t>对</w:t>
            </w:r>
            <w:r w:rsidRPr="00AA37C3">
              <w:rPr>
                <w:rFonts w:ascii="SimSun" w:eastAsia="SimSun" w:hAnsi="SimSun" w:cs="Malgun Gothic" w:hint="eastAsia"/>
                <w:sz w:val="20"/>
                <w:szCs w:val="20"/>
                <w:lang w:eastAsia="zh-CN"/>
              </w:rPr>
              <w:t>保</w:t>
            </w:r>
            <w:r w:rsidRPr="00AA37C3">
              <w:rPr>
                <w:rFonts w:ascii="SimSun" w:eastAsia="SimSun" w:hAnsi="SimSun" w:cs="Microsoft YaHei" w:hint="eastAsia"/>
                <w:sz w:val="20"/>
                <w:szCs w:val="20"/>
                <w:lang w:eastAsia="zh-CN"/>
              </w:rPr>
              <w:t>护</w:t>
            </w:r>
            <w:r w:rsidRPr="00AA37C3">
              <w:rPr>
                <w:rFonts w:ascii="SimSun" w:eastAsia="SimSun" w:hAnsi="SimSun" w:hint="eastAsia"/>
                <w:sz w:val="20"/>
                <w:szCs w:val="20"/>
                <w:lang w:eastAsia="zh-CN"/>
              </w:rPr>
              <w:t>海豹非常重要</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L</w:t>
            </w:r>
          </w:p>
        </w:tc>
      </w:tr>
      <w:tr w:rsidR="00D578C8" w:rsidRPr="00AA37C3" w:rsidTr="00D578C8">
        <w:tc>
          <w:tcPr>
            <w:tcW w:w="9687" w:type="dxa"/>
            <w:shd w:val="clear" w:color="auto" w:fill="auto"/>
          </w:tcPr>
          <w:p w:rsidR="00D578C8" w:rsidRPr="00C537A8" w:rsidRDefault="00D578C8" w:rsidP="00C83151">
            <w:pPr>
              <w:pStyle w:val="ListParagraph"/>
              <w:numPr>
                <w:ilvl w:val="0"/>
                <w:numId w:val="214"/>
              </w:numPr>
              <w:jc w:val="left"/>
              <w:rPr>
                <w:rFonts w:ascii="SimSun" w:eastAsia="SimSun" w:hAnsi="SimSun"/>
                <w:sz w:val="20"/>
                <w:szCs w:val="20"/>
              </w:rPr>
            </w:pPr>
            <w:r w:rsidRPr="00C537A8">
              <w:rPr>
                <w:rFonts w:ascii="SimSun" w:eastAsia="SimSun" w:hAnsi="SimSun" w:hint="eastAsia"/>
                <w:b/>
                <w:sz w:val="20"/>
                <w:szCs w:val="20"/>
                <w:lang w:eastAsia="zh-CN"/>
              </w:rPr>
              <w:t>里海海豹繁殖</w:t>
            </w:r>
            <w:r w:rsidRPr="00C537A8">
              <w:rPr>
                <w:rFonts w:ascii="SimSun" w:eastAsia="SimSun" w:hAnsi="SimSun" w:cs="Microsoft YaHei" w:hint="eastAsia"/>
                <w:b/>
                <w:sz w:val="20"/>
                <w:szCs w:val="20"/>
                <w:lang w:eastAsia="zh-CN"/>
              </w:rPr>
              <w:t>场</w:t>
            </w:r>
          </w:p>
          <w:p w:rsidR="00D578C8" w:rsidRPr="00AA37C3" w:rsidRDefault="00D578C8" w:rsidP="00C83151">
            <w:pPr>
              <w:pStyle w:val="ListParagraph"/>
              <w:numPr>
                <w:ilvl w:val="0"/>
                <w:numId w:val="20"/>
              </w:numPr>
              <w:ind w:left="395"/>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的位置取决于冬季的覆冰范</w:t>
            </w:r>
            <w:r w:rsidRPr="00AA37C3">
              <w:rPr>
                <w:rFonts w:ascii="SimSun" w:eastAsia="SimSun" w:hAnsi="SimSun" w:cs="Microsoft YaHei" w:hint="eastAsia"/>
                <w:sz w:val="20"/>
                <w:szCs w:val="20"/>
                <w:lang w:eastAsia="zh-CN"/>
              </w:rPr>
              <w:t>围</w:t>
            </w:r>
            <w:r w:rsidRPr="00AA37C3">
              <w:rPr>
                <w:rFonts w:ascii="SimSun" w:eastAsia="SimSun" w:hAnsi="SimSun" w:cs="Malgun Gothic" w:hint="eastAsia"/>
                <w:sz w:val="20"/>
                <w:szCs w:val="20"/>
                <w:lang w:eastAsia="zh-CN"/>
              </w:rPr>
              <w:t>，因</w:t>
            </w:r>
            <w:r w:rsidRPr="00AA37C3">
              <w:rPr>
                <w:rFonts w:ascii="SimSun" w:eastAsia="SimSun" w:hAnsi="SimSun" w:cs="Microsoft YaHei" w:hint="eastAsia"/>
                <w:sz w:val="20"/>
                <w:szCs w:val="20"/>
                <w:lang w:eastAsia="zh-CN"/>
              </w:rPr>
              <w:t>为</w:t>
            </w:r>
            <w:r w:rsidRPr="00AA37C3">
              <w:rPr>
                <w:rFonts w:ascii="SimSun" w:eastAsia="SimSun" w:hAnsi="SimSun" w:cs="Malgun Gothic" w:hint="eastAsia"/>
                <w:sz w:val="20"/>
                <w:szCs w:val="20"/>
                <w:lang w:eastAsia="zh-CN"/>
              </w:rPr>
              <w:t>海豹的繁殖季</w:t>
            </w:r>
            <w:r w:rsidRPr="00AA37C3">
              <w:rPr>
                <w:rFonts w:ascii="SimSun" w:eastAsia="SimSun" w:hAnsi="SimSun" w:cs="Microsoft YaHei" w:hint="eastAsia"/>
                <w:sz w:val="20"/>
                <w:szCs w:val="20"/>
                <w:lang w:eastAsia="zh-CN"/>
              </w:rPr>
              <w:t>节发生</w:t>
            </w:r>
            <w:r w:rsidRPr="00AA37C3">
              <w:rPr>
                <w:rFonts w:ascii="SimSun" w:eastAsia="SimSun" w:hAnsi="SimSun" w:cs="Malgun Gothic" w:hint="eastAsia"/>
                <w:sz w:val="20"/>
                <w:szCs w:val="20"/>
                <w:lang w:eastAsia="zh-CN"/>
              </w:rPr>
              <w:t>在</w:t>
            </w:r>
            <w:r w:rsidRPr="00AA37C3">
              <w:rPr>
                <w:rFonts w:ascii="SimSun" w:eastAsia="SimSun" w:hAnsi="SimSun" w:hint="eastAsia"/>
                <w:sz w:val="20"/>
                <w:szCs w:val="20"/>
                <w:lang w:eastAsia="zh-CN"/>
              </w:rPr>
              <w:t>1月至3月初。</w:t>
            </w:r>
            <w:r>
              <w:rPr>
                <w:rFonts w:ascii="SimSun" w:eastAsia="SimSun" w:hAnsi="SimSun" w:cs="Microsoft YaHei" w:hint="eastAsia"/>
                <w:sz w:val="20"/>
                <w:szCs w:val="20"/>
                <w:lang w:eastAsia="zh-CN"/>
              </w:rPr>
              <w:t>区域定为考虑到</w:t>
            </w:r>
            <w:r w:rsidRPr="00AA37C3">
              <w:rPr>
                <w:rFonts w:ascii="SimSun" w:eastAsia="SimSun" w:hAnsi="SimSun" w:cs="Malgun Gothic" w:hint="eastAsia"/>
                <w:sz w:val="20"/>
                <w:szCs w:val="20"/>
                <w:lang w:eastAsia="zh-CN"/>
              </w:rPr>
              <w:t>冰情的</w:t>
            </w:r>
            <w:r w:rsidRPr="00AA37C3">
              <w:rPr>
                <w:rFonts w:ascii="SimSun" w:eastAsia="SimSun" w:hAnsi="SimSun" w:cs="Microsoft YaHei" w:hint="eastAsia"/>
                <w:sz w:val="20"/>
                <w:szCs w:val="20"/>
                <w:lang w:eastAsia="zh-CN"/>
              </w:rPr>
              <w:t>动态性</w:t>
            </w:r>
            <w:r w:rsidRPr="00AA37C3">
              <w:rPr>
                <w:rFonts w:ascii="SimSun" w:eastAsia="SimSun" w:hAnsi="SimSun" w:cs="Malgun Gothic" w:hint="eastAsia"/>
                <w:sz w:val="20"/>
                <w:szCs w:val="20"/>
                <w:lang w:eastAsia="zh-CN"/>
              </w:rPr>
              <w:t>和多年</w:t>
            </w:r>
            <w:r w:rsidRPr="00AA37C3">
              <w:rPr>
                <w:rFonts w:ascii="SimSun" w:eastAsia="SimSun" w:hAnsi="SimSun" w:cs="Microsoft YaHei" w:hint="eastAsia"/>
                <w:sz w:val="20"/>
                <w:szCs w:val="20"/>
                <w:lang w:eastAsia="zh-CN"/>
              </w:rPr>
              <w:t>来</w:t>
            </w:r>
            <w:r w:rsidRPr="00AA37C3">
              <w:rPr>
                <w:rFonts w:ascii="SimSun" w:eastAsia="SimSun" w:hAnsi="SimSun" w:cs="Malgun Gothic" w:hint="eastAsia"/>
                <w:sz w:val="20"/>
                <w:szCs w:val="20"/>
                <w:lang w:eastAsia="zh-CN"/>
              </w:rPr>
              <w:t>的分布情况。</w:t>
            </w:r>
            <w:r w:rsidRPr="00AA37C3">
              <w:rPr>
                <w:rFonts w:ascii="SimSun" w:eastAsia="SimSun" w:hAnsi="SimSun" w:hint="eastAsia"/>
                <w:sz w:val="20"/>
                <w:szCs w:val="20"/>
                <w:lang w:eastAsia="zh-CN"/>
              </w:rPr>
              <w:t>因此</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域的形</w:t>
            </w:r>
            <w:r w:rsidRPr="00AA37C3">
              <w:rPr>
                <w:rFonts w:ascii="SimSun" w:eastAsia="SimSun" w:hAnsi="SimSun" w:cs="Microsoft YaHei" w:hint="eastAsia"/>
                <w:sz w:val="20"/>
                <w:szCs w:val="20"/>
                <w:lang w:eastAsia="zh-CN"/>
              </w:rPr>
              <w:t>状</w:t>
            </w:r>
            <w:r w:rsidRPr="00AA37C3">
              <w:rPr>
                <w:rFonts w:ascii="SimSun" w:eastAsia="SimSun" w:hAnsi="SimSun" w:cs="Malgun Gothic" w:hint="eastAsia"/>
                <w:sz w:val="20"/>
                <w:szCs w:val="20"/>
                <w:lang w:eastAsia="zh-CN"/>
              </w:rPr>
              <w:t>依历史记录中观测到的冬季几</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月</w:t>
            </w:r>
            <w:r w:rsidRPr="00AA37C3">
              <w:rPr>
                <w:rFonts w:ascii="SimSun" w:eastAsia="SimSun" w:hAnsi="SimSun" w:cs="Microsoft YaHei" w:hint="eastAsia"/>
                <w:sz w:val="20"/>
                <w:szCs w:val="20"/>
                <w:lang w:eastAsia="zh-CN"/>
              </w:rPr>
              <w:t>的</w:t>
            </w:r>
            <w:r w:rsidRPr="00AA37C3">
              <w:rPr>
                <w:rFonts w:ascii="SimSun" w:eastAsia="SimSun" w:hAnsi="SimSun" w:cs="Malgun Gothic" w:hint="eastAsia"/>
                <w:sz w:val="20"/>
                <w:szCs w:val="20"/>
                <w:lang w:eastAsia="zh-CN"/>
              </w:rPr>
              <w:t>覆冰范</w:t>
            </w:r>
            <w:r w:rsidRPr="00AA37C3">
              <w:rPr>
                <w:rFonts w:ascii="SimSun" w:eastAsia="SimSun" w:hAnsi="SimSun" w:cs="Microsoft YaHei" w:hint="eastAsia"/>
                <w:sz w:val="20"/>
                <w:szCs w:val="20"/>
                <w:lang w:eastAsia="zh-CN"/>
              </w:rPr>
              <w:t>围和</w:t>
            </w:r>
            <w:r w:rsidRPr="00AA37C3">
              <w:rPr>
                <w:rFonts w:ascii="SimSun" w:eastAsia="SimSun" w:hAnsi="SimSun" w:cs="Malgun Gothic" w:hint="eastAsia"/>
                <w:sz w:val="20"/>
                <w:szCs w:val="20"/>
                <w:lang w:eastAsia="zh-CN"/>
              </w:rPr>
              <w:t>不同冰情下产仔海豹的分布情况</w:t>
            </w:r>
            <w:r w:rsidRPr="00AA37C3">
              <w:rPr>
                <w:rFonts w:ascii="SimSun" w:eastAsia="SimSun" w:hAnsi="SimSun" w:cs="Microsoft YaHei" w:hint="eastAsia"/>
                <w:sz w:val="20"/>
                <w:szCs w:val="20"/>
                <w:lang w:eastAsia="zh-CN"/>
              </w:rPr>
              <w:t>来</w:t>
            </w:r>
            <w:r w:rsidRPr="00AA37C3">
              <w:rPr>
                <w:rFonts w:ascii="SimSun" w:eastAsia="SimSun" w:hAnsi="SimSun" w:cs="Malgun Gothic" w:hint="eastAsia"/>
                <w:sz w:val="20"/>
                <w:szCs w:val="20"/>
                <w:lang w:eastAsia="zh-CN"/>
              </w:rPr>
              <w:t>确定。</w:t>
            </w:r>
            <w:r w:rsidRPr="00AA37C3">
              <w:rPr>
                <w:rFonts w:ascii="SimSun" w:eastAsia="SimSun" w:hAnsi="SimSun" w:hint="eastAsia"/>
                <w:sz w:val="20"/>
                <w:szCs w:val="20"/>
                <w:lang w:eastAsia="zh-CN"/>
              </w:rPr>
              <w:t>里海海豹（Pusa caspica）是栖息在里海</w:t>
            </w:r>
            <w:r w:rsidRPr="00AA37C3">
              <w:rPr>
                <w:rFonts w:ascii="SimSun" w:eastAsia="SimSun" w:hAnsi="SimSun" w:cs="Microsoft YaHei" w:hint="eastAsia"/>
                <w:sz w:val="20"/>
                <w:szCs w:val="20"/>
                <w:lang w:eastAsia="zh-CN"/>
              </w:rPr>
              <w:t>内陆</w:t>
            </w:r>
            <w:r w:rsidRPr="00AA37C3">
              <w:rPr>
                <w:rFonts w:ascii="SimSun" w:eastAsia="SimSun" w:hAnsi="SimSun" w:cs="Malgun Gothic" w:hint="eastAsia"/>
                <w:sz w:val="20"/>
                <w:szCs w:val="20"/>
                <w:lang w:eastAsia="zh-CN"/>
              </w:rPr>
              <w:t>的一</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特有的、冰上繁殖的跨界海洋哺乳</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sidRPr="00AA37C3">
              <w:rPr>
                <w:rFonts w:ascii="SimSun" w:eastAsia="SimSun" w:hAnsi="SimSun" w:hint="eastAsia"/>
                <w:sz w:val="20"/>
                <w:szCs w:val="20"/>
                <w:lang w:eastAsia="zh-CN"/>
              </w:rPr>
              <w:t>里海海豹每年1月至3月利用</w:t>
            </w:r>
            <w:r w:rsidRPr="00AA37C3">
              <w:rPr>
                <w:rFonts w:ascii="SimSun" w:eastAsia="SimSun" w:hAnsi="SimSun" w:cs="Microsoft YaHei" w:hint="eastAsia"/>
                <w:sz w:val="20"/>
                <w:szCs w:val="20"/>
                <w:lang w:eastAsia="zh-CN"/>
              </w:rPr>
              <w:t>这个</w:t>
            </w:r>
            <w:r w:rsidRPr="00AA37C3">
              <w:rPr>
                <w:rFonts w:ascii="SimSun" w:eastAsia="SimSun" w:hAnsi="SimSun" w:cs="Malgun Gothic" w:hint="eastAsia"/>
                <w:sz w:val="20"/>
                <w:szCs w:val="20"/>
                <w:lang w:eastAsia="zh-CN"/>
              </w:rPr>
              <w:t>冬季冰</w:t>
            </w:r>
            <w:r w:rsidRPr="00AA37C3">
              <w:rPr>
                <w:rFonts w:ascii="SimSun" w:eastAsia="SimSun" w:hAnsi="SimSun" w:cs="Microsoft YaHei" w:hint="eastAsia"/>
                <w:sz w:val="20"/>
                <w:szCs w:val="20"/>
                <w:lang w:eastAsia="zh-CN"/>
              </w:rPr>
              <w:t>场</w:t>
            </w:r>
            <w:r w:rsidRPr="00AA37C3">
              <w:rPr>
                <w:rFonts w:ascii="SimSun" w:eastAsia="SimSun" w:hAnsi="SimSun" w:cs="Malgun Gothic" w:hint="eastAsia"/>
                <w:sz w:val="20"/>
                <w:szCs w:val="20"/>
                <w:lang w:eastAsia="zh-CN"/>
              </w:rPr>
              <w:t>分娩和哺乳幼仔。</w:t>
            </w:r>
            <w:r w:rsidRPr="00AA37C3">
              <w:rPr>
                <w:rFonts w:ascii="SimSun" w:eastAsia="SimSun" w:hAnsi="SimSun" w:cs="Microsoft YaHei" w:hint="eastAsia"/>
                <w:sz w:val="20"/>
                <w:szCs w:val="20"/>
                <w:lang w:eastAsia="zh-CN"/>
              </w:rPr>
              <w:t>该区对</w:t>
            </w:r>
            <w:r w:rsidRPr="00AA37C3">
              <w:rPr>
                <w:rFonts w:ascii="SimSun" w:eastAsia="SimSun" w:hAnsi="SimSun" w:cs="Malgun Gothic" w:hint="eastAsia"/>
                <w:sz w:val="20"/>
                <w:szCs w:val="20"/>
                <w:lang w:eastAsia="zh-CN"/>
              </w:rPr>
              <w:t>所有里海</w:t>
            </w:r>
            <w:r w:rsidRPr="00AA37C3">
              <w:rPr>
                <w:rFonts w:ascii="SimSun" w:eastAsia="SimSun" w:hAnsi="SimSun" w:cs="Microsoft YaHei" w:hint="eastAsia"/>
                <w:sz w:val="20"/>
                <w:szCs w:val="20"/>
                <w:lang w:eastAsia="zh-CN"/>
              </w:rPr>
              <w:t>鲟物种</w:t>
            </w:r>
            <w:r w:rsidRPr="00AA37C3">
              <w:rPr>
                <w:rFonts w:ascii="SimSun" w:eastAsia="SimSun" w:hAnsi="SimSun" w:cs="Malgun Gothic" w:hint="eastAsia"/>
                <w:sz w:val="20"/>
                <w:szCs w:val="20"/>
                <w:lang w:eastAsia="zh-CN"/>
              </w:rPr>
              <w:t>也很重要</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tabs>
                <w:tab w:val="left" w:pos="395"/>
              </w:tabs>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tabs>
                <w:tab w:val="left" w:pos="395"/>
              </w:tabs>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tabs>
                <w:tab w:val="left" w:pos="395"/>
              </w:tabs>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tabs>
                <w:tab w:val="left" w:pos="395"/>
              </w:tabs>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tabs>
                <w:tab w:val="left" w:pos="395"/>
              </w:tabs>
              <w:snapToGrid w:val="0"/>
              <w:jc w:val="center"/>
              <w:rPr>
                <w:rFonts w:ascii="SimSun" w:hAnsi="SimSun"/>
              </w:rPr>
            </w:pPr>
            <w:r w:rsidRPr="00AA37C3">
              <w:rPr>
                <w:rFonts w:ascii="SimSun" w:hAnsi="SimSun"/>
              </w:rPr>
              <w:t>-</w:t>
            </w:r>
          </w:p>
        </w:tc>
        <w:tc>
          <w:tcPr>
            <w:tcW w:w="506" w:type="dxa"/>
            <w:vAlign w:val="center"/>
          </w:tcPr>
          <w:p w:rsidR="00D578C8" w:rsidRPr="00AA37C3" w:rsidRDefault="00D578C8" w:rsidP="00D578C8">
            <w:pPr>
              <w:tabs>
                <w:tab w:val="left" w:pos="395"/>
              </w:tabs>
              <w:snapToGrid w:val="0"/>
              <w:jc w:val="center"/>
              <w:rPr>
                <w:rFonts w:ascii="SimSun" w:hAnsi="SimSun"/>
              </w:rPr>
            </w:pPr>
            <w:r w:rsidRPr="00AA37C3">
              <w:rPr>
                <w:rFonts w:ascii="SimSun" w:hAnsi="SimSun"/>
              </w:rPr>
              <w:t>-</w:t>
            </w:r>
          </w:p>
        </w:tc>
        <w:tc>
          <w:tcPr>
            <w:tcW w:w="507" w:type="dxa"/>
            <w:vAlign w:val="center"/>
          </w:tcPr>
          <w:p w:rsidR="00D578C8" w:rsidRPr="00AA37C3" w:rsidRDefault="00D578C8" w:rsidP="00D578C8">
            <w:pPr>
              <w:tabs>
                <w:tab w:val="left" w:pos="395"/>
              </w:tabs>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C537A8" w:rsidRDefault="00D578C8" w:rsidP="00C83151">
            <w:pPr>
              <w:pStyle w:val="ListParagraph"/>
              <w:numPr>
                <w:ilvl w:val="0"/>
                <w:numId w:val="214"/>
              </w:numPr>
              <w:jc w:val="left"/>
              <w:rPr>
                <w:rFonts w:ascii="SimSun" w:eastAsia="SimSun" w:hAnsi="SimSun"/>
                <w:sz w:val="20"/>
                <w:szCs w:val="20"/>
                <w:lang w:eastAsia="zh-CN"/>
              </w:rPr>
            </w:pPr>
            <w:r w:rsidRPr="00C537A8">
              <w:rPr>
                <w:rFonts w:ascii="SimSun" w:eastAsia="SimSun" w:hAnsi="SimSun" w:hint="eastAsia"/>
                <w:b/>
                <w:sz w:val="20"/>
                <w:szCs w:val="20"/>
                <w:lang w:eastAsia="zh-CN"/>
              </w:rPr>
              <w:t>肯迪利</w:t>
            </w:r>
            <w:r w:rsidRPr="00C537A8">
              <w:rPr>
                <w:rFonts w:ascii="SimSun" w:eastAsia="SimSun" w:hAnsi="SimSun" w:cs="Microsoft YaHei" w:hint="eastAsia"/>
                <w:b/>
                <w:sz w:val="20"/>
                <w:szCs w:val="20"/>
                <w:lang w:eastAsia="zh-CN"/>
              </w:rPr>
              <w:t>湾</w:t>
            </w:r>
          </w:p>
          <w:p w:rsidR="00D578C8" w:rsidRPr="00AA37C3" w:rsidRDefault="00D578C8" w:rsidP="00C83151">
            <w:pPr>
              <w:numPr>
                <w:ilvl w:val="0"/>
                <w:numId w:val="21"/>
              </w:numPr>
              <w:ind w:left="395"/>
              <w:jc w:val="left"/>
              <w:rPr>
                <w:rFonts w:ascii="SimSun" w:hAnsi="SimSun"/>
                <w:sz w:val="20"/>
                <w:szCs w:val="20"/>
                <w:lang w:eastAsia="zh-CN"/>
              </w:rPr>
            </w:pPr>
            <w:r w:rsidRPr="00AA37C3">
              <w:rPr>
                <w:rFonts w:ascii="SimSun" w:hAnsi="SimSun" w:hint="eastAsia"/>
                <w:sz w:val="20"/>
                <w:szCs w:val="20"/>
                <w:lang w:eastAsia="zh-CN"/>
              </w:rPr>
              <w:t>位置：肯迪利湾位于里海中部深水区，哈萨克湾东部，全长23公里，中部最大宽度1.5公里。沙嘴在东南</w:t>
            </w:r>
            <w:r>
              <w:rPr>
                <w:rFonts w:ascii="SimSun" w:hAnsi="SimSun" w:hint="eastAsia"/>
                <w:sz w:val="20"/>
                <w:szCs w:val="20"/>
                <w:lang w:eastAsia="zh-CN"/>
              </w:rPr>
              <w:t>与</w:t>
            </w:r>
            <w:r w:rsidRPr="00AA37C3">
              <w:rPr>
                <w:rFonts w:ascii="SimSun" w:hAnsi="SimSun" w:hint="eastAsia"/>
                <w:sz w:val="20"/>
                <w:szCs w:val="20"/>
                <w:lang w:eastAsia="zh-CN"/>
              </w:rPr>
              <w:t>大陆</w:t>
            </w:r>
            <w:r>
              <w:rPr>
                <w:rFonts w:ascii="SimSun" w:hAnsi="SimSun" w:hint="eastAsia"/>
                <w:sz w:val="20"/>
                <w:szCs w:val="20"/>
                <w:lang w:eastAsia="zh-CN"/>
              </w:rPr>
              <w:t>相连</w:t>
            </w:r>
            <w:r w:rsidRPr="00AA37C3">
              <w:rPr>
                <w:rFonts w:ascii="SimSun" w:hAnsi="SimSun" w:hint="eastAsia"/>
                <w:sz w:val="20"/>
                <w:szCs w:val="20"/>
                <w:lang w:eastAsia="zh-CN"/>
              </w:rPr>
              <w:t>，向西北方向延伸，形成肯迪利湾。沙嘴最西北端有一个小湾。海湾西北部有一个岛，面积可达0.1平方公里，但可依风涌现象分成几个小岛屿。</w:t>
            </w:r>
          </w:p>
          <w:p w:rsidR="00D578C8" w:rsidRPr="00AA37C3" w:rsidRDefault="00D578C8" w:rsidP="00C83151">
            <w:pPr>
              <w:numPr>
                <w:ilvl w:val="0"/>
                <w:numId w:val="21"/>
              </w:numPr>
              <w:ind w:left="395"/>
              <w:jc w:val="left"/>
              <w:rPr>
                <w:rFonts w:ascii="SimSun" w:hAnsi="SimSun"/>
                <w:sz w:val="20"/>
                <w:szCs w:val="20"/>
                <w:lang w:eastAsia="zh-CN"/>
              </w:rPr>
            </w:pPr>
            <w:r w:rsidRPr="00AA37C3">
              <w:rPr>
                <w:rFonts w:ascii="SimSun" w:hAnsi="SimSun" w:hint="eastAsia"/>
                <w:sz w:val="20"/>
                <w:szCs w:val="20"/>
                <w:lang w:eastAsia="zh-CN"/>
              </w:rPr>
              <w:lastRenderedPageBreak/>
              <w:t>里海海豹（Phoca caspica）是里海特有的唯一哺乳动物。 2008年</w:t>
            </w:r>
            <w:r w:rsidRPr="00AA37C3">
              <w:rPr>
                <w:rStyle w:val="ng-binding"/>
                <w:rFonts w:ascii="SimSun" w:hAnsi="SimSun"/>
                <w:sz w:val="20"/>
                <w:szCs w:val="20"/>
                <w:lang w:eastAsia="zh-CN"/>
              </w:rPr>
              <w:t>自然保护联</w:t>
            </w:r>
            <w:r w:rsidRPr="00AA37C3">
              <w:rPr>
                <w:rStyle w:val="ng-binding"/>
                <w:rFonts w:ascii="SimSun" w:hAnsi="SimSun" w:cs="SimSun" w:hint="eastAsia"/>
                <w:sz w:val="20"/>
                <w:szCs w:val="20"/>
                <w:lang w:eastAsia="zh-CN"/>
              </w:rPr>
              <w:t>盟</w:t>
            </w:r>
            <w:r w:rsidRPr="00AA37C3">
              <w:rPr>
                <w:rFonts w:ascii="SimSun" w:hAnsi="SimSun" w:hint="eastAsia"/>
                <w:sz w:val="20"/>
                <w:szCs w:val="20"/>
                <w:lang w:eastAsia="zh-CN"/>
              </w:rPr>
              <w:t>将里海海豹的状况从“易危”改为“濒危”。与里海北部的栖息地不同，哈萨克湾肯迪利沙嘴顶端的岛屿位于里海中部深海区，因此风涌现象对上岸的海豹群没有太大影响。这为在岛上形成群落创造了理想的条件</w:t>
            </w:r>
            <w:r w:rsidRPr="00AA37C3">
              <w:rPr>
                <w:rFonts w:ascii="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lastRenderedPageBreak/>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r w:rsidR="00D578C8" w:rsidRPr="00AA37C3" w:rsidTr="00D578C8">
        <w:trPr>
          <w:cantSplit/>
        </w:trPr>
        <w:tc>
          <w:tcPr>
            <w:tcW w:w="9687" w:type="dxa"/>
            <w:shd w:val="clear" w:color="auto" w:fill="auto"/>
          </w:tcPr>
          <w:p w:rsidR="00D578C8" w:rsidRPr="00C537A8" w:rsidRDefault="00D578C8" w:rsidP="00C83151">
            <w:pPr>
              <w:pStyle w:val="ListParagraph"/>
              <w:numPr>
                <w:ilvl w:val="0"/>
                <w:numId w:val="214"/>
              </w:numPr>
              <w:jc w:val="left"/>
              <w:rPr>
                <w:rFonts w:ascii="SimSun" w:hAnsi="SimSun"/>
                <w:sz w:val="20"/>
                <w:szCs w:val="20"/>
              </w:rPr>
            </w:pPr>
            <w:r w:rsidRPr="00C537A8">
              <w:rPr>
                <w:rStyle w:val="st"/>
                <w:rFonts w:ascii="SimSun" w:eastAsia="SimSun" w:hAnsi="SimSun"/>
                <w:b/>
                <w:sz w:val="20"/>
                <w:szCs w:val="20"/>
              </w:rPr>
              <w:t>卡拉博加兹戈尔</w:t>
            </w:r>
            <w:r w:rsidRPr="00C537A8">
              <w:rPr>
                <w:rFonts w:ascii="SimSun" w:eastAsia="SimSun" w:hAnsi="SimSun" w:hint="eastAsia"/>
                <w:b/>
                <w:sz w:val="20"/>
                <w:szCs w:val="20"/>
              </w:rPr>
              <w:t>海</w:t>
            </w:r>
            <w:r w:rsidRPr="00C537A8">
              <w:rPr>
                <w:rFonts w:ascii="SimSun" w:eastAsia="SimSun" w:hAnsi="SimSun" w:cs="Microsoft YaHei" w:hint="eastAsia"/>
                <w:b/>
                <w:sz w:val="20"/>
                <w:szCs w:val="20"/>
              </w:rPr>
              <w:t>峡</w:t>
            </w:r>
          </w:p>
          <w:p w:rsidR="00D578C8" w:rsidRPr="00AA37C3" w:rsidRDefault="00D578C8" w:rsidP="00C83151">
            <w:pPr>
              <w:pStyle w:val="ListParagraph"/>
              <w:numPr>
                <w:ilvl w:val="0"/>
                <w:numId w:val="20"/>
              </w:numPr>
              <w:ind w:left="360"/>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Style w:val="st"/>
                <w:rFonts w:ascii="SimSun" w:eastAsia="SimSun" w:hAnsi="SimSun"/>
                <w:sz w:val="20"/>
                <w:szCs w:val="20"/>
                <w:lang w:eastAsia="zh-CN"/>
              </w:rPr>
              <w:t>卡拉博加</w:t>
            </w:r>
            <w:r w:rsidRPr="00AA37C3">
              <w:rPr>
                <w:rStyle w:val="st"/>
                <w:rFonts w:ascii="SimSun" w:eastAsia="SimSun" w:hAnsi="SimSun" w:cs="Microsoft YaHei" w:hint="eastAsia"/>
                <w:sz w:val="20"/>
                <w:szCs w:val="20"/>
                <w:lang w:eastAsia="zh-CN"/>
              </w:rPr>
              <w:t>兹</w:t>
            </w:r>
            <w:r w:rsidRPr="00AA37C3">
              <w:rPr>
                <w:rStyle w:val="st"/>
                <w:rFonts w:ascii="SimSun" w:eastAsia="SimSun" w:hAnsi="SimSun" w:cs="Malgun Gothic" w:hint="eastAsia"/>
                <w:sz w:val="20"/>
                <w:szCs w:val="20"/>
                <w:lang w:eastAsia="zh-CN"/>
              </w:rPr>
              <w:t>戈尔</w:t>
            </w:r>
            <w:r w:rsidRPr="00AA37C3">
              <w:rPr>
                <w:rFonts w:ascii="SimSun" w:eastAsia="SimSun" w:hAnsi="SimSun" w:hint="eastAsia"/>
                <w:sz w:val="20"/>
                <w:szCs w:val="20"/>
                <w:lang w:eastAsia="zh-CN"/>
              </w:rPr>
              <w:t>海</w:t>
            </w:r>
            <w:r w:rsidRPr="00AA37C3">
              <w:rPr>
                <w:rFonts w:ascii="SimSun" w:eastAsia="SimSun" w:hAnsi="SimSun" w:cs="Microsoft YaHei" w:hint="eastAsia"/>
                <w:sz w:val="20"/>
                <w:szCs w:val="20"/>
                <w:lang w:eastAsia="zh-CN"/>
              </w:rPr>
              <w:t>峡</w:t>
            </w:r>
            <w:r w:rsidRPr="00AA37C3">
              <w:rPr>
                <w:rFonts w:ascii="SimSun" w:eastAsia="SimSun" w:hAnsi="SimSun" w:cs="Malgun Gothic" w:hint="eastAsia"/>
                <w:sz w:val="20"/>
                <w:szCs w:val="20"/>
                <w:lang w:eastAsia="zh-CN"/>
              </w:rPr>
              <w:t>位于里海</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部</w:t>
            </w:r>
            <w:r>
              <w:rPr>
                <w:rFonts w:ascii="SimSun" w:eastAsia="SimSun" w:hAnsi="SimSun" w:cs="Malgun Gothic" w:hint="eastAsia"/>
                <w:sz w:val="20"/>
                <w:szCs w:val="20"/>
                <w:lang w:eastAsia="zh-CN"/>
              </w:rPr>
              <w:t>，</w:t>
            </w:r>
            <w:r w:rsidRPr="00AA37C3">
              <w:rPr>
                <w:rFonts w:ascii="SimSun" w:eastAsia="SimSun" w:hAnsi="SimSun" w:cs="Malgun Gothic" w:hint="eastAsia"/>
                <w:sz w:val="20"/>
                <w:szCs w:val="20"/>
                <w:lang w:eastAsia="zh-CN"/>
              </w:rPr>
              <w:t>里海和</w:t>
            </w:r>
            <w:r w:rsidRPr="00AA37C3">
              <w:rPr>
                <w:rStyle w:val="st"/>
                <w:rFonts w:ascii="SimSun" w:eastAsia="SimSun" w:hAnsi="SimSun"/>
                <w:sz w:val="20"/>
                <w:szCs w:val="20"/>
                <w:lang w:eastAsia="zh-CN"/>
              </w:rPr>
              <w:t>卡拉博加</w:t>
            </w:r>
            <w:r w:rsidRPr="00AA37C3">
              <w:rPr>
                <w:rStyle w:val="st"/>
                <w:rFonts w:ascii="SimSun" w:eastAsia="SimSun" w:hAnsi="SimSun" w:cs="Microsoft YaHei" w:hint="eastAsia"/>
                <w:sz w:val="20"/>
                <w:szCs w:val="20"/>
                <w:lang w:eastAsia="zh-CN"/>
              </w:rPr>
              <w:t>兹</w:t>
            </w:r>
            <w:r w:rsidRPr="00AA37C3">
              <w:rPr>
                <w:rStyle w:val="st"/>
                <w:rFonts w:ascii="SimSun" w:eastAsia="SimSun" w:hAnsi="SimSun" w:cs="Malgun Gothic" w:hint="eastAsia"/>
                <w:sz w:val="20"/>
                <w:szCs w:val="20"/>
                <w:lang w:eastAsia="zh-CN"/>
              </w:rPr>
              <w:t>戈尔</w:t>
            </w:r>
            <w:r w:rsidRPr="00AA37C3">
              <w:rPr>
                <w:rStyle w:val="st"/>
                <w:rFonts w:ascii="SimSun" w:eastAsia="SimSun" w:hAnsi="SimSun" w:cs="SimSun" w:hint="eastAsia"/>
                <w:sz w:val="20"/>
                <w:szCs w:val="20"/>
                <w:lang w:eastAsia="zh-CN"/>
              </w:rPr>
              <w:t>湾</w:t>
            </w:r>
            <w:r w:rsidRPr="00AA37C3">
              <w:rPr>
                <w:rFonts w:ascii="SimSun" w:eastAsia="SimSun" w:hAnsi="SimSun" w:cs="Malgun Gothic" w:hint="eastAsia"/>
                <w:sz w:val="20"/>
                <w:szCs w:val="20"/>
                <w:lang w:eastAsia="zh-CN"/>
              </w:rPr>
              <w:t>之</w:t>
            </w:r>
            <w:r w:rsidRPr="00AA37C3">
              <w:rPr>
                <w:rFonts w:ascii="SimSun" w:eastAsia="SimSun" w:hAnsi="SimSun" w:cs="Microsoft YaHei" w:hint="eastAsia"/>
                <w:sz w:val="20"/>
                <w:szCs w:val="20"/>
                <w:lang w:eastAsia="zh-CN"/>
              </w:rPr>
              <w:t>间</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全</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面</w:t>
            </w:r>
            <w:r w:rsidRPr="00AA37C3">
              <w:rPr>
                <w:rFonts w:ascii="SimSun" w:eastAsia="SimSun" w:hAnsi="SimSun" w:cs="Microsoft YaHei" w:hint="eastAsia"/>
                <w:sz w:val="20"/>
                <w:szCs w:val="20"/>
                <w:lang w:eastAsia="zh-CN"/>
              </w:rPr>
              <w:t>积</w:t>
            </w:r>
            <w:r w:rsidRPr="00AA37C3">
              <w:rPr>
                <w:rFonts w:ascii="SimSun" w:eastAsia="SimSun" w:hAnsi="SimSun" w:hint="eastAsia"/>
                <w:sz w:val="20"/>
                <w:szCs w:val="20"/>
                <w:lang w:eastAsia="zh-CN"/>
              </w:rPr>
              <w:t>4,108平方公里，中心在北纬41.093621</w:t>
            </w:r>
            <w:r>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东经</w:t>
            </w:r>
            <w:r w:rsidRPr="00AA37C3">
              <w:rPr>
                <w:rFonts w:ascii="SimSun" w:eastAsia="SimSun" w:hAnsi="SimSun" w:hint="eastAsia"/>
                <w:sz w:val="20"/>
                <w:szCs w:val="20"/>
                <w:lang w:eastAsia="zh-CN"/>
              </w:rPr>
              <w:t>52.915339。</w:t>
            </w:r>
          </w:p>
          <w:p w:rsidR="00D578C8" w:rsidRPr="00AA37C3" w:rsidRDefault="00D578C8" w:rsidP="00C83151">
            <w:pPr>
              <w:pStyle w:val="ListParagraph"/>
              <w:numPr>
                <w:ilvl w:val="0"/>
                <w:numId w:val="20"/>
              </w:numPr>
              <w:ind w:left="360"/>
              <w:jc w:val="left"/>
              <w:rPr>
                <w:rFonts w:ascii="SimSun" w:eastAsia="SimSun" w:hAnsi="SimSun"/>
                <w:sz w:val="20"/>
                <w:szCs w:val="20"/>
                <w:lang w:eastAsia="zh-CN"/>
              </w:rPr>
            </w:pPr>
            <w:r w:rsidRPr="00AA37C3">
              <w:rPr>
                <w:rStyle w:val="st"/>
                <w:rFonts w:ascii="SimSun" w:eastAsia="SimSun" w:hAnsi="SimSun"/>
                <w:sz w:val="20"/>
                <w:szCs w:val="20"/>
                <w:lang w:eastAsia="zh-CN"/>
              </w:rPr>
              <w:t>卡拉博加</w:t>
            </w:r>
            <w:r w:rsidRPr="00AA37C3">
              <w:rPr>
                <w:rStyle w:val="st"/>
                <w:rFonts w:ascii="SimSun" w:eastAsia="SimSun" w:hAnsi="SimSun" w:cs="Microsoft YaHei" w:hint="eastAsia"/>
                <w:sz w:val="20"/>
                <w:szCs w:val="20"/>
                <w:lang w:eastAsia="zh-CN"/>
              </w:rPr>
              <w:t>兹</w:t>
            </w:r>
            <w:r w:rsidRPr="00AA37C3">
              <w:rPr>
                <w:rStyle w:val="st"/>
                <w:rFonts w:ascii="SimSun" w:eastAsia="SimSun" w:hAnsi="SimSun" w:cs="Malgun Gothic" w:hint="eastAsia"/>
                <w:sz w:val="20"/>
                <w:szCs w:val="20"/>
                <w:lang w:eastAsia="zh-CN"/>
              </w:rPr>
              <w:t>戈尔</w:t>
            </w:r>
            <w:r w:rsidRPr="00AA37C3">
              <w:rPr>
                <w:rFonts w:ascii="SimSun" w:eastAsia="SimSun" w:hAnsi="SimSun" w:hint="eastAsia"/>
                <w:sz w:val="20"/>
                <w:szCs w:val="20"/>
                <w:lang w:eastAsia="zh-CN"/>
              </w:rPr>
              <w:t>海</w:t>
            </w:r>
            <w:r w:rsidRPr="00AA37C3">
              <w:rPr>
                <w:rFonts w:ascii="SimSun" w:eastAsia="SimSun" w:hAnsi="SimSun" w:cs="Microsoft YaHei" w:hint="eastAsia"/>
                <w:sz w:val="20"/>
                <w:szCs w:val="20"/>
                <w:lang w:eastAsia="zh-CN"/>
              </w:rPr>
              <w:t>峡连</w:t>
            </w:r>
            <w:r w:rsidRPr="00AA37C3">
              <w:rPr>
                <w:rFonts w:ascii="SimSun" w:eastAsia="SimSun" w:hAnsi="SimSun" w:cs="Malgun Gothic" w:hint="eastAsia"/>
                <w:sz w:val="20"/>
                <w:szCs w:val="20"/>
                <w:lang w:eastAsia="zh-CN"/>
              </w:rPr>
              <w:t>接里海和</w:t>
            </w:r>
            <w:r w:rsidRPr="00AA37C3">
              <w:rPr>
                <w:rStyle w:val="st"/>
                <w:rFonts w:ascii="SimSun" w:eastAsia="SimSun" w:hAnsi="SimSun"/>
                <w:sz w:val="20"/>
                <w:szCs w:val="20"/>
                <w:lang w:eastAsia="zh-CN"/>
              </w:rPr>
              <w:t>卡拉博加</w:t>
            </w:r>
            <w:r w:rsidRPr="00AA37C3">
              <w:rPr>
                <w:rStyle w:val="st"/>
                <w:rFonts w:ascii="SimSun" w:eastAsia="SimSun" w:hAnsi="SimSun" w:cs="Microsoft YaHei" w:hint="eastAsia"/>
                <w:sz w:val="20"/>
                <w:szCs w:val="20"/>
                <w:lang w:eastAsia="zh-CN"/>
              </w:rPr>
              <w:t>兹</w:t>
            </w:r>
            <w:r w:rsidRPr="00AA37C3">
              <w:rPr>
                <w:rStyle w:val="st"/>
                <w:rFonts w:ascii="SimSun" w:eastAsia="SimSun" w:hAnsi="SimSun" w:cs="Malgun Gothic" w:hint="eastAsia"/>
                <w:sz w:val="20"/>
                <w:szCs w:val="20"/>
                <w:lang w:eastAsia="zh-CN"/>
              </w:rPr>
              <w:t>戈尔</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形成一</w:t>
            </w:r>
            <w:r w:rsidRPr="00AA37C3">
              <w:rPr>
                <w:rFonts w:ascii="SimSun" w:eastAsia="SimSun" w:hAnsi="SimSun" w:cs="Microsoft YaHei" w:hint="eastAsia"/>
                <w:sz w:val="20"/>
                <w:szCs w:val="20"/>
                <w:lang w:eastAsia="zh-CN"/>
              </w:rPr>
              <w:t>个独</w:t>
            </w:r>
            <w:r w:rsidRPr="00AA37C3">
              <w:rPr>
                <w:rFonts w:ascii="SimSun" w:eastAsia="SimSun" w:hAnsi="SimSun" w:cs="Malgun Gothic" w:hint="eastAsia"/>
                <w:sz w:val="20"/>
                <w:szCs w:val="20"/>
                <w:lang w:eastAsia="zh-CN"/>
              </w:rPr>
              <w:t>特的自然水文地</w:t>
            </w:r>
            <w:r w:rsidRPr="00AA37C3">
              <w:rPr>
                <w:rFonts w:ascii="SimSun" w:eastAsia="SimSun" w:hAnsi="SimSun" w:cs="Microsoft YaHei" w:hint="eastAsia"/>
                <w:sz w:val="20"/>
                <w:szCs w:val="20"/>
                <w:lang w:eastAsia="zh-CN"/>
              </w:rPr>
              <w:t>质综</w:t>
            </w:r>
            <w:r w:rsidRPr="00AA37C3">
              <w:rPr>
                <w:rFonts w:ascii="SimSun" w:eastAsia="SimSun" w:hAnsi="SimSun" w:cs="Malgun Gothic" w:hint="eastAsia"/>
                <w:sz w:val="20"/>
                <w:szCs w:val="20"/>
                <w:lang w:eastAsia="zh-CN"/>
              </w:rPr>
              <w:t>合体。</w:t>
            </w:r>
            <w:r w:rsidRPr="00AA37C3">
              <w:rPr>
                <w:rFonts w:ascii="SimSun" w:eastAsia="SimSun" w:hAnsi="SimSun" w:cs="Microsoft YaHei" w:hint="eastAsia"/>
                <w:sz w:val="20"/>
                <w:szCs w:val="20"/>
                <w:lang w:eastAsia="zh-CN"/>
              </w:rPr>
              <w:t>没</w:t>
            </w:r>
            <w:r w:rsidRPr="00AA37C3">
              <w:rPr>
                <w:rFonts w:ascii="SimSun" w:eastAsia="SimSun" w:hAnsi="SimSun" w:cs="Malgun Gothic" w:hint="eastAsia"/>
                <w:sz w:val="20"/>
                <w:szCs w:val="20"/>
                <w:lang w:eastAsia="zh-CN"/>
              </w:rPr>
              <w:t>有河流流入</w:t>
            </w:r>
            <w:r w:rsidRPr="00AA37C3">
              <w:rPr>
                <w:rFonts w:ascii="SimSun" w:eastAsia="SimSun" w:hAnsi="SimSun" w:cs="Microsoft YaHei" w:hint="eastAsia"/>
                <w:sz w:val="20"/>
                <w:szCs w:val="20"/>
                <w:lang w:eastAsia="zh-CN"/>
              </w:rPr>
              <w:t>泻</w:t>
            </w:r>
            <w:r w:rsidRPr="00AA37C3">
              <w:rPr>
                <w:rFonts w:ascii="SimSun" w:eastAsia="SimSun" w:hAnsi="SimSun" w:cs="Malgun Gothic" w:hint="eastAsia"/>
                <w:sz w:val="20"/>
                <w:szCs w:val="20"/>
                <w:lang w:eastAsia="zh-CN"/>
              </w:rPr>
              <w:t>湖。水文系</w:t>
            </w:r>
            <w:r w:rsidRPr="00AA37C3">
              <w:rPr>
                <w:rFonts w:ascii="SimSun" w:eastAsia="SimSun" w:hAnsi="SimSun" w:cs="Microsoft YaHei" w:hint="eastAsia"/>
                <w:sz w:val="20"/>
                <w:szCs w:val="20"/>
                <w:lang w:eastAsia="zh-CN"/>
              </w:rPr>
              <w:t>统</w:t>
            </w:r>
            <w:r w:rsidRPr="00AA37C3">
              <w:rPr>
                <w:rFonts w:ascii="SimSun" w:eastAsia="SimSun" w:hAnsi="SimSun" w:cs="Malgun Gothic" w:hint="eastAsia"/>
                <w:sz w:val="20"/>
                <w:szCs w:val="20"/>
                <w:lang w:eastAsia="zh-CN"/>
              </w:rPr>
              <w:t>深受里海</w:t>
            </w:r>
            <w:r w:rsidRPr="00AA37C3">
              <w:rPr>
                <w:rFonts w:ascii="SimSun" w:eastAsia="SimSun" w:hAnsi="SimSun" w:cs="Microsoft YaHei" w:hint="eastAsia"/>
                <w:sz w:val="20"/>
                <w:szCs w:val="20"/>
                <w:lang w:eastAsia="zh-CN"/>
              </w:rPr>
              <w:t>动态</w:t>
            </w:r>
            <w:r w:rsidRPr="00AA37C3">
              <w:rPr>
                <w:rFonts w:ascii="SimSun" w:eastAsia="SimSun" w:hAnsi="SimSun" w:cs="Malgun Gothic" w:hint="eastAsia"/>
                <w:sz w:val="20"/>
                <w:szCs w:val="20"/>
                <w:lang w:eastAsia="zh-CN"/>
              </w:rPr>
              <w:t>的影</w:t>
            </w:r>
            <w:r w:rsidRPr="00AA37C3">
              <w:rPr>
                <w:rFonts w:ascii="SimSun" w:eastAsia="SimSun" w:hAnsi="SimSun" w:cs="Microsoft YaHei" w:hint="eastAsia"/>
                <w:sz w:val="20"/>
                <w:szCs w:val="20"/>
                <w:lang w:eastAsia="zh-CN"/>
              </w:rPr>
              <w:t>响</w:t>
            </w:r>
            <w:r>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系</w:t>
            </w:r>
            <w:r w:rsidRPr="00AA37C3">
              <w:rPr>
                <w:rFonts w:ascii="SimSun" w:eastAsia="SimSun" w:hAnsi="SimSun" w:cs="Microsoft YaHei" w:hint="eastAsia"/>
                <w:sz w:val="20"/>
                <w:szCs w:val="20"/>
                <w:lang w:eastAsia="zh-CN"/>
              </w:rPr>
              <w:t>统</w:t>
            </w:r>
            <w:r w:rsidRPr="00AA37C3">
              <w:rPr>
                <w:rFonts w:ascii="SimSun" w:eastAsia="SimSun" w:hAnsi="SimSun" w:cs="Malgun Gothic" w:hint="eastAsia"/>
                <w:sz w:val="20"/>
                <w:szCs w:val="20"/>
                <w:lang w:eastAsia="zh-CN"/>
              </w:rPr>
              <w:t>的所有</w:t>
            </w:r>
            <w:r w:rsidRPr="00AA37C3">
              <w:rPr>
                <w:rFonts w:ascii="SimSun" w:eastAsia="SimSun" w:hAnsi="SimSun" w:cs="Microsoft YaHei" w:hint="eastAsia"/>
                <w:sz w:val="20"/>
                <w:szCs w:val="20"/>
                <w:lang w:eastAsia="zh-CN"/>
              </w:rPr>
              <w:t>组成部分动态性都很高，参数</w:t>
            </w:r>
            <w:r w:rsidRPr="00AA37C3">
              <w:rPr>
                <w:rFonts w:ascii="SimSun" w:eastAsia="SimSun" w:hAnsi="SimSun" w:cs="Malgun Gothic" w:hint="eastAsia"/>
                <w:sz w:val="20"/>
                <w:szCs w:val="20"/>
                <w:lang w:eastAsia="zh-CN"/>
              </w:rPr>
              <w:t>依海平面</w:t>
            </w:r>
            <w:r w:rsidRPr="00AA37C3">
              <w:rPr>
                <w:rFonts w:ascii="SimSun" w:eastAsia="SimSun" w:hAnsi="SimSun" w:cs="Microsoft YaHei" w:hint="eastAsia"/>
                <w:sz w:val="20"/>
                <w:szCs w:val="20"/>
                <w:lang w:eastAsia="zh-CN"/>
              </w:rPr>
              <w:t>动态界定</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大</w:t>
            </w:r>
            <w:r w:rsidRPr="00AA37C3">
              <w:rPr>
                <w:rFonts w:ascii="SimSun" w:eastAsia="SimSun" w:hAnsi="SimSun" w:cs="Microsoft YaHei" w:hint="eastAsia"/>
                <w:sz w:val="20"/>
                <w:szCs w:val="20"/>
                <w:lang w:eastAsia="zh-CN"/>
              </w:rPr>
              <w:t>区域</w:t>
            </w:r>
            <w:r w:rsidRPr="00AA37C3">
              <w:rPr>
                <w:rFonts w:ascii="SimSun" w:eastAsia="SimSun" w:hAnsi="SimSun" w:cs="Malgun Gothic" w:hint="eastAsia"/>
                <w:sz w:val="20"/>
                <w:szCs w:val="20"/>
                <w:lang w:eastAsia="zh-CN"/>
              </w:rPr>
              <w:t>的所有生物多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性主要集中在海</w:t>
            </w:r>
            <w:r w:rsidRPr="00AA37C3">
              <w:rPr>
                <w:rFonts w:ascii="SimSun" w:eastAsia="SimSun" w:hAnsi="SimSun" w:cs="Microsoft YaHei" w:hint="eastAsia"/>
                <w:sz w:val="20"/>
                <w:szCs w:val="20"/>
                <w:lang w:eastAsia="zh-CN"/>
              </w:rPr>
              <w:t>峡</w:t>
            </w:r>
            <w:r w:rsidRPr="00AA37C3">
              <w:rPr>
                <w:rFonts w:ascii="SimSun" w:eastAsia="SimSun" w:hAnsi="SimSun" w:cs="Malgun Gothic" w:hint="eastAsia"/>
                <w:sz w:val="20"/>
                <w:szCs w:val="20"/>
                <w:lang w:eastAsia="zh-CN"/>
              </w:rPr>
              <w:t>，包括</w:t>
            </w:r>
            <w:r w:rsidRPr="00AA37C3">
              <w:rPr>
                <w:rFonts w:ascii="SimSun" w:eastAsia="SimSun" w:hAnsi="SimSun" w:cs="Microsoft YaHei" w:hint="eastAsia"/>
                <w:sz w:val="20"/>
                <w:szCs w:val="20"/>
                <w:lang w:eastAsia="zh-CN"/>
              </w:rPr>
              <w:t>细</w:t>
            </w:r>
            <w:r w:rsidRPr="00AA37C3">
              <w:rPr>
                <w:rFonts w:ascii="SimSun" w:eastAsia="SimSun" w:hAnsi="SimSun" w:cs="Malgun Gothic" w:hint="eastAsia"/>
                <w:sz w:val="20"/>
                <w:szCs w:val="20"/>
                <w:lang w:eastAsia="zh-CN"/>
              </w:rPr>
              <w:t>菌、低等植物、无脊椎</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（大多</w:t>
            </w:r>
            <w:r w:rsidRPr="00AA37C3">
              <w:rPr>
                <w:rFonts w:ascii="SimSun" w:eastAsia="SimSun" w:hAnsi="SimSun" w:cs="Microsoft YaHei" w:hint="eastAsia"/>
                <w:sz w:val="20"/>
                <w:szCs w:val="20"/>
                <w:lang w:eastAsia="zh-CN"/>
              </w:rPr>
              <w:t>数</w:t>
            </w:r>
            <w:r w:rsidRPr="00AA37C3">
              <w:rPr>
                <w:rFonts w:ascii="SimSun" w:eastAsia="SimSun" w:hAnsi="SimSun" w:cs="Malgun Gothic" w:hint="eastAsia"/>
                <w:sz w:val="20"/>
                <w:szCs w:val="20"/>
                <w:lang w:eastAsia="zh-CN"/>
              </w:rPr>
              <w:t>是</w:t>
            </w:r>
            <w:r w:rsidRPr="00AA37C3">
              <w:rPr>
                <w:rFonts w:ascii="SimSun" w:eastAsia="SimSun" w:hAnsi="SimSun" w:cs="Microsoft YaHei" w:hint="eastAsia"/>
                <w:sz w:val="20"/>
                <w:szCs w:val="20"/>
                <w:lang w:eastAsia="zh-CN"/>
              </w:rPr>
              <w:t>迁徙</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曼斯坦</w:t>
            </w:r>
            <w:r w:rsidRPr="00AA37C3">
              <w:rPr>
                <w:rFonts w:ascii="SimSun" w:eastAsia="SimSun" w:hAnsi="SimSun" w:cs="Microsoft YaHei" w:hint="eastAsia"/>
                <w:sz w:val="20"/>
                <w:szCs w:val="20"/>
                <w:lang w:eastAsia="zh-CN"/>
              </w:rPr>
              <w:t>红</w:t>
            </w:r>
            <w:r w:rsidRPr="00AA37C3">
              <w:rPr>
                <w:rFonts w:ascii="SimSun" w:eastAsia="SimSun" w:hAnsi="SimSun" w:cs="Malgun Gothic" w:hint="eastAsia"/>
                <w:sz w:val="20"/>
                <w:szCs w:val="20"/>
                <w:lang w:eastAsia="zh-CN"/>
              </w:rPr>
              <w:t>皮</w:t>
            </w:r>
            <w:r w:rsidRPr="00AA37C3">
              <w:rPr>
                <w:rFonts w:ascii="SimSun" w:eastAsia="SimSun" w:hAnsi="SimSun" w:cs="Microsoft YaHei" w:hint="eastAsia"/>
                <w:sz w:val="20"/>
                <w:szCs w:val="20"/>
                <w:lang w:eastAsia="zh-CN"/>
              </w:rPr>
              <w:t>书</w:t>
            </w:r>
            <w:r w:rsidRPr="00AA37C3">
              <w:rPr>
                <w:rFonts w:ascii="SimSun" w:eastAsia="SimSun" w:hAnsi="SimSun" w:cs="Malgun Gothic" w:hint="eastAsia"/>
                <w:sz w:val="20"/>
                <w:szCs w:val="20"/>
                <w:lang w:eastAsia="zh-CN"/>
              </w:rPr>
              <w:t>》列</w:t>
            </w:r>
            <w:r>
              <w:rPr>
                <w:rFonts w:ascii="SimSun" w:eastAsia="SimSun" w:hAnsi="SimSun" w:cs="Malgun Gothic" w:hint="eastAsia"/>
                <w:sz w:val="20"/>
                <w:szCs w:val="20"/>
                <w:lang w:eastAsia="zh-CN"/>
              </w:rPr>
              <w:t>入</w:t>
            </w:r>
            <w:r w:rsidRPr="00AA37C3">
              <w:rPr>
                <w:rFonts w:ascii="SimSun" w:eastAsia="SimSun" w:hAnsi="SimSun" w:cs="Malgun Gothic" w:hint="eastAsia"/>
                <w:sz w:val="20"/>
                <w:szCs w:val="20"/>
                <w:lang w:eastAsia="zh-CN"/>
              </w:rPr>
              <w:t>了</w:t>
            </w:r>
            <w:r w:rsidRPr="00AA37C3">
              <w:rPr>
                <w:rFonts w:ascii="SimSun" w:eastAsia="SimSun" w:hAnsi="SimSun" w:cs="Microsoft YaHei" w:hint="eastAsia"/>
                <w:sz w:val="20"/>
                <w:szCs w:val="20"/>
                <w:lang w:eastAsia="zh-CN"/>
              </w:rPr>
              <w:t>该</w:t>
            </w:r>
            <w:r w:rsidRPr="00AA37C3">
              <w:rPr>
                <w:rFonts w:ascii="SimSun" w:eastAsia="SimSun" w:hAnsi="SimSun" w:cs="Malgun Gothic" w:hint="eastAsia"/>
                <w:sz w:val="20"/>
                <w:szCs w:val="20"/>
                <w:lang w:eastAsia="zh-CN"/>
              </w:rPr>
              <w:t>地</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的一些</w:t>
            </w:r>
            <w:r w:rsidRPr="00AA37C3">
              <w:rPr>
                <w:rFonts w:ascii="SimSun" w:eastAsia="SimSun" w:hAnsi="SimSun" w:cs="Microsoft YaHei" w:hint="eastAsia"/>
                <w:sz w:val="20"/>
                <w:szCs w:val="20"/>
                <w:lang w:eastAsia="zh-CN"/>
              </w:rPr>
              <w:t>鱼类</w:t>
            </w:r>
            <w:r w:rsidRPr="00AA37C3">
              <w:rPr>
                <w:rFonts w:ascii="SimSun" w:eastAsia="SimSun" w:hAnsi="SimSun" w:cs="Malgun Gothic" w:hint="eastAsia"/>
                <w:sz w:val="20"/>
                <w:szCs w:val="20"/>
                <w:lang w:eastAsia="zh-CN"/>
              </w:rPr>
              <w:t>和</w:t>
            </w:r>
            <w:r w:rsidRPr="00AA37C3">
              <w:rPr>
                <w:rFonts w:ascii="SimSun" w:eastAsia="SimSun" w:hAnsi="SimSun" w:cs="Microsoft YaHei" w:hint="eastAsia"/>
                <w:sz w:val="20"/>
                <w:szCs w:val="20"/>
                <w:lang w:eastAsia="zh-CN"/>
              </w:rPr>
              <w:t>鸟类</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L</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r w:rsidR="00D578C8" w:rsidRPr="00AA37C3" w:rsidTr="00D578C8">
        <w:trPr>
          <w:cantSplit/>
        </w:trPr>
        <w:tc>
          <w:tcPr>
            <w:tcW w:w="9687" w:type="dxa"/>
            <w:shd w:val="clear" w:color="auto" w:fill="auto"/>
          </w:tcPr>
          <w:p w:rsidR="00D578C8" w:rsidRPr="00C537A8" w:rsidRDefault="00D578C8" w:rsidP="00C83151">
            <w:pPr>
              <w:pStyle w:val="ListParagraph"/>
              <w:numPr>
                <w:ilvl w:val="0"/>
                <w:numId w:val="214"/>
              </w:numPr>
              <w:jc w:val="left"/>
              <w:rPr>
                <w:rFonts w:ascii="SimSun" w:eastAsia="SimSun" w:hAnsi="SimSun"/>
                <w:b/>
                <w:sz w:val="20"/>
                <w:szCs w:val="20"/>
                <w:lang w:eastAsia="zh-CN"/>
              </w:rPr>
            </w:pPr>
            <w:r w:rsidRPr="00C537A8">
              <w:rPr>
                <w:rFonts w:ascii="SimSun" w:eastAsia="SimSun" w:hAnsi="SimSun" w:hint="eastAsia"/>
                <w:b/>
                <w:sz w:val="20"/>
                <w:szCs w:val="20"/>
                <w:lang w:eastAsia="zh-CN"/>
              </w:rPr>
              <w:t>土</w:t>
            </w:r>
            <w:r w:rsidRPr="00C537A8">
              <w:rPr>
                <w:rFonts w:ascii="SimSun" w:eastAsia="SimSun" w:hAnsi="SimSun" w:cs="Microsoft YaHei" w:hint="eastAsia"/>
                <w:b/>
                <w:sz w:val="20"/>
                <w:szCs w:val="20"/>
                <w:lang w:eastAsia="zh-CN"/>
              </w:rPr>
              <w:t>库</w:t>
            </w:r>
            <w:r w:rsidRPr="00C537A8">
              <w:rPr>
                <w:rFonts w:ascii="SimSun" w:eastAsia="SimSun" w:hAnsi="SimSun" w:cs="Malgun Gothic" w:hint="eastAsia"/>
                <w:b/>
                <w:sz w:val="20"/>
                <w:szCs w:val="20"/>
                <w:lang w:eastAsia="zh-CN"/>
              </w:rPr>
              <w:t>曼</w:t>
            </w:r>
            <w:r w:rsidRPr="00C537A8">
              <w:rPr>
                <w:rFonts w:ascii="SimSun" w:eastAsia="SimSun" w:hAnsi="SimSun" w:hint="eastAsia"/>
                <w:b/>
                <w:sz w:val="20"/>
                <w:szCs w:val="20"/>
                <w:lang w:eastAsia="zh-CN"/>
              </w:rPr>
              <w:t>巴希</w:t>
            </w:r>
            <w:r w:rsidRPr="00C537A8">
              <w:rPr>
                <w:rFonts w:ascii="SimSun" w:eastAsia="SimSun" w:hAnsi="SimSun" w:cs="Microsoft YaHei" w:hint="eastAsia"/>
                <w:b/>
                <w:sz w:val="20"/>
                <w:szCs w:val="20"/>
                <w:lang w:eastAsia="zh-CN"/>
              </w:rPr>
              <w:t>湾</w:t>
            </w:r>
          </w:p>
          <w:p w:rsidR="00D578C8" w:rsidRPr="00AA37C3" w:rsidRDefault="00D578C8" w:rsidP="00C83151">
            <w:pPr>
              <w:pStyle w:val="ListParagraph"/>
              <w:numPr>
                <w:ilvl w:val="0"/>
                <w:numId w:val="201"/>
              </w:numPr>
              <w:jc w:val="left"/>
              <w:rPr>
                <w:rFonts w:ascii="SimSun" w:eastAsia="SimSun" w:hAnsi="SimSun"/>
                <w:sz w:val="20"/>
                <w:szCs w:val="20"/>
                <w:lang w:eastAsia="zh-CN"/>
              </w:rPr>
            </w:pPr>
            <w:r w:rsidRPr="00AA37C3">
              <w:rPr>
                <w:rFonts w:ascii="SimSun" w:eastAsia="SimSun" w:hAnsi="SimSun" w:hint="eastAsia"/>
                <w:sz w:val="20"/>
                <w:szCs w:val="20"/>
                <w:lang w:eastAsia="zh-CN"/>
              </w:rPr>
              <w:t>位置：土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曼巴希</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位于里海</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岸</w:t>
            </w:r>
            <w:r w:rsidRPr="00AA37C3">
              <w:rPr>
                <w:rFonts w:ascii="SimSun" w:eastAsia="SimSun" w:hAnsi="SimSun" w:hint="eastAsia"/>
                <w:sz w:val="20"/>
                <w:szCs w:val="20"/>
                <w:lang w:eastAsia="zh-CN"/>
              </w:rPr>
              <w:t>，西北部</w:t>
            </w:r>
            <w:r w:rsidRPr="00AA37C3">
              <w:rPr>
                <w:rFonts w:ascii="SimSun" w:eastAsia="SimSun" w:hAnsi="SimSun" w:cs="Microsoft YaHei" w:hint="eastAsia"/>
                <w:sz w:val="20"/>
                <w:szCs w:val="20"/>
                <w:lang w:eastAsia="zh-CN"/>
              </w:rPr>
              <w:t>与</w:t>
            </w:r>
            <w:r w:rsidRPr="00AA37C3">
              <w:rPr>
                <w:rFonts w:ascii="SimSun" w:eastAsia="SimSun" w:hAnsi="SimSun" w:hint="eastAsia"/>
                <w:sz w:val="20"/>
                <w:szCs w:val="20"/>
                <w:lang w:eastAsia="zh-CN"/>
              </w:rPr>
              <w:t>Sojmonova</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相</w:t>
            </w:r>
            <w:r w:rsidRPr="00AA37C3">
              <w:rPr>
                <w:rFonts w:ascii="SimSun" w:eastAsia="SimSun" w:hAnsi="SimSun" w:cs="Microsoft YaHei" w:hint="eastAsia"/>
                <w:sz w:val="20"/>
                <w:szCs w:val="20"/>
                <w:lang w:eastAsia="zh-CN"/>
              </w:rPr>
              <w:t>连</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 xml:space="preserve"> 中心坐</w:t>
            </w:r>
            <w:r w:rsidRPr="00AA37C3">
              <w:rPr>
                <w:rFonts w:ascii="SimSun" w:eastAsia="SimSun" w:hAnsi="SimSun" w:cs="Microsoft YaHei" w:hint="eastAsia"/>
                <w:sz w:val="20"/>
                <w:szCs w:val="20"/>
                <w:lang w:eastAsia="zh-CN"/>
              </w:rPr>
              <w:t>标</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北</w:t>
            </w:r>
            <w:r w:rsidRPr="00AA37C3">
              <w:rPr>
                <w:rFonts w:ascii="SimSun" w:eastAsia="SimSun" w:hAnsi="SimSun" w:cs="Microsoft YaHei" w:hint="eastAsia"/>
                <w:sz w:val="20"/>
                <w:szCs w:val="20"/>
                <w:lang w:eastAsia="zh-CN"/>
              </w:rPr>
              <w:t>纬</w:t>
            </w:r>
            <w:r w:rsidRPr="00AA37C3">
              <w:rPr>
                <w:rFonts w:ascii="SimSun" w:eastAsia="SimSun" w:hAnsi="SimSun" w:hint="eastAsia"/>
                <w:sz w:val="20"/>
                <w:szCs w:val="20"/>
                <w:lang w:eastAsia="zh-CN"/>
              </w:rPr>
              <w:t>39.792556，</w:t>
            </w:r>
            <w:r w:rsidRPr="00AA37C3">
              <w:rPr>
                <w:rFonts w:ascii="SimSun" w:eastAsia="SimSun" w:hAnsi="SimSun" w:cs="Microsoft YaHei" w:hint="eastAsia"/>
                <w:sz w:val="20"/>
                <w:szCs w:val="20"/>
                <w:lang w:eastAsia="zh-CN"/>
              </w:rPr>
              <w:t>东经</w:t>
            </w:r>
            <w:r w:rsidRPr="00AA37C3">
              <w:rPr>
                <w:rFonts w:ascii="SimSun" w:eastAsia="SimSun" w:hAnsi="SimSun" w:hint="eastAsia"/>
                <w:sz w:val="20"/>
                <w:szCs w:val="20"/>
                <w:lang w:eastAsia="zh-CN"/>
              </w:rPr>
              <w:t>53.310004。</w:t>
            </w:r>
            <w:r w:rsidRPr="00AA37C3">
              <w:rPr>
                <w:rFonts w:ascii="SimSun" w:eastAsia="SimSun" w:hAnsi="SimSun" w:cs="Microsoft YaHei" w:hint="eastAsia"/>
                <w:sz w:val="20"/>
                <w:szCs w:val="20"/>
                <w:lang w:eastAsia="zh-CN"/>
              </w:rPr>
              <w:t>总</w:t>
            </w:r>
            <w:r w:rsidRPr="00AA37C3">
              <w:rPr>
                <w:rFonts w:ascii="SimSun" w:eastAsia="SimSun" w:hAnsi="SimSun" w:cs="Malgun Gothic" w:hint="eastAsia"/>
                <w:sz w:val="20"/>
                <w:szCs w:val="20"/>
                <w:lang w:eastAsia="zh-CN"/>
              </w:rPr>
              <w:t>面</w:t>
            </w:r>
            <w:r w:rsidRPr="00AA37C3">
              <w:rPr>
                <w:rFonts w:ascii="SimSun" w:eastAsia="SimSun" w:hAnsi="SimSun" w:cs="Microsoft YaHei" w:hint="eastAsia"/>
                <w:sz w:val="20"/>
                <w:szCs w:val="20"/>
                <w:lang w:eastAsia="zh-CN"/>
              </w:rPr>
              <w:t>积</w:t>
            </w:r>
            <w:r w:rsidRPr="00AA37C3">
              <w:rPr>
                <w:rFonts w:ascii="SimSun" w:eastAsia="SimSun" w:hAnsi="SimSun" w:hint="eastAsia"/>
                <w:sz w:val="20"/>
                <w:szCs w:val="20"/>
                <w:lang w:eastAsia="zh-CN"/>
              </w:rPr>
              <w:t>2</w:t>
            </w:r>
            <w:r>
              <w:rPr>
                <w:rFonts w:ascii="SimSun" w:eastAsia="SimSun" w:hAnsi="SimSun"/>
                <w:sz w:val="20"/>
                <w:szCs w:val="20"/>
                <w:lang w:eastAsia="zh-CN"/>
              </w:rPr>
              <w:t>,</w:t>
            </w:r>
            <w:r w:rsidRPr="00AA37C3">
              <w:rPr>
                <w:rFonts w:ascii="SimSun" w:eastAsia="SimSun" w:hAnsi="SimSun" w:hint="eastAsia"/>
                <w:sz w:val="20"/>
                <w:szCs w:val="20"/>
                <w:lang w:eastAsia="zh-CN"/>
              </w:rPr>
              <w:t>203平方公里。</w:t>
            </w:r>
          </w:p>
          <w:p w:rsidR="00D578C8" w:rsidRPr="00AA37C3" w:rsidRDefault="00D578C8" w:rsidP="00C83151">
            <w:pPr>
              <w:pStyle w:val="ListParagraph"/>
              <w:numPr>
                <w:ilvl w:val="0"/>
                <w:numId w:val="201"/>
              </w:numPr>
              <w:jc w:val="left"/>
              <w:rPr>
                <w:rFonts w:ascii="SimSun" w:eastAsia="SimSun" w:hAnsi="SimSun"/>
                <w:lang w:eastAsia="zh-CN"/>
              </w:rPr>
            </w:pPr>
            <w:r w:rsidRPr="00AA37C3">
              <w:rPr>
                <w:rFonts w:ascii="SimSun" w:eastAsia="SimSun" w:hAnsi="SimSun" w:hint="eastAsia"/>
                <w:sz w:val="20"/>
                <w:szCs w:val="20"/>
                <w:lang w:eastAsia="zh-CN"/>
              </w:rPr>
              <w:t>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曼巴希</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，包括巴尔汗、北切尔肯、米哈伊洛夫斯基和其他小海</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，是水</w:t>
            </w:r>
            <w:r w:rsidRPr="00AA37C3">
              <w:rPr>
                <w:rFonts w:ascii="SimSun" w:eastAsia="SimSun" w:hAnsi="SimSun" w:cs="Microsoft YaHei" w:hint="eastAsia"/>
                <w:sz w:val="20"/>
                <w:szCs w:val="20"/>
                <w:lang w:eastAsia="zh-CN"/>
              </w:rPr>
              <w:t>鸟</w:t>
            </w:r>
            <w:r w:rsidRPr="00AA37C3">
              <w:rPr>
                <w:rFonts w:ascii="SimSun" w:eastAsia="SimSun" w:hAnsi="SimSun" w:hint="eastAsia"/>
                <w:sz w:val="20"/>
                <w:szCs w:val="20"/>
                <w:lang w:eastAsia="zh-CN"/>
              </w:rPr>
              <w:t>大</w:t>
            </w:r>
            <w:r w:rsidRPr="00AA37C3">
              <w:rPr>
                <w:rFonts w:ascii="SimSun" w:eastAsia="SimSun" w:hAnsi="SimSun" w:cs="Microsoft YaHei" w:hint="eastAsia"/>
                <w:sz w:val="20"/>
                <w:szCs w:val="20"/>
                <w:lang w:eastAsia="zh-CN"/>
              </w:rPr>
              <w:t>规</w:t>
            </w:r>
            <w:r w:rsidRPr="00AA37C3">
              <w:rPr>
                <w:rFonts w:ascii="SimSun" w:eastAsia="SimSun" w:hAnsi="SimSun" w:cs="Malgun Gothic" w:hint="eastAsia"/>
                <w:sz w:val="20"/>
                <w:szCs w:val="20"/>
                <w:lang w:eastAsia="zh-CN"/>
              </w:rPr>
              <w:t>模</w:t>
            </w:r>
            <w:r w:rsidRPr="00AA37C3">
              <w:rPr>
                <w:rFonts w:ascii="SimSun" w:eastAsia="SimSun" w:hAnsi="SimSun" w:hint="eastAsia"/>
                <w:sz w:val="20"/>
                <w:szCs w:val="20"/>
                <w:lang w:eastAsia="zh-CN"/>
              </w:rPr>
              <w:t>越冬和</w:t>
            </w:r>
            <w:r w:rsidRPr="00AA37C3">
              <w:rPr>
                <w:rFonts w:ascii="SimSun" w:eastAsia="SimSun" w:hAnsi="SimSun" w:cs="Microsoft YaHei" w:hint="eastAsia"/>
                <w:sz w:val="20"/>
                <w:szCs w:val="20"/>
                <w:lang w:eastAsia="zh-CN"/>
              </w:rPr>
              <w:t>迁</w:t>
            </w:r>
            <w:r w:rsidRPr="00AA37C3">
              <w:rPr>
                <w:rFonts w:ascii="SimSun" w:eastAsia="SimSun" w:hAnsi="SimSun" w:cs="Malgun Gothic" w:hint="eastAsia"/>
                <w:sz w:val="20"/>
                <w:szCs w:val="20"/>
                <w:lang w:eastAsia="zh-CN"/>
              </w:rPr>
              <w:t>徙</w:t>
            </w:r>
            <w:r w:rsidRPr="00AA37C3">
              <w:rPr>
                <w:rFonts w:ascii="SimSun" w:eastAsia="SimSun" w:hAnsi="SimSun" w:hint="eastAsia"/>
                <w:sz w:val="20"/>
                <w:szCs w:val="20"/>
                <w:lang w:eastAsia="zh-CN"/>
              </w:rPr>
              <w:t>地，1968年起成</w:t>
            </w:r>
            <w:r w:rsidRPr="00AA37C3">
              <w:rPr>
                <w:rFonts w:ascii="SimSun" w:eastAsia="SimSun" w:hAnsi="SimSun" w:cs="Microsoft YaHei" w:hint="eastAsia"/>
                <w:sz w:val="20"/>
                <w:szCs w:val="20"/>
                <w:lang w:eastAsia="zh-CN"/>
              </w:rPr>
              <w:t>为</w:t>
            </w:r>
            <w:r w:rsidRPr="00AA37C3">
              <w:rPr>
                <w:rFonts w:ascii="SimSun" w:eastAsia="SimSun" w:hAnsi="SimSun" w:cs="Malgun Gothic" w:hint="eastAsia"/>
                <w:sz w:val="20"/>
                <w:szCs w:val="20"/>
                <w:lang w:eastAsia="zh-CN"/>
              </w:rPr>
              <w:t>克拉斯</w:t>
            </w:r>
            <w:r w:rsidRPr="00AA37C3">
              <w:rPr>
                <w:rFonts w:ascii="SimSun" w:eastAsia="SimSun" w:hAnsi="SimSun" w:cs="Microsoft YaHei" w:hint="eastAsia"/>
                <w:sz w:val="20"/>
                <w:szCs w:val="20"/>
                <w:lang w:eastAsia="zh-CN"/>
              </w:rPr>
              <w:t>诺</w:t>
            </w:r>
            <w:r w:rsidRPr="00AA37C3">
              <w:rPr>
                <w:rFonts w:ascii="SimSun" w:eastAsia="SimSun" w:hAnsi="SimSun" w:cs="Malgun Gothic" w:hint="eastAsia"/>
                <w:sz w:val="20"/>
                <w:szCs w:val="20"/>
                <w:lang w:eastAsia="zh-CN"/>
              </w:rPr>
              <w:t>沃德茨克（</w:t>
            </w:r>
            <w:r w:rsidRPr="00AA37C3">
              <w:rPr>
                <w:rFonts w:ascii="SimSun" w:eastAsia="SimSun" w:hAnsi="SimSun" w:cs="Microsoft YaHei" w:hint="eastAsia"/>
                <w:sz w:val="20"/>
                <w:szCs w:val="20"/>
                <w:lang w:eastAsia="zh-CN"/>
              </w:rPr>
              <w:t>现称</w:t>
            </w:r>
            <w:r w:rsidRPr="00AA37C3">
              <w:rPr>
                <w:rFonts w:ascii="SimSun" w:eastAsia="SimSun" w:hAnsi="SimSun" w:cs="Malgun Gothic" w:hint="eastAsia"/>
                <w:sz w:val="20"/>
                <w:szCs w:val="20"/>
                <w:lang w:eastAsia="zh-CN"/>
              </w:rPr>
              <w:t>哈扎尔）</w:t>
            </w:r>
            <w:r w:rsidRPr="00AA37C3">
              <w:rPr>
                <w:rFonts w:ascii="SimSun" w:eastAsia="SimSun" w:hAnsi="SimSun" w:cs="Microsoft YaHei" w:hint="eastAsia"/>
                <w:sz w:val="20"/>
                <w:szCs w:val="20"/>
                <w:lang w:eastAsia="zh-CN"/>
              </w:rPr>
              <w:t>国</w:t>
            </w:r>
            <w:r w:rsidRPr="00AA37C3">
              <w:rPr>
                <w:rFonts w:ascii="SimSun" w:eastAsia="SimSun" w:hAnsi="SimSun" w:cs="Malgun Gothic" w:hint="eastAsia"/>
                <w:sz w:val="20"/>
                <w:szCs w:val="20"/>
                <w:lang w:eastAsia="zh-CN"/>
              </w:rPr>
              <w:t>家自然保</w:t>
            </w:r>
            <w:r w:rsidRPr="00AA37C3">
              <w:rPr>
                <w:rFonts w:ascii="SimSun" w:eastAsia="SimSun" w:hAnsi="SimSun" w:cs="Microsoft YaHei" w:hint="eastAsia"/>
                <w:sz w:val="20"/>
                <w:szCs w:val="20"/>
                <w:lang w:eastAsia="zh-CN"/>
              </w:rPr>
              <w:t>护区</w:t>
            </w:r>
            <w:r w:rsidRPr="00AA37C3">
              <w:rPr>
                <w:rFonts w:ascii="SimSun" w:eastAsia="SimSun" w:hAnsi="SimSun" w:cs="Malgun Gothic" w:hint="eastAsia"/>
                <w:sz w:val="20"/>
                <w:szCs w:val="20"/>
                <w:lang w:eastAsia="zh-CN"/>
              </w:rPr>
              <w:t>的一部分</w:t>
            </w:r>
            <w:r w:rsidRPr="00AA37C3">
              <w:rPr>
                <w:rFonts w:ascii="SimSun" w:eastAsia="SimSun" w:hAnsi="SimSun" w:hint="eastAsia"/>
                <w:sz w:val="20"/>
                <w:szCs w:val="20"/>
                <w:lang w:eastAsia="zh-CN"/>
              </w:rPr>
              <w:t>。哈扎尔</w:t>
            </w:r>
            <w:r w:rsidRPr="00AA37C3">
              <w:rPr>
                <w:rFonts w:ascii="SimSun" w:eastAsia="SimSun" w:hAnsi="SimSun" w:cs="Microsoft YaHei" w:hint="eastAsia"/>
                <w:sz w:val="20"/>
                <w:szCs w:val="20"/>
                <w:lang w:eastAsia="zh-CN"/>
              </w:rPr>
              <w:t>国</w:t>
            </w:r>
            <w:r w:rsidRPr="00AA37C3">
              <w:rPr>
                <w:rFonts w:ascii="SimSun" w:eastAsia="SimSun" w:hAnsi="SimSun" w:cs="Malgun Gothic" w:hint="eastAsia"/>
                <w:sz w:val="20"/>
                <w:szCs w:val="20"/>
                <w:lang w:eastAsia="zh-CN"/>
              </w:rPr>
              <w:t>家</w:t>
            </w:r>
            <w:r w:rsidRPr="00AA37C3">
              <w:rPr>
                <w:rFonts w:ascii="SimSun" w:eastAsia="SimSun" w:hAnsi="SimSun" w:hint="eastAsia"/>
                <w:sz w:val="20"/>
                <w:szCs w:val="20"/>
                <w:lang w:eastAsia="zh-CN"/>
              </w:rPr>
              <w:t>自然保</w:t>
            </w:r>
            <w:r w:rsidRPr="00AA37C3">
              <w:rPr>
                <w:rFonts w:ascii="SimSun" w:eastAsia="SimSun" w:hAnsi="SimSun" w:cs="Microsoft YaHei" w:hint="eastAsia"/>
                <w:sz w:val="20"/>
                <w:szCs w:val="20"/>
                <w:lang w:eastAsia="zh-CN"/>
              </w:rPr>
              <w:t>护区</w:t>
            </w:r>
            <w:r w:rsidRPr="00AA37C3">
              <w:rPr>
                <w:rFonts w:ascii="SimSun" w:eastAsia="SimSun" w:hAnsi="SimSun" w:cs="Malgun Gothic" w:hint="eastAsia"/>
                <w:sz w:val="20"/>
                <w:szCs w:val="20"/>
                <w:lang w:eastAsia="zh-CN"/>
              </w:rPr>
              <w:t>是土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曼巴希</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的主要部分。</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是一</w:t>
            </w:r>
            <w:r w:rsidRPr="00AA37C3">
              <w:rPr>
                <w:rFonts w:ascii="SimSun" w:eastAsia="SimSun" w:hAnsi="SimSun" w:cs="Microsoft YaHei" w:hint="eastAsia"/>
                <w:sz w:val="20"/>
                <w:szCs w:val="20"/>
                <w:lang w:eastAsia="zh-CN"/>
              </w:rPr>
              <w:t>个</w:t>
            </w:r>
            <w:r>
              <w:rPr>
                <w:rFonts w:ascii="SimSun" w:eastAsia="SimSun" w:hAnsi="SimSun" w:cs="Malgun Gothic" w:hint="eastAsia"/>
                <w:sz w:val="20"/>
                <w:szCs w:val="20"/>
                <w:lang w:eastAsia="zh-CN"/>
              </w:rPr>
              <w:t>“拉姆萨尔湿地”</w:t>
            </w:r>
            <w:r w:rsidRPr="00AA37C3">
              <w:rPr>
                <w:rFonts w:ascii="SimSun" w:eastAsia="SimSun" w:hAnsi="SimSun" w:cs="Malgun Gothic" w:hint="eastAsia"/>
                <w:sz w:val="20"/>
                <w:szCs w:val="20"/>
                <w:lang w:eastAsia="zh-CN"/>
              </w:rPr>
              <w:t>和</w:t>
            </w:r>
            <w:r w:rsidRPr="00AA37C3">
              <w:rPr>
                <w:rFonts w:ascii="SimSun" w:eastAsia="SimSun" w:hAnsi="SimSun" w:hint="eastAsia"/>
                <w:sz w:val="20"/>
                <w:szCs w:val="20"/>
                <w:lang w:eastAsia="zh-CN"/>
              </w:rPr>
              <w:t>（</w:t>
            </w:r>
            <w:r w:rsidRPr="00AA37C3">
              <w:rPr>
                <w:rStyle w:val="ng-binding"/>
                <w:rFonts w:ascii="SimSun" w:eastAsia="SimSun" w:hAnsi="SimSun"/>
                <w:sz w:val="20"/>
                <w:szCs w:val="20"/>
                <w:lang w:eastAsia="zh-CN"/>
              </w:rPr>
              <w:t>禽鸟生命国际组</w:t>
            </w:r>
            <w:r w:rsidRPr="00AA37C3">
              <w:rPr>
                <w:rStyle w:val="ng-binding"/>
                <w:rFonts w:ascii="SimSun" w:eastAsia="SimSun" w:hAnsi="SimSun" w:cs="SimSun" w:hint="eastAsia"/>
                <w:sz w:val="20"/>
                <w:szCs w:val="20"/>
                <w:lang w:eastAsia="zh-CN"/>
              </w:rPr>
              <w:t>织指定的</w:t>
            </w:r>
            <w:r w:rsidRPr="00AA37C3">
              <w:rPr>
                <w:rFonts w:ascii="SimSun" w:eastAsia="SimSun" w:hAnsi="SimSun" w:hint="eastAsia"/>
                <w:sz w:val="20"/>
                <w:szCs w:val="20"/>
                <w:lang w:eastAsia="zh-CN"/>
              </w:rPr>
              <w:t>）</w:t>
            </w:r>
            <w:r>
              <w:rPr>
                <w:rFonts w:ascii="SimSun" w:eastAsia="SimSun" w:hAnsi="SimSun" w:hint="eastAsia"/>
                <w:sz w:val="20"/>
                <w:szCs w:val="20"/>
                <w:lang w:eastAsia="zh-CN"/>
              </w:rPr>
              <w:t>“</w:t>
            </w:r>
            <w:r w:rsidRPr="00AA37C3">
              <w:rPr>
                <w:rFonts w:ascii="SimSun" w:eastAsia="SimSun" w:hAnsi="SimSun" w:hint="eastAsia"/>
                <w:sz w:val="20"/>
                <w:szCs w:val="20"/>
                <w:lang w:eastAsia="zh-CN"/>
              </w:rPr>
              <w:t>重要</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和生物多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w:t>
            </w:r>
            <w:r w:rsidRPr="00AA37C3">
              <w:rPr>
                <w:rFonts w:ascii="SimSun" w:eastAsia="SimSun" w:hAnsi="SimSun" w:cs="Microsoft YaHei" w:hint="eastAsia"/>
                <w:sz w:val="20"/>
                <w:szCs w:val="20"/>
                <w:lang w:eastAsia="zh-CN"/>
              </w:rPr>
              <w:t>区</w:t>
            </w:r>
            <w:r>
              <w:rPr>
                <w:rFonts w:ascii="SimSun" w:eastAsia="SimSun" w:hAnsi="SimSun" w:cs="Microsoft YaHei" w:hint="eastAsia"/>
                <w:sz w:val="20"/>
                <w:szCs w:val="20"/>
                <w:lang w:eastAsia="zh-CN"/>
              </w:rPr>
              <w:t>”</w:t>
            </w:r>
            <w:r w:rsidRPr="00AA37C3">
              <w:rPr>
                <w:rFonts w:ascii="SimSun" w:eastAsia="SimSun" w:hAnsi="SimSun" w:hint="eastAsia"/>
                <w:sz w:val="20"/>
                <w:szCs w:val="20"/>
                <w:lang w:eastAsia="zh-CN"/>
              </w:rPr>
              <w:t>。其生物多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性包括无脊椎</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物和脊椎</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鱼类</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鸟类</w:t>
            </w:r>
            <w:r w:rsidRPr="00AA37C3">
              <w:rPr>
                <w:rFonts w:ascii="SimSun" w:eastAsia="SimSun" w:hAnsi="SimSun" w:hint="eastAsia"/>
                <w:sz w:val="20"/>
                <w:szCs w:val="20"/>
                <w:lang w:eastAsia="zh-CN"/>
              </w:rPr>
              <w:t>、哺乳</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物），包括</w:t>
            </w:r>
            <w:r w:rsidRPr="00AA37C3">
              <w:rPr>
                <w:rFonts w:ascii="SimSun" w:eastAsia="SimSun" w:hAnsi="SimSun" w:hint="eastAsia"/>
                <w:sz w:val="20"/>
                <w:szCs w:val="20"/>
                <w:lang w:eastAsia="zh-CN"/>
              </w:rPr>
              <w:t>《土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曼斯坦</w:t>
            </w:r>
            <w:r w:rsidRPr="00AA37C3">
              <w:rPr>
                <w:rFonts w:ascii="SimSun" w:eastAsia="SimSun" w:hAnsi="SimSun" w:cs="Microsoft YaHei" w:hint="eastAsia"/>
                <w:sz w:val="20"/>
                <w:szCs w:val="20"/>
                <w:lang w:eastAsia="zh-CN"/>
              </w:rPr>
              <w:t>红</w:t>
            </w:r>
            <w:r w:rsidRPr="00AA37C3">
              <w:rPr>
                <w:rFonts w:ascii="SimSun" w:eastAsia="SimSun" w:hAnsi="SimSun" w:cs="Malgun Gothic" w:hint="eastAsia"/>
                <w:sz w:val="20"/>
                <w:szCs w:val="20"/>
                <w:lang w:eastAsia="zh-CN"/>
              </w:rPr>
              <w:t>皮</w:t>
            </w:r>
            <w:r w:rsidRPr="00AA37C3">
              <w:rPr>
                <w:rFonts w:ascii="SimSun" w:eastAsia="SimSun" w:hAnsi="SimSun" w:cs="Microsoft YaHei" w:hint="eastAsia"/>
                <w:sz w:val="20"/>
                <w:szCs w:val="20"/>
                <w:lang w:eastAsia="zh-CN"/>
              </w:rPr>
              <w:t>书</w:t>
            </w:r>
            <w:r w:rsidRPr="00AA37C3">
              <w:rPr>
                <w:rFonts w:ascii="SimSun" w:eastAsia="SimSun" w:hAnsi="SimSun" w:hint="eastAsia"/>
                <w:sz w:val="20"/>
                <w:szCs w:val="20"/>
                <w:lang w:eastAsia="zh-CN"/>
              </w:rPr>
              <w:t>》列出的物</w:t>
            </w:r>
            <w:r w:rsidRPr="00AA37C3">
              <w:rPr>
                <w:rFonts w:ascii="SimSun" w:eastAsia="SimSun" w:hAnsi="SimSun" w:cs="Microsoft YaHei" w:hint="eastAsia"/>
                <w:sz w:val="20"/>
                <w:szCs w:val="20"/>
                <w:lang w:eastAsia="zh-CN"/>
              </w:rPr>
              <w:t>种</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r w:rsidR="00D578C8" w:rsidRPr="00AA37C3" w:rsidTr="00D578C8">
        <w:trPr>
          <w:cantSplit/>
        </w:trPr>
        <w:tc>
          <w:tcPr>
            <w:tcW w:w="9687" w:type="dxa"/>
            <w:shd w:val="clear" w:color="auto" w:fill="auto"/>
          </w:tcPr>
          <w:p w:rsidR="00D578C8" w:rsidRPr="00AA37C3" w:rsidRDefault="00D578C8" w:rsidP="00D578C8">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spacing w:before="40" w:after="40" w:line="240" w:lineRule="atLeast"/>
              <w:rPr>
                <w:rFonts w:ascii="SimSun" w:hAnsi="SimSun" w:cs="Microsoft YaHei"/>
                <w:sz w:val="20"/>
                <w:szCs w:val="20"/>
                <w:lang w:eastAsia="zh-CN"/>
              </w:rPr>
            </w:pPr>
            <w:r w:rsidRPr="00AA37C3">
              <w:rPr>
                <w:rFonts w:ascii="SimSun" w:hAnsi="SimSun" w:hint="eastAsia"/>
                <w:sz w:val="20"/>
                <w:szCs w:val="20"/>
                <w:lang w:eastAsia="zh-CN"/>
              </w:rPr>
              <w:t>24.</w:t>
            </w:r>
            <w:r w:rsidRPr="00AA37C3">
              <w:rPr>
                <w:rFonts w:ascii="SimSun" w:hAnsi="SimSun"/>
                <w:sz w:val="20"/>
                <w:szCs w:val="20"/>
                <w:lang w:eastAsia="zh-CN"/>
              </w:rPr>
              <w:t xml:space="preserve"> </w:t>
            </w:r>
            <w:r w:rsidRPr="00036417">
              <w:rPr>
                <w:rFonts w:ascii="SimSun" w:hAnsi="SimSun" w:hint="eastAsia"/>
                <w:b/>
                <w:sz w:val="20"/>
                <w:szCs w:val="20"/>
                <w:lang w:eastAsia="zh-CN"/>
              </w:rPr>
              <w:t>土</w:t>
            </w:r>
            <w:r w:rsidRPr="00036417">
              <w:rPr>
                <w:rFonts w:ascii="SimSun" w:hAnsi="SimSun" w:cs="Microsoft YaHei" w:hint="eastAsia"/>
                <w:b/>
                <w:sz w:val="20"/>
                <w:szCs w:val="20"/>
                <w:lang w:eastAsia="zh-CN"/>
              </w:rPr>
              <w:t>库</w:t>
            </w:r>
            <w:r w:rsidRPr="00036417">
              <w:rPr>
                <w:rFonts w:ascii="SimSun" w:hAnsi="SimSun" w:cs="Malgun Gothic" w:hint="eastAsia"/>
                <w:b/>
                <w:sz w:val="20"/>
                <w:szCs w:val="20"/>
                <w:lang w:eastAsia="zh-CN"/>
              </w:rPr>
              <w:t>曼</w:t>
            </w:r>
            <w:r w:rsidRPr="00036417">
              <w:rPr>
                <w:rFonts w:ascii="SimSun" w:hAnsi="SimSun" w:cs="Microsoft YaHei" w:hint="eastAsia"/>
                <w:b/>
                <w:sz w:val="20"/>
                <w:szCs w:val="20"/>
                <w:lang w:eastAsia="zh-CN"/>
              </w:rPr>
              <w:t>湾</w:t>
            </w:r>
          </w:p>
          <w:p w:rsidR="00D578C8" w:rsidRPr="00AA37C3" w:rsidRDefault="00D578C8" w:rsidP="00C83151">
            <w:pPr>
              <w:pStyle w:val="ListParagraph"/>
              <w:numPr>
                <w:ilvl w:val="0"/>
                <w:numId w:val="203"/>
              </w:num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spacing w:before="40" w:after="40" w:line="240" w:lineRule="atLeast"/>
              <w:ind w:left="360"/>
              <w:jc w:val="left"/>
              <w:rPr>
                <w:rFonts w:ascii="SimSun" w:eastAsia="SimSun" w:hAnsi="SimSun"/>
                <w:sz w:val="20"/>
                <w:szCs w:val="20"/>
                <w:lang w:eastAsia="zh-CN"/>
              </w:rPr>
            </w:pPr>
            <w:r w:rsidRPr="00AA37C3">
              <w:rPr>
                <w:rFonts w:ascii="SimSun" w:eastAsia="SimSun" w:hAnsi="SimSun" w:hint="eastAsia"/>
                <w:sz w:val="20"/>
                <w:szCs w:val="20"/>
                <w:lang w:eastAsia="zh-CN"/>
              </w:rPr>
              <w:t>位置：土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曼</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北部</w:t>
            </w:r>
            <w:r w:rsidRPr="00AA37C3">
              <w:rPr>
                <w:rFonts w:ascii="SimSun" w:eastAsia="SimSun" w:hAnsi="SimSun" w:cs="Microsoft YaHei" w:hint="eastAsia"/>
                <w:sz w:val="20"/>
                <w:szCs w:val="20"/>
                <w:lang w:eastAsia="zh-CN"/>
              </w:rPr>
              <w:t>与</w:t>
            </w:r>
            <w:r w:rsidRPr="00AA37C3">
              <w:rPr>
                <w:rStyle w:val="Emphasis"/>
                <w:rFonts w:ascii="SimSun" w:eastAsia="SimSun" w:hAnsi="SimSun"/>
                <w:sz w:val="20"/>
                <w:szCs w:val="20"/>
                <w:lang w:eastAsia="zh-CN"/>
              </w:rPr>
              <w:t>切列</w:t>
            </w:r>
            <w:r w:rsidRPr="00AA37C3">
              <w:rPr>
                <w:rStyle w:val="Emphasis"/>
                <w:rFonts w:ascii="SimSun" w:eastAsia="SimSun" w:hAnsi="SimSun" w:cs="SimSun" w:hint="eastAsia"/>
                <w:sz w:val="20"/>
                <w:szCs w:val="20"/>
                <w:lang w:eastAsia="zh-CN"/>
              </w:rPr>
              <w:t>肯</w:t>
            </w:r>
            <w:r w:rsidRPr="00AA37C3">
              <w:rPr>
                <w:rFonts w:ascii="SimSun" w:eastAsia="SimSun" w:hAnsi="SimSun" w:hint="eastAsia"/>
                <w:sz w:val="20"/>
                <w:szCs w:val="20"/>
                <w:lang w:eastAsia="zh-CN"/>
              </w:rPr>
              <w:t>半</w:t>
            </w:r>
            <w:r w:rsidRPr="00AA37C3">
              <w:rPr>
                <w:rFonts w:ascii="SimSun" w:eastAsia="SimSun" w:hAnsi="SimSun" w:cs="Microsoft YaHei" w:hint="eastAsia"/>
                <w:sz w:val="20"/>
                <w:szCs w:val="20"/>
                <w:lang w:eastAsia="zh-CN"/>
              </w:rPr>
              <w:t>岛</w:t>
            </w:r>
            <w:r>
              <w:rPr>
                <w:rFonts w:ascii="SimSun" w:eastAsia="SimSun" w:hAnsi="SimSun" w:cs="Microsoft YaHei" w:hint="eastAsia"/>
                <w:sz w:val="20"/>
                <w:szCs w:val="20"/>
                <w:lang w:eastAsia="zh-CN"/>
              </w:rPr>
              <w:t>相接</w:t>
            </w:r>
            <w:r w:rsidRPr="00AA37C3">
              <w:rPr>
                <w:rFonts w:ascii="SimSun" w:eastAsia="SimSun" w:hAnsi="SimSun" w:hint="eastAsia"/>
                <w:sz w:val="20"/>
                <w:szCs w:val="20"/>
                <w:lang w:eastAsia="zh-CN"/>
              </w:rPr>
              <w:t>，西部</w:t>
            </w:r>
            <w:r w:rsidRPr="00AA37C3">
              <w:rPr>
                <w:rFonts w:ascii="SimSun" w:eastAsia="SimSun" w:hAnsi="SimSun" w:cs="Microsoft YaHei" w:hint="eastAsia"/>
                <w:sz w:val="20"/>
                <w:szCs w:val="20"/>
                <w:lang w:eastAsia="zh-CN"/>
              </w:rPr>
              <w:t>与</w:t>
            </w:r>
            <w:r w:rsidRPr="00AA37C3">
              <w:rPr>
                <w:rFonts w:ascii="SimSun" w:eastAsia="SimSun" w:hAnsi="SimSun" w:cs="Microsoft YaHei" w:hint="eastAsia"/>
                <w:color w:val="000000"/>
                <w:sz w:val="20"/>
                <w:szCs w:val="20"/>
                <w:lang w:eastAsia="zh-CN"/>
              </w:rPr>
              <w:t>奥</w:t>
            </w:r>
            <w:r w:rsidRPr="00AA37C3">
              <w:rPr>
                <w:rFonts w:ascii="SimSun" w:eastAsia="SimSun" w:hAnsi="SimSun" w:cs="Malgun Gothic" w:hint="eastAsia"/>
                <w:color w:val="000000"/>
                <w:sz w:val="20"/>
                <w:szCs w:val="20"/>
                <w:lang w:eastAsia="zh-CN"/>
              </w:rPr>
              <w:t>古尔</w:t>
            </w:r>
            <w:r w:rsidRPr="00AA37C3">
              <w:rPr>
                <w:rFonts w:ascii="SimSun" w:eastAsia="SimSun" w:hAnsi="SimSun" w:cs="Microsoft YaHei" w:hint="eastAsia"/>
                <w:color w:val="000000"/>
                <w:sz w:val="20"/>
                <w:szCs w:val="20"/>
                <w:lang w:eastAsia="zh-CN"/>
              </w:rPr>
              <w:t>钦</w:t>
            </w:r>
            <w:r w:rsidRPr="00AA37C3">
              <w:rPr>
                <w:rFonts w:ascii="SimSun" w:eastAsia="SimSun" w:hAnsi="SimSun" w:cs="Malgun Gothic" w:hint="eastAsia"/>
                <w:color w:val="000000"/>
                <w:sz w:val="20"/>
                <w:szCs w:val="20"/>
                <w:lang w:eastAsia="zh-CN"/>
              </w:rPr>
              <w:t>斯基</w:t>
            </w:r>
            <w:r w:rsidRPr="00AA37C3">
              <w:rPr>
                <w:rFonts w:ascii="SimSun" w:eastAsia="SimSun" w:hAnsi="SimSun" w:cs="Microsoft YaHei" w:hint="eastAsia"/>
                <w:color w:val="000000"/>
                <w:sz w:val="20"/>
                <w:szCs w:val="20"/>
                <w:lang w:eastAsia="zh-CN"/>
              </w:rPr>
              <w:t>岛</w:t>
            </w:r>
            <w:r>
              <w:rPr>
                <w:rFonts w:ascii="SimSun" w:eastAsia="SimSun" w:hAnsi="SimSun" w:cs="Microsoft YaHei" w:hint="eastAsia"/>
                <w:color w:val="000000"/>
                <w:sz w:val="20"/>
                <w:szCs w:val="20"/>
                <w:lang w:eastAsia="zh-CN"/>
              </w:rPr>
              <w:t>相</w:t>
            </w:r>
            <w:r w:rsidRPr="00AA37C3">
              <w:rPr>
                <w:rFonts w:ascii="SimSun" w:eastAsia="SimSun" w:hAnsi="SimSun" w:hint="eastAsia"/>
                <w:sz w:val="20"/>
                <w:szCs w:val="20"/>
                <w:lang w:eastAsia="zh-CN"/>
              </w:rPr>
              <w:t>接。涵盖</w:t>
            </w:r>
            <w:r w:rsidRPr="00AA37C3">
              <w:rPr>
                <w:rFonts w:ascii="SimSun" w:eastAsia="SimSun" w:hAnsi="SimSun" w:cs="Microsoft YaHei" w:hint="eastAsia"/>
                <w:color w:val="000000"/>
                <w:sz w:val="20"/>
                <w:szCs w:val="20"/>
                <w:lang w:eastAsia="zh-CN"/>
              </w:rPr>
              <w:t>奥</w:t>
            </w:r>
            <w:r w:rsidRPr="00AA37C3">
              <w:rPr>
                <w:rFonts w:ascii="SimSun" w:eastAsia="SimSun" w:hAnsi="SimSun" w:cs="Malgun Gothic" w:hint="eastAsia"/>
                <w:color w:val="000000"/>
                <w:sz w:val="20"/>
                <w:szCs w:val="20"/>
                <w:lang w:eastAsia="zh-CN"/>
              </w:rPr>
              <w:t>古尔</w:t>
            </w:r>
            <w:r w:rsidRPr="00AA37C3">
              <w:rPr>
                <w:rFonts w:ascii="SimSun" w:eastAsia="SimSun" w:hAnsi="SimSun" w:cs="Microsoft YaHei" w:hint="eastAsia"/>
                <w:color w:val="000000"/>
                <w:sz w:val="20"/>
                <w:szCs w:val="20"/>
                <w:lang w:eastAsia="zh-CN"/>
              </w:rPr>
              <w:t>钦</w:t>
            </w:r>
            <w:r w:rsidRPr="00AA37C3">
              <w:rPr>
                <w:rFonts w:ascii="SimSun" w:eastAsia="SimSun" w:hAnsi="SimSun" w:cs="Malgun Gothic" w:hint="eastAsia"/>
                <w:color w:val="000000"/>
                <w:sz w:val="20"/>
                <w:szCs w:val="20"/>
                <w:lang w:eastAsia="zh-CN"/>
              </w:rPr>
              <w:t>斯基</w:t>
            </w:r>
            <w:r w:rsidRPr="00AA37C3">
              <w:rPr>
                <w:rFonts w:ascii="SimSun" w:eastAsia="SimSun" w:hAnsi="SimSun" w:cs="Microsoft YaHei" w:hint="eastAsia"/>
                <w:sz w:val="20"/>
                <w:szCs w:val="20"/>
                <w:lang w:eastAsia="zh-CN"/>
              </w:rPr>
              <w:t>岛</w:t>
            </w:r>
            <w:r w:rsidRPr="00AA37C3">
              <w:rPr>
                <w:rFonts w:ascii="SimSun" w:eastAsia="SimSun" w:hAnsi="SimSun" w:cs="Malgun Gothic" w:hint="eastAsia"/>
                <w:sz w:val="20"/>
                <w:szCs w:val="20"/>
                <w:lang w:eastAsia="zh-CN"/>
              </w:rPr>
              <w:t>（含）以西</w:t>
            </w:r>
            <w:r w:rsidRPr="00AA37C3">
              <w:rPr>
                <w:rFonts w:ascii="SimSun" w:eastAsia="SimSun" w:hAnsi="SimSun" w:hint="eastAsia"/>
                <w:sz w:val="20"/>
                <w:szCs w:val="20"/>
                <w:lang w:eastAsia="zh-CN"/>
              </w:rPr>
              <w:t>、</w:t>
            </w:r>
            <w:r w:rsidRPr="00AA37C3">
              <w:rPr>
                <w:rStyle w:val="Emphasis"/>
                <w:rFonts w:ascii="SimSun" w:eastAsia="SimSun" w:hAnsi="SimSun"/>
                <w:sz w:val="20"/>
                <w:szCs w:val="20"/>
                <w:lang w:eastAsia="zh-CN"/>
              </w:rPr>
              <w:t>切列</w:t>
            </w:r>
            <w:r w:rsidRPr="00AA37C3">
              <w:rPr>
                <w:rStyle w:val="Emphasis"/>
                <w:rFonts w:ascii="SimSun" w:eastAsia="SimSun" w:hAnsi="SimSun" w:cs="SimSun" w:hint="eastAsia"/>
                <w:sz w:val="20"/>
                <w:szCs w:val="20"/>
                <w:lang w:eastAsia="zh-CN"/>
              </w:rPr>
              <w:t>肯</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以南的土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曼</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水域，</w:t>
            </w:r>
            <w:r w:rsidRPr="00AA37C3">
              <w:rPr>
                <w:rFonts w:ascii="SimSun" w:eastAsia="SimSun" w:hAnsi="SimSun" w:cs="Microsoft YaHei" w:hint="eastAsia"/>
                <w:sz w:val="20"/>
                <w:szCs w:val="20"/>
                <w:lang w:eastAsia="zh-CN"/>
              </w:rPr>
              <w:t>总</w:t>
            </w:r>
            <w:r w:rsidRPr="00AA37C3">
              <w:rPr>
                <w:rFonts w:ascii="SimSun" w:eastAsia="SimSun" w:hAnsi="SimSun" w:cs="Malgun Gothic" w:hint="eastAsia"/>
                <w:sz w:val="20"/>
                <w:szCs w:val="20"/>
                <w:lang w:eastAsia="zh-CN"/>
              </w:rPr>
              <w:t>面</w:t>
            </w:r>
            <w:r w:rsidRPr="00AA37C3">
              <w:rPr>
                <w:rFonts w:ascii="SimSun" w:eastAsia="SimSun" w:hAnsi="SimSun" w:cs="Microsoft YaHei" w:hint="eastAsia"/>
                <w:sz w:val="20"/>
                <w:szCs w:val="20"/>
                <w:lang w:eastAsia="zh-CN"/>
              </w:rPr>
              <w:t>积</w:t>
            </w:r>
            <w:r w:rsidRPr="00AA37C3">
              <w:rPr>
                <w:rFonts w:ascii="SimSun" w:eastAsia="SimSun" w:hAnsi="SimSun" w:hint="eastAsia"/>
                <w:sz w:val="20"/>
                <w:szCs w:val="20"/>
                <w:lang w:eastAsia="zh-CN"/>
              </w:rPr>
              <w:t>3</w:t>
            </w:r>
            <w:r>
              <w:rPr>
                <w:rFonts w:ascii="SimSun" w:eastAsia="SimSun" w:hAnsi="SimSun"/>
                <w:sz w:val="20"/>
                <w:szCs w:val="20"/>
                <w:lang w:eastAsia="zh-CN"/>
              </w:rPr>
              <w:t>,</w:t>
            </w:r>
            <w:r w:rsidRPr="00AA37C3">
              <w:rPr>
                <w:rFonts w:ascii="SimSun" w:eastAsia="SimSun" w:hAnsi="SimSun" w:hint="eastAsia"/>
                <w:sz w:val="20"/>
                <w:szCs w:val="20"/>
                <w:lang w:eastAsia="zh-CN"/>
              </w:rPr>
              <w:t>708平方公里。</w:t>
            </w:r>
            <w:r w:rsidRPr="00AA37C3">
              <w:rPr>
                <w:rFonts w:ascii="SimSun" w:eastAsia="SimSun" w:hAnsi="SimSun" w:cs="Microsoft YaHei" w:hint="eastAsia"/>
                <w:color w:val="000000"/>
                <w:sz w:val="20"/>
                <w:szCs w:val="20"/>
                <w:lang w:eastAsia="zh-CN"/>
              </w:rPr>
              <w:t>奥</w:t>
            </w:r>
            <w:r w:rsidRPr="00AA37C3">
              <w:rPr>
                <w:rFonts w:ascii="SimSun" w:eastAsia="SimSun" w:hAnsi="SimSun" w:cs="Malgun Gothic" w:hint="eastAsia"/>
                <w:color w:val="000000"/>
                <w:sz w:val="20"/>
                <w:szCs w:val="20"/>
                <w:lang w:eastAsia="zh-CN"/>
              </w:rPr>
              <w:t>古尔</w:t>
            </w:r>
            <w:r w:rsidRPr="00AA37C3">
              <w:rPr>
                <w:rFonts w:ascii="SimSun" w:eastAsia="SimSun" w:hAnsi="SimSun" w:cs="Microsoft YaHei" w:hint="eastAsia"/>
                <w:color w:val="000000"/>
                <w:sz w:val="20"/>
                <w:szCs w:val="20"/>
                <w:lang w:eastAsia="zh-CN"/>
              </w:rPr>
              <w:t>钦</w:t>
            </w:r>
            <w:r w:rsidRPr="00AA37C3">
              <w:rPr>
                <w:rFonts w:ascii="SimSun" w:eastAsia="SimSun" w:hAnsi="SimSun" w:cs="Malgun Gothic" w:hint="eastAsia"/>
                <w:color w:val="000000"/>
                <w:sz w:val="20"/>
                <w:szCs w:val="20"/>
                <w:lang w:eastAsia="zh-CN"/>
              </w:rPr>
              <w:t>斯基</w:t>
            </w:r>
            <w:r w:rsidRPr="00AA37C3">
              <w:rPr>
                <w:rFonts w:ascii="SimSun" w:eastAsia="SimSun" w:hAnsi="SimSun" w:cs="Microsoft YaHei" w:hint="eastAsia"/>
                <w:sz w:val="20"/>
                <w:szCs w:val="20"/>
                <w:lang w:eastAsia="zh-CN"/>
              </w:rPr>
              <w:t>岛</w:t>
            </w:r>
            <w:r w:rsidRPr="00AA37C3">
              <w:rPr>
                <w:rFonts w:ascii="SimSun" w:eastAsia="SimSun" w:hAnsi="SimSun" w:cs="Malgun Gothic" w:hint="eastAsia"/>
                <w:sz w:val="20"/>
                <w:szCs w:val="20"/>
                <w:lang w:eastAsia="zh-CN"/>
              </w:rPr>
              <w:t>是一</w:t>
            </w:r>
            <w:r w:rsidRPr="00AA37C3">
              <w:rPr>
                <w:rFonts w:ascii="SimSun" w:eastAsia="SimSun" w:hAnsi="SimSun" w:cs="Microsoft YaHei" w:hint="eastAsia"/>
                <w:sz w:val="20"/>
                <w:szCs w:val="20"/>
                <w:lang w:eastAsia="zh-CN"/>
              </w:rPr>
              <w:t>条</w:t>
            </w:r>
            <w:r w:rsidRPr="00AA37C3">
              <w:rPr>
                <w:rFonts w:ascii="SimSun" w:eastAsia="SimSun" w:hAnsi="SimSun" w:hint="eastAsia"/>
                <w:sz w:val="20"/>
                <w:szCs w:val="20"/>
                <w:lang w:eastAsia="zh-CN"/>
              </w:rPr>
              <w:t>2公里</w:t>
            </w:r>
            <w:r w:rsidRPr="00AA37C3">
              <w:rPr>
                <w:rFonts w:ascii="SimSun" w:eastAsia="SimSun" w:hAnsi="SimSun" w:cs="Microsoft YaHei" w:hint="eastAsia"/>
                <w:sz w:val="20"/>
                <w:szCs w:val="20"/>
                <w:lang w:eastAsia="zh-CN"/>
              </w:rPr>
              <w:t>宽</w:t>
            </w:r>
            <w:r w:rsidRPr="00AA37C3">
              <w:rPr>
                <w:rFonts w:ascii="SimSun" w:eastAsia="SimSun" w:hAnsi="SimSun" w:cs="Malgun Gothic" w:hint="eastAsia"/>
                <w:sz w:val="20"/>
                <w:szCs w:val="20"/>
                <w:lang w:eastAsia="zh-CN"/>
              </w:rPr>
              <w:t>的沙</w:t>
            </w:r>
            <w:r w:rsidRPr="00AA37C3">
              <w:rPr>
                <w:rFonts w:ascii="SimSun" w:eastAsia="SimSun" w:hAnsi="SimSun" w:cs="Microsoft YaHei" w:hint="eastAsia"/>
                <w:sz w:val="20"/>
                <w:szCs w:val="20"/>
                <w:lang w:eastAsia="zh-CN"/>
              </w:rPr>
              <w:t>带</w:t>
            </w:r>
            <w:r w:rsidRPr="00AA37C3">
              <w:rPr>
                <w:rFonts w:ascii="SimSun" w:eastAsia="SimSun" w:hAnsi="SimSun" w:cs="Malgun Gothic" w:hint="eastAsia"/>
                <w:sz w:val="20"/>
                <w:szCs w:val="20"/>
                <w:lang w:eastAsia="zh-CN"/>
              </w:rPr>
              <w:t>，沿南北方向延伸</w:t>
            </w:r>
            <w:r w:rsidRPr="00AA37C3">
              <w:rPr>
                <w:rFonts w:ascii="SimSun" w:eastAsia="SimSun" w:hAnsi="SimSun" w:hint="eastAsia"/>
                <w:sz w:val="20"/>
                <w:szCs w:val="20"/>
                <w:lang w:eastAsia="zh-CN"/>
              </w:rPr>
              <w:t>40公里，面</w:t>
            </w:r>
            <w:r w:rsidRPr="00AA37C3">
              <w:rPr>
                <w:rFonts w:ascii="SimSun" w:eastAsia="SimSun" w:hAnsi="SimSun" w:cs="Microsoft YaHei" w:hint="eastAsia"/>
                <w:sz w:val="20"/>
                <w:szCs w:val="20"/>
                <w:lang w:eastAsia="zh-CN"/>
              </w:rPr>
              <w:t>积达</w:t>
            </w:r>
            <w:r w:rsidRPr="00AA37C3">
              <w:rPr>
                <w:rFonts w:ascii="SimSun" w:eastAsia="SimSun" w:hAnsi="SimSun" w:hint="eastAsia"/>
                <w:sz w:val="20"/>
                <w:szCs w:val="20"/>
                <w:lang w:eastAsia="zh-CN"/>
              </w:rPr>
              <w:t>6</w:t>
            </w:r>
            <w:r>
              <w:rPr>
                <w:rFonts w:ascii="SimSun" w:eastAsia="SimSun" w:hAnsi="SimSun" w:hint="eastAsia"/>
                <w:sz w:val="20"/>
                <w:szCs w:val="20"/>
                <w:lang w:eastAsia="zh-CN"/>
              </w:rPr>
              <w:t>,</w:t>
            </w:r>
            <w:r w:rsidRPr="00AA37C3">
              <w:rPr>
                <w:rFonts w:ascii="SimSun" w:eastAsia="SimSun" w:hAnsi="SimSun" w:hint="eastAsia"/>
                <w:sz w:val="20"/>
                <w:szCs w:val="20"/>
                <w:lang w:eastAsia="zh-CN"/>
              </w:rPr>
              <w:t>000公</w:t>
            </w:r>
            <w:r w:rsidRPr="00AA37C3">
              <w:rPr>
                <w:rFonts w:ascii="SimSun" w:eastAsia="SimSun" w:hAnsi="SimSun" w:cs="Microsoft YaHei" w:hint="eastAsia"/>
                <w:sz w:val="20"/>
                <w:szCs w:val="20"/>
                <w:lang w:eastAsia="zh-CN"/>
              </w:rPr>
              <w:t>顷</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的地理中心位于</w:t>
            </w:r>
            <w:r w:rsidRPr="00AA37C3">
              <w:rPr>
                <w:rFonts w:ascii="SimSun" w:eastAsia="SimSun" w:hAnsi="SimSun" w:hint="eastAsia"/>
                <w:sz w:val="20"/>
                <w:szCs w:val="20"/>
                <w:lang w:eastAsia="zh-CN"/>
              </w:rPr>
              <w:t>北</w:t>
            </w:r>
            <w:r w:rsidRPr="00AA37C3">
              <w:rPr>
                <w:rFonts w:ascii="SimSun" w:eastAsia="SimSun" w:hAnsi="SimSun" w:cs="Microsoft YaHei" w:hint="eastAsia"/>
                <w:sz w:val="20"/>
                <w:szCs w:val="20"/>
                <w:lang w:eastAsia="zh-CN"/>
              </w:rPr>
              <w:t>纬</w:t>
            </w:r>
            <w:r w:rsidRPr="00AA37C3">
              <w:rPr>
                <w:rFonts w:ascii="SimSun" w:eastAsia="SimSun" w:hAnsi="SimSun" w:hint="eastAsia"/>
                <w:sz w:val="20"/>
                <w:szCs w:val="20"/>
                <w:lang w:eastAsia="zh-CN"/>
              </w:rPr>
              <w:t>39.035352，</w:t>
            </w:r>
            <w:r w:rsidRPr="00AA37C3">
              <w:rPr>
                <w:rFonts w:ascii="SimSun" w:eastAsia="SimSun" w:hAnsi="SimSun" w:cs="Microsoft YaHei" w:hint="eastAsia"/>
                <w:sz w:val="20"/>
                <w:szCs w:val="20"/>
                <w:lang w:eastAsia="zh-CN"/>
              </w:rPr>
              <w:t>东经</w:t>
            </w:r>
            <w:r w:rsidRPr="00AA37C3">
              <w:rPr>
                <w:rFonts w:ascii="SimSun" w:eastAsia="SimSun" w:hAnsi="SimSun" w:hint="eastAsia"/>
                <w:sz w:val="20"/>
                <w:szCs w:val="20"/>
                <w:lang w:eastAsia="zh-CN"/>
              </w:rPr>
              <w:t>53.439243。</w:t>
            </w:r>
          </w:p>
          <w:p w:rsidR="00D578C8" w:rsidRPr="00AA37C3" w:rsidRDefault="00D578C8" w:rsidP="00C83151">
            <w:pPr>
              <w:pStyle w:val="ListParagraph"/>
              <w:numPr>
                <w:ilvl w:val="0"/>
                <w:numId w:val="202"/>
              </w:num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spacing w:before="40" w:after="40" w:line="240" w:lineRule="atLeast"/>
              <w:ind w:left="360"/>
              <w:jc w:val="left"/>
              <w:rPr>
                <w:rFonts w:ascii="SimSun" w:eastAsia="SimSun" w:hAnsi="SimSun"/>
                <w:lang w:eastAsia="zh-CN"/>
              </w:rPr>
            </w:pPr>
            <w:r w:rsidRPr="00AA37C3">
              <w:rPr>
                <w:rFonts w:ascii="SimSun" w:eastAsia="SimSun" w:hAnsi="SimSun" w:hint="eastAsia"/>
                <w:sz w:val="20"/>
                <w:szCs w:val="20"/>
                <w:lang w:eastAsia="zh-CN"/>
              </w:rPr>
              <w:t>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曼</w:t>
            </w:r>
            <w:r w:rsidRPr="00AA37C3">
              <w:rPr>
                <w:rFonts w:ascii="SimSun" w:eastAsia="SimSun" w:hAnsi="SimSun" w:cs="Microsoft YaHei" w:hint="eastAsia"/>
                <w:sz w:val="20"/>
                <w:szCs w:val="20"/>
                <w:lang w:eastAsia="zh-CN"/>
              </w:rPr>
              <w:t>湾拥</w:t>
            </w:r>
            <w:r w:rsidRPr="00AA37C3">
              <w:rPr>
                <w:rFonts w:ascii="SimSun" w:eastAsia="SimSun" w:hAnsi="SimSun" w:cs="Malgun Gothic" w:hint="eastAsia"/>
                <w:sz w:val="20"/>
                <w:szCs w:val="20"/>
                <w:lang w:eastAsia="zh-CN"/>
              </w:rPr>
              <w:t>有</w:t>
            </w:r>
            <w:r w:rsidRPr="00AA37C3">
              <w:rPr>
                <w:rFonts w:ascii="SimSun" w:eastAsia="SimSun" w:hAnsi="SimSun" w:cs="Microsoft YaHei" w:hint="eastAsia"/>
                <w:sz w:val="20"/>
                <w:szCs w:val="20"/>
                <w:lang w:eastAsia="zh-CN"/>
              </w:rPr>
              <w:t>独</w:t>
            </w:r>
            <w:r w:rsidRPr="00AA37C3">
              <w:rPr>
                <w:rFonts w:ascii="SimSun" w:eastAsia="SimSun" w:hAnsi="SimSun" w:cs="Malgun Gothic" w:hint="eastAsia"/>
                <w:sz w:val="20"/>
                <w:szCs w:val="20"/>
                <w:lang w:eastAsia="zh-CN"/>
              </w:rPr>
              <w:t>特</w:t>
            </w:r>
            <w:r w:rsidRPr="00AA37C3">
              <w:rPr>
                <w:rFonts w:ascii="SimSun" w:eastAsia="SimSun" w:hAnsi="SimSun" w:hint="eastAsia"/>
                <w:sz w:val="20"/>
                <w:szCs w:val="20"/>
                <w:lang w:eastAsia="zh-CN"/>
              </w:rPr>
              <w:t>的</w:t>
            </w:r>
            <w:r w:rsidRPr="00AA37C3">
              <w:rPr>
                <w:rFonts w:ascii="SimSun" w:eastAsia="SimSun" w:hAnsi="SimSun" w:cs="Microsoft YaHei" w:hint="eastAsia"/>
                <w:sz w:val="20"/>
                <w:szCs w:val="20"/>
                <w:lang w:eastAsia="zh-CN"/>
              </w:rPr>
              <w:t>综</w:t>
            </w:r>
            <w:r w:rsidRPr="00AA37C3">
              <w:rPr>
                <w:rFonts w:ascii="SimSun" w:eastAsia="SimSun" w:hAnsi="SimSun" w:cs="Malgun Gothic" w:hint="eastAsia"/>
                <w:sz w:val="20"/>
                <w:szCs w:val="20"/>
                <w:lang w:eastAsia="zh-CN"/>
              </w:rPr>
              <w:t>合</w:t>
            </w:r>
            <w:r w:rsidRPr="00AA37C3">
              <w:rPr>
                <w:rFonts w:ascii="SimSun" w:eastAsia="SimSun" w:hAnsi="SimSun" w:hint="eastAsia"/>
                <w:sz w:val="20"/>
                <w:szCs w:val="20"/>
                <w:lang w:eastAsia="zh-CN"/>
              </w:rPr>
              <w:t>生物多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w:t>
            </w:r>
            <w:r w:rsidRPr="00AA37C3">
              <w:rPr>
                <w:rFonts w:ascii="SimSun" w:eastAsia="SimSun" w:hAnsi="SimSun" w:hint="eastAsia"/>
                <w:sz w:val="20"/>
                <w:szCs w:val="20"/>
                <w:lang w:eastAsia="zh-CN"/>
              </w:rPr>
              <w:t>，特</w:t>
            </w:r>
            <w:r w:rsidRPr="00AA37C3">
              <w:rPr>
                <w:rFonts w:ascii="SimSun" w:eastAsia="SimSun" w:hAnsi="SimSun" w:cs="Microsoft YaHei" w:hint="eastAsia"/>
                <w:sz w:val="20"/>
                <w:szCs w:val="20"/>
                <w:lang w:eastAsia="zh-CN"/>
              </w:rPr>
              <w:t>别</w:t>
            </w:r>
            <w:r w:rsidRPr="00AA37C3">
              <w:rPr>
                <w:rFonts w:ascii="SimSun" w:eastAsia="SimSun" w:hAnsi="SimSun" w:cs="Malgun Gothic" w:hint="eastAsia"/>
                <w:sz w:val="20"/>
                <w:szCs w:val="20"/>
                <w:lang w:eastAsia="zh-CN"/>
              </w:rPr>
              <w:t>是</w:t>
            </w:r>
            <w:r w:rsidRPr="00AA37C3">
              <w:rPr>
                <w:rFonts w:ascii="SimSun" w:eastAsia="SimSun" w:hAnsi="SimSun" w:cs="Microsoft YaHei" w:hint="eastAsia"/>
                <w:sz w:val="20"/>
                <w:szCs w:val="20"/>
                <w:lang w:eastAsia="zh-CN"/>
              </w:rPr>
              <w:t>鸟类</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鱼类</w:t>
            </w:r>
            <w:r w:rsidRPr="00AA37C3">
              <w:rPr>
                <w:rFonts w:ascii="SimSun" w:eastAsia="SimSun" w:hAnsi="SimSun" w:cs="Malgun Gothic" w:hint="eastAsia"/>
                <w:sz w:val="20"/>
                <w:szCs w:val="20"/>
                <w:lang w:eastAsia="zh-CN"/>
              </w:rPr>
              <w:t>和</w:t>
            </w:r>
            <w:r w:rsidRPr="00AA37C3">
              <w:rPr>
                <w:rFonts w:ascii="SimSun" w:eastAsia="SimSun" w:hAnsi="SimSun" w:cs="Microsoft YaHei" w:hint="eastAsia"/>
                <w:sz w:val="20"/>
                <w:szCs w:val="20"/>
                <w:lang w:eastAsia="zh-CN"/>
              </w:rPr>
              <w:t>两种</w:t>
            </w:r>
            <w:r w:rsidRPr="00AA37C3">
              <w:rPr>
                <w:rFonts w:ascii="SimSun" w:eastAsia="SimSun" w:hAnsi="SimSun" w:cs="Malgun Gothic" w:hint="eastAsia"/>
                <w:sz w:val="20"/>
                <w:szCs w:val="20"/>
                <w:lang w:eastAsia="zh-CN"/>
              </w:rPr>
              <w:t>哺乳</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sidRPr="00AA37C3">
              <w:rPr>
                <w:rFonts w:ascii="SimSun" w:eastAsia="SimSun" w:hAnsi="SimSun" w:hint="eastAsia"/>
                <w:sz w:val="20"/>
                <w:szCs w:val="20"/>
                <w:lang w:eastAsia="zh-CN"/>
              </w:rPr>
              <w:t>。土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曼</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受里海水位的季</w:t>
            </w:r>
            <w:r w:rsidRPr="00AA37C3">
              <w:rPr>
                <w:rFonts w:ascii="SimSun" w:eastAsia="SimSun" w:hAnsi="SimSun" w:cs="Microsoft YaHei" w:hint="eastAsia"/>
                <w:sz w:val="20"/>
                <w:szCs w:val="20"/>
                <w:lang w:eastAsia="zh-CN"/>
              </w:rPr>
              <w:t>节</w:t>
            </w:r>
            <w:r w:rsidRPr="00AA37C3">
              <w:rPr>
                <w:rFonts w:ascii="SimSun" w:eastAsia="SimSun" w:hAnsi="SimSun" w:cs="Malgun Gothic" w:hint="eastAsia"/>
                <w:sz w:val="20"/>
                <w:szCs w:val="20"/>
                <w:lang w:eastAsia="zh-CN"/>
              </w:rPr>
              <w:t>性和年度波</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以及</w:t>
            </w:r>
            <w:r w:rsidRPr="00AA37C3">
              <w:rPr>
                <w:rFonts w:ascii="SimSun" w:eastAsia="SimSun" w:hAnsi="SimSun" w:hint="eastAsia"/>
                <w:sz w:val="20"/>
                <w:szCs w:val="20"/>
                <w:lang w:eastAsia="zh-CN"/>
              </w:rPr>
              <w:t>Dardzhakum沙移</w:t>
            </w:r>
            <w:r w:rsidRPr="00AA37C3">
              <w:rPr>
                <w:rFonts w:ascii="SimSun" w:eastAsia="SimSun" w:hAnsi="SimSun" w:cs="Microsoft YaHei" w:hint="eastAsia"/>
                <w:sz w:val="20"/>
                <w:szCs w:val="20"/>
                <w:lang w:eastAsia="zh-CN"/>
              </w:rPr>
              <w:t>动</w:t>
            </w:r>
            <w:r w:rsidRPr="00AA37C3">
              <w:rPr>
                <w:rFonts w:ascii="SimSun" w:eastAsia="SimSun" w:hAnsi="SimSun" w:hint="eastAsia"/>
                <w:sz w:val="20"/>
                <w:szCs w:val="20"/>
                <w:lang w:eastAsia="zh-CN"/>
              </w:rPr>
              <w:t>的影</w:t>
            </w:r>
            <w:r w:rsidRPr="00AA37C3">
              <w:rPr>
                <w:rFonts w:ascii="SimSun" w:eastAsia="SimSun" w:hAnsi="SimSun" w:cs="Microsoft YaHei" w:hint="eastAsia"/>
                <w:sz w:val="20"/>
                <w:szCs w:val="20"/>
                <w:lang w:eastAsia="zh-CN"/>
              </w:rPr>
              <w:t>响</w:t>
            </w:r>
            <w:r w:rsidRPr="00AA37C3">
              <w:rPr>
                <w:rFonts w:ascii="SimSun" w:eastAsia="SimSun" w:hAnsi="SimSun" w:hint="eastAsia"/>
                <w:sz w:val="20"/>
                <w:szCs w:val="20"/>
                <w:lang w:eastAsia="zh-CN"/>
              </w:rPr>
              <w:t>。海平面上升</w:t>
            </w:r>
            <w:r w:rsidRPr="00AA37C3">
              <w:rPr>
                <w:rFonts w:ascii="SimSun" w:eastAsia="SimSun" w:hAnsi="SimSun" w:cs="Microsoft YaHei" w:hint="eastAsia"/>
                <w:sz w:val="20"/>
                <w:szCs w:val="20"/>
                <w:lang w:eastAsia="zh-CN"/>
              </w:rPr>
              <w:t>时为</w:t>
            </w:r>
            <w:r w:rsidRPr="00AA37C3">
              <w:rPr>
                <w:rFonts w:ascii="SimSun" w:eastAsia="SimSun" w:hAnsi="SimSun" w:hint="eastAsia"/>
                <w:sz w:val="20"/>
                <w:szCs w:val="20"/>
                <w:lang w:eastAsia="zh-CN"/>
              </w:rPr>
              <w:t>海</w:t>
            </w:r>
            <w:r w:rsidRPr="00AA37C3">
              <w:rPr>
                <w:rFonts w:ascii="SimSun" w:eastAsia="SimSun" w:hAnsi="SimSun" w:cs="Microsoft YaHei" w:hint="eastAsia"/>
                <w:sz w:val="20"/>
                <w:szCs w:val="20"/>
                <w:lang w:eastAsia="zh-CN"/>
              </w:rPr>
              <w:t>湾鸟类</w:t>
            </w:r>
            <w:r w:rsidRPr="00AA37C3">
              <w:rPr>
                <w:rFonts w:ascii="SimSun" w:eastAsia="SimSun" w:hAnsi="SimSun" w:hint="eastAsia"/>
                <w:sz w:val="20"/>
                <w:szCs w:val="20"/>
                <w:lang w:eastAsia="zh-CN"/>
              </w:rPr>
              <w:t>保</w:t>
            </w:r>
            <w:r w:rsidRPr="00AA37C3">
              <w:rPr>
                <w:rFonts w:ascii="SimSun" w:eastAsia="SimSun" w:hAnsi="SimSun" w:cs="Microsoft YaHei" w:hint="eastAsia"/>
                <w:sz w:val="20"/>
                <w:szCs w:val="20"/>
                <w:lang w:eastAsia="zh-CN"/>
              </w:rPr>
              <w:t>护</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觅</w:t>
            </w:r>
            <w:r w:rsidRPr="00AA37C3">
              <w:rPr>
                <w:rFonts w:ascii="SimSun" w:eastAsia="SimSun" w:hAnsi="SimSun" w:cs="Malgun Gothic" w:hint="eastAsia"/>
                <w:sz w:val="20"/>
                <w:szCs w:val="20"/>
                <w:lang w:eastAsia="zh-CN"/>
              </w:rPr>
              <w:t>食</w:t>
            </w:r>
            <w:r w:rsidRPr="00AA37C3">
              <w:rPr>
                <w:rFonts w:ascii="SimSun" w:eastAsia="SimSun" w:hAnsi="SimSun" w:hint="eastAsia"/>
                <w:sz w:val="20"/>
                <w:szCs w:val="20"/>
                <w:lang w:eastAsia="zh-CN"/>
              </w:rPr>
              <w:t>、筑巢、越冬</w:t>
            </w:r>
            <w:r>
              <w:rPr>
                <w:rFonts w:ascii="SimSun" w:eastAsia="SimSun" w:hAnsi="SimSun" w:hint="eastAsia"/>
                <w:sz w:val="20"/>
                <w:szCs w:val="20"/>
                <w:lang w:eastAsia="zh-CN"/>
              </w:rPr>
              <w:t>提供</w:t>
            </w:r>
            <w:r w:rsidRPr="00AA37C3">
              <w:rPr>
                <w:rFonts w:ascii="SimSun" w:eastAsia="SimSun" w:hAnsi="SimSun" w:hint="eastAsia"/>
                <w:sz w:val="20"/>
                <w:szCs w:val="20"/>
                <w:lang w:eastAsia="zh-CN"/>
              </w:rPr>
              <w:t>有利</w:t>
            </w:r>
            <w:r w:rsidRPr="00AA37C3">
              <w:rPr>
                <w:rFonts w:ascii="SimSun" w:eastAsia="SimSun" w:hAnsi="SimSun" w:cs="Microsoft YaHei" w:hint="eastAsia"/>
                <w:sz w:val="20"/>
                <w:szCs w:val="20"/>
                <w:lang w:eastAsia="zh-CN"/>
              </w:rPr>
              <w:t>条</w:t>
            </w:r>
            <w:r w:rsidRPr="00AA37C3">
              <w:rPr>
                <w:rFonts w:ascii="SimSun" w:eastAsia="SimSun" w:hAnsi="SimSun" w:cs="Malgun Gothic" w:hint="eastAsia"/>
                <w:sz w:val="20"/>
                <w:szCs w:val="20"/>
                <w:lang w:eastAsia="zh-CN"/>
              </w:rPr>
              <w:t>件</w:t>
            </w:r>
            <w:r w:rsidRPr="00AA37C3">
              <w:rPr>
                <w:rFonts w:ascii="SimSun" w:eastAsia="SimSun" w:hAnsi="SimSun" w:hint="eastAsia"/>
                <w:sz w:val="20"/>
                <w:szCs w:val="20"/>
                <w:lang w:eastAsia="zh-CN"/>
              </w:rPr>
              <w:t>，</w:t>
            </w:r>
            <w:r>
              <w:rPr>
                <w:rFonts w:ascii="SimSun" w:eastAsia="SimSun" w:hAnsi="SimSun" w:hint="eastAsia"/>
                <w:sz w:val="20"/>
                <w:szCs w:val="20"/>
                <w:lang w:eastAsia="zh-CN"/>
              </w:rPr>
              <w:t>而</w:t>
            </w:r>
            <w:r w:rsidRPr="00AA37C3">
              <w:rPr>
                <w:rFonts w:ascii="SimSun" w:eastAsia="SimSun" w:hAnsi="SimSun" w:hint="eastAsia"/>
                <w:sz w:val="20"/>
                <w:szCs w:val="20"/>
                <w:lang w:eastAsia="zh-CN"/>
              </w:rPr>
              <w:t>海平面下降</w:t>
            </w:r>
            <w:r w:rsidRPr="00AA37C3">
              <w:rPr>
                <w:rFonts w:ascii="SimSun" w:eastAsia="SimSun" w:hAnsi="SimSun" w:cs="Microsoft YaHei" w:hint="eastAsia"/>
                <w:sz w:val="20"/>
                <w:szCs w:val="20"/>
                <w:lang w:eastAsia="zh-CN"/>
              </w:rPr>
              <w:t>时会</w:t>
            </w:r>
            <w:r w:rsidRPr="00AA37C3">
              <w:rPr>
                <w:rFonts w:ascii="SimSun" w:eastAsia="SimSun" w:hAnsi="SimSun" w:cs="Malgun Gothic" w:hint="eastAsia"/>
                <w:sz w:val="20"/>
                <w:szCs w:val="20"/>
                <w:lang w:eastAsia="zh-CN"/>
              </w:rPr>
              <w:t>形成大片</w:t>
            </w:r>
            <w:r w:rsidRPr="00AA37C3">
              <w:rPr>
                <w:rFonts w:ascii="SimSun" w:eastAsia="SimSun" w:hAnsi="SimSun" w:cs="Microsoft YaHei" w:hint="eastAsia"/>
                <w:sz w:val="20"/>
                <w:szCs w:val="20"/>
                <w:lang w:eastAsia="zh-CN"/>
              </w:rPr>
              <w:t>盐渍</w:t>
            </w:r>
            <w:r w:rsidRPr="00AA37C3">
              <w:rPr>
                <w:rFonts w:ascii="SimSun" w:eastAsia="SimSun" w:hAnsi="SimSun" w:hint="eastAsia"/>
                <w:sz w:val="20"/>
                <w:szCs w:val="20"/>
                <w:lang w:eastAsia="zh-CN"/>
              </w:rPr>
              <w:t>地。土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曼</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的水深</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部</w:t>
            </w:r>
            <w:r w:rsidRPr="00AA37C3">
              <w:rPr>
                <w:rFonts w:ascii="SimSun" w:eastAsia="SimSun" w:hAnsi="SimSun" w:hint="eastAsia"/>
                <w:sz w:val="20"/>
                <w:szCs w:val="20"/>
                <w:lang w:eastAsia="zh-CN"/>
              </w:rPr>
              <w:t>大多3-4米，中心9-11米。含</w:t>
            </w:r>
            <w:r w:rsidRPr="00AA37C3">
              <w:rPr>
                <w:rFonts w:ascii="SimSun" w:eastAsia="SimSun" w:hAnsi="SimSun" w:cs="Microsoft YaHei" w:hint="eastAsia"/>
                <w:sz w:val="20"/>
                <w:szCs w:val="20"/>
                <w:lang w:eastAsia="zh-CN"/>
              </w:rPr>
              <w:t>盐</w:t>
            </w:r>
            <w:r w:rsidRPr="00AA37C3">
              <w:rPr>
                <w:rFonts w:ascii="SimSun" w:eastAsia="SimSun" w:hAnsi="SimSun" w:cs="Malgun Gothic" w:hint="eastAsia"/>
                <w:sz w:val="20"/>
                <w:szCs w:val="20"/>
                <w:lang w:eastAsia="zh-CN"/>
              </w:rPr>
              <w:t>量比里海高，因</w:t>
            </w:r>
            <w:r w:rsidRPr="00AA37C3">
              <w:rPr>
                <w:rFonts w:ascii="SimSun" w:eastAsia="SimSun" w:hAnsi="SimSun" w:cs="Microsoft YaHei" w:hint="eastAsia"/>
                <w:sz w:val="20"/>
                <w:szCs w:val="20"/>
                <w:lang w:eastAsia="zh-CN"/>
              </w:rPr>
              <w:t>为没</w:t>
            </w:r>
            <w:r w:rsidRPr="00AA37C3">
              <w:rPr>
                <w:rFonts w:ascii="SimSun" w:eastAsia="SimSun" w:hAnsi="SimSun" w:cs="Malgun Gothic" w:hint="eastAsia"/>
                <w:sz w:val="20"/>
                <w:szCs w:val="20"/>
                <w:lang w:eastAsia="zh-CN"/>
              </w:rPr>
              <w:t>有</w:t>
            </w:r>
            <w:r w:rsidRPr="00AA37C3">
              <w:rPr>
                <w:rFonts w:ascii="SimSun" w:eastAsia="SimSun" w:hAnsi="SimSun" w:hint="eastAsia"/>
                <w:sz w:val="20"/>
                <w:szCs w:val="20"/>
                <w:lang w:eastAsia="zh-CN"/>
              </w:rPr>
              <w:t>河流</w:t>
            </w:r>
            <w:r w:rsidRPr="00AA37C3">
              <w:rPr>
                <w:rFonts w:ascii="SimSun" w:eastAsia="SimSun" w:hAnsi="SimSun" w:cs="Microsoft YaHei" w:hint="eastAsia"/>
                <w:sz w:val="20"/>
                <w:szCs w:val="20"/>
                <w:lang w:eastAsia="zh-CN"/>
              </w:rPr>
              <w:t>汇</w:t>
            </w:r>
            <w:r w:rsidRPr="00AA37C3">
              <w:rPr>
                <w:rFonts w:ascii="SimSun" w:eastAsia="SimSun" w:hAnsi="SimSun" w:cs="Malgun Gothic" w:hint="eastAsia"/>
                <w:sz w:val="20"/>
                <w:szCs w:val="20"/>
                <w:lang w:eastAsia="zh-CN"/>
              </w:rPr>
              <w:t>入</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r>
      <w:tr w:rsidR="00D578C8" w:rsidRPr="00AA37C3" w:rsidTr="00D578C8">
        <w:trPr>
          <w:cantSplit/>
        </w:trPr>
        <w:tc>
          <w:tcPr>
            <w:tcW w:w="9687" w:type="dxa"/>
            <w:shd w:val="clear" w:color="auto" w:fill="auto"/>
          </w:tcPr>
          <w:p w:rsidR="00D578C8" w:rsidRPr="001B65B5" w:rsidRDefault="00D578C8" w:rsidP="00C83151">
            <w:pPr>
              <w:pStyle w:val="ListParagraph"/>
              <w:numPr>
                <w:ilvl w:val="0"/>
                <w:numId w:val="215"/>
              </w:numPr>
              <w:jc w:val="left"/>
              <w:rPr>
                <w:rStyle w:val="Emphasis"/>
                <w:rFonts w:ascii="SimSun" w:eastAsia="SimSun" w:hAnsi="SimSun"/>
                <w:b/>
                <w:i w:val="0"/>
                <w:iCs w:val="0"/>
                <w:sz w:val="20"/>
                <w:szCs w:val="20"/>
              </w:rPr>
            </w:pPr>
            <w:r w:rsidRPr="001B65B5">
              <w:rPr>
                <w:rFonts w:ascii="SimSun" w:eastAsia="SimSun" w:hAnsi="SimSun" w:cs="Microsoft YaHei" w:hint="eastAsia"/>
                <w:b/>
                <w:sz w:val="20"/>
                <w:szCs w:val="20"/>
                <w:lang w:eastAsia="zh-CN"/>
              </w:rPr>
              <w:lastRenderedPageBreak/>
              <w:t>缅</w:t>
            </w:r>
            <w:r w:rsidRPr="001B65B5">
              <w:rPr>
                <w:rFonts w:ascii="SimSun" w:eastAsia="SimSun" w:hAnsi="SimSun" w:cs="Malgun Gothic" w:hint="eastAsia"/>
                <w:b/>
                <w:sz w:val="20"/>
                <w:szCs w:val="20"/>
                <w:lang w:eastAsia="zh-CN"/>
              </w:rPr>
              <w:t>喀勒</w:t>
            </w:r>
            <w:r w:rsidRPr="001B65B5">
              <w:rPr>
                <w:rFonts w:ascii="SimSun" w:eastAsia="SimSun" w:hAnsi="SimSun" w:cs="MS Mincho" w:hint="eastAsia"/>
                <w:b/>
                <w:bCs/>
                <w:sz w:val="20"/>
                <w:szCs w:val="20"/>
                <w:lang w:eastAsia="zh-CN"/>
              </w:rPr>
              <w:t>-</w:t>
            </w:r>
            <w:r w:rsidRPr="001B65B5">
              <w:rPr>
                <w:rStyle w:val="Emphasis"/>
                <w:rFonts w:ascii="SimSun" w:eastAsia="SimSun" w:hAnsi="SimSun" w:cs="SimSun" w:hint="eastAsia"/>
                <w:b/>
                <w:sz w:val="20"/>
                <w:szCs w:val="20"/>
                <w:lang w:eastAsia="zh-CN"/>
              </w:rPr>
              <w:t>厄</w:t>
            </w:r>
            <w:r w:rsidRPr="001B65B5">
              <w:rPr>
                <w:rStyle w:val="Emphasis"/>
                <w:rFonts w:ascii="SimSun" w:eastAsia="SimSun" w:hAnsi="SimSun" w:cs="SimSun" w:hint="eastAsia"/>
                <w:b/>
                <w:sz w:val="20"/>
                <w:szCs w:val="20"/>
              </w:rPr>
              <w:t>桑</w:t>
            </w:r>
            <w:r w:rsidRPr="001B65B5">
              <w:rPr>
                <w:rStyle w:val="Emphasis"/>
                <w:rFonts w:ascii="SimSun" w:eastAsia="SimSun" w:hAnsi="SimSun" w:cs="Microsoft YaHei" w:hint="eastAsia"/>
                <w:b/>
                <w:sz w:val="20"/>
                <w:szCs w:val="20"/>
              </w:rPr>
              <w:t>库</w:t>
            </w:r>
            <w:r w:rsidRPr="001B65B5">
              <w:rPr>
                <w:rStyle w:val="Emphasis"/>
                <w:rFonts w:ascii="SimSun" w:eastAsia="SimSun" w:hAnsi="SimSun" w:cs="Malgun Gothic" w:hint="eastAsia"/>
                <w:b/>
                <w:sz w:val="20"/>
                <w:szCs w:val="20"/>
              </w:rPr>
              <w:t>利</w:t>
            </w:r>
          </w:p>
          <w:p w:rsidR="00D578C8" w:rsidRPr="00AA37C3" w:rsidRDefault="00D578C8" w:rsidP="00C83151">
            <w:pPr>
              <w:pStyle w:val="ListParagraph"/>
              <w:numPr>
                <w:ilvl w:val="0"/>
                <w:numId w:val="202"/>
              </w:numPr>
              <w:ind w:left="360"/>
              <w:jc w:val="left"/>
              <w:rPr>
                <w:rFonts w:ascii="SimSun" w:eastAsia="SimSun" w:hAnsi="SimSun"/>
                <w:sz w:val="20"/>
                <w:szCs w:val="20"/>
              </w:rPr>
            </w:pPr>
            <w:r w:rsidRPr="00AA37C3">
              <w:rPr>
                <w:rFonts w:ascii="SimSun" w:eastAsia="SimSun" w:hAnsi="SimSun" w:hint="eastAsia"/>
                <w:sz w:val="20"/>
                <w:szCs w:val="20"/>
              </w:rPr>
              <w:t>位置：位于里海</w:t>
            </w:r>
            <w:r w:rsidRPr="00AA37C3">
              <w:rPr>
                <w:rFonts w:ascii="SimSun" w:eastAsia="SimSun" w:hAnsi="SimSun" w:cs="Microsoft YaHei" w:hint="eastAsia"/>
                <w:sz w:val="20"/>
                <w:szCs w:val="20"/>
              </w:rPr>
              <w:t>东</w:t>
            </w:r>
            <w:r w:rsidRPr="00AA37C3">
              <w:rPr>
                <w:rFonts w:ascii="SimSun" w:eastAsia="SimSun" w:hAnsi="SimSun" w:cs="Malgun Gothic" w:hint="eastAsia"/>
                <w:sz w:val="20"/>
                <w:szCs w:val="20"/>
              </w:rPr>
              <w:t>南角，</w:t>
            </w:r>
            <w:r w:rsidRPr="00AA37C3">
              <w:rPr>
                <w:rFonts w:ascii="SimSun" w:eastAsia="SimSun" w:hAnsi="SimSun" w:hint="eastAsia"/>
                <w:sz w:val="20"/>
                <w:szCs w:val="20"/>
                <w:lang w:eastAsia="zh-CN"/>
              </w:rPr>
              <w:t>覆盖范</w:t>
            </w:r>
            <w:r w:rsidRPr="00AA37C3">
              <w:rPr>
                <w:rFonts w:ascii="SimSun" w:eastAsia="SimSun" w:hAnsi="SimSun" w:cs="Microsoft YaHei" w:hint="eastAsia"/>
                <w:sz w:val="20"/>
                <w:szCs w:val="20"/>
                <w:lang w:eastAsia="zh-CN"/>
              </w:rPr>
              <w:t>围</w:t>
            </w:r>
            <w:r w:rsidRPr="00AA37C3">
              <w:rPr>
                <w:rFonts w:ascii="SimSun" w:eastAsia="SimSun" w:hAnsi="SimSun" w:cs="Microsoft YaHei" w:hint="eastAsia"/>
                <w:sz w:val="20"/>
                <w:szCs w:val="20"/>
              </w:rPr>
              <w:t>从</w:t>
            </w:r>
            <w:r w:rsidRPr="00AA37C3">
              <w:rPr>
                <w:rFonts w:ascii="SimSun" w:eastAsia="SimSun" w:hAnsi="SimSun" w:cs="Malgun Gothic" w:hint="eastAsia"/>
                <w:sz w:val="20"/>
                <w:szCs w:val="20"/>
              </w:rPr>
              <w:t>土</w:t>
            </w:r>
            <w:r w:rsidRPr="00AA37C3">
              <w:rPr>
                <w:rFonts w:ascii="SimSun" w:eastAsia="SimSun" w:hAnsi="SimSun" w:cs="Microsoft YaHei" w:hint="eastAsia"/>
                <w:sz w:val="20"/>
                <w:szCs w:val="20"/>
              </w:rPr>
              <w:t>库</w:t>
            </w:r>
            <w:r w:rsidRPr="00AA37C3">
              <w:rPr>
                <w:rFonts w:ascii="SimSun" w:eastAsia="SimSun" w:hAnsi="SimSun" w:cs="Malgun Gothic" w:hint="eastAsia"/>
                <w:sz w:val="20"/>
                <w:szCs w:val="20"/>
              </w:rPr>
              <w:t>曼斯坦的</w:t>
            </w:r>
            <w:r w:rsidRPr="00AA37C3">
              <w:rPr>
                <w:rFonts w:ascii="SimSun" w:eastAsia="SimSun" w:hAnsi="SimSun" w:hint="eastAsia"/>
                <w:sz w:val="20"/>
                <w:szCs w:val="20"/>
              </w:rPr>
              <w:t xml:space="preserve">Ekerem-Esenguly海洋和沿海水域到伊朗的Gomishan </w:t>
            </w:r>
            <w:r w:rsidRPr="00AA37C3">
              <w:rPr>
                <w:rFonts w:ascii="SimSun" w:eastAsia="SimSun" w:hAnsi="SimSun" w:hint="eastAsia"/>
                <w:sz w:val="20"/>
                <w:szCs w:val="20"/>
                <w:lang w:eastAsia="zh-CN"/>
              </w:rPr>
              <w:t>泻湖、</w:t>
            </w:r>
            <w:r w:rsidRPr="00AA37C3">
              <w:rPr>
                <w:rFonts w:ascii="SimSun" w:eastAsia="SimSun" w:hAnsi="SimSun" w:hint="eastAsia"/>
                <w:sz w:val="20"/>
                <w:szCs w:val="20"/>
              </w:rPr>
              <w:t>Gorgan</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w:t>
            </w:r>
            <w:r w:rsidRPr="00AA37C3">
              <w:rPr>
                <w:rFonts w:ascii="SimSun" w:eastAsia="SimSun" w:hAnsi="SimSun" w:hint="eastAsia"/>
                <w:sz w:val="20"/>
                <w:szCs w:val="20"/>
              </w:rPr>
              <w:t>Miankaleh</w:t>
            </w:r>
            <w:r w:rsidRPr="00AA37C3">
              <w:rPr>
                <w:rFonts w:ascii="SimSun" w:eastAsia="SimSun" w:hAnsi="SimSun" w:hint="eastAsia"/>
                <w:sz w:val="20"/>
                <w:szCs w:val="20"/>
                <w:lang w:eastAsia="zh-CN"/>
              </w:rPr>
              <w:t>半</w:t>
            </w:r>
            <w:r w:rsidRPr="00AA37C3">
              <w:rPr>
                <w:rFonts w:ascii="SimSun" w:eastAsia="SimSun" w:hAnsi="SimSun" w:cs="Microsoft YaHei" w:hint="eastAsia"/>
                <w:sz w:val="20"/>
                <w:szCs w:val="20"/>
                <w:lang w:eastAsia="zh-CN"/>
              </w:rPr>
              <w:t>岛</w:t>
            </w:r>
            <w:r w:rsidRPr="00AA37C3">
              <w:rPr>
                <w:rFonts w:ascii="SimSun" w:eastAsia="SimSun" w:hAnsi="SimSun" w:hint="eastAsia"/>
                <w:sz w:val="20"/>
                <w:szCs w:val="20"/>
              </w:rPr>
              <w:t>和Lapoo-Zaghmarz Ab-Bandans。</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位于里海</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南角的海洋和沿海地</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w:t>
            </w:r>
          </w:p>
          <w:p w:rsidR="00D578C8" w:rsidRPr="00AA37C3" w:rsidRDefault="00D578C8" w:rsidP="00C83151">
            <w:pPr>
              <w:pStyle w:val="ListParagraph"/>
              <w:numPr>
                <w:ilvl w:val="0"/>
                <w:numId w:val="202"/>
              </w:numPr>
              <w:ind w:left="360"/>
              <w:jc w:val="left"/>
              <w:rPr>
                <w:rFonts w:ascii="SimSun" w:eastAsia="SimSun" w:hAnsi="SimSun"/>
                <w:sz w:val="20"/>
                <w:szCs w:val="20"/>
                <w:lang w:eastAsia="zh-CN"/>
              </w:rPr>
            </w:pP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是里海</w:t>
            </w:r>
            <w:r w:rsidRPr="00AA37C3">
              <w:rPr>
                <w:rFonts w:ascii="SimSun" w:eastAsia="SimSun" w:hAnsi="SimSun" w:cs="Microsoft YaHei" w:hint="eastAsia"/>
                <w:sz w:val="20"/>
                <w:szCs w:val="20"/>
                <w:lang w:eastAsia="zh-CN"/>
              </w:rPr>
              <w:t>环</w:t>
            </w:r>
            <w:r w:rsidRPr="00AA37C3">
              <w:rPr>
                <w:rFonts w:ascii="SimSun" w:eastAsia="SimSun" w:hAnsi="SimSun" w:cs="Malgun Gothic" w:hint="eastAsia"/>
                <w:sz w:val="20"/>
                <w:szCs w:val="20"/>
                <w:lang w:eastAsia="zh-CN"/>
              </w:rPr>
              <w:t>境</w:t>
            </w:r>
            <w:r w:rsidRPr="00AA37C3">
              <w:rPr>
                <w:rFonts w:ascii="SimSun" w:eastAsia="SimSun" w:hAnsi="SimSun" w:cs="Microsoft YaHei" w:hint="eastAsia"/>
                <w:sz w:val="20"/>
                <w:szCs w:val="20"/>
                <w:lang w:eastAsia="zh-CN"/>
              </w:rPr>
              <w:t>项</w:t>
            </w:r>
            <w:r w:rsidRPr="00AA37C3">
              <w:rPr>
                <w:rFonts w:ascii="SimSun" w:eastAsia="SimSun" w:hAnsi="SimSun" w:cs="Malgun Gothic" w:hint="eastAsia"/>
                <w:sz w:val="20"/>
                <w:szCs w:val="20"/>
                <w:lang w:eastAsia="zh-CN"/>
              </w:rPr>
              <w:t>目</w:t>
            </w:r>
            <w:r w:rsidRPr="00AA37C3">
              <w:rPr>
                <w:rFonts w:ascii="SimSun" w:eastAsia="SimSun" w:hAnsi="SimSun" w:hint="eastAsia"/>
                <w:sz w:val="20"/>
                <w:szCs w:val="20"/>
                <w:lang w:eastAsia="zh-CN"/>
              </w:rPr>
              <w:t>海豹特</w:t>
            </w:r>
            <w:r w:rsidRPr="00AA37C3">
              <w:rPr>
                <w:rFonts w:ascii="SimSun" w:eastAsia="SimSun" w:hAnsi="SimSun" w:cs="Microsoft YaHei" w:hint="eastAsia"/>
                <w:sz w:val="20"/>
                <w:szCs w:val="20"/>
                <w:lang w:eastAsia="zh-CN"/>
              </w:rPr>
              <w:t>别</w:t>
            </w:r>
            <w:r w:rsidRPr="00AA37C3">
              <w:rPr>
                <w:rFonts w:ascii="SimSun" w:eastAsia="SimSun" w:hAnsi="SimSun" w:cs="Malgun Gothic" w:hint="eastAsia"/>
                <w:sz w:val="20"/>
                <w:szCs w:val="20"/>
                <w:lang w:eastAsia="zh-CN"/>
              </w:rPr>
              <w:t>保</w:t>
            </w:r>
            <w:r w:rsidRPr="00AA37C3">
              <w:rPr>
                <w:rFonts w:ascii="SimSun" w:eastAsia="SimSun" w:hAnsi="SimSun" w:cs="Microsoft YaHei" w:hint="eastAsia"/>
                <w:sz w:val="20"/>
                <w:szCs w:val="20"/>
                <w:lang w:eastAsia="zh-CN"/>
              </w:rPr>
              <w:t>护区</w:t>
            </w:r>
            <w:r w:rsidRPr="00AA37C3">
              <w:rPr>
                <w:rFonts w:ascii="SimSun" w:eastAsia="SimSun" w:hAnsi="SimSun" w:hint="eastAsia"/>
                <w:sz w:val="20"/>
                <w:szCs w:val="20"/>
                <w:lang w:eastAsia="zh-CN"/>
              </w:rPr>
              <w:t>潜在候</w:t>
            </w:r>
            <w:r w:rsidRPr="00AA37C3">
              <w:rPr>
                <w:rFonts w:ascii="SimSun" w:eastAsia="SimSun" w:hAnsi="SimSun" w:cs="Microsoft YaHei" w:hint="eastAsia"/>
                <w:sz w:val="20"/>
                <w:szCs w:val="20"/>
                <w:lang w:eastAsia="zh-CN"/>
              </w:rPr>
              <w:t>选区</w:t>
            </w:r>
            <w:r w:rsidRPr="00AA37C3">
              <w:rPr>
                <w:rFonts w:ascii="SimSun" w:eastAsia="SimSun" w:hAnsi="SimSun" w:hint="eastAsia"/>
                <w:sz w:val="20"/>
                <w:szCs w:val="20"/>
                <w:lang w:eastAsia="zh-CN"/>
              </w:rPr>
              <w:t>，</w:t>
            </w:r>
            <w:r w:rsidRPr="00AA37C3">
              <w:rPr>
                <w:rFonts w:ascii="SimSun" w:eastAsia="SimSun" w:hAnsi="SimSun" w:hint="eastAsia"/>
                <w:sz w:val="20"/>
                <w:szCs w:val="20"/>
              </w:rPr>
              <w:t>也是所有五</w:t>
            </w:r>
            <w:r w:rsidRPr="00AA37C3">
              <w:rPr>
                <w:rFonts w:ascii="SimSun" w:eastAsia="SimSun" w:hAnsi="SimSun" w:cs="Microsoft YaHei" w:hint="eastAsia"/>
                <w:sz w:val="20"/>
                <w:szCs w:val="20"/>
              </w:rPr>
              <w:t>种濒</w:t>
            </w:r>
            <w:r w:rsidRPr="00AA37C3">
              <w:rPr>
                <w:rFonts w:ascii="SimSun" w:eastAsia="SimSun" w:hAnsi="SimSun" w:cs="Malgun Gothic" w:hint="eastAsia"/>
                <w:sz w:val="20"/>
                <w:szCs w:val="20"/>
              </w:rPr>
              <w:t>危</w:t>
            </w:r>
            <w:r w:rsidRPr="00AA37C3">
              <w:rPr>
                <w:rFonts w:ascii="SimSun" w:eastAsia="SimSun" w:hAnsi="SimSun" w:cs="Microsoft YaHei" w:hint="eastAsia"/>
                <w:sz w:val="20"/>
                <w:szCs w:val="20"/>
              </w:rPr>
              <w:t>鲟鱼</w:t>
            </w:r>
            <w:r w:rsidRPr="00AA37C3">
              <w:rPr>
                <w:rFonts w:ascii="SimSun" w:eastAsia="SimSun" w:hAnsi="SimSun" w:hint="eastAsia"/>
                <w:sz w:val="20"/>
                <w:szCs w:val="20"/>
              </w:rPr>
              <w:t>物</w:t>
            </w:r>
            <w:r w:rsidRPr="00AA37C3">
              <w:rPr>
                <w:rFonts w:ascii="SimSun" w:eastAsia="SimSun" w:hAnsi="SimSun" w:cs="Microsoft YaHei" w:hint="eastAsia"/>
                <w:sz w:val="20"/>
                <w:szCs w:val="20"/>
              </w:rPr>
              <w:t>种</w:t>
            </w:r>
            <w:r w:rsidRPr="00AA37C3">
              <w:rPr>
                <w:rFonts w:ascii="SimSun" w:eastAsia="SimSun" w:hAnsi="SimSun" w:hint="eastAsia"/>
                <w:sz w:val="20"/>
                <w:szCs w:val="20"/>
              </w:rPr>
              <w:t>的最重要的</w:t>
            </w:r>
            <w:r w:rsidRPr="00AA37C3">
              <w:rPr>
                <w:rFonts w:ascii="SimSun" w:eastAsia="SimSun" w:hAnsi="SimSun" w:cs="Microsoft YaHei" w:hint="eastAsia"/>
                <w:sz w:val="20"/>
                <w:szCs w:val="20"/>
              </w:rPr>
              <w:t>觅</w:t>
            </w:r>
            <w:r w:rsidRPr="00AA37C3">
              <w:rPr>
                <w:rFonts w:ascii="SimSun" w:eastAsia="SimSun" w:hAnsi="SimSun" w:cs="Malgun Gothic" w:hint="eastAsia"/>
                <w:sz w:val="20"/>
                <w:szCs w:val="20"/>
              </w:rPr>
              <w:t>食和</w:t>
            </w:r>
            <w:r w:rsidRPr="00AA37C3">
              <w:rPr>
                <w:rFonts w:ascii="SimSun" w:eastAsia="SimSun" w:hAnsi="SimSun" w:cs="Microsoft YaHei" w:hint="eastAsia"/>
                <w:sz w:val="20"/>
                <w:szCs w:val="20"/>
              </w:rPr>
              <w:t>产</w:t>
            </w:r>
            <w:r w:rsidRPr="00AA37C3">
              <w:rPr>
                <w:rFonts w:ascii="SimSun" w:eastAsia="SimSun" w:hAnsi="SimSun" w:cs="Malgun Gothic" w:hint="eastAsia"/>
                <w:sz w:val="20"/>
                <w:szCs w:val="20"/>
              </w:rPr>
              <w:t>卵地之一，</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些物</w:t>
            </w:r>
            <w:r w:rsidRPr="00AA37C3">
              <w:rPr>
                <w:rFonts w:ascii="SimSun" w:eastAsia="SimSun" w:hAnsi="SimSun" w:cs="Microsoft YaHei" w:hint="eastAsia"/>
                <w:sz w:val="20"/>
                <w:szCs w:val="20"/>
                <w:lang w:eastAsia="zh-CN"/>
              </w:rPr>
              <w:t>种</w:t>
            </w:r>
            <w:r w:rsidRPr="00AA37C3">
              <w:rPr>
                <w:rFonts w:ascii="SimSun" w:eastAsia="SimSun" w:hAnsi="SimSun" w:hint="eastAsia"/>
                <w:sz w:val="20"/>
                <w:szCs w:val="20"/>
              </w:rPr>
              <w:t>包括Acipenser gueldenstatitii</w:t>
            </w:r>
            <w:r w:rsidRPr="00AA37C3">
              <w:rPr>
                <w:rFonts w:ascii="SimSun" w:eastAsia="SimSun" w:hAnsi="SimSun" w:hint="eastAsia"/>
                <w:sz w:val="20"/>
                <w:szCs w:val="20"/>
                <w:lang w:eastAsia="zh-CN"/>
              </w:rPr>
              <w:t>、</w:t>
            </w:r>
            <w:r w:rsidRPr="00AA37C3">
              <w:rPr>
                <w:rFonts w:ascii="SimSun" w:eastAsia="SimSun" w:hAnsi="SimSun" w:hint="eastAsia"/>
                <w:sz w:val="20"/>
                <w:szCs w:val="20"/>
              </w:rPr>
              <w:t>A. nudiventris</w:t>
            </w:r>
            <w:r w:rsidRPr="00AA37C3">
              <w:rPr>
                <w:rFonts w:ascii="SimSun" w:eastAsia="SimSun" w:hAnsi="SimSun" w:hint="eastAsia"/>
                <w:sz w:val="20"/>
                <w:szCs w:val="20"/>
                <w:lang w:eastAsia="zh-CN"/>
              </w:rPr>
              <w:t>、</w:t>
            </w:r>
            <w:r w:rsidRPr="00AA37C3">
              <w:rPr>
                <w:rFonts w:ascii="SimSun" w:eastAsia="SimSun" w:hAnsi="SimSun" w:hint="eastAsia"/>
                <w:sz w:val="20"/>
                <w:szCs w:val="20"/>
              </w:rPr>
              <w:t>A. persicus</w:t>
            </w:r>
            <w:r w:rsidRPr="00AA37C3">
              <w:rPr>
                <w:rFonts w:ascii="SimSun" w:eastAsia="SimSun" w:hAnsi="SimSun" w:hint="eastAsia"/>
                <w:sz w:val="20"/>
                <w:szCs w:val="20"/>
                <w:lang w:eastAsia="zh-CN"/>
              </w:rPr>
              <w:t>、</w:t>
            </w:r>
            <w:r w:rsidRPr="00AA37C3">
              <w:rPr>
                <w:rFonts w:ascii="SimSun" w:eastAsia="SimSun" w:hAnsi="SimSun" w:hint="eastAsia"/>
                <w:sz w:val="20"/>
                <w:szCs w:val="20"/>
              </w:rPr>
              <w:t>A. stellatus和Huso huso。</w:t>
            </w:r>
            <w:r w:rsidRPr="00AA37C3">
              <w:rPr>
                <w:rFonts w:ascii="SimSun" w:eastAsia="SimSun" w:hAnsi="SimSun" w:cs="Microsoft YaHei" w:hint="eastAsia"/>
                <w:bCs/>
                <w:sz w:val="20"/>
                <w:szCs w:val="20"/>
                <w:lang w:val="en-US" w:eastAsia="zh-CN"/>
              </w:rPr>
              <w:t>缅</w:t>
            </w:r>
            <w:r w:rsidRPr="004150AC">
              <w:rPr>
                <w:rFonts w:ascii="SimSun" w:eastAsia="SimSun" w:hAnsi="SimSun" w:cs="MS Mincho" w:hint="eastAsia"/>
                <w:bCs/>
                <w:sz w:val="20"/>
                <w:szCs w:val="20"/>
                <w:lang w:val="en-US" w:eastAsia="zh-CN"/>
              </w:rPr>
              <w:t>喀勒</w:t>
            </w:r>
            <w:r w:rsidRPr="00AA37C3">
              <w:rPr>
                <w:rFonts w:ascii="SimSun" w:eastAsia="SimSun" w:hAnsi="SimSun" w:cs="MS Mincho" w:hint="eastAsia"/>
                <w:b/>
                <w:bCs/>
                <w:sz w:val="20"/>
                <w:szCs w:val="20"/>
                <w:lang w:val="en-US" w:eastAsia="zh-CN"/>
              </w:rPr>
              <w:t>-</w:t>
            </w:r>
            <w:r w:rsidRPr="00AA37C3">
              <w:rPr>
                <w:rStyle w:val="Emphasis"/>
                <w:rFonts w:ascii="SimSun" w:eastAsia="SimSun" w:hAnsi="SimSun" w:cs="SimSun" w:hint="eastAsia"/>
                <w:sz w:val="20"/>
                <w:szCs w:val="20"/>
                <w:lang w:eastAsia="zh-CN"/>
              </w:rPr>
              <w:t>厄桑库利</w:t>
            </w:r>
            <w:r w:rsidRPr="00AA37C3">
              <w:rPr>
                <w:rFonts w:ascii="SimSun" w:eastAsia="SimSun" w:hAnsi="SimSun" w:hint="eastAsia"/>
                <w:sz w:val="20"/>
                <w:szCs w:val="20"/>
                <w:lang w:eastAsia="zh-CN"/>
              </w:rPr>
              <w:t>地</w:t>
            </w:r>
            <w:r w:rsidRPr="00AA37C3">
              <w:rPr>
                <w:rFonts w:ascii="SimSun" w:eastAsia="SimSun" w:hAnsi="SimSun" w:cs="Microsoft YaHei" w:hint="eastAsia"/>
                <w:sz w:val="20"/>
                <w:szCs w:val="20"/>
                <w:lang w:eastAsia="zh-CN"/>
              </w:rPr>
              <w:t>区对</w:t>
            </w:r>
            <w:r w:rsidRPr="00AA37C3">
              <w:rPr>
                <w:rFonts w:ascii="SimSun" w:eastAsia="SimSun" w:hAnsi="SimSun" w:hint="eastAsia"/>
                <w:sz w:val="20"/>
                <w:szCs w:val="20"/>
                <w:lang w:eastAsia="zh-CN"/>
              </w:rPr>
              <w:t>水禽越冬和通行非常重要，是整</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南里海</w:t>
            </w:r>
            <w:r w:rsidRPr="00AA37C3">
              <w:rPr>
                <w:rFonts w:ascii="SimSun" w:eastAsia="SimSun" w:hAnsi="SimSun" w:hint="eastAsia"/>
                <w:sz w:val="20"/>
                <w:szCs w:val="20"/>
                <w:lang w:eastAsia="zh-CN"/>
              </w:rPr>
              <w:t>越冬</w:t>
            </w:r>
            <w:r w:rsidRPr="00AA37C3">
              <w:rPr>
                <w:rFonts w:ascii="SimSun" w:eastAsia="SimSun" w:hAnsi="SimSun" w:cs="Microsoft YaHei" w:hint="eastAsia"/>
                <w:sz w:val="20"/>
                <w:szCs w:val="20"/>
                <w:lang w:eastAsia="zh-CN"/>
              </w:rPr>
              <w:t>鸟类数</w:t>
            </w:r>
            <w:r w:rsidRPr="00AA37C3">
              <w:rPr>
                <w:rFonts w:ascii="SimSun" w:eastAsia="SimSun" w:hAnsi="SimSun" w:cs="Malgun Gothic" w:hint="eastAsia"/>
                <w:sz w:val="20"/>
                <w:szCs w:val="20"/>
                <w:lang w:eastAsia="zh-CN"/>
              </w:rPr>
              <w:t>量最多的</w:t>
            </w:r>
            <w:r w:rsidRPr="00AA37C3">
              <w:rPr>
                <w:rFonts w:ascii="SimSun" w:eastAsia="SimSun" w:hAnsi="SimSun" w:hint="eastAsia"/>
                <w:sz w:val="20"/>
                <w:szCs w:val="20"/>
                <w:lang w:eastAsia="zh-CN"/>
              </w:rPr>
              <w:t>地</w:t>
            </w:r>
            <w:r w:rsidRPr="00AA37C3">
              <w:rPr>
                <w:rFonts w:ascii="SimSun" w:eastAsia="SimSun" w:hAnsi="SimSun" w:cs="Microsoft YaHei" w:hint="eastAsia"/>
                <w:sz w:val="20"/>
                <w:szCs w:val="20"/>
                <w:lang w:eastAsia="zh-CN"/>
              </w:rPr>
              <w:t>区</w:t>
            </w:r>
            <w:r w:rsidRPr="00AA37C3">
              <w:rPr>
                <w:rFonts w:ascii="SimSun" w:eastAsia="SimSun" w:hAnsi="SimSun" w:hint="eastAsia"/>
                <w:sz w:val="20"/>
                <w:szCs w:val="20"/>
                <w:lang w:eastAsia="zh-CN"/>
              </w:rPr>
              <w:t>之一</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r>
      <w:tr w:rsidR="00D578C8" w:rsidRPr="00AA37C3" w:rsidTr="00D578C8">
        <w:trPr>
          <w:cantSplit/>
        </w:trPr>
        <w:tc>
          <w:tcPr>
            <w:tcW w:w="9687" w:type="dxa"/>
            <w:shd w:val="clear" w:color="auto" w:fill="auto"/>
          </w:tcPr>
          <w:p w:rsidR="00D578C8" w:rsidRPr="004150AC" w:rsidRDefault="00D578C8" w:rsidP="00C83151">
            <w:pPr>
              <w:pStyle w:val="ListParagraph"/>
              <w:numPr>
                <w:ilvl w:val="0"/>
                <w:numId w:val="215"/>
              </w:numPr>
              <w:jc w:val="left"/>
              <w:rPr>
                <w:rFonts w:ascii="SimSun" w:eastAsia="SimSun" w:hAnsi="SimSun"/>
                <w:b/>
                <w:sz w:val="20"/>
                <w:szCs w:val="20"/>
                <w:lang w:eastAsia="zh-CN"/>
              </w:rPr>
            </w:pPr>
            <w:r w:rsidRPr="004150AC">
              <w:rPr>
                <w:rFonts w:ascii="SimSun" w:eastAsia="SimSun" w:hAnsi="SimSun" w:hint="eastAsia"/>
                <w:b/>
                <w:sz w:val="20"/>
                <w:szCs w:val="20"/>
                <w:lang w:eastAsia="zh-CN"/>
              </w:rPr>
              <w:t>塞菲德</w:t>
            </w:r>
            <w:r w:rsidRPr="004150AC">
              <w:rPr>
                <w:rFonts w:ascii="SimSun" w:eastAsia="SimSun" w:hAnsi="SimSun" w:cs="Microsoft YaHei" w:hint="eastAsia"/>
                <w:b/>
                <w:sz w:val="20"/>
                <w:szCs w:val="20"/>
                <w:lang w:eastAsia="zh-CN"/>
              </w:rPr>
              <w:t>鲁</w:t>
            </w:r>
            <w:r w:rsidRPr="004150AC">
              <w:rPr>
                <w:rFonts w:ascii="SimSun" w:eastAsia="SimSun" w:hAnsi="SimSun" w:cs="Malgun Gothic" w:hint="eastAsia"/>
                <w:b/>
                <w:sz w:val="20"/>
                <w:szCs w:val="20"/>
                <w:lang w:eastAsia="zh-CN"/>
              </w:rPr>
              <w:t>德</w:t>
            </w:r>
            <w:r w:rsidRPr="004150AC">
              <w:rPr>
                <w:rFonts w:ascii="SimSun" w:eastAsia="SimSun" w:hAnsi="SimSun" w:hint="eastAsia"/>
                <w:b/>
                <w:sz w:val="20"/>
                <w:szCs w:val="20"/>
                <w:lang w:eastAsia="zh-CN"/>
              </w:rPr>
              <w:t>三角洲</w:t>
            </w:r>
          </w:p>
          <w:p w:rsidR="00D578C8" w:rsidRPr="00AA37C3" w:rsidRDefault="00D578C8" w:rsidP="00C83151">
            <w:pPr>
              <w:pStyle w:val="ListParagraph"/>
              <w:numPr>
                <w:ilvl w:val="0"/>
                <w:numId w:val="204"/>
              </w:numPr>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位于南里海低地，涵盖里海南部最大的三角洲（</w:t>
            </w:r>
            <w:r w:rsidRPr="00AA37C3">
              <w:rPr>
                <w:rFonts w:ascii="SimSun" w:eastAsia="SimSun" w:hAnsi="SimSun" w:cs="Microsoft YaHei" w:hint="eastAsia"/>
                <w:sz w:val="20"/>
                <w:szCs w:val="20"/>
                <w:lang w:eastAsia="zh-CN"/>
              </w:rPr>
              <w:t>约</w:t>
            </w:r>
            <w:r w:rsidRPr="00AA37C3">
              <w:rPr>
                <w:rFonts w:ascii="SimSun" w:eastAsia="SimSun" w:hAnsi="SimSun" w:hint="eastAsia"/>
                <w:sz w:val="20"/>
                <w:szCs w:val="20"/>
                <w:lang w:eastAsia="zh-CN"/>
              </w:rPr>
              <w:t>1,350公</w:t>
            </w:r>
            <w:r w:rsidRPr="00AA37C3">
              <w:rPr>
                <w:rFonts w:ascii="SimSun" w:eastAsia="SimSun" w:hAnsi="SimSun" w:cs="Microsoft YaHei" w:hint="eastAsia"/>
                <w:sz w:val="20"/>
                <w:szCs w:val="20"/>
                <w:lang w:eastAsia="zh-CN"/>
              </w:rPr>
              <w:t>顷</w:t>
            </w:r>
            <w:r w:rsidRPr="00AA37C3">
              <w:rPr>
                <w:rFonts w:ascii="SimSun" w:eastAsia="SimSun" w:hAnsi="SimSun" w:cs="Malgun Gothic" w:hint="eastAsia"/>
                <w:sz w:val="20"/>
                <w:szCs w:val="20"/>
                <w:lang w:eastAsia="zh-CN"/>
              </w:rPr>
              <w:t>）和南里海最古老的</w:t>
            </w:r>
            <w:r w:rsidRPr="00AA37C3">
              <w:rPr>
                <w:rFonts w:ascii="SimSun" w:eastAsia="SimSun" w:hAnsi="SimSun" w:cs="Microsoft YaHei" w:hint="eastAsia"/>
                <w:sz w:val="20"/>
                <w:szCs w:val="20"/>
                <w:lang w:eastAsia="zh-CN"/>
              </w:rPr>
              <w:t>泻</w:t>
            </w:r>
            <w:r w:rsidRPr="00AA37C3">
              <w:rPr>
                <w:rFonts w:ascii="SimSun" w:eastAsia="SimSun" w:hAnsi="SimSun" w:cs="Malgun Gothic" w:hint="eastAsia"/>
                <w:sz w:val="20"/>
                <w:szCs w:val="20"/>
                <w:lang w:eastAsia="zh-CN"/>
              </w:rPr>
              <w:t>湖之一</w:t>
            </w:r>
            <w:r w:rsidRPr="00AA37C3">
              <w:rPr>
                <w:rFonts w:ascii="SimSun" w:eastAsia="SimSun" w:hAnsi="SimSun" w:hint="eastAsia"/>
                <w:sz w:val="20"/>
                <w:szCs w:val="20"/>
                <w:lang w:eastAsia="zh-CN"/>
              </w:rPr>
              <w:t>Bandar Kiashahr</w:t>
            </w:r>
            <w:r w:rsidRPr="00AA37C3">
              <w:rPr>
                <w:rFonts w:ascii="SimSun" w:eastAsia="SimSun" w:hAnsi="SimSun" w:cs="Microsoft YaHei" w:hint="eastAsia"/>
                <w:sz w:val="20"/>
                <w:szCs w:val="20"/>
                <w:lang w:eastAsia="zh-CN"/>
              </w:rPr>
              <w:t>泻</w:t>
            </w:r>
            <w:r w:rsidRPr="00AA37C3">
              <w:rPr>
                <w:rFonts w:ascii="SimSun" w:eastAsia="SimSun" w:hAnsi="SimSun" w:cs="Malgun Gothic" w:hint="eastAsia"/>
                <w:sz w:val="20"/>
                <w:szCs w:val="20"/>
                <w:lang w:eastAsia="zh-CN"/>
              </w:rPr>
              <w:t>湖。</w:t>
            </w:r>
            <w:r w:rsidRPr="00AA37C3">
              <w:rPr>
                <w:rFonts w:ascii="SimSun" w:eastAsia="SimSun" w:hAnsi="SimSun" w:cs="Microsoft YaHei" w:hint="eastAsia"/>
                <w:sz w:val="20"/>
                <w:szCs w:val="20"/>
                <w:lang w:eastAsia="zh-CN"/>
              </w:rPr>
              <w:t>它</w:t>
            </w:r>
            <w:r w:rsidRPr="00AA37C3">
              <w:rPr>
                <w:rFonts w:ascii="SimSun" w:eastAsia="SimSun" w:hAnsi="SimSun" w:cs="Malgun Gothic" w:hint="eastAsia"/>
                <w:sz w:val="20"/>
                <w:szCs w:val="20"/>
                <w:lang w:eastAsia="zh-CN"/>
              </w:rPr>
              <w:t>位于里海南部低地，涵盖里海南部最大的河流三角洲。</w:t>
            </w:r>
          </w:p>
          <w:p w:rsidR="00D578C8" w:rsidRPr="00AA37C3" w:rsidRDefault="00D578C8" w:rsidP="00C83151">
            <w:pPr>
              <w:pStyle w:val="ListParagraph"/>
              <w:numPr>
                <w:ilvl w:val="0"/>
                <w:numId w:val="204"/>
              </w:numPr>
              <w:jc w:val="left"/>
              <w:rPr>
                <w:rFonts w:ascii="SimSun" w:eastAsia="SimSun" w:hAnsi="SimSun"/>
                <w:b/>
              </w:rPr>
            </w:pPr>
            <w:r w:rsidRPr="00AA37C3">
              <w:rPr>
                <w:rFonts w:ascii="SimSun" w:eastAsia="SimSun" w:hAnsi="SimSun" w:cs="Microsoft YaHei" w:hint="eastAsia"/>
                <w:sz w:val="20"/>
                <w:szCs w:val="20"/>
              </w:rPr>
              <w:t>该区</w:t>
            </w:r>
            <w:r w:rsidRPr="00AA37C3">
              <w:rPr>
                <w:rFonts w:ascii="SimSun" w:eastAsia="SimSun" w:hAnsi="SimSun" w:cs="Malgun Gothic" w:hint="eastAsia"/>
                <w:sz w:val="20"/>
                <w:szCs w:val="20"/>
              </w:rPr>
              <w:t>是各</w:t>
            </w:r>
            <w:r w:rsidRPr="00AA37C3">
              <w:rPr>
                <w:rFonts w:ascii="SimSun" w:eastAsia="SimSun" w:hAnsi="SimSun" w:cs="Microsoft YaHei" w:hint="eastAsia"/>
                <w:sz w:val="20"/>
                <w:szCs w:val="20"/>
              </w:rPr>
              <w:t>种鱼类</w:t>
            </w:r>
            <w:r w:rsidRPr="00AA37C3">
              <w:rPr>
                <w:rFonts w:ascii="SimSun" w:eastAsia="SimSun" w:hAnsi="SimSun" w:cs="Malgun Gothic" w:hint="eastAsia"/>
                <w:sz w:val="20"/>
                <w:szCs w:val="20"/>
              </w:rPr>
              <w:t>物</w:t>
            </w:r>
            <w:r w:rsidRPr="00AA37C3">
              <w:rPr>
                <w:rFonts w:ascii="SimSun" w:eastAsia="SimSun" w:hAnsi="SimSun" w:cs="Microsoft YaHei" w:hint="eastAsia"/>
                <w:sz w:val="20"/>
                <w:szCs w:val="20"/>
              </w:rPr>
              <w:t>种</w:t>
            </w:r>
            <w:r w:rsidRPr="00AA37C3">
              <w:rPr>
                <w:rFonts w:ascii="SimSun" w:eastAsia="SimSun" w:hAnsi="SimSun" w:cs="Malgun Gothic" w:hint="eastAsia"/>
                <w:sz w:val="20"/>
                <w:szCs w:val="20"/>
              </w:rPr>
              <w:t>的重要</w:t>
            </w:r>
            <w:r w:rsidRPr="00AA37C3">
              <w:rPr>
                <w:rFonts w:ascii="SimSun" w:eastAsia="SimSun" w:hAnsi="SimSun" w:cs="Microsoft YaHei" w:hint="eastAsia"/>
                <w:sz w:val="20"/>
                <w:szCs w:val="20"/>
              </w:rPr>
              <w:t>觅</w:t>
            </w:r>
            <w:r w:rsidRPr="00AA37C3">
              <w:rPr>
                <w:rFonts w:ascii="SimSun" w:eastAsia="SimSun" w:hAnsi="SimSun" w:cs="Malgun Gothic" w:hint="eastAsia"/>
                <w:sz w:val="20"/>
                <w:szCs w:val="20"/>
              </w:rPr>
              <w:t>食和</w:t>
            </w:r>
            <w:r w:rsidRPr="00AA37C3">
              <w:rPr>
                <w:rFonts w:ascii="SimSun" w:eastAsia="SimSun" w:hAnsi="SimSun" w:cs="Microsoft YaHei" w:hint="eastAsia"/>
                <w:sz w:val="20"/>
                <w:szCs w:val="20"/>
              </w:rPr>
              <w:t>产</w:t>
            </w:r>
            <w:r w:rsidRPr="00AA37C3">
              <w:rPr>
                <w:rFonts w:ascii="SimSun" w:eastAsia="SimSun" w:hAnsi="SimSun" w:cs="Malgun Gothic" w:hint="eastAsia"/>
                <w:sz w:val="20"/>
                <w:szCs w:val="20"/>
              </w:rPr>
              <w:t>卵</w:t>
            </w:r>
            <w:r w:rsidRPr="00AA37C3">
              <w:rPr>
                <w:rFonts w:ascii="SimSun" w:eastAsia="SimSun" w:hAnsi="SimSun" w:cs="Malgun Gothic" w:hint="eastAsia"/>
                <w:sz w:val="20"/>
                <w:szCs w:val="20"/>
                <w:lang w:eastAsia="zh-CN"/>
              </w:rPr>
              <w:t>地</w:t>
            </w:r>
            <w:r w:rsidRPr="00AA37C3">
              <w:rPr>
                <w:rFonts w:ascii="SimSun" w:eastAsia="SimSun" w:hAnsi="SimSun" w:cs="Malgun Gothic" w:hint="eastAsia"/>
                <w:sz w:val="20"/>
                <w:szCs w:val="20"/>
              </w:rPr>
              <w:t>，其中包</w:t>
            </w:r>
            <w:r w:rsidRPr="00AA37C3">
              <w:rPr>
                <w:rFonts w:ascii="SimSun" w:eastAsia="SimSun" w:hAnsi="SimSun" w:hint="eastAsia"/>
                <w:sz w:val="20"/>
                <w:szCs w:val="20"/>
              </w:rPr>
              <w:t>括五</w:t>
            </w:r>
            <w:r w:rsidRPr="00AA37C3">
              <w:rPr>
                <w:rFonts w:ascii="SimSun" w:eastAsia="SimSun" w:hAnsi="SimSun" w:cs="Microsoft YaHei" w:hint="eastAsia"/>
                <w:sz w:val="20"/>
                <w:szCs w:val="20"/>
              </w:rPr>
              <w:t>种严</w:t>
            </w:r>
            <w:r w:rsidRPr="00AA37C3">
              <w:rPr>
                <w:rFonts w:ascii="SimSun" w:eastAsia="SimSun" w:hAnsi="SimSun" w:cs="Malgun Gothic" w:hint="eastAsia"/>
                <w:sz w:val="20"/>
                <w:szCs w:val="20"/>
              </w:rPr>
              <w:t>重</w:t>
            </w:r>
            <w:r w:rsidRPr="00AA37C3">
              <w:rPr>
                <w:rFonts w:ascii="SimSun" w:eastAsia="SimSun" w:hAnsi="SimSun" w:cs="Microsoft YaHei" w:hint="eastAsia"/>
                <w:sz w:val="20"/>
                <w:szCs w:val="20"/>
              </w:rPr>
              <w:t>濒</w:t>
            </w:r>
            <w:r w:rsidRPr="00AA37C3">
              <w:rPr>
                <w:rFonts w:ascii="SimSun" w:eastAsia="SimSun" w:hAnsi="SimSun" w:cs="Malgun Gothic" w:hint="eastAsia"/>
                <w:sz w:val="20"/>
                <w:szCs w:val="20"/>
              </w:rPr>
              <w:t>危的</w:t>
            </w:r>
            <w:r w:rsidRPr="00AA37C3">
              <w:rPr>
                <w:rFonts w:ascii="SimSun" w:eastAsia="SimSun" w:hAnsi="SimSun" w:cs="Microsoft YaHei" w:hint="eastAsia"/>
                <w:sz w:val="20"/>
                <w:szCs w:val="20"/>
              </w:rPr>
              <w:t>鲟鱼</w:t>
            </w:r>
            <w:r w:rsidRPr="00AA37C3">
              <w:rPr>
                <w:rFonts w:ascii="SimSun" w:eastAsia="SimSun" w:hAnsi="SimSun" w:cs="Malgun Gothic" w:hint="eastAsia"/>
                <w:sz w:val="20"/>
                <w:szCs w:val="20"/>
              </w:rPr>
              <w:t>物</w:t>
            </w:r>
            <w:r w:rsidRPr="00AA37C3">
              <w:rPr>
                <w:rFonts w:ascii="SimSun" w:eastAsia="SimSun" w:hAnsi="SimSun" w:cs="Microsoft YaHei" w:hint="eastAsia"/>
                <w:sz w:val="20"/>
                <w:szCs w:val="20"/>
              </w:rPr>
              <w:t>种</w:t>
            </w:r>
            <w:r w:rsidRPr="00AA37C3">
              <w:rPr>
                <w:rFonts w:ascii="SimSun" w:eastAsia="SimSun" w:hAnsi="SimSun" w:cs="Malgun Gothic" w:hint="eastAsia"/>
                <w:sz w:val="20"/>
                <w:szCs w:val="20"/>
              </w:rPr>
              <w:t>：</w:t>
            </w:r>
            <w:r w:rsidRPr="00AA37C3">
              <w:rPr>
                <w:rFonts w:ascii="SimSun" w:eastAsia="SimSun" w:hAnsi="SimSun" w:hint="eastAsia"/>
                <w:sz w:val="20"/>
                <w:szCs w:val="20"/>
              </w:rPr>
              <w:t>Acipenser gueldenstatitii</w:t>
            </w:r>
            <w:r w:rsidRPr="00AA37C3">
              <w:rPr>
                <w:rFonts w:ascii="SimSun" w:eastAsia="SimSun" w:hAnsi="SimSun" w:hint="eastAsia"/>
                <w:sz w:val="20"/>
                <w:szCs w:val="20"/>
                <w:lang w:eastAsia="zh-CN"/>
              </w:rPr>
              <w:t>、</w:t>
            </w:r>
            <w:r w:rsidRPr="00AA37C3">
              <w:rPr>
                <w:rFonts w:ascii="SimSun" w:eastAsia="SimSun" w:hAnsi="SimSun" w:hint="eastAsia"/>
                <w:sz w:val="20"/>
                <w:szCs w:val="20"/>
              </w:rPr>
              <w:t>A. stellatus</w:t>
            </w:r>
            <w:r w:rsidRPr="00AA37C3">
              <w:rPr>
                <w:rFonts w:ascii="SimSun" w:eastAsia="SimSun" w:hAnsi="SimSun" w:hint="eastAsia"/>
                <w:sz w:val="20"/>
                <w:szCs w:val="20"/>
                <w:lang w:eastAsia="zh-CN"/>
              </w:rPr>
              <w:t>、</w:t>
            </w:r>
            <w:r w:rsidRPr="00AA37C3">
              <w:rPr>
                <w:rFonts w:ascii="SimSun" w:eastAsia="SimSun" w:hAnsi="SimSun" w:hint="eastAsia"/>
                <w:sz w:val="20"/>
                <w:szCs w:val="20"/>
              </w:rPr>
              <w:t>A. nudiventris</w:t>
            </w:r>
            <w:r w:rsidRPr="00AA37C3">
              <w:rPr>
                <w:rFonts w:ascii="SimSun" w:eastAsia="SimSun" w:hAnsi="SimSun" w:hint="eastAsia"/>
                <w:sz w:val="20"/>
                <w:szCs w:val="20"/>
                <w:lang w:eastAsia="zh-CN"/>
              </w:rPr>
              <w:t>、</w:t>
            </w:r>
            <w:r w:rsidRPr="00AA37C3">
              <w:rPr>
                <w:rFonts w:ascii="SimSun" w:eastAsia="SimSun" w:hAnsi="SimSun" w:hint="eastAsia"/>
                <w:sz w:val="20"/>
                <w:szCs w:val="20"/>
              </w:rPr>
              <w:t>A. persicus和Huso huso。塞菲德鲁德三角洲是各</w:t>
            </w:r>
            <w:r w:rsidRPr="00AA37C3">
              <w:rPr>
                <w:rFonts w:ascii="SimSun" w:eastAsia="SimSun" w:hAnsi="SimSun" w:cs="Microsoft YaHei" w:hint="eastAsia"/>
                <w:sz w:val="20"/>
                <w:szCs w:val="20"/>
              </w:rPr>
              <w:t>种迁</w:t>
            </w:r>
            <w:r w:rsidRPr="00AA37C3">
              <w:rPr>
                <w:rFonts w:ascii="SimSun" w:eastAsia="SimSun" w:hAnsi="SimSun" w:cs="Malgun Gothic" w:hint="eastAsia"/>
                <w:sz w:val="20"/>
                <w:szCs w:val="20"/>
              </w:rPr>
              <w:t>徙水禽的重要</w:t>
            </w:r>
            <w:r w:rsidRPr="00AA37C3">
              <w:rPr>
                <w:rFonts w:ascii="SimSun" w:eastAsia="SimSun" w:hAnsi="SimSun" w:cs="Malgun Gothic" w:hint="eastAsia"/>
                <w:sz w:val="20"/>
                <w:szCs w:val="20"/>
                <w:lang w:eastAsia="zh-CN"/>
              </w:rPr>
              <w:t>迁徙</w:t>
            </w:r>
            <w:r w:rsidRPr="00AA37C3">
              <w:rPr>
                <w:rFonts w:ascii="SimSun" w:eastAsia="SimSun" w:hAnsi="SimSun" w:cs="Malgun Gothic" w:hint="eastAsia"/>
                <w:sz w:val="20"/>
                <w:szCs w:val="20"/>
              </w:rPr>
              <w:t>和越冬地，</w:t>
            </w:r>
            <w:r w:rsidRPr="00AA37C3">
              <w:rPr>
                <w:rFonts w:ascii="SimSun" w:eastAsia="SimSun" w:hAnsi="SimSun" w:cs="Malgun Gothic" w:hint="eastAsia"/>
                <w:sz w:val="20"/>
                <w:szCs w:val="20"/>
                <w:lang w:eastAsia="zh-CN"/>
              </w:rPr>
              <w:t>常有</w:t>
            </w:r>
            <w:r w:rsidRPr="00AA37C3">
              <w:rPr>
                <w:rFonts w:ascii="SimSun" w:eastAsia="SimSun" w:hAnsi="SimSun" w:hint="eastAsia"/>
                <w:sz w:val="20"/>
                <w:szCs w:val="20"/>
              </w:rPr>
              <w:t>10万</w:t>
            </w:r>
            <w:r w:rsidRPr="00AA37C3">
              <w:rPr>
                <w:rFonts w:ascii="SimSun" w:eastAsia="SimSun" w:hAnsi="SimSun" w:hint="eastAsia"/>
                <w:sz w:val="20"/>
                <w:szCs w:val="20"/>
                <w:lang w:eastAsia="zh-CN"/>
              </w:rPr>
              <w:t>多</w:t>
            </w:r>
            <w:r w:rsidRPr="00AA37C3">
              <w:rPr>
                <w:rFonts w:ascii="SimSun" w:eastAsia="SimSun" w:hAnsi="SimSun" w:hint="eastAsia"/>
                <w:sz w:val="20"/>
                <w:szCs w:val="20"/>
              </w:rPr>
              <w:t>只水</w:t>
            </w:r>
            <w:r w:rsidRPr="00AA37C3">
              <w:rPr>
                <w:rFonts w:ascii="SimSun" w:eastAsia="SimSun" w:hAnsi="SimSun" w:cs="Microsoft YaHei" w:hint="eastAsia"/>
                <w:sz w:val="20"/>
                <w:szCs w:val="20"/>
              </w:rPr>
              <w:t>鸟</w:t>
            </w:r>
            <w:r w:rsidRPr="00AA37C3">
              <w:rPr>
                <w:rFonts w:ascii="SimSun" w:eastAsia="SimSun" w:hAnsi="SimSun" w:cs="Malgun Gothic" w:hint="eastAsia"/>
                <w:sz w:val="20"/>
                <w:szCs w:val="20"/>
              </w:rPr>
              <w:t>和</w:t>
            </w:r>
            <w:r w:rsidRPr="00AA37C3">
              <w:rPr>
                <w:rFonts w:ascii="SimSun" w:eastAsia="SimSun" w:hAnsi="SimSun" w:hint="eastAsia"/>
                <w:sz w:val="20"/>
                <w:szCs w:val="20"/>
              </w:rPr>
              <w:t>1％以上</w:t>
            </w:r>
            <w:r w:rsidRPr="00AA37C3">
              <w:rPr>
                <w:rFonts w:ascii="SimSun" w:eastAsia="SimSun" w:hAnsi="SimSun" w:hint="eastAsia"/>
                <w:sz w:val="20"/>
                <w:szCs w:val="20"/>
                <w:lang w:eastAsia="zh-CN"/>
              </w:rPr>
              <w:t>的</w:t>
            </w:r>
            <w:r w:rsidRPr="00AA37C3">
              <w:rPr>
                <w:rFonts w:ascii="SimSun" w:eastAsia="SimSun" w:hAnsi="SimSun" w:cs="Malgun Gothic" w:hint="eastAsia"/>
                <w:sz w:val="20"/>
                <w:szCs w:val="20"/>
              </w:rPr>
              <w:t>地</w:t>
            </w:r>
            <w:r w:rsidRPr="00AA37C3">
              <w:rPr>
                <w:rFonts w:ascii="SimSun" w:eastAsia="SimSun" w:hAnsi="SimSun" w:cs="Microsoft YaHei" w:hint="eastAsia"/>
                <w:sz w:val="20"/>
                <w:szCs w:val="20"/>
              </w:rPr>
              <w:t>区</w:t>
            </w:r>
            <w:r w:rsidRPr="00AA37C3">
              <w:rPr>
                <w:rFonts w:ascii="SimSun" w:eastAsia="SimSun" w:hAnsi="SimSun" w:cs="Malgun Gothic" w:hint="eastAsia"/>
                <w:sz w:val="20"/>
                <w:szCs w:val="20"/>
              </w:rPr>
              <w:t>水</w:t>
            </w:r>
            <w:r w:rsidRPr="00AA37C3">
              <w:rPr>
                <w:rFonts w:ascii="SimSun" w:eastAsia="SimSun" w:hAnsi="SimSun" w:cs="Microsoft YaHei" w:hint="eastAsia"/>
                <w:sz w:val="20"/>
                <w:szCs w:val="20"/>
              </w:rPr>
              <w:t>鸟</w:t>
            </w:r>
            <w:r w:rsidRPr="00AA37C3">
              <w:rPr>
                <w:rFonts w:ascii="SimSun" w:eastAsia="SimSun" w:hAnsi="SimSun" w:cs="Malgun Gothic" w:hint="eastAsia"/>
                <w:sz w:val="20"/>
                <w:szCs w:val="20"/>
              </w:rPr>
              <w:t>物</w:t>
            </w:r>
            <w:r w:rsidRPr="00AA37C3">
              <w:rPr>
                <w:rFonts w:ascii="SimSun" w:eastAsia="SimSun" w:hAnsi="SimSun" w:cs="Microsoft YaHei" w:hint="eastAsia"/>
                <w:sz w:val="20"/>
                <w:szCs w:val="20"/>
              </w:rPr>
              <w:t>种种</w:t>
            </w:r>
            <w:r w:rsidRPr="00AA37C3">
              <w:rPr>
                <w:rFonts w:ascii="SimSun" w:eastAsia="SimSun" w:hAnsi="SimSun" w:cs="Malgun Gothic" w:hint="eastAsia"/>
                <w:sz w:val="20"/>
                <w:szCs w:val="20"/>
              </w:rPr>
              <w:t>群</w:t>
            </w:r>
            <w:r w:rsidRPr="00AA37C3">
              <w:rPr>
                <w:rFonts w:ascii="SimSun" w:eastAsia="SimSun" w:hAnsi="SimSun" w:cs="Malgun Gothic" w:hint="eastAsia"/>
                <w:sz w:val="20"/>
                <w:szCs w:val="20"/>
                <w:lang w:eastAsia="zh-CN"/>
              </w:rPr>
              <w:t>栖息此地</w:t>
            </w:r>
            <w:r w:rsidRPr="00AA37C3">
              <w:rPr>
                <w:rFonts w:ascii="SimSun" w:eastAsia="SimSun" w:hAnsi="SimSun" w:cs="SimSun" w:hint="eastAsia"/>
                <w:sz w:val="20"/>
                <w:szCs w:val="20"/>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L</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r w:rsidR="00D578C8" w:rsidRPr="00AA37C3" w:rsidTr="00D578C8">
        <w:trPr>
          <w:cantSplit/>
        </w:trPr>
        <w:tc>
          <w:tcPr>
            <w:tcW w:w="9687" w:type="dxa"/>
            <w:shd w:val="clear" w:color="auto" w:fill="auto"/>
          </w:tcPr>
          <w:p w:rsidR="00D578C8" w:rsidRPr="00A65F4C" w:rsidRDefault="00D578C8" w:rsidP="00C83151">
            <w:pPr>
              <w:pStyle w:val="ListParagraph"/>
              <w:numPr>
                <w:ilvl w:val="0"/>
                <w:numId w:val="215"/>
              </w:numPr>
              <w:jc w:val="left"/>
              <w:rPr>
                <w:rFonts w:ascii="SimSun" w:eastAsia="SimSun" w:hAnsi="SimSun"/>
                <w:b/>
                <w:sz w:val="20"/>
                <w:szCs w:val="20"/>
                <w:lang w:eastAsia="zh-CN"/>
              </w:rPr>
            </w:pPr>
            <w:r w:rsidRPr="00A65F4C">
              <w:rPr>
                <w:rStyle w:val="st"/>
                <w:rFonts w:ascii="SimSun" w:eastAsia="SimSun" w:hAnsi="SimSun" w:cs="SimSun" w:hint="eastAsia"/>
                <w:b/>
                <w:sz w:val="20"/>
                <w:szCs w:val="20"/>
              </w:rPr>
              <w:t>恩泽</w:t>
            </w:r>
            <w:r w:rsidRPr="00A65F4C">
              <w:rPr>
                <w:rFonts w:ascii="SimSun" w:eastAsia="SimSun" w:hAnsi="SimSun" w:hint="eastAsia"/>
                <w:b/>
                <w:sz w:val="20"/>
                <w:szCs w:val="20"/>
                <w:lang w:eastAsia="zh-CN"/>
              </w:rPr>
              <w:t>利</w:t>
            </w:r>
            <w:r w:rsidRPr="00A65F4C">
              <w:rPr>
                <w:rFonts w:ascii="SimSun" w:eastAsia="SimSun" w:hAnsi="SimSun" w:cs="Microsoft YaHei" w:hint="eastAsia"/>
                <w:b/>
                <w:sz w:val="20"/>
                <w:szCs w:val="20"/>
                <w:lang w:eastAsia="zh-CN"/>
              </w:rPr>
              <w:t>湿</w:t>
            </w:r>
            <w:r w:rsidRPr="00A65F4C">
              <w:rPr>
                <w:rFonts w:ascii="SimSun" w:eastAsia="SimSun" w:hAnsi="SimSun" w:cs="Malgun Gothic" w:hint="eastAsia"/>
                <w:b/>
                <w:sz w:val="20"/>
                <w:szCs w:val="20"/>
                <w:lang w:eastAsia="zh-CN"/>
              </w:rPr>
              <w:t>地</w:t>
            </w:r>
            <w:r w:rsidRPr="00A65F4C">
              <w:rPr>
                <w:rFonts w:ascii="SimSun" w:eastAsia="SimSun" w:hAnsi="SimSun" w:cs="Microsoft YaHei" w:hint="eastAsia"/>
                <w:b/>
                <w:sz w:val="20"/>
                <w:szCs w:val="20"/>
                <w:lang w:eastAsia="zh-CN"/>
              </w:rPr>
              <w:t>综</w:t>
            </w:r>
            <w:r w:rsidRPr="00A65F4C">
              <w:rPr>
                <w:rFonts w:ascii="SimSun" w:eastAsia="SimSun" w:hAnsi="SimSun" w:cs="Malgun Gothic" w:hint="eastAsia"/>
                <w:b/>
                <w:sz w:val="20"/>
                <w:szCs w:val="20"/>
                <w:lang w:eastAsia="zh-CN"/>
              </w:rPr>
              <w:t>合体</w:t>
            </w:r>
          </w:p>
          <w:p w:rsidR="00D578C8" w:rsidRPr="00AA37C3" w:rsidRDefault="00D578C8" w:rsidP="00C83151">
            <w:pPr>
              <w:pStyle w:val="ListParagraph"/>
              <w:numPr>
                <w:ilvl w:val="0"/>
                <w:numId w:val="205"/>
              </w:numPr>
              <w:jc w:val="left"/>
              <w:rPr>
                <w:rFonts w:ascii="SimSun" w:eastAsia="SimSun" w:hAnsi="SimSun"/>
                <w:sz w:val="20"/>
                <w:szCs w:val="20"/>
                <w:lang w:eastAsia="zh-CN"/>
              </w:rPr>
            </w:pPr>
            <w:r w:rsidRPr="00AA37C3">
              <w:rPr>
                <w:rFonts w:ascii="SimSun" w:eastAsia="SimSun" w:hAnsi="SimSun" w:hint="eastAsia"/>
                <w:sz w:val="20"/>
                <w:szCs w:val="20"/>
                <w:lang w:eastAsia="zh-CN"/>
              </w:rPr>
              <w:t>位置：恩</w:t>
            </w:r>
            <w:r w:rsidRPr="00AA37C3">
              <w:rPr>
                <w:rFonts w:ascii="SimSun" w:eastAsia="SimSun" w:hAnsi="SimSun" w:cs="Microsoft YaHei" w:hint="eastAsia"/>
                <w:sz w:val="20"/>
                <w:szCs w:val="20"/>
                <w:lang w:eastAsia="zh-CN"/>
              </w:rPr>
              <w:t>泽</w:t>
            </w:r>
            <w:r w:rsidRPr="00AA37C3">
              <w:rPr>
                <w:rFonts w:ascii="SimSun" w:eastAsia="SimSun" w:hAnsi="SimSun" w:cs="Malgun Gothic" w:hint="eastAsia"/>
                <w:sz w:val="20"/>
                <w:szCs w:val="20"/>
                <w:lang w:eastAsia="zh-CN"/>
              </w:rPr>
              <w:t>利</w:t>
            </w:r>
            <w:r w:rsidRPr="00AA37C3">
              <w:rPr>
                <w:rFonts w:ascii="SimSun" w:eastAsia="SimSun" w:hAnsi="SimSun" w:cs="Microsoft YaHei" w:hint="eastAsia"/>
                <w:sz w:val="20"/>
                <w:szCs w:val="20"/>
                <w:lang w:eastAsia="zh-CN"/>
              </w:rPr>
              <w:t>湿</w:t>
            </w:r>
            <w:r w:rsidRPr="00AA37C3">
              <w:rPr>
                <w:rFonts w:ascii="SimSun" w:eastAsia="SimSun" w:hAnsi="SimSun" w:cs="Malgun Gothic" w:hint="eastAsia"/>
                <w:sz w:val="20"/>
                <w:szCs w:val="20"/>
                <w:lang w:eastAsia="zh-CN"/>
              </w:rPr>
              <w:t>地</w:t>
            </w:r>
            <w:r w:rsidRPr="00AA37C3">
              <w:rPr>
                <w:rFonts w:ascii="SimSun" w:eastAsia="SimSun" w:hAnsi="SimSun" w:cs="Microsoft YaHei" w:hint="eastAsia"/>
                <w:sz w:val="20"/>
                <w:szCs w:val="20"/>
                <w:lang w:eastAsia="zh-CN"/>
              </w:rPr>
              <w:t>综</w:t>
            </w:r>
            <w:r w:rsidRPr="00AA37C3">
              <w:rPr>
                <w:rFonts w:ascii="SimSun" w:eastAsia="SimSun" w:hAnsi="SimSun" w:cs="Malgun Gothic" w:hint="eastAsia"/>
                <w:sz w:val="20"/>
                <w:szCs w:val="20"/>
                <w:lang w:eastAsia="zh-CN"/>
              </w:rPr>
              <w:t>合体位于里海西南岸，靠近班达恩泽利</w:t>
            </w:r>
            <w:r w:rsidRPr="00AA37C3">
              <w:rPr>
                <w:rFonts w:ascii="SimSun" w:eastAsia="SimSun" w:hAnsi="SimSun" w:hint="eastAsia"/>
                <w:sz w:val="20"/>
                <w:szCs w:val="20"/>
                <w:lang w:eastAsia="zh-CN"/>
              </w:rPr>
              <w:t>市。</w:t>
            </w:r>
          </w:p>
          <w:p w:rsidR="00D578C8" w:rsidRPr="00AA37C3" w:rsidRDefault="00D578C8" w:rsidP="00C83151">
            <w:pPr>
              <w:pStyle w:val="ListParagraph"/>
              <w:numPr>
                <w:ilvl w:val="0"/>
                <w:numId w:val="205"/>
              </w:numPr>
              <w:jc w:val="left"/>
              <w:rPr>
                <w:rFonts w:ascii="SimSun" w:eastAsia="SimSun" w:hAnsi="SimSun"/>
                <w:lang w:eastAsia="zh-CN"/>
              </w:rPr>
            </w:pP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是里海南部低地特有的天然</w:t>
            </w:r>
            <w:r w:rsidRPr="00AA37C3">
              <w:rPr>
                <w:rFonts w:ascii="SimSun" w:eastAsia="SimSun" w:hAnsi="SimSun" w:cs="Microsoft YaHei" w:hint="eastAsia"/>
                <w:sz w:val="20"/>
                <w:szCs w:val="20"/>
                <w:lang w:eastAsia="zh-CN"/>
              </w:rPr>
              <w:t>泻</w:t>
            </w:r>
            <w:r w:rsidRPr="00AA37C3">
              <w:rPr>
                <w:rFonts w:ascii="SimSun" w:eastAsia="SimSun" w:hAnsi="SimSun" w:cs="Malgun Gothic" w:hint="eastAsia"/>
                <w:sz w:val="20"/>
                <w:szCs w:val="20"/>
                <w:lang w:eastAsia="zh-CN"/>
              </w:rPr>
              <w:t>湖和</w:t>
            </w:r>
            <w:r w:rsidRPr="00AA37C3">
              <w:rPr>
                <w:rFonts w:ascii="SimSun" w:eastAsia="SimSun" w:hAnsi="SimSun" w:cs="Microsoft YaHei" w:hint="eastAsia"/>
                <w:sz w:val="20"/>
                <w:szCs w:val="20"/>
                <w:lang w:eastAsia="zh-CN"/>
              </w:rPr>
              <w:t>湿</w:t>
            </w:r>
            <w:r w:rsidRPr="00AA37C3">
              <w:rPr>
                <w:rFonts w:ascii="SimSun" w:eastAsia="SimSun" w:hAnsi="SimSun" w:cs="Malgun Gothic" w:hint="eastAsia"/>
                <w:sz w:val="20"/>
                <w:szCs w:val="20"/>
                <w:lang w:eastAsia="zh-CN"/>
              </w:rPr>
              <w:t>地生</w:t>
            </w:r>
            <w:r w:rsidRPr="00AA37C3">
              <w:rPr>
                <w:rFonts w:ascii="SimSun" w:eastAsia="SimSun" w:hAnsi="SimSun" w:cs="Microsoft YaHei" w:hint="eastAsia"/>
                <w:sz w:val="20"/>
                <w:szCs w:val="20"/>
                <w:lang w:eastAsia="zh-CN"/>
              </w:rPr>
              <w:t>态</w:t>
            </w:r>
            <w:r w:rsidRPr="00AA37C3">
              <w:rPr>
                <w:rFonts w:ascii="SimSun" w:eastAsia="SimSun" w:hAnsi="SimSun" w:cs="Malgun Gothic" w:hint="eastAsia"/>
                <w:sz w:val="20"/>
                <w:szCs w:val="20"/>
                <w:lang w:eastAsia="zh-CN"/>
              </w:rPr>
              <w:t>系</w:t>
            </w:r>
            <w:r w:rsidRPr="00AA37C3">
              <w:rPr>
                <w:rFonts w:ascii="SimSun" w:eastAsia="SimSun" w:hAnsi="SimSun" w:cs="Microsoft YaHei" w:hint="eastAsia"/>
                <w:sz w:val="20"/>
                <w:szCs w:val="20"/>
                <w:lang w:eastAsia="zh-CN"/>
              </w:rPr>
              <w:t>统</w:t>
            </w:r>
            <w:r w:rsidRPr="00AA37C3">
              <w:rPr>
                <w:rFonts w:ascii="SimSun" w:eastAsia="SimSun" w:hAnsi="SimSun" w:cs="Malgun Gothic" w:hint="eastAsia"/>
                <w:sz w:val="20"/>
                <w:szCs w:val="20"/>
                <w:lang w:eastAsia="zh-CN"/>
              </w:rPr>
              <w:t>的典范。有</w:t>
            </w:r>
            <w:r w:rsidRPr="00AA37C3">
              <w:rPr>
                <w:rFonts w:ascii="SimSun" w:eastAsia="SimSun" w:hAnsi="SimSun" w:hint="eastAsia"/>
                <w:sz w:val="20"/>
                <w:szCs w:val="20"/>
                <w:lang w:eastAsia="zh-CN"/>
              </w:rPr>
              <w:t>10万多只水</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和</w:t>
            </w:r>
            <w:r w:rsidRPr="00AA37C3">
              <w:rPr>
                <w:rFonts w:ascii="SimSun" w:eastAsia="SimSun" w:hAnsi="SimSun" w:hint="eastAsia"/>
                <w:sz w:val="20"/>
                <w:szCs w:val="20"/>
                <w:lang w:eastAsia="zh-CN"/>
              </w:rPr>
              <w:t>1％以上的</w:t>
            </w:r>
            <w:r w:rsidRPr="00AA37C3">
              <w:rPr>
                <w:rFonts w:ascii="SimSun" w:eastAsia="SimSun" w:hAnsi="SimSun" w:cs="Malgun Gothic" w:hint="eastAsia"/>
                <w:sz w:val="20"/>
                <w:szCs w:val="20"/>
                <w:lang w:eastAsia="zh-CN"/>
              </w:rPr>
              <w:t>地</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水</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种种</w:t>
            </w:r>
            <w:r w:rsidRPr="00AA37C3">
              <w:rPr>
                <w:rFonts w:ascii="SimSun" w:eastAsia="SimSun" w:hAnsi="SimSun" w:cs="Malgun Gothic" w:hint="eastAsia"/>
                <w:sz w:val="20"/>
                <w:szCs w:val="20"/>
                <w:lang w:eastAsia="zh-CN"/>
              </w:rPr>
              <w:t>群栖息此地。</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也是</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植物</w:t>
            </w:r>
            <w:r w:rsidRPr="00AA37C3">
              <w:rPr>
                <w:rFonts w:ascii="SimSun" w:eastAsia="SimSun" w:hAnsi="SimSun" w:cs="Microsoft YaHei" w:hint="eastAsia"/>
                <w:sz w:val="20"/>
                <w:szCs w:val="20"/>
                <w:lang w:eastAsia="zh-CN"/>
              </w:rPr>
              <w:t>遗传资</w:t>
            </w:r>
            <w:r w:rsidRPr="00AA37C3">
              <w:rPr>
                <w:rFonts w:ascii="SimSun" w:eastAsia="SimSun" w:hAnsi="SimSun" w:cs="Malgun Gothic" w:hint="eastAsia"/>
                <w:sz w:val="20"/>
                <w:szCs w:val="20"/>
                <w:lang w:eastAsia="zh-CN"/>
              </w:rPr>
              <w:t>源和多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性的重要保</w:t>
            </w:r>
            <w:r w:rsidRPr="00AA37C3">
              <w:rPr>
                <w:rFonts w:ascii="SimSun" w:eastAsia="SimSun" w:hAnsi="SimSun" w:cs="Microsoft YaHei" w:hint="eastAsia"/>
                <w:sz w:val="20"/>
                <w:szCs w:val="20"/>
                <w:lang w:eastAsia="zh-CN"/>
              </w:rPr>
              <w:t>护地</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L</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L</w:t>
            </w:r>
          </w:p>
        </w:tc>
      </w:tr>
      <w:tr w:rsidR="00D578C8" w:rsidRPr="00AA37C3" w:rsidTr="00D578C8">
        <w:trPr>
          <w:cantSplit/>
        </w:trPr>
        <w:tc>
          <w:tcPr>
            <w:tcW w:w="9687" w:type="dxa"/>
            <w:shd w:val="clear" w:color="auto" w:fill="auto"/>
          </w:tcPr>
          <w:p w:rsidR="00D578C8" w:rsidRPr="009E13A4" w:rsidRDefault="00D578C8" w:rsidP="00C83151">
            <w:pPr>
              <w:pStyle w:val="ListParagraph"/>
              <w:numPr>
                <w:ilvl w:val="0"/>
                <w:numId w:val="215"/>
              </w:numPr>
              <w:jc w:val="left"/>
              <w:rPr>
                <w:rFonts w:ascii="SimSun" w:eastAsia="SimSun" w:hAnsi="SimSun"/>
                <w:sz w:val="20"/>
                <w:szCs w:val="20"/>
                <w:lang w:eastAsia="zh-CN"/>
              </w:rPr>
            </w:pPr>
            <w:r w:rsidRPr="009E13A4">
              <w:rPr>
                <w:rFonts w:ascii="SimSun" w:eastAsia="SimSun" w:hAnsi="SimSun" w:cs="SimSun" w:hint="eastAsia"/>
                <w:b/>
                <w:sz w:val="20"/>
                <w:szCs w:val="20"/>
                <w:lang w:eastAsia="zh-CN"/>
              </w:rPr>
              <w:t>克孜勒阿加奇</w:t>
            </w:r>
            <w:r w:rsidRPr="009E13A4">
              <w:rPr>
                <w:rFonts w:ascii="SimSun" w:eastAsia="SimSun" w:hAnsi="SimSun" w:cs="Microsoft YaHei" w:hint="eastAsia"/>
                <w:b/>
                <w:sz w:val="20"/>
                <w:szCs w:val="20"/>
                <w:lang w:eastAsia="zh-CN"/>
              </w:rPr>
              <w:t>湾综</w:t>
            </w:r>
            <w:r w:rsidRPr="009E13A4">
              <w:rPr>
                <w:rFonts w:ascii="SimSun" w:eastAsia="SimSun" w:hAnsi="SimSun" w:cs="Malgun Gothic" w:hint="eastAsia"/>
                <w:b/>
                <w:sz w:val="20"/>
                <w:szCs w:val="20"/>
                <w:lang w:eastAsia="zh-CN"/>
              </w:rPr>
              <w:t>合体</w:t>
            </w:r>
          </w:p>
          <w:p w:rsidR="00D578C8" w:rsidRPr="00AA37C3" w:rsidRDefault="00D578C8" w:rsidP="00C83151">
            <w:pPr>
              <w:pStyle w:val="ListParagraph"/>
              <w:numPr>
                <w:ilvl w:val="0"/>
                <w:numId w:val="206"/>
              </w:numPr>
              <w:ind w:left="360"/>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SimSun" w:hint="eastAsia"/>
                <w:sz w:val="20"/>
                <w:szCs w:val="20"/>
                <w:lang w:eastAsia="zh-CN"/>
              </w:rPr>
              <w:t>克孜勒阿加奇</w:t>
            </w:r>
            <w:r w:rsidRPr="00AA37C3">
              <w:rPr>
                <w:rFonts w:ascii="SimSun" w:eastAsia="SimSun" w:hAnsi="SimSun" w:cs="Microsoft YaHei" w:hint="eastAsia"/>
                <w:sz w:val="20"/>
                <w:szCs w:val="20"/>
                <w:lang w:eastAsia="zh-CN"/>
              </w:rPr>
              <w:t>湾综合体</w:t>
            </w:r>
            <w:r w:rsidRPr="00AA37C3">
              <w:rPr>
                <w:rFonts w:ascii="SimSun" w:eastAsia="SimSun" w:hAnsi="SimSun" w:cs="Malgun Gothic" w:hint="eastAsia"/>
                <w:sz w:val="20"/>
                <w:szCs w:val="20"/>
                <w:lang w:eastAsia="zh-CN"/>
              </w:rPr>
              <w:t>位于阿塞拜疆里海西南</w:t>
            </w:r>
            <w:r>
              <w:rPr>
                <w:rFonts w:ascii="SimSun" w:eastAsia="SimSun" w:hAnsi="SimSun" w:cs="Malgun Gothic" w:hint="eastAsia"/>
                <w:sz w:val="20"/>
                <w:szCs w:val="20"/>
                <w:lang w:eastAsia="zh-CN"/>
              </w:rPr>
              <w:t>沿海</w:t>
            </w:r>
            <w:r w:rsidRPr="00AA37C3">
              <w:rPr>
                <w:rFonts w:ascii="SimSun" w:eastAsia="SimSun" w:hAnsi="SimSun" w:hint="eastAsia"/>
                <w:sz w:val="20"/>
                <w:szCs w:val="20"/>
                <w:lang w:eastAsia="zh-CN"/>
              </w:rPr>
              <w:t>，</w:t>
            </w:r>
            <w:r w:rsidRPr="00AA37C3">
              <w:rPr>
                <w:rFonts w:ascii="SimSun" w:eastAsia="SimSun" w:hAnsi="SimSun" w:cs="Malgun Gothic" w:hint="eastAsia"/>
                <w:sz w:val="20"/>
                <w:szCs w:val="20"/>
                <w:lang w:eastAsia="zh-CN"/>
              </w:rPr>
              <w:t>涵盖大</w:t>
            </w:r>
            <w:r w:rsidRPr="00AA37C3">
              <w:rPr>
                <w:rFonts w:ascii="SimSun" w:eastAsia="SimSun" w:hAnsi="SimSun" w:cs="SimSun" w:hint="eastAsia"/>
                <w:sz w:val="20"/>
                <w:szCs w:val="20"/>
                <w:lang w:eastAsia="zh-CN"/>
              </w:rPr>
              <w:t>克孜勒阿加奇</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的整</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水域、小</w:t>
            </w:r>
            <w:r w:rsidRPr="00AA37C3">
              <w:rPr>
                <w:rFonts w:ascii="SimSun" w:eastAsia="SimSun" w:hAnsi="SimSun" w:cs="SimSun" w:hint="eastAsia"/>
                <w:sz w:val="20"/>
                <w:szCs w:val="20"/>
                <w:lang w:eastAsia="zh-CN"/>
              </w:rPr>
              <w:t>克孜勒阿加奇</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的北部水域、</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拉沙嘴的西部水域、大</w:t>
            </w:r>
            <w:r w:rsidRPr="00AA37C3">
              <w:rPr>
                <w:rFonts w:ascii="SimSun" w:eastAsia="SimSun" w:hAnsi="SimSun" w:cs="SimSun" w:hint="eastAsia"/>
                <w:sz w:val="20"/>
                <w:szCs w:val="20"/>
                <w:lang w:eastAsia="zh-CN"/>
              </w:rPr>
              <w:t>克孜勒阿加奇</w:t>
            </w:r>
            <w:r w:rsidRPr="00AA37C3">
              <w:rPr>
                <w:rFonts w:ascii="SimSun" w:eastAsia="SimSun" w:hAnsi="SimSun" w:cs="Microsoft YaHei" w:hint="eastAsia"/>
                <w:sz w:val="20"/>
                <w:szCs w:val="20"/>
                <w:lang w:eastAsia="zh-CN"/>
              </w:rPr>
              <w:t>湾北部和</w:t>
            </w:r>
            <w:r w:rsidRPr="00AA37C3">
              <w:rPr>
                <w:rFonts w:ascii="SimSun" w:eastAsia="SimSun" w:hAnsi="SimSun" w:cs="Malgun Gothic" w:hint="eastAsia"/>
                <w:sz w:val="20"/>
                <w:szCs w:val="20"/>
                <w:lang w:eastAsia="zh-CN"/>
              </w:rPr>
              <w:t>西北部的草原以及</w:t>
            </w:r>
            <w:r w:rsidRPr="00AA37C3">
              <w:rPr>
                <w:rFonts w:ascii="SimSun" w:eastAsia="SimSun" w:hAnsi="SimSun" w:cs="Microsoft YaHei" w:hint="eastAsia"/>
                <w:sz w:val="20"/>
                <w:szCs w:val="20"/>
                <w:lang w:eastAsia="zh-CN"/>
              </w:rPr>
              <w:t>萨</w:t>
            </w:r>
            <w:r w:rsidRPr="00AA37C3">
              <w:rPr>
                <w:rFonts w:ascii="SimSun" w:eastAsia="SimSun" w:hAnsi="SimSun" w:cs="Malgun Gothic" w:hint="eastAsia"/>
                <w:sz w:val="20"/>
                <w:szCs w:val="20"/>
                <w:lang w:eastAsia="zh-CN"/>
              </w:rPr>
              <w:t>拉半</w:t>
            </w:r>
            <w:r w:rsidRPr="00AA37C3">
              <w:rPr>
                <w:rFonts w:ascii="SimSun" w:eastAsia="SimSun" w:hAnsi="SimSun" w:cs="Microsoft YaHei" w:hint="eastAsia"/>
                <w:sz w:val="20"/>
                <w:szCs w:val="20"/>
                <w:lang w:eastAsia="zh-CN"/>
              </w:rPr>
              <w:t>岛</w:t>
            </w:r>
            <w:r w:rsidRPr="00AA37C3">
              <w:rPr>
                <w:rFonts w:ascii="SimSun" w:eastAsia="SimSun" w:hAnsi="SimSun" w:cs="Malgun Gothic" w:hint="eastAsia"/>
                <w:sz w:val="20"/>
                <w:szCs w:val="20"/>
                <w:lang w:eastAsia="zh-CN"/>
              </w:rPr>
              <w:t>的北部。</w:t>
            </w:r>
            <w:r w:rsidRPr="00AA37C3">
              <w:rPr>
                <w:rFonts w:ascii="SimSun" w:eastAsia="SimSun" w:hAnsi="SimSun" w:cs="SimSun" w:hint="eastAsia"/>
                <w:sz w:val="20"/>
                <w:szCs w:val="20"/>
                <w:lang w:eastAsia="zh-CN"/>
              </w:rPr>
              <w:t>克孜勒阿加奇</w:t>
            </w:r>
            <w:r w:rsidRPr="00AA37C3">
              <w:rPr>
                <w:rFonts w:ascii="SimSun" w:eastAsia="SimSun" w:hAnsi="SimSun" w:cs="Microsoft YaHei" w:hint="eastAsia"/>
                <w:sz w:val="20"/>
                <w:szCs w:val="20"/>
                <w:lang w:eastAsia="zh-CN"/>
              </w:rPr>
              <w:t>湾综合体</w:t>
            </w:r>
            <w:r w:rsidRPr="00AA37C3">
              <w:rPr>
                <w:rFonts w:ascii="SimSun" w:eastAsia="SimSun" w:hAnsi="SimSun" w:cs="Malgun Gothic" w:hint="eastAsia"/>
                <w:sz w:val="20"/>
                <w:szCs w:val="20"/>
                <w:lang w:eastAsia="zh-CN"/>
              </w:rPr>
              <w:t>由位于里海西南海岸的大</w:t>
            </w:r>
            <w:r w:rsidRPr="00AA37C3">
              <w:rPr>
                <w:rFonts w:ascii="SimSun" w:eastAsia="SimSun" w:hAnsi="SimSun" w:cs="SimSun" w:hint="eastAsia"/>
                <w:sz w:val="20"/>
                <w:szCs w:val="20"/>
                <w:lang w:eastAsia="zh-CN"/>
              </w:rPr>
              <w:t>克孜勒阿加奇</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保</w:t>
            </w:r>
            <w:r w:rsidRPr="00AA37C3">
              <w:rPr>
                <w:rFonts w:ascii="SimSun" w:eastAsia="SimSun" w:hAnsi="SimSun" w:cs="Microsoft YaHei" w:hint="eastAsia"/>
                <w:sz w:val="20"/>
                <w:szCs w:val="20"/>
                <w:lang w:eastAsia="zh-CN"/>
              </w:rPr>
              <w:t>护区组</w:t>
            </w:r>
            <w:r w:rsidRPr="00AA37C3">
              <w:rPr>
                <w:rFonts w:ascii="SimSun" w:eastAsia="SimSun" w:hAnsi="SimSun" w:cs="Malgun Gothic" w:hint="eastAsia"/>
                <w:sz w:val="20"/>
                <w:szCs w:val="20"/>
                <w:lang w:eastAsia="zh-CN"/>
              </w:rPr>
              <w:t>成，面</w:t>
            </w:r>
            <w:r w:rsidRPr="00AA37C3">
              <w:rPr>
                <w:rFonts w:ascii="SimSun" w:eastAsia="SimSun" w:hAnsi="SimSun" w:cs="Microsoft YaHei" w:hint="eastAsia"/>
                <w:sz w:val="20"/>
                <w:szCs w:val="20"/>
                <w:lang w:eastAsia="zh-CN"/>
              </w:rPr>
              <w:t>积</w:t>
            </w:r>
            <w:r w:rsidRPr="00AA37C3">
              <w:rPr>
                <w:rFonts w:ascii="SimSun" w:eastAsia="SimSun" w:hAnsi="SimSun" w:hint="eastAsia"/>
                <w:sz w:val="20"/>
                <w:szCs w:val="20"/>
                <w:lang w:eastAsia="zh-CN"/>
              </w:rPr>
              <w:t>88,360公</w:t>
            </w:r>
            <w:r w:rsidRPr="00AA37C3">
              <w:rPr>
                <w:rFonts w:ascii="SimSun" w:eastAsia="SimSun" w:hAnsi="SimSun" w:cs="Microsoft YaHei" w:hint="eastAsia"/>
                <w:sz w:val="20"/>
                <w:szCs w:val="20"/>
                <w:lang w:eastAsia="zh-CN"/>
              </w:rPr>
              <w:t>顷</w:t>
            </w:r>
            <w:r w:rsidRPr="00AA37C3">
              <w:rPr>
                <w:rFonts w:ascii="SimSun" w:eastAsia="SimSun" w:hAnsi="SimSun" w:cs="Malgun Gothic" w:hint="eastAsia"/>
                <w:sz w:val="20"/>
                <w:szCs w:val="20"/>
                <w:lang w:eastAsia="zh-CN"/>
              </w:rPr>
              <w:t>，毗</w:t>
            </w:r>
            <w:r w:rsidRPr="00AA37C3">
              <w:rPr>
                <w:rFonts w:ascii="SimSun" w:eastAsia="SimSun" w:hAnsi="SimSun" w:cs="Microsoft YaHei" w:hint="eastAsia"/>
                <w:sz w:val="20"/>
                <w:szCs w:val="20"/>
                <w:lang w:eastAsia="zh-CN"/>
              </w:rPr>
              <w:t>邻</w:t>
            </w:r>
            <w:r w:rsidRPr="00AA37C3">
              <w:rPr>
                <w:rFonts w:ascii="SimSun" w:eastAsia="SimSun" w:hAnsi="SimSun" w:cs="Malgun Gothic" w:hint="eastAsia"/>
                <w:sz w:val="20"/>
                <w:szCs w:val="20"/>
                <w:lang w:eastAsia="zh-CN"/>
              </w:rPr>
              <w:t>的小</w:t>
            </w:r>
            <w:r w:rsidRPr="00AA37C3">
              <w:rPr>
                <w:rFonts w:ascii="SimSun" w:eastAsia="SimSun" w:hAnsi="SimSun" w:cs="SimSun" w:hint="eastAsia"/>
                <w:sz w:val="20"/>
                <w:szCs w:val="20"/>
                <w:lang w:eastAsia="zh-CN"/>
              </w:rPr>
              <w:t>克孜勒阿加奇</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保</w:t>
            </w:r>
            <w:r w:rsidRPr="00AA37C3">
              <w:rPr>
                <w:rFonts w:ascii="SimSun" w:eastAsia="SimSun" w:hAnsi="SimSun" w:cs="Microsoft YaHei" w:hint="eastAsia"/>
                <w:sz w:val="20"/>
                <w:szCs w:val="20"/>
                <w:lang w:eastAsia="zh-CN"/>
              </w:rPr>
              <w:t>护区</w:t>
            </w:r>
            <w:r w:rsidRPr="00AA37C3">
              <w:rPr>
                <w:rFonts w:ascii="SimSun" w:eastAsia="SimSun" w:hAnsi="SimSun" w:cs="Malgun Gothic" w:hint="eastAsia"/>
                <w:sz w:val="20"/>
                <w:szCs w:val="20"/>
                <w:lang w:eastAsia="zh-CN"/>
              </w:rPr>
              <w:t>面</w:t>
            </w:r>
            <w:r w:rsidRPr="00AA37C3">
              <w:rPr>
                <w:rFonts w:ascii="SimSun" w:eastAsia="SimSun" w:hAnsi="SimSun" w:cs="Microsoft YaHei" w:hint="eastAsia"/>
                <w:sz w:val="20"/>
                <w:szCs w:val="20"/>
                <w:lang w:eastAsia="zh-CN"/>
              </w:rPr>
              <w:t>积为</w:t>
            </w:r>
            <w:r w:rsidRPr="00AA37C3">
              <w:rPr>
                <w:rFonts w:ascii="SimSun" w:eastAsia="SimSun" w:hAnsi="SimSun" w:hint="eastAsia"/>
                <w:sz w:val="20"/>
                <w:szCs w:val="20"/>
                <w:lang w:eastAsia="zh-CN"/>
              </w:rPr>
              <w:t>10,700公</w:t>
            </w:r>
            <w:r w:rsidRPr="00AA37C3">
              <w:rPr>
                <w:rFonts w:ascii="SimSun" w:eastAsia="SimSun" w:hAnsi="SimSun" w:cs="Microsoft YaHei" w:hint="eastAsia"/>
                <w:sz w:val="20"/>
                <w:szCs w:val="20"/>
                <w:lang w:eastAsia="zh-CN"/>
              </w:rPr>
              <w:t>顷</w:t>
            </w:r>
            <w:r w:rsidRPr="00AA37C3">
              <w:rPr>
                <w:rFonts w:ascii="SimSun" w:eastAsia="SimSun" w:hAnsi="SimSun" w:cs="Malgun Gothic" w:hint="eastAsia"/>
                <w:sz w:val="20"/>
                <w:szCs w:val="20"/>
                <w:lang w:eastAsia="zh-CN"/>
              </w:rPr>
              <w:t>。</w:t>
            </w:r>
          </w:p>
          <w:p w:rsidR="00D578C8" w:rsidRPr="00AA37C3" w:rsidRDefault="00D578C8" w:rsidP="00C83151">
            <w:pPr>
              <w:pStyle w:val="ListParagraph"/>
              <w:numPr>
                <w:ilvl w:val="0"/>
                <w:numId w:val="206"/>
              </w:numPr>
              <w:ind w:left="360"/>
              <w:jc w:val="left"/>
              <w:rPr>
                <w:rFonts w:ascii="SimSun" w:eastAsia="SimSun" w:hAnsi="SimSun"/>
                <w:sz w:val="20"/>
                <w:szCs w:val="20"/>
                <w:lang w:eastAsia="zh-CN"/>
              </w:rPr>
            </w:pPr>
            <w:r w:rsidRPr="00AA37C3">
              <w:rPr>
                <w:rFonts w:ascii="SimSun" w:eastAsia="SimSun" w:hAnsi="SimSun" w:hint="eastAsia"/>
                <w:sz w:val="20"/>
                <w:szCs w:val="20"/>
                <w:lang w:eastAsia="zh-CN"/>
              </w:rPr>
              <w:t>阿塞拜疆</w:t>
            </w:r>
            <w:r>
              <w:rPr>
                <w:rFonts w:ascii="SimSun" w:eastAsia="SimSun" w:hAnsi="SimSun" w:hint="eastAsia"/>
                <w:sz w:val="20"/>
                <w:szCs w:val="20"/>
                <w:lang w:eastAsia="zh-CN"/>
              </w:rPr>
              <w:t>是</w:t>
            </w:r>
            <w:r w:rsidRPr="00AA37C3">
              <w:rPr>
                <w:rFonts w:ascii="SimSun" w:eastAsia="SimSun" w:hAnsi="SimSun" w:cs="Malgun Gothic" w:hint="eastAsia"/>
                <w:sz w:val="20"/>
                <w:szCs w:val="20"/>
                <w:lang w:eastAsia="zh-CN"/>
              </w:rPr>
              <w:t>里海</w:t>
            </w:r>
            <w:r w:rsidRPr="00AA37C3">
              <w:rPr>
                <w:rFonts w:ascii="SimSun" w:eastAsia="SimSun" w:hAnsi="SimSun" w:hint="eastAsia"/>
                <w:sz w:val="20"/>
                <w:szCs w:val="20"/>
                <w:lang w:eastAsia="zh-CN"/>
              </w:rPr>
              <w:t>-西西伯利</w:t>
            </w:r>
            <w:r w:rsidRPr="00AA37C3">
              <w:rPr>
                <w:rFonts w:ascii="SimSun" w:eastAsia="SimSun" w:hAnsi="SimSun" w:cs="Microsoft YaHei" w:hint="eastAsia"/>
                <w:sz w:val="20"/>
                <w:szCs w:val="20"/>
                <w:lang w:eastAsia="zh-CN"/>
              </w:rPr>
              <w:t>亚</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非</w:t>
            </w:r>
            <w:r w:rsidRPr="00AA37C3">
              <w:rPr>
                <w:rFonts w:ascii="SimSun" w:eastAsia="SimSun" w:hAnsi="SimSun" w:cs="Microsoft YaHei" w:hint="eastAsia"/>
                <w:sz w:val="20"/>
                <w:szCs w:val="20"/>
                <w:lang w:eastAsia="zh-CN"/>
              </w:rPr>
              <w:t>飞</w:t>
            </w:r>
            <w:r w:rsidRPr="00AA37C3">
              <w:rPr>
                <w:rFonts w:ascii="SimSun" w:eastAsia="SimSun" w:hAnsi="SimSun" w:cs="Malgun Gothic" w:hint="eastAsia"/>
                <w:sz w:val="20"/>
                <w:szCs w:val="20"/>
                <w:lang w:eastAsia="zh-CN"/>
              </w:rPr>
              <w:t>行路</w:t>
            </w:r>
            <w:r w:rsidRPr="00AA37C3">
              <w:rPr>
                <w:rFonts w:ascii="SimSun" w:eastAsia="SimSun" w:hAnsi="SimSun" w:cs="Microsoft YaHei" w:hint="eastAsia"/>
                <w:sz w:val="20"/>
                <w:szCs w:val="20"/>
                <w:lang w:eastAsia="zh-CN"/>
              </w:rPr>
              <w:t>线</w:t>
            </w:r>
            <w:r w:rsidRPr="00AA37C3">
              <w:rPr>
                <w:rFonts w:ascii="SimSun" w:eastAsia="SimSun" w:hAnsi="SimSun" w:hint="eastAsia"/>
                <w:sz w:val="20"/>
                <w:szCs w:val="20"/>
                <w:lang w:eastAsia="zh-CN"/>
              </w:rPr>
              <w:t>的一部分，越冬水</w:t>
            </w:r>
            <w:r w:rsidRPr="00AA37C3">
              <w:rPr>
                <w:rFonts w:ascii="SimSun" w:eastAsia="SimSun" w:hAnsi="SimSun" w:cs="Microsoft YaHei" w:hint="eastAsia"/>
                <w:sz w:val="20"/>
                <w:szCs w:val="20"/>
                <w:lang w:eastAsia="zh-CN"/>
              </w:rPr>
              <w:t>鸟数</w:t>
            </w:r>
            <w:r w:rsidRPr="00AA37C3">
              <w:rPr>
                <w:rFonts w:ascii="SimSun" w:eastAsia="SimSun" w:hAnsi="SimSun" w:cs="Malgun Gothic" w:hint="eastAsia"/>
                <w:sz w:val="20"/>
                <w:szCs w:val="20"/>
                <w:lang w:eastAsia="zh-CN"/>
              </w:rPr>
              <w:t>量（超</w:t>
            </w:r>
            <w:r w:rsidRPr="00AA37C3">
              <w:rPr>
                <w:rFonts w:ascii="SimSun" w:eastAsia="SimSun" w:hAnsi="SimSun" w:cs="Microsoft YaHei" w:hint="eastAsia"/>
                <w:sz w:val="20"/>
                <w:szCs w:val="20"/>
                <w:lang w:eastAsia="zh-CN"/>
              </w:rPr>
              <w:t>过</w:t>
            </w:r>
            <w:r w:rsidRPr="00AA37C3">
              <w:rPr>
                <w:rFonts w:ascii="SimSun" w:eastAsia="SimSun" w:hAnsi="SimSun" w:hint="eastAsia"/>
                <w:sz w:val="20"/>
                <w:szCs w:val="20"/>
                <w:lang w:eastAsia="zh-CN"/>
              </w:rPr>
              <w:t>100万）在西古北</w:t>
            </w:r>
            <w:r w:rsidRPr="00AA37C3">
              <w:rPr>
                <w:rFonts w:ascii="SimSun" w:eastAsia="SimSun" w:hAnsi="SimSun" w:cs="Microsoft YaHei" w:hint="eastAsia"/>
                <w:sz w:val="20"/>
                <w:szCs w:val="20"/>
                <w:lang w:eastAsia="zh-CN"/>
              </w:rPr>
              <w:t>极</w:t>
            </w:r>
            <w:r w:rsidRPr="00AA37C3">
              <w:rPr>
                <w:rFonts w:ascii="SimSun" w:eastAsia="SimSun" w:hAnsi="SimSun" w:hint="eastAsia"/>
                <w:sz w:val="20"/>
                <w:szCs w:val="20"/>
                <w:lang w:eastAsia="zh-CN"/>
              </w:rPr>
              <w:t>排名第三。</w:t>
            </w:r>
            <w:r w:rsidRPr="00AA37C3">
              <w:rPr>
                <w:rFonts w:ascii="SimSun" w:eastAsia="SimSun" w:hAnsi="SimSun" w:cs="Microsoft YaHei" w:hint="eastAsia"/>
                <w:sz w:val="20"/>
                <w:szCs w:val="20"/>
                <w:lang w:eastAsia="zh-CN"/>
              </w:rPr>
              <w:t>该区拥</w:t>
            </w:r>
            <w:r w:rsidRPr="00AA37C3">
              <w:rPr>
                <w:rFonts w:ascii="SimSun" w:eastAsia="SimSun" w:hAnsi="SimSun" w:cs="Malgun Gothic" w:hint="eastAsia"/>
                <w:sz w:val="20"/>
                <w:szCs w:val="20"/>
                <w:lang w:eastAsia="zh-CN"/>
              </w:rPr>
              <w:t>有</w:t>
            </w:r>
            <w:r w:rsidRPr="00AA37C3">
              <w:rPr>
                <w:rFonts w:ascii="SimSun" w:eastAsia="SimSun" w:hAnsi="SimSun" w:hint="eastAsia"/>
                <w:sz w:val="20"/>
                <w:szCs w:val="20"/>
                <w:lang w:eastAsia="zh-CN"/>
              </w:rPr>
              <w:t>西古北</w:t>
            </w:r>
            <w:r w:rsidRPr="00AA37C3">
              <w:rPr>
                <w:rFonts w:ascii="SimSun" w:eastAsia="SimSun" w:hAnsi="SimSun" w:cs="Microsoft YaHei" w:hint="eastAsia"/>
                <w:sz w:val="20"/>
                <w:szCs w:val="20"/>
                <w:lang w:eastAsia="zh-CN"/>
              </w:rPr>
              <w:t>极</w:t>
            </w:r>
            <w:r w:rsidRPr="00AA37C3">
              <w:rPr>
                <w:rFonts w:ascii="SimSun" w:eastAsia="SimSun" w:hAnsi="SimSun" w:hint="eastAsia"/>
                <w:sz w:val="20"/>
                <w:szCs w:val="20"/>
                <w:lang w:eastAsia="zh-CN"/>
              </w:rPr>
              <w:t>越冬和繁殖水</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的最重要</w:t>
            </w:r>
            <w:r w:rsidRPr="00AA37C3">
              <w:rPr>
                <w:rFonts w:ascii="SimSun" w:eastAsia="SimSun" w:hAnsi="SimSun" w:cs="Microsoft YaHei" w:hint="eastAsia"/>
                <w:sz w:val="20"/>
                <w:szCs w:val="20"/>
                <w:lang w:eastAsia="zh-CN"/>
              </w:rPr>
              <w:t>湿</w:t>
            </w:r>
            <w:r w:rsidRPr="00AA37C3">
              <w:rPr>
                <w:rFonts w:ascii="SimSun" w:eastAsia="SimSun" w:hAnsi="SimSun" w:cs="Malgun Gothic" w:hint="eastAsia"/>
                <w:sz w:val="20"/>
                <w:szCs w:val="20"/>
                <w:lang w:eastAsia="zh-CN"/>
              </w:rPr>
              <w:t>地之一。</w:t>
            </w:r>
            <w:r w:rsidRPr="00AA37C3">
              <w:rPr>
                <w:rFonts w:ascii="SimSun" w:eastAsia="SimSun" w:hAnsi="SimSun" w:hint="eastAsia"/>
                <w:sz w:val="20"/>
                <w:szCs w:val="20"/>
                <w:lang w:eastAsia="zh-CN"/>
              </w:rPr>
              <w:t>1975年</w:t>
            </w:r>
            <w:r w:rsidRPr="00AA37C3">
              <w:rPr>
                <w:rFonts w:ascii="SimSun" w:eastAsia="SimSun" w:hAnsi="SimSun" w:cs="SimSun" w:hint="eastAsia"/>
                <w:sz w:val="20"/>
                <w:szCs w:val="20"/>
                <w:lang w:eastAsia="zh-CN"/>
              </w:rPr>
              <w:t>克孜勒阿加奇</w:t>
            </w:r>
            <w:r w:rsidRPr="00AA37C3">
              <w:rPr>
                <w:rFonts w:ascii="SimSun" w:eastAsia="SimSun" w:hAnsi="SimSun" w:cs="Microsoft YaHei" w:hint="eastAsia"/>
                <w:sz w:val="20"/>
                <w:szCs w:val="20"/>
                <w:lang w:eastAsia="zh-CN"/>
              </w:rPr>
              <w:t>湾</w:t>
            </w:r>
            <w:r w:rsidRPr="00AA37C3">
              <w:rPr>
                <w:rFonts w:ascii="SimSun" w:eastAsia="SimSun" w:hAnsi="SimSun" w:cs="SimSun" w:hint="eastAsia"/>
                <w:sz w:val="20"/>
                <w:szCs w:val="20"/>
                <w:lang w:eastAsia="zh-CN"/>
              </w:rPr>
              <w:t>（</w:t>
            </w:r>
            <w:r w:rsidRPr="00AA37C3">
              <w:rPr>
                <w:rFonts w:ascii="SimSun" w:eastAsia="SimSun" w:hAnsi="SimSun" w:hint="eastAsia"/>
                <w:sz w:val="20"/>
                <w:szCs w:val="20"/>
                <w:lang w:eastAsia="zh-CN"/>
              </w:rPr>
              <w:t>Ghizil-Agaj）</w:t>
            </w:r>
            <w:r w:rsidRPr="00AA37C3">
              <w:rPr>
                <w:rFonts w:ascii="SimSun" w:eastAsia="SimSun" w:hAnsi="SimSun" w:cs="Microsoft YaHei" w:hint="eastAsia"/>
                <w:sz w:val="20"/>
                <w:szCs w:val="20"/>
                <w:lang w:eastAsia="zh-CN"/>
              </w:rPr>
              <w:t>湾</w:t>
            </w:r>
            <w:r w:rsidRPr="00AA37C3">
              <w:rPr>
                <w:rFonts w:ascii="SimSun" w:eastAsia="SimSun" w:hAnsi="SimSun" w:hint="eastAsia"/>
                <w:sz w:val="20"/>
                <w:szCs w:val="20"/>
                <w:lang w:eastAsia="zh-CN"/>
              </w:rPr>
              <w:t>被</w:t>
            </w:r>
            <w:r>
              <w:rPr>
                <w:rFonts w:ascii="SimSun" w:eastAsia="SimSun" w:hAnsi="SimSun" w:hint="eastAsia"/>
                <w:sz w:val="20"/>
                <w:szCs w:val="20"/>
                <w:lang w:eastAsia="zh-CN"/>
              </w:rPr>
              <w:t>指定</w:t>
            </w:r>
            <w:r w:rsidRPr="00AA37C3">
              <w:rPr>
                <w:rFonts w:ascii="SimSun" w:eastAsia="SimSun" w:hAnsi="SimSun" w:cs="Microsoft YaHei" w:hint="eastAsia"/>
                <w:sz w:val="20"/>
                <w:szCs w:val="20"/>
                <w:lang w:eastAsia="zh-CN"/>
              </w:rPr>
              <w:t>为</w:t>
            </w:r>
            <w:r>
              <w:rPr>
                <w:rFonts w:ascii="SimSun" w:eastAsia="SimSun" w:hAnsi="SimSun" w:cs="Microsoft YaHei" w:hint="eastAsia"/>
                <w:sz w:val="20"/>
                <w:szCs w:val="20"/>
                <w:lang w:eastAsia="zh-CN"/>
              </w:rPr>
              <w:t>“</w:t>
            </w:r>
            <w:r>
              <w:rPr>
                <w:rFonts w:ascii="SimSun" w:eastAsia="SimSun" w:hAnsi="SimSun" w:cs="Malgun Gothic" w:hint="eastAsia"/>
                <w:sz w:val="20"/>
                <w:szCs w:val="20"/>
                <w:lang w:eastAsia="zh-CN"/>
              </w:rPr>
              <w:t>拉姆萨尔</w:t>
            </w:r>
            <w:r w:rsidRPr="00AA37C3">
              <w:rPr>
                <w:rFonts w:ascii="SimSun" w:eastAsia="SimSun" w:hAnsi="SimSun" w:cs="Microsoft YaHei" w:hint="eastAsia"/>
                <w:sz w:val="20"/>
                <w:szCs w:val="20"/>
                <w:lang w:eastAsia="zh-CN"/>
              </w:rPr>
              <w:t>国际</w:t>
            </w:r>
            <w:r w:rsidRPr="00AA37C3">
              <w:rPr>
                <w:rFonts w:ascii="SimSun" w:eastAsia="SimSun" w:hAnsi="SimSun" w:cs="Malgun Gothic" w:hint="eastAsia"/>
                <w:sz w:val="20"/>
                <w:szCs w:val="20"/>
                <w:lang w:eastAsia="zh-CN"/>
              </w:rPr>
              <w:t>重要</w:t>
            </w:r>
            <w:r w:rsidRPr="00AA37C3">
              <w:rPr>
                <w:rFonts w:ascii="SimSun" w:eastAsia="SimSun" w:hAnsi="SimSun" w:cs="Microsoft YaHei" w:hint="eastAsia"/>
                <w:sz w:val="20"/>
                <w:szCs w:val="20"/>
                <w:lang w:eastAsia="zh-CN"/>
              </w:rPr>
              <w:t>湿</w:t>
            </w:r>
            <w:r w:rsidRPr="00AA37C3">
              <w:rPr>
                <w:rFonts w:ascii="SimSun" w:eastAsia="SimSun" w:hAnsi="SimSun" w:cs="Malgun Gothic" w:hint="eastAsia"/>
                <w:sz w:val="20"/>
                <w:szCs w:val="20"/>
                <w:lang w:eastAsia="zh-CN"/>
              </w:rPr>
              <w:t>地</w:t>
            </w:r>
            <w:r>
              <w:rPr>
                <w:rFonts w:ascii="SimSun" w:eastAsia="SimSun" w:hAnsi="SimSun" w:cs="Malgun Gothic" w:hint="eastAsia"/>
                <w:sz w:val="20"/>
                <w:szCs w:val="20"/>
                <w:lang w:eastAsia="zh-CN"/>
              </w:rPr>
              <w:t>”</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该区动</w:t>
            </w:r>
            <w:r w:rsidRPr="00AA37C3">
              <w:rPr>
                <w:rFonts w:ascii="SimSun" w:eastAsia="SimSun" w:hAnsi="SimSun" w:cs="Malgun Gothic" w:hint="eastAsia"/>
                <w:sz w:val="20"/>
                <w:szCs w:val="20"/>
                <w:lang w:eastAsia="zh-CN"/>
              </w:rPr>
              <w:t>物包括</w:t>
            </w:r>
            <w:r w:rsidRPr="00AA37C3">
              <w:rPr>
                <w:rFonts w:ascii="SimSun" w:eastAsia="SimSun" w:hAnsi="SimSun" w:hint="eastAsia"/>
                <w:sz w:val="20"/>
                <w:szCs w:val="20"/>
                <w:lang w:eastAsia="zh-CN"/>
              </w:rPr>
              <w:t>47</w:t>
            </w:r>
            <w:r w:rsidRPr="00AA37C3">
              <w:rPr>
                <w:rFonts w:ascii="SimSun" w:eastAsia="SimSun" w:hAnsi="SimSun" w:cs="Microsoft YaHei" w:hint="eastAsia"/>
                <w:sz w:val="20"/>
                <w:szCs w:val="20"/>
                <w:lang w:eastAsia="zh-CN"/>
              </w:rPr>
              <w:t>种鱼类</w:t>
            </w:r>
            <w:r>
              <w:rPr>
                <w:rFonts w:ascii="SimSun" w:eastAsia="SimSun" w:hAnsi="SimSun" w:cs="Microsoft YaHei" w:hint="eastAsia"/>
                <w:sz w:val="20"/>
                <w:szCs w:val="20"/>
                <w:lang w:eastAsia="zh-CN"/>
              </w:rPr>
              <w:t>、</w:t>
            </w:r>
            <w:r w:rsidRPr="00AA37C3">
              <w:rPr>
                <w:rFonts w:ascii="SimSun" w:eastAsia="SimSun" w:hAnsi="SimSun" w:cs="Microsoft YaHei" w:hint="eastAsia"/>
                <w:sz w:val="20"/>
                <w:szCs w:val="20"/>
                <w:lang w:eastAsia="zh-CN"/>
              </w:rPr>
              <w:t>约</w:t>
            </w:r>
            <w:r w:rsidRPr="00AA37C3">
              <w:rPr>
                <w:rFonts w:ascii="SimSun" w:eastAsia="SimSun" w:hAnsi="SimSun" w:hint="eastAsia"/>
                <w:sz w:val="20"/>
                <w:szCs w:val="20"/>
                <w:lang w:eastAsia="zh-CN"/>
              </w:rPr>
              <w:t>273</w:t>
            </w:r>
            <w:r w:rsidRPr="00AA37C3">
              <w:rPr>
                <w:rFonts w:ascii="SimSun" w:eastAsia="SimSun" w:hAnsi="SimSun" w:cs="Microsoft YaHei" w:hint="eastAsia"/>
                <w:sz w:val="20"/>
                <w:szCs w:val="20"/>
                <w:lang w:eastAsia="zh-CN"/>
              </w:rPr>
              <w:t>种鸟类</w:t>
            </w:r>
            <w:r>
              <w:rPr>
                <w:rFonts w:ascii="SimSun" w:eastAsia="SimSun" w:hAnsi="SimSun" w:cs="Microsoft YaHei" w:hint="eastAsia"/>
                <w:sz w:val="20"/>
                <w:szCs w:val="20"/>
                <w:lang w:eastAsia="zh-CN"/>
              </w:rPr>
              <w:t>、</w:t>
            </w:r>
            <w:r w:rsidRPr="00AA37C3">
              <w:rPr>
                <w:rFonts w:ascii="SimSun" w:eastAsia="SimSun" w:hAnsi="SimSun" w:hint="eastAsia"/>
                <w:sz w:val="20"/>
                <w:szCs w:val="20"/>
                <w:lang w:eastAsia="zh-CN"/>
              </w:rPr>
              <w:t>5</w:t>
            </w:r>
            <w:r w:rsidRPr="00AA37C3">
              <w:rPr>
                <w:rFonts w:ascii="SimSun" w:eastAsia="SimSun" w:hAnsi="SimSun" w:cs="Microsoft YaHei" w:hint="eastAsia"/>
                <w:sz w:val="20"/>
                <w:szCs w:val="20"/>
                <w:lang w:eastAsia="zh-CN"/>
              </w:rPr>
              <w:t>种两</w:t>
            </w:r>
            <w:r w:rsidRPr="00AA37C3">
              <w:rPr>
                <w:rFonts w:ascii="SimSun" w:eastAsia="SimSun" w:hAnsi="SimSun" w:cs="Malgun Gothic" w:hint="eastAsia"/>
                <w:sz w:val="20"/>
                <w:szCs w:val="20"/>
                <w:lang w:eastAsia="zh-CN"/>
              </w:rPr>
              <w:t>栖</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15</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爬行</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物和</w:t>
            </w:r>
            <w:r w:rsidRPr="00AA37C3">
              <w:rPr>
                <w:rFonts w:ascii="SimSun" w:eastAsia="SimSun" w:hAnsi="SimSun" w:hint="eastAsia"/>
                <w:sz w:val="20"/>
                <w:szCs w:val="20"/>
                <w:lang w:eastAsia="zh-CN"/>
              </w:rPr>
              <w:t>26</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哺乳</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当</w:t>
            </w:r>
            <w:r w:rsidRPr="00AA37C3">
              <w:rPr>
                <w:rFonts w:ascii="SimSun" w:eastAsia="SimSun" w:hAnsi="SimSun" w:cs="Malgun Gothic" w:hint="eastAsia"/>
                <w:sz w:val="20"/>
                <w:szCs w:val="20"/>
                <w:lang w:eastAsia="zh-CN"/>
              </w:rPr>
              <w:t>地的</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主要是水</w:t>
            </w:r>
            <w:r w:rsidRPr="00AA37C3">
              <w:rPr>
                <w:rFonts w:ascii="SimSun" w:eastAsia="SimSun" w:hAnsi="SimSun" w:cs="Microsoft YaHei" w:hint="eastAsia"/>
                <w:sz w:val="20"/>
                <w:szCs w:val="20"/>
                <w:lang w:eastAsia="zh-CN"/>
              </w:rPr>
              <w:t>鸟</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位于里海西海岸的</w:t>
            </w:r>
            <w:r w:rsidRPr="00AA37C3">
              <w:rPr>
                <w:rFonts w:ascii="SimSun" w:eastAsia="SimSun" w:hAnsi="SimSun" w:cs="Microsoft YaHei" w:hint="eastAsia"/>
                <w:sz w:val="20"/>
                <w:szCs w:val="20"/>
                <w:lang w:eastAsia="zh-CN"/>
              </w:rPr>
              <w:t>迁</w:t>
            </w:r>
            <w:r w:rsidRPr="00AA37C3">
              <w:rPr>
                <w:rFonts w:ascii="SimSun" w:eastAsia="SimSun" w:hAnsi="SimSun" w:cs="Malgun Gothic" w:hint="eastAsia"/>
                <w:sz w:val="20"/>
                <w:szCs w:val="20"/>
                <w:lang w:eastAsia="zh-CN"/>
              </w:rPr>
              <w:t>徙路</w:t>
            </w:r>
            <w:r w:rsidRPr="00AA37C3">
              <w:rPr>
                <w:rFonts w:ascii="SimSun" w:eastAsia="SimSun" w:hAnsi="SimSun" w:cs="Microsoft YaHei" w:hint="eastAsia"/>
                <w:sz w:val="20"/>
                <w:szCs w:val="20"/>
                <w:lang w:eastAsia="zh-CN"/>
              </w:rPr>
              <w:t>线</w:t>
            </w:r>
            <w:r w:rsidRPr="00AA37C3">
              <w:rPr>
                <w:rFonts w:ascii="SimSun" w:eastAsia="SimSun" w:hAnsi="SimSun" w:cs="Malgun Gothic" w:hint="eastAsia"/>
                <w:sz w:val="20"/>
                <w:szCs w:val="20"/>
                <w:lang w:eastAsia="zh-CN"/>
              </w:rPr>
              <w:t>上，大批候</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在</w:t>
            </w:r>
            <w:r w:rsidRPr="00AA37C3">
              <w:rPr>
                <w:rFonts w:ascii="SimSun" w:eastAsia="SimSun" w:hAnsi="SimSun" w:cs="Microsoft YaHei" w:hint="eastAsia"/>
                <w:sz w:val="20"/>
                <w:szCs w:val="20"/>
                <w:lang w:eastAsia="zh-CN"/>
              </w:rPr>
              <w:t>该这</w:t>
            </w:r>
            <w:r w:rsidRPr="00AA37C3">
              <w:rPr>
                <w:rFonts w:ascii="SimSun" w:eastAsia="SimSun" w:hAnsi="SimSun" w:cs="Malgun Gothic" w:hint="eastAsia"/>
                <w:sz w:val="20"/>
                <w:szCs w:val="20"/>
                <w:lang w:eastAsia="zh-CN"/>
              </w:rPr>
              <w:t>里</w:t>
            </w:r>
            <w:r w:rsidRPr="00AA37C3">
              <w:rPr>
                <w:rFonts w:ascii="SimSun" w:eastAsia="SimSun" w:hAnsi="SimSun" w:cs="Microsoft YaHei" w:hint="eastAsia"/>
                <w:sz w:val="20"/>
                <w:szCs w:val="20"/>
                <w:lang w:eastAsia="zh-CN"/>
              </w:rPr>
              <w:t>摄</w:t>
            </w:r>
            <w:r w:rsidRPr="00AA37C3">
              <w:rPr>
                <w:rFonts w:ascii="SimSun" w:eastAsia="SimSun" w:hAnsi="SimSun" w:cs="Malgun Gothic" w:hint="eastAsia"/>
                <w:sz w:val="20"/>
                <w:szCs w:val="20"/>
                <w:lang w:eastAsia="zh-CN"/>
              </w:rPr>
              <w:t>食</w:t>
            </w:r>
            <w:r w:rsidRPr="00AA37C3">
              <w:rPr>
                <w:rFonts w:ascii="SimSun" w:eastAsia="SimSun" w:hAnsi="SimSun" w:hint="eastAsia"/>
                <w:sz w:val="20"/>
                <w:szCs w:val="20"/>
                <w:lang w:eastAsia="zh-CN"/>
              </w:rPr>
              <w:t>和休息。据</w:t>
            </w:r>
            <w:r w:rsidRPr="00AA37C3">
              <w:rPr>
                <w:rFonts w:ascii="SimSun" w:eastAsia="SimSun" w:hAnsi="SimSun" w:cs="Microsoft YaHei" w:hint="eastAsia"/>
                <w:sz w:val="20"/>
                <w:szCs w:val="20"/>
                <w:lang w:eastAsia="zh-CN"/>
              </w:rPr>
              <w:t>报</w:t>
            </w:r>
            <w:r w:rsidRPr="00AA37C3">
              <w:rPr>
                <w:rFonts w:ascii="SimSun" w:eastAsia="SimSun" w:hAnsi="SimSun" w:cs="Malgun Gothic" w:hint="eastAsia"/>
                <w:sz w:val="20"/>
                <w:szCs w:val="20"/>
                <w:lang w:eastAsia="zh-CN"/>
              </w:rPr>
              <w:t>道在</w:t>
            </w:r>
            <w:r w:rsidRPr="00AA37C3">
              <w:rPr>
                <w:rFonts w:ascii="SimSun" w:eastAsia="SimSun" w:hAnsi="SimSun" w:cs="Microsoft YaHei" w:hint="eastAsia"/>
                <w:sz w:val="20"/>
                <w:szCs w:val="20"/>
                <w:lang w:eastAsia="zh-CN"/>
              </w:rPr>
              <w:t>过</w:t>
            </w:r>
            <w:r w:rsidRPr="00AA37C3">
              <w:rPr>
                <w:rFonts w:ascii="SimSun" w:eastAsia="SimSun" w:hAnsi="SimSun" w:cs="Malgun Gothic" w:hint="eastAsia"/>
                <w:sz w:val="20"/>
                <w:szCs w:val="20"/>
                <w:lang w:eastAsia="zh-CN"/>
              </w:rPr>
              <w:t>去的几</w:t>
            </w:r>
            <w:r w:rsidRPr="00AA37C3">
              <w:rPr>
                <w:rFonts w:ascii="SimSun" w:eastAsia="SimSun" w:hAnsi="SimSun" w:hint="eastAsia"/>
                <w:sz w:val="20"/>
                <w:szCs w:val="20"/>
                <w:lang w:eastAsia="zh-CN"/>
              </w:rPr>
              <w:t>年中，有多</w:t>
            </w:r>
            <w:r w:rsidRPr="00AA37C3">
              <w:rPr>
                <w:rFonts w:ascii="SimSun" w:eastAsia="SimSun" w:hAnsi="SimSun" w:cs="Microsoft YaHei" w:hint="eastAsia"/>
                <w:sz w:val="20"/>
                <w:szCs w:val="20"/>
                <w:lang w:eastAsia="zh-CN"/>
              </w:rPr>
              <w:t>达</w:t>
            </w:r>
            <w:r w:rsidRPr="00AA37C3">
              <w:rPr>
                <w:rFonts w:ascii="SimSun" w:eastAsia="SimSun" w:hAnsi="SimSun" w:hint="eastAsia"/>
                <w:sz w:val="20"/>
                <w:szCs w:val="20"/>
                <w:lang w:eastAsia="zh-CN"/>
              </w:rPr>
              <w:t>1</w:t>
            </w:r>
            <w:r>
              <w:rPr>
                <w:rFonts w:ascii="SimSun" w:eastAsia="SimSun" w:hAnsi="SimSun"/>
                <w:sz w:val="20"/>
                <w:szCs w:val="20"/>
                <w:lang w:eastAsia="zh-CN"/>
              </w:rPr>
              <w:t>,</w:t>
            </w:r>
            <w:r w:rsidRPr="00AA37C3">
              <w:rPr>
                <w:rFonts w:ascii="SimSun" w:eastAsia="SimSun" w:hAnsi="SimSun" w:hint="eastAsia"/>
                <w:sz w:val="20"/>
                <w:szCs w:val="20"/>
                <w:lang w:eastAsia="zh-CN"/>
              </w:rPr>
              <w:t>000万只</w:t>
            </w:r>
            <w:r w:rsidRPr="00AA37C3">
              <w:rPr>
                <w:rFonts w:ascii="SimSun" w:eastAsia="SimSun" w:hAnsi="SimSun" w:cs="Microsoft YaHei" w:hint="eastAsia"/>
                <w:sz w:val="20"/>
                <w:szCs w:val="20"/>
                <w:lang w:eastAsia="zh-CN"/>
              </w:rPr>
              <w:t>鸟</w:t>
            </w:r>
            <w:r w:rsidRPr="00AA37C3">
              <w:rPr>
                <w:rFonts w:ascii="SimSun" w:eastAsia="SimSun" w:hAnsi="SimSun" w:hint="eastAsia"/>
                <w:sz w:val="20"/>
                <w:szCs w:val="20"/>
                <w:lang w:eastAsia="zh-CN"/>
              </w:rPr>
              <w:t>在这里</w:t>
            </w:r>
            <w:r w:rsidRPr="00AA37C3">
              <w:rPr>
                <w:rFonts w:ascii="SimSun" w:eastAsia="SimSun" w:hAnsi="SimSun" w:cs="Malgun Gothic" w:hint="eastAsia"/>
                <w:sz w:val="20"/>
                <w:szCs w:val="20"/>
                <w:lang w:eastAsia="zh-CN"/>
              </w:rPr>
              <w:t>及其周</w:t>
            </w:r>
            <w:r w:rsidRPr="00AA37C3">
              <w:rPr>
                <w:rFonts w:ascii="SimSun" w:eastAsia="SimSun" w:hAnsi="SimSun" w:cs="Microsoft YaHei" w:hint="eastAsia"/>
                <w:sz w:val="20"/>
                <w:szCs w:val="20"/>
                <w:lang w:eastAsia="zh-CN"/>
              </w:rPr>
              <w:t>边</w:t>
            </w:r>
            <w:r w:rsidRPr="00AA37C3">
              <w:rPr>
                <w:rFonts w:ascii="SimSun" w:eastAsia="SimSun" w:hAnsi="SimSun" w:cs="Malgun Gothic" w:hint="eastAsia"/>
                <w:sz w:val="20"/>
                <w:szCs w:val="20"/>
                <w:lang w:eastAsia="zh-CN"/>
              </w:rPr>
              <w:t>地</w:t>
            </w:r>
            <w:r w:rsidRPr="00AA37C3">
              <w:rPr>
                <w:rFonts w:ascii="SimSun" w:eastAsia="SimSun" w:hAnsi="SimSun" w:cs="Microsoft YaHei" w:hint="eastAsia"/>
                <w:sz w:val="20"/>
                <w:szCs w:val="20"/>
                <w:lang w:eastAsia="zh-CN"/>
              </w:rPr>
              <w:t>区</w:t>
            </w:r>
            <w:r w:rsidRPr="00AA37C3">
              <w:rPr>
                <w:rFonts w:ascii="SimSun" w:eastAsia="SimSun" w:hAnsi="SimSun" w:hint="eastAsia"/>
                <w:sz w:val="20"/>
                <w:szCs w:val="20"/>
                <w:lang w:eastAsia="zh-CN"/>
              </w:rPr>
              <w:t>越冬</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r w:rsidR="00D578C8" w:rsidRPr="00AA37C3" w:rsidTr="00D578C8">
        <w:trPr>
          <w:cantSplit/>
        </w:trPr>
        <w:tc>
          <w:tcPr>
            <w:tcW w:w="9687" w:type="dxa"/>
            <w:shd w:val="clear" w:color="auto" w:fill="auto"/>
          </w:tcPr>
          <w:p w:rsidR="00D578C8" w:rsidRPr="00D46971" w:rsidRDefault="00D578C8" w:rsidP="00C83151">
            <w:pPr>
              <w:pStyle w:val="ListParagraph"/>
              <w:numPr>
                <w:ilvl w:val="0"/>
                <w:numId w:val="215"/>
              </w:numPr>
              <w:jc w:val="left"/>
              <w:rPr>
                <w:rFonts w:ascii="SimSun" w:eastAsia="SimSun" w:hAnsi="SimSun"/>
                <w:sz w:val="20"/>
                <w:szCs w:val="20"/>
                <w:lang w:eastAsia="zh-CN"/>
              </w:rPr>
            </w:pPr>
            <w:r w:rsidRPr="00D46971">
              <w:rPr>
                <w:rFonts w:ascii="SimSun" w:eastAsia="SimSun" w:hAnsi="SimSun" w:cs="SimSun" w:hint="eastAsia"/>
                <w:b/>
                <w:sz w:val="20"/>
                <w:szCs w:val="20"/>
              </w:rPr>
              <w:lastRenderedPageBreak/>
              <w:t>库拉三角洲</w:t>
            </w:r>
          </w:p>
          <w:p w:rsidR="00D578C8" w:rsidRPr="00AA37C3" w:rsidRDefault="00D578C8" w:rsidP="00C83151">
            <w:pPr>
              <w:pStyle w:val="ListParagraph"/>
              <w:numPr>
                <w:ilvl w:val="0"/>
                <w:numId w:val="208"/>
              </w:numPr>
              <w:ind w:left="360"/>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位于</w:t>
            </w:r>
            <w:r w:rsidRPr="00AA37C3">
              <w:rPr>
                <w:rFonts w:ascii="SimSun" w:eastAsia="SimSun" w:hAnsi="SimSun" w:hint="eastAsia"/>
                <w:sz w:val="20"/>
                <w:szCs w:val="20"/>
                <w:lang w:eastAsia="zh-CN"/>
              </w:rPr>
              <w:t>Neftechal市</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部和</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南部</w:t>
            </w:r>
            <w:r w:rsidRPr="00AA37C3">
              <w:rPr>
                <w:rFonts w:ascii="SimSun" w:eastAsia="SimSun" w:hAnsi="SimSun" w:hint="eastAsia"/>
                <w:sz w:val="20"/>
                <w:szCs w:val="20"/>
                <w:lang w:eastAsia="zh-CN"/>
              </w:rPr>
              <w:t>10公里</w:t>
            </w:r>
            <w:r w:rsidRPr="00AA37C3">
              <w:rPr>
                <w:rFonts w:ascii="SimSun" w:eastAsia="SimSun" w:hAnsi="SimSun" w:cs="Microsoft YaHei" w:hint="eastAsia"/>
                <w:sz w:val="20"/>
                <w:szCs w:val="20"/>
                <w:lang w:eastAsia="zh-CN"/>
              </w:rPr>
              <w:t>处</w:t>
            </w:r>
            <w:r>
              <w:rPr>
                <w:rFonts w:ascii="SimSun" w:eastAsia="SimSun" w:hAnsi="SimSun" w:cs="Microsoft YaHei" w:hint="eastAsia"/>
                <w:sz w:val="20"/>
                <w:szCs w:val="20"/>
                <w:lang w:eastAsia="zh-CN"/>
              </w:rPr>
              <w:t>，</w:t>
            </w:r>
            <w:r w:rsidRPr="00AA37C3">
              <w:rPr>
                <w:rFonts w:ascii="SimSun" w:eastAsia="SimSun" w:hAnsi="SimSun" w:hint="eastAsia"/>
                <w:sz w:val="20"/>
                <w:szCs w:val="20"/>
                <w:lang w:eastAsia="zh-CN"/>
              </w:rPr>
              <w:t>Neftechalinsky地</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库拉河流入里海</w:t>
            </w:r>
            <w:r>
              <w:rPr>
                <w:rFonts w:ascii="SimSun" w:eastAsia="SimSun" w:hAnsi="SimSun" w:cs="Malgun Gothic" w:hint="eastAsia"/>
                <w:sz w:val="20"/>
                <w:szCs w:val="20"/>
                <w:lang w:eastAsia="zh-CN"/>
              </w:rPr>
              <w:t>处</w:t>
            </w:r>
            <w:r w:rsidRPr="00AA37C3">
              <w:rPr>
                <w:rFonts w:ascii="SimSun" w:eastAsia="SimSun" w:hAnsi="SimSun" w:hint="eastAsia"/>
                <w:sz w:val="20"/>
                <w:szCs w:val="20"/>
                <w:lang w:eastAsia="zh-CN"/>
              </w:rPr>
              <w:t>。</w:t>
            </w:r>
            <w:r w:rsidRPr="00AA37C3">
              <w:rPr>
                <w:rFonts w:ascii="SimSun" w:eastAsia="SimSun" w:hAnsi="SimSun" w:cs="Malgun Gothic" w:hint="eastAsia"/>
                <w:sz w:val="20"/>
                <w:szCs w:val="20"/>
                <w:lang w:eastAsia="zh-CN"/>
              </w:rPr>
              <w:t>面</w:t>
            </w:r>
            <w:r w:rsidRPr="00AA37C3">
              <w:rPr>
                <w:rFonts w:ascii="SimSun" w:eastAsia="SimSun" w:hAnsi="SimSun" w:cs="Microsoft YaHei" w:hint="eastAsia"/>
                <w:sz w:val="20"/>
                <w:szCs w:val="20"/>
                <w:lang w:eastAsia="zh-CN"/>
              </w:rPr>
              <w:t>积约</w:t>
            </w:r>
            <w:r w:rsidRPr="00AA37C3">
              <w:rPr>
                <w:rFonts w:ascii="SimSun" w:eastAsia="SimSun" w:hAnsi="SimSun" w:hint="eastAsia"/>
                <w:sz w:val="20"/>
                <w:szCs w:val="20"/>
                <w:lang w:eastAsia="zh-CN"/>
              </w:rPr>
              <w:t>15</w:t>
            </w:r>
            <w:r>
              <w:rPr>
                <w:rFonts w:ascii="SimSun" w:eastAsia="SimSun" w:hAnsi="SimSun"/>
                <w:sz w:val="20"/>
                <w:szCs w:val="20"/>
                <w:lang w:eastAsia="zh-CN"/>
              </w:rPr>
              <w:t>,</w:t>
            </w:r>
            <w:r w:rsidRPr="00AA37C3">
              <w:rPr>
                <w:rFonts w:ascii="SimSun" w:eastAsia="SimSun" w:hAnsi="SimSun" w:hint="eastAsia"/>
                <w:sz w:val="20"/>
                <w:szCs w:val="20"/>
                <w:lang w:eastAsia="zh-CN"/>
              </w:rPr>
              <w:t>000公</w:t>
            </w:r>
            <w:r w:rsidRPr="00AA37C3">
              <w:rPr>
                <w:rFonts w:ascii="SimSun" w:eastAsia="SimSun" w:hAnsi="SimSun" w:cs="Microsoft YaHei" w:hint="eastAsia"/>
                <w:sz w:val="20"/>
                <w:szCs w:val="20"/>
                <w:lang w:eastAsia="zh-CN"/>
              </w:rPr>
              <w:t>顷</w:t>
            </w:r>
            <w:r w:rsidRPr="00AA37C3">
              <w:rPr>
                <w:rFonts w:ascii="SimSun" w:eastAsia="SimSun" w:hAnsi="SimSun" w:hint="eastAsia"/>
                <w:sz w:val="20"/>
                <w:szCs w:val="20"/>
                <w:lang w:eastAsia="zh-CN"/>
              </w:rPr>
              <w:t>。海拔高度</w:t>
            </w:r>
            <w:r w:rsidRPr="00AA37C3">
              <w:rPr>
                <w:rFonts w:ascii="SimSun" w:eastAsia="SimSun" w:hAnsi="SimSun" w:cs="Microsoft YaHei" w:hint="eastAsia"/>
                <w:sz w:val="20"/>
                <w:szCs w:val="20"/>
                <w:lang w:eastAsia="zh-CN"/>
              </w:rPr>
              <w:t>约</w:t>
            </w:r>
            <w:r w:rsidRPr="00AA37C3">
              <w:rPr>
                <w:rFonts w:ascii="SimSun" w:eastAsia="SimSun" w:hAnsi="SimSun" w:hint="eastAsia"/>
                <w:sz w:val="20"/>
                <w:szCs w:val="20"/>
                <w:lang w:eastAsia="zh-CN"/>
              </w:rPr>
              <w:t>28米。近岸</w:t>
            </w:r>
            <w:r w:rsidRPr="00AA37C3">
              <w:rPr>
                <w:rFonts w:ascii="SimSun" w:eastAsia="SimSun" w:hAnsi="SimSun" w:cs="Malgun Gothic" w:hint="eastAsia"/>
                <w:sz w:val="20"/>
                <w:szCs w:val="20"/>
                <w:lang w:eastAsia="zh-CN"/>
              </w:rPr>
              <w:t>地理坐</w:t>
            </w:r>
            <w:r w:rsidRPr="00AA37C3">
              <w:rPr>
                <w:rFonts w:ascii="SimSun" w:eastAsia="SimSun" w:hAnsi="SimSun" w:cs="Microsoft YaHei" w:hint="eastAsia"/>
                <w:sz w:val="20"/>
                <w:szCs w:val="20"/>
                <w:lang w:eastAsia="zh-CN"/>
              </w:rPr>
              <w:t>标</w:t>
            </w:r>
            <w:r w:rsidRPr="00AA37C3">
              <w:rPr>
                <w:rFonts w:ascii="SimSun" w:eastAsia="SimSun" w:hAnsi="SimSun" w:cs="Malgun Gothic" w:hint="eastAsia"/>
                <w:sz w:val="20"/>
                <w:szCs w:val="20"/>
                <w:lang w:eastAsia="zh-CN"/>
              </w:rPr>
              <w:t>是北纬</w:t>
            </w:r>
            <w:r w:rsidRPr="00D46971">
              <w:rPr>
                <w:rFonts w:eastAsia="SimSun"/>
                <w:sz w:val="20"/>
                <w:szCs w:val="20"/>
                <w:lang w:eastAsia="zh-CN"/>
              </w:rPr>
              <w:t>39°16'-39°25'</w:t>
            </w:r>
            <w:r w:rsidRPr="00AA37C3">
              <w:rPr>
                <w:rFonts w:ascii="SimSun" w:eastAsia="SimSun" w:hAnsi="SimSun" w:hint="eastAsia"/>
                <w:sz w:val="20"/>
                <w:szCs w:val="20"/>
                <w:lang w:eastAsia="zh-CN"/>
              </w:rPr>
              <w:t xml:space="preserve">； </w:t>
            </w:r>
            <w:r w:rsidRPr="00AA37C3">
              <w:rPr>
                <w:rFonts w:ascii="SimSun" w:eastAsia="SimSun" w:hAnsi="SimSun" w:cs="Microsoft YaHei" w:hint="eastAsia"/>
                <w:sz w:val="20"/>
                <w:szCs w:val="20"/>
                <w:lang w:eastAsia="zh-CN"/>
              </w:rPr>
              <w:t>东经</w:t>
            </w:r>
            <w:r w:rsidRPr="00D46971">
              <w:rPr>
                <w:rFonts w:eastAsia="SimSun"/>
                <w:sz w:val="20"/>
                <w:szCs w:val="20"/>
                <w:lang w:eastAsia="zh-CN"/>
              </w:rPr>
              <w:t>49°19'-49°28'</w:t>
            </w:r>
            <w:r w:rsidRPr="00AA37C3">
              <w:rPr>
                <w:rFonts w:ascii="SimSun" w:eastAsia="SimSun" w:hAnsi="SimSun" w:hint="eastAsia"/>
                <w:sz w:val="20"/>
                <w:szCs w:val="20"/>
                <w:lang w:eastAsia="zh-CN"/>
              </w:rPr>
              <w:t>。</w:t>
            </w:r>
          </w:p>
          <w:p w:rsidR="00D578C8" w:rsidRPr="00AA37C3" w:rsidRDefault="00D578C8" w:rsidP="00C83151">
            <w:pPr>
              <w:pStyle w:val="ListParagraph"/>
              <w:numPr>
                <w:ilvl w:val="0"/>
                <w:numId w:val="207"/>
              </w:numPr>
              <w:ind w:left="360"/>
              <w:jc w:val="left"/>
              <w:rPr>
                <w:rFonts w:ascii="SimSun" w:eastAsia="SimSun" w:hAnsi="SimSun"/>
                <w:lang w:eastAsia="zh-CN"/>
              </w:rPr>
            </w:pPr>
            <w:r w:rsidRPr="00AA37C3">
              <w:rPr>
                <w:rFonts w:ascii="SimSun" w:eastAsia="SimSun" w:hAnsi="SimSun" w:hint="eastAsia"/>
                <w:sz w:val="20"/>
                <w:szCs w:val="20"/>
                <w:lang w:eastAsia="zh-CN"/>
              </w:rPr>
              <w:t>里海的</w:t>
            </w:r>
            <w:r w:rsidRPr="00AA37C3">
              <w:rPr>
                <w:rFonts w:ascii="SimSun" w:eastAsia="SimSun" w:hAnsi="SimSun" w:cs="Microsoft YaHei" w:hint="eastAsia"/>
                <w:sz w:val="20"/>
                <w:szCs w:val="20"/>
                <w:lang w:eastAsia="zh-CN"/>
              </w:rPr>
              <w:t>库</w:t>
            </w:r>
            <w:r w:rsidRPr="00AA37C3">
              <w:rPr>
                <w:rFonts w:ascii="SimSun" w:eastAsia="SimSun" w:hAnsi="SimSun" w:cs="Malgun Gothic" w:hint="eastAsia"/>
                <w:sz w:val="20"/>
                <w:szCs w:val="20"/>
                <w:lang w:eastAsia="zh-CN"/>
              </w:rPr>
              <w:t>拉河地</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是所有里海</w:t>
            </w:r>
            <w:r w:rsidRPr="00AA37C3">
              <w:rPr>
                <w:rFonts w:ascii="SimSun" w:eastAsia="SimSun" w:hAnsi="SimSun" w:cs="Microsoft YaHei" w:hint="eastAsia"/>
                <w:sz w:val="20"/>
                <w:szCs w:val="20"/>
                <w:lang w:eastAsia="zh-CN"/>
              </w:rPr>
              <w:t>鲟鱼类物种（</w:t>
            </w:r>
            <w:r w:rsidRPr="00AA37C3">
              <w:rPr>
                <w:rFonts w:ascii="SimSun" w:eastAsia="SimSun" w:hAnsi="SimSun" w:cs="Malgun Gothic" w:hint="eastAsia"/>
                <w:sz w:val="20"/>
                <w:szCs w:val="20"/>
                <w:lang w:eastAsia="zh-CN"/>
              </w:rPr>
              <w:t>小</w:t>
            </w:r>
            <w:r w:rsidRPr="00AA37C3">
              <w:rPr>
                <w:rFonts w:ascii="SimSun" w:eastAsia="SimSun" w:hAnsi="SimSun" w:cs="Microsoft YaHei" w:hint="eastAsia"/>
                <w:sz w:val="20"/>
                <w:szCs w:val="20"/>
                <w:lang w:eastAsia="zh-CN"/>
              </w:rPr>
              <w:t>鲟鱼除外）觅</w:t>
            </w:r>
            <w:r w:rsidRPr="00AA37C3">
              <w:rPr>
                <w:rFonts w:ascii="SimSun" w:eastAsia="SimSun" w:hAnsi="SimSun" w:cs="Malgun Gothic" w:hint="eastAsia"/>
                <w:sz w:val="20"/>
                <w:szCs w:val="20"/>
                <w:lang w:eastAsia="zh-CN"/>
              </w:rPr>
              <w:t>食、越冬、</w:t>
            </w:r>
            <w:r w:rsidRPr="00AA37C3">
              <w:rPr>
                <w:rFonts w:ascii="SimSun" w:eastAsia="SimSun" w:hAnsi="SimSun" w:cs="Microsoft YaHei" w:hint="eastAsia"/>
                <w:sz w:val="20"/>
                <w:szCs w:val="20"/>
                <w:lang w:eastAsia="zh-CN"/>
              </w:rPr>
              <w:t>产</w:t>
            </w:r>
            <w:r w:rsidRPr="00AA37C3">
              <w:rPr>
                <w:rFonts w:ascii="SimSun" w:eastAsia="SimSun" w:hAnsi="SimSun" w:cs="Malgun Gothic" w:hint="eastAsia"/>
                <w:sz w:val="20"/>
                <w:szCs w:val="20"/>
                <w:lang w:eastAsia="zh-CN"/>
              </w:rPr>
              <w:t>卵</w:t>
            </w:r>
            <w:r w:rsidRPr="00AA37C3">
              <w:rPr>
                <w:rFonts w:ascii="SimSun" w:eastAsia="SimSun" w:hAnsi="SimSun" w:cs="Microsoft YaHei" w:hint="eastAsia"/>
                <w:sz w:val="20"/>
                <w:szCs w:val="20"/>
                <w:lang w:eastAsia="zh-CN"/>
              </w:rPr>
              <w:t>迁</w:t>
            </w:r>
            <w:r w:rsidRPr="00AA37C3">
              <w:rPr>
                <w:rFonts w:ascii="SimSun" w:eastAsia="SimSun" w:hAnsi="SimSun" w:cs="Malgun Gothic" w:hint="eastAsia"/>
                <w:sz w:val="20"/>
                <w:szCs w:val="20"/>
                <w:lang w:eastAsia="zh-CN"/>
              </w:rPr>
              <w:t>徙和繁殖之地</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这里对</w:t>
            </w:r>
            <w:r w:rsidRPr="00AA37C3">
              <w:rPr>
                <w:rFonts w:ascii="SimSun" w:eastAsia="SimSun" w:hAnsi="SimSun" w:cs="Malgun Gothic" w:hint="eastAsia"/>
                <w:sz w:val="20"/>
                <w:szCs w:val="20"/>
                <w:lang w:eastAsia="zh-CN"/>
              </w:rPr>
              <w:t>波斯</w:t>
            </w:r>
            <w:r w:rsidRPr="00AA37C3">
              <w:rPr>
                <w:rFonts w:ascii="SimSun" w:eastAsia="SimSun" w:hAnsi="SimSun" w:cs="Microsoft YaHei" w:hint="eastAsia"/>
                <w:sz w:val="20"/>
                <w:szCs w:val="20"/>
                <w:lang w:eastAsia="zh-CN"/>
              </w:rPr>
              <w:t>鲟鱼</w:t>
            </w:r>
            <w:r w:rsidRPr="00AA37C3">
              <w:rPr>
                <w:rFonts w:ascii="SimSun" w:eastAsia="SimSun" w:hAnsi="SimSun" w:cs="Malgun Gothic" w:hint="eastAsia"/>
                <w:sz w:val="20"/>
                <w:szCs w:val="20"/>
                <w:lang w:eastAsia="zh-CN"/>
              </w:rPr>
              <w:t>和</w:t>
            </w:r>
            <w:r w:rsidRPr="00AA37C3">
              <w:rPr>
                <w:rFonts w:ascii="SimSun" w:eastAsia="SimSun" w:hAnsi="SimSun"/>
                <w:sz w:val="20"/>
                <w:szCs w:val="20"/>
                <w:lang w:eastAsia="zh-CN"/>
              </w:rPr>
              <w:t>pinch</w:t>
            </w:r>
            <w:r w:rsidRPr="00AA37C3">
              <w:rPr>
                <w:rFonts w:ascii="SimSun" w:eastAsia="SimSun" w:hAnsi="SimSun" w:hint="eastAsia"/>
                <w:sz w:val="20"/>
                <w:szCs w:val="20"/>
                <w:lang w:eastAsia="zh-CN"/>
              </w:rPr>
              <w:t>尤其重要</w:t>
            </w:r>
            <w:r w:rsidRPr="00AA37C3">
              <w:rPr>
                <w:rFonts w:ascii="SimSun" w:eastAsia="SimSun" w:hAnsi="SimSun" w:cs="Malgun Gothic" w:hint="eastAsia"/>
                <w:sz w:val="20"/>
                <w:szCs w:val="20"/>
                <w:lang w:eastAsia="zh-CN"/>
              </w:rPr>
              <w:t>，因</w:t>
            </w:r>
            <w:r w:rsidRPr="00AA37C3">
              <w:rPr>
                <w:rFonts w:ascii="SimSun" w:eastAsia="SimSun" w:hAnsi="SimSun" w:cs="Microsoft YaHei" w:hint="eastAsia"/>
                <w:sz w:val="20"/>
                <w:szCs w:val="20"/>
                <w:lang w:eastAsia="zh-CN"/>
              </w:rPr>
              <w:t>为它们产于库</w:t>
            </w:r>
            <w:r w:rsidRPr="00AA37C3">
              <w:rPr>
                <w:rFonts w:ascii="SimSun" w:eastAsia="SimSun" w:hAnsi="SimSun" w:cs="Malgun Gothic" w:hint="eastAsia"/>
                <w:sz w:val="20"/>
                <w:szCs w:val="20"/>
                <w:lang w:eastAsia="zh-CN"/>
              </w:rPr>
              <w:t>拉河。</w:t>
            </w:r>
            <w:r w:rsidRPr="00AA37C3">
              <w:rPr>
                <w:rFonts w:ascii="SimSun" w:eastAsia="SimSun" w:hAnsi="SimSun" w:hint="eastAsia"/>
                <w:sz w:val="20"/>
                <w:szCs w:val="20"/>
                <w:lang w:eastAsia="zh-CN"/>
              </w:rPr>
              <w:t>此外，</w:t>
            </w:r>
            <w:r w:rsidRPr="00AA37C3">
              <w:rPr>
                <w:rFonts w:ascii="SimSun" w:eastAsia="SimSun" w:hAnsi="SimSun" w:cs="Microsoft YaHei" w:hint="eastAsia"/>
                <w:sz w:val="20"/>
                <w:szCs w:val="20"/>
                <w:lang w:eastAsia="zh-CN"/>
              </w:rPr>
              <w:t>该区还拥</w:t>
            </w:r>
            <w:r w:rsidRPr="00AA37C3">
              <w:rPr>
                <w:rFonts w:ascii="SimSun" w:eastAsia="SimSun" w:hAnsi="SimSun" w:cs="Malgun Gothic" w:hint="eastAsia"/>
                <w:sz w:val="20"/>
                <w:szCs w:val="20"/>
                <w:lang w:eastAsia="zh-CN"/>
              </w:rPr>
              <w:t>有密集的芦</w:t>
            </w:r>
            <w:r w:rsidRPr="00AA37C3">
              <w:rPr>
                <w:rFonts w:ascii="SimSun" w:eastAsia="SimSun" w:hAnsi="SimSun" w:cs="Microsoft YaHei" w:hint="eastAsia"/>
                <w:sz w:val="20"/>
                <w:szCs w:val="20"/>
                <w:lang w:eastAsia="zh-CN"/>
              </w:rPr>
              <w:t>苇</w:t>
            </w:r>
            <w:r w:rsidRPr="00AA37C3">
              <w:rPr>
                <w:rFonts w:ascii="SimSun" w:eastAsia="SimSun" w:hAnsi="SimSun" w:cs="Malgun Gothic" w:hint="eastAsia"/>
                <w:sz w:val="20"/>
                <w:szCs w:val="20"/>
                <w:lang w:eastAsia="zh-CN"/>
              </w:rPr>
              <w:t>植被，水</w:t>
            </w:r>
            <w:r w:rsidRPr="00AA37C3">
              <w:rPr>
                <w:rFonts w:ascii="SimSun" w:eastAsia="SimSun" w:hAnsi="SimSun" w:cs="Microsoft YaHei" w:hint="eastAsia"/>
                <w:sz w:val="20"/>
                <w:szCs w:val="20"/>
                <w:lang w:eastAsia="zh-CN"/>
              </w:rPr>
              <w:t>坝网</w:t>
            </w:r>
            <w:r w:rsidRPr="00AA37C3">
              <w:rPr>
                <w:rFonts w:ascii="SimSun" w:eastAsia="SimSun" w:hAnsi="SimSun" w:cs="Malgun Gothic" w:hint="eastAsia"/>
                <w:sz w:val="20"/>
                <w:szCs w:val="20"/>
                <w:lang w:eastAsia="zh-CN"/>
              </w:rPr>
              <w:t>和一</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大型</w:t>
            </w:r>
            <w:r w:rsidRPr="00AA37C3">
              <w:rPr>
                <w:rFonts w:ascii="SimSun" w:eastAsia="SimSun" w:hAnsi="SimSun" w:cs="Microsoft YaHei" w:hint="eastAsia"/>
                <w:sz w:val="20"/>
                <w:szCs w:val="20"/>
                <w:lang w:eastAsia="zh-CN"/>
              </w:rPr>
              <w:t>岛屿</w:t>
            </w:r>
            <w:r w:rsidRPr="00AA37C3">
              <w:rPr>
                <w:rFonts w:ascii="SimSun" w:eastAsia="SimSun" w:hAnsi="SimSun" w:cs="Malgun Gothic" w:hint="eastAsia"/>
                <w:sz w:val="20"/>
                <w:szCs w:val="20"/>
                <w:lang w:eastAsia="zh-CN"/>
              </w:rPr>
              <w:t>，是一些</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的重要越冬和筑巢地点。</w:t>
            </w:r>
            <w:r w:rsidRPr="00AA37C3">
              <w:rPr>
                <w:rFonts w:ascii="SimSun" w:eastAsia="SimSun" w:hAnsi="SimSun" w:cs="Microsoft YaHei" w:hint="eastAsia"/>
                <w:sz w:val="20"/>
                <w:szCs w:val="20"/>
                <w:lang w:eastAsia="zh-CN"/>
              </w:rPr>
              <w:t>该区对</w:t>
            </w:r>
            <w:r w:rsidRPr="00AA37C3">
              <w:rPr>
                <w:rFonts w:ascii="SimSun" w:eastAsia="SimSun" w:hAnsi="SimSun" w:cs="Malgun Gothic" w:hint="eastAsia"/>
                <w:sz w:val="20"/>
                <w:szCs w:val="20"/>
                <w:lang w:eastAsia="zh-CN"/>
              </w:rPr>
              <w:t>大量</w:t>
            </w:r>
            <w:r w:rsidRPr="00AA37C3">
              <w:rPr>
                <w:rFonts w:ascii="SimSun" w:eastAsia="SimSun" w:hAnsi="SimSun" w:cs="Microsoft YaHei" w:hint="eastAsia"/>
                <w:sz w:val="20"/>
                <w:szCs w:val="20"/>
                <w:lang w:eastAsia="zh-CN"/>
              </w:rPr>
              <w:t>飞</w:t>
            </w:r>
            <w:r w:rsidRPr="00AA37C3">
              <w:rPr>
                <w:rFonts w:ascii="SimSun" w:eastAsia="SimSun" w:hAnsi="SimSun" w:cs="Malgun Gothic" w:hint="eastAsia"/>
                <w:sz w:val="20"/>
                <w:szCs w:val="20"/>
                <w:lang w:eastAsia="zh-CN"/>
              </w:rPr>
              <w:t>行中的</w:t>
            </w:r>
            <w:r w:rsidRPr="00AA37C3">
              <w:rPr>
                <w:rFonts w:ascii="SimSun" w:eastAsia="SimSun" w:hAnsi="SimSun" w:cs="Microsoft YaHei" w:hint="eastAsia"/>
                <w:sz w:val="20"/>
                <w:szCs w:val="20"/>
                <w:lang w:eastAsia="zh-CN"/>
              </w:rPr>
              <w:t>鸟类中途休息尤其重要</w:t>
            </w:r>
            <w:r w:rsidRPr="00AA37C3">
              <w:rPr>
                <w:rFonts w:ascii="SimSun" w:eastAsia="SimSun" w:hAnsi="SimSun" w:hint="eastAsia"/>
                <w:sz w:val="20"/>
                <w:szCs w:val="20"/>
                <w:lang w:eastAsia="zh-CN"/>
              </w:rPr>
              <w:t>。在</w:t>
            </w:r>
            <w:r w:rsidRPr="00AA37C3">
              <w:rPr>
                <w:rFonts w:ascii="SimSun" w:eastAsia="SimSun" w:hAnsi="SimSun" w:cs="Microsoft YaHei" w:hint="eastAsia"/>
                <w:sz w:val="20"/>
                <w:szCs w:val="20"/>
                <w:lang w:eastAsia="zh-CN"/>
              </w:rPr>
              <w:t>迁</w:t>
            </w:r>
            <w:r w:rsidRPr="00AA37C3">
              <w:rPr>
                <w:rFonts w:ascii="SimSun" w:eastAsia="SimSun" w:hAnsi="SimSun" w:cs="Malgun Gothic" w:hint="eastAsia"/>
                <w:sz w:val="20"/>
                <w:szCs w:val="20"/>
                <w:lang w:eastAsia="zh-CN"/>
              </w:rPr>
              <w:t>徙期</w:t>
            </w:r>
            <w:r w:rsidRPr="00AA37C3">
              <w:rPr>
                <w:rFonts w:ascii="SimSun" w:eastAsia="SimSun" w:hAnsi="SimSun" w:cs="Microsoft YaHei" w:hint="eastAsia"/>
                <w:sz w:val="20"/>
                <w:szCs w:val="20"/>
                <w:lang w:eastAsia="zh-CN"/>
              </w:rPr>
              <w:t>间</w:t>
            </w:r>
            <w:r w:rsidRPr="00AA37C3">
              <w:rPr>
                <w:rFonts w:ascii="SimSun" w:eastAsia="SimSun" w:hAnsi="SimSun" w:cs="Malgun Gothic" w:hint="eastAsia"/>
                <w:sz w:val="20"/>
                <w:szCs w:val="20"/>
                <w:lang w:eastAsia="zh-CN"/>
              </w:rPr>
              <w:t>，水</w:t>
            </w:r>
            <w:r w:rsidRPr="00AA37C3">
              <w:rPr>
                <w:rFonts w:ascii="SimSun" w:eastAsia="SimSun" w:hAnsi="SimSun" w:cs="Microsoft YaHei" w:hint="eastAsia"/>
                <w:sz w:val="20"/>
                <w:szCs w:val="20"/>
                <w:lang w:eastAsia="zh-CN"/>
              </w:rPr>
              <w:t>鸟数</w:t>
            </w:r>
            <w:r w:rsidRPr="00AA37C3">
              <w:rPr>
                <w:rFonts w:ascii="SimSun" w:eastAsia="SimSun" w:hAnsi="SimSun" w:cs="Malgun Gothic" w:hint="eastAsia"/>
                <w:sz w:val="20"/>
                <w:szCs w:val="20"/>
                <w:lang w:eastAsia="zh-CN"/>
              </w:rPr>
              <w:t>量</w:t>
            </w:r>
            <w:r>
              <w:rPr>
                <w:rFonts w:ascii="SimSun" w:eastAsia="SimSun" w:hAnsi="SimSun" w:cs="Malgun Gothic" w:hint="eastAsia"/>
                <w:sz w:val="20"/>
                <w:szCs w:val="20"/>
                <w:lang w:eastAsia="zh-CN"/>
              </w:rPr>
              <w:t>可</w:t>
            </w:r>
            <w:r w:rsidRPr="00AA37C3">
              <w:rPr>
                <w:rFonts w:ascii="SimSun" w:eastAsia="SimSun" w:hAnsi="SimSun" w:cs="Microsoft YaHei" w:hint="eastAsia"/>
                <w:sz w:val="20"/>
                <w:szCs w:val="20"/>
                <w:lang w:eastAsia="zh-CN"/>
              </w:rPr>
              <w:t>达</w:t>
            </w:r>
            <w:r>
              <w:rPr>
                <w:rFonts w:ascii="SimSun" w:eastAsia="SimSun" w:hAnsi="SimSun" w:cs="Microsoft YaHei" w:hint="eastAsia"/>
                <w:sz w:val="20"/>
                <w:szCs w:val="20"/>
                <w:lang w:eastAsia="zh-CN"/>
              </w:rPr>
              <w:t>创记录的</w:t>
            </w:r>
            <w:r w:rsidRPr="00AA37C3">
              <w:rPr>
                <w:rFonts w:ascii="SimSun" w:eastAsia="SimSun" w:hAnsi="SimSun" w:hint="eastAsia"/>
                <w:sz w:val="20"/>
                <w:szCs w:val="20"/>
                <w:lang w:eastAsia="zh-CN"/>
              </w:rPr>
              <w:t>75,000只。</w:t>
            </w:r>
            <w:r w:rsidRPr="00AA37C3">
              <w:rPr>
                <w:rFonts w:ascii="SimSun" w:eastAsia="SimSun" w:hAnsi="SimSun" w:cs="Microsoft YaHei" w:hint="eastAsia"/>
                <w:sz w:val="20"/>
                <w:szCs w:val="20"/>
                <w:lang w:eastAsia="zh-CN"/>
              </w:rPr>
              <w:t>这里曾记录到许</w:t>
            </w:r>
            <w:r w:rsidRPr="00AA37C3">
              <w:rPr>
                <w:rFonts w:ascii="SimSun" w:eastAsia="SimSun" w:hAnsi="SimSun" w:cs="Malgun Gothic" w:hint="eastAsia"/>
                <w:sz w:val="20"/>
                <w:szCs w:val="20"/>
                <w:lang w:eastAsia="zh-CN"/>
              </w:rPr>
              <w:t>多卷</w:t>
            </w:r>
            <w:r>
              <w:rPr>
                <w:rFonts w:ascii="SimSun" w:eastAsia="SimSun" w:hAnsi="SimSun" w:cs="Malgun Gothic" w:hint="eastAsia"/>
                <w:sz w:val="20"/>
                <w:szCs w:val="20"/>
                <w:lang w:eastAsia="zh-CN"/>
              </w:rPr>
              <w:t>羽</w:t>
            </w:r>
            <w:r w:rsidRPr="00AA37C3">
              <w:rPr>
                <w:rFonts w:ascii="SimSun" w:eastAsia="SimSun" w:hAnsi="SimSun" w:cs="Malgun Gothic" w:hint="eastAsia"/>
                <w:sz w:val="20"/>
                <w:szCs w:val="20"/>
                <w:lang w:eastAsia="zh-CN"/>
              </w:rPr>
              <w:t>和粉</w:t>
            </w:r>
            <w:r w:rsidRPr="00AA37C3">
              <w:rPr>
                <w:rFonts w:ascii="SimSun" w:eastAsia="SimSun" w:hAnsi="SimSun" w:cs="Microsoft YaHei" w:hint="eastAsia"/>
                <w:sz w:val="20"/>
                <w:szCs w:val="20"/>
                <w:lang w:eastAsia="zh-CN"/>
              </w:rPr>
              <w:t>红</w:t>
            </w:r>
            <w:r w:rsidRPr="00AA37C3">
              <w:rPr>
                <w:rFonts w:ascii="SimSun" w:eastAsia="SimSun" w:hAnsi="SimSun" w:cs="Malgun Gothic" w:hint="eastAsia"/>
                <w:sz w:val="20"/>
                <w:szCs w:val="20"/>
                <w:lang w:eastAsia="zh-CN"/>
              </w:rPr>
              <w:t>色</w:t>
            </w:r>
            <w:r w:rsidRPr="00AA37C3">
              <w:rPr>
                <w:rFonts w:ascii="SimSun" w:eastAsia="SimSun" w:hAnsi="SimSun" w:cs="Microsoft YaHei" w:hint="eastAsia"/>
                <w:sz w:val="20"/>
                <w:szCs w:val="20"/>
                <w:lang w:eastAsia="zh-CN"/>
              </w:rPr>
              <w:t>鹈鹕、</w:t>
            </w:r>
            <w:r w:rsidRPr="00AA37C3">
              <w:rPr>
                <w:rFonts w:ascii="SimSun" w:eastAsia="SimSun" w:hAnsi="SimSun" w:cs="Malgun Gothic" w:hint="eastAsia"/>
                <w:sz w:val="20"/>
                <w:szCs w:val="20"/>
                <w:lang w:eastAsia="zh-CN"/>
              </w:rPr>
              <w:t>小</w:t>
            </w:r>
            <w:r w:rsidRPr="00AA37C3">
              <w:rPr>
                <w:rFonts w:ascii="SimSun" w:eastAsia="SimSun" w:hAnsi="SimSun" w:cs="Microsoft YaHei" w:hint="eastAsia"/>
                <w:sz w:val="20"/>
                <w:szCs w:val="20"/>
                <w:lang w:eastAsia="zh-CN"/>
              </w:rPr>
              <w:t>鸬鹚、</w:t>
            </w:r>
            <w:r w:rsidRPr="00AA37C3">
              <w:rPr>
                <w:rFonts w:ascii="SimSun" w:eastAsia="SimSun" w:hAnsi="SimSun" w:cs="Malgun Gothic" w:hint="eastAsia"/>
                <w:sz w:val="20"/>
                <w:szCs w:val="20"/>
                <w:lang w:eastAsia="zh-CN"/>
              </w:rPr>
              <w:t>琵</w:t>
            </w:r>
            <w:r w:rsidRPr="00AA37C3">
              <w:rPr>
                <w:rFonts w:ascii="SimSun" w:eastAsia="SimSun" w:hAnsi="SimSun" w:cs="Microsoft YaHei" w:hint="eastAsia"/>
                <w:sz w:val="20"/>
                <w:szCs w:val="20"/>
                <w:lang w:eastAsia="zh-CN"/>
              </w:rPr>
              <w:t>鹭、苏</w:t>
            </w:r>
            <w:r w:rsidRPr="00AA37C3">
              <w:rPr>
                <w:rFonts w:ascii="SimSun" w:eastAsia="SimSun" w:hAnsi="SimSun" w:cs="Malgun Gothic" w:hint="eastAsia"/>
                <w:sz w:val="20"/>
                <w:szCs w:val="20"/>
                <w:lang w:eastAsia="zh-CN"/>
              </w:rPr>
              <w:t>丹</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和其他稀有物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L</w:t>
            </w:r>
          </w:p>
        </w:tc>
      </w:tr>
      <w:tr w:rsidR="00D578C8" w:rsidRPr="00AA37C3" w:rsidTr="00D578C8">
        <w:trPr>
          <w:cantSplit/>
        </w:trPr>
        <w:tc>
          <w:tcPr>
            <w:tcW w:w="9687" w:type="dxa"/>
            <w:shd w:val="clear" w:color="auto" w:fill="auto"/>
          </w:tcPr>
          <w:p w:rsidR="00D578C8" w:rsidRPr="00481448" w:rsidRDefault="00D578C8" w:rsidP="00C83151">
            <w:pPr>
              <w:pStyle w:val="ListParagraph"/>
              <w:numPr>
                <w:ilvl w:val="0"/>
                <w:numId w:val="215"/>
              </w:numPr>
              <w:jc w:val="left"/>
              <w:rPr>
                <w:rFonts w:ascii="SimSun" w:eastAsia="SimSun" w:hAnsi="SimSun"/>
                <w:b/>
                <w:sz w:val="20"/>
                <w:szCs w:val="20"/>
                <w:lang w:eastAsia="zh-CN"/>
              </w:rPr>
            </w:pPr>
            <w:r w:rsidRPr="00481448">
              <w:rPr>
                <w:rFonts w:ascii="SimSun" w:eastAsia="SimSun" w:hAnsi="SimSun" w:cs="Microsoft YaHei" w:hint="eastAsia"/>
                <w:b/>
                <w:sz w:val="20"/>
                <w:szCs w:val="20"/>
                <w:lang w:eastAsia="zh-CN"/>
              </w:rPr>
              <w:t>萨</w:t>
            </w:r>
            <w:r w:rsidRPr="00481448">
              <w:rPr>
                <w:rFonts w:ascii="SimSun" w:eastAsia="SimSun" w:hAnsi="SimSun" w:cs="Malgun Gothic" w:hint="eastAsia"/>
                <w:b/>
                <w:sz w:val="20"/>
                <w:szCs w:val="20"/>
                <w:lang w:eastAsia="zh-CN"/>
              </w:rPr>
              <w:t>穆尔</w:t>
            </w:r>
            <w:r w:rsidRPr="00481448">
              <w:rPr>
                <w:rFonts w:ascii="SimSun" w:eastAsia="SimSun" w:hAnsi="SimSun" w:hint="eastAsia"/>
                <w:b/>
                <w:sz w:val="20"/>
                <w:szCs w:val="20"/>
                <w:lang w:eastAsia="zh-CN"/>
              </w:rPr>
              <w:t>-</w:t>
            </w:r>
            <w:r w:rsidRPr="00481448">
              <w:rPr>
                <w:rFonts w:ascii="SimSun" w:eastAsia="SimSun" w:hAnsi="SimSun" w:cs="Microsoft YaHei" w:hint="eastAsia"/>
                <w:b/>
                <w:sz w:val="20"/>
                <w:szCs w:val="20"/>
                <w:lang w:eastAsia="zh-CN"/>
              </w:rPr>
              <w:t>亚</w:t>
            </w:r>
            <w:r w:rsidRPr="00481448">
              <w:rPr>
                <w:rFonts w:ascii="SimSun" w:eastAsia="SimSun" w:hAnsi="SimSun" w:cs="Malgun Gothic" w:hint="eastAsia"/>
                <w:b/>
                <w:sz w:val="20"/>
                <w:szCs w:val="20"/>
                <w:lang w:eastAsia="zh-CN"/>
              </w:rPr>
              <w:t>拉</w:t>
            </w:r>
            <w:r w:rsidRPr="00481448">
              <w:rPr>
                <w:rFonts w:ascii="SimSun" w:eastAsia="SimSun" w:hAnsi="SimSun" w:cs="Microsoft YaHei" w:hint="eastAsia"/>
                <w:b/>
                <w:sz w:val="20"/>
                <w:szCs w:val="20"/>
                <w:lang w:eastAsia="zh-CN"/>
              </w:rPr>
              <w:t>马</w:t>
            </w:r>
          </w:p>
          <w:p w:rsidR="00D578C8" w:rsidRPr="00AA37C3" w:rsidRDefault="00D578C8" w:rsidP="00C83151">
            <w:pPr>
              <w:pStyle w:val="ListParagraph"/>
              <w:numPr>
                <w:ilvl w:val="0"/>
                <w:numId w:val="207"/>
              </w:numPr>
              <w:ind w:left="360"/>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icrosoft YaHei" w:hint="eastAsia"/>
                <w:sz w:val="20"/>
                <w:szCs w:val="20"/>
                <w:lang w:eastAsia="zh-CN"/>
              </w:rPr>
              <w:t>萨</w:t>
            </w:r>
            <w:r w:rsidRPr="00AA37C3">
              <w:rPr>
                <w:rFonts w:ascii="SimSun" w:eastAsia="SimSun" w:hAnsi="SimSun" w:cs="Malgun Gothic" w:hint="eastAsia"/>
                <w:sz w:val="20"/>
                <w:szCs w:val="20"/>
                <w:lang w:eastAsia="zh-CN"/>
              </w:rPr>
              <w:t>穆尔</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亚</w:t>
            </w:r>
            <w:r w:rsidRPr="00AA37C3">
              <w:rPr>
                <w:rFonts w:ascii="SimSun" w:eastAsia="SimSun" w:hAnsi="SimSun" w:cs="Malgun Gothic" w:hint="eastAsia"/>
                <w:sz w:val="20"/>
                <w:szCs w:val="20"/>
                <w:lang w:eastAsia="zh-CN"/>
              </w:rPr>
              <w:t>拉</w:t>
            </w:r>
            <w:r w:rsidRPr="00AA37C3">
              <w:rPr>
                <w:rFonts w:ascii="SimSun" w:eastAsia="SimSun" w:hAnsi="SimSun" w:cs="Microsoft YaHei" w:hint="eastAsia"/>
                <w:sz w:val="20"/>
                <w:szCs w:val="20"/>
                <w:lang w:eastAsia="zh-CN"/>
              </w:rPr>
              <w:t>马随</w:t>
            </w:r>
            <w:r w:rsidRPr="00AA37C3">
              <w:rPr>
                <w:rFonts w:ascii="SimSun" w:eastAsia="SimSun" w:hAnsi="SimSun" w:hint="eastAsia"/>
                <w:sz w:val="20"/>
                <w:szCs w:val="20"/>
                <w:lang w:eastAsia="zh-CN"/>
              </w:rPr>
              <w:t>最</w:t>
            </w:r>
            <w:r w:rsidRPr="00AA37C3">
              <w:rPr>
                <w:rFonts w:ascii="SimSun" w:eastAsia="SimSun" w:hAnsi="SimSun" w:cs="Microsoft YaHei" w:hint="eastAsia"/>
                <w:sz w:val="20"/>
                <w:szCs w:val="20"/>
                <w:lang w:eastAsia="zh-CN"/>
              </w:rPr>
              <w:t>终</w:t>
            </w:r>
            <w:r w:rsidRPr="00AA37C3">
              <w:rPr>
                <w:rFonts w:ascii="SimSun" w:eastAsia="SimSun" w:hAnsi="SimSun" w:cs="Malgun Gothic" w:hint="eastAsia"/>
                <w:sz w:val="20"/>
                <w:szCs w:val="20"/>
                <w:lang w:eastAsia="zh-CN"/>
              </w:rPr>
              <w:t>流入里海的</w:t>
            </w:r>
            <w:r w:rsidRPr="00AA37C3">
              <w:rPr>
                <w:rFonts w:ascii="SimSun" w:eastAsia="SimSun" w:hAnsi="SimSun" w:cs="Microsoft YaHei" w:hint="eastAsia"/>
                <w:sz w:val="20"/>
                <w:szCs w:val="20"/>
                <w:lang w:eastAsia="zh-CN"/>
              </w:rPr>
              <w:t>萨</w:t>
            </w:r>
            <w:r w:rsidRPr="00AA37C3">
              <w:rPr>
                <w:rFonts w:ascii="SimSun" w:eastAsia="SimSun" w:hAnsi="SimSun" w:cs="Malgun Gothic" w:hint="eastAsia"/>
                <w:sz w:val="20"/>
                <w:szCs w:val="20"/>
                <w:lang w:eastAsia="zh-CN"/>
              </w:rPr>
              <w:t>穆尔河</w:t>
            </w:r>
            <w:r w:rsidRPr="00AA37C3">
              <w:rPr>
                <w:rFonts w:ascii="SimSun" w:eastAsia="SimSun" w:hAnsi="SimSun" w:hint="eastAsia"/>
                <w:sz w:val="20"/>
                <w:szCs w:val="20"/>
                <w:lang w:eastAsia="zh-CN"/>
              </w:rPr>
              <w:t>而延伸，涵盖俄</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斯</w:t>
            </w:r>
            <w:r w:rsidRPr="00AA37C3">
              <w:rPr>
                <w:rFonts w:ascii="SimSun" w:eastAsia="SimSun" w:hAnsi="SimSun" w:hint="eastAsia"/>
                <w:sz w:val="20"/>
                <w:szCs w:val="20"/>
                <w:lang w:eastAsia="zh-CN"/>
              </w:rPr>
              <w:t>-阿塞拜疆</w:t>
            </w:r>
            <w:r w:rsidRPr="00AA37C3">
              <w:rPr>
                <w:rFonts w:ascii="SimSun" w:eastAsia="SimSun" w:hAnsi="SimSun" w:cs="Microsoft YaHei" w:hint="eastAsia"/>
                <w:sz w:val="20"/>
                <w:szCs w:val="20"/>
                <w:lang w:eastAsia="zh-CN"/>
              </w:rPr>
              <w:t>边</w:t>
            </w:r>
            <w:r w:rsidRPr="00AA37C3">
              <w:rPr>
                <w:rFonts w:ascii="SimSun" w:eastAsia="SimSun" w:hAnsi="SimSun" w:cs="Malgun Gothic" w:hint="eastAsia"/>
                <w:sz w:val="20"/>
                <w:szCs w:val="20"/>
                <w:lang w:eastAsia="zh-CN"/>
              </w:rPr>
              <w:t>界</w:t>
            </w:r>
            <w:r w:rsidRPr="00AA37C3">
              <w:rPr>
                <w:rFonts w:ascii="SimSun" w:eastAsia="SimSun" w:hAnsi="SimSun" w:cs="Microsoft YaHei" w:hint="eastAsia"/>
                <w:sz w:val="20"/>
                <w:szCs w:val="20"/>
                <w:lang w:eastAsia="zh-CN"/>
              </w:rPr>
              <w:t>两侧</w:t>
            </w:r>
            <w:r w:rsidRPr="00AA37C3">
              <w:rPr>
                <w:rFonts w:ascii="SimSun" w:eastAsia="SimSun" w:hAnsi="SimSun" w:hint="eastAsia"/>
                <w:sz w:val="20"/>
                <w:szCs w:val="20"/>
                <w:lang w:eastAsia="zh-CN"/>
              </w:rPr>
              <w:t>，面</w:t>
            </w:r>
            <w:r w:rsidRPr="00AA37C3">
              <w:rPr>
                <w:rFonts w:ascii="SimSun" w:eastAsia="SimSun" w:hAnsi="SimSun" w:cs="Microsoft YaHei" w:hint="eastAsia"/>
                <w:sz w:val="20"/>
                <w:szCs w:val="20"/>
                <w:lang w:eastAsia="zh-CN"/>
              </w:rPr>
              <w:t>积</w:t>
            </w:r>
            <w:r w:rsidRPr="00AA37C3">
              <w:rPr>
                <w:rFonts w:ascii="SimSun" w:eastAsia="SimSun" w:hAnsi="SimSun" w:hint="eastAsia"/>
                <w:sz w:val="20"/>
                <w:szCs w:val="20"/>
                <w:lang w:eastAsia="zh-CN"/>
              </w:rPr>
              <w:t>1,250平方公里。</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包括</w:t>
            </w:r>
            <w:r w:rsidRPr="00AA37C3">
              <w:rPr>
                <w:rFonts w:ascii="SimSun" w:eastAsia="SimSun" w:hAnsi="SimSun" w:cs="Microsoft YaHei" w:hint="eastAsia"/>
                <w:sz w:val="20"/>
                <w:szCs w:val="20"/>
                <w:lang w:eastAsia="zh-CN"/>
              </w:rPr>
              <w:t>萨</w:t>
            </w:r>
            <w:r w:rsidRPr="00AA37C3">
              <w:rPr>
                <w:rFonts w:ascii="SimSun" w:eastAsia="SimSun" w:hAnsi="SimSun" w:cs="Malgun Gothic" w:hint="eastAsia"/>
                <w:sz w:val="20"/>
                <w:szCs w:val="20"/>
                <w:lang w:eastAsia="zh-CN"/>
              </w:rPr>
              <w:t>穆尔河河口以及</w:t>
            </w:r>
            <w:r w:rsidRPr="00AA37C3">
              <w:rPr>
                <w:rFonts w:ascii="SimSun" w:eastAsia="SimSun" w:hAnsi="SimSun" w:cs="Microsoft YaHei" w:hint="eastAsia"/>
                <w:sz w:val="20"/>
                <w:szCs w:val="20"/>
                <w:lang w:eastAsia="zh-CN"/>
              </w:rPr>
              <w:t>数条</w:t>
            </w:r>
            <w:r w:rsidRPr="00AA37C3">
              <w:rPr>
                <w:rFonts w:ascii="SimSun" w:eastAsia="SimSun" w:hAnsi="SimSun" w:cs="Malgun Gothic" w:hint="eastAsia"/>
                <w:sz w:val="20"/>
                <w:szCs w:val="20"/>
                <w:lang w:eastAsia="zh-CN"/>
              </w:rPr>
              <w:t>源于</w:t>
            </w:r>
            <w:r w:rsidRPr="00AA37C3">
              <w:rPr>
                <w:rFonts w:ascii="SimSun" w:eastAsia="SimSun" w:hAnsi="SimSun" w:hint="eastAsia"/>
                <w:sz w:val="20"/>
                <w:szCs w:val="20"/>
                <w:lang w:eastAsia="zh-CN"/>
              </w:rPr>
              <w:t>高加索山脉的小河流；</w:t>
            </w:r>
            <w:r w:rsidRPr="00AA37C3">
              <w:rPr>
                <w:rFonts w:ascii="SimSun" w:eastAsia="SimSun" w:hAnsi="SimSun" w:cs="Microsoft YaHei" w:hint="eastAsia"/>
                <w:sz w:val="20"/>
                <w:szCs w:val="20"/>
                <w:lang w:eastAsia="zh-CN"/>
              </w:rPr>
              <w:t>它</w:t>
            </w:r>
            <w:r w:rsidRPr="00AA37C3">
              <w:rPr>
                <w:rFonts w:ascii="SimSun" w:eastAsia="SimSun" w:hAnsi="SimSun" w:cs="Malgun Gothic" w:hint="eastAsia"/>
                <w:sz w:val="20"/>
                <w:szCs w:val="20"/>
                <w:lang w:eastAsia="zh-CN"/>
              </w:rPr>
              <w:t>的</w:t>
            </w:r>
            <w:r w:rsidRPr="00AA37C3">
              <w:rPr>
                <w:rFonts w:ascii="SimSun" w:eastAsia="SimSun" w:hAnsi="SimSun" w:hint="eastAsia"/>
                <w:sz w:val="20"/>
                <w:szCs w:val="20"/>
                <w:lang w:eastAsia="zh-CN"/>
              </w:rPr>
              <w:t>海域包括200米等深</w:t>
            </w:r>
            <w:r w:rsidRPr="00AA37C3">
              <w:rPr>
                <w:rFonts w:ascii="SimSun" w:eastAsia="SimSun" w:hAnsi="SimSun" w:cs="Microsoft YaHei" w:hint="eastAsia"/>
                <w:sz w:val="20"/>
                <w:szCs w:val="20"/>
                <w:lang w:eastAsia="zh-CN"/>
              </w:rPr>
              <w:t>线</w:t>
            </w:r>
            <w:r w:rsidRPr="00AA37C3">
              <w:rPr>
                <w:rFonts w:ascii="SimSun" w:eastAsia="SimSun" w:hAnsi="SimSun" w:hint="eastAsia"/>
                <w:sz w:val="20"/>
                <w:szCs w:val="20"/>
                <w:lang w:eastAsia="zh-CN"/>
              </w:rPr>
              <w:t>水域。</w:t>
            </w:r>
          </w:p>
          <w:p w:rsidR="00D578C8" w:rsidRPr="00AA37C3" w:rsidRDefault="00D578C8" w:rsidP="00C83151">
            <w:pPr>
              <w:pStyle w:val="ListParagraph"/>
              <w:numPr>
                <w:ilvl w:val="0"/>
                <w:numId w:val="207"/>
              </w:numPr>
              <w:ind w:left="360"/>
              <w:jc w:val="left"/>
              <w:rPr>
                <w:rFonts w:ascii="SimSun" w:eastAsia="SimSun" w:hAnsi="SimSun"/>
                <w:sz w:val="20"/>
                <w:szCs w:val="20"/>
                <w:lang w:eastAsia="zh-CN"/>
              </w:rPr>
            </w:pP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包括里海最深的近岸</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有一</w:t>
            </w:r>
            <w:r w:rsidRPr="00AA37C3">
              <w:rPr>
                <w:rFonts w:ascii="SimSun" w:eastAsia="SimSun" w:hAnsi="SimSun" w:cs="Microsoft YaHei" w:hint="eastAsia"/>
                <w:sz w:val="20"/>
                <w:szCs w:val="20"/>
                <w:lang w:eastAsia="zh-CN"/>
              </w:rPr>
              <w:t>个</w:t>
            </w:r>
            <w:r w:rsidRPr="00AA37C3">
              <w:rPr>
                <w:rFonts w:ascii="SimSun" w:eastAsia="SimSun" w:hAnsi="SimSun" w:hint="eastAsia"/>
                <w:sz w:val="20"/>
                <w:szCs w:val="20"/>
                <w:lang w:eastAsia="zh-CN"/>
              </w:rPr>
              <w:t>陡峭的水下斜坡。</w:t>
            </w:r>
            <w:r w:rsidRPr="00AA37C3">
              <w:rPr>
                <w:rFonts w:ascii="SimSun" w:eastAsia="SimSun" w:hAnsi="SimSun" w:cs="Microsoft YaHei" w:hint="eastAsia"/>
                <w:sz w:val="20"/>
                <w:szCs w:val="20"/>
                <w:lang w:eastAsia="zh-CN"/>
              </w:rPr>
              <w:t>该区对</w:t>
            </w:r>
            <w:r w:rsidRPr="00AA37C3">
              <w:rPr>
                <w:rFonts w:ascii="SimSun" w:eastAsia="SimSun" w:hAnsi="SimSun" w:cs="Malgun Gothic" w:hint="eastAsia"/>
                <w:sz w:val="20"/>
                <w:szCs w:val="20"/>
                <w:lang w:eastAsia="zh-CN"/>
              </w:rPr>
              <w:t>于至少</w:t>
            </w:r>
            <w:r w:rsidRPr="00AA37C3">
              <w:rPr>
                <w:rFonts w:ascii="SimSun" w:eastAsia="SimSun" w:hAnsi="SimSun" w:hint="eastAsia"/>
                <w:sz w:val="20"/>
                <w:szCs w:val="20"/>
                <w:lang w:eastAsia="zh-CN"/>
              </w:rPr>
              <w:t>20</w:t>
            </w:r>
            <w:r w:rsidRPr="00AA37C3">
              <w:rPr>
                <w:rFonts w:ascii="SimSun" w:eastAsia="SimSun" w:hAnsi="SimSun" w:cs="Microsoft YaHei" w:hint="eastAsia"/>
                <w:sz w:val="20"/>
                <w:szCs w:val="20"/>
                <w:lang w:eastAsia="zh-CN"/>
              </w:rPr>
              <w:t>种鱼类</w:t>
            </w:r>
            <w:r w:rsidRPr="00AA37C3">
              <w:rPr>
                <w:rFonts w:ascii="SimSun" w:eastAsia="SimSun" w:hAnsi="SimSun" w:cs="Malgun Gothic" w:hint="eastAsia"/>
                <w:sz w:val="20"/>
                <w:szCs w:val="20"/>
                <w:lang w:eastAsia="zh-CN"/>
              </w:rPr>
              <w:t>的生活史</w:t>
            </w:r>
            <w:r w:rsidRPr="00AA37C3">
              <w:rPr>
                <w:rFonts w:ascii="SimSun" w:eastAsia="SimSun" w:hAnsi="SimSun" w:cs="Microsoft YaHei" w:hint="eastAsia"/>
                <w:sz w:val="20"/>
                <w:szCs w:val="20"/>
                <w:lang w:eastAsia="zh-CN"/>
              </w:rPr>
              <w:t>阶</w:t>
            </w:r>
            <w:r w:rsidRPr="00AA37C3">
              <w:rPr>
                <w:rFonts w:ascii="SimSun" w:eastAsia="SimSun" w:hAnsi="SimSun" w:cs="Malgun Gothic" w:hint="eastAsia"/>
                <w:sz w:val="20"/>
                <w:szCs w:val="20"/>
                <w:lang w:eastAsia="zh-CN"/>
              </w:rPr>
              <w:t>段非常重要，</w:t>
            </w:r>
            <w:r w:rsidRPr="00AA37C3">
              <w:rPr>
                <w:rFonts w:ascii="SimSun" w:eastAsia="SimSun" w:hAnsi="SimSun" w:hint="eastAsia"/>
                <w:sz w:val="20"/>
                <w:szCs w:val="20"/>
                <w:lang w:eastAsia="zh-CN"/>
              </w:rPr>
              <w:t>是</w:t>
            </w:r>
            <w:r w:rsidRPr="00AA37C3">
              <w:rPr>
                <w:rFonts w:ascii="SimSun" w:eastAsia="SimSun" w:hAnsi="SimSun" w:cs="Microsoft YaHei" w:hint="eastAsia"/>
                <w:sz w:val="20"/>
                <w:szCs w:val="20"/>
                <w:lang w:eastAsia="zh-CN"/>
              </w:rPr>
              <w:t>青</w:t>
            </w:r>
            <w:r w:rsidRPr="00AA37C3">
              <w:rPr>
                <w:rFonts w:ascii="SimSun" w:eastAsia="SimSun" w:hAnsi="SimSun" w:hint="eastAsia"/>
                <w:sz w:val="20"/>
                <w:szCs w:val="20"/>
                <w:lang w:eastAsia="zh-CN"/>
              </w:rPr>
              <w:t>年期和成年期</w:t>
            </w:r>
            <w:r w:rsidRPr="00AA37C3">
              <w:rPr>
                <w:rFonts w:ascii="SimSun" w:eastAsia="SimSun" w:hAnsi="SimSun" w:cs="Microsoft YaHei" w:hint="eastAsia"/>
                <w:sz w:val="20"/>
                <w:szCs w:val="20"/>
                <w:lang w:eastAsia="zh-CN"/>
              </w:rPr>
              <w:t>鱼类</w:t>
            </w:r>
            <w:r w:rsidRPr="00AA37C3">
              <w:rPr>
                <w:rFonts w:ascii="SimSun" w:eastAsia="SimSun" w:hAnsi="SimSun" w:hint="eastAsia"/>
                <w:sz w:val="20"/>
                <w:szCs w:val="20"/>
                <w:lang w:eastAsia="zh-CN"/>
              </w:rPr>
              <w:t>的非常重要的</w:t>
            </w:r>
            <w:r w:rsidRPr="00AA37C3">
              <w:rPr>
                <w:rFonts w:ascii="SimSun" w:eastAsia="SimSun" w:hAnsi="SimSun" w:cs="Microsoft YaHei" w:hint="eastAsia"/>
                <w:sz w:val="20"/>
                <w:szCs w:val="20"/>
                <w:lang w:eastAsia="zh-CN"/>
              </w:rPr>
              <w:t>迁</w:t>
            </w:r>
            <w:r w:rsidRPr="00AA37C3">
              <w:rPr>
                <w:rFonts w:ascii="SimSun" w:eastAsia="SimSun" w:hAnsi="SimSun" w:cs="Malgun Gothic" w:hint="eastAsia"/>
                <w:sz w:val="20"/>
                <w:szCs w:val="20"/>
                <w:lang w:eastAsia="zh-CN"/>
              </w:rPr>
              <w:t>徙</w:t>
            </w:r>
            <w:r w:rsidRPr="00AA37C3">
              <w:rPr>
                <w:rFonts w:ascii="SimSun" w:eastAsia="SimSun" w:hAnsi="SimSun" w:hint="eastAsia"/>
                <w:sz w:val="20"/>
                <w:szCs w:val="20"/>
                <w:lang w:eastAsia="zh-CN"/>
              </w:rPr>
              <w:t>走廊和</w:t>
            </w:r>
            <w:r w:rsidRPr="00AA37C3">
              <w:rPr>
                <w:rFonts w:ascii="SimSun" w:eastAsia="SimSun" w:hAnsi="SimSun" w:cs="Microsoft YaHei" w:hint="eastAsia"/>
                <w:sz w:val="20"/>
                <w:szCs w:val="20"/>
                <w:lang w:eastAsia="zh-CN"/>
              </w:rPr>
              <w:t>摄</w:t>
            </w:r>
            <w:r w:rsidRPr="00AA37C3">
              <w:rPr>
                <w:rFonts w:ascii="SimSun" w:eastAsia="SimSun" w:hAnsi="SimSun" w:cs="Malgun Gothic" w:hint="eastAsia"/>
                <w:sz w:val="20"/>
                <w:szCs w:val="20"/>
                <w:lang w:eastAsia="zh-CN"/>
              </w:rPr>
              <w:t>食</w:t>
            </w:r>
            <w:r w:rsidRPr="00AA37C3">
              <w:rPr>
                <w:rFonts w:ascii="SimSun" w:eastAsia="SimSun" w:hAnsi="SimSun" w:hint="eastAsia"/>
                <w:sz w:val="20"/>
                <w:szCs w:val="20"/>
                <w:lang w:eastAsia="zh-CN"/>
              </w:rPr>
              <w:t>地。</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里</w:t>
            </w:r>
            <w:r w:rsidRPr="00AA37C3">
              <w:rPr>
                <w:rFonts w:ascii="SimSun" w:eastAsia="SimSun" w:hAnsi="SimSun" w:cs="Microsoft YaHei" w:hint="eastAsia"/>
                <w:sz w:val="20"/>
                <w:szCs w:val="20"/>
                <w:lang w:eastAsia="zh-CN"/>
              </w:rPr>
              <w:t>对鸟类</w:t>
            </w:r>
            <w:r w:rsidRPr="00AA37C3">
              <w:rPr>
                <w:rFonts w:ascii="SimSun" w:eastAsia="SimSun" w:hAnsi="SimSun" w:cs="Malgun Gothic" w:hint="eastAsia"/>
                <w:sz w:val="20"/>
                <w:szCs w:val="20"/>
                <w:lang w:eastAsia="zh-CN"/>
              </w:rPr>
              <w:t>也很</w:t>
            </w:r>
            <w:r w:rsidRPr="00AA37C3">
              <w:rPr>
                <w:rFonts w:ascii="SimSun" w:eastAsia="SimSun" w:hAnsi="SimSun" w:hint="eastAsia"/>
                <w:sz w:val="20"/>
                <w:szCs w:val="20"/>
                <w:lang w:eastAsia="zh-CN"/>
              </w:rPr>
              <w:t>重要，是水禽的一</w:t>
            </w:r>
            <w:r w:rsidRPr="00AA37C3">
              <w:rPr>
                <w:rFonts w:ascii="SimSun" w:eastAsia="SimSun" w:hAnsi="SimSun" w:cs="Microsoft YaHei" w:hint="eastAsia"/>
                <w:sz w:val="20"/>
                <w:szCs w:val="20"/>
                <w:lang w:eastAsia="zh-CN"/>
              </w:rPr>
              <w:t>个飞</w:t>
            </w:r>
            <w:r w:rsidRPr="00AA37C3">
              <w:rPr>
                <w:rFonts w:ascii="SimSun" w:eastAsia="SimSun" w:hAnsi="SimSun" w:cs="Malgun Gothic" w:hint="eastAsia"/>
                <w:sz w:val="20"/>
                <w:szCs w:val="20"/>
                <w:lang w:eastAsia="zh-CN"/>
              </w:rPr>
              <w:t>行段和</w:t>
            </w:r>
            <w:r w:rsidRPr="00AA37C3">
              <w:rPr>
                <w:rFonts w:ascii="SimSun" w:eastAsia="SimSun" w:hAnsi="SimSun" w:hint="eastAsia"/>
                <w:sz w:val="20"/>
                <w:szCs w:val="20"/>
                <w:lang w:eastAsia="zh-CN"/>
              </w:rPr>
              <w:t>重要停留点和筑巢</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对</w:t>
            </w:r>
            <w:r w:rsidRPr="00AA37C3">
              <w:rPr>
                <w:rFonts w:ascii="SimSun" w:eastAsia="SimSun" w:hAnsi="SimSun" w:cs="Malgun Gothic" w:hint="eastAsia"/>
                <w:sz w:val="20"/>
                <w:szCs w:val="20"/>
                <w:lang w:eastAsia="zh-CN"/>
              </w:rPr>
              <w:t>于所有</w:t>
            </w:r>
            <w:r w:rsidRPr="00AA37C3">
              <w:rPr>
                <w:rFonts w:ascii="SimSun" w:eastAsia="SimSun" w:hAnsi="SimSun" w:hint="eastAsia"/>
                <w:sz w:val="20"/>
                <w:szCs w:val="20"/>
                <w:lang w:eastAsia="zh-CN"/>
              </w:rPr>
              <w:t>5</w:t>
            </w:r>
            <w:r w:rsidRPr="00AA37C3">
              <w:rPr>
                <w:rFonts w:ascii="SimSun" w:eastAsia="SimSun" w:hAnsi="SimSun" w:cs="Microsoft YaHei" w:hint="eastAsia"/>
                <w:sz w:val="20"/>
                <w:szCs w:val="20"/>
                <w:lang w:eastAsia="zh-CN"/>
              </w:rPr>
              <w:t>种</w:t>
            </w:r>
            <w:r>
              <w:rPr>
                <w:rFonts w:ascii="SimSun" w:eastAsia="SimSun" w:hAnsi="SimSun" w:cs="Microsoft YaHei" w:hint="eastAsia"/>
                <w:sz w:val="20"/>
                <w:szCs w:val="20"/>
                <w:lang w:eastAsia="zh-CN"/>
              </w:rPr>
              <w:t>严重</w:t>
            </w:r>
            <w:r w:rsidRPr="00AA37C3">
              <w:rPr>
                <w:rFonts w:ascii="SimSun" w:eastAsia="SimSun" w:hAnsi="SimSun" w:cs="Microsoft YaHei" w:hint="eastAsia"/>
                <w:sz w:val="20"/>
                <w:szCs w:val="20"/>
                <w:lang w:eastAsia="zh-CN"/>
              </w:rPr>
              <w:t>濒</w:t>
            </w:r>
            <w:r w:rsidRPr="00AA37C3">
              <w:rPr>
                <w:rFonts w:ascii="SimSun" w:eastAsia="SimSun" w:hAnsi="SimSun" w:cs="Malgun Gothic" w:hint="eastAsia"/>
                <w:sz w:val="20"/>
                <w:szCs w:val="20"/>
                <w:lang w:eastAsia="zh-CN"/>
              </w:rPr>
              <w:t>危的</w:t>
            </w:r>
            <w:r w:rsidRPr="00AA37C3">
              <w:rPr>
                <w:rFonts w:ascii="SimSun" w:eastAsia="SimSun" w:hAnsi="SimSun" w:cs="Microsoft YaHei" w:hint="eastAsia"/>
                <w:sz w:val="20"/>
                <w:szCs w:val="20"/>
                <w:lang w:eastAsia="zh-CN"/>
              </w:rPr>
              <w:t>鲟鱼</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《自然保</w:t>
            </w:r>
            <w:r w:rsidRPr="00AA37C3">
              <w:rPr>
                <w:rFonts w:ascii="SimSun" w:eastAsia="SimSun" w:hAnsi="SimSun" w:cs="Microsoft YaHei" w:hint="eastAsia"/>
                <w:sz w:val="20"/>
                <w:szCs w:val="20"/>
                <w:lang w:eastAsia="zh-CN"/>
              </w:rPr>
              <w:t>护联</w:t>
            </w:r>
            <w:r w:rsidRPr="00AA37C3">
              <w:rPr>
                <w:rFonts w:ascii="SimSun" w:eastAsia="SimSun" w:hAnsi="SimSun" w:cs="Malgun Gothic" w:hint="eastAsia"/>
                <w:sz w:val="20"/>
                <w:szCs w:val="20"/>
                <w:lang w:eastAsia="zh-CN"/>
              </w:rPr>
              <w:t>盟</w:t>
            </w:r>
            <w:r w:rsidRPr="00AA37C3">
              <w:rPr>
                <w:rFonts w:ascii="SimSun" w:eastAsia="SimSun" w:hAnsi="SimSun" w:cs="Microsoft YaHei" w:hint="eastAsia"/>
                <w:sz w:val="20"/>
                <w:szCs w:val="20"/>
                <w:lang w:eastAsia="zh-CN"/>
              </w:rPr>
              <w:t>红</w:t>
            </w:r>
            <w:r w:rsidRPr="00AA37C3">
              <w:rPr>
                <w:rFonts w:ascii="SimSun" w:eastAsia="SimSun" w:hAnsi="SimSun" w:cs="Malgun Gothic" w:hint="eastAsia"/>
                <w:sz w:val="20"/>
                <w:szCs w:val="20"/>
                <w:lang w:eastAsia="zh-CN"/>
              </w:rPr>
              <w:t>色名</w:t>
            </w:r>
            <w:r w:rsidRPr="00AA37C3">
              <w:rPr>
                <w:rFonts w:ascii="SimSun" w:eastAsia="SimSun" w:hAnsi="SimSun" w:cs="Microsoft YaHei" w:hint="eastAsia"/>
                <w:sz w:val="20"/>
                <w:szCs w:val="20"/>
                <w:lang w:eastAsia="zh-CN"/>
              </w:rPr>
              <w:t>录</w:t>
            </w:r>
            <w:r w:rsidRPr="00AA37C3">
              <w:rPr>
                <w:rFonts w:ascii="SimSun" w:eastAsia="SimSun" w:hAnsi="SimSun" w:hint="eastAsia"/>
                <w:sz w:val="20"/>
                <w:szCs w:val="20"/>
                <w:lang w:eastAsia="zh-CN"/>
              </w:rPr>
              <w:t>》）以及其他几</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受保</w:t>
            </w:r>
            <w:r w:rsidRPr="00AA37C3">
              <w:rPr>
                <w:rFonts w:ascii="SimSun" w:eastAsia="SimSun" w:hAnsi="SimSun" w:cs="Microsoft YaHei" w:hint="eastAsia"/>
                <w:sz w:val="20"/>
                <w:szCs w:val="20"/>
                <w:lang w:eastAsia="zh-CN"/>
              </w:rPr>
              <w:t>护鱼类</w:t>
            </w:r>
            <w:r w:rsidRPr="00AA37C3">
              <w:rPr>
                <w:rFonts w:ascii="SimSun" w:eastAsia="SimSun" w:hAnsi="SimSun" w:hint="eastAsia"/>
                <w:sz w:val="20"/>
                <w:szCs w:val="20"/>
                <w:lang w:eastAsia="zh-CN"/>
              </w:rPr>
              <w:t>和</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也具有非常重要的意</w:t>
            </w:r>
            <w:r w:rsidRPr="00AA37C3">
              <w:rPr>
                <w:rFonts w:ascii="SimSun" w:eastAsia="SimSun" w:hAnsi="SimSun" w:cs="Microsoft YaHei" w:hint="eastAsia"/>
                <w:sz w:val="20"/>
                <w:szCs w:val="20"/>
                <w:lang w:eastAsia="zh-CN"/>
              </w:rPr>
              <w:t>义</w:t>
            </w:r>
            <w:r w:rsidRPr="00AA37C3">
              <w:rPr>
                <w:rFonts w:ascii="SimSun" w:eastAsia="SimSun" w:hAnsi="SimSun" w:cs="SimSun" w:hint="eastAsia"/>
                <w:sz w:val="20"/>
                <w:szCs w:val="20"/>
                <w:lang w:eastAsia="zh-CN"/>
              </w:rPr>
              <w:t xml:space="preserve">。 </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r w:rsidR="00D578C8" w:rsidRPr="00AA37C3" w:rsidTr="00D578C8">
        <w:trPr>
          <w:cantSplit/>
        </w:trPr>
        <w:tc>
          <w:tcPr>
            <w:tcW w:w="9687" w:type="dxa"/>
            <w:shd w:val="clear" w:color="auto" w:fill="auto"/>
          </w:tcPr>
          <w:p w:rsidR="00D578C8" w:rsidRPr="00D52E2C" w:rsidRDefault="00D578C8" w:rsidP="00C83151">
            <w:pPr>
              <w:pStyle w:val="ListParagraph"/>
              <w:numPr>
                <w:ilvl w:val="0"/>
                <w:numId w:val="215"/>
              </w:numPr>
              <w:jc w:val="left"/>
              <w:rPr>
                <w:rFonts w:ascii="SimSun" w:eastAsia="SimSun" w:hAnsi="SimSun"/>
                <w:b/>
                <w:sz w:val="20"/>
                <w:szCs w:val="20"/>
                <w:lang w:eastAsia="zh-CN"/>
              </w:rPr>
            </w:pPr>
            <w:r w:rsidRPr="00D52E2C">
              <w:rPr>
                <w:rFonts w:ascii="SimSun" w:eastAsia="SimSun" w:hAnsi="SimSun" w:hint="eastAsia"/>
                <w:b/>
                <w:sz w:val="20"/>
                <w:szCs w:val="20"/>
                <w:lang w:eastAsia="zh-CN"/>
              </w:rPr>
              <w:t>基</w:t>
            </w:r>
            <w:r w:rsidRPr="00D52E2C">
              <w:rPr>
                <w:rFonts w:ascii="SimSun" w:eastAsia="SimSun" w:hAnsi="SimSun" w:cs="Microsoft YaHei" w:hint="eastAsia"/>
                <w:b/>
                <w:sz w:val="20"/>
                <w:szCs w:val="20"/>
                <w:lang w:eastAsia="zh-CN"/>
              </w:rPr>
              <w:t>兹</w:t>
            </w:r>
            <w:r w:rsidRPr="00D52E2C">
              <w:rPr>
                <w:rFonts w:ascii="SimSun" w:eastAsia="SimSun" w:hAnsi="SimSun" w:cs="Malgun Gothic" w:hint="eastAsia"/>
                <w:b/>
                <w:sz w:val="20"/>
                <w:szCs w:val="20"/>
                <w:lang w:eastAsia="zh-CN"/>
              </w:rPr>
              <w:t>利</w:t>
            </w:r>
            <w:r w:rsidRPr="00D52E2C">
              <w:rPr>
                <w:rFonts w:ascii="SimSun" w:eastAsia="SimSun" w:hAnsi="SimSun" w:cs="Microsoft YaHei" w:hint="eastAsia"/>
                <w:b/>
                <w:sz w:val="20"/>
                <w:szCs w:val="20"/>
                <w:lang w:eastAsia="zh-CN"/>
              </w:rPr>
              <w:t>亚</w:t>
            </w:r>
            <w:r w:rsidRPr="00D52E2C">
              <w:rPr>
                <w:rFonts w:ascii="SimSun" w:eastAsia="SimSun" w:hAnsi="SimSun" w:cs="Malgun Gothic" w:hint="eastAsia"/>
                <w:b/>
                <w:sz w:val="20"/>
                <w:szCs w:val="20"/>
                <w:lang w:eastAsia="zh-CN"/>
              </w:rPr>
              <w:t>尔</w:t>
            </w:r>
            <w:r w:rsidRPr="00D52E2C">
              <w:rPr>
                <w:rFonts w:ascii="SimSun" w:eastAsia="SimSun" w:hAnsi="SimSun" w:cs="Microsoft YaHei" w:hint="eastAsia"/>
                <w:b/>
                <w:sz w:val="20"/>
                <w:szCs w:val="20"/>
                <w:lang w:eastAsia="zh-CN"/>
              </w:rPr>
              <w:t>湾</w:t>
            </w:r>
          </w:p>
          <w:p w:rsidR="00D578C8" w:rsidRPr="00AA37C3" w:rsidRDefault="00D578C8" w:rsidP="00C83151">
            <w:pPr>
              <w:pStyle w:val="ListParagraph"/>
              <w:numPr>
                <w:ilvl w:val="0"/>
                <w:numId w:val="209"/>
              </w:numPr>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icrosoft YaHei" w:hint="eastAsia"/>
                <w:sz w:val="20"/>
                <w:szCs w:val="20"/>
                <w:lang w:eastAsia="zh-CN"/>
              </w:rPr>
              <w:t>该区</w:t>
            </w:r>
            <w:r w:rsidRPr="00AA37C3">
              <w:rPr>
                <w:rFonts w:ascii="SimSun" w:eastAsia="SimSun" w:hAnsi="SimSun" w:hint="eastAsia"/>
                <w:sz w:val="20"/>
                <w:szCs w:val="20"/>
                <w:lang w:eastAsia="zh-CN"/>
              </w:rPr>
              <w:t>涵盖里海西北海岸，</w:t>
            </w:r>
            <w:r w:rsidRPr="00AA37C3">
              <w:rPr>
                <w:rFonts w:ascii="SimSun" w:eastAsia="SimSun" w:hAnsi="SimSun" w:cs="Microsoft YaHei" w:hint="eastAsia"/>
                <w:sz w:val="20"/>
                <w:szCs w:val="20"/>
                <w:lang w:eastAsia="zh-CN"/>
              </w:rPr>
              <w:t>从</w:t>
            </w:r>
            <w:r w:rsidRPr="00AA37C3">
              <w:rPr>
                <w:rFonts w:ascii="SimSun" w:eastAsia="SimSun" w:hAnsi="SimSun" w:hint="eastAsia"/>
                <w:sz w:val="20"/>
                <w:szCs w:val="20"/>
                <w:lang w:eastAsia="zh-CN"/>
              </w:rPr>
              <w:t>伏尔加河三角洲到阿格拉</w:t>
            </w:r>
            <w:r w:rsidRPr="00AA37C3">
              <w:rPr>
                <w:rFonts w:ascii="SimSun" w:eastAsia="SimSun" w:hAnsi="SimSun" w:cs="Microsoft YaHei" w:hint="eastAsia"/>
                <w:sz w:val="20"/>
                <w:szCs w:val="20"/>
                <w:lang w:eastAsia="zh-CN"/>
              </w:rPr>
              <w:t>汉</w:t>
            </w:r>
            <w:r w:rsidRPr="00AA37C3">
              <w:rPr>
                <w:rFonts w:ascii="SimSun" w:eastAsia="SimSun" w:hAnsi="SimSun" w:hint="eastAsia"/>
                <w:sz w:val="20"/>
                <w:szCs w:val="20"/>
                <w:lang w:eastAsia="zh-CN"/>
              </w:rPr>
              <w:t>半</w:t>
            </w:r>
            <w:r w:rsidRPr="00AA37C3">
              <w:rPr>
                <w:rFonts w:ascii="SimSun" w:eastAsia="SimSun" w:hAnsi="SimSun" w:cs="Microsoft YaHei" w:hint="eastAsia"/>
                <w:sz w:val="20"/>
                <w:szCs w:val="20"/>
                <w:lang w:eastAsia="zh-CN"/>
              </w:rPr>
              <w:t>岛</w:t>
            </w:r>
            <w:r w:rsidRPr="00AA37C3">
              <w:rPr>
                <w:rFonts w:ascii="SimSun" w:eastAsia="SimSun" w:hAnsi="SimSun" w:cs="Malgun Gothic" w:hint="eastAsia"/>
                <w:sz w:val="20"/>
                <w:szCs w:val="20"/>
                <w:lang w:eastAsia="zh-CN"/>
              </w:rPr>
              <w:t>（含）</w:t>
            </w:r>
            <w:r w:rsidRPr="00AA37C3">
              <w:rPr>
                <w:rFonts w:ascii="SimSun" w:eastAsia="SimSun" w:hAnsi="SimSun" w:hint="eastAsia"/>
                <w:sz w:val="20"/>
                <w:szCs w:val="20"/>
                <w:lang w:eastAsia="zh-CN"/>
              </w:rPr>
              <w:t>、</w:t>
            </w:r>
            <w:r w:rsidRPr="00AA37C3">
              <w:rPr>
                <w:rFonts w:ascii="SimSun" w:eastAsia="SimSun" w:hAnsi="SimSun" w:cs="Arial"/>
                <w:color w:val="545454"/>
                <w:sz w:val="20"/>
                <w:szCs w:val="20"/>
                <w:shd w:val="clear" w:color="auto" w:fill="FFFFFF"/>
                <w:lang w:eastAsia="zh-CN"/>
              </w:rPr>
              <w:t>丘列</w:t>
            </w:r>
            <w:r w:rsidRPr="00AA37C3">
              <w:rPr>
                <w:rFonts w:ascii="SimSun" w:eastAsia="SimSun" w:hAnsi="SimSun" w:cs="Microsoft YaHei" w:hint="eastAsia"/>
                <w:color w:val="545454"/>
                <w:sz w:val="20"/>
                <w:szCs w:val="20"/>
                <w:shd w:val="clear" w:color="auto" w:fill="FFFFFF"/>
                <w:lang w:eastAsia="zh-CN"/>
              </w:rPr>
              <w:t>尼</w:t>
            </w:r>
            <w:r w:rsidRPr="00AA37C3">
              <w:rPr>
                <w:rFonts w:ascii="SimSun" w:eastAsia="SimSun" w:hAnsi="SimSun" w:cs="Microsoft YaHei" w:hint="eastAsia"/>
                <w:sz w:val="20"/>
                <w:szCs w:val="20"/>
                <w:lang w:eastAsia="zh-CN"/>
              </w:rPr>
              <w:t>岛</w:t>
            </w:r>
            <w:r w:rsidRPr="00AA37C3">
              <w:rPr>
                <w:rFonts w:ascii="SimSun" w:eastAsia="SimSun" w:hAnsi="SimSun" w:hint="eastAsia"/>
                <w:sz w:val="20"/>
                <w:szCs w:val="20"/>
                <w:lang w:eastAsia="zh-CN"/>
              </w:rPr>
              <w:t>和</w:t>
            </w:r>
            <w:r w:rsidRPr="00AA37C3">
              <w:rPr>
                <w:rFonts w:ascii="SimSun" w:eastAsia="SimSun" w:hAnsi="SimSun" w:cs="Microsoft YaHei" w:hint="eastAsia"/>
                <w:sz w:val="20"/>
                <w:szCs w:val="20"/>
                <w:lang w:eastAsia="zh-CN"/>
              </w:rPr>
              <w:t>车</w:t>
            </w:r>
            <w:r w:rsidRPr="00AA37C3">
              <w:rPr>
                <w:rFonts w:ascii="SimSun" w:eastAsia="SimSun" w:hAnsi="SimSun" w:cs="Malgun Gothic" w:hint="eastAsia"/>
                <w:sz w:val="20"/>
                <w:szCs w:val="20"/>
                <w:lang w:eastAsia="zh-CN"/>
              </w:rPr>
              <w:t>臣</w:t>
            </w:r>
            <w:r w:rsidRPr="00AA37C3">
              <w:rPr>
                <w:rFonts w:ascii="SimSun" w:eastAsia="SimSun" w:hAnsi="SimSun" w:cs="Microsoft YaHei" w:hint="eastAsia"/>
                <w:sz w:val="20"/>
                <w:szCs w:val="20"/>
                <w:lang w:eastAsia="zh-CN"/>
              </w:rPr>
              <w:t>岛</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是里海西海岸最北的海</w:t>
            </w:r>
            <w:r w:rsidRPr="00AA37C3">
              <w:rPr>
                <w:rFonts w:ascii="SimSun" w:eastAsia="SimSun" w:hAnsi="SimSun" w:cs="Microsoft YaHei" w:hint="eastAsia"/>
                <w:sz w:val="20"/>
                <w:szCs w:val="20"/>
                <w:lang w:eastAsia="zh-CN"/>
              </w:rPr>
              <w:t>湾</w:t>
            </w:r>
            <w:r w:rsidRPr="00AA37C3">
              <w:rPr>
                <w:rFonts w:ascii="SimSun" w:eastAsia="SimSun" w:hAnsi="SimSun" w:cs="Malgun Gothic" w:hint="eastAsia"/>
                <w:sz w:val="20"/>
                <w:szCs w:val="20"/>
                <w:lang w:eastAsia="zh-CN"/>
              </w:rPr>
              <w:t>。</w:t>
            </w:r>
          </w:p>
          <w:p w:rsidR="00D578C8" w:rsidRPr="00AA37C3" w:rsidRDefault="00D578C8" w:rsidP="00C83151">
            <w:pPr>
              <w:pStyle w:val="ListParagraph"/>
              <w:numPr>
                <w:ilvl w:val="0"/>
                <w:numId w:val="209"/>
              </w:numPr>
              <w:jc w:val="left"/>
              <w:rPr>
                <w:rFonts w:ascii="SimSun" w:eastAsia="SimSun" w:hAnsi="SimSun"/>
                <w:lang w:eastAsia="zh-CN"/>
              </w:rPr>
            </w:pP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是</w:t>
            </w:r>
            <w:r w:rsidRPr="00AA37C3">
              <w:rPr>
                <w:rFonts w:ascii="SimSun" w:eastAsia="SimSun" w:hAnsi="SimSun" w:cs="Microsoft YaHei" w:hint="eastAsia"/>
                <w:sz w:val="20"/>
                <w:szCs w:val="20"/>
                <w:lang w:eastAsia="zh-CN"/>
              </w:rPr>
              <w:t>来</w:t>
            </w:r>
            <w:r w:rsidRPr="00AA37C3">
              <w:rPr>
                <w:rFonts w:ascii="SimSun" w:eastAsia="SimSun" w:hAnsi="SimSun" w:cs="Malgun Gothic" w:hint="eastAsia"/>
                <w:sz w:val="20"/>
                <w:szCs w:val="20"/>
                <w:lang w:eastAsia="zh-CN"/>
              </w:rPr>
              <w:t>自</w:t>
            </w:r>
            <w:r>
              <w:rPr>
                <w:rFonts w:ascii="SimSun" w:eastAsia="SimSun" w:hAnsi="SimSun" w:cs="Malgun Gothic" w:hint="eastAsia"/>
                <w:sz w:val="20"/>
                <w:szCs w:val="20"/>
                <w:lang w:eastAsia="zh-CN"/>
              </w:rPr>
              <w:t>西</w:t>
            </w:r>
            <w:r w:rsidRPr="00AA37C3">
              <w:rPr>
                <w:rFonts w:ascii="SimSun" w:eastAsia="SimSun" w:hAnsi="SimSun" w:cs="Malgun Gothic" w:hint="eastAsia"/>
                <w:sz w:val="20"/>
                <w:szCs w:val="20"/>
                <w:lang w:eastAsia="zh-CN"/>
              </w:rPr>
              <w:t>西伯利</w:t>
            </w:r>
            <w:r w:rsidRPr="00AA37C3">
              <w:rPr>
                <w:rFonts w:ascii="SimSun" w:eastAsia="SimSun" w:hAnsi="SimSun" w:cs="Microsoft YaHei" w:hint="eastAsia"/>
                <w:sz w:val="20"/>
                <w:szCs w:val="20"/>
                <w:lang w:eastAsia="zh-CN"/>
              </w:rPr>
              <w:t>亚</w:t>
            </w:r>
            <w:r w:rsidRPr="00AA37C3">
              <w:rPr>
                <w:rFonts w:ascii="SimSun" w:eastAsia="SimSun" w:hAnsi="SimSun" w:cs="Malgun Gothic" w:hint="eastAsia"/>
                <w:sz w:val="20"/>
                <w:szCs w:val="20"/>
                <w:lang w:eastAsia="zh-CN"/>
              </w:rPr>
              <w:t>和</w:t>
            </w:r>
            <w:r w:rsidRPr="00AA37C3">
              <w:rPr>
                <w:rFonts w:ascii="SimSun" w:eastAsia="SimSun" w:hAnsi="SimSun" w:cs="Microsoft YaHei" w:hint="eastAsia"/>
                <w:sz w:val="20"/>
                <w:szCs w:val="20"/>
                <w:lang w:eastAsia="zh-CN"/>
              </w:rPr>
              <w:t>东欧</w:t>
            </w:r>
            <w:r w:rsidRPr="00AA37C3">
              <w:rPr>
                <w:rFonts w:ascii="SimSun" w:eastAsia="SimSun" w:hAnsi="SimSun" w:hint="eastAsia"/>
                <w:sz w:val="20"/>
                <w:szCs w:val="20"/>
                <w:lang w:eastAsia="zh-CN"/>
              </w:rPr>
              <w:t>的季</w:t>
            </w:r>
            <w:r w:rsidRPr="00AA37C3">
              <w:rPr>
                <w:rFonts w:ascii="SimSun" w:eastAsia="SimSun" w:hAnsi="SimSun" w:cs="Microsoft YaHei" w:hint="eastAsia"/>
                <w:sz w:val="20"/>
                <w:szCs w:val="20"/>
                <w:lang w:eastAsia="zh-CN"/>
              </w:rPr>
              <w:t>节</w:t>
            </w:r>
            <w:r w:rsidRPr="00AA37C3">
              <w:rPr>
                <w:rFonts w:ascii="SimSun" w:eastAsia="SimSun" w:hAnsi="SimSun" w:cs="Malgun Gothic" w:hint="eastAsia"/>
                <w:sz w:val="20"/>
                <w:szCs w:val="20"/>
                <w:lang w:eastAsia="zh-CN"/>
              </w:rPr>
              <w:t>性</w:t>
            </w:r>
            <w:r w:rsidRPr="00AA37C3">
              <w:rPr>
                <w:rFonts w:ascii="SimSun" w:eastAsia="SimSun" w:hAnsi="SimSun" w:cs="Microsoft YaHei" w:hint="eastAsia"/>
                <w:sz w:val="20"/>
                <w:szCs w:val="20"/>
                <w:lang w:eastAsia="zh-CN"/>
              </w:rPr>
              <w:t>迁</w:t>
            </w:r>
            <w:r w:rsidRPr="00AA37C3">
              <w:rPr>
                <w:rFonts w:ascii="SimSun" w:eastAsia="SimSun" w:hAnsi="SimSun" w:cs="Malgun Gothic" w:hint="eastAsia"/>
                <w:sz w:val="20"/>
                <w:szCs w:val="20"/>
                <w:lang w:eastAsia="zh-CN"/>
              </w:rPr>
              <w:t>徙</w:t>
            </w:r>
            <w:r w:rsidRPr="00AA37C3">
              <w:rPr>
                <w:rFonts w:ascii="SimSun" w:eastAsia="SimSun" w:hAnsi="SimSun" w:hint="eastAsia"/>
                <w:sz w:val="20"/>
                <w:szCs w:val="20"/>
                <w:lang w:eastAsia="zh-CN"/>
              </w:rPr>
              <w:t>水禽和水</w:t>
            </w:r>
            <w:r w:rsidRPr="00AA37C3">
              <w:rPr>
                <w:rFonts w:ascii="SimSun" w:eastAsia="SimSun" w:hAnsi="SimSun" w:cs="Microsoft YaHei" w:hint="eastAsia"/>
                <w:sz w:val="20"/>
                <w:szCs w:val="20"/>
                <w:lang w:eastAsia="zh-CN"/>
              </w:rPr>
              <w:t>鸟飞</w:t>
            </w:r>
            <w:r w:rsidRPr="00AA37C3">
              <w:rPr>
                <w:rFonts w:ascii="SimSun" w:eastAsia="SimSun" w:hAnsi="SimSun" w:cs="Malgun Gothic" w:hint="eastAsia"/>
                <w:sz w:val="20"/>
                <w:szCs w:val="20"/>
                <w:lang w:eastAsia="zh-CN"/>
              </w:rPr>
              <w:t>越</w:t>
            </w:r>
            <w:r w:rsidRPr="00AA37C3">
              <w:rPr>
                <w:rFonts w:ascii="SimSun" w:eastAsia="SimSun" w:hAnsi="SimSun" w:hint="eastAsia"/>
                <w:sz w:val="20"/>
                <w:szCs w:val="20"/>
                <w:lang w:eastAsia="zh-CN"/>
              </w:rPr>
              <w:t>或越冬的重要</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域</w:t>
            </w:r>
            <w:r w:rsidRPr="00AA37C3">
              <w:rPr>
                <w:rFonts w:ascii="SimSun" w:eastAsia="SimSun" w:hAnsi="SimSun" w:hint="eastAsia"/>
                <w:sz w:val="20"/>
                <w:szCs w:val="20"/>
                <w:lang w:eastAsia="zh-CN"/>
              </w:rPr>
              <w:t>。</w:t>
            </w:r>
            <w:r>
              <w:rPr>
                <w:rFonts w:ascii="SimSun" w:eastAsia="SimSun" w:hAnsi="SimSun" w:hint="eastAsia"/>
                <w:sz w:val="20"/>
                <w:szCs w:val="20"/>
                <w:lang w:eastAsia="zh-CN"/>
              </w:rPr>
              <w:t>有</w:t>
            </w:r>
            <w:r w:rsidRPr="00AA37C3">
              <w:rPr>
                <w:rFonts w:ascii="SimSun" w:eastAsia="SimSun" w:hAnsi="SimSun" w:cs="Microsoft YaHei" w:hint="eastAsia"/>
                <w:sz w:val="20"/>
                <w:szCs w:val="20"/>
                <w:lang w:eastAsia="zh-CN"/>
              </w:rPr>
              <w:t>鸟类</w:t>
            </w:r>
            <w:r w:rsidRPr="00AA37C3">
              <w:rPr>
                <w:rFonts w:ascii="SimSun" w:eastAsia="SimSun" w:hAnsi="SimSun"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hint="eastAsia"/>
                <w:sz w:val="20"/>
                <w:szCs w:val="20"/>
                <w:lang w:eastAsia="zh-CN"/>
              </w:rPr>
              <w:t>250</w:t>
            </w:r>
            <w:r w:rsidRPr="00AA37C3">
              <w:rPr>
                <w:rFonts w:ascii="SimSun" w:eastAsia="SimSun" w:hAnsi="SimSun" w:cs="Microsoft YaHei" w:hint="eastAsia"/>
                <w:sz w:val="20"/>
                <w:szCs w:val="20"/>
                <w:lang w:eastAsia="zh-CN"/>
              </w:rPr>
              <w:t>种</w:t>
            </w:r>
            <w:r w:rsidRPr="00AA37C3">
              <w:rPr>
                <w:rFonts w:ascii="SimSun" w:eastAsia="SimSun" w:hAnsi="SimSun" w:hint="eastAsia"/>
                <w:sz w:val="20"/>
                <w:szCs w:val="20"/>
                <w:lang w:eastAsia="zh-CN"/>
              </w:rPr>
              <w:t>，大多是水禽。</w:t>
            </w:r>
            <w:r w:rsidRPr="00AA37C3">
              <w:rPr>
                <w:rFonts w:ascii="SimSun" w:eastAsia="SimSun" w:hAnsi="SimSun" w:cs="Microsoft YaHei" w:hint="eastAsia"/>
                <w:sz w:val="20"/>
                <w:szCs w:val="20"/>
                <w:lang w:eastAsia="zh-CN"/>
              </w:rPr>
              <w:t>这</w:t>
            </w:r>
            <w:r w:rsidRPr="00AA37C3">
              <w:rPr>
                <w:rFonts w:ascii="SimSun" w:eastAsia="SimSun" w:hAnsi="SimSun" w:hint="eastAsia"/>
                <w:sz w:val="20"/>
                <w:szCs w:val="20"/>
                <w:lang w:eastAsia="zh-CN"/>
              </w:rPr>
              <w:t>里有稀有</w:t>
            </w:r>
            <w:r w:rsidRPr="00AA37C3">
              <w:rPr>
                <w:rFonts w:ascii="SimSun" w:eastAsia="SimSun" w:hAnsi="SimSun" w:cs="Microsoft YaHei" w:hint="eastAsia"/>
                <w:sz w:val="20"/>
                <w:szCs w:val="20"/>
                <w:lang w:eastAsia="zh-CN"/>
              </w:rPr>
              <w:t>鸟类</w:t>
            </w:r>
            <w:r w:rsidRPr="00AA37C3">
              <w:rPr>
                <w:rFonts w:ascii="SimSun" w:eastAsia="SimSun" w:hAnsi="SimSun"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hint="eastAsia"/>
                <w:sz w:val="20"/>
                <w:szCs w:val="20"/>
                <w:lang w:eastAsia="zh-CN"/>
              </w:rPr>
              <w:t>，例如</w:t>
            </w:r>
            <w:r w:rsidRPr="00AA37C3">
              <w:rPr>
                <w:rFonts w:ascii="SimSun" w:eastAsia="SimSun" w:hAnsi="SimSun" w:cs="Microsoft YaHei" w:hint="eastAsia"/>
                <w:sz w:val="20"/>
                <w:szCs w:val="20"/>
                <w:lang w:eastAsia="zh-CN"/>
              </w:rPr>
              <w:t>卷羽鹈鹕</w:t>
            </w:r>
            <w:r w:rsidRPr="00AA37C3">
              <w:rPr>
                <w:rFonts w:ascii="SimSun" w:eastAsia="SimSun" w:hAnsi="SimSun" w:hint="eastAsia"/>
                <w:sz w:val="20"/>
                <w:szCs w:val="20"/>
                <w:lang w:eastAsia="zh-CN"/>
              </w:rPr>
              <w:t>（</w:t>
            </w:r>
            <w:r w:rsidRPr="00AA37C3">
              <w:rPr>
                <w:rFonts w:ascii="SimSun" w:eastAsia="SimSun" w:hAnsi="SimSun"/>
                <w:i/>
                <w:sz w:val="20"/>
                <w:szCs w:val="20"/>
                <w:lang w:eastAsia="zh-CN"/>
              </w:rPr>
              <w:t>Pelecanus crispus</w:t>
            </w:r>
            <w:r w:rsidRPr="00AA37C3">
              <w:rPr>
                <w:rFonts w:ascii="SimSun" w:eastAsia="SimSun" w:hAnsi="SimSun" w:hint="eastAsia"/>
                <w:sz w:val="20"/>
                <w:szCs w:val="20"/>
                <w:lang w:eastAsia="zh-CN"/>
              </w:rPr>
              <w:t>），也有</w:t>
            </w:r>
            <w:r w:rsidRPr="00AA37C3">
              <w:rPr>
                <w:rFonts w:ascii="SimSun" w:eastAsia="SimSun" w:hAnsi="SimSun" w:cs="Microsoft YaHei" w:hint="eastAsia"/>
                <w:sz w:val="20"/>
                <w:szCs w:val="20"/>
                <w:lang w:eastAsia="zh-CN"/>
              </w:rPr>
              <w:t>许</w:t>
            </w:r>
            <w:r w:rsidRPr="00AA37C3">
              <w:rPr>
                <w:rFonts w:ascii="SimSun" w:eastAsia="SimSun" w:hAnsi="SimSun" w:cs="Malgun Gothic" w:hint="eastAsia"/>
                <w:sz w:val="20"/>
                <w:szCs w:val="20"/>
                <w:lang w:eastAsia="zh-CN"/>
              </w:rPr>
              <w:t>多常</w:t>
            </w:r>
            <w:r w:rsidRPr="00AA37C3">
              <w:rPr>
                <w:rFonts w:ascii="SimSun" w:eastAsia="SimSun" w:hAnsi="SimSun" w:cs="Microsoft YaHei" w:hint="eastAsia"/>
                <w:sz w:val="20"/>
                <w:szCs w:val="20"/>
                <w:lang w:eastAsia="zh-CN"/>
              </w:rPr>
              <w:t>见</w:t>
            </w:r>
            <w:r w:rsidRPr="00AA37C3">
              <w:rPr>
                <w:rFonts w:ascii="SimSun" w:eastAsia="SimSun" w:hAnsi="SimSun" w:cs="Malgun Gothic" w:hint="eastAsia"/>
                <w:sz w:val="20"/>
                <w:szCs w:val="20"/>
                <w:lang w:eastAsia="zh-CN"/>
              </w:rPr>
              <w:t>的物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（例如</w:t>
            </w:r>
            <w:r w:rsidRPr="00AA37C3">
              <w:rPr>
                <w:rFonts w:ascii="SimSun" w:eastAsia="SimSun" w:hAnsi="SimSun"/>
                <w:sz w:val="20"/>
                <w:szCs w:val="20"/>
                <w:lang w:eastAsia="zh-CN"/>
              </w:rPr>
              <w:t>白骨</w:t>
            </w:r>
            <w:r w:rsidRPr="00AA37C3">
              <w:rPr>
                <w:rFonts w:ascii="SimSun" w:eastAsia="SimSun" w:hAnsi="SimSun" w:cs="Microsoft YaHei" w:hint="eastAsia"/>
                <w:sz w:val="20"/>
                <w:szCs w:val="20"/>
                <w:lang w:eastAsia="zh-CN"/>
              </w:rPr>
              <w:t>顶</w:t>
            </w:r>
            <w:r w:rsidRPr="00AA37C3">
              <w:rPr>
                <w:rFonts w:ascii="SimSun" w:eastAsia="SimSun" w:hAnsi="SimSun" w:cs="SimSun" w:hint="eastAsia"/>
                <w:sz w:val="20"/>
                <w:szCs w:val="20"/>
                <w:lang w:eastAsia="zh-CN"/>
              </w:rPr>
              <w:t>鸡、</w:t>
            </w:r>
            <w:r w:rsidRPr="00AA37C3">
              <w:rPr>
                <w:rFonts w:ascii="SimSun" w:eastAsia="SimSun" w:hAnsi="SimSun" w:hint="eastAsia"/>
                <w:sz w:val="20"/>
                <w:szCs w:val="20"/>
                <w:lang w:eastAsia="zh-CN"/>
              </w:rPr>
              <w:t>灰</w:t>
            </w:r>
            <w:r w:rsidRPr="00AA37C3">
              <w:rPr>
                <w:rFonts w:ascii="SimSun" w:eastAsia="SimSun" w:hAnsi="SimSun" w:cs="Microsoft YaHei" w:hint="eastAsia"/>
                <w:sz w:val="20"/>
                <w:szCs w:val="20"/>
                <w:lang w:eastAsia="zh-CN"/>
              </w:rPr>
              <w:t>鹅</w:t>
            </w:r>
            <w:r w:rsidRPr="00AA37C3">
              <w:rPr>
                <w:rFonts w:ascii="SimSun" w:eastAsia="SimSun" w:hAnsi="SimSun" w:cs="Malgun Gothic" w:hint="eastAsia"/>
                <w:sz w:val="20"/>
                <w:szCs w:val="20"/>
                <w:lang w:eastAsia="zh-CN"/>
              </w:rPr>
              <w:t>和</w:t>
            </w:r>
            <w:r w:rsidRPr="00AA37C3">
              <w:rPr>
                <w:rFonts w:ascii="SimSun" w:eastAsia="SimSun" w:hAnsi="SimSun" w:hint="eastAsia"/>
                <w:sz w:val="20"/>
                <w:szCs w:val="20"/>
                <w:lang w:eastAsia="zh-CN"/>
              </w:rPr>
              <w:t>各</w:t>
            </w:r>
            <w:r w:rsidRPr="00AA37C3">
              <w:rPr>
                <w:rFonts w:ascii="SimSun" w:eastAsia="SimSun" w:hAnsi="SimSun" w:cs="Microsoft YaHei" w:hint="eastAsia"/>
                <w:sz w:val="20"/>
                <w:szCs w:val="20"/>
                <w:lang w:eastAsia="zh-CN"/>
              </w:rPr>
              <w:t>种鸭</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是</w:t>
            </w:r>
            <w:r w:rsidRPr="00AA37C3">
              <w:rPr>
                <w:rFonts w:ascii="SimSun" w:eastAsia="SimSun" w:hAnsi="SimSun" w:hint="eastAsia"/>
                <w:sz w:val="20"/>
                <w:szCs w:val="20"/>
                <w:lang w:eastAsia="zh-CN"/>
              </w:rPr>
              <w:t>60多</w:t>
            </w:r>
            <w:r w:rsidRPr="00AA37C3">
              <w:rPr>
                <w:rFonts w:ascii="SimSun" w:eastAsia="SimSun" w:hAnsi="SimSun" w:cs="Microsoft YaHei" w:hint="eastAsia"/>
                <w:sz w:val="20"/>
                <w:szCs w:val="20"/>
                <w:lang w:eastAsia="zh-CN"/>
              </w:rPr>
              <w:t>种鱼类</w:t>
            </w:r>
            <w:r w:rsidRPr="00AA37C3">
              <w:rPr>
                <w:rFonts w:ascii="SimSun" w:eastAsia="SimSun" w:hAnsi="SimSun" w:cs="Malgun Gothic" w:hint="eastAsia"/>
                <w:sz w:val="20"/>
                <w:szCs w:val="20"/>
                <w:lang w:eastAsia="zh-CN"/>
              </w:rPr>
              <w:t>的繁殖</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觅</w:t>
            </w:r>
            <w:r w:rsidRPr="00AA37C3">
              <w:rPr>
                <w:rFonts w:ascii="SimSun" w:eastAsia="SimSun" w:hAnsi="SimSun" w:cs="Malgun Gothic" w:hint="eastAsia"/>
                <w:sz w:val="20"/>
                <w:szCs w:val="20"/>
                <w:lang w:eastAsia="zh-CN"/>
              </w:rPr>
              <w:t>食和</w:t>
            </w:r>
            <w:r w:rsidRPr="00AA37C3">
              <w:rPr>
                <w:rFonts w:ascii="SimSun" w:eastAsia="SimSun" w:hAnsi="SimSun" w:hint="eastAsia"/>
                <w:sz w:val="20"/>
                <w:szCs w:val="20"/>
                <w:lang w:eastAsia="zh-CN"/>
              </w:rPr>
              <w:t>洄游地。</w:t>
            </w:r>
            <w:r w:rsidRPr="00AA37C3">
              <w:rPr>
                <w:rFonts w:ascii="SimSun" w:eastAsia="SimSun" w:hAnsi="SimSun" w:cs="Malgun Gothic" w:hint="eastAsia"/>
                <w:sz w:val="20"/>
                <w:szCs w:val="20"/>
                <w:lang w:eastAsia="zh-CN"/>
              </w:rPr>
              <w:t>是</w:t>
            </w:r>
            <w:r w:rsidRPr="00AA37C3">
              <w:rPr>
                <w:rFonts w:ascii="SimSun" w:eastAsia="SimSun" w:hAnsi="SimSun" w:cs="Microsoft YaHei" w:hint="eastAsia"/>
                <w:sz w:val="20"/>
                <w:szCs w:val="20"/>
                <w:lang w:eastAsia="zh-CN"/>
              </w:rPr>
              <w:t>濒</w:t>
            </w:r>
            <w:r w:rsidRPr="00AA37C3">
              <w:rPr>
                <w:rFonts w:ascii="SimSun" w:eastAsia="SimSun" w:hAnsi="SimSun" w:cs="Malgun Gothic" w:hint="eastAsia"/>
                <w:sz w:val="20"/>
                <w:szCs w:val="20"/>
                <w:lang w:eastAsia="zh-CN"/>
              </w:rPr>
              <w:t>危物</w:t>
            </w:r>
            <w:r w:rsidRPr="00AA37C3">
              <w:rPr>
                <w:rFonts w:ascii="SimSun" w:eastAsia="SimSun" w:hAnsi="SimSun" w:cs="Microsoft YaHei" w:hint="eastAsia"/>
                <w:sz w:val="20"/>
                <w:szCs w:val="20"/>
                <w:lang w:eastAsia="zh-CN"/>
              </w:rPr>
              <w:t>种</w:t>
            </w:r>
            <w:r w:rsidRPr="00AA37C3">
              <w:rPr>
                <w:rFonts w:ascii="SimSun" w:eastAsia="SimSun" w:hAnsi="SimSun" w:hint="eastAsia"/>
                <w:sz w:val="20"/>
                <w:szCs w:val="20"/>
                <w:lang w:eastAsia="zh-CN"/>
              </w:rPr>
              <w:t>例如</w:t>
            </w:r>
            <w:r w:rsidRPr="00AA37C3">
              <w:rPr>
                <w:rFonts w:ascii="SimSun" w:eastAsia="SimSun" w:hAnsi="SimSun" w:cs="Microsoft YaHei" w:hint="eastAsia"/>
                <w:sz w:val="20"/>
                <w:szCs w:val="20"/>
                <w:lang w:eastAsia="zh-CN"/>
              </w:rPr>
              <w:t>鲟鱼</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欧</w:t>
            </w:r>
            <w:r w:rsidRPr="00AA37C3">
              <w:rPr>
                <w:rFonts w:ascii="SimSun" w:eastAsia="SimSun" w:hAnsi="SimSun" w:cs="Malgun Gothic" w:hint="eastAsia"/>
                <w:sz w:val="20"/>
                <w:szCs w:val="20"/>
                <w:lang w:eastAsia="zh-CN"/>
              </w:rPr>
              <w:t>洲</w:t>
            </w:r>
            <w:r w:rsidRPr="00AA37C3">
              <w:rPr>
                <w:rFonts w:ascii="SimSun" w:eastAsia="SimSun" w:hAnsi="SimSun" w:cs="Microsoft YaHei" w:hint="eastAsia"/>
                <w:sz w:val="20"/>
                <w:szCs w:val="20"/>
                <w:lang w:eastAsia="zh-CN"/>
              </w:rPr>
              <w:t>鳇</w:t>
            </w:r>
            <w:r w:rsidRPr="00AA37C3">
              <w:rPr>
                <w:rFonts w:ascii="SimSun" w:eastAsia="SimSun" w:hAnsi="SimSun" w:hint="eastAsia"/>
                <w:sz w:val="20"/>
                <w:szCs w:val="20"/>
                <w:lang w:eastAsia="zh-CN"/>
              </w:rPr>
              <w:t>、</w:t>
            </w:r>
            <w:r w:rsidRPr="00AA37C3">
              <w:rPr>
                <w:rStyle w:val="st"/>
                <w:rFonts w:ascii="SimSun" w:eastAsia="SimSun" w:hAnsi="SimSun"/>
                <w:sz w:val="20"/>
                <w:szCs w:val="20"/>
                <w:lang w:eastAsia="zh-CN"/>
              </w:rPr>
              <w:t>俄</w:t>
            </w:r>
            <w:r w:rsidRPr="00AA37C3">
              <w:rPr>
                <w:rStyle w:val="st"/>
                <w:rFonts w:ascii="SimSun" w:eastAsia="SimSun" w:hAnsi="SimSun" w:cs="Microsoft YaHei" w:hint="eastAsia"/>
                <w:sz w:val="20"/>
                <w:szCs w:val="20"/>
                <w:lang w:eastAsia="zh-CN"/>
              </w:rPr>
              <w:t>罗</w:t>
            </w:r>
            <w:r w:rsidRPr="00AA37C3">
              <w:rPr>
                <w:rStyle w:val="st"/>
                <w:rFonts w:ascii="SimSun" w:eastAsia="SimSun" w:hAnsi="SimSun" w:cs="Malgun Gothic" w:hint="eastAsia"/>
                <w:sz w:val="20"/>
                <w:szCs w:val="20"/>
                <w:lang w:eastAsia="zh-CN"/>
              </w:rPr>
              <w:t>斯</w:t>
            </w:r>
            <w:r w:rsidRPr="00AA37C3">
              <w:rPr>
                <w:rStyle w:val="st"/>
                <w:rFonts w:ascii="SimSun" w:eastAsia="SimSun" w:hAnsi="SimSun" w:cs="SimSun" w:hint="eastAsia"/>
                <w:sz w:val="20"/>
                <w:szCs w:val="20"/>
                <w:lang w:eastAsia="zh-CN"/>
              </w:rPr>
              <w:t>鲟、</w:t>
            </w:r>
            <w:r w:rsidRPr="00AA37C3">
              <w:rPr>
                <w:rStyle w:val="st"/>
                <w:rFonts w:ascii="SimSun" w:eastAsia="SimSun" w:hAnsi="SimSun" w:cs="Microsoft YaHei" w:hint="eastAsia"/>
                <w:sz w:val="20"/>
                <w:szCs w:val="20"/>
                <w:lang w:eastAsia="zh-CN"/>
              </w:rPr>
              <w:t>闪</w:t>
            </w:r>
            <w:r w:rsidRPr="00AA37C3">
              <w:rPr>
                <w:rStyle w:val="st"/>
                <w:rFonts w:ascii="SimSun" w:eastAsia="SimSun" w:hAnsi="SimSun" w:cs="Malgun Gothic" w:hint="eastAsia"/>
                <w:sz w:val="20"/>
                <w:szCs w:val="20"/>
                <w:lang w:eastAsia="zh-CN"/>
              </w:rPr>
              <w:t>光</w:t>
            </w:r>
            <w:r w:rsidRPr="00AA37C3">
              <w:rPr>
                <w:rStyle w:val="st"/>
                <w:rFonts w:ascii="SimSun" w:eastAsia="SimSun" w:hAnsi="SimSun" w:cs="SimSun" w:hint="eastAsia"/>
                <w:sz w:val="20"/>
                <w:szCs w:val="20"/>
                <w:lang w:eastAsia="zh-CN"/>
              </w:rPr>
              <w:t>鲟</w:t>
            </w:r>
            <w:r w:rsidRPr="00AA37C3">
              <w:rPr>
                <w:rFonts w:ascii="SimSun" w:eastAsia="SimSun" w:hAnsi="SimSun" w:hint="eastAsia"/>
                <w:sz w:val="20"/>
                <w:szCs w:val="20"/>
                <w:lang w:eastAsia="zh-CN"/>
              </w:rPr>
              <w:t>）的重要栖息地。</w:t>
            </w:r>
            <w:r w:rsidRPr="00AA37C3">
              <w:rPr>
                <w:rFonts w:ascii="SimSun" w:eastAsia="SimSun" w:hAnsi="SimSun" w:cs="Microsoft YaHei" w:hint="eastAsia"/>
                <w:sz w:val="20"/>
                <w:szCs w:val="20"/>
                <w:lang w:eastAsia="zh-CN"/>
              </w:rPr>
              <w:t>区内岛屿</w:t>
            </w:r>
            <w:r w:rsidRPr="00AA37C3">
              <w:rPr>
                <w:rFonts w:ascii="SimSun" w:eastAsia="SimSun" w:hAnsi="SimSun" w:hint="eastAsia"/>
                <w:sz w:val="20"/>
                <w:szCs w:val="20"/>
                <w:lang w:eastAsia="zh-CN"/>
              </w:rPr>
              <w:t>是里海海豹（</w:t>
            </w:r>
            <w:r w:rsidRPr="00AA37C3">
              <w:rPr>
                <w:rFonts w:ascii="SimSun" w:eastAsia="SimSun" w:hAnsi="SimSun"/>
                <w:i/>
                <w:sz w:val="20"/>
                <w:szCs w:val="20"/>
                <w:lang w:eastAsia="zh-CN"/>
              </w:rPr>
              <w:t>Phoca caspica</w:t>
            </w:r>
            <w:r w:rsidRPr="00AA37C3">
              <w:rPr>
                <w:rFonts w:ascii="SimSun" w:eastAsia="SimSun" w:hAnsi="SimSun" w:hint="eastAsia"/>
                <w:sz w:val="20"/>
                <w:szCs w:val="20"/>
                <w:lang w:eastAsia="zh-CN"/>
              </w:rPr>
              <w:t>）的季</w:t>
            </w:r>
            <w:r w:rsidRPr="00AA37C3">
              <w:rPr>
                <w:rFonts w:ascii="SimSun" w:eastAsia="SimSun" w:hAnsi="SimSun" w:cs="Microsoft YaHei" w:hint="eastAsia"/>
                <w:sz w:val="20"/>
                <w:szCs w:val="20"/>
                <w:lang w:eastAsia="zh-CN"/>
              </w:rPr>
              <w:t>节</w:t>
            </w:r>
            <w:r w:rsidRPr="00AA37C3">
              <w:rPr>
                <w:rFonts w:ascii="SimSun" w:eastAsia="SimSun" w:hAnsi="SimSun" w:cs="Malgun Gothic" w:hint="eastAsia"/>
                <w:sz w:val="20"/>
                <w:szCs w:val="20"/>
                <w:lang w:eastAsia="zh-CN"/>
              </w:rPr>
              <w:t>性聚集</w:t>
            </w:r>
            <w:r w:rsidRPr="00AA37C3">
              <w:rPr>
                <w:rFonts w:ascii="SimSun" w:eastAsia="SimSun" w:hAnsi="SimSun" w:hint="eastAsia"/>
                <w:sz w:val="20"/>
                <w:szCs w:val="20"/>
                <w:lang w:eastAsia="zh-CN"/>
              </w:rPr>
              <w:t>地</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r w:rsidR="00D578C8" w:rsidRPr="00AA37C3" w:rsidTr="00D578C8">
        <w:trPr>
          <w:cantSplit/>
        </w:trPr>
        <w:tc>
          <w:tcPr>
            <w:tcW w:w="9687" w:type="dxa"/>
            <w:shd w:val="clear" w:color="auto" w:fill="auto"/>
          </w:tcPr>
          <w:p w:rsidR="00D578C8" w:rsidRPr="00AF5B0C" w:rsidRDefault="00D578C8" w:rsidP="00C83151">
            <w:pPr>
              <w:pStyle w:val="ListParagraph"/>
              <w:keepNext/>
              <w:numPr>
                <w:ilvl w:val="0"/>
                <w:numId w:val="215"/>
              </w:numPr>
              <w:jc w:val="left"/>
              <w:outlineLvl w:val="1"/>
              <w:rPr>
                <w:rFonts w:ascii="SimSun" w:eastAsia="SimSun" w:hAnsi="SimSun"/>
                <w:sz w:val="20"/>
                <w:szCs w:val="20"/>
                <w:lang w:eastAsia="zh-CN"/>
              </w:rPr>
            </w:pPr>
            <w:r w:rsidRPr="00AF5B0C">
              <w:rPr>
                <w:rFonts w:ascii="SimSun" w:eastAsia="SimSun" w:hAnsi="SimSun" w:hint="eastAsia"/>
                <w:b/>
                <w:sz w:val="20"/>
                <w:szCs w:val="20"/>
              </w:rPr>
              <w:lastRenderedPageBreak/>
              <w:t>Malyi Zhemchyzhnyi（“小珍珠”）</w:t>
            </w:r>
            <w:r w:rsidRPr="00AF5B0C">
              <w:rPr>
                <w:rFonts w:ascii="SimSun" w:eastAsia="SimSun" w:hAnsi="SimSun" w:cs="Microsoft YaHei" w:hint="eastAsia"/>
                <w:b/>
                <w:sz w:val="20"/>
                <w:szCs w:val="20"/>
              </w:rPr>
              <w:t>岛</w:t>
            </w:r>
          </w:p>
          <w:p w:rsidR="00D578C8" w:rsidRPr="00AA37C3" w:rsidRDefault="00D578C8" w:rsidP="00C83151">
            <w:pPr>
              <w:pStyle w:val="ListParagraph"/>
              <w:keepNext/>
              <w:numPr>
                <w:ilvl w:val="0"/>
                <w:numId w:val="210"/>
              </w:numPr>
              <w:ind w:right="2"/>
              <w:jc w:val="left"/>
              <w:outlineLvl w:val="1"/>
              <w:rPr>
                <w:rFonts w:ascii="SimSun" w:eastAsia="SimSun" w:hAnsi="SimSun"/>
                <w:sz w:val="20"/>
                <w:szCs w:val="20"/>
                <w:lang w:eastAsia="zh-CN"/>
              </w:rPr>
            </w:pPr>
            <w:r w:rsidRPr="00AA37C3">
              <w:rPr>
                <w:rFonts w:ascii="SimSun" w:eastAsia="SimSun" w:hAnsi="SimSun" w:hint="eastAsia"/>
                <w:sz w:val="20"/>
                <w:szCs w:val="20"/>
              </w:rPr>
              <w:t>位置：</w:t>
            </w:r>
            <w:r w:rsidRPr="00AA37C3">
              <w:rPr>
                <w:rFonts w:ascii="SimSun" w:eastAsia="SimSun" w:hAnsi="SimSun" w:cs="Malgun Gothic" w:hint="eastAsia"/>
                <w:sz w:val="20"/>
                <w:szCs w:val="20"/>
              </w:rPr>
              <w:t>位于里海北部的中部，</w:t>
            </w:r>
            <w:r w:rsidRPr="00AA37C3">
              <w:rPr>
                <w:rFonts w:ascii="SimSun" w:eastAsia="SimSun" w:hAnsi="SimSun" w:hint="eastAsia"/>
                <w:sz w:val="20"/>
                <w:szCs w:val="20"/>
              </w:rPr>
              <w:t>Chistaya Banka</w:t>
            </w:r>
            <w:r w:rsidRPr="00AA37C3">
              <w:rPr>
                <w:rFonts w:ascii="SimSun" w:eastAsia="SimSun" w:hAnsi="SimSun" w:cs="Microsoft YaHei" w:hint="eastAsia"/>
                <w:sz w:val="20"/>
                <w:szCs w:val="20"/>
              </w:rPr>
              <w:t>岛东</w:t>
            </w:r>
            <w:r w:rsidRPr="00AA37C3">
              <w:rPr>
                <w:rFonts w:ascii="SimSun" w:eastAsia="SimSun" w:hAnsi="SimSun" w:cs="Malgun Gothic" w:hint="eastAsia"/>
                <w:sz w:val="20"/>
                <w:szCs w:val="20"/>
              </w:rPr>
              <w:t>南</w:t>
            </w:r>
            <w:r w:rsidRPr="00AA37C3">
              <w:rPr>
                <w:rFonts w:ascii="SimSun" w:eastAsia="SimSun" w:hAnsi="SimSun" w:cs="Malgun Gothic" w:hint="eastAsia"/>
                <w:sz w:val="20"/>
                <w:szCs w:val="20"/>
                <w:lang w:eastAsia="zh-CN"/>
              </w:rPr>
              <w:t>方</w:t>
            </w:r>
            <w:r w:rsidRPr="00AA37C3">
              <w:rPr>
                <w:rFonts w:ascii="SimSun" w:eastAsia="SimSun" w:hAnsi="SimSun" w:hint="eastAsia"/>
                <w:sz w:val="20"/>
                <w:szCs w:val="20"/>
              </w:rPr>
              <w:t>25公里</w:t>
            </w:r>
            <w:r w:rsidRPr="00AA37C3">
              <w:rPr>
                <w:rFonts w:ascii="SimSun" w:eastAsia="SimSun" w:hAnsi="SimSun" w:cs="Microsoft YaHei" w:hint="eastAsia"/>
                <w:sz w:val="20"/>
                <w:szCs w:val="20"/>
                <w:lang w:eastAsia="zh-CN"/>
              </w:rPr>
              <w:t>处</w:t>
            </w:r>
            <w:r w:rsidRPr="00AA37C3">
              <w:rPr>
                <w:rFonts w:ascii="SimSun" w:eastAsia="SimSun" w:hAnsi="SimSun" w:hint="eastAsia"/>
                <w:sz w:val="20"/>
                <w:szCs w:val="20"/>
                <w:lang w:eastAsia="zh-CN"/>
              </w:rPr>
              <w:t>。</w:t>
            </w:r>
          </w:p>
          <w:p w:rsidR="00D578C8" w:rsidRPr="00AA37C3" w:rsidRDefault="00D578C8" w:rsidP="00C83151">
            <w:pPr>
              <w:pStyle w:val="ListParagraph"/>
              <w:keepNext/>
              <w:numPr>
                <w:ilvl w:val="0"/>
                <w:numId w:val="210"/>
              </w:numPr>
              <w:ind w:right="2"/>
              <w:jc w:val="left"/>
              <w:outlineLvl w:val="1"/>
              <w:rPr>
                <w:rFonts w:ascii="SimSun" w:eastAsia="SimSun" w:hAnsi="SimSun"/>
                <w:sz w:val="20"/>
                <w:szCs w:val="20"/>
                <w:lang w:eastAsia="zh-CN"/>
              </w:rPr>
            </w:pPr>
            <w:r w:rsidRPr="00AA37C3">
              <w:rPr>
                <w:rFonts w:ascii="SimSun" w:eastAsia="SimSun" w:hAnsi="SimSun" w:hint="eastAsia"/>
                <w:sz w:val="20"/>
                <w:szCs w:val="20"/>
                <w:lang w:eastAsia="zh-CN"/>
              </w:rPr>
              <w:t>Malyi Zhemchyzhnyi</w:t>
            </w:r>
            <w:r w:rsidRPr="00AA37C3">
              <w:rPr>
                <w:rFonts w:ascii="SimSun" w:eastAsia="SimSun" w:hAnsi="SimSun" w:cs="Microsoft YaHei" w:hint="eastAsia"/>
                <w:sz w:val="20"/>
                <w:szCs w:val="20"/>
                <w:lang w:eastAsia="zh-CN"/>
              </w:rPr>
              <w:t>岛</w:t>
            </w:r>
            <w:r w:rsidRPr="00AA37C3">
              <w:rPr>
                <w:rFonts w:ascii="SimSun" w:eastAsia="SimSun" w:hAnsi="SimSun" w:cs="Malgun Gothic" w:hint="eastAsia"/>
                <w:sz w:val="20"/>
                <w:szCs w:val="20"/>
                <w:lang w:eastAsia="zh-CN"/>
              </w:rPr>
              <w:t>是</w:t>
            </w:r>
            <w:r w:rsidRPr="00AF5B0C">
              <w:rPr>
                <w:rStyle w:val="Emphasis"/>
                <w:rFonts w:ascii="SimSun" w:eastAsia="SimSun" w:hAnsi="SimSun"/>
                <w:sz w:val="20"/>
                <w:szCs w:val="20"/>
              </w:rPr>
              <w:t>鸻形</w:t>
            </w:r>
            <w:r w:rsidRPr="00AF5B0C">
              <w:rPr>
                <w:rStyle w:val="Emphasis"/>
                <w:rFonts w:ascii="SimSun" w:eastAsia="SimSun" w:hAnsi="SimSun" w:cs="SimSun" w:hint="eastAsia"/>
                <w:sz w:val="20"/>
                <w:szCs w:val="20"/>
              </w:rPr>
              <w:t>目</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包括《俄</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斯</w:t>
            </w:r>
            <w:r w:rsidRPr="00AA37C3">
              <w:rPr>
                <w:rFonts w:ascii="SimSun" w:eastAsia="SimSun" w:hAnsi="SimSun" w:cs="Microsoft YaHei" w:hint="eastAsia"/>
                <w:sz w:val="20"/>
                <w:szCs w:val="20"/>
                <w:lang w:eastAsia="zh-CN"/>
              </w:rPr>
              <w:t>联</w:t>
            </w:r>
            <w:r w:rsidRPr="00AA37C3">
              <w:rPr>
                <w:rFonts w:ascii="SimSun" w:eastAsia="SimSun" w:hAnsi="SimSun" w:cs="Malgun Gothic" w:hint="eastAsia"/>
                <w:sz w:val="20"/>
                <w:szCs w:val="20"/>
                <w:lang w:eastAsia="zh-CN"/>
              </w:rPr>
              <w:t>邦</w:t>
            </w:r>
            <w:r w:rsidRPr="00AA37C3">
              <w:rPr>
                <w:rFonts w:ascii="SimSun" w:eastAsia="SimSun" w:hAnsi="SimSun" w:cs="Microsoft YaHei" w:hint="eastAsia"/>
                <w:sz w:val="20"/>
                <w:szCs w:val="20"/>
                <w:lang w:eastAsia="zh-CN"/>
              </w:rPr>
              <w:t>红</w:t>
            </w:r>
            <w:r w:rsidRPr="00AA37C3">
              <w:rPr>
                <w:rFonts w:ascii="SimSun" w:eastAsia="SimSun" w:hAnsi="SimSun" w:cs="Malgun Gothic" w:hint="eastAsia"/>
                <w:sz w:val="20"/>
                <w:szCs w:val="20"/>
                <w:lang w:eastAsia="zh-CN"/>
              </w:rPr>
              <w:t>皮</w:t>
            </w:r>
            <w:r w:rsidRPr="00AA37C3">
              <w:rPr>
                <w:rFonts w:ascii="SimSun" w:eastAsia="SimSun" w:hAnsi="SimSun" w:cs="Microsoft YaHei" w:hint="eastAsia"/>
                <w:sz w:val="20"/>
                <w:szCs w:val="20"/>
                <w:lang w:eastAsia="zh-CN"/>
              </w:rPr>
              <w:t>书》所列</w:t>
            </w:r>
            <w:r w:rsidRPr="00AA37C3">
              <w:rPr>
                <w:rFonts w:ascii="SimSun" w:eastAsia="SimSun" w:hAnsi="SimSun" w:cs="Malgun Gothic" w:hint="eastAsia"/>
                <w:sz w:val="20"/>
                <w:szCs w:val="20"/>
                <w:lang w:eastAsia="zh-CN"/>
              </w:rPr>
              <w:t>里海北部</w:t>
            </w:r>
            <w:r w:rsidRPr="00AA37C3">
              <w:rPr>
                <w:rFonts w:ascii="SimSun" w:eastAsia="SimSun" w:hAnsi="SimSun" w:cs="Microsoft YaHei" w:hint="eastAsia"/>
                <w:sz w:val="20"/>
                <w:szCs w:val="20"/>
                <w:lang w:eastAsia="zh-CN"/>
              </w:rPr>
              <w:t>渔鸥</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Larus ichthyaetus）和</w:t>
            </w:r>
            <w:r w:rsidRPr="00AA37C3">
              <w:rPr>
                <w:rStyle w:val="st"/>
                <w:rFonts w:ascii="SimSun" w:eastAsia="SimSun" w:hAnsi="SimSun"/>
                <w:sz w:val="20"/>
                <w:szCs w:val="20"/>
              </w:rPr>
              <w:t>红嘴</w:t>
            </w:r>
            <w:r w:rsidRPr="00AA37C3">
              <w:rPr>
                <w:rStyle w:val="st"/>
                <w:rFonts w:ascii="SimSun" w:eastAsia="SimSun" w:hAnsi="SimSun" w:cs="SimSun" w:hint="eastAsia"/>
                <w:sz w:val="20"/>
                <w:szCs w:val="20"/>
              </w:rPr>
              <w:t>巨</w:t>
            </w:r>
            <w:r w:rsidRPr="00AA37C3">
              <w:rPr>
                <w:rFonts w:ascii="SimSun" w:eastAsia="SimSun" w:hAnsi="SimSun" w:cs="Microsoft YaHei" w:hint="eastAsia"/>
                <w:sz w:val="20"/>
                <w:szCs w:val="20"/>
                <w:lang w:eastAsia="zh-CN"/>
              </w:rPr>
              <w:t>鸥</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Sterna caspia）</w:t>
            </w:r>
            <w:r w:rsidRPr="00AA37C3">
              <w:rPr>
                <w:rFonts w:ascii="SimSun" w:eastAsia="SimSun" w:hAnsi="SimSun" w:cs="Malgun Gothic" w:hint="eastAsia"/>
                <w:sz w:val="20"/>
                <w:szCs w:val="20"/>
                <w:lang w:eastAsia="zh-CN"/>
              </w:rPr>
              <w:t>的最大筑巢</w:t>
            </w:r>
            <w:r w:rsidRPr="00AA37C3">
              <w:rPr>
                <w:rFonts w:ascii="SimSun" w:eastAsia="SimSun" w:hAnsi="SimSun" w:cs="Microsoft YaHei" w:hint="eastAsia"/>
                <w:sz w:val="20"/>
                <w:szCs w:val="20"/>
                <w:lang w:eastAsia="zh-CN"/>
              </w:rPr>
              <w:t>区</w:t>
            </w:r>
            <w:r w:rsidRPr="00AA37C3">
              <w:rPr>
                <w:rFonts w:ascii="SimSun" w:eastAsia="SimSun" w:hAnsi="SimSun" w:hint="eastAsia"/>
                <w:sz w:val="20"/>
                <w:szCs w:val="20"/>
                <w:lang w:eastAsia="zh-CN"/>
              </w:rPr>
              <w:t>。春季大量里海海豹（Phoca caspica）在</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里聚居。</w:t>
            </w:r>
            <w:r w:rsidRPr="00AA37C3">
              <w:rPr>
                <w:rFonts w:ascii="SimSun" w:eastAsia="SimSun" w:hAnsi="SimSun" w:cs="Microsoft YaHei" w:hint="eastAsia"/>
                <w:sz w:val="20"/>
                <w:szCs w:val="20"/>
                <w:lang w:eastAsia="zh-CN"/>
              </w:rPr>
              <w:t>邻</w:t>
            </w:r>
            <w:r w:rsidRPr="00AA37C3">
              <w:rPr>
                <w:rFonts w:ascii="SimSun" w:eastAsia="SimSun" w:hAnsi="SimSun" w:cs="Malgun Gothic" w:hint="eastAsia"/>
                <w:sz w:val="20"/>
                <w:szCs w:val="20"/>
                <w:lang w:eastAsia="zh-CN"/>
              </w:rPr>
              <w:t>近水域是</w:t>
            </w:r>
            <w:r w:rsidRPr="00AA37C3">
              <w:rPr>
                <w:rFonts w:ascii="SimSun" w:eastAsia="SimSun" w:hAnsi="SimSun" w:cs="Microsoft YaHei" w:hint="eastAsia"/>
                <w:sz w:val="20"/>
                <w:szCs w:val="20"/>
                <w:lang w:eastAsia="zh-CN"/>
              </w:rPr>
              <w:t>鱼类</w:t>
            </w:r>
            <w:r w:rsidRPr="00AA37C3">
              <w:rPr>
                <w:rFonts w:ascii="SimSun" w:eastAsia="SimSun" w:hAnsi="SimSun" w:cs="Malgun Gothic" w:hint="eastAsia"/>
                <w:sz w:val="20"/>
                <w:szCs w:val="20"/>
                <w:lang w:eastAsia="zh-CN"/>
              </w:rPr>
              <w:t>特</w:t>
            </w:r>
            <w:r w:rsidRPr="00AA37C3">
              <w:rPr>
                <w:rFonts w:ascii="SimSun" w:eastAsia="SimSun" w:hAnsi="SimSun" w:cs="Microsoft YaHei" w:hint="eastAsia"/>
                <w:sz w:val="20"/>
                <w:szCs w:val="20"/>
                <w:lang w:eastAsia="zh-CN"/>
              </w:rPr>
              <w:t>别</w:t>
            </w:r>
            <w:r w:rsidRPr="00AA37C3">
              <w:rPr>
                <w:rFonts w:ascii="SimSun" w:eastAsia="SimSun" w:hAnsi="SimSun" w:cs="Malgun Gothic" w:hint="eastAsia"/>
                <w:sz w:val="20"/>
                <w:szCs w:val="20"/>
                <w:lang w:eastAsia="zh-CN"/>
              </w:rPr>
              <w:t>是幼</w:t>
            </w:r>
            <w:r w:rsidRPr="00AA37C3">
              <w:rPr>
                <w:rFonts w:ascii="SimSun" w:eastAsia="SimSun" w:hAnsi="SimSun" w:cs="Microsoft YaHei" w:hint="eastAsia"/>
                <w:sz w:val="20"/>
                <w:szCs w:val="20"/>
                <w:lang w:eastAsia="zh-CN"/>
              </w:rPr>
              <w:t>鱼</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欧</w:t>
            </w:r>
            <w:r w:rsidRPr="00AA37C3">
              <w:rPr>
                <w:rFonts w:ascii="SimSun" w:eastAsia="SimSun" w:hAnsi="SimSun" w:cs="Malgun Gothic" w:hint="eastAsia"/>
                <w:sz w:val="20"/>
                <w:szCs w:val="20"/>
                <w:lang w:eastAsia="zh-CN"/>
              </w:rPr>
              <w:t>洲</w:t>
            </w:r>
            <w:r w:rsidRPr="00AA37C3">
              <w:rPr>
                <w:rFonts w:ascii="SimSun" w:eastAsia="SimSun" w:hAnsi="SimSun" w:cs="Microsoft YaHei" w:hint="eastAsia"/>
                <w:sz w:val="20"/>
                <w:szCs w:val="20"/>
                <w:lang w:eastAsia="zh-CN"/>
              </w:rPr>
              <w:t>鳇</w:t>
            </w:r>
            <w:r w:rsidRPr="00AA37C3">
              <w:rPr>
                <w:rFonts w:ascii="SimSun" w:eastAsia="SimSun" w:hAnsi="SimSun" w:hint="eastAsia"/>
                <w:sz w:val="20"/>
                <w:szCs w:val="20"/>
                <w:lang w:eastAsia="zh-CN"/>
              </w:rPr>
              <w:t>、</w:t>
            </w:r>
            <w:r w:rsidRPr="00AA37C3">
              <w:rPr>
                <w:rStyle w:val="st"/>
                <w:rFonts w:ascii="SimSun" w:eastAsia="SimSun" w:hAnsi="SimSun"/>
                <w:sz w:val="20"/>
                <w:szCs w:val="20"/>
                <w:lang w:eastAsia="zh-CN"/>
              </w:rPr>
              <w:t>俄</w:t>
            </w:r>
            <w:r w:rsidRPr="00AA37C3">
              <w:rPr>
                <w:rStyle w:val="st"/>
                <w:rFonts w:ascii="SimSun" w:eastAsia="SimSun" w:hAnsi="SimSun" w:cs="Microsoft YaHei" w:hint="eastAsia"/>
                <w:sz w:val="20"/>
                <w:szCs w:val="20"/>
                <w:lang w:eastAsia="zh-CN"/>
              </w:rPr>
              <w:t>罗</w:t>
            </w:r>
            <w:r w:rsidRPr="00AA37C3">
              <w:rPr>
                <w:rStyle w:val="st"/>
                <w:rFonts w:ascii="SimSun" w:eastAsia="SimSun" w:hAnsi="SimSun" w:cs="Malgun Gothic" w:hint="eastAsia"/>
                <w:sz w:val="20"/>
                <w:szCs w:val="20"/>
                <w:lang w:eastAsia="zh-CN"/>
              </w:rPr>
              <w:t>斯</w:t>
            </w:r>
            <w:r w:rsidRPr="00AA37C3">
              <w:rPr>
                <w:rStyle w:val="st"/>
                <w:rFonts w:ascii="SimSun" w:eastAsia="SimSun" w:hAnsi="SimSun" w:cs="SimSun" w:hint="eastAsia"/>
                <w:sz w:val="20"/>
                <w:szCs w:val="20"/>
                <w:lang w:eastAsia="zh-CN"/>
              </w:rPr>
              <w:t>鲟、</w:t>
            </w:r>
            <w:r w:rsidRPr="00AA37C3">
              <w:rPr>
                <w:rStyle w:val="st"/>
                <w:rFonts w:ascii="SimSun" w:eastAsia="SimSun" w:hAnsi="SimSun" w:cs="Microsoft YaHei" w:hint="eastAsia"/>
                <w:sz w:val="20"/>
                <w:szCs w:val="20"/>
                <w:lang w:eastAsia="zh-CN"/>
              </w:rPr>
              <w:t>闪</w:t>
            </w:r>
            <w:r w:rsidRPr="00AA37C3">
              <w:rPr>
                <w:rStyle w:val="st"/>
                <w:rFonts w:ascii="SimSun" w:eastAsia="SimSun" w:hAnsi="SimSun" w:cs="Malgun Gothic" w:hint="eastAsia"/>
                <w:sz w:val="20"/>
                <w:szCs w:val="20"/>
                <w:lang w:eastAsia="zh-CN"/>
              </w:rPr>
              <w:t>光</w:t>
            </w:r>
            <w:r w:rsidRPr="00AA37C3">
              <w:rPr>
                <w:rStyle w:val="st"/>
                <w:rFonts w:ascii="SimSun" w:eastAsia="SimSun" w:hAnsi="SimSun" w:cs="SimSun" w:hint="eastAsia"/>
                <w:sz w:val="20"/>
                <w:szCs w:val="20"/>
                <w:lang w:eastAsia="zh-CN"/>
              </w:rPr>
              <w:t>鲟</w:t>
            </w:r>
            <w:r w:rsidRPr="00AA37C3">
              <w:rPr>
                <w:rFonts w:ascii="SimSun" w:eastAsia="SimSun" w:hAnsi="SimSun" w:hint="eastAsia"/>
                <w:sz w:val="20"/>
                <w:szCs w:val="20"/>
                <w:lang w:eastAsia="zh-CN"/>
              </w:rPr>
              <w:t>）</w:t>
            </w:r>
            <w:r w:rsidRPr="00AA37C3">
              <w:rPr>
                <w:rFonts w:ascii="SimSun" w:eastAsia="SimSun" w:hAnsi="SimSun" w:cs="Malgun Gothic" w:hint="eastAsia"/>
                <w:sz w:val="20"/>
                <w:szCs w:val="20"/>
                <w:lang w:eastAsia="zh-CN"/>
              </w:rPr>
              <w:t>的重要</w:t>
            </w:r>
            <w:r w:rsidRPr="00AA37C3">
              <w:rPr>
                <w:rFonts w:ascii="SimSun" w:eastAsia="SimSun" w:hAnsi="SimSun" w:cs="Microsoft YaHei" w:hint="eastAsia"/>
                <w:sz w:val="20"/>
                <w:szCs w:val="20"/>
                <w:lang w:eastAsia="zh-CN"/>
              </w:rPr>
              <w:t>摄</w:t>
            </w:r>
            <w:r w:rsidRPr="00AA37C3">
              <w:rPr>
                <w:rFonts w:ascii="SimSun" w:eastAsia="SimSun" w:hAnsi="SimSun" w:cs="Malgun Gothic" w:hint="eastAsia"/>
                <w:sz w:val="20"/>
                <w:szCs w:val="20"/>
                <w:lang w:eastAsia="zh-CN"/>
              </w:rPr>
              <w:t>食</w:t>
            </w:r>
            <w:r>
              <w:rPr>
                <w:rFonts w:ascii="SimSun" w:eastAsia="SimSun" w:hAnsi="SimSun" w:cs="Microsoft YaHei" w:hint="eastAsia"/>
                <w:sz w:val="20"/>
                <w:szCs w:val="20"/>
                <w:lang w:eastAsia="zh-CN"/>
              </w:rPr>
              <w:t>地</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L</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r w:rsidR="00D578C8" w:rsidRPr="00AA37C3" w:rsidTr="00D578C8">
        <w:trPr>
          <w:cantSplit/>
        </w:trPr>
        <w:tc>
          <w:tcPr>
            <w:tcW w:w="9687" w:type="dxa"/>
            <w:shd w:val="clear" w:color="auto" w:fill="auto"/>
          </w:tcPr>
          <w:p w:rsidR="00D578C8" w:rsidRPr="00FB25A7" w:rsidRDefault="00D578C8" w:rsidP="00C83151">
            <w:pPr>
              <w:pStyle w:val="ListParagraph"/>
              <w:keepNext/>
              <w:numPr>
                <w:ilvl w:val="0"/>
                <w:numId w:val="215"/>
              </w:numPr>
              <w:jc w:val="left"/>
              <w:outlineLvl w:val="1"/>
              <w:rPr>
                <w:rFonts w:ascii="SimSun" w:eastAsia="SimSun" w:hAnsi="SimSun"/>
                <w:b/>
                <w:sz w:val="20"/>
                <w:szCs w:val="20"/>
                <w:lang w:eastAsia="zh-CN"/>
              </w:rPr>
            </w:pPr>
            <w:r w:rsidRPr="00FB25A7">
              <w:rPr>
                <w:rFonts w:ascii="SimSun" w:eastAsia="SimSun" w:hAnsi="SimSun" w:hint="eastAsia"/>
                <w:b/>
                <w:sz w:val="20"/>
                <w:szCs w:val="20"/>
                <w:lang w:eastAsia="zh-CN"/>
              </w:rPr>
              <w:t>伏尔加河河口前</w:t>
            </w:r>
            <w:r w:rsidRPr="00FB25A7">
              <w:rPr>
                <w:rFonts w:ascii="SimSun" w:eastAsia="SimSun" w:hAnsi="SimSun" w:cs="Microsoft YaHei" w:hint="eastAsia"/>
                <w:b/>
                <w:sz w:val="20"/>
                <w:szCs w:val="20"/>
                <w:lang w:eastAsia="zh-CN"/>
              </w:rPr>
              <w:t>区</w:t>
            </w:r>
          </w:p>
          <w:p w:rsidR="00D578C8" w:rsidRPr="00AA37C3" w:rsidRDefault="00D578C8" w:rsidP="00C83151">
            <w:pPr>
              <w:pStyle w:val="ListParagraph"/>
              <w:keepNext/>
              <w:numPr>
                <w:ilvl w:val="0"/>
                <w:numId w:val="22"/>
              </w:numPr>
              <w:ind w:left="395"/>
              <w:jc w:val="left"/>
              <w:outlineLvl w:val="1"/>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包括伏尔加河三角洲下游</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和境</w:t>
            </w:r>
            <w:r w:rsidRPr="00AA37C3">
              <w:rPr>
                <w:rFonts w:ascii="SimSun" w:eastAsia="SimSun" w:hAnsi="SimSun" w:cs="Microsoft YaHei" w:hint="eastAsia"/>
                <w:sz w:val="20"/>
                <w:szCs w:val="20"/>
                <w:lang w:eastAsia="zh-CN"/>
              </w:rPr>
              <w:t>内</w:t>
            </w:r>
            <w:r w:rsidRPr="00AA37C3">
              <w:rPr>
                <w:rFonts w:ascii="SimSun" w:eastAsia="SimSun" w:hAnsi="SimSun" w:cs="Malgun Gothic" w:hint="eastAsia"/>
                <w:sz w:val="20"/>
                <w:szCs w:val="20"/>
                <w:lang w:eastAsia="zh-CN"/>
              </w:rPr>
              <w:t>伏尔加河河口前</w:t>
            </w:r>
            <w:r w:rsidRPr="00AA37C3">
              <w:rPr>
                <w:rFonts w:ascii="SimSun" w:eastAsia="SimSun" w:hAnsi="SimSun" w:cs="Microsoft YaHei" w:hint="eastAsia"/>
                <w:sz w:val="20"/>
                <w:szCs w:val="20"/>
                <w:lang w:eastAsia="zh-CN"/>
              </w:rPr>
              <w:t>区</w:t>
            </w:r>
            <w:r w:rsidRPr="00AA37C3">
              <w:rPr>
                <w:rFonts w:ascii="SimSun" w:eastAsia="SimSun" w:hAnsi="SimSun" w:hint="eastAsia"/>
                <w:sz w:val="20"/>
                <w:szCs w:val="20"/>
                <w:lang w:eastAsia="zh-CN"/>
              </w:rPr>
              <w:t>。其北部</w:t>
            </w:r>
            <w:r w:rsidRPr="00AA37C3">
              <w:rPr>
                <w:rFonts w:ascii="SimSun" w:eastAsia="SimSun" w:hAnsi="SimSun" w:cs="Microsoft YaHei" w:hint="eastAsia"/>
                <w:sz w:val="20"/>
                <w:szCs w:val="20"/>
                <w:lang w:eastAsia="zh-CN"/>
              </w:rPr>
              <w:t>边</w:t>
            </w:r>
            <w:r w:rsidRPr="00AA37C3">
              <w:rPr>
                <w:rFonts w:ascii="SimSun" w:eastAsia="SimSun" w:hAnsi="SimSun" w:cs="Malgun Gothic" w:hint="eastAsia"/>
                <w:sz w:val="20"/>
                <w:szCs w:val="20"/>
                <w:lang w:eastAsia="zh-CN"/>
              </w:rPr>
              <w:t>界就是伏尔加三角洲</w:t>
            </w:r>
            <w:r w:rsidRPr="00AA37C3">
              <w:rPr>
                <w:rFonts w:ascii="SimSun" w:eastAsia="SimSun" w:hAnsi="SimSun" w:cs="Microsoft YaHei" w:hint="eastAsia"/>
                <w:sz w:val="20"/>
                <w:szCs w:val="20"/>
                <w:lang w:eastAsia="zh-CN"/>
              </w:rPr>
              <w:t>湿</w:t>
            </w:r>
            <w:r w:rsidRPr="00AA37C3">
              <w:rPr>
                <w:rFonts w:ascii="SimSun" w:eastAsia="SimSun" w:hAnsi="SimSun" w:cs="Malgun Gothic" w:hint="eastAsia"/>
                <w:sz w:val="20"/>
                <w:szCs w:val="20"/>
                <w:lang w:eastAsia="zh-CN"/>
              </w:rPr>
              <w:t>地的北部</w:t>
            </w:r>
            <w:r w:rsidRPr="00AA37C3">
              <w:rPr>
                <w:rFonts w:ascii="SimSun" w:eastAsia="SimSun" w:hAnsi="SimSun" w:cs="Microsoft YaHei" w:hint="eastAsia"/>
                <w:sz w:val="20"/>
                <w:szCs w:val="20"/>
                <w:lang w:eastAsia="zh-CN"/>
              </w:rPr>
              <w:t>边</w:t>
            </w:r>
            <w:r w:rsidRPr="00AA37C3">
              <w:rPr>
                <w:rFonts w:ascii="SimSun" w:eastAsia="SimSun" w:hAnsi="SimSun" w:cs="Malgun Gothic" w:hint="eastAsia"/>
                <w:sz w:val="20"/>
                <w:szCs w:val="20"/>
                <w:lang w:eastAsia="zh-CN"/>
              </w:rPr>
              <w:t>界，沿芦</w:t>
            </w:r>
            <w:r w:rsidRPr="00AA37C3">
              <w:rPr>
                <w:rFonts w:ascii="SimSun" w:eastAsia="SimSun" w:hAnsi="SimSun" w:cs="Microsoft YaHei" w:hint="eastAsia"/>
                <w:sz w:val="20"/>
                <w:szCs w:val="20"/>
                <w:lang w:eastAsia="zh-CN"/>
              </w:rPr>
              <w:t>苇带边界</w:t>
            </w:r>
            <w:r w:rsidRPr="00AA37C3">
              <w:rPr>
                <w:rFonts w:ascii="SimSun" w:eastAsia="SimSun" w:hAnsi="SimSun" w:cs="Malgun Gothic" w:hint="eastAsia"/>
                <w:sz w:val="20"/>
                <w:szCs w:val="20"/>
                <w:lang w:eastAsia="zh-CN"/>
              </w:rPr>
              <w:t>至</w:t>
            </w:r>
            <w:r w:rsidRPr="00AA37C3">
              <w:rPr>
                <w:rFonts w:ascii="SimSun" w:eastAsia="SimSun" w:hAnsi="SimSun" w:hint="eastAsia"/>
                <w:sz w:val="20"/>
                <w:szCs w:val="20"/>
                <w:lang w:eastAsia="zh-CN"/>
              </w:rPr>
              <w:t>Ganyushkinsky</w:t>
            </w:r>
            <w:r w:rsidRPr="00AA37C3">
              <w:rPr>
                <w:rFonts w:ascii="SimSun" w:eastAsia="SimSun" w:hAnsi="SimSun"/>
                <w:sz w:val="20"/>
                <w:szCs w:val="20"/>
                <w:lang w:eastAsia="zh-CN"/>
              </w:rPr>
              <w:t xml:space="preserve"> channel</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覆盖</w:t>
            </w:r>
            <w:r w:rsidRPr="00AA37C3">
              <w:rPr>
                <w:rFonts w:ascii="SimSun" w:eastAsia="SimSun" w:hAnsi="SimSun" w:hint="eastAsia"/>
                <w:sz w:val="20"/>
                <w:szCs w:val="20"/>
                <w:lang w:eastAsia="zh-CN"/>
              </w:rPr>
              <w:t>5米等深</w:t>
            </w:r>
            <w:r w:rsidRPr="00AA37C3">
              <w:rPr>
                <w:rFonts w:ascii="SimSun" w:eastAsia="SimSun" w:hAnsi="SimSun" w:cs="Microsoft YaHei" w:hint="eastAsia"/>
                <w:sz w:val="20"/>
                <w:szCs w:val="20"/>
                <w:lang w:eastAsia="zh-CN"/>
              </w:rPr>
              <w:t>线海域</w:t>
            </w:r>
            <w:r w:rsidRPr="00AA37C3">
              <w:rPr>
                <w:rFonts w:ascii="SimSun" w:eastAsia="SimSun" w:hAnsi="SimSun" w:cs="Malgun Gothic" w:hint="eastAsia"/>
                <w:sz w:val="20"/>
                <w:szCs w:val="20"/>
                <w:lang w:eastAsia="zh-CN"/>
              </w:rPr>
              <w:t>。</w:t>
            </w:r>
          </w:p>
          <w:p w:rsidR="00D578C8" w:rsidRPr="00AA37C3" w:rsidRDefault="00D578C8" w:rsidP="00C83151">
            <w:pPr>
              <w:pStyle w:val="ListParagraph"/>
              <w:keepNext/>
              <w:numPr>
                <w:ilvl w:val="0"/>
                <w:numId w:val="22"/>
              </w:numPr>
              <w:ind w:left="395"/>
              <w:jc w:val="left"/>
              <w:outlineLvl w:val="1"/>
              <w:rPr>
                <w:rFonts w:ascii="SimSun" w:eastAsia="SimSun" w:hAnsi="SimSun"/>
                <w:sz w:val="20"/>
                <w:szCs w:val="20"/>
                <w:lang w:eastAsia="zh-CN"/>
              </w:rPr>
            </w:pP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是</w:t>
            </w:r>
            <w:r w:rsidRPr="00AA37C3">
              <w:rPr>
                <w:rFonts w:ascii="SimSun" w:eastAsia="SimSun" w:hAnsi="SimSun" w:cs="Microsoft YaHei" w:hint="eastAsia"/>
                <w:sz w:val="20"/>
                <w:szCs w:val="20"/>
                <w:lang w:eastAsia="zh-CN"/>
              </w:rPr>
              <w:t>欧</w:t>
            </w:r>
            <w:r w:rsidRPr="00AA37C3">
              <w:rPr>
                <w:rFonts w:ascii="SimSun" w:eastAsia="SimSun" w:hAnsi="SimSun" w:cs="Malgun Gothic" w:hint="eastAsia"/>
                <w:sz w:val="20"/>
                <w:szCs w:val="20"/>
                <w:lang w:eastAsia="zh-CN"/>
              </w:rPr>
              <w:t>洲</w:t>
            </w:r>
            <w:r w:rsidRPr="00AA37C3">
              <w:rPr>
                <w:rFonts w:ascii="SimSun" w:eastAsia="SimSun" w:hAnsi="SimSun" w:cs="Microsoft YaHei" w:hint="eastAsia"/>
                <w:sz w:val="20"/>
                <w:szCs w:val="20"/>
                <w:lang w:eastAsia="zh-CN"/>
              </w:rPr>
              <w:t>独</w:t>
            </w:r>
            <w:r w:rsidRPr="00AA37C3">
              <w:rPr>
                <w:rFonts w:ascii="SimSun" w:eastAsia="SimSun" w:hAnsi="SimSun" w:cs="Malgun Gothic" w:hint="eastAsia"/>
                <w:sz w:val="20"/>
                <w:szCs w:val="20"/>
                <w:lang w:eastAsia="zh-CN"/>
              </w:rPr>
              <w:t>特自然生</w:t>
            </w:r>
            <w:r w:rsidRPr="00AA37C3">
              <w:rPr>
                <w:rFonts w:ascii="SimSun" w:eastAsia="SimSun" w:hAnsi="SimSun" w:cs="Microsoft YaHei" w:hint="eastAsia"/>
                <w:sz w:val="20"/>
                <w:szCs w:val="20"/>
                <w:lang w:eastAsia="zh-CN"/>
              </w:rPr>
              <w:t>态</w:t>
            </w:r>
            <w:r w:rsidRPr="00AA37C3">
              <w:rPr>
                <w:rFonts w:ascii="SimSun" w:eastAsia="SimSun" w:hAnsi="SimSun" w:cs="Malgun Gothic" w:hint="eastAsia"/>
                <w:sz w:val="20"/>
                <w:szCs w:val="20"/>
                <w:lang w:eastAsia="zh-CN"/>
              </w:rPr>
              <w:t>系</w:t>
            </w:r>
            <w:r w:rsidRPr="00AA37C3">
              <w:rPr>
                <w:rFonts w:ascii="SimSun" w:eastAsia="SimSun" w:hAnsi="SimSun" w:cs="Microsoft YaHei" w:hint="eastAsia"/>
                <w:sz w:val="20"/>
                <w:szCs w:val="20"/>
                <w:lang w:eastAsia="zh-CN"/>
              </w:rPr>
              <w:t>统</w:t>
            </w:r>
            <w:r w:rsidRPr="00AA37C3">
              <w:rPr>
                <w:rFonts w:ascii="SimSun" w:eastAsia="SimSun" w:hAnsi="SimSun" w:cs="Malgun Gothic" w:hint="eastAsia"/>
                <w:sz w:val="20"/>
                <w:szCs w:val="20"/>
                <w:lang w:eastAsia="zh-CN"/>
              </w:rPr>
              <w:t>和最大三角洲伏尔加河三角洲的一部分</w:t>
            </w:r>
            <w:r w:rsidRPr="00AA37C3">
              <w:rPr>
                <w:rFonts w:ascii="SimSun" w:eastAsia="SimSun" w:hAnsi="SimSun" w:hint="eastAsia"/>
                <w:sz w:val="20"/>
                <w:szCs w:val="20"/>
                <w:lang w:eastAsia="zh-CN"/>
              </w:rPr>
              <w:t>。伏尔加</w:t>
            </w:r>
            <w:r>
              <w:rPr>
                <w:rFonts w:ascii="SimSun" w:eastAsia="SimSun" w:hAnsi="SimSun" w:hint="eastAsia"/>
                <w:sz w:val="20"/>
                <w:szCs w:val="20"/>
                <w:lang w:eastAsia="zh-CN"/>
              </w:rPr>
              <w:t>河</w:t>
            </w:r>
            <w:r w:rsidRPr="00AA37C3">
              <w:rPr>
                <w:rFonts w:ascii="SimSun" w:eastAsia="SimSun" w:hAnsi="SimSun" w:hint="eastAsia"/>
                <w:sz w:val="20"/>
                <w:szCs w:val="20"/>
                <w:lang w:eastAsia="zh-CN"/>
              </w:rPr>
              <w:t>三角洲位于里海低地，低于海平面24至27米。</w:t>
            </w:r>
            <w:r w:rsidRPr="00AA37C3">
              <w:rPr>
                <w:rFonts w:ascii="SimSun" w:eastAsia="SimSun" w:hAnsi="SimSun" w:cs="Microsoft YaHei" w:hint="eastAsia"/>
                <w:sz w:val="20"/>
                <w:szCs w:val="20"/>
                <w:lang w:eastAsia="zh-CN"/>
              </w:rPr>
              <w:t>该区对维持某些</w:t>
            </w:r>
            <w:r w:rsidRPr="00AA37C3">
              <w:rPr>
                <w:rFonts w:ascii="SimSun" w:eastAsia="SimSun" w:hAnsi="SimSun" w:cs="Malgun Gothic" w:hint="eastAsia"/>
                <w:sz w:val="20"/>
                <w:szCs w:val="20"/>
                <w:lang w:eastAsia="zh-CN"/>
              </w:rPr>
              <w:t>全球性重要物种，主要是水禽和其他水生和半水生</w:t>
            </w:r>
            <w:r w:rsidRPr="00AA37C3">
              <w:rPr>
                <w:rFonts w:ascii="SimSun" w:eastAsia="SimSun" w:hAnsi="SimSun" w:cs="Microsoft YaHei" w:hint="eastAsia"/>
                <w:sz w:val="20"/>
                <w:szCs w:val="20"/>
                <w:lang w:eastAsia="zh-CN"/>
              </w:rPr>
              <w:t>鸟类，发挥着</w:t>
            </w:r>
            <w:r w:rsidRPr="00AA37C3">
              <w:rPr>
                <w:rFonts w:ascii="SimSun" w:eastAsia="SimSun" w:hAnsi="SimSun" w:cs="Malgun Gothic" w:hint="eastAsia"/>
                <w:sz w:val="20"/>
                <w:szCs w:val="20"/>
                <w:lang w:eastAsia="zh-CN"/>
              </w:rPr>
              <w:t>特殊作用</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它是从</w:t>
            </w:r>
            <w:r w:rsidRPr="00AA37C3">
              <w:rPr>
                <w:rFonts w:ascii="SimSun" w:eastAsia="SimSun" w:hAnsi="SimSun" w:cs="Malgun Gothic" w:hint="eastAsia"/>
                <w:sz w:val="20"/>
                <w:szCs w:val="20"/>
                <w:lang w:eastAsia="zh-CN"/>
              </w:rPr>
              <w:t>西西伯利</w:t>
            </w:r>
            <w:r w:rsidRPr="00AA37C3">
              <w:rPr>
                <w:rFonts w:ascii="SimSun" w:eastAsia="SimSun" w:hAnsi="SimSun" w:cs="Microsoft YaHei" w:hint="eastAsia"/>
                <w:sz w:val="20"/>
                <w:szCs w:val="20"/>
                <w:lang w:eastAsia="zh-CN"/>
              </w:rPr>
              <w:t>亚</w:t>
            </w:r>
            <w:r w:rsidRPr="00AA37C3">
              <w:rPr>
                <w:rFonts w:ascii="SimSun" w:eastAsia="SimSun" w:hAnsi="SimSun" w:cs="Malgun Gothic" w:hint="eastAsia"/>
                <w:sz w:val="20"/>
                <w:szCs w:val="20"/>
                <w:lang w:eastAsia="zh-CN"/>
              </w:rPr>
              <w:t>到</w:t>
            </w:r>
            <w:r w:rsidRPr="00AA37C3">
              <w:rPr>
                <w:rFonts w:ascii="SimSun" w:eastAsia="SimSun" w:hAnsi="SimSun" w:cs="Microsoft YaHei" w:hint="eastAsia"/>
                <w:sz w:val="20"/>
                <w:szCs w:val="20"/>
                <w:lang w:eastAsia="zh-CN"/>
              </w:rPr>
              <w:t>东欧两个鸟类飞</w:t>
            </w:r>
            <w:r w:rsidRPr="00AA37C3">
              <w:rPr>
                <w:rFonts w:ascii="SimSun" w:eastAsia="SimSun" w:hAnsi="SimSun" w:cs="Malgun Gothic" w:hint="eastAsia"/>
                <w:sz w:val="20"/>
                <w:szCs w:val="20"/>
                <w:lang w:eastAsia="zh-CN"/>
              </w:rPr>
              <w:t>行路</w:t>
            </w:r>
            <w:r w:rsidRPr="00AA37C3">
              <w:rPr>
                <w:rFonts w:ascii="SimSun" w:eastAsia="SimSun" w:hAnsi="SimSun" w:cs="Microsoft YaHei" w:hint="eastAsia"/>
                <w:sz w:val="20"/>
                <w:szCs w:val="20"/>
                <w:lang w:eastAsia="zh-CN"/>
              </w:rPr>
              <w:t>线的重要节</w:t>
            </w:r>
            <w:r w:rsidRPr="00AA37C3">
              <w:rPr>
                <w:rFonts w:ascii="SimSun" w:eastAsia="SimSun" w:hAnsi="SimSun" w:cs="Malgun Gothic" w:hint="eastAsia"/>
                <w:sz w:val="20"/>
                <w:szCs w:val="20"/>
                <w:lang w:eastAsia="zh-CN"/>
              </w:rPr>
              <w:t>点</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该区记录</w:t>
            </w:r>
            <w:r w:rsidRPr="00AA37C3">
              <w:rPr>
                <w:rFonts w:ascii="SimSun" w:eastAsia="SimSun" w:hAnsi="SimSun" w:cs="Malgun Gothic" w:hint="eastAsia"/>
                <w:sz w:val="20"/>
                <w:szCs w:val="20"/>
                <w:lang w:eastAsia="zh-CN"/>
              </w:rPr>
              <w:t>到</w:t>
            </w:r>
            <w:r w:rsidRPr="00AA37C3">
              <w:rPr>
                <w:rFonts w:ascii="SimSun" w:eastAsia="SimSun" w:hAnsi="SimSun" w:hint="eastAsia"/>
                <w:sz w:val="20"/>
                <w:szCs w:val="20"/>
                <w:lang w:eastAsia="zh-CN"/>
              </w:rPr>
              <w:t>300多</w:t>
            </w:r>
            <w:r w:rsidRPr="00AA37C3">
              <w:rPr>
                <w:rFonts w:ascii="SimSun" w:eastAsia="SimSun" w:hAnsi="SimSun" w:cs="Microsoft YaHei" w:hint="eastAsia"/>
                <w:sz w:val="20"/>
                <w:szCs w:val="20"/>
                <w:lang w:eastAsia="zh-CN"/>
              </w:rPr>
              <w:t>种鸟类</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是</w:t>
            </w:r>
            <w:r w:rsidRPr="00AA37C3">
              <w:rPr>
                <w:rFonts w:ascii="SimSun" w:eastAsia="SimSun" w:hAnsi="SimSun" w:cs="Malgun Gothic" w:hint="eastAsia"/>
                <w:sz w:val="20"/>
                <w:szCs w:val="20"/>
                <w:lang w:eastAsia="zh-CN"/>
              </w:rPr>
              <w:t>珍稀</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如白</w:t>
            </w:r>
            <w:r w:rsidRPr="00AA37C3">
              <w:rPr>
                <w:rFonts w:ascii="SimSun" w:eastAsia="SimSun" w:hAnsi="SimSun" w:cs="Microsoft YaHei" w:hint="eastAsia"/>
                <w:sz w:val="20"/>
                <w:szCs w:val="20"/>
                <w:lang w:eastAsia="zh-CN"/>
              </w:rPr>
              <w:t>鹤</w:t>
            </w:r>
            <w:r w:rsidRPr="00AA37C3">
              <w:rPr>
                <w:rFonts w:ascii="SimSun" w:eastAsia="SimSun" w:hAnsi="SimSun" w:cs="Malgun Gothic" w:hint="eastAsia"/>
                <w:sz w:val="20"/>
                <w:szCs w:val="20"/>
                <w:lang w:eastAsia="zh-CN"/>
              </w:rPr>
              <w:t>（</w:t>
            </w:r>
            <w:r w:rsidRPr="00AA37C3">
              <w:rPr>
                <w:rFonts w:ascii="SimSun" w:eastAsia="SimSun" w:hAnsi="SimSun"/>
                <w:i/>
                <w:sz w:val="20"/>
                <w:szCs w:val="20"/>
                <w:lang w:eastAsia="zh-CN"/>
              </w:rPr>
              <w:t>Leucogeranus leucogeranus</w:t>
            </w:r>
            <w:r w:rsidRPr="00AA37C3">
              <w:rPr>
                <w:rFonts w:ascii="SimSun" w:eastAsia="SimSun" w:hAnsi="SimSun" w:cs="Malgun Gothic" w:hint="eastAsia"/>
                <w:sz w:val="20"/>
                <w:szCs w:val="20"/>
                <w:lang w:eastAsia="zh-CN"/>
              </w:rPr>
              <w:t>）、白尾海雕（</w:t>
            </w:r>
            <w:r w:rsidRPr="00AA37C3">
              <w:rPr>
                <w:rFonts w:ascii="SimSun" w:eastAsia="SimSun" w:hAnsi="SimSun"/>
                <w:i/>
                <w:sz w:val="20"/>
                <w:szCs w:val="20"/>
                <w:lang w:eastAsia="zh-CN"/>
              </w:rPr>
              <w:t>Haliaeetus albicilla</w:t>
            </w:r>
            <w:r w:rsidRPr="00AA37C3">
              <w:rPr>
                <w:rFonts w:ascii="SimSun" w:eastAsia="SimSun" w:hAnsi="SimSun" w:cs="Malgun Gothic" w:hint="eastAsia"/>
                <w:sz w:val="20"/>
                <w:szCs w:val="20"/>
                <w:lang w:eastAsia="zh-CN"/>
              </w:rPr>
              <w:t>）</w:t>
            </w:r>
            <w:r>
              <w:rPr>
                <w:rFonts w:ascii="SimSun" w:eastAsia="SimSun" w:hAnsi="SimSun" w:cs="Malgun Gothic" w:hint="eastAsia"/>
                <w:sz w:val="20"/>
                <w:szCs w:val="20"/>
                <w:lang w:eastAsia="zh-CN"/>
              </w:rPr>
              <w:t>、</w:t>
            </w:r>
            <w:r w:rsidRPr="00AA37C3">
              <w:rPr>
                <w:rFonts w:ascii="SimSun" w:eastAsia="SimSun" w:hAnsi="SimSun" w:cs="Malgun Gothic" w:hint="eastAsia"/>
                <w:sz w:val="20"/>
                <w:szCs w:val="20"/>
                <w:lang w:eastAsia="zh-CN"/>
              </w:rPr>
              <w:t>卷羽</w:t>
            </w:r>
            <w:r w:rsidRPr="00AA37C3">
              <w:rPr>
                <w:rFonts w:ascii="SimSun" w:eastAsia="SimSun" w:hAnsi="SimSun" w:cs="Microsoft YaHei" w:hint="eastAsia"/>
                <w:sz w:val="20"/>
                <w:szCs w:val="20"/>
                <w:lang w:eastAsia="zh-CN"/>
              </w:rPr>
              <w:t>鹈鹕</w:t>
            </w:r>
            <w:r w:rsidRPr="00AA37C3">
              <w:rPr>
                <w:rFonts w:ascii="SimSun" w:eastAsia="SimSun" w:hAnsi="SimSun" w:cs="Malgun Gothic" w:hint="eastAsia"/>
                <w:sz w:val="20"/>
                <w:szCs w:val="20"/>
                <w:lang w:eastAsia="zh-CN"/>
              </w:rPr>
              <w:t>（</w:t>
            </w:r>
            <w:r w:rsidRPr="00AA37C3">
              <w:rPr>
                <w:rFonts w:ascii="SimSun" w:eastAsia="SimSun" w:hAnsi="SimSun"/>
                <w:i/>
                <w:sz w:val="20"/>
                <w:szCs w:val="20"/>
                <w:lang w:eastAsia="zh-CN"/>
              </w:rPr>
              <w:t>Pelecanus crispus</w:t>
            </w:r>
            <w:r w:rsidRPr="00AA37C3">
              <w:rPr>
                <w:rFonts w:ascii="SimSun" w:eastAsia="SimSun" w:hAnsi="SimSun" w:hint="eastAsia"/>
                <w:sz w:val="20"/>
                <w:szCs w:val="20"/>
                <w:lang w:eastAsia="zh-CN"/>
              </w:rPr>
              <w:t>）以及</w:t>
            </w:r>
            <w:r w:rsidRPr="00AA37C3">
              <w:rPr>
                <w:rFonts w:ascii="SimSun" w:eastAsia="SimSun" w:hAnsi="SimSun" w:cs="Microsoft YaHei" w:hint="eastAsia"/>
                <w:sz w:val="20"/>
                <w:szCs w:val="20"/>
                <w:lang w:eastAsia="zh-CN"/>
              </w:rPr>
              <w:t>许</w:t>
            </w:r>
            <w:r w:rsidRPr="00AA37C3">
              <w:rPr>
                <w:rFonts w:ascii="SimSun" w:eastAsia="SimSun" w:hAnsi="SimSun" w:cs="Malgun Gothic" w:hint="eastAsia"/>
                <w:sz w:val="20"/>
                <w:szCs w:val="20"/>
                <w:lang w:eastAsia="zh-CN"/>
              </w:rPr>
              <w:t>多常</w:t>
            </w:r>
            <w:r w:rsidRPr="00AA37C3">
              <w:rPr>
                <w:rFonts w:ascii="SimSun" w:eastAsia="SimSun" w:hAnsi="SimSun" w:cs="Microsoft YaHei" w:hint="eastAsia"/>
                <w:sz w:val="20"/>
                <w:szCs w:val="20"/>
                <w:lang w:eastAsia="zh-CN"/>
              </w:rPr>
              <w:t>见</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（如</w:t>
            </w:r>
            <w:r w:rsidRPr="00AA37C3">
              <w:rPr>
                <w:rFonts w:ascii="SimSun" w:eastAsia="SimSun" w:hAnsi="SimSun"/>
                <w:sz w:val="20"/>
                <w:szCs w:val="20"/>
                <w:lang w:eastAsia="zh-CN"/>
              </w:rPr>
              <w:t>白骨</w:t>
            </w:r>
            <w:r w:rsidRPr="00AA37C3">
              <w:rPr>
                <w:rFonts w:ascii="SimSun" w:eastAsia="SimSun" w:hAnsi="SimSun" w:cs="Microsoft YaHei" w:hint="eastAsia"/>
                <w:sz w:val="20"/>
                <w:szCs w:val="20"/>
                <w:lang w:eastAsia="zh-CN"/>
              </w:rPr>
              <w:t>顶</w:t>
            </w:r>
            <w:r w:rsidRPr="00AA37C3">
              <w:rPr>
                <w:rFonts w:ascii="SimSun" w:eastAsia="SimSun" w:hAnsi="SimSun" w:cs="SimSun" w:hint="eastAsia"/>
                <w:sz w:val="20"/>
                <w:szCs w:val="20"/>
                <w:lang w:eastAsia="zh-CN"/>
              </w:rPr>
              <w:t>鸡、</w:t>
            </w:r>
            <w:r w:rsidRPr="00AA37C3">
              <w:rPr>
                <w:rFonts w:ascii="SimSun" w:eastAsia="SimSun" w:hAnsi="SimSun" w:hint="eastAsia"/>
                <w:sz w:val="20"/>
                <w:szCs w:val="20"/>
                <w:lang w:eastAsia="zh-CN"/>
              </w:rPr>
              <w:t>灰</w:t>
            </w:r>
            <w:r w:rsidRPr="00AA37C3">
              <w:rPr>
                <w:rFonts w:ascii="SimSun" w:eastAsia="SimSun" w:hAnsi="SimSun" w:cs="Microsoft YaHei" w:hint="eastAsia"/>
                <w:sz w:val="20"/>
                <w:szCs w:val="20"/>
                <w:lang w:eastAsia="zh-CN"/>
              </w:rPr>
              <w:t>鹅、鸭</w:t>
            </w:r>
            <w:r w:rsidRPr="00AA37C3">
              <w:rPr>
                <w:rFonts w:ascii="SimSun" w:eastAsia="SimSun" w:hAnsi="SimSun" w:cs="Malgun Gothic" w:hint="eastAsia"/>
                <w:sz w:val="20"/>
                <w:szCs w:val="20"/>
                <w:lang w:eastAsia="zh-CN"/>
              </w:rPr>
              <w:t>）的重要栖息</w:t>
            </w:r>
            <w:r w:rsidRPr="00AA37C3">
              <w:rPr>
                <w:rFonts w:ascii="SimSun" w:eastAsia="SimSun" w:hAnsi="SimSun" w:cs="Microsoft YaHei" w:hint="eastAsia"/>
                <w:sz w:val="20"/>
                <w:szCs w:val="20"/>
                <w:lang w:eastAsia="zh-CN"/>
              </w:rPr>
              <w:t>区</w:t>
            </w:r>
            <w:r w:rsidRPr="00AA37C3">
              <w:rPr>
                <w:rFonts w:ascii="SimSun" w:eastAsia="SimSun" w:hAnsi="SimSun" w:hint="eastAsia"/>
                <w:sz w:val="20"/>
                <w:szCs w:val="20"/>
                <w:lang w:eastAsia="zh-CN"/>
              </w:rPr>
              <w:t>。是60多</w:t>
            </w:r>
            <w:r w:rsidRPr="00AA37C3">
              <w:rPr>
                <w:rFonts w:ascii="SimSun" w:eastAsia="SimSun" w:hAnsi="SimSun" w:cs="Microsoft YaHei" w:hint="eastAsia"/>
                <w:sz w:val="20"/>
                <w:szCs w:val="20"/>
                <w:lang w:eastAsia="zh-CN"/>
              </w:rPr>
              <w:t>种鱼类的</w:t>
            </w:r>
            <w:r w:rsidRPr="00AA37C3">
              <w:rPr>
                <w:rFonts w:ascii="SimSun" w:eastAsia="SimSun" w:hAnsi="SimSun" w:cs="Malgun Gothic" w:hint="eastAsia"/>
                <w:sz w:val="20"/>
                <w:szCs w:val="20"/>
                <w:lang w:eastAsia="zh-CN"/>
              </w:rPr>
              <w:t>繁殖、</w:t>
            </w:r>
            <w:r w:rsidRPr="00AA37C3">
              <w:rPr>
                <w:rFonts w:ascii="SimSun" w:eastAsia="SimSun" w:hAnsi="SimSun" w:cs="Microsoft YaHei" w:hint="eastAsia"/>
                <w:sz w:val="20"/>
                <w:szCs w:val="20"/>
                <w:lang w:eastAsia="zh-CN"/>
              </w:rPr>
              <w:t>觅</w:t>
            </w:r>
            <w:r w:rsidRPr="00AA37C3">
              <w:rPr>
                <w:rFonts w:ascii="SimSun" w:eastAsia="SimSun" w:hAnsi="SimSun" w:cs="Malgun Gothic" w:hint="eastAsia"/>
                <w:sz w:val="20"/>
                <w:szCs w:val="20"/>
                <w:lang w:eastAsia="zh-CN"/>
              </w:rPr>
              <w:t>食和栖息地</w:t>
            </w:r>
            <w:r w:rsidRPr="00AA37C3">
              <w:rPr>
                <w:rFonts w:ascii="SimSun" w:eastAsia="SimSun" w:hAnsi="SimSun" w:hint="eastAsia"/>
                <w:sz w:val="20"/>
                <w:szCs w:val="20"/>
                <w:lang w:eastAsia="zh-CN"/>
              </w:rPr>
              <w:t>。</w:t>
            </w:r>
            <w:r w:rsidRPr="00AA37C3">
              <w:rPr>
                <w:rFonts w:ascii="SimSun" w:eastAsia="SimSun" w:hAnsi="SimSun" w:cs="Malgun Gothic" w:hint="eastAsia"/>
                <w:sz w:val="20"/>
                <w:szCs w:val="20"/>
                <w:lang w:eastAsia="zh-CN"/>
              </w:rPr>
              <w:t>大</w:t>
            </w:r>
            <w:r w:rsidRPr="00AA37C3">
              <w:rPr>
                <w:rFonts w:ascii="SimSun" w:eastAsia="SimSun" w:hAnsi="SimSun" w:cs="Microsoft YaHei" w:hint="eastAsia"/>
                <w:sz w:val="20"/>
                <w:szCs w:val="20"/>
                <w:lang w:eastAsia="zh-CN"/>
              </w:rPr>
              <w:t>规</w:t>
            </w:r>
            <w:r w:rsidRPr="00AA37C3">
              <w:rPr>
                <w:rFonts w:ascii="SimSun" w:eastAsia="SimSun" w:hAnsi="SimSun" w:cs="Malgun Gothic" w:hint="eastAsia"/>
                <w:sz w:val="20"/>
                <w:szCs w:val="20"/>
                <w:lang w:eastAsia="zh-CN"/>
              </w:rPr>
              <w:t>模</w:t>
            </w:r>
            <w:r w:rsidRPr="00AA37C3">
              <w:rPr>
                <w:rFonts w:ascii="SimSun" w:eastAsia="SimSun" w:hAnsi="SimSun" w:cs="Microsoft YaHei" w:hint="eastAsia"/>
                <w:sz w:val="20"/>
                <w:szCs w:val="20"/>
                <w:lang w:eastAsia="zh-CN"/>
              </w:rPr>
              <w:t>产</w:t>
            </w:r>
            <w:r w:rsidRPr="00AA37C3">
              <w:rPr>
                <w:rFonts w:ascii="SimSun" w:eastAsia="SimSun" w:hAnsi="SimSun" w:cs="Malgun Gothic" w:hint="eastAsia"/>
                <w:sz w:val="20"/>
                <w:szCs w:val="20"/>
                <w:lang w:eastAsia="zh-CN"/>
              </w:rPr>
              <w:t>卵洄游期间，里海北部半溯河和溯河</w:t>
            </w:r>
            <w:r w:rsidRPr="00AA37C3">
              <w:rPr>
                <w:rFonts w:ascii="SimSun" w:eastAsia="SimSun" w:hAnsi="SimSun" w:cs="Microsoft YaHei" w:hint="eastAsia"/>
                <w:sz w:val="20"/>
                <w:szCs w:val="20"/>
                <w:lang w:eastAsia="zh-CN"/>
              </w:rPr>
              <w:t>鱼类种</w:t>
            </w:r>
            <w:r w:rsidRPr="00AA37C3">
              <w:rPr>
                <w:rFonts w:ascii="SimSun" w:eastAsia="SimSun" w:hAnsi="SimSun" w:cs="Malgun Gothic" w:hint="eastAsia"/>
                <w:sz w:val="20"/>
                <w:szCs w:val="20"/>
                <w:lang w:eastAsia="zh-CN"/>
              </w:rPr>
              <w:t>群</w:t>
            </w:r>
            <w:r w:rsidRPr="00AA37C3">
              <w:rPr>
                <w:rFonts w:ascii="SimSun" w:eastAsia="SimSun" w:hAnsi="SimSun" w:cs="Microsoft YaHei" w:hint="eastAsia"/>
                <w:sz w:val="20"/>
                <w:szCs w:val="20"/>
                <w:lang w:eastAsia="zh-CN"/>
              </w:rPr>
              <w:t>进</w:t>
            </w:r>
            <w:r w:rsidRPr="00AA37C3">
              <w:rPr>
                <w:rFonts w:ascii="SimSun" w:eastAsia="SimSun" w:hAnsi="SimSun" w:cs="Malgun Gothic" w:hint="eastAsia"/>
                <w:sz w:val="20"/>
                <w:szCs w:val="20"/>
                <w:lang w:eastAsia="zh-CN"/>
              </w:rPr>
              <w:t>入三角洲，</w:t>
            </w:r>
            <w:r w:rsidRPr="00AA37C3">
              <w:rPr>
                <w:rFonts w:ascii="SimSun" w:eastAsia="SimSun" w:hAnsi="SimSun" w:cs="Microsoft YaHei" w:hint="eastAsia"/>
                <w:sz w:val="20"/>
                <w:szCs w:val="20"/>
                <w:lang w:eastAsia="zh-CN"/>
              </w:rPr>
              <w:t>鱼类区系</w:t>
            </w:r>
            <w:r w:rsidRPr="00AA37C3">
              <w:rPr>
                <w:rFonts w:ascii="SimSun" w:eastAsia="SimSun" w:hAnsi="SimSun" w:cs="Malgun Gothic" w:hint="eastAsia"/>
                <w:sz w:val="20"/>
                <w:szCs w:val="20"/>
                <w:lang w:eastAsia="zh-CN"/>
              </w:rPr>
              <w:t>密度</w:t>
            </w:r>
            <w:r w:rsidRPr="00AA37C3">
              <w:rPr>
                <w:rFonts w:ascii="SimSun" w:eastAsia="SimSun" w:hAnsi="SimSun" w:cs="Microsoft YaHei" w:hint="eastAsia"/>
                <w:sz w:val="20"/>
                <w:szCs w:val="20"/>
                <w:lang w:eastAsia="zh-CN"/>
              </w:rPr>
              <w:t>极</w:t>
            </w:r>
            <w:r w:rsidRPr="00AA37C3">
              <w:rPr>
                <w:rFonts w:ascii="SimSun" w:eastAsia="SimSun" w:hAnsi="SimSun" w:cs="Malgun Gothic" w:hint="eastAsia"/>
                <w:sz w:val="20"/>
                <w:szCs w:val="20"/>
                <w:lang w:eastAsia="zh-CN"/>
              </w:rPr>
              <w:t>高</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是</w:t>
            </w:r>
            <w:r w:rsidRPr="00AA37C3">
              <w:rPr>
                <w:rFonts w:ascii="SimSun" w:eastAsia="SimSun" w:hAnsi="SimSun" w:cs="Microsoft YaHei" w:hint="eastAsia"/>
                <w:sz w:val="20"/>
                <w:szCs w:val="20"/>
                <w:lang w:eastAsia="zh-CN"/>
              </w:rPr>
              <w:t>鲟鱼</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欧</w:t>
            </w:r>
            <w:r w:rsidRPr="00AA37C3">
              <w:rPr>
                <w:rFonts w:ascii="SimSun" w:eastAsia="SimSun" w:hAnsi="SimSun" w:cs="Malgun Gothic" w:hint="eastAsia"/>
                <w:sz w:val="20"/>
                <w:szCs w:val="20"/>
                <w:lang w:eastAsia="zh-CN"/>
              </w:rPr>
              <w:t>洲</w:t>
            </w:r>
            <w:r w:rsidRPr="00AA37C3">
              <w:rPr>
                <w:rFonts w:ascii="SimSun" w:eastAsia="SimSun" w:hAnsi="SimSun" w:cs="Microsoft YaHei" w:hint="eastAsia"/>
                <w:sz w:val="20"/>
                <w:szCs w:val="20"/>
                <w:lang w:eastAsia="zh-CN"/>
              </w:rPr>
              <w:t>鳇</w:t>
            </w:r>
            <w:r w:rsidRPr="00AA37C3">
              <w:rPr>
                <w:rFonts w:ascii="SimSun" w:eastAsia="SimSun" w:hAnsi="SimSun" w:hint="eastAsia"/>
                <w:sz w:val="20"/>
                <w:szCs w:val="20"/>
                <w:lang w:eastAsia="zh-CN"/>
              </w:rPr>
              <w:t>、</w:t>
            </w:r>
            <w:r w:rsidRPr="00AA37C3">
              <w:rPr>
                <w:rStyle w:val="st"/>
                <w:rFonts w:ascii="SimSun" w:eastAsia="SimSun" w:hAnsi="SimSun"/>
                <w:sz w:val="20"/>
                <w:szCs w:val="20"/>
                <w:lang w:eastAsia="zh-CN"/>
              </w:rPr>
              <w:t>俄</w:t>
            </w:r>
            <w:r w:rsidRPr="00AA37C3">
              <w:rPr>
                <w:rStyle w:val="st"/>
                <w:rFonts w:ascii="SimSun" w:eastAsia="SimSun" w:hAnsi="SimSun" w:cs="Microsoft YaHei" w:hint="eastAsia"/>
                <w:sz w:val="20"/>
                <w:szCs w:val="20"/>
                <w:lang w:eastAsia="zh-CN"/>
              </w:rPr>
              <w:t>罗</w:t>
            </w:r>
            <w:r w:rsidRPr="00AA37C3">
              <w:rPr>
                <w:rStyle w:val="st"/>
                <w:rFonts w:ascii="SimSun" w:eastAsia="SimSun" w:hAnsi="SimSun" w:cs="Malgun Gothic" w:hint="eastAsia"/>
                <w:sz w:val="20"/>
                <w:szCs w:val="20"/>
                <w:lang w:eastAsia="zh-CN"/>
              </w:rPr>
              <w:t>斯</w:t>
            </w:r>
            <w:r w:rsidRPr="00AA37C3">
              <w:rPr>
                <w:rStyle w:val="st"/>
                <w:rFonts w:ascii="SimSun" w:eastAsia="SimSun" w:hAnsi="SimSun" w:cs="SimSun" w:hint="eastAsia"/>
                <w:sz w:val="20"/>
                <w:szCs w:val="20"/>
                <w:lang w:eastAsia="zh-CN"/>
              </w:rPr>
              <w:t>鲟、</w:t>
            </w:r>
            <w:r w:rsidRPr="00AA37C3">
              <w:rPr>
                <w:rStyle w:val="st"/>
                <w:rFonts w:ascii="SimSun" w:eastAsia="SimSun" w:hAnsi="SimSun" w:cs="Microsoft YaHei" w:hint="eastAsia"/>
                <w:sz w:val="20"/>
                <w:szCs w:val="20"/>
                <w:lang w:eastAsia="zh-CN"/>
              </w:rPr>
              <w:t>闪</w:t>
            </w:r>
            <w:r w:rsidRPr="00AA37C3">
              <w:rPr>
                <w:rStyle w:val="st"/>
                <w:rFonts w:ascii="SimSun" w:eastAsia="SimSun" w:hAnsi="SimSun" w:cs="Malgun Gothic" w:hint="eastAsia"/>
                <w:sz w:val="20"/>
                <w:szCs w:val="20"/>
                <w:lang w:eastAsia="zh-CN"/>
              </w:rPr>
              <w:t>光</w:t>
            </w:r>
            <w:r w:rsidRPr="00AA37C3">
              <w:rPr>
                <w:rStyle w:val="st"/>
                <w:rFonts w:ascii="SimSun" w:eastAsia="SimSun" w:hAnsi="SimSun" w:cs="SimSun" w:hint="eastAsia"/>
                <w:sz w:val="20"/>
                <w:szCs w:val="20"/>
                <w:lang w:eastAsia="zh-CN"/>
              </w:rPr>
              <w:t>鲟、</w:t>
            </w:r>
            <w:r w:rsidRPr="00AA37C3">
              <w:rPr>
                <w:rStyle w:val="st"/>
                <w:rFonts w:ascii="SimSun" w:eastAsia="SimSun" w:hAnsi="SimSun"/>
                <w:sz w:val="20"/>
                <w:szCs w:val="20"/>
                <w:lang w:eastAsia="zh-CN"/>
              </w:rPr>
              <w:t>里海</w:t>
            </w:r>
            <w:r w:rsidRPr="00AA37C3">
              <w:rPr>
                <w:rStyle w:val="st"/>
                <w:rFonts w:ascii="SimSun" w:eastAsia="SimSun" w:hAnsi="SimSun" w:cs="SimSun" w:hint="eastAsia"/>
                <w:sz w:val="20"/>
                <w:szCs w:val="20"/>
                <w:lang w:eastAsia="zh-CN"/>
              </w:rPr>
              <w:t>鲟、</w:t>
            </w:r>
            <w:r w:rsidRPr="00AA37C3">
              <w:rPr>
                <w:rStyle w:val="st"/>
                <w:rFonts w:ascii="SimSun" w:eastAsia="SimSun" w:hAnsi="SimSun"/>
                <w:sz w:val="20"/>
                <w:szCs w:val="20"/>
                <w:lang w:eastAsia="zh-CN"/>
              </w:rPr>
              <w:t>裸腹</w:t>
            </w:r>
            <w:r w:rsidRPr="00AA37C3">
              <w:rPr>
                <w:rStyle w:val="st"/>
                <w:rFonts w:ascii="SimSun" w:eastAsia="SimSun" w:hAnsi="SimSun" w:cs="SimSun" w:hint="eastAsia"/>
                <w:sz w:val="20"/>
                <w:szCs w:val="20"/>
                <w:lang w:eastAsia="zh-CN"/>
              </w:rPr>
              <w:t>鲟</w:t>
            </w:r>
            <w:r w:rsidRPr="00AA37C3">
              <w:rPr>
                <w:rFonts w:ascii="SimSun" w:eastAsia="SimSun" w:hAnsi="SimSun" w:hint="eastAsia"/>
                <w:sz w:val="20"/>
                <w:szCs w:val="20"/>
                <w:lang w:eastAsia="zh-CN"/>
              </w:rPr>
              <w:t>）和里海七</w:t>
            </w:r>
            <w:r w:rsidRPr="00AA37C3">
              <w:rPr>
                <w:rFonts w:ascii="SimSun" w:eastAsia="SimSun" w:hAnsi="SimSun" w:cs="Microsoft YaHei" w:hint="eastAsia"/>
                <w:sz w:val="20"/>
                <w:szCs w:val="20"/>
                <w:lang w:eastAsia="zh-CN"/>
              </w:rPr>
              <w:t>鳃鳗</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Caspiomyzon wagneri）等</w:t>
            </w:r>
            <w:r w:rsidRPr="00AA37C3">
              <w:rPr>
                <w:rFonts w:ascii="SimSun" w:eastAsia="SimSun" w:hAnsi="SimSun" w:cs="Microsoft YaHei" w:hint="eastAsia"/>
                <w:sz w:val="20"/>
                <w:szCs w:val="20"/>
                <w:lang w:eastAsia="zh-CN"/>
              </w:rPr>
              <w:t>濒危物种</w:t>
            </w:r>
            <w:r>
              <w:rPr>
                <w:rFonts w:ascii="SimSun" w:eastAsia="SimSun" w:hAnsi="SimSun" w:cs="Microsoft YaHei" w:hint="eastAsia"/>
                <w:sz w:val="20"/>
                <w:szCs w:val="20"/>
                <w:lang w:eastAsia="zh-CN"/>
              </w:rPr>
              <w:t>的</w:t>
            </w:r>
            <w:r w:rsidRPr="00AA37C3">
              <w:rPr>
                <w:rFonts w:ascii="SimSun" w:eastAsia="SimSun" w:hAnsi="SimSun" w:cs="Microsoft YaHei" w:hint="eastAsia"/>
                <w:sz w:val="20"/>
                <w:szCs w:val="20"/>
                <w:lang w:eastAsia="zh-CN"/>
              </w:rPr>
              <w:t>产卵洄游之家</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H</w:t>
            </w:r>
          </w:p>
        </w:tc>
        <w:tc>
          <w:tcPr>
            <w:tcW w:w="506"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c>
          <w:tcPr>
            <w:tcW w:w="507" w:type="dxa"/>
            <w:vAlign w:val="center"/>
          </w:tcPr>
          <w:p w:rsidR="00D578C8" w:rsidRPr="00AA37C3" w:rsidRDefault="00D578C8" w:rsidP="00D578C8">
            <w:pPr>
              <w:snapToGrid w:val="0"/>
              <w:jc w:val="center"/>
              <w:rPr>
                <w:rFonts w:ascii="SimSun" w:hAnsi="SimSun"/>
                <w:color w:val="000000"/>
              </w:rPr>
            </w:pPr>
            <w:r w:rsidRPr="00AA37C3">
              <w:rPr>
                <w:rFonts w:ascii="SimSun" w:hAnsi="SimSun"/>
                <w:color w:val="000000"/>
              </w:rPr>
              <w:t>M</w:t>
            </w:r>
          </w:p>
        </w:tc>
      </w:tr>
    </w:tbl>
    <w:p w:rsidR="00D578C8" w:rsidRPr="00AA37C3" w:rsidRDefault="00D578C8" w:rsidP="00D578C8">
      <w:pPr>
        <w:pStyle w:val="Header"/>
        <w:outlineLvl w:val="3"/>
        <w:rPr>
          <w:rFonts w:ascii="SimSun" w:hAnsi="SimSun"/>
          <w:lang w:eastAsia="zh-CN"/>
        </w:rPr>
      </w:pPr>
      <w:r w:rsidRPr="00AA37C3">
        <w:rPr>
          <w:rFonts w:ascii="SimSun" w:hAnsi="SimSun"/>
          <w:i/>
          <w:highlight w:val="yellow"/>
          <w:lang w:val="en-US" w:eastAsia="zh-CN"/>
        </w:rPr>
        <w:br w:type="page"/>
      </w:r>
      <w:r w:rsidRPr="00AA37C3">
        <w:rPr>
          <w:rFonts w:ascii="SimSun" w:hAnsi="SimSun" w:hint="eastAsia"/>
          <w:b/>
          <w:sz w:val="24"/>
          <w:lang w:eastAsia="zh-CN"/>
        </w:rPr>
        <w:lastRenderedPageBreak/>
        <w:t>表2.</w:t>
      </w:r>
      <w:r w:rsidRPr="00AA37C3">
        <w:rPr>
          <w:rFonts w:ascii="SimSun" w:hAnsi="SimSun"/>
          <w:b/>
          <w:sz w:val="24"/>
          <w:lang w:eastAsia="zh-CN"/>
        </w:rPr>
        <w:t xml:space="preserve"> </w:t>
      </w:r>
      <w:r w:rsidRPr="00AA37C3">
        <w:rPr>
          <w:rFonts w:ascii="SimSun" w:hAnsi="SimSun" w:hint="eastAsia"/>
          <w:b/>
          <w:sz w:val="24"/>
          <w:lang w:eastAsia="zh-CN"/>
        </w:rPr>
        <w:t>对波罗的海</w:t>
      </w:r>
      <w:r w:rsidRPr="00AA37C3">
        <w:rPr>
          <w:rFonts w:ascii="SimSun" w:hAnsi="SimSun"/>
          <w:b/>
          <w:sz w:val="24"/>
          <w:lang w:val="en-US" w:eastAsia="zh-CN"/>
        </w:rPr>
        <w:t>符合具有重要生态或生物意义的海洋区域标准的区域的描述</w:t>
      </w:r>
      <w:r w:rsidRPr="00AA37C3">
        <w:rPr>
          <w:rFonts w:ascii="SimSun" w:hAnsi="SimSun" w:hint="eastAsia"/>
          <w:lang w:eastAsia="zh-CN"/>
        </w:rPr>
        <w:br/>
      </w:r>
      <w:r w:rsidRPr="00AA37C3">
        <w:rPr>
          <w:rFonts w:ascii="SimSun" w:hAnsi="SimSun" w:hint="eastAsia"/>
          <w:sz w:val="24"/>
          <w:lang w:eastAsia="zh-CN"/>
        </w:rPr>
        <w:t>（</w:t>
      </w:r>
      <w:r w:rsidRPr="00AA37C3">
        <w:rPr>
          <w:rFonts w:ascii="SimSun" w:hAnsi="SimSun"/>
          <w:sz w:val="24"/>
          <w:lang w:val="en-US" w:eastAsia="zh-CN"/>
        </w:rPr>
        <w:t>详细资料载于促进描述</w:t>
      </w:r>
      <w:r w:rsidRPr="00AA37C3">
        <w:rPr>
          <w:rFonts w:ascii="SimSun" w:hAnsi="SimSun" w:hint="eastAsia"/>
          <w:sz w:val="24"/>
          <w:lang w:val="en-US" w:eastAsia="zh-CN"/>
        </w:rPr>
        <w:t>波罗的海</w:t>
      </w:r>
      <w:r w:rsidRPr="00AA37C3">
        <w:rPr>
          <w:rFonts w:ascii="SimSun" w:hAnsi="SimSun"/>
          <w:sz w:val="24"/>
          <w:lang w:val="en-US" w:eastAsia="zh-CN"/>
        </w:rPr>
        <w:t>具有重要生态或生物意义的海洋区域的区域讲习班报告</w:t>
      </w:r>
      <w:r w:rsidRPr="00AA37C3">
        <w:rPr>
          <w:rFonts w:ascii="SimSun" w:hAnsi="SimSun" w:hint="eastAsia"/>
          <w:sz w:val="24"/>
          <w:lang w:eastAsia="zh-CN"/>
        </w:rPr>
        <w:t>（</w:t>
      </w:r>
      <w:r w:rsidRPr="001C5E4D">
        <w:rPr>
          <w:kern w:val="22"/>
          <w:sz w:val="24"/>
          <w:lang w:eastAsia="zh-CN"/>
        </w:rPr>
        <w:t>CBD/EBSA/WS/2018/1/4</w:t>
      </w:r>
      <w:r w:rsidRPr="00AA37C3">
        <w:rPr>
          <w:rFonts w:ascii="SimSun" w:hAnsi="SimSun" w:hint="eastAsia"/>
          <w:sz w:val="24"/>
          <w:lang w:eastAsia="zh-CN"/>
        </w:rPr>
        <w:t>）附件七的附录</w:t>
      </w:r>
      <w:r w:rsidRPr="00AA37C3">
        <w:rPr>
          <w:rFonts w:ascii="SimSun" w:hAnsi="SimSun" w:cs="SimSun" w:hint="eastAsia"/>
          <w:sz w:val="24"/>
          <w:lang w:eastAsia="zh-CN"/>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D578C8" w:rsidRPr="00AA37C3" w:rsidTr="00D578C8">
        <w:trPr>
          <w:trHeight w:val="264"/>
          <w:tblHeader/>
        </w:trPr>
        <w:tc>
          <w:tcPr>
            <w:tcW w:w="9687" w:type="dxa"/>
            <w:vMerge w:val="restart"/>
            <w:shd w:val="clear" w:color="auto" w:fill="auto"/>
          </w:tcPr>
          <w:p w:rsidR="00D578C8" w:rsidRPr="00AA37C3" w:rsidRDefault="00D578C8" w:rsidP="00D578C8">
            <w:pPr>
              <w:snapToGrid w:val="0"/>
              <w:jc w:val="center"/>
              <w:rPr>
                <w:rFonts w:ascii="SimSun" w:hAnsi="SimSun"/>
                <w:sz w:val="24"/>
                <w:lang w:eastAsia="zh-CN"/>
              </w:rPr>
            </w:pPr>
            <w:r w:rsidRPr="00AA37C3">
              <w:rPr>
                <w:rFonts w:ascii="SimSun" w:hAnsi="SimSun"/>
                <w:sz w:val="24"/>
                <w:lang w:eastAsia="zh-CN"/>
              </w:rPr>
              <w:t>区域</w:t>
            </w:r>
            <w:r w:rsidRPr="00AA37C3">
              <w:rPr>
                <w:rFonts w:ascii="SimSun" w:hAnsi="SimSun" w:hint="eastAsia"/>
                <w:sz w:val="24"/>
                <w:lang w:eastAsia="zh-CN"/>
              </w:rPr>
              <w:t>位置</w:t>
            </w:r>
            <w:r w:rsidRPr="00AA37C3">
              <w:rPr>
                <w:rFonts w:ascii="SimSun" w:hAnsi="SimSun"/>
                <w:sz w:val="24"/>
                <w:lang w:eastAsia="zh-CN"/>
              </w:rPr>
              <w:t>及简要描述</w:t>
            </w:r>
          </w:p>
          <w:p w:rsidR="00D578C8" w:rsidRPr="00AA37C3" w:rsidRDefault="00D578C8" w:rsidP="00D578C8">
            <w:pPr>
              <w:snapToGrid w:val="0"/>
              <w:jc w:val="center"/>
              <w:rPr>
                <w:rFonts w:ascii="SimSun" w:hAnsi="SimSun"/>
                <w:b/>
                <w:lang w:eastAsia="zh-CN"/>
              </w:rPr>
            </w:pPr>
          </w:p>
        </w:tc>
        <w:tc>
          <w:tcPr>
            <w:tcW w:w="506" w:type="dxa"/>
          </w:tcPr>
          <w:p w:rsidR="00D578C8" w:rsidRPr="00AA37C3" w:rsidRDefault="00D578C8" w:rsidP="00D578C8">
            <w:pPr>
              <w:snapToGrid w:val="0"/>
              <w:jc w:val="center"/>
              <w:rPr>
                <w:rFonts w:ascii="SimSun" w:hAnsi="SimSun"/>
                <w:b/>
              </w:rPr>
            </w:pPr>
            <w:r w:rsidRPr="00AA37C3">
              <w:rPr>
                <w:rFonts w:ascii="SimSun" w:hAnsi="SimSun"/>
                <w:b/>
              </w:rPr>
              <w:t>C1</w:t>
            </w:r>
          </w:p>
        </w:tc>
        <w:tc>
          <w:tcPr>
            <w:tcW w:w="506" w:type="dxa"/>
          </w:tcPr>
          <w:p w:rsidR="00D578C8" w:rsidRPr="00AA37C3" w:rsidRDefault="00D578C8" w:rsidP="00D578C8">
            <w:pPr>
              <w:snapToGrid w:val="0"/>
              <w:jc w:val="center"/>
              <w:rPr>
                <w:rFonts w:ascii="SimSun" w:hAnsi="SimSun"/>
                <w:b/>
              </w:rPr>
            </w:pPr>
            <w:r w:rsidRPr="00AA37C3">
              <w:rPr>
                <w:rFonts w:ascii="SimSun" w:hAnsi="SimSun"/>
                <w:b/>
              </w:rPr>
              <w:t>C2</w:t>
            </w:r>
          </w:p>
        </w:tc>
        <w:tc>
          <w:tcPr>
            <w:tcW w:w="506" w:type="dxa"/>
          </w:tcPr>
          <w:p w:rsidR="00D578C8" w:rsidRPr="00AA37C3" w:rsidRDefault="00D578C8" w:rsidP="00D578C8">
            <w:pPr>
              <w:snapToGrid w:val="0"/>
              <w:jc w:val="center"/>
              <w:rPr>
                <w:rFonts w:ascii="SimSun" w:hAnsi="SimSun"/>
                <w:b/>
              </w:rPr>
            </w:pPr>
            <w:r w:rsidRPr="00AA37C3">
              <w:rPr>
                <w:rFonts w:ascii="SimSun" w:hAnsi="SimSun"/>
                <w:b/>
              </w:rPr>
              <w:t>C3</w:t>
            </w:r>
          </w:p>
        </w:tc>
        <w:tc>
          <w:tcPr>
            <w:tcW w:w="506" w:type="dxa"/>
          </w:tcPr>
          <w:p w:rsidR="00D578C8" w:rsidRPr="00AA37C3" w:rsidRDefault="00D578C8" w:rsidP="00D578C8">
            <w:pPr>
              <w:snapToGrid w:val="0"/>
              <w:jc w:val="center"/>
              <w:rPr>
                <w:rFonts w:ascii="SimSun" w:hAnsi="SimSun"/>
                <w:b/>
              </w:rPr>
            </w:pPr>
            <w:r w:rsidRPr="00AA37C3">
              <w:rPr>
                <w:rFonts w:ascii="SimSun" w:hAnsi="SimSun"/>
                <w:b/>
              </w:rPr>
              <w:t>C4</w:t>
            </w:r>
          </w:p>
        </w:tc>
        <w:tc>
          <w:tcPr>
            <w:tcW w:w="506" w:type="dxa"/>
          </w:tcPr>
          <w:p w:rsidR="00D578C8" w:rsidRPr="00AA37C3" w:rsidRDefault="00D578C8" w:rsidP="00D578C8">
            <w:pPr>
              <w:snapToGrid w:val="0"/>
              <w:jc w:val="center"/>
              <w:rPr>
                <w:rFonts w:ascii="SimSun" w:hAnsi="SimSun"/>
                <w:b/>
              </w:rPr>
            </w:pPr>
            <w:r w:rsidRPr="00AA37C3">
              <w:rPr>
                <w:rFonts w:ascii="SimSun" w:hAnsi="SimSun"/>
                <w:b/>
              </w:rPr>
              <w:t>C5</w:t>
            </w:r>
          </w:p>
        </w:tc>
        <w:tc>
          <w:tcPr>
            <w:tcW w:w="506" w:type="dxa"/>
          </w:tcPr>
          <w:p w:rsidR="00D578C8" w:rsidRPr="00AA37C3" w:rsidRDefault="00D578C8" w:rsidP="00D578C8">
            <w:pPr>
              <w:snapToGrid w:val="0"/>
              <w:jc w:val="center"/>
              <w:rPr>
                <w:rFonts w:ascii="SimSun" w:hAnsi="SimSun"/>
                <w:b/>
              </w:rPr>
            </w:pPr>
            <w:r w:rsidRPr="00AA37C3">
              <w:rPr>
                <w:rFonts w:ascii="SimSun" w:hAnsi="SimSun"/>
                <w:b/>
              </w:rPr>
              <w:t>C6</w:t>
            </w:r>
          </w:p>
        </w:tc>
        <w:tc>
          <w:tcPr>
            <w:tcW w:w="507" w:type="dxa"/>
          </w:tcPr>
          <w:p w:rsidR="00D578C8" w:rsidRPr="00AA37C3" w:rsidRDefault="00D578C8" w:rsidP="00D578C8">
            <w:pPr>
              <w:snapToGrid w:val="0"/>
              <w:jc w:val="center"/>
              <w:rPr>
                <w:rFonts w:ascii="SimSun" w:hAnsi="SimSun"/>
                <w:b/>
              </w:rPr>
            </w:pPr>
            <w:r w:rsidRPr="00AA37C3">
              <w:rPr>
                <w:rFonts w:ascii="SimSun" w:hAnsi="SimSun"/>
                <w:b/>
              </w:rPr>
              <w:t>C7</w:t>
            </w:r>
          </w:p>
        </w:tc>
      </w:tr>
      <w:tr w:rsidR="00D578C8" w:rsidRPr="00AA37C3" w:rsidTr="00D578C8">
        <w:trPr>
          <w:trHeight w:val="264"/>
          <w:tblHeader/>
        </w:trPr>
        <w:tc>
          <w:tcPr>
            <w:tcW w:w="9687" w:type="dxa"/>
            <w:vMerge/>
            <w:shd w:val="clear" w:color="auto" w:fill="auto"/>
          </w:tcPr>
          <w:p w:rsidR="00D578C8" w:rsidRPr="00AA37C3" w:rsidRDefault="00D578C8" w:rsidP="00D578C8">
            <w:pPr>
              <w:snapToGrid w:val="0"/>
              <w:jc w:val="center"/>
              <w:rPr>
                <w:rFonts w:ascii="SimSun" w:hAnsi="SimSun"/>
                <w:b/>
              </w:rPr>
            </w:pPr>
          </w:p>
        </w:tc>
        <w:tc>
          <w:tcPr>
            <w:tcW w:w="3543" w:type="dxa"/>
            <w:gridSpan w:val="7"/>
          </w:tcPr>
          <w:p w:rsidR="00D578C8" w:rsidRPr="00AA37C3" w:rsidRDefault="00D578C8" w:rsidP="00D578C8">
            <w:pPr>
              <w:snapToGrid w:val="0"/>
              <w:jc w:val="center"/>
              <w:rPr>
                <w:rFonts w:ascii="SimSun" w:hAnsi="SimSun"/>
                <w:b/>
                <w:lang w:eastAsia="zh-CN"/>
              </w:rPr>
            </w:pPr>
            <w:r w:rsidRPr="00AA37C3">
              <w:rPr>
                <w:rFonts w:ascii="SimSun" w:hAnsi="SimSun" w:hint="eastAsia"/>
                <w:b/>
                <w:lang w:eastAsia="zh-CN"/>
              </w:rPr>
              <w:t>标准图例见第2页</w:t>
            </w:r>
          </w:p>
        </w:tc>
      </w:tr>
      <w:tr w:rsidR="00D578C8" w:rsidRPr="00AA37C3" w:rsidTr="00D578C8">
        <w:tc>
          <w:tcPr>
            <w:tcW w:w="9687" w:type="dxa"/>
            <w:shd w:val="clear" w:color="auto" w:fill="auto"/>
          </w:tcPr>
          <w:p w:rsidR="00D578C8" w:rsidRPr="00D503E7" w:rsidRDefault="00D578C8" w:rsidP="00C83151">
            <w:pPr>
              <w:pStyle w:val="ListParagraph"/>
              <w:numPr>
                <w:ilvl w:val="0"/>
                <w:numId w:val="216"/>
              </w:numPr>
              <w:jc w:val="left"/>
              <w:rPr>
                <w:rFonts w:ascii="SimSun" w:eastAsia="SimSun" w:hAnsi="SimSun"/>
                <w:sz w:val="20"/>
                <w:szCs w:val="20"/>
                <w:lang w:eastAsia="zh-CN"/>
              </w:rPr>
            </w:pPr>
            <w:r>
              <w:rPr>
                <w:rFonts w:ascii="SimSun" w:eastAsia="SimSun" w:hAnsi="SimSun" w:cs="Malgun Gothic" w:hint="eastAsia"/>
                <w:b/>
                <w:sz w:val="20"/>
                <w:szCs w:val="20"/>
                <w:lang w:eastAsia="zh-CN"/>
              </w:rPr>
              <w:t>北</w:t>
            </w:r>
            <w:r w:rsidRPr="00D503E7">
              <w:rPr>
                <w:rFonts w:ascii="SimSun" w:eastAsia="SimSun" w:hAnsi="SimSun" w:cs="Malgun Gothic" w:hint="eastAsia"/>
                <w:b/>
                <w:sz w:val="20"/>
                <w:szCs w:val="20"/>
                <w:lang w:eastAsia="zh-CN"/>
              </w:rPr>
              <w:t>波的尼</w:t>
            </w:r>
            <w:r w:rsidRPr="00D503E7">
              <w:rPr>
                <w:rFonts w:ascii="SimSun" w:eastAsia="SimSun" w:hAnsi="SimSun" w:cs="Microsoft YaHei" w:hint="eastAsia"/>
                <w:b/>
                <w:sz w:val="20"/>
                <w:szCs w:val="20"/>
                <w:lang w:eastAsia="zh-CN"/>
              </w:rPr>
              <w:t>亚湾</w:t>
            </w:r>
          </w:p>
          <w:p w:rsidR="00D578C8" w:rsidRPr="00AA37C3" w:rsidRDefault="00D578C8" w:rsidP="00C83151">
            <w:pPr>
              <w:pStyle w:val="ListParagraph"/>
              <w:numPr>
                <w:ilvl w:val="0"/>
                <w:numId w:val="211"/>
              </w:numPr>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包括波的尼</w:t>
            </w:r>
            <w:r w:rsidRPr="00AA37C3">
              <w:rPr>
                <w:rFonts w:ascii="SimSun" w:eastAsia="SimSun" w:hAnsi="SimSun" w:cs="Microsoft YaHei" w:hint="eastAsia"/>
                <w:sz w:val="20"/>
                <w:szCs w:val="20"/>
                <w:lang w:eastAsia="zh-CN"/>
              </w:rPr>
              <w:t>亚湾</w:t>
            </w:r>
            <w:r w:rsidRPr="00AA37C3">
              <w:rPr>
                <w:rFonts w:ascii="SimSun" w:eastAsia="SimSun" w:hAnsi="SimSun" w:cs="Malgun Gothic" w:hint="eastAsia"/>
                <w:sz w:val="20"/>
                <w:szCs w:val="20"/>
                <w:lang w:eastAsia="zh-CN"/>
              </w:rPr>
              <w:t>的北部</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总</w:t>
            </w:r>
            <w:r w:rsidRPr="00AA37C3">
              <w:rPr>
                <w:rFonts w:ascii="SimSun" w:eastAsia="SimSun" w:hAnsi="SimSun" w:hint="eastAsia"/>
                <w:sz w:val="20"/>
                <w:szCs w:val="20"/>
                <w:lang w:eastAsia="zh-CN"/>
              </w:rPr>
              <w:t>面</w:t>
            </w:r>
            <w:r w:rsidRPr="00AA37C3">
              <w:rPr>
                <w:rFonts w:ascii="SimSun" w:eastAsia="SimSun" w:hAnsi="SimSun" w:cs="Microsoft YaHei" w:hint="eastAsia"/>
                <w:sz w:val="20"/>
                <w:szCs w:val="20"/>
                <w:lang w:eastAsia="zh-CN"/>
              </w:rPr>
              <w:t>积</w:t>
            </w:r>
            <w:r w:rsidRPr="00AA37C3">
              <w:rPr>
                <w:rFonts w:ascii="SimSun" w:eastAsia="SimSun" w:hAnsi="SimSun" w:hint="eastAsia"/>
                <w:sz w:val="20"/>
                <w:szCs w:val="20"/>
                <w:lang w:eastAsia="zh-CN"/>
              </w:rPr>
              <w:t>8</w:t>
            </w:r>
            <w:r>
              <w:rPr>
                <w:rFonts w:ascii="SimSun" w:eastAsia="SimSun" w:hAnsi="SimSun"/>
                <w:sz w:val="20"/>
                <w:szCs w:val="20"/>
                <w:lang w:eastAsia="zh-CN"/>
              </w:rPr>
              <w:t>,</w:t>
            </w:r>
            <w:r w:rsidRPr="00AA37C3">
              <w:rPr>
                <w:rFonts w:ascii="SimSun" w:eastAsia="SimSun" w:hAnsi="SimSun" w:hint="eastAsia"/>
                <w:sz w:val="20"/>
                <w:szCs w:val="20"/>
                <w:lang w:eastAsia="zh-CN"/>
              </w:rPr>
              <w:t>963平方公里，</w:t>
            </w:r>
            <w:r w:rsidRPr="00AA37C3">
              <w:rPr>
                <w:rFonts w:ascii="SimSun" w:eastAsia="SimSun" w:hAnsi="SimSun" w:cs="Microsoft YaHei" w:hint="eastAsia"/>
                <w:sz w:val="20"/>
                <w:szCs w:val="20"/>
                <w:lang w:eastAsia="zh-CN"/>
              </w:rPr>
              <w:t>海区</w:t>
            </w:r>
            <w:r w:rsidRPr="00AA37C3">
              <w:rPr>
                <w:rFonts w:ascii="SimSun" w:eastAsia="SimSun" w:hAnsi="SimSun" w:cs="Malgun Gothic" w:hint="eastAsia"/>
                <w:sz w:val="20"/>
                <w:szCs w:val="20"/>
                <w:lang w:eastAsia="zh-CN"/>
              </w:rPr>
              <w:t>面</w:t>
            </w:r>
            <w:r w:rsidRPr="00AA37C3">
              <w:rPr>
                <w:rFonts w:ascii="SimSun" w:eastAsia="SimSun" w:hAnsi="SimSun" w:cs="Microsoft YaHei" w:hint="eastAsia"/>
                <w:sz w:val="20"/>
                <w:szCs w:val="20"/>
                <w:lang w:eastAsia="zh-CN"/>
              </w:rPr>
              <w:t>积</w:t>
            </w:r>
            <w:r w:rsidRPr="00AA37C3">
              <w:rPr>
                <w:rFonts w:ascii="SimSun" w:eastAsia="SimSun" w:hAnsi="SimSun" w:hint="eastAsia"/>
                <w:sz w:val="20"/>
                <w:szCs w:val="20"/>
                <w:lang w:eastAsia="zh-CN"/>
              </w:rPr>
              <w:t>8</w:t>
            </w:r>
            <w:r>
              <w:rPr>
                <w:rFonts w:ascii="SimSun" w:eastAsia="SimSun" w:hAnsi="SimSun"/>
                <w:sz w:val="20"/>
                <w:szCs w:val="20"/>
                <w:lang w:eastAsia="zh-CN"/>
              </w:rPr>
              <w:t>,</w:t>
            </w:r>
            <w:r w:rsidRPr="00AA37C3">
              <w:rPr>
                <w:rFonts w:ascii="SimSun" w:eastAsia="SimSun" w:hAnsi="SimSun" w:hint="eastAsia"/>
                <w:sz w:val="20"/>
                <w:szCs w:val="20"/>
                <w:lang w:eastAsia="zh-CN"/>
              </w:rPr>
              <w:t>297平方公里。</w:t>
            </w:r>
          </w:p>
          <w:p w:rsidR="00D578C8" w:rsidRPr="00AA37C3" w:rsidRDefault="00D578C8" w:rsidP="00C83151">
            <w:pPr>
              <w:pStyle w:val="ListParagraph"/>
              <w:numPr>
                <w:ilvl w:val="0"/>
                <w:numId w:val="211"/>
              </w:numPr>
              <w:jc w:val="left"/>
              <w:rPr>
                <w:rFonts w:ascii="SimSun" w:eastAsia="SimSun" w:hAnsi="SimSun"/>
                <w:sz w:val="20"/>
                <w:szCs w:val="20"/>
                <w:lang w:eastAsia="zh-CN"/>
              </w:rPr>
            </w:pPr>
            <w:r w:rsidRPr="00AA37C3">
              <w:rPr>
                <w:rFonts w:ascii="SimSun" w:eastAsia="SimSun" w:hAnsi="SimSun" w:hint="eastAsia"/>
                <w:sz w:val="20"/>
                <w:szCs w:val="20"/>
                <w:lang w:eastAsia="zh-CN"/>
              </w:rPr>
              <w:t>波的尼</w:t>
            </w:r>
            <w:r w:rsidRPr="00AA37C3">
              <w:rPr>
                <w:rFonts w:ascii="SimSun" w:eastAsia="SimSun" w:hAnsi="SimSun" w:cs="Microsoft YaHei" w:hint="eastAsia"/>
                <w:sz w:val="20"/>
                <w:szCs w:val="20"/>
                <w:lang w:eastAsia="zh-CN"/>
              </w:rPr>
              <w:t>亚湾是</w:t>
            </w:r>
            <w:r w:rsidRPr="00AA37C3">
              <w:rPr>
                <w:rFonts w:ascii="SimSun" w:eastAsia="SimSun" w:hAnsi="SimSun" w:cs="Malgun Gothic" w:hint="eastAsia"/>
                <w:sz w:val="20"/>
                <w:szCs w:val="20"/>
                <w:lang w:eastAsia="zh-CN"/>
              </w:rPr>
              <w:t>波</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的海的最北端，受四大河流</w:t>
            </w:r>
            <w:r w:rsidRPr="00AA37C3">
              <w:rPr>
                <w:rFonts w:ascii="SimSun" w:eastAsia="SimSun" w:hAnsi="SimSun" w:cs="Microsoft YaHei" w:hint="eastAsia"/>
                <w:sz w:val="20"/>
                <w:szCs w:val="20"/>
                <w:lang w:eastAsia="zh-CN"/>
              </w:rPr>
              <w:t>总</w:t>
            </w:r>
            <w:r w:rsidRPr="00AA37C3">
              <w:rPr>
                <w:rFonts w:ascii="SimSun" w:eastAsia="SimSun" w:hAnsi="SimSun" w:cs="Malgun Gothic" w:hint="eastAsia"/>
                <w:sz w:val="20"/>
                <w:szCs w:val="20"/>
                <w:lang w:eastAsia="zh-CN"/>
              </w:rPr>
              <w:t>流量和覆盖芬</w:t>
            </w:r>
            <w:r w:rsidRPr="00AA37C3">
              <w:rPr>
                <w:rFonts w:ascii="SimSun" w:eastAsia="SimSun" w:hAnsi="SimSun" w:cs="Microsoft YaHei" w:hint="eastAsia"/>
                <w:sz w:val="20"/>
                <w:szCs w:val="20"/>
                <w:lang w:eastAsia="zh-CN"/>
              </w:rPr>
              <w:t>兰、</w:t>
            </w:r>
            <w:r w:rsidRPr="00AA37C3">
              <w:rPr>
                <w:rFonts w:ascii="SimSun" w:eastAsia="SimSun" w:hAnsi="SimSun" w:cs="Malgun Gothic" w:hint="eastAsia"/>
                <w:sz w:val="20"/>
                <w:szCs w:val="20"/>
                <w:lang w:eastAsia="zh-CN"/>
              </w:rPr>
              <w:t>瑞典拉普</w:t>
            </w:r>
            <w:r w:rsidRPr="00AA37C3">
              <w:rPr>
                <w:rFonts w:ascii="SimSun" w:eastAsia="SimSun" w:hAnsi="SimSun" w:cs="Microsoft YaHei" w:hint="eastAsia"/>
                <w:sz w:val="20"/>
                <w:szCs w:val="20"/>
                <w:lang w:eastAsia="zh-CN"/>
              </w:rPr>
              <w:t>兰大部</w:t>
            </w:r>
            <w:r w:rsidRPr="00AA37C3">
              <w:rPr>
                <w:rFonts w:ascii="SimSun" w:eastAsia="SimSun" w:hAnsi="SimSun" w:cs="Malgun Gothic" w:hint="eastAsia"/>
                <w:sz w:val="20"/>
                <w:szCs w:val="20"/>
                <w:lang w:eastAsia="zh-CN"/>
              </w:rPr>
              <w:t>的集水</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的影</w:t>
            </w:r>
            <w:r w:rsidRPr="00AA37C3">
              <w:rPr>
                <w:rFonts w:ascii="SimSun" w:eastAsia="SimSun" w:hAnsi="SimSun" w:cs="Microsoft YaHei" w:hint="eastAsia"/>
                <w:sz w:val="20"/>
                <w:szCs w:val="20"/>
                <w:lang w:eastAsia="zh-CN"/>
              </w:rPr>
              <w:t>响</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这</w:t>
            </w:r>
            <w:r w:rsidRPr="00AA37C3">
              <w:rPr>
                <w:rFonts w:ascii="SimSun" w:eastAsia="SimSun" w:hAnsi="SimSun" w:cs="Malgun Gothic" w:hint="eastAsia"/>
                <w:sz w:val="20"/>
                <w:szCs w:val="20"/>
                <w:lang w:eastAsia="zh-CN"/>
              </w:rPr>
              <w:t>里是波</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的海最</w:t>
            </w:r>
            <w:r>
              <w:rPr>
                <w:rFonts w:ascii="SimSun" w:eastAsia="SimSun" w:hAnsi="SimSun" w:hint="eastAsia"/>
                <w:sz w:val="20"/>
                <w:szCs w:val="20"/>
                <w:lang w:eastAsia="zh-CN"/>
              </w:rPr>
              <w:t>微</w:t>
            </w:r>
            <w:r w:rsidRPr="00AA37C3">
              <w:rPr>
                <w:rFonts w:ascii="SimSun" w:eastAsia="SimSun" w:hAnsi="SimSun" w:hint="eastAsia"/>
                <w:sz w:val="20"/>
                <w:szCs w:val="20"/>
                <w:lang w:eastAsia="zh-CN"/>
              </w:rPr>
              <w:t>咸水</w:t>
            </w:r>
            <w:r w:rsidRPr="00AA37C3">
              <w:rPr>
                <w:rFonts w:ascii="SimSun" w:eastAsia="SimSun" w:hAnsi="SimSun" w:cs="Microsoft YaHei" w:hint="eastAsia"/>
                <w:sz w:val="20"/>
                <w:szCs w:val="20"/>
                <w:lang w:eastAsia="zh-CN"/>
              </w:rPr>
              <w:t>区</w:t>
            </w:r>
            <w:r w:rsidRPr="00AA37C3">
              <w:rPr>
                <w:rFonts w:ascii="SimSun" w:eastAsia="SimSun" w:hAnsi="SimSun" w:hint="eastAsia"/>
                <w:sz w:val="20"/>
                <w:szCs w:val="20"/>
                <w:lang w:eastAsia="zh-CN"/>
              </w:rPr>
              <w:t>。海</w:t>
            </w:r>
            <w:r w:rsidRPr="00AA37C3">
              <w:rPr>
                <w:rFonts w:ascii="SimSun" w:eastAsia="SimSun" w:hAnsi="SimSun" w:cs="Microsoft YaHei" w:hint="eastAsia"/>
                <w:sz w:val="20"/>
                <w:szCs w:val="20"/>
                <w:lang w:eastAsia="zh-CN"/>
              </w:rPr>
              <w:t>区较浅</w:t>
            </w:r>
            <w:r w:rsidRPr="00AA37C3">
              <w:rPr>
                <w:rFonts w:ascii="SimSun" w:eastAsia="SimSun" w:hAnsi="SimSun" w:hint="eastAsia"/>
                <w:sz w:val="20"/>
                <w:szCs w:val="20"/>
                <w:lang w:eastAsia="zh-CN"/>
              </w:rPr>
              <w:t>，</w:t>
            </w:r>
            <w:r w:rsidRPr="00AA37C3">
              <w:rPr>
                <w:rFonts w:ascii="SimSun" w:eastAsia="SimSun" w:hAnsi="SimSun" w:cs="Malgun Gothic" w:hint="eastAsia"/>
                <w:sz w:val="20"/>
                <w:szCs w:val="20"/>
                <w:lang w:eastAsia="zh-CN"/>
              </w:rPr>
              <w:t>海底多是沙子</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w:t>
            </w:r>
            <w:r>
              <w:rPr>
                <w:rFonts w:ascii="SimSun" w:eastAsia="SimSun" w:hAnsi="SimSun" w:cs="Microsoft YaHei" w:hint="eastAsia"/>
                <w:sz w:val="20"/>
                <w:szCs w:val="20"/>
                <w:lang w:eastAsia="zh-CN"/>
              </w:rPr>
              <w:t>属于</w:t>
            </w:r>
            <w:r w:rsidRPr="00AA37C3">
              <w:rPr>
                <w:rFonts w:ascii="SimSun" w:eastAsia="SimSun" w:hAnsi="SimSun" w:cs="Malgun Gothic" w:hint="eastAsia"/>
                <w:sz w:val="20"/>
                <w:szCs w:val="20"/>
                <w:lang w:eastAsia="zh-CN"/>
              </w:rPr>
              <w:t>北</w:t>
            </w:r>
            <w:r w:rsidRPr="00AA37C3">
              <w:rPr>
                <w:rFonts w:ascii="SimSun" w:eastAsia="SimSun" w:hAnsi="SimSun" w:cs="Microsoft YaHei" w:hint="eastAsia"/>
                <w:sz w:val="20"/>
                <w:szCs w:val="20"/>
                <w:lang w:eastAsia="zh-CN"/>
              </w:rPr>
              <w:t>极条</w:t>
            </w:r>
            <w:r w:rsidRPr="00AA37C3">
              <w:rPr>
                <w:rFonts w:ascii="SimSun" w:eastAsia="SimSun" w:hAnsi="SimSun" w:cs="Malgun Gothic" w:hint="eastAsia"/>
                <w:sz w:val="20"/>
                <w:szCs w:val="20"/>
                <w:lang w:eastAsia="zh-CN"/>
              </w:rPr>
              <w:t>件</w:t>
            </w:r>
            <w:r w:rsidRPr="00AA37C3">
              <w:rPr>
                <w:rFonts w:ascii="SimSun" w:eastAsia="SimSun" w:hAnsi="SimSun" w:hint="eastAsia"/>
                <w:sz w:val="20"/>
                <w:szCs w:val="20"/>
                <w:lang w:eastAsia="zh-CN"/>
              </w:rPr>
              <w:t>；冬天全</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覆盖海冰（</w:t>
            </w:r>
            <w:r w:rsidRPr="00AA37C3">
              <w:rPr>
                <w:rFonts w:ascii="SimSun" w:eastAsia="SimSun" w:hAnsi="SimSun" w:hint="eastAsia"/>
                <w:sz w:val="20"/>
                <w:szCs w:val="20"/>
                <w:lang w:eastAsia="zh-CN"/>
              </w:rPr>
              <w:t>5-7</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月），</w:t>
            </w:r>
            <w:r w:rsidRPr="00AA37C3">
              <w:rPr>
                <w:rFonts w:ascii="SimSun" w:eastAsia="SimSun" w:hAnsi="SimSun" w:cs="Microsoft YaHei" w:hint="eastAsia"/>
                <w:sz w:val="20"/>
                <w:szCs w:val="20"/>
                <w:lang w:eastAsia="zh-CN"/>
              </w:rPr>
              <w:t>为</w:t>
            </w:r>
            <w:r w:rsidRPr="00AA37C3">
              <w:rPr>
                <w:rFonts w:ascii="SimSun" w:eastAsia="SimSun" w:hAnsi="SimSun" w:hint="eastAsia"/>
                <w:sz w:val="20"/>
                <w:szCs w:val="20"/>
                <w:lang w:eastAsia="zh-CN"/>
              </w:rPr>
              <w:t>灰海豹（Haliochoerus grypus）提供繁殖栖息地</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并为环</w:t>
            </w:r>
            <w:r w:rsidRPr="00AA37C3">
              <w:rPr>
                <w:rFonts w:ascii="SimSun" w:eastAsia="SimSun" w:hAnsi="SimSun" w:cs="Malgun Gothic" w:hint="eastAsia"/>
                <w:sz w:val="20"/>
                <w:szCs w:val="20"/>
                <w:lang w:eastAsia="zh-CN"/>
              </w:rPr>
              <w:t>斑海豹（</w:t>
            </w:r>
            <w:r w:rsidRPr="00AA37C3">
              <w:rPr>
                <w:rFonts w:ascii="SimSun" w:eastAsia="SimSun" w:hAnsi="SimSun"/>
                <w:i/>
                <w:sz w:val="20"/>
                <w:szCs w:val="20"/>
                <w:lang w:eastAsia="zh-CN"/>
              </w:rPr>
              <w:t>Pusa hispida botnica</w:t>
            </w:r>
            <w:r w:rsidRPr="00AA37C3">
              <w:rPr>
                <w:rFonts w:ascii="SimSun" w:eastAsia="SimSun" w:hAnsi="SimSun" w:hint="eastAsia"/>
                <w:sz w:val="20"/>
                <w:szCs w:val="20"/>
                <w:lang w:eastAsia="zh-CN"/>
              </w:rPr>
              <w:t>）</w:t>
            </w:r>
            <w:r w:rsidRPr="00AA37C3">
              <w:rPr>
                <w:rFonts w:ascii="SimSun" w:eastAsia="SimSun" w:hAnsi="SimSun" w:cs="Malgun Gothic" w:hint="eastAsia"/>
                <w:sz w:val="20"/>
                <w:szCs w:val="20"/>
                <w:lang w:eastAsia="zh-CN"/>
              </w:rPr>
              <w:t>筑巢提供</w:t>
            </w:r>
            <w:r w:rsidRPr="00AA37C3">
              <w:rPr>
                <w:rFonts w:ascii="SimSun" w:eastAsia="SimSun" w:hAnsi="SimSun" w:hint="eastAsia"/>
                <w:sz w:val="20"/>
                <w:szCs w:val="20"/>
                <w:lang w:eastAsia="zh-CN"/>
              </w:rPr>
              <w:t>先</w:t>
            </w:r>
            <w:r w:rsidRPr="00AA37C3">
              <w:rPr>
                <w:rFonts w:ascii="SimSun" w:eastAsia="SimSun" w:hAnsi="SimSun" w:cs="Microsoft YaHei" w:hint="eastAsia"/>
                <w:sz w:val="20"/>
                <w:szCs w:val="20"/>
                <w:lang w:eastAsia="zh-CN"/>
              </w:rPr>
              <w:t>决条</w:t>
            </w:r>
            <w:r w:rsidRPr="00AA37C3">
              <w:rPr>
                <w:rFonts w:ascii="SimSun" w:eastAsia="SimSun" w:hAnsi="SimSun" w:cs="Malgun Gothic" w:hint="eastAsia"/>
                <w:sz w:val="20"/>
                <w:szCs w:val="20"/>
                <w:lang w:eastAsia="zh-CN"/>
              </w:rPr>
              <w:t>件</w:t>
            </w:r>
            <w:r w:rsidRPr="00AA37C3">
              <w:rPr>
                <w:rFonts w:ascii="SimSun" w:eastAsia="SimSun" w:hAnsi="SimSun" w:hint="eastAsia"/>
                <w:sz w:val="20"/>
                <w:szCs w:val="20"/>
                <w:lang w:eastAsia="zh-CN"/>
              </w:rPr>
              <w:t>。夏季</w:t>
            </w:r>
            <w:r w:rsidRPr="00AA37C3">
              <w:rPr>
                <w:rFonts w:ascii="SimSun" w:eastAsia="SimSun" w:hAnsi="SimSun" w:cs="Malgun Gothic" w:hint="eastAsia"/>
                <w:sz w:val="20"/>
                <w:szCs w:val="20"/>
                <w:lang w:eastAsia="zh-CN"/>
              </w:rPr>
              <w:t>生</w:t>
            </w:r>
            <w:r w:rsidRPr="00AA37C3">
              <w:rPr>
                <w:rFonts w:ascii="SimSun" w:eastAsia="SimSun" w:hAnsi="SimSun" w:cs="Microsoft YaHei" w:hint="eastAsia"/>
                <w:sz w:val="20"/>
                <w:szCs w:val="20"/>
                <w:lang w:eastAsia="zh-CN"/>
              </w:rPr>
              <w:t>产力高，由于河水浑浊，</w:t>
            </w:r>
            <w:r w:rsidRPr="00AA37C3">
              <w:rPr>
                <w:rFonts w:ascii="SimSun" w:eastAsia="SimSun" w:hAnsi="SimSun" w:cs="Malgun Gothic" w:hint="eastAsia"/>
                <w:sz w:val="20"/>
                <w:szCs w:val="20"/>
                <w:lang w:eastAsia="zh-CN"/>
              </w:rPr>
              <w:t>初</w:t>
            </w:r>
            <w:r w:rsidRPr="00AA37C3">
              <w:rPr>
                <w:rFonts w:ascii="SimSun" w:eastAsia="SimSun" w:hAnsi="SimSun" w:cs="Microsoft YaHei" w:hint="eastAsia"/>
                <w:sz w:val="20"/>
                <w:szCs w:val="20"/>
                <w:lang w:eastAsia="zh-CN"/>
              </w:rPr>
              <w:t>级</w:t>
            </w:r>
            <w:r w:rsidRPr="00AA37C3">
              <w:rPr>
                <w:rFonts w:ascii="SimSun" w:eastAsia="SimSun" w:hAnsi="SimSun" w:cs="Malgun Gothic" w:hint="eastAsia"/>
                <w:sz w:val="20"/>
                <w:szCs w:val="20"/>
                <w:lang w:eastAsia="zh-CN"/>
              </w:rPr>
              <w:t>生</w:t>
            </w:r>
            <w:r w:rsidRPr="00AA37C3">
              <w:rPr>
                <w:rFonts w:ascii="SimSun" w:eastAsia="SimSun" w:hAnsi="SimSun" w:cs="Microsoft YaHei" w:hint="eastAsia"/>
                <w:sz w:val="20"/>
                <w:szCs w:val="20"/>
                <w:lang w:eastAsia="zh-CN"/>
              </w:rPr>
              <w:t>产</w:t>
            </w:r>
            <w:r w:rsidRPr="00AA37C3">
              <w:rPr>
                <w:rFonts w:ascii="SimSun" w:eastAsia="SimSun" w:hAnsi="SimSun" w:cs="Malgun Gothic" w:hint="eastAsia"/>
                <w:sz w:val="20"/>
                <w:szCs w:val="20"/>
                <w:lang w:eastAsia="zh-CN"/>
              </w:rPr>
              <w:t>限于</w:t>
            </w:r>
            <w:r w:rsidRPr="00AA37C3">
              <w:rPr>
                <w:rFonts w:ascii="SimSun" w:eastAsia="SimSun" w:hAnsi="SimSun" w:cs="Microsoft YaHei" w:hint="eastAsia"/>
                <w:sz w:val="20"/>
                <w:szCs w:val="20"/>
                <w:lang w:eastAsia="zh-CN"/>
              </w:rPr>
              <w:t>狭</w:t>
            </w:r>
            <w:r w:rsidRPr="00AA37C3">
              <w:rPr>
                <w:rFonts w:ascii="SimSun" w:eastAsia="SimSun" w:hAnsi="SimSun" w:cs="Malgun Gothic" w:hint="eastAsia"/>
                <w:sz w:val="20"/>
                <w:szCs w:val="20"/>
                <w:lang w:eastAsia="zh-CN"/>
              </w:rPr>
              <w:t>窄透光</w:t>
            </w:r>
            <w:r w:rsidRPr="00AA37C3">
              <w:rPr>
                <w:rFonts w:ascii="SimSun" w:eastAsia="SimSun" w:hAnsi="SimSun" w:cs="Microsoft YaHei" w:hint="eastAsia"/>
                <w:sz w:val="20"/>
                <w:szCs w:val="20"/>
                <w:lang w:eastAsia="zh-CN"/>
              </w:rPr>
              <w:t>区（</w:t>
            </w:r>
            <w:r w:rsidRPr="00AA37C3">
              <w:rPr>
                <w:rFonts w:ascii="SimSun" w:eastAsia="SimSun" w:hAnsi="SimSun" w:hint="eastAsia"/>
                <w:sz w:val="20"/>
                <w:szCs w:val="20"/>
                <w:lang w:eastAsia="zh-CN"/>
              </w:rPr>
              <w:t>1-5米深）。由于</w:t>
            </w:r>
            <w:r w:rsidRPr="00AA37C3">
              <w:rPr>
                <w:rFonts w:ascii="SimSun" w:eastAsia="SimSun" w:hAnsi="SimSun" w:cs="Microsoft YaHei" w:hint="eastAsia"/>
                <w:sz w:val="20"/>
                <w:szCs w:val="20"/>
                <w:lang w:eastAsia="zh-CN"/>
              </w:rPr>
              <w:t>极</w:t>
            </w:r>
            <w:r w:rsidRPr="00AA37C3">
              <w:rPr>
                <w:rFonts w:ascii="SimSun" w:eastAsia="SimSun" w:hAnsi="SimSun" w:cs="Malgun Gothic" w:hint="eastAsia"/>
                <w:sz w:val="20"/>
                <w:szCs w:val="20"/>
                <w:lang w:eastAsia="zh-CN"/>
              </w:rPr>
              <w:t>端的</w:t>
            </w:r>
            <w:r>
              <w:rPr>
                <w:rFonts w:ascii="SimSun" w:eastAsia="SimSun" w:hAnsi="SimSun" w:cs="Malgun Gothic" w:hint="eastAsia"/>
                <w:sz w:val="20"/>
                <w:szCs w:val="20"/>
                <w:lang w:eastAsia="zh-CN"/>
              </w:rPr>
              <w:t>微</w:t>
            </w:r>
            <w:r w:rsidRPr="00AA37C3">
              <w:rPr>
                <w:rFonts w:ascii="SimSun" w:eastAsia="SimSun" w:hAnsi="SimSun" w:cs="Malgun Gothic" w:hint="eastAsia"/>
                <w:sz w:val="20"/>
                <w:szCs w:val="20"/>
                <w:lang w:eastAsia="zh-CN"/>
              </w:rPr>
              <w:t>咸水，海洋物</w:t>
            </w:r>
            <w:r w:rsidRPr="00AA37C3">
              <w:rPr>
                <w:rFonts w:ascii="SimSun" w:eastAsia="SimSun" w:hAnsi="SimSun" w:cs="Microsoft YaHei" w:hint="eastAsia"/>
                <w:sz w:val="20"/>
                <w:szCs w:val="20"/>
                <w:lang w:eastAsia="zh-CN"/>
              </w:rPr>
              <w:t>种数</w:t>
            </w:r>
            <w:r w:rsidRPr="00AA37C3">
              <w:rPr>
                <w:rFonts w:ascii="SimSun" w:eastAsia="SimSun" w:hAnsi="SimSun" w:cs="Malgun Gothic" w:hint="eastAsia"/>
                <w:sz w:val="20"/>
                <w:szCs w:val="20"/>
                <w:lang w:eastAsia="zh-CN"/>
              </w:rPr>
              <w:t>量少，但地方特有和受威</w:t>
            </w:r>
            <w:r w:rsidRPr="00AA37C3">
              <w:rPr>
                <w:rFonts w:ascii="SimSun" w:eastAsia="SimSun" w:hAnsi="SimSun" w:cs="Microsoft YaHei" w:hint="eastAsia"/>
                <w:sz w:val="20"/>
                <w:szCs w:val="20"/>
                <w:lang w:eastAsia="zh-CN"/>
              </w:rPr>
              <w:t>胁</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的</w:t>
            </w:r>
            <w:r w:rsidRPr="00AA37C3">
              <w:rPr>
                <w:rFonts w:ascii="SimSun" w:eastAsia="SimSun" w:hAnsi="SimSun" w:cs="Microsoft YaHei" w:hint="eastAsia"/>
                <w:sz w:val="20"/>
                <w:szCs w:val="20"/>
                <w:lang w:eastAsia="zh-CN"/>
              </w:rPr>
              <w:t>数</w:t>
            </w:r>
            <w:r w:rsidRPr="00AA37C3">
              <w:rPr>
                <w:rFonts w:ascii="SimSun" w:eastAsia="SimSun" w:hAnsi="SimSun" w:cs="Malgun Gothic" w:hint="eastAsia"/>
                <w:sz w:val="20"/>
                <w:szCs w:val="20"/>
                <w:lang w:eastAsia="zh-CN"/>
              </w:rPr>
              <w:t>量很高，因</w:t>
            </w:r>
            <w:r w:rsidRPr="00AA37C3">
              <w:rPr>
                <w:rFonts w:ascii="SimSun" w:eastAsia="SimSun" w:hAnsi="SimSun" w:cs="Microsoft YaHei" w:hint="eastAsia"/>
                <w:sz w:val="20"/>
                <w:szCs w:val="20"/>
                <w:lang w:eastAsia="zh-CN"/>
              </w:rPr>
              <w:t>为该区是</w:t>
            </w:r>
            <w:r>
              <w:rPr>
                <w:rFonts w:ascii="SimSun" w:eastAsia="SimSun" w:hAnsi="SimSun" w:cs="Microsoft YaHei" w:hint="eastAsia"/>
                <w:sz w:val="20"/>
                <w:szCs w:val="20"/>
                <w:lang w:eastAsia="zh-CN"/>
              </w:rPr>
              <w:t>末</w:t>
            </w:r>
            <w:r w:rsidRPr="00AA37C3">
              <w:rPr>
                <w:rFonts w:ascii="SimSun" w:eastAsia="SimSun" w:hAnsi="SimSun" w:cs="Microsoft YaHei" w:hint="eastAsia"/>
                <w:sz w:val="20"/>
                <w:szCs w:val="20"/>
                <w:lang w:eastAsia="zh-CN"/>
              </w:rPr>
              <w:t>次冰川作用</w:t>
            </w:r>
            <w:r w:rsidRPr="00AA37C3">
              <w:rPr>
                <w:rFonts w:ascii="SimSun" w:eastAsia="SimSun" w:hAnsi="SimSun" w:cs="Malgun Gothic" w:hint="eastAsia"/>
                <w:sz w:val="20"/>
                <w:szCs w:val="20"/>
                <w:lang w:eastAsia="zh-CN"/>
              </w:rPr>
              <w:t>（</w:t>
            </w:r>
            <w:r w:rsidRPr="00AA37C3">
              <w:rPr>
                <w:rFonts w:ascii="SimSun" w:eastAsia="SimSun" w:hAnsi="SimSun" w:hint="eastAsia"/>
                <w:sz w:val="20"/>
                <w:szCs w:val="20"/>
                <w:lang w:eastAsia="zh-CN"/>
              </w:rPr>
              <w:t>10,000 BP）后北撤物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的最</w:t>
            </w:r>
            <w:r w:rsidRPr="00AA37C3">
              <w:rPr>
                <w:rFonts w:ascii="SimSun" w:eastAsia="SimSun" w:hAnsi="SimSun" w:cs="Microsoft YaHei" w:hint="eastAsia"/>
                <w:sz w:val="20"/>
                <w:szCs w:val="20"/>
                <w:lang w:eastAsia="zh-CN"/>
              </w:rPr>
              <w:t>终</w:t>
            </w:r>
            <w:r w:rsidRPr="00AA37C3">
              <w:rPr>
                <w:rFonts w:ascii="SimSun" w:eastAsia="SimSun" w:hAnsi="SimSun" w:cs="Malgun Gothic" w:hint="eastAsia"/>
                <w:sz w:val="20"/>
                <w:szCs w:val="20"/>
                <w:lang w:eastAsia="zh-CN"/>
              </w:rPr>
              <w:t>避</w:t>
            </w:r>
            <w:r w:rsidRPr="00AA37C3">
              <w:rPr>
                <w:rFonts w:ascii="SimSun" w:eastAsia="SimSun" w:hAnsi="SimSun" w:cs="Microsoft YaHei" w:hint="eastAsia"/>
                <w:sz w:val="20"/>
                <w:szCs w:val="20"/>
                <w:lang w:eastAsia="zh-CN"/>
              </w:rPr>
              <w:t>难</w:t>
            </w:r>
            <w:r w:rsidRPr="00AA37C3">
              <w:rPr>
                <w:rFonts w:ascii="SimSun" w:eastAsia="SimSun" w:hAnsi="SimSun" w:cs="Malgun Gothic" w:hint="eastAsia"/>
                <w:sz w:val="20"/>
                <w:szCs w:val="20"/>
                <w:lang w:eastAsia="zh-CN"/>
              </w:rPr>
              <w:t>所</w:t>
            </w:r>
            <w:r w:rsidRPr="00AA37C3">
              <w:rPr>
                <w:rFonts w:ascii="SimSun" w:eastAsia="SimSun" w:hAnsi="SimSun" w:hint="eastAsia"/>
                <w:sz w:val="20"/>
                <w:szCs w:val="20"/>
                <w:lang w:eastAsia="zh-CN"/>
              </w:rPr>
              <w:t>。</w:t>
            </w:r>
            <w:r w:rsidRPr="00AA37C3">
              <w:rPr>
                <w:rFonts w:ascii="SimSun" w:eastAsia="SimSun" w:hAnsi="SimSun" w:cs="Malgun Gothic" w:hint="eastAsia"/>
                <w:sz w:val="20"/>
                <w:szCs w:val="20"/>
                <w:lang w:eastAsia="zh-CN"/>
              </w:rPr>
              <w:t>是沿海</w:t>
            </w:r>
            <w:r w:rsidRPr="00AA37C3">
              <w:rPr>
                <w:rFonts w:ascii="SimSun" w:eastAsia="SimSun" w:hAnsi="SimSun" w:cs="Microsoft YaHei" w:hint="eastAsia"/>
                <w:sz w:val="20"/>
                <w:szCs w:val="20"/>
                <w:lang w:eastAsia="zh-CN"/>
              </w:rPr>
              <w:t>鱼类的重要繁殖区，几种</w:t>
            </w:r>
            <w:r w:rsidRPr="00AA37C3">
              <w:rPr>
                <w:rFonts w:ascii="SimSun" w:eastAsia="SimSun" w:hAnsi="SimSun" w:cs="Malgun Gothic" w:hint="eastAsia"/>
                <w:sz w:val="20"/>
                <w:szCs w:val="20"/>
                <w:lang w:eastAsia="zh-CN"/>
              </w:rPr>
              <w:t>溯河</w:t>
            </w:r>
            <w:r w:rsidRPr="00AA37C3">
              <w:rPr>
                <w:rFonts w:ascii="SimSun" w:eastAsia="SimSun" w:hAnsi="SimSun" w:cs="Microsoft YaHei" w:hint="eastAsia"/>
                <w:sz w:val="20"/>
                <w:szCs w:val="20"/>
                <w:lang w:eastAsia="zh-CN"/>
              </w:rPr>
              <w:t>产</w:t>
            </w:r>
            <w:r w:rsidRPr="00AA37C3">
              <w:rPr>
                <w:rFonts w:ascii="SimSun" w:eastAsia="SimSun" w:hAnsi="SimSun" w:cs="Malgun Gothic" w:hint="eastAsia"/>
                <w:sz w:val="20"/>
                <w:szCs w:val="20"/>
                <w:lang w:eastAsia="zh-CN"/>
              </w:rPr>
              <w:t>卵</w:t>
            </w:r>
            <w:r w:rsidRPr="00AA37C3">
              <w:rPr>
                <w:rFonts w:ascii="SimSun" w:eastAsia="SimSun" w:hAnsi="SimSun" w:cs="Microsoft YaHei" w:hint="eastAsia"/>
                <w:sz w:val="20"/>
                <w:szCs w:val="20"/>
                <w:lang w:eastAsia="zh-CN"/>
              </w:rPr>
              <w:t>鱼类的</w:t>
            </w:r>
            <w:r w:rsidRPr="00AA37C3">
              <w:rPr>
                <w:rFonts w:ascii="SimSun" w:eastAsia="SimSun" w:hAnsi="SimSun" w:cs="Malgun Gothic" w:hint="eastAsia"/>
                <w:sz w:val="20"/>
                <w:szCs w:val="20"/>
                <w:lang w:eastAsia="zh-CN"/>
              </w:rPr>
              <w:t>重要聚集地</w:t>
            </w:r>
            <w:r w:rsidRPr="00AA37C3">
              <w:rPr>
                <w:rFonts w:ascii="SimSun" w:eastAsia="SimSun" w:hAnsi="SimSun" w:hint="eastAsia"/>
                <w:sz w:val="20"/>
                <w:szCs w:val="20"/>
                <w:lang w:eastAsia="zh-CN"/>
              </w:rPr>
              <w:t>。流入</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的三</w:t>
            </w:r>
            <w:r w:rsidRPr="00AA37C3">
              <w:rPr>
                <w:rFonts w:ascii="SimSun" w:eastAsia="SimSun" w:hAnsi="SimSun" w:cs="Microsoft YaHei" w:hint="eastAsia"/>
                <w:sz w:val="20"/>
                <w:szCs w:val="20"/>
                <w:lang w:eastAsia="zh-CN"/>
              </w:rPr>
              <w:t>条</w:t>
            </w:r>
            <w:r w:rsidRPr="00AA37C3">
              <w:rPr>
                <w:rFonts w:ascii="SimSun" w:eastAsia="SimSun" w:hAnsi="SimSun" w:cs="Malgun Gothic" w:hint="eastAsia"/>
                <w:sz w:val="20"/>
                <w:szCs w:val="20"/>
                <w:lang w:eastAsia="zh-CN"/>
              </w:rPr>
              <w:t>河</w:t>
            </w:r>
            <w:r w:rsidRPr="00AA37C3">
              <w:rPr>
                <w:rFonts w:ascii="SimSun" w:eastAsia="SimSun" w:hAnsi="SimSun" w:hint="eastAsia"/>
                <w:sz w:val="20"/>
                <w:szCs w:val="20"/>
                <w:lang w:eastAsia="zh-CN"/>
              </w:rPr>
              <w:t>（托尔</w:t>
            </w:r>
            <w:r w:rsidRPr="00AA37C3">
              <w:rPr>
                <w:rFonts w:ascii="SimSun" w:eastAsia="SimSun" w:hAnsi="SimSun" w:cs="Microsoft YaHei" w:hint="eastAsia"/>
                <w:sz w:val="20"/>
                <w:szCs w:val="20"/>
                <w:lang w:eastAsia="zh-CN"/>
              </w:rPr>
              <w:t>讷河、</w:t>
            </w:r>
            <w:r w:rsidRPr="00AA37C3">
              <w:rPr>
                <w:rFonts w:ascii="SimSun" w:eastAsia="SimSun" w:hAnsi="SimSun" w:cs="Malgun Gothic" w:hint="eastAsia"/>
                <w:sz w:val="20"/>
                <w:szCs w:val="20"/>
                <w:lang w:eastAsia="zh-CN"/>
              </w:rPr>
              <w:t>卡利克斯河、拉尼</w:t>
            </w:r>
            <w:r w:rsidRPr="00AA37C3">
              <w:rPr>
                <w:rFonts w:ascii="SimSun" w:eastAsia="SimSun" w:hAnsi="SimSun" w:cs="Microsoft YaHei" w:hint="eastAsia"/>
                <w:sz w:val="20"/>
                <w:szCs w:val="20"/>
                <w:lang w:eastAsia="zh-CN"/>
              </w:rPr>
              <w:t>亚</w:t>
            </w:r>
            <w:r w:rsidRPr="00AA37C3">
              <w:rPr>
                <w:rFonts w:ascii="SimSun" w:eastAsia="SimSun" w:hAnsi="SimSun" w:hint="eastAsia"/>
                <w:sz w:val="20"/>
                <w:szCs w:val="20"/>
                <w:lang w:eastAsia="zh-CN"/>
              </w:rPr>
              <w:t>河）</w:t>
            </w:r>
            <w:r w:rsidRPr="00AA37C3">
              <w:rPr>
                <w:rFonts w:ascii="SimSun" w:eastAsia="SimSun" w:hAnsi="SimSun" w:cs="Malgun Gothic" w:hint="eastAsia"/>
                <w:sz w:val="20"/>
                <w:szCs w:val="20"/>
                <w:lang w:eastAsia="zh-CN"/>
              </w:rPr>
              <w:t>是大西洋</w:t>
            </w:r>
            <w:r w:rsidRPr="00AA37C3">
              <w:rPr>
                <w:rFonts w:ascii="SimSun" w:eastAsia="SimSun" w:hAnsi="SimSun" w:cs="Microsoft YaHei" w:hint="eastAsia"/>
                <w:sz w:val="20"/>
                <w:szCs w:val="20"/>
                <w:lang w:eastAsia="zh-CN"/>
              </w:rPr>
              <w:t>鲑鱼</w:t>
            </w:r>
            <w:r w:rsidRPr="00AA37C3">
              <w:rPr>
                <w:rFonts w:ascii="SimSun" w:eastAsia="SimSun" w:hAnsi="SimSun" w:cs="Malgun Gothic" w:hint="eastAsia"/>
                <w:sz w:val="20"/>
                <w:szCs w:val="20"/>
                <w:lang w:eastAsia="zh-CN"/>
              </w:rPr>
              <w:t>（</w:t>
            </w:r>
            <w:r w:rsidRPr="00AA37C3">
              <w:rPr>
                <w:rFonts w:ascii="SimSun" w:eastAsia="SimSun" w:hAnsi="SimSun"/>
                <w:sz w:val="20"/>
                <w:szCs w:val="20"/>
                <w:lang w:eastAsia="zh-CN"/>
              </w:rPr>
              <w:t>Salmo salar</w:t>
            </w:r>
            <w:r w:rsidRPr="00AA37C3">
              <w:rPr>
                <w:rFonts w:ascii="SimSun" w:eastAsia="SimSun" w:hAnsi="SimSun" w:hint="eastAsia"/>
                <w:sz w:val="20"/>
                <w:szCs w:val="20"/>
                <w:lang w:eastAsia="zh-CN"/>
              </w:rPr>
              <w:t>）的重要</w:t>
            </w:r>
            <w:r w:rsidRPr="00AA37C3">
              <w:rPr>
                <w:rFonts w:ascii="SimSun" w:eastAsia="SimSun" w:hAnsi="SimSun" w:cs="Microsoft YaHei" w:hint="eastAsia"/>
                <w:sz w:val="20"/>
                <w:szCs w:val="20"/>
                <w:lang w:eastAsia="zh-CN"/>
              </w:rPr>
              <w:t>产</w:t>
            </w:r>
            <w:r w:rsidRPr="00AA37C3">
              <w:rPr>
                <w:rFonts w:ascii="SimSun" w:eastAsia="SimSun" w:hAnsi="SimSun" w:cs="Malgun Gothic" w:hint="eastAsia"/>
                <w:sz w:val="20"/>
                <w:szCs w:val="20"/>
                <w:lang w:eastAsia="zh-CN"/>
              </w:rPr>
              <w:t>卵地</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L</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871955" w:rsidRDefault="00D578C8" w:rsidP="00C83151">
            <w:pPr>
              <w:pStyle w:val="ListParagraph"/>
              <w:numPr>
                <w:ilvl w:val="0"/>
                <w:numId w:val="216"/>
              </w:numPr>
              <w:suppressAutoHyphens/>
              <w:snapToGrid w:val="0"/>
              <w:jc w:val="left"/>
              <w:rPr>
                <w:rStyle w:val="st"/>
                <w:rFonts w:ascii="SimSun" w:eastAsia="SimSun" w:hAnsi="SimSun"/>
                <w:b/>
                <w:sz w:val="20"/>
                <w:szCs w:val="20"/>
                <w:lang w:eastAsia="zh-CN"/>
              </w:rPr>
            </w:pPr>
            <w:r w:rsidRPr="00871955">
              <w:rPr>
                <w:rStyle w:val="st"/>
                <w:rFonts w:ascii="SimSun" w:eastAsia="SimSun" w:hAnsi="SimSun"/>
                <w:b/>
                <w:sz w:val="20"/>
                <w:szCs w:val="20"/>
                <w:lang w:eastAsia="zh-CN"/>
              </w:rPr>
              <w:t>瓦尔</w:t>
            </w:r>
            <w:r w:rsidRPr="00871955">
              <w:rPr>
                <w:rStyle w:val="st"/>
                <w:rFonts w:ascii="SimSun" w:eastAsia="SimSun" w:hAnsi="SimSun" w:cs="SimSun" w:hint="eastAsia"/>
                <w:b/>
                <w:sz w:val="20"/>
                <w:szCs w:val="20"/>
                <w:lang w:eastAsia="zh-CN"/>
              </w:rPr>
              <w:t>肯群</w:t>
            </w:r>
            <w:r w:rsidRPr="00871955">
              <w:rPr>
                <w:rStyle w:val="st"/>
                <w:rFonts w:ascii="SimSun" w:eastAsia="SimSun" w:hAnsi="SimSun" w:cs="Microsoft YaHei" w:hint="eastAsia"/>
                <w:b/>
                <w:sz w:val="20"/>
                <w:szCs w:val="20"/>
                <w:lang w:eastAsia="zh-CN"/>
              </w:rPr>
              <w:t>岛</w:t>
            </w:r>
          </w:p>
          <w:p w:rsidR="00D578C8" w:rsidRPr="00AA37C3" w:rsidRDefault="00D578C8" w:rsidP="00C83151">
            <w:pPr>
              <w:numPr>
                <w:ilvl w:val="0"/>
                <w:numId w:val="17"/>
              </w:numPr>
              <w:suppressAutoHyphens/>
              <w:snapToGrid w:val="0"/>
              <w:jc w:val="left"/>
              <w:rPr>
                <w:rFonts w:ascii="SimSun" w:hAnsi="SimSun"/>
                <w:i/>
                <w:sz w:val="20"/>
                <w:szCs w:val="20"/>
                <w:lang w:eastAsia="zh-CN"/>
              </w:rPr>
            </w:pPr>
            <w:r w:rsidRPr="00AA37C3">
              <w:rPr>
                <w:rFonts w:ascii="SimSun" w:hAnsi="SimSun" w:hint="eastAsia"/>
                <w:sz w:val="20"/>
                <w:szCs w:val="20"/>
                <w:lang w:eastAsia="zh-CN"/>
              </w:rPr>
              <w:t>位置：位于波罗的海北部的</w:t>
            </w:r>
            <w:r w:rsidRPr="00AA37C3">
              <w:rPr>
                <w:rFonts w:ascii="SimSun" w:hAnsi="SimSun" w:cs="Malgun Gothic" w:hint="eastAsia"/>
                <w:sz w:val="20"/>
                <w:szCs w:val="20"/>
                <w:lang w:eastAsia="zh-CN"/>
              </w:rPr>
              <w:t>波的尼</w:t>
            </w:r>
            <w:r w:rsidRPr="00AA37C3">
              <w:rPr>
                <w:rFonts w:ascii="SimSun" w:hAnsi="SimSun" w:cs="Microsoft YaHei" w:hint="eastAsia"/>
                <w:sz w:val="20"/>
                <w:szCs w:val="20"/>
                <w:lang w:eastAsia="zh-CN"/>
              </w:rPr>
              <w:t>亚</w:t>
            </w:r>
            <w:r w:rsidRPr="00AA37C3">
              <w:rPr>
                <w:rFonts w:ascii="SimSun" w:hAnsi="SimSun" w:hint="eastAsia"/>
                <w:sz w:val="20"/>
                <w:szCs w:val="20"/>
                <w:lang w:eastAsia="zh-CN"/>
              </w:rPr>
              <w:t>湾，总面积10,364平方公里，海域面积9</w:t>
            </w:r>
            <w:r w:rsidRPr="00AA37C3">
              <w:rPr>
                <w:rFonts w:ascii="SimSun" w:hAnsi="SimSun"/>
                <w:sz w:val="20"/>
                <w:szCs w:val="20"/>
                <w:lang w:eastAsia="zh-CN"/>
              </w:rPr>
              <w:t>,</w:t>
            </w:r>
            <w:r w:rsidRPr="00AA37C3">
              <w:rPr>
                <w:rFonts w:ascii="SimSun" w:hAnsi="SimSun" w:hint="eastAsia"/>
                <w:sz w:val="20"/>
                <w:szCs w:val="20"/>
                <w:lang w:eastAsia="zh-CN"/>
              </w:rPr>
              <w:t>638平方公里。平均深度22米，最深处133米。</w:t>
            </w:r>
          </w:p>
          <w:p w:rsidR="00D578C8" w:rsidRPr="00AA37C3" w:rsidRDefault="00D578C8" w:rsidP="00C83151">
            <w:pPr>
              <w:numPr>
                <w:ilvl w:val="0"/>
                <w:numId w:val="17"/>
              </w:numPr>
              <w:suppressAutoHyphens/>
              <w:snapToGrid w:val="0"/>
              <w:jc w:val="left"/>
              <w:rPr>
                <w:rFonts w:ascii="SimSun" w:hAnsi="SimSun"/>
                <w:i/>
                <w:lang w:eastAsia="zh-CN"/>
              </w:rPr>
            </w:pPr>
            <w:r w:rsidRPr="00AA37C3">
              <w:rPr>
                <w:rStyle w:val="st"/>
                <w:rFonts w:ascii="SimSun" w:hAnsi="SimSun"/>
                <w:sz w:val="20"/>
                <w:szCs w:val="20"/>
                <w:lang w:eastAsia="zh-CN"/>
              </w:rPr>
              <w:t>瓦尔</w:t>
            </w:r>
            <w:r w:rsidRPr="00AA37C3">
              <w:rPr>
                <w:rStyle w:val="st"/>
                <w:rFonts w:ascii="SimSun" w:hAnsi="SimSun" w:cs="SimSun" w:hint="eastAsia"/>
                <w:sz w:val="20"/>
                <w:szCs w:val="20"/>
                <w:lang w:eastAsia="zh-CN"/>
              </w:rPr>
              <w:t>肯</w:t>
            </w:r>
            <w:r w:rsidRPr="00AA37C3">
              <w:rPr>
                <w:rFonts w:ascii="SimSun" w:hAnsi="SimSun" w:hint="eastAsia"/>
                <w:sz w:val="20"/>
                <w:szCs w:val="20"/>
                <w:lang w:eastAsia="zh-CN"/>
              </w:rPr>
              <w:t>群岛包括瑞典和芬兰之间的一个狭窄（26公里）海峡以及两边的诸多岛屿和岩礁。</w:t>
            </w:r>
            <w:r w:rsidRPr="00AA37C3">
              <w:rPr>
                <w:rStyle w:val="st"/>
                <w:rFonts w:ascii="SimSun" w:hAnsi="SimSun"/>
                <w:sz w:val="20"/>
                <w:szCs w:val="20"/>
                <w:lang w:eastAsia="zh-CN"/>
              </w:rPr>
              <w:t>瓦尔</w:t>
            </w:r>
            <w:r w:rsidRPr="00AA37C3">
              <w:rPr>
                <w:rStyle w:val="st"/>
                <w:rFonts w:ascii="SimSun" w:hAnsi="SimSun" w:cs="SimSun" w:hint="eastAsia"/>
                <w:sz w:val="20"/>
                <w:szCs w:val="20"/>
                <w:lang w:eastAsia="zh-CN"/>
              </w:rPr>
              <w:t>肯</w:t>
            </w:r>
            <w:r w:rsidRPr="00AA37C3">
              <w:rPr>
                <w:rFonts w:ascii="SimSun" w:hAnsi="SimSun" w:hint="eastAsia"/>
                <w:sz w:val="20"/>
                <w:szCs w:val="20"/>
                <w:lang w:eastAsia="zh-CN"/>
              </w:rPr>
              <w:t>群岛在北边的</w:t>
            </w:r>
            <w:r w:rsidRPr="00AA37C3">
              <w:rPr>
                <w:rFonts w:ascii="SimSun" w:hAnsi="SimSun" w:cs="Malgun Gothic" w:hint="eastAsia"/>
                <w:sz w:val="20"/>
                <w:szCs w:val="20"/>
                <w:lang w:eastAsia="zh-CN"/>
              </w:rPr>
              <w:t>波的尼</w:t>
            </w:r>
            <w:r w:rsidRPr="00AA37C3">
              <w:rPr>
                <w:rFonts w:ascii="SimSun" w:hAnsi="SimSun" w:cs="Microsoft YaHei" w:hint="eastAsia"/>
                <w:sz w:val="20"/>
                <w:szCs w:val="20"/>
                <w:lang w:eastAsia="zh-CN"/>
              </w:rPr>
              <w:t>亚</w:t>
            </w:r>
            <w:r w:rsidRPr="00AA37C3">
              <w:rPr>
                <w:rFonts w:ascii="SimSun" w:hAnsi="SimSun" w:hint="eastAsia"/>
                <w:sz w:val="20"/>
                <w:szCs w:val="20"/>
                <w:lang w:eastAsia="zh-CN"/>
              </w:rPr>
              <w:t>湾和南边的</w:t>
            </w:r>
            <w:r w:rsidRPr="00AA37C3">
              <w:rPr>
                <w:rFonts w:ascii="SimSun" w:hAnsi="SimSun" w:cs="Malgun Gothic" w:hint="eastAsia"/>
                <w:sz w:val="20"/>
                <w:szCs w:val="20"/>
                <w:lang w:eastAsia="zh-CN"/>
              </w:rPr>
              <w:t>波的尼</w:t>
            </w:r>
            <w:r w:rsidRPr="00AA37C3">
              <w:rPr>
                <w:rFonts w:ascii="SimSun" w:hAnsi="SimSun" w:cs="Microsoft YaHei" w:hint="eastAsia"/>
                <w:sz w:val="20"/>
                <w:szCs w:val="20"/>
                <w:lang w:eastAsia="zh-CN"/>
              </w:rPr>
              <w:t>亚</w:t>
            </w:r>
            <w:r w:rsidRPr="00AA37C3">
              <w:rPr>
                <w:rFonts w:ascii="SimSun" w:hAnsi="SimSun" w:hint="eastAsia"/>
                <w:sz w:val="20"/>
                <w:szCs w:val="20"/>
                <w:lang w:eastAsia="zh-CN"/>
              </w:rPr>
              <w:t>湾海之间形成了一道浅水水下门槛（最深处26米），将</w:t>
            </w:r>
            <w:r w:rsidRPr="00AA37C3">
              <w:rPr>
                <w:rFonts w:ascii="SimSun" w:hAnsi="SimSun" w:cs="Malgun Gothic" w:hint="eastAsia"/>
                <w:sz w:val="20"/>
                <w:szCs w:val="20"/>
                <w:lang w:eastAsia="zh-CN"/>
              </w:rPr>
              <w:t>波的尼</w:t>
            </w:r>
            <w:r w:rsidRPr="00AA37C3">
              <w:rPr>
                <w:rFonts w:ascii="SimSun" w:hAnsi="SimSun" w:cs="Microsoft YaHei" w:hint="eastAsia"/>
                <w:sz w:val="20"/>
                <w:szCs w:val="20"/>
                <w:lang w:eastAsia="zh-CN"/>
              </w:rPr>
              <w:t>亚</w:t>
            </w:r>
            <w:r w:rsidRPr="00AA37C3">
              <w:rPr>
                <w:rFonts w:ascii="SimSun" w:hAnsi="SimSun" w:hint="eastAsia"/>
                <w:sz w:val="20"/>
                <w:szCs w:val="20"/>
                <w:lang w:eastAsia="zh-CN"/>
              </w:rPr>
              <w:t>湾一分为二。</w:t>
            </w:r>
            <w:r w:rsidRPr="00AA37C3">
              <w:rPr>
                <w:rStyle w:val="st"/>
                <w:rFonts w:ascii="SimSun" w:hAnsi="SimSun"/>
                <w:sz w:val="20"/>
                <w:szCs w:val="20"/>
                <w:lang w:eastAsia="zh-CN"/>
              </w:rPr>
              <w:t>瓦尔</w:t>
            </w:r>
            <w:r w:rsidRPr="00AA37C3">
              <w:rPr>
                <w:rStyle w:val="st"/>
                <w:rFonts w:ascii="SimSun" w:hAnsi="SimSun" w:cs="SimSun" w:hint="eastAsia"/>
                <w:sz w:val="20"/>
                <w:szCs w:val="20"/>
                <w:lang w:eastAsia="zh-CN"/>
              </w:rPr>
              <w:t>肯</w:t>
            </w:r>
            <w:r w:rsidRPr="00AA37C3">
              <w:rPr>
                <w:rFonts w:ascii="SimSun" w:hAnsi="SimSun" w:hint="eastAsia"/>
                <w:sz w:val="20"/>
                <w:szCs w:val="20"/>
                <w:lang w:eastAsia="zh-CN"/>
              </w:rPr>
              <w:t>群岛大约有10,000个岛屿和岩礁。该区景观独特，布满</w:t>
            </w:r>
            <w:r>
              <w:rPr>
                <w:rFonts w:ascii="SimSun" w:hAnsi="SimSun" w:hint="eastAsia"/>
                <w:sz w:val="20"/>
                <w:szCs w:val="20"/>
                <w:lang w:eastAsia="zh-CN"/>
              </w:rPr>
              <w:t>末</w:t>
            </w:r>
            <w:r w:rsidRPr="00AA37C3">
              <w:rPr>
                <w:rFonts w:ascii="SimSun" w:hAnsi="SimSun" w:hint="eastAsia"/>
                <w:sz w:val="20"/>
                <w:szCs w:val="20"/>
                <w:lang w:eastAsia="zh-CN"/>
              </w:rPr>
              <w:t>次冰川作用（10</w:t>
            </w:r>
            <w:r w:rsidRPr="00AA37C3">
              <w:rPr>
                <w:rFonts w:ascii="SimSun" w:hAnsi="SimSun"/>
                <w:sz w:val="20"/>
                <w:szCs w:val="20"/>
                <w:lang w:eastAsia="zh-CN"/>
              </w:rPr>
              <w:t>.</w:t>
            </w:r>
            <w:r w:rsidRPr="00AA37C3">
              <w:rPr>
                <w:rFonts w:ascii="SimSun" w:hAnsi="SimSun" w:hint="eastAsia"/>
                <w:sz w:val="20"/>
                <w:szCs w:val="20"/>
                <w:lang w:eastAsia="zh-CN"/>
              </w:rPr>
              <w:t>000-8</w:t>
            </w:r>
            <w:r w:rsidRPr="00AA37C3">
              <w:rPr>
                <w:rFonts w:ascii="SimSun" w:hAnsi="SimSun"/>
                <w:sz w:val="20"/>
                <w:szCs w:val="20"/>
                <w:lang w:eastAsia="zh-CN"/>
              </w:rPr>
              <w:t>.</w:t>
            </w:r>
            <w:r w:rsidRPr="00AA37C3">
              <w:rPr>
                <w:rFonts w:ascii="SimSun" w:hAnsi="SimSun" w:hint="eastAsia"/>
                <w:sz w:val="20"/>
                <w:szCs w:val="20"/>
                <w:lang w:eastAsia="zh-CN"/>
              </w:rPr>
              <w:t>000</w:t>
            </w:r>
            <w:r w:rsidRPr="00AA37C3">
              <w:rPr>
                <w:rFonts w:ascii="SimSun" w:hAnsi="SimSun"/>
                <w:sz w:val="20"/>
                <w:szCs w:val="20"/>
                <w:lang w:eastAsia="zh-CN"/>
              </w:rPr>
              <w:t xml:space="preserve"> </w:t>
            </w:r>
            <w:r w:rsidRPr="00AA37C3">
              <w:rPr>
                <w:rFonts w:ascii="SimSun" w:hAnsi="SimSun" w:hint="eastAsia"/>
                <w:sz w:val="20"/>
                <w:szCs w:val="20"/>
                <w:lang w:eastAsia="zh-CN"/>
              </w:rPr>
              <w:t>B</w:t>
            </w:r>
            <w:r w:rsidRPr="00AA37C3">
              <w:rPr>
                <w:rFonts w:ascii="SimSun" w:hAnsi="SimSun"/>
                <w:sz w:val="20"/>
                <w:szCs w:val="20"/>
                <w:lang w:eastAsia="zh-CN"/>
              </w:rPr>
              <w:t>P</w:t>
            </w:r>
            <w:r w:rsidRPr="00AA37C3">
              <w:rPr>
                <w:rFonts w:ascii="SimSun" w:hAnsi="SimSun" w:hint="eastAsia"/>
                <w:sz w:val="20"/>
                <w:szCs w:val="20"/>
                <w:lang w:eastAsia="zh-CN"/>
              </w:rPr>
              <w:t>）形成的数千个冰碛。该区处于不断变化之中。</w:t>
            </w:r>
            <w:r>
              <w:rPr>
                <w:rFonts w:ascii="SimSun" w:hAnsi="SimSun" w:hint="eastAsia"/>
                <w:sz w:val="20"/>
                <w:szCs w:val="20"/>
                <w:lang w:eastAsia="zh-CN"/>
              </w:rPr>
              <w:t>持续的</w:t>
            </w:r>
            <w:r w:rsidRPr="00AA37C3">
              <w:rPr>
                <w:rFonts w:ascii="SimSun" w:hAnsi="SimSun" w:hint="eastAsia"/>
                <w:sz w:val="20"/>
                <w:szCs w:val="20"/>
                <w:lang w:eastAsia="zh-CN"/>
              </w:rPr>
              <w:t>等静压地面隆起（每年8毫米）</w:t>
            </w:r>
            <w:r>
              <w:rPr>
                <w:rFonts w:ascii="SimSun" w:hAnsi="SimSun" w:hint="eastAsia"/>
                <w:sz w:val="20"/>
                <w:szCs w:val="20"/>
                <w:lang w:eastAsia="zh-CN"/>
              </w:rPr>
              <w:t>不断</w:t>
            </w:r>
            <w:r w:rsidRPr="00AA37C3">
              <w:rPr>
                <w:rFonts w:ascii="SimSun" w:hAnsi="SimSun" w:hint="eastAsia"/>
                <w:sz w:val="20"/>
                <w:szCs w:val="20"/>
                <w:lang w:eastAsia="zh-CN"/>
              </w:rPr>
              <w:t>影响所有的群落生境和栖息地，将新的区域带入光带。</w:t>
            </w:r>
            <w:r w:rsidRPr="00AA37C3">
              <w:rPr>
                <w:rStyle w:val="st"/>
                <w:rFonts w:ascii="SimSun" w:hAnsi="SimSun"/>
                <w:sz w:val="20"/>
                <w:szCs w:val="20"/>
                <w:lang w:eastAsia="zh-CN"/>
              </w:rPr>
              <w:t>瓦尔</w:t>
            </w:r>
            <w:r w:rsidRPr="00AA37C3">
              <w:rPr>
                <w:rStyle w:val="st"/>
                <w:rFonts w:ascii="SimSun" w:hAnsi="SimSun" w:cs="SimSun" w:hint="eastAsia"/>
                <w:sz w:val="20"/>
                <w:szCs w:val="20"/>
                <w:lang w:eastAsia="zh-CN"/>
              </w:rPr>
              <w:t>肯</w:t>
            </w:r>
            <w:r w:rsidRPr="00AA37C3">
              <w:rPr>
                <w:rFonts w:ascii="SimSun" w:hAnsi="SimSun" w:hint="eastAsia"/>
                <w:sz w:val="20"/>
                <w:szCs w:val="20"/>
                <w:lang w:eastAsia="zh-CN"/>
              </w:rPr>
              <w:t>群岛是一个过渡带，</w:t>
            </w:r>
            <w:r>
              <w:rPr>
                <w:rFonts w:ascii="SimSun" w:hAnsi="SimSun" w:hint="eastAsia"/>
                <w:sz w:val="20"/>
                <w:szCs w:val="20"/>
                <w:lang w:eastAsia="zh-CN"/>
              </w:rPr>
              <w:t>形成生境</w:t>
            </w:r>
            <w:r w:rsidRPr="00AA37C3">
              <w:rPr>
                <w:rFonts w:ascii="SimSun" w:hAnsi="SimSun" w:hint="eastAsia"/>
                <w:sz w:val="20"/>
                <w:szCs w:val="20"/>
                <w:lang w:eastAsia="zh-CN"/>
              </w:rPr>
              <w:t>的主要水生动植物</w:t>
            </w:r>
            <w:r>
              <w:rPr>
                <w:rFonts w:ascii="SimSun" w:hAnsi="SimSun" w:hint="eastAsia"/>
                <w:sz w:val="20"/>
                <w:szCs w:val="20"/>
                <w:lang w:eastAsia="zh-CN"/>
              </w:rPr>
              <w:t>，北边是</w:t>
            </w:r>
            <w:r w:rsidRPr="00AA37C3">
              <w:rPr>
                <w:rFonts w:ascii="SimSun" w:hAnsi="SimSun" w:hint="eastAsia"/>
                <w:sz w:val="20"/>
                <w:szCs w:val="20"/>
                <w:lang w:eastAsia="zh-CN"/>
              </w:rPr>
              <w:t>淡水物种</w:t>
            </w:r>
            <w:r>
              <w:rPr>
                <w:rFonts w:ascii="SimSun" w:hAnsi="SimSun" w:hint="eastAsia"/>
                <w:sz w:val="20"/>
                <w:szCs w:val="20"/>
                <w:lang w:eastAsia="zh-CN"/>
              </w:rPr>
              <w:t>，到南边就成了</w:t>
            </w:r>
            <w:r w:rsidRPr="00AA37C3">
              <w:rPr>
                <w:rFonts w:ascii="SimSun" w:hAnsi="SimSun" w:hint="eastAsia"/>
                <w:sz w:val="20"/>
                <w:szCs w:val="20"/>
                <w:lang w:eastAsia="zh-CN"/>
              </w:rPr>
              <w:t>海洋物种。相对纬度的盐度变化在波罗的海是最高的。水的持续混合也给生态系统带来生态和进化压力。水浅，基质多样性，加上夏季长达20小时的光照，使该区生产力很高，对大量鱼类和鸟类物种来说非常重要</w:t>
            </w:r>
            <w:r w:rsidRPr="00AA37C3">
              <w:rPr>
                <w:rFonts w:ascii="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72372F" w:rsidRDefault="00D578C8" w:rsidP="00C83151">
            <w:pPr>
              <w:pStyle w:val="ListParagraph"/>
              <w:numPr>
                <w:ilvl w:val="0"/>
                <w:numId w:val="216"/>
              </w:numPr>
              <w:suppressAutoHyphens/>
              <w:jc w:val="left"/>
              <w:rPr>
                <w:rFonts w:ascii="SimSun" w:eastAsia="SimSun" w:hAnsi="SimSun"/>
                <w:b/>
                <w:sz w:val="20"/>
                <w:szCs w:val="20"/>
                <w:lang w:eastAsia="zh-CN"/>
              </w:rPr>
            </w:pPr>
            <w:r w:rsidRPr="0072372F">
              <w:rPr>
                <w:rFonts w:ascii="SimSun" w:eastAsia="SimSun" w:hAnsi="SimSun" w:hint="eastAsia"/>
                <w:b/>
                <w:sz w:val="20"/>
                <w:szCs w:val="20"/>
                <w:lang w:eastAsia="zh-CN"/>
              </w:rPr>
              <w:t>芬</w:t>
            </w:r>
            <w:r w:rsidRPr="0072372F">
              <w:rPr>
                <w:rFonts w:ascii="SimSun" w:eastAsia="SimSun" w:hAnsi="SimSun" w:cs="Microsoft YaHei" w:hint="eastAsia"/>
                <w:b/>
                <w:sz w:val="20"/>
                <w:szCs w:val="20"/>
                <w:lang w:eastAsia="zh-CN"/>
              </w:rPr>
              <w:t>兰奥兰</w:t>
            </w:r>
            <w:r w:rsidRPr="0072372F">
              <w:rPr>
                <w:rFonts w:ascii="SimSun" w:eastAsia="SimSun" w:hAnsi="SimSun" w:cs="Malgun Gothic" w:hint="eastAsia"/>
                <w:b/>
                <w:sz w:val="20"/>
                <w:szCs w:val="20"/>
                <w:lang w:eastAsia="zh-CN"/>
              </w:rPr>
              <w:t>海</w:t>
            </w:r>
            <w:r w:rsidRPr="0072372F">
              <w:rPr>
                <w:rFonts w:ascii="SimSun" w:eastAsia="SimSun" w:hAnsi="SimSun" w:hint="eastAsia"/>
                <w:b/>
                <w:sz w:val="20"/>
                <w:szCs w:val="20"/>
                <w:lang w:eastAsia="zh-CN"/>
              </w:rPr>
              <w:t>、</w:t>
            </w:r>
            <w:r w:rsidRPr="0072372F">
              <w:rPr>
                <w:rFonts w:ascii="SimSun" w:eastAsia="SimSun" w:hAnsi="SimSun" w:cs="Microsoft YaHei" w:hint="eastAsia"/>
                <w:b/>
                <w:sz w:val="20"/>
                <w:szCs w:val="20"/>
                <w:lang w:eastAsia="zh-CN"/>
              </w:rPr>
              <w:t>奥兰</w:t>
            </w:r>
            <w:r w:rsidRPr="0072372F">
              <w:rPr>
                <w:rFonts w:ascii="SimSun" w:eastAsia="SimSun" w:hAnsi="SimSun" w:cs="Malgun Gothic" w:hint="eastAsia"/>
                <w:b/>
                <w:sz w:val="20"/>
                <w:szCs w:val="20"/>
                <w:lang w:eastAsia="zh-CN"/>
              </w:rPr>
              <w:t>群</w:t>
            </w:r>
            <w:r w:rsidRPr="0072372F">
              <w:rPr>
                <w:rFonts w:ascii="SimSun" w:eastAsia="SimSun" w:hAnsi="SimSun" w:cs="Microsoft YaHei" w:hint="eastAsia"/>
                <w:b/>
                <w:sz w:val="20"/>
                <w:szCs w:val="20"/>
                <w:lang w:eastAsia="zh-CN"/>
              </w:rPr>
              <w:t>岛</w:t>
            </w:r>
            <w:r w:rsidRPr="0072372F">
              <w:rPr>
                <w:rFonts w:ascii="SimSun" w:eastAsia="SimSun" w:hAnsi="SimSun" w:cs="Malgun Gothic" w:hint="eastAsia"/>
                <w:b/>
                <w:sz w:val="20"/>
                <w:szCs w:val="20"/>
                <w:lang w:eastAsia="zh-CN"/>
              </w:rPr>
              <w:t>和群</w:t>
            </w:r>
            <w:r w:rsidRPr="0072372F">
              <w:rPr>
                <w:rFonts w:ascii="SimSun" w:eastAsia="SimSun" w:hAnsi="SimSun" w:cs="Microsoft YaHei" w:hint="eastAsia"/>
                <w:b/>
                <w:sz w:val="20"/>
                <w:szCs w:val="20"/>
                <w:lang w:eastAsia="zh-CN"/>
              </w:rPr>
              <w:t>岛</w:t>
            </w:r>
            <w:r w:rsidRPr="0072372F">
              <w:rPr>
                <w:rFonts w:ascii="SimSun" w:eastAsia="SimSun" w:hAnsi="SimSun" w:cs="Malgun Gothic" w:hint="eastAsia"/>
                <w:b/>
                <w:sz w:val="20"/>
                <w:szCs w:val="20"/>
                <w:lang w:eastAsia="zh-CN"/>
              </w:rPr>
              <w:t>海</w:t>
            </w:r>
          </w:p>
          <w:p w:rsidR="00D578C8" w:rsidRPr="00AA37C3" w:rsidRDefault="00D578C8" w:rsidP="00C83151">
            <w:pPr>
              <w:numPr>
                <w:ilvl w:val="0"/>
                <w:numId w:val="12"/>
              </w:numPr>
              <w:suppressAutoHyphens/>
              <w:jc w:val="left"/>
              <w:rPr>
                <w:rFonts w:ascii="SimSun" w:hAnsi="SimSun"/>
                <w:sz w:val="20"/>
                <w:szCs w:val="20"/>
                <w:lang w:eastAsia="zh-CN"/>
              </w:rPr>
            </w:pPr>
            <w:r w:rsidRPr="00AA37C3">
              <w:rPr>
                <w:rFonts w:ascii="SimSun" w:hAnsi="SimSun" w:hint="eastAsia"/>
                <w:sz w:val="20"/>
                <w:szCs w:val="20"/>
                <w:lang w:eastAsia="zh-CN"/>
              </w:rPr>
              <w:t>位置：位于北波罗的海，是波罗的海和波的尼亚湾的分界。西部从瑞典海岸起，横跨奥兰群岛，延伸至东部的芬兰群岛海和汉科半岛。大约宽375公里，长100公里（东西和南北方向），总覆盖面积18,524平方公里。</w:t>
            </w:r>
          </w:p>
          <w:p w:rsidR="00D578C8" w:rsidRPr="00AA37C3" w:rsidRDefault="00D578C8" w:rsidP="00C83151">
            <w:pPr>
              <w:numPr>
                <w:ilvl w:val="0"/>
                <w:numId w:val="12"/>
              </w:numPr>
              <w:suppressAutoHyphens/>
              <w:jc w:val="left"/>
              <w:rPr>
                <w:rFonts w:ascii="SimSun" w:hAnsi="SimSun"/>
                <w:sz w:val="20"/>
                <w:szCs w:val="20"/>
                <w:lang w:eastAsia="zh-CN"/>
              </w:rPr>
            </w:pPr>
            <w:r w:rsidRPr="00AA37C3">
              <w:rPr>
                <w:rFonts w:ascii="SimSun" w:hAnsi="SimSun" w:hint="eastAsia"/>
                <w:sz w:val="20"/>
                <w:szCs w:val="20"/>
                <w:lang w:eastAsia="zh-CN"/>
              </w:rPr>
              <w:t>该区海洋环境在地貌、生物和生态上变化多端，在波罗的海乃至全世界名列前茅。该区从奥兰海开始，横跨奥兰群岛和群岛海，延伸到芬兰西南部的汉科半岛。它是一个星罗密布、范围广阔的群岛，有水浅、周边岛礁环抱的内群岛区，有岛屿大一些的中群岛区，也有波涛汹涌、小岛和岩礁不计其数的外群岛区。与之相比，奥兰海</w:t>
            </w:r>
            <w:r>
              <w:rPr>
                <w:rFonts w:ascii="SimSun" w:hAnsi="SimSun" w:hint="eastAsia"/>
                <w:sz w:val="20"/>
                <w:szCs w:val="20"/>
                <w:lang w:eastAsia="zh-CN"/>
              </w:rPr>
              <w:t>几乎</w:t>
            </w:r>
            <w:r w:rsidRPr="00AA37C3">
              <w:rPr>
                <w:rFonts w:ascii="SimSun" w:hAnsi="SimSun" w:hint="eastAsia"/>
                <w:sz w:val="20"/>
                <w:szCs w:val="20"/>
                <w:lang w:eastAsia="zh-CN"/>
              </w:rPr>
              <w:t xml:space="preserve">是一个大洋型条件的开放海域，有波罗的海第二最深海沟，水深300米。该海沟也是波罗的海最深含氧区。由于盐度低（0到7 </w:t>
            </w:r>
            <w:r w:rsidRPr="00AA37C3">
              <w:rPr>
                <w:rFonts w:ascii="SimSun" w:hAnsi="SimSun" w:hint="eastAsia"/>
                <w:sz w:val="20"/>
                <w:szCs w:val="20"/>
                <w:lang w:eastAsia="zh-CN"/>
              </w:rPr>
              <w:lastRenderedPageBreak/>
              <w:t>PSU），这里淡水、微咸水和海洋生物并存，水生维管植物和轮藻种类繁多。该区有数以百计的泻湖、狭窄入口、浅湾、河口和湿地，是鱼类和鸟类的重要领域。浅水区的底栖生物量在北波罗的海最高。该区还有环斑海豹（</w:t>
            </w:r>
            <w:r w:rsidRPr="00AA37C3">
              <w:rPr>
                <w:rFonts w:ascii="SimSun" w:hAnsi="SimSun"/>
                <w:sz w:val="20"/>
                <w:szCs w:val="20"/>
                <w:lang w:eastAsia="zh-CN"/>
              </w:rPr>
              <w:t>Pusa hispida botnica</w:t>
            </w:r>
            <w:r w:rsidRPr="00AA37C3">
              <w:rPr>
                <w:rFonts w:ascii="SimSun" w:hAnsi="SimSun" w:hint="eastAsia"/>
                <w:sz w:val="20"/>
                <w:szCs w:val="20"/>
                <w:lang w:eastAsia="zh-CN"/>
              </w:rPr>
              <w:t>）和灰海豹（</w:t>
            </w:r>
            <w:r w:rsidRPr="00AA37C3">
              <w:rPr>
                <w:rFonts w:ascii="SimSun" w:hAnsi="SimSun"/>
                <w:sz w:val="20"/>
                <w:szCs w:val="20"/>
                <w:lang w:eastAsia="zh-CN"/>
              </w:rPr>
              <w:t>Halichoerus grypus</w:t>
            </w:r>
            <w:r w:rsidRPr="00AA37C3">
              <w:rPr>
                <w:rFonts w:ascii="SimSun" w:hAnsi="SimSun" w:hint="eastAsia"/>
                <w:sz w:val="20"/>
                <w:szCs w:val="20"/>
                <w:lang w:eastAsia="zh-CN"/>
              </w:rPr>
              <w:t>）重要群落。</w:t>
            </w:r>
            <w:r w:rsidRPr="00B05040">
              <w:rPr>
                <w:rStyle w:val="Emphasis"/>
                <w:rFonts w:ascii="SimSun" w:hAnsi="SimSun"/>
                <w:sz w:val="20"/>
                <w:szCs w:val="20"/>
              </w:rPr>
              <w:t>港湾</w:t>
            </w:r>
            <w:r w:rsidRPr="00AA37C3">
              <w:rPr>
                <w:rStyle w:val="st"/>
                <w:rFonts w:ascii="SimSun" w:hAnsi="SimSun"/>
                <w:sz w:val="20"/>
                <w:szCs w:val="20"/>
              </w:rPr>
              <w:t>鼠海</w:t>
            </w:r>
            <w:r w:rsidRPr="00AA37C3">
              <w:rPr>
                <w:rStyle w:val="st"/>
                <w:rFonts w:ascii="SimSun" w:hAnsi="SimSun" w:cs="SimSun" w:hint="eastAsia"/>
                <w:sz w:val="20"/>
                <w:szCs w:val="20"/>
              </w:rPr>
              <w:t>豚</w:t>
            </w:r>
            <w:r w:rsidRPr="00AA37C3">
              <w:rPr>
                <w:rFonts w:ascii="SimSun" w:hAnsi="SimSun" w:hint="eastAsia"/>
                <w:sz w:val="20"/>
                <w:szCs w:val="20"/>
                <w:lang w:eastAsia="zh-CN"/>
              </w:rPr>
              <w:t>（Phocoena phocoena）经常出现在这里</w:t>
            </w:r>
            <w:r w:rsidRPr="00AA37C3">
              <w:rPr>
                <w:rFonts w:ascii="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lastRenderedPageBreak/>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121505" w:rsidRDefault="00D578C8" w:rsidP="00C83151">
            <w:pPr>
              <w:pStyle w:val="ListParagraph"/>
              <w:numPr>
                <w:ilvl w:val="0"/>
                <w:numId w:val="216"/>
              </w:numPr>
              <w:jc w:val="left"/>
              <w:rPr>
                <w:rFonts w:ascii="SimSun" w:eastAsia="SimSun" w:hAnsi="SimSun"/>
                <w:b/>
                <w:sz w:val="20"/>
                <w:szCs w:val="20"/>
                <w:lang w:eastAsia="en-US"/>
              </w:rPr>
            </w:pPr>
            <w:r>
              <w:rPr>
                <w:rFonts w:ascii="SimSun" w:eastAsia="SimSun" w:hAnsi="SimSun" w:hint="eastAsia"/>
                <w:b/>
                <w:sz w:val="20"/>
                <w:szCs w:val="20"/>
                <w:lang w:eastAsia="zh-CN"/>
              </w:rPr>
              <w:t>东</w:t>
            </w:r>
            <w:r w:rsidRPr="00121505">
              <w:rPr>
                <w:rFonts w:ascii="SimSun" w:eastAsia="SimSun" w:hAnsi="SimSun" w:hint="eastAsia"/>
                <w:b/>
                <w:sz w:val="20"/>
                <w:szCs w:val="20"/>
                <w:lang w:eastAsia="zh-CN"/>
              </w:rPr>
              <w:t>芬</w:t>
            </w:r>
            <w:r w:rsidRPr="00121505">
              <w:rPr>
                <w:rFonts w:ascii="SimSun" w:eastAsia="SimSun" w:hAnsi="SimSun" w:cs="Microsoft YaHei" w:hint="eastAsia"/>
                <w:b/>
                <w:sz w:val="20"/>
                <w:szCs w:val="20"/>
                <w:lang w:eastAsia="zh-CN"/>
              </w:rPr>
              <w:t>兰湾</w:t>
            </w:r>
          </w:p>
          <w:p w:rsidR="00D578C8" w:rsidRPr="00AA37C3" w:rsidRDefault="00D578C8" w:rsidP="00C83151">
            <w:pPr>
              <w:pStyle w:val="ListParagraph"/>
              <w:numPr>
                <w:ilvl w:val="0"/>
                <w:numId w:val="13"/>
              </w:numPr>
              <w:jc w:val="left"/>
              <w:rPr>
                <w:rFonts w:ascii="SimSun" w:eastAsia="SimSun" w:hAnsi="SimSun"/>
                <w:sz w:val="20"/>
                <w:szCs w:val="20"/>
                <w:lang w:eastAsia="zh-CN"/>
              </w:rPr>
            </w:pPr>
            <w:r w:rsidRPr="00AA37C3">
              <w:rPr>
                <w:rFonts w:ascii="SimSun" w:eastAsia="SimSun" w:hAnsi="SimSun" w:hint="eastAsia"/>
                <w:sz w:val="20"/>
                <w:szCs w:val="20"/>
                <w:lang w:eastAsia="zh-CN"/>
              </w:rPr>
              <w:t>位置：</w:t>
            </w:r>
            <w:r w:rsidRPr="00AA37C3">
              <w:rPr>
                <w:rFonts w:ascii="SimSun" w:eastAsia="SimSun" w:hAnsi="SimSun" w:cs="Malgun Gothic" w:hint="eastAsia"/>
                <w:sz w:val="20"/>
                <w:szCs w:val="20"/>
                <w:lang w:eastAsia="zh-CN"/>
              </w:rPr>
              <w:t>位于波罗的海北部，芬兰湾</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北部和</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部，东西</w:t>
            </w:r>
            <w:r w:rsidRPr="00AA37C3">
              <w:rPr>
                <w:rFonts w:ascii="SimSun" w:eastAsia="SimSun" w:hAnsi="SimSun" w:hint="eastAsia"/>
                <w:sz w:val="20"/>
                <w:szCs w:val="20"/>
                <w:lang w:eastAsia="zh-CN"/>
              </w:rPr>
              <w:t>247公里，南北122公里。</w:t>
            </w:r>
            <w:r w:rsidRPr="00AA37C3">
              <w:rPr>
                <w:rFonts w:ascii="SimSun" w:eastAsia="SimSun" w:hAnsi="SimSun" w:cs="Microsoft YaHei" w:hint="eastAsia"/>
                <w:sz w:val="20"/>
                <w:szCs w:val="20"/>
                <w:lang w:eastAsia="zh-CN"/>
              </w:rPr>
              <w:t>总</w:t>
            </w:r>
            <w:r w:rsidRPr="00AA37C3">
              <w:rPr>
                <w:rFonts w:ascii="SimSun" w:eastAsia="SimSun" w:hAnsi="SimSun" w:cs="Malgun Gothic" w:hint="eastAsia"/>
                <w:sz w:val="20"/>
                <w:szCs w:val="20"/>
                <w:lang w:eastAsia="zh-CN"/>
              </w:rPr>
              <w:t>覆盖面</w:t>
            </w:r>
            <w:r w:rsidRPr="00AA37C3">
              <w:rPr>
                <w:rFonts w:ascii="SimSun" w:eastAsia="SimSun" w:hAnsi="SimSun" w:cs="Microsoft YaHei" w:hint="eastAsia"/>
                <w:sz w:val="20"/>
                <w:szCs w:val="20"/>
                <w:lang w:eastAsia="zh-CN"/>
              </w:rPr>
              <w:t>积</w:t>
            </w:r>
            <w:r w:rsidRPr="00AA37C3">
              <w:rPr>
                <w:rFonts w:ascii="SimSun" w:eastAsia="SimSun" w:hAnsi="SimSun" w:hint="eastAsia"/>
                <w:sz w:val="20"/>
                <w:szCs w:val="20"/>
                <w:lang w:eastAsia="zh-CN"/>
              </w:rPr>
              <w:t>13</w:t>
            </w:r>
            <w:r w:rsidRPr="00AA37C3">
              <w:rPr>
                <w:rFonts w:ascii="SimSun" w:eastAsia="SimSun" w:hAnsi="SimSun"/>
                <w:sz w:val="20"/>
                <w:szCs w:val="20"/>
                <w:lang w:eastAsia="zh-CN"/>
              </w:rPr>
              <w:t>,</w:t>
            </w:r>
            <w:r w:rsidRPr="00AA37C3">
              <w:rPr>
                <w:rFonts w:ascii="SimSun" w:eastAsia="SimSun" w:hAnsi="SimSun" w:hint="eastAsia"/>
                <w:sz w:val="20"/>
                <w:szCs w:val="20"/>
                <w:lang w:eastAsia="zh-CN"/>
              </w:rPr>
              <w:t>411平方公里。</w:t>
            </w:r>
          </w:p>
          <w:p w:rsidR="00D578C8" w:rsidRPr="00AA37C3" w:rsidRDefault="00D578C8" w:rsidP="00C83151">
            <w:pPr>
              <w:pStyle w:val="ListParagraph"/>
              <w:numPr>
                <w:ilvl w:val="0"/>
                <w:numId w:val="13"/>
              </w:numPr>
              <w:jc w:val="left"/>
              <w:rPr>
                <w:rFonts w:ascii="SimSun" w:eastAsia="SimSun" w:hAnsi="SimSun"/>
                <w:sz w:val="20"/>
                <w:szCs w:val="20"/>
                <w:lang w:eastAsia="zh-CN"/>
              </w:rPr>
            </w:pP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是波</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的海</w:t>
            </w:r>
            <w:r w:rsidRPr="00AA37C3">
              <w:rPr>
                <w:rFonts w:ascii="SimSun" w:eastAsia="SimSun" w:hAnsi="SimSun" w:cs="Microsoft YaHei" w:hint="eastAsia"/>
                <w:sz w:val="20"/>
                <w:szCs w:val="20"/>
                <w:lang w:eastAsia="zh-CN"/>
              </w:rPr>
              <w:t>东</w:t>
            </w:r>
            <w:r w:rsidRPr="00AA37C3">
              <w:rPr>
                <w:rFonts w:ascii="SimSun" w:eastAsia="SimSun" w:hAnsi="SimSun" w:cs="Malgun Gothic" w:hint="eastAsia"/>
                <w:sz w:val="20"/>
                <w:szCs w:val="20"/>
                <w:lang w:eastAsia="zh-CN"/>
              </w:rPr>
              <w:t>北、芬</w:t>
            </w:r>
            <w:r w:rsidRPr="00AA37C3">
              <w:rPr>
                <w:rFonts w:ascii="SimSun" w:eastAsia="SimSun" w:hAnsi="SimSun" w:cs="Microsoft YaHei" w:hint="eastAsia"/>
                <w:sz w:val="20"/>
                <w:szCs w:val="20"/>
                <w:lang w:eastAsia="zh-CN"/>
              </w:rPr>
              <w:t>兰湾东</w:t>
            </w:r>
            <w:r w:rsidRPr="00AA37C3">
              <w:rPr>
                <w:rFonts w:ascii="SimSun" w:eastAsia="SimSun" w:hAnsi="SimSun" w:cs="Malgun Gothic" w:hint="eastAsia"/>
                <w:sz w:val="20"/>
                <w:szCs w:val="20"/>
                <w:lang w:eastAsia="zh-CN"/>
              </w:rPr>
              <w:t>部一</w:t>
            </w:r>
            <w:r w:rsidRPr="00AA37C3">
              <w:rPr>
                <w:rFonts w:ascii="SimSun" w:eastAsia="SimSun" w:hAnsi="SimSun" w:cs="Microsoft YaHei" w:hint="eastAsia"/>
                <w:sz w:val="20"/>
                <w:szCs w:val="20"/>
                <w:lang w:eastAsia="zh-CN"/>
              </w:rPr>
              <w:t>个较浅</w:t>
            </w:r>
            <w:r w:rsidRPr="00AA37C3">
              <w:rPr>
                <w:rFonts w:ascii="SimSun" w:eastAsia="SimSun" w:hAnsi="SimSun" w:cs="Malgun Gothic" w:hint="eastAsia"/>
                <w:sz w:val="20"/>
                <w:szCs w:val="20"/>
                <w:lang w:eastAsia="zh-CN"/>
              </w:rPr>
              <w:t>（最大深度</w:t>
            </w:r>
            <w:r w:rsidRPr="00AA37C3">
              <w:rPr>
                <w:rFonts w:ascii="SimSun" w:eastAsia="SimSun" w:hAnsi="SimSun" w:hint="eastAsia"/>
                <w:sz w:val="20"/>
                <w:szCs w:val="20"/>
                <w:lang w:eastAsia="zh-CN"/>
              </w:rPr>
              <w:t>80米）群</w:t>
            </w:r>
            <w:r w:rsidRPr="00AA37C3">
              <w:rPr>
                <w:rFonts w:ascii="SimSun" w:eastAsia="SimSun" w:hAnsi="SimSun" w:cs="Microsoft YaHei" w:hint="eastAsia"/>
                <w:sz w:val="20"/>
                <w:szCs w:val="20"/>
                <w:lang w:eastAsia="zh-CN"/>
              </w:rPr>
              <w:t>岛</w:t>
            </w:r>
            <w:r w:rsidRPr="00AA37C3">
              <w:rPr>
                <w:rFonts w:ascii="SimSun" w:eastAsia="SimSun" w:hAnsi="SimSun" w:cs="Malgun Gothic" w:hint="eastAsia"/>
                <w:sz w:val="20"/>
                <w:szCs w:val="20"/>
                <w:lang w:eastAsia="zh-CN"/>
              </w:rPr>
              <w:t>和海</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，涵盖</w:t>
            </w:r>
            <w:r w:rsidRPr="00AA37C3">
              <w:rPr>
                <w:rFonts w:ascii="SimSun" w:eastAsia="SimSun" w:hAnsi="SimSun" w:cs="Microsoft YaHei" w:hint="eastAsia"/>
                <w:sz w:val="20"/>
                <w:szCs w:val="20"/>
                <w:lang w:eastAsia="zh-CN"/>
              </w:rPr>
              <w:t>数</w:t>
            </w:r>
            <w:r w:rsidRPr="00AA37C3">
              <w:rPr>
                <w:rFonts w:ascii="SimSun" w:eastAsia="SimSun" w:hAnsi="SimSun" w:cs="Malgun Gothic" w:hint="eastAsia"/>
                <w:sz w:val="20"/>
                <w:szCs w:val="20"/>
                <w:lang w:eastAsia="zh-CN"/>
              </w:rPr>
              <w:t>百</w:t>
            </w:r>
            <w:r w:rsidRPr="00AA37C3">
              <w:rPr>
                <w:rFonts w:ascii="SimSun" w:eastAsia="SimSun" w:hAnsi="SimSun" w:cs="Microsoft YaHei" w:hint="eastAsia"/>
                <w:sz w:val="20"/>
                <w:szCs w:val="20"/>
                <w:lang w:eastAsia="zh-CN"/>
              </w:rPr>
              <w:t>个</w:t>
            </w:r>
            <w:r w:rsidRPr="00AA37C3">
              <w:rPr>
                <w:rFonts w:ascii="SimSun" w:eastAsia="SimSun" w:hAnsi="SimSun" w:cs="Malgun Gothic" w:hint="eastAsia"/>
                <w:sz w:val="20"/>
                <w:szCs w:val="20"/>
                <w:lang w:eastAsia="zh-CN"/>
              </w:rPr>
              <w:t>小</w:t>
            </w:r>
            <w:r w:rsidRPr="00AA37C3">
              <w:rPr>
                <w:rFonts w:ascii="SimSun" w:eastAsia="SimSun" w:hAnsi="SimSun" w:cs="Microsoft YaHei" w:hint="eastAsia"/>
                <w:sz w:val="20"/>
                <w:szCs w:val="20"/>
                <w:lang w:eastAsia="zh-CN"/>
              </w:rPr>
              <w:t>岛</w:t>
            </w:r>
            <w:r w:rsidRPr="00AA37C3">
              <w:rPr>
                <w:rFonts w:ascii="SimSun" w:eastAsia="SimSun" w:hAnsi="SimSun" w:cs="Malgun Gothic" w:hint="eastAsia"/>
                <w:sz w:val="20"/>
                <w:szCs w:val="20"/>
                <w:lang w:eastAsia="zh-CN"/>
              </w:rPr>
              <w:t>和岩礁、沿海</w:t>
            </w:r>
            <w:r w:rsidRPr="00AA37C3">
              <w:rPr>
                <w:rFonts w:ascii="SimSun" w:eastAsia="SimSun" w:hAnsi="SimSun" w:cs="Microsoft YaHei" w:hint="eastAsia"/>
                <w:sz w:val="20"/>
                <w:szCs w:val="20"/>
                <w:lang w:eastAsia="zh-CN"/>
              </w:rPr>
              <w:t>泻</w:t>
            </w:r>
            <w:r w:rsidRPr="00AA37C3">
              <w:rPr>
                <w:rFonts w:ascii="SimSun" w:eastAsia="SimSun" w:hAnsi="SimSun" w:cs="Malgun Gothic" w:hint="eastAsia"/>
                <w:sz w:val="20"/>
                <w:szCs w:val="20"/>
                <w:lang w:eastAsia="zh-CN"/>
              </w:rPr>
              <w:t>湖和寒</w:t>
            </w:r>
            <w:r w:rsidRPr="00AA37C3">
              <w:rPr>
                <w:rFonts w:ascii="SimSun" w:eastAsia="SimSun" w:hAnsi="SimSun" w:cs="Microsoft YaHei" w:hint="eastAsia"/>
                <w:sz w:val="20"/>
                <w:szCs w:val="20"/>
                <w:lang w:eastAsia="zh-CN"/>
              </w:rPr>
              <w:t>带狭</w:t>
            </w:r>
            <w:r w:rsidRPr="00AA37C3">
              <w:rPr>
                <w:rFonts w:ascii="SimSun" w:eastAsia="SimSun" w:hAnsi="SimSun" w:cs="Malgun Gothic" w:hint="eastAsia"/>
                <w:sz w:val="20"/>
                <w:szCs w:val="20"/>
                <w:lang w:eastAsia="zh-CN"/>
              </w:rPr>
              <w:t>窄入口以及广阔的海区</w:t>
            </w:r>
            <w:r w:rsidRPr="00AA37C3">
              <w:rPr>
                <w:rFonts w:ascii="SimSun" w:eastAsia="SimSun" w:hAnsi="SimSun" w:hint="eastAsia"/>
                <w:sz w:val="20"/>
                <w:szCs w:val="20"/>
                <w:lang w:eastAsia="zh-CN"/>
              </w:rPr>
              <w:t>。</w:t>
            </w:r>
            <w:r w:rsidRPr="00AA37C3">
              <w:rPr>
                <w:rFonts w:ascii="SimSun" w:eastAsia="SimSun" w:hAnsi="SimSun" w:cs="Malgun Gothic" w:hint="eastAsia"/>
                <w:sz w:val="20"/>
                <w:szCs w:val="20"/>
                <w:lang w:eastAsia="zh-CN"/>
              </w:rPr>
              <w:t>地貌</w:t>
            </w:r>
            <w:r w:rsidRPr="00AA37C3">
              <w:rPr>
                <w:rFonts w:ascii="SimSun" w:eastAsia="SimSun" w:hAnsi="SimSun" w:cs="Microsoft YaHei" w:hint="eastAsia"/>
                <w:sz w:val="20"/>
                <w:szCs w:val="20"/>
                <w:lang w:eastAsia="zh-CN"/>
              </w:rPr>
              <w:t>带有</w:t>
            </w:r>
            <w:r w:rsidRPr="00AA37C3">
              <w:rPr>
                <w:rFonts w:ascii="SimSun" w:eastAsia="SimSun" w:hAnsi="SimSun" w:cs="Malgun Gothic" w:hint="eastAsia"/>
                <w:sz w:val="20"/>
                <w:szCs w:val="20"/>
                <w:lang w:eastAsia="zh-CN"/>
              </w:rPr>
              <w:t>末次冰川作用的明</w:t>
            </w:r>
            <w:r w:rsidRPr="00AA37C3">
              <w:rPr>
                <w:rFonts w:ascii="SimSun" w:eastAsia="SimSun" w:hAnsi="SimSun" w:cs="Microsoft YaHei" w:hint="eastAsia"/>
                <w:sz w:val="20"/>
                <w:szCs w:val="20"/>
                <w:lang w:eastAsia="zh-CN"/>
              </w:rPr>
              <w:t>显</w:t>
            </w:r>
            <w:r>
              <w:rPr>
                <w:rFonts w:ascii="SimSun" w:eastAsia="SimSun" w:hAnsi="SimSun" w:cs="Microsoft YaHei" w:hint="eastAsia"/>
                <w:sz w:val="20"/>
                <w:szCs w:val="20"/>
                <w:lang w:eastAsia="zh-CN"/>
              </w:rPr>
              <w:t>迹象</w:t>
            </w:r>
            <w:r w:rsidRPr="00AA37C3">
              <w:rPr>
                <w:rFonts w:ascii="SimSun" w:eastAsia="SimSun" w:hAnsi="SimSun" w:cs="Malgun Gothic" w:hint="eastAsia"/>
                <w:sz w:val="20"/>
                <w:szCs w:val="20"/>
                <w:lang w:eastAsia="zh-CN"/>
              </w:rPr>
              <w:t>，如尾</w:t>
            </w:r>
            <w:r w:rsidRPr="00AA37C3">
              <w:rPr>
                <w:rFonts w:ascii="SimSun" w:eastAsia="SimSun" w:hAnsi="SimSun" w:cs="Microsoft YaHei" w:hint="eastAsia"/>
                <w:sz w:val="20"/>
                <w:szCs w:val="20"/>
                <w:lang w:eastAsia="zh-CN"/>
              </w:rPr>
              <w:t>碛、</w:t>
            </w:r>
            <w:r w:rsidRPr="00AA37C3">
              <w:rPr>
                <w:rFonts w:ascii="SimSun" w:eastAsia="SimSun" w:hAnsi="SimSun" w:cs="Malgun Gothic" w:hint="eastAsia"/>
                <w:sz w:val="20"/>
                <w:szCs w:val="20"/>
                <w:lang w:eastAsia="zh-CN"/>
              </w:rPr>
              <w:t>沙</w:t>
            </w:r>
            <w:r w:rsidRPr="00AA37C3">
              <w:rPr>
                <w:rFonts w:ascii="SimSun" w:eastAsia="SimSun" w:hAnsi="SimSun" w:cs="Microsoft YaHei" w:hint="eastAsia"/>
                <w:sz w:val="20"/>
                <w:szCs w:val="20"/>
                <w:lang w:eastAsia="zh-CN"/>
              </w:rPr>
              <w:t>滩、</w:t>
            </w:r>
            <w:r w:rsidRPr="00AA37C3">
              <w:rPr>
                <w:rFonts w:ascii="SimSun" w:eastAsia="SimSun" w:hAnsi="SimSun" w:cs="Malgun Gothic" w:hint="eastAsia"/>
                <w:sz w:val="20"/>
                <w:szCs w:val="20"/>
                <w:lang w:eastAsia="zh-CN"/>
              </w:rPr>
              <w:t>岩</w:t>
            </w:r>
            <w:r w:rsidRPr="00AA37C3">
              <w:rPr>
                <w:rFonts w:ascii="SimSun" w:eastAsia="SimSun" w:hAnsi="SimSun" w:cs="Microsoft YaHei" w:hint="eastAsia"/>
                <w:sz w:val="20"/>
                <w:szCs w:val="20"/>
                <w:lang w:eastAsia="zh-CN"/>
              </w:rPr>
              <w:t>岛</w:t>
            </w:r>
            <w:r w:rsidRPr="00AA37C3">
              <w:rPr>
                <w:rFonts w:ascii="SimSun" w:eastAsia="SimSun" w:hAnsi="SimSun" w:cs="Malgun Gothic" w:hint="eastAsia"/>
                <w:sz w:val="20"/>
                <w:szCs w:val="20"/>
                <w:lang w:eastAsia="zh-CN"/>
              </w:rPr>
              <w:t>和巨</w:t>
            </w:r>
            <w:r w:rsidRPr="00AA37C3">
              <w:rPr>
                <w:rStyle w:val="st"/>
                <w:rFonts w:ascii="SimSun" w:eastAsia="SimSun" w:hAnsi="SimSun"/>
                <w:sz w:val="20"/>
                <w:szCs w:val="20"/>
                <w:lang w:eastAsia="zh-CN"/>
              </w:rPr>
              <w:t>漂</w:t>
            </w:r>
            <w:r w:rsidRPr="00AA37C3">
              <w:rPr>
                <w:rStyle w:val="st"/>
                <w:rFonts w:ascii="SimSun" w:eastAsia="SimSun" w:hAnsi="SimSun" w:cs="SimSun" w:hint="eastAsia"/>
                <w:sz w:val="20"/>
                <w:szCs w:val="20"/>
                <w:lang w:eastAsia="zh-CN"/>
              </w:rPr>
              <w:t>砾</w:t>
            </w:r>
            <w:r w:rsidRPr="00AA37C3">
              <w:rPr>
                <w:rFonts w:ascii="SimSun" w:eastAsia="SimSun" w:hAnsi="SimSun" w:cs="Malgun Gothic" w:hint="eastAsia"/>
                <w:sz w:val="20"/>
                <w:szCs w:val="20"/>
                <w:lang w:eastAsia="zh-CN"/>
              </w:rPr>
              <w:t>群</w:t>
            </w:r>
            <w:r w:rsidRPr="00AA37C3">
              <w:rPr>
                <w:rFonts w:ascii="SimSun" w:eastAsia="SimSun" w:hAnsi="SimSun" w:hint="eastAsia"/>
                <w:sz w:val="20"/>
                <w:szCs w:val="20"/>
                <w:lang w:eastAsia="zh-CN"/>
              </w:rPr>
              <w:t>。由于</w:t>
            </w:r>
            <w:r w:rsidRPr="00AA37C3">
              <w:rPr>
                <w:rFonts w:ascii="SimSun" w:eastAsia="SimSun" w:hAnsi="SimSun" w:cs="Microsoft YaHei" w:hint="eastAsia"/>
                <w:sz w:val="20"/>
                <w:szCs w:val="20"/>
                <w:lang w:eastAsia="zh-CN"/>
              </w:rPr>
              <w:t>盐</w:t>
            </w:r>
            <w:r w:rsidRPr="00AA37C3">
              <w:rPr>
                <w:rFonts w:ascii="SimSun" w:eastAsia="SimSun" w:hAnsi="SimSun" w:cs="Malgun Gothic" w:hint="eastAsia"/>
                <w:sz w:val="20"/>
                <w:szCs w:val="20"/>
                <w:lang w:eastAsia="zh-CN"/>
              </w:rPr>
              <w:t>度低（</w:t>
            </w:r>
            <w:r w:rsidRPr="00AA37C3">
              <w:rPr>
                <w:rFonts w:ascii="SimSun" w:eastAsia="SimSun" w:hAnsi="SimSun" w:hint="eastAsia"/>
                <w:sz w:val="20"/>
                <w:szCs w:val="20"/>
                <w:lang w:eastAsia="zh-CN"/>
              </w:rPr>
              <w:t>海表</w:t>
            </w:r>
            <w:r w:rsidRPr="00AA37C3">
              <w:rPr>
                <w:rFonts w:ascii="SimSun" w:eastAsia="SimSun" w:hAnsi="SimSun" w:cs="Microsoft YaHei" w:hint="eastAsia"/>
                <w:sz w:val="20"/>
                <w:szCs w:val="20"/>
                <w:lang w:eastAsia="zh-CN"/>
              </w:rPr>
              <w:t>层</w:t>
            </w:r>
            <w:r w:rsidRPr="00AA37C3">
              <w:rPr>
                <w:rFonts w:ascii="SimSun" w:eastAsia="SimSun" w:hAnsi="SimSun" w:hint="eastAsia"/>
                <w:sz w:val="20"/>
                <w:szCs w:val="20"/>
                <w:lang w:eastAsia="zh-CN"/>
              </w:rPr>
              <w:t>0至5</w:t>
            </w:r>
            <w:r>
              <w:rPr>
                <w:rFonts w:ascii="SimSun" w:eastAsia="SimSun" w:hAnsi="SimSun"/>
                <w:sz w:val="20"/>
                <w:szCs w:val="20"/>
                <w:lang w:eastAsia="zh-CN"/>
              </w:rPr>
              <w:t>/1000</w:t>
            </w:r>
            <w:r w:rsidRPr="00AA37C3">
              <w:rPr>
                <w:rFonts w:ascii="SimSun" w:eastAsia="SimSun" w:hAnsi="SimSun" w:cs="Malgun Gothic" w:hint="eastAsia"/>
                <w:sz w:val="20"/>
                <w:szCs w:val="20"/>
                <w:lang w:eastAsia="zh-CN"/>
              </w:rPr>
              <w:t>），物种由淡水和海洋生物</w:t>
            </w:r>
            <w:r w:rsidRPr="00AA37C3">
              <w:rPr>
                <w:rFonts w:ascii="SimSun" w:eastAsia="SimSun" w:hAnsi="SimSun" w:cs="Microsoft YaHei" w:hint="eastAsia"/>
                <w:sz w:val="20"/>
                <w:szCs w:val="20"/>
                <w:lang w:eastAsia="zh-CN"/>
              </w:rPr>
              <w:t>组成</w:t>
            </w:r>
            <w:r w:rsidRPr="00AA37C3">
              <w:rPr>
                <w:rFonts w:ascii="SimSun" w:eastAsia="SimSun" w:hAnsi="SimSun" w:cs="Malgun Gothic" w:hint="eastAsia"/>
                <w:sz w:val="20"/>
                <w:szCs w:val="20"/>
                <w:lang w:eastAsia="zh-CN"/>
              </w:rPr>
              <w:t>，水生植物多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性特别高</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许</w:t>
            </w:r>
            <w:r w:rsidRPr="00AA37C3">
              <w:rPr>
                <w:rFonts w:ascii="SimSun" w:eastAsia="SimSun" w:hAnsi="SimSun" w:cs="Malgun Gothic" w:hint="eastAsia"/>
                <w:sz w:val="20"/>
                <w:szCs w:val="20"/>
                <w:lang w:eastAsia="zh-CN"/>
              </w:rPr>
              <w:t>多海洋物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，包括</w:t>
            </w:r>
            <w:r>
              <w:rPr>
                <w:rFonts w:ascii="SimSun" w:eastAsia="SimSun" w:hAnsi="SimSun" w:cs="Malgun Gothic" w:hint="eastAsia"/>
                <w:sz w:val="20"/>
                <w:szCs w:val="20"/>
                <w:lang w:eastAsia="zh-CN"/>
              </w:rPr>
              <w:t>重要</w:t>
            </w:r>
            <w:r w:rsidRPr="00AA37C3">
              <w:rPr>
                <w:rFonts w:ascii="SimSun" w:eastAsia="SimSun" w:hAnsi="SimSun" w:cs="Malgun Gothic" w:hint="eastAsia"/>
                <w:sz w:val="20"/>
                <w:szCs w:val="20"/>
                <w:lang w:eastAsia="zh-CN"/>
              </w:rPr>
              <w:t>生境</w:t>
            </w:r>
            <w:r>
              <w:rPr>
                <w:rFonts w:ascii="SimSun" w:eastAsia="SimSun" w:hAnsi="SimSun" w:cs="Malgun Gothic" w:hint="eastAsia"/>
                <w:sz w:val="20"/>
                <w:szCs w:val="20"/>
                <w:lang w:eastAsia="zh-CN"/>
              </w:rPr>
              <w:t>形成</w:t>
            </w:r>
            <w:r w:rsidRPr="00AA37C3">
              <w:rPr>
                <w:rFonts w:ascii="SimSun" w:eastAsia="SimSun" w:hAnsi="SimSun" w:cs="Malgun Gothic" w:hint="eastAsia"/>
                <w:sz w:val="20"/>
                <w:szCs w:val="20"/>
                <w:lang w:eastAsia="zh-CN"/>
              </w:rPr>
              <w:t>物种，如</w:t>
            </w:r>
            <w:r w:rsidRPr="00AA37C3">
              <w:rPr>
                <w:rStyle w:val="st"/>
                <w:rFonts w:ascii="SimSun" w:eastAsia="SimSun" w:hAnsi="SimSun"/>
                <w:sz w:val="20"/>
                <w:szCs w:val="20"/>
                <w:lang w:eastAsia="zh-CN"/>
              </w:rPr>
              <w:t>墨角</w:t>
            </w:r>
            <w:r w:rsidRPr="00AA37C3">
              <w:rPr>
                <w:rStyle w:val="st"/>
                <w:rFonts w:ascii="SimSun" w:eastAsia="SimSun" w:hAnsi="SimSun" w:cs="SimSun" w:hint="eastAsia"/>
                <w:sz w:val="20"/>
                <w:szCs w:val="20"/>
                <w:lang w:eastAsia="zh-CN"/>
              </w:rPr>
              <w:t>藻</w:t>
            </w:r>
            <w:r w:rsidRPr="00AA37C3">
              <w:rPr>
                <w:rFonts w:ascii="SimSun" w:eastAsia="SimSun" w:hAnsi="SimSun" w:cs="Malgun Gothic" w:hint="eastAsia"/>
                <w:sz w:val="20"/>
                <w:szCs w:val="20"/>
                <w:lang w:eastAsia="zh-CN"/>
              </w:rPr>
              <w:t>（</w:t>
            </w:r>
            <w:r w:rsidRPr="00AA37C3">
              <w:rPr>
                <w:rFonts w:ascii="SimSun" w:eastAsia="SimSun" w:hAnsi="SimSun"/>
                <w:sz w:val="20"/>
                <w:szCs w:val="20"/>
                <w:lang w:eastAsia="zh-CN"/>
              </w:rPr>
              <w:t>Fucus vesiculosus</w:t>
            </w:r>
            <w:r w:rsidRPr="00AA37C3">
              <w:rPr>
                <w:rFonts w:ascii="SimSun" w:eastAsia="SimSun" w:hAnsi="SimSun" w:cs="Malgun Gothic" w:hint="eastAsia"/>
                <w:sz w:val="20"/>
                <w:szCs w:val="20"/>
                <w:lang w:eastAsia="zh-CN"/>
              </w:rPr>
              <w:t>）和</w:t>
            </w:r>
            <w:r w:rsidRPr="00AA37C3">
              <w:rPr>
                <w:rFonts w:ascii="SimSun" w:eastAsia="SimSun" w:hAnsi="SimSun" w:cs="Microsoft YaHei" w:hint="eastAsia"/>
                <w:sz w:val="20"/>
                <w:szCs w:val="20"/>
                <w:lang w:eastAsia="zh-CN"/>
              </w:rPr>
              <w:t>蓝贻贝</w:t>
            </w:r>
            <w:r w:rsidRPr="00AA37C3">
              <w:rPr>
                <w:rFonts w:ascii="SimSun" w:eastAsia="SimSun" w:hAnsi="SimSun" w:cs="Malgun Gothic" w:hint="eastAsia"/>
                <w:sz w:val="20"/>
                <w:szCs w:val="20"/>
                <w:lang w:eastAsia="zh-CN"/>
              </w:rPr>
              <w:t>（</w:t>
            </w:r>
            <w:r w:rsidRPr="00AA37C3">
              <w:rPr>
                <w:rFonts w:ascii="SimSun" w:eastAsia="SimSun" w:hAnsi="SimSun"/>
                <w:sz w:val="20"/>
                <w:szCs w:val="20"/>
                <w:lang w:eastAsia="zh-CN"/>
              </w:rPr>
              <w:t>Mytilus trossulus</w:t>
            </w:r>
            <w:r w:rsidRPr="00AA37C3">
              <w:rPr>
                <w:rFonts w:ascii="SimSun" w:eastAsia="SimSun" w:hAnsi="SimSun" w:cs="Malgun Gothic" w:hint="eastAsia"/>
                <w:sz w:val="20"/>
                <w:szCs w:val="20"/>
                <w:lang w:eastAsia="zh-CN"/>
              </w:rPr>
              <w:t>）</w:t>
            </w:r>
            <w:r>
              <w:rPr>
                <w:rFonts w:ascii="SimSun" w:eastAsia="SimSun" w:hAnsi="SimSun" w:cs="Malgun Gothic" w:hint="eastAsia"/>
                <w:sz w:val="20"/>
                <w:szCs w:val="20"/>
                <w:lang w:eastAsia="zh-CN"/>
              </w:rPr>
              <w:t>在此地生长，</w:t>
            </w:r>
            <w:r w:rsidRPr="00AA37C3">
              <w:rPr>
                <w:rFonts w:ascii="SimSun" w:eastAsia="SimSun" w:hAnsi="SimSun" w:cs="Malgun Gothic" w:hint="eastAsia"/>
                <w:sz w:val="20"/>
                <w:szCs w:val="20"/>
                <w:lang w:eastAsia="zh-CN"/>
              </w:rPr>
              <w:t>很容易受到人</w:t>
            </w:r>
            <w:r w:rsidRPr="00AA37C3">
              <w:rPr>
                <w:rFonts w:ascii="SimSun" w:eastAsia="SimSun" w:hAnsi="SimSun" w:cs="Microsoft YaHei" w:hint="eastAsia"/>
                <w:sz w:val="20"/>
                <w:szCs w:val="20"/>
                <w:lang w:eastAsia="zh-CN"/>
              </w:rPr>
              <w:t>为</w:t>
            </w:r>
            <w:r w:rsidRPr="00AA37C3">
              <w:rPr>
                <w:rFonts w:ascii="SimSun" w:eastAsia="SimSun" w:hAnsi="SimSun" w:cs="Malgun Gothic" w:hint="eastAsia"/>
                <w:sz w:val="20"/>
                <w:szCs w:val="20"/>
                <w:lang w:eastAsia="zh-CN"/>
              </w:rPr>
              <w:t>干</w:t>
            </w:r>
            <w:r w:rsidRPr="00AA37C3">
              <w:rPr>
                <w:rFonts w:ascii="SimSun" w:eastAsia="SimSun" w:hAnsi="SimSun" w:cs="Microsoft YaHei" w:hint="eastAsia"/>
                <w:sz w:val="20"/>
                <w:szCs w:val="20"/>
                <w:lang w:eastAsia="zh-CN"/>
              </w:rPr>
              <w:t>扰</w:t>
            </w:r>
            <w:r w:rsidRPr="00AA37C3">
              <w:rPr>
                <w:rFonts w:ascii="SimSun" w:eastAsia="SimSun" w:hAnsi="SimSun" w:cs="Malgun Gothic" w:hint="eastAsia"/>
                <w:sz w:val="20"/>
                <w:szCs w:val="20"/>
                <w:lang w:eastAsia="zh-CN"/>
              </w:rPr>
              <w:t>和</w:t>
            </w:r>
            <w:r w:rsidRPr="00AA37C3">
              <w:rPr>
                <w:rFonts w:ascii="SimSun" w:eastAsia="SimSun" w:hAnsi="SimSun" w:cs="Microsoft YaHei" w:hint="eastAsia"/>
                <w:sz w:val="20"/>
                <w:szCs w:val="20"/>
                <w:lang w:eastAsia="zh-CN"/>
              </w:rPr>
              <w:t>气</w:t>
            </w:r>
            <w:r w:rsidRPr="00AA37C3">
              <w:rPr>
                <w:rFonts w:ascii="SimSun" w:eastAsia="SimSun" w:hAnsi="SimSun" w:cs="Malgun Gothic" w:hint="eastAsia"/>
                <w:sz w:val="20"/>
                <w:szCs w:val="20"/>
                <w:lang w:eastAsia="zh-CN"/>
              </w:rPr>
              <w:t>候</w:t>
            </w:r>
            <w:r w:rsidRPr="00AA37C3">
              <w:rPr>
                <w:rFonts w:ascii="SimSun" w:eastAsia="SimSun" w:hAnsi="SimSun" w:cs="Microsoft YaHei" w:hint="eastAsia"/>
                <w:sz w:val="20"/>
                <w:szCs w:val="20"/>
                <w:lang w:eastAsia="zh-CN"/>
              </w:rPr>
              <w:t>变</w:t>
            </w:r>
            <w:r w:rsidRPr="00AA37C3">
              <w:rPr>
                <w:rFonts w:ascii="SimSun" w:eastAsia="SimSun" w:hAnsi="SimSun" w:cs="Malgun Gothic" w:hint="eastAsia"/>
                <w:sz w:val="20"/>
                <w:szCs w:val="20"/>
                <w:lang w:eastAsia="zh-CN"/>
              </w:rPr>
              <w:t>化的影</w:t>
            </w:r>
            <w:r w:rsidRPr="00AA37C3">
              <w:rPr>
                <w:rFonts w:ascii="SimSun" w:eastAsia="SimSun" w:hAnsi="SimSun" w:cs="Microsoft YaHei" w:hint="eastAsia"/>
                <w:sz w:val="20"/>
                <w:szCs w:val="20"/>
                <w:lang w:eastAsia="zh-CN"/>
              </w:rPr>
              <w:t>响</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该区拥</w:t>
            </w:r>
            <w:r w:rsidRPr="00AA37C3">
              <w:rPr>
                <w:rFonts w:ascii="SimSun" w:eastAsia="SimSun" w:hAnsi="SimSun" w:cs="Malgun Gothic" w:hint="eastAsia"/>
                <w:sz w:val="20"/>
                <w:szCs w:val="20"/>
                <w:lang w:eastAsia="zh-CN"/>
              </w:rPr>
              <w:t>有丰富的</w:t>
            </w:r>
            <w:r w:rsidRPr="00AA37C3">
              <w:rPr>
                <w:rFonts w:ascii="SimSun" w:eastAsia="SimSun" w:hAnsi="SimSun" w:cs="Microsoft YaHei" w:hint="eastAsia"/>
                <w:sz w:val="20"/>
                <w:szCs w:val="20"/>
                <w:lang w:eastAsia="zh-CN"/>
              </w:rPr>
              <w:t>鸟类</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并维持</w:t>
            </w:r>
            <w:r w:rsidRPr="00AA37C3">
              <w:rPr>
                <w:rFonts w:ascii="SimSun" w:eastAsia="SimSun" w:hAnsi="SimSun" w:cs="Malgun Gothic" w:hint="eastAsia"/>
                <w:sz w:val="20"/>
                <w:szCs w:val="20"/>
                <w:lang w:eastAsia="zh-CN"/>
              </w:rPr>
              <w:t>波</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的海</w:t>
            </w:r>
            <w:r w:rsidRPr="00AA37C3">
              <w:rPr>
                <w:rFonts w:ascii="SimSun" w:eastAsia="SimSun" w:hAnsi="SimSun" w:hint="eastAsia"/>
                <w:sz w:val="20"/>
                <w:szCs w:val="20"/>
                <w:lang w:eastAsia="zh-CN"/>
              </w:rPr>
              <w:t>最</w:t>
            </w:r>
            <w:r w:rsidRPr="00AA37C3">
              <w:rPr>
                <w:rFonts w:ascii="SimSun" w:eastAsia="SimSun" w:hAnsi="SimSun" w:cs="Microsoft YaHei" w:hint="eastAsia"/>
                <w:sz w:val="20"/>
                <w:szCs w:val="20"/>
                <w:lang w:eastAsia="zh-CN"/>
              </w:rPr>
              <w:t>濒</w:t>
            </w:r>
            <w:r w:rsidRPr="00AA37C3">
              <w:rPr>
                <w:rFonts w:ascii="SimSun" w:eastAsia="SimSun" w:hAnsi="SimSun" w:cs="Malgun Gothic" w:hint="eastAsia"/>
                <w:sz w:val="20"/>
                <w:szCs w:val="20"/>
                <w:lang w:eastAsia="zh-CN"/>
              </w:rPr>
              <w:t>危</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群之一</w:t>
            </w:r>
            <w:r w:rsidRPr="00AA37C3">
              <w:rPr>
                <w:rFonts w:ascii="SimSun" w:eastAsia="SimSun" w:hAnsi="SimSun" w:cs="Microsoft YaHei" w:hint="eastAsia"/>
                <w:sz w:val="20"/>
                <w:szCs w:val="20"/>
                <w:lang w:eastAsia="zh-CN"/>
              </w:rPr>
              <w:t>环</w:t>
            </w:r>
            <w:r w:rsidRPr="00AA37C3">
              <w:rPr>
                <w:rFonts w:ascii="SimSun" w:eastAsia="SimSun" w:hAnsi="SimSun" w:cs="Malgun Gothic" w:hint="eastAsia"/>
                <w:sz w:val="20"/>
                <w:szCs w:val="20"/>
                <w:lang w:eastAsia="zh-CN"/>
              </w:rPr>
              <w:t>斑海豹（</w:t>
            </w:r>
            <w:r w:rsidRPr="00AA37C3">
              <w:rPr>
                <w:rFonts w:ascii="SimSun" w:eastAsia="SimSun" w:hAnsi="SimSun" w:hint="eastAsia"/>
                <w:sz w:val="20"/>
                <w:szCs w:val="20"/>
                <w:lang w:eastAsia="zh-CN"/>
              </w:rPr>
              <w:t>Pusa hispida botnica）</w:t>
            </w:r>
            <w:r w:rsidRPr="00AA37C3">
              <w:rPr>
                <w:rFonts w:ascii="SimSun" w:eastAsia="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B01B91" w:rsidRDefault="00D578C8" w:rsidP="00C83151">
            <w:pPr>
              <w:pStyle w:val="ListParagraph"/>
              <w:numPr>
                <w:ilvl w:val="0"/>
                <w:numId w:val="216"/>
              </w:numPr>
              <w:suppressAutoHyphens/>
              <w:snapToGrid w:val="0"/>
              <w:jc w:val="left"/>
              <w:rPr>
                <w:rFonts w:ascii="SimSun" w:eastAsia="SimSun" w:hAnsi="SimSun"/>
                <w:b/>
                <w:sz w:val="20"/>
                <w:szCs w:val="20"/>
                <w:lang w:eastAsia="zh-CN"/>
              </w:rPr>
            </w:pPr>
            <w:r w:rsidRPr="00B01B91">
              <w:rPr>
                <w:rFonts w:ascii="SimSun" w:eastAsia="SimSun" w:hAnsi="SimSun" w:hint="eastAsia"/>
                <w:b/>
                <w:sz w:val="20"/>
                <w:szCs w:val="20"/>
                <w:lang w:eastAsia="zh-CN"/>
              </w:rPr>
              <w:t>西</w:t>
            </w:r>
            <w:r w:rsidRPr="00B01B91">
              <w:rPr>
                <w:rFonts w:ascii="SimSun" w:eastAsia="SimSun" w:hAnsi="SimSun" w:cs="Microsoft YaHei" w:hint="eastAsia"/>
                <w:b/>
                <w:sz w:val="20"/>
                <w:szCs w:val="20"/>
                <w:lang w:eastAsia="zh-CN"/>
              </w:rPr>
              <w:t>爱</w:t>
            </w:r>
            <w:r w:rsidRPr="00B01B91">
              <w:rPr>
                <w:rFonts w:ascii="SimSun" w:eastAsia="SimSun" w:hAnsi="SimSun" w:cs="Malgun Gothic" w:hint="eastAsia"/>
                <w:b/>
                <w:sz w:val="20"/>
                <w:szCs w:val="20"/>
                <w:lang w:eastAsia="zh-CN"/>
              </w:rPr>
              <w:t>沙尼</w:t>
            </w:r>
            <w:r w:rsidRPr="00B01B91">
              <w:rPr>
                <w:rFonts w:ascii="SimSun" w:eastAsia="SimSun" w:hAnsi="SimSun" w:cs="Microsoft YaHei" w:hint="eastAsia"/>
                <w:b/>
                <w:sz w:val="20"/>
                <w:szCs w:val="20"/>
                <w:lang w:eastAsia="zh-CN"/>
              </w:rPr>
              <w:t>亚</w:t>
            </w:r>
            <w:r w:rsidRPr="00B01B91">
              <w:rPr>
                <w:rFonts w:ascii="SimSun" w:eastAsia="SimSun" w:hAnsi="SimSun" w:cs="Malgun Gothic" w:hint="eastAsia"/>
                <w:b/>
                <w:sz w:val="20"/>
                <w:szCs w:val="20"/>
                <w:lang w:eastAsia="zh-CN"/>
              </w:rPr>
              <w:t>群</w:t>
            </w:r>
            <w:r w:rsidRPr="00B01B91">
              <w:rPr>
                <w:rFonts w:ascii="SimSun" w:eastAsia="SimSun" w:hAnsi="SimSun" w:cs="Microsoft YaHei" w:hint="eastAsia"/>
                <w:b/>
                <w:sz w:val="20"/>
                <w:szCs w:val="20"/>
                <w:lang w:eastAsia="zh-CN"/>
              </w:rPr>
              <w:t>岛内</w:t>
            </w:r>
            <w:r w:rsidRPr="00B01B91">
              <w:rPr>
                <w:rFonts w:ascii="SimSun" w:eastAsia="SimSun" w:hAnsi="SimSun" w:cs="Malgun Gothic" w:hint="eastAsia"/>
                <w:b/>
                <w:sz w:val="20"/>
                <w:szCs w:val="20"/>
                <w:lang w:eastAsia="zh-CN"/>
              </w:rPr>
              <w:t>海</w:t>
            </w:r>
          </w:p>
          <w:p w:rsidR="00D578C8" w:rsidRPr="00AA37C3" w:rsidRDefault="00D578C8" w:rsidP="00C83151">
            <w:pPr>
              <w:numPr>
                <w:ilvl w:val="0"/>
                <w:numId w:val="14"/>
              </w:numPr>
              <w:suppressAutoHyphens/>
              <w:snapToGrid w:val="0"/>
              <w:jc w:val="left"/>
              <w:rPr>
                <w:rFonts w:ascii="SimSun" w:hAnsi="SimSun"/>
                <w:sz w:val="20"/>
                <w:szCs w:val="20"/>
                <w:lang w:eastAsia="zh-CN"/>
              </w:rPr>
            </w:pPr>
            <w:r w:rsidRPr="00AA37C3">
              <w:rPr>
                <w:rFonts w:ascii="SimSun" w:hAnsi="SimSun" w:hint="eastAsia"/>
                <w:sz w:val="20"/>
                <w:szCs w:val="20"/>
                <w:lang w:eastAsia="zh-CN"/>
              </w:rPr>
              <w:t>位置：位于波罗的海东北部西爱沙尼亚群岛内海</w:t>
            </w:r>
            <w:r>
              <w:rPr>
                <w:rFonts w:ascii="SimSun" w:hAnsi="SimSun" w:hint="eastAsia"/>
                <w:sz w:val="20"/>
                <w:szCs w:val="20"/>
                <w:lang w:eastAsia="zh-CN"/>
              </w:rPr>
              <w:t>之内</w:t>
            </w:r>
            <w:r w:rsidRPr="00AA37C3">
              <w:rPr>
                <w:rFonts w:ascii="SimSun" w:hAnsi="SimSun" w:hint="eastAsia"/>
                <w:sz w:val="20"/>
                <w:szCs w:val="20"/>
                <w:lang w:eastAsia="zh-CN"/>
              </w:rPr>
              <w:t>。</w:t>
            </w:r>
          </w:p>
          <w:p w:rsidR="00D578C8" w:rsidRPr="00AA37C3" w:rsidRDefault="00D578C8" w:rsidP="00C83151">
            <w:pPr>
              <w:numPr>
                <w:ilvl w:val="0"/>
                <w:numId w:val="14"/>
              </w:numPr>
              <w:suppressAutoHyphens/>
              <w:snapToGrid w:val="0"/>
              <w:jc w:val="left"/>
              <w:rPr>
                <w:rFonts w:ascii="SimSun" w:hAnsi="SimSun"/>
                <w:lang w:eastAsia="zh-CN"/>
              </w:rPr>
            </w:pPr>
            <w:r w:rsidRPr="00AA37C3">
              <w:rPr>
                <w:rFonts w:ascii="SimSun" w:hAnsi="SimSun" w:hint="eastAsia"/>
                <w:sz w:val="20"/>
                <w:szCs w:val="20"/>
                <w:lang w:eastAsia="zh-CN"/>
              </w:rPr>
              <w:t>该区是波罗的海东北部一个独特的生态系统。在地质上系冰川作用</w:t>
            </w:r>
            <w:r>
              <w:rPr>
                <w:rFonts w:ascii="SimSun" w:hAnsi="SimSun" w:hint="eastAsia"/>
                <w:sz w:val="20"/>
                <w:szCs w:val="20"/>
                <w:lang w:eastAsia="zh-CN"/>
              </w:rPr>
              <w:t>形成</w:t>
            </w:r>
            <w:r w:rsidRPr="00AA37C3">
              <w:rPr>
                <w:rFonts w:ascii="SimSun" w:hAnsi="SimSun" w:hint="eastAsia"/>
                <w:sz w:val="20"/>
                <w:szCs w:val="20"/>
                <w:lang w:eastAsia="zh-CN"/>
              </w:rPr>
              <w:t>，</w:t>
            </w:r>
            <w:r>
              <w:rPr>
                <w:rFonts w:ascii="SimSun" w:hAnsi="SimSun" w:hint="eastAsia"/>
                <w:sz w:val="20"/>
                <w:szCs w:val="20"/>
                <w:lang w:eastAsia="zh-CN"/>
              </w:rPr>
              <w:t>布满</w:t>
            </w:r>
            <w:r w:rsidRPr="00AA37C3">
              <w:rPr>
                <w:rFonts w:ascii="SimSun" w:hAnsi="SimSun" w:hint="eastAsia"/>
                <w:sz w:val="20"/>
                <w:szCs w:val="20"/>
                <w:lang w:eastAsia="zh-CN"/>
              </w:rPr>
              <w:t>不同基质的冰碛。这里水很浅，平均深度不到4米，大部分海底位于透光区。盐度梯度，Matsalu湾最东部为淡水，Soela海峡西部为6-7 PSU，一个广阔的动态水文前沿区为本地和迁徙物种创造了独特的条件。前沿条件导致底栖生产力高，淡水径流使其成为迁徙物种的重要摄食地。独特的地方水文地貌条件育成了这里独有的大片散落、自由漂浮的红藻群落（Furcellaria lumbricalis）。许多无人居住的小岛和海冰为两个海豹物种提供了重要场所。该区是大量候鸟和其他物种的家园，被指定为</w:t>
            </w:r>
            <w:r>
              <w:rPr>
                <w:rFonts w:ascii="SimSun" w:hAnsi="SimSun" w:hint="eastAsia"/>
                <w:sz w:val="20"/>
                <w:szCs w:val="20"/>
                <w:lang w:eastAsia="zh-CN"/>
              </w:rPr>
              <w:t>“</w:t>
            </w:r>
            <w:r w:rsidRPr="00AA37C3">
              <w:rPr>
                <w:rFonts w:ascii="SimSun" w:hAnsi="SimSun" w:hint="eastAsia"/>
                <w:sz w:val="20"/>
                <w:szCs w:val="20"/>
                <w:lang w:eastAsia="zh-CN"/>
              </w:rPr>
              <w:t>重要鸟类和生物多样性区</w:t>
            </w:r>
            <w:r>
              <w:rPr>
                <w:rFonts w:ascii="SimSun" w:hAnsi="SimSun" w:hint="eastAsia"/>
                <w:sz w:val="20"/>
                <w:szCs w:val="20"/>
                <w:lang w:eastAsia="zh-CN"/>
              </w:rPr>
              <w:t>”</w:t>
            </w:r>
            <w:r w:rsidRPr="00AA37C3">
              <w:rPr>
                <w:rFonts w:ascii="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L</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6D629D" w:rsidRDefault="00D578C8" w:rsidP="00C83151">
            <w:pPr>
              <w:pStyle w:val="ListParagraph"/>
              <w:numPr>
                <w:ilvl w:val="0"/>
                <w:numId w:val="216"/>
              </w:numPr>
              <w:suppressAutoHyphens/>
              <w:snapToGrid w:val="0"/>
              <w:jc w:val="left"/>
              <w:rPr>
                <w:rFonts w:ascii="SimSun" w:eastAsia="SimSun" w:hAnsi="SimSun"/>
                <w:b/>
                <w:sz w:val="20"/>
                <w:szCs w:val="20"/>
                <w:lang w:eastAsia="zh-CN"/>
              </w:rPr>
            </w:pPr>
            <w:r w:rsidRPr="006D629D">
              <w:rPr>
                <w:rFonts w:ascii="SimSun" w:eastAsia="SimSun" w:hAnsi="SimSun" w:cs="Malgun Gothic" w:hint="eastAsia"/>
                <w:b/>
                <w:sz w:val="20"/>
                <w:szCs w:val="20"/>
                <w:lang w:eastAsia="zh-CN"/>
              </w:rPr>
              <w:t>波</w:t>
            </w:r>
            <w:r w:rsidRPr="006D629D">
              <w:rPr>
                <w:rFonts w:ascii="SimSun" w:eastAsia="SimSun" w:hAnsi="SimSun" w:cs="Microsoft YaHei" w:hint="eastAsia"/>
                <w:b/>
                <w:sz w:val="20"/>
                <w:szCs w:val="20"/>
                <w:lang w:eastAsia="zh-CN"/>
              </w:rPr>
              <w:t>罗</w:t>
            </w:r>
            <w:r w:rsidRPr="006D629D">
              <w:rPr>
                <w:rFonts w:ascii="SimSun" w:eastAsia="SimSun" w:hAnsi="SimSun" w:cs="Malgun Gothic" w:hint="eastAsia"/>
                <w:b/>
                <w:sz w:val="20"/>
                <w:szCs w:val="20"/>
                <w:lang w:eastAsia="zh-CN"/>
              </w:rPr>
              <w:t>的海</w:t>
            </w:r>
            <w:r w:rsidRPr="006D629D">
              <w:rPr>
                <w:rFonts w:ascii="SimSun" w:eastAsia="SimSun" w:hAnsi="SimSun" w:cs="Microsoft YaHei" w:hint="eastAsia"/>
                <w:b/>
                <w:sz w:val="20"/>
                <w:szCs w:val="20"/>
                <w:lang w:eastAsia="zh-CN"/>
              </w:rPr>
              <w:t>东</w:t>
            </w:r>
            <w:r w:rsidRPr="006D629D">
              <w:rPr>
                <w:rFonts w:ascii="SimSun" w:eastAsia="SimSun" w:hAnsi="SimSun" w:cs="Malgun Gothic" w:hint="eastAsia"/>
                <w:b/>
                <w:sz w:val="20"/>
                <w:szCs w:val="20"/>
                <w:lang w:eastAsia="zh-CN"/>
              </w:rPr>
              <w:t>南部</w:t>
            </w:r>
            <w:r w:rsidRPr="006D629D">
              <w:rPr>
                <w:rFonts w:ascii="SimSun" w:eastAsia="SimSun" w:hAnsi="SimSun" w:cs="Microsoft YaHei" w:hint="eastAsia"/>
                <w:b/>
                <w:sz w:val="20"/>
                <w:szCs w:val="20"/>
                <w:lang w:eastAsia="zh-CN"/>
              </w:rPr>
              <w:t>浅海区</w:t>
            </w:r>
          </w:p>
          <w:p w:rsidR="00D578C8" w:rsidRPr="00AA37C3" w:rsidRDefault="00D578C8" w:rsidP="00C83151">
            <w:pPr>
              <w:pStyle w:val="ListParagraph"/>
              <w:numPr>
                <w:ilvl w:val="0"/>
                <w:numId w:val="212"/>
              </w:numPr>
              <w:suppressAutoHyphens/>
              <w:snapToGrid w:val="0"/>
              <w:jc w:val="left"/>
              <w:rPr>
                <w:rFonts w:ascii="SimSun" w:eastAsia="SimSun" w:hAnsi="SimSun"/>
                <w:sz w:val="20"/>
                <w:szCs w:val="20"/>
                <w:lang w:eastAsia="zh-CN"/>
              </w:rPr>
            </w:pPr>
            <w:r w:rsidRPr="00AA37C3">
              <w:rPr>
                <w:rFonts w:ascii="SimSun" w:eastAsia="SimSun" w:hAnsi="SimSun" w:hint="eastAsia"/>
                <w:sz w:val="20"/>
                <w:szCs w:val="20"/>
                <w:lang w:eastAsia="zh-CN"/>
              </w:rPr>
              <w:t>位置：波</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的海</w:t>
            </w:r>
            <w:r w:rsidRPr="00AA37C3">
              <w:rPr>
                <w:rFonts w:ascii="SimSun" w:eastAsia="SimSun" w:hAnsi="SimSun" w:cs="Microsoft YaHei" w:hint="eastAsia"/>
                <w:sz w:val="20"/>
                <w:szCs w:val="20"/>
                <w:lang w:eastAsia="zh-CN"/>
              </w:rPr>
              <w:t>东</w:t>
            </w:r>
            <w:r w:rsidRPr="00AA37C3">
              <w:rPr>
                <w:rFonts w:ascii="SimSun" w:eastAsia="SimSun" w:hAnsi="SimSun" w:hint="eastAsia"/>
                <w:sz w:val="20"/>
                <w:szCs w:val="20"/>
                <w:lang w:eastAsia="zh-CN"/>
              </w:rPr>
              <w:t>南部</w:t>
            </w:r>
            <w:r w:rsidRPr="00AA37C3">
              <w:rPr>
                <w:rFonts w:ascii="SimSun" w:eastAsia="SimSun" w:hAnsi="SimSun" w:cs="Microsoft YaHei" w:hint="eastAsia"/>
                <w:sz w:val="20"/>
                <w:szCs w:val="20"/>
                <w:lang w:eastAsia="zh-CN"/>
              </w:rPr>
              <w:t>浅海区涵盖</w:t>
            </w:r>
            <w:r w:rsidRPr="00AA37C3">
              <w:rPr>
                <w:rFonts w:ascii="SimSun" w:eastAsia="SimSun" w:hAnsi="SimSun" w:hint="eastAsia"/>
                <w:sz w:val="20"/>
                <w:szCs w:val="20"/>
                <w:lang w:eastAsia="zh-CN"/>
              </w:rPr>
              <w:t>几</w:t>
            </w:r>
            <w:r w:rsidRPr="00AA37C3">
              <w:rPr>
                <w:rFonts w:ascii="SimSun" w:eastAsia="SimSun" w:hAnsi="SimSun" w:cs="Microsoft YaHei" w:hint="eastAsia"/>
                <w:sz w:val="20"/>
                <w:szCs w:val="20"/>
                <w:lang w:eastAsia="zh-CN"/>
              </w:rPr>
              <w:t>个</w:t>
            </w:r>
            <w:r w:rsidRPr="00AA37C3">
              <w:rPr>
                <w:rFonts w:ascii="SimSun" w:eastAsia="SimSun" w:hAnsi="SimSun" w:hint="eastAsia"/>
                <w:sz w:val="20"/>
                <w:szCs w:val="20"/>
                <w:lang w:eastAsia="zh-CN"/>
              </w:rPr>
              <w:t>地貌不同的</w:t>
            </w:r>
            <w:r w:rsidRPr="00AA37C3">
              <w:rPr>
                <w:rFonts w:ascii="SimSun" w:eastAsia="SimSun" w:hAnsi="SimSun" w:cs="Microsoft YaHei" w:hint="eastAsia"/>
                <w:sz w:val="20"/>
                <w:szCs w:val="20"/>
                <w:lang w:eastAsia="zh-CN"/>
              </w:rPr>
              <w:t>区域</w:t>
            </w:r>
            <w:r w:rsidRPr="00AA37C3">
              <w:rPr>
                <w:rFonts w:ascii="SimSun" w:eastAsia="SimSun" w:hAnsi="SimSun" w:cs="Malgun Gothic" w:hint="eastAsia"/>
                <w:sz w:val="20"/>
                <w:szCs w:val="20"/>
                <w:lang w:eastAsia="zh-CN"/>
              </w:rPr>
              <w:t>，包括北部的克</w:t>
            </w:r>
            <w:r w:rsidRPr="00AA37C3">
              <w:rPr>
                <w:rFonts w:ascii="SimSun" w:eastAsia="SimSun" w:hAnsi="SimSun" w:cs="Microsoft YaHei" w:hint="eastAsia"/>
                <w:sz w:val="20"/>
                <w:szCs w:val="20"/>
                <w:lang w:eastAsia="zh-CN"/>
              </w:rPr>
              <w:t>莱</w:t>
            </w:r>
            <w:r w:rsidRPr="00AA37C3">
              <w:rPr>
                <w:rFonts w:ascii="SimSun" w:eastAsia="SimSun" w:hAnsi="SimSun" w:cs="Malgun Gothic" w:hint="eastAsia"/>
                <w:sz w:val="20"/>
                <w:szCs w:val="20"/>
                <w:lang w:eastAsia="zh-CN"/>
              </w:rPr>
              <w:t>佩</w:t>
            </w:r>
            <w:r w:rsidRPr="00AA37C3">
              <w:rPr>
                <w:rFonts w:ascii="SimSun" w:eastAsia="SimSun" w:hAnsi="SimSun" w:cs="Microsoft YaHei" w:hint="eastAsia"/>
                <w:sz w:val="20"/>
                <w:szCs w:val="20"/>
                <w:lang w:eastAsia="zh-CN"/>
              </w:rPr>
              <w:t>达-</w:t>
            </w:r>
            <w:r w:rsidRPr="00AA37C3">
              <w:rPr>
                <w:rFonts w:ascii="SimSun" w:eastAsia="SimSun" w:hAnsi="SimSun" w:hint="eastAsia"/>
                <w:sz w:val="20"/>
                <w:szCs w:val="20"/>
                <w:lang w:eastAsia="zh-CN"/>
              </w:rPr>
              <w:t>文茨皮尔斯高原，南部的</w:t>
            </w:r>
            <w:r w:rsidRPr="00AA37C3">
              <w:rPr>
                <w:rStyle w:val="Emphasis"/>
                <w:rFonts w:ascii="SimSun" w:eastAsia="SimSun" w:hAnsi="SimSun" w:cs="Microsoft YaHei" w:hint="eastAsia"/>
                <w:sz w:val="20"/>
                <w:szCs w:val="20"/>
                <w:lang w:eastAsia="zh-CN"/>
              </w:rPr>
              <w:t>库</w:t>
            </w:r>
            <w:r w:rsidRPr="00AA37C3">
              <w:rPr>
                <w:rStyle w:val="Emphasis"/>
                <w:rFonts w:ascii="SimSun" w:eastAsia="SimSun" w:hAnsi="SimSun" w:cs="Malgun Gothic" w:hint="eastAsia"/>
                <w:sz w:val="20"/>
                <w:szCs w:val="20"/>
                <w:lang w:eastAsia="zh-CN"/>
              </w:rPr>
              <w:t>洛尼</w:t>
            </w:r>
            <w:r w:rsidRPr="00AA37C3">
              <w:rPr>
                <w:rStyle w:val="Emphasis"/>
                <w:rFonts w:ascii="SimSun" w:eastAsia="SimSun" w:hAnsi="SimSun" w:cs="SimSun" w:hint="eastAsia"/>
                <w:sz w:val="20"/>
                <w:szCs w:val="20"/>
                <w:lang w:eastAsia="zh-CN"/>
              </w:rPr>
              <w:t>亚</w:t>
            </w:r>
            <w:r w:rsidRPr="00AA37C3">
              <w:rPr>
                <w:rFonts w:ascii="SimSun" w:eastAsia="SimSun" w:hAnsi="SimSun" w:hint="eastAsia"/>
                <w:sz w:val="20"/>
                <w:szCs w:val="20"/>
                <w:lang w:eastAsia="zh-CN"/>
              </w:rPr>
              <w:t>-桑比</w:t>
            </w:r>
            <w:r w:rsidRPr="00AA37C3">
              <w:rPr>
                <w:rFonts w:ascii="SimSun" w:eastAsia="SimSun" w:hAnsi="SimSun" w:cs="Microsoft YaHei" w:hint="eastAsia"/>
                <w:sz w:val="20"/>
                <w:szCs w:val="20"/>
                <w:lang w:eastAsia="zh-CN"/>
              </w:rPr>
              <w:t>亚</w:t>
            </w:r>
            <w:r w:rsidRPr="00AA37C3">
              <w:rPr>
                <w:rFonts w:ascii="SimSun" w:eastAsia="SimSun" w:hAnsi="SimSun" w:hint="eastAsia"/>
                <w:sz w:val="20"/>
                <w:szCs w:val="20"/>
                <w:lang w:eastAsia="zh-CN"/>
              </w:rPr>
              <w:t>高原，</w:t>
            </w:r>
            <w:r w:rsidRPr="00AA37C3">
              <w:rPr>
                <w:rFonts w:ascii="SimSun" w:eastAsia="SimSun" w:hAnsi="SimSun" w:cs="Malgun Gothic" w:hint="eastAsia"/>
                <w:sz w:val="20"/>
                <w:szCs w:val="20"/>
                <w:lang w:eastAsia="zh-CN"/>
              </w:rPr>
              <w:t>西北部的</w:t>
            </w:r>
            <w:r w:rsidRPr="00AA37C3">
              <w:rPr>
                <w:rFonts w:ascii="SimSun" w:eastAsia="SimSun" w:hAnsi="SimSun" w:hint="eastAsia"/>
                <w:sz w:val="20"/>
                <w:szCs w:val="20"/>
                <w:lang w:eastAsia="zh-CN"/>
              </w:rPr>
              <w:t>克</w:t>
            </w:r>
            <w:r w:rsidRPr="00AA37C3">
              <w:rPr>
                <w:rFonts w:ascii="SimSun" w:eastAsia="SimSun" w:hAnsi="SimSun" w:cs="Microsoft YaHei" w:hint="eastAsia"/>
                <w:sz w:val="20"/>
                <w:szCs w:val="20"/>
                <w:lang w:eastAsia="zh-CN"/>
              </w:rPr>
              <w:t>莱</w:t>
            </w:r>
            <w:r w:rsidRPr="00AA37C3">
              <w:rPr>
                <w:rFonts w:ascii="SimSun" w:eastAsia="SimSun" w:hAnsi="SimSun" w:cs="Malgun Gothic" w:hint="eastAsia"/>
                <w:sz w:val="20"/>
                <w:szCs w:val="20"/>
                <w:lang w:eastAsia="zh-CN"/>
              </w:rPr>
              <w:t>佩</w:t>
            </w:r>
            <w:r w:rsidRPr="00AA37C3">
              <w:rPr>
                <w:rFonts w:ascii="SimSun" w:eastAsia="SimSun" w:hAnsi="SimSun" w:cs="Microsoft YaHei" w:hint="eastAsia"/>
                <w:sz w:val="20"/>
                <w:szCs w:val="20"/>
                <w:lang w:eastAsia="zh-CN"/>
              </w:rPr>
              <w:t>达浅滩</w:t>
            </w:r>
            <w:r w:rsidRPr="00AA37C3">
              <w:rPr>
                <w:rFonts w:ascii="SimSun" w:eastAsia="SimSun" w:hAnsi="SimSun" w:cs="Malgun Gothic" w:hint="eastAsia"/>
                <w:sz w:val="20"/>
                <w:szCs w:val="20"/>
                <w:lang w:eastAsia="zh-CN"/>
              </w:rPr>
              <w:t>以及波</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的海</w:t>
            </w:r>
            <w:r w:rsidRPr="00AA37C3">
              <w:rPr>
                <w:rFonts w:ascii="SimSun" w:eastAsia="SimSun" w:hAnsi="SimSun" w:cs="Microsoft YaHei" w:hint="eastAsia"/>
                <w:sz w:val="20"/>
                <w:szCs w:val="20"/>
                <w:lang w:eastAsia="zh-CN"/>
              </w:rPr>
              <w:t>东部</w:t>
            </w:r>
            <w:r w:rsidRPr="00AA37C3">
              <w:rPr>
                <w:rFonts w:ascii="SimSun" w:eastAsia="SimSun" w:hAnsi="SimSun" w:cs="Malgun Gothic" w:hint="eastAsia"/>
                <w:sz w:val="20"/>
                <w:szCs w:val="20"/>
                <w:lang w:eastAsia="zh-CN"/>
              </w:rPr>
              <w:t>最大的</w:t>
            </w:r>
            <w:r w:rsidRPr="00AA37C3">
              <w:rPr>
                <w:rFonts w:ascii="SimSun" w:eastAsia="SimSun" w:hAnsi="SimSun" w:cs="Microsoft YaHei" w:hint="eastAsia"/>
                <w:sz w:val="20"/>
                <w:szCs w:val="20"/>
                <w:lang w:eastAsia="zh-CN"/>
              </w:rPr>
              <w:t>泻</w:t>
            </w:r>
            <w:r w:rsidRPr="00AA37C3">
              <w:rPr>
                <w:rFonts w:ascii="SimSun" w:eastAsia="SimSun" w:hAnsi="SimSun" w:cs="Malgun Gothic" w:hint="eastAsia"/>
                <w:sz w:val="20"/>
                <w:szCs w:val="20"/>
                <w:lang w:eastAsia="zh-CN"/>
              </w:rPr>
              <w:t>湖</w:t>
            </w:r>
            <w:r w:rsidRPr="00AA37C3">
              <w:rPr>
                <w:rStyle w:val="Emphasis"/>
                <w:rFonts w:ascii="SimSun" w:eastAsia="SimSun" w:hAnsi="SimSun" w:cs="Microsoft YaHei" w:hint="eastAsia"/>
                <w:sz w:val="20"/>
                <w:szCs w:val="20"/>
                <w:lang w:eastAsia="zh-CN"/>
              </w:rPr>
              <w:t>库</w:t>
            </w:r>
            <w:r w:rsidRPr="00AA37C3">
              <w:rPr>
                <w:rStyle w:val="Emphasis"/>
                <w:rFonts w:ascii="SimSun" w:eastAsia="SimSun" w:hAnsi="SimSun" w:cs="Malgun Gothic" w:hint="eastAsia"/>
                <w:sz w:val="20"/>
                <w:szCs w:val="20"/>
                <w:lang w:eastAsia="zh-CN"/>
              </w:rPr>
              <w:t>洛尼</w:t>
            </w:r>
            <w:r w:rsidRPr="00AA37C3">
              <w:rPr>
                <w:rStyle w:val="Emphasis"/>
                <w:rFonts w:ascii="SimSun" w:eastAsia="SimSun" w:hAnsi="SimSun" w:cs="SimSun" w:hint="eastAsia"/>
                <w:sz w:val="20"/>
                <w:szCs w:val="20"/>
                <w:lang w:eastAsia="zh-CN"/>
              </w:rPr>
              <w:t>亚泻湖和</w:t>
            </w:r>
            <w:r w:rsidRPr="00AA37C3">
              <w:rPr>
                <w:rStyle w:val="st"/>
                <w:rFonts w:ascii="SimSun" w:eastAsia="SimSun" w:hAnsi="SimSun" w:cs="Microsoft YaHei" w:hint="eastAsia"/>
                <w:sz w:val="20"/>
                <w:szCs w:val="20"/>
                <w:lang w:eastAsia="zh-CN"/>
              </w:rPr>
              <w:t>维</w:t>
            </w:r>
            <w:r w:rsidRPr="00AA37C3">
              <w:rPr>
                <w:rStyle w:val="st"/>
                <w:rFonts w:ascii="SimSun" w:eastAsia="SimSun" w:hAnsi="SimSun" w:cs="Malgun Gothic" w:hint="eastAsia"/>
                <w:sz w:val="20"/>
                <w:szCs w:val="20"/>
                <w:lang w:eastAsia="zh-CN"/>
              </w:rPr>
              <w:t>斯</w:t>
            </w:r>
            <w:r w:rsidRPr="00AA37C3">
              <w:rPr>
                <w:rStyle w:val="st"/>
                <w:rFonts w:ascii="SimSun" w:eastAsia="SimSun" w:hAnsi="SimSun" w:cs="Microsoft YaHei" w:hint="eastAsia"/>
                <w:sz w:val="20"/>
                <w:szCs w:val="20"/>
                <w:lang w:eastAsia="zh-CN"/>
              </w:rPr>
              <w:t>图</w:t>
            </w:r>
            <w:r w:rsidRPr="00AA37C3">
              <w:rPr>
                <w:rStyle w:val="st"/>
                <w:rFonts w:ascii="SimSun" w:eastAsia="SimSun" w:hAnsi="SimSun" w:cs="SimSun" w:hint="eastAsia"/>
                <w:sz w:val="20"/>
                <w:szCs w:val="20"/>
                <w:lang w:eastAsia="zh-CN"/>
              </w:rPr>
              <w:t>拉泻湖</w:t>
            </w:r>
            <w:r>
              <w:rPr>
                <w:rFonts w:asciiTheme="minorEastAsia" w:eastAsiaTheme="minorEastAsia" w:hAnsiTheme="minorEastAsia" w:cs="Malgun Gothic" w:hint="eastAsia"/>
                <w:lang w:eastAsia="zh-CN"/>
              </w:rPr>
              <w:t>（</w:t>
            </w:r>
            <w:r w:rsidRPr="00AA37C3">
              <w:rPr>
                <w:rFonts w:ascii="SimSun" w:eastAsia="SimSun" w:hAnsi="SimSun" w:cs="Microsoft YaHei" w:hint="eastAsia"/>
                <w:sz w:val="20"/>
                <w:szCs w:val="20"/>
                <w:lang w:eastAsia="zh-CN"/>
              </w:rPr>
              <w:t>两</w:t>
            </w:r>
            <w:r>
              <w:rPr>
                <w:rFonts w:ascii="SimSun" w:eastAsia="SimSun" w:hAnsi="SimSun" w:cs="Microsoft YaHei" w:hint="eastAsia"/>
                <w:sz w:val="20"/>
                <w:szCs w:val="20"/>
                <w:lang w:eastAsia="zh-CN"/>
              </w:rPr>
              <w:t>个泻湖</w:t>
            </w:r>
            <w:r w:rsidRPr="00AA37C3">
              <w:rPr>
                <w:rFonts w:ascii="SimSun" w:eastAsia="SimSun" w:hAnsi="SimSun" w:cs="Malgun Gothic" w:hint="eastAsia"/>
                <w:sz w:val="20"/>
                <w:szCs w:val="20"/>
                <w:lang w:eastAsia="zh-CN"/>
              </w:rPr>
              <w:t>由一</w:t>
            </w:r>
            <w:r w:rsidRPr="00AA37C3">
              <w:rPr>
                <w:rFonts w:ascii="SimSun" w:eastAsia="SimSun" w:hAnsi="SimSun" w:cs="Microsoft YaHei" w:hint="eastAsia"/>
                <w:sz w:val="20"/>
                <w:szCs w:val="20"/>
                <w:lang w:eastAsia="zh-CN"/>
              </w:rPr>
              <w:t>个狭</w:t>
            </w:r>
            <w:r w:rsidRPr="00AA37C3">
              <w:rPr>
                <w:rFonts w:ascii="SimSun" w:eastAsia="SimSun" w:hAnsi="SimSun" w:cs="Malgun Gothic" w:hint="eastAsia"/>
                <w:sz w:val="20"/>
                <w:szCs w:val="20"/>
                <w:lang w:eastAsia="zh-CN"/>
              </w:rPr>
              <w:t>窄的沙嘴分</w:t>
            </w:r>
            <w:r w:rsidRPr="00AA37C3">
              <w:rPr>
                <w:rFonts w:ascii="SimSun" w:eastAsia="SimSun" w:hAnsi="SimSun" w:cs="Microsoft YaHei" w:hint="eastAsia"/>
                <w:sz w:val="20"/>
                <w:szCs w:val="20"/>
                <w:lang w:eastAsia="zh-CN"/>
              </w:rPr>
              <w:t>开</w:t>
            </w:r>
            <w:r>
              <w:rPr>
                <w:rFonts w:ascii="SimSun" w:eastAsia="SimSun" w:hAnsi="SimSun" w:cs="Microsoft YaHei" w:hint="eastAsia"/>
                <w:sz w:val="20"/>
                <w:szCs w:val="20"/>
                <w:lang w:eastAsia="zh-CN"/>
              </w:rPr>
              <w:t>）</w:t>
            </w:r>
            <w:r w:rsidRPr="00AA37C3">
              <w:rPr>
                <w:rFonts w:ascii="SimSun" w:eastAsia="SimSun" w:hAnsi="SimSun" w:hint="eastAsia"/>
                <w:sz w:val="20"/>
                <w:szCs w:val="20"/>
                <w:lang w:eastAsia="zh-CN"/>
              </w:rPr>
              <w:t>。全</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面</w:t>
            </w:r>
            <w:r w:rsidRPr="00AA37C3">
              <w:rPr>
                <w:rFonts w:ascii="SimSun" w:eastAsia="SimSun" w:hAnsi="SimSun" w:cs="Microsoft YaHei" w:hint="eastAsia"/>
                <w:sz w:val="20"/>
                <w:szCs w:val="20"/>
                <w:lang w:eastAsia="zh-CN"/>
              </w:rPr>
              <w:t>积</w:t>
            </w:r>
            <w:r w:rsidRPr="00AA37C3">
              <w:rPr>
                <w:rFonts w:ascii="SimSun" w:eastAsia="SimSun" w:hAnsi="SimSun" w:hint="eastAsia"/>
                <w:sz w:val="20"/>
                <w:szCs w:val="20"/>
                <w:lang w:eastAsia="zh-CN"/>
              </w:rPr>
              <w:t>11,626平方公里。</w:t>
            </w:r>
          </w:p>
          <w:p w:rsidR="00D578C8" w:rsidRPr="00AA37C3" w:rsidRDefault="00D578C8" w:rsidP="00C83151">
            <w:pPr>
              <w:pStyle w:val="ListParagraph"/>
              <w:numPr>
                <w:ilvl w:val="0"/>
                <w:numId w:val="212"/>
              </w:numPr>
              <w:suppressAutoHyphens/>
              <w:snapToGrid w:val="0"/>
              <w:jc w:val="left"/>
              <w:rPr>
                <w:rFonts w:ascii="SimSun" w:eastAsia="SimSun" w:hAnsi="SimSun"/>
                <w:sz w:val="20"/>
                <w:szCs w:val="20"/>
                <w:lang w:eastAsia="zh-CN"/>
              </w:rPr>
            </w:pPr>
            <w:r w:rsidRPr="00AA37C3">
              <w:rPr>
                <w:rFonts w:ascii="SimSun" w:eastAsia="SimSun" w:hAnsi="SimSun" w:hint="eastAsia"/>
                <w:sz w:val="20"/>
                <w:szCs w:val="20"/>
                <w:lang w:eastAsia="zh-CN"/>
              </w:rPr>
              <w:t>波</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的海</w:t>
            </w:r>
            <w:r w:rsidRPr="00AA37C3">
              <w:rPr>
                <w:rFonts w:ascii="SimSun" w:eastAsia="SimSun" w:hAnsi="SimSun" w:cs="Microsoft YaHei" w:hint="eastAsia"/>
                <w:sz w:val="20"/>
                <w:szCs w:val="20"/>
                <w:lang w:eastAsia="zh-CN"/>
              </w:rPr>
              <w:t>东</w:t>
            </w:r>
            <w:r w:rsidRPr="00AA37C3">
              <w:rPr>
                <w:rFonts w:ascii="SimSun" w:eastAsia="SimSun" w:hAnsi="SimSun" w:hint="eastAsia"/>
                <w:sz w:val="20"/>
                <w:szCs w:val="20"/>
                <w:lang w:eastAsia="zh-CN"/>
              </w:rPr>
              <w:t>南部</w:t>
            </w:r>
            <w:r w:rsidRPr="00AA37C3">
              <w:rPr>
                <w:rFonts w:ascii="SimSun" w:eastAsia="SimSun" w:hAnsi="SimSun" w:cs="Microsoft YaHei" w:hint="eastAsia"/>
                <w:sz w:val="20"/>
                <w:szCs w:val="20"/>
                <w:lang w:eastAsia="zh-CN"/>
              </w:rPr>
              <w:t>浅海区涵盖</w:t>
            </w:r>
            <w:r w:rsidRPr="00AA37C3">
              <w:rPr>
                <w:rFonts w:ascii="SimSun" w:eastAsia="SimSun" w:hAnsi="SimSun" w:hint="eastAsia"/>
                <w:sz w:val="20"/>
                <w:szCs w:val="20"/>
                <w:lang w:eastAsia="zh-CN"/>
              </w:rPr>
              <w:t>几</w:t>
            </w:r>
            <w:r w:rsidRPr="00AA37C3">
              <w:rPr>
                <w:rFonts w:ascii="SimSun" w:eastAsia="SimSun" w:hAnsi="SimSun" w:cs="Microsoft YaHei" w:hint="eastAsia"/>
                <w:sz w:val="20"/>
                <w:szCs w:val="20"/>
                <w:lang w:eastAsia="zh-CN"/>
              </w:rPr>
              <w:t>个</w:t>
            </w:r>
            <w:r w:rsidRPr="00AA37C3">
              <w:rPr>
                <w:rFonts w:ascii="SimSun" w:eastAsia="SimSun" w:hAnsi="SimSun" w:hint="eastAsia"/>
                <w:sz w:val="20"/>
                <w:szCs w:val="20"/>
                <w:lang w:eastAsia="zh-CN"/>
              </w:rPr>
              <w:t>地貌不同的</w:t>
            </w:r>
            <w:r w:rsidRPr="00AA37C3">
              <w:rPr>
                <w:rFonts w:ascii="SimSun" w:eastAsia="SimSun" w:hAnsi="SimSun" w:cs="Microsoft YaHei" w:hint="eastAsia"/>
                <w:sz w:val="20"/>
                <w:szCs w:val="20"/>
                <w:lang w:eastAsia="zh-CN"/>
              </w:rPr>
              <w:t>区域</w:t>
            </w:r>
            <w:r w:rsidRPr="00AA37C3">
              <w:rPr>
                <w:rFonts w:ascii="SimSun" w:eastAsia="SimSun" w:hAnsi="SimSun" w:cs="Malgun Gothic" w:hint="eastAsia"/>
                <w:sz w:val="20"/>
                <w:szCs w:val="20"/>
                <w:lang w:eastAsia="zh-CN"/>
              </w:rPr>
              <w:t>，包括北部的克</w:t>
            </w:r>
            <w:r w:rsidRPr="00AA37C3">
              <w:rPr>
                <w:rFonts w:ascii="SimSun" w:eastAsia="SimSun" w:hAnsi="SimSun" w:cs="Microsoft YaHei" w:hint="eastAsia"/>
                <w:sz w:val="20"/>
                <w:szCs w:val="20"/>
                <w:lang w:eastAsia="zh-CN"/>
              </w:rPr>
              <w:t>莱</w:t>
            </w:r>
            <w:r w:rsidRPr="00AA37C3">
              <w:rPr>
                <w:rFonts w:ascii="SimSun" w:eastAsia="SimSun" w:hAnsi="SimSun" w:cs="Malgun Gothic" w:hint="eastAsia"/>
                <w:sz w:val="20"/>
                <w:szCs w:val="20"/>
                <w:lang w:eastAsia="zh-CN"/>
              </w:rPr>
              <w:t>佩</w:t>
            </w:r>
            <w:r w:rsidRPr="00AA37C3">
              <w:rPr>
                <w:rFonts w:ascii="SimSun" w:eastAsia="SimSun" w:hAnsi="SimSun" w:cs="Microsoft YaHei" w:hint="eastAsia"/>
                <w:sz w:val="20"/>
                <w:szCs w:val="20"/>
                <w:lang w:eastAsia="zh-CN"/>
              </w:rPr>
              <w:t>达-</w:t>
            </w:r>
            <w:r w:rsidRPr="00AA37C3">
              <w:rPr>
                <w:rFonts w:ascii="SimSun" w:eastAsia="SimSun" w:hAnsi="SimSun" w:hint="eastAsia"/>
                <w:sz w:val="20"/>
                <w:szCs w:val="20"/>
                <w:lang w:eastAsia="zh-CN"/>
              </w:rPr>
              <w:t>文茨皮尔斯高原，南部的</w:t>
            </w:r>
            <w:r w:rsidRPr="00AA37C3">
              <w:rPr>
                <w:rStyle w:val="Emphasis"/>
                <w:rFonts w:ascii="SimSun" w:eastAsia="SimSun" w:hAnsi="SimSun" w:cs="Microsoft YaHei" w:hint="eastAsia"/>
                <w:sz w:val="20"/>
                <w:szCs w:val="20"/>
                <w:lang w:eastAsia="zh-CN"/>
              </w:rPr>
              <w:t>库</w:t>
            </w:r>
            <w:r w:rsidRPr="00AA37C3">
              <w:rPr>
                <w:rStyle w:val="Emphasis"/>
                <w:rFonts w:ascii="SimSun" w:eastAsia="SimSun" w:hAnsi="SimSun" w:cs="Malgun Gothic" w:hint="eastAsia"/>
                <w:sz w:val="20"/>
                <w:szCs w:val="20"/>
                <w:lang w:eastAsia="zh-CN"/>
              </w:rPr>
              <w:t>洛尼</w:t>
            </w:r>
            <w:r w:rsidRPr="00AA37C3">
              <w:rPr>
                <w:rStyle w:val="Emphasis"/>
                <w:rFonts w:ascii="SimSun" w:eastAsia="SimSun" w:hAnsi="SimSun" w:cs="SimSun" w:hint="eastAsia"/>
                <w:sz w:val="20"/>
                <w:szCs w:val="20"/>
                <w:lang w:eastAsia="zh-CN"/>
              </w:rPr>
              <w:t>亚</w:t>
            </w:r>
            <w:r w:rsidRPr="00AA37C3">
              <w:rPr>
                <w:rFonts w:ascii="SimSun" w:eastAsia="SimSun" w:hAnsi="SimSun" w:hint="eastAsia"/>
                <w:sz w:val="20"/>
                <w:szCs w:val="20"/>
                <w:lang w:eastAsia="zh-CN"/>
              </w:rPr>
              <w:t>-桑比</w:t>
            </w:r>
            <w:r w:rsidRPr="00AA37C3">
              <w:rPr>
                <w:rFonts w:ascii="SimSun" w:eastAsia="SimSun" w:hAnsi="SimSun" w:cs="Microsoft YaHei" w:hint="eastAsia"/>
                <w:sz w:val="20"/>
                <w:szCs w:val="20"/>
                <w:lang w:eastAsia="zh-CN"/>
              </w:rPr>
              <w:t>亚</w:t>
            </w:r>
            <w:r w:rsidRPr="00AA37C3">
              <w:rPr>
                <w:rFonts w:ascii="SimSun" w:eastAsia="SimSun" w:hAnsi="SimSun" w:hint="eastAsia"/>
                <w:sz w:val="20"/>
                <w:szCs w:val="20"/>
                <w:lang w:eastAsia="zh-CN"/>
              </w:rPr>
              <w:t>高原，</w:t>
            </w:r>
            <w:r w:rsidRPr="00AA37C3">
              <w:rPr>
                <w:rFonts w:ascii="SimSun" w:eastAsia="SimSun" w:hAnsi="SimSun" w:cs="Malgun Gothic" w:hint="eastAsia"/>
                <w:sz w:val="20"/>
                <w:szCs w:val="20"/>
                <w:lang w:eastAsia="zh-CN"/>
              </w:rPr>
              <w:t>西北部的</w:t>
            </w:r>
            <w:r w:rsidRPr="00AA37C3">
              <w:rPr>
                <w:rFonts w:ascii="SimSun" w:eastAsia="SimSun" w:hAnsi="SimSun" w:hint="eastAsia"/>
                <w:sz w:val="20"/>
                <w:szCs w:val="20"/>
                <w:lang w:eastAsia="zh-CN"/>
              </w:rPr>
              <w:t>克</w:t>
            </w:r>
            <w:r w:rsidRPr="00AA37C3">
              <w:rPr>
                <w:rFonts w:ascii="SimSun" w:eastAsia="SimSun" w:hAnsi="SimSun" w:cs="Microsoft YaHei" w:hint="eastAsia"/>
                <w:sz w:val="20"/>
                <w:szCs w:val="20"/>
                <w:lang w:eastAsia="zh-CN"/>
              </w:rPr>
              <w:t>莱</w:t>
            </w:r>
            <w:r w:rsidRPr="00AA37C3">
              <w:rPr>
                <w:rFonts w:ascii="SimSun" w:eastAsia="SimSun" w:hAnsi="SimSun" w:cs="Malgun Gothic" w:hint="eastAsia"/>
                <w:sz w:val="20"/>
                <w:szCs w:val="20"/>
                <w:lang w:eastAsia="zh-CN"/>
              </w:rPr>
              <w:t>佩</w:t>
            </w:r>
            <w:r w:rsidRPr="00AA37C3">
              <w:rPr>
                <w:rFonts w:ascii="SimSun" w:eastAsia="SimSun" w:hAnsi="SimSun" w:cs="Microsoft YaHei" w:hint="eastAsia"/>
                <w:sz w:val="20"/>
                <w:szCs w:val="20"/>
                <w:lang w:eastAsia="zh-CN"/>
              </w:rPr>
              <w:t>达浅滩</w:t>
            </w:r>
            <w:r w:rsidRPr="00AA37C3">
              <w:rPr>
                <w:rFonts w:ascii="SimSun" w:eastAsia="SimSun" w:hAnsi="SimSun" w:cs="Malgun Gothic" w:hint="eastAsia"/>
                <w:sz w:val="20"/>
                <w:szCs w:val="20"/>
                <w:lang w:eastAsia="zh-CN"/>
              </w:rPr>
              <w:t>以及波</w:t>
            </w:r>
            <w:r w:rsidRPr="00AA37C3">
              <w:rPr>
                <w:rFonts w:ascii="SimSun" w:eastAsia="SimSun" w:hAnsi="SimSun" w:cs="Microsoft YaHei" w:hint="eastAsia"/>
                <w:sz w:val="20"/>
                <w:szCs w:val="20"/>
                <w:lang w:eastAsia="zh-CN"/>
              </w:rPr>
              <w:t>罗</w:t>
            </w:r>
            <w:r w:rsidRPr="00AA37C3">
              <w:rPr>
                <w:rFonts w:ascii="SimSun" w:eastAsia="SimSun" w:hAnsi="SimSun" w:cs="Malgun Gothic" w:hint="eastAsia"/>
                <w:sz w:val="20"/>
                <w:szCs w:val="20"/>
                <w:lang w:eastAsia="zh-CN"/>
              </w:rPr>
              <w:t>的海</w:t>
            </w:r>
            <w:r w:rsidRPr="00AA37C3">
              <w:rPr>
                <w:rFonts w:ascii="SimSun" w:eastAsia="SimSun" w:hAnsi="SimSun" w:cs="Microsoft YaHei" w:hint="eastAsia"/>
                <w:sz w:val="20"/>
                <w:szCs w:val="20"/>
                <w:lang w:eastAsia="zh-CN"/>
              </w:rPr>
              <w:t>东部</w:t>
            </w:r>
            <w:r w:rsidRPr="00AA37C3">
              <w:rPr>
                <w:rFonts w:ascii="SimSun" w:eastAsia="SimSun" w:hAnsi="SimSun" w:cs="Malgun Gothic" w:hint="eastAsia"/>
                <w:sz w:val="20"/>
                <w:szCs w:val="20"/>
                <w:lang w:eastAsia="zh-CN"/>
              </w:rPr>
              <w:t>最大的</w:t>
            </w:r>
            <w:r w:rsidRPr="00AA37C3">
              <w:rPr>
                <w:rFonts w:ascii="SimSun" w:eastAsia="SimSun" w:hAnsi="SimSun" w:cs="Microsoft YaHei" w:hint="eastAsia"/>
                <w:sz w:val="20"/>
                <w:szCs w:val="20"/>
                <w:lang w:eastAsia="zh-CN"/>
              </w:rPr>
              <w:t>泻</w:t>
            </w:r>
            <w:r w:rsidRPr="00AA37C3">
              <w:rPr>
                <w:rFonts w:ascii="SimSun" w:eastAsia="SimSun" w:hAnsi="SimSun" w:cs="Malgun Gothic" w:hint="eastAsia"/>
                <w:sz w:val="20"/>
                <w:szCs w:val="20"/>
                <w:lang w:eastAsia="zh-CN"/>
              </w:rPr>
              <w:t>湖</w:t>
            </w:r>
            <w:r w:rsidRPr="00AA37C3">
              <w:rPr>
                <w:rStyle w:val="Emphasis"/>
                <w:rFonts w:ascii="SimSun" w:eastAsia="SimSun" w:hAnsi="SimSun" w:cs="Microsoft YaHei" w:hint="eastAsia"/>
                <w:sz w:val="20"/>
                <w:szCs w:val="20"/>
                <w:lang w:eastAsia="zh-CN"/>
              </w:rPr>
              <w:t>库</w:t>
            </w:r>
            <w:r w:rsidRPr="00AA37C3">
              <w:rPr>
                <w:rStyle w:val="Emphasis"/>
                <w:rFonts w:ascii="SimSun" w:eastAsia="SimSun" w:hAnsi="SimSun" w:cs="Malgun Gothic" w:hint="eastAsia"/>
                <w:sz w:val="20"/>
                <w:szCs w:val="20"/>
                <w:lang w:eastAsia="zh-CN"/>
              </w:rPr>
              <w:t>洛尼</w:t>
            </w:r>
            <w:r w:rsidRPr="00AA37C3">
              <w:rPr>
                <w:rStyle w:val="Emphasis"/>
                <w:rFonts w:ascii="SimSun" w:eastAsia="SimSun" w:hAnsi="SimSun" w:cs="SimSun" w:hint="eastAsia"/>
                <w:sz w:val="20"/>
                <w:szCs w:val="20"/>
                <w:lang w:eastAsia="zh-CN"/>
              </w:rPr>
              <w:t>亚泻湖和</w:t>
            </w:r>
            <w:r w:rsidRPr="00AA37C3">
              <w:rPr>
                <w:rStyle w:val="st"/>
                <w:rFonts w:ascii="SimSun" w:eastAsia="SimSun" w:hAnsi="SimSun" w:cs="Microsoft YaHei" w:hint="eastAsia"/>
                <w:sz w:val="20"/>
                <w:szCs w:val="20"/>
                <w:lang w:eastAsia="zh-CN"/>
              </w:rPr>
              <w:t>维</w:t>
            </w:r>
            <w:r w:rsidRPr="00AA37C3">
              <w:rPr>
                <w:rStyle w:val="st"/>
                <w:rFonts w:ascii="SimSun" w:eastAsia="SimSun" w:hAnsi="SimSun" w:cs="Malgun Gothic" w:hint="eastAsia"/>
                <w:sz w:val="20"/>
                <w:szCs w:val="20"/>
                <w:lang w:eastAsia="zh-CN"/>
              </w:rPr>
              <w:t>斯</w:t>
            </w:r>
            <w:r w:rsidRPr="00AA37C3">
              <w:rPr>
                <w:rStyle w:val="st"/>
                <w:rFonts w:ascii="SimSun" w:eastAsia="SimSun" w:hAnsi="SimSun" w:cs="Microsoft YaHei" w:hint="eastAsia"/>
                <w:sz w:val="20"/>
                <w:szCs w:val="20"/>
                <w:lang w:eastAsia="zh-CN"/>
              </w:rPr>
              <w:t>图</w:t>
            </w:r>
            <w:r w:rsidRPr="00AA37C3">
              <w:rPr>
                <w:rStyle w:val="st"/>
                <w:rFonts w:ascii="SimSun" w:eastAsia="SimSun" w:hAnsi="SimSun" w:cs="SimSun" w:hint="eastAsia"/>
                <w:sz w:val="20"/>
                <w:szCs w:val="20"/>
                <w:lang w:eastAsia="zh-CN"/>
              </w:rPr>
              <w:t>拉泻湖</w:t>
            </w:r>
            <w:r>
              <w:rPr>
                <w:rFonts w:asciiTheme="minorEastAsia" w:eastAsiaTheme="minorEastAsia" w:hAnsiTheme="minorEastAsia" w:cs="Malgun Gothic" w:hint="eastAsia"/>
                <w:lang w:eastAsia="zh-CN"/>
              </w:rPr>
              <w:t>（</w:t>
            </w:r>
            <w:r w:rsidRPr="00AA37C3">
              <w:rPr>
                <w:rFonts w:ascii="SimSun" w:eastAsia="SimSun" w:hAnsi="SimSun" w:cs="Microsoft YaHei" w:hint="eastAsia"/>
                <w:sz w:val="20"/>
                <w:szCs w:val="20"/>
                <w:lang w:eastAsia="zh-CN"/>
              </w:rPr>
              <w:t>两者</w:t>
            </w:r>
            <w:r w:rsidRPr="00AA37C3">
              <w:rPr>
                <w:rFonts w:ascii="SimSun" w:eastAsia="SimSun" w:hAnsi="SimSun" w:cs="Malgun Gothic" w:hint="eastAsia"/>
                <w:sz w:val="20"/>
                <w:szCs w:val="20"/>
                <w:lang w:eastAsia="zh-CN"/>
              </w:rPr>
              <w:t>由一</w:t>
            </w:r>
            <w:r w:rsidRPr="00AA37C3">
              <w:rPr>
                <w:rFonts w:ascii="SimSun" w:eastAsia="SimSun" w:hAnsi="SimSun" w:cs="Microsoft YaHei" w:hint="eastAsia"/>
                <w:sz w:val="20"/>
                <w:szCs w:val="20"/>
                <w:lang w:eastAsia="zh-CN"/>
              </w:rPr>
              <w:t>个狭</w:t>
            </w:r>
            <w:r w:rsidRPr="00AA37C3">
              <w:rPr>
                <w:rFonts w:ascii="SimSun" w:eastAsia="SimSun" w:hAnsi="SimSun" w:cs="Malgun Gothic" w:hint="eastAsia"/>
                <w:sz w:val="20"/>
                <w:szCs w:val="20"/>
                <w:lang w:eastAsia="zh-CN"/>
              </w:rPr>
              <w:t>窄的沙嘴分</w:t>
            </w:r>
            <w:r w:rsidRPr="00AA37C3">
              <w:rPr>
                <w:rFonts w:ascii="SimSun" w:eastAsia="SimSun" w:hAnsi="SimSun" w:cs="Microsoft YaHei" w:hint="eastAsia"/>
                <w:sz w:val="20"/>
                <w:szCs w:val="20"/>
                <w:lang w:eastAsia="zh-CN"/>
              </w:rPr>
              <w:t>开</w:t>
            </w:r>
            <w:r>
              <w:rPr>
                <w:rFonts w:ascii="SimSun" w:eastAsia="SimSun" w:hAnsi="SimSun" w:cs="Microsoft YaHei" w:hint="eastAsia"/>
                <w:sz w:val="20"/>
                <w:szCs w:val="20"/>
                <w:lang w:eastAsia="zh-CN"/>
              </w:rPr>
              <w:t>）</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该区</w:t>
            </w:r>
            <w:r w:rsidRPr="00AA37C3">
              <w:rPr>
                <w:rFonts w:ascii="SimSun" w:eastAsia="SimSun" w:hAnsi="SimSun" w:cs="Malgun Gothic" w:hint="eastAsia"/>
                <w:sz w:val="20"/>
                <w:szCs w:val="20"/>
                <w:lang w:eastAsia="zh-CN"/>
              </w:rPr>
              <w:t>地貌</w:t>
            </w:r>
            <w:r w:rsidRPr="00AA37C3">
              <w:rPr>
                <w:rFonts w:ascii="SimSun" w:eastAsia="SimSun" w:hAnsi="SimSun" w:cs="Microsoft YaHei" w:hint="eastAsia"/>
                <w:sz w:val="20"/>
                <w:szCs w:val="20"/>
                <w:lang w:eastAsia="zh-CN"/>
              </w:rPr>
              <w:t>结构复杂</w:t>
            </w:r>
            <w:r w:rsidRPr="00AA37C3">
              <w:rPr>
                <w:rFonts w:ascii="SimSun" w:eastAsia="SimSun" w:hAnsi="SimSun" w:cs="Malgun Gothic" w:hint="eastAsia"/>
                <w:sz w:val="20"/>
                <w:szCs w:val="20"/>
                <w:lang w:eastAsia="zh-CN"/>
              </w:rPr>
              <w:t>，是沿海和近海水域生物多</w:t>
            </w:r>
            <w:r w:rsidRPr="00AA37C3">
              <w:rPr>
                <w:rFonts w:ascii="SimSun" w:eastAsia="SimSun" w:hAnsi="SimSun" w:cs="Microsoft YaHei" w:hint="eastAsia"/>
                <w:sz w:val="20"/>
                <w:szCs w:val="20"/>
                <w:lang w:eastAsia="zh-CN"/>
              </w:rPr>
              <w:t>样</w:t>
            </w:r>
            <w:r w:rsidRPr="00AA37C3">
              <w:rPr>
                <w:rFonts w:ascii="SimSun" w:eastAsia="SimSun" w:hAnsi="SimSun" w:cs="Malgun Gothic" w:hint="eastAsia"/>
                <w:sz w:val="20"/>
                <w:szCs w:val="20"/>
                <w:lang w:eastAsia="zh-CN"/>
              </w:rPr>
              <w:t>性</w:t>
            </w:r>
            <w:r w:rsidRPr="00AA37C3">
              <w:rPr>
                <w:rFonts w:ascii="SimSun" w:eastAsia="SimSun" w:hAnsi="SimSun" w:cs="Microsoft YaHei" w:hint="eastAsia"/>
                <w:sz w:val="20"/>
                <w:szCs w:val="20"/>
                <w:lang w:eastAsia="zh-CN"/>
              </w:rPr>
              <w:t>热</w:t>
            </w:r>
            <w:r w:rsidRPr="00AA37C3">
              <w:rPr>
                <w:rFonts w:ascii="SimSun" w:eastAsia="SimSun" w:hAnsi="SimSun" w:cs="Malgun Gothic" w:hint="eastAsia"/>
                <w:sz w:val="20"/>
                <w:szCs w:val="20"/>
                <w:lang w:eastAsia="zh-CN"/>
              </w:rPr>
              <w:t>点</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浅</w:t>
            </w:r>
            <w:r w:rsidRPr="00AA37C3">
              <w:rPr>
                <w:rFonts w:ascii="SimSun" w:eastAsia="SimSun" w:hAnsi="SimSun" w:cs="Malgun Gothic" w:hint="eastAsia"/>
                <w:sz w:val="20"/>
                <w:szCs w:val="20"/>
                <w:lang w:eastAsia="zh-CN"/>
              </w:rPr>
              <w:t>水</w:t>
            </w:r>
            <w:r w:rsidRPr="00AA37C3">
              <w:rPr>
                <w:rFonts w:ascii="SimSun" w:eastAsia="SimSun" w:hAnsi="SimSun" w:cs="Microsoft YaHei" w:hint="eastAsia"/>
                <w:sz w:val="20"/>
                <w:szCs w:val="20"/>
                <w:lang w:eastAsia="zh-CN"/>
              </w:rPr>
              <w:t>区</w:t>
            </w:r>
            <w:r w:rsidRPr="00AA37C3">
              <w:rPr>
                <w:rFonts w:ascii="SimSun" w:eastAsia="SimSun" w:hAnsi="SimSun" w:cs="Malgun Gothic" w:hint="eastAsia"/>
                <w:sz w:val="20"/>
                <w:szCs w:val="20"/>
                <w:lang w:eastAsia="zh-CN"/>
              </w:rPr>
              <w:t>是底栖生物群落最重要的栖息地之一</w:t>
            </w:r>
            <w:r w:rsidRPr="00AA37C3">
              <w:rPr>
                <w:rFonts w:ascii="SimSun" w:eastAsia="SimSun" w:hAnsi="SimSun" w:hint="eastAsia"/>
                <w:sz w:val="20"/>
                <w:szCs w:val="20"/>
                <w:lang w:eastAsia="zh-CN"/>
              </w:rPr>
              <w:t>。其水下珊瑚礁</w:t>
            </w:r>
            <w:r w:rsidRPr="00AA37C3">
              <w:rPr>
                <w:rFonts w:ascii="SimSun" w:eastAsia="SimSun" w:hAnsi="SimSun" w:cs="Microsoft YaHei" w:hint="eastAsia"/>
                <w:sz w:val="20"/>
                <w:szCs w:val="20"/>
                <w:lang w:eastAsia="zh-CN"/>
              </w:rPr>
              <w:t>维</w:t>
            </w:r>
            <w:r w:rsidRPr="00AA37C3">
              <w:rPr>
                <w:rFonts w:ascii="SimSun" w:eastAsia="SimSun" w:hAnsi="SimSun" w:cs="Malgun Gothic" w:hint="eastAsia"/>
                <w:sz w:val="20"/>
                <w:szCs w:val="20"/>
                <w:lang w:eastAsia="zh-CN"/>
              </w:rPr>
              <w:t>持沿海底栖生物群落、高度多样性的无脊椎</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鱼类</w:t>
            </w:r>
            <w:r w:rsidRPr="00AA37C3">
              <w:rPr>
                <w:rFonts w:ascii="SimSun" w:eastAsia="SimSun" w:hAnsi="SimSun" w:cs="Malgun Gothic" w:hint="eastAsia"/>
                <w:sz w:val="20"/>
                <w:szCs w:val="20"/>
                <w:lang w:eastAsia="zh-CN"/>
              </w:rPr>
              <w:t>和越冬</w:t>
            </w:r>
            <w:r w:rsidRPr="00AA37C3">
              <w:rPr>
                <w:rFonts w:ascii="SimSun" w:eastAsia="SimSun" w:hAnsi="SimSun" w:cs="Microsoft YaHei" w:hint="eastAsia"/>
                <w:sz w:val="20"/>
                <w:szCs w:val="20"/>
                <w:lang w:eastAsia="zh-CN"/>
              </w:rPr>
              <w:lastRenderedPageBreak/>
              <w:t>鸟类</w:t>
            </w:r>
            <w:r w:rsidRPr="00AA37C3">
              <w:rPr>
                <w:rFonts w:ascii="SimSun" w:eastAsia="SimSun" w:hAnsi="SimSun" w:hint="eastAsia"/>
                <w:sz w:val="20"/>
                <w:szCs w:val="20"/>
                <w:lang w:eastAsia="zh-CN"/>
              </w:rPr>
              <w:t>。此外</w:t>
            </w:r>
            <w:r w:rsidRPr="00AA37C3">
              <w:rPr>
                <w:rFonts w:ascii="SimSun" w:eastAsia="SimSun" w:hAnsi="SimSun" w:cs="Malgun Gothic" w:hint="eastAsia"/>
                <w:sz w:val="20"/>
                <w:szCs w:val="20"/>
                <w:lang w:eastAsia="zh-CN"/>
              </w:rPr>
              <w:t>具有重要商</w:t>
            </w:r>
            <w:r w:rsidRPr="00AA37C3">
              <w:rPr>
                <w:rFonts w:ascii="SimSun" w:eastAsia="SimSun" w:hAnsi="SimSun" w:cs="Microsoft YaHei" w:hint="eastAsia"/>
                <w:sz w:val="20"/>
                <w:szCs w:val="20"/>
                <w:lang w:eastAsia="zh-CN"/>
              </w:rPr>
              <w:t>业</w:t>
            </w:r>
            <w:r w:rsidRPr="00AA37C3">
              <w:rPr>
                <w:rFonts w:ascii="SimSun" w:eastAsia="SimSun" w:hAnsi="SimSun" w:cs="Malgun Gothic" w:hint="eastAsia"/>
                <w:sz w:val="20"/>
                <w:szCs w:val="20"/>
                <w:lang w:eastAsia="zh-CN"/>
              </w:rPr>
              <w:t>价</w:t>
            </w:r>
            <w:r w:rsidRPr="00AA37C3">
              <w:rPr>
                <w:rFonts w:ascii="SimSun" w:eastAsia="SimSun" w:hAnsi="SimSun" w:cs="Microsoft YaHei" w:hint="eastAsia"/>
                <w:sz w:val="20"/>
                <w:szCs w:val="20"/>
                <w:lang w:eastAsia="zh-CN"/>
              </w:rPr>
              <w:t>值的鱼类</w:t>
            </w:r>
            <w:r w:rsidRPr="00AA37C3">
              <w:rPr>
                <w:rFonts w:ascii="SimSun" w:eastAsia="SimSun" w:hAnsi="SimSun" w:cs="Malgun Gothic" w:hint="eastAsia"/>
                <w:sz w:val="20"/>
                <w:szCs w:val="20"/>
                <w:lang w:eastAsia="zh-CN"/>
              </w:rPr>
              <w:t>如西</w:t>
            </w:r>
            <w:r w:rsidRPr="00AA37C3">
              <w:rPr>
                <w:rFonts w:ascii="SimSun" w:eastAsia="SimSun" w:hAnsi="SimSun" w:cs="Microsoft YaHei" w:hint="eastAsia"/>
                <w:sz w:val="20"/>
                <w:szCs w:val="20"/>
                <w:lang w:eastAsia="zh-CN"/>
              </w:rPr>
              <w:t>鲱、鲱鱼、</w:t>
            </w:r>
            <w:r w:rsidRPr="00AA37C3">
              <w:rPr>
                <w:rFonts w:ascii="SimSun" w:eastAsia="SimSun" w:hAnsi="SimSun" w:cs="Malgun Gothic" w:hint="eastAsia"/>
                <w:sz w:val="20"/>
                <w:szCs w:val="20"/>
                <w:lang w:eastAsia="zh-CN"/>
              </w:rPr>
              <w:t>大菱</w:t>
            </w:r>
            <w:r w:rsidRPr="00AA37C3">
              <w:rPr>
                <w:rFonts w:ascii="SimSun" w:eastAsia="SimSun" w:hAnsi="SimSun" w:cs="Microsoft YaHei" w:hint="eastAsia"/>
                <w:sz w:val="20"/>
                <w:szCs w:val="20"/>
                <w:lang w:eastAsia="zh-CN"/>
              </w:rPr>
              <w:t>鲆鱼和</w:t>
            </w:r>
            <w:r w:rsidRPr="00AA37C3">
              <w:rPr>
                <w:rFonts w:ascii="SimSun" w:eastAsia="SimSun" w:hAnsi="SimSun" w:cs="Malgun Gothic" w:hint="eastAsia"/>
                <w:sz w:val="20"/>
                <w:szCs w:val="20"/>
                <w:lang w:eastAsia="zh-CN"/>
              </w:rPr>
              <w:t>比目</w:t>
            </w:r>
            <w:r w:rsidRPr="00AA37C3">
              <w:rPr>
                <w:rFonts w:ascii="SimSun" w:eastAsia="SimSun" w:hAnsi="SimSun" w:cs="Microsoft YaHei" w:hint="eastAsia"/>
                <w:sz w:val="20"/>
                <w:szCs w:val="20"/>
                <w:lang w:eastAsia="zh-CN"/>
              </w:rPr>
              <w:t>鱼也</w:t>
            </w:r>
            <w:r>
              <w:rPr>
                <w:rFonts w:ascii="SimSun" w:eastAsia="SimSun" w:hAnsi="SimSun" w:cs="Microsoft YaHei" w:hint="eastAsia"/>
                <w:sz w:val="20"/>
                <w:szCs w:val="20"/>
                <w:lang w:eastAsia="zh-CN"/>
              </w:rPr>
              <w:t>把</w:t>
            </w:r>
            <w:r w:rsidRPr="00AA37C3">
              <w:rPr>
                <w:rFonts w:ascii="SimSun" w:eastAsia="SimSun" w:hAnsi="SimSun" w:hint="eastAsia"/>
                <w:sz w:val="20"/>
                <w:szCs w:val="20"/>
                <w:lang w:eastAsia="zh-CN"/>
              </w:rPr>
              <w:t>珊瑚礁作</w:t>
            </w:r>
            <w:r w:rsidRPr="00AA37C3">
              <w:rPr>
                <w:rFonts w:ascii="SimSun" w:eastAsia="SimSun" w:hAnsi="SimSun" w:cs="Microsoft YaHei" w:hint="eastAsia"/>
                <w:sz w:val="20"/>
                <w:szCs w:val="20"/>
                <w:lang w:eastAsia="zh-CN"/>
              </w:rPr>
              <w:t>为产</w:t>
            </w:r>
            <w:r w:rsidRPr="00AA37C3">
              <w:rPr>
                <w:rFonts w:ascii="SimSun" w:eastAsia="SimSun" w:hAnsi="SimSun" w:cs="Malgun Gothic" w:hint="eastAsia"/>
                <w:sz w:val="20"/>
                <w:szCs w:val="20"/>
                <w:lang w:eastAsia="zh-CN"/>
              </w:rPr>
              <w:t>卵和</w:t>
            </w:r>
            <w:r w:rsidRPr="00AA37C3">
              <w:rPr>
                <w:rFonts w:ascii="SimSun" w:eastAsia="SimSun" w:hAnsi="SimSun" w:cs="Microsoft YaHei" w:hint="eastAsia"/>
                <w:sz w:val="20"/>
                <w:szCs w:val="20"/>
                <w:lang w:eastAsia="zh-CN"/>
              </w:rPr>
              <w:t>养育场</w:t>
            </w:r>
            <w:r w:rsidRPr="00AA37C3">
              <w:rPr>
                <w:rFonts w:ascii="SimSun" w:eastAsia="SimSun" w:hAnsi="SimSun" w:hint="eastAsia"/>
                <w:sz w:val="20"/>
                <w:szCs w:val="20"/>
                <w:lang w:eastAsia="zh-CN"/>
              </w:rPr>
              <w:t>。离岸</w:t>
            </w:r>
            <w:r w:rsidRPr="00AA37C3">
              <w:rPr>
                <w:rFonts w:ascii="SimSun" w:eastAsia="SimSun" w:hAnsi="SimSun" w:cs="Microsoft YaHei" w:hint="eastAsia"/>
                <w:sz w:val="20"/>
                <w:szCs w:val="20"/>
                <w:lang w:eastAsia="zh-CN"/>
              </w:rPr>
              <w:t>浅滩成为</w:t>
            </w:r>
            <w:r w:rsidRPr="00AA37C3">
              <w:rPr>
                <w:rFonts w:ascii="SimSun" w:eastAsia="SimSun" w:hAnsi="SimSun" w:cs="Malgun Gothic" w:hint="eastAsia"/>
                <w:sz w:val="20"/>
                <w:szCs w:val="20"/>
                <w:lang w:eastAsia="zh-CN"/>
              </w:rPr>
              <w:t>哥德</w:t>
            </w:r>
            <w:r w:rsidRPr="00AA37C3">
              <w:rPr>
                <w:rFonts w:ascii="SimSun" w:eastAsia="SimSun" w:hAnsi="SimSun" w:cs="Microsoft YaHei" w:hint="eastAsia"/>
                <w:sz w:val="20"/>
                <w:szCs w:val="20"/>
                <w:lang w:eastAsia="zh-CN"/>
              </w:rPr>
              <w:t>兰</w:t>
            </w:r>
            <w:r w:rsidRPr="00AA37C3">
              <w:rPr>
                <w:rFonts w:ascii="SimSun" w:eastAsia="SimSun" w:hAnsi="SimSun" w:hint="eastAsia"/>
                <w:sz w:val="20"/>
                <w:szCs w:val="20"/>
                <w:lang w:eastAsia="zh-CN"/>
              </w:rPr>
              <w:t>盆地</w:t>
            </w:r>
            <w:r w:rsidRPr="00AA37C3">
              <w:rPr>
                <w:rFonts w:ascii="SimSun" w:eastAsia="SimSun" w:hAnsi="SimSun" w:cs="Malgun Gothic" w:hint="eastAsia"/>
                <w:sz w:val="20"/>
                <w:szCs w:val="20"/>
                <w:lang w:eastAsia="zh-CN"/>
              </w:rPr>
              <w:t>深</w:t>
            </w:r>
            <w:r w:rsidRPr="00AA37C3">
              <w:rPr>
                <w:rFonts w:ascii="SimSun" w:eastAsia="SimSun" w:hAnsi="SimSun" w:cs="Microsoft YaHei" w:hint="eastAsia"/>
                <w:sz w:val="20"/>
                <w:szCs w:val="20"/>
                <w:lang w:eastAsia="zh-CN"/>
              </w:rPr>
              <w:t>处</w:t>
            </w:r>
            <w:r w:rsidRPr="00AA37C3">
              <w:rPr>
                <w:rFonts w:ascii="SimSun" w:eastAsia="SimSun" w:hAnsi="SimSun" w:cs="Malgun Gothic" w:hint="eastAsia"/>
                <w:sz w:val="20"/>
                <w:szCs w:val="20"/>
                <w:lang w:eastAsia="zh-CN"/>
              </w:rPr>
              <w:t>流</w:t>
            </w:r>
            <w:r w:rsidRPr="00AA37C3">
              <w:rPr>
                <w:rFonts w:ascii="SimSun" w:eastAsia="SimSun" w:hAnsi="SimSun" w:cs="Microsoft YaHei" w:hint="eastAsia"/>
                <w:sz w:val="20"/>
                <w:szCs w:val="20"/>
                <w:lang w:eastAsia="zh-CN"/>
              </w:rPr>
              <w:t>动</w:t>
            </w:r>
            <w:r w:rsidRPr="00AA37C3">
              <w:rPr>
                <w:rFonts w:ascii="SimSun" w:eastAsia="SimSun" w:hAnsi="SimSun" w:cs="Malgun Gothic" w:hint="eastAsia"/>
                <w:sz w:val="20"/>
                <w:szCs w:val="20"/>
                <w:lang w:eastAsia="zh-CN"/>
              </w:rPr>
              <w:t>物</w:t>
            </w:r>
            <w:r w:rsidRPr="00AA37C3">
              <w:rPr>
                <w:rFonts w:ascii="SimSun" w:eastAsia="SimSun" w:hAnsi="SimSun" w:cs="Microsoft YaHei" w:hint="eastAsia"/>
                <w:sz w:val="20"/>
                <w:szCs w:val="20"/>
                <w:lang w:eastAsia="zh-CN"/>
              </w:rPr>
              <w:t>种</w:t>
            </w:r>
            <w:r w:rsidRPr="00AA37C3">
              <w:rPr>
                <w:rFonts w:ascii="SimSun" w:eastAsia="SimSun" w:hAnsi="SimSun" w:cs="Malgun Gothic" w:hint="eastAsia"/>
                <w:sz w:val="20"/>
                <w:szCs w:val="20"/>
                <w:lang w:eastAsia="zh-CN"/>
              </w:rPr>
              <w:t>短期缺</w:t>
            </w:r>
            <w:r w:rsidRPr="00AA37C3">
              <w:rPr>
                <w:rFonts w:ascii="SimSun" w:eastAsia="SimSun" w:hAnsi="SimSun" w:cs="Microsoft YaHei" w:hint="eastAsia"/>
                <w:sz w:val="20"/>
                <w:szCs w:val="20"/>
                <w:lang w:eastAsia="zh-CN"/>
              </w:rPr>
              <w:t>氧</w:t>
            </w:r>
            <w:r w:rsidRPr="00AA37C3">
              <w:rPr>
                <w:rFonts w:ascii="SimSun" w:eastAsia="SimSun" w:hAnsi="SimSun" w:cs="Malgun Gothic" w:hint="eastAsia"/>
                <w:sz w:val="20"/>
                <w:szCs w:val="20"/>
                <w:lang w:eastAsia="zh-CN"/>
              </w:rPr>
              <w:t>的避</w:t>
            </w:r>
            <w:r w:rsidRPr="00AA37C3">
              <w:rPr>
                <w:rFonts w:ascii="SimSun" w:eastAsia="SimSun" w:hAnsi="SimSun" w:cs="Microsoft YaHei" w:hint="eastAsia"/>
                <w:sz w:val="20"/>
                <w:szCs w:val="20"/>
                <w:lang w:eastAsia="zh-CN"/>
              </w:rPr>
              <w:t>难</w:t>
            </w:r>
            <w:r w:rsidRPr="00AA37C3">
              <w:rPr>
                <w:rFonts w:ascii="SimSun" w:eastAsia="SimSun" w:hAnsi="SimSun" w:cs="Malgun Gothic" w:hint="eastAsia"/>
                <w:sz w:val="20"/>
                <w:szCs w:val="20"/>
                <w:lang w:eastAsia="zh-CN"/>
              </w:rPr>
              <w:t>所</w:t>
            </w:r>
            <w:r w:rsidRPr="00AA37C3">
              <w:rPr>
                <w:rFonts w:ascii="SimSun" w:eastAsia="SimSun" w:hAnsi="SimSun" w:hint="eastAsia"/>
                <w:sz w:val="20"/>
                <w:szCs w:val="20"/>
                <w:lang w:eastAsia="zh-CN"/>
              </w:rPr>
              <w:t>。海岸</w:t>
            </w:r>
            <w:r w:rsidRPr="00AA37C3">
              <w:rPr>
                <w:rFonts w:ascii="SimSun" w:eastAsia="SimSun" w:hAnsi="SimSun" w:cs="Microsoft YaHei" w:hint="eastAsia"/>
                <w:sz w:val="20"/>
                <w:szCs w:val="20"/>
                <w:lang w:eastAsia="zh-CN"/>
              </w:rPr>
              <w:t>线</w:t>
            </w:r>
            <w:r w:rsidRPr="00AA37C3">
              <w:rPr>
                <w:rFonts w:ascii="SimSun" w:eastAsia="SimSun" w:hAnsi="SimSun" w:cs="Malgun Gothic" w:hint="eastAsia"/>
                <w:sz w:val="20"/>
                <w:szCs w:val="20"/>
                <w:lang w:eastAsia="zh-CN"/>
              </w:rPr>
              <w:t>是水</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的重要中途停留地</w:t>
            </w:r>
            <w:r w:rsidRPr="00AA37C3">
              <w:rPr>
                <w:rFonts w:ascii="SimSun" w:eastAsia="SimSun" w:hAnsi="SimSun" w:hint="eastAsia"/>
                <w:sz w:val="20"/>
                <w:szCs w:val="20"/>
                <w:lang w:eastAsia="zh-CN"/>
              </w:rPr>
              <w:t>。在特别严寒</w:t>
            </w:r>
            <w:r w:rsidRPr="00AA37C3">
              <w:rPr>
                <w:rFonts w:ascii="SimSun" w:eastAsia="SimSun" w:hAnsi="SimSun" w:cs="Malgun Gothic" w:hint="eastAsia"/>
                <w:sz w:val="20"/>
                <w:szCs w:val="20"/>
                <w:lang w:eastAsia="zh-CN"/>
              </w:rPr>
              <w:t>的冬天有些越冬海</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（例如</w:t>
            </w:r>
            <w:r w:rsidRPr="00AA37C3">
              <w:rPr>
                <w:rFonts w:ascii="SimSun" w:eastAsia="SimSun" w:hAnsi="SimSun" w:cs="Microsoft YaHei" w:hint="eastAsia"/>
                <w:sz w:val="20"/>
                <w:szCs w:val="20"/>
                <w:lang w:eastAsia="zh-CN"/>
              </w:rPr>
              <w:t>长</w:t>
            </w:r>
            <w:r w:rsidRPr="00AA37C3">
              <w:rPr>
                <w:rFonts w:ascii="SimSun" w:eastAsia="SimSun" w:hAnsi="SimSun" w:cs="Malgun Gothic" w:hint="eastAsia"/>
                <w:sz w:val="20"/>
                <w:szCs w:val="20"/>
                <w:lang w:eastAsia="zh-CN"/>
              </w:rPr>
              <w:t>尾</w:t>
            </w:r>
            <w:r w:rsidRPr="00AA37C3">
              <w:rPr>
                <w:rFonts w:ascii="SimSun" w:eastAsia="SimSun" w:hAnsi="SimSun" w:cs="Microsoft YaHei" w:hint="eastAsia"/>
                <w:sz w:val="20"/>
                <w:szCs w:val="20"/>
                <w:lang w:eastAsia="zh-CN"/>
              </w:rPr>
              <w:t>鸭（</w:t>
            </w:r>
            <w:r w:rsidRPr="00AA37C3">
              <w:rPr>
                <w:rFonts w:ascii="SimSun" w:eastAsia="SimSun" w:hAnsi="SimSun"/>
                <w:sz w:val="20"/>
                <w:szCs w:val="20"/>
                <w:lang w:eastAsia="zh-CN"/>
              </w:rPr>
              <w:t>Clangula hyemalis</w:t>
            </w:r>
            <w:r w:rsidRPr="00AA37C3">
              <w:rPr>
                <w:rFonts w:ascii="SimSun" w:eastAsia="SimSun" w:hAnsi="SimSun" w:cs="Microsoft YaHei" w:hint="eastAsia"/>
                <w:sz w:val="20"/>
                <w:szCs w:val="20"/>
                <w:lang w:eastAsia="zh-CN"/>
              </w:rPr>
              <w:t>）、</w:t>
            </w:r>
            <w:r w:rsidRPr="00AA37C3">
              <w:rPr>
                <w:rStyle w:val="st"/>
                <w:rFonts w:ascii="SimSun" w:eastAsia="SimSun" w:hAnsi="SimSun" w:cs="Microsoft YaHei" w:hint="eastAsia"/>
                <w:sz w:val="20"/>
                <w:szCs w:val="20"/>
                <w:lang w:eastAsia="zh-CN"/>
              </w:rPr>
              <w:t>斑头海番</w:t>
            </w:r>
            <w:r w:rsidRPr="00AA37C3">
              <w:rPr>
                <w:rStyle w:val="st"/>
                <w:rFonts w:ascii="SimSun" w:eastAsia="SimSun" w:hAnsi="SimSun" w:cs="SimSun" w:hint="eastAsia"/>
                <w:sz w:val="20"/>
                <w:szCs w:val="20"/>
                <w:lang w:eastAsia="zh-CN"/>
              </w:rPr>
              <w:t>鸭</w:t>
            </w:r>
            <w:r w:rsidRPr="00AA37C3">
              <w:rPr>
                <w:rFonts w:ascii="SimSun" w:eastAsia="SimSun" w:hAnsi="SimSun" w:cs="Microsoft YaHei" w:hint="eastAsia"/>
                <w:sz w:val="20"/>
                <w:szCs w:val="20"/>
                <w:lang w:eastAsia="zh-CN"/>
              </w:rPr>
              <w:t>（</w:t>
            </w:r>
            <w:r w:rsidRPr="00AA37C3">
              <w:rPr>
                <w:rFonts w:ascii="SimSun" w:eastAsia="SimSun" w:hAnsi="SimSun"/>
                <w:sz w:val="20"/>
                <w:szCs w:val="20"/>
                <w:lang w:eastAsia="zh-CN"/>
              </w:rPr>
              <w:t>Melanitta fusca</w:t>
            </w:r>
            <w:r w:rsidRPr="00AA37C3">
              <w:rPr>
                <w:rFonts w:ascii="SimSun" w:eastAsia="SimSun" w:hAnsi="SimSun" w:cs="Microsoft YaHei" w:hint="eastAsia"/>
                <w:sz w:val="20"/>
                <w:szCs w:val="20"/>
                <w:lang w:eastAsia="zh-CN"/>
              </w:rPr>
              <w:t>）、红</w:t>
            </w:r>
            <w:r w:rsidRPr="00AA37C3">
              <w:rPr>
                <w:rFonts w:ascii="SimSun" w:eastAsia="SimSun" w:hAnsi="SimSun" w:cs="Malgun Gothic" w:hint="eastAsia"/>
                <w:sz w:val="20"/>
                <w:szCs w:val="20"/>
                <w:lang w:eastAsia="zh-CN"/>
              </w:rPr>
              <w:t>喉潜</w:t>
            </w:r>
            <w:r w:rsidRPr="00AA37C3">
              <w:rPr>
                <w:rFonts w:ascii="SimSun" w:eastAsia="SimSun" w:hAnsi="SimSun" w:cs="Microsoft YaHei" w:hint="eastAsia"/>
                <w:sz w:val="20"/>
                <w:szCs w:val="20"/>
                <w:lang w:eastAsia="zh-CN"/>
              </w:rPr>
              <w:t>鸟（</w:t>
            </w:r>
            <w:r w:rsidRPr="00AA37C3">
              <w:rPr>
                <w:rFonts w:ascii="SimSun" w:eastAsia="SimSun" w:hAnsi="SimSun"/>
                <w:sz w:val="20"/>
                <w:szCs w:val="20"/>
                <w:lang w:eastAsia="zh-CN"/>
              </w:rPr>
              <w:t>Gavia stellata</w:t>
            </w:r>
            <w:r w:rsidRPr="00AA37C3">
              <w:rPr>
                <w:rFonts w:ascii="SimSun" w:eastAsia="SimSun" w:hAnsi="SimSun" w:cs="Microsoft YaHei" w:hint="eastAsia"/>
                <w:sz w:val="20"/>
                <w:szCs w:val="20"/>
                <w:lang w:eastAsia="zh-CN"/>
              </w:rPr>
              <w:t>）</w:t>
            </w:r>
            <w:r w:rsidRPr="00AA37C3">
              <w:rPr>
                <w:rFonts w:ascii="SimSun" w:eastAsia="SimSun" w:hAnsi="SimSun" w:cs="Malgun Gothic" w:hint="eastAsia"/>
                <w:sz w:val="20"/>
                <w:szCs w:val="20"/>
                <w:lang w:eastAsia="zh-CN"/>
              </w:rPr>
              <w:t>）</w:t>
            </w:r>
            <w:r w:rsidRPr="00AA37C3">
              <w:rPr>
                <w:rFonts w:ascii="SimSun" w:eastAsia="SimSun" w:hAnsi="SimSun" w:cs="Microsoft YaHei" w:hint="eastAsia"/>
                <w:sz w:val="20"/>
                <w:szCs w:val="20"/>
                <w:lang w:eastAsia="zh-CN"/>
              </w:rPr>
              <w:t>数量可能增加几倍或几十倍</w:t>
            </w:r>
            <w:r w:rsidRPr="00AA37C3">
              <w:rPr>
                <w:rFonts w:ascii="SimSun" w:eastAsia="SimSun" w:hAnsi="SimSun" w:hint="eastAsia"/>
                <w:sz w:val="20"/>
                <w:szCs w:val="20"/>
                <w:lang w:eastAsia="zh-CN"/>
              </w:rPr>
              <w:t>。</w:t>
            </w:r>
            <w:r w:rsidRPr="00AA37C3">
              <w:rPr>
                <w:rFonts w:ascii="SimSun" w:eastAsia="SimSun" w:hAnsi="SimSun" w:cs="Microsoft YaHei" w:hint="eastAsia"/>
                <w:sz w:val="20"/>
                <w:szCs w:val="20"/>
                <w:lang w:eastAsia="zh-CN"/>
              </w:rPr>
              <w:t>泻</w:t>
            </w:r>
            <w:r w:rsidRPr="00AA37C3">
              <w:rPr>
                <w:rFonts w:ascii="SimSun" w:eastAsia="SimSun" w:hAnsi="SimSun" w:cs="Malgun Gothic" w:hint="eastAsia"/>
                <w:sz w:val="20"/>
                <w:szCs w:val="20"/>
                <w:lang w:eastAsia="zh-CN"/>
              </w:rPr>
              <w:t>湖中</w:t>
            </w:r>
            <w:r>
              <w:rPr>
                <w:rFonts w:ascii="SimSun" w:eastAsia="SimSun" w:hAnsi="SimSun" w:cs="Malgun Gothic" w:hint="eastAsia"/>
                <w:sz w:val="20"/>
                <w:szCs w:val="20"/>
                <w:lang w:eastAsia="zh-CN"/>
              </w:rPr>
              <w:t>有</w:t>
            </w:r>
            <w:r w:rsidRPr="00AA37C3">
              <w:rPr>
                <w:rFonts w:ascii="SimSun" w:eastAsia="SimSun" w:hAnsi="SimSun" w:cs="Malgun Gothic" w:hint="eastAsia"/>
                <w:sz w:val="20"/>
                <w:szCs w:val="20"/>
                <w:lang w:eastAsia="zh-CN"/>
              </w:rPr>
              <w:t>各类大型淡水</w:t>
            </w:r>
            <w:r w:rsidRPr="00AA37C3">
              <w:rPr>
                <w:rFonts w:ascii="SimSun" w:eastAsia="SimSun" w:hAnsi="SimSun" w:cs="Microsoft YaHei" w:hint="eastAsia"/>
                <w:sz w:val="20"/>
                <w:szCs w:val="20"/>
                <w:lang w:eastAsia="zh-CN"/>
              </w:rPr>
              <w:t>鱼类区</w:t>
            </w:r>
            <w:r w:rsidRPr="00AA37C3">
              <w:rPr>
                <w:rFonts w:ascii="SimSun" w:eastAsia="SimSun" w:hAnsi="SimSun" w:cs="Malgun Gothic" w:hint="eastAsia"/>
                <w:sz w:val="20"/>
                <w:szCs w:val="20"/>
                <w:lang w:eastAsia="zh-CN"/>
              </w:rPr>
              <w:t>系，是候</w:t>
            </w:r>
            <w:r w:rsidRPr="00AA37C3">
              <w:rPr>
                <w:rFonts w:ascii="SimSun" w:eastAsia="SimSun" w:hAnsi="SimSun" w:cs="Microsoft YaHei" w:hint="eastAsia"/>
                <w:sz w:val="20"/>
                <w:szCs w:val="20"/>
                <w:lang w:eastAsia="zh-CN"/>
              </w:rPr>
              <w:t>鸟</w:t>
            </w:r>
            <w:r w:rsidRPr="00AA37C3">
              <w:rPr>
                <w:rFonts w:ascii="SimSun" w:eastAsia="SimSun" w:hAnsi="SimSun" w:cs="Malgun Gothic" w:hint="eastAsia"/>
                <w:sz w:val="20"/>
                <w:szCs w:val="20"/>
                <w:lang w:eastAsia="zh-CN"/>
              </w:rPr>
              <w:t>和海洋</w:t>
            </w:r>
            <w:r w:rsidRPr="00AA37C3">
              <w:rPr>
                <w:rFonts w:ascii="SimSun" w:eastAsia="SimSun" w:hAnsi="SimSun" w:cs="Microsoft YaHei" w:hint="eastAsia"/>
                <w:sz w:val="20"/>
                <w:szCs w:val="20"/>
                <w:lang w:eastAsia="zh-CN"/>
              </w:rPr>
              <w:t>鱼类的</w:t>
            </w:r>
            <w:r w:rsidRPr="00AA37C3">
              <w:rPr>
                <w:rFonts w:ascii="SimSun" w:eastAsia="SimSun" w:hAnsi="SimSun" w:cs="Malgun Gothic" w:hint="eastAsia"/>
                <w:sz w:val="20"/>
                <w:szCs w:val="20"/>
                <w:lang w:eastAsia="zh-CN"/>
              </w:rPr>
              <w:t>永久或</w:t>
            </w:r>
            <w:r w:rsidRPr="00AA37C3">
              <w:rPr>
                <w:rFonts w:ascii="SimSun" w:eastAsia="SimSun" w:hAnsi="SimSun" w:cs="Microsoft YaHei" w:hint="eastAsia"/>
                <w:sz w:val="20"/>
                <w:szCs w:val="20"/>
                <w:lang w:eastAsia="zh-CN"/>
              </w:rPr>
              <w:t>临时</w:t>
            </w:r>
            <w:r w:rsidRPr="00AA37C3">
              <w:rPr>
                <w:rFonts w:ascii="SimSun" w:eastAsia="SimSun" w:hAnsi="SimSun" w:cs="Malgun Gothic" w:hint="eastAsia"/>
                <w:sz w:val="20"/>
                <w:szCs w:val="20"/>
                <w:lang w:eastAsia="zh-CN"/>
              </w:rPr>
              <w:t>栖息地</w:t>
            </w:r>
            <w:r w:rsidRPr="00AA37C3">
              <w:rPr>
                <w:rFonts w:ascii="SimSun" w:eastAsia="SimSun" w:hAnsi="SimSun" w:hint="eastAsia"/>
                <w:sz w:val="20"/>
                <w:szCs w:val="20"/>
                <w:lang w:eastAsia="zh-CN"/>
              </w:rPr>
              <w:t>。</w:t>
            </w:r>
            <w:r w:rsidRPr="00AA37C3">
              <w:rPr>
                <w:rStyle w:val="Emphasis"/>
                <w:rFonts w:ascii="SimSun" w:eastAsia="SimSun" w:hAnsi="SimSun" w:cs="Microsoft YaHei" w:hint="eastAsia"/>
                <w:sz w:val="20"/>
                <w:szCs w:val="20"/>
                <w:lang w:eastAsia="zh-CN"/>
              </w:rPr>
              <w:t>库</w:t>
            </w:r>
            <w:r w:rsidRPr="00AA37C3">
              <w:rPr>
                <w:rStyle w:val="Emphasis"/>
                <w:rFonts w:ascii="SimSun" w:eastAsia="SimSun" w:hAnsi="SimSun" w:cs="Malgun Gothic" w:hint="eastAsia"/>
                <w:sz w:val="20"/>
                <w:szCs w:val="20"/>
                <w:lang w:eastAsia="zh-CN"/>
              </w:rPr>
              <w:t>洛尼</w:t>
            </w:r>
            <w:r w:rsidRPr="00AA37C3">
              <w:rPr>
                <w:rStyle w:val="Emphasis"/>
                <w:rFonts w:ascii="SimSun" w:eastAsia="SimSun" w:hAnsi="SimSun" w:cs="SimSun" w:hint="eastAsia"/>
                <w:sz w:val="20"/>
                <w:szCs w:val="20"/>
                <w:lang w:eastAsia="zh-CN"/>
              </w:rPr>
              <w:t>亚</w:t>
            </w:r>
            <w:r w:rsidRPr="00AA37C3">
              <w:rPr>
                <w:rFonts w:ascii="SimSun" w:eastAsia="SimSun" w:hAnsi="SimSun" w:cs="Microsoft YaHei" w:hint="eastAsia"/>
                <w:sz w:val="20"/>
                <w:szCs w:val="20"/>
                <w:lang w:eastAsia="zh-CN"/>
              </w:rPr>
              <w:t>泻</w:t>
            </w:r>
            <w:r w:rsidRPr="00AA37C3">
              <w:rPr>
                <w:rFonts w:ascii="SimSun" w:eastAsia="SimSun" w:hAnsi="SimSun" w:cs="Malgun Gothic" w:hint="eastAsia"/>
                <w:sz w:val="20"/>
                <w:szCs w:val="20"/>
                <w:lang w:eastAsia="zh-CN"/>
              </w:rPr>
              <w:t>湖是</w:t>
            </w:r>
            <w:r w:rsidRPr="004D6242">
              <w:rPr>
                <w:rStyle w:val="Emphasis"/>
                <w:rFonts w:ascii="SimSun" w:eastAsia="SimSun" w:hAnsi="SimSun"/>
                <w:sz w:val="20"/>
                <w:szCs w:val="20"/>
                <w:lang w:eastAsia="zh-CN"/>
              </w:rPr>
              <w:t>芬塔西</w:t>
            </w:r>
            <w:r w:rsidRPr="004D6242">
              <w:rPr>
                <w:rStyle w:val="Emphasis"/>
                <w:rFonts w:ascii="SimSun" w:eastAsia="SimSun" w:hAnsi="SimSun" w:cs="SimSun" w:hint="eastAsia"/>
                <w:sz w:val="20"/>
                <w:szCs w:val="20"/>
                <w:lang w:eastAsia="zh-CN"/>
              </w:rPr>
              <w:t>鯡</w:t>
            </w:r>
            <w:r w:rsidRPr="00AA37C3">
              <w:rPr>
                <w:rFonts w:ascii="SimSun" w:eastAsia="SimSun" w:hAnsi="SimSun" w:hint="eastAsia"/>
                <w:sz w:val="20"/>
                <w:szCs w:val="20"/>
                <w:lang w:eastAsia="zh-CN"/>
              </w:rPr>
              <w:t>（</w:t>
            </w:r>
            <w:r w:rsidRPr="00AA37C3">
              <w:rPr>
                <w:rFonts w:ascii="SimSun" w:eastAsia="SimSun" w:hAnsi="SimSun"/>
                <w:sz w:val="20"/>
                <w:szCs w:val="20"/>
                <w:lang w:eastAsia="zh-CN"/>
              </w:rPr>
              <w:t>Allosa fallax</w:t>
            </w:r>
            <w:r w:rsidRPr="00AA37C3">
              <w:rPr>
                <w:rFonts w:ascii="SimSun" w:eastAsia="SimSun" w:hAnsi="SimSun" w:hint="eastAsia"/>
                <w:sz w:val="20"/>
                <w:szCs w:val="20"/>
                <w:lang w:eastAsia="zh-CN"/>
              </w:rPr>
              <w:t>）的重要</w:t>
            </w:r>
            <w:r w:rsidRPr="00AA37C3">
              <w:rPr>
                <w:rFonts w:ascii="SimSun" w:eastAsia="SimSun" w:hAnsi="SimSun" w:cs="Microsoft YaHei" w:hint="eastAsia"/>
                <w:sz w:val="20"/>
                <w:szCs w:val="20"/>
                <w:lang w:eastAsia="zh-CN"/>
              </w:rPr>
              <w:t>产卵和</w:t>
            </w:r>
            <w:r w:rsidRPr="00AA37C3">
              <w:rPr>
                <w:rFonts w:ascii="SimSun" w:eastAsia="SimSun" w:hAnsi="SimSun" w:cs="Malgun Gothic" w:hint="eastAsia"/>
                <w:sz w:val="20"/>
                <w:szCs w:val="20"/>
                <w:lang w:eastAsia="zh-CN"/>
              </w:rPr>
              <w:t>恢</w:t>
            </w:r>
            <w:r w:rsidRPr="00AA37C3">
              <w:rPr>
                <w:rFonts w:ascii="SimSun" w:eastAsia="SimSun" w:hAnsi="SimSun" w:cs="Microsoft YaHei" w:hint="eastAsia"/>
                <w:sz w:val="20"/>
                <w:szCs w:val="20"/>
                <w:lang w:eastAsia="zh-CN"/>
              </w:rPr>
              <w:t>复区</w:t>
            </w:r>
            <w:r w:rsidRPr="00AA37C3">
              <w:rPr>
                <w:rFonts w:ascii="SimSun" w:eastAsia="SimSun" w:hAnsi="SimSun" w:cs="SimSun" w:hint="eastAsia"/>
                <w:sz w:val="20"/>
                <w:szCs w:val="20"/>
                <w:lang w:eastAsia="zh-CN"/>
              </w:rPr>
              <w:t xml:space="preserve">。 </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lastRenderedPageBreak/>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AA37C3" w:rsidTr="00D578C8">
        <w:tc>
          <w:tcPr>
            <w:tcW w:w="9687" w:type="dxa"/>
            <w:shd w:val="clear" w:color="auto" w:fill="auto"/>
          </w:tcPr>
          <w:p w:rsidR="00D578C8" w:rsidRPr="004D6242" w:rsidRDefault="00D578C8" w:rsidP="00C83151">
            <w:pPr>
              <w:pStyle w:val="ListParagraph"/>
              <w:numPr>
                <w:ilvl w:val="0"/>
                <w:numId w:val="216"/>
              </w:numPr>
              <w:suppressAutoHyphens/>
              <w:jc w:val="left"/>
              <w:rPr>
                <w:rFonts w:ascii="SimSun" w:eastAsia="SimSun" w:hAnsi="SimSun"/>
                <w:b/>
                <w:sz w:val="20"/>
                <w:szCs w:val="20"/>
                <w:lang w:eastAsia="zh-CN"/>
              </w:rPr>
            </w:pPr>
            <w:r>
              <w:rPr>
                <w:rFonts w:ascii="SimSun" w:eastAsia="SimSun" w:hAnsi="SimSun" w:hint="eastAsia"/>
                <w:b/>
                <w:sz w:val="20"/>
                <w:szCs w:val="20"/>
                <w:lang w:eastAsia="zh-CN"/>
              </w:rPr>
              <w:t>南</w:t>
            </w:r>
            <w:r w:rsidRPr="004D6242">
              <w:rPr>
                <w:rFonts w:ascii="SimSun" w:eastAsia="SimSun" w:hAnsi="SimSun" w:hint="eastAsia"/>
                <w:b/>
                <w:sz w:val="20"/>
                <w:szCs w:val="20"/>
                <w:lang w:eastAsia="zh-CN"/>
              </w:rPr>
              <w:t>哥特</w:t>
            </w:r>
            <w:r w:rsidRPr="004D6242">
              <w:rPr>
                <w:rFonts w:ascii="SimSun" w:eastAsia="SimSun" w:hAnsi="SimSun" w:cs="Microsoft YaHei" w:hint="eastAsia"/>
                <w:b/>
                <w:sz w:val="20"/>
                <w:szCs w:val="20"/>
                <w:lang w:eastAsia="zh-CN"/>
              </w:rPr>
              <w:t>兰</w:t>
            </w:r>
            <w:r w:rsidRPr="004D6242">
              <w:rPr>
                <w:rStyle w:val="Emphasis"/>
                <w:rFonts w:ascii="SimSun" w:eastAsia="SimSun" w:hAnsi="SimSun"/>
                <w:b/>
                <w:sz w:val="20"/>
                <w:szCs w:val="20"/>
                <w:lang w:eastAsia="zh-CN"/>
              </w:rPr>
              <w:t>港</w:t>
            </w:r>
            <w:r w:rsidRPr="004D6242">
              <w:rPr>
                <w:rStyle w:val="Emphasis"/>
                <w:rFonts w:ascii="SimSun" w:eastAsia="SimSun" w:hAnsi="SimSun" w:cs="Microsoft YaHei" w:hint="eastAsia"/>
                <w:b/>
                <w:sz w:val="20"/>
                <w:szCs w:val="20"/>
                <w:lang w:eastAsia="zh-CN"/>
              </w:rPr>
              <w:t>湾</w:t>
            </w:r>
            <w:r w:rsidRPr="004D6242">
              <w:rPr>
                <w:rStyle w:val="st"/>
                <w:rFonts w:ascii="SimSun" w:eastAsia="SimSun" w:hAnsi="SimSun"/>
                <w:b/>
                <w:sz w:val="20"/>
                <w:szCs w:val="20"/>
                <w:lang w:eastAsia="zh-CN"/>
              </w:rPr>
              <w:t>鼠海</w:t>
            </w:r>
            <w:r w:rsidRPr="004D6242">
              <w:rPr>
                <w:rStyle w:val="st"/>
                <w:rFonts w:ascii="SimSun" w:eastAsia="SimSun" w:hAnsi="SimSun" w:cs="SimSun" w:hint="eastAsia"/>
                <w:b/>
                <w:sz w:val="20"/>
                <w:szCs w:val="20"/>
                <w:lang w:eastAsia="zh-CN"/>
              </w:rPr>
              <w:t>豚</w:t>
            </w:r>
            <w:r w:rsidRPr="004D6242">
              <w:rPr>
                <w:rFonts w:ascii="SimSun" w:eastAsia="SimSun" w:hAnsi="SimSun" w:cs="Microsoft YaHei" w:hint="eastAsia"/>
                <w:b/>
                <w:sz w:val="20"/>
                <w:szCs w:val="20"/>
                <w:lang w:eastAsia="zh-CN"/>
              </w:rPr>
              <w:t>区</w:t>
            </w:r>
          </w:p>
          <w:p w:rsidR="00D578C8" w:rsidRPr="00AA37C3" w:rsidRDefault="00D578C8" w:rsidP="00C83151">
            <w:pPr>
              <w:numPr>
                <w:ilvl w:val="0"/>
                <w:numId w:val="18"/>
              </w:numPr>
              <w:suppressAutoHyphens/>
              <w:jc w:val="left"/>
              <w:rPr>
                <w:rFonts w:ascii="SimSun" w:hAnsi="SimSun"/>
                <w:sz w:val="20"/>
                <w:szCs w:val="20"/>
                <w:lang w:eastAsia="zh-CN"/>
              </w:rPr>
            </w:pPr>
            <w:r w:rsidRPr="00AA37C3">
              <w:rPr>
                <w:rFonts w:ascii="SimSun" w:hAnsi="SimSun" w:hint="eastAsia"/>
                <w:sz w:val="20"/>
                <w:szCs w:val="20"/>
                <w:lang w:eastAsia="zh-CN"/>
              </w:rPr>
              <w:t>位置：该区位于海岸与哥特兰岛</w:t>
            </w:r>
            <w:r>
              <w:rPr>
                <w:rFonts w:ascii="SimSun" w:hAnsi="SimSun" w:hint="eastAsia"/>
                <w:sz w:val="20"/>
                <w:szCs w:val="20"/>
                <w:lang w:eastAsia="zh-CN"/>
              </w:rPr>
              <w:t>和</w:t>
            </w:r>
            <w:r w:rsidRPr="00AA37C3">
              <w:rPr>
                <w:rFonts w:ascii="SimSun" w:hAnsi="SimSun" w:hint="eastAsia"/>
                <w:sz w:val="20"/>
                <w:szCs w:val="20"/>
                <w:lang w:eastAsia="zh-CN"/>
              </w:rPr>
              <w:t>厄兰岛之间，向南延伸到波罗的海四大离岸浅滩中的三个（北纬58.1和55.4，东经14.68和19.55）。总面积29,242平方公里。</w:t>
            </w:r>
          </w:p>
          <w:p w:rsidR="00D578C8" w:rsidRPr="00AA37C3" w:rsidRDefault="00D578C8" w:rsidP="00C83151">
            <w:pPr>
              <w:numPr>
                <w:ilvl w:val="0"/>
                <w:numId w:val="18"/>
              </w:numPr>
              <w:suppressAutoHyphens/>
              <w:jc w:val="left"/>
              <w:rPr>
                <w:rFonts w:ascii="SimSun" w:hAnsi="SimSun"/>
                <w:lang w:eastAsia="zh-CN"/>
              </w:rPr>
            </w:pPr>
            <w:r w:rsidRPr="00AA37C3">
              <w:rPr>
                <w:rFonts w:ascii="SimSun" w:hAnsi="SimSun" w:hint="eastAsia"/>
                <w:sz w:val="20"/>
                <w:szCs w:val="20"/>
                <w:lang w:eastAsia="zh-CN"/>
              </w:rPr>
              <w:t>该区涵盖波罗的海厄兰岛和哥特兰岛一带严重濒危港湾鼠海豚（</w:t>
            </w:r>
            <w:r w:rsidRPr="00AA37C3">
              <w:rPr>
                <w:rFonts w:ascii="SimSun" w:hAnsi="SimSun"/>
                <w:sz w:val="20"/>
                <w:szCs w:val="20"/>
                <w:lang w:eastAsia="zh-CN"/>
              </w:rPr>
              <w:t>Phocoena phocoena</w:t>
            </w:r>
            <w:r w:rsidRPr="00AA37C3">
              <w:rPr>
                <w:rFonts w:ascii="SimSun" w:hAnsi="SimSun" w:hint="eastAsia"/>
                <w:sz w:val="20"/>
                <w:szCs w:val="20"/>
                <w:lang w:eastAsia="zh-CN"/>
              </w:rPr>
              <w:t>）亚群核心分布区，是该群落的重要繁殖区。Midsjöbankarna和Hoburg浅滩是最重要</w:t>
            </w:r>
            <w:r>
              <w:rPr>
                <w:rFonts w:ascii="SimSun" w:hAnsi="SimSun" w:hint="eastAsia"/>
                <w:sz w:val="20"/>
                <w:szCs w:val="20"/>
                <w:lang w:eastAsia="zh-CN"/>
              </w:rPr>
              <w:t>的</w:t>
            </w:r>
            <w:r w:rsidRPr="00AA37C3">
              <w:rPr>
                <w:rFonts w:ascii="SimSun" w:hAnsi="SimSun" w:hint="eastAsia"/>
                <w:sz w:val="20"/>
                <w:szCs w:val="20"/>
                <w:lang w:eastAsia="zh-CN"/>
              </w:rPr>
              <w:t>波罗的海港湾鼠海豚区域。估计有497头</w:t>
            </w:r>
            <w:r>
              <w:rPr>
                <w:rFonts w:ascii="SimSun" w:hAnsi="SimSun" w:hint="eastAsia"/>
                <w:sz w:val="20"/>
                <w:szCs w:val="20"/>
                <w:lang w:eastAsia="zh-CN"/>
              </w:rPr>
              <w:t>。其</w:t>
            </w:r>
            <w:r w:rsidRPr="00AA37C3">
              <w:rPr>
                <w:rFonts w:ascii="SimSun" w:hAnsi="SimSun" w:hint="eastAsia"/>
                <w:sz w:val="20"/>
                <w:szCs w:val="20"/>
                <w:lang w:eastAsia="zh-CN"/>
              </w:rPr>
              <w:t>群落数量20世纪中叶以来锐减。该区也是易危港湾鼠海豚Kalmarsund亚群（</w:t>
            </w:r>
            <w:r w:rsidRPr="00AA37C3">
              <w:rPr>
                <w:rFonts w:ascii="SimSun" w:hAnsi="SimSun"/>
                <w:sz w:val="20"/>
                <w:szCs w:val="20"/>
                <w:lang w:eastAsia="zh-CN"/>
              </w:rPr>
              <w:t>Phoca vitulina vitulina</w:t>
            </w:r>
            <w:r w:rsidRPr="00AA37C3">
              <w:rPr>
                <w:rFonts w:ascii="SimSun" w:hAnsi="SimSun" w:hint="eastAsia"/>
                <w:sz w:val="20"/>
                <w:szCs w:val="20"/>
                <w:lang w:eastAsia="zh-CN"/>
              </w:rPr>
              <w:t>）的家园，是</w:t>
            </w:r>
            <w:r>
              <w:rPr>
                <w:rFonts w:ascii="SimSun" w:hAnsi="SimSun" w:hint="eastAsia"/>
                <w:sz w:val="20"/>
                <w:szCs w:val="20"/>
                <w:lang w:eastAsia="zh-CN"/>
              </w:rPr>
              <w:t>濒危</w:t>
            </w:r>
            <w:r w:rsidRPr="00AA37C3">
              <w:rPr>
                <w:rFonts w:ascii="SimSun" w:hAnsi="SimSun" w:hint="eastAsia"/>
                <w:sz w:val="20"/>
                <w:szCs w:val="20"/>
                <w:lang w:eastAsia="zh-CN"/>
              </w:rPr>
              <w:t>长尾鸭（</w:t>
            </w:r>
            <w:r w:rsidRPr="00AA37C3">
              <w:rPr>
                <w:rFonts w:ascii="SimSun" w:hAnsi="SimSun"/>
                <w:sz w:val="20"/>
                <w:szCs w:val="20"/>
                <w:lang w:eastAsia="zh-CN"/>
              </w:rPr>
              <w:t>Clangula hyemalis</w:t>
            </w:r>
            <w:r w:rsidRPr="00AA37C3">
              <w:rPr>
                <w:rFonts w:ascii="SimSun" w:hAnsi="SimSun" w:hint="eastAsia"/>
                <w:sz w:val="20"/>
                <w:szCs w:val="20"/>
                <w:lang w:eastAsia="zh-CN"/>
              </w:rPr>
              <w:t>）的主要越冬地。该区</w:t>
            </w:r>
            <w:r>
              <w:rPr>
                <w:rFonts w:ascii="SimSun" w:hAnsi="SimSun" w:hint="eastAsia"/>
                <w:sz w:val="20"/>
                <w:szCs w:val="20"/>
                <w:lang w:eastAsia="zh-CN"/>
              </w:rPr>
              <w:t>具有</w:t>
            </w:r>
            <w:r w:rsidRPr="00AA37C3">
              <w:rPr>
                <w:rFonts w:ascii="SimSun" w:hAnsi="SimSun" w:hint="eastAsia"/>
                <w:sz w:val="20"/>
                <w:szCs w:val="20"/>
                <w:lang w:eastAsia="zh-CN"/>
              </w:rPr>
              <w:t>不同的地质和地貌特征，涵盖波罗的海四大离岸浅滩中的三个，构成独特的高能量环境。这些浅海区为滤食动物创造了高产条件，是比目鱼和大量越冬鸟的食物基地</w:t>
            </w:r>
            <w:r w:rsidRPr="00AA37C3">
              <w:rPr>
                <w:rFonts w:ascii="SimSun" w:hAnsi="SimSun" w:cs="SimSun" w:hint="eastAsia"/>
                <w:sz w:val="20"/>
                <w:szCs w:val="20"/>
                <w:lang w:eastAsia="zh-CN"/>
              </w:rPr>
              <w:t>。</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H</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6" w:type="dxa"/>
            <w:vAlign w:val="center"/>
          </w:tcPr>
          <w:p w:rsidR="00D578C8" w:rsidRPr="00AA37C3" w:rsidRDefault="00D578C8" w:rsidP="00D578C8">
            <w:pPr>
              <w:snapToGrid w:val="0"/>
              <w:jc w:val="center"/>
              <w:rPr>
                <w:rFonts w:ascii="SimSun" w:hAnsi="SimSun"/>
              </w:rPr>
            </w:pPr>
            <w:r w:rsidRPr="00AA37C3">
              <w:rPr>
                <w:rFonts w:ascii="SimSun" w:hAnsi="SimSun"/>
              </w:rPr>
              <w:t>M</w:t>
            </w:r>
          </w:p>
        </w:tc>
        <w:tc>
          <w:tcPr>
            <w:tcW w:w="507" w:type="dxa"/>
            <w:vAlign w:val="center"/>
          </w:tcPr>
          <w:p w:rsidR="00D578C8" w:rsidRPr="00AA37C3" w:rsidRDefault="00D578C8" w:rsidP="00D578C8">
            <w:pPr>
              <w:snapToGrid w:val="0"/>
              <w:jc w:val="center"/>
              <w:rPr>
                <w:rFonts w:ascii="SimSun" w:hAnsi="SimSun"/>
              </w:rPr>
            </w:pPr>
            <w:r w:rsidRPr="00AA37C3">
              <w:rPr>
                <w:rFonts w:ascii="SimSun" w:hAnsi="SimSun"/>
              </w:rPr>
              <w:t>M</w:t>
            </w:r>
          </w:p>
        </w:tc>
      </w:tr>
      <w:tr w:rsidR="00D578C8" w:rsidRPr="007040C4" w:rsidTr="00D578C8">
        <w:tc>
          <w:tcPr>
            <w:tcW w:w="9687" w:type="dxa"/>
            <w:shd w:val="clear" w:color="auto" w:fill="auto"/>
          </w:tcPr>
          <w:p w:rsidR="00D578C8" w:rsidRPr="005655E9" w:rsidRDefault="00D578C8" w:rsidP="00C83151">
            <w:pPr>
              <w:pStyle w:val="ListParagraph"/>
              <w:keepNext/>
              <w:numPr>
                <w:ilvl w:val="0"/>
                <w:numId w:val="216"/>
              </w:numPr>
              <w:suppressAutoHyphens/>
              <w:jc w:val="left"/>
              <w:rPr>
                <w:rFonts w:ascii="SimSun" w:eastAsia="SimSun" w:hAnsi="SimSun"/>
                <w:b/>
                <w:sz w:val="20"/>
                <w:szCs w:val="20"/>
                <w:lang w:eastAsia="zh-CN"/>
              </w:rPr>
            </w:pPr>
            <w:r w:rsidRPr="005655E9">
              <w:rPr>
                <w:rFonts w:ascii="SimSun" w:eastAsia="SimSun" w:hAnsi="SimSun" w:cs="Microsoft YaHei" w:hint="eastAsia"/>
                <w:b/>
                <w:sz w:val="20"/>
                <w:szCs w:val="20"/>
                <w:lang w:eastAsia="zh-CN"/>
              </w:rPr>
              <w:t>费马</w:t>
            </w:r>
            <w:r w:rsidRPr="005655E9">
              <w:rPr>
                <w:rFonts w:ascii="SimSun" w:eastAsia="SimSun" w:hAnsi="SimSun" w:cs="Malgun Gothic" w:hint="eastAsia"/>
                <w:b/>
                <w:sz w:val="20"/>
                <w:szCs w:val="20"/>
                <w:lang w:eastAsia="zh-CN"/>
              </w:rPr>
              <w:t>恩</w:t>
            </w:r>
            <w:r w:rsidRPr="005655E9">
              <w:rPr>
                <w:rFonts w:ascii="SimSun" w:eastAsia="SimSun" w:hAnsi="SimSun" w:cs="Microsoft YaHei" w:hint="eastAsia"/>
                <w:b/>
                <w:sz w:val="20"/>
                <w:szCs w:val="20"/>
                <w:lang w:eastAsia="zh-CN"/>
              </w:rPr>
              <w:t>带</w:t>
            </w:r>
          </w:p>
          <w:p w:rsidR="00D578C8" w:rsidRPr="0044098D" w:rsidRDefault="00D578C8" w:rsidP="00C83151">
            <w:pPr>
              <w:keepNext/>
              <w:numPr>
                <w:ilvl w:val="0"/>
                <w:numId w:val="15"/>
              </w:numPr>
              <w:suppressAutoHyphens/>
              <w:jc w:val="left"/>
              <w:rPr>
                <w:rFonts w:ascii="SimSun" w:hAnsi="SimSun"/>
                <w:sz w:val="20"/>
                <w:szCs w:val="20"/>
                <w:lang w:eastAsia="zh-CN"/>
              </w:rPr>
            </w:pPr>
            <w:r w:rsidRPr="0044098D">
              <w:rPr>
                <w:rFonts w:ascii="SimSun" w:hAnsi="SimSun" w:hint="eastAsia"/>
                <w:sz w:val="20"/>
                <w:szCs w:val="20"/>
                <w:lang w:eastAsia="zh-CN"/>
              </w:rPr>
              <w:t>位置：面积1</w:t>
            </w:r>
            <w:r>
              <w:rPr>
                <w:rFonts w:ascii="SimSun" w:hAnsi="SimSun"/>
                <w:sz w:val="20"/>
                <w:szCs w:val="20"/>
                <w:lang w:eastAsia="zh-CN"/>
              </w:rPr>
              <w:t>,</w:t>
            </w:r>
            <w:r w:rsidRPr="0044098D">
              <w:rPr>
                <w:rFonts w:ascii="SimSun" w:hAnsi="SimSun" w:hint="eastAsia"/>
                <w:sz w:val="20"/>
                <w:szCs w:val="20"/>
                <w:lang w:eastAsia="zh-CN"/>
              </w:rPr>
              <w:t>652平方公里，位于波罗的海西南部</w:t>
            </w:r>
            <w:r>
              <w:rPr>
                <w:rFonts w:ascii="SimSun" w:hAnsi="SimSun" w:hint="eastAsia"/>
                <w:sz w:val="20"/>
                <w:szCs w:val="20"/>
                <w:lang w:eastAsia="zh-CN"/>
              </w:rPr>
              <w:t>的</w:t>
            </w:r>
            <w:r w:rsidRPr="0044098D">
              <w:rPr>
                <w:rFonts w:ascii="SimSun" w:hAnsi="SimSun" w:hint="eastAsia"/>
                <w:sz w:val="20"/>
                <w:szCs w:val="20"/>
                <w:lang w:eastAsia="zh-CN"/>
              </w:rPr>
              <w:t>赫尔辛基委员会亚盆地基尔湾和梅克伦堡湾。</w:t>
            </w:r>
          </w:p>
          <w:p w:rsidR="00D578C8" w:rsidRPr="007040C4" w:rsidRDefault="00D578C8" w:rsidP="00C83151">
            <w:pPr>
              <w:keepNext/>
              <w:numPr>
                <w:ilvl w:val="0"/>
                <w:numId w:val="15"/>
              </w:numPr>
              <w:suppressAutoHyphens/>
              <w:jc w:val="left"/>
              <w:rPr>
                <w:lang w:eastAsia="zh-CN"/>
              </w:rPr>
            </w:pPr>
            <w:r w:rsidRPr="0044098D">
              <w:rPr>
                <w:rFonts w:ascii="SimSun" w:hAnsi="SimSun" w:hint="eastAsia"/>
                <w:sz w:val="20"/>
                <w:szCs w:val="20"/>
                <w:lang w:eastAsia="zh-CN"/>
              </w:rPr>
              <w:t>费马恩带是波罗的海和大西洋之间的主要水交换通道，承载70-75％的水量。该区对迁徙水生物种例如海港鼠海豚的西部种群数量十分重要。对于迁徙和越冬水禽也具有很高的区域重要性。该区长期暴露在咸水中，</w:t>
            </w:r>
            <w:r>
              <w:rPr>
                <w:rFonts w:ascii="SimSun" w:hAnsi="SimSun" w:hint="eastAsia"/>
                <w:sz w:val="20"/>
                <w:szCs w:val="20"/>
                <w:lang w:eastAsia="zh-CN"/>
              </w:rPr>
              <w:t>且</w:t>
            </w:r>
            <w:r w:rsidRPr="0044098D">
              <w:rPr>
                <w:rFonts w:ascii="SimSun" w:hAnsi="SimSun" w:hint="eastAsia"/>
                <w:sz w:val="20"/>
                <w:szCs w:val="20"/>
                <w:lang w:eastAsia="zh-CN"/>
              </w:rPr>
              <w:t>底部结构复杂，形成了各类物种群体的底栖群落生境“马赛克”。除了几个濒危和受保护栖息地和底栖物种外，该区对以</w:t>
            </w:r>
            <w:r w:rsidRPr="0044098D">
              <w:rPr>
                <w:rStyle w:val="st"/>
                <w:rFonts w:ascii="SimSun" w:hAnsi="SimSun"/>
                <w:sz w:val="20"/>
                <w:szCs w:val="20"/>
                <w:lang w:eastAsia="zh-CN"/>
              </w:rPr>
              <w:t>海</w:t>
            </w:r>
            <w:r w:rsidRPr="0044098D">
              <w:rPr>
                <w:rStyle w:val="st"/>
                <w:rFonts w:ascii="SimSun" w:hAnsi="SimSun" w:cs="SimSun" w:hint="eastAsia"/>
                <w:sz w:val="20"/>
                <w:szCs w:val="20"/>
                <w:lang w:eastAsia="zh-CN"/>
              </w:rPr>
              <w:t>蛤（</w:t>
            </w:r>
            <w:r w:rsidRPr="0044098D">
              <w:rPr>
                <w:rFonts w:ascii="SimSun" w:hAnsi="SimSun" w:hint="eastAsia"/>
                <w:sz w:val="20"/>
                <w:szCs w:val="20"/>
                <w:lang w:eastAsia="zh-CN"/>
              </w:rPr>
              <w:t>世界上最长寿的物种之一）为首</w:t>
            </w:r>
            <w:r w:rsidRPr="0044098D">
              <w:rPr>
                <w:rStyle w:val="st"/>
                <w:rFonts w:ascii="SimSun" w:hAnsi="SimSun" w:cs="SimSun" w:hint="eastAsia"/>
                <w:sz w:val="20"/>
                <w:szCs w:val="20"/>
                <w:lang w:eastAsia="zh-CN"/>
              </w:rPr>
              <w:t>的</w:t>
            </w:r>
            <w:r w:rsidRPr="0044098D">
              <w:rPr>
                <w:rFonts w:ascii="SimSun" w:hAnsi="SimSun" w:hint="eastAsia"/>
                <w:sz w:val="20"/>
                <w:szCs w:val="20"/>
                <w:lang w:eastAsia="zh-CN"/>
              </w:rPr>
              <w:t>严重濒危群落生境具有区域重要性</w:t>
            </w:r>
            <w:r w:rsidRPr="0044098D">
              <w:rPr>
                <w:rFonts w:ascii="SimSun" w:hAnsi="SimSun" w:cs="SimSun" w:hint="eastAsia"/>
                <w:sz w:val="20"/>
                <w:szCs w:val="20"/>
                <w:lang w:eastAsia="zh-CN"/>
              </w:rPr>
              <w:t>。</w:t>
            </w:r>
          </w:p>
        </w:tc>
        <w:tc>
          <w:tcPr>
            <w:tcW w:w="506" w:type="dxa"/>
            <w:vAlign w:val="center"/>
          </w:tcPr>
          <w:p w:rsidR="00D578C8" w:rsidRPr="007040C4" w:rsidRDefault="00D578C8" w:rsidP="00D578C8">
            <w:pPr>
              <w:keepNext/>
              <w:snapToGrid w:val="0"/>
              <w:jc w:val="center"/>
            </w:pPr>
            <w:r>
              <w:t>H</w:t>
            </w:r>
          </w:p>
        </w:tc>
        <w:tc>
          <w:tcPr>
            <w:tcW w:w="506" w:type="dxa"/>
            <w:vAlign w:val="center"/>
          </w:tcPr>
          <w:p w:rsidR="00D578C8" w:rsidRPr="007040C4" w:rsidRDefault="00D578C8" w:rsidP="00D578C8">
            <w:pPr>
              <w:keepNext/>
              <w:snapToGrid w:val="0"/>
            </w:pPr>
            <w:r>
              <w:t>H</w:t>
            </w:r>
          </w:p>
        </w:tc>
        <w:tc>
          <w:tcPr>
            <w:tcW w:w="506" w:type="dxa"/>
            <w:vAlign w:val="center"/>
          </w:tcPr>
          <w:p w:rsidR="00D578C8" w:rsidRPr="007040C4" w:rsidRDefault="00D578C8" w:rsidP="00D578C8">
            <w:pPr>
              <w:keepNext/>
              <w:snapToGrid w:val="0"/>
              <w:jc w:val="center"/>
            </w:pPr>
            <w:r>
              <w:t>H</w:t>
            </w:r>
          </w:p>
        </w:tc>
        <w:tc>
          <w:tcPr>
            <w:tcW w:w="506" w:type="dxa"/>
            <w:vAlign w:val="center"/>
          </w:tcPr>
          <w:p w:rsidR="00D578C8" w:rsidRPr="007040C4" w:rsidRDefault="00D578C8" w:rsidP="00D578C8">
            <w:pPr>
              <w:keepNext/>
              <w:snapToGrid w:val="0"/>
              <w:jc w:val="center"/>
            </w:pPr>
            <w:r>
              <w:t>M</w:t>
            </w:r>
          </w:p>
        </w:tc>
        <w:tc>
          <w:tcPr>
            <w:tcW w:w="506" w:type="dxa"/>
            <w:vAlign w:val="center"/>
          </w:tcPr>
          <w:p w:rsidR="00D578C8" w:rsidRPr="007040C4" w:rsidRDefault="00D578C8" w:rsidP="00D578C8">
            <w:pPr>
              <w:keepNext/>
              <w:snapToGrid w:val="0"/>
              <w:jc w:val="center"/>
            </w:pPr>
            <w:r>
              <w:t>L</w:t>
            </w:r>
          </w:p>
        </w:tc>
        <w:tc>
          <w:tcPr>
            <w:tcW w:w="506" w:type="dxa"/>
            <w:vAlign w:val="center"/>
          </w:tcPr>
          <w:p w:rsidR="00D578C8" w:rsidRPr="007040C4" w:rsidRDefault="00D578C8" w:rsidP="00D578C8">
            <w:pPr>
              <w:keepNext/>
              <w:snapToGrid w:val="0"/>
              <w:jc w:val="center"/>
            </w:pPr>
            <w:r>
              <w:t>H</w:t>
            </w:r>
          </w:p>
        </w:tc>
        <w:tc>
          <w:tcPr>
            <w:tcW w:w="507" w:type="dxa"/>
            <w:vAlign w:val="center"/>
          </w:tcPr>
          <w:p w:rsidR="00D578C8" w:rsidRPr="007040C4" w:rsidRDefault="00D578C8" w:rsidP="00D578C8">
            <w:pPr>
              <w:keepNext/>
              <w:snapToGrid w:val="0"/>
              <w:jc w:val="center"/>
            </w:pPr>
            <w:r>
              <w:t>M</w:t>
            </w:r>
          </w:p>
        </w:tc>
      </w:tr>
      <w:tr w:rsidR="00D578C8" w:rsidRPr="007040C4" w:rsidTr="00D578C8">
        <w:tc>
          <w:tcPr>
            <w:tcW w:w="9687" w:type="dxa"/>
            <w:shd w:val="clear" w:color="auto" w:fill="auto"/>
          </w:tcPr>
          <w:p w:rsidR="00D578C8" w:rsidRPr="00DC25D9" w:rsidRDefault="00D578C8" w:rsidP="00C83151">
            <w:pPr>
              <w:pStyle w:val="ListParagraph"/>
              <w:keepNext/>
              <w:numPr>
                <w:ilvl w:val="0"/>
                <w:numId w:val="216"/>
              </w:numPr>
              <w:suppressAutoHyphens/>
              <w:jc w:val="left"/>
              <w:rPr>
                <w:rFonts w:ascii="SimSun" w:eastAsia="SimSun" w:hAnsi="SimSun" w:cs="Malgun Gothic"/>
                <w:b/>
                <w:sz w:val="20"/>
                <w:szCs w:val="20"/>
                <w:lang w:eastAsia="zh-CN"/>
              </w:rPr>
            </w:pPr>
            <w:r w:rsidRPr="00DC25D9">
              <w:rPr>
                <w:rFonts w:ascii="SimSun" w:eastAsia="SimSun" w:hAnsi="SimSun" w:hint="eastAsia"/>
                <w:b/>
                <w:sz w:val="20"/>
                <w:szCs w:val="20"/>
                <w:lang w:eastAsia="zh-CN"/>
              </w:rPr>
              <w:t>弗拉登</w:t>
            </w:r>
            <w:r w:rsidRPr="00DC25D9">
              <w:rPr>
                <w:rFonts w:ascii="SimSun" w:eastAsia="SimSun" w:hAnsi="SimSun" w:cs="Microsoft YaHei" w:hint="eastAsia"/>
                <w:b/>
                <w:sz w:val="20"/>
                <w:szCs w:val="20"/>
                <w:lang w:eastAsia="zh-CN"/>
              </w:rPr>
              <w:t>浅滩</w:t>
            </w:r>
            <w:r w:rsidRPr="00DC25D9">
              <w:rPr>
                <w:rFonts w:ascii="SimSun" w:eastAsia="SimSun" w:hAnsi="SimSun" w:cs="Malgun Gothic" w:hint="eastAsia"/>
                <w:b/>
                <w:sz w:val="20"/>
                <w:szCs w:val="20"/>
                <w:lang w:eastAsia="zh-CN"/>
              </w:rPr>
              <w:t>、</w:t>
            </w:r>
            <w:r w:rsidRPr="00DC25D9">
              <w:rPr>
                <w:rFonts w:ascii="SimSun" w:eastAsia="SimSun" w:hAnsi="SimSun" w:hint="eastAsia"/>
                <w:b/>
                <w:sz w:val="20"/>
                <w:szCs w:val="20"/>
                <w:lang w:eastAsia="zh-CN"/>
              </w:rPr>
              <w:t>斯道拉</w:t>
            </w:r>
            <w:r w:rsidRPr="00DC25D9">
              <w:rPr>
                <w:rFonts w:ascii="SimSun" w:eastAsia="SimSun" w:hAnsi="SimSun" w:cs="Microsoft YaHei" w:hint="eastAsia"/>
                <w:b/>
                <w:sz w:val="20"/>
                <w:szCs w:val="20"/>
                <w:lang w:eastAsia="zh-CN"/>
              </w:rPr>
              <w:t>浅滩和</w:t>
            </w:r>
            <w:r w:rsidRPr="00DC25D9">
              <w:rPr>
                <w:rFonts w:ascii="SimSun" w:eastAsia="SimSun" w:hAnsi="SimSun" w:hint="eastAsia"/>
                <w:b/>
                <w:sz w:val="20"/>
                <w:szCs w:val="20"/>
                <w:lang w:eastAsia="zh-CN"/>
              </w:rPr>
              <w:t>里拉</w:t>
            </w:r>
            <w:r w:rsidRPr="00DC25D9">
              <w:rPr>
                <w:rFonts w:ascii="SimSun" w:eastAsia="SimSun" w:hAnsi="SimSun" w:cs="Microsoft YaHei" w:hint="eastAsia"/>
                <w:b/>
                <w:sz w:val="20"/>
                <w:szCs w:val="20"/>
                <w:lang w:eastAsia="zh-CN"/>
              </w:rPr>
              <w:t>浅滩</w:t>
            </w:r>
          </w:p>
          <w:p w:rsidR="00D578C8" w:rsidRPr="00BA2436" w:rsidRDefault="00D578C8" w:rsidP="00C83151">
            <w:pPr>
              <w:pStyle w:val="ListBullet"/>
              <w:numPr>
                <w:ilvl w:val="0"/>
                <w:numId w:val="213"/>
              </w:numPr>
              <w:contextualSpacing w:val="0"/>
              <w:rPr>
                <w:rFonts w:ascii="SimSun" w:eastAsia="SimSun" w:hAnsi="SimSun"/>
                <w:sz w:val="20"/>
                <w:szCs w:val="20"/>
              </w:rPr>
            </w:pPr>
            <w:r w:rsidRPr="00BA2436">
              <w:rPr>
                <w:rFonts w:ascii="SimSun" w:eastAsia="SimSun" w:hAnsi="SimSun" w:hint="eastAsia"/>
                <w:sz w:val="20"/>
                <w:szCs w:val="20"/>
              </w:rPr>
              <w:t>位置：</w:t>
            </w:r>
            <w:r w:rsidRPr="00BA2436">
              <w:rPr>
                <w:rFonts w:ascii="SimSun" w:eastAsia="SimSun" w:hAnsi="SimSun" w:cs="Malgun Gothic" w:hint="eastAsia"/>
                <w:sz w:val="20"/>
                <w:szCs w:val="20"/>
              </w:rPr>
              <w:t>位于</w:t>
            </w:r>
            <w:r w:rsidRPr="00BA2436">
              <w:rPr>
                <w:rFonts w:ascii="SimSun" w:eastAsia="SimSun" w:hAnsi="SimSun" w:cs="Malgun Gothic" w:hint="eastAsia"/>
                <w:sz w:val="20"/>
                <w:szCs w:val="20"/>
                <w:lang w:eastAsia="zh-CN"/>
              </w:rPr>
              <w:t>北纬</w:t>
            </w:r>
            <w:r w:rsidRPr="00BA2436">
              <w:rPr>
                <w:rFonts w:ascii="SimSun" w:eastAsia="SimSun" w:hAnsi="SimSun" w:hint="eastAsia"/>
                <w:sz w:val="20"/>
                <w:szCs w:val="20"/>
              </w:rPr>
              <w:t>56º30'和57º14'</w:t>
            </w:r>
            <w:r w:rsidRPr="00BA2436">
              <w:rPr>
                <w:rFonts w:ascii="SimSun" w:eastAsia="SimSun" w:hAnsi="SimSun" w:cs="Microsoft YaHei" w:hint="eastAsia"/>
                <w:sz w:val="20"/>
                <w:szCs w:val="20"/>
                <w:lang w:eastAsia="zh-CN"/>
              </w:rPr>
              <w:t>之间，东经</w:t>
            </w:r>
            <w:r w:rsidRPr="00BA2436">
              <w:rPr>
                <w:rFonts w:ascii="SimSun" w:eastAsia="SimSun" w:hAnsi="SimSun" w:hint="eastAsia"/>
                <w:sz w:val="20"/>
                <w:szCs w:val="20"/>
              </w:rPr>
              <w:t>11º40'和12º0'</w:t>
            </w:r>
            <w:r w:rsidRPr="00BA2436">
              <w:rPr>
                <w:rFonts w:ascii="SimSun" w:eastAsia="SimSun" w:hAnsi="SimSun" w:cs="Malgun Gothic" w:hint="eastAsia"/>
                <w:sz w:val="20"/>
                <w:szCs w:val="20"/>
              </w:rPr>
              <w:t>之</w:t>
            </w:r>
            <w:r w:rsidRPr="00BA2436">
              <w:rPr>
                <w:rFonts w:ascii="SimSun" w:eastAsia="SimSun" w:hAnsi="SimSun" w:cs="Microsoft YaHei" w:hint="eastAsia"/>
                <w:sz w:val="20"/>
                <w:szCs w:val="20"/>
              </w:rPr>
              <w:t>间</w:t>
            </w:r>
            <w:r w:rsidRPr="00BA2436">
              <w:rPr>
                <w:rFonts w:ascii="SimSun" w:eastAsia="SimSun" w:hAnsi="SimSun" w:cs="Malgun Gothic" w:hint="eastAsia"/>
                <w:sz w:val="20"/>
                <w:szCs w:val="20"/>
              </w:rPr>
              <w:t>，</w:t>
            </w:r>
            <w:r w:rsidRPr="00BA2436">
              <w:rPr>
                <w:rFonts w:ascii="SimSun" w:eastAsia="SimSun" w:hAnsi="SimSun" w:cs="Malgun Gothic" w:hint="eastAsia"/>
                <w:sz w:val="20"/>
                <w:szCs w:val="20"/>
                <w:lang w:eastAsia="zh-CN"/>
              </w:rPr>
              <w:t>涵盖</w:t>
            </w:r>
            <w:r w:rsidRPr="00BA2436">
              <w:rPr>
                <w:rFonts w:ascii="SimSun" w:eastAsia="SimSun" w:hAnsi="SimSun" w:cs="Malgun Gothic" w:hint="eastAsia"/>
                <w:sz w:val="20"/>
                <w:szCs w:val="20"/>
              </w:rPr>
              <w:t>卡特加特海</w:t>
            </w:r>
            <w:r w:rsidRPr="00BA2436">
              <w:rPr>
                <w:rFonts w:ascii="SimSun" w:eastAsia="SimSun" w:hAnsi="SimSun" w:cs="Microsoft YaHei" w:hint="eastAsia"/>
                <w:sz w:val="20"/>
                <w:szCs w:val="20"/>
              </w:rPr>
              <w:t>峡</w:t>
            </w:r>
            <w:r w:rsidRPr="00BA2436">
              <w:rPr>
                <w:rFonts w:ascii="SimSun" w:eastAsia="SimSun" w:hAnsi="SimSun" w:cs="Microsoft YaHei" w:hint="eastAsia"/>
                <w:sz w:val="20"/>
                <w:szCs w:val="20"/>
                <w:lang w:eastAsia="zh-CN"/>
              </w:rPr>
              <w:t>中部</w:t>
            </w:r>
            <w:r w:rsidRPr="00BA2436">
              <w:rPr>
                <w:rFonts w:ascii="SimSun" w:eastAsia="SimSun" w:hAnsi="SimSun" w:cs="Malgun Gothic" w:hint="eastAsia"/>
                <w:sz w:val="20"/>
                <w:szCs w:val="20"/>
              </w:rPr>
              <w:t>（瑞典和丹</w:t>
            </w:r>
            <w:r w:rsidRPr="00BA2436">
              <w:rPr>
                <w:rFonts w:ascii="SimSun" w:eastAsia="SimSun" w:hAnsi="SimSun" w:cs="Microsoft YaHei" w:hint="eastAsia"/>
                <w:sz w:val="20"/>
                <w:szCs w:val="20"/>
              </w:rPr>
              <w:t>麦</w:t>
            </w:r>
            <w:r w:rsidRPr="00BA2436">
              <w:rPr>
                <w:rFonts w:ascii="SimSun" w:eastAsia="SimSun" w:hAnsi="SimSun" w:cs="Malgun Gothic" w:hint="eastAsia"/>
                <w:sz w:val="20"/>
                <w:szCs w:val="20"/>
              </w:rPr>
              <w:t>之</w:t>
            </w:r>
            <w:r w:rsidRPr="00BA2436">
              <w:rPr>
                <w:rFonts w:ascii="SimSun" w:eastAsia="SimSun" w:hAnsi="SimSun" w:cs="Microsoft YaHei" w:hint="eastAsia"/>
                <w:sz w:val="20"/>
                <w:szCs w:val="20"/>
              </w:rPr>
              <w:t>间</w:t>
            </w:r>
            <w:r w:rsidRPr="00BA2436">
              <w:rPr>
                <w:rFonts w:ascii="SimSun" w:eastAsia="SimSun" w:hAnsi="SimSun" w:cs="Microsoft YaHei" w:hint="eastAsia"/>
                <w:sz w:val="20"/>
                <w:szCs w:val="20"/>
                <w:lang w:eastAsia="zh-CN"/>
              </w:rPr>
              <w:t>的</w:t>
            </w:r>
            <w:r w:rsidRPr="00BA2436">
              <w:rPr>
                <w:rFonts w:ascii="SimSun" w:eastAsia="SimSun" w:hAnsi="SimSun" w:cs="Microsoft YaHei" w:hint="eastAsia"/>
                <w:sz w:val="20"/>
                <w:szCs w:val="20"/>
              </w:rPr>
              <w:t>浅</w:t>
            </w:r>
            <w:r w:rsidRPr="00BA2436">
              <w:rPr>
                <w:rFonts w:ascii="SimSun" w:eastAsia="SimSun" w:hAnsi="SimSun" w:cs="Malgun Gothic" w:hint="eastAsia"/>
                <w:sz w:val="20"/>
                <w:szCs w:val="20"/>
              </w:rPr>
              <w:t>水</w:t>
            </w:r>
            <w:r w:rsidRPr="00BA2436">
              <w:rPr>
                <w:rFonts w:ascii="SimSun" w:eastAsia="SimSun" w:hAnsi="SimSun" w:cs="Microsoft YaHei" w:hint="eastAsia"/>
                <w:sz w:val="20"/>
                <w:szCs w:val="20"/>
              </w:rPr>
              <w:t>区</w:t>
            </w:r>
            <w:r w:rsidRPr="00BA2436">
              <w:rPr>
                <w:rFonts w:ascii="SimSun" w:eastAsia="SimSun" w:hAnsi="SimSun" w:cs="Malgun Gothic" w:hint="eastAsia"/>
                <w:sz w:val="20"/>
                <w:szCs w:val="20"/>
              </w:rPr>
              <w:t>）</w:t>
            </w:r>
            <w:r w:rsidRPr="00BA2436">
              <w:rPr>
                <w:rFonts w:ascii="SimSun" w:eastAsia="SimSun" w:hAnsi="SimSun" w:hint="eastAsia"/>
                <w:sz w:val="20"/>
                <w:szCs w:val="20"/>
              </w:rPr>
              <w:t>。</w:t>
            </w:r>
            <w:r w:rsidRPr="00BA2436">
              <w:rPr>
                <w:rFonts w:ascii="SimSun" w:eastAsia="SimSun" w:hAnsi="SimSun" w:cs="Microsoft YaHei" w:hint="eastAsia"/>
                <w:sz w:val="20"/>
                <w:szCs w:val="20"/>
              </w:rPr>
              <w:t>总</w:t>
            </w:r>
            <w:r w:rsidRPr="00BA2436">
              <w:rPr>
                <w:rFonts w:ascii="SimSun" w:eastAsia="SimSun" w:hAnsi="SimSun" w:cs="Malgun Gothic" w:hint="eastAsia"/>
                <w:sz w:val="20"/>
                <w:szCs w:val="20"/>
              </w:rPr>
              <w:t>面</w:t>
            </w:r>
            <w:r w:rsidRPr="00BA2436">
              <w:rPr>
                <w:rFonts w:ascii="SimSun" w:eastAsia="SimSun" w:hAnsi="SimSun" w:cs="Microsoft YaHei" w:hint="eastAsia"/>
                <w:sz w:val="20"/>
                <w:szCs w:val="20"/>
              </w:rPr>
              <w:t>积</w:t>
            </w:r>
            <w:r w:rsidRPr="00BA2436">
              <w:rPr>
                <w:rFonts w:ascii="SimSun" w:eastAsia="SimSun" w:hAnsi="SimSun" w:hint="eastAsia"/>
                <w:sz w:val="20"/>
                <w:szCs w:val="20"/>
              </w:rPr>
              <w:t>615平方公里。</w:t>
            </w:r>
          </w:p>
          <w:p w:rsidR="00D578C8" w:rsidRPr="007040C4" w:rsidRDefault="00D578C8" w:rsidP="00C83151">
            <w:pPr>
              <w:pStyle w:val="ListBullet"/>
              <w:numPr>
                <w:ilvl w:val="0"/>
                <w:numId w:val="213"/>
              </w:numPr>
              <w:contextualSpacing w:val="0"/>
              <w:rPr>
                <w:rFonts w:eastAsia="MS Mincho"/>
                <w:szCs w:val="22"/>
              </w:rPr>
            </w:pPr>
            <w:r w:rsidRPr="00BA2436">
              <w:rPr>
                <w:rFonts w:ascii="SimSun" w:eastAsia="SimSun" w:hAnsi="SimSun" w:hint="eastAsia"/>
                <w:sz w:val="20"/>
                <w:szCs w:val="20"/>
              </w:rPr>
              <w:t>弗拉登</w:t>
            </w:r>
            <w:r w:rsidRPr="00BA2436">
              <w:rPr>
                <w:rFonts w:ascii="SimSun" w:eastAsia="SimSun" w:hAnsi="SimSun" w:cs="Microsoft YaHei" w:hint="eastAsia"/>
                <w:sz w:val="20"/>
                <w:szCs w:val="20"/>
                <w:lang w:eastAsia="zh-CN"/>
              </w:rPr>
              <w:t>、</w:t>
            </w:r>
            <w:r w:rsidRPr="00BA2436">
              <w:rPr>
                <w:rFonts w:ascii="SimSun" w:eastAsia="SimSun" w:hAnsi="SimSun" w:hint="eastAsia"/>
                <w:sz w:val="20"/>
                <w:szCs w:val="20"/>
              </w:rPr>
              <w:t>斯</w:t>
            </w:r>
            <w:r w:rsidRPr="00BA2436">
              <w:rPr>
                <w:rFonts w:ascii="SimSun" w:eastAsia="SimSun" w:hAnsi="SimSun" w:hint="eastAsia"/>
                <w:sz w:val="20"/>
                <w:szCs w:val="20"/>
                <w:lang w:eastAsia="zh-CN"/>
              </w:rPr>
              <w:t>道</w:t>
            </w:r>
            <w:r w:rsidRPr="00BA2436">
              <w:rPr>
                <w:rFonts w:ascii="SimSun" w:eastAsia="SimSun" w:hAnsi="SimSun" w:hint="eastAsia"/>
                <w:sz w:val="20"/>
                <w:szCs w:val="20"/>
              </w:rPr>
              <w:t>拉</w:t>
            </w:r>
            <w:r w:rsidRPr="00BA2436">
              <w:rPr>
                <w:rFonts w:ascii="SimSun" w:eastAsia="SimSun" w:hAnsi="SimSun" w:cs="Microsoft YaHei" w:hint="eastAsia"/>
                <w:sz w:val="20"/>
                <w:szCs w:val="20"/>
                <w:lang w:eastAsia="zh-CN"/>
              </w:rPr>
              <w:t>和里</w:t>
            </w:r>
            <w:r w:rsidRPr="00BA2436">
              <w:rPr>
                <w:rFonts w:ascii="SimSun" w:eastAsia="SimSun" w:hAnsi="SimSun" w:hint="eastAsia"/>
                <w:sz w:val="20"/>
                <w:szCs w:val="20"/>
              </w:rPr>
              <w:t>拉</w:t>
            </w:r>
            <w:r w:rsidRPr="00BA2436">
              <w:rPr>
                <w:rFonts w:ascii="SimSun" w:eastAsia="SimSun" w:hAnsi="SimSun" w:cs="Microsoft YaHei" w:hint="eastAsia"/>
                <w:sz w:val="20"/>
                <w:szCs w:val="20"/>
                <w:lang w:eastAsia="zh-CN"/>
              </w:rPr>
              <w:t>是</w:t>
            </w:r>
            <w:r w:rsidRPr="00BA2436">
              <w:rPr>
                <w:rFonts w:ascii="SimSun" w:eastAsia="SimSun" w:hAnsi="SimSun" w:hint="eastAsia"/>
                <w:sz w:val="20"/>
                <w:szCs w:val="20"/>
              </w:rPr>
              <w:t>卡特加特海</w:t>
            </w:r>
            <w:r w:rsidRPr="00BA2436">
              <w:rPr>
                <w:rFonts w:ascii="SimSun" w:eastAsia="SimSun" w:hAnsi="SimSun" w:cs="Microsoft YaHei" w:hint="eastAsia"/>
                <w:sz w:val="20"/>
                <w:szCs w:val="20"/>
              </w:rPr>
              <w:t>峡</w:t>
            </w:r>
            <w:r w:rsidRPr="00BA2436">
              <w:rPr>
                <w:rFonts w:ascii="SimSun" w:eastAsia="SimSun" w:hAnsi="SimSun" w:cs="Malgun Gothic" w:hint="eastAsia"/>
                <w:sz w:val="20"/>
                <w:szCs w:val="20"/>
              </w:rPr>
              <w:t>三大离岸</w:t>
            </w:r>
            <w:r w:rsidRPr="00BA2436">
              <w:rPr>
                <w:rFonts w:ascii="SimSun" w:eastAsia="SimSun" w:hAnsi="SimSun" w:cs="Microsoft YaHei" w:hint="eastAsia"/>
                <w:sz w:val="20"/>
                <w:szCs w:val="20"/>
                <w:lang w:eastAsia="zh-CN"/>
              </w:rPr>
              <w:t>浅滩</w:t>
            </w:r>
            <w:r w:rsidRPr="00BA2436">
              <w:rPr>
                <w:rFonts w:ascii="SimSun" w:eastAsia="SimSun" w:hAnsi="SimSun" w:hint="eastAsia"/>
                <w:sz w:val="20"/>
                <w:szCs w:val="20"/>
              </w:rPr>
              <w:t>。</w:t>
            </w:r>
            <w:r>
              <w:rPr>
                <w:rFonts w:ascii="SimSun" w:eastAsia="SimSun" w:hAnsi="SimSun" w:cs="Microsoft YaHei" w:hint="eastAsia"/>
                <w:sz w:val="20"/>
                <w:szCs w:val="20"/>
                <w:lang w:eastAsia="zh-CN"/>
              </w:rPr>
              <w:t>均</w:t>
            </w:r>
            <w:r w:rsidRPr="00BA2436">
              <w:rPr>
                <w:rFonts w:ascii="SimSun" w:eastAsia="SimSun" w:hAnsi="SimSun" w:cs="Malgun Gothic" w:hint="eastAsia"/>
                <w:sz w:val="20"/>
                <w:szCs w:val="20"/>
              </w:rPr>
              <w:t>由巨石和岩石</w:t>
            </w:r>
            <w:r w:rsidRPr="00BA2436">
              <w:rPr>
                <w:rFonts w:ascii="SimSun" w:eastAsia="SimSun" w:hAnsi="SimSun" w:cs="Microsoft YaHei" w:hint="eastAsia"/>
                <w:sz w:val="20"/>
                <w:szCs w:val="20"/>
                <w:lang w:eastAsia="zh-CN"/>
              </w:rPr>
              <w:t>组成，地形多变</w:t>
            </w:r>
            <w:r w:rsidRPr="00BA2436">
              <w:rPr>
                <w:rFonts w:ascii="SimSun" w:eastAsia="SimSun" w:hAnsi="SimSun" w:hint="eastAsia"/>
                <w:sz w:val="20"/>
                <w:szCs w:val="20"/>
                <w:lang w:eastAsia="zh-CN"/>
              </w:rPr>
              <w:t>，</w:t>
            </w:r>
            <w:r w:rsidRPr="00BA2436">
              <w:rPr>
                <w:rFonts w:ascii="SimSun" w:eastAsia="SimSun" w:hAnsi="SimSun" w:cs="Microsoft YaHei" w:hint="eastAsia"/>
                <w:sz w:val="20"/>
                <w:szCs w:val="20"/>
                <w:lang w:eastAsia="zh-CN"/>
              </w:rPr>
              <w:t>还有</w:t>
            </w:r>
            <w:r w:rsidRPr="00BA2436">
              <w:rPr>
                <w:rFonts w:ascii="SimSun" w:eastAsia="SimSun" w:hAnsi="SimSun" w:cs="Malgun Gothic" w:hint="eastAsia"/>
                <w:sz w:val="20"/>
                <w:szCs w:val="20"/>
              </w:rPr>
              <w:t>沙洲</w:t>
            </w:r>
            <w:r w:rsidRPr="00BA2436">
              <w:rPr>
                <w:rFonts w:ascii="SimSun" w:eastAsia="SimSun" w:hAnsi="SimSun" w:cs="Microsoft YaHei" w:hint="eastAsia"/>
                <w:sz w:val="20"/>
                <w:szCs w:val="20"/>
              </w:rPr>
              <w:t>壳砾</w:t>
            </w:r>
            <w:r w:rsidRPr="00BA2436">
              <w:rPr>
                <w:rFonts w:ascii="SimSun" w:eastAsia="SimSun" w:hAnsi="SimSun" w:cs="Malgun Gothic" w:hint="eastAsia"/>
                <w:sz w:val="20"/>
                <w:szCs w:val="20"/>
              </w:rPr>
              <w:t>石</w:t>
            </w:r>
            <w:r>
              <w:rPr>
                <w:rFonts w:ascii="SimSun" w:eastAsia="SimSun" w:hAnsi="SimSun" w:cs="Malgun Gothic" w:hint="eastAsia"/>
                <w:sz w:val="20"/>
                <w:szCs w:val="20"/>
                <w:lang w:eastAsia="zh-CN"/>
              </w:rPr>
              <w:t>，</w:t>
            </w:r>
            <w:r w:rsidRPr="00BA2436">
              <w:rPr>
                <w:rFonts w:ascii="SimSun" w:eastAsia="SimSun" w:hAnsi="SimSun" w:cs="Malgun Gothic" w:hint="eastAsia"/>
                <w:sz w:val="20"/>
                <w:szCs w:val="20"/>
              </w:rPr>
              <w:t>增加了</w:t>
            </w:r>
            <w:r w:rsidRPr="00BA2436">
              <w:rPr>
                <w:rFonts w:ascii="SimSun" w:eastAsia="SimSun" w:hAnsi="SimSun" w:cs="Malgun Gothic" w:hint="eastAsia"/>
                <w:sz w:val="20"/>
                <w:szCs w:val="20"/>
                <w:lang w:eastAsia="zh-CN"/>
              </w:rPr>
              <w:t>生境</w:t>
            </w:r>
            <w:r w:rsidRPr="00BA2436">
              <w:rPr>
                <w:rFonts w:ascii="SimSun" w:eastAsia="SimSun" w:hAnsi="SimSun" w:cs="Malgun Gothic" w:hint="eastAsia"/>
                <w:sz w:val="20"/>
                <w:szCs w:val="20"/>
              </w:rPr>
              <w:t>的多</w:t>
            </w:r>
            <w:r w:rsidRPr="00BA2436">
              <w:rPr>
                <w:rFonts w:ascii="SimSun" w:eastAsia="SimSun" w:hAnsi="SimSun" w:cs="Microsoft YaHei" w:hint="eastAsia"/>
                <w:sz w:val="20"/>
                <w:szCs w:val="20"/>
              </w:rPr>
              <w:t>样</w:t>
            </w:r>
            <w:r w:rsidRPr="00BA2436">
              <w:rPr>
                <w:rFonts w:ascii="SimSun" w:eastAsia="SimSun" w:hAnsi="SimSun" w:cs="Malgun Gothic" w:hint="eastAsia"/>
                <w:sz w:val="20"/>
                <w:szCs w:val="20"/>
              </w:rPr>
              <w:t>性</w:t>
            </w:r>
            <w:r w:rsidRPr="00BA2436">
              <w:rPr>
                <w:rFonts w:ascii="SimSun" w:eastAsia="SimSun" w:hAnsi="SimSun" w:hint="eastAsia"/>
                <w:sz w:val="20"/>
                <w:szCs w:val="20"/>
              </w:rPr>
              <w:t>。</w:t>
            </w:r>
            <w:r w:rsidRPr="00BA2436">
              <w:rPr>
                <w:rFonts w:ascii="SimSun" w:eastAsia="SimSun" w:hAnsi="SimSun" w:hint="eastAsia"/>
                <w:sz w:val="20"/>
                <w:szCs w:val="20"/>
                <w:lang w:eastAsia="zh-CN"/>
              </w:rPr>
              <w:t>最</w:t>
            </w:r>
            <w:r w:rsidRPr="00BA2436">
              <w:rPr>
                <w:rFonts w:ascii="SimSun" w:eastAsia="SimSun" w:hAnsi="SimSun" w:cs="Microsoft YaHei" w:hint="eastAsia"/>
                <w:sz w:val="20"/>
                <w:szCs w:val="20"/>
              </w:rPr>
              <w:t>浅</w:t>
            </w:r>
            <w:r w:rsidRPr="00BA2436">
              <w:rPr>
                <w:rFonts w:ascii="SimSun" w:eastAsia="SimSun" w:hAnsi="SimSun" w:cs="Malgun Gothic" w:hint="eastAsia"/>
                <w:sz w:val="20"/>
                <w:szCs w:val="20"/>
              </w:rPr>
              <w:t>水</w:t>
            </w:r>
            <w:r w:rsidRPr="00BA2436">
              <w:rPr>
                <w:rFonts w:ascii="SimSun" w:eastAsia="SimSun" w:hAnsi="SimSun" w:cs="Microsoft YaHei" w:hint="eastAsia"/>
                <w:sz w:val="20"/>
                <w:szCs w:val="20"/>
                <w:lang w:eastAsia="zh-CN"/>
              </w:rPr>
              <w:t>区水深</w:t>
            </w:r>
            <w:r w:rsidRPr="00BA2436">
              <w:rPr>
                <w:rFonts w:ascii="SimSun" w:eastAsia="SimSun" w:hAnsi="SimSun" w:hint="eastAsia"/>
                <w:sz w:val="20"/>
                <w:szCs w:val="20"/>
              </w:rPr>
              <w:t>6米，密布海</w:t>
            </w:r>
            <w:r w:rsidRPr="00BA2436">
              <w:rPr>
                <w:rFonts w:ascii="SimSun" w:eastAsia="SimSun" w:hAnsi="SimSun" w:cs="Microsoft YaHei" w:hint="eastAsia"/>
                <w:sz w:val="20"/>
                <w:szCs w:val="20"/>
              </w:rPr>
              <w:t>带</w:t>
            </w:r>
            <w:r w:rsidRPr="00BA2436">
              <w:rPr>
                <w:rFonts w:ascii="SimSun" w:eastAsia="SimSun" w:hAnsi="SimSun" w:cs="Microsoft YaHei" w:hint="eastAsia"/>
                <w:sz w:val="20"/>
                <w:szCs w:val="20"/>
                <w:lang w:eastAsia="zh-CN"/>
              </w:rPr>
              <w:t>林</w:t>
            </w:r>
            <w:r w:rsidRPr="00BA2436">
              <w:rPr>
                <w:rFonts w:ascii="SimSun" w:eastAsia="SimSun" w:hAnsi="SimSun" w:cs="Malgun Gothic" w:hint="eastAsia"/>
                <w:sz w:val="20"/>
                <w:szCs w:val="20"/>
              </w:rPr>
              <w:t>，</w:t>
            </w:r>
            <w:r w:rsidRPr="00BA2436">
              <w:rPr>
                <w:rFonts w:ascii="SimSun" w:eastAsia="SimSun" w:hAnsi="SimSun" w:cs="Malgun Gothic" w:hint="eastAsia"/>
                <w:sz w:val="20"/>
                <w:szCs w:val="20"/>
                <w:lang w:eastAsia="zh-CN"/>
              </w:rPr>
              <w:t>栖息</w:t>
            </w:r>
            <w:r>
              <w:rPr>
                <w:rFonts w:ascii="SimSun" w:eastAsia="SimSun" w:hAnsi="SimSun" w:cs="Malgun Gothic" w:hint="eastAsia"/>
                <w:sz w:val="20"/>
                <w:szCs w:val="20"/>
                <w:lang w:eastAsia="zh-CN"/>
              </w:rPr>
              <w:t>着</w:t>
            </w:r>
            <w:r w:rsidRPr="00BA2436">
              <w:rPr>
                <w:rFonts w:ascii="SimSun" w:eastAsia="SimSun" w:hAnsi="SimSun" w:cs="Malgun Gothic" w:hint="eastAsia"/>
                <w:sz w:val="20"/>
                <w:szCs w:val="20"/>
                <w:lang w:eastAsia="zh-CN"/>
              </w:rPr>
              <w:t>多种</w:t>
            </w:r>
            <w:r w:rsidRPr="00BA2436">
              <w:rPr>
                <w:rFonts w:ascii="SimSun" w:eastAsia="SimSun" w:hAnsi="SimSun" w:cs="Microsoft YaHei" w:hint="eastAsia"/>
                <w:sz w:val="20"/>
                <w:szCs w:val="20"/>
              </w:rPr>
              <w:t>鱼类</w:t>
            </w:r>
            <w:r w:rsidRPr="00BA2436">
              <w:rPr>
                <w:rFonts w:ascii="SimSun" w:eastAsia="SimSun" w:hAnsi="SimSun" w:cs="Malgun Gothic" w:hint="eastAsia"/>
                <w:sz w:val="20"/>
                <w:szCs w:val="20"/>
              </w:rPr>
              <w:t>和无脊椎</w:t>
            </w:r>
            <w:r w:rsidRPr="00BA2436">
              <w:rPr>
                <w:rFonts w:ascii="SimSun" w:eastAsia="SimSun" w:hAnsi="SimSun" w:cs="Microsoft YaHei" w:hint="eastAsia"/>
                <w:sz w:val="20"/>
                <w:szCs w:val="20"/>
              </w:rPr>
              <w:t>动</w:t>
            </w:r>
            <w:r w:rsidRPr="00BA2436">
              <w:rPr>
                <w:rFonts w:ascii="SimSun" w:eastAsia="SimSun" w:hAnsi="SimSun" w:cs="Malgun Gothic" w:hint="eastAsia"/>
                <w:sz w:val="20"/>
                <w:szCs w:val="20"/>
              </w:rPr>
              <w:t>物物</w:t>
            </w:r>
            <w:r w:rsidRPr="00BA2436">
              <w:rPr>
                <w:rFonts w:ascii="SimSun" w:eastAsia="SimSun" w:hAnsi="SimSun" w:cs="Microsoft YaHei" w:hint="eastAsia"/>
                <w:sz w:val="20"/>
                <w:szCs w:val="20"/>
              </w:rPr>
              <w:t>种</w:t>
            </w:r>
            <w:r w:rsidRPr="00BA2436">
              <w:rPr>
                <w:rFonts w:ascii="SimSun" w:eastAsia="SimSun" w:hAnsi="SimSun" w:hint="eastAsia"/>
                <w:sz w:val="20"/>
                <w:szCs w:val="20"/>
              </w:rPr>
              <w:t>。</w:t>
            </w:r>
            <w:r w:rsidRPr="00BA2436">
              <w:rPr>
                <w:rFonts w:ascii="SimSun" w:eastAsia="SimSun" w:hAnsi="SimSun" w:cs="Microsoft YaHei" w:hint="eastAsia"/>
                <w:sz w:val="20"/>
                <w:szCs w:val="20"/>
                <w:lang w:eastAsia="zh-CN"/>
              </w:rPr>
              <w:t>该区拥有</w:t>
            </w:r>
            <w:r w:rsidRPr="00BA2436">
              <w:rPr>
                <w:rFonts w:ascii="SimSun" w:eastAsia="SimSun" w:hAnsi="SimSun" w:cs="Microsoft YaHei" w:hint="eastAsia"/>
                <w:sz w:val="20"/>
                <w:szCs w:val="20"/>
              </w:rPr>
              <w:t>独</w:t>
            </w:r>
            <w:r w:rsidRPr="00BA2436">
              <w:rPr>
                <w:rFonts w:ascii="SimSun" w:eastAsia="SimSun" w:hAnsi="SimSun" w:cs="Malgun Gothic" w:hint="eastAsia"/>
                <w:sz w:val="20"/>
                <w:szCs w:val="20"/>
              </w:rPr>
              <w:t>特的</w:t>
            </w:r>
            <w:r w:rsidRPr="00BA2436">
              <w:rPr>
                <w:rFonts w:ascii="SimSun" w:eastAsia="SimSun" w:hAnsi="SimSun" w:cs="Malgun Gothic" w:hint="eastAsia"/>
                <w:sz w:val="20"/>
                <w:szCs w:val="20"/>
                <w:lang w:eastAsia="zh-CN"/>
              </w:rPr>
              <w:t>生境，如气泡</w:t>
            </w:r>
            <w:r w:rsidRPr="00BA2436">
              <w:rPr>
                <w:rFonts w:ascii="SimSun" w:eastAsia="SimSun" w:hAnsi="SimSun" w:cs="Malgun Gothic" w:hint="eastAsia"/>
                <w:sz w:val="20"/>
                <w:szCs w:val="20"/>
              </w:rPr>
              <w:t>珊瑚礁</w:t>
            </w:r>
            <w:r w:rsidRPr="00BA2436">
              <w:rPr>
                <w:rFonts w:ascii="SimSun" w:eastAsia="SimSun" w:hAnsi="SimSun" w:cs="Malgun Gothic" w:hint="eastAsia"/>
                <w:sz w:val="20"/>
                <w:szCs w:val="20"/>
                <w:lang w:eastAsia="zh-CN"/>
              </w:rPr>
              <w:t>、</w:t>
            </w:r>
            <w:r w:rsidRPr="00BA2436">
              <w:rPr>
                <w:rFonts w:ascii="SimSun" w:eastAsia="SimSun" w:hAnsi="SimSun" w:cs="Microsoft YaHei" w:hint="eastAsia"/>
                <w:sz w:val="20"/>
                <w:szCs w:val="20"/>
                <w:lang w:eastAsia="zh-CN"/>
              </w:rPr>
              <w:t>红藻球床</w:t>
            </w:r>
            <w:r>
              <w:rPr>
                <w:rFonts w:ascii="SimSun" w:eastAsia="SimSun" w:hAnsi="SimSun" w:cs="Microsoft YaHei" w:hint="eastAsia"/>
                <w:sz w:val="20"/>
                <w:szCs w:val="20"/>
                <w:lang w:eastAsia="zh-CN"/>
              </w:rPr>
              <w:t>和</w:t>
            </w:r>
            <w:r w:rsidRPr="00BA2436">
              <w:rPr>
                <w:rFonts w:ascii="SimSun" w:eastAsia="SimSun" w:hAnsi="SimSun" w:cs="Microsoft YaHei" w:hint="eastAsia"/>
                <w:sz w:val="20"/>
                <w:szCs w:val="20"/>
                <w:lang w:eastAsia="zh-CN"/>
              </w:rPr>
              <w:t>宽阔的</w:t>
            </w:r>
            <w:r w:rsidRPr="00BA2436">
              <w:rPr>
                <w:rFonts w:ascii="SimSun" w:eastAsia="SimSun" w:hAnsi="SimSun" w:cs="Microsoft YaHei" w:hint="eastAsia"/>
                <w:sz w:val="20"/>
                <w:szCs w:val="20"/>
              </w:rPr>
              <w:t>偏顶蛤</w:t>
            </w:r>
            <w:r w:rsidRPr="00BA2436">
              <w:rPr>
                <w:rFonts w:ascii="SimSun" w:eastAsia="SimSun" w:hAnsi="SimSun" w:cs="Malgun Gothic" w:hint="eastAsia"/>
                <w:sz w:val="20"/>
                <w:szCs w:val="20"/>
              </w:rPr>
              <w:t>（</w:t>
            </w:r>
            <w:r w:rsidRPr="00BA2436">
              <w:rPr>
                <w:rFonts w:ascii="SimSun" w:eastAsia="SimSun" w:hAnsi="SimSun"/>
                <w:sz w:val="20"/>
                <w:szCs w:val="20"/>
              </w:rPr>
              <w:t>Modiolus modiolus</w:t>
            </w:r>
            <w:r w:rsidRPr="00BA2436">
              <w:rPr>
                <w:rFonts w:ascii="SimSun" w:eastAsia="SimSun" w:hAnsi="SimSun" w:cs="Malgun Gothic" w:hint="eastAsia"/>
                <w:sz w:val="20"/>
                <w:szCs w:val="20"/>
              </w:rPr>
              <w:t>）床</w:t>
            </w:r>
            <w:r w:rsidRPr="00BA2436">
              <w:rPr>
                <w:rFonts w:ascii="SimSun" w:eastAsia="SimSun" w:hAnsi="SimSun" w:hint="eastAsia"/>
                <w:sz w:val="20"/>
                <w:szCs w:val="20"/>
              </w:rPr>
              <w:t>。</w:t>
            </w:r>
            <w:r w:rsidRPr="00BA2436">
              <w:rPr>
                <w:rFonts w:ascii="SimSun" w:eastAsia="SimSun" w:hAnsi="SimSun" w:cs="Microsoft YaHei" w:hint="eastAsia"/>
                <w:sz w:val="20"/>
                <w:szCs w:val="20"/>
              </w:rPr>
              <w:t>该区鱼类</w:t>
            </w:r>
            <w:r w:rsidRPr="00BA2436">
              <w:rPr>
                <w:rFonts w:ascii="SimSun" w:eastAsia="SimSun" w:hAnsi="SimSun" w:cs="Microsoft YaHei" w:hint="eastAsia"/>
                <w:sz w:val="20"/>
                <w:szCs w:val="20"/>
                <w:lang w:eastAsia="zh-CN"/>
              </w:rPr>
              <w:t>、</w:t>
            </w:r>
            <w:r w:rsidRPr="00BA2436">
              <w:rPr>
                <w:rFonts w:ascii="SimSun" w:eastAsia="SimSun" w:hAnsi="SimSun" w:cs="Malgun Gothic" w:hint="eastAsia"/>
                <w:sz w:val="20"/>
                <w:szCs w:val="20"/>
              </w:rPr>
              <w:t>无脊椎</w:t>
            </w:r>
            <w:r w:rsidRPr="00BA2436">
              <w:rPr>
                <w:rFonts w:ascii="SimSun" w:eastAsia="SimSun" w:hAnsi="SimSun" w:cs="Microsoft YaHei" w:hint="eastAsia"/>
                <w:sz w:val="20"/>
                <w:szCs w:val="20"/>
              </w:rPr>
              <w:t>动</w:t>
            </w:r>
            <w:r w:rsidRPr="00BA2436">
              <w:rPr>
                <w:rFonts w:ascii="SimSun" w:eastAsia="SimSun" w:hAnsi="SimSun" w:cs="Malgun Gothic" w:hint="eastAsia"/>
                <w:sz w:val="20"/>
                <w:szCs w:val="20"/>
              </w:rPr>
              <w:t>物</w:t>
            </w:r>
            <w:r w:rsidRPr="00BA2436">
              <w:rPr>
                <w:rFonts w:ascii="SimSun" w:eastAsia="SimSun" w:hAnsi="SimSun" w:cs="Malgun Gothic" w:hint="eastAsia"/>
                <w:sz w:val="20"/>
                <w:szCs w:val="20"/>
                <w:lang w:eastAsia="zh-CN"/>
              </w:rPr>
              <w:t>和藻类密度高，</w:t>
            </w:r>
            <w:r w:rsidRPr="00BA2436">
              <w:rPr>
                <w:rFonts w:ascii="SimSun" w:eastAsia="SimSun" w:hAnsi="SimSun" w:cs="Microsoft YaHei" w:hint="eastAsia"/>
                <w:sz w:val="20"/>
                <w:szCs w:val="20"/>
                <w:lang w:eastAsia="zh-CN"/>
              </w:rPr>
              <w:t>还有大量</w:t>
            </w:r>
            <w:r w:rsidRPr="00BA2436">
              <w:rPr>
                <w:rFonts w:ascii="SimSun" w:eastAsia="SimSun" w:hAnsi="SimSun" w:cs="Malgun Gothic" w:hint="eastAsia"/>
                <w:sz w:val="20"/>
                <w:szCs w:val="20"/>
                <w:lang w:eastAsia="zh-CN"/>
              </w:rPr>
              <w:t>稀有和</w:t>
            </w:r>
            <w:r w:rsidRPr="00BA2436">
              <w:rPr>
                <w:rFonts w:ascii="SimSun" w:eastAsia="SimSun" w:hAnsi="SimSun" w:cs="Microsoft YaHei" w:hint="eastAsia"/>
                <w:sz w:val="20"/>
                <w:szCs w:val="20"/>
              </w:rPr>
              <w:t>濒</w:t>
            </w:r>
            <w:r w:rsidRPr="00BA2436">
              <w:rPr>
                <w:rFonts w:ascii="SimSun" w:eastAsia="SimSun" w:hAnsi="SimSun" w:cs="Malgun Gothic" w:hint="eastAsia"/>
                <w:sz w:val="20"/>
                <w:szCs w:val="20"/>
              </w:rPr>
              <w:t>危物</w:t>
            </w:r>
            <w:r w:rsidRPr="00BA2436">
              <w:rPr>
                <w:rFonts w:ascii="SimSun" w:eastAsia="SimSun" w:hAnsi="SimSun" w:cs="Microsoft YaHei" w:hint="eastAsia"/>
                <w:sz w:val="20"/>
                <w:szCs w:val="20"/>
              </w:rPr>
              <w:t>种</w:t>
            </w:r>
            <w:r w:rsidRPr="00BA2436">
              <w:rPr>
                <w:rFonts w:ascii="SimSun" w:eastAsia="SimSun" w:hAnsi="SimSun" w:hint="eastAsia"/>
                <w:sz w:val="20"/>
                <w:szCs w:val="20"/>
              </w:rPr>
              <w:t>。</w:t>
            </w:r>
            <w:r w:rsidRPr="00BA2436">
              <w:rPr>
                <w:rFonts w:ascii="SimSun" w:eastAsia="SimSun" w:hAnsi="SimSun" w:cs="Microsoft YaHei" w:hint="eastAsia"/>
                <w:sz w:val="20"/>
                <w:szCs w:val="20"/>
                <w:lang w:eastAsia="zh-CN"/>
              </w:rPr>
              <w:t>浅滩对海鸟具有</w:t>
            </w:r>
            <w:r w:rsidRPr="00BA2436">
              <w:rPr>
                <w:rFonts w:ascii="SimSun" w:eastAsia="SimSun" w:hAnsi="SimSun" w:cs="Microsoft YaHei" w:hint="eastAsia"/>
                <w:sz w:val="20"/>
                <w:szCs w:val="20"/>
              </w:rPr>
              <w:t>国际</w:t>
            </w:r>
            <w:r w:rsidRPr="00BA2436">
              <w:rPr>
                <w:rFonts w:ascii="SimSun" w:eastAsia="SimSun" w:hAnsi="SimSun" w:cs="Malgun Gothic" w:hint="eastAsia"/>
                <w:sz w:val="20"/>
                <w:szCs w:val="20"/>
              </w:rPr>
              <w:t>重要</w:t>
            </w:r>
            <w:r w:rsidRPr="00BA2436">
              <w:rPr>
                <w:rFonts w:ascii="SimSun" w:eastAsia="SimSun" w:hAnsi="SimSun" w:cs="Malgun Gothic" w:hint="eastAsia"/>
                <w:sz w:val="20"/>
                <w:szCs w:val="20"/>
                <w:lang w:eastAsia="zh-CN"/>
              </w:rPr>
              <w:t>性</w:t>
            </w:r>
            <w:r w:rsidRPr="00BA2436">
              <w:rPr>
                <w:rFonts w:ascii="SimSun" w:eastAsia="SimSun" w:hAnsi="SimSun" w:cs="Malgun Gothic" w:hint="eastAsia"/>
                <w:sz w:val="20"/>
                <w:szCs w:val="20"/>
              </w:rPr>
              <w:t>，此外</w:t>
            </w:r>
            <w:r w:rsidRPr="00BA2436">
              <w:rPr>
                <w:rFonts w:ascii="SimSun" w:eastAsia="SimSun" w:hAnsi="SimSun" w:cs="Microsoft YaHei" w:hint="eastAsia"/>
                <w:sz w:val="20"/>
                <w:szCs w:val="20"/>
                <w:lang w:eastAsia="zh-CN"/>
              </w:rPr>
              <w:t>记录到的</w:t>
            </w:r>
            <w:r w:rsidRPr="00BA2436">
              <w:rPr>
                <w:rFonts w:ascii="SimSun" w:eastAsia="SimSun" w:hAnsi="SimSun" w:cs="Malgun Gothic" w:hint="eastAsia"/>
                <w:sz w:val="20"/>
                <w:szCs w:val="20"/>
                <w:lang w:eastAsia="zh-CN"/>
              </w:rPr>
              <w:t>港湾</w:t>
            </w:r>
            <w:r w:rsidRPr="00BA2436">
              <w:rPr>
                <w:rFonts w:ascii="SimSun" w:eastAsia="SimSun" w:hAnsi="SimSun" w:cs="Malgun Gothic" w:hint="eastAsia"/>
                <w:sz w:val="20"/>
                <w:szCs w:val="20"/>
              </w:rPr>
              <w:t>鼠海豚密度</w:t>
            </w:r>
            <w:r w:rsidRPr="00BA2436">
              <w:rPr>
                <w:rFonts w:ascii="SimSun" w:eastAsia="SimSun" w:hAnsi="SimSun" w:cs="Malgun Gothic" w:hint="eastAsia"/>
                <w:sz w:val="20"/>
                <w:szCs w:val="20"/>
                <w:lang w:eastAsia="zh-CN"/>
              </w:rPr>
              <w:t>也很高</w:t>
            </w:r>
            <w:r w:rsidRPr="00BA2436">
              <w:rPr>
                <w:rFonts w:ascii="SimSun" w:eastAsia="SimSun" w:hAnsi="SimSun" w:hint="eastAsia"/>
                <w:sz w:val="20"/>
                <w:szCs w:val="20"/>
              </w:rPr>
              <w:t>。</w:t>
            </w:r>
            <w:r w:rsidRPr="00BA2436">
              <w:rPr>
                <w:rFonts w:ascii="SimSun" w:eastAsia="SimSun" w:hAnsi="SimSun" w:cs="Microsoft YaHei" w:hint="eastAsia"/>
                <w:sz w:val="20"/>
                <w:szCs w:val="20"/>
              </w:rPr>
              <w:t>该区</w:t>
            </w:r>
            <w:r w:rsidRPr="00BA2436">
              <w:rPr>
                <w:rFonts w:ascii="SimSun" w:eastAsia="SimSun" w:hAnsi="SimSun" w:cs="Microsoft YaHei" w:hint="eastAsia"/>
                <w:sz w:val="20"/>
                <w:szCs w:val="20"/>
                <w:lang w:eastAsia="zh-CN"/>
              </w:rPr>
              <w:t>还是几种</w:t>
            </w:r>
            <w:r w:rsidRPr="00BA2436">
              <w:rPr>
                <w:rFonts w:ascii="SimSun" w:eastAsia="SimSun" w:hAnsi="SimSun" w:cs="Microsoft YaHei" w:hint="eastAsia"/>
                <w:sz w:val="20"/>
                <w:szCs w:val="20"/>
              </w:rPr>
              <w:t>鱼类</w:t>
            </w:r>
            <w:r w:rsidRPr="00BA2436">
              <w:rPr>
                <w:rFonts w:ascii="SimSun" w:eastAsia="SimSun" w:hAnsi="SimSun" w:cs="Malgun Gothic" w:hint="eastAsia"/>
                <w:sz w:val="20"/>
                <w:szCs w:val="20"/>
              </w:rPr>
              <w:t>的</w:t>
            </w:r>
            <w:r w:rsidRPr="00BA2436">
              <w:rPr>
                <w:rFonts w:ascii="SimSun" w:eastAsia="SimSun" w:hAnsi="SimSun" w:cs="Malgun Gothic" w:hint="eastAsia"/>
                <w:sz w:val="20"/>
                <w:szCs w:val="20"/>
                <w:lang w:eastAsia="zh-CN"/>
              </w:rPr>
              <w:t>重要</w:t>
            </w:r>
            <w:r w:rsidRPr="00BA2436">
              <w:rPr>
                <w:rFonts w:ascii="SimSun" w:eastAsia="SimSun" w:hAnsi="SimSun" w:cs="Microsoft YaHei" w:hint="eastAsia"/>
                <w:sz w:val="20"/>
                <w:szCs w:val="20"/>
              </w:rPr>
              <w:t>产</w:t>
            </w:r>
            <w:r w:rsidRPr="00BA2436">
              <w:rPr>
                <w:rFonts w:ascii="SimSun" w:eastAsia="SimSun" w:hAnsi="SimSun" w:cs="Malgun Gothic" w:hint="eastAsia"/>
                <w:sz w:val="20"/>
                <w:szCs w:val="20"/>
              </w:rPr>
              <w:t>卵</w:t>
            </w:r>
            <w:r w:rsidRPr="00BA2436">
              <w:rPr>
                <w:rFonts w:ascii="SimSun" w:eastAsia="SimSun" w:hAnsi="SimSun" w:cs="Microsoft YaHei" w:hint="eastAsia"/>
                <w:sz w:val="20"/>
                <w:szCs w:val="20"/>
                <w:lang w:eastAsia="zh-CN"/>
              </w:rPr>
              <w:t>地</w:t>
            </w:r>
            <w:r w:rsidRPr="00BA2436">
              <w:rPr>
                <w:rFonts w:ascii="SimSun" w:eastAsia="SimSun" w:hAnsi="SimSun" w:cs="SimSun" w:hint="eastAsia"/>
                <w:sz w:val="20"/>
                <w:szCs w:val="20"/>
              </w:rPr>
              <w:t>。</w:t>
            </w:r>
          </w:p>
        </w:tc>
        <w:tc>
          <w:tcPr>
            <w:tcW w:w="506" w:type="dxa"/>
            <w:vAlign w:val="center"/>
          </w:tcPr>
          <w:p w:rsidR="00D578C8" w:rsidRPr="007040C4" w:rsidRDefault="00D578C8" w:rsidP="00D578C8">
            <w:pPr>
              <w:snapToGrid w:val="0"/>
              <w:jc w:val="center"/>
            </w:pPr>
            <w:r>
              <w:t>H</w:t>
            </w:r>
          </w:p>
        </w:tc>
        <w:tc>
          <w:tcPr>
            <w:tcW w:w="506" w:type="dxa"/>
            <w:vAlign w:val="center"/>
          </w:tcPr>
          <w:p w:rsidR="00D578C8" w:rsidRPr="007040C4" w:rsidRDefault="00D578C8" w:rsidP="00D578C8">
            <w:pPr>
              <w:snapToGrid w:val="0"/>
              <w:jc w:val="center"/>
            </w:pPr>
            <w:r>
              <w:t>H</w:t>
            </w:r>
          </w:p>
        </w:tc>
        <w:tc>
          <w:tcPr>
            <w:tcW w:w="506" w:type="dxa"/>
            <w:vAlign w:val="center"/>
          </w:tcPr>
          <w:p w:rsidR="00D578C8" w:rsidRPr="007040C4" w:rsidRDefault="00D578C8" w:rsidP="00D578C8">
            <w:pPr>
              <w:snapToGrid w:val="0"/>
              <w:jc w:val="center"/>
            </w:pPr>
            <w:r>
              <w:t>H</w:t>
            </w:r>
          </w:p>
        </w:tc>
        <w:tc>
          <w:tcPr>
            <w:tcW w:w="506" w:type="dxa"/>
            <w:vAlign w:val="center"/>
          </w:tcPr>
          <w:p w:rsidR="00D578C8" w:rsidRPr="007040C4" w:rsidRDefault="00D578C8" w:rsidP="00D578C8">
            <w:pPr>
              <w:snapToGrid w:val="0"/>
              <w:jc w:val="center"/>
            </w:pPr>
            <w:r>
              <w:t>H</w:t>
            </w:r>
          </w:p>
        </w:tc>
        <w:tc>
          <w:tcPr>
            <w:tcW w:w="506" w:type="dxa"/>
            <w:vAlign w:val="center"/>
          </w:tcPr>
          <w:p w:rsidR="00D578C8" w:rsidRPr="007040C4" w:rsidRDefault="00D578C8" w:rsidP="00D578C8">
            <w:pPr>
              <w:snapToGrid w:val="0"/>
              <w:jc w:val="center"/>
            </w:pPr>
            <w:r>
              <w:t>M</w:t>
            </w:r>
          </w:p>
        </w:tc>
        <w:tc>
          <w:tcPr>
            <w:tcW w:w="506" w:type="dxa"/>
            <w:vAlign w:val="center"/>
          </w:tcPr>
          <w:p w:rsidR="00D578C8" w:rsidRPr="007040C4" w:rsidRDefault="00D578C8" w:rsidP="00D578C8">
            <w:pPr>
              <w:snapToGrid w:val="0"/>
              <w:jc w:val="center"/>
            </w:pPr>
            <w:r>
              <w:t>H</w:t>
            </w:r>
          </w:p>
        </w:tc>
        <w:tc>
          <w:tcPr>
            <w:tcW w:w="507" w:type="dxa"/>
            <w:vAlign w:val="center"/>
          </w:tcPr>
          <w:p w:rsidR="00D578C8" w:rsidRPr="007040C4" w:rsidRDefault="00D578C8" w:rsidP="00D578C8">
            <w:pPr>
              <w:snapToGrid w:val="0"/>
              <w:jc w:val="center"/>
            </w:pPr>
            <w:r>
              <w:t>M</w:t>
            </w:r>
          </w:p>
        </w:tc>
      </w:tr>
    </w:tbl>
    <w:p w:rsidR="00D578C8" w:rsidRDefault="00D578C8" w:rsidP="00D578C8">
      <w:pPr>
        <w:pStyle w:val="Para10"/>
        <w:keepNext/>
        <w:keepLines/>
        <w:numPr>
          <w:ilvl w:val="0"/>
          <w:numId w:val="0"/>
        </w:numPr>
        <w:jc w:val="center"/>
        <w:rPr>
          <w:kern w:val="22"/>
          <w:sz w:val="24"/>
          <w:szCs w:val="24"/>
          <w:lang w:eastAsia="zh-CN"/>
        </w:rPr>
      </w:pPr>
    </w:p>
    <w:p w:rsidR="00D1587A" w:rsidRPr="00E46E52" w:rsidRDefault="00D1587A" w:rsidP="000F05B5">
      <w:pPr>
        <w:pStyle w:val="Header"/>
        <w:suppressLineNumbers/>
        <w:suppressAutoHyphens/>
        <w:kinsoku w:val="0"/>
        <w:overflowPunct w:val="0"/>
        <w:autoSpaceDE w:val="0"/>
        <w:autoSpaceDN w:val="0"/>
        <w:jc w:val="center"/>
        <w:outlineLvl w:val="3"/>
        <w:rPr>
          <w:b/>
          <w:snapToGrid w:val="0"/>
          <w:kern w:val="22"/>
          <w:sz w:val="24"/>
        </w:rPr>
        <w:sectPr w:rsidR="00D1587A" w:rsidRPr="00E46E52" w:rsidSect="00D1587A">
          <w:headerReference w:type="even" r:id="rId88"/>
          <w:headerReference w:type="default" r:id="rId89"/>
          <w:footerReference w:type="even" r:id="rId90"/>
          <w:footerReference w:type="first" r:id="rId91"/>
          <w:pgSz w:w="15840" w:h="12240" w:orient="landscape"/>
          <w:pgMar w:top="1389" w:right="567" w:bottom="1389" w:left="1134" w:header="461" w:footer="720" w:gutter="0"/>
          <w:cols w:space="708"/>
          <w:docGrid w:linePitch="360"/>
        </w:sectPr>
      </w:pPr>
    </w:p>
    <w:p w:rsidR="00B12830" w:rsidRPr="00E46E52" w:rsidRDefault="00B12830" w:rsidP="00B12830">
      <w:pPr>
        <w:suppressLineNumbers/>
        <w:suppressAutoHyphens/>
        <w:kinsoku w:val="0"/>
        <w:overflowPunct w:val="0"/>
        <w:autoSpaceDE w:val="0"/>
        <w:autoSpaceDN w:val="0"/>
        <w:adjustRightInd w:val="0"/>
        <w:snapToGrid w:val="0"/>
        <w:ind w:firstLine="720"/>
        <w:rPr>
          <w:snapToGrid w:val="0"/>
          <w:kern w:val="22"/>
          <w:sz w:val="24"/>
        </w:rPr>
      </w:pPr>
    </w:p>
    <w:p w:rsidR="00B12830" w:rsidRPr="00523EB5" w:rsidRDefault="00523EB5" w:rsidP="00B12830">
      <w:pPr>
        <w:keepNext/>
        <w:suppressLineNumbers/>
        <w:suppressAutoHyphens/>
        <w:kinsoku w:val="0"/>
        <w:overflowPunct w:val="0"/>
        <w:autoSpaceDE w:val="0"/>
        <w:autoSpaceDN w:val="0"/>
        <w:adjustRightInd w:val="0"/>
        <w:snapToGrid w:val="0"/>
        <w:jc w:val="center"/>
        <w:rPr>
          <w:rFonts w:ascii="KaiTi" w:eastAsia="KaiTi" w:hAnsi="KaiTi"/>
          <w:snapToGrid w:val="0"/>
          <w:kern w:val="22"/>
          <w:sz w:val="24"/>
          <w:lang w:eastAsia="zh-CN"/>
        </w:rPr>
      </w:pPr>
      <w:r w:rsidRPr="00523EB5">
        <w:rPr>
          <w:rFonts w:ascii="KaiTi" w:eastAsia="KaiTi" w:hAnsi="KaiTi" w:hint="eastAsia"/>
          <w:snapToGrid w:val="0"/>
          <w:kern w:val="22"/>
          <w:sz w:val="24"/>
          <w:lang w:eastAsia="zh-CN"/>
        </w:rPr>
        <w:t>附件二</w:t>
      </w:r>
    </w:p>
    <w:p w:rsidR="00523EB5" w:rsidRPr="008E3AF4" w:rsidRDefault="00523EB5" w:rsidP="00AE0F3B">
      <w:pPr>
        <w:pStyle w:val="HEADINGNOTFORTOC"/>
        <w:keepNext w:val="0"/>
        <w:widowControl w:val="0"/>
        <w:suppressLineNumbers/>
        <w:tabs>
          <w:tab w:val="clear" w:pos="720"/>
        </w:tabs>
        <w:suppressAutoHyphens/>
        <w:kinsoku w:val="0"/>
        <w:overflowPunct w:val="0"/>
        <w:autoSpaceDE w:val="0"/>
        <w:autoSpaceDN w:val="0"/>
        <w:spacing w:before="120"/>
        <w:rPr>
          <w:snapToGrid w:val="0"/>
          <w:kern w:val="22"/>
          <w:sz w:val="24"/>
          <w:lang w:eastAsia="zh-CN"/>
        </w:rPr>
      </w:pPr>
      <w:r w:rsidRPr="008E3AF4">
        <w:rPr>
          <w:rFonts w:ascii="SimSun" w:eastAsia="SimSun" w:hAnsi="SimSun" w:hint="eastAsia"/>
          <w:sz w:val="24"/>
          <w:lang w:eastAsia="zh-CN"/>
        </w:rPr>
        <w:t>制定修改对具有重要生态或生物意义的海洋区域的描述以及描述新区域</w:t>
      </w:r>
      <w:r w:rsidRPr="008E3AF4">
        <w:rPr>
          <w:rFonts w:ascii="SimSun" w:eastAsia="SimSun" w:hAnsi="SimSun"/>
          <w:sz w:val="24"/>
          <w:lang w:eastAsia="zh-CN"/>
        </w:rPr>
        <w:br/>
      </w:r>
      <w:r w:rsidRPr="008E3AF4">
        <w:rPr>
          <w:rFonts w:ascii="SimSun" w:eastAsia="SimSun" w:hAnsi="SimSun" w:hint="eastAsia"/>
          <w:sz w:val="24"/>
          <w:lang w:eastAsia="zh-CN"/>
        </w:rPr>
        <w:t>和加强这一进程的科学可信度和透明度的备选办法</w:t>
      </w:r>
    </w:p>
    <w:p w:rsidR="00523EB5" w:rsidRPr="008E3AF4" w:rsidRDefault="00523EB5" w:rsidP="00AE0F3B">
      <w:pPr>
        <w:pStyle w:val="Heading1"/>
        <w:keepNext w:val="0"/>
        <w:widowControl w:val="0"/>
        <w:suppressLineNumbers/>
        <w:tabs>
          <w:tab w:val="clear" w:pos="720"/>
          <w:tab w:val="left" w:pos="360"/>
        </w:tabs>
        <w:suppressAutoHyphens/>
        <w:kinsoku w:val="0"/>
        <w:overflowPunct w:val="0"/>
        <w:autoSpaceDE w:val="0"/>
        <w:autoSpaceDN w:val="0"/>
        <w:rPr>
          <w:b w:val="0"/>
          <w:snapToGrid w:val="0"/>
          <w:color w:val="000000"/>
          <w:kern w:val="22"/>
          <w:sz w:val="24"/>
          <w:lang w:eastAsia="zh-CN"/>
        </w:rPr>
      </w:pPr>
      <w:r w:rsidRPr="008E3AF4">
        <w:rPr>
          <w:rFonts w:ascii="SimSun" w:eastAsia="SimSun" w:hAnsi="SimSun" w:hint="eastAsia"/>
          <w:snapToGrid w:val="0"/>
          <w:color w:val="000000"/>
          <w:kern w:val="22"/>
          <w:sz w:val="24"/>
          <w:lang w:eastAsia="zh-CN"/>
        </w:rPr>
        <w:t>一</w:t>
      </w:r>
      <w:r>
        <w:rPr>
          <w:rFonts w:ascii="SimSun" w:eastAsia="SimSun" w:hAnsi="SimSun" w:hint="eastAsia"/>
          <w:snapToGrid w:val="0"/>
          <w:color w:val="000000"/>
          <w:kern w:val="22"/>
          <w:sz w:val="24"/>
          <w:lang w:eastAsia="zh-CN"/>
        </w:rPr>
        <w:t xml:space="preserve">.  </w:t>
      </w:r>
      <w:r w:rsidRPr="008E3AF4">
        <w:rPr>
          <w:rFonts w:ascii="SimSun" w:eastAsia="SimSun" w:hAnsi="SimSun" w:hint="eastAsia"/>
          <w:snapToGrid w:val="0"/>
          <w:color w:val="000000"/>
          <w:kern w:val="22"/>
          <w:sz w:val="24"/>
          <w:lang w:eastAsia="zh-CN"/>
        </w:rPr>
        <w:t>修改具有重要生态或生物意义的海洋区域</w:t>
      </w:r>
    </w:p>
    <w:p w:rsidR="00523EB5" w:rsidRPr="008E3AF4" w:rsidRDefault="00523EB5" w:rsidP="00AE0F3B">
      <w:pPr>
        <w:pStyle w:val="Heading2"/>
        <w:keepNext w:val="0"/>
        <w:widowControl w:val="0"/>
        <w:suppressLineNumbers/>
        <w:tabs>
          <w:tab w:val="clear" w:pos="720"/>
          <w:tab w:val="left" w:pos="360"/>
        </w:tabs>
        <w:suppressAutoHyphens/>
        <w:kinsoku w:val="0"/>
        <w:overflowPunct w:val="0"/>
        <w:autoSpaceDE w:val="0"/>
        <w:autoSpaceDN w:val="0"/>
        <w:spacing w:before="0" w:after="0"/>
        <w:rPr>
          <w:b w:val="0"/>
          <w:snapToGrid w:val="0"/>
          <w:kern w:val="22"/>
          <w:sz w:val="24"/>
          <w:lang w:eastAsia="zh-CN"/>
        </w:rPr>
      </w:pPr>
      <w:r w:rsidRPr="008E3AF4">
        <w:rPr>
          <w:snapToGrid w:val="0"/>
          <w:kern w:val="22"/>
          <w:sz w:val="24"/>
          <w:lang w:eastAsia="zh-CN"/>
        </w:rPr>
        <w:t>A.</w:t>
      </w:r>
      <w:r w:rsidRPr="008E3AF4">
        <w:rPr>
          <w:snapToGrid w:val="0"/>
          <w:kern w:val="22"/>
          <w:sz w:val="24"/>
          <w:lang w:eastAsia="zh-CN"/>
        </w:rPr>
        <w:tab/>
      </w:r>
      <w:r>
        <w:rPr>
          <w:rFonts w:eastAsiaTheme="minorEastAsia" w:hint="eastAsia"/>
          <w:snapToGrid w:val="0"/>
          <w:kern w:val="22"/>
          <w:sz w:val="24"/>
          <w:lang w:eastAsia="zh-CN"/>
        </w:rPr>
        <w:t xml:space="preserve">  </w:t>
      </w:r>
      <w:r w:rsidRPr="008E3AF4">
        <w:rPr>
          <w:rFonts w:eastAsiaTheme="minorEastAsia" w:hint="eastAsia"/>
          <w:sz w:val="24"/>
          <w:lang w:eastAsia="zh-CN"/>
        </w:rPr>
        <w:t>导言</w:t>
      </w:r>
    </w:p>
    <w:p w:rsidR="00523EB5" w:rsidRPr="009F252E" w:rsidRDefault="00523EB5" w:rsidP="00C83151">
      <w:pPr>
        <w:pStyle w:val="ListParagraph"/>
        <w:widowControl w:val="0"/>
        <w:numPr>
          <w:ilvl w:val="1"/>
          <w:numId w:val="229"/>
        </w:numPr>
        <w:suppressLineNumbers/>
        <w:tabs>
          <w:tab w:val="left" w:pos="720"/>
        </w:tabs>
        <w:suppressAutoHyphens/>
        <w:kinsoku w:val="0"/>
        <w:overflowPunct w:val="0"/>
        <w:autoSpaceDE w:val="0"/>
        <w:autoSpaceDN w:val="0"/>
        <w:snapToGrid w:val="0"/>
        <w:spacing w:before="120" w:after="120"/>
        <w:ind w:left="0" w:firstLine="0"/>
        <w:contextualSpacing w:val="0"/>
        <w:rPr>
          <w:snapToGrid w:val="0"/>
          <w:kern w:val="22"/>
          <w:sz w:val="24"/>
          <w:lang w:eastAsia="zh-CN"/>
        </w:rPr>
      </w:pPr>
      <w:r w:rsidRPr="009F252E">
        <w:rPr>
          <w:rFonts w:eastAsia="SimSun" w:hAnsi="SimSun"/>
          <w:sz w:val="24"/>
          <w:lang w:eastAsia="zh-CN"/>
        </w:rPr>
        <w:t>对符合具有重要生态或生物意义的海洋区域标准的区域的描述</w:t>
      </w:r>
      <w:r>
        <w:rPr>
          <w:rFonts w:eastAsia="SimSun" w:hAnsi="SimSun" w:hint="eastAsia"/>
          <w:sz w:val="24"/>
          <w:lang w:eastAsia="zh-CN"/>
        </w:rPr>
        <w:t>，</w:t>
      </w:r>
      <w:r w:rsidRPr="00344412">
        <w:rPr>
          <w:rStyle w:val="FootnoteReference"/>
          <w:rFonts w:eastAsiaTheme="majorEastAsia"/>
          <w:snapToGrid w:val="0"/>
          <w:kern w:val="22"/>
          <w:sz w:val="24"/>
        </w:rPr>
        <w:footnoteReference w:id="282"/>
      </w:r>
      <w:r>
        <w:rPr>
          <w:rFonts w:eastAsia="SimSun" w:hAnsi="SimSun" w:hint="eastAsia"/>
          <w:sz w:val="24"/>
          <w:lang w:eastAsia="zh-CN"/>
        </w:rPr>
        <w:t xml:space="preserve"> </w:t>
      </w:r>
      <w:r w:rsidRPr="009F252E">
        <w:rPr>
          <w:rFonts w:eastAsia="SimSun" w:hAnsi="SimSun"/>
          <w:sz w:val="24"/>
          <w:lang w:eastAsia="zh-CN"/>
        </w:rPr>
        <w:t>如公约缔约方大会的相关决定所载，包括第</w:t>
      </w:r>
      <w:r w:rsidRPr="009F252E">
        <w:rPr>
          <w:rFonts w:eastAsia="SimSun"/>
          <w:sz w:val="24"/>
          <w:lang w:eastAsia="zh-CN"/>
        </w:rPr>
        <w:t>XI/17</w:t>
      </w:r>
      <w:r w:rsidRPr="009F252E">
        <w:rPr>
          <w:rFonts w:eastAsia="SimSun" w:hAnsi="SimSun"/>
          <w:sz w:val="24"/>
          <w:lang w:eastAsia="zh-CN"/>
        </w:rPr>
        <w:t>号决定和第</w:t>
      </w:r>
      <w:r w:rsidRPr="009F252E">
        <w:rPr>
          <w:rFonts w:eastAsia="SimSun"/>
          <w:sz w:val="24"/>
          <w:lang w:eastAsia="zh-CN"/>
        </w:rPr>
        <w:t>XII/22</w:t>
      </w:r>
      <w:r w:rsidRPr="009F252E">
        <w:rPr>
          <w:rFonts w:eastAsia="SimSun" w:hAnsi="SimSun"/>
          <w:sz w:val="24"/>
          <w:lang w:eastAsia="zh-CN"/>
        </w:rPr>
        <w:t>号决定所载，</w:t>
      </w:r>
      <w:r w:rsidRPr="009F252E">
        <w:rPr>
          <w:rFonts w:eastAsiaTheme="minorEastAsia" w:hAnsi="SimSun"/>
          <w:sz w:val="24"/>
          <w:lang w:eastAsia="zh-CN"/>
        </w:rPr>
        <w:t>包括</w:t>
      </w:r>
      <w:r w:rsidRPr="009F252E">
        <w:rPr>
          <w:rFonts w:eastAsia="SimSun" w:hAnsi="SimSun"/>
          <w:sz w:val="24"/>
          <w:lang w:eastAsia="zh-CN"/>
        </w:rPr>
        <w:t>具有重要生态或生物意义的海洋区域信息库的文字描述，</w:t>
      </w:r>
      <w:r w:rsidRPr="009F252E">
        <w:rPr>
          <w:rFonts w:eastAsiaTheme="minorEastAsia" w:hAnsi="SimSun"/>
          <w:sz w:val="24"/>
          <w:lang w:eastAsia="zh-CN"/>
        </w:rPr>
        <w:t>及</w:t>
      </w:r>
      <w:r w:rsidRPr="009F252E">
        <w:rPr>
          <w:rFonts w:eastAsia="SimSun" w:hAnsi="SimSun"/>
          <w:sz w:val="24"/>
          <w:lang w:eastAsia="zh-CN"/>
        </w:rPr>
        <w:t>其多边图。</w:t>
      </w:r>
    </w:p>
    <w:p w:rsidR="00523EB5" w:rsidRPr="009F252E" w:rsidRDefault="00523EB5" w:rsidP="00C83151">
      <w:pPr>
        <w:pStyle w:val="ListParagraph"/>
        <w:numPr>
          <w:ilvl w:val="1"/>
          <w:numId w:val="229"/>
        </w:numPr>
        <w:suppressLineNumbers/>
        <w:tabs>
          <w:tab w:val="left" w:pos="720"/>
        </w:tabs>
        <w:suppressAutoHyphens/>
        <w:kinsoku w:val="0"/>
        <w:overflowPunct w:val="0"/>
        <w:autoSpaceDE w:val="0"/>
        <w:autoSpaceDN w:val="0"/>
        <w:snapToGrid w:val="0"/>
        <w:spacing w:before="120" w:after="120"/>
        <w:ind w:left="0" w:firstLine="0"/>
        <w:contextualSpacing w:val="0"/>
        <w:rPr>
          <w:snapToGrid w:val="0"/>
          <w:kern w:val="22"/>
          <w:sz w:val="24"/>
          <w:lang w:eastAsia="zh-CN"/>
        </w:rPr>
      </w:pPr>
      <w:r w:rsidRPr="009F252E">
        <w:rPr>
          <w:rFonts w:ascii="SimSun" w:eastAsia="SimSun" w:hAnsi="SimSun"/>
          <w:sz w:val="24"/>
          <w:lang w:eastAsia="zh-CN"/>
        </w:rPr>
        <w:t>对一项具有重要生态或生物意义的海洋区域描述的修改，即影响到上述决定所载对符合具有重要生态或生物意义的海洋区域标准的区域的文字描述以及（或）具有重要生态或生物意义的海洋区域信息库中所载之区域的多边图的修改</w:t>
      </w:r>
      <w:r w:rsidRPr="009F252E">
        <w:rPr>
          <w:rFonts w:ascii="SimSun" w:eastAsia="SimSun" w:hAnsi="SimSun"/>
          <w:snapToGrid w:val="0"/>
          <w:kern w:val="22"/>
          <w:sz w:val="24"/>
          <w:lang w:eastAsia="zh-CN"/>
        </w:rPr>
        <w:t>描述。</w:t>
      </w:r>
      <w:r w:rsidRPr="009F252E">
        <w:rPr>
          <w:rFonts w:ascii="SimSun" w:eastAsia="SimSun" w:hAnsi="SimSun"/>
          <w:sz w:val="24"/>
          <w:lang w:eastAsia="zh-CN"/>
        </w:rPr>
        <w:t>根据缔约方大会在第</w:t>
      </w:r>
      <w:r w:rsidRPr="009F252E">
        <w:rPr>
          <w:rFonts w:eastAsia="SimSun"/>
          <w:snapToGrid w:val="0"/>
          <w:kern w:val="22"/>
          <w:sz w:val="24"/>
          <w:lang w:eastAsia="zh-CN"/>
        </w:rPr>
        <w:t>XI/17</w:t>
      </w:r>
      <w:r w:rsidRPr="009F252E">
        <w:rPr>
          <w:rFonts w:eastAsia="SimSun" w:hAnsi="SimSun"/>
          <w:snapToGrid w:val="0"/>
          <w:kern w:val="22"/>
          <w:sz w:val="24"/>
          <w:lang w:eastAsia="zh-CN"/>
        </w:rPr>
        <w:t>号、第</w:t>
      </w:r>
      <w:r w:rsidRPr="009F252E">
        <w:rPr>
          <w:rFonts w:eastAsia="SimSun"/>
          <w:snapToGrid w:val="0"/>
          <w:kern w:val="22"/>
          <w:sz w:val="24"/>
          <w:lang w:eastAsia="zh-CN"/>
        </w:rPr>
        <w:t>XII/22</w:t>
      </w:r>
      <w:r w:rsidRPr="009F252E">
        <w:rPr>
          <w:rFonts w:eastAsia="SimSun" w:hAnsi="SimSun"/>
          <w:snapToGrid w:val="0"/>
          <w:kern w:val="22"/>
          <w:sz w:val="24"/>
          <w:lang w:eastAsia="zh-CN"/>
        </w:rPr>
        <w:t>号和第</w:t>
      </w:r>
      <w:r w:rsidRPr="009F252E">
        <w:rPr>
          <w:rFonts w:eastAsia="SimSun"/>
          <w:snapToGrid w:val="0"/>
          <w:kern w:val="22"/>
          <w:sz w:val="24"/>
          <w:lang w:eastAsia="zh-CN"/>
        </w:rPr>
        <w:t>XIII/12</w:t>
      </w:r>
      <w:r w:rsidRPr="009F252E">
        <w:rPr>
          <w:rFonts w:ascii="SimSun" w:eastAsia="SimSun" w:hAnsi="SimSun"/>
          <w:snapToGrid w:val="0"/>
          <w:kern w:val="22"/>
          <w:sz w:val="24"/>
          <w:lang w:eastAsia="zh-CN"/>
        </w:rPr>
        <w:t>号决定的要求，可以通过缔约方大会会议的决定对</w:t>
      </w:r>
      <w:r w:rsidRPr="009F252E">
        <w:rPr>
          <w:rFonts w:ascii="SimSun" w:eastAsia="SimSun" w:hAnsi="SimSun"/>
          <w:sz w:val="24"/>
          <w:lang w:eastAsia="zh-CN"/>
        </w:rPr>
        <w:t>具有重要生态或生物意义的海洋区域信息库中所载描述进行修改。</w:t>
      </w:r>
    </w:p>
    <w:p w:rsidR="00523EB5" w:rsidRPr="00344412" w:rsidRDefault="00523EB5" w:rsidP="00AE0F3B">
      <w:pPr>
        <w:pStyle w:val="Heading2"/>
        <w:suppressLineNumbers/>
        <w:tabs>
          <w:tab w:val="clear" w:pos="720"/>
          <w:tab w:val="left" w:pos="360"/>
        </w:tabs>
        <w:suppressAutoHyphens/>
        <w:kinsoku w:val="0"/>
        <w:overflowPunct w:val="0"/>
        <w:autoSpaceDE w:val="0"/>
        <w:autoSpaceDN w:val="0"/>
        <w:spacing w:before="0" w:after="0"/>
        <w:rPr>
          <w:b w:val="0"/>
          <w:snapToGrid w:val="0"/>
          <w:kern w:val="22"/>
          <w:sz w:val="24"/>
          <w:lang w:eastAsia="zh-CN"/>
        </w:rPr>
      </w:pPr>
      <w:r w:rsidRPr="00344412">
        <w:rPr>
          <w:snapToGrid w:val="0"/>
          <w:kern w:val="22"/>
          <w:sz w:val="24"/>
          <w:lang w:eastAsia="zh-CN"/>
        </w:rPr>
        <w:t>B.</w:t>
      </w:r>
      <w:r w:rsidRPr="00344412">
        <w:rPr>
          <w:snapToGrid w:val="0"/>
          <w:kern w:val="22"/>
          <w:sz w:val="24"/>
          <w:lang w:eastAsia="zh-CN"/>
        </w:rPr>
        <w:tab/>
      </w:r>
      <w:r w:rsidRPr="00344412">
        <w:rPr>
          <w:rFonts w:ascii="SimSun" w:eastAsia="SimSun" w:hAnsi="SimSun" w:cs="SimSun" w:hint="eastAsia"/>
          <w:snapToGrid w:val="0"/>
          <w:kern w:val="22"/>
          <w:sz w:val="24"/>
          <w:lang w:eastAsia="zh-CN"/>
        </w:rPr>
        <w:t>对具有重要生态或生物意义的海洋区域的描述进行修改的原因</w:t>
      </w:r>
    </w:p>
    <w:p w:rsidR="00523EB5" w:rsidRPr="00344412" w:rsidRDefault="00523EB5" w:rsidP="00C83151">
      <w:pPr>
        <w:pStyle w:val="ListParagraph"/>
        <w:numPr>
          <w:ilvl w:val="1"/>
          <w:numId w:val="229"/>
        </w:numPr>
        <w:suppressLineNumbers/>
        <w:tabs>
          <w:tab w:val="left" w:pos="720"/>
        </w:tabs>
        <w:suppressAutoHyphens/>
        <w:kinsoku w:val="0"/>
        <w:overflowPunct w:val="0"/>
        <w:autoSpaceDE w:val="0"/>
        <w:autoSpaceDN w:val="0"/>
        <w:spacing w:before="120" w:after="120"/>
        <w:ind w:left="0" w:firstLine="0"/>
        <w:rPr>
          <w:rFonts w:ascii="SimSun" w:eastAsia="SimSun" w:hAnsi="SimSun"/>
          <w:snapToGrid w:val="0"/>
          <w:spacing w:val="-6"/>
          <w:kern w:val="22"/>
          <w:sz w:val="24"/>
          <w:lang w:eastAsia="zh-CN"/>
        </w:rPr>
      </w:pPr>
      <w:r w:rsidRPr="00344412">
        <w:rPr>
          <w:rFonts w:ascii="SimSun" w:eastAsia="SimSun" w:hAnsi="SimSun" w:hint="eastAsia"/>
          <w:snapToGrid w:val="0"/>
          <w:spacing w:val="-6"/>
          <w:kern w:val="22"/>
          <w:sz w:val="24"/>
          <w:lang w:eastAsia="zh-CN"/>
        </w:rPr>
        <w:t>修改对</w:t>
      </w:r>
      <w:r w:rsidRPr="00344412">
        <w:rPr>
          <w:rFonts w:ascii="SimSun" w:eastAsia="SimSun" w:hAnsi="SimSun" w:hint="eastAsia"/>
          <w:spacing w:val="-6"/>
          <w:sz w:val="24"/>
          <w:lang w:eastAsia="zh-CN"/>
        </w:rPr>
        <w:t>具有重要生态或生物意义的海洋区域的描述的原因如下：</w:t>
      </w:r>
    </w:p>
    <w:p w:rsidR="00523EB5" w:rsidRPr="00344412" w:rsidRDefault="00523EB5" w:rsidP="00C83151">
      <w:pPr>
        <w:numPr>
          <w:ilvl w:val="0"/>
          <w:numId w:val="217"/>
        </w:numPr>
        <w:suppressLineNumbers/>
        <w:suppressAutoHyphens/>
        <w:kinsoku w:val="0"/>
        <w:overflowPunct w:val="0"/>
        <w:autoSpaceDE w:val="0"/>
        <w:autoSpaceDN w:val="0"/>
        <w:spacing w:before="120" w:after="120" w:line="240" w:lineRule="atLeast"/>
        <w:ind w:left="0" w:firstLine="720"/>
        <w:rPr>
          <w:rFonts w:ascii="SimSun" w:eastAsia="SimSun" w:hAnsi="SimSun"/>
          <w:snapToGrid w:val="0"/>
          <w:kern w:val="22"/>
          <w:sz w:val="24"/>
          <w:lang w:eastAsia="zh-CN"/>
        </w:rPr>
      </w:pPr>
      <w:r w:rsidRPr="00344412">
        <w:rPr>
          <w:rFonts w:ascii="SimSun" w:eastAsia="SimSun" w:hAnsi="SimSun" w:cs="SimSun" w:hint="eastAsia"/>
          <w:snapToGrid w:val="0"/>
          <w:kern w:val="22"/>
          <w:sz w:val="24"/>
          <w:lang w:eastAsia="zh-CN"/>
        </w:rPr>
        <w:t>新近有了可用的</w:t>
      </w:r>
      <w:r w:rsidRPr="00344412">
        <w:rPr>
          <w:rFonts w:ascii="SimSun" w:eastAsia="SimSun" w:hAnsi="SimSun"/>
          <w:snapToGrid w:val="0"/>
          <w:kern w:val="22"/>
          <w:sz w:val="24"/>
          <w:lang w:eastAsia="zh-CN"/>
        </w:rPr>
        <w:t>/</w:t>
      </w:r>
      <w:r w:rsidRPr="00344412">
        <w:rPr>
          <w:rFonts w:ascii="SimSun" w:eastAsia="SimSun" w:hAnsi="SimSun" w:cs="SimSun" w:hint="eastAsia"/>
          <w:snapToGrid w:val="0"/>
          <w:kern w:val="22"/>
          <w:sz w:val="24"/>
          <w:lang w:eastAsia="zh-CN"/>
        </w:rPr>
        <w:t>可获得的关于现有区域的特征的科技信息</w:t>
      </w:r>
      <w:r w:rsidRPr="00344412">
        <w:rPr>
          <w:rFonts w:ascii="SimSun" w:eastAsia="SimSun" w:hAnsi="SimSun" w:cs="Malgun Gothic" w:hint="eastAsia"/>
          <w:snapToGrid w:val="0"/>
          <w:kern w:val="22"/>
          <w:sz w:val="24"/>
          <w:lang w:eastAsia="zh-CN"/>
        </w:rPr>
        <w:t>，</w:t>
      </w:r>
      <w:r w:rsidRPr="00344412">
        <w:rPr>
          <w:rFonts w:ascii="SimSun" w:eastAsia="SimSun" w:hAnsi="SimSun" w:cs="SimSun" w:hint="eastAsia"/>
          <w:snapToGrid w:val="0"/>
          <w:kern w:val="22"/>
          <w:sz w:val="24"/>
          <w:lang w:eastAsia="zh-CN"/>
        </w:rPr>
        <w:t>包括</w:t>
      </w:r>
      <w:r w:rsidRPr="00344412">
        <w:rPr>
          <w:rFonts w:ascii="SimSun" w:eastAsia="SimSun" w:hAnsi="SimSun" w:cs="SimSun" w:hint="eastAsia"/>
          <w:snapToGrid w:val="0"/>
          <w:kern w:val="22"/>
          <w:sz w:val="24"/>
          <w:lang w:val="en-US" w:eastAsia="zh-CN"/>
        </w:rPr>
        <w:t>通过先进的</w:t>
      </w:r>
      <w:r w:rsidRPr="00344412">
        <w:rPr>
          <w:rFonts w:ascii="SimSun" w:eastAsia="SimSun" w:hAnsi="SimSun" w:cs="SimSun" w:hint="eastAsia"/>
          <w:snapToGrid w:val="0"/>
          <w:kern w:val="22"/>
          <w:sz w:val="24"/>
          <w:lang w:eastAsia="zh-CN"/>
        </w:rPr>
        <w:t>专业知识、方法论方法或分析方法，以及新获得的</w:t>
      </w:r>
      <w:r>
        <w:rPr>
          <w:rFonts w:ascii="SimSun" w:eastAsia="SimSun" w:hAnsi="SimSun" w:cs="SimSun" w:hint="eastAsia"/>
          <w:snapToGrid w:val="0"/>
          <w:kern w:val="22"/>
          <w:sz w:val="24"/>
          <w:lang w:eastAsia="zh-CN"/>
        </w:rPr>
        <w:t>[</w:t>
      </w:r>
      <w:r w:rsidRPr="00344412">
        <w:rPr>
          <w:rFonts w:ascii="SimSun" w:eastAsia="SimSun" w:hAnsi="SimSun" w:cs="SimSun" w:hint="eastAsia"/>
          <w:snapToGrid w:val="0"/>
          <w:kern w:val="22"/>
          <w:sz w:val="24"/>
          <w:lang w:eastAsia="zh-CN"/>
        </w:rPr>
        <w:t>土著和地方</w:t>
      </w:r>
      <w:r>
        <w:rPr>
          <w:rFonts w:ascii="SimSun" w:eastAsia="SimSun" w:hAnsi="SimSun" w:cs="SimSun" w:hint="eastAsia"/>
          <w:snapToGrid w:val="0"/>
          <w:kern w:val="22"/>
          <w:sz w:val="24"/>
          <w:lang w:eastAsia="zh-CN"/>
        </w:rPr>
        <w:t>]</w:t>
      </w:r>
      <w:r>
        <w:rPr>
          <w:rFonts w:ascii="SimSun" w:eastAsia="SimSun" w:hAnsi="SimSun" w:cs="SimSun"/>
          <w:snapToGrid w:val="0"/>
          <w:kern w:val="22"/>
          <w:sz w:val="24"/>
          <w:lang w:eastAsia="zh-CN"/>
        </w:rPr>
        <w:t>[</w:t>
      </w:r>
      <w:r>
        <w:rPr>
          <w:rFonts w:ascii="SimSun" w:eastAsia="SimSun" w:hAnsi="SimSun" w:cs="SimSun" w:hint="eastAsia"/>
          <w:snapToGrid w:val="0"/>
          <w:kern w:val="22"/>
          <w:sz w:val="24"/>
          <w:lang w:eastAsia="zh-CN"/>
        </w:rPr>
        <w:t>传统]</w:t>
      </w:r>
      <w:r w:rsidRPr="00344412">
        <w:rPr>
          <w:rFonts w:ascii="SimSun" w:eastAsia="SimSun" w:hAnsi="SimSun" w:cs="SimSun" w:hint="eastAsia"/>
          <w:snapToGrid w:val="0"/>
          <w:kern w:val="22"/>
          <w:sz w:val="24"/>
          <w:lang w:eastAsia="zh-CN"/>
        </w:rPr>
        <w:t>知识</w:t>
      </w:r>
      <w:r>
        <w:rPr>
          <w:rFonts w:ascii="SimSun" w:eastAsia="SimSun" w:hAnsi="SimSun" w:cs="SimSun" w:hint="eastAsia"/>
          <w:snapToGrid w:val="0"/>
          <w:kern w:val="22"/>
          <w:sz w:val="24"/>
          <w:lang w:eastAsia="zh-CN"/>
        </w:rPr>
        <w:t>；</w:t>
      </w:r>
    </w:p>
    <w:p w:rsidR="00523EB5" w:rsidRPr="00344412" w:rsidRDefault="00523EB5" w:rsidP="00C83151">
      <w:pPr>
        <w:numPr>
          <w:ilvl w:val="0"/>
          <w:numId w:val="217"/>
        </w:numPr>
        <w:suppressLineNumbers/>
        <w:suppressAutoHyphens/>
        <w:kinsoku w:val="0"/>
        <w:overflowPunct w:val="0"/>
        <w:autoSpaceDE w:val="0"/>
        <w:autoSpaceDN w:val="0"/>
        <w:spacing w:after="120"/>
        <w:ind w:left="0" w:firstLine="490"/>
        <w:rPr>
          <w:snapToGrid w:val="0"/>
          <w:kern w:val="22"/>
          <w:sz w:val="24"/>
          <w:lang w:eastAsia="zh-CN"/>
        </w:rPr>
      </w:pPr>
      <w:r w:rsidRPr="00344412">
        <w:rPr>
          <w:rFonts w:ascii="SimSun" w:eastAsia="SimSun" w:hAnsi="SimSun" w:hint="eastAsia"/>
          <w:snapToGrid w:val="0"/>
          <w:kern w:val="22"/>
          <w:sz w:val="24"/>
          <w:lang w:eastAsia="zh-CN"/>
        </w:rPr>
        <w:t>在描述</w:t>
      </w:r>
      <w:r w:rsidRPr="00344412">
        <w:rPr>
          <w:rFonts w:ascii="SimSun" w:eastAsia="SimSun" w:hAnsi="SimSun" w:hint="eastAsia"/>
          <w:sz w:val="24"/>
          <w:lang w:eastAsia="zh-CN"/>
        </w:rPr>
        <w:t>具有重要生态或生物意义的海洋区域标准时使用的信息发生了</w:t>
      </w:r>
      <w:r w:rsidRPr="00344412">
        <w:rPr>
          <w:rFonts w:ascii="SimSun" w:eastAsia="SimSun" w:hAnsi="SimSun" w:hint="eastAsia"/>
          <w:snapToGrid w:val="0"/>
          <w:kern w:val="22"/>
          <w:sz w:val="24"/>
          <w:lang w:eastAsia="zh-CN"/>
        </w:rPr>
        <w:t>若干变化；</w:t>
      </w:r>
    </w:p>
    <w:p w:rsidR="00523EB5" w:rsidRPr="00344412" w:rsidRDefault="00523EB5" w:rsidP="00C83151">
      <w:pPr>
        <w:numPr>
          <w:ilvl w:val="0"/>
          <w:numId w:val="217"/>
        </w:numPr>
        <w:suppressLineNumbers/>
        <w:suppressAutoHyphens/>
        <w:kinsoku w:val="0"/>
        <w:overflowPunct w:val="0"/>
        <w:autoSpaceDE w:val="0"/>
        <w:autoSpaceDN w:val="0"/>
        <w:spacing w:after="120"/>
        <w:ind w:left="0" w:firstLine="490"/>
        <w:rPr>
          <w:snapToGrid w:val="0"/>
          <w:kern w:val="22"/>
          <w:sz w:val="24"/>
          <w:lang w:eastAsia="zh-CN"/>
        </w:rPr>
      </w:pPr>
      <w:r w:rsidRPr="00344412">
        <w:rPr>
          <w:rFonts w:ascii="SimSun" w:eastAsia="SimSun" w:hAnsi="SimSun" w:cs="SimSun" w:hint="eastAsia"/>
          <w:snapToGrid w:val="0"/>
          <w:kern w:val="22"/>
          <w:sz w:val="24"/>
          <w:lang w:eastAsia="zh-CN"/>
        </w:rPr>
        <w:t>某个</w:t>
      </w:r>
      <w:r w:rsidRPr="00344412">
        <w:rPr>
          <w:rFonts w:ascii="SimSun" w:eastAsia="SimSun" w:hAnsi="SimSun" w:hint="eastAsia"/>
          <w:sz w:val="24"/>
          <w:lang w:eastAsia="zh-CN"/>
        </w:rPr>
        <w:t>具有重要生态或生物意义的海洋区域</w:t>
      </w:r>
      <w:r w:rsidRPr="00344412">
        <w:rPr>
          <w:rFonts w:ascii="SimSun" w:eastAsia="SimSun" w:hAnsi="SimSun" w:cs="SimSun" w:hint="eastAsia"/>
          <w:snapToGrid w:val="0"/>
          <w:kern w:val="22"/>
          <w:sz w:val="24"/>
          <w:lang w:eastAsia="zh-CN"/>
        </w:rPr>
        <w:t>的生态或生物特征发生了变化，可能导致该区域按照</w:t>
      </w:r>
      <w:r w:rsidRPr="00344412">
        <w:rPr>
          <w:rFonts w:ascii="SimSun" w:eastAsia="SimSun" w:hAnsi="SimSun" w:hint="eastAsia"/>
          <w:sz w:val="24"/>
          <w:lang w:eastAsia="zh-CN"/>
        </w:rPr>
        <w:t>具有重要生态或生物意义的海洋区域</w:t>
      </w:r>
      <w:r w:rsidRPr="00344412">
        <w:rPr>
          <w:rFonts w:ascii="SimSun" w:eastAsia="SimSun" w:hAnsi="SimSun" w:cs="SimSun" w:hint="eastAsia"/>
          <w:snapToGrid w:val="0"/>
          <w:kern w:val="22"/>
          <w:sz w:val="24"/>
          <w:lang w:eastAsia="zh-CN"/>
        </w:rPr>
        <w:t>标准的排名或导致该区域的多边图发生变化；</w:t>
      </w:r>
    </w:p>
    <w:p w:rsidR="00523EB5" w:rsidRPr="00344412" w:rsidRDefault="00523EB5" w:rsidP="00C83151">
      <w:pPr>
        <w:numPr>
          <w:ilvl w:val="0"/>
          <w:numId w:val="217"/>
        </w:numPr>
        <w:suppressLineNumbers/>
        <w:suppressAutoHyphens/>
        <w:kinsoku w:val="0"/>
        <w:overflowPunct w:val="0"/>
        <w:autoSpaceDE w:val="0"/>
        <w:autoSpaceDN w:val="0"/>
        <w:spacing w:after="120"/>
        <w:ind w:left="0" w:firstLine="490"/>
        <w:rPr>
          <w:snapToGrid w:val="0"/>
          <w:kern w:val="22"/>
          <w:sz w:val="24"/>
          <w:lang w:eastAsia="zh-CN"/>
        </w:rPr>
      </w:pPr>
      <w:r w:rsidRPr="00344412">
        <w:rPr>
          <w:rFonts w:ascii="SimSun" w:eastAsia="SimSun" w:hAnsi="SimSun" w:cs="SimSun" w:hint="eastAsia"/>
          <w:snapToGrid w:val="0"/>
          <w:kern w:val="22"/>
          <w:sz w:val="24"/>
          <w:lang w:eastAsia="zh-CN"/>
        </w:rPr>
        <w:t>现已查明具有重要生态或生物意义的海洋区域的描述在科学上有错误；</w:t>
      </w:r>
    </w:p>
    <w:p w:rsidR="00523EB5" w:rsidRPr="00344412" w:rsidRDefault="00523EB5" w:rsidP="00C83151">
      <w:pPr>
        <w:numPr>
          <w:ilvl w:val="0"/>
          <w:numId w:val="217"/>
        </w:numPr>
        <w:suppressLineNumbers/>
        <w:suppressAutoHyphens/>
        <w:kinsoku w:val="0"/>
        <w:overflowPunct w:val="0"/>
        <w:autoSpaceDE w:val="0"/>
        <w:autoSpaceDN w:val="0"/>
        <w:spacing w:after="120"/>
        <w:ind w:left="0" w:firstLine="490"/>
        <w:rPr>
          <w:snapToGrid w:val="0"/>
          <w:kern w:val="22"/>
          <w:sz w:val="24"/>
          <w:lang w:eastAsia="zh-CN"/>
        </w:rPr>
      </w:pPr>
      <w:r w:rsidRPr="00344412">
        <w:rPr>
          <w:rFonts w:ascii="SimSun" w:eastAsia="SimSun" w:hAnsi="SimSun" w:hint="eastAsia"/>
          <w:snapToGrid w:val="0"/>
          <w:kern w:val="22"/>
          <w:sz w:val="24"/>
          <w:lang w:eastAsia="zh-CN"/>
        </w:rPr>
        <w:t>现已对</w:t>
      </w:r>
      <w:r w:rsidRPr="00344412">
        <w:rPr>
          <w:rFonts w:ascii="SimSun" w:eastAsia="SimSun" w:hAnsi="SimSun" w:hint="eastAsia"/>
          <w:sz w:val="24"/>
          <w:lang w:eastAsia="zh-CN"/>
        </w:rPr>
        <w:t>具有重要生态或生物意义的海洋区域模板进行了修改；</w:t>
      </w:r>
    </w:p>
    <w:p w:rsidR="00523EB5" w:rsidRPr="00344412" w:rsidRDefault="00523EB5" w:rsidP="00C83151">
      <w:pPr>
        <w:numPr>
          <w:ilvl w:val="0"/>
          <w:numId w:val="217"/>
        </w:numPr>
        <w:suppressLineNumbers/>
        <w:suppressAutoHyphens/>
        <w:kinsoku w:val="0"/>
        <w:overflowPunct w:val="0"/>
        <w:autoSpaceDE w:val="0"/>
        <w:autoSpaceDN w:val="0"/>
        <w:spacing w:after="120"/>
        <w:ind w:left="0" w:firstLine="490"/>
        <w:rPr>
          <w:snapToGrid w:val="0"/>
          <w:kern w:val="22"/>
          <w:sz w:val="24"/>
        </w:rPr>
      </w:pPr>
      <w:r w:rsidRPr="00344412">
        <w:rPr>
          <w:rFonts w:ascii="SimSun" w:eastAsia="SimSun" w:hAnsi="SimSun" w:cs="SimSun" w:hint="eastAsia"/>
          <w:snapToGrid w:val="0"/>
          <w:kern w:val="22"/>
          <w:sz w:val="24"/>
          <w:lang w:eastAsia="zh-CN"/>
        </w:rPr>
        <w:t>基于科技信息的任何原因</w:t>
      </w:r>
      <w:r w:rsidRPr="00344412">
        <w:rPr>
          <w:rFonts w:ascii="SimSun" w:eastAsia="SimSun" w:hAnsi="SimSun" w:cs="Malgun Gothic"/>
          <w:snapToGrid w:val="0"/>
          <w:kern w:val="22"/>
          <w:sz w:val="24"/>
          <w:lang w:eastAsia="zh-CN"/>
        </w:rPr>
        <w:t>。</w:t>
      </w:r>
    </w:p>
    <w:p w:rsidR="00523EB5" w:rsidRPr="00344412" w:rsidRDefault="00523EB5" w:rsidP="00AE0F3B">
      <w:pPr>
        <w:pStyle w:val="Heading2"/>
        <w:suppressLineNumbers/>
        <w:tabs>
          <w:tab w:val="clear" w:pos="720"/>
          <w:tab w:val="left" w:pos="360"/>
        </w:tabs>
        <w:suppressAutoHyphens/>
        <w:kinsoku w:val="0"/>
        <w:overflowPunct w:val="0"/>
        <w:autoSpaceDE w:val="0"/>
        <w:autoSpaceDN w:val="0"/>
        <w:spacing w:before="0" w:after="0"/>
        <w:rPr>
          <w:snapToGrid w:val="0"/>
          <w:kern w:val="22"/>
          <w:sz w:val="24"/>
        </w:rPr>
      </w:pPr>
    </w:p>
    <w:p w:rsidR="00523EB5" w:rsidRPr="00344412" w:rsidRDefault="00523EB5" w:rsidP="00AE0F3B">
      <w:pPr>
        <w:pStyle w:val="Heading2"/>
        <w:suppressLineNumbers/>
        <w:tabs>
          <w:tab w:val="clear" w:pos="720"/>
          <w:tab w:val="left" w:pos="360"/>
        </w:tabs>
        <w:suppressAutoHyphens/>
        <w:kinsoku w:val="0"/>
        <w:overflowPunct w:val="0"/>
        <w:autoSpaceDE w:val="0"/>
        <w:autoSpaceDN w:val="0"/>
        <w:spacing w:before="0" w:after="0"/>
        <w:rPr>
          <w:b w:val="0"/>
          <w:snapToGrid w:val="0"/>
          <w:kern w:val="22"/>
          <w:sz w:val="24"/>
          <w:lang w:eastAsia="zh-CN"/>
        </w:rPr>
      </w:pPr>
      <w:r w:rsidRPr="00344412">
        <w:rPr>
          <w:snapToGrid w:val="0"/>
          <w:kern w:val="22"/>
          <w:sz w:val="24"/>
          <w:lang w:eastAsia="zh-CN"/>
        </w:rPr>
        <w:t>C.</w:t>
      </w:r>
      <w:r w:rsidRPr="00344412">
        <w:rPr>
          <w:snapToGrid w:val="0"/>
          <w:kern w:val="22"/>
          <w:sz w:val="24"/>
          <w:lang w:eastAsia="zh-CN"/>
        </w:rPr>
        <w:tab/>
      </w:r>
      <w:r w:rsidRPr="00344412">
        <w:rPr>
          <w:rFonts w:ascii="SimSun" w:eastAsia="SimSun" w:hAnsi="SimSun" w:cs="SimSun" w:hint="eastAsia"/>
          <w:snapToGrid w:val="0"/>
          <w:kern w:val="22"/>
          <w:sz w:val="24"/>
          <w:lang w:eastAsia="zh-CN"/>
        </w:rPr>
        <w:t>可以提议修改具有重要生态或生物意义的海洋区域描述的行为方</w:t>
      </w:r>
    </w:p>
    <w:p w:rsidR="00523EB5" w:rsidRPr="00344412" w:rsidRDefault="00523EB5" w:rsidP="00C83151">
      <w:pPr>
        <w:pStyle w:val="ListParagraph"/>
        <w:numPr>
          <w:ilvl w:val="1"/>
          <w:numId w:val="229"/>
        </w:numPr>
        <w:suppressLineNumbers/>
        <w:tabs>
          <w:tab w:val="left" w:pos="720"/>
        </w:tabs>
        <w:suppressAutoHyphens/>
        <w:kinsoku w:val="0"/>
        <w:overflowPunct w:val="0"/>
        <w:autoSpaceDE w:val="0"/>
        <w:autoSpaceDN w:val="0"/>
        <w:snapToGrid w:val="0"/>
        <w:spacing w:before="120" w:after="120"/>
        <w:ind w:left="0" w:firstLine="0"/>
        <w:contextualSpacing w:val="0"/>
        <w:rPr>
          <w:snapToGrid w:val="0"/>
          <w:kern w:val="22"/>
          <w:sz w:val="24"/>
          <w:lang w:eastAsia="zh-CN"/>
        </w:rPr>
      </w:pPr>
      <w:r w:rsidRPr="00344412">
        <w:rPr>
          <w:rFonts w:ascii="SimSun" w:eastAsia="SimSun" w:hAnsi="SimSun" w:cs="SimSun" w:hint="eastAsia"/>
          <w:snapToGrid w:val="0"/>
          <w:kern w:val="22"/>
          <w:sz w:val="24"/>
          <w:lang w:eastAsia="zh-CN"/>
        </w:rPr>
        <w:t>以下行为方可随时提议对</w:t>
      </w:r>
      <w:r w:rsidRPr="00344412">
        <w:rPr>
          <w:rFonts w:ascii="SimSun" w:eastAsia="SimSun" w:hAnsi="SimSun" w:hint="eastAsia"/>
          <w:sz w:val="24"/>
          <w:lang w:eastAsia="zh-CN"/>
        </w:rPr>
        <w:t>具有重要生态或生物意义的海洋区域的描述进行修改</w:t>
      </w:r>
      <w:r w:rsidRPr="00344412">
        <w:rPr>
          <w:rFonts w:ascii="SimSun" w:eastAsia="SimSun" w:hAnsi="SimSun" w:cs="Malgun Gothic"/>
          <w:snapToGrid w:val="0"/>
          <w:kern w:val="22"/>
          <w:sz w:val="24"/>
          <w:lang w:eastAsia="zh-CN"/>
        </w:rPr>
        <w:t>：</w:t>
      </w:r>
    </w:p>
    <w:p w:rsidR="00523EB5" w:rsidRPr="00344412" w:rsidRDefault="00523EB5" w:rsidP="00AE0F3B">
      <w:pPr>
        <w:pStyle w:val="ListParagraph"/>
        <w:suppressLineNumbers/>
        <w:suppressAutoHyphens/>
        <w:kinsoku w:val="0"/>
        <w:overflowPunct w:val="0"/>
        <w:autoSpaceDE w:val="0"/>
        <w:autoSpaceDN w:val="0"/>
        <w:snapToGrid w:val="0"/>
        <w:spacing w:before="120" w:after="120"/>
        <w:ind w:left="709"/>
        <w:contextualSpacing w:val="0"/>
        <w:rPr>
          <w:rFonts w:ascii="KaiTi" w:eastAsia="KaiTi" w:hAnsi="KaiTi"/>
          <w:b/>
          <w:snapToGrid w:val="0"/>
          <w:kern w:val="22"/>
          <w:sz w:val="24"/>
          <w:lang w:eastAsia="zh-CN"/>
        </w:rPr>
      </w:pPr>
      <w:r>
        <w:rPr>
          <w:rFonts w:ascii="KaiTi" w:eastAsia="KaiTi" w:hAnsi="KaiTi" w:hint="eastAsia"/>
          <w:b/>
          <w:kern w:val="22"/>
          <w:sz w:val="24"/>
          <w:lang w:eastAsia="zh-CN"/>
        </w:rPr>
        <w:t>备选办法</w:t>
      </w:r>
      <w:r w:rsidRPr="00344412">
        <w:rPr>
          <w:rFonts w:ascii="KaiTi" w:eastAsia="KaiTi" w:hAnsi="KaiTi" w:hint="eastAsia"/>
          <w:b/>
          <w:kern w:val="22"/>
          <w:sz w:val="24"/>
          <w:lang w:eastAsia="zh-CN"/>
        </w:rPr>
        <w:t>1</w:t>
      </w:r>
    </w:p>
    <w:p w:rsidR="00523EB5" w:rsidRPr="00344412" w:rsidRDefault="00523EB5" w:rsidP="00AE0F3B">
      <w:pPr>
        <w:pStyle w:val="ListParagraph"/>
        <w:suppressLineNumbers/>
        <w:suppressAutoHyphens/>
        <w:kinsoku w:val="0"/>
        <w:overflowPunct w:val="0"/>
        <w:autoSpaceDE w:val="0"/>
        <w:autoSpaceDN w:val="0"/>
        <w:snapToGrid w:val="0"/>
        <w:spacing w:before="120" w:after="120"/>
        <w:ind w:left="0" w:firstLine="709"/>
        <w:contextualSpacing w:val="0"/>
        <w:rPr>
          <w:rFonts w:ascii="SimSun" w:eastAsia="SimSun" w:hAnsi="SimSun"/>
          <w:sz w:val="24"/>
          <w:lang w:eastAsia="zh-CN"/>
        </w:rPr>
      </w:pPr>
      <w:r>
        <w:rPr>
          <w:rFonts w:eastAsiaTheme="minorEastAsia"/>
          <w:snapToGrid w:val="0"/>
          <w:kern w:val="22"/>
          <w:sz w:val="24"/>
          <w:lang w:eastAsia="zh-CN"/>
        </w:rPr>
        <w:t>[</w:t>
      </w:r>
      <w:r w:rsidRPr="00344412">
        <w:rPr>
          <w:snapToGrid w:val="0"/>
          <w:kern w:val="22"/>
          <w:sz w:val="24"/>
          <w:lang w:eastAsia="zh-CN"/>
        </w:rPr>
        <w:t>(a)</w:t>
      </w:r>
      <w:r w:rsidRPr="00344412">
        <w:rPr>
          <w:snapToGrid w:val="0"/>
          <w:kern w:val="22"/>
          <w:sz w:val="24"/>
          <w:lang w:eastAsia="zh-CN"/>
        </w:rPr>
        <w:tab/>
      </w:r>
      <w:r w:rsidRPr="00344412">
        <w:rPr>
          <w:rFonts w:ascii="SimSun" w:eastAsia="SimSun" w:hAnsi="SimSun" w:hint="eastAsia"/>
          <w:snapToGrid w:val="0"/>
          <w:kern w:val="22"/>
          <w:sz w:val="24"/>
          <w:lang w:eastAsia="zh-CN"/>
        </w:rPr>
        <w:t>对国家管辖范围以内</w:t>
      </w:r>
      <w:r w:rsidRPr="00344412">
        <w:rPr>
          <w:rFonts w:ascii="SimSun" w:eastAsia="SimSun" w:hAnsi="SimSun" w:hint="eastAsia"/>
          <w:sz w:val="24"/>
          <w:lang w:eastAsia="zh-CN"/>
        </w:rPr>
        <w:t>具有重要生态或生物意义的海洋区域：对该区域拥有管辖权的沿海国；</w:t>
      </w:r>
    </w:p>
    <w:p w:rsidR="00523EB5" w:rsidRPr="00344412" w:rsidRDefault="00523EB5" w:rsidP="00AE0F3B">
      <w:pPr>
        <w:pStyle w:val="ListParagraph"/>
        <w:suppressLineNumbers/>
        <w:suppressAutoHyphens/>
        <w:kinsoku w:val="0"/>
        <w:overflowPunct w:val="0"/>
        <w:autoSpaceDE w:val="0"/>
        <w:autoSpaceDN w:val="0"/>
        <w:snapToGrid w:val="0"/>
        <w:spacing w:before="120" w:after="120"/>
        <w:ind w:left="0" w:firstLine="709"/>
        <w:contextualSpacing w:val="0"/>
        <w:rPr>
          <w:rFonts w:ascii="SimSun" w:eastAsia="SimSun" w:hAnsi="SimSun"/>
          <w:snapToGrid w:val="0"/>
          <w:kern w:val="22"/>
          <w:sz w:val="24"/>
          <w:lang w:eastAsia="zh-CN"/>
        </w:rPr>
      </w:pPr>
      <w:r w:rsidRPr="00344412">
        <w:rPr>
          <w:rFonts w:eastAsia="SimSun" w:hint="eastAsia"/>
          <w:bCs/>
          <w:snapToGrid w:val="0"/>
          <w:kern w:val="22"/>
          <w:sz w:val="24"/>
          <w:lang w:eastAsia="zh-CN"/>
        </w:rPr>
        <w:t>(b)</w:t>
      </w:r>
      <w:r w:rsidRPr="00344412">
        <w:rPr>
          <w:rFonts w:eastAsia="SimSun" w:hint="eastAsia"/>
          <w:bCs/>
          <w:snapToGrid w:val="0"/>
          <w:kern w:val="22"/>
          <w:sz w:val="24"/>
          <w:lang w:eastAsia="zh-CN"/>
        </w:rPr>
        <w:tab/>
      </w:r>
      <w:r w:rsidRPr="00344412">
        <w:rPr>
          <w:rFonts w:ascii="SimSun" w:eastAsia="SimSun" w:hAnsi="SimSun" w:hint="eastAsia"/>
          <w:snapToGrid w:val="0"/>
          <w:kern w:val="22"/>
          <w:sz w:val="24"/>
          <w:lang w:eastAsia="zh-CN"/>
        </w:rPr>
        <w:t>对多个国家管辖范围以内</w:t>
      </w:r>
      <w:r w:rsidRPr="00344412">
        <w:rPr>
          <w:rFonts w:ascii="SimSun" w:eastAsia="SimSun" w:hAnsi="SimSun" w:hint="eastAsia"/>
          <w:sz w:val="24"/>
          <w:lang w:eastAsia="zh-CN"/>
        </w:rPr>
        <w:t>具有重要生态或生物意义的海洋区域：拥有管辖权的一个或多个沿海国，提出的修改意见需要与其他有关协商；</w:t>
      </w:r>
    </w:p>
    <w:p w:rsidR="00523EB5" w:rsidRPr="003B0A58" w:rsidRDefault="00523EB5" w:rsidP="00AE0F3B">
      <w:pPr>
        <w:pStyle w:val="ListParagraph"/>
        <w:suppressLineNumbers/>
        <w:suppressAutoHyphens/>
        <w:kinsoku w:val="0"/>
        <w:overflowPunct w:val="0"/>
        <w:autoSpaceDE w:val="0"/>
        <w:autoSpaceDN w:val="0"/>
        <w:spacing w:before="120" w:after="120"/>
        <w:ind w:left="0" w:firstLine="709"/>
        <w:contextualSpacing w:val="0"/>
        <w:rPr>
          <w:snapToGrid w:val="0"/>
          <w:kern w:val="22"/>
          <w:sz w:val="24"/>
          <w:lang w:eastAsia="zh-CN"/>
        </w:rPr>
      </w:pPr>
      <w:r w:rsidRPr="003B0A58">
        <w:rPr>
          <w:bCs/>
          <w:snapToGrid w:val="0"/>
          <w:kern w:val="22"/>
          <w:sz w:val="24"/>
          <w:lang w:eastAsia="zh-CN"/>
        </w:rPr>
        <w:lastRenderedPageBreak/>
        <w:t xml:space="preserve"> (c)</w:t>
      </w:r>
      <w:r w:rsidRPr="003B0A58">
        <w:rPr>
          <w:bCs/>
          <w:snapToGrid w:val="0"/>
          <w:kern w:val="22"/>
          <w:sz w:val="24"/>
          <w:lang w:eastAsia="zh-CN"/>
        </w:rPr>
        <w:tab/>
      </w:r>
      <w:r w:rsidRPr="003B0A58">
        <w:rPr>
          <w:rFonts w:ascii="SimSun" w:eastAsia="SimSun" w:hAnsi="SimSun" w:cs="SimSun" w:hint="eastAsia"/>
          <w:snapToGrid w:val="0"/>
          <w:color w:val="000000"/>
          <w:kern w:val="22"/>
          <w:sz w:val="24"/>
          <w:lang w:eastAsia="de-DE"/>
        </w:rPr>
        <w:t>对于国家管辖范围以外</w:t>
      </w:r>
      <w:r w:rsidRPr="003B0A58">
        <w:rPr>
          <w:rFonts w:ascii="SimSun" w:eastAsia="SimSun" w:hAnsi="SimSun" w:cs="SimSun" w:hint="eastAsia"/>
          <w:snapToGrid w:val="0"/>
          <w:color w:val="000000"/>
          <w:kern w:val="22"/>
          <w:sz w:val="24"/>
          <w:lang w:val="de-DE" w:eastAsia="zh-CN"/>
        </w:rPr>
        <w:t>区域</w:t>
      </w:r>
      <w:r w:rsidRPr="003B0A58">
        <w:rPr>
          <w:rFonts w:ascii="SimSun" w:eastAsia="SimSun" w:hAnsi="SimSun" w:cs="SimSun" w:hint="eastAsia"/>
          <w:snapToGrid w:val="0"/>
          <w:color w:val="000000"/>
          <w:kern w:val="22"/>
          <w:sz w:val="24"/>
          <w:lang w:eastAsia="de-DE"/>
        </w:rPr>
        <w:t>的</w:t>
      </w:r>
      <w:r w:rsidRPr="003B0A58">
        <w:rPr>
          <w:rFonts w:ascii="SimSun" w:eastAsia="SimSun" w:hAnsi="SimSun" w:cs="SimSun" w:hint="eastAsia"/>
          <w:sz w:val="24"/>
          <w:lang w:eastAsia="zh-CN"/>
        </w:rPr>
        <w:t>具有重要生态或生物意义的海洋区域</w:t>
      </w:r>
      <w:r w:rsidRPr="003B0A58">
        <w:rPr>
          <w:rFonts w:ascii="SimSun" w:eastAsia="SimSun" w:hAnsi="SimSun" w:cs="SimSun" w:hint="eastAsia"/>
          <w:snapToGrid w:val="0"/>
          <w:color w:val="000000"/>
          <w:kern w:val="22"/>
          <w:sz w:val="24"/>
          <w:lang w:eastAsia="de-DE"/>
        </w:rPr>
        <w:t>：任何国家和</w:t>
      </w:r>
      <w:r w:rsidRPr="003B0A58">
        <w:rPr>
          <w:rFonts w:ascii="SimSun" w:eastAsia="SimSun" w:hAnsi="SimSun"/>
          <w:snapToGrid w:val="0"/>
          <w:color w:val="000000"/>
          <w:kern w:val="22"/>
          <w:sz w:val="24"/>
          <w:lang w:eastAsia="de-DE"/>
        </w:rPr>
        <w:t>/</w:t>
      </w:r>
      <w:r w:rsidRPr="003B0A58">
        <w:rPr>
          <w:rFonts w:ascii="SimSun" w:eastAsia="SimSun" w:hAnsi="SimSun" w:cs="SimSun" w:hint="eastAsia"/>
          <w:snapToGrid w:val="0"/>
          <w:color w:val="000000"/>
          <w:kern w:val="22"/>
          <w:sz w:val="24"/>
          <w:lang w:eastAsia="de-DE"/>
        </w:rPr>
        <w:t>或主管政府间组织</w:t>
      </w:r>
      <w:r w:rsidRPr="003B0A58">
        <w:rPr>
          <w:rFonts w:ascii="SimSun" w:eastAsia="SimSun" w:hAnsi="SimSun" w:cs="SimSun" w:hint="eastAsia"/>
          <w:snapToGrid w:val="0"/>
          <w:color w:val="000000"/>
          <w:kern w:val="22"/>
          <w:sz w:val="24"/>
          <w:lang w:eastAsia="zh-CN"/>
        </w:rPr>
        <w:t>；需向所有国家发出通知，</w:t>
      </w:r>
      <w:r w:rsidRPr="003B0A58">
        <w:rPr>
          <w:rFonts w:ascii="SimSun" w:eastAsiaTheme="minorEastAsia" w:hAnsi="SimSun" w:cs="SimSun" w:hint="eastAsia"/>
          <w:snapToGrid w:val="0"/>
          <w:color w:val="000000"/>
          <w:kern w:val="22"/>
          <w:sz w:val="24"/>
          <w:lang w:val="en-US" w:eastAsia="zh-CN"/>
        </w:rPr>
        <w:t>但</w:t>
      </w:r>
      <w:r w:rsidRPr="003B0A58">
        <w:rPr>
          <w:rFonts w:ascii="SimSun" w:eastAsia="SimSun" w:hAnsi="SimSun" w:cs="SimSun" w:hint="eastAsia"/>
          <w:snapToGrid w:val="0"/>
          <w:color w:val="000000"/>
          <w:kern w:val="22"/>
          <w:sz w:val="24"/>
          <w:lang w:eastAsia="de-DE"/>
        </w:rPr>
        <w:t>不</w:t>
      </w:r>
      <w:r w:rsidRPr="003B0A58">
        <w:rPr>
          <w:rFonts w:ascii="SimSun" w:eastAsia="SimSun" w:hAnsi="SimSun" w:cs="SimSun" w:hint="eastAsia"/>
          <w:snapToGrid w:val="0"/>
          <w:color w:val="000000"/>
          <w:kern w:val="22"/>
          <w:sz w:val="24"/>
          <w:lang w:eastAsia="zh-CN"/>
        </w:rPr>
        <w:t>妨碍</w:t>
      </w:r>
      <w:r w:rsidRPr="003B0A58">
        <w:rPr>
          <w:rFonts w:ascii="SimSun" w:eastAsia="SimSun" w:hAnsi="SimSun" w:cs="SimSun"/>
          <w:sz w:val="24"/>
          <w:lang w:val="en-US" w:eastAsia="zh-CN"/>
        </w:rPr>
        <w:t>[</w:t>
      </w:r>
      <w:r w:rsidRPr="003B0A58">
        <w:rPr>
          <w:rFonts w:ascii="SimSun" w:eastAsia="SimSun" w:hAnsi="SimSun" w:cs="SimSun" w:hint="eastAsia"/>
          <w:sz w:val="24"/>
          <w:lang w:eastAsia="zh-CN"/>
        </w:rPr>
        <w:t>联合国大会关于国家管辖范围以外海洋区域生物多样性进程；</w:t>
      </w:r>
      <w:r w:rsidRPr="003B0A58">
        <w:rPr>
          <w:rFonts w:ascii="SimSun" w:eastAsia="SimSun" w:hAnsi="SimSun" w:cs="SimSun"/>
          <w:sz w:val="24"/>
          <w:lang w:val="en-US" w:eastAsia="zh-CN"/>
        </w:rPr>
        <w:t>]</w:t>
      </w:r>
      <w:r w:rsidRPr="003B0A58">
        <w:rPr>
          <w:rFonts w:ascii="SimSun" w:eastAsiaTheme="minorEastAsia" w:hAnsi="SimSun" w:cs="SimSun" w:hint="eastAsia"/>
          <w:sz w:val="24"/>
          <w:lang w:val="en-US" w:eastAsia="zh-CN"/>
        </w:rPr>
        <w:t>[</w:t>
      </w:r>
      <w:r w:rsidRPr="003B0A58">
        <w:rPr>
          <w:rStyle w:val="ng-binding"/>
          <w:rFonts w:ascii="KaiTi" w:eastAsia="KaiTi" w:hAnsi="KaiTi" w:cs="SimSun" w:hint="eastAsia"/>
          <w:sz w:val="24"/>
          <w:lang w:eastAsia="zh-CN"/>
        </w:rPr>
        <w:t>根据《联合国海洋法公约》的规定就国家管辖范围以外区域海洋生物多样性的养护和可持续利用问题拟订一份具有法律约束力的国际文书政府间会议</w:t>
      </w:r>
      <w:r w:rsidRPr="003B0A58">
        <w:rPr>
          <w:rFonts w:ascii="SimSun" w:eastAsia="SimSun" w:hAnsi="SimSun"/>
          <w:snapToGrid w:val="0"/>
          <w:color w:val="000000"/>
          <w:kern w:val="22"/>
          <w:sz w:val="24"/>
          <w:lang w:eastAsia="de-DE"/>
        </w:rPr>
        <w:t>]</w:t>
      </w:r>
      <w:r w:rsidRPr="003B0A58">
        <w:rPr>
          <w:rFonts w:ascii="SimSun" w:eastAsia="SimSun" w:hAnsi="SimSun" w:cs="SimSun" w:hint="eastAsia"/>
          <w:snapToGrid w:val="0"/>
          <w:color w:val="000000"/>
          <w:kern w:val="22"/>
          <w:sz w:val="24"/>
          <w:lang w:eastAsia="zh-CN"/>
        </w:rPr>
        <w:t xml:space="preserve"> 的进展</w:t>
      </w:r>
      <w:r w:rsidRPr="003B0A58">
        <w:rPr>
          <w:rFonts w:ascii="SimSun" w:eastAsia="SimSun" w:hAnsi="SimSun" w:hint="eastAsia"/>
          <w:snapToGrid w:val="0"/>
          <w:color w:val="000000"/>
          <w:kern w:val="22"/>
          <w:sz w:val="24"/>
          <w:lang w:eastAsia="zh-CN"/>
        </w:rPr>
        <w:t>；</w:t>
      </w:r>
    </w:p>
    <w:p w:rsidR="00523EB5" w:rsidRPr="00344412" w:rsidRDefault="00523EB5" w:rsidP="00AE0F3B">
      <w:pPr>
        <w:pStyle w:val="ListParagraph"/>
        <w:suppressLineNumbers/>
        <w:suppressAutoHyphens/>
        <w:kinsoku w:val="0"/>
        <w:overflowPunct w:val="0"/>
        <w:autoSpaceDE w:val="0"/>
        <w:autoSpaceDN w:val="0"/>
        <w:spacing w:before="120" w:after="120"/>
        <w:ind w:left="0" w:firstLine="709"/>
        <w:contextualSpacing w:val="0"/>
        <w:rPr>
          <w:rFonts w:ascii="SimSun" w:eastAsia="SimSun" w:hAnsi="SimSun"/>
          <w:snapToGrid w:val="0"/>
          <w:kern w:val="22"/>
          <w:sz w:val="24"/>
          <w:lang w:eastAsia="zh-CN"/>
        </w:rPr>
      </w:pPr>
      <w:r w:rsidRPr="00344412">
        <w:rPr>
          <w:snapToGrid w:val="0"/>
          <w:kern w:val="22"/>
          <w:sz w:val="24"/>
          <w:lang w:eastAsia="zh-CN"/>
        </w:rPr>
        <w:t xml:space="preserve"> (d)</w:t>
      </w:r>
      <w:r w:rsidRPr="00344412">
        <w:rPr>
          <w:snapToGrid w:val="0"/>
          <w:kern w:val="22"/>
          <w:sz w:val="24"/>
          <w:lang w:eastAsia="zh-CN"/>
        </w:rPr>
        <w:tab/>
      </w:r>
      <w:r w:rsidRPr="00344412">
        <w:rPr>
          <w:rFonts w:ascii="SimSun" w:eastAsia="SimSun" w:hAnsi="SimSun" w:hint="eastAsia"/>
          <w:snapToGrid w:val="0"/>
          <w:kern w:val="22"/>
          <w:sz w:val="24"/>
          <w:lang w:eastAsia="zh-CN"/>
        </w:rPr>
        <w:t>对具有</w:t>
      </w:r>
      <w:r w:rsidRPr="00344412">
        <w:rPr>
          <w:rFonts w:ascii="SimSun" w:eastAsia="SimSun" w:hAnsi="SimSun"/>
          <w:sz w:val="24"/>
          <w:lang w:eastAsia="zh-CN"/>
        </w:rPr>
        <w:t>国家管辖范围</w:t>
      </w:r>
      <w:r w:rsidRPr="00344412">
        <w:rPr>
          <w:rFonts w:ascii="SimSun" w:eastAsia="SimSun" w:hAnsi="SimSun" w:hint="eastAsia"/>
          <w:sz w:val="24"/>
          <w:lang w:eastAsia="zh-CN"/>
        </w:rPr>
        <w:t>内</w:t>
      </w:r>
      <w:r w:rsidRPr="00344412">
        <w:rPr>
          <w:rFonts w:ascii="SimSun" w:eastAsia="SimSun" w:hAnsi="SimSun"/>
          <w:sz w:val="24"/>
          <w:lang w:eastAsia="zh-CN"/>
        </w:rPr>
        <w:t>外</w:t>
      </w:r>
      <w:r w:rsidRPr="00344412">
        <w:rPr>
          <w:rFonts w:ascii="SimSun" w:eastAsia="SimSun" w:hAnsi="SimSun" w:hint="eastAsia"/>
          <w:sz w:val="24"/>
          <w:lang w:eastAsia="zh-CN"/>
        </w:rPr>
        <w:t>区域特征的</w:t>
      </w:r>
      <w:r w:rsidRPr="00344412">
        <w:rPr>
          <w:rFonts w:ascii="SimSun" w:eastAsia="SimSun" w:hAnsi="SimSun"/>
          <w:sz w:val="24"/>
          <w:lang w:eastAsia="zh-CN"/>
        </w:rPr>
        <w:t>具有重要生态或生物意义的海洋区</w:t>
      </w:r>
      <w:r w:rsidRPr="00344412">
        <w:rPr>
          <w:rFonts w:ascii="SimSun" w:eastAsia="SimSun" w:hAnsi="SimSun" w:cs="SimSun" w:hint="eastAsia"/>
          <w:sz w:val="24"/>
          <w:lang w:eastAsia="zh-CN"/>
        </w:rPr>
        <w:t>域</w:t>
      </w:r>
      <w:r w:rsidRPr="00344412">
        <w:rPr>
          <w:rFonts w:ascii="SimSun" w:eastAsia="SimSun" w:hAnsi="SimSun" w:hint="eastAsia"/>
          <w:sz w:val="24"/>
          <w:lang w:eastAsia="zh-CN"/>
        </w:rPr>
        <w:t>：相关一个或多个国家和/或主管政府间组织，但需与有关国家协商。</w:t>
      </w:r>
      <w:r>
        <w:rPr>
          <w:rFonts w:ascii="SimSun" w:eastAsia="SimSun" w:hAnsi="SimSun" w:hint="eastAsia"/>
          <w:sz w:val="24"/>
          <w:lang w:eastAsia="zh-CN"/>
        </w:rPr>
        <w:t>]</w:t>
      </w:r>
    </w:p>
    <w:p w:rsidR="00523EB5" w:rsidRPr="00344412" w:rsidRDefault="00523EB5" w:rsidP="00AE0F3B">
      <w:pPr>
        <w:pStyle w:val="ListParagraph"/>
        <w:suppressLineNumbers/>
        <w:suppressAutoHyphens/>
        <w:kinsoku w:val="0"/>
        <w:overflowPunct w:val="0"/>
        <w:autoSpaceDE w:val="0"/>
        <w:autoSpaceDN w:val="0"/>
        <w:spacing w:before="120" w:after="120"/>
        <w:ind w:left="709"/>
        <w:contextualSpacing w:val="0"/>
        <w:rPr>
          <w:b/>
          <w:i/>
          <w:snapToGrid w:val="0"/>
          <w:kern w:val="22"/>
          <w:sz w:val="24"/>
          <w:lang w:eastAsia="zh-CN"/>
        </w:rPr>
      </w:pPr>
      <w:r>
        <w:rPr>
          <w:rFonts w:ascii="KaiTi" w:eastAsia="KaiTi" w:hAnsi="KaiTi" w:hint="eastAsia"/>
          <w:b/>
          <w:snapToGrid w:val="0"/>
          <w:kern w:val="22"/>
          <w:sz w:val="24"/>
          <w:lang w:eastAsia="zh-CN"/>
        </w:rPr>
        <w:t>备选办法</w:t>
      </w:r>
      <w:r w:rsidRPr="00344412">
        <w:rPr>
          <w:rFonts w:eastAsia="KaiTi"/>
          <w:b/>
          <w:snapToGrid w:val="0"/>
          <w:kern w:val="22"/>
          <w:sz w:val="24"/>
          <w:lang w:eastAsia="zh-CN"/>
        </w:rPr>
        <w:t>2</w:t>
      </w:r>
    </w:p>
    <w:p w:rsidR="00523EB5" w:rsidRPr="003B0A58" w:rsidRDefault="00523EB5" w:rsidP="00AE0F3B">
      <w:pPr>
        <w:pStyle w:val="ListParagraph"/>
        <w:suppressLineNumbers/>
        <w:suppressAutoHyphens/>
        <w:kinsoku w:val="0"/>
        <w:overflowPunct w:val="0"/>
        <w:autoSpaceDE w:val="0"/>
        <w:autoSpaceDN w:val="0"/>
        <w:spacing w:before="120" w:after="120"/>
        <w:ind w:left="0" w:firstLine="706"/>
        <w:contextualSpacing w:val="0"/>
        <w:rPr>
          <w:rFonts w:ascii="SimSun" w:eastAsia="SimSun" w:hAnsi="SimSun" w:cs="Malgun Gothic"/>
          <w:snapToGrid w:val="0"/>
          <w:kern w:val="22"/>
          <w:sz w:val="24"/>
          <w:lang w:val="en-US" w:eastAsia="zh-CN"/>
        </w:rPr>
      </w:pPr>
      <w:r w:rsidRPr="003B0A58">
        <w:rPr>
          <w:rFonts w:eastAsia="SimSun" w:hint="eastAsia"/>
          <w:snapToGrid w:val="0"/>
          <w:kern w:val="22"/>
          <w:sz w:val="24"/>
          <w:lang w:eastAsia="zh-CN"/>
        </w:rPr>
        <w:t>[</w:t>
      </w:r>
      <w:r w:rsidRPr="003B0A58">
        <w:rPr>
          <w:rFonts w:eastAsia="SimSun"/>
          <w:snapToGrid w:val="0"/>
          <w:kern w:val="22"/>
          <w:sz w:val="24"/>
          <w:lang w:val="en-US" w:eastAsia="zh-CN"/>
        </w:rPr>
        <w:t>(a)</w:t>
      </w:r>
      <w:r w:rsidRPr="003B0A58">
        <w:rPr>
          <w:rFonts w:ascii="SimSun" w:eastAsia="SimSun" w:hAnsi="SimSun" w:cs="Malgun Gothic" w:hint="eastAsia"/>
          <w:snapToGrid w:val="0"/>
          <w:kern w:val="22"/>
          <w:sz w:val="24"/>
          <w:lang w:val="en-US" w:eastAsia="zh-CN"/>
        </w:rPr>
        <w:tab/>
        <w:t>对于在国家管辖范围内</w:t>
      </w:r>
      <w:r w:rsidRPr="003B0A58">
        <w:rPr>
          <w:rFonts w:ascii="SimSun" w:eastAsia="SimSun" w:hAnsi="SimSun" w:cs="SimSun" w:hint="eastAsia"/>
          <w:snapToGrid w:val="0"/>
          <w:kern w:val="22"/>
          <w:sz w:val="24"/>
          <w:lang w:eastAsia="zh-CN"/>
        </w:rPr>
        <w:t>具有重要生态或生物意义的海洋区域</w:t>
      </w:r>
      <w:r w:rsidRPr="003B0A58">
        <w:rPr>
          <w:rFonts w:ascii="SimSun" w:eastAsia="SimSun" w:hAnsi="SimSun" w:cs="Malgun Gothic" w:hint="eastAsia"/>
          <w:snapToGrid w:val="0"/>
          <w:kern w:val="22"/>
          <w:sz w:val="24"/>
          <w:lang w:val="en-US" w:eastAsia="zh-CN"/>
        </w:rPr>
        <w:t>，或</w:t>
      </w:r>
      <w:r w:rsidRPr="003B0A58">
        <w:rPr>
          <w:rFonts w:ascii="SimSun" w:eastAsia="SimSun" w:hAnsi="SimSun" w:cs="SimSun" w:hint="eastAsia"/>
          <w:snapToGrid w:val="0"/>
          <w:kern w:val="22"/>
          <w:sz w:val="24"/>
          <w:lang w:eastAsia="zh-CN"/>
        </w:rPr>
        <w:t>具有重要生态或生物意义的海洋区域</w:t>
      </w:r>
      <w:r w:rsidRPr="003B0A58">
        <w:rPr>
          <w:rFonts w:ascii="SimSun" w:eastAsia="SimSun" w:hAnsi="SimSun" w:cs="Malgun Gothic" w:hint="eastAsia"/>
          <w:snapToGrid w:val="0"/>
          <w:kern w:val="22"/>
          <w:sz w:val="24"/>
          <w:lang w:val="en-US" w:eastAsia="zh-CN"/>
        </w:rPr>
        <w:t>的一部分：</w:t>
      </w:r>
      <w:r w:rsidRPr="003B0A58">
        <w:rPr>
          <w:rFonts w:ascii="SimSun" w:eastAsia="SimSun" w:hAnsi="SimSun" w:cs="Malgun Gothic"/>
          <w:snapToGrid w:val="0"/>
          <w:kern w:val="22"/>
          <w:sz w:val="24"/>
          <w:lang w:val="en-US" w:eastAsia="zh-CN"/>
        </w:rPr>
        <w:t>[</w:t>
      </w:r>
      <w:r w:rsidRPr="003B0A58">
        <w:rPr>
          <w:rFonts w:ascii="SimSun" w:eastAsia="SimSun" w:hAnsi="SimSun" w:cs="Malgun Gothic" w:hint="eastAsia"/>
          <w:snapToGrid w:val="0"/>
          <w:kern w:val="22"/>
          <w:sz w:val="24"/>
          <w:lang w:val="en-US" w:eastAsia="zh-CN"/>
        </w:rPr>
        <w:t>对该地区行使主权、主权权利或</w:t>
      </w:r>
      <w:r w:rsidRPr="003B0A58">
        <w:rPr>
          <w:rFonts w:ascii="SimSun" w:eastAsia="SimSun" w:hAnsi="SimSun" w:cs="Malgun Gothic"/>
          <w:snapToGrid w:val="0"/>
          <w:kern w:val="22"/>
          <w:sz w:val="24"/>
          <w:lang w:val="en-US" w:eastAsia="zh-CN"/>
        </w:rPr>
        <w:t>][</w:t>
      </w:r>
      <w:r w:rsidRPr="003B0A58">
        <w:rPr>
          <w:rFonts w:ascii="SimSun" w:eastAsia="SimSun" w:hAnsi="SimSun" w:cs="Malgun Gothic" w:hint="eastAsia"/>
          <w:snapToGrid w:val="0"/>
          <w:kern w:val="22"/>
          <w:sz w:val="24"/>
          <w:lang w:val="en-US" w:eastAsia="zh-CN"/>
        </w:rPr>
        <w:t>对</w:t>
      </w:r>
      <w:r w:rsidRPr="003B0A58">
        <w:rPr>
          <w:rFonts w:ascii="SimSun" w:eastAsia="SimSun" w:hAnsi="SimSun" w:cs="Malgun Gothic"/>
          <w:snapToGrid w:val="0"/>
          <w:kern w:val="22"/>
          <w:sz w:val="24"/>
          <w:lang w:val="en-US" w:eastAsia="zh-CN"/>
        </w:rPr>
        <w:t>]</w:t>
      </w:r>
      <w:r w:rsidRPr="003B0A58">
        <w:rPr>
          <w:rFonts w:ascii="SimSun" w:eastAsia="SimSun" w:hAnsi="SimSun" w:cs="Malgun Gothic" w:hint="eastAsia"/>
          <w:snapToGrid w:val="0"/>
          <w:kern w:val="22"/>
          <w:sz w:val="24"/>
          <w:lang w:val="en-US" w:eastAsia="zh-CN"/>
        </w:rPr>
        <w:t>该区域拥有管辖权的</w:t>
      </w:r>
      <w:r w:rsidRPr="003B0A58">
        <w:rPr>
          <w:rFonts w:ascii="SimSun" w:eastAsia="SimSun" w:hAnsi="SimSun" w:cs="Malgun Gothic"/>
          <w:snapToGrid w:val="0"/>
          <w:kern w:val="22"/>
          <w:sz w:val="24"/>
          <w:lang w:val="en-US" w:eastAsia="zh-CN"/>
        </w:rPr>
        <w:t>]</w:t>
      </w:r>
      <w:r w:rsidRPr="003B0A58">
        <w:rPr>
          <w:rFonts w:ascii="SimSun" w:eastAsia="SimSun" w:hAnsi="SimSun" w:cs="Malgun Gothic" w:hint="eastAsia"/>
          <w:snapToGrid w:val="0"/>
          <w:kern w:val="22"/>
          <w:sz w:val="24"/>
          <w:lang w:val="en-US" w:eastAsia="zh-CN"/>
        </w:rPr>
        <w:t>沿海国；</w:t>
      </w:r>
    </w:p>
    <w:p w:rsidR="00523EB5" w:rsidRPr="003B0A58" w:rsidRDefault="00523EB5" w:rsidP="00AE0F3B">
      <w:pPr>
        <w:pStyle w:val="ListParagraph"/>
        <w:suppressLineNumbers/>
        <w:suppressAutoHyphens/>
        <w:kinsoku w:val="0"/>
        <w:overflowPunct w:val="0"/>
        <w:autoSpaceDE w:val="0"/>
        <w:autoSpaceDN w:val="0"/>
        <w:spacing w:before="120" w:after="120"/>
        <w:ind w:left="0" w:firstLine="706"/>
        <w:contextualSpacing w:val="0"/>
        <w:rPr>
          <w:snapToGrid w:val="0"/>
          <w:kern w:val="22"/>
          <w:sz w:val="24"/>
          <w:lang w:eastAsia="zh-CN"/>
        </w:rPr>
      </w:pPr>
      <w:r w:rsidRPr="003B0A58">
        <w:rPr>
          <w:rFonts w:eastAsia="SimSun"/>
          <w:sz w:val="24"/>
          <w:lang w:eastAsia="zh-CN"/>
        </w:rPr>
        <w:t>(b)</w:t>
      </w:r>
      <w:r w:rsidRPr="003B0A58">
        <w:rPr>
          <w:rFonts w:ascii="SimSun" w:eastAsia="SimSun" w:hAnsi="SimSun" w:hint="eastAsia"/>
          <w:sz w:val="24"/>
          <w:lang w:eastAsia="zh-CN"/>
        </w:rPr>
        <w:tab/>
        <w:t>对于国家管辖范围以外区域的</w:t>
      </w:r>
      <w:r w:rsidRPr="003B0A58">
        <w:rPr>
          <w:rFonts w:ascii="SimSun" w:eastAsiaTheme="minorEastAsia" w:hAnsi="SimSun" w:hint="eastAsia"/>
          <w:sz w:val="24"/>
          <w:lang w:val="en-US" w:eastAsia="zh-CN"/>
        </w:rPr>
        <w:t>、</w:t>
      </w:r>
      <w:r w:rsidRPr="003B0A58">
        <w:rPr>
          <w:rFonts w:ascii="SimSun" w:eastAsia="SimSun" w:hAnsi="SimSun" w:hint="eastAsia"/>
          <w:sz w:val="24"/>
          <w:lang w:eastAsia="zh-CN"/>
        </w:rPr>
        <w:t>具有重要生态或生物意义的海洋区域：任何国家和</w:t>
      </w:r>
      <w:r w:rsidRPr="003B0A58">
        <w:rPr>
          <w:rFonts w:ascii="SimSun" w:eastAsia="SimSun" w:hAnsi="SimSun"/>
          <w:sz w:val="24"/>
          <w:lang w:eastAsia="zh-CN"/>
        </w:rPr>
        <w:t>/</w:t>
      </w:r>
      <w:r w:rsidRPr="003B0A58">
        <w:rPr>
          <w:rFonts w:ascii="SimSun" w:eastAsia="SimSun" w:hAnsi="SimSun" w:hint="eastAsia"/>
          <w:sz w:val="24"/>
          <w:lang w:eastAsia="zh-CN"/>
        </w:rPr>
        <w:t>或主管政府间组织，</w:t>
      </w:r>
      <w:r w:rsidRPr="003B0A58">
        <w:rPr>
          <w:rFonts w:ascii="SimSun" w:eastAsia="SimSun" w:hAnsi="SimSun" w:cs="SimSun" w:hint="eastAsia"/>
          <w:snapToGrid w:val="0"/>
          <w:color w:val="000000"/>
          <w:kern w:val="22"/>
          <w:sz w:val="24"/>
          <w:lang w:eastAsia="zh-CN"/>
        </w:rPr>
        <w:t>需向所有国家发出通知</w:t>
      </w:r>
      <w:r w:rsidRPr="003B0A58">
        <w:rPr>
          <w:rFonts w:ascii="SimSun" w:eastAsia="SimSun" w:hAnsi="SimSun" w:hint="eastAsia"/>
          <w:sz w:val="24"/>
          <w:lang w:eastAsia="zh-CN"/>
        </w:rPr>
        <w:t>，但</w:t>
      </w:r>
      <w:r w:rsidRPr="003B0A58">
        <w:rPr>
          <w:rFonts w:ascii="SimSun" w:eastAsia="SimSun" w:hAnsi="SimSun" w:cs="SimSun" w:hint="eastAsia"/>
          <w:sz w:val="24"/>
          <w:lang w:eastAsia="zh-CN"/>
        </w:rPr>
        <w:t>不妨碍</w:t>
      </w:r>
      <w:r w:rsidRPr="003B0A58">
        <w:rPr>
          <w:rFonts w:ascii="SimSun" w:eastAsia="SimSun" w:hAnsi="SimSun" w:hint="eastAsia"/>
          <w:sz w:val="24"/>
          <w:lang w:eastAsia="zh-CN"/>
        </w:rPr>
        <w:t>[</w:t>
      </w:r>
      <w:r w:rsidRPr="003B0A58">
        <w:rPr>
          <w:rFonts w:ascii="SimSun" w:eastAsia="SimSun" w:hAnsi="SimSun" w:cs="SimSun" w:hint="eastAsia"/>
          <w:sz w:val="24"/>
          <w:lang w:eastAsia="zh-CN"/>
        </w:rPr>
        <w:t>联合国大会关于国家管辖范围以外海洋区域生物多样性进程；</w:t>
      </w:r>
      <w:r w:rsidRPr="003B0A58">
        <w:rPr>
          <w:rFonts w:ascii="SimSun" w:eastAsia="SimSun" w:hAnsi="SimSun" w:cs="SimSun"/>
          <w:sz w:val="24"/>
          <w:lang w:eastAsia="zh-CN"/>
        </w:rPr>
        <w:t>]</w:t>
      </w:r>
      <w:r w:rsidRPr="003B0A58">
        <w:rPr>
          <w:rFonts w:ascii="SimSun" w:eastAsiaTheme="minorEastAsia" w:hAnsi="SimSun" w:cs="SimSun"/>
          <w:sz w:val="24"/>
          <w:lang w:val="en-US" w:eastAsia="zh-CN"/>
        </w:rPr>
        <w:t>[</w:t>
      </w:r>
      <w:r w:rsidRPr="003B0A58">
        <w:rPr>
          <w:rStyle w:val="ng-binding"/>
          <w:rFonts w:ascii="KaiTi" w:eastAsia="KaiTi" w:hAnsi="KaiTi" w:cs="SimSun" w:hint="eastAsia"/>
          <w:sz w:val="24"/>
          <w:lang w:eastAsia="zh-CN"/>
        </w:rPr>
        <w:t xml:space="preserve"> 根据《联合国海洋法公约》的规定就国家管辖范围以外区域海洋生物多样性的养护和可持续利用问题拟订一份具有法律约束力的国际文书政府间会议</w:t>
      </w:r>
      <w:r w:rsidRPr="003B0A58">
        <w:rPr>
          <w:rFonts w:ascii="SimSun" w:eastAsia="SimSun" w:hAnsi="SimSun" w:cs="SimSun"/>
          <w:sz w:val="24"/>
          <w:lang w:eastAsia="zh-CN"/>
        </w:rPr>
        <w:t>]</w:t>
      </w:r>
      <w:r w:rsidRPr="003B0A58">
        <w:rPr>
          <w:rFonts w:ascii="SimSun" w:eastAsia="SimSun" w:hAnsi="SimSun" w:hint="eastAsia"/>
          <w:sz w:val="24"/>
          <w:lang w:eastAsia="zh-CN"/>
        </w:rPr>
        <w:t xml:space="preserve"> 的进展</w:t>
      </w:r>
      <w:r w:rsidRPr="003B0A58">
        <w:rPr>
          <w:rFonts w:ascii="SimSun" w:eastAsia="SimSun" w:hAnsi="SimSun" w:cs="SimSun" w:hint="eastAsia"/>
          <w:sz w:val="24"/>
          <w:lang w:eastAsia="zh-CN"/>
        </w:rPr>
        <w:t>。</w:t>
      </w:r>
      <w:r w:rsidRPr="003B0A58">
        <w:rPr>
          <w:rFonts w:ascii="SimSun" w:eastAsia="SimSun" w:hAnsi="SimSun" w:cs="SimSun"/>
          <w:sz w:val="24"/>
          <w:lang w:eastAsia="zh-CN"/>
        </w:rPr>
        <w:t>]</w:t>
      </w:r>
    </w:p>
    <w:p w:rsidR="00523EB5" w:rsidRPr="003B0A58" w:rsidRDefault="00523EB5" w:rsidP="00C83151">
      <w:pPr>
        <w:pStyle w:val="ListParagraph"/>
        <w:numPr>
          <w:ilvl w:val="1"/>
          <w:numId w:val="229"/>
        </w:numPr>
        <w:suppressLineNumbers/>
        <w:tabs>
          <w:tab w:val="left" w:pos="720"/>
        </w:tabs>
        <w:suppressAutoHyphens/>
        <w:kinsoku w:val="0"/>
        <w:overflowPunct w:val="0"/>
        <w:autoSpaceDE w:val="0"/>
        <w:autoSpaceDN w:val="0"/>
        <w:spacing w:before="120" w:after="120"/>
        <w:ind w:left="0" w:firstLine="0"/>
        <w:rPr>
          <w:rFonts w:ascii="SimSun" w:eastAsia="SimSun" w:hAnsi="SimSun"/>
          <w:snapToGrid w:val="0"/>
          <w:kern w:val="22"/>
          <w:sz w:val="24"/>
          <w:lang w:eastAsia="zh-CN"/>
        </w:rPr>
      </w:pPr>
      <w:r w:rsidRPr="003B0A58">
        <w:rPr>
          <w:rFonts w:ascii="SimSun" w:eastAsia="SimSun" w:hAnsi="SimSun" w:hint="eastAsia"/>
          <w:snapToGrid w:val="0"/>
          <w:kern w:val="22"/>
          <w:sz w:val="24"/>
          <w:lang w:eastAsia="zh-CN"/>
        </w:rPr>
        <w:t>应鼓励知识持有者，包括科研组织、非政府组织以及[土著和地方]</w:t>
      </w:r>
      <w:r w:rsidRPr="003B0A58">
        <w:rPr>
          <w:rFonts w:ascii="SimSun" w:eastAsia="SimSun" w:hAnsi="SimSun"/>
          <w:snapToGrid w:val="0"/>
          <w:kern w:val="22"/>
          <w:sz w:val="24"/>
          <w:lang w:eastAsia="zh-CN"/>
        </w:rPr>
        <w:t>[</w:t>
      </w:r>
      <w:r w:rsidRPr="003B0A58">
        <w:rPr>
          <w:rFonts w:ascii="SimSun" w:eastAsia="SimSun" w:hAnsi="SimSun" w:hint="eastAsia"/>
          <w:snapToGrid w:val="0"/>
          <w:kern w:val="22"/>
          <w:sz w:val="24"/>
          <w:lang w:eastAsia="zh-CN"/>
        </w:rPr>
        <w:t>传统]知识持有者</w:t>
      </w:r>
      <w:r w:rsidRPr="003B0A58">
        <w:rPr>
          <w:rFonts w:ascii="SimSun" w:eastAsia="SimSun" w:hAnsi="SimSun" w:cs="SimSun" w:hint="eastAsia"/>
          <w:snapToGrid w:val="0"/>
          <w:kern w:val="22"/>
          <w:sz w:val="24"/>
          <w:lang w:eastAsia="zh-CN"/>
        </w:rPr>
        <w:t>提请上文</w:t>
      </w:r>
      <w:r w:rsidRPr="003B0A58">
        <w:rPr>
          <w:rFonts w:ascii="SimSun" w:eastAsia="SimSun" w:hAnsi="SimSun" w:cs="SimSun"/>
          <w:sz w:val="24"/>
          <w:lang w:eastAsia="zh-CN"/>
        </w:rPr>
        <w:t>C</w:t>
      </w:r>
      <w:r w:rsidRPr="003B0A58">
        <w:rPr>
          <w:rFonts w:ascii="SimSun" w:eastAsia="SimSun" w:hAnsi="SimSun" w:cs="SimSun" w:hint="eastAsia"/>
          <w:sz w:val="24"/>
          <w:lang w:eastAsia="zh-CN"/>
        </w:rPr>
        <w:t>节第</w:t>
      </w:r>
      <w:r w:rsidRPr="003B0A58">
        <w:rPr>
          <w:rFonts w:ascii="SimSun" w:eastAsia="SimSun" w:hAnsi="SimSun" w:cs="SimSun"/>
          <w:sz w:val="24"/>
          <w:lang w:eastAsia="zh-CN"/>
        </w:rPr>
        <w:t>4</w:t>
      </w:r>
      <w:r w:rsidRPr="003B0A58">
        <w:rPr>
          <w:rFonts w:ascii="SimSun" w:eastAsia="SimSun" w:hAnsi="SimSun" w:cs="SimSun" w:hint="eastAsia"/>
          <w:sz w:val="24"/>
          <w:lang w:eastAsia="zh-CN"/>
        </w:rPr>
        <w:t>段中定义的行为者注意</w:t>
      </w:r>
      <w:r w:rsidRPr="003B0A58">
        <w:rPr>
          <w:rFonts w:ascii="SimSun" w:eastAsia="SimSun" w:hAnsi="SimSun" w:cs="SimSun" w:hint="eastAsia"/>
          <w:snapToGrid w:val="0"/>
          <w:kern w:val="22"/>
          <w:sz w:val="24"/>
          <w:lang w:eastAsia="zh-CN"/>
        </w:rPr>
        <w:t>上述关于修改</w:t>
      </w:r>
      <w:r w:rsidRPr="003B0A58">
        <w:rPr>
          <w:rFonts w:ascii="SimSun" w:eastAsia="SimSun" w:hAnsi="SimSun" w:hint="eastAsia"/>
          <w:sz w:val="24"/>
          <w:lang w:eastAsia="zh-CN"/>
        </w:rPr>
        <w:t>具有重要生态或生物意义的海洋区域现存描述的</w:t>
      </w:r>
      <w:r w:rsidRPr="003B0A58">
        <w:rPr>
          <w:rFonts w:ascii="SimSun" w:eastAsia="SimSun" w:hAnsi="SimSun" w:cs="SimSun" w:hint="eastAsia"/>
          <w:snapToGrid w:val="0"/>
          <w:kern w:val="22"/>
          <w:sz w:val="24"/>
          <w:lang w:eastAsia="zh-CN"/>
        </w:rPr>
        <w:t>任何原因，</w:t>
      </w:r>
      <w:r w:rsidRPr="003B0A58">
        <w:rPr>
          <w:rFonts w:ascii="SimSun" w:eastAsia="SimSun" w:hAnsi="SimSun" w:cs="SimSun" w:hint="eastAsia"/>
          <w:sz w:val="24"/>
          <w:lang w:eastAsia="zh-CN"/>
        </w:rPr>
        <w:t>并在准备修改提案时，视需要，支持这些行为者。</w:t>
      </w:r>
    </w:p>
    <w:p w:rsidR="00523EB5" w:rsidRPr="00344412" w:rsidRDefault="00523EB5" w:rsidP="00AE0F3B">
      <w:pPr>
        <w:pStyle w:val="Heading2"/>
        <w:suppressLineNumbers/>
        <w:tabs>
          <w:tab w:val="clear" w:pos="720"/>
          <w:tab w:val="left" w:pos="360"/>
        </w:tabs>
        <w:suppressAutoHyphens/>
        <w:kinsoku w:val="0"/>
        <w:overflowPunct w:val="0"/>
        <w:autoSpaceDE w:val="0"/>
        <w:autoSpaceDN w:val="0"/>
        <w:spacing w:before="0" w:after="0"/>
        <w:rPr>
          <w:b w:val="0"/>
          <w:snapToGrid w:val="0"/>
          <w:kern w:val="22"/>
          <w:sz w:val="24"/>
          <w:lang w:eastAsia="zh-CN"/>
        </w:rPr>
      </w:pPr>
      <w:r w:rsidRPr="00344412">
        <w:rPr>
          <w:snapToGrid w:val="0"/>
          <w:kern w:val="22"/>
          <w:sz w:val="24"/>
          <w:lang w:eastAsia="zh-CN"/>
        </w:rPr>
        <w:t>D.</w:t>
      </w:r>
      <w:r w:rsidRPr="00344412">
        <w:rPr>
          <w:snapToGrid w:val="0"/>
          <w:kern w:val="22"/>
          <w:sz w:val="24"/>
          <w:lang w:eastAsia="zh-CN"/>
        </w:rPr>
        <w:tab/>
      </w:r>
      <w:r>
        <w:rPr>
          <w:rFonts w:eastAsiaTheme="minorEastAsia" w:hint="eastAsia"/>
          <w:snapToGrid w:val="0"/>
          <w:kern w:val="22"/>
          <w:sz w:val="24"/>
          <w:lang w:eastAsia="zh-CN"/>
        </w:rPr>
        <w:t xml:space="preserve"> </w:t>
      </w:r>
      <w:r w:rsidRPr="00344412">
        <w:rPr>
          <w:rFonts w:ascii="SimSun" w:eastAsia="SimSun" w:hAnsi="SimSun" w:cs="SimSun" w:hint="eastAsia"/>
          <w:snapToGrid w:val="0"/>
          <w:kern w:val="22"/>
          <w:sz w:val="24"/>
          <w:lang w:eastAsia="zh-CN"/>
        </w:rPr>
        <w:t>修改进程的</w:t>
      </w:r>
      <w:r w:rsidRPr="00344412">
        <w:rPr>
          <w:rFonts w:ascii="SimSun" w:eastAsiaTheme="minorEastAsia" w:hAnsi="SimSun" w:cs="SimSun" w:hint="eastAsia"/>
          <w:snapToGrid w:val="0"/>
          <w:kern w:val="22"/>
          <w:sz w:val="24"/>
          <w:lang w:eastAsia="zh-CN"/>
        </w:rPr>
        <w:t>方法</w:t>
      </w:r>
    </w:p>
    <w:p w:rsidR="00523EB5" w:rsidRDefault="00523EB5" w:rsidP="00C83151">
      <w:pPr>
        <w:pStyle w:val="ListParagraph"/>
        <w:numPr>
          <w:ilvl w:val="1"/>
          <w:numId w:val="229"/>
        </w:numPr>
        <w:suppressLineNumbers/>
        <w:tabs>
          <w:tab w:val="left" w:pos="720"/>
        </w:tabs>
        <w:suppressAutoHyphens/>
        <w:kinsoku w:val="0"/>
        <w:overflowPunct w:val="0"/>
        <w:autoSpaceDE w:val="0"/>
        <w:autoSpaceDN w:val="0"/>
        <w:spacing w:before="120" w:after="120"/>
        <w:ind w:left="0" w:firstLine="0"/>
        <w:rPr>
          <w:rFonts w:ascii="SimSun" w:eastAsia="SimSun" w:hAnsi="SimSun" w:cs="SimSun"/>
          <w:sz w:val="24"/>
          <w:lang w:eastAsia="zh-CN"/>
        </w:rPr>
      </w:pPr>
      <w:r w:rsidRPr="00344412">
        <w:rPr>
          <w:rFonts w:ascii="SimSun" w:eastAsia="SimSun" w:hAnsi="SimSun" w:hint="eastAsia"/>
          <w:sz w:val="24"/>
          <w:lang w:eastAsia="zh-CN"/>
        </w:rPr>
        <w:t>修改</w:t>
      </w:r>
      <w:r w:rsidRPr="00344412">
        <w:rPr>
          <w:rFonts w:ascii="SimSun" w:eastAsia="SimSun" w:hAnsi="SimSun"/>
          <w:sz w:val="24"/>
          <w:lang w:eastAsia="zh-CN"/>
        </w:rPr>
        <w:t>具有重要生态或生物意义的海洋区</w:t>
      </w:r>
      <w:r w:rsidRPr="00344412">
        <w:rPr>
          <w:rFonts w:ascii="SimSun" w:eastAsia="SimSun" w:hAnsi="SimSun" w:cs="SimSun" w:hint="eastAsia"/>
          <w:sz w:val="24"/>
          <w:lang w:eastAsia="zh-CN"/>
        </w:rPr>
        <w:t>域描述的方法如下：</w:t>
      </w:r>
    </w:p>
    <w:p w:rsidR="00523EB5" w:rsidRPr="008D3F9E" w:rsidRDefault="00523EB5" w:rsidP="00AE0F3B">
      <w:pPr>
        <w:suppressLineNumbers/>
        <w:suppressAutoHyphens/>
        <w:kinsoku w:val="0"/>
        <w:overflowPunct w:val="0"/>
        <w:autoSpaceDE w:val="0"/>
        <w:autoSpaceDN w:val="0"/>
        <w:spacing w:before="120" w:after="120"/>
        <w:rPr>
          <w:snapToGrid w:val="0"/>
          <w:kern w:val="22"/>
          <w:sz w:val="24"/>
          <w:lang w:eastAsia="zh-CN"/>
        </w:rPr>
      </w:pPr>
      <w:r w:rsidRPr="008D3F9E">
        <w:rPr>
          <w:rFonts w:ascii="SimSun" w:eastAsia="SimSun" w:hAnsi="SimSun" w:cs="SimSun" w:hint="eastAsia"/>
          <w:snapToGrid w:val="0"/>
          <w:kern w:val="22"/>
          <w:sz w:val="24"/>
          <w:lang w:eastAsia="zh-CN"/>
        </w:rPr>
        <w:t>对于国家管辖范围以外及沿海国家希望</w:t>
      </w:r>
      <w:r>
        <w:rPr>
          <w:rFonts w:ascii="SimSun" w:eastAsia="SimSun" w:hAnsi="SimSun" w:cs="SimSun" w:hint="eastAsia"/>
          <w:snapToGrid w:val="0"/>
          <w:kern w:val="22"/>
          <w:sz w:val="24"/>
          <w:lang w:eastAsia="zh-CN"/>
        </w:rPr>
        <w:t>管辖</w:t>
      </w:r>
      <w:r w:rsidRPr="008D3F9E">
        <w:rPr>
          <w:rFonts w:ascii="SimSun" w:eastAsia="SimSun" w:hAnsi="SimSun" w:cs="SimSun" w:hint="eastAsia"/>
          <w:snapToGrid w:val="0"/>
          <w:kern w:val="22"/>
          <w:sz w:val="24"/>
          <w:lang w:eastAsia="zh-CN"/>
        </w:rPr>
        <w:t>的地区，国家管辖范围内的地区</w:t>
      </w:r>
      <w:r>
        <w:rPr>
          <w:rFonts w:ascii="SimSun" w:eastAsia="SimSun" w:hAnsi="SimSun" w:cs="SimSun" w:hint="eastAsia"/>
          <w:snapToGrid w:val="0"/>
          <w:kern w:val="22"/>
          <w:sz w:val="24"/>
          <w:lang w:eastAsia="zh-CN"/>
        </w:rPr>
        <w:t>:</w:t>
      </w:r>
    </w:p>
    <w:p w:rsidR="00523EB5" w:rsidRPr="00344412" w:rsidRDefault="00523EB5" w:rsidP="00523EB5">
      <w:pPr>
        <w:suppressLineNumbers/>
        <w:tabs>
          <w:tab w:val="left" w:pos="1440"/>
        </w:tabs>
        <w:suppressAutoHyphens/>
        <w:kinsoku w:val="0"/>
        <w:overflowPunct w:val="0"/>
        <w:autoSpaceDE w:val="0"/>
        <w:autoSpaceDN w:val="0"/>
        <w:spacing w:before="120" w:after="120"/>
        <w:ind w:firstLine="709"/>
        <w:rPr>
          <w:rFonts w:eastAsia="SimSun"/>
          <w:snapToGrid w:val="0"/>
          <w:kern w:val="22"/>
          <w:sz w:val="24"/>
          <w:lang w:eastAsia="zh-CN"/>
        </w:rPr>
      </w:pPr>
      <w:r w:rsidRPr="00344412">
        <w:rPr>
          <w:snapToGrid w:val="0"/>
          <w:kern w:val="22"/>
          <w:sz w:val="24"/>
          <w:lang w:eastAsia="zh-CN"/>
        </w:rPr>
        <w:t>(a)</w:t>
      </w:r>
      <w:r w:rsidRPr="00344412">
        <w:rPr>
          <w:snapToGrid w:val="0"/>
          <w:kern w:val="22"/>
          <w:sz w:val="24"/>
          <w:lang w:eastAsia="zh-CN"/>
        </w:rPr>
        <w:tab/>
      </w:r>
      <w:r w:rsidRPr="00344412">
        <w:rPr>
          <w:rFonts w:eastAsia="SimSun" w:hAnsi="SimSun"/>
          <w:snapToGrid w:val="0"/>
          <w:kern w:val="22"/>
          <w:sz w:val="24"/>
          <w:lang w:eastAsia="zh-CN"/>
        </w:rPr>
        <w:t>秘书处汇编</w:t>
      </w:r>
      <w:r>
        <w:rPr>
          <w:rFonts w:eastAsia="SimSun"/>
          <w:snapToGrid w:val="0"/>
          <w:kern w:val="22"/>
          <w:sz w:val="24"/>
          <w:lang w:eastAsia="zh-CN"/>
        </w:rPr>
        <w:t>C</w:t>
      </w:r>
      <w:r w:rsidRPr="00344412">
        <w:rPr>
          <w:rFonts w:eastAsia="SimSun" w:hAnsi="SimSun"/>
          <w:snapToGrid w:val="0"/>
          <w:kern w:val="22"/>
          <w:sz w:val="24"/>
          <w:lang w:eastAsia="zh-CN"/>
        </w:rPr>
        <w:t>节第</w:t>
      </w:r>
      <w:r w:rsidRPr="00344412">
        <w:rPr>
          <w:rFonts w:eastAsia="SimSun"/>
          <w:snapToGrid w:val="0"/>
          <w:kern w:val="22"/>
          <w:sz w:val="24"/>
          <w:lang w:eastAsia="zh-CN"/>
        </w:rPr>
        <w:t>4</w:t>
      </w:r>
      <w:r w:rsidRPr="00344412">
        <w:rPr>
          <w:rFonts w:eastAsia="SimSun" w:hAnsi="SimSun"/>
          <w:snapToGrid w:val="0"/>
          <w:kern w:val="22"/>
          <w:sz w:val="24"/>
          <w:lang w:eastAsia="zh-CN"/>
        </w:rPr>
        <w:t>段规定之行为者提出的修改提案</w:t>
      </w:r>
      <w:r w:rsidRPr="00344412">
        <w:rPr>
          <w:rFonts w:eastAsia="SimSun" w:hAnsi="SimSun" w:hint="eastAsia"/>
          <w:snapToGrid w:val="0"/>
          <w:kern w:val="22"/>
          <w:sz w:val="24"/>
          <w:lang w:eastAsia="zh-CN"/>
        </w:rPr>
        <w:t>；</w:t>
      </w:r>
    </w:p>
    <w:p w:rsidR="00523EB5" w:rsidRPr="00344412" w:rsidRDefault="00523EB5" w:rsidP="00523EB5">
      <w:pPr>
        <w:suppressLineNumbers/>
        <w:tabs>
          <w:tab w:val="left" w:pos="1440"/>
        </w:tabs>
        <w:suppressAutoHyphens/>
        <w:kinsoku w:val="0"/>
        <w:overflowPunct w:val="0"/>
        <w:autoSpaceDE w:val="0"/>
        <w:autoSpaceDN w:val="0"/>
        <w:spacing w:before="120" w:after="120"/>
        <w:ind w:firstLine="709"/>
        <w:rPr>
          <w:snapToGrid w:val="0"/>
          <w:kern w:val="22"/>
          <w:sz w:val="24"/>
          <w:lang w:eastAsia="zh-CN"/>
        </w:rPr>
      </w:pPr>
      <w:r w:rsidRPr="00344412">
        <w:rPr>
          <w:snapToGrid w:val="0"/>
          <w:kern w:val="22"/>
          <w:sz w:val="24"/>
          <w:lang w:eastAsia="zh-CN"/>
        </w:rPr>
        <w:t>(b)</w:t>
      </w:r>
      <w:r w:rsidRPr="00344412">
        <w:rPr>
          <w:snapToGrid w:val="0"/>
          <w:kern w:val="22"/>
          <w:sz w:val="24"/>
          <w:lang w:eastAsia="zh-CN"/>
        </w:rPr>
        <w:tab/>
      </w:r>
      <w:r w:rsidRPr="00344412">
        <w:rPr>
          <w:rFonts w:ascii="SimSun" w:eastAsia="SimSun" w:hAnsi="SimSun" w:cs="SimSun" w:hint="eastAsia"/>
          <w:snapToGrid w:val="0"/>
          <w:kern w:val="22"/>
          <w:sz w:val="24"/>
          <w:lang w:eastAsia="zh-CN"/>
        </w:rPr>
        <w:t>根据汇编的提案，非正式咨询小组根据具有重要生态或生物意义的海洋区域非正式咨询小组制定的重大或微小修改的指导方针</w:t>
      </w:r>
      <w:r w:rsidRPr="00344412">
        <w:rPr>
          <w:rFonts w:ascii="SimSun" w:eastAsia="SimSun" w:hAnsi="SimSun"/>
          <w:snapToGrid w:val="0"/>
          <w:kern w:val="22"/>
          <w:sz w:val="24"/>
          <w:lang w:eastAsia="zh-CN"/>
        </w:rPr>
        <w:t>/</w:t>
      </w:r>
      <w:r w:rsidRPr="00344412">
        <w:rPr>
          <w:rFonts w:ascii="SimSun" w:eastAsia="SimSun" w:hAnsi="SimSun" w:cs="SimSun" w:hint="eastAsia"/>
          <w:snapToGrid w:val="0"/>
          <w:kern w:val="22"/>
          <w:sz w:val="24"/>
          <w:lang w:eastAsia="zh-CN"/>
        </w:rPr>
        <w:t>标准，就修改提案，向执行秘书提供咨询意见；</w:t>
      </w:r>
    </w:p>
    <w:p w:rsidR="00523EB5" w:rsidRPr="00344412" w:rsidRDefault="00523EB5" w:rsidP="00523EB5">
      <w:pPr>
        <w:suppressLineNumbers/>
        <w:tabs>
          <w:tab w:val="left" w:pos="1440"/>
        </w:tabs>
        <w:suppressAutoHyphens/>
        <w:kinsoku w:val="0"/>
        <w:overflowPunct w:val="0"/>
        <w:autoSpaceDE w:val="0"/>
        <w:autoSpaceDN w:val="0"/>
        <w:spacing w:before="120" w:after="120"/>
        <w:ind w:firstLine="709"/>
        <w:rPr>
          <w:snapToGrid w:val="0"/>
          <w:kern w:val="22"/>
          <w:sz w:val="24"/>
          <w:lang w:eastAsia="zh-CN"/>
        </w:rPr>
      </w:pPr>
      <w:r w:rsidRPr="00344412">
        <w:rPr>
          <w:snapToGrid w:val="0"/>
          <w:kern w:val="22"/>
          <w:sz w:val="24"/>
          <w:lang w:eastAsia="zh-CN"/>
        </w:rPr>
        <w:t>(c)</w:t>
      </w:r>
      <w:r w:rsidRPr="00344412">
        <w:rPr>
          <w:snapToGrid w:val="0"/>
          <w:kern w:val="22"/>
          <w:sz w:val="24"/>
          <w:lang w:eastAsia="zh-CN"/>
        </w:rPr>
        <w:tab/>
      </w:r>
      <w:r>
        <w:rPr>
          <w:snapToGrid w:val="0"/>
          <w:kern w:val="22"/>
          <w:sz w:val="24"/>
          <w:lang w:eastAsia="zh-CN"/>
        </w:rPr>
        <w:t xml:space="preserve"> </w:t>
      </w:r>
      <w:r w:rsidRPr="00344412">
        <w:rPr>
          <w:rFonts w:ascii="SimSun" w:eastAsia="SimSun" w:hAnsi="SimSun" w:cs="SimSun" w:hint="eastAsia"/>
          <w:snapToGrid w:val="0"/>
          <w:kern w:val="22"/>
          <w:sz w:val="24"/>
          <w:lang w:eastAsia="zh-CN"/>
        </w:rPr>
        <w:t>重大或微小修改的方法如下：</w:t>
      </w:r>
    </w:p>
    <w:p w:rsidR="00523EB5" w:rsidRPr="00A91EFC" w:rsidRDefault="00523EB5" w:rsidP="00C83151">
      <w:pPr>
        <w:pStyle w:val="ListParagraph"/>
        <w:numPr>
          <w:ilvl w:val="1"/>
          <w:numId w:val="217"/>
        </w:numPr>
        <w:suppressLineNumbers/>
        <w:suppressAutoHyphens/>
        <w:kinsoku w:val="0"/>
        <w:overflowPunct w:val="0"/>
        <w:autoSpaceDE w:val="0"/>
        <w:autoSpaceDN w:val="0"/>
        <w:snapToGrid w:val="0"/>
        <w:spacing w:before="120" w:after="120"/>
        <w:ind w:left="2160" w:hanging="720"/>
        <w:contextualSpacing w:val="0"/>
        <w:rPr>
          <w:rFonts w:eastAsia="SimSun"/>
          <w:snapToGrid w:val="0"/>
          <w:kern w:val="22"/>
          <w:sz w:val="24"/>
          <w:lang w:eastAsia="zh-CN"/>
        </w:rPr>
      </w:pPr>
      <w:r w:rsidRPr="00A91EFC">
        <w:rPr>
          <w:rFonts w:eastAsia="SimSun" w:hAnsi="SimSun"/>
          <w:snapToGrid w:val="0"/>
          <w:kern w:val="22"/>
          <w:sz w:val="24"/>
          <w:lang w:eastAsia="zh-CN"/>
        </w:rPr>
        <w:t>如作重大修改：</w:t>
      </w:r>
      <w:r w:rsidRPr="008D3F9E">
        <w:rPr>
          <w:rFonts w:eastAsia="SimSun" w:hAnsi="SimSun" w:hint="eastAsia"/>
          <w:snapToGrid w:val="0"/>
          <w:kern w:val="22"/>
          <w:sz w:val="24"/>
          <w:lang w:eastAsia="zh-CN"/>
        </w:rPr>
        <w:t>将利用本文件第二节第</w:t>
      </w:r>
      <w:r w:rsidRPr="008D3F9E">
        <w:rPr>
          <w:rFonts w:eastAsia="SimSun" w:hAnsi="SimSun"/>
          <w:snapToGrid w:val="0"/>
          <w:kern w:val="22"/>
          <w:sz w:val="24"/>
          <w:lang w:eastAsia="zh-CN"/>
        </w:rPr>
        <w:t>11</w:t>
      </w:r>
      <w:r>
        <w:rPr>
          <w:rFonts w:eastAsia="SimSun" w:hAnsi="SimSun" w:hint="eastAsia"/>
          <w:snapToGrid w:val="0"/>
          <w:kern w:val="22"/>
          <w:sz w:val="24"/>
          <w:lang w:eastAsia="zh-CN"/>
        </w:rPr>
        <w:t>(</w:t>
      </w:r>
      <w:r w:rsidRPr="008D3F9E">
        <w:rPr>
          <w:rFonts w:eastAsia="SimSun" w:hAnsi="SimSun"/>
          <w:snapToGrid w:val="0"/>
          <w:kern w:val="22"/>
          <w:sz w:val="24"/>
          <w:lang w:eastAsia="zh-CN"/>
        </w:rPr>
        <w:t>c</w:t>
      </w:r>
      <w:r>
        <w:rPr>
          <w:rFonts w:eastAsia="SimSun" w:hAnsi="SimSun" w:hint="eastAsia"/>
          <w:snapToGrid w:val="0"/>
          <w:kern w:val="22"/>
          <w:sz w:val="24"/>
          <w:lang w:eastAsia="zh-CN"/>
        </w:rPr>
        <w:t>)</w:t>
      </w:r>
      <w:r w:rsidRPr="008D3F9E">
        <w:rPr>
          <w:rFonts w:eastAsia="SimSun" w:hAnsi="SimSun" w:hint="eastAsia"/>
          <w:snapToGrid w:val="0"/>
          <w:kern w:val="22"/>
          <w:sz w:val="24"/>
          <w:lang w:eastAsia="zh-CN"/>
        </w:rPr>
        <w:t>和</w:t>
      </w:r>
      <w:r>
        <w:rPr>
          <w:rFonts w:eastAsia="SimSun" w:hAnsi="SimSun" w:hint="eastAsia"/>
          <w:snapToGrid w:val="0"/>
          <w:kern w:val="22"/>
          <w:sz w:val="24"/>
          <w:lang w:eastAsia="zh-CN"/>
        </w:rPr>
        <w:t>(</w:t>
      </w:r>
      <w:r w:rsidRPr="008D3F9E">
        <w:rPr>
          <w:rFonts w:eastAsia="SimSun" w:hAnsi="SimSun"/>
          <w:snapToGrid w:val="0"/>
          <w:kern w:val="22"/>
          <w:sz w:val="24"/>
          <w:lang w:eastAsia="zh-CN"/>
        </w:rPr>
        <w:t>d</w:t>
      </w:r>
      <w:r>
        <w:rPr>
          <w:rFonts w:eastAsia="SimSun" w:hAnsi="SimSun" w:hint="eastAsia"/>
          <w:snapToGrid w:val="0"/>
          <w:kern w:val="22"/>
          <w:sz w:val="24"/>
          <w:lang w:eastAsia="zh-CN"/>
        </w:rPr>
        <w:t>)</w:t>
      </w:r>
      <w:r w:rsidRPr="008D3F9E">
        <w:rPr>
          <w:rFonts w:eastAsia="SimSun" w:hAnsi="SimSun" w:hint="eastAsia"/>
          <w:snapToGrid w:val="0"/>
          <w:kern w:val="22"/>
          <w:sz w:val="24"/>
          <w:lang w:eastAsia="zh-CN"/>
        </w:rPr>
        <w:t>段</w:t>
      </w:r>
      <w:r>
        <w:rPr>
          <w:rFonts w:eastAsia="SimSun" w:hAnsi="SimSun" w:hint="eastAsia"/>
          <w:snapToGrid w:val="0"/>
          <w:kern w:val="22"/>
          <w:sz w:val="24"/>
          <w:lang w:eastAsia="zh-CN"/>
        </w:rPr>
        <w:t>所述</w:t>
      </w:r>
      <w:r w:rsidRPr="008D3F9E">
        <w:rPr>
          <w:rFonts w:eastAsia="SimSun" w:hAnsi="SimSun" w:hint="eastAsia"/>
          <w:snapToGrid w:val="0"/>
          <w:kern w:val="22"/>
          <w:sz w:val="24"/>
          <w:lang w:eastAsia="zh-CN"/>
        </w:rPr>
        <w:t>程序</w:t>
      </w:r>
      <w:r>
        <w:rPr>
          <w:rFonts w:eastAsia="SimSun" w:hAnsi="SimSun" w:hint="eastAsia"/>
          <w:snapToGrid w:val="0"/>
          <w:kern w:val="22"/>
          <w:sz w:val="24"/>
          <w:lang w:eastAsia="zh-CN"/>
        </w:rPr>
        <w:t>。</w:t>
      </w:r>
      <w:r w:rsidRPr="00A91EFC">
        <w:rPr>
          <w:rFonts w:eastAsia="SimSun" w:hAnsi="SimSun"/>
          <w:snapToGrid w:val="0"/>
          <w:kern w:val="22"/>
          <w:sz w:val="24"/>
          <w:lang w:eastAsia="zh-CN"/>
        </w:rPr>
        <w:t>生物多样性公约秘书处将按照第</w:t>
      </w:r>
      <w:r w:rsidRPr="00A91EFC">
        <w:rPr>
          <w:rFonts w:eastAsia="SimSun"/>
          <w:snapToGrid w:val="0"/>
          <w:kern w:val="22"/>
          <w:sz w:val="24"/>
          <w:lang w:eastAsia="zh-CN"/>
        </w:rPr>
        <w:t>X/29</w:t>
      </w:r>
      <w:r w:rsidRPr="00A91EFC">
        <w:rPr>
          <w:rFonts w:eastAsia="SimSun" w:hAnsi="SimSun"/>
          <w:snapToGrid w:val="0"/>
          <w:kern w:val="22"/>
          <w:sz w:val="24"/>
          <w:lang w:eastAsia="zh-CN"/>
        </w:rPr>
        <w:t>号决定所载区域研讨会的程序举办一次讲习班，该研讨会的报告应提交科咨机构和缔约方会议审议</w:t>
      </w:r>
      <w:r w:rsidRPr="00A91EFC">
        <w:rPr>
          <w:rFonts w:eastAsia="SimSun" w:hAnsi="SimSun" w:hint="eastAsia"/>
          <w:snapToGrid w:val="0"/>
          <w:kern w:val="22"/>
          <w:sz w:val="24"/>
          <w:lang w:eastAsia="zh-CN"/>
        </w:rPr>
        <w:t>；</w:t>
      </w:r>
    </w:p>
    <w:p w:rsidR="00523EB5" w:rsidRPr="000E2A7F" w:rsidRDefault="00523EB5" w:rsidP="00C83151">
      <w:pPr>
        <w:pStyle w:val="ListParagraph"/>
        <w:numPr>
          <w:ilvl w:val="1"/>
          <w:numId w:val="217"/>
        </w:numPr>
        <w:suppressLineNumbers/>
        <w:suppressAutoHyphens/>
        <w:kinsoku w:val="0"/>
        <w:overflowPunct w:val="0"/>
        <w:autoSpaceDE w:val="0"/>
        <w:autoSpaceDN w:val="0"/>
        <w:snapToGrid w:val="0"/>
        <w:spacing w:before="120" w:after="120"/>
        <w:ind w:left="2160" w:hanging="720"/>
        <w:contextualSpacing w:val="0"/>
        <w:rPr>
          <w:rFonts w:eastAsia="SimSun" w:hAnsi="SimSun"/>
          <w:snapToGrid w:val="0"/>
          <w:kern w:val="22"/>
          <w:sz w:val="24"/>
          <w:lang w:eastAsia="zh-CN"/>
        </w:rPr>
      </w:pPr>
      <w:r w:rsidRPr="000E2A7F">
        <w:rPr>
          <w:rFonts w:eastAsia="SimSun" w:hAnsi="SimSun"/>
          <w:snapToGrid w:val="0"/>
          <w:kern w:val="22"/>
          <w:sz w:val="24"/>
          <w:lang w:eastAsia="zh-CN"/>
        </w:rPr>
        <w:t>如稍作修改：生物多样性公约秘书处与有关国家或区域专家协商后</w:t>
      </w:r>
      <w:r w:rsidRPr="000E2A7F">
        <w:rPr>
          <w:rFonts w:eastAsia="SimSun" w:hAnsi="SimSun" w:hint="eastAsia"/>
          <w:snapToGrid w:val="0"/>
          <w:kern w:val="22"/>
          <w:sz w:val="24"/>
          <w:lang w:eastAsia="zh-CN"/>
        </w:rPr>
        <w:t>，</w:t>
      </w:r>
      <w:r w:rsidRPr="00A91EFC">
        <w:rPr>
          <w:rFonts w:eastAsia="SimSun" w:hAnsi="SimSun"/>
          <w:snapToGrid w:val="0"/>
          <w:kern w:val="22"/>
          <w:sz w:val="24"/>
          <w:lang w:eastAsia="zh-CN"/>
        </w:rPr>
        <w:t>编写</w:t>
      </w:r>
      <w:r>
        <w:rPr>
          <w:rFonts w:eastAsia="SimSun" w:hAnsi="SimSun"/>
          <w:snapToGrid w:val="0"/>
          <w:kern w:val="22"/>
          <w:sz w:val="24"/>
          <w:lang w:eastAsia="zh-CN"/>
        </w:rPr>
        <w:t>关于修改的报告，提交科咨机构和缔约方</w:t>
      </w:r>
      <w:r>
        <w:rPr>
          <w:rFonts w:eastAsia="SimSun" w:hAnsi="SimSun" w:hint="eastAsia"/>
          <w:snapToGrid w:val="0"/>
          <w:kern w:val="22"/>
          <w:sz w:val="24"/>
          <w:lang w:eastAsia="zh-CN"/>
        </w:rPr>
        <w:t>大会</w:t>
      </w:r>
      <w:r w:rsidRPr="00A91EFC">
        <w:rPr>
          <w:rFonts w:eastAsia="SimSun" w:hAnsi="SimSun"/>
          <w:snapToGrid w:val="0"/>
          <w:kern w:val="22"/>
          <w:sz w:val="24"/>
          <w:lang w:eastAsia="zh-CN"/>
        </w:rPr>
        <w:t>审议。</w:t>
      </w:r>
    </w:p>
    <w:p w:rsidR="00523EB5" w:rsidRPr="00EC3918" w:rsidRDefault="00523EB5" w:rsidP="00AE0F3B">
      <w:pPr>
        <w:suppressLineNumbers/>
        <w:suppressAutoHyphens/>
        <w:kinsoku w:val="0"/>
        <w:overflowPunct w:val="0"/>
        <w:autoSpaceDE w:val="0"/>
        <w:autoSpaceDN w:val="0"/>
        <w:spacing w:before="120" w:after="120" w:line="240" w:lineRule="exact"/>
        <w:rPr>
          <w:rFonts w:eastAsia="SimSun"/>
          <w:snapToGrid w:val="0"/>
          <w:kern w:val="22"/>
          <w:sz w:val="24"/>
          <w:lang w:eastAsia="zh-CN"/>
        </w:rPr>
      </w:pPr>
      <w:r w:rsidRPr="00EC3918">
        <w:rPr>
          <w:rFonts w:eastAsia="SimSun" w:hint="eastAsia"/>
          <w:snapToGrid w:val="0"/>
          <w:kern w:val="22"/>
          <w:sz w:val="24"/>
          <w:lang w:eastAsia="zh-CN"/>
        </w:rPr>
        <w:t>国家管辖范围内的地区</w:t>
      </w:r>
      <w:r w:rsidRPr="00EC3918">
        <w:rPr>
          <w:rFonts w:eastAsia="SimSun" w:hint="eastAsia"/>
          <w:snapToGrid w:val="0"/>
          <w:spacing w:val="-4"/>
          <w:kern w:val="22"/>
          <w:sz w:val="24"/>
          <w:lang w:eastAsia="zh-CN"/>
        </w:rPr>
        <w:t>：</w:t>
      </w:r>
    </w:p>
    <w:p w:rsidR="00523EB5" w:rsidRPr="00344412" w:rsidRDefault="00523EB5" w:rsidP="00AE0F3B">
      <w:pPr>
        <w:suppressLineNumbers/>
        <w:suppressAutoHyphens/>
        <w:kinsoku w:val="0"/>
        <w:overflowPunct w:val="0"/>
        <w:autoSpaceDE w:val="0"/>
        <w:autoSpaceDN w:val="0"/>
        <w:spacing w:before="120" w:after="120"/>
        <w:ind w:firstLine="709"/>
        <w:rPr>
          <w:rFonts w:ascii="SimSun" w:eastAsia="SimSun" w:hAnsi="SimSun"/>
          <w:snapToGrid w:val="0"/>
          <w:spacing w:val="-4"/>
          <w:kern w:val="22"/>
          <w:sz w:val="24"/>
          <w:lang w:eastAsia="zh-CN"/>
        </w:rPr>
      </w:pPr>
      <w:r w:rsidRPr="00344412">
        <w:rPr>
          <w:sz w:val="24"/>
          <w:lang w:eastAsia="zh-CN"/>
        </w:rPr>
        <w:t xml:space="preserve"> </w:t>
      </w:r>
      <w:r>
        <w:rPr>
          <w:rFonts w:ascii="SimSun" w:eastAsia="SimSun" w:hAnsi="SimSun" w:cs="SimSun" w:hint="eastAsia"/>
          <w:sz w:val="24"/>
          <w:lang w:eastAsia="zh-CN"/>
        </w:rPr>
        <w:t>[</w:t>
      </w:r>
      <w:r w:rsidRPr="00344412">
        <w:rPr>
          <w:sz w:val="24"/>
          <w:lang w:eastAsia="zh-CN"/>
        </w:rPr>
        <w:t xml:space="preserve">(a) </w:t>
      </w:r>
      <w:r w:rsidRPr="00344412">
        <w:rPr>
          <w:sz w:val="24"/>
          <w:lang w:eastAsia="zh-CN"/>
        </w:rPr>
        <w:tab/>
      </w:r>
      <w:r w:rsidRPr="00344412">
        <w:rPr>
          <w:rFonts w:ascii="SimSun" w:eastAsia="SimSun" w:hAnsi="SimSun" w:cs="SimSun" w:hint="eastAsia"/>
          <w:snapToGrid w:val="0"/>
          <w:spacing w:val="-4"/>
          <w:kern w:val="22"/>
          <w:sz w:val="24"/>
          <w:lang w:eastAsia="zh-CN"/>
        </w:rPr>
        <w:t>根据第</w:t>
      </w:r>
      <w:r w:rsidRPr="00344412">
        <w:rPr>
          <w:rFonts w:eastAsia="SimSun"/>
          <w:snapToGrid w:val="0"/>
          <w:spacing w:val="-4"/>
          <w:kern w:val="22"/>
          <w:sz w:val="24"/>
          <w:lang w:eastAsia="zh-CN"/>
        </w:rPr>
        <w:t>XII/22</w:t>
      </w:r>
      <w:r w:rsidRPr="00344412">
        <w:rPr>
          <w:rFonts w:ascii="SimSun" w:eastAsia="SimSun" w:hAnsi="SimSun" w:cs="SimSun" w:hint="eastAsia"/>
          <w:snapToGrid w:val="0"/>
          <w:spacing w:val="-4"/>
          <w:kern w:val="22"/>
          <w:sz w:val="24"/>
          <w:lang w:eastAsia="zh-CN"/>
        </w:rPr>
        <w:t>号决定第</w:t>
      </w:r>
      <w:r w:rsidRPr="00344412">
        <w:rPr>
          <w:rFonts w:eastAsia="SimSun"/>
          <w:snapToGrid w:val="0"/>
          <w:spacing w:val="-4"/>
          <w:kern w:val="22"/>
          <w:sz w:val="24"/>
          <w:lang w:eastAsia="zh-CN"/>
        </w:rPr>
        <w:t>7</w:t>
      </w:r>
      <w:r w:rsidRPr="00344412">
        <w:rPr>
          <w:rFonts w:ascii="SimSun" w:eastAsia="SimSun" w:hAnsi="SimSun" w:cs="SimSun" w:hint="eastAsia"/>
          <w:snapToGrid w:val="0"/>
          <w:spacing w:val="-4"/>
          <w:kern w:val="22"/>
          <w:sz w:val="24"/>
          <w:lang w:eastAsia="zh-CN"/>
        </w:rPr>
        <w:t>段制定的程序，某个沿海国可根据上述原因，提供具有重要生态或生物意义的海洋区域储存库中所载描述的最新情况，并提交有关科学和技术进程的信息：以及同行审查进程，以佐证最新情况，</w:t>
      </w:r>
      <w:r>
        <w:rPr>
          <w:rFonts w:ascii="SimSun" w:eastAsia="SimSun" w:hAnsi="SimSun" w:cs="SimSun" w:hint="eastAsia"/>
          <w:snapToGrid w:val="0"/>
          <w:spacing w:val="-4"/>
          <w:kern w:val="22"/>
          <w:sz w:val="24"/>
          <w:lang w:eastAsia="zh-CN"/>
        </w:rPr>
        <w:t>[</w:t>
      </w:r>
      <w:r w:rsidRPr="00344412">
        <w:rPr>
          <w:rFonts w:ascii="SimSun" w:eastAsia="SimSun" w:hAnsi="SimSun" w:cs="SimSun" w:hint="eastAsia"/>
          <w:snapToGrid w:val="0"/>
          <w:spacing w:val="-4"/>
          <w:kern w:val="22"/>
          <w:sz w:val="24"/>
          <w:lang w:eastAsia="zh-CN"/>
        </w:rPr>
        <w:t>供科咨机构和缔约方大会随后审议</w:t>
      </w:r>
      <w:r>
        <w:rPr>
          <w:rFonts w:ascii="SimSun" w:eastAsia="SimSun" w:hAnsi="SimSun" w:cs="SimSun" w:hint="eastAsia"/>
          <w:snapToGrid w:val="0"/>
          <w:spacing w:val="-4"/>
          <w:kern w:val="22"/>
          <w:sz w:val="24"/>
          <w:lang w:eastAsia="zh-CN"/>
        </w:rPr>
        <w:t>]</w:t>
      </w:r>
      <w:r>
        <w:rPr>
          <w:rFonts w:ascii="SimSun" w:eastAsia="SimSun" w:hAnsi="SimSun" w:cs="SimSun"/>
          <w:snapToGrid w:val="0"/>
          <w:spacing w:val="-4"/>
          <w:kern w:val="22"/>
          <w:sz w:val="24"/>
          <w:lang w:eastAsia="zh-CN"/>
        </w:rPr>
        <w:t>,</w:t>
      </w:r>
      <w:r w:rsidRPr="005063F6">
        <w:rPr>
          <w:rFonts w:hint="eastAsia"/>
          <w:lang w:eastAsia="zh-CN"/>
        </w:rPr>
        <w:t xml:space="preserve"> </w:t>
      </w:r>
      <w:r>
        <w:rPr>
          <w:lang w:eastAsia="zh-CN"/>
        </w:rPr>
        <w:t>[</w:t>
      </w:r>
      <w:r w:rsidRPr="002C6FBB">
        <w:rPr>
          <w:rFonts w:ascii="KaiTi" w:eastAsia="KaiTi" w:hAnsi="KaiTi" w:cs="SimSun" w:hint="eastAsia"/>
          <w:snapToGrid w:val="0"/>
          <w:spacing w:val="-4"/>
          <w:kern w:val="22"/>
          <w:sz w:val="24"/>
          <w:lang w:eastAsia="zh-CN"/>
        </w:rPr>
        <w:t>请</w:t>
      </w:r>
      <w:r w:rsidRPr="005063F6">
        <w:rPr>
          <w:rFonts w:ascii="SimSun" w:eastAsia="SimSun" w:hAnsi="SimSun" w:cs="SimSun" w:hint="eastAsia"/>
          <w:snapToGrid w:val="0"/>
          <w:spacing w:val="-4"/>
          <w:kern w:val="22"/>
          <w:sz w:val="24"/>
          <w:lang w:eastAsia="zh-CN"/>
        </w:rPr>
        <w:t>执行秘书将其纳入储存库或信息共享机制，并向科咨机构和缔约方</w:t>
      </w:r>
      <w:r>
        <w:rPr>
          <w:rFonts w:ascii="SimSun" w:eastAsia="SimSun" w:hAnsi="SimSun" w:cs="SimSun" w:hint="eastAsia"/>
          <w:snapToGrid w:val="0"/>
          <w:spacing w:val="-4"/>
          <w:kern w:val="22"/>
          <w:sz w:val="24"/>
          <w:lang w:eastAsia="zh-CN"/>
        </w:rPr>
        <w:t>大会</w:t>
      </w:r>
      <w:r w:rsidRPr="005063F6">
        <w:rPr>
          <w:rFonts w:ascii="SimSun" w:eastAsia="SimSun" w:hAnsi="SimSun" w:cs="SimSun" w:hint="eastAsia"/>
          <w:snapToGrid w:val="0"/>
          <w:spacing w:val="-4"/>
          <w:kern w:val="22"/>
          <w:sz w:val="24"/>
          <w:lang w:eastAsia="zh-CN"/>
        </w:rPr>
        <w:t>提交进</w:t>
      </w:r>
      <w:r>
        <w:rPr>
          <w:rFonts w:ascii="SimSun" w:eastAsia="SimSun" w:hAnsi="SimSun" w:cs="SimSun" w:hint="eastAsia"/>
          <w:snapToGrid w:val="0"/>
          <w:spacing w:val="-4"/>
          <w:kern w:val="22"/>
          <w:sz w:val="24"/>
          <w:lang w:eastAsia="zh-CN"/>
        </w:rPr>
        <w:t>展</w:t>
      </w:r>
      <w:r w:rsidRPr="005063F6">
        <w:rPr>
          <w:rFonts w:ascii="SimSun" w:eastAsia="SimSun" w:hAnsi="SimSun" w:cs="SimSun" w:hint="eastAsia"/>
          <w:snapToGrid w:val="0"/>
          <w:spacing w:val="-4"/>
          <w:kern w:val="22"/>
          <w:sz w:val="24"/>
          <w:lang w:eastAsia="zh-CN"/>
        </w:rPr>
        <w:t>报告</w:t>
      </w:r>
      <w:r w:rsidRPr="00344412">
        <w:rPr>
          <w:rFonts w:ascii="SimSun" w:eastAsia="SimSun" w:hAnsi="SimSun" w:cs="SimSun" w:hint="eastAsia"/>
          <w:snapToGrid w:val="0"/>
          <w:spacing w:val="-4"/>
          <w:kern w:val="22"/>
          <w:sz w:val="24"/>
          <w:lang w:eastAsia="zh-CN"/>
        </w:rPr>
        <w:t>。</w:t>
      </w:r>
      <w:r>
        <w:rPr>
          <w:rFonts w:ascii="SimSun" w:eastAsia="SimSun" w:hAnsi="SimSun" w:cs="SimSun" w:hint="eastAsia"/>
          <w:snapToGrid w:val="0"/>
          <w:spacing w:val="-4"/>
          <w:kern w:val="22"/>
          <w:sz w:val="24"/>
          <w:lang w:eastAsia="zh-CN"/>
        </w:rPr>
        <w:t>]</w:t>
      </w:r>
    </w:p>
    <w:p w:rsidR="00523EB5" w:rsidRPr="00344412" w:rsidRDefault="00523EB5" w:rsidP="00AE0F3B">
      <w:pPr>
        <w:pStyle w:val="Heading2"/>
        <w:suppressLineNumbers/>
        <w:suppressAutoHyphens/>
        <w:kinsoku w:val="0"/>
        <w:overflowPunct w:val="0"/>
        <w:autoSpaceDE w:val="0"/>
        <w:autoSpaceDN w:val="0"/>
        <w:spacing w:before="0" w:after="0"/>
        <w:rPr>
          <w:snapToGrid w:val="0"/>
          <w:kern w:val="22"/>
          <w:sz w:val="24"/>
          <w:lang w:eastAsia="zh-CN"/>
        </w:rPr>
      </w:pPr>
      <w:r w:rsidRPr="00344412">
        <w:rPr>
          <w:snapToGrid w:val="0"/>
          <w:kern w:val="22"/>
          <w:sz w:val="24"/>
          <w:lang w:eastAsia="zh-CN"/>
        </w:rPr>
        <w:lastRenderedPageBreak/>
        <w:t>E.</w:t>
      </w:r>
      <w:r w:rsidRPr="00344412">
        <w:rPr>
          <w:rFonts w:eastAsia="SimSun" w:hint="eastAsia"/>
          <w:snapToGrid w:val="0"/>
          <w:kern w:val="22"/>
          <w:sz w:val="24"/>
          <w:lang w:eastAsia="zh-CN"/>
        </w:rPr>
        <w:t xml:space="preserve">  </w:t>
      </w:r>
      <w:r>
        <w:rPr>
          <w:rFonts w:eastAsia="SimSun"/>
          <w:snapToGrid w:val="0"/>
          <w:kern w:val="22"/>
          <w:sz w:val="24"/>
          <w:lang w:eastAsia="zh-CN"/>
        </w:rPr>
        <w:t xml:space="preserve">  </w:t>
      </w:r>
      <w:r w:rsidRPr="00344412">
        <w:rPr>
          <w:rFonts w:ascii="SimSun" w:eastAsia="SimSun" w:hAnsi="SimSun" w:cs="SimSun" w:hint="eastAsia"/>
          <w:snapToGrid w:val="0"/>
          <w:kern w:val="22"/>
          <w:sz w:val="24"/>
          <w:lang w:eastAsia="zh-CN"/>
        </w:rPr>
        <w:t>修改的关键考虑因素</w:t>
      </w:r>
    </w:p>
    <w:p w:rsidR="00523EB5" w:rsidRPr="00344412" w:rsidRDefault="00523EB5" w:rsidP="00C83151">
      <w:pPr>
        <w:pStyle w:val="ListParagraph"/>
        <w:numPr>
          <w:ilvl w:val="1"/>
          <w:numId w:val="229"/>
        </w:numPr>
        <w:suppressLineNumbers/>
        <w:tabs>
          <w:tab w:val="left" w:pos="720"/>
        </w:tabs>
        <w:suppressAutoHyphens/>
        <w:kinsoku w:val="0"/>
        <w:overflowPunct w:val="0"/>
        <w:autoSpaceDE w:val="0"/>
        <w:autoSpaceDN w:val="0"/>
        <w:snapToGrid w:val="0"/>
        <w:spacing w:before="120" w:after="120"/>
        <w:ind w:left="0" w:firstLine="0"/>
        <w:contextualSpacing w:val="0"/>
        <w:rPr>
          <w:snapToGrid w:val="0"/>
          <w:kern w:val="22"/>
          <w:sz w:val="24"/>
          <w:lang w:eastAsia="zh-CN"/>
        </w:rPr>
      </w:pPr>
      <w:r w:rsidRPr="00344412">
        <w:rPr>
          <w:rFonts w:ascii="SimSun" w:eastAsia="SimSun" w:hAnsi="SimSun" w:cs="SimSun" w:hint="eastAsia"/>
          <w:snapToGrid w:val="0"/>
          <w:kern w:val="22"/>
          <w:sz w:val="24"/>
          <w:lang w:eastAsia="zh-CN"/>
        </w:rPr>
        <w:t>应将提交的关于修改具有重要生态或生物意义的海洋区域的描述的任何提案，通过</w:t>
      </w:r>
      <w:r w:rsidRPr="00344412">
        <w:rPr>
          <w:rFonts w:ascii="SimSun" w:eastAsia="SimSun" w:hAnsi="SimSun" w:cs="SimSun" w:hint="eastAsia"/>
          <w:iCs/>
          <w:snapToGrid w:val="0"/>
          <w:kern w:val="22"/>
          <w:sz w:val="24"/>
          <w:lang w:eastAsia="zh-CN"/>
        </w:rPr>
        <w:t>生物多样性公约的</w:t>
      </w:r>
      <w:r w:rsidRPr="00344412">
        <w:rPr>
          <w:rFonts w:ascii="SimSun" w:eastAsia="SimSun" w:hAnsi="SimSun" w:cs="SimSun" w:hint="eastAsia"/>
          <w:snapToGrid w:val="0"/>
          <w:kern w:val="22"/>
          <w:sz w:val="24"/>
          <w:lang w:eastAsia="zh-CN"/>
        </w:rPr>
        <w:t>通知以及生物多样性公约网站</w:t>
      </w:r>
      <w:r w:rsidRPr="00344412">
        <w:rPr>
          <w:rFonts w:ascii="SimSun" w:eastAsia="SimSun" w:hAnsi="SimSun"/>
          <w:snapToGrid w:val="0"/>
          <w:kern w:val="22"/>
          <w:sz w:val="24"/>
          <w:lang w:eastAsia="zh-CN"/>
        </w:rPr>
        <w:t>(</w:t>
      </w:r>
      <w:hyperlink r:id="rId92" w:history="1">
        <w:r w:rsidRPr="00344412">
          <w:rPr>
            <w:rStyle w:val="Hyperlink"/>
            <w:rFonts w:eastAsia="SimSun"/>
            <w:snapToGrid w:val="0"/>
            <w:kern w:val="22"/>
            <w:sz w:val="24"/>
            <w:lang w:eastAsia="zh-CN"/>
          </w:rPr>
          <w:t>www.cbd.int/ebsa</w:t>
        </w:r>
      </w:hyperlink>
      <w:r w:rsidRPr="00344412">
        <w:rPr>
          <w:rFonts w:ascii="SimSun" w:eastAsia="SimSun" w:hAnsi="SimSun"/>
          <w:snapToGrid w:val="0"/>
          <w:kern w:val="22"/>
          <w:sz w:val="24"/>
          <w:lang w:eastAsia="zh-CN"/>
        </w:rPr>
        <w:t>)</w:t>
      </w:r>
      <w:r w:rsidRPr="00344412">
        <w:rPr>
          <w:rFonts w:ascii="SimSun" w:eastAsia="SimSun" w:hAnsi="SimSun" w:hint="eastAsia"/>
          <w:snapToGrid w:val="0"/>
          <w:kern w:val="22"/>
          <w:sz w:val="24"/>
          <w:lang w:eastAsia="zh-CN"/>
        </w:rPr>
        <w:t>，</w:t>
      </w:r>
      <w:r w:rsidRPr="00344412">
        <w:rPr>
          <w:rFonts w:ascii="SimSun" w:eastAsia="SimSun" w:hAnsi="SimSun" w:cs="SimSun" w:hint="eastAsia"/>
          <w:snapToGrid w:val="0"/>
          <w:kern w:val="22"/>
          <w:sz w:val="24"/>
          <w:lang w:eastAsia="zh-CN"/>
        </w:rPr>
        <w:t>通知缔约方和其他国家政府以及主管政府间组织。</w:t>
      </w:r>
    </w:p>
    <w:p w:rsidR="00523EB5" w:rsidRPr="00344412" w:rsidRDefault="00523EB5" w:rsidP="00C83151">
      <w:pPr>
        <w:pStyle w:val="ListParagraph"/>
        <w:numPr>
          <w:ilvl w:val="1"/>
          <w:numId w:val="229"/>
        </w:numPr>
        <w:suppressLineNumbers/>
        <w:tabs>
          <w:tab w:val="left" w:pos="720"/>
        </w:tabs>
        <w:suppressAutoHyphens/>
        <w:kinsoku w:val="0"/>
        <w:overflowPunct w:val="0"/>
        <w:autoSpaceDE w:val="0"/>
        <w:autoSpaceDN w:val="0"/>
        <w:snapToGrid w:val="0"/>
        <w:spacing w:before="120" w:after="120"/>
        <w:ind w:left="0" w:firstLine="0"/>
        <w:contextualSpacing w:val="0"/>
        <w:rPr>
          <w:snapToGrid w:val="0"/>
          <w:kern w:val="22"/>
          <w:sz w:val="24"/>
          <w:lang w:eastAsia="zh-CN"/>
        </w:rPr>
      </w:pPr>
      <w:r w:rsidRPr="00344412">
        <w:rPr>
          <w:rFonts w:ascii="SimSun" w:eastAsia="SimSun" w:hAnsi="SimSun" w:cs="SimSun" w:hint="eastAsia"/>
          <w:snapToGrid w:val="0"/>
          <w:kern w:val="22"/>
          <w:sz w:val="24"/>
          <w:lang w:eastAsia="zh-CN"/>
        </w:rPr>
        <w:t>需要考虑到下列因素：</w:t>
      </w:r>
    </w:p>
    <w:p w:rsidR="00523EB5" w:rsidRPr="00344412" w:rsidRDefault="00523EB5" w:rsidP="00C83151">
      <w:pPr>
        <w:pStyle w:val="ListParagraph"/>
        <w:numPr>
          <w:ilvl w:val="0"/>
          <w:numId w:val="218"/>
        </w:numPr>
        <w:suppressLineNumbers/>
        <w:tabs>
          <w:tab w:val="left" w:pos="1440"/>
        </w:tabs>
        <w:suppressAutoHyphens/>
        <w:kinsoku w:val="0"/>
        <w:overflowPunct w:val="0"/>
        <w:autoSpaceDE w:val="0"/>
        <w:autoSpaceDN w:val="0"/>
        <w:spacing w:before="120" w:after="120" w:line="240" w:lineRule="atLeast"/>
        <w:ind w:left="0" w:firstLine="720"/>
        <w:contextualSpacing w:val="0"/>
        <w:rPr>
          <w:rFonts w:ascii="SimSun" w:eastAsia="SimSun" w:hAnsi="SimSun"/>
          <w:snapToGrid w:val="0"/>
          <w:kern w:val="22"/>
          <w:sz w:val="24"/>
          <w:lang w:eastAsia="zh-CN"/>
        </w:rPr>
      </w:pPr>
      <w:r w:rsidRPr="00344412">
        <w:rPr>
          <w:rFonts w:ascii="SimSun" w:eastAsia="SimSun" w:hAnsi="SimSun" w:hint="eastAsia"/>
          <w:snapToGrid w:val="0"/>
          <w:kern w:val="22"/>
          <w:sz w:val="24"/>
          <w:lang w:eastAsia="zh-CN"/>
        </w:rPr>
        <w:t>必须将</w:t>
      </w:r>
      <w:r>
        <w:rPr>
          <w:rFonts w:ascii="SimSun" w:eastAsia="SimSun" w:hAnsi="SimSun" w:hint="eastAsia"/>
          <w:snapToGrid w:val="0"/>
          <w:kern w:val="22"/>
          <w:sz w:val="24"/>
          <w:lang w:eastAsia="zh-CN"/>
        </w:rPr>
        <w:t>[</w:t>
      </w:r>
      <w:r w:rsidRPr="00344412">
        <w:rPr>
          <w:rFonts w:ascii="SimSun" w:eastAsia="SimSun" w:hAnsi="SimSun" w:hint="eastAsia"/>
          <w:snapToGrid w:val="0"/>
          <w:kern w:val="22"/>
          <w:sz w:val="24"/>
          <w:lang w:eastAsia="zh-CN"/>
        </w:rPr>
        <w:t>土著和地方</w:t>
      </w:r>
      <w:r>
        <w:rPr>
          <w:rFonts w:ascii="SimSun" w:eastAsia="SimSun" w:hAnsi="SimSun" w:hint="eastAsia"/>
          <w:snapToGrid w:val="0"/>
          <w:kern w:val="22"/>
          <w:sz w:val="24"/>
          <w:lang w:eastAsia="zh-CN"/>
        </w:rPr>
        <w:t>]</w:t>
      </w:r>
      <w:r>
        <w:rPr>
          <w:rFonts w:ascii="SimSun" w:eastAsia="SimSun" w:hAnsi="SimSun"/>
          <w:snapToGrid w:val="0"/>
          <w:kern w:val="22"/>
          <w:sz w:val="24"/>
          <w:lang w:eastAsia="zh-CN"/>
        </w:rPr>
        <w:t>[</w:t>
      </w:r>
      <w:r>
        <w:rPr>
          <w:rFonts w:ascii="SimSun" w:eastAsia="SimSun" w:hAnsi="SimSun" w:hint="eastAsia"/>
          <w:snapToGrid w:val="0"/>
          <w:kern w:val="22"/>
          <w:sz w:val="24"/>
          <w:lang w:eastAsia="zh-CN"/>
        </w:rPr>
        <w:t>传统]</w:t>
      </w:r>
      <w:r w:rsidRPr="00344412">
        <w:rPr>
          <w:rFonts w:ascii="SimSun" w:eastAsia="SimSun" w:hAnsi="SimSun" w:hint="eastAsia"/>
          <w:snapToGrid w:val="0"/>
          <w:kern w:val="22"/>
          <w:sz w:val="24"/>
          <w:lang w:eastAsia="zh-CN"/>
        </w:rPr>
        <w:t>知识纳入修改</w:t>
      </w:r>
      <w:r w:rsidRPr="00344412">
        <w:rPr>
          <w:rFonts w:ascii="SimSun" w:eastAsia="SimSun" w:hAnsi="SimSun" w:cs="SimSun" w:hint="eastAsia"/>
          <w:snapToGrid w:val="0"/>
          <w:kern w:val="22"/>
          <w:sz w:val="24"/>
          <w:lang w:eastAsia="zh-CN"/>
        </w:rPr>
        <w:t>具有重要生态或生物意义的海洋区域的描述的进</w:t>
      </w:r>
      <w:r w:rsidRPr="00344412">
        <w:rPr>
          <w:rFonts w:ascii="SimSun" w:eastAsia="SimSun" w:hAnsi="SimSun" w:hint="eastAsia"/>
          <w:snapToGrid w:val="0"/>
          <w:kern w:val="22"/>
          <w:sz w:val="24"/>
          <w:lang w:eastAsia="zh-CN"/>
        </w:rPr>
        <w:t>程，并确保土著人民和地方社区充分和有效的参与；</w:t>
      </w:r>
    </w:p>
    <w:p w:rsidR="00523EB5" w:rsidRPr="00344412" w:rsidRDefault="00523EB5" w:rsidP="00C83151">
      <w:pPr>
        <w:pStyle w:val="ListParagraph"/>
        <w:numPr>
          <w:ilvl w:val="0"/>
          <w:numId w:val="218"/>
        </w:numPr>
        <w:suppressLineNumbers/>
        <w:tabs>
          <w:tab w:val="left" w:pos="1440"/>
        </w:tabs>
        <w:suppressAutoHyphens/>
        <w:kinsoku w:val="0"/>
        <w:overflowPunct w:val="0"/>
        <w:autoSpaceDE w:val="0"/>
        <w:autoSpaceDN w:val="0"/>
        <w:spacing w:before="120" w:after="120" w:line="240" w:lineRule="atLeast"/>
        <w:ind w:left="0" w:firstLine="720"/>
        <w:contextualSpacing w:val="0"/>
        <w:rPr>
          <w:snapToGrid w:val="0"/>
          <w:kern w:val="22"/>
          <w:sz w:val="24"/>
          <w:lang w:eastAsia="zh-CN"/>
        </w:rPr>
      </w:pPr>
      <w:r w:rsidRPr="00344412">
        <w:rPr>
          <w:rFonts w:ascii="SimSun" w:eastAsia="SimSun" w:hAnsi="SimSun" w:hint="eastAsia"/>
          <w:snapToGrid w:val="0"/>
          <w:kern w:val="22"/>
          <w:sz w:val="24"/>
          <w:lang w:eastAsia="zh-CN"/>
        </w:rPr>
        <w:t>加强纳入</w:t>
      </w:r>
      <w:r>
        <w:rPr>
          <w:rFonts w:ascii="SimSun" w:eastAsia="SimSun" w:hAnsi="SimSun" w:hint="eastAsia"/>
          <w:snapToGrid w:val="0"/>
          <w:kern w:val="22"/>
          <w:sz w:val="24"/>
          <w:lang w:eastAsia="zh-CN"/>
        </w:rPr>
        <w:t>[</w:t>
      </w:r>
      <w:r w:rsidRPr="00344412">
        <w:rPr>
          <w:rFonts w:ascii="SimSun" w:eastAsia="SimSun" w:hAnsi="SimSun" w:hint="eastAsia"/>
          <w:snapToGrid w:val="0"/>
          <w:kern w:val="22"/>
          <w:sz w:val="24"/>
          <w:lang w:eastAsia="zh-CN"/>
        </w:rPr>
        <w:t>土著和地方</w:t>
      </w:r>
      <w:r>
        <w:rPr>
          <w:rFonts w:ascii="SimSun" w:eastAsia="SimSun" w:hAnsi="SimSun" w:hint="eastAsia"/>
          <w:snapToGrid w:val="0"/>
          <w:kern w:val="22"/>
          <w:sz w:val="24"/>
          <w:lang w:eastAsia="zh-CN"/>
        </w:rPr>
        <w:t>]</w:t>
      </w:r>
      <w:r>
        <w:rPr>
          <w:rFonts w:ascii="SimSun" w:eastAsia="SimSun" w:hAnsi="SimSun"/>
          <w:snapToGrid w:val="0"/>
          <w:kern w:val="22"/>
          <w:sz w:val="24"/>
          <w:lang w:eastAsia="zh-CN"/>
        </w:rPr>
        <w:t>[</w:t>
      </w:r>
      <w:r>
        <w:rPr>
          <w:rFonts w:ascii="SimSun" w:eastAsia="SimSun" w:hAnsi="SimSun" w:hint="eastAsia"/>
          <w:snapToGrid w:val="0"/>
          <w:kern w:val="22"/>
          <w:sz w:val="24"/>
          <w:lang w:eastAsia="zh-CN"/>
        </w:rPr>
        <w:t>传统]</w:t>
      </w:r>
      <w:r w:rsidRPr="00344412">
        <w:rPr>
          <w:rFonts w:ascii="SimSun" w:eastAsia="SimSun" w:hAnsi="SimSun" w:hint="eastAsia"/>
          <w:snapToGrid w:val="0"/>
          <w:kern w:val="22"/>
          <w:sz w:val="24"/>
          <w:lang w:eastAsia="zh-CN"/>
        </w:rPr>
        <w:t>知识，可能要求对</w:t>
      </w:r>
      <w:r w:rsidRPr="00344412">
        <w:rPr>
          <w:rFonts w:ascii="SimSun" w:eastAsia="SimSun" w:hAnsi="SimSun" w:cs="SimSun" w:hint="eastAsia"/>
          <w:snapToGrid w:val="0"/>
          <w:kern w:val="22"/>
          <w:sz w:val="24"/>
          <w:lang w:eastAsia="zh-CN"/>
        </w:rPr>
        <w:t>具有重要生态或生物意义的海洋区域</w:t>
      </w:r>
      <w:r w:rsidRPr="00344412">
        <w:rPr>
          <w:rFonts w:ascii="SimSun" w:eastAsia="SimSun" w:hAnsi="SimSun" w:hint="eastAsia"/>
          <w:snapToGrid w:val="0"/>
          <w:kern w:val="22"/>
          <w:sz w:val="24"/>
          <w:lang w:eastAsia="zh-CN"/>
        </w:rPr>
        <w:t>模板做出修改；</w:t>
      </w:r>
    </w:p>
    <w:p w:rsidR="00523EB5" w:rsidRPr="00344412" w:rsidRDefault="00523EB5" w:rsidP="00C83151">
      <w:pPr>
        <w:pStyle w:val="ListParagraph"/>
        <w:numPr>
          <w:ilvl w:val="0"/>
          <w:numId w:val="218"/>
        </w:numPr>
        <w:suppressLineNumbers/>
        <w:tabs>
          <w:tab w:val="left" w:pos="1440"/>
        </w:tabs>
        <w:suppressAutoHyphens/>
        <w:kinsoku w:val="0"/>
        <w:overflowPunct w:val="0"/>
        <w:autoSpaceDE w:val="0"/>
        <w:autoSpaceDN w:val="0"/>
        <w:spacing w:before="120" w:after="120" w:line="240" w:lineRule="atLeast"/>
        <w:ind w:left="0" w:firstLine="720"/>
        <w:contextualSpacing w:val="0"/>
        <w:rPr>
          <w:rFonts w:ascii="SimSun" w:eastAsia="SimSun" w:hAnsi="SimSun"/>
          <w:snapToGrid w:val="0"/>
          <w:spacing w:val="-6"/>
          <w:kern w:val="22"/>
          <w:sz w:val="24"/>
          <w:lang w:eastAsia="zh-CN"/>
        </w:rPr>
      </w:pPr>
      <w:r w:rsidRPr="00344412">
        <w:rPr>
          <w:rFonts w:ascii="SimSun" w:eastAsia="SimSun" w:hAnsi="SimSun" w:hint="eastAsia"/>
          <w:snapToGrid w:val="0"/>
          <w:spacing w:val="-6"/>
          <w:kern w:val="22"/>
          <w:sz w:val="24"/>
          <w:lang w:eastAsia="zh-CN"/>
        </w:rPr>
        <w:t>任何拟议的修改都必须具有强有力的科技依据，包括依据了土著和地方知识；</w:t>
      </w:r>
    </w:p>
    <w:p w:rsidR="00523EB5" w:rsidRPr="00344412" w:rsidRDefault="00523EB5" w:rsidP="00C83151">
      <w:pPr>
        <w:pStyle w:val="ListParagraph"/>
        <w:numPr>
          <w:ilvl w:val="0"/>
          <w:numId w:val="218"/>
        </w:numPr>
        <w:suppressLineNumbers/>
        <w:tabs>
          <w:tab w:val="left" w:pos="1440"/>
        </w:tabs>
        <w:suppressAutoHyphens/>
        <w:kinsoku w:val="0"/>
        <w:overflowPunct w:val="0"/>
        <w:autoSpaceDE w:val="0"/>
        <w:autoSpaceDN w:val="0"/>
        <w:spacing w:before="120" w:after="120" w:line="240" w:lineRule="atLeast"/>
        <w:ind w:left="0" w:firstLine="720"/>
        <w:contextualSpacing w:val="0"/>
        <w:rPr>
          <w:snapToGrid w:val="0"/>
          <w:kern w:val="22"/>
          <w:sz w:val="24"/>
          <w:lang w:eastAsia="zh-CN"/>
        </w:rPr>
      </w:pPr>
      <w:r w:rsidRPr="00344412">
        <w:rPr>
          <w:rFonts w:ascii="SimSun" w:eastAsia="SimSun" w:hAnsi="SimSun" w:hint="eastAsia"/>
          <w:snapToGrid w:val="0"/>
          <w:kern w:val="22"/>
          <w:sz w:val="24"/>
          <w:lang w:eastAsia="zh-CN"/>
        </w:rPr>
        <w:t>修改过程必须具有透明度；</w:t>
      </w:r>
    </w:p>
    <w:p w:rsidR="00523EB5" w:rsidRPr="00344412" w:rsidRDefault="00523EB5" w:rsidP="00C83151">
      <w:pPr>
        <w:pStyle w:val="ListParagraph"/>
        <w:numPr>
          <w:ilvl w:val="0"/>
          <w:numId w:val="218"/>
        </w:numPr>
        <w:suppressLineNumbers/>
        <w:tabs>
          <w:tab w:val="left" w:pos="1440"/>
        </w:tabs>
        <w:suppressAutoHyphens/>
        <w:kinsoku w:val="0"/>
        <w:overflowPunct w:val="0"/>
        <w:autoSpaceDE w:val="0"/>
        <w:autoSpaceDN w:val="0"/>
        <w:spacing w:before="120" w:after="120" w:line="240" w:lineRule="atLeast"/>
        <w:ind w:left="0" w:firstLine="720"/>
        <w:contextualSpacing w:val="0"/>
        <w:rPr>
          <w:snapToGrid w:val="0"/>
          <w:kern w:val="22"/>
          <w:sz w:val="24"/>
          <w:lang w:eastAsia="zh-CN"/>
        </w:rPr>
      </w:pPr>
      <w:r w:rsidRPr="00344412">
        <w:rPr>
          <w:rFonts w:ascii="SimSun" w:eastAsia="SimSun" w:hAnsi="SimSun" w:hint="eastAsia"/>
          <w:snapToGrid w:val="0"/>
          <w:kern w:val="22"/>
          <w:sz w:val="24"/>
          <w:lang w:eastAsia="zh-CN"/>
        </w:rPr>
        <w:t>利用具有成本效益方式的机会；</w:t>
      </w:r>
    </w:p>
    <w:p w:rsidR="00523EB5" w:rsidRPr="00344412" w:rsidRDefault="00523EB5" w:rsidP="00C83151">
      <w:pPr>
        <w:pStyle w:val="ListParagraph"/>
        <w:numPr>
          <w:ilvl w:val="0"/>
          <w:numId w:val="218"/>
        </w:numPr>
        <w:suppressLineNumbers/>
        <w:tabs>
          <w:tab w:val="left" w:pos="1440"/>
        </w:tabs>
        <w:suppressAutoHyphens/>
        <w:kinsoku w:val="0"/>
        <w:overflowPunct w:val="0"/>
        <w:autoSpaceDE w:val="0"/>
        <w:autoSpaceDN w:val="0"/>
        <w:spacing w:before="120" w:after="120" w:line="240" w:lineRule="atLeast"/>
        <w:ind w:left="0" w:firstLine="720"/>
        <w:contextualSpacing w:val="0"/>
        <w:rPr>
          <w:snapToGrid w:val="0"/>
          <w:color w:val="000000"/>
          <w:sz w:val="24"/>
          <w:lang w:eastAsia="zh-CN"/>
        </w:rPr>
      </w:pPr>
      <w:r w:rsidRPr="00344412">
        <w:rPr>
          <w:rFonts w:ascii="SimSun" w:eastAsia="SimSun" w:hAnsi="SimSun" w:cs="SimSun" w:hint="eastAsia"/>
          <w:snapToGrid w:val="0"/>
          <w:kern w:val="22"/>
          <w:sz w:val="24"/>
          <w:lang w:eastAsia="zh-CN"/>
        </w:rPr>
        <w:t>需要保留一份有关已经在存储库修改或删除了的、先前描述的具有重要生态或生物意义的海洋区域的任何信息的记录。</w:t>
      </w:r>
    </w:p>
    <w:p w:rsidR="00523EB5" w:rsidRPr="00485E59" w:rsidRDefault="00523EB5" w:rsidP="00AE0F3B">
      <w:pPr>
        <w:pStyle w:val="Heading1"/>
        <w:suppressLineNumbers/>
        <w:tabs>
          <w:tab w:val="left" w:pos="360"/>
        </w:tabs>
        <w:suppressAutoHyphens/>
        <w:kinsoku w:val="0"/>
        <w:overflowPunct w:val="0"/>
        <w:autoSpaceDE w:val="0"/>
        <w:autoSpaceDN w:val="0"/>
        <w:spacing w:after="240" w:line="240" w:lineRule="atLeast"/>
        <w:rPr>
          <w:rFonts w:ascii="SimSun" w:eastAsia="SimSun" w:hAnsi="SimSun"/>
          <w:snapToGrid w:val="0"/>
          <w:kern w:val="22"/>
          <w:sz w:val="24"/>
          <w:lang w:eastAsia="zh-CN"/>
        </w:rPr>
      </w:pPr>
      <w:r w:rsidRPr="00485E59">
        <w:rPr>
          <w:rFonts w:ascii="SimSun" w:eastAsia="SimSun" w:hAnsi="SimSun" w:hint="eastAsia"/>
          <w:snapToGrid w:val="0"/>
          <w:kern w:val="22"/>
          <w:sz w:val="24"/>
          <w:lang w:eastAsia="zh-CN"/>
        </w:rPr>
        <w:t>二</w:t>
      </w:r>
      <w:r w:rsidRPr="00485E59">
        <w:rPr>
          <w:rFonts w:ascii="SimSun" w:eastAsia="SimSun" w:hAnsi="SimSun"/>
          <w:snapToGrid w:val="0"/>
          <w:kern w:val="22"/>
          <w:sz w:val="24"/>
          <w:lang w:eastAsia="zh-CN"/>
        </w:rPr>
        <w:t xml:space="preserve">. </w:t>
      </w:r>
      <w:r w:rsidRPr="00485E59">
        <w:rPr>
          <w:rFonts w:ascii="SimSun" w:eastAsia="SimSun" w:hAnsi="SimSun"/>
          <w:snapToGrid w:val="0"/>
          <w:kern w:val="22"/>
          <w:sz w:val="24"/>
          <w:lang w:eastAsia="zh-CN"/>
        </w:rPr>
        <w:tab/>
      </w:r>
      <w:r w:rsidRPr="00485E59">
        <w:rPr>
          <w:rFonts w:ascii="SimSun" w:eastAsia="SimSun" w:hAnsi="SimSun" w:hint="eastAsia"/>
          <w:snapToGrid w:val="0"/>
          <w:kern w:val="22"/>
          <w:sz w:val="24"/>
          <w:lang w:eastAsia="zh-CN"/>
        </w:rPr>
        <w:t>对符合</w:t>
      </w:r>
      <w:r w:rsidRPr="00485E59">
        <w:rPr>
          <w:rFonts w:ascii="SimSun" w:eastAsia="SimSun" w:hAnsi="SimSun" w:cs="SimSun" w:hint="eastAsia"/>
          <w:snapToGrid w:val="0"/>
          <w:kern w:val="22"/>
          <w:sz w:val="24"/>
          <w:lang w:eastAsia="zh-CN"/>
        </w:rPr>
        <w:t>具有重要生态或生物意义的海洋区域标准的新区域的描述</w:t>
      </w:r>
    </w:p>
    <w:p w:rsidR="00523EB5" w:rsidRPr="00485E59" w:rsidRDefault="00523EB5" w:rsidP="00AE0F3B">
      <w:pPr>
        <w:pStyle w:val="Heading2"/>
        <w:suppressLineNumbers/>
        <w:tabs>
          <w:tab w:val="left" w:pos="360"/>
        </w:tabs>
        <w:suppressAutoHyphens/>
        <w:kinsoku w:val="0"/>
        <w:overflowPunct w:val="0"/>
        <w:autoSpaceDE w:val="0"/>
        <w:autoSpaceDN w:val="0"/>
        <w:spacing w:line="240" w:lineRule="atLeast"/>
        <w:rPr>
          <w:rFonts w:ascii="SimSun" w:eastAsia="SimSun" w:hAnsi="SimSun"/>
          <w:b w:val="0"/>
          <w:i/>
          <w:snapToGrid w:val="0"/>
          <w:kern w:val="22"/>
          <w:sz w:val="24"/>
          <w:lang w:eastAsia="zh-CN"/>
        </w:rPr>
      </w:pPr>
      <w:r w:rsidRPr="00485E59">
        <w:rPr>
          <w:rFonts w:ascii="SimSun" w:eastAsia="SimSun" w:hAnsi="SimSun"/>
          <w:snapToGrid w:val="0"/>
          <w:kern w:val="22"/>
          <w:sz w:val="24"/>
          <w:lang w:eastAsia="zh-CN"/>
        </w:rPr>
        <w:t>A.</w:t>
      </w:r>
      <w:r w:rsidRPr="00485E59">
        <w:rPr>
          <w:rFonts w:ascii="SimSun" w:eastAsia="SimSun" w:hAnsi="SimSun"/>
          <w:snapToGrid w:val="0"/>
          <w:kern w:val="22"/>
          <w:sz w:val="24"/>
          <w:lang w:eastAsia="zh-CN"/>
        </w:rPr>
        <w:tab/>
      </w:r>
      <w:r w:rsidRPr="00485E59">
        <w:rPr>
          <w:rFonts w:ascii="SimSun" w:eastAsia="SimSun" w:hAnsi="SimSun" w:cs="SimSun" w:hint="eastAsia"/>
          <w:snapToGrid w:val="0"/>
          <w:kern w:val="22"/>
          <w:sz w:val="24"/>
          <w:lang w:eastAsia="zh-CN"/>
        </w:rPr>
        <w:t>可以</w:t>
      </w:r>
      <w:r w:rsidRPr="00EC1474">
        <w:rPr>
          <w:rFonts w:ascii="SimSun" w:eastAsia="SimSun" w:hAnsi="SimSun" w:cs="SimSun" w:hint="eastAsia"/>
          <w:snapToGrid w:val="0"/>
          <w:kern w:val="22"/>
          <w:sz w:val="24"/>
          <w:lang w:eastAsia="zh-CN"/>
        </w:rPr>
        <w:t>倡议</w:t>
      </w:r>
      <w:r w:rsidRPr="00485E59">
        <w:rPr>
          <w:rFonts w:ascii="SimSun" w:eastAsia="SimSun" w:hAnsi="SimSun" w:cs="SimSun" w:hint="eastAsia"/>
          <w:snapToGrid w:val="0"/>
          <w:kern w:val="22"/>
          <w:sz w:val="24"/>
          <w:lang w:eastAsia="zh-CN"/>
        </w:rPr>
        <w:t>描述符合</w:t>
      </w:r>
      <w:r w:rsidRPr="00485E59">
        <w:rPr>
          <w:rFonts w:ascii="SimSun" w:eastAsia="SimSun" w:hAnsi="SimSun"/>
          <w:color w:val="000000" w:themeColor="text1"/>
          <w:sz w:val="24"/>
          <w:lang w:eastAsia="zh-CN"/>
        </w:rPr>
        <w:t>具有重要生态或生物意义的区域</w:t>
      </w:r>
      <w:r w:rsidRPr="00485E59">
        <w:rPr>
          <w:rFonts w:ascii="SimSun" w:eastAsia="SimSun" w:hAnsi="SimSun" w:cs="SimSun" w:hint="eastAsia"/>
          <w:snapToGrid w:val="0"/>
          <w:kern w:val="22"/>
          <w:sz w:val="24"/>
          <w:lang w:eastAsia="zh-CN"/>
        </w:rPr>
        <w:t>标准的新区域的行为方</w:t>
      </w:r>
    </w:p>
    <w:p w:rsidR="00523EB5" w:rsidRPr="00A91EFC" w:rsidRDefault="00523EB5" w:rsidP="00C83151">
      <w:pPr>
        <w:pStyle w:val="ListParagraph"/>
        <w:numPr>
          <w:ilvl w:val="1"/>
          <w:numId w:val="229"/>
        </w:numPr>
        <w:suppressLineNumbers/>
        <w:tabs>
          <w:tab w:val="left" w:pos="720"/>
        </w:tabs>
        <w:suppressAutoHyphens/>
        <w:kinsoku w:val="0"/>
        <w:overflowPunct w:val="0"/>
        <w:autoSpaceDE w:val="0"/>
        <w:autoSpaceDN w:val="0"/>
        <w:spacing w:before="120" w:after="120"/>
        <w:ind w:left="0" w:firstLine="0"/>
        <w:rPr>
          <w:rFonts w:ascii="SimSun" w:eastAsia="SimSun" w:hAnsi="SimSun" w:cs="SimSun"/>
          <w:snapToGrid w:val="0"/>
          <w:kern w:val="22"/>
          <w:sz w:val="24"/>
          <w:lang w:eastAsia="zh-CN"/>
        </w:rPr>
      </w:pPr>
      <w:r w:rsidRPr="00A91EFC">
        <w:rPr>
          <w:rFonts w:ascii="SimSun" w:eastAsia="SimSun" w:hAnsi="SimSun" w:cs="SimSun" w:hint="eastAsia"/>
          <w:snapToGrid w:val="0"/>
          <w:kern w:val="22"/>
          <w:sz w:val="24"/>
          <w:lang w:eastAsia="zh-CN"/>
        </w:rPr>
        <w:t>以下行为方可以倡议描述符合具有重要生态或生物意义的海洋区域标准的新区域</w:t>
      </w:r>
    </w:p>
    <w:p w:rsidR="00523EB5" w:rsidRPr="00B720CA" w:rsidRDefault="00523EB5" w:rsidP="00AE0F3B">
      <w:pPr>
        <w:suppressLineNumbers/>
        <w:suppressAutoHyphens/>
        <w:kinsoku w:val="0"/>
        <w:overflowPunct w:val="0"/>
        <w:autoSpaceDE w:val="0"/>
        <w:autoSpaceDN w:val="0"/>
        <w:spacing w:before="120" w:after="120" w:line="240" w:lineRule="atLeast"/>
        <w:rPr>
          <w:rFonts w:ascii="SimSun" w:eastAsia="SimSun" w:hAnsi="SimSun" w:cs="SimSun"/>
          <w:snapToGrid w:val="0"/>
          <w:kern w:val="22"/>
          <w:sz w:val="24"/>
          <w:lang w:eastAsia="zh-CN"/>
        </w:rPr>
      </w:pPr>
      <w:r>
        <w:rPr>
          <w:rFonts w:ascii="SimSun" w:eastAsia="SimSun" w:hAnsi="SimSun" w:cs="SimSun" w:hint="eastAsia"/>
          <w:b/>
          <w:snapToGrid w:val="0"/>
          <w:kern w:val="22"/>
          <w:sz w:val="24"/>
          <w:lang w:eastAsia="zh-CN"/>
        </w:rPr>
        <w:t>备选办法</w:t>
      </w:r>
      <w:r w:rsidRPr="00B720CA">
        <w:rPr>
          <w:rFonts w:ascii="SimSun" w:eastAsia="SimSun" w:hAnsi="SimSun" w:cs="SimSun" w:hint="eastAsia"/>
          <w:b/>
          <w:snapToGrid w:val="0"/>
          <w:kern w:val="22"/>
          <w:sz w:val="24"/>
          <w:lang w:eastAsia="zh-CN"/>
        </w:rPr>
        <w:t>1</w:t>
      </w:r>
    </w:p>
    <w:p w:rsidR="00523EB5" w:rsidRPr="006550A6" w:rsidRDefault="00523EB5" w:rsidP="00AE0F3B">
      <w:pPr>
        <w:suppressLineNumbers/>
        <w:suppressAutoHyphens/>
        <w:kinsoku w:val="0"/>
        <w:overflowPunct w:val="0"/>
        <w:autoSpaceDE w:val="0"/>
        <w:autoSpaceDN w:val="0"/>
        <w:spacing w:before="120" w:after="120" w:line="240" w:lineRule="atLeast"/>
        <w:ind w:firstLine="720"/>
        <w:jc w:val="left"/>
        <w:rPr>
          <w:rFonts w:ascii="SimSun" w:eastAsia="SimSun" w:hAnsi="SimSun" w:cs="SimSun"/>
          <w:snapToGrid w:val="0"/>
          <w:color w:val="000000"/>
          <w:kern w:val="22"/>
          <w:sz w:val="24"/>
          <w:lang w:eastAsia="de-DE"/>
        </w:rPr>
      </w:pPr>
      <w:r w:rsidRPr="00F12D6E">
        <w:rPr>
          <w:rFonts w:eastAsia="SimSun"/>
          <w:snapToGrid w:val="0"/>
          <w:color w:val="000000"/>
          <w:kern w:val="22"/>
          <w:sz w:val="24"/>
          <w:lang w:eastAsia="zh-CN"/>
        </w:rPr>
        <w:t>[</w:t>
      </w:r>
      <w:r w:rsidRPr="00F12D6E">
        <w:rPr>
          <w:rFonts w:eastAsia="SimSun"/>
          <w:snapToGrid w:val="0"/>
          <w:color w:val="000000"/>
          <w:kern w:val="22"/>
          <w:sz w:val="24"/>
          <w:lang w:eastAsia="de-DE"/>
        </w:rPr>
        <w:t>(a)</w:t>
      </w:r>
      <w:r>
        <w:rPr>
          <w:rFonts w:eastAsia="SimSun" w:hint="eastAsia"/>
          <w:snapToGrid w:val="0"/>
          <w:color w:val="000000"/>
          <w:kern w:val="22"/>
          <w:sz w:val="24"/>
          <w:lang w:eastAsia="zh-CN"/>
        </w:rPr>
        <w:tab/>
      </w:r>
      <w:r w:rsidRPr="006550A6">
        <w:rPr>
          <w:rFonts w:ascii="SimSun" w:eastAsia="SimSun" w:hAnsi="SimSun" w:cs="SimSun"/>
          <w:snapToGrid w:val="0"/>
          <w:color w:val="000000"/>
          <w:kern w:val="22"/>
          <w:sz w:val="24"/>
          <w:lang w:eastAsia="de-DE"/>
        </w:rPr>
        <w:t>国家管辖范围</w:t>
      </w:r>
      <w:r w:rsidRPr="006550A6">
        <w:rPr>
          <w:rFonts w:ascii="SimSun" w:eastAsia="SimSun" w:hAnsi="SimSun" w:cs="SimSun" w:hint="eastAsia"/>
          <w:snapToGrid w:val="0"/>
          <w:color w:val="000000"/>
          <w:kern w:val="22"/>
          <w:sz w:val="24"/>
          <w:lang w:eastAsia="de-DE"/>
        </w:rPr>
        <w:t>以</w:t>
      </w:r>
      <w:r w:rsidRPr="006550A6">
        <w:rPr>
          <w:rFonts w:ascii="SimSun" w:eastAsia="SimSun" w:hAnsi="SimSun" w:cs="SimSun"/>
          <w:snapToGrid w:val="0"/>
          <w:color w:val="000000"/>
          <w:kern w:val="22"/>
          <w:sz w:val="24"/>
          <w:lang w:eastAsia="de-DE"/>
        </w:rPr>
        <w:t>内：对该地区拥有管辖</w:t>
      </w:r>
      <w:r w:rsidRPr="006550A6">
        <w:rPr>
          <w:rFonts w:ascii="SimSun" w:eastAsia="SimSun" w:hAnsi="SimSun" w:cs="SimSun" w:hint="eastAsia"/>
          <w:snapToGrid w:val="0"/>
          <w:color w:val="000000"/>
          <w:kern w:val="22"/>
          <w:sz w:val="24"/>
          <w:lang w:eastAsia="de-DE"/>
        </w:rPr>
        <w:t>权</w:t>
      </w:r>
      <w:r w:rsidRPr="006550A6">
        <w:rPr>
          <w:rFonts w:ascii="SimSun" w:eastAsia="SimSun" w:hAnsi="SimSun" w:cs="SimSun"/>
          <w:snapToGrid w:val="0"/>
          <w:color w:val="000000"/>
          <w:kern w:val="22"/>
          <w:sz w:val="24"/>
          <w:lang w:eastAsia="de-DE"/>
        </w:rPr>
        <w:t>沿海国；</w:t>
      </w:r>
    </w:p>
    <w:p w:rsidR="00523EB5" w:rsidRPr="0074617D" w:rsidRDefault="00523EB5" w:rsidP="00C83151">
      <w:pPr>
        <w:numPr>
          <w:ilvl w:val="0"/>
          <w:numId w:val="221"/>
        </w:numPr>
        <w:suppressLineNumbers/>
        <w:tabs>
          <w:tab w:val="left" w:pos="1440"/>
        </w:tabs>
        <w:suppressAutoHyphens/>
        <w:kinsoku w:val="0"/>
        <w:overflowPunct w:val="0"/>
        <w:autoSpaceDE w:val="0"/>
        <w:autoSpaceDN w:val="0"/>
        <w:spacing w:before="120" w:after="120" w:line="240" w:lineRule="atLeast"/>
        <w:ind w:left="0" w:firstLine="720"/>
        <w:rPr>
          <w:rFonts w:ascii="SimSun" w:eastAsia="SimSun" w:hAnsi="SimSun" w:cs="SimSun"/>
          <w:snapToGrid w:val="0"/>
          <w:kern w:val="22"/>
          <w:sz w:val="24"/>
          <w:lang w:eastAsia="zh-CN"/>
        </w:rPr>
      </w:pPr>
      <w:r w:rsidRPr="0074617D">
        <w:rPr>
          <w:rFonts w:ascii="SimSun" w:eastAsia="SimSun" w:hAnsi="SimSun" w:cs="SimSun" w:hint="eastAsia"/>
          <w:snapToGrid w:val="0"/>
          <w:kern w:val="22"/>
          <w:sz w:val="24"/>
          <w:lang w:eastAsia="zh-CN"/>
        </w:rPr>
        <w:t>在多国国家管辖范围以内：</w:t>
      </w:r>
      <w:r>
        <w:rPr>
          <w:rFonts w:ascii="SimSun" w:eastAsia="SimSun" w:hAnsi="SimSun" w:cs="SimSun" w:hint="eastAsia"/>
          <w:snapToGrid w:val="0"/>
          <w:kern w:val="22"/>
          <w:sz w:val="24"/>
          <w:lang w:eastAsia="zh-CN"/>
        </w:rPr>
        <w:t>经与其他相关国家协商后对</w:t>
      </w:r>
      <w:r w:rsidRPr="0074617D">
        <w:rPr>
          <w:rFonts w:ascii="SimSun" w:eastAsia="SimSun" w:hAnsi="SimSun" w:cs="SimSun" w:hint="eastAsia"/>
          <w:snapToGrid w:val="0"/>
          <w:kern w:val="22"/>
          <w:sz w:val="24"/>
          <w:lang w:eastAsia="zh-CN"/>
        </w:rPr>
        <w:t>其管辖范围</w:t>
      </w:r>
      <w:r>
        <w:rPr>
          <w:rFonts w:ascii="SimSun" w:eastAsia="SimSun" w:hAnsi="SimSun" w:cs="SimSun" w:hint="eastAsia"/>
          <w:snapToGrid w:val="0"/>
          <w:kern w:val="22"/>
          <w:sz w:val="24"/>
          <w:lang w:eastAsia="zh-CN"/>
        </w:rPr>
        <w:t>提出</w:t>
      </w:r>
      <w:r w:rsidRPr="0074617D">
        <w:rPr>
          <w:rFonts w:ascii="SimSun" w:eastAsia="SimSun" w:hAnsi="SimSun" w:cs="SimSun" w:hint="eastAsia"/>
          <w:snapToGrid w:val="0"/>
          <w:kern w:val="22"/>
          <w:sz w:val="24"/>
          <w:lang w:eastAsia="zh-CN"/>
        </w:rPr>
        <w:t>描述的沿海国</w:t>
      </w:r>
      <w:r w:rsidRPr="0074617D">
        <w:rPr>
          <w:rFonts w:ascii="SimSun" w:eastAsia="SimSun" w:hAnsi="SimSun" w:cs="SimSun"/>
          <w:snapToGrid w:val="0"/>
          <w:kern w:val="22"/>
          <w:sz w:val="24"/>
          <w:lang w:eastAsia="zh-CN"/>
        </w:rPr>
        <w:t>；</w:t>
      </w:r>
    </w:p>
    <w:p w:rsidR="00523EB5" w:rsidRPr="00D1249F" w:rsidRDefault="00523EB5" w:rsidP="00C83151">
      <w:pPr>
        <w:numPr>
          <w:ilvl w:val="0"/>
          <w:numId w:val="221"/>
        </w:numPr>
        <w:suppressLineNumbers/>
        <w:shd w:val="clear" w:color="auto" w:fill="FFFFFF"/>
        <w:tabs>
          <w:tab w:val="left" w:pos="1440"/>
        </w:tabs>
        <w:suppressAutoHyphens/>
        <w:kinsoku w:val="0"/>
        <w:overflowPunct w:val="0"/>
        <w:autoSpaceDE w:val="0"/>
        <w:autoSpaceDN w:val="0"/>
        <w:spacing w:before="120" w:after="120" w:line="240" w:lineRule="atLeast"/>
        <w:ind w:left="0" w:firstLine="720"/>
        <w:rPr>
          <w:rFonts w:ascii="SimSun" w:eastAsia="SimSun" w:hAnsi="SimSun" w:cs="SimSun"/>
          <w:snapToGrid w:val="0"/>
          <w:kern w:val="22"/>
          <w:sz w:val="24"/>
          <w:lang w:eastAsia="zh-CN"/>
        </w:rPr>
      </w:pPr>
      <w:r w:rsidRPr="00D1249F">
        <w:rPr>
          <w:rFonts w:ascii="SimSun" w:eastAsia="SimSun" w:hAnsi="SimSun" w:cs="SimSun" w:hint="eastAsia"/>
          <w:snapToGrid w:val="0"/>
          <w:kern w:val="22"/>
          <w:sz w:val="24"/>
          <w:lang w:eastAsia="zh-CN"/>
        </w:rPr>
        <w:t>在</w:t>
      </w:r>
      <w:r w:rsidRPr="00D1249F">
        <w:rPr>
          <w:rFonts w:ascii="SimSun" w:eastAsia="SimSun" w:hAnsi="SimSun" w:cs="SimSun"/>
          <w:snapToGrid w:val="0"/>
          <w:kern w:val="22"/>
          <w:sz w:val="24"/>
          <w:lang w:eastAsia="zh-CN"/>
        </w:rPr>
        <w:t>国家管辖</w:t>
      </w:r>
      <w:r w:rsidRPr="00D1249F">
        <w:rPr>
          <w:rFonts w:ascii="SimSun" w:eastAsia="SimSun" w:hAnsi="SimSun" w:cs="SimSun" w:hint="eastAsia"/>
          <w:snapToGrid w:val="0"/>
          <w:kern w:val="22"/>
          <w:sz w:val="24"/>
          <w:lang w:eastAsia="zh-CN"/>
        </w:rPr>
        <w:t>范围</w:t>
      </w:r>
      <w:r w:rsidRPr="00D1249F">
        <w:rPr>
          <w:rFonts w:ascii="SimSun" w:eastAsia="SimSun" w:hAnsi="SimSun" w:cs="SimSun"/>
          <w:snapToGrid w:val="0"/>
          <w:kern w:val="22"/>
          <w:sz w:val="24"/>
          <w:lang w:eastAsia="zh-CN"/>
        </w:rPr>
        <w:t>以外区域</w:t>
      </w:r>
      <w:r w:rsidRPr="00D1249F">
        <w:rPr>
          <w:rFonts w:ascii="SimSun" w:eastAsia="SimSun" w:hAnsi="SimSun" w:cs="SimSun" w:hint="eastAsia"/>
          <w:snapToGrid w:val="0"/>
          <w:kern w:val="22"/>
          <w:sz w:val="24"/>
          <w:lang w:eastAsia="zh-CN"/>
        </w:rPr>
        <w:t>：任何国家和</w:t>
      </w:r>
      <w:r w:rsidRPr="00D1249F">
        <w:rPr>
          <w:rFonts w:ascii="SimSun" w:eastAsia="SimSun" w:hAnsi="SimSun" w:cs="SimSun"/>
          <w:snapToGrid w:val="0"/>
          <w:kern w:val="22"/>
          <w:sz w:val="24"/>
          <w:lang w:eastAsia="zh-CN"/>
        </w:rPr>
        <w:t>(</w:t>
      </w:r>
      <w:r w:rsidRPr="00D1249F">
        <w:rPr>
          <w:rFonts w:ascii="SimSun" w:eastAsia="SimSun" w:hAnsi="SimSun" w:cs="SimSun" w:hint="eastAsia"/>
          <w:snapToGrid w:val="0"/>
          <w:kern w:val="22"/>
          <w:sz w:val="24"/>
          <w:lang w:eastAsia="zh-CN"/>
        </w:rPr>
        <w:t>或)主管政府间组织，向所有国家发出通知，但不妨碍</w:t>
      </w:r>
      <w:r>
        <w:rPr>
          <w:rFonts w:ascii="SimSun" w:eastAsia="SimSun" w:hAnsi="SimSun" w:cs="SimSun" w:hint="eastAsia"/>
          <w:snapToGrid w:val="0"/>
          <w:kern w:val="22"/>
          <w:sz w:val="24"/>
          <w:lang w:eastAsia="zh-CN"/>
        </w:rPr>
        <w:t>[</w:t>
      </w:r>
      <w:r w:rsidRPr="0074617D">
        <w:rPr>
          <w:rFonts w:ascii="SimSun" w:eastAsia="SimSun" w:hAnsi="SimSun" w:cs="SimSun" w:hint="eastAsia"/>
          <w:snapToGrid w:val="0"/>
          <w:kern w:val="22"/>
          <w:sz w:val="24"/>
          <w:lang w:eastAsia="zh-CN"/>
        </w:rPr>
        <w:t>联合国大会在国家管辖范围以外海洋区域的生物多样性进程；]</w:t>
      </w:r>
      <w:r>
        <w:rPr>
          <w:rFonts w:ascii="SimSun" w:eastAsia="SimSun" w:hAnsi="SimSun" w:cs="SimSun"/>
          <w:snapToGrid w:val="0"/>
          <w:kern w:val="22"/>
          <w:sz w:val="24"/>
          <w:lang w:eastAsia="zh-CN"/>
        </w:rPr>
        <w:t>[</w:t>
      </w:r>
      <w:r w:rsidRPr="008028CC">
        <w:rPr>
          <w:rStyle w:val="ng-binding"/>
          <w:rFonts w:ascii="KaiTi" w:eastAsia="KaiTi" w:hAnsi="KaiTi" w:cs="SimSun" w:hint="eastAsia"/>
          <w:sz w:val="24"/>
          <w:lang w:eastAsia="zh-CN"/>
        </w:rPr>
        <w:t>根据《联合国海洋法公约》的规定就</w:t>
      </w:r>
      <w:r w:rsidRPr="008028CC">
        <w:rPr>
          <w:rStyle w:val="ng-binding"/>
          <w:rFonts w:ascii="KaiTi" w:eastAsia="KaiTi" w:hAnsi="KaiTi"/>
          <w:sz w:val="24"/>
          <w:lang w:eastAsia="zh-CN"/>
        </w:rPr>
        <w:t xml:space="preserve"> </w:t>
      </w:r>
      <w:r w:rsidRPr="008028CC">
        <w:rPr>
          <w:rStyle w:val="ng-binding"/>
          <w:rFonts w:ascii="KaiTi" w:eastAsia="KaiTi" w:hAnsi="KaiTi" w:cs="SimSun" w:hint="eastAsia"/>
          <w:sz w:val="24"/>
          <w:lang w:eastAsia="zh-CN"/>
        </w:rPr>
        <w:t>国家管辖范围以外区域海洋生物多样性的养护和可持续利用问题拟订一份具有法律约束力的国际文书政府间会议</w:t>
      </w:r>
      <w:r w:rsidRPr="00D1249F">
        <w:rPr>
          <w:rFonts w:ascii="SimSun" w:eastAsia="SimSun" w:hAnsi="SimSun" w:cs="SimSun" w:hint="eastAsia"/>
          <w:snapToGrid w:val="0"/>
          <w:kern w:val="22"/>
          <w:sz w:val="24"/>
          <w:lang w:eastAsia="zh-CN"/>
        </w:rPr>
        <w:t>]</w:t>
      </w:r>
      <w:r>
        <w:rPr>
          <w:rFonts w:ascii="SimSun" w:eastAsia="SimSun" w:hAnsi="SimSun" w:cs="SimSun" w:hint="eastAsia"/>
          <w:snapToGrid w:val="0"/>
          <w:kern w:val="22"/>
          <w:sz w:val="24"/>
          <w:lang w:eastAsia="zh-CN"/>
        </w:rPr>
        <w:t>的进展</w:t>
      </w:r>
      <w:r w:rsidRPr="00D1249F">
        <w:rPr>
          <w:rFonts w:ascii="SimSun" w:eastAsia="SimSun" w:hAnsi="SimSun" w:cs="SimSun" w:hint="eastAsia"/>
          <w:snapToGrid w:val="0"/>
          <w:kern w:val="22"/>
          <w:sz w:val="24"/>
          <w:lang w:eastAsia="zh-CN"/>
        </w:rPr>
        <w:t xml:space="preserve"> ；</w:t>
      </w:r>
    </w:p>
    <w:p w:rsidR="00523EB5" w:rsidRPr="00D1249F" w:rsidRDefault="00523EB5" w:rsidP="00C83151">
      <w:pPr>
        <w:numPr>
          <w:ilvl w:val="0"/>
          <w:numId w:val="221"/>
        </w:numPr>
        <w:suppressLineNumbers/>
        <w:tabs>
          <w:tab w:val="left" w:pos="1440"/>
        </w:tabs>
        <w:suppressAutoHyphens/>
        <w:kinsoku w:val="0"/>
        <w:overflowPunct w:val="0"/>
        <w:autoSpaceDE w:val="0"/>
        <w:autoSpaceDN w:val="0"/>
        <w:spacing w:before="120" w:after="120" w:line="240" w:lineRule="atLeast"/>
        <w:ind w:left="0" w:firstLine="720"/>
        <w:rPr>
          <w:rFonts w:ascii="SimSun" w:eastAsia="SimSun" w:hAnsi="SimSun" w:cs="SimSun"/>
          <w:snapToGrid w:val="0"/>
          <w:kern w:val="22"/>
          <w:sz w:val="24"/>
          <w:lang w:eastAsia="zh-CN"/>
        </w:rPr>
      </w:pPr>
      <w:r w:rsidRPr="00D1249F">
        <w:rPr>
          <w:rFonts w:ascii="SimSun" w:eastAsia="SimSun" w:hAnsi="SimSun" w:cs="SimSun" w:hint="eastAsia"/>
          <w:snapToGrid w:val="0"/>
          <w:kern w:val="22"/>
          <w:sz w:val="24"/>
          <w:lang w:eastAsia="zh-CN"/>
        </w:rPr>
        <w:t>在具有</w:t>
      </w:r>
      <w:r w:rsidRPr="00D1249F">
        <w:rPr>
          <w:rFonts w:ascii="SimSun" w:eastAsia="SimSun" w:hAnsi="SimSun" w:cs="SimSun"/>
          <w:snapToGrid w:val="0"/>
          <w:kern w:val="22"/>
          <w:sz w:val="24"/>
          <w:lang w:eastAsia="zh-CN"/>
        </w:rPr>
        <w:t>国家管辖</w:t>
      </w:r>
      <w:r w:rsidRPr="00D1249F">
        <w:rPr>
          <w:rFonts w:ascii="SimSun" w:eastAsia="SimSun" w:hAnsi="SimSun" w:cs="SimSun" w:hint="eastAsia"/>
          <w:snapToGrid w:val="0"/>
          <w:kern w:val="22"/>
          <w:sz w:val="24"/>
          <w:lang w:eastAsia="zh-CN"/>
        </w:rPr>
        <w:t>范围</w:t>
      </w:r>
      <w:r w:rsidRPr="0074617D">
        <w:rPr>
          <w:rFonts w:ascii="SimSun" w:eastAsia="SimSun" w:hAnsi="SimSun" w:cs="SimSun" w:hint="eastAsia"/>
          <w:snapToGrid w:val="0"/>
          <w:kern w:val="22"/>
          <w:sz w:val="24"/>
          <w:lang w:eastAsia="zh-CN"/>
        </w:rPr>
        <w:t>以内</w:t>
      </w:r>
      <w:r>
        <w:rPr>
          <w:rFonts w:ascii="SimSun" w:eastAsia="SimSun" w:hAnsi="SimSun" w:cs="SimSun" w:hint="eastAsia"/>
          <w:snapToGrid w:val="0"/>
          <w:kern w:val="22"/>
          <w:sz w:val="24"/>
          <w:lang w:eastAsia="zh-CN"/>
        </w:rPr>
        <w:t>和</w:t>
      </w:r>
      <w:r w:rsidRPr="00D1249F">
        <w:rPr>
          <w:rFonts w:ascii="SimSun" w:eastAsia="SimSun" w:hAnsi="SimSun" w:cs="SimSun"/>
          <w:snapToGrid w:val="0"/>
          <w:kern w:val="22"/>
          <w:sz w:val="24"/>
          <w:lang w:eastAsia="zh-CN"/>
        </w:rPr>
        <w:t>以外</w:t>
      </w:r>
      <w:r w:rsidRPr="00D1249F">
        <w:rPr>
          <w:rFonts w:ascii="SimSun" w:eastAsia="SimSun" w:hAnsi="SimSun" w:cs="SimSun" w:hint="eastAsia"/>
          <w:snapToGrid w:val="0"/>
          <w:kern w:val="22"/>
          <w:sz w:val="24"/>
          <w:lang w:eastAsia="zh-CN"/>
        </w:rPr>
        <w:t>特征的</w:t>
      </w:r>
      <w:r w:rsidRPr="00D1249F">
        <w:rPr>
          <w:rFonts w:ascii="SimSun" w:eastAsia="SimSun" w:hAnsi="SimSun" w:cs="SimSun"/>
          <w:snapToGrid w:val="0"/>
          <w:kern w:val="22"/>
          <w:sz w:val="24"/>
          <w:lang w:eastAsia="zh-CN"/>
        </w:rPr>
        <w:t>区域</w:t>
      </w:r>
      <w:r w:rsidRPr="00D1249F">
        <w:rPr>
          <w:rFonts w:ascii="SimSun" w:eastAsia="SimSun" w:hAnsi="SimSun" w:cs="SimSun" w:hint="eastAsia"/>
          <w:snapToGrid w:val="0"/>
          <w:kern w:val="22"/>
          <w:sz w:val="24"/>
          <w:lang w:eastAsia="zh-CN"/>
        </w:rPr>
        <w:t>：国家和</w:t>
      </w:r>
      <w:r w:rsidRPr="00D1249F">
        <w:rPr>
          <w:rFonts w:ascii="SimSun" w:eastAsia="SimSun" w:hAnsi="SimSun" w:cs="SimSun"/>
          <w:snapToGrid w:val="0"/>
          <w:kern w:val="22"/>
          <w:sz w:val="24"/>
          <w:lang w:eastAsia="zh-CN"/>
        </w:rPr>
        <w:t>(</w:t>
      </w:r>
      <w:r w:rsidRPr="00D1249F">
        <w:rPr>
          <w:rFonts w:ascii="SimSun" w:eastAsia="SimSun" w:hAnsi="SimSun" w:cs="SimSun" w:hint="eastAsia"/>
          <w:snapToGrid w:val="0"/>
          <w:kern w:val="22"/>
          <w:sz w:val="24"/>
          <w:lang w:eastAsia="zh-CN"/>
        </w:rPr>
        <w:t>或)主管政府间组织；</w:t>
      </w:r>
      <w:r>
        <w:rPr>
          <w:rFonts w:ascii="SimSun" w:eastAsia="SimSun" w:hAnsi="SimSun" w:cs="SimSun" w:hint="eastAsia"/>
          <w:snapToGrid w:val="0"/>
          <w:kern w:val="22"/>
          <w:sz w:val="24"/>
          <w:lang w:eastAsia="zh-CN"/>
        </w:rPr>
        <w:t>与其他相关国家协商]</w:t>
      </w:r>
      <w:r>
        <w:rPr>
          <w:rFonts w:ascii="SimSun" w:eastAsia="SimSun" w:hAnsi="SimSun" w:cs="SimSun" w:hint="eastAsia"/>
          <w:b/>
          <w:snapToGrid w:val="0"/>
          <w:kern w:val="22"/>
          <w:sz w:val="24"/>
          <w:lang w:eastAsia="zh-CN"/>
        </w:rPr>
        <w:t>；</w:t>
      </w:r>
    </w:p>
    <w:p w:rsidR="00523EB5" w:rsidRPr="00B720CA" w:rsidRDefault="00523EB5" w:rsidP="00AE0F3B">
      <w:pPr>
        <w:suppressLineNumbers/>
        <w:suppressAutoHyphens/>
        <w:kinsoku w:val="0"/>
        <w:overflowPunct w:val="0"/>
        <w:autoSpaceDE w:val="0"/>
        <w:autoSpaceDN w:val="0"/>
        <w:spacing w:before="120" w:after="120" w:line="240" w:lineRule="atLeast"/>
        <w:rPr>
          <w:rFonts w:ascii="SimSun" w:eastAsia="SimSun" w:hAnsi="SimSun" w:cs="SimSun"/>
          <w:snapToGrid w:val="0"/>
          <w:kern w:val="22"/>
          <w:sz w:val="24"/>
          <w:lang w:eastAsia="zh-CN"/>
        </w:rPr>
      </w:pPr>
      <w:r>
        <w:rPr>
          <w:rFonts w:ascii="SimSun" w:eastAsia="SimSun" w:hAnsi="SimSun" w:cs="SimSun" w:hint="eastAsia"/>
          <w:b/>
          <w:snapToGrid w:val="0"/>
          <w:kern w:val="22"/>
          <w:sz w:val="24"/>
          <w:lang w:eastAsia="zh-CN"/>
        </w:rPr>
        <w:t>备选办法2</w:t>
      </w:r>
    </w:p>
    <w:p w:rsidR="00523EB5" w:rsidRPr="004B551B" w:rsidRDefault="00523EB5" w:rsidP="00AE0F3B">
      <w:pPr>
        <w:pStyle w:val="HTMLPreformatted"/>
        <w:shd w:val="clear" w:color="auto" w:fill="FFFFFF"/>
        <w:tabs>
          <w:tab w:val="clear" w:pos="916"/>
          <w:tab w:val="left" w:pos="1440"/>
        </w:tabs>
        <w:ind w:firstLine="720"/>
        <w:rPr>
          <w:rFonts w:ascii="SimSun" w:eastAsia="SimSun" w:hAnsi="SimSun" w:cs="SimSun"/>
          <w:snapToGrid w:val="0"/>
          <w:kern w:val="22"/>
          <w:sz w:val="24"/>
          <w:szCs w:val="24"/>
        </w:rPr>
      </w:pPr>
      <w:r w:rsidRPr="00F12D6E">
        <w:rPr>
          <w:rFonts w:ascii="Times New Roman" w:eastAsia="SimSun" w:hAnsi="Times New Roman" w:cs="Times New Roman"/>
          <w:snapToGrid w:val="0"/>
          <w:kern w:val="22"/>
          <w:sz w:val="24"/>
          <w:szCs w:val="24"/>
          <w:lang w:val="en-GB"/>
        </w:rPr>
        <w:t>[</w:t>
      </w:r>
      <w:r w:rsidRPr="00F12D6E">
        <w:rPr>
          <w:rFonts w:ascii="Times New Roman" w:eastAsia="SimSun" w:hAnsi="Times New Roman" w:cs="Times New Roman"/>
          <w:snapToGrid w:val="0"/>
          <w:kern w:val="22"/>
          <w:sz w:val="24"/>
          <w:szCs w:val="24"/>
        </w:rPr>
        <w:t>(a)</w:t>
      </w:r>
      <w:r w:rsidRPr="004B551B">
        <w:rPr>
          <w:rFonts w:ascii="SimSun" w:eastAsia="SimSun" w:hAnsi="SimSun" w:cs="SimSun"/>
          <w:snapToGrid w:val="0"/>
          <w:kern w:val="22"/>
          <w:sz w:val="24"/>
          <w:szCs w:val="24"/>
        </w:rPr>
        <w:t xml:space="preserve"> </w:t>
      </w:r>
      <w:r>
        <w:rPr>
          <w:rFonts w:ascii="SimSun" w:eastAsia="SimSun" w:hAnsi="SimSun" w:cs="SimSun" w:hint="eastAsia"/>
          <w:snapToGrid w:val="0"/>
          <w:kern w:val="22"/>
          <w:sz w:val="24"/>
          <w:szCs w:val="24"/>
        </w:rPr>
        <w:tab/>
      </w:r>
      <w:r w:rsidRPr="004B551B">
        <w:rPr>
          <w:rFonts w:ascii="SimSun" w:eastAsia="SimSun" w:hAnsi="SimSun" w:cs="SimSun" w:hint="eastAsia"/>
          <w:snapToGrid w:val="0"/>
          <w:kern w:val="22"/>
          <w:sz w:val="24"/>
          <w:szCs w:val="24"/>
        </w:rPr>
        <w:t>在国家管辖范围内： [对该地区行使主权、主权权利或] [具有]管辖权的沿海国；</w:t>
      </w:r>
    </w:p>
    <w:p w:rsidR="00523EB5" w:rsidRPr="008028CC" w:rsidRDefault="00523EB5" w:rsidP="00AE0F3B">
      <w:pPr>
        <w:suppressLineNumbers/>
        <w:tabs>
          <w:tab w:val="left" w:pos="1440"/>
        </w:tabs>
        <w:suppressAutoHyphens/>
        <w:kinsoku w:val="0"/>
        <w:overflowPunct w:val="0"/>
        <w:autoSpaceDE w:val="0"/>
        <w:autoSpaceDN w:val="0"/>
        <w:spacing w:before="120" w:after="120" w:line="240" w:lineRule="atLeast"/>
        <w:ind w:firstLine="720"/>
        <w:rPr>
          <w:rFonts w:ascii="SimSun" w:eastAsia="SimSun" w:hAnsi="SimSun" w:cs="SimSun"/>
          <w:snapToGrid w:val="0"/>
          <w:color w:val="000000"/>
          <w:kern w:val="22"/>
          <w:sz w:val="24"/>
          <w:lang w:val="en-US" w:eastAsia="de-DE"/>
        </w:rPr>
      </w:pPr>
      <w:r>
        <w:rPr>
          <w:rFonts w:eastAsia="SimSun" w:hint="eastAsia"/>
          <w:snapToGrid w:val="0"/>
          <w:color w:val="000000"/>
          <w:kern w:val="22"/>
          <w:sz w:val="24"/>
          <w:lang w:val="en-US" w:eastAsia="zh-CN"/>
        </w:rPr>
        <w:t>(</w:t>
      </w:r>
      <w:r w:rsidRPr="00F12D6E">
        <w:rPr>
          <w:rFonts w:eastAsia="SimSun"/>
          <w:snapToGrid w:val="0"/>
          <w:color w:val="000000"/>
          <w:kern w:val="22"/>
          <w:sz w:val="24"/>
          <w:lang w:eastAsia="zh-CN"/>
        </w:rPr>
        <w:t>b</w:t>
      </w:r>
      <w:r>
        <w:rPr>
          <w:rFonts w:eastAsia="SimSun" w:hint="eastAsia"/>
          <w:snapToGrid w:val="0"/>
          <w:color w:val="000000"/>
          <w:kern w:val="22"/>
          <w:sz w:val="24"/>
          <w:lang w:eastAsia="zh-CN"/>
        </w:rPr>
        <w:t xml:space="preserve">)     </w:t>
      </w:r>
      <w:r w:rsidRPr="00F12D6E">
        <w:rPr>
          <w:rFonts w:eastAsia="SimSun"/>
          <w:snapToGrid w:val="0"/>
          <w:color w:val="000000"/>
          <w:kern w:val="22"/>
          <w:sz w:val="24"/>
          <w:lang w:eastAsia="zh-CN"/>
        </w:rPr>
        <w:t>[</w:t>
      </w:r>
      <w:r w:rsidRPr="0074617D">
        <w:rPr>
          <w:rFonts w:ascii="SimSun" w:eastAsia="SimSun" w:hAnsi="SimSun" w:cs="SimSun" w:hint="eastAsia"/>
          <w:snapToGrid w:val="0"/>
          <w:kern w:val="22"/>
          <w:sz w:val="24"/>
          <w:lang w:eastAsia="zh-CN"/>
        </w:rPr>
        <w:t>在</w:t>
      </w:r>
      <w:r w:rsidRPr="0074617D">
        <w:rPr>
          <w:rFonts w:ascii="SimSun" w:eastAsia="SimSun" w:hAnsi="SimSun" w:cs="SimSun"/>
          <w:snapToGrid w:val="0"/>
          <w:kern w:val="22"/>
          <w:sz w:val="24"/>
          <w:lang w:eastAsia="zh-CN"/>
        </w:rPr>
        <w:t>国家管辖</w:t>
      </w:r>
      <w:r w:rsidRPr="0074617D">
        <w:rPr>
          <w:rFonts w:ascii="SimSun" w:eastAsia="SimSun" w:hAnsi="SimSun" w:cs="SimSun" w:hint="eastAsia"/>
          <w:snapToGrid w:val="0"/>
          <w:kern w:val="22"/>
          <w:sz w:val="24"/>
          <w:lang w:eastAsia="zh-CN"/>
        </w:rPr>
        <w:t>范围</w:t>
      </w:r>
      <w:r w:rsidRPr="0074617D">
        <w:rPr>
          <w:rFonts w:ascii="SimSun" w:eastAsia="SimSun" w:hAnsi="SimSun" w:cs="SimSun"/>
          <w:snapToGrid w:val="0"/>
          <w:kern w:val="22"/>
          <w:sz w:val="24"/>
          <w:lang w:eastAsia="zh-CN"/>
        </w:rPr>
        <w:t>以外区域</w:t>
      </w:r>
      <w:r w:rsidRPr="0074617D">
        <w:rPr>
          <w:rFonts w:ascii="SimSun" w:eastAsia="SimSun" w:hAnsi="SimSun" w:cs="SimSun" w:hint="eastAsia"/>
          <w:snapToGrid w:val="0"/>
          <w:kern w:val="22"/>
          <w:sz w:val="24"/>
          <w:lang w:eastAsia="zh-CN"/>
        </w:rPr>
        <w:t>：任何国家和</w:t>
      </w:r>
      <w:r w:rsidRPr="0074617D">
        <w:rPr>
          <w:rFonts w:ascii="SimSun" w:eastAsia="SimSun" w:hAnsi="SimSun" w:cs="SimSun"/>
          <w:snapToGrid w:val="0"/>
          <w:kern w:val="22"/>
          <w:sz w:val="24"/>
          <w:lang w:eastAsia="zh-CN"/>
        </w:rPr>
        <w:t>(</w:t>
      </w:r>
      <w:r w:rsidRPr="0074617D">
        <w:rPr>
          <w:rFonts w:ascii="SimSun" w:eastAsia="SimSun" w:hAnsi="SimSun" w:cs="SimSun" w:hint="eastAsia"/>
          <w:snapToGrid w:val="0"/>
          <w:kern w:val="22"/>
          <w:sz w:val="24"/>
          <w:lang w:eastAsia="zh-CN"/>
        </w:rPr>
        <w:t>或)主管政府间组织，</w:t>
      </w:r>
      <w:r>
        <w:rPr>
          <w:rFonts w:ascii="SimSun" w:eastAsia="SimSun" w:hAnsi="SimSun" w:cs="SimSun" w:hint="eastAsia"/>
          <w:snapToGrid w:val="0"/>
          <w:kern w:val="22"/>
          <w:sz w:val="24"/>
          <w:lang w:eastAsia="zh-CN"/>
        </w:rPr>
        <w:t>需向所有国家发出通知，</w:t>
      </w:r>
      <w:r w:rsidRPr="0074617D">
        <w:rPr>
          <w:rFonts w:ascii="SimSun" w:eastAsia="SimSun" w:hAnsi="SimSun" w:cs="SimSun" w:hint="eastAsia"/>
          <w:snapToGrid w:val="0"/>
          <w:kern w:val="22"/>
          <w:sz w:val="24"/>
          <w:lang w:eastAsia="zh-CN"/>
        </w:rPr>
        <w:t>但不妨碍</w:t>
      </w:r>
      <w:r>
        <w:rPr>
          <w:rFonts w:ascii="SimSun" w:eastAsia="SimSun" w:hAnsi="SimSun" w:cs="SimSun" w:hint="eastAsia"/>
          <w:snapToGrid w:val="0"/>
          <w:kern w:val="22"/>
          <w:sz w:val="24"/>
          <w:lang w:eastAsia="zh-CN"/>
        </w:rPr>
        <w:t>[</w:t>
      </w:r>
      <w:r w:rsidRPr="0074617D">
        <w:rPr>
          <w:rFonts w:ascii="SimSun" w:eastAsia="SimSun" w:hAnsi="SimSun" w:cs="SimSun" w:hint="eastAsia"/>
          <w:snapToGrid w:val="0"/>
          <w:kern w:val="22"/>
          <w:sz w:val="24"/>
          <w:lang w:eastAsia="zh-CN"/>
        </w:rPr>
        <w:t>联合国大会在国家管辖范围以外海洋区域的生物多样性进程</w:t>
      </w:r>
      <w:r>
        <w:rPr>
          <w:rFonts w:ascii="SimSun" w:eastAsia="SimSun" w:hAnsi="SimSun" w:cs="SimSun" w:hint="eastAsia"/>
          <w:snapToGrid w:val="0"/>
          <w:kern w:val="22"/>
          <w:sz w:val="24"/>
          <w:lang w:eastAsia="zh-CN"/>
        </w:rPr>
        <w:t>；</w:t>
      </w:r>
      <w:r w:rsidRPr="0074617D">
        <w:rPr>
          <w:rFonts w:ascii="SimSun" w:eastAsia="SimSun" w:hAnsi="SimSun" w:cs="SimSun" w:hint="eastAsia"/>
          <w:snapToGrid w:val="0"/>
          <w:kern w:val="22"/>
          <w:sz w:val="24"/>
          <w:lang w:eastAsia="zh-CN"/>
        </w:rPr>
        <w:t>]</w:t>
      </w:r>
      <w:r>
        <w:rPr>
          <w:rFonts w:ascii="SimSun" w:eastAsia="SimSun" w:hAnsi="SimSun" w:cs="SimSun"/>
          <w:snapToGrid w:val="0"/>
          <w:kern w:val="22"/>
          <w:sz w:val="24"/>
          <w:lang w:eastAsia="zh-CN"/>
        </w:rPr>
        <w:t xml:space="preserve"> [</w:t>
      </w:r>
      <w:r w:rsidRPr="008028CC">
        <w:rPr>
          <w:rStyle w:val="ng-binding"/>
          <w:rFonts w:ascii="KaiTi" w:eastAsia="KaiTi" w:hAnsi="KaiTi" w:cs="SimSun" w:hint="eastAsia"/>
          <w:sz w:val="24"/>
          <w:lang w:eastAsia="zh-CN"/>
        </w:rPr>
        <w:t>根据《联合国海洋法公约》的规定就国家管辖范围以外区域海洋生物多样性的养护和可持续利用问题拟订一份具有法律约束力的国际文书政府间会议</w:t>
      </w:r>
      <w:r w:rsidRPr="0074617D">
        <w:rPr>
          <w:rFonts w:ascii="SimSun" w:eastAsia="SimSun" w:hAnsi="SimSun" w:cs="SimSun" w:hint="eastAsia"/>
          <w:snapToGrid w:val="0"/>
          <w:kern w:val="22"/>
          <w:sz w:val="24"/>
          <w:lang w:eastAsia="zh-CN"/>
        </w:rPr>
        <w:t>]</w:t>
      </w:r>
      <w:r>
        <w:rPr>
          <w:rFonts w:ascii="SimSun" w:eastAsia="SimSun" w:hAnsi="SimSun" w:cs="SimSun" w:hint="eastAsia"/>
          <w:snapToGrid w:val="0"/>
          <w:kern w:val="22"/>
          <w:sz w:val="24"/>
          <w:lang w:eastAsia="zh-CN"/>
        </w:rPr>
        <w:t>的进展</w:t>
      </w:r>
      <w:r w:rsidRPr="0074617D">
        <w:rPr>
          <w:rFonts w:ascii="SimSun" w:eastAsia="SimSun" w:hAnsi="SimSun" w:cs="SimSun" w:hint="eastAsia"/>
          <w:snapToGrid w:val="0"/>
          <w:kern w:val="22"/>
          <w:sz w:val="24"/>
          <w:lang w:eastAsia="zh-CN"/>
        </w:rPr>
        <w:t xml:space="preserve"> ；</w:t>
      </w:r>
      <w:r>
        <w:rPr>
          <w:rFonts w:ascii="SimSun" w:eastAsia="SimSun" w:hAnsi="SimSun" w:cs="SimSun" w:hint="eastAsia"/>
          <w:snapToGrid w:val="0"/>
          <w:kern w:val="22"/>
          <w:sz w:val="24"/>
          <w:lang w:val="en-US" w:eastAsia="zh-CN"/>
        </w:rPr>
        <w:t>]</w:t>
      </w:r>
    </w:p>
    <w:p w:rsidR="00523EB5" w:rsidRDefault="00523EB5" w:rsidP="00C83151">
      <w:pPr>
        <w:pStyle w:val="ListParagraph"/>
        <w:numPr>
          <w:ilvl w:val="0"/>
          <w:numId w:val="219"/>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SimSun" w:eastAsia="SimSun" w:hAnsi="SimSun" w:cs="SimSun"/>
          <w:color w:val="000000" w:themeColor="text1"/>
          <w:sz w:val="24"/>
          <w:lang w:eastAsia="zh-CN"/>
        </w:rPr>
      </w:pPr>
      <w:r w:rsidRPr="00AC3AE4">
        <w:rPr>
          <w:rFonts w:ascii="SimSun" w:eastAsia="SimSun" w:hAnsi="SimSun" w:cs="SimSun" w:hint="eastAsia"/>
          <w:color w:val="000000" w:themeColor="text1"/>
          <w:sz w:val="24"/>
          <w:lang w:eastAsia="zh-CN"/>
        </w:rPr>
        <w:lastRenderedPageBreak/>
        <w:t>应</w:t>
      </w:r>
      <w:r w:rsidRPr="00AC3AE4">
        <w:rPr>
          <w:rFonts w:ascii="SimSun" w:eastAsia="SimSun" w:hAnsi="SimSun" w:cs="SimSun"/>
          <w:color w:val="000000" w:themeColor="text1"/>
          <w:sz w:val="24"/>
          <w:lang w:eastAsia="zh-CN"/>
        </w:rPr>
        <w:t>鼓励知识持有者，包括科研组织、非政府组织</w:t>
      </w:r>
      <w:r>
        <w:rPr>
          <w:rFonts w:ascii="SimSun" w:eastAsia="SimSun" w:hAnsi="SimSun" w:cs="SimSun" w:hint="eastAsia"/>
          <w:color w:val="000000" w:themeColor="text1"/>
          <w:sz w:val="24"/>
          <w:lang w:eastAsia="zh-CN"/>
        </w:rPr>
        <w:t>及[</w:t>
      </w:r>
      <w:r w:rsidRPr="00AC3AE4">
        <w:rPr>
          <w:rFonts w:ascii="SimSun" w:eastAsia="SimSun" w:hAnsi="SimSun" w:cs="SimSun" w:hint="eastAsia"/>
          <w:color w:val="000000" w:themeColor="text1"/>
          <w:sz w:val="24"/>
          <w:lang w:eastAsia="zh-CN"/>
        </w:rPr>
        <w:t>土著</w:t>
      </w:r>
      <w:r>
        <w:rPr>
          <w:rFonts w:ascii="SimSun" w:eastAsia="SimSun" w:hAnsi="SimSun" w:cs="SimSun" w:hint="eastAsia"/>
          <w:color w:val="000000" w:themeColor="text1"/>
          <w:sz w:val="24"/>
          <w:lang w:eastAsia="zh-CN"/>
        </w:rPr>
        <w:t>和地方]</w:t>
      </w:r>
      <w:r>
        <w:rPr>
          <w:rFonts w:ascii="SimSun" w:eastAsia="SimSun" w:hAnsi="SimSun" w:cs="SimSun"/>
          <w:color w:val="000000" w:themeColor="text1"/>
          <w:sz w:val="24"/>
          <w:lang w:eastAsia="zh-CN"/>
        </w:rPr>
        <w:t>[</w:t>
      </w:r>
      <w:r w:rsidRPr="00AC3AE4">
        <w:rPr>
          <w:rFonts w:ascii="SimSun" w:eastAsia="SimSun" w:hAnsi="SimSun" w:cs="SimSun"/>
          <w:color w:val="000000" w:themeColor="text1"/>
          <w:sz w:val="24"/>
          <w:lang w:eastAsia="zh-CN"/>
        </w:rPr>
        <w:t>传统</w:t>
      </w:r>
      <w:r>
        <w:rPr>
          <w:rFonts w:ascii="SimSun" w:eastAsia="SimSun" w:hAnsi="SimSun" w:cs="SimSun" w:hint="eastAsia"/>
          <w:color w:val="000000" w:themeColor="text1"/>
          <w:sz w:val="24"/>
          <w:lang w:eastAsia="zh-CN"/>
        </w:rPr>
        <w:t>]</w:t>
      </w:r>
      <w:r w:rsidRPr="00AC3AE4">
        <w:rPr>
          <w:rFonts w:ascii="SimSun" w:eastAsia="SimSun" w:hAnsi="SimSun" w:cs="SimSun"/>
          <w:color w:val="000000" w:themeColor="text1"/>
          <w:sz w:val="24"/>
          <w:lang w:eastAsia="zh-CN"/>
        </w:rPr>
        <w:t>知识持有人提请</w:t>
      </w:r>
      <w:r w:rsidRPr="00BD5340">
        <w:rPr>
          <w:rFonts w:eastAsia="SimSun"/>
          <w:color w:val="000000" w:themeColor="text1"/>
          <w:sz w:val="24"/>
          <w:lang w:eastAsia="zh-CN"/>
        </w:rPr>
        <w:t>A</w:t>
      </w:r>
      <w:r w:rsidRPr="00BD5340">
        <w:rPr>
          <w:rFonts w:eastAsia="SimSun"/>
          <w:color w:val="000000" w:themeColor="text1"/>
          <w:sz w:val="24"/>
          <w:lang w:eastAsia="zh-CN"/>
        </w:rPr>
        <w:t>节第</w:t>
      </w:r>
      <w:r w:rsidRPr="00BD5340">
        <w:rPr>
          <w:rFonts w:eastAsia="SimSun"/>
          <w:color w:val="000000" w:themeColor="text1"/>
          <w:sz w:val="24"/>
          <w:lang w:eastAsia="zh-CN"/>
        </w:rPr>
        <w:t>9</w:t>
      </w:r>
      <w:r w:rsidRPr="00AC3AE4">
        <w:rPr>
          <w:rFonts w:ascii="SimSun" w:eastAsia="SimSun" w:hAnsi="SimSun" w:cs="SimSun" w:hint="eastAsia"/>
          <w:color w:val="000000" w:themeColor="text1"/>
          <w:sz w:val="24"/>
          <w:lang w:eastAsia="zh-CN"/>
        </w:rPr>
        <w:t>段所述行为方</w:t>
      </w:r>
      <w:r w:rsidRPr="00AC3AE4">
        <w:rPr>
          <w:rFonts w:ascii="SimSun" w:eastAsia="SimSun" w:hAnsi="SimSun" w:cs="SimSun"/>
          <w:color w:val="000000" w:themeColor="text1"/>
          <w:sz w:val="24"/>
          <w:lang w:eastAsia="zh-CN"/>
        </w:rPr>
        <w:t>注意</w:t>
      </w:r>
      <w:r w:rsidRPr="00AC3AE4">
        <w:rPr>
          <w:rFonts w:ascii="SimSun" w:eastAsia="SimSun" w:hAnsi="SimSun" w:cs="SimSun" w:hint="eastAsia"/>
          <w:color w:val="000000" w:themeColor="text1"/>
          <w:sz w:val="24"/>
          <w:lang w:eastAsia="zh-CN"/>
        </w:rPr>
        <w:t>倡议描述符合</w:t>
      </w:r>
      <w:r w:rsidRPr="00AC3AE4">
        <w:rPr>
          <w:rFonts w:ascii="SimSun" w:eastAsia="SimSun" w:hAnsi="SimSun" w:cs="SimSun"/>
          <w:color w:val="000000" w:themeColor="text1"/>
          <w:sz w:val="24"/>
          <w:lang w:eastAsia="zh-CN"/>
        </w:rPr>
        <w:t>具有重要生态或生物意义的区域</w:t>
      </w:r>
      <w:r w:rsidRPr="00AC3AE4">
        <w:rPr>
          <w:rFonts w:ascii="SimSun" w:eastAsia="SimSun" w:hAnsi="SimSun" w:cs="SimSun" w:hint="eastAsia"/>
          <w:color w:val="000000" w:themeColor="text1"/>
          <w:sz w:val="24"/>
          <w:lang w:eastAsia="zh-CN"/>
        </w:rPr>
        <w:t>标准的新区域的任何需要/理由。</w:t>
      </w:r>
    </w:p>
    <w:p w:rsidR="00523EB5" w:rsidRPr="00485E59" w:rsidRDefault="00523EB5" w:rsidP="00AE0F3B">
      <w:pPr>
        <w:pStyle w:val="Heading2"/>
        <w:suppressLineNumbers/>
        <w:tabs>
          <w:tab w:val="left" w:pos="360"/>
        </w:tabs>
        <w:suppressAutoHyphens/>
        <w:kinsoku w:val="0"/>
        <w:overflowPunct w:val="0"/>
        <w:autoSpaceDE w:val="0"/>
        <w:autoSpaceDN w:val="0"/>
        <w:spacing w:line="240" w:lineRule="atLeast"/>
        <w:rPr>
          <w:rFonts w:ascii="SimSun" w:eastAsia="SimSun" w:hAnsi="SimSun"/>
          <w:b w:val="0"/>
          <w:i/>
          <w:snapToGrid w:val="0"/>
          <w:kern w:val="22"/>
          <w:sz w:val="24"/>
          <w:lang w:eastAsia="zh-CN"/>
        </w:rPr>
      </w:pPr>
      <w:r w:rsidRPr="00485E59">
        <w:rPr>
          <w:rFonts w:ascii="SimSun" w:eastAsia="SimSun" w:hAnsi="SimSun"/>
          <w:snapToGrid w:val="0"/>
          <w:kern w:val="22"/>
          <w:sz w:val="24"/>
          <w:lang w:eastAsia="zh-CN"/>
        </w:rPr>
        <w:t>B.</w:t>
      </w:r>
      <w:r w:rsidRPr="00485E59">
        <w:rPr>
          <w:rFonts w:ascii="SimSun" w:eastAsia="SimSun" w:hAnsi="SimSun"/>
          <w:snapToGrid w:val="0"/>
          <w:kern w:val="22"/>
          <w:sz w:val="24"/>
          <w:lang w:eastAsia="zh-CN"/>
        </w:rPr>
        <w:tab/>
      </w:r>
      <w:r>
        <w:rPr>
          <w:rFonts w:ascii="SimSun" w:eastAsia="SimSun" w:hAnsi="SimSun" w:hint="eastAsia"/>
          <w:snapToGrid w:val="0"/>
          <w:kern w:val="22"/>
          <w:sz w:val="24"/>
          <w:lang w:eastAsia="zh-CN"/>
        </w:rPr>
        <w:t xml:space="preserve">  </w:t>
      </w:r>
      <w:r w:rsidRPr="00485E59">
        <w:rPr>
          <w:rFonts w:ascii="SimSun" w:eastAsia="SimSun" w:hAnsi="SimSun" w:hint="eastAsia"/>
          <w:snapToGrid w:val="0"/>
          <w:kern w:val="22"/>
          <w:sz w:val="24"/>
          <w:lang w:eastAsia="zh-CN"/>
        </w:rPr>
        <w:t>着手描述</w:t>
      </w:r>
      <w:r w:rsidRPr="00485E59">
        <w:rPr>
          <w:rFonts w:ascii="SimSun" w:eastAsia="SimSun" w:hAnsi="SimSun" w:cs="SimSun" w:hint="eastAsia"/>
          <w:snapToGrid w:val="0"/>
          <w:kern w:val="22"/>
          <w:sz w:val="24"/>
          <w:lang w:eastAsia="zh-CN"/>
        </w:rPr>
        <w:t>符合</w:t>
      </w:r>
      <w:r w:rsidRPr="00485E59">
        <w:rPr>
          <w:rFonts w:ascii="SimSun" w:eastAsia="SimSun" w:hAnsi="SimSun"/>
          <w:color w:val="000000" w:themeColor="text1"/>
          <w:sz w:val="24"/>
          <w:lang w:eastAsia="zh-CN"/>
        </w:rPr>
        <w:t>具有重要生态或生物意义的区域</w:t>
      </w:r>
      <w:r w:rsidRPr="00485E59">
        <w:rPr>
          <w:rFonts w:ascii="SimSun" w:eastAsia="SimSun" w:hAnsi="SimSun" w:cs="SimSun" w:hint="eastAsia"/>
          <w:snapToGrid w:val="0"/>
          <w:kern w:val="22"/>
          <w:sz w:val="24"/>
          <w:lang w:eastAsia="zh-CN"/>
        </w:rPr>
        <w:t>标准的新区域的办法</w:t>
      </w:r>
    </w:p>
    <w:p w:rsidR="00523EB5" w:rsidRDefault="00523EB5" w:rsidP="00C83151">
      <w:pPr>
        <w:pStyle w:val="ListParagraph"/>
        <w:numPr>
          <w:ilvl w:val="0"/>
          <w:numId w:val="219"/>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snapToGrid w:val="0"/>
          <w:kern w:val="22"/>
          <w:sz w:val="24"/>
          <w:lang w:eastAsia="zh-CN"/>
        </w:rPr>
      </w:pPr>
      <w:r w:rsidRPr="008028CC">
        <w:rPr>
          <w:rFonts w:ascii="SimSun" w:eastAsia="SimSun" w:hAnsi="SimSun" w:cs="SimSun" w:hint="eastAsia"/>
          <w:color w:val="000000" w:themeColor="text1"/>
          <w:sz w:val="24"/>
          <w:lang w:eastAsia="zh-CN"/>
        </w:rPr>
        <w:t>描述新区域的办法包括以下步骤</w:t>
      </w:r>
      <w:r>
        <w:rPr>
          <w:rFonts w:ascii="SimSun" w:eastAsia="SimSun" w:hAnsi="SimSun" w:cs="SimSun" w:hint="eastAsia"/>
          <w:color w:val="000000" w:themeColor="text1"/>
          <w:sz w:val="24"/>
          <w:lang w:eastAsia="zh-CN"/>
        </w:rPr>
        <w:t>：</w:t>
      </w:r>
    </w:p>
    <w:p w:rsidR="00523EB5" w:rsidRPr="008028CC" w:rsidRDefault="00523EB5" w:rsidP="00C83151">
      <w:pPr>
        <w:pStyle w:val="ListParagraph"/>
        <w:numPr>
          <w:ilvl w:val="0"/>
          <w:numId w:val="222"/>
        </w:numPr>
        <w:suppressLineNumbers/>
        <w:tabs>
          <w:tab w:val="left" w:pos="1440"/>
        </w:tabs>
        <w:suppressAutoHyphens/>
        <w:kinsoku w:val="0"/>
        <w:overflowPunct w:val="0"/>
        <w:autoSpaceDE w:val="0"/>
        <w:autoSpaceDN w:val="0"/>
        <w:snapToGrid w:val="0"/>
        <w:spacing w:before="120" w:after="120" w:line="240" w:lineRule="atLeast"/>
        <w:ind w:left="0" w:firstLine="720"/>
        <w:contextualSpacing w:val="0"/>
        <w:rPr>
          <w:snapToGrid w:val="0"/>
          <w:kern w:val="22"/>
          <w:sz w:val="24"/>
          <w:lang w:eastAsia="zh-CN"/>
        </w:rPr>
      </w:pPr>
      <w:r w:rsidRPr="008028CC">
        <w:rPr>
          <w:rFonts w:ascii="SimSun" w:eastAsia="SimSun" w:hAnsi="SimSun" w:cs="SimSun" w:hint="eastAsia"/>
          <w:snapToGrid w:val="0"/>
          <w:kern w:val="22"/>
          <w:sz w:val="24"/>
          <w:lang w:eastAsia="zh-CN"/>
        </w:rPr>
        <w:t>随时（使用具有重要生态或生物意义的海洋区域的模板）向秘书处提交新的信息；</w:t>
      </w:r>
    </w:p>
    <w:p w:rsidR="00523EB5" w:rsidRPr="008028CC" w:rsidRDefault="00523EB5" w:rsidP="00C83151">
      <w:pPr>
        <w:pStyle w:val="ListParagraph"/>
        <w:numPr>
          <w:ilvl w:val="0"/>
          <w:numId w:val="222"/>
        </w:numPr>
        <w:suppressLineNumbers/>
        <w:shd w:val="clear" w:color="auto" w:fill="FFFFFF"/>
        <w:tabs>
          <w:tab w:val="left" w:pos="1440"/>
        </w:tabs>
        <w:suppressAutoHyphens/>
        <w:kinsoku w:val="0"/>
        <w:overflowPunct w:val="0"/>
        <w:autoSpaceDE w:val="0"/>
        <w:autoSpaceDN w:val="0"/>
        <w:snapToGrid w:val="0"/>
        <w:spacing w:before="120" w:after="120" w:line="240" w:lineRule="atLeast"/>
        <w:ind w:left="0" w:firstLine="720"/>
        <w:contextualSpacing w:val="0"/>
        <w:rPr>
          <w:rFonts w:ascii="SimSun" w:eastAsia="SimSun" w:hAnsi="SimSun" w:cs="SimSun"/>
          <w:color w:val="000000" w:themeColor="text1"/>
          <w:sz w:val="24"/>
          <w:lang w:eastAsia="zh-CN"/>
        </w:rPr>
      </w:pPr>
      <w:r w:rsidRPr="008028CC">
        <w:rPr>
          <w:rFonts w:ascii="SimSun" w:eastAsia="SimSun" w:hAnsi="SimSun" w:cs="SimSun" w:hint="eastAsia"/>
          <w:snapToGrid w:val="0"/>
          <w:kern w:val="22"/>
          <w:sz w:val="24"/>
          <w:lang w:eastAsia="zh-CN"/>
        </w:rPr>
        <w:t>描述新领域的任何提案由秘书处转交缔约方、其他国家政府、有关主管政府间组织和具有重要生态或生物意义的海洋区域问题非正式咨询小组</w:t>
      </w:r>
      <w:r w:rsidRPr="008028CC">
        <w:rPr>
          <w:rFonts w:ascii="SimSun" w:eastAsia="SimSun" w:hAnsi="SimSun" w:cs="SimSun" w:hint="eastAsia"/>
          <w:color w:val="000000" w:themeColor="text1"/>
          <w:sz w:val="24"/>
          <w:lang w:eastAsia="zh-CN"/>
        </w:rPr>
        <w:t>；</w:t>
      </w:r>
    </w:p>
    <w:p w:rsidR="00523EB5" w:rsidRPr="008028CC" w:rsidRDefault="00523EB5" w:rsidP="00C83151">
      <w:pPr>
        <w:pStyle w:val="ListParagraph"/>
        <w:numPr>
          <w:ilvl w:val="0"/>
          <w:numId w:val="222"/>
        </w:numPr>
        <w:suppressLineNumbers/>
        <w:shd w:val="clear" w:color="auto" w:fill="FFFFFF"/>
        <w:tabs>
          <w:tab w:val="left" w:pos="1440"/>
        </w:tabs>
        <w:suppressAutoHyphens/>
        <w:kinsoku w:val="0"/>
        <w:overflowPunct w:val="0"/>
        <w:autoSpaceDE w:val="0"/>
        <w:autoSpaceDN w:val="0"/>
        <w:snapToGrid w:val="0"/>
        <w:spacing w:before="120" w:after="120" w:line="240" w:lineRule="atLeast"/>
        <w:ind w:left="0" w:firstLine="720"/>
        <w:contextualSpacing w:val="0"/>
        <w:rPr>
          <w:rFonts w:ascii="SimSun" w:eastAsia="SimSun" w:hAnsi="SimSun" w:cs="SimSun"/>
          <w:color w:val="000000" w:themeColor="text1"/>
          <w:sz w:val="24"/>
          <w:lang w:eastAsia="zh-CN"/>
        </w:rPr>
      </w:pPr>
      <w:r w:rsidRPr="008028CC">
        <w:rPr>
          <w:rFonts w:ascii="SimSun" w:eastAsia="SimSun" w:hAnsi="SimSun" w:cs="SimSun" w:hint="eastAsia"/>
          <w:snapToGrid w:val="0"/>
          <w:kern w:val="22"/>
          <w:sz w:val="24"/>
          <w:lang w:eastAsia="zh-CN"/>
        </w:rPr>
        <w:t>具有重要生态或生物意义的海洋区域问题非正式咨询小组审查了这些提案，并可在需要举办新的讲习班时向生物多样性公约秘书处提供咨询意见</w:t>
      </w:r>
      <w:r w:rsidRPr="008028CC">
        <w:rPr>
          <w:rFonts w:ascii="SimSun" w:eastAsia="SimSun" w:hAnsi="SimSun" w:cs="SimSun" w:hint="eastAsia"/>
          <w:color w:val="000000" w:themeColor="text1"/>
          <w:sz w:val="24"/>
          <w:lang w:eastAsia="zh-CN"/>
        </w:rPr>
        <w:t>。科学差距分析可以充实这一审查工作，并提出需要进行的专题分析，以配合区域讲习班的工作</w:t>
      </w:r>
      <w:r>
        <w:rPr>
          <w:rFonts w:ascii="SimSun" w:eastAsia="SimSun" w:hAnsi="SimSun" w:cs="SimSun" w:hint="eastAsia"/>
          <w:color w:val="000000" w:themeColor="text1"/>
          <w:sz w:val="24"/>
          <w:lang w:eastAsia="zh-CN"/>
        </w:rPr>
        <w:t>；</w:t>
      </w:r>
    </w:p>
    <w:p w:rsidR="00523EB5" w:rsidRPr="00D1249F" w:rsidRDefault="00523EB5" w:rsidP="00C83151">
      <w:pPr>
        <w:pStyle w:val="ListParagraph"/>
        <w:numPr>
          <w:ilvl w:val="0"/>
          <w:numId w:val="222"/>
        </w:numPr>
        <w:suppressLineNumbers/>
        <w:shd w:val="clear" w:color="auto" w:fill="FFFFFF"/>
        <w:tabs>
          <w:tab w:val="left" w:pos="1440"/>
        </w:tabs>
        <w:suppressAutoHyphens/>
        <w:kinsoku w:val="0"/>
        <w:overflowPunct w:val="0"/>
        <w:autoSpaceDE w:val="0"/>
        <w:autoSpaceDN w:val="0"/>
        <w:snapToGrid w:val="0"/>
        <w:spacing w:before="120" w:after="120" w:line="240" w:lineRule="atLeast"/>
        <w:ind w:left="0" w:firstLine="720"/>
        <w:contextualSpacing w:val="0"/>
        <w:jc w:val="left"/>
        <w:rPr>
          <w:rFonts w:ascii="SimSun" w:eastAsia="SimSun" w:hAnsi="SimSun"/>
          <w:color w:val="000000" w:themeColor="text1"/>
          <w:sz w:val="24"/>
          <w:lang w:eastAsia="zh-CN"/>
        </w:rPr>
      </w:pPr>
      <w:r w:rsidRPr="00D1249F">
        <w:rPr>
          <w:rFonts w:ascii="SimSun" w:eastAsia="SimSun" w:hAnsi="SimSun" w:hint="eastAsia"/>
          <w:color w:val="000000" w:themeColor="text1"/>
          <w:sz w:val="24"/>
          <w:lang w:eastAsia="zh-CN"/>
        </w:rPr>
        <w:t>通过区域研讨会对新领域的描述遵循科学、技术和工艺咨询附属机构和缔约方大会现有提交程序，供其审议并可能列入</w:t>
      </w:r>
      <w:r w:rsidRPr="00D1249F">
        <w:rPr>
          <w:rFonts w:ascii="SimSun" w:eastAsia="SimSun" w:hAnsi="SimSun"/>
          <w:color w:val="000000" w:themeColor="text1"/>
          <w:sz w:val="24"/>
          <w:lang w:eastAsia="zh-CN"/>
        </w:rPr>
        <w:t>具有重要生态或生物意义的海洋区域</w:t>
      </w:r>
      <w:r w:rsidRPr="00D1249F">
        <w:rPr>
          <w:rFonts w:ascii="SimSun" w:eastAsia="SimSun" w:hAnsi="SimSun" w:hint="eastAsia"/>
          <w:color w:val="000000" w:themeColor="text1"/>
          <w:sz w:val="24"/>
          <w:lang w:eastAsia="zh-CN"/>
        </w:rPr>
        <w:t>资料库。</w:t>
      </w:r>
    </w:p>
    <w:p w:rsidR="00523EB5" w:rsidRPr="001A739F" w:rsidRDefault="00523EB5" w:rsidP="00C83151">
      <w:pPr>
        <w:pStyle w:val="ListParagraph"/>
        <w:numPr>
          <w:ilvl w:val="0"/>
          <w:numId w:val="219"/>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Theme="minorEastAsia" w:eastAsiaTheme="minorEastAsia" w:hAnsiTheme="minorEastAsia" w:cs="SimSun"/>
          <w:snapToGrid w:val="0"/>
          <w:kern w:val="22"/>
          <w:sz w:val="24"/>
          <w:lang w:eastAsia="zh-CN"/>
        </w:rPr>
      </w:pPr>
      <w:r>
        <w:rPr>
          <w:rFonts w:ascii="SimSun" w:eastAsia="SimSun" w:hAnsi="SimSun" w:hint="eastAsia"/>
          <w:color w:val="000000" w:themeColor="text1"/>
          <w:sz w:val="24"/>
          <w:lang w:eastAsia="zh-CN"/>
        </w:rPr>
        <w:t>下文第</w:t>
      </w:r>
      <w:r w:rsidRPr="00D1249F">
        <w:rPr>
          <w:rFonts w:ascii="SimSun" w:eastAsia="SimSun" w:hAnsi="SimSun" w:hint="eastAsia"/>
          <w:color w:val="000000" w:themeColor="text1"/>
          <w:sz w:val="24"/>
          <w:lang w:eastAsia="zh-CN"/>
        </w:rPr>
        <w:t>三节C</w:t>
      </w:r>
      <w:r w:rsidRPr="00E9655A">
        <w:rPr>
          <w:rFonts w:ascii="SimSun" w:eastAsia="SimSun" w:hAnsi="SimSun" w:cs="SimSun" w:hint="eastAsia"/>
          <w:color w:val="000000" w:themeColor="text1"/>
          <w:sz w:val="24"/>
          <w:lang w:eastAsia="zh-CN"/>
        </w:rPr>
        <w:t>小节介绍了</w:t>
      </w:r>
      <w:r w:rsidRPr="00E9655A">
        <w:rPr>
          <w:rFonts w:asciiTheme="minorEastAsia" w:eastAsiaTheme="minorEastAsia" w:hAnsiTheme="minorEastAsia" w:cs="SimSun" w:hint="eastAsia"/>
          <w:snapToGrid w:val="0"/>
          <w:kern w:val="22"/>
          <w:sz w:val="24"/>
          <w:lang w:eastAsia="zh-CN"/>
        </w:rPr>
        <w:t>描述</w:t>
      </w:r>
      <w:r w:rsidRPr="00E9655A">
        <w:rPr>
          <w:rFonts w:ascii="SimSun" w:eastAsia="SimSun" w:hAnsi="SimSun" w:cs="SimSun" w:hint="eastAsia"/>
          <w:color w:val="000000" w:themeColor="text1"/>
          <w:sz w:val="24"/>
          <w:lang w:eastAsia="zh-CN"/>
        </w:rPr>
        <w:t>符合</w:t>
      </w:r>
      <w:r w:rsidRPr="00E9655A">
        <w:rPr>
          <w:rFonts w:ascii="SimSun" w:eastAsia="SimSun" w:hAnsi="SimSun" w:cs="SimSun"/>
          <w:color w:val="000000" w:themeColor="text1"/>
          <w:sz w:val="24"/>
          <w:lang w:eastAsia="zh-CN"/>
        </w:rPr>
        <w:t>具</w:t>
      </w:r>
      <w:r w:rsidRPr="00E9655A">
        <w:rPr>
          <w:rFonts w:asciiTheme="minorEastAsia" w:eastAsiaTheme="minorEastAsia" w:hAnsiTheme="minorEastAsia" w:cs="SimSun"/>
          <w:snapToGrid w:val="0"/>
          <w:kern w:val="22"/>
          <w:sz w:val="24"/>
          <w:lang w:eastAsia="zh-CN"/>
        </w:rPr>
        <w:t>有重要生态或生物意义的海洋区域</w:t>
      </w:r>
      <w:r w:rsidRPr="00E9655A">
        <w:rPr>
          <w:rFonts w:asciiTheme="minorEastAsia" w:eastAsiaTheme="minorEastAsia" w:hAnsiTheme="minorEastAsia" w:cs="SimSun" w:hint="eastAsia"/>
          <w:snapToGrid w:val="0"/>
          <w:kern w:val="22"/>
          <w:sz w:val="24"/>
          <w:lang w:eastAsia="zh-CN"/>
        </w:rPr>
        <w:t>标准新区域的国家活动</w:t>
      </w:r>
      <w:r w:rsidRPr="001A739F">
        <w:rPr>
          <w:rFonts w:asciiTheme="minorEastAsia" w:eastAsiaTheme="minorEastAsia" w:hAnsiTheme="minorEastAsia" w:cs="SimSun" w:hint="eastAsia"/>
          <w:snapToGrid w:val="0"/>
          <w:kern w:val="22"/>
          <w:sz w:val="24"/>
          <w:lang w:eastAsia="zh-CN"/>
        </w:rPr>
        <w:t>。</w:t>
      </w:r>
    </w:p>
    <w:p w:rsidR="00523EB5" w:rsidRPr="001A739F" w:rsidRDefault="00523EB5" w:rsidP="00AE0F3B">
      <w:pPr>
        <w:pStyle w:val="Heading2"/>
        <w:suppressLineNumbers/>
        <w:tabs>
          <w:tab w:val="clear" w:pos="720"/>
        </w:tabs>
        <w:suppressAutoHyphens/>
        <w:kinsoku w:val="0"/>
        <w:overflowPunct w:val="0"/>
        <w:autoSpaceDE w:val="0"/>
        <w:autoSpaceDN w:val="0"/>
        <w:adjustRightInd w:val="0"/>
        <w:spacing w:line="240" w:lineRule="atLeast"/>
        <w:rPr>
          <w:rFonts w:asciiTheme="minorEastAsia" w:eastAsiaTheme="minorEastAsia" w:hAnsiTheme="minorEastAsia" w:cs="SimSun"/>
          <w:b w:val="0"/>
          <w:bCs w:val="0"/>
          <w:i/>
          <w:iCs w:val="0"/>
          <w:snapToGrid w:val="0"/>
          <w:kern w:val="22"/>
          <w:sz w:val="24"/>
          <w:lang w:eastAsia="zh-CN"/>
        </w:rPr>
      </w:pPr>
      <w:r w:rsidRPr="00BB2B46">
        <w:rPr>
          <w:rFonts w:asciiTheme="minorEastAsia" w:eastAsiaTheme="minorEastAsia" w:hAnsiTheme="minorEastAsia" w:cs="SimSun"/>
          <w:bCs w:val="0"/>
          <w:iCs w:val="0"/>
          <w:snapToGrid w:val="0"/>
          <w:kern w:val="22"/>
          <w:sz w:val="24"/>
          <w:lang w:eastAsia="zh-CN"/>
        </w:rPr>
        <w:t>C.</w:t>
      </w:r>
      <w:r w:rsidRPr="001A739F">
        <w:rPr>
          <w:rFonts w:asciiTheme="minorEastAsia" w:eastAsiaTheme="minorEastAsia" w:hAnsiTheme="minorEastAsia" w:cs="SimSun"/>
          <w:b w:val="0"/>
          <w:bCs w:val="0"/>
          <w:iCs w:val="0"/>
          <w:snapToGrid w:val="0"/>
          <w:kern w:val="22"/>
          <w:sz w:val="24"/>
          <w:lang w:eastAsia="zh-CN"/>
        </w:rPr>
        <w:tab/>
      </w:r>
      <w:r w:rsidRPr="00EC3A42">
        <w:rPr>
          <w:rFonts w:ascii="MS Mincho" w:eastAsia="MS Mincho" w:hAnsi="MS Mincho" w:cs="MS Mincho" w:hint="eastAsia"/>
          <w:bCs w:val="0"/>
          <w:iCs w:val="0"/>
          <w:snapToGrid w:val="0"/>
          <w:kern w:val="22"/>
          <w:sz w:val="24"/>
          <w:lang w:eastAsia="zh-CN"/>
        </w:rPr>
        <w:t>描述</w:t>
      </w:r>
      <w:r w:rsidRPr="00EC3A42">
        <w:rPr>
          <w:rFonts w:ascii="MS Mincho" w:eastAsia="MS Mincho" w:hAnsi="MS Mincho" w:cs="MS Mincho"/>
          <w:bCs w:val="0"/>
          <w:iCs w:val="0"/>
          <w:snapToGrid w:val="0"/>
          <w:kern w:val="22"/>
          <w:sz w:val="24"/>
          <w:lang w:eastAsia="zh-CN"/>
        </w:rPr>
        <w:t>符合具</w:t>
      </w:r>
      <w:r w:rsidRPr="00EC3A42">
        <w:rPr>
          <w:rFonts w:asciiTheme="minorEastAsia" w:eastAsiaTheme="minorEastAsia" w:hAnsiTheme="minorEastAsia" w:cs="SimSun"/>
          <w:bCs w:val="0"/>
          <w:iCs w:val="0"/>
          <w:snapToGrid w:val="0"/>
          <w:kern w:val="22"/>
          <w:sz w:val="24"/>
          <w:lang w:eastAsia="zh-CN"/>
        </w:rPr>
        <w:t>有重要生态或生物意义的海洋区域标准的新区域</w:t>
      </w:r>
      <w:r w:rsidRPr="00EC3A42">
        <w:rPr>
          <w:rFonts w:asciiTheme="minorEastAsia" w:eastAsiaTheme="minorEastAsia" w:hAnsiTheme="minorEastAsia" w:cs="SimSun" w:hint="eastAsia"/>
          <w:bCs w:val="0"/>
          <w:iCs w:val="0"/>
          <w:snapToGrid w:val="0"/>
          <w:kern w:val="22"/>
          <w:sz w:val="24"/>
          <w:lang w:eastAsia="zh-CN"/>
        </w:rPr>
        <w:t>的关键考虑因素</w:t>
      </w:r>
    </w:p>
    <w:p w:rsidR="00523EB5" w:rsidRPr="001A739F" w:rsidRDefault="00523EB5" w:rsidP="00C83151">
      <w:pPr>
        <w:pStyle w:val="ListParagraph"/>
        <w:numPr>
          <w:ilvl w:val="0"/>
          <w:numId w:val="219"/>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Theme="minorEastAsia" w:hAnsiTheme="minorEastAsia" w:cs="SimSun"/>
          <w:snapToGrid w:val="0"/>
          <w:kern w:val="22"/>
          <w:sz w:val="24"/>
          <w:lang w:eastAsia="zh-CN"/>
        </w:rPr>
      </w:pPr>
      <w:r w:rsidRPr="00E9655A">
        <w:rPr>
          <w:rFonts w:ascii="SimSun" w:eastAsia="SimSun" w:hAnsi="SimSun" w:hint="eastAsia"/>
          <w:color w:val="000000" w:themeColor="text1"/>
          <w:sz w:val="24"/>
        </w:rPr>
        <w:t>需要考虑到下列因素</w:t>
      </w:r>
      <w:r w:rsidRPr="001A739F">
        <w:rPr>
          <w:rFonts w:asciiTheme="minorEastAsia" w:hAnsiTheme="minorEastAsia" w:cs="SimSun" w:hint="eastAsia"/>
          <w:snapToGrid w:val="0"/>
          <w:kern w:val="22"/>
          <w:sz w:val="24"/>
          <w:lang w:eastAsia="zh-CN"/>
        </w:rPr>
        <w:t>：</w:t>
      </w:r>
    </w:p>
    <w:p w:rsidR="00523EB5" w:rsidRPr="00BB2B46" w:rsidRDefault="00523EB5" w:rsidP="00C83151">
      <w:pPr>
        <w:pStyle w:val="HTMLPreformatted"/>
        <w:numPr>
          <w:ilvl w:val="0"/>
          <w:numId w:val="22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SimSun"/>
          <w:snapToGrid w:val="0"/>
          <w:kern w:val="22"/>
          <w:sz w:val="24"/>
          <w:szCs w:val="24"/>
        </w:rPr>
      </w:pPr>
      <w:r w:rsidRPr="00BB2B46">
        <w:rPr>
          <w:rFonts w:asciiTheme="minorEastAsia" w:eastAsiaTheme="minorEastAsia" w:hAnsiTheme="minorEastAsia" w:cs="SimSun" w:hint="eastAsia"/>
          <w:snapToGrid w:val="0"/>
          <w:kern w:val="22"/>
          <w:sz w:val="24"/>
          <w:szCs w:val="24"/>
        </w:rPr>
        <w:t>各缔约方和其他国家政府以及各主管政府间组织应</w:t>
      </w:r>
      <w:r>
        <w:rPr>
          <w:rFonts w:asciiTheme="minorEastAsia" w:eastAsiaTheme="minorEastAsia" w:hAnsiTheme="minorEastAsia" w:cs="SimSun" w:hint="eastAsia"/>
          <w:snapToGrid w:val="0"/>
          <w:kern w:val="22"/>
          <w:sz w:val="24"/>
          <w:szCs w:val="24"/>
        </w:rPr>
        <w:t>应</w:t>
      </w:r>
      <w:r>
        <w:rPr>
          <w:rFonts w:asciiTheme="minorEastAsia" w:eastAsiaTheme="minorEastAsia" w:hAnsiTheme="minorEastAsia" w:cs="SimSun"/>
          <w:snapToGrid w:val="0"/>
          <w:kern w:val="22"/>
          <w:sz w:val="24"/>
          <w:szCs w:val="24"/>
        </w:rPr>
        <w:t>经由《</w:t>
      </w:r>
      <w:r w:rsidRPr="00BB2B46">
        <w:rPr>
          <w:rFonts w:asciiTheme="minorEastAsia" w:eastAsiaTheme="minorEastAsia" w:hAnsiTheme="minorEastAsia" w:cs="SimSun" w:hint="eastAsia"/>
          <w:snapToGrid w:val="0"/>
          <w:kern w:val="22"/>
          <w:sz w:val="24"/>
          <w:szCs w:val="24"/>
        </w:rPr>
        <w:t>生物多样性公约</w:t>
      </w:r>
      <w:r>
        <w:rPr>
          <w:rFonts w:asciiTheme="minorEastAsia" w:eastAsiaTheme="minorEastAsia" w:hAnsiTheme="minorEastAsia" w:cs="SimSun" w:hint="eastAsia"/>
          <w:snapToGrid w:val="0"/>
          <w:kern w:val="22"/>
          <w:sz w:val="24"/>
          <w:szCs w:val="24"/>
        </w:rPr>
        <w:t>》</w:t>
      </w:r>
      <w:r>
        <w:rPr>
          <w:rFonts w:asciiTheme="minorEastAsia" w:eastAsiaTheme="minorEastAsia" w:hAnsiTheme="minorEastAsia" w:cs="SimSun"/>
          <w:snapToGrid w:val="0"/>
          <w:kern w:val="22"/>
          <w:sz w:val="24"/>
          <w:szCs w:val="24"/>
        </w:rPr>
        <w:t>的</w:t>
      </w:r>
      <w:r>
        <w:rPr>
          <w:rFonts w:asciiTheme="minorEastAsia" w:eastAsiaTheme="minorEastAsia" w:hAnsiTheme="minorEastAsia" w:cs="SimSun" w:hint="eastAsia"/>
          <w:snapToGrid w:val="0"/>
          <w:kern w:val="22"/>
          <w:sz w:val="24"/>
          <w:szCs w:val="24"/>
        </w:rPr>
        <w:t>通知以及</w:t>
      </w:r>
      <w:r w:rsidRPr="00BB2B46">
        <w:rPr>
          <w:rFonts w:asciiTheme="minorEastAsia" w:eastAsiaTheme="minorEastAsia" w:hAnsiTheme="minorEastAsia" w:cs="SimSun"/>
          <w:snapToGrid w:val="0"/>
          <w:kern w:val="22"/>
          <w:sz w:val="24"/>
          <w:szCs w:val="24"/>
        </w:rPr>
        <w:t>具有重要生态或生物意义的海洋区域</w:t>
      </w:r>
      <w:r w:rsidRPr="00BB2B46">
        <w:rPr>
          <w:rFonts w:asciiTheme="minorEastAsia" w:eastAsiaTheme="minorEastAsia" w:hAnsiTheme="minorEastAsia" w:cs="SimSun" w:hint="eastAsia"/>
          <w:snapToGrid w:val="0"/>
          <w:kern w:val="22"/>
          <w:sz w:val="24"/>
          <w:szCs w:val="24"/>
        </w:rPr>
        <w:t>网站（</w:t>
      </w:r>
      <w:r w:rsidRPr="00A72DCD">
        <w:rPr>
          <w:rFonts w:ascii="Times New Roman" w:eastAsiaTheme="minorEastAsia" w:hAnsi="Times New Roman" w:cs="Times New Roman"/>
          <w:snapToGrid w:val="0"/>
          <w:kern w:val="22"/>
          <w:sz w:val="24"/>
          <w:szCs w:val="24"/>
        </w:rPr>
        <w:t>www.cbd.int/ebsa</w:t>
      </w:r>
      <w:r w:rsidRPr="00A72DCD">
        <w:rPr>
          <w:rFonts w:asciiTheme="minorEastAsia" w:eastAsiaTheme="minorEastAsia" w:hAnsiTheme="minorEastAsia" w:cs="SimSun" w:hint="eastAsia"/>
          <w:snapToGrid w:val="0"/>
          <w:kern w:val="22"/>
          <w:sz w:val="24"/>
          <w:szCs w:val="24"/>
        </w:rPr>
        <w:t>），</w:t>
      </w:r>
      <w:r w:rsidRPr="00A72DCD">
        <w:rPr>
          <w:rFonts w:asciiTheme="minorEastAsia" w:eastAsiaTheme="minorEastAsia" w:hAnsiTheme="minorEastAsia" w:cs="SimSun"/>
          <w:snapToGrid w:val="0"/>
          <w:kern w:val="22"/>
          <w:sz w:val="24"/>
          <w:szCs w:val="24"/>
        </w:rPr>
        <w:t>获知</w:t>
      </w:r>
      <w:r w:rsidRPr="00A72DCD">
        <w:rPr>
          <w:rFonts w:asciiTheme="minorEastAsia" w:eastAsiaTheme="minorEastAsia" w:hAnsiTheme="minorEastAsia" w:cs="SimSun" w:hint="eastAsia"/>
          <w:snapToGrid w:val="0"/>
          <w:kern w:val="22"/>
          <w:sz w:val="24"/>
          <w:szCs w:val="24"/>
        </w:rPr>
        <w:t>所提交的</w:t>
      </w:r>
      <w:r>
        <w:rPr>
          <w:rFonts w:asciiTheme="minorEastAsia" w:eastAsiaTheme="minorEastAsia" w:hAnsiTheme="minorEastAsia" w:cs="SimSun" w:hint="eastAsia"/>
          <w:snapToGrid w:val="0"/>
          <w:kern w:val="22"/>
          <w:sz w:val="24"/>
          <w:szCs w:val="24"/>
        </w:rPr>
        <w:t>描述</w:t>
      </w:r>
      <w:r w:rsidRPr="00A72DCD">
        <w:rPr>
          <w:rFonts w:asciiTheme="minorEastAsia" w:eastAsiaTheme="minorEastAsia" w:hAnsiTheme="minorEastAsia" w:cs="SimSun" w:hint="eastAsia"/>
          <w:snapToGrid w:val="0"/>
          <w:kern w:val="22"/>
          <w:sz w:val="24"/>
          <w:szCs w:val="24"/>
        </w:rPr>
        <w:t>新区域的提案</w:t>
      </w:r>
      <w:r w:rsidRPr="00BB2B46">
        <w:rPr>
          <w:rFonts w:asciiTheme="minorEastAsia" w:eastAsiaTheme="minorEastAsia" w:hAnsiTheme="minorEastAsia" w:cs="SimSun" w:hint="eastAsia"/>
          <w:snapToGrid w:val="0"/>
          <w:kern w:val="22"/>
          <w:sz w:val="24"/>
          <w:szCs w:val="24"/>
        </w:rPr>
        <w:t>情况；</w:t>
      </w:r>
    </w:p>
    <w:p w:rsidR="00523EB5" w:rsidRPr="00D1249F" w:rsidRDefault="00523EB5" w:rsidP="00C83151">
      <w:pPr>
        <w:pStyle w:val="HTMLPreformatted"/>
        <w:numPr>
          <w:ilvl w:val="0"/>
          <w:numId w:val="22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SimSun"/>
          <w:snapToGrid w:val="0"/>
          <w:kern w:val="22"/>
          <w:sz w:val="24"/>
          <w:szCs w:val="24"/>
        </w:rPr>
      </w:pPr>
      <w:r w:rsidRPr="001A739F">
        <w:rPr>
          <w:rFonts w:asciiTheme="minorEastAsia" w:eastAsiaTheme="minorEastAsia" w:hAnsiTheme="minorEastAsia" w:cs="SimSun" w:hint="eastAsia"/>
          <w:snapToGrid w:val="0"/>
          <w:kern w:val="22"/>
          <w:sz w:val="24"/>
          <w:szCs w:val="24"/>
        </w:rPr>
        <w:t>必须将</w:t>
      </w:r>
      <w:r>
        <w:rPr>
          <w:rFonts w:asciiTheme="minorEastAsia" w:eastAsiaTheme="minorEastAsia" w:hAnsiTheme="minorEastAsia" w:cs="SimSun" w:hint="eastAsia"/>
          <w:snapToGrid w:val="0"/>
          <w:kern w:val="22"/>
          <w:sz w:val="24"/>
          <w:szCs w:val="24"/>
        </w:rPr>
        <w:t>[土著</w:t>
      </w:r>
      <w:r w:rsidRPr="001A739F">
        <w:rPr>
          <w:rFonts w:asciiTheme="minorEastAsia" w:eastAsiaTheme="minorEastAsia" w:hAnsiTheme="minorEastAsia" w:cs="SimSun" w:hint="eastAsia"/>
          <w:snapToGrid w:val="0"/>
          <w:kern w:val="22"/>
          <w:sz w:val="24"/>
          <w:szCs w:val="24"/>
        </w:rPr>
        <w:t>和地方</w:t>
      </w:r>
      <w:r>
        <w:rPr>
          <w:rFonts w:asciiTheme="minorEastAsia" w:eastAsiaTheme="minorEastAsia" w:hAnsiTheme="minorEastAsia" w:cs="SimSun" w:hint="eastAsia"/>
          <w:snapToGrid w:val="0"/>
          <w:kern w:val="22"/>
          <w:sz w:val="24"/>
          <w:szCs w:val="24"/>
        </w:rPr>
        <w:t>]</w:t>
      </w:r>
      <w:r>
        <w:rPr>
          <w:rFonts w:asciiTheme="minorEastAsia" w:eastAsiaTheme="minorEastAsia" w:hAnsiTheme="minorEastAsia" w:cs="SimSun"/>
          <w:snapToGrid w:val="0"/>
          <w:kern w:val="22"/>
          <w:sz w:val="24"/>
          <w:szCs w:val="24"/>
        </w:rPr>
        <w:t>[</w:t>
      </w:r>
      <w:r>
        <w:rPr>
          <w:rFonts w:asciiTheme="minorEastAsia" w:eastAsiaTheme="minorEastAsia" w:hAnsiTheme="minorEastAsia" w:cs="SimSun" w:hint="eastAsia"/>
          <w:snapToGrid w:val="0"/>
          <w:kern w:val="22"/>
          <w:sz w:val="24"/>
          <w:szCs w:val="24"/>
        </w:rPr>
        <w:t>传统</w:t>
      </w:r>
      <w:r>
        <w:rPr>
          <w:rFonts w:asciiTheme="minorEastAsia" w:eastAsiaTheme="minorEastAsia" w:hAnsiTheme="minorEastAsia" w:cs="SimSun"/>
          <w:snapToGrid w:val="0"/>
          <w:kern w:val="22"/>
          <w:sz w:val="24"/>
          <w:szCs w:val="24"/>
        </w:rPr>
        <w:t>]</w:t>
      </w:r>
      <w:r w:rsidRPr="001A739F">
        <w:rPr>
          <w:rFonts w:asciiTheme="minorEastAsia" w:eastAsiaTheme="minorEastAsia" w:hAnsiTheme="minorEastAsia" w:cs="SimSun" w:hint="eastAsia"/>
          <w:snapToGrid w:val="0"/>
          <w:kern w:val="22"/>
          <w:sz w:val="24"/>
          <w:szCs w:val="24"/>
        </w:rPr>
        <w:t>知识纳入新的</w:t>
      </w:r>
      <w:r w:rsidRPr="001A739F">
        <w:rPr>
          <w:rFonts w:asciiTheme="minorEastAsia" w:eastAsiaTheme="minorEastAsia" w:hAnsiTheme="minorEastAsia" w:cs="SimSun"/>
          <w:snapToGrid w:val="0"/>
          <w:kern w:val="22"/>
          <w:sz w:val="24"/>
          <w:szCs w:val="24"/>
        </w:rPr>
        <w:t>具有重要生态或生物意义的海洋区域</w:t>
      </w:r>
      <w:r w:rsidRPr="001A739F">
        <w:rPr>
          <w:rFonts w:asciiTheme="minorEastAsia" w:eastAsiaTheme="minorEastAsia" w:hAnsiTheme="minorEastAsia" w:cs="SimSun" w:hint="eastAsia"/>
          <w:snapToGrid w:val="0"/>
          <w:kern w:val="22"/>
          <w:sz w:val="24"/>
          <w:szCs w:val="24"/>
        </w:rPr>
        <w:t>并确保</w:t>
      </w:r>
      <w:r>
        <w:rPr>
          <w:rFonts w:asciiTheme="minorEastAsia" w:eastAsiaTheme="minorEastAsia" w:hAnsiTheme="minorEastAsia" w:cs="SimSun" w:hint="eastAsia"/>
          <w:snapToGrid w:val="0"/>
          <w:kern w:val="22"/>
          <w:sz w:val="24"/>
          <w:szCs w:val="24"/>
        </w:rPr>
        <w:t>土著</w:t>
      </w:r>
      <w:r w:rsidRPr="001A739F">
        <w:rPr>
          <w:rFonts w:asciiTheme="minorEastAsia" w:eastAsiaTheme="minorEastAsia" w:hAnsiTheme="minorEastAsia" w:cs="SimSun" w:hint="eastAsia"/>
          <w:snapToGrid w:val="0"/>
          <w:kern w:val="22"/>
          <w:sz w:val="24"/>
          <w:szCs w:val="24"/>
        </w:rPr>
        <w:t>人民和当地社区的充分和有效参与；</w:t>
      </w:r>
    </w:p>
    <w:p w:rsidR="00523EB5" w:rsidRPr="00D1249F" w:rsidRDefault="00523EB5" w:rsidP="00C83151">
      <w:pPr>
        <w:pStyle w:val="HTMLPreformatted"/>
        <w:numPr>
          <w:ilvl w:val="0"/>
          <w:numId w:val="22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SimSun"/>
          <w:snapToGrid w:val="0"/>
          <w:kern w:val="22"/>
          <w:sz w:val="24"/>
          <w:szCs w:val="24"/>
        </w:rPr>
      </w:pPr>
      <w:r w:rsidRPr="00D1249F">
        <w:rPr>
          <w:rFonts w:asciiTheme="minorEastAsia" w:eastAsiaTheme="minorEastAsia" w:hAnsiTheme="minorEastAsia" w:cs="SimSun" w:hint="eastAsia"/>
          <w:snapToGrid w:val="0"/>
          <w:kern w:val="22"/>
          <w:sz w:val="24"/>
          <w:szCs w:val="24"/>
        </w:rPr>
        <w:t>任何新提案需具备强有力的科学和技术基础；</w:t>
      </w:r>
    </w:p>
    <w:p w:rsidR="00523EB5" w:rsidRPr="00D1249F" w:rsidRDefault="00523EB5" w:rsidP="00C83151">
      <w:pPr>
        <w:pStyle w:val="HTMLPreformatted"/>
        <w:numPr>
          <w:ilvl w:val="0"/>
          <w:numId w:val="22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SimSun"/>
          <w:snapToGrid w:val="0"/>
          <w:kern w:val="22"/>
          <w:sz w:val="24"/>
          <w:szCs w:val="24"/>
        </w:rPr>
      </w:pPr>
      <w:r w:rsidRPr="00D1249F">
        <w:rPr>
          <w:rFonts w:asciiTheme="minorEastAsia" w:eastAsiaTheme="minorEastAsia" w:hAnsiTheme="minorEastAsia" w:cs="SimSun" w:hint="eastAsia"/>
          <w:snapToGrid w:val="0"/>
          <w:kern w:val="22"/>
          <w:sz w:val="24"/>
          <w:szCs w:val="24"/>
        </w:rPr>
        <w:t>新描述</w:t>
      </w:r>
      <w:r w:rsidRPr="006318E5">
        <w:rPr>
          <w:rFonts w:asciiTheme="minorEastAsia" w:eastAsiaTheme="minorEastAsia" w:hAnsiTheme="minorEastAsia" w:cs="SimSun" w:hint="eastAsia"/>
          <w:snapToGrid w:val="0"/>
          <w:kern w:val="22"/>
          <w:sz w:val="24"/>
          <w:szCs w:val="24"/>
        </w:rPr>
        <w:t>进程</w:t>
      </w:r>
      <w:r w:rsidRPr="00D1249F">
        <w:rPr>
          <w:rFonts w:asciiTheme="minorEastAsia" w:eastAsiaTheme="minorEastAsia" w:hAnsiTheme="minorEastAsia" w:cs="SimSun" w:hint="eastAsia"/>
          <w:snapToGrid w:val="0"/>
          <w:kern w:val="22"/>
          <w:sz w:val="24"/>
          <w:szCs w:val="24"/>
        </w:rPr>
        <w:t>必须具有透明度</w:t>
      </w:r>
      <w:r>
        <w:rPr>
          <w:rFonts w:asciiTheme="minorEastAsia" w:eastAsiaTheme="minorEastAsia" w:hAnsiTheme="minorEastAsia" w:cs="SimSun" w:hint="eastAsia"/>
          <w:snapToGrid w:val="0"/>
          <w:kern w:val="22"/>
          <w:sz w:val="24"/>
          <w:szCs w:val="24"/>
        </w:rPr>
        <w:t>；</w:t>
      </w:r>
    </w:p>
    <w:p w:rsidR="00523EB5" w:rsidRPr="00D1249F" w:rsidRDefault="00523EB5" w:rsidP="00C83151">
      <w:pPr>
        <w:pStyle w:val="HTMLPreformatted"/>
        <w:numPr>
          <w:ilvl w:val="0"/>
          <w:numId w:val="22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SimSun"/>
          <w:snapToGrid w:val="0"/>
          <w:kern w:val="22"/>
          <w:sz w:val="24"/>
          <w:szCs w:val="24"/>
        </w:rPr>
      </w:pPr>
      <w:r w:rsidRPr="00D1249F">
        <w:rPr>
          <w:rFonts w:asciiTheme="minorEastAsia" w:eastAsiaTheme="minorEastAsia" w:hAnsiTheme="minorEastAsia" w:cs="SimSun" w:hint="eastAsia"/>
          <w:snapToGrid w:val="0"/>
          <w:kern w:val="22"/>
          <w:sz w:val="24"/>
          <w:szCs w:val="24"/>
        </w:rPr>
        <w:t>采取具有成本效益方式的机会</w:t>
      </w:r>
      <w:r>
        <w:rPr>
          <w:rFonts w:asciiTheme="minorEastAsia" w:eastAsiaTheme="minorEastAsia" w:hAnsiTheme="minorEastAsia" w:cs="SimSun" w:hint="eastAsia"/>
          <w:snapToGrid w:val="0"/>
          <w:kern w:val="22"/>
          <w:sz w:val="24"/>
          <w:szCs w:val="24"/>
        </w:rPr>
        <w:t>；</w:t>
      </w:r>
    </w:p>
    <w:p w:rsidR="00523EB5" w:rsidRDefault="00523EB5" w:rsidP="00C83151">
      <w:pPr>
        <w:pStyle w:val="HTMLPreformatted"/>
        <w:numPr>
          <w:ilvl w:val="0"/>
          <w:numId w:val="22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SimSun"/>
          <w:snapToGrid w:val="0"/>
          <w:kern w:val="22"/>
          <w:sz w:val="24"/>
          <w:szCs w:val="24"/>
        </w:rPr>
      </w:pPr>
      <w:r w:rsidRPr="00D1249F">
        <w:rPr>
          <w:rFonts w:asciiTheme="minorEastAsia" w:eastAsiaTheme="minorEastAsia" w:hAnsiTheme="minorEastAsia" w:cs="SimSun" w:hint="eastAsia"/>
          <w:snapToGrid w:val="0"/>
          <w:kern w:val="22"/>
          <w:sz w:val="24"/>
          <w:szCs w:val="24"/>
        </w:rPr>
        <w:t>在描述新的</w:t>
      </w:r>
      <w:r w:rsidRPr="001A739F">
        <w:rPr>
          <w:rFonts w:asciiTheme="minorEastAsia" w:eastAsiaTheme="minorEastAsia" w:hAnsiTheme="minorEastAsia" w:cs="SimSun"/>
          <w:snapToGrid w:val="0"/>
          <w:kern w:val="22"/>
          <w:sz w:val="24"/>
          <w:szCs w:val="24"/>
        </w:rPr>
        <w:t>具有重要生态或生物意义的海洋区域</w:t>
      </w:r>
      <w:r w:rsidRPr="00D1249F">
        <w:rPr>
          <w:rFonts w:asciiTheme="minorEastAsia" w:eastAsiaTheme="minorEastAsia" w:hAnsiTheme="minorEastAsia" w:cs="SimSun" w:hint="eastAsia"/>
          <w:snapToGrid w:val="0"/>
          <w:kern w:val="22"/>
          <w:sz w:val="24"/>
          <w:szCs w:val="24"/>
        </w:rPr>
        <w:t>时，应考虑到区域间在数据可用性和研究工作方面的差异。</w:t>
      </w:r>
    </w:p>
    <w:p w:rsidR="00523EB5" w:rsidRPr="00E13DB5" w:rsidRDefault="00523EB5" w:rsidP="00AE0F3B">
      <w:pPr>
        <w:suppressLineNumbers/>
        <w:suppressAutoHyphens/>
        <w:kinsoku w:val="0"/>
        <w:overflowPunct w:val="0"/>
        <w:autoSpaceDE w:val="0"/>
        <w:autoSpaceDN w:val="0"/>
        <w:adjustRightInd w:val="0"/>
        <w:spacing w:before="120" w:after="120" w:line="240" w:lineRule="atLeast"/>
        <w:ind w:left="1620" w:right="1092" w:hanging="720"/>
        <w:rPr>
          <w:rFonts w:ascii="SimSun" w:eastAsia="SimSun" w:hAnsi="SimSun" w:cs="SimSun"/>
          <w:b/>
          <w:snapToGrid w:val="0"/>
          <w:kern w:val="22"/>
          <w:sz w:val="24"/>
          <w:lang w:eastAsia="zh-CN"/>
        </w:rPr>
      </w:pPr>
      <w:r w:rsidRPr="00E13DB5">
        <w:rPr>
          <w:rFonts w:ascii="SimSun" w:eastAsia="SimSun" w:hAnsi="SimSun" w:cs="SimSun" w:hint="eastAsia"/>
          <w:b/>
          <w:snapToGrid w:val="0"/>
          <w:kern w:val="22"/>
          <w:sz w:val="24"/>
          <w:lang w:eastAsia="zh-CN"/>
        </w:rPr>
        <w:t>三</w:t>
      </w:r>
      <w:r w:rsidRPr="00E13DB5">
        <w:rPr>
          <w:b/>
          <w:snapToGrid w:val="0"/>
          <w:kern w:val="22"/>
          <w:sz w:val="24"/>
          <w:lang w:eastAsia="zh-CN"/>
        </w:rPr>
        <w:t>.</w:t>
      </w:r>
      <w:r w:rsidRPr="00E13DB5">
        <w:rPr>
          <w:b/>
          <w:snapToGrid w:val="0"/>
          <w:kern w:val="22"/>
          <w:sz w:val="24"/>
          <w:lang w:eastAsia="zh-CN"/>
        </w:rPr>
        <w:tab/>
      </w:r>
      <w:r w:rsidRPr="00E13DB5">
        <w:rPr>
          <w:rFonts w:ascii="SimSun" w:eastAsia="SimSun" w:hAnsi="SimSun" w:cs="SimSun" w:hint="eastAsia"/>
          <w:b/>
          <w:snapToGrid w:val="0"/>
          <w:kern w:val="22"/>
          <w:sz w:val="24"/>
          <w:lang w:eastAsia="zh-CN"/>
        </w:rPr>
        <w:t>加强</w:t>
      </w:r>
      <w:r w:rsidRPr="00E13DB5">
        <w:rPr>
          <w:rFonts w:ascii="SimSun" w:eastAsia="SimSun" w:hAnsi="SimSun" w:cs="SimSun" w:hint="eastAsia"/>
          <w:b/>
          <w:color w:val="000000" w:themeColor="text1"/>
          <w:sz w:val="24"/>
          <w:lang w:eastAsia="zh-CN"/>
        </w:rPr>
        <w:t>具有重要生态或生物意义的</w:t>
      </w:r>
      <w:r w:rsidRPr="00E13DB5">
        <w:rPr>
          <w:rFonts w:ascii="SimSun" w:hAnsi="SimSun" w:hint="eastAsia"/>
          <w:b/>
          <w:color w:val="000000" w:themeColor="text1"/>
          <w:sz w:val="24"/>
          <w:lang w:eastAsia="zh-CN"/>
        </w:rPr>
        <w:t>海洋</w:t>
      </w:r>
      <w:r w:rsidRPr="00E13DB5">
        <w:rPr>
          <w:rFonts w:ascii="SimSun" w:eastAsia="SimSun" w:hAnsi="SimSun" w:cs="SimSun" w:hint="eastAsia"/>
          <w:b/>
          <w:color w:val="000000" w:themeColor="text1"/>
          <w:sz w:val="24"/>
          <w:lang w:eastAsia="zh-CN"/>
        </w:rPr>
        <w:t>区域</w:t>
      </w:r>
      <w:r w:rsidRPr="00E13DB5">
        <w:rPr>
          <w:rFonts w:ascii="SimSun" w:eastAsia="SimSun" w:hAnsi="SimSun" w:cs="SimSun" w:hint="eastAsia"/>
          <w:b/>
          <w:snapToGrid w:val="0"/>
          <w:kern w:val="22"/>
          <w:sz w:val="24"/>
          <w:lang w:eastAsia="zh-CN"/>
        </w:rPr>
        <w:t>进程的科学可信度和透明度的备选办法</w:t>
      </w:r>
    </w:p>
    <w:p w:rsidR="00523EB5" w:rsidRPr="00485E59" w:rsidRDefault="00523EB5" w:rsidP="00AE0F3B">
      <w:pPr>
        <w:pStyle w:val="Heading2"/>
        <w:suppressLineNumbers/>
        <w:tabs>
          <w:tab w:val="clear" w:pos="720"/>
        </w:tabs>
        <w:suppressAutoHyphens/>
        <w:kinsoku w:val="0"/>
        <w:overflowPunct w:val="0"/>
        <w:autoSpaceDE w:val="0"/>
        <w:autoSpaceDN w:val="0"/>
        <w:adjustRightInd w:val="0"/>
        <w:spacing w:line="240" w:lineRule="atLeast"/>
        <w:rPr>
          <w:rFonts w:ascii="SimSun" w:eastAsia="SimSun" w:hAnsi="SimSun" w:cs="SimSun"/>
          <w:i/>
          <w:snapToGrid w:val="0"/>
          <w:kern w:val="22"/>
          <w:sz w:val="24"/>
          <w:lang w:eastAsia="zh-CN"/>
        </w:rPr>
      </w:pPr>
      <w:r w:rsidRPr="00485E59">
        <w:rPr>
          <w:rFonts w:ascii="SimSun" w:eastAsia="SimSun" w:hAnsi="SimSun"/>
          <w:snapToGrid w:val="0"/>
          <w:kern w:val="22"/>
          <w:sz w:val="24"/>
          <w:lang w:eastAsia="zh-CN"/>
        </w:rPr>
        <w:t>A.</w:t>
      </w:r>
      <w:r w:rsidRPr="00485E59">
        <w:rPr>
          <w:rFonts w:ascii="SimSun" w:eastAsia="SimSun" w:hAnsi="SimSun"/>
          <w:snapToGrid w:val="0"/>
          <w:kern w:val="22"/>
          <w:sz w:val="24"/>
          <w:lang w:eastAsia="zh-CN"/>
        </w:rPr>
        <w:tab/>
      </w:r>
      <w:r w:rsidRPr="00485E59">
        <w:rPr>
          <w:rFonts w:ascii="SimSun" w:eastAsia="SimSun" w:hAnsi="SimSun" w:hint="eastAsia"/>
          <w:snapToGrid w:val="0"/>
          <w:kern w:val="22"/>
          <w:sz w:val="24"/>
          <w:lang w:eastAsia="zh-CN"/>
        </w:rPr>
        <w:t>关于</w:t>
      </w:r>
      <w:r w:rsidRPr="00485E59">
        <w:rPr>
          <w:rFonts w:ascii="SimSun" w:eastAsia="SimSun" w:hAnsi="SimSun" w:cs="SimSun" w:hint="eastAsia"/>
          <w:snapToGrid w:val="0"/>
          <w:kern w:val="22"/>
          <w:sz w:val="24"/>
          <w:lang w:eastAsia="zh-CN"/>
        </w:rPr>
        <w:t>具有重要生态或生物意义的海洋区域</w:t>
      </w:r>
      <w:r>
        <w:rPr>
          <w:rFonts w:ascii="SimSun" w:eastAsia="SimSun" w:hAnsi="SimSun" w:cs="SimSun" w:hint="eastAsia"/>
          <w:snapToGrid w:val="0"/>
          <w:kern w:val="22"/>
          <w:sz w:val="24"/>
          <w:lang w:eastAsia="zh-CN"/>
        </w:rPr>
        <w:t>进程</w:t>
      </w:r>
      <w:r w:rsidRPr="00485E59">
        <w:rPr>
          <w:rFonts w:ascii="SimSun" w:eastAsia="SimSun" w:hAnsi="SimSun" w:cs="SimSun" w:hint="eastAsia"/>
          <w:snapToGrid w:val="0"/>
          <w:kern w:val="22"/>
          <w:sz w:val="24"/>
          <w:lang w:eastAsia="zh-CN"/>
        </w:rPr>
        <w:t>的科学可信度</w:t>
      </w:r>
    </w:p>
    <w:p w:rsidR="00523EB5" w:rsidRPr="002F78EE" w:rsidRDefault="00523EB5" w:rsidP="00C83151">
      <w:pPr>
        <w:pStyle w:val="ListParagraph"/>
        <w:numPr>
          <w:ilvl w:val="0"/>
          <w:numId w:val="219"/>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SimSun" w:eastAsia="SimSun" w:hAnsi="SimSun" w:cs="SimSun"/>
          <w:snapToGrid w:val="0"/>
          <w:kern w:val="22"/>
          <w:sz w:val="24"/>
          <w:lang w:eastAsia="zh-CN"/>
        </w:rPr>
      </w:pPr>
      <w:r w:rsidRPr="00E13DB5">
        <w:rPr>
          <w:rFonts w:ascii="SimSun" w:eastAsia="SimSun" w:hAnsi="SimSun" w:cs="SimSun" w:hint="eastAsia"/>
          <w:snapToGrid w:val="0"/>
          <w:kern w:val="22"/>
          <w:sz w:val="24"/>
          <w:lang w:eastAsia="zh-CN"/>
        </w:rPr>
        <w:t>关于加强</w:t>
      </w:r>
      <w:r w:rsidRPr="002F78EE">
        <w:rPr>
          <w:rFonts w:ascii="SimSun" w:eastAsia="SimSun" w:hAnsi="SimSun" w:cs="SimSun" w:hint="eastAsia"/>
          <w:snapToGrid w:val="0"/>
          <w:kern w:val="22"/>
          <w:sz w:val="24"/>
          <w:lang w:eastAsia="zh-CN"/>
        </w:rPr>
        <w:t>具有重要生态或生物意义的海洋区域进程</w:t>
      </w:r>
      <w:r w:rsidRPr="00E13DB5">
        <w:rPr>
          <w:rFonts w:ascii="SimSun" w:eastAsia="SimSun" w:hAnsi="SimSun" w:cs="SimSun" w:hint="eastAsia"/>
          <w:snapToGrid w:val="0"/>
          <w:kern w:val="22"/>
          <w:sz w:val="24"/>
          <w:lang w:eastAsia="zh-CN"/>
        </w:rPr>
        <w:t>的科学可信度，</w:t>
      </w:r>
      <w:r>
        <w:rPr>
          <w:rFonts w:ascii="SimSun" w:eastAsia="SimSun" w:hAnsi="SimSun" w:cs="SimSun" w:hint="eastAsia"/>
          <w:snapToGrid w:val="0"/>
          <w:kern w:val="22"/>
          <w:sz w:val="24"/>
          <w:lang w:eastAsia="zh-CN"/>
        </w:rPr>
        <w:t>可</w:t>
      </w:r>
      <w:r w:rsidRPr="00E13DB5">
        <w:rPr>
          <w:rFonts w:ascii="SimSun" w:eastAsia="SimSun" w:hAnsi="SimSun" w:cs="SimSun" w:hint="eastAsia"/>
          <w:snapToGrid w:val="0"/>
          <w:kern w:val="22"/>
          <w:sz w:val="24"/>
          <w:lang w:eastAsia="zh-CN"/>
        </w:rPr>
        <w:t>以</w:t>
      </w:r>
      <w:r>
        <w:rPr>
          <w:rFonts w:ascii="SimSun" w:eastAsia="SimSun" w:hAnsi="SimSun" w:cs="SimSun" w:hint="eastAsia"/>
          <w:snapToGrid w:val="0"/>
          <w:kern w:val="22"/>
          <w:sz w:val="24"/>
          <w:lang w:eastAsia="zh-CN"/>
        </w:rPr>
        <w:t>采取以</w:t>
      </w:r>
      <w:r w:rsidRPr="00E13DB5">
        <w:rPr>
          <w:rFonts w:ascii="SimSun" w:eastAsia="SimSun" w:hAnsi="SimSun" w:cs="SimSun" w:hint="eastAsia"/>
          <w:snapToGrid w:val="0"/>
          <w:kern w:val="22"/>
          <w:sz w:val="24"/>
          <w:lang w:eastAsia="zh-CN"/>
        </w:rPr>
        <w:t>下步骤</w:t>
      </w:r>
      <w:r w:rsidRPr="002F78EE">
        <w:rPr>
          <w:rFonts w:ascii="SimSun" w:eastAsia="SimSun" w:hAnsi="SimSun" w:cs="SimSun" w:hint="eastAsia"/>
          <w:snapToGrid w:val="0"/>
          <w:kern w:val="22"/>
          <w:sz w:val="24"/>
          <w:lang w:eastAsia="zh-CN"/>
        </w:rPr>
        <w:t>：</w:t>
      </w:r>
    </w:p>
    <w:p w:rsidR="00523EB5" w:rsidRPr="00D1249F" w:rsidRDefault="00523EB5" w:rsidP="00C83151">
      <w:pPr>
        <w:numPr>
          <w:ilvl w:val="0"/>
          <w:numId w:val="224"/>
        </w:numPr>
        <w:suppressLineNumbers/>
        <w:tabs>
          <w:tab w:val="clear" w:pos="360"/>
          <w:tab w:val="left" w:pos="1440"/>
        </w:tabs>
        <w:suppressAutoHyphens/>
        <w:kinsoku w:val="0"/>
        <w:overflowPunct w:val="0"/>
        <w:autoSpaceDE w:val="0"/>
        <w:autoSpaceDN w:val="0"/>
        <w:adjustRightInd w:val="0"/>
        <w:spacing w:before="120" w:after="120" w:line="240" w:lineRule="atLeast"/>
        <w:ind w:left="0" w:firstLine="720"/>
        <w:rPr>
          <w:rFonts w:ascii="SimSun" w:eastAsia="SimSun" w:hAnsi="SimSun" w:cs="SimSun"/>
          <w:snapToGrid w:val="0"/>
          <w:kern w:val="22"/>
          <w:sz w:val="24"/>
          <w:lang w:eastAsia="zh-CN"/>
        </w:rPr>
      </w:pPr>
      <w:r w:rsidRPr="002F78EE">
        <w:rPr>
          <w:rFonts w:ascii="SimSun" w:eastAsia="SimSun" w:hAnsi="SimSun" w:cs="SimSun" w:hint="eastAsia"/>
          <w:color w:val="212121"/>
          <w:lang w:eastAsia="zh-CN"/>
        </w:rPr>
        <w:t>与</w:t>
      </w:r>
      <w:r w:rsidRPr="002F78EE">
        <w:rPr>
          <w:rFonts w:ascii="SimSun" w:eastAsia="SimSun" w:hAnsi="SimSun" w:cs="SimSun" w:hint="eastAsia"/>
          <w:snapToGrid w:val="0"/>
          <w:kern w:val="22"/>
          <w:sz w:val="24"/>
          <w:lang w:eastAsia="zh-CN"/>
        </w:rPr>
        <w:t>具有重要生态或生物意义的海洋区域</w:t>
      </w:r>
      <w:r>
        <w:rPr>
          <w:rFonts w:ascii="SimSun" w:eastAsia="SimSun" w:hAnsi="SimSun" w:cs="SimSun" w:hint="eastAsia"/>
          <w:snapToGrid w:val="0"/>
          <w:kern w:val="22"/>
          <w:sz w:val="24"/>
          <w:lang w:eastAsia="zh-CN"/>
        </w:rPr>
        <w:t>问题</w:t>
      </w:r>
      <w:r w:rsidRPr="00D1249F">
        <w:rPr>
          <w:rFonts w:ascii="SimSun" w:eastAsia="SimSun" w:hAnsi="SimSun" w:cs="SimSun" w:hint="eastAsia"/>
          <w:snapToGrid w:val="0"/>
          <w:kern w:val="22"/>
          <w:sz w:val="24"/>
          <w:lang w:eastAsia="zh-CN"/>
        </w:rPr>
        <w:t>非正式咨询小组合作规划举办讲习班，以确保适度提供科学信息和</w:t>
      </w:r>
      <w:r>
        <w:rPr>
          <w:rFonts w:ascii="SimSun" w:eastAsia="SimSun" w:hAnsi="SimSun" w:cs="SimSun" w:hint="eastAsia"/>
          <w:snapToGrid w:val="0"/>
          <w:kern w:val="22"/>
          <w:sz w:val="24"/>
          <w:lang w:eastAsia="zh-CN"/>
        </w:rPr>
        <w:t>土著</w:t>
      </w:r>
      <w:r w:rsidRPr="00D1249F">
        <w:rPr>
          <w:rFonts w:ascii="SimSun" w:eastAsia="SimSun" w:hAnsi="SimSun" w:cs="SimSun" w:hint="eastAsia"/>
          <w:snapToGrid w:val="0"/>
          <w:kern w:val="22"/>
          <w:sz w:val="24"/>
          <w:lang w:eastAsia="zh-CN"/>
        </w:rPr>
        <w:t>及地方知识</w:t>
      </w:r>
      <w:r>
        <w:rPr>
          <w:rFonts w:ascii="SimSun" w:eastAsia="SimSun" w:hAnsi="SimSun" w:cs="SimSun" w:hint="eastAsia"/>
          <w:snapToGrid w:val="0"/>
          <w:kern w:val="22"/>
          <w:sz w:val="24"/>
          <w:lang w:eastAsia="zh-CN"/>
        </w:rPr>
        <w:t>；</w:t>
      </w:r>
    </w:p>
    <w:p w:rsidR="00523EB5" w:rsidRPr="00D1249F" w:rsidRDefault="00523EB5" w:rsidP="00C83151">
      <w:pPr>
        <w:pStyle w:val="HTMLPreformatted"/>
        <w:numPr>
          <w:ilvl w:val="0"/>
          <w:numId w:val="224"/>
        </w:numPr>
        <w:shd w:val="clear" w:color="auto" w:fill="FFFFFF"/>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sidRPr="00D1249F">
        <w:rPr>
          <w:rFonts w:ascii="SimSun" w:eastAsia="SimSun" w:hAnsi="SimSun" w:cs="SimSun" w:hint="eastAsia"/>
          <w:snapToGrid w:val="0"/>
          <w:kern w:val="22"/>
          <w:sz w:val="24"/>
          <w:szCs w:val="24"/>
        </w:rPr>
        <w:lastRenderedPageBreak/>
        <w:t>具体解决跨专业领域的不平衡问题，包括探讨与</w:t>
      </w:r>
      <w:r w:rsidRPr="00D1249F">
        <w:rPr>
          <w:rFonts w:ascii="SimSun" w:eastAsia="SimSun" w:hAnsi="SimSun" w:cs="SimSun"/>
          <w:snapToGrid w:val="0"/>
          <w:kern w:val="22"/>
          <w:sz w:val="24"/>
          <w:szCs w:val="24"/>
        </w:rPr>
        <w:t>“</w:t>
      </w:r>
      <w:r w:rsidRPr="00D1249F">
        <w:rPr>
          <w:rFonts w:ascii="SimSun" w:eastAsia="SimSun" w:hAnsi="SimSun" w:cs="SimSun" w:hint="eastAsia"/>
          <w:snapToGrid w:val="0"/>
          <w:kern w:val="22"/>
          <w:sz w:val="24"/>
          <w:szCs w:val="24"/>
        </w:rPr>
        <w:t>生物多样性公约</w:t>
      </w:r>
      <w:r w:rsidRPr="00D1249F">
        <w:rPr>
          <w:rFonts w:ascii="SimSun" w:eastAsia="SimSun" w:hAnsi="SimSun" w:cs="SimSun"/>
          <w:snapToGrid w:val="0"/>
          <w:kern w:val="22"/>
          <w:sz w:val="24"/>
          <w:szCs w:val="24"/>
        </w:rPr>
        <w:t>”</w:t>
      </w:r>
      <w:r w:rsidRPr="00D1249F">
        <w:rPr>
          <w:rFonts w:ascii="SimSun" w:eastAsia="SimSun" w:hAnsi="SimSun" w:cs="SimSun" w:hint="eastAsia"/>
          <w:snapToGrid w:val="0"/>
          <w:kern w:val="22"/>
          <w:sz w:val="24"/>
          <w:szCs w:val="24"/>
        </w:rPr>
        <w:t>全球生物分类倡议的可能联系，并酌情加强与其他相关组织的往来。</w:t>
      </w:r>
    </w:p>
    <w:p w:rsidR="00523EB5" w:rsidRPr="00D1249F" w:rsidRDefault="00523EB5" w:rsidP="00C83151">
      <w:pPr>
        <w:pStyle w:val="ListParagraph"/>
        <w:numPr>
          <w:ilvl w:val="0"/>
          <w:numId w:val="219"/>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SimSun" w:eastAsia="SimSun" w:hAnsi="SimSun" w:cs="SimSun"/>
          <w:snapToGrid w:val="0"/>
          <w:kern w:val="22"/>
          <w:sz w:val="24"/>
          <w:lang w:eastAsia="zh-CN"/>
        </w:rPr>
      </w:pPr>
      <w:r w:rsidRPr="00E13DB5">
        <w:rPr>
          <w:rFonts w:ascii="SimSun" w:eastAsia="SimSun" w:hAnsi="SimSun" w:cs="SimSun" w:hint="eastAsia"/>
          <w:snapToGrid w:val="0"/>
          <w:kern w:val="22"/>
          <w:sz w:val="24"/>
          <w:lang w:eastAsia="zh-CN"/>
        </w:rPr>
        <w:t>需要考虑到以下因素：</w:t>
      </w:r>
    </w:p>
    <w:p w:rsidR="00523EB5" w:rsidRPr="00E9655A" w:rsidRDefault="00523EB5" w:rsidP="00C83151">
      <w:pPr>
        <w:pStyle w:val="ListParagraph"/>
        <w:numPr>
          <w:ilvl w:val="0"/>
          <w:numId w:val="225"/>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ascii="SimSun" w:eastAsia="SimSun" w:hAnsi="SimSun" w:cs="SimSun"/>
          <w:snapToGrid w:val="0"/>
          <w:kern w:val="22"/>
          <w:sz w:val="24"/>
          <w:lang w:eastAsia="zh-CN"/>
        </w:rPr>
      </w:pPr>
      <w:r w:rsidRPr="00E9655A">
        <w:rPr>
          <w:rFonts w:ascii="SimSun" w:eastAsia="SimSun" w:hAnsi="SimSun" w:cs="SimSun" w:hint="eastAsia"/>
          <w:snapToGrid w:val="0"/>
          <w:kern w:val="22"/>
          <w:sz w:val="24"/>
          <w:lang w:eastAsia="zh-CN"/>
        </w:rPr>
        <w:t>进一步与</w:t>
      </w:r>
      <w:r w:rsidRPr="00E9655A">
        <w:rPr>
          <w:rFonts w:ascii="SimSun" w:eastAsia="SimSun" w:hAnsi="SimSun" w:cs="SimSun"/>
          <w:snapToGrid w:val="0"/>
          <w:kern w:val="22"/>
          <w:sz w:val="24"/>
          <w:lang w:eastAsia="zh-CN"/>
        </w:rPr>
        <w:t>教科文组织海洋生物地理信息系</w:t>
      </w:r>
      <w:r w:rsidRPr="00E9655A">
        <w:rPr>
          <w:rFonts w:ascii="SimSun" w:eastAsia="SimSun" w:hAnsi="SimSun" w:cs="SimSun" w:hint="eastAsia"/>
          <w:snapToGrid w:val="0"/>
          <w:kern w:val="22"/>
          <w:sz w:val="24"/>
          <w:lang w:eastAsia="zh-CN"/>
        </w:rPr>
        <w:t>统/</w:t>
      </w:r>
      <w:r w:rsidRPr="00E9655A">
        <w:rPr>
          <w:rFonts w:ascii="SimSun" w:eastAsia="SimSun" w:hAnsi="SimSun" w:cs="SimSun"/>
          <w:snapToGrid w:val="0"/>
          <w:kern w:val="22"/>
          <w:sz w:val="24"/>
          <w:lang w:eastAsia="zh-CN"/>
        </w:rPr>
        <w:t>政府间海洋学委员</w:t>
      </w:r>
      <w:r w:rsidRPr="00E9655A">
        <w:rPr>
          <w:rFonts w:ascii="SimSun" w:eastAsia="SimSun" w:hAnsi="SimSun" w:cs="SimSun" w:hint="eastAsia"/>
          <w:snapToGrid w:val="0"/>
          <w:kern w:val="22"/>
          <w:sz w:val="24"/>
          <w:lang w:eastAsia="zh-CN"/>
        </w:rPr>
        <w:t>会合作，以获取科学信息支持区域讲习班；</w:t>
      </w:r>
    </w:p>
    <w:p w:rsidR="00523EB5" w:rsidRPr="00E9655A" w:rsidRDefault="00523EB5" w:rsidP="00C83151">
      <w:pPr>
        <w:pStyle w:val="ListParagraph"/>
        <w:numPr>
          <w:ilvl w:val="0"/>
          <w:numId w:val="225"/>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ascii="SimSun" w:eastAsia="SimSun" w:hAnsi="SimSun" w:cs="SimSun"/>
          <w:snapToGrid w:val="0"/>
          <w:kern w:val="22"/>
          <w:sz w:val="24"/>
          <w:lang w:eastAsia="zh-CN"/>
        </w:rPr>
      </w:pPr>
      <w:r w:rsidRPr="00E9655A">
        <w:rPr>
          <w:rFonts w:ascii="SimSun" w:eastAsia="SimSun" w:hAnsi="SimSun" w:cs="SimSun" w:hint="eastAsia"/>
          <w:snapToGrid w:val="0"/>
          <w:kern w:val="22"/>
          <w:sz w:val="24"/>
          <w:lang w:eastAsia="zh-CN"/>
        </w:rPr>
        <w:t>举办区域讲习班之前，加强有关在国家和区域各级筹备工作的指导并在必要时调集资源，确保及时收集科学信息</w:t>
      </w:r>
      <w:r>
        <w:rPr>
          <w:rFonts w:ascii="SimSun" w:eastAsia="SimSun" w:hAnsi="SimSun" w:cs="SimSun" w:hint="eastAsia"/>
          <w:snapToGrid w:val="0"/>
          <w:kern w:val="22"/>
          <w:sz w:val="24"/>
          <w:lang w:eastAsia="zh-CN"/>
        </w:rPr>
        <w:t>及</w:t>
      </w:r>
      <w:r>
        <w:rPr>
          <w:rFonts w:asciiTheme="minorEastAsia" w:eastAsiaTheme="minorEastAsia" w:hAnsiTheme="minorEastAsia" w:cs="SimSun" w:hint="eastAsia"/>
          <w:snapToGrid w:val="0"/>
          <w:kern w:val="22"/>
          <w:sz w:val="24"/>
          <w:lang w:eastAsia="zh-CN"/>
        </w:rPr>
        <w:t>[土著</w:t>
      </w:r>
      <w:r w:rsidRPr="001A739F">
        <w:rPr>
          <w:rFonts w:asciiTheme="minorEastAsia" w:eastAsiaTheme="minorEastAsia" w:hAnsiTheme="minorEastAsia" w:cs="SimSun" w:hint="eastAsia"/>
          <w:snapToGrid w:val="0"/>
          <w:kern w:val="22"/>
          <w:sz w:val="24"/>
          <w:lang w:eastAsia="zh-CN"/>
        </w:rPr>
        <w:t>和地方</w:t>
      </w:r>
      <w:r>
        <w:rPr>
          <w:rFonts w:asciiTheme="minorEastAsia" w:eastAsiaTheme="minorEastAsia" w:hAnsiTheme="minorEastAsia" w:cs="SimSun" w:hint="eastAsia"/>
          <w:snapToGrid w:val="0"/>
          <w:kern w:val="22"/>
          <w:sz w:val="24"/>
          <w:lang w:eastAsia="zh-CN"/>
        </w:rPr>
        <w:t>]</w:t>
      </w:r>
      <w:r>
        <w:rPr>
          <w:rFonts w:asciiTheme="minorEastAsia" w:eastAsiaTheme="minorEastAsia" w:hAnsiTheme="minorEastAsia" w:cs="SimSun"/>
          <w:snapToGrid w:val="0"/>
          <w:kern w:val="22"/>
          <w:sz w:val="24"/>
          <w:lang w:eastAsia="zh-CN"/>
        </w:rPr>
        <w:t>[</w:t>
      </w:r>
      <w:r>
        <w:rPr>
          <w:rFonts w:asciiTheme="minorEastAsia" w:eastAsiaTheme="minorEastAsia" w:hAnsiTheme="minorEastAsia" w:cs="SimSun" w:hint="eastAsia"/>
          <w:snapToGrid w:val="0"/>
          <w:kern w:val="22"/>
          <w:sz w:val="24"/>
          <w:lang w:eastAsia="zh-CN"/>
        </w:rPr>
        <w:t>传统</w:t>
      </w:r>
      <w:r>
        <w:rPr>
          <w:rFonts w:asciiTheme="minorEastAsia" w:eastAsiaTheme="minorEastAsia" w:hAnsiTheme="minorEastAsia" w:cs="SimSun"/>
          <w:snapToGrid w:val="0"/>
          <w:kern w:val="22"/>
          <w:sz w:val="24"/>
          <w:lang w:eastAsia="zh-CN"/>
        </w:rPr>
        <w:t>]</w:t>
      </w:r>
      <w:r w:rsidRPr="00E9655A">
        <w:rPr>
          <w:rFonts w:ascii="SimSun" w:eastAsia="SimSun" w:hAnsi="SimSun" w:cs="SimSun" w:hint="eastAsia"/>
          <w:snapToGrid w:val="0"/>
          <w:kern w:val="22"/>
          <w:sz w:val="24"/>
          <w:lang w:eastAsia="zh-CN"/>
        </w:rPr>
        <w:t>知识；</w:t>
      </w:r>
    </w:p>
    <w:p w:rsidR="00523EB5" w:rsidRPr="00E9655A" w:rsidRDefault="00523EB5" w:rsidP="00C83151">
      <w:pPr>
        <w:pStyle w:val="ListParagraph"/>
        <w:numPr>
          <w:ilvl w:val="0"/>
          <w:numId w:val="225"/>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ascii="SimSun" w:eastAsia="SimSun" w:hAnsi="SimSun" w:cs="SimSun"/>
          <w:snapToGrid w:val="0"/>
          <w:kern w:val="22"/>
          <w:sz w:val="24"/>
          <w:lang w:eastAsia="zh-CN"/>
        </w:rPr>
      </w:pPr>
      <w:r w:rsidRPr="00E9655A">
        <w:rPr>
          <w:rFonts w:ascii="SimSun" w:eastAsia="SimSun" w:hAnsi="SimSun" w:cs="SimSun"/>
          <w:snapToGrid w:val="0"/>
          <w:kern w:val="22"/>
          <w:sz w:val="24"/>
          <w:lang w:eastAsia="zh-CN"/>
        </w:rPr>
        <w:t>提供</w:t>
      </w:r>
      <w:r w:rsidRPr="00E9655A">
        <w:rPr>
          <w:rFonts w:ascii="SimSun" w:eastAsia="SimSun" w:hAnsi="SimSun" w:cs="SimSun" w:hint="eastAsia"/>
          <w:snapToGrid w:val="0"/>
          <w:kern w:val="22"/>
          <w:sz w:val="24"/>
          <w:lang w:eastAsia="zh-CN"/>
        </w:rPr>
        <w:t>讲习班</w:t>
      </w:r>
      <w:r w:rsidRPr="00E9655A">
        <w:rPr>
          <w:rFonts w:ascii="SimSun" w:eastAsia="SimSun" w:hAnsi="SimSun" w:cs="SimSun"/>
          <w:snapToGrid w:val="0"/>
          <w:kern w:val="22"/>
          <w:sz w:val="24"/>
          <w:lang w:eastAsia="zh-CN"/>
        </w:rPr>
        <w:t>前培训</w:t>
      </w:r>
      <w:r w:rsidRPr="00E9655A">
        <w:rPr>
          <w:rFonts w:ascii="SimSun" w:eastAsia="SimSun" w:hAnsi="SimSun" w:cs="SimSun" w:hint="eastAsia"/>
          <w:snapToGrid w:val="0"/>
          <w:kern w:val="22"/>
          <w:sz w:val="24"/>
          <w:lang w:eastAsia="zh-CN"/>
        </w:rPr>
        <w:t>；</w:t>
      </w:r>
    </w:p>
    <w:p w:rsidR="00523EB5" w:rsidRPr="00FE2868" w:rsidRDefault="00523EB5" w:rsidP="00C83151">
      <w:pPr>
        <w:pStyle w:val="HTMLPreformatted"/>
        <w:numPr>
          <w:ilvl w:val="0"/>
          <w:numId w:val="225"/>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SimSun"/>
          <w:snapToGrid w:val="0"/>
          <w:kern w:val="22"/>
          <w:sz w:val="24"/>
          <w:szCs w:val="24"/>
        </w:rPr>
      </w:pPr>
      <w:r w:rsidRPr="00FE2868">
        <w:rPr>
          <w:rFonts w:asciiTheme="minorEastAsia" w:eastAsiaTheme="minorEastAsia" w:hAnsiTheme="minorEastAsia" w:cs="SimSun" w:hint="eastAsia"/>
          <w:snapToGrid w:val="0"/>
          <w:kern w:val="22"/>
          <w:sz w:val="24"/>
          <w:szCs w:val="24"/>
        </w:rPr>
        <w:t>利用关于将传统知识纳入具有重要生态或生物意义的海洋区域的识别和描述的培训手册（</w:t>
      </w:r>
      <w:r w:rsidRPr="008E3AF4">
        <w:rPr>
          <w:rFonts w:ascii="Times New Roman" w:eastAsiaTheme="minorEastAsia" w:hAnsi="Times New Roman" w:cs="Times New Roman"/>
          <w:snapToGrid w:val="0"/>
          <w:kern w:val="22"/>
          <w:sz w:val="24"/>
          <w:szCs w:val="24"/>
        </w:rPr>
        <w:t>UNEP/CBD/SBSTTA/20/INF/21</w:t>
      </w:r>
      <w:r w:rsidRPr="00FE2868">
        <w:rPr>
          <w:rFonts w:asciiTheme="minorEastAsia" w:eastAsiaTheme="minorEastAsia" w:hAnsiTheme="minorEastAsia" w:cs="SimSun" w:hint="eastAsia"/>
          <w:snapToGrid w:val="0"/>
          <w:kern w:val="22"/>
          <w:sz w:val="24"/>
          <w:szCs w:val="24"/>
        </w:rPr>
        <w:t>）</w:t>
      </w:r>
      <w:r>
        <w:rPr>
          <w:rFonts w:asciiTheme="minorEastAsia" w:eastAsiaTheme="minorEastAsia" w:hAnsiTheme="minorEastAsia" w:cs="SimSun" w:hint="eastAsia"/>
          <w:snapToGrid w:val="0"/>
          <w:kern w:val="22"/>
          <w:sz w:val="24"/>
          <w:szCs w:val="24"/>
        </w:rPr>
        <w:t>；</w:t>
      </w:r>
    </w:p>
    <w:p w:rsidR="00523EB5" w:rsidRPr="00FE2868" w:rsidRDefault="00523EB5" w:rsidP="00C83151">
      <w:pPr>
        <w:pStyle w:val="HTMLPreformatted"/>
        <w:numPr>
          <w:ilvl w:val="0"/>
          <w:numId w:val="225"/>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SimSun"/>
          <w:snapToGrid w:val="0"/>
          <w:kern w:val="22"/>
          <w:sz w:val="24"/>
          <w:szCs w:val="24"/>
        </w:rPr>
      </w:pPr>
      <w:r w:rsidRPr="00FE2868">
        <w:rPr>
          <w:rFonts w:asciiTheme="minorEastAsia" w:eastAsiaTheme="minorEastAsia" w:hAnsiTheme="minorEastAsia" w:cs="SimSun" w:hint="eastAsia"/>
          <w:snapToGrid w:val="0"/>
          <w:kern w:val="22"/>
          <w:sz w:val="24"/>
          <w:szCs w:val="24"/>
        </w:rPr>
        <w:t>通过尽可能多地参考同行评审的出版物并纳入</w:t>
      </w:r>
      <w:r>
        <w:rPr>
          <w:rFonts w:asciiTheme="minorEastAsia" w:eastAsiaTheme="minorEastAsia" w:hAnsiTheme="minorEastAsia" w:cs="SimSun" w:hint="eastAsia"/>
          <w:snapToGrid w:val="0"/>
          <w:kern w:val="22"/>
          <w:sz w:val="24"/>
          <w:szCs w:val="24"/>
        </w:rPr>
        <w:t>[土著</w:t>
      </w:r>
      <w:r w:rsidRPr="001A739F">
        <w:rPr>
          <w:rFonts w:asciiTheme="minorEastAsia" w:eastAsiaTheme="minorEastAsia" w:hAnsiTheme="minorEastAsia" w:cs="SimSun" w:hint="eastAsia"/>
          <w:snapToGrid w:val="0"/>
          <w:kern w:val="22"/>
          <w:sz w:val="24"/>
          <w:szCs w:val="24"/>
        </w:rPr>
        <w:t>和地方</w:t>
      </w:r>
      <w:r>
        <w:rPr>
          <w:rFonts w:asciiTheme="minorEastAsia" w:eastAsiaTheme="minorEastAsia" w:hAnsiTheme="minorEastAsia" w:cs="SimSun" w:hint="eastAsia"/>
          <w:snapToGrid w:val="0"/>
          <w:kern w:val="22"/>
          <w:sz w:val="24"/>
          <w:szCs w:val="24"/>
        </w:rPr>
        <w:t>]</w:t>
      </w:r>
      <w:r>
        <w:rPr>
          <w:rFonts w:asciiTheme="minorEastAsia" w:eastAsiaTheme="minorEastAsia" w:hAnsiTheme="minorEastAsia" w:cs="SimSun"/>
          <w:snapToGrid w:val="0"/>
          <w:kern w:val="22"/>
          <w:sz w:val="24"/>
          <w:szCs w:val="24"/>
        </w:rPr>
        <w:t>[</w:t>
      </w:r>
      <w:r>
        <w:rPr>
          <w:rFonts w:asciiTheme="minorEastAsia" w:eastAsiaTheme="minorEastAsia" w:hAnsiTheme="minorEastAsia" w:cs="SimSun" w:hint="eastAsia"/>
          <w:snapToGrid w:val="0"/>
          <w:kern w:val="22"/>
          <w:sz w:val="24"/>
          <w:szCs w:val="24"/>
        </w:rPr>
        <w:t>传统</w:t>
      </w:r>
      <w:r>
        <w:rPr>
          <w:rFonts w:asciiTheme="minorEastAsia" w:eastAsiaTheme="minorEastAsia" w:hAnsiTheme="minorEastAsia" w:cs="SimSun"/>
          <w:snapToGrid w:val="0"/>
          <w:kern w:val="22"/>
          <w:sz w:val="24"/>
          <w:szCs w:val="24"/>
        </w:rPr>
        <w:t>]</w:t>
      </w:r>
      <w:r w:rsidRPr="00FE2868">
        <w:rPr>
          <w:rFonts w:asciiTheme="minorEastAsia" w:eastAsiaTheme="minorEastAsia" w:hAnsiTheme="minorEastAsia" w:cs="SimSun" w:hint="eastAsia"/>
          <w:snapToGrid w:val="0"/>
          <w:kern w:val="22"/>
          <w:sz w:val="24"/>
          <w:szCs w:val="24"/>
        </w:rPr>
        <w:t>知识</w:t>
      </w:r>
      <w:r>
        <w:rPr>
          <w:rFonts w:asciiTheme="minorEastAsia" w:eastAsiaTheme="minorEastAsia" w:hAnsiTheme="minorEastAsia" w:cs="SimSun" w:hint="eastAsia"/>
          <w:snapToGrid w:val="0"/>
          <w:kern w:val="22"/>
          <w:sz w:val="24"/>
          <w:szCs w:val="24"/>
        </w:rPr>
        <w:t>可以</w:t>
      </w:r>
      <w:r w:rsidRPr="00FE2868">
        <w:rPr>
          <w:rFonts w:asciiTheme="minorEastAsia" w:eastAsiaTheme="minorEastAsia" w:hAnsiTheme="minorEastAsia" w:cs="SimSun" w:hint="eastAsia"/>
          <w:snapToGrid w:val="0"/>
          <w:kern w:val="22"/>
          <w:sz w:val="24"/>
          <w:szCs w:val="24"/>
        </w:rPr>
        <w:t>加强具有重要生态或生物意义的海洋区域标准的</w:t>
      </w:r>
      <w:r>
        <w:rPr>
          <w:rFonts w:asciiTheme="minorEastAsia" w:eastAsiaTheme="minorEastAsia" w:hAnsiTheme="minorEastAsia" w:cs="SimSun" w:hint="eastAsia"/>
          <w:snapToGrid w:val="0"/>
          <w:kern w:val="22"/>
          <w:sz w:val="24"/>
          <w:szCs w:val="24"/>
        </w:rPr>
        <w:t>实施。</w:t>
      </w:r>
    </w:p>
    <w:p w:rsidR="00523EB5" w:rsidRPr="00485E59" w:rsidRDefault="00523EB5" w:rsidP="00AE0F3B">
      <w:pPr>
        <w:pStyle w:val="Heading2"/>
        <w:suppressLineNumbers/>
        <w:tabs>
          <w:tab w:val="clear" w:pos="720"/>
        </w:tabs>
        <w:suppressAutoHyphens/>
        <w:kinsoku w:val="0"/>
        <w:overflowPunct w:val="0"/>
        <w:autoSpaceDE w:val="0"/>
        <w:autoSpaceDN w:val="0"/>
        <w:adjustRightInd w:val="0"/>
        <w:spacing w:line="240" w:lineRule="atLeast"/>
        <w:rPr>
          <w:rFonts w:ascii="SimSun" w:eastAsia="SimSun" w:hAnsi="SimSun"/>
          <w:b w:val="0"/>
          <w:snapToGrid w:val="0"/>
          <w:kern w:val="22"/>
          <w:sz w:val="24"/>
          <w:lang w:eastAsia="zh-CN"/>
        </w:rPr>
      </w:pPr>
      <w:r w:rsidRPr="00485E59">
        <w:rPr>
          <w:rFonts w:ascii="SimSun" w:eastAsia="SimSun" w:hAnsi="SimSun"/>
          <w:snapToGrid w:val="0"/>
          <w:kern w:val="22"/>
          <w:sz w:val="24"/>
          <w:lang w:eastAsia="zh-CN"/>
        </w:rPr>
        <w:t>B.</w:t>
      </w:r>
      <w:r w:rsidRPr="00485E59">
        <w:rPr>
          <w:rFonts w:ascii="SimSun" w:eastAsia="SimSun" w:hAnsi="SimSun"/>
          <w:snapToGrid w:val="0"/>
          <w:kern w:val="22"/>
          <w:sz w:val="24"/>
          <w:lang w:eastAsia="zh-CN"/>
        </w:rPr>
        <w:tab/>
      </w:r>
      <w:r w:rsidRPr="00485E59">
        <w:rPr>
          <w:rFonts w:ascii="SimSun" w:eastAsia="SimSun" w:hAnsi="SimSun" w:cs="SimSun" w:hint="eastAsia"/>
          <w:snapToGrid w:val="0"/>
          <w:kern w:val="22"/>
          <w:sz w:val="24"/>
          <w:lang w:eastAsia="zh-CN"/>
        </w:rPr>
        <w:t>具有重要生态或生物意义的海洋区域</w:t>
      </w:r>
      <w:r>
        <w:rPr>
          <w:rFonts w:ascii="SimSun" w:eastAsia="SimSun" w:hAnsi="SimSun" w:cs="SimSun" w:hint="eastAsia"/>
          <w:snapToGrid w:val="0"/>
          <w:kern w:val="22"/>
          <w:sz w:val="24"/>
          <w:lang w:eastAsia="zh-CN"/>
        </w:rPr>
        <w:t>进程</w:t>
      </w:r>
      <w:r w:rsidRPr="00485E59">
        <w:rPr>
          <w:rFonts w:ascii="SimSun" w:eastAsia="SimSun" w:hAnsi="SimSun" w:cs="SimSun" w:hint="eastAsia"/>
          <w:snapToGrid w:val="0"/>
          <w:kern w:val="22"/>
          <w:sz w:val="24"/>
          <w:lang w:eastAsia="zh-CN"/>
        </w:rPr>
        <w:t>的透明度</w:t>
      </w:r>
    </w:p>
    <w:p w:rsidR="00523EB5" w:rsidRPr="00E13DB5" w:rsidRDefault="00523EB5" w:rsidP="00C83151">
      <w:pPr>
        <w:pStyle w:val="ListParagraph"/>
        <w:numPr>
          <w:ilvl w:val="0"/>
          <w:numId w:val="219"/>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snapToGrid w:val="0"/>
          <w:kern w:val="22"/>
          <w:sz w:val="24"/>
          <w:lang w:eastAsia="zh-CN"/>
        </w:rPr>
      </w:pPr>
      <w:r w:rsidRPr="00E13DB5">
        <w:rPr>
          <w:rFonts w:ascii="SimSun" w:eastAsia="SimSun" w:hAnsi="SimSun" w:cs="SimSun" w:hint="eastAsia"/>
          <w:snapToGrid w:val="0"/>
          <w:kern w:val="22"/>
          <w:sz w:val="24"/>
          <w:lang w:eastAsia="zh-CN"/>
        </w:rPr>
        <w:t>采取以下步骤</w:t>
      </w:r>
      <w:r>
        <w:rPr>
          <w:rFonts w:ascii="SimSun" w:eastAsia="SimSun" w:hAnsi="SimSun" w:cs="SimSun" w:hint="eastAsia"/>
          <w:snapToGrid w:val="0"/>
          <w:kern w:val="22"/>
          <w:sz w:val="24"/>
          <w:lang w:eastAsia="zh-CN"/>
        </w:rPr>
        <w:t>可以</w:t>
      </w:r>
      <w:r w:rsidRPr="00E13DB5">
        <w:rPr>
          <w:rFonts w:ascii="SimSun" w:eastAsia="SimSun" w:hAnsi="SimSun" w:cs="SimSun" w:hint="eastAsia"/>
          <w:snapToGrid w:val="0"/>
          <w:kern w:val="22"/>
          <w:sz w:val="24"/>
          <w:lang w:eastAsia="zh-CN"/>
        </w:rPr>
        <w:t>加强区域讲习班的透明度：</w:t>
      </w:r>
    </w:p>
    <w:p w:rsidR="00523EB5" w:rsidRPr="005D4CC3" w:rsidRDefault="00523EB5" w:rsidP="00C83151">
      <w:pPr>
        <w:pStyle w:val="HTMLPreformatted"/>
        <w:numPr>
          <w:ilvl w:val="0"/>
          <w:numId w:val="226"/>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sidRPr="005D4CC3">
        <w:rPr>
          <w:rFonts w:ascii="SimSun" w:eastAsia="SimSun" w:hAnsi="SimSun" w:cs="SimSun" w:hint="eastAsia"/>
          <w:snapToGrid w:val="0"/>
          <w:kern w:val="22"/>
          <w:sz w:val="24"/>
          <w:szCs w:val="24"/>
        </w:rPr>
        <w:t>一个对描述新的或对审查现有描述</w:t>
      </w:r>
      <w:r w:rsidRPr="00E13DB5">
        <w:rPr>
          <w:rFonts w:ascii="SimSun" w:eastAsia="SimSun" w:hAnsi="SimSun" w:cs="SimSun" w:hint="eastAsia"/>
          <w:snapToGrid w:val="0"/>
          <w:kern w:val="22"/>
          <w:sz w:val="24"/>
          <w:szCs w:val="24"/>
        </w:rPr>
        <w:t>作出贡献的专家名单</w:t>
      </w:r>
      <w:r w:rsidRPr="005D4CC3">
        <w:rPr>
          <w:rFonts w:ascii="SimSun" w:eastAsia="SimSun" w:hAnsi="SimSun" w:cs="SimSun" w:hint="eastAsia"/>
          <w:snapToGrid w:val="0"/>
          <w:kern w:val="22"/>
          <w:sz w:val="24"/>
          <w:szCs w:val="24"/>
        </w:rPr>
        <w:t>；</w:t>
      </w:r>
    </w:p>
    <w:p w:rsidR="00523EB5" w:rsidRPr="005D4CC3" w:rsidRDefault="00523EB5" w:rsidP="00C83151">
      <w:pPr>
        <w:pStyle w:val="HTMLPreformatted"/>
        <w:numPr>
          <w:ilvl w:val="0"/>
          <w:numId w:val="226"/>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Pr>
          <w:rFonts w:ascii="SimSun" w:eastAsia="SimSun" w:hAnsi="SimSun" w:cs="SimSun" w:hint="eastAsia"/>
          <w:snapToGrid w:val="0"/>
          <w:kern w:val="22"/>
          <w:sz w:val="24"/>
          <w:szCs w:val="24"/>
        </w:rPr>
        <w:t>在将</w:t>
      </w:r>
      <w:r>
        <w:rPr>
          <w:rFonts w:asciiTheme="minorEastAsia" w:eastAsiaTheme="minorEastAsia" w:hAnsiTheme="minorEastAsia" w:cs="SimSun" w:hint="eastAsia"/>
          <w:snapToGrid w:val="0"/>
          <w:kern w:val="22"/>
          <w:sz w:val="24"/>
          <w:szCs w:val="24"/>
        </w:rPr>
        <w:t>[土著</w:t>
      </w:r>
      <w:r w:rsidRPr="001A739F">
        <w:rPr>
          <w:rFonts w:asciiTheme="minorEastAsia" w:eastAsiaTheme="minorEastAsia" w:hAnsiTheme="minorEastAsia" w:cs="SimSun" w:hint="eastAsia"/>
          <w:snapToGrid w:val="0"/>
          <w:kern w:val="22"/>
          <w:sz w:val="24"/>
          <w:szCs w:val="24"/>
        </w:rPr>
        <w:t>和地方</w:t>
      </w:r>
      <w:r>
        <w:rPr>
          <w:rFonts w:asciiTheme="minorEastAsia" w:eastAsiaTheme="minorEastAsia" w:hAnsiTheme="minorEastAsia" w:cs="SimSun" w:hint="eastAsia"/>
          <w:snapToGrid w:val="0"/>
          <w:kern w:val="22"/>
          <w:sz w:val="24"/>
          <w:szCs w:val="24"/>
        </w:rPr>
        <w:t>]</w:t>
      </w:r>
      <w:r>
        <w:rPr>
          <w:rFonts w:asciiTheme="minorEastAsia" w:eastAsiaTheme="minorEastAsia" w:hAnsiTheme="minorEastAsia" w:cs="SimSun"/>
          <w:snapToGrid w:val="0"/>
          <w:kern w:val="22"/>
          <w:sz w:val="24"/>
          <w:szCs w:val="24"/>
        </w:rPr>
        <w:t>[</w:t>
      </w:r>
      <w:r>
        <w:rPr>
          <w:rFonts w:asciiTheme="minorEastAsia" w:eastAsiaTheme="minorEastAsia" w:hAnsiTheme="minorEastAsia" w:cs="SimSun" w:hint="eastAsia"/>
          <w:snapToGrid w:val="0"/>
          <w:kern w:val="22"/>
          <w:sz w:val="24"/>
          <w:szCs w:val="24"/>
        </w:rPr>
        <w:t>传统</w:t>
      </w:r>
      <w:r>
        <w:rPr>
          <w:rFonts w:asciiTheme="minorEastAsia" w:eastAsiaTheme="minorEastAsia" w:hAnsiTheme="minorEastAsia" w:cs="SimSun"/>
          <w:snapToGrid w:val="0"/>
          <w:kern w:val="22"/>
          <w:sz w:val="24"/>
          <w:szCs w:val="24"/>
        </w:rPr>
        <w:t>]</w:t>
      </w:r>
      <w:r>
        <w:rPr>
          <w:rFonts w:ascii="SimSun" w:eastAsia="SimSun" w:hAnsi="SimSun" w:cs="SimSun" w:hint="eastAsia"/>
          <w:snapToGrid w:val="0"/>
          <w:kern w:val="22"/>
          <w:sz w:val="24"/>
          <w:szCs w:val="24"/>
        </w:rPr>
        <w:t>知识纳入对</w:t>
      </w:r>
      <w:r w:rsidRPr="005D4CC3">
        <w:rPr>
          <w:rFonts w:ascii="SimSun" w:eastAsia="SimSun" w:hAnsi="SimSun" w:cs="SimSun"/>
          <w:snapToGrid w:val="0"/>
          <w:kern w:val="22"/>
          <w:sz w:val="24"/>
          <w:szCs w:val="24"/>
        </w:rPr>
        <w:t>具有重要生态或生物意义的海洋区域的描述</w:t>
      </w:r>
      <w:r w:rsidRPr="005D4CC3">
        <w:rPr>
          <w:rFonts w:ascii="SimSun" w:eastAsia="SimSun" w:hAnsi="SimSun" w:cs="SimSun" w:hint="eastAsia"/>
          <w:snapToGrid w:val="0"/>
          <w:kern w:val="22"/>
          <w:sz w:val="24"/>
          <w:szCs w:val="24"/>
        </w:rPr>
        <w:t>时，提供</w:t>
      </w:r>
      <w:r w:rsidRPr="005D4CC3">
        <w:rPr>
          <w:rFonts w:ascii="SimSun" w:eastAsia="SimSun" w:hAnsi="SimSun" w:cs="SimSun"/>
          <w:snapToGrid w:val="0"/>
          <w:kern w:val="22"/>
          <w:sz w:val="24"/>
          <w:szCs w:val="24"/>
        </w:rPr>
        <w:t>土著人民和地方社区自由事先知情同意的资料</w:t>
      </w:r>
      <w:r>
        <w:rPr>
          <w:rFonts w:ascii="SimSun" w:eastAsia="SimSun" w:hAnsi="SimSun" w:cs="SimSun" w:hint="eastAsia"/>
          <w:snapToGrid w:val="0"/>
          <w:kern w:val="22"/>
          <w:sz w:val="24"/>
          <w:szCs w:val="24"/>
        </w:rPr>
        <w:t>；</w:t>
      </w:r>
    </w:p>
    <w:p w:rsidR="00523EB5" w:rsidRPr="005D4CC3" w:rsidRDefault="00523EB5" w:rsidP="00C83151">
      <w:pPr>
        <w:pStyle w:val="HTMLPreformatted"/>
        <w:numPr>
          <w:ilvl w:val="0"/>
          <w:numId w:val="226"/>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Pr>
          <w:rFonts w:ascii="SimSun" w:eastAsia="SimSun" w:hAnsi="SimSun" w:cs="SimSun" w:hint="eastAsia"/>
          <w:snapToGrid w:val="0"/>
          <w:kern w:val="22"/>
          <w:sz w:val="24"/>
          <w:szCs w:val="24"/>
        </w:rPr>
        <w:t>信息库</w:t>
      </w:r>
      <w:r w:rsidRPr="00E13DB5">
        <w:rPr>
          <w:rFonts w:ascii="SimSun" w:eastAsia="SimSun" w:hAnsi="SimSun" w:cs="SimSun" w:hint="eastAsia"/>
          <w:snapToGrid w:val="0"/>
          <w:kern w:val="22"/>
          <w:sz w:val="24"/>
          <w:szCs w:val="24"/>
        </w:rPr>
        <w:t>中区域讲习班的地理范围；</w:t>
      </w:r>
    </w:p>
    <w:p w:rsidR="00523EB5" w:rsidRPr="005D4CC3" w:rsidRDefault="00523EB5" w:rsidP="00C83151">
      <w:pPr>
        <w:pStyle w:val="HTMLPreformatted"/>
        <w:numPr>
          <w:ilvl w:val="0"/>
          <w:numId w:val="226"/>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sidRPr="00E13DB5">
        <w:rPr>
          <w:rFonts w:ascii="SimSun" w:eastAsia="SimSun" w:hAnsi="SimSun" w:cs="SimSun" w:hint="eastAsia"/>
          <w:snapToGrid w:val="0"/>
          <w:kern w:val="22"/>
          <w:sz w:val="24"/>
          <w:szCs w:val="24"/>
        </w:rPr>
        <w:t>可获取区域讲习班</w:t>
      </w:r>
      <w:r>
        <w:rPr>
          <w:rFonts w:ascii="SimSun" w:eastAsia="SimSun" w:hAnsi="SimSun" w:cs="SimSun" w:hint="eastAsia"/>
          <w:snapToGrid w:val="0"/>
          <w:kern w:val="22"/>
          <w:sz w:val="24"/>
          <w:szCs w:val="24"/>
        </w:rPr>
        <w:t>使用</w:t>
      </w:r>
      <w:r w:rsidRPr="00E13DB5">
        <w:rPr>
          <w:rFonts w:ascii="SimSun" w:eastAsia="SimSun" w:hAnsi="SimSun" w:cs="SimSun" w:hint="eastAsia"/>
          <w:snapToGrid w:val="0"/>
          <w:kern w:val="22"/>
          <w:sz w:val="24"/>
          <w:szCs w:val="24"/>
        </w:rPr>
        <w:t>的数据</w:t>
      </w:r>
      <w:r w:rsidRPr="005D4CC3">
        <w:rPr>
          <w:rFonts w:ascii="SimSun" w:eastAsia="SimSun" w:hAnsi="SimSun" w:cs="SimSun" w:hint="eastAsia"/>
          <w:snapToGrid w:val="0"/>
          <w:kern w:val="22"/>
          <w:sz w:val="24"/>
          <w:szCs w:val="24"/>
        </w:rPr>
        <w:t>（</w:t>
      </w:r>
      <w:r w:rsidRPr="00E13DB5">
        <w:rPr>
          <w:rFonts w:ascii="SimSun" w:eastAsia="SimSun" w:hAnsi="SimSun" w:cs="SimSun" w:hint="eastAsia"/>
          <w:snapToGrid w:val="0"/>
          <w:kern w:val="22"/>
          <w:sz w:val="24"/>
          <w:szCs w:val="24"/>
        </w:rPr>
        <w:t>例如卫星图像、与参考学术论文的链接、</w:t>
      </w:r>
      <w:r>
        <w:rPr>
          <w:rFonts w:asciiTheme="minorEastAsia" w:eastAsiaTheme="minorEastAsia" w:hAnsiTheme="minorEastAsia" w:cs="SimSun" w:hint="eastAsia"/>
          <w:snapToGrid w:val="0"/>
          <w:kern w:val="22"/>
          <w:sz w:val="24"/>
          <w:szCs w:val="24"/>
        </w:rPr>
        <w:t>[土著</w:t>
      </w:r>
      <w:r w:rsidRPr="001A739F">
        <w:rPr>
          <w:rFonts w:asciiTheme="minorEastAsia" w:eastAsiaTheme="minorEastAsia" w:hAnsiTheme="minorEastAsia" w:cs="SimSun" w:hint="eastAsia"/>
          <w:snapToGrid w:val="0"/>
          <w:kern w:val="22"/>
          <w:sz w:val="24"/>
          <w:szCs w:val="24"/>
        </w:rPr>
        <w:t>和地方</w:t>
      </w:r>
      <w:r>
        <w:rPr>
          <w:rFonts w:asciiTheme="minorEastAsia" w:eastAsiaTheme="minorEastAsia" w:hAnsiTheme="minorEastAsia" w:cs="SimSun" w:hint="eastAsia"/>
          <w:snapToGrid w:val="0"/>
          <w:kern w:val="22"/>
          <w:sz w:val="24"/>
          <w:szCs w:val="24"/>
        </w:rPr>
        <w:t>]</w:t>
      </w:r>
      <w:r>
        <w:rPr>
          <w:rFonts w:asciiTheme="minorEastAsia" w:eastAsiaTheme="minorEastAsia" w:hAnsiTheme="minorEastAsia" w:cs="SimSun"/>
          <w:snapToGrid w:val="0"/>
          <w:kern w:val="22"/>
          <w:sz w:val="24"/>
          <w:szCs w:val="24"/>
        </w:rPr>
        <w:t>[</w:t>
      </w:r>
      <w:r>
        <w:rPr>
          <w:rFonts w:asciiTheme="minorEastAsia" w:eastAsiaTheme="minorEastAsia" w:hAnsiTheme="minorEastAsia" w:cs="SimSun" w:hint="eastAsia"/>
          <w:snapToGrid w:val="0"/>
          <w:kern w:val="22"/>
          <w:sz w:val="24"/>
          <w:szCs w:val="24"/>
        </w:rPr>
        <w:t>传统</w:t>
      </w:r>
      <w:r>
        <w:rPr>
          <w:rFonts w:asciiTheme="minorEastAsia" w:eastAsiaTheme="minorEastAsia" w:hAnsiTheme="minorEastAsia" w:cs="SimSun"/>
          <w:snapToGrid w:val="0"/>
          <w:kern w:val="22"/>
          <w:sz w:val="24"/>
          <w:szCs w:val="24"/>
        </w:rPr>
        <w:t>]</w:t>
      </w:r>
      <w:r w:rsidRPr="00E13DB5">
        <w:rPr>
          <w:rFonts w:ascii="SimSun" w:eastAsia="SimSun" w:hAnsi="SimSun" w:cs="SimSun" w:hint="eastAsia"/>
          <w:snapToGrid w:val="0"/>
          <w:kern w:val="22"/>
          <w:sz w:val="24"/>
          <w:szCs w:val="24"/>
        </w:rPr>
        <w:t>知识文献</w:t>
      </w:r>
      <w:r w:rsidRPr="005D4CC3">
        <w:rPr>
          <w:rFonts w:ascii="SimSun" w:eastAsia="SimSun" w:hAnsi="SimSun" w:cs="SimSun" w:hint="eastAsia"/>
          <w:snapToGrid w:val="0"/>
          <w:kern w:val="22"/>
          <w:sz w:val="24"/>
          <w:szCs w:val="24"/>
        </w:rPr>
        <w:t>）</w:t>
      </w:r>
      <w:r>
        <w:rPr>
          <w:rFonts w:ascii="SimSun" w:eastAsia="SimSun" w:hAnsi="SimSun" w:cs="SimSun" w:hint="eastAsia"/>
          <w:snapToGrid w:val="0"/>
          <w:kern w:val="22"/>
          <w:sz w:val="24"/>
          <w:szCs w:val="24"/>
        </w:rPr>
        <w:t>。</w:t>
      </w:r>
    </w:p>
    <w:p w:rsidR="00523EB5" w:rsidRPr="005D4CC3" w:rsidRDefault="00523EB5" w:rsidP="00C83151">
      <w:pPr>
        <w:pStyle w:val="HTMLPreformatted"/>
        <w:numPr>
          <w:ilvl w:val="0"/>
          <w:numId w:val="226"/>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sidRPr="005D4CC3">
        <w:rPr>
          <w:rFonts w:ascii="SimSun" w:eastAsia="SimSun" w:hAnsi="SimSun" w:cs="SimSun" w:hint="eastAsia"/>
          <w:snapToGrid w:val="0"/>
          <w:kern w:val="22"/>
          <w:sz w:val="24"/>
          <w:szCs w:val="24"/>
        </w:rPr>
        <w:t>在通过国家进程描述具有重要生态或生物意义的海洋区域时，在描述后应附有国家进程的说明，包括对结果进行同行评审的方式。</w:t>
      </w:r>
    </w:p>
    <w:p w:rsidR="00523EB5" w:rsidRDefault="00523EB5" w:rsidP="00AE0F3B">
      <w:pPr>
        <w:pStyle w:val="Heading2"/>
        <w:suppressLineNumbers/>
        <w:tabs>
          <w:tab w:val="clear" w:pos="720"/>
        </w:tabs>
        <w:suppressAutoHyphens/>
        <w:kinsoku w:val="0"/>
        <w:overflowPunct w:val="0"/>
        <w:autoSpaceDE w:val="0"/>
        <w:autoSpaceDN w:val="0"/>
        <w:adjustRightInd w:val="0"/>
        <w:spacing w:before="240" w:line="240" w:lineRule="atLeast"/>
        <w:rPr>
          <w:rFonts w:ascii="SimSun" w:eastAsia="SimSun" w:hAnsi="SimSun" w:cs="SimSun"/>
          <w:i/>
          <w:snapToGrid w:val="0"/>
          <w:kern w:val="22"/>
          <w:sz w:val="24"/>
          <w:lang w:eastAsia="zh-CN"/>
        </w:rPr>
      </w:pPr>
      <w:r w:rsidRPr="00EE2918">
        <w:rPr>
          <w:rFonts w:ascii="SimSun" w:eastAsia="SimSun" w:hAnsi="SimSun" w:hint="eastAsia"/>
          <w:snapToGrid w:val="0"/>
          <w:kern w:val="22"/>
          <w:sz w:val="24"/>
          <w:lang w:eastAsia="zh-CN"/>
        </w:rPr>
        <w:t>C</w:t>
      </w:r>
      <w:r w:rsidRPr="00485E59">
        <w:rPr>
          <w:rFonts w:ascii="SimSun" w:eastAsia="SimSun" w:hAnsi="SimSun"/>
          <w:snapToGrid w:val="0"/>
          <w:kern w:val="22"/>
          <w:sz w:val="24"/>
          <w:lang w:eastAsia="zh-CN"/>
        </w:rPr>
        <w:t>.</w:t>
      </w:r>
      <w:r w:rsidRPr="00485E59">
        <w:rPr>
          <w:rFonts w:ascii="SimSun" w:eastAsia="SimSun" w:hAnsi="SimSun"/>
          <w:snapToGrid w:val="0"/>
          <w:kern w:val="22"/>
          <w:sz w:val="24"/>
          <w:lang w:eastAsia="zh-CN"/>
        </w:rPr>
        <w:tab/>
      </w:r>
      <w:r w:rsidRPr="00485E59">
        <w:rPr>
          <w:rFonts w:ascii="SimSun" w:eastAsia="SimSun" w:hAnsi="SimSun" w:cs="SimSun" w:hint="eastAsia"/>
          <w:snapToGrid w:val="0"/>
          <w:kern w:val="22"/>
          <w:sz w:val="24"/>
          <w:lang w:eastAsia="zh-CN"/>
        </w:rPr>
        <w:t>国家活动</w:t>
      </w:r>
    </w:p>
    <w:p w:rsidR="00523EB5" w:rsidRPr="007630DE" w:rsidRDefault="00523EB5" w:rsidP="00C83151">
      <w:pPr>
        <w:pStyle w:val="ListParagraph"/>
        <w:numPr>
          <w:ilvl w:val="0"/>
          <w:numId w:val="219"/>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SimSun" w:eastAsia="SimSun" w:hAnsi="SimSun" w:cs="SimSun"/>
          <w:snapToGrid w:val="0"/>
          <w:kern w:val="22"/>
          <w:sz w:val="24"/>
          <w:lang w:eastAsia="zh-CN"/>
        </w:rPr>
      </w:pPr>
      <w:r w:rsidRPr="007630DE">
        <w:rPr>
          <w:rFonts w:ascii="SimSun" w:eastAsia="SimSun" w:hAnsi="SimSun" w:cs="SimSun" w:hint="eastAsia"/>
          <w:snapToGrid w:val="0"/>
          <w:kern w:val="22"/>
          <w:sz w:val="24"/>
          <w:lang w:eastAsia="zh-CN"/>
        </w:rPr>
        <w:t>国家活动的成果可通过以下任一途径纳入具有重要生态或生物意义的海洋区域信息库或信息共享机制：</w:t>
      </w:r>
    </w:p>
    <w:p w:rsidR="00523EB5" w:rsidRPr="00E9655A" w:rsidRDefault="00523EB5" w:rsidP="00AE0F3B">
      <w:pPr>
        <w:suppressLineNumbers/>
        <w:suppressAutoHyphens/>
        <w:kinsoku w:val="0"/>
        <w:overflowPunct w:val="0"/>
        <w:autoSpaceDE w:val="0"/>
        <w:autoSpaceDN w:val="0"/>
        <w:adjustRightInd w:val="0"/>
        <w:spacing w:before="120" w:after="120" w:line="240" w:lineRule="atLeast"/>
        <w:jc w:val="left"/>
        <w:rPr>
          <w:rFonts w:ascii="SimSun" w:eastAsia="SimSun" w:hAnsi="SimSun" w:cs="SimSun"/>
          <w:snapToGrid w:val="0"/>
          <w:kern w:val="22"/>
          <w:sz w:val="24"/>
          <w:u w:val="single"/>
          <w:lang w:eastAsia="zh-CN"/>
        </w:rPr>
      </w:pPr>
      <w:r w:rsidRPr="00E9655A">
        <w:rPr>
          <w:rFonts w:ascii="SimSun" w:eastAsia="SimSun" w:hAnsi="SimSun" w:cs="SimSun" w:hint="eastAsia"/>
          <w:snapToGrid w:val="0"/>
          <w:kern w:val="22"/>
          <w:sz w:val="24"/>
          <w:u w:val="single"/>
          <w:lang w:eastAsia="zh-CN"/>
        </w:rPr>
        <w:t>纳入具有重要生态或生物意义的海洋区域信息库</w:t>
      </w:r>
    </w:p>
    <w:p w:rsidR="00523EB5" w:rsidRDefault="00523EB5" w:rsidP="00C83151">
      <w:pPr>
        <w:pStyle w:val="HTMLPreformatted"/>
        <w:numPr>
          <w:ilvl w:val="0"/>
          <w:numId w:val="227"/>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snapToGrid w:val="0"/>
          <w:kern w:val="22"/>
          <w:sz w:val="24"/>
          <w:szCs w:val="24"/>
        </w:rPr>
      </w:pPr>
      <w:r>
        <w:rPr>
          <w:rFonts w:ascii="SimSun" w:eastAsia="SimSun" w:hAnsi="SimSun" w:cs="SimSun" w:hint="eastAsia"/>
          <w:snapToGrid w:val="0"/>
          <w:kern w:val="22"/>
          <w:sz w:val="24"/>
          <w:szCs w:val="24"/>
        </w:rPr>
        <w:t>如各缔约方有此愿望，可</w:t>
      </w:r>
      <w:r w:rsidRPr="007630DE">
        <w:rPr>
          <w:rFonts w:ascii="SimSun" w:eastAsia="SimSun" w:hAnsi="SimSun" w:cs="SimSun" w:hint="eastAsia"/>
          <w:snapToGrid w:val="0"/>
          <w:kern w:val="22"/>
          <w:sz w:val="24"/>
          <w:szCs w:val="24"/>
        </w:rPr>
        <w:t>将</w:t>
      </w:r>
      <w:r>
        <w:rPr>
          <w:rFonts w:ascii="SimSun" w:eastAsia="SimSun" w:hAnsi="SimSun" w:cs="SimSun" w:hint="eastAsia"/>
          <w:snapToGrid w:val="0"/>
          <w:kern w:val="22"/>
          <w:sz w:val="24"/>
          <w:szCs w:val="24"/>
        </w:rPr>
        <w:t>其</w:t>
      </w:r>
      <w:r w:rsidRPr="007630DE">
        <w:rPr>
          <w:rFonts w:ascii="SimSun" w:eastAsia="SimSun" w:hAnsi="SimSun" w:cs="SimSun" w:hint="eastAsia"/>
          <w:snapToGrid w:val="0"/>
          <w:kern w:val="22"/>
          <w:sz w:val="24"/>
          <w:szCs w:val="24"/>
        </w:rPr>
        <w:t>国家活动的成果提交区域讲习班，然后由科学、技术和工艺咨询附属机构和缔约方大会审议，以列入具有重要生态或生物意义的海洋区域储存库；</w:t>
      </w:r>
    </w:p>
    <w:p w:rsidR="00523EB5" w:rsidRPr="0036404A" w:rsidRDefault="00523EB5" w:rsidP="00C83151">
      <w:pPr>
        <w:pStyle w:val="HTMLPreformatted"/>
        <w:numPr>
          <w:ilvl w:val="0"/>
          <w:numId w:val="227"/>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SimSun" w:eastAsia="SimSun" w:hAnsi="SimSun" w:cs="SimSun"/>
          <w:kern w:val="22"/>
          <w:sz w:val="24"/>
          <w:szCs w:val="24"/>
        </w:rPr>
      </w:pPr>
      <w:r w:rsidRPr="0036404A">
        <w:rPr>
          <w:rFonts w:ascii="SimSun" w:eastAsia="SimSun" w:hAnsi="SimSun" w:cs="SimSun" w:hint="eastAsia"/>
          <w:snapToGrid w:val="0"/>
          <w:kern w:val="22"/>
          <w:sz w:val="24"/>
          <w:szCs w:val="24"/>
        </w:rPr>
        <w:t>[根据第</w:t>
      </w:r>
      <w:r w:rsidRPr="0036404A">
        <w:rPr>
          <w:rFonts w:ascii="Times New Roman" w:eastAsia="SimSun" w:hAnsi="Times New Roman" w:cs="Times New Roman"/>
          <w:snapToGrid w:val="0"/>
          <w:kern w:val="22"/>
          <w:sz w:val="24"/>
          <w:szCs w:val="24"/>
        </w:rPr>
        <w:t>XII/22</w:t>
      </w:r>
      <w:r w:rsidRPr="0036404A">
        <w:rPr>
          <w:rFonts w:ascii="SimSun" w:eastAsia="SimSun" w:hAnsi="SimSun" w:cs="SimSun" w:hint="eastAsia"/>
          <w:snapToGrid w:val="0"/>
          <w:kern w:val="22"/>
          <w:sz w:val="24"/>
          <w:szCs w:val="24"/>
        </w:rPr>
        <w:t>号决定第7段规定的程序，沿海国可提交关于符合具有重要生态或生物意义的海洋区域标准的区域描述的国家活动成果，连同有关科学和技术过程和国家同行评审的信息，作为描述的辅助资料，供科咨机构和缔约方大会审议，以在可行时纳入具有重要生态或生物意义的海洋区域信息库]</w:t>
      </w:r>
      <w:r w:rsidRPr="0036404A">
        <w:rPr>
          <w:rFonts w:ascii="SimSun" w:eastAsia="SimSun" w:hAnsi="SimSun" w:cs="SimSun"/>
          <w:snapToGrid w:val="0"/>
          <w:kern w:val="22"/>
          <w:sz w:val="24"/>
          <w:szCs w:val="24"/>
        </w:rPr>
        <w:t>[</w:t>
      </w:r>
      <w:r>
        <w:rPr>
          <w:rFonts w:ascii="SimSun" w:eastAsia="SimSun" w:hAnsi="SimSun" w:cs="SimSun" w:hint="eastAsia"/>
          <w:snapToGrid w:val="0"/>
          <w:kern w:val="22"/>
          <w:sz w:val="24"/>
          <w:szCs w:val="24"/>
        </w:rPr>
        <w:t>并</w:t>
      </w:r>
      <w:r w:rsidRPr="002C6FBB">
        <w:rPr>
          <w:rFonts w:ascii="KaiTi" w:eastAsia="KaiTi" w:hAnsi="KaiTi" w:cs="SimSun" w:hint="eastAsia"/>
          <w:snapToGrid w:val="0"/>
          <w:kern w:val="22"/>
          <w:sz w:val="24"/>
          <w:szCs w:val="24"/>
        </w:rPr>
        <w:t>请</w:t>
      </w:r>
      <w:r w:rsidRPr="0036404A">
        <w:rPr>
          <w:rFonts w:ascii="SimSun" w:eastAsia="SimSun" w:hAnsi="SimSun" w:cs="SimSun" w:hint="eastAsia"/>
          <w:snapToGrid w:val="0"/>
          <w:kern w:val="22"/>
          <w:sz w:val="24"/>
          <w:szCs w:val="24"/>
        </w:rPr>
        <w:t>执行秘书将其列入储存库，并向科咨机构和缔约方大会提交进展报告]</w:t>
      </w:r>
    </w:p>
    <w:p w:rsidR="00523EB5" w:rsidRPr="00C85A60" w:rsidRDefault="00523EB5" w:rsidP="00AE0F3B">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djustRightInd w:val="0"/>
        <w:spacing w:before="120" w:after="120" w:line="240" w:lineRule="atLeast"/>
        <w:rPr>
          <w:rFonts w:ascii="SimSun" w:eastAsia="SimSun" w:hAnsi="SimSun" w:cs="SimSun"/>
          <w:color w:val="212121"/>
          <w:sz w:val="24"/>
          <w:szCs w:val="24"/>
          <w:u w:val="single"/>
        </w:rPr>
      </w:pPr>
      <w:r w:rsidRPr="00C85A60">
        <w:rPr>
          <w:rFonts w:ascii="SimSun" w:eastAsia="SimSun" w:hAnsi="SimSun" w:cs="SimSun" w:hint="eastAsia"/>
          <w:color w:val="212121"/>
          <w:sz w:val="24"/>
          <w:szCs w:val="24"/>
          <w:u w:val="single"/>
        </w:rPr>
        <w:t>纳入</w:t>
      </w:r>
      <w:r w:rsidRPr="00C85A60">
        <w:rPr>
          <w:rFonts w:ascii="SimSun" w:eastAsia="SimSun" w:hAnsi="SimSun" w:cs="SimSun" w:hint="eastAsia"/>
          <w:snapToGrid w:val="0"/>
          <w:kern w:val="22"/>
          <w:sz w:val="24"/>
          <w:szCs w:val="24"/>
          <w:u w:val="single"/>
        </w:rPr>
        <w:t>具有重要生态或生物意义的海洋区域的</w:t>
      </w:r>
      <w:r w:rsidRPr="00C85A60">
        <w:rPr>
          <w:rFonts w:ascii="SimSun" w:eastAsia="SimSun" w:hAnsi="SimSun" w:cs="SimSun" w:hint="eastAsia"/>
          <w:color w:val="212121"/>
          <w:sz w:val="24"/>
          <w:szCs w:val="24"/>
          <w:u w:val="single"/>
        </w:rPr>
        <w:t>信息共享机制</w:t>
      </w:r>
    </w:p>
    <w:p w:rsidR="00523EB5" w:rsidRPr="009C3816" w:rsidRDefault="00523EB5" w:rsidP="00C83151">
      <w:pPr>
        <w:pStyle w:val="HTMLPreformatted"/>
        <w:numPr>
          <w:ilvl w:val="0"/>
          <w:numId w:val="230"/>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MS Mincho"/>
          <w:snapToGrid w:val="0"/>
          <w:kern w:val="22"/>
          <w:sz w:val="24"/>
          <w:szCs w:val="24"/>
        </w:rPr>
      </w:pPr>
      <w:r>
        <w:rPr>
          <w:rFonts w:asciiTheme="minorEastAsia" w:eastAsiaTheme="minorEastAsia" w:hAnsiTheme="minorEastAsia" w:cs="MS Mincho" w:hint="eastAsia"/>
          <w:snapToGrid w:val="0"/>
          <w:kern w:val="22"/>
          <w:sz w:val="24"/>
          <w:szCs w:val="24"/>
        </w:rPr>
        <w:lastRenderedPageBreak/>
        <w:t>在</w:t>
      </w:r>
      <w:r w:rsidRPr="009C3816">
        <w:rPr>
          <w:rFonts w:asciiTheme="minorEastAsia" w:eastAsiaTheme="minorEastAsia" w:hAnsiTheme="minorEastAsia" w:cs="MS Mincho" w:hint="eastAsia"/>
          <w:snapToGrid w:val="0"/>
          <w:kern w:val="22"/>
          <w:sz w:val="24"/>
          <w:szCs w:val="24"/>
        </w:rPr>
        <w:t>生物多</w:t>
      </w:r>
      <w:r w:rsidRPr="009C3816">
        <w:rPr>
          <w:rFonts w:asciiTheme="minorEastAsia" w:eastAsiaTheme="minorEastAsia" w:hAnsiTheme="minorEastAsia" w:cs="Microsoft YaHei" w:hint="eastAsia"/>
          <w:snapToGrid w:val="0"/>
          <w:kern w:val="22"/>
          <w:sz w:val="24"/>
          <w:szCs w:val="24"/>
        </w:rPr>
        <w:t>样</w:t>
      </w:r>
      <w:r w:rsidRPr="009C3816">
        <w:rPr>
          <w:rFonts w:asciiTheme="minorEastAsia" w:eastAsiaTheme="minorEastAsia" w:hAnsiTheme="minorEastAsia" w:cs="MS Mincho" w:hint="eastAsia"/>
          <w:snapToGrid w:val="0"/>
          <w:kern w:val="22"/>
          <w:sz w:val="24"/>
          <w:szCs w:val="24"/>
        </w:rPr>
        <w:t>性公</w:t>
      </w:r>
      <w:r w:rsidRPr="009C3816">
        <w:rPr>
          <w:rFonts w:asciiTheme="minorEastAsia" w:eastAsiaTheme="minorEastAsia" w:hAnsiTheme="minorEastAsia" w:cs="Microsoft YaHei" w:hint="eastAsia"/>
          <w:snapToGrid w:val="0"/>
          <w:kern w:val="22"/>
          <w:sz w:val="24"/>
          <w:szCs w:val="24"/>
        </w:rPr>
        <w:t>约</w:t>
      </w:r>
      <w:r w:rsidRPr="009C3816">
        <w:rPr>
          <w:rFonts w:asciiTheme="minorEastAsia" w:eastAsiaTheme="minorEastAsia" w:hAnsiTheme="minorEastAsia" w:cs="MS Mincho" w:hint="eastAsia"/>
          <w:snapToGrid w:val="0"/>
          <w:kern w:val="22"/>
          <w:sz w:val="24"/>
          <w:szCs w:val="24"/>
        </w:rPr>
        <w:t>秘</w:t>
      </w:r>
      <w:r w:rsidRPr="009C3816">
        <w:rPr>
          <w:rFonts w:asciiTheme="minorEastAsia" w:eastAsiaTheme="minorEastAsia" w:hAnsiTheme="minorEastAsia" w:cs="Microsoft YaHei" w:hint="eastAsia"/>
          <w:snapToGrid w:val="0"/>
          <w:kern w:val="22"/>
          <w:sz w:val="24"/>
          <w:szCs w:val="24"/>
        </w:rPr>
        <w:t>书处</w:t>
      </w:r>
      <w:r>
        <w:rPr>
          <w:rFonts w:asciiTheme="minorEastAsia" w:eastAsiaTheme="minorEastAsia" w:hAnsiTheme="minorEastAsia" w:cs="Microsoft YaHei" w:hint="eastAsia"/>
          <w:snapToGrid w:val="0"/>
          <w:kern w:val="22"/>
          <w:sz w:val="24"/>
          <w:szCs w:val="24"/>
        </w:rPr>
        <w:t>的</w:t>
      </w:r>
      <w:r w:rsidRPr="009C3816">
        <w:rPr>
          <w:rFonts w:asciiTheme="minorEastAsia" w:eastAsiaTheme="minorEastAsia" w:hAnsiTheme="minorEastAsia" w:cs="MS Mincho" w:hint="eastAsia"/>
          <w:snapToGrid w:val="0"/>
          <w:kern w:val="22"/>
          <w:sz w:val="24"/>
          <w:szCs w:val="24"/>
        </w:rPr>
        <w:t>推</w:t>
      </w:r>
      <w:r w:rsidRPr="009C3816">
        <w:rPr>
          <w:rFonts w:asciiTheme="minorEastAsia" w:eastAsiaTheme="minorEastAsia" w:hAnsiTheme="minorEastAsia" w:cs="Microsoft YaHei" w:hint="eastAsia"/>
          <w:snapToGrid w:val="0"/>
          <w:kern w:val="22"/>
          <w:sz w:val="24"/>
          <w:szCs w:val="24"/>
        </w:rPr>
        <w:t>动</w:t>
      </w:r>
      <w:r>
        <w:rPr>
          <w:rFonts w:asciiTheme="minorEastAsia" w:eastAsiaTheme="minorEastAsia" w:hAnsiTheme="minorEastAsia" w:cs="Microsoft YaHei" w:hint="eastAsia"/>
          <w:snapToGrid w:val="0"/>
          <w:kern w:val="22"/>
          <w:sz w:val="24"/>
          <w:szCs w:val="24"/>
        </w:rPr>
        <w:t>下，</w:t>
      </w:r>
      <w:r w:rsidRPr="009C3816">
        <w:rPr>
          <w:rFonts w:asciiTheme="minorEastAsia" w:eastAsiaTheme="minorEastAsia" w:hAnsiTheme="minorEastAsia" w:cs="MS Mincho" w:hint="eastAsia"/>
          <w:snapToGrid w:val="0"/>
          <w:kern w:val="22"/>
          <w:sz w:val="24"/>
          <w:szCs w:val="24"/>
        </w:rPr>
        <w:t>有关</w:t>
      </w:r>
      <w:r w:rsidRPr="009C3816">
        <w:rPr>
          <w:rFonts w:asciiTheme="minorEastAsia" w:eastAsiaTheme="minorEastAsia" w:hAnsiTheme="minorEastAsia" w:cs="Microsoft YaHei" w:hint="eastAsia"/>
          <w:snapToGrid w:val="0"/>
          <w:kern w:val="22"/>
          <w:sz w:val="24"/>
          <w:szCs w:val="24"/>
        </w:rPr>
        <w:t>缔约</w:t>
      </w:r>
      <w:r w:rsidRPr="009C3816">
        <w:rPr>
          <w:rFonts w:asciiTheme="minorEastAsia" w:eastAsiaTheme="minorEastAsia" w:hAnsiTheme="minorEastAsia" w:cs="MS Mincho" w:hint="eastAsia"/>
          <w:snapToGrid w:val="0"/>
          <w:kern w:val="22"/>
          <w:sz w:val="24"/>
          <w:szCs w:val="24"/>
        </w:rPr>
        <w:t>方和其他国家政府的同行</w:t>
      </w:r>
      <w:r w:rsidRPr="009C3816">
        <w:rPr>
          <w:rFonts w:asciiTheme="minorEastAsia" w:eastAsiaTheme="minorEastAsia" w:hAnsiTheme="minorEastAsia" w:cs="Microsoft YaHei" w:hint="eastAsia"/>
          <w:snapToGrid w:val="0"/>
          <w:kern w:val="22"/>
          <w:sz w:val="24"/>
          <w:szCs w:val="24"/>
        </w:rPr>
        <w:t>审查</w:t>
      </w:r>
      <w:r w:rsidRPr="009C3816">
        <w:rPr>
          <w:rFonts w:asciiTheme="minorEastAsia" w:eastAsiaTheme="minorEastAsia" w:hAnsiTheme="minorEastAsia" w:cs="MS Mincho" w:hint="eastAsia"/>
          <w:snapToGrid w:val="0"/>
          <w:kern w:val="22"/>
          <w:sz w:val="24"/>
          <w:szCs w:val="24"/>
        </w:rPr>
        <w:t>，</w:t>
      </w:r>
      <w:r>
        <w:rPr>
          <w:rFonts w:asciiTheme="minorEastAsia" w:eastAsiaTheme="minorEastAsia" w:hAnsiTheme="minorEastAsia" w:cs="MS Mincho" w:hint="eastAsia"/>
          <w:snapToGrid w:val="0"/>
          <w:kern w:val="22"/>
          <w:sz w:val="24"/>
          <w:szCs w:val="24"/>
        </w:rPr>
        <w:t>供</w:t>
      </w:r>
      <w:r w:rsidRPr="009C3816">
        <w:rPr>
          <w:rFonts w:asciiTheme="minorEastAsia" w:eastAsiaTheme="minorEastAsia" w:hAnsiTheme="minorEastAsia" w:cs="Microsoft YaHei" w:hint="eastAsia"/>
          <w:snapToGrid w:val="0"/>
          <w:kern w:val="22"/>
          <w:sz w:val="24"/>
          <w:szCs w:val="24"/>
        </w:rPr>
        <w:t>纳</w:t>
      </w:r>
      <w:r w:rsidRPr="009C3816">
        <w:rPr>
          <w:rFonts w:asciiTheme="minorEastAsia" w:eastAsiaTheme="minorEastAsia" w:hAnsiTheme="minorEastAsia" w:cs="MS Mincho" w:hint="eastAsia"/>
          <w:snapToGrid w:val="0"/>
          <w:kern w:val="22"/>
          <w:sz w:val="24"/>
          <w:szCs w:val="24"/>
        </w:rPr>
        <w:t>入信息共享机制。</w:t>
      </w:r>
    </w:p>
    <w:p w:rsidR="00523EB5" w:rsidRDefault="00523EB5" w:rsidP="00C83151">
      <w:pPr>
        <w:pStyle w:val="ListParagraph"/>
        <w:numPr>
          <w:ilvl w:val="0"/>
          <w:numId w:val="219"/>
        </w:numPr>
        <w:suppressLineNumbers/>
        <w:tabs>
          <w:tab w:val="left" w:pos="720"/>
          <w:tab w:val="left" w:pos="810"/>
        </w:tabs>
        <w:suppressAutoHyphens/>
        <w:kinsoku w:val="0"/>
        <w:overflowPunct w:val="0"/>
        <w:autoSpaceDE w:val="0"/>
        <w:autoSpaceDN w:val="0"/>
        <w:adjustRightInd w:val="0"/>
        <w:spacing w:before="120" w:after="120" w:line="240" w:lineRule="atLeast"/>
        <w:ind w:left="0" w:firstLine="0"/>
        <w:contextualSpacing w:val="0"/>
        <w:rPr>
          <w:rFonts w:asciiTheme="minorEastAsia" w:eastAsiaTheme="minorEastAsia" w:hAnsiTheme="minorEastAsia" w:cs="MS Mincho"/>
          <w:snapToGrid w:val="0"/>
          <w:kern w:val="22"/>
          <w:sz w:val="24"/>
        </w:rPr>
      </w:pPr>
      <w:r w:rsidRPr="00C85A60">
        <w:rPr>
          <w:rFonts w:ascii="SimSun" w:eastAsia="SimSun" w:hAnsi="SimSun" w:cs="SimSun" w:hint="eastAsia"/>
          <w:snapToGrid w:val="0"/>
          <w:kern w:val="22"/>
          <w:sz w:val="24"/>
          <w:lang w:eastAsia="zh-CN"/>
        </w:rPr>
        <w:t>有必要</w:t>
      </w:r>
      <w:r w:rsidRPr="008327D8">
        <w:rPr>
          <w:rFonts w:asciiTheme="minorEastAsia" w:eastAsiaTheme="minorEastAsia" w:hAnsiTheme="minorEastAsia" w:cs="MS Mincho" w:hint="eastAsia"/>
          <w:snapToGrid w:val="0"/>
          <w:kern w:val="22"/>
          <w:sz w:val="24"/>
        </w:rPr>
        <w:t>：</w:t>
      </w:r>
    </w:p>
    <w:p w:rsidR="00523EB5" w:rsidRPr="00E13DB5" w:rsidRDefault="00523EB5" w:rsidP="00C83151">
      <w:pPr>
        <w:pStyle w:val="HTMLPreformatted"/>
        <w:numPr>
          <w:ilvl w:val="0"/>
          <w:numId w:val="228"/>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kern w:val="22"/>
          <w:sz w:val="24"/>
          <w:szCs w:val="24"/>
        </w:rPr>
      </w:pPr>
      <w:r w:rsidRPr="00E13DB5">
        <w:rPr>
          <w:rFonts w:ascii="SimSun" w:eastAsia="SimSun" w:hAnsi="SimSun" w:cs="SimSun" w:hint="eastAsia"/>
          <w:kern w:val="22"/>
          <w:sz w:val="24"/>
          <w:szCs w:val="24"/>
        </w:rPr>
        <w:t>在国家一级，特别是在发展中国家，进行适用具有重要生态或生物意义的海洋区域标准的最佳做法能力建设</w:t>
      </w:r>
      <w:r w:rsidRPr="00E13DB5">
        <w:rPr>
          <w:rFonts w:eastAsiaTheme="minorEastAsia" w:hint="eastAsia"/>
          <w:kern w:val="22"/>
          <w:sz w:val="24"/>
          <w:szCs w:val="24"/>
        </w:rPr>
        <w:t>；</w:t>
      </w:r>
    </w:p>
    <w:p w:rsidR="00523EB5" w:rsidRPr="00E13DB5" w:rsidRDefault="00523EB5" w:rsidP="00C83151">
      <w:pPr>
        <w:pStyle w:val="HTMLPreformatted"/>
        <w:numPr>
          <w:ilvl w:val="0"/>
          <w:numId w:val="228"/>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kern w:val="22"/>
          <w:sz w:val="24"/>
          <w:szCs w:val="24"/>
        </w:rPr>
      </w:pPr>
      <w:r w:rsidRPr="00E13DB5">
        <w:rPr>
          <w:rFonts w:ascii="SimSun" w:eastAsia="SimSun" w:hAnsi="SimSun" w:cs="SimSun" w:hint="eastAsia"/>
          <w:kern w:val="22"/>
          <w:sz w:val="24"/>
          <w:szCs w:val="24"/>
        </w:rPr>
        <w:t>加强地方</w:t>
      </w:r>
      <w:r>
        <w:rPr>
          <w:rFonts w:ascii="SimSun" w:eastAsia="SimSun" w:hAnsi="SimSun" w:cs="SimSun" w:hint="eastAsia"/>
          <w:kern w:val="22"/>
          <w:sz w:val="24"/>
          <w:szCs w:val="24"/>
        </w:rPr>
        <w:t>/</w:t>
      </w:r>
      <w:r w:rsidRPr="00E13DB5">
        <w:rPr>
          <w:rFonts w:ascii="SimSun" w:eastAsia="SimSun" w:hAnsi="SimSun" w:cs="SimSun" w:hint="eastAsia"/>
          <w:kern w:val="22"/>
          <w:sz w:val="24"/>
          <w:szCs w:val="24"/>
        </w:rPr>
        <w:t>国家信息可获得性</w:t>
      </w:r>
      <w:r>
        <w:rPr>
          <w:rFonts w:ascii="SimSun" w:eastAsia="SimSun" w:hAnsi="SimSun" w:cs="SimSun" w:hint="eastAsia"/>
          <w:kern w:val="22"/>
          <w:sz w:val="24"/>
          <w:szCs w:val="24"/>
        </w:rPr>
        <w:t>的</w:t>
      </w:r>
      <w:r w:rsidRPr="00E13DB5">
        <w:rPr>
          <w:rFonts w:ascii="SimSun" w:eastAsia="SimSun" w:hAnsi="SimSun" w:cs="SimSun" w:hint="eastAsia"/>
          <w:kern w:val="22"/>
          <w:sz w:val="24"/>
          <w:szCs w:val="24"/>
        </w:rPr>
        <w:t>激励</w:t>
      </w:r>
      <w:r w:rsidRPr="009C3816">
        <w:rPr>
          <w:rFonts w:asciiTheme="minorEastAsia" w:eastAsiaTheme="minorEastAsia" w:hAnsiTheme="minorEastAsia" w:cs="MS Mincho" w:hint="eastAsia"/>
          <w:kern w:val="22"/>
          <w:sz w:val="24"/>
          <w:szCs w:val="24"/>
        </w:rPr>
        <w:t>措施</w:t>
      </w:r>
      <w:r w:rsidRPr="00E13DB5">
        <w:rPr>
          <w:rFonts w:eastAsiaTheme="minorEastAsia" w:hint="eastAsia"/>
          <w:kern w:val="22"/>
          <w:sz w:val="24"/>
          <w:szCs w:val="24"/>
        </w:rPr>
        <w:t>；</w:t>
      </w:r>
    </w:p>
    <w:p w:rsidR="00523EB5" w:rsidRPr="00E13DB5" w:rsidRDefault="00523EB5" w:rsidP="00C83151">
      <w:pPr>
        <w:pStyle w:val="HTMLPreformatted"/>
        <w:numPr>
          <w:ilvl w:val="0"/>
          <w:numId w:val="228"/>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kern w:val="22"/>
          <w:sz w:val="24"/>
          <w:szCs w:val="24"/>
        </w:rPr>
      </w:pPr>
      <w:r w:rsidRPr="00E13DB5">
        <w:rPr>
          <w:rFonts w:ascii="SimSun" w:eastAsia="SimSun" w:hAnsi="SimSun" w:cs="SimSun" w:hint="eastAsia"/>
          <w:kern w:val="22"/>
          <w:sz w:val="24"/>
          <w:szCs w:val="24"/>
        </w:rPr>
        <w:t>机构间协调促进有效的国家活动</w:t>
      </w:r>
      <w:r w:rsidRPr="00E13DB5">
        <w:rPr>
          <w:rFonts w:eastAsiaTheme="minorEastAsia" w:hint="eastAsia"/>
          <w:kern w:val="22"/>
          <w:sz w:val="24"/>
          <w:szCs w:val="24"/>
        </w:rPr>
        <w:t>；</w:t>
      </w:r>
    </w:p>
    <w:p w:rsidR="00523EB5" w:rsidRPr="005E2CDC" w:rsidRDefault="00523EB5" w:rsidP="00C83151">
      <w:pPr>
        <w:pStyle w:val="HTMLPreformatted"/>
        <w:numPr>
          <w:ilvl w:val="0"/>
          <w:numId w:val="228"/>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kern w:val="22"/>
          <w:sz w:val="24"/>
          <w:szCs w:val="24"/>
        </w:rPr>
      </w:pPr>
      <w:r w:rsidRPr="00E13DB5">
        <w:rPr>
          <w:rFonts w:ascii="SimSun" w:eastAsia="SimSun" w:hAnsi="SimSun" w:cs="SimSun" w:hint="eastAsia"/>
          <w:kern w:val="22"/>
          <w:sz w:val="24"/>
          <w:szCs w:val="24"/>
        </w:rPr>
        <w:t>国家活动的财政资源。</w:t>
      </w:r>
      <w:r>
        <w:rPr>
          <w:rFonts w:ascii="SimSun" w:eastAsia="SimSun" w:hAnsi="SimSun" w:cs="SimSun" w:hint="eastAsia"/>
          <w:kern w:val="22"/>
          <w:sz w:val="24"/>
          <w:szCs w:val="24"/>
        </w:rPr>
        <w:t xml:space="preserve"> </w:t>
      </w:r>
    </w:p>
    <w:p w:rsidR="00523EB5" w:rsidRPr="00C85A60" w:rsidRDefault="00523EB5" w:rsidP="00AE0F3B">
      <w:pPr>
        <w:pStyle w:val="Para2"/>
        <w:suppressLineNumbers/>
        <w:tabs>
          <w:tab w:val="left" w:pos="1620"/>
        </w:tabs>
        <w:suppressAutoHyphens/>
        <w:kinsoku w:val="0"/>
        <w:overflowPunct w:val="0"/>
        <w:adjustRightInd w:val="0"/>
        <w:spacing w:line="240" w:lineRule="atLeast"/>
        <w:ind w:left="1620" w:right="720" w:hanging="900"/>
        <w:jc w:val="left"/>
        <w:rPr>
          <w:rFonts w:ascii="Calibri" w:eastAsiaTheme="minorEastAsia" w:hAnsi="Calibri"/>
          <w:b/>
          <w:snapToGrid/>
          <w:color w:val="000000" w:themeColor="text1"/>
          <w:sz w:val="24"/>
          <w:szCs w:val="24"/>
          <w:lang w:val="en-US" w:eastAsia="zh-CN"/>
        </w:rPr>
      </w:pPr>
      <w:r w:rsidRPr="00C85A60">
        <w:rPr>
          <w:rFonts w:ascii="Calibri" w:eastAsiaTheme="minorEastAsia" w:hAnsi="Calibri" w:hint="eastAsia"/>
          <w:b/>
          <w:snapToGrid/>
          <w:color w:val="000000" w:themeColor="text1"/>
          <w:sz w:val="24"/>
          <w:szCs w:val="24"/>
          <w:lang w:val="en-US" w:eastAsia="zh-CN"/>
        </w:rPr>
        <w:t>四．</w:t>
      </w:r>
      <w:r>
        <w:rPr>
          <w:rFonts w:ascii="Calibri" w:eastAsiaTheme="minorEastAsia" w:hAnsi="Calibri"/>
          <w:b/>
          <w:snapToGrid/>
          <w:color w:val="000000" w:themeColor="text1"/>
          <w:sz w:val="24"/>
          <w:szCs w:val="24"/>
          <w:lang w:val="en-US" w:eastAsia="zh-CN"/>
        </w:rPr>
        <w:tab/>
      </w:r>
      <w:r w:rsidRPr="00C85A60">
        <w:rPr>
          <w:rFonts w:ascii="Calibri" w:eastAsiaTheme="minorEastAsia" w:hAnsi="Calibri"/>
          <w:b/>
          <w:snapToGrid/>
          <w:color w:val="000000" w:themeColor="text1"/>
          <w:sz w:val="24"/>
          <w:szCs w:val="24"/>
          <w:lang w:val="en-US" w:eastAsia="zh-CN"/>
        </w:rPr>
        <w:t>修改现具有重要生态或生物意义的海洋区域描述</w:t>
      </w:r>
      <w:r w:rsidRPr="00C85A60">
        <w:rPr>
          <w:rFonts w:ascii="Calibri" w:eastAsiaTheme="minorEastAsia" w:hAnsi="Calibri" w:hint="eastAsia"/>
          <w:b/>
          <w:snapToGrid/>
          <w:color w:val="000000" w:themeColor="text1"/>
          <w:sz w:val="24"/>
          <w:szCs w:val="24"/>
          <w:lang w:val="en-US" w:eastAsia="zh-CN"/>
        </w:rPr>
        <w:t>和</w:t>
      </w:r>
      <w:r w:rsidRPr="00C85A60">
        <w:rPr>
          <w:rFonts w:ascii="Calibri" w:eastAsiaTheme="minorEastAsia" w:hAnsi="Calibri"/>
          <w:b/>
          <w:snapToGrid/>
          <w:color w:val="000000" w:themeColor="text1"/>
          <w:sz w:val="24"/>
          <w:szCs w:val="24"/>
          <w:lang w:val="en-US" w:eastAsia="zh-CN"/>
        </w:rPr>
        <w:t>新的具有重要生态或生物意义的海洋区</w:t>
      </w:r>
      <w:r w:rsidRPr="00C85A60">
        <w:rPr>
          <w:rFonts w:ascii="SimSun" w:eastAsia="SimSun" w:hAnsi="SimSun" w:cs="SimSun"/>
          <w:b/>
          <w:snapToGrid/>
          <w:color w:val="000000" w:themeColor="text1"/>
          <w:sz w:val="24"/>
          <w:szCs w:val="24"/>
          <w:lang w:val="en-US" w:eastAsia="zh-CN"/>
        </w:rPr>
        <w:t>域</w:t>
      </w:r>
      <w:r w:rsidRPr="00C85A60">
        <w:rPr>
          <w:rFonts w:ascii="Calibri" w:eastAsiaTheme="minorEastAsia" w:hAnsi="Calibri"/>
          <w:b/>
          <w:snapToGrid/>
          <w:color w:val="000000" w:themeColor="text1"/>
          <w:sz w:val="24"/>
          <w:szCs w:val="24"/>
          <w:lang w:val="en-US" w:eastAsia="zh-CN"/>
        </w:rPr>
        <w:t>描述的能力建设需求</w:t>
      </w:r>
    </w:p>
    <w:p w:rsidR="00523EB5" w:rsidRPr="00EC3A42" w:rsidRDefault="00523EB5" w:rsidP="00C83151">
      <w:pPr>
        <w:pStyle w:val="ListParagraph"/>
        <w:numPr>
          <w:ilvl w:val="0"/>
          <w:numId w:val="219"/>
        </w:numPr>
        <w:suppressLineNumbers/>
        <w:tabs>
          <w:tab w:val="left" w:pos="720"/>
        </w:tabs>
        <w:suppressAutoHyphens/>
        <w:kinsoku w:val="0"/>
        <w:overflowPunct w:val="0"/>
        <w:autoSpaceDE w:val="0"/>
        <w:autoSpaceDN w:val="0"/>
        <w:adjustRightInd w:val="0"/>
        <w:spacing w:before="120" w:after="120" w:line="240" w:lineRule="atLeast"/>
        <w:ind w:left="0" w:firstLine="0"/>
        <w:contextualSpacing w:val="0"/>
        <w:rPr>
          <w:rFonts w:asciiTheme="minorEastAsia" w:hAnsiTheme="minorEastAsia" w:cs="MS Mincho"/>
          <w:snapToGrid w:val="0"/>
          <w:kern w:val="22"/>
          <w:sz w:val="24"/>
          <w:lang w:eastAsia="zh-CN"/>
        </w:rPr>
      </w:pPr>
      <w:r w:rsidRPr="001A704C">
        <w:rPr>
          <w:rFonts w:ascii="SimSun" w:eastAsia="SimSun" w:hAnsi="SimSun" w:cs="SimSun" w:hint="eastAsia"/>
          <w:snapToGrid w:val="0"/>
          <w:kern w:val="22"/>
          <w:sz w:val="24"/>
          <w:lang w:eastAsia="zh-CN"/>
        </w:rPr>
        <w:t>在</w:t>
      </w:r>
      <w:r w:rsidRPr="001A704C">
        <w:rPr>
          <w:rFonts w:ascii="SimSun" w:eastAsia="SimSun" w:hAnsi="SimSun" w:cs="SimSun"/>
          <w:snapToGrid w:val="0"/>
          <w:kern w:val="22"/>
          <w:sz w:val="24"/>
          <w:lang w:eastAsia="zh-CN"/>
        </w:rPr>
        <w:t>修改具有重要生态或生物意义的海洋区域描述</w:t>
      </w:r>
      <w:r w:rsidRPr="001A704C">
        <w:rPr>
          <w:rFonts w:ascii="SimSun" w:eastAsia="SimSun" w:hAnsi="SimSun" w:cs="SimSun" w:hint="eastAsia"/>
          <w:snapToGrid w:val="0"/>
          <w:kern w:val="22"/>
          <w:sz w:val="24"/>
          <w:lang w:eastAsia="zh-CN"/>
        </w:rPr>
        <w:t>和</w:t>
      </w:r>
      <w:r w:rsidRPr="001A704C">
        <w:rPr>
          <w:rFonts w:ascii="SimSun" w:eastAsia="SimSun" w:hAnsi="SimSun" w:cs="SimSun"/>
          <w:snapToGrid w:val="0"/>
          <w:kern w:val="22"/>
          <w:sz w:val="24"/>
          <w:lang w:eastAsia="zh-CN"/>
        </w:rPr>
        <w:t>新的具有重要生态或生物意义的海洋区域描述</w:t>
      </w:r>
      <w:r w:rsidRPr="001A704C">
        <w:rPr>
          <w:rFonts w:ascii="SimSun" w:eastAsia="SimSun" w:hAnsi="SimSun" w:cs="SimSun" w:hint="eastAsia"/>
          <w:snapToGrid w:val="0"/>
          <w:kern w:val="22"/>
          <w:sz w:val="24"/>
          <w:lang w:eastAsia="zh-CN"/>
        </w:rPr>
        <w:t>方面</w:t>
      </w:r>
      <w:r w:rsidRPr="001A704C">
        <w:rPr>
          <w:rFonts w:ascii="SimSun" w:eastAsia="SimSun" w:hAnsi="SimSun" w:cs="SimSun"/>
          <w:snapToGrid w:val="0"/>
          <w:kern w:val="22"/>
          <w:sz w:val="24"/>
          <w:lang w:eastAsia="zh-CN"/>
        </w:rPr>
        <w:t>的能力建</w:t>
      </w:r>
      <w:r w:rsidRPr="00EC3A42">
        <w:rPr>
          <w:rFonts w:asciiTheme="minorEastAsia" w:hAnsiTheme="minorEastAsia" w:cs="SimSun"/>
          <w:snapToGrid w:val="0"/>
          <w:kern w:val="22"/>
          <w:sz w:val="24"/>
          <w:lang w:eastAsia="zh-CN"/>
        </w:rPr>
        <w:t>设需求</w:t>
      </w:r>
      <w:r w:rsidRPr="00EC3A42">
        <w:rPr>
          <w:rFonts w:asciiTheme="minorEastAsia" w:hAnsiTheme="minorEastAsia" w:cs="SimSun" w:hint="eastAsia"/>
          <w:snapToGrid w:val="0"/>
          <w:kern w:val="22"/>
          <w:sz w:val="24"/>
          <w:lang w:eastAsia="zh-CN"/>
        </w:rPr>
        <w:t>包括：</w:t>
      </w:r>
    </w:p>
    <w:p w:rsidR="00523EB5" w:rsidRPr="00EC3A42" w:rsidRDefault="00523EB5" w:rsidP="00C83151">
      <w:pPr>
        <w:pStyle w:val="Para2"/>
        <w:numPr>
          <w:ilvl w:val="0"/>
          <w:numId w:val="220"/>
        </w:numPr>
        <w:suppressLineNumbers/>
        <w:tabs>
          <w:tab w:val="clear" w:pos="1080"/>
          <w:tab w:val="left" w:pos="1440"/>
        </w:tabs>
        <w:suppressAutoHyphens/>
        <w:kinsoku w:val="0"/>
        <w:overflowPunct w:val="0"/>
        <w:adjustRightInd w:val="0"/>
        <w:spacing w:line="240" w:lineRule="atLeast"/>
        <w:ind w:left="0" w:firstLine="720"/>
        <w:rPr>
          <w:rFonts w:asciiTheme="minorEastAsia" w:eastAsiaTheme="minorEastAsia" w:hAnsiTheme="minorEastAsia" w:cs="MS Mincho"/>
          <w:kern w:val="22"/>
          <w:sz w:val="24"/>
          <w:szCs w:val="24"/>
          <w:lang w:val="en-US" w:eastAsia="zh-CN"/>
        </w:rPr>
      </w:pPr>
      <w:r w:rsidRPr="00EC3A42">
        <w:rPr>
          <w:rFonts w:asciiTheme="minorEastAsia" w:eastAsiaTheme="minorEastAsia" w:hAnsiTheme="minorEastAsia" w:cs="MS Mincho" w:hint="eastAsia"/>
          <w:kern w:val="22"/>
          <w:sz w:val="24"/>
          <w:szCs w:val="24"/>
          <w:lang w:val="en-US" w:eastAsia="zh-CN"/>
        </w:rPr>
        <w:t>利用科学和技</w:t>
      </w:r>
      <w:r w:rsidRPr="00EC3A42">
        <w:rPr>
          <w:rFonts w:asciiTheme="minorEastAsia" w:eastAsiaTheme="minorEastAsia" w:hAnsiTheme="minorEastAsia" w:cs="Microsoft YaHei" w:hint="eastAsia"/>
          <w:kern w:val="22"/>
          <w:sz w:val="24"/>
          <w:szCs w:val="24"/>
          <w:lang w:val="en-US" w:eastAsia="zh-CN"/>
        </w:rPr>
        <w:t>术</w:t>
      </w:r>
      <w:r w:rsidRPr="00EC3A42">
        <w:rPr>
          <w:rFonts w:asciiTheme="minorEastAsia" w:eastAsiaTheme="minorEastAsia" w:hAnsiTheme="minorEastAsia" w:cs="MS Mincho" w:hint="eastAsia"/>
          <w:kern w:val="22"/>
          <w:sz w:val="24"/>
          <w:szCs w:val="24"/>
          <w:lang w:val="en-US" w:eastAsia="zh-CN"/>
        </w:rPr>
        <w:t>信息以及</w:t>
      </w:r>
      <w:r>
        <w:rPr>
          <w:rFonts w:asciiTheme="minorEastAsia" w:eastAsiaTheme="minorEastAsia" w:hAnsiTheme="minorEastAsia" w:cs="MS Mincho" w:hint="eastAsia"/>
          <w:kern w:val="22"/>
          <w:sz w:val="24"/>
          <w:szCs w:val="24"/>
          <w:lang w:val="en-US" w:eastAsia="zh-CN"/>
        </w:rPr>
        <w:t>[土著</w:t>
      </w:r>
      <w:r w:rsidRPr="00EC3A42">
        <w:rPr>
          <w:rFonts w:asciiTheme="minorEastAsia" w:eastAsiaTheme="minorEastAsia" w:hAnsiTheme="minorEastAsia" w:cs="MS Mincho" w:hint="eastAsia"/>
          <w:kern w:val="22"/>
          <w:sz w:val="24"/>
          <w:szCs w:val="24"/>
          <w:lang w:val="en-US" w:eastAsia="zh-CN"/>
        </w:rPr>
        <w:t>和地方</w:t>
      </w:r>
      <w:r>
        <w:rPr>
          <w:rFonts w:asciiTheme="minorEastAsia" w:eastAsiaTheme="minorEastAsia" w:hAnsiTheme="minorEastAsia" w:cs="MS Mincho" w:hint="eastAsia"/>
          <w:kern w:val="22"/>
          <w:sz w:val="24"/>
          <w:szCs w:val="24"/>
          <w:lang w:val="en-US" w:eastAsia="zh-CN"/>
        </w:rPr>
        <w:t>]</w:t>
      </w:r>
      <w:r>
        <w:rPr>
          <w:rFonts w:asciiTheme="minorEastAsia" w:eastAsiaTheme="minorEastAsia" w:hAnsiTheme="minorEastAsia" w:cs="MS Mincho"/>
          <w:kern w:val="22"/>
          <w:sz w:val="24"/>
          <w:szCs w:val="24"/>
          <w:lang w:val="en-US" w:eastAsia="zh-CN"/>
        </w:rPr>
        <w:t>[</w:t>
      </w:r>
      <w:r>
        <w:rPr>
          <w:rFonts w:asciiTheme="minorEastAsia" w:eastAsiaTheme="minorEastAsia" w:hAnsiTheme="minorEastAsia" w:cs="MS Mincho" w:hint="eastAsia"/>
          <w:kern w:val="22"/>
          <w:sz w:val="24"/>
          <w:szCs w:val="24"/>
          <w:lang w:val="en-US" w:eastAsia="zh-CN"/>
        </w:rPr>
        <w:t>传统</w:t>
      </w:r>
      <w:r>
        <w:rPr>
          <w:rFonts w:asciiTheme="minorEastAsia" w:eastAsiaTheme="minorEastAsia" w:hAnsiTheme="minorEastAsia" w:cs="MS Mincho"/>
          <w:kern w:val="22"/>
          <w:sz w:val="24"/>
          <w:szCs w:val="24"/>
          <w:lang w:val="en-US" w:eastAsia="zh-CN"/>
        </w:rPr>
        <w:t>]</w:t>
      </w:r>
      <w:r w:rsidRPr="00EC3A42">
        <w:rPr>
          <w:rFonts w:asciiTheme="minorEastAsia" w:eastAsiaTheme="minorEastAsia" w:hAnsiTheme="minorEastAsia" w:cs="MS Mincho" w:hint="eastAsia"/>
          <w:kern w:val="22"/>
          <w:sz w:val="24"/>
          <w:szCs w:val="24"/>
          <w:lang w:val="en-US" w:eastAsia="zh-CN"/>
        </w:rPr>
        <w:t>知</w:t>
      </w:r>
      <w:r w:rsidRPr="00EC3A42">
        <w:rPr>
          <w:rFonts w:asciiTheme="minorEastAsia" w:eastAsiaTheme="minorEastAsia" w:hAnsiTheme="minorEastAsia" w:cs="Microsoft YaHei" w:hint="eastAsia"/>
          <w:kern w:val="22"/>
          <w:sz w:val="24"/>
          <w:szCs w:val="24"/>
          <w:lang w:val="en-US" w:eastAsia="zh-CN"/>
        </w:rPr>
        <w:t>识</w:t>
      </w:r>
      <w:r w:rsidRPr="00EC3A42">
        <w:rPr>
          <w:rFonts w:asciiTheme="minorEastAsia" w:eastAsiaTheme="minorEastAsia" w:hAnsiTheme="minorEastAsia" w:cs="MS Mincho" w:hint="eastAsia"/>
          <w:kern w:val="22"/>
          <w:sz w:val="24"/>
          <w:szCs w:val="24"/>
          <w:lang w:val="en-US" w:eastAsia="zh-CN"/>
        </w:rPr>
        <w:t>来描述符合</w:t>
      </w:r>
      <w:r w:rsidRPr="00EC3A42">
        <w:rPr>
          <w:rFonts w:asciiTheme="minorEastAsia" w:eastAsiaTheme="minorEastAsia" w:hAnsiTheme="minorEastAsia" w:cs="MS Mincho"/>
          <w:kern w:val="22"/>
          <w:sz w:val="24"/>
          <w:szCs w:val="24"/>
          <w:lang w:val="en-US" w:eastAsia="zh-CN"/>
        </w:rPr>
        <w:t>具有重要生</w:t>
      </w:r>
      <w:r w:rsidRPr="00EC3A42">
        <w:rPr>
          <w:rFonts w:asciiTheme="minorEastAsia" w:eastAsiaTheme="minorEastAsia" w:hAnsiTheme="minorEastAsia" w:cs="Microsoft YaHei" w:hint="eastAsia"/>
          <w:kern w:val="22"/>
          <w:sz w:val="24"/>
          <w:szCs w:val="24"/>
          <w:lang w:val="en-US" w:eastAsia="zh-CN"/>
        </w:rPr>
        <w:t>态</w:t>
      </w:r>
      <w:r w:rsidRPr="00EC3A42">
        <w:rPr>
          <w:rFonts w:asciiTheme="minorEastAsia" w:eastAsiaTheme="minorEastAsia" w:hAnsiTheme="minorEastAsia" w:cs="MS Mincho"/>
          <w:kern w:val="22"/>
          <w:sz w:val="24"/>
          <w:szCs w:val="24"/>
          <w:lang w:val="en-US" w:eastAsia="zh-CN"/>
        </w:rPr>
        <w:t>或生物意</w:t>
      </w:r>
      <w:r w:rsidRPr="00EC3A42">
        <w:rPr>
          <w:rFonts w:asciiTheme="minorEastAsia" w:eastAsiaTheme="minorEastAsia" w:hAnsiTheme="minorEastAsia" w:cs="Microsoft YaHei" w:hint="eastAsia"/>
          <w:kern w:val="22"/>
          <w:sz w:val="24"/>
          <w:szCs w:val="24"/>
          <w:lang w:val="en-US" w:eastAsia="zh-CN"/>
        </w:rPr>
        <w:t>义</w:t>
      </w:r>
      <w:r w:rsidRPr="00EC3A42">
        <w:rPr>
          <w:rFonts w:asciiTheme="minorEastAsia" w:eastAsiaTheme="minorEastAsia" w:hAnsiTheme="minorEastAsia" w:cs="MS Mincho"/>
          <w:kern w:val="22"/>
          <w:sz w:val="24"/>
          <w:szCs w:val="24"/>
          <w:lang w:val="en-US" w:eastAsia="zh-CN"/>
        </w:rPr>
        <w:t>的海洋区域</w:t>
      </w:r>
      <w:r w:rsidRPr="00EC3A42">
        <w:rPr>
          <w:rFonts w:asciiTheme="minorEastAsia" w:eastAsiaTheme="minorEastAsia" w:hAnsiTheme="minorEastAsia" w:cs="Microsoft YaHei" w:hint="eastAsia"/>
          <w:kern w:val="22"/>
          <w:sz w:val="24"/>
          <w:szCs w:val="24"/>
          <w:lang w:val="en-US" w:eastAsia="zh-CN"/>
        </w:rPr>
        <w:t>标</w:t>
      </w:r>
      <w:r w:rsidRPr="00EC3A42">
        <w:rPr>
          <w:rFonts w:asciiTheme="minorEastAsia" w:eastAsiaTheme="minorEastAsia" w:hAnsiTheme="minorEastAsia" w:cs="MS Mincho" w:hint="eastAsia"/>
          <w:kern w:val="22"/>
          <w:sz w:val="24"/>
          <w:szCs w:val="24"/>
          <w:lang w:val="en-US" w:eastAsia="zh-CN"/>
        </w:rPr>
        <w:t>准的区域并修改</w:t>
      </w:r>
      <w:r w:rsidRPr="00EC3A42">
        <w:rPr>
          <w:rFonts w:asciiTheme="minorEastAsia" w:eastAsiaTheme="minorEastAsia" w:hAnsiTheme="minorEastAsia" w:cs="MS Mincho"/>
          <w:kern w:val="22"/>
          <w:sz w:val="24"/>
          <w:szCs w:val="24"/>
          <w:lang w:val="en-US" w:eastAsia="zh-CN"/>
        </w:rPr>
        <w:t>具有重要生</w:t>
      </w:r>
      <w:r w:rsidRPr="00EC3A42">
        <w:rPr>
          <w:rFonts w:asciiTheme="minorEastAsia" w:eastAsiaTheme="minorEastAsia" w:hAnsiTheme="minorEastAsia" w:cs="Microsoft YaHei" w:hint="eastAsia"/>
          <w:kern w:val="22"/>
          <w:sz w:val="24"/>
          <w:szCs w:val="24"/>
          <w:lang w:val="en-US" w:eastAsia="zh-CN"/>
        </w:rPr>
        <w:t>态</w:t>
      </w:r>
      <w:r w:rsidRPr="00EC3A42">
        <w:rPr>
          <w:rFonts w:asciiTheme="minorEastAsia" w:eastAsiaTheme="minorEastAsia" w:hAnsiTheme="minorEastAsia" w:cs="MS Mincho"/>
          <w:kern w:val="22"/>
          <w:sz w:val="24"/>
          <w:szCs w:val="24"/>
          <w:lang w:val="en-US" w:eastAsia="zh-CN"/>
        </w:rPr>
        <w:t>或生物意</w:t>
      </w:r>
      <w:r w:rsidRPr="00EC3A42">
        <w:rPr>
          <w:rFonts w:asciiTheme="minorEastAsia" w:eastAsiaTheme="minorEastAsia" w:hAnsiTheme="minorEastAsia" w:cs="Microsoft YaHei" w:hint="eastAsia"/>
          <w:kern w:val="22"/>
          <w:sz w:val="24"/>
          <w:szCs w:val="24"/>
          <w:lang w:val="en-US" w:eastAsia="zh-CN"/>
        </w:rPr>
        <w:t>义</w:t>
      </w:r>
      <w:r w:rsidRPr="00EC3A42">
        <w:rPr>
          <w:rFonts w:asciiTheme="minorEastAsia" w:eastAsiaTheme="minorEastAsia" w:hAnsiTheme="minorEastAsia" w:cs="MS Mincho"/>
          <w:kern w:val="22"/>
          <w:sz w:val="24"/>
          <w:szCs w:val="24"/>
          <w:lang w:val="en-US" w:eastAsia="zh-CN"/>
        </w:rPr>
        <w:t>的海洋区域</w:t>
      </w:r>
      <w:r w:rsidRPr="00EC3A42">
        <w:rPr>
          <w:rFonts w:asciiTheme="minorEastAsia" w:eastAsiaTheme="minorEastAsia" w:hAnsiTheme="minorEastAsia" w:cs="MS Mincho" w:hint="eastAsia"/>
          <w:kern w:val="22"/>
          <w:sz w:val="24"/>
          <w:szCs w:val="24"/>
          <w:lang w:val="en-US" w:eastAsia="zh-CN"/>
        </w:rPr>
        <w:t>的描述；</w:t>
      </w:r>
    </w:p>
    <w:p w:rsidR="00523EB5" w:rsidRPr="00EC3A42" w:rsidRDefault="00523EB5" w:rsidP="00C83151">
      <w:pPr>
        <w:pStyle w:val="HTMLPreformatted"/>
        <w:numPr>
          <w:ilvl w:val="0"/>
          <w:numId w:val="220"/>
        </w:numPr>
        <w:shd w:val="clear" w:color="auto" w:fill="FFFFFF"/>
        <w:tabs>
          <w:tab w:val="clear" w:pos="916"/>
          <w:tab w:val="clear" w:pos="1080"/>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MS Mincho"/>
          <w:snapToGrid w:val="0"/>
          <w:kern w:val="22"/>
          <w:sz w:val="24"/>
          <w:szCs w:val="24"/>
        </w:rPr>
      </w:pPr>
      <w:r w:rsidRPr="00EC3A42">
        <w:rPr>
          <w:rFonts w:asciiTheme="minorEastAsia" w:eastAsiaTheme="minorEastAsia" w:hAnsiTheme="minorEastAsia" w:cs="Microsoft YaHei" w:hint="eastAsia"/>
          <w:snapToGrid w:val="0"/>
          <w:kern w:val="22"/>
          <w:sz w:val="24"/>
          <w:szCs w:val="24"/>
        </w:rPr>
        <w:t>对</w:t>
      </w:r>
      <w:r w:rsidRPr="00EC3A42">
        <w:rPr>
          <w:rFonts w:asciiTheme="minorEastAsia" w:eastAsiaTheme="minorEastAsia" w:hAnsiTheme="minorEastAsia" w:cs="MS Mincho"/>
          <w:snapToGrid w:val="0"/>
          <w:kern w:val="22"/>
          <w:sz w:val="24"/>
          <w:szCs w:val="24"/>
        </w:rPr>
        <w:t>具有重要生</w:t>
      </w:r>
      <w:r w:rsidRPr="00EC3A42">
        <w:rPr>
          <w:rFonts w:asciiTheme="minorEastAsia" w:eastAsiaTheme="minorEastAsia" w:hAnsiTheme="minorEastAsia" w:cs="Microsoft YaHei" w:hint="eastAsia"/>
          <w:snapToGrid w:val="0"/>
          <w:kern w:val="22"/>
          <w:sz w:val="24"/>
          <w:szCs w:val="24"/>
        </w:rPr>
        <w:t>态</w:t>
      </w:r>
      <w:r w:rsidRPr="00EC3A42">
        <w:rPr>
          <w:rFonts w:asciiTheme="minorEastAsia" w:eastAsiaTheme="minorEastAsia" w:hAnsiTheme="minorEastAsia" w:cs="MS Mincho"/>
          <w:snapToGrid w:val="0"/>
          <w:kern w:val="22"/>
          <w:sz w:val="24"/>
          <w:szCs w:val="24"/>
        </w:rPr>
        <w:t>或生物意</w:t>
      </w:r>
      <w:r w:rsidRPr="00EC3A42">
        <w:rPr>
          <w:rFonts w:asciiTheme="minorEastAsia" w:eastAsiaTheme="minorEastAsia" w:hAnsiTheme="minorEastAsia" w:cs="Microsoft YaHei" w:hint="eastAsia"/>
          <w:snapToGrid w:val="0"/>
          <w:kern w:val="22"/>
          <w:sz w:val="24"/>
          <w:szCs w:val="24"/>
        </w:rPr>
        <w:t>义</w:t>
      </w:r>
      <w:r w:rsidRPr="00EC3A42">
        <w:rPr>
          <w:rFonts w:asciiTheme="minorEastAsia" w:eastAsiaTheme="minorEastAsia" w:hAnsiTheme="minorEastAsia" w:cs="MS Mincho"/>
          <w:snapToGrid w:val="0"/>
          <w:kern w:val="22"/>
          <w:sz w:val="24"/>
          <w:szCs w:val="24"/>
        </w:rPr>
        <w:t>的海洋区域</w:t>
      </w:r>
      <w:r w:rsidRPr="00EC3A42">
        <w:rPr>
          <w:rFonts w:asciiTheme="minorEastAsia" w:eastAsiaTheme="minorEastAsia" w:hAnsiTheme="minorEastAsia" w:cs="Microsoft YaHei" w:hint="eastAsia"/>
          <w:snapToGrid w:val="0"/>
          <w:kern w:val="22"/>
          <w:sz w:val="24"/>
          <w:szCs w:val="24"/>
        </w:rPr>
        <w:t>进</w:t>
      </w:r>
      <w:r w:rsidRPr="00EC3A42">
        <w:rPr>
          <w:rFonts w:asciiTheme="minorEastAsia" w:eastAsiaTheme="minorEastAsia" w:hAnsiTheme="minorEastAsia" w:cs="MS Mincho" w:hint="eastAsia"/>
          <w:snapToGrid w:val="0"/>
          <w:kern w:val="22"/>
          <w:sz w:val="24"/>
          <w:szCs w:val="24"/>
        </w:rPr>
        <w:t>程的</w:t>
      </w:r>
      <w:r w:rsidRPr="00EC3A42">
        <w:rPr>
          <w:rFonts w:asciiTheme="minorEastAsia" w:eastAsiaTheme="minorEastAsia" w:hAnsiTheme="minorEastAsia" w:cs="Microsoft YaHei" w:hint="eastAsia"/>
          <w:snapToGrid w:val="0"/>
          <w:kern w:val="22"/>
          <w:sz w:val="24"/>
          <w:szCs w:val="24"/>
        </w:rPr>
        <w:t>认识</w:t>
      </w:r>
      <w:r w:rsidRPr="00EC3A42">
        <w:rPr>
          <w:rFonts w:asciiTheme="minorEastAsia" w:eastAsiaTheme="minorEastAsia" w:hAnsiTheme="minorEastAsia" w:cs="MS Mincho" w:hint="eastAsia"/>
          <w:snapToGrid w:val="0"/>
          <w:kern w:val="22"/>
          <w:sz w:val="24"/>
          <w:szCs w:val="24"/>
        </w:rPr>
        <w:t>和理解；</w:t>
      </w:r>
    </w:p>
    <w:p w:rsidR="00523EB5" w:rsidRPr="00EC3A42" w:rsidRDefault="00523EB5" w:rsidP="00C83151">
      <w:pPr>
        <w:pStyle w:val="HTMLPreformatted"/>
        <w:numPr>
          <w:ilvl w:val="0"/>
          <w:numId w:val="220"/>
        </w:numPr>
        <w:shd w:val="clear" w:color="auto" w:fill="FFFFFF"/>
        <w:tabs>
          <w:tab w:val="clear" w:pos="916"/>
          <w:tab w:val="clear" w:pos="1080"/>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s="MS Mincho"/>
          <w:snapToGrid w:val="0"/>
          <w:kern w:val="22"/>
          <w:sz w:val="24"/>
          <w:szCs w:val="24"/>
        </w:rPr>
      </w:pPr>
      <w:r>
        <w:rPr>
          <w:rFonts w:asciiTheme="minorEastAsia" w:eastAsiaTheme="minorEastAsia" w:hAnsiTheme="minorEastAsia" w:cs="MS Mincho" w:hint="eastAsia"/>
          <w:snapToGrid w:val="0"/>
          <w:kern w:val="22"/>
          <w:sz w:val="24"/>
          <w:szCs w:val="24"/>
        </w:rPr>
        <w:t>[土著</w:t>
      </w:r>
      <w:r w:rsidRPr="00EC3A42">
        <w:rPr>
          <w:rFonts w:asciiTheme="minorEastAsia" w:eastAsiaTheme="minorEastAsia" w:hAnsiTheme="minorEastAsia" w:cs="MS Mincho" w:hint="eastAsia"/>
          <w:snapToGrid w:val="0"/>
          <w:kern w:val="22"/>
          <w:sz w:val="24"/>
          <w:szCs w:val="24"/>
        </w:rPr>
        <w:t>和地方</w:t>
      </w:r>
      <w:r>
        <w:rPr>
          <w:rFonts w:asciiTheme="minorEastAsia" w:eastAsiaTheme="minorEastAsia" w:hAnsiTheme="minorEastAsia" w:cs="MS Mincho" w:hint="eastAsia"/>
          <w:snapToGrid w:val="0"/>
          <w:kern w:val="22"/>
          <w:sz w:val="24"/>
          <w:szCs w:val="24"/>
        </w:rPr>
        <w:t>]</w:t>
      </w:r>
      <w:r>
        <w:rPr>
          <w:rFonts w:asciiTheme="minorEastAsia" w:eastAsiaTheme="minorEastAsia" w:hAnsiTheme="minorEastAsia" w:cs="MS Mincho"/>
          <w:snapToGrid w:val="0"/>
          <w:kern w:val="22"/>
          <w:sz w:val="24"/>
          <w:szCs w:val="24"/>
        </w:rPr>
        <w:t>[</w:t>
      </w:r>
      <w:r>
        <w:rPr>
          <w:rFonts w:asciiTheme="minorEastAsia" w:eastAsiaTheme="minorEastAsia" w:hAnsiTheme="minorEastAsia" w:cs="MS Mincho" w:hint="eastAsia"/>
          <w:snapToGrid w:val="0"/>
          <w:kern w:val="22"/>
          <w:sz w:val="24"/>
          <w:szCs w:val="24"/>
        </w:rPr>
        <w:t>传统</w:t>
      </w:r>
      <w:r>
        <w:rPr>
          <w:rFonts w:asciiTheme="minorEastAsia" w:eastAsiaTheme="minorEastAsia" w:hAnsiTheme="minorEastAsia" w:cs="MS Mincho"/>
          <w:snapToGrid w:val="0"/>
          <w:kern w:val="22"/>
          <w:sz w:val="24"/>
          <w:szCs w:val="24"/>
        </w:rPr>
        <w:t>]</w:t>
      </w:r>
      <w:r w:rsidRPr="00EC3A42">
        <w:rPr>
          <w:rFonts w:asciiTheme="minorEastAsia" w:eastAsiaTheme="minorEastAsia" w:hAnsiTheme="minorEastAsia" w:cs="MS Mincho" w:hint="eastAsia"/>
          <w:snapToGrid w:val="0"/>
          <w:kern w:val="22"/>
          <w:sz w:val="24"/>
          <w:szCs w:val="24"/>
        </w:rPr>
        <w:t>知</w:t>
      </w:r>
      <w:r w:rsidRPr="00EC3A42">
        <w:rPr>
          <w:rFonts w:asciiTheme="minorEastAsia" w:eastAsiaTheme="minorEastAsia" w:hAnsiTheme="minorEastAsia" w:cs="Microsoft YaHei" w:hint="eastAsia"/>
          <w:snapToGrid w:val="0"/>
          <w:kern w:val="22"/>
          <w:sz w:val="24"/>
          <w:szCs w:val="24"/>
        </w:rPr>
        <w:t>识</w:t>
      </w:r>
      <w:r w:rsidRPr="00EC3A42">
        <w:rPr>
          <w:rFonts w:asciiTheme="minorEastAsia" w:eastAsiaTheme="minorEastAsia" w:hAnsiTheme="minorEastAsia" w:cs="MS Mincho" w:hint="eastAsia"/>
          <w:snapToGrid w:val="0"/>
          <w:kern w:val="22"/>
          <w:sz w:val="24"/>
          <w:szCs w:val="24"/>
        </w:rPr>
        <w:t>持有人与科学家之</w:t>
      </w:r>
      <w:r w:rsidRPr="00EC3A42">
        <w:rPr>
          <w:rFonts w:asciiTheme="minorEastAsia" w:eastAsiaTheme="minorEastAsia" w:hAnsiTheme="minorEastAsia" w:cs="Microsoft YaHei" w:hint="eastAsia"/>
          <w:snapToGrid w:val="0"/>
          <w:kern w:val="22"/>
          <w:sz w:val="24"/>
          <w:szCs w:val="24"/>
        </w:rPr>
        <w:t>间</w:t>
      </w:r>
      <w:r w:rsidRPr="00EC3A42">
        <w:rPr>
          <w:rFonts w:asciiTheme="minorEastAsia" w:eastAsiaTheme="minorEastAsia" w:hAnsiTheme="minorEastAsia" w:cs="MS Mincho" w:hint="eastAsia"/>
          <w:snapToGrid w:val="0"/>
          <w:kern w:val="22"/>
          <w:sz w:val="24"/>
          <w:szCs w:val="24"/>
        </w:rPr>
        <w:t>关于在</w:t>
      </w:r>
      <w:r w:rsidRPr="00EC3A42">
        <w:rPr>
          <w:rFonts w:asciiTheme="minorEastAsia" w:eastAsiaTheme="minorEastAsia" w:hAnsiTheme="minorEastAsia" w:cs="MS Mincho"/>
          <w:snapToGrid w:val="0"/>
          <w:kern w:val="22"/>
          <w:sz w:val="24"/>
          <w:szCs w:val="24"/>
        </w:rPr>
        <w:t>具有重要生</w:t>
      </w:r>
      <w:r w:rsidRPr="00EC3A42">
        <w:rPr>
          <w:rFonts w:asciiTheme="minorEastAsia" w:eastAsiaTheme="minorEastAsia" w:hAnsiTheme="minorEastAsia" w:cs="Microsoft YaHei" w:hint="eastAsia"/>
          <w:snapToGrid w:val="0"/>
          <w:kern w:val="22"/>
          <w:sz w:val="24"/>
          <w:szCs w:val="24"/>
        </w:rPr>
        <w:t>态</w:t>
      </w:r>
      <w:r w:rsidRPr="00EC3A42">
        <w:rPr>
          <w:rFonts w:asciiTheme="minorEastAsia" w:eastAsiaTheme="minorEastAsia" w:hAnsiTheme="minorEastAsia" w:cs="MS Mincho"/>
          <w:snapToGrid w:val="0"/>
          <w:kern w:val="22"/>
          <w:sz w:val="24"/>
          <w:szCs w:val="24"/>
        </w:rPr>
        <w:t>或生物意</w:t>
      </w:r>
      <w:r w:rsidRPr="00EC3A42">
        <w:rPr>
          <w:rFonts w:asciiTheme="minorEastAsia" w:eastAsiaTheme="minorEastAsia" w:hAnsiTheme="minorEastAsia" w:cs="Microsoft YaHei" w:hint="eastAsia"/>
          <w:snapToGrid w:val="0"/>
          <w:kern w:val="22"/>
          <w:sz w:val="24"/>
          <w:szCs w:val="24"/>
        </w:rPr>
        <w:t>义</w:t>
      </w:r>
      <w:r w:rsidRPr="00EC3A42">
        <w:rPr>
          <w:rFonts w:asciiTheme="minorEastAsia" w:eastAsiaTheme="minorEastAsia" w:hAnsiTheme="minorEastAsia" w:cs="MS Mincho"/>
          <w:snapToGrid w:val="0"/>
          <w:kern w:val="22"/>
          <w:sz w:val="24"/>
          <w:szCs w:val="24"/>
        </w:rPr>
        <w:t>的海洋区域</w:t>
      </w:r>
      <w:r w:rsidRPr="00EC3A42">
        <w:rPr>
          <w:rFonts w:asciiTheme="minorEastAsia" w:eastAsiaTheme="minorEastAsia" w:hAnsiTheme="minorEastAsia" w:cs="MS Mincho" w:hint="eastAsia"/>
          <w:snapToGrid w:val="0"/>
          <w:kern w:val="22"/>
          <w:sz w:val="24"/>
          <w:szCs w:val="24"/>
        </w:rPr>
        <w:t>的描述和</w:t>
      </w:r>
      <w:r w:rsidRPr="00EC3A42">
        <w:rPr>
          <w:rFonts w:asciiTheme="minorEastAsia" w:eastAsiaTheme="minorEastAsia" w:hAnsiTheme="minorEastAsia" w:cs="MS Mincho"/>
          <w:snapToGrid w:val="0"/>
          <w:kern w:val="22"/>
          <w:sz w:val="24"/>
          <w:szCs w:val="24"/>
        </w:rPr>
        <w:t>具有重要生</w:t>
      </w:r>
      <w:r w:rsidRPr="00EC3A42">
        <w:rPr>
          <w:rFonts w:asciiTheme="minorEastAsia" w:eastAsiaTheme="minorEastAsia" w:hAnsiTheme="minorEastAsia" w:cs="Microsoft YaHei" w:hint="eastAsia"/>
          <w:snapToGrid w:val="0"/>
          <w:kern w:val="22"/>
          <w:sz w:val="24"/>
          <w:szCs w:val="24"/>
        </w:rPr>
        <w:t>态</w:t>
      </w:r>
      <w:r w:rsidRPr="00EC3A42">
        <w:rPr>
          <w:rFonts w:asciiTheme="minorEastAsia" w:eastAsiaTheme="minorEastAsia" w:hAnsiTheme="minorEastAsia" w:cs="MS Mincho"/>
          <w:snapToGrid w:val="0"/>
          <w:kern w:val="22"/>
          <w:sz w:val="24"/>
          <w:szCs w:val="24"/>
        </w:rPr>
        <w:t>或生物意</w:t>
      </w:r>
      <w:r w:rsidRPr="00EC3A42">
        <w:rPr>
          <w:rFonts w:asciiTheme="minorEastAsia" w:eastAsiaTheme="minorEastAsia" w:hAnsiTheme="minorEastAsia" w:cs="Microsoft YaHei" w:hint="eastAsia"/>
          <w:snapToGrid w:val="0"/>
          <w:kern w:val="22"/>
          <w:sz w:val="24"/>
          <w:szCs w:val="24"/>
        </w:rPr>
        <w:t>义</w:t>
      </w:r>
      <w:r w:rsidRPr="00EC3A42">
        <w:rPr>
          <w:rFonts w:asciiTheme="minorEastAsia" w:eastAsiaTheme="minorEastAsia" w:hAnsiTheme="minorEastAsia" w:cs="MS Mincho"/>
          <w:snapToGrid w:val="0"/>
          <w:kern w:val="22"/>
          <w:sz w:val="24"/>
          <w:szCs w:val="24"/>
        </w:rPr>
        <w:t>的海洋区域</w:t>
      </w:r>
      <w:r w:rsidRPr="00EC3A42">
        <w:rPr>
          <w:rFonts w:asciiTheme="minorEastAsia" w:eastAsiaTheme="minorEastAsia" w:hAnsiTheme="minorEastAsia" w:cs="MS Mincho" w:hint="eastAsia"/>
          <w:snapToGrid w:val="0"/>
          <w:kern w:val="22"/>
          <w:sz w:val="24"/>
          <w:szCs w:val="24"/>
        </w:rPr>
        <w:t>的描述修改中使用</w:t>
      </w:r>
      <w:r>
        <w:rPr>
          <w:rFonts w:asciiTheme="minorEastAsia" w:eastAsiaTheme="minorEastAsia" w:hAnsiTheme="minorEastAsia" w:cs="MS Mincho" w:hint="eastAsia"/>
          <w:snapToGrid w:val="0"/>
          <w:kern w:val="22"/>
          <w:sz w:val="24"/>
          <w:szCs w:val="24"/>
        </w:rPr>
        <w:t>[土著</w:t>
      </w:r>
      <w:r w:rsidRPr="00EC3A42">
        <w:rPr>
          <w:rFonts w:asciiTheme="minorEastAsia" w:eastAsiaTheme="minorEastAsia" w:hAnsiTheme="minorEastAsia" w:cs="MS Mincho" w:hint="eastAsia"/>
          <w:snapToGrid w:val="0"/>
          <w:kern w:val="22"/>
          <w:sz w:val="24"/>
          <w:szCs w:val="24"/>
        </w:rPr>
        <w:t>和地方</w:t>
      </w:r>
      <w:r>
        <w:rPr>
          <w:rFonts w:asciiTheme="minorEastAsia" w:eastAsiaTheme="minorEastAsia" w:hAnsiTheme="minorEastAsia" w:cs="MS Mincho" w:hint="eastAsia"/>
          <w:snapToGrid w:val="0"/>
          <w:kern w:val="22"/>
          <w:sz w:val="24"/>
          <w:szCs w:val="24"/>
        </w:rPr>
        <w:t>]</w:t>
      </w:r>
      <w:r>
        <w:rPr>
          <w:rFonts w:asciiTheme="minorEastAsia" w:eastAsiaTheme="minorEastAsia" w:hAnsiTheme="minorEastAsia" w:cs="MS Mincho"/>
          <w:snapToGrid w:val="0"/>
          <w:kern w:val="22"/>
          <w:sz w:val="24"/>
          <w:szCs w:val="24"/>
        </w:rPr>
        <w:t>[</w:t>
      </w:r>
      <w:r>
        <w:rPr>
          <w:rFonts w:asciiTheme="minorEastAsia" w:eastAsiaTheme="minorEastAsia" w:hAnsiTheme="minorEastAsia" w:cs="MS Mincho" w:hint="eastAsia"/>
          <w:snapToGrid w:val="0"/>
          <w:kern w:val="22"/>
          <w:sz w:val="24"/>
          <w:szCs w:val="24"/>
        </w:rPr>
        <w:t>传统</w:t>
      </w:r>
      <w:r>
        <w:rPr>
          <w:rFonts w:asciiTheme="minorEastAsia" w:eastAsiaTheme="minorEastAsia" w:hAnsiTheme="minorEastAsia" w:cs="MS Mincho"/>
          <w:snapToGrid w:val="0"/>
          <w:kern w:val="22"/>
          <w:sz w:val="24"/>
          <w:szCs w:val="24"/>
        </w:rPr>
        <w:t>]</w:t>
      </w:r>
      <w:r w:rsidRPr="00EC3A42">
        <w:rPr>
          <w:rFonts w:asciiTheme="minorEastAsia" w:eastAsiaTheme="minorEastAsia" w:hAnsiTheme="minorEastAsia" w:cs="MS Mincho" w:hint="eastAsia"/>
          <w:snapToGrid w:val="0"/>
          <w:kern w:val="22"/>
          <w:sz w:val="24"/>
          <w:szCs w:val="24"/>
        </w:rPr>
        <w:t>知</w:t>
      </w:r>
      <w:r w:rsidRPr="00EC3A42">
        <w:rPr>
          <w:rFonts w:asciiTheme="minorEastAsia" w:eastAsiaTheme="minorEastAsia" w:hAnsiTheme="minorEastAsia" w:cs="Microsoft YaHei" w:hint="eastAsia"/>
          <w:snapToGrid w:val="0"/>
          <w:kern w:val="22"/>
          <w:sz w:val="24"/>
          <w:szCs w:val="24"/>
        </w:rPr>
        <w:t>识</w:t>
      </w:r>
      <w:r w:rsidRPr="00EC3A42">
        <w:rPr>
          <w:rFonts w:asciiTheme="minorEastAsia" w:eastAsiaTheme="minorEastAsia" w:hAnsiTheme="minorEastAsia" w:cs="MS Mincho" w:hint="eastAsia"/>
          <w:snapToGrid w:val="0"/>
          <w:kern w:val="22"/>
          <w:sz w:val="24"/>
          <w:szCs w:val="24"/>
        </w:rPr>
        <w:t>的</w:t>
      </w:r>
      <w:r w:rsidRPr="00EC3A42">
        <w:rPr>
          <w:rFonts w:asciiTheme="minorEastAsia" w:eastAsiaTheme="minorEastAsia" w:hAnsiTheme="minorEastAsia" w:cs="Microsoft YaHei" w:hint="eastAsia"/>
          <w:snapToGrid w:val="0"/>
          <w:kern w:val="22"/>
          <w:sz w:val="24"/>
          <w:szCs w:val="24"/>
        </w:rPr>
        <w:t>对话</w:t>
      </w:r>
      <w:r>
        <w:rPr>
          <w:rFonts w:asciiTheme="minorEastAsia" w:eastAsiaTheme="minorEastAsia" w:hAnsiTheme="minorEastAsia" w:cs="Microsoft YaHei" w:hint="eastAsia"/>
          <w:snapToGrid w:val="0"/>
          <w:kern w:val="22"/>
          <w:sz w:val="24"/>
          <w:szCs w:val="24"/>
        </w:rPr>
        <w:t>；</w:t>
      </w:r>
    </w:p>
    <w:p w:rsidR="00523EB5" w:rsidRPr="00CA18AC" w:rsidRDefault="00523EB5" w:rsidP="00C83151">
      <w:pPr>
        <w:pStyle w:val="HTMLPreformatted"/>
        <w:numPr>
          <w:ilvl w:val="0"/>
          <w:numId w:val="220"/>
        </w:numPr>
        <w:shd w:val="clear" w:color="auto" w:fill="FFFFFF"/>
        <w:tabs>
          <w:tab w:val="clear" w:pos="916"/>
          <w:tab w:val="clear" w:pos="1080"/>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pacing w:before="120" w:after="120" w:line="240" w:lineRule="atLeast"/>
        <w:ind w:left="0" w:firstLine="720"/>
        <w:rPr>
          <w:rFonts w:asciiTheme="minorEastAsia" w:eastAsiaTheme="minorEastAsia" w:hAnsiTheme="minorEastAsia"/>
          <w:color w:val="212121"/>
        </w:rPr>
      </w:pPr>
      <w:r w:rsidRPr="00EC3A42">
        <w:rPr>
          <w:rFonts w:asciiTheme="minorEastAsia" w:eastAsiaTheme="minorEastAsia" w:hAnsiTheme="minorEastAsia" w:cs="MS Mincho" w:hint="eastAsia"/>
          <w:snapToGrid w:val="0"/>
          <w:kern w:val="22"/>
          <w:sz w:val="24"/>
          <w:szCs w:val="24"/>
        </w:rPr>
        <w:t>了解</w:t>
      </w:r>
      <w:r w:rsidRPr="00EC3A42">
        <w:rPr>
          <w:rFonts w:asciiTheme="minorEastAsia" w:eastAsiaTheme="minorEastAsia" w:hAnsiTheme="minorEastAsia" w:cs="MS Mincho"/>
          <w:snapToGrid w:val="0"/>
          <w:kern w:val="22"/>
          <w:sz w:val="24"/>
          <w:szCs w:val="24"/>
        </w:rPr>
        <w:t>具有重要生</w:t>
      </w:r>
      <w:r w:rsidRPr="00EC3A42">
        <w:rPr>
          <w:rFonts w:asciiTheme="minorEastAsia" w:eastAsiaTheme="minorEastAsia" w:hAnsiTheme="minorEastAsia" w:cs="Microsoft YaHei" w:hint="eastAsia"/>
          <w:snapToGrid w:val="0"/>
          <w:kern w:val="22"/>
          <w:sz w:val="24"/>
          <w:szCs w:val="24"/>
        </w:rPr>
        <w:t>态</w:t>
      </w:r>
      <w:r w:rsidRPr="00EC3A42">
        <w:rPr>
          <w:rFonts w:asciiTheme="minorEastAsia" w:eastAsiaTheme="minorEastAsia" w:hAnsiTheme="minorEastAsia" w:cs="MS Mincho"/>
          <w:snapToGrid w:val="0"/>
          <w:kern w:val="22"/>
          <w:sz w:val="24"/>
          <w:szCs w:val="24"/>
        </w:rPr>
        <w:t>或生物意</w:t>
      </w:r>
      <w:r w:rsidRPr="00EC3A42">
        <w:rPr>
          <w:rFonts w:asciiTheme="minorEastAsia" w:eastAsiaTheme="minorEastAsia" w:hAnsiTheme="minorEastAsia" w:cs="Microsoft YaHei" w:hint="eastAsia"/>
          <w:snapToGrid w:val="0"/>
          <w:kern w:val="22"/>
          <w:sz w:val="24"/>
          <w:szCs w:val="24"/>
        </w:rPr>
        <w:t>义</w:t>
      </w:r>
      <w:r w:rsidRPr="00EC3A42">
        <w:rPr>
          <w:rFonts w:asciiTheme="minorEastAsia" w:eastAsiaTheme="minorEastAsia" w:hAnsiTheme="minorEastAsia" w:cs="MS Mincho"/>
          <w:snapToGrid w:val="0"/>
          <w:kern w:val="22"/>
          <w:sz w:val="24"/>
          <w:szCs w:val="24"/>
        </w:rPr>
        <w:t>的海洋区域</w:t>
      </w:r>
      <w:r w:rsidRPr="00EC3A42">
        <w:rPr>
          <w:rFonts w:asciiTheme="minorEastAsia" w:eastAsiaTheme="minorEastAsia" w:hAnsiTheme="minorEastAsia" w:cs="Microsoft YaHei" w:hint="eastAsia"/>
          <w:snapToGrid w:val="0"/>
          <w:kern w:val="22"/>
          <w:sz w:val="24"/>
          <w:szCs w:val="24"/>
        </w:rPr>
        <w:t>进</w:t>
      </w:r>
      <w:r w:rsidRPr="00EC3A42">
        <w:rPr>
          <w:rFonts w:asciiTheme="minorEastAsia" w:eastAsiaTheme="minorEastAsia" w:hAnsiTheme="minorEastAsia" w:cs="MS Mincho" w:hint="eastAsia"/>
          <w:snapToGrid w:val="0"/>
          <w:kern w:val="22"/>
          <w:sz w:val="24"/>
          <w:szCs w:val="24"/>
        </w:rPr>
        <w:t>程与其他相关</w:t>
      </w:r>
      <w:r w:rsidRPr="00EC3A42">
        <w:rPr>
          <w:rFonts w:asciiTheme="minorEastAsia" w:eastAsiaTheme="minorEastAsia" w:hAnsiTheme="minorEastAsia" w:cs="Microsoft YaHei" w:hint="eastAsia"/>
          <w:snapToGrid w:val="0"/>
          <w:kern w:val="22"/>
          <w:sz w:val="24"/>
          <w:szCs w:val="24"/>
        </w:rPr>
        <w:t>进</w:t>
      </w:r>
      <w:r w:rsidRPr="00EC3A42">
        <w:rPr>
          <w:rFonts w:asciiTheme="minorEastAsia" w:eastAsiaTheme="minorEastAsia" w:hAnsiTheme="minorEastAsia" w:cs="MS Mincho" w:hint="eastAsia"/>
          <w:snapToGrid w:val="0"/>
          <w:kern w:val="22"/>
          <w:sz w:val="24"/>
          <w:szCs w:val="24"/>
        </w:rPr>
        <w:t>程之</w:t>
      </w:r>
      <w:r w:rsidRPr="00EC3A42">
        <w:rPr>
          <w:rFonts w:asciiTheme="minorEastAsia" w:eastAsiaTheme="minorEastAsia" w:hAnsiTheme="minorEastAsia" w:cs="Microsoft YaHei" w:hint="eastAsia"/>
          <w:snapToGrid w:val="0"/>
          <w:kern w:val="22"/>
          <w:sz w:val="24"/>
          <w:szCs w:val="24"/>
        </w:rPr>
        <w:t>间</w:t>
      </w:r>
      <w:r w:rsidRPr="00EC3A42">
        <w:rPr>
          <w:rFonts w:asciiTheme="minorEastAsia" w:eastAsiaTheme="minorEastAsia" w:hAnsiTheme="minorEastAsia" w:cs="MS Mincho" w:hint="eastAsia"/>
          <w:snapToGrid w:val="0"/>
          <w:kern w:val="22"/>
          <w:sz w:val="24"/>
          <w:szCs w:val="24"/>
        </w:rPr>
        <w:t>的</w:t>
      </w:r>
      <w:r w:rsidRPr="00EC3A42">
        <w:rPr>
          <w:rFonts w:asciiTheme="minorEastAsia" w:eastAsiaTheme="minorEastAsia" w:hAnsiTheme="minorEastAsia" w:cs="Microsoft YaHei" w:hint="eastAsia"/>
          <w:snapToGrid w:val="0"/>
          <w:kern w:val="22"/>
          <w:sz w:val="24"/>
          <w:szCs w:val="24"/>
        </w:rPr>
        <w:t>联</w:t>
      </w:r>
      <w:r w:rsidRPr="00EC3A42">
        <w:rPr>
          <w:rFonts w:asciiTheme="minorEastAsia" w:eastAsiaTheme="minorEastAsia" w:hAnsiTheme="minorEastAsia" w:cs="MS Mincho" w:hint="eastAsia"/>
          <w:snapToGrid w:val="0"/>
          <w:kern w:val="22"/>
          <w:sz w:val="24"/>
          <w:szCs w:val="24"/>
        </w:rPr>
        <w:t>系</w:t>
      </w:r>
      <w:r w:rsidRPr="00EC3A42">
        <w:rPr>
          <w:rFonts w:asciiTheme="minorEastAsia" w:eastAsiaTheme="minorEastAsia" w:hAnsiTheme="minorEastAsia" w:cs="SimSun" w:hint="eastAsia"/>
          <w:color w:val="212121"/>
        </w:rPr>
        <w:t>。</w:t>
      </w:r>
    </w:p>
    <w:p w:rsidR="0031596E" w:rsidRPr="002B1F98" w:rsidRDefault="002B1F98" w:rsidP="0069746D">
      <w:pPr>
        <w:suppressLineNumbers/>
        <w:shd w:val="clear" w:color="auto" w:fill="F2F2F2" w:themeFill="background1" w:themeFillShade="F2"/>
        <w:suppressAutoHyphens/>
        <w:kinsoku w:val="0"/>
        <w:overflowPunct w:val="0"/>
        <w:autoSpaceDE w:val="0"/>
        <w:autoSpaceDN w:val="0"/>
        <w:adjustRightInd w:val="0"/>
        <w:snapToGrid w:val="0"/>
        <w:spacing w:before="240" w:after="120"/>
        <w:jc w:val="center"/>
        <w:rPr>
          <w:rFonts w:ascii="KaiTi" w:eastAsia="KaiTi" w:hAnsi="KaiTi"/>
          <w:snapToGrid w:val="0"/>
          <w:color w:val="000000"/>
          <w:kern w:val="22"/>
          <w:sz w:val="24"/>
          <w:lang w:val="en-GB" w:eastAsia="zh-CN"/>
        </w:rPr>
      </w:pPr>
      <w:r>
        <w:rPr>
          <w:rFonts w:ascii="KaiTi" w:eastAsia="KaiTi" w:hAnsi="KaiTi" w:hint="eastAsia"/>
          <w:snapToGrid w:val="0"/>
          <w:color w:val="000000"/>
          <w:kern w:val="22"/>
          <w:sz w:val="24"/>
          <w:lang w:val="en-GB" w:eastAsia="zh-CN"/>
        </w:rPr>
        <w:t>附件三</w:t>
      </w:r>
    </w:p>
    <w:p w:rsidR="0031596E" w:rsidRDefault="002B1F98" w:rsidP="002B1F98">
      <w:pPr>
        <w:suppressLineNumbers/>
        <w:shd w:val="clear" w:color="auto" w:fill="F2F2F2" w:themeFill="background1" w:themeFillShade="F2"/>
        <w:suppressAutoHyphens/>
        <w:kinsoku w:val="0"/>
        <w:overflowPunct w:val="0"/>
        <w:autoSpaceDE w:val="0"/>
        <w:autoSpaceDN w:val="0"/>
        <w:adjustRightInd w:val="0"/>
        <w:snapToGrid w:val="0"/>
        <w:spacing w:before="120" w:after="120"/>
        <w:jc w:val="center"/>
        <w:rPr>
          <w:rFonts w:eastAsiaTheme="minorEastAsia"/>
          <w:b/>
          <w:snapToGrid w:val="0"/>
          <w:color w:val="000000"/>
          <w:kern w:val="22"/>
          <w:sz w:val="24"/>
          <w:lang w:val="en-GB" w:eastAsia="zh-CN"/>
        </w:rPr>
      </w:pPr>
      <w:r>
        <w:rPr>
          <w:rFonts w:eastAsiaTheme="minorEastAsia" w:hint="eastAsia"/>
          <w:b/>
          <w:snapToGrid w:val="0"/>
          <w:color w:val="000000"/>
          <w:kern w:val="22"/>
          <w:sz w:val="24"/>
          <w:lang w:val="en-GB" w:eastAsia="zh-CN"/>
        </w:rPr>
        <w:t>非正式咨询小组最新职权范围</w:t>
      </w:r>
    </w:p>
    <w:p w:rsidR="0069746D" w:rsidRPr="0069746D" w:rsidRDefault="00996CED" w:rsidP="0069746D">
      <w:pPr>
        <w:suppressLineNumbers/>
        <w:shd w:val="clear" w:color="auto" w:fill="F2F2F2" w:themeFill="background1" w:themeFillShade="F2"/>
        <w:tabs>
          <w:tab w:val="left" w:pos="1440"/>
        </w:tabs>
        <w:suppressAutoHyphens/>
        <w:spacing w:after="120"/>
        <w:ind w:firstLine="720"/>
        <w:rPr>
          <w:snapToGrid w:val="0"/>
          <w:kern w:val="22"/>
          <w:sz w:val="24"/>
          <w:szCs w:val="20"/>
          <w:lang w:eastAsia="zh-CN"/>
        </w:rPr>
      </w:pPr>
      <w:r>
        <w:rPr>
          <w:rFonts w:eastAsiaTheme="minorEastAsia" w:hint="eastAsia"/>
          <w:snapToGrid w:val="0"/>
          <w:kern w:val="22"/>
          <w:sz w:val="24"/>
          <w:szCs w:val="20"/>
          <w:lang w:eastAsia="zh-CN"/>
        </w:rPr>
        <w:t>根据第</w:t>
      </w:r>
      <w:r w:rsidR="0069746D" w:rsidRPr="0069746D">
        <w:rPr>
          <w:snapToGrid w:val="0"/>
          <w:kern w:val="22"/>
          <w:sz w:val="24"/>
          <w:szCs w:val="20"/>
          <w:lang w:eastAsia="zh-CN"/>
        </w:rPr>
        <w:t>XIII/12</w:t>
      </w:r>
      <w:r>
        <w:rPr>
          <w:rFonts w:eastAsiaTheme="minorEastAsia" w:hint="eastAsia"/>
          <w:snapToGrid w:val="0"/>
          <w:kern w:val="22"/>
          <w:sz w:val="24"/>
          <w:szCs w:val="20"/>
          <w:lang w:eastAsia="zh-CN"/>
        </w:rPr>
        <w:t>号决定附件三第一节（任务）的规定，</w:t>
      </w:r>
      <w:r w:rsidRPr="00996CED">
        <w:rPr>
          <w:rFonts w:eastAsiaTheme="minorEastAsia" w:hint="eastAsia"/>
          <w:snapToGrid w:val="0"/>
          <w:kern w:val="22"/>
          <w:sz w:val="24"/>
          <w:szCs w:val="20"/>
          <w:lang w:eastAsia="zh-CN"/>
        </w:rPr>
        <w:t>非正式咨询小组</w:t>
      </w:r>
      <w:r>
        <w:rPr>
          <w:rFonts w:eastAsiaTheme="minorEastAsia" w:hint="eastAsia"/>
          <w:snapToGrid w:val="0"/>
          <w:kern w:val="22"/>
          <w:sz w:val="24"/>
          <w:szCs w:val="20"/>
          <w:lang w:eastAsia="zh-CN"/>
        </w:rPr>
        <w:t>的目标包括：</w:t>
      </w:r>
    </w:p>
    <w:p w:rsidR="00996CED" w:rsidRDefault="00996CED" w:rsidP="0069746D">
      <w:pPr>
        <w:suppressLineNumbers/>
        <w:shd w:val="clear" w:color="auto" w:fill="F2F2F2" w:themeFill="background1" w:themeFillShade="F2"/>
        <w:tabs>
          <w:tab w:val="left" w:pos="1440"/>
        </w:tabs>
        <w:suppressAutoHyphens/>
        <w:spacing w:after="120"/>
        <w:rPr>
          <w:rFonts w:eastAsiaTheme="minorEastAsia"/>
          <w:b/>
          <w:snapToGrid w:val="0"/>
          <w:kern w:val="22"/>
          <w:sz w:val="24"/>
          <w:szCs w:val="20"/>
          <w:lang w:eastAsia="zh-CN"/>
        </w:rPr>
      </w:pPr>
      <w:r>
        <w:rPr>
          <w:rFonts w:eastAsiaTheme="minorEastAsia" w:hint="eastAsia"/>
          <w:b/>
          <w:snapToGrid w:val="0"/>
          <w:kern w:val="22"/>
          <w:sz w:val="24"/>
          <w:szCs w:val="20"/>
          <w:lang w:eastAsia="zh-CN"/>
        </w:rPr>
        <w:t>关于国家管辖范围以外区域的修改进程，如果沿海国家希望，国家管辖范围以内的区域的修改进程的方法：</w:t>
      </w:r>
    </w:p>
    <w:p w:rsidR="0069746D" w:rsidRPr="0069746D" w:rsidRDefault="00996CED" w:rsidP="00834948">
      <w:pPr>
        <w:numPr>
          <w:ilvl w:val="0"/>
          <w:numId w:val="245"/>
        </w:numPr>
        <w:suppressLineNumbers/>
        <w:shd w:val="clear" w:color="auto" w:fill="F2F2F2" w:themeFill="background1" w:themeFillShade="F2"/>
        <w:tabs>
          <w:tab w:val="left" w:pos="1440"/>
        </w:tabs>
        <w:suppressAutoHyphens/>
        <w:spacing w:after="120"/>
        <w:ind w:left="0" w:firstLine="709"/>
        <w:rPr>
          <w:snapToGrid w:val="0"/>
          <w:kern w:val="22"/>
          <w:sz w:val="24"/>
          <w:szCs w:val="20"/>
          <w:lang w:eastAsia="zh-CN"/>
        </w:rPr>
      </w:pPr>
      <w:r>
        <w:rPr>
          <w:rFonts w:eastAsiaTheme="minorEastAsia" w:hint="eastAsia"/>
          <w:snapToGrid w:val="0"/>
          <w:kern w:val="22"/>
          <w:sz w:val="24"/>
          <w:szCs w:val="20"/>
          <w:lang w:eastAsia="zh-CN"/>
        </w:rPr>
        <w:t>制定关于何谓重要修改和（或）些许修改的指导意见</w:t>
      </w:r>
      <w:r>
        <w:rPr>
          <w:rFonts w:eastAsiaTheme="minorEastAsia" w:hint="eastAsia"/>
          <w:snapToGrid w:val="0"/>
          <w:kern w:val="22"/>
          <w:sz w:val="24"/>
          <w:szCs w:val="20"/>
          <w:lang w:eastAsia="zh-CN"/>
        </w:rPr>
        <w:t>/</w:t>
      </w:r>
      <w:r>
        <w:rPr>
          <w:rFonts w:eastAsiaTheme="minorEastAsia" w:hint="eastAsia"/>
          <w:snapToGrid w:val="0"/>
          <w:kern w:val="22"/>
          <w:sz w:val="24"/>
          <w:szCs w:val="20"/>
          <w:lang w:eastAsia="zh-CN"/>
        </w:rPr>
        <w:t>标准；</w:t>
      </w:r>
      <w:r w:rsidR="0069746D" w:rsidRPr="0069746D">
        <w:rPr>
          <w:snapToGrid w:val="0"/>
          <w:kern w:val="22"/>
          <w:sz w:val="24"/>
          <w:szCs w:val="20"/>
          <w:lang w:eastAsia="zh-CN"/>
        </w:rPr>
        <w:t xml:space="preserve"> </w:t>
      </w:r>
    </w:p>
    <w:p w:rsidR="0069746D" w:rsidRPr="0069746D" w:rsidRDefault="00996CED" w:rsidP="00834948">
      <w:pPr>
        <w:numPr>
          <w:ilvl w:val="0"/>
          <w:numId w:val="245"/>
        </w:numPr>
        <w:suppressLineNumbers/>
        <w:shd w:val="clear" w:color="auto" w:fill="F2F2F2" w:themeFill="background1" w:themeFillShade="F2"/>
        <w:tabs>
          <w:tab w:val="left" w:pos="1440"/>
        </w:tabs>
        <w:suppressAutoHyphens/>
        <w:spacing w:after="120"/>
        <w:ind w:left="0" w:firstLine="720"/>
        <w:rPr>
          <w:snapToGrid w:val="0"/>
          <w:kern w:val="22"/>
          <w:sz w:val="24"/>
          <w:szCs w:val="20"/>
          <w:lang w:eastAsia="zh-CN"/>
        </w:rPr>
      </w:pPr>
      <w:r>
        <w:rPr>
          <w:rFonts w:eastAsiaTheme="minorEastAsia" w:hint="eastAsia"/>
          <w:snapToGrid w:val="0"/>
          <w:kern w:val="22"/>
          <w:sz w:val="24"/>
          <w:szCs w:val="20"/>
          <w:lang w:eastAsia="zh-CN"/>
        </w:rPr>
        <w:t>根据</w:t>
      </w:r>
      <w:r w:rsidR="00F42A11">
        <w:rPr>
          <w:rFonts w:eastAsiaTheme="minorEastAsia" w:hint="eastAsia"/>
          <w:snapToGrid w:val="0"/>
          <w:kern w:val="22"/>
          <w:sz w:val="24"/>
          <w:szCs w:val="20"/>
          <w:lang w:eastAsia="zh-CN"/>
        </w:rPr>
        <w:t>汇编的修改建议，就建议的修改是否符合上述重要和（或）些许修改的指导意见</w:t>
      </w:r>
      <w:r w:rsidR="00F42A11">
        <w:rPr>
          <w:rFonts w:eastAsiaTheme="minorEastAsia" w:hint="eastAsia"/>
          <w:snapToGrid w:val="0"/>
          <w:kern w:val="22"/>
          <w:sz w:val="24"/>
          <w:szCs w:val="20"/>
          <w:lang w:eastAsia="zh-CN"/>
        </w:rPr>
        <w:t>/</w:t>
      </w:r>
      <w:r w:rsidR="00F42A11">
        <w:rPr>
          <w:rFonts w:eastAsiaTheme="minorEastAsia" w:hint="eastAsia"/>
          <w:snapToGrid w:val="0"/>
          <w:kern w:val="22"/>
          <w:sz w:val="24"/>
          <w:szCs w:val="20"/>
          <w:lang w:eastAsia="zh-CN"/>
        </w:rPr>
        <w:t>标准向执行秘书提出咨询意见；</w:t>
      </w:r>
    </w:p>
    <w:p w:rsidR="0069746D" w:rsidRPr="00F42A11" w:rsidRDefault="00F42A11" w:rsidP="0069746D">
      <w:pPr>
        <w:suppressLineNumbers/>
        <w:shd w:val="clear" w:color="auto" w:fill="F2F2F2" w:themeFill="background1" w:themeFillShade="F2"/>
        <w:tabs>
          <w:tab w:val="left" w:pos="1440"/>
        </w:tabs>
        <w:suppressAutoHyphens/>
        <w:spacing w:after="120"/>
        <w:rPr>
          <w:rFonts w:eastAsiaTheme="minorEastAsia"/>
          <w:b/>
          <w:snapToGrid w:val="0"/>
          <w:kern w:val="22"/>
          <w:sz w:val="24"/>
          <w:szCs w:val="20"/>
          <w:lang w:eastAsia="zh-CN"/>
        </w:rPr>
      </w:pPr>
      <w:r>
        <w:rPr>
          <w:rFonts w:eastAsiaTheme="minorEastAsia" w:hint="eastAsia"/>
          <w:b/>
          <w:snapToGrid w:val="0"/>
          <w:kern w:val="22"/>
          <w:sz w:val="24"/>
          <w:szCs w:val="20"/>
          <w:lang w:eastAsia="zh-CN"/>
        </w:rPr>
        <w:t>关于着手描述符合具有重要生态和生物意义的海洋区域标准的新区域的方法</w:t>
      </w:r>
    </w:p>
    <w:p w:rsidR="0069746D" w:rsidRPr="00F42A11" w:rsidRDefault="00F42A11" w:rsidP="00834948">
      <w:pPr>
        <w:numPr>
          <w:ilvl w:val="0"/>
          <w:numId w:val="245"/>
        </w:numPr>
        <w:suppressLineNumbers/>
        <w:shd w:val="clear" w:color="auto" w:fill="F2F2F2" w:themeFill="background1" w:themeFillShade="F2"/>
        <w:tabs>
          <w:tab w:val="left" w:pos="1440"/>
        </w:tabs>
        <w:suppressAutoHyphens/>
        <w:spacing w:after="120"/>
        <w:ind w:left="0" w:firstLine="720"/>
        <w:rPr>
          <w:snapToGrid w:val="0"/>
          <w:kern w:val="22"/>
          <w:sz w:val="24"/>
          <w:szCs w:val="20"/>
          <w:lang w:eastAsia="zh-CN"/>
        </w:rPr>
      </w:pPr>
      <w:r w:rsidRPr="00F42A11">
        <w:rPr>
          <w:rFonts w:eastAsiaTheme="minorEastAsia" w:hint="eastAsia"/>
          <w:snapToGrid w:val="0"/>
          <w:kern w:val="22"/>
          <w:sz w:val="24"/>
          <w:szCs w:val="20"/>
          <w:lang w:eastAsia="zh-CN"/>
        </w:rPr>
        <w:t>审查关于描述符合具有重要生态和生物意义的海洋区域标准的新区域的建议；</w:t>
      </w:r>
      <w:r>
        <w:rPr>
          <w:rFonts w:eastAsiaTheme="minorEastAsia" w:hint="eastAsia"/>
          <w:snapToGrid w:val="0"/>
          <w:kern w:val="22"/>
          <w:sz w:val="24"/>
          <w:szCs w:val="20"/>
          <w:lang w:eastAsia="zh-CN"/>
        </w:rPr>
        <w:t>就何时需要成立新的区域讲习班推动描述</w:t>
      </w:r>
      <w:r w:rsidRPr="00F42A11">
        <w:rPr>
          <w:rFonts w:eastAsiaTheme="minorEastAsia" w:hint="eastAsia"/>
          <w:snapToGrid w:val="0"/>
          <w:kern w:val="22"/>
          <w:sz w:val="24"/>
          <w:szCs w:val="20"/>
          <w:lang w:eastAsia="zh-CN"/>
        </w:rPr>
        <w:t>符合具有重要生态和生物意义的海洋区域标准的区域</w:t>
      </w:r>
      <w:r w:rsidR="0069746D" w:rsidRPr="00F42A11">
        <w:rPr>
          <w:snapToGrid w:val="0"/>
          <w:kern w:val="22"/>
          <w:sz w:val="24"/>
          <w:szCs w:val="20"/>
          <w:lang w:eastAsia="zh-CN"/>
        </w:rPr>
        <w:t xml:space="preserve"> </w:t>
      </w:r>
      <w:r>
        <w:rPr>
          <w:rFonts w:eastAsiaTheme="minorEastAsia" w:hint="eastAsia"/>
          <w:snapToGrid w:val="0"/>
          <w:kern w:val="22"/>
          <w:sz w:val="24"/>
          <w:szCs w:val="20"/>
          <w:lang w:eastAsia="zh-CN"/>
        </w:rPr>
        <w:t>提出咨询意见；确定可能补充区域讲习班的科学差距分析和（或）专题分析的必要性，并酌情根据这些分析的结果向执行秘书提供咨询意见。</w:t>
      </w:r>
    </w:p>
    <w:p w:rsidR="0069746D" w:rsidRPr="0069746D" w:rsidRDefault="00F42A11" w:rsidP="0069746D">
      <w:pPr>
        <w:suppressLineNumbers/>
        <w:shd w:val="clear" w:color="auto" w:fill="F2F2F2" w:themeFill="background1" w:themeFillShade="F2"/>
        <w:tabs>
          <w:tab w:val="left" w:pos="1440"/>
        </w:tabs>
        <w:suppressAutoHyphens/>
        <w:spacing w:after="120"/>
        <w:rPr>
          <w:b/>
          <w:snapToGrid w:val="0"/>
          <w:kern w:val="22"/>
          <w:sz w:val="24"/>
          <w:szCs w:val="20"/>
          <w:lang w:eastAsia="zh-CN"/>
        </w:rPr>
      </w:pPr>
      <w:r>
        <w:rPr>
          <w:rFonts w:eastAsiaTheme="minorEastAsia" w:hint="eastAsia"/>
          <w:b/>
          <w:snapToGrid w:val="0"/>
          <w:kern w:val="22"/>
          <w:sz w:val="24"/>
          <w:szCs w:val="20"/>
          <w:lang w:eastAsia="zh-CN"/>
        </w:rPr>
        <w:t>关于加强具有重要生态和生物意义的海洋区域进程的科学可信性</w:t>
      </w:r>
    </w:p>
    <w:p w:rsidR="0069746D" w:rsidRPr="0069746D" w:rsidRDefault="00F42A11" w:rsidP="00834948">
      <w:pPr>
        <w:pStyle w:val="ListParagraph"/>
        <w:numPr>
          <w:ilvl w:val="0"/>
          <w:numId w:val="245"/>
        </w:numPr>
        <w:suppressLineNumbers/>
        <w:shd w:val="clear" w:color="auto" w:fill="F2F2F2" w:themeFill="background1" w:themeFillShade="F2"/>
        <w:tabs>
          <w:tab w:val="left" w:pos="1440"/>
        </w:tabs>
        <w:suppressAutoHyphens/>
        <w:spacing w:after="120"/>
        <w:ind w:left="0" w:firstLine="720"/>
        <w:rPr>
          <w:snapToGrid w:val="0"/>
          <w:kern w:val="22"/>
          <w:sz w:val="24"/>
          <w:szCs w:val="20"/>
          <w:lang w:eastAsia="zh-CN"/>
        </w:rPr>
      </w:pPr>
      <w:r>
        <w:rPr>
          <w:rFonts w:eastAsiaTheme="minorEastAsia" w:hint="eastAsia"/>
          <w:snapToGrid w:val="0"/>
          <w:kern w:val="22"/>
          <w:sz w:val="24"/>
          <w:szCs w:val="20"/>
          <w:lang w:eastAsia="zh-CN"/>
        </w:rPr>
        <w:lastRenderedPageBreak/>
        <w:t>与执行秘书协作规划</w:t>
      </w:r>
      <w:r w:rsidRPr="00F42A11">
        <w:rPr>
          <w:rFonts w:eastAsiaTheme="minorEastAsia" w:hint="eastAsia"/>
          <w:snapToGrid w:val="0"/>
          <w:kern w:val="22"/>
          <w:sz w:val="24"/>
          <w:szCs w:val="20"/>
          <w:lang w:eastAsia="zh-CN"/>
        </w:rPr>
        <w:t>具有重要生态和生物意义的海洋区域</w:t>
      </w:r>
      <w:r>
        <w:rPr>
          <w:rFonts w:eastAsiaTheme="minorEastAsia" w:hint="eastAsia"/>
          <w:snapToGrid w:val="0"/>
          <w:kern w:val="22"/>
          <w:sz w:val="24"/>
          <w:szCs w:val="20"/>
          <w:lang w:eastAsia="zh-CN"/>
        </w:rPr>
        <w:t>问题讲习班，以确保提供程度适当的科学和技术以及</w:t>
      </w:r>
      <w:r w:rsidR="0069746D" w:rsidRPr="0069746D">
        <w:rPr>
          <w:snapToGrid w:val="0"/>
          <w:kern w:val="22"/>
          <w:sz w:val="24"/>
          <w:szCs w:val="20"/>
          <w:lang w:eastAsia="zh-CN"/>
        </w:rPr>
        <w:t>[</w:t>
      </w:r>
      <w:r>
        <w:rPr>
          <w:rFonts w:eastAsiaTheme="minorEastAsia" w:hint="eastAsia"/>
          <w:snapToGrid w:val="0"/>
          <w:kern w:val="22"/>
          <w:sz w:val="24"/>
          <w:szCs w:val="20"/>
          <w:lang w:eastAsia="zh-CN"/>
        </w:rPr>
        <w:t>土著和地方</w:t>
      </w:r>
      <w:r w:rsidR="0069746D" w:rsidRPr="0069746D">
        <w:rPr>
          <w:snapToGrid w:val="0"/>
          <w:kern w:val="22"/>
          <w:sz w:val="24"/>
          <w:szCs w:val="20"/>
          <w:lang w:eastAsia="zh-CN"/>
        </w:rPr>
        <w:t>] [</w:t>
      </w:r>
      <w:r>
        <w:rPr>
          <w:rFonts w:eastAsiaTheme="minorEastAsia" w:hint="eastAsia"/>
          <w:snapToGrid w:val="0"/>
          <w:kern w:val="22"/>
          <w:sz w:val="24"/>
          <w:szCs w:val="20"/>
          <w:lang w:eastAsia="zh-CN"/>
        </w:rPr>
        <w:t>传统</w:t>
      </w:r>
      <w:r w:rsidR="0069746D" w:rsidRPr="0069746D">
        <w:rPr>
          <w:snapToGrid w:val="0"/>
          <w:kern w:val="22"/>
          <w:sz w:val="24"/>
          <w:szCs w:val="20"/>
          <w:lang w:eastAsia="zh-CN"/>
        </w:rPr>
        <w:t>]</w:t>
      </w:r>
      <w:r>
        <w:rPr>
          <w:rFonts w:eastAsiaTheme="minorEastAsia" w:hint="eastAsia"/>
          <w:snapToGrid w:val="0"/>
          <w:kern w:val="22"/>
          <w:sz w:val="24"/>
          <w:szCs w:val="20"/>
          <w:lang w:eastAsia="zh-CN"/>
        </w:rPr>
        <w:t xml:space="preserve"> </w:t>
      </w:r>
      <w:r>
        <w:rPr>
          <w:rFonts w:eastAsiaTheme="minorEastAsia" w:hint="eastAsia"/>
          <w:snapToGrid w:val="0"/>
          <w:kern w:val="22"/>
          <w:sz w:val="24"/>
          <w:szCs w:val="20"/>
          <w:lang w:eastAsia="zh-CN"/>
        </w:rPr>
        <w:t>知识。</w:t>
      </w:r>
      <w:r w:rsidR="0069746D" w:rsidRPr="0069746D">
        <w:rPr>
          <w:snapToGrid w:val="0"/>
          <w:kern w:val="22"/>
          <w:sz w:val="24"/>
          <w:szCs w:val="20"/>
          <w:lang w:eastAsia="zh-CN"/>
        </w:rPr>
        <w:t xml:space="preserve"> </w:t>
      </w:r>
    </w:p>
    <w:p w:rsidR="0031596E" w:rsidRPr="00E46E52" w:rsidRDefault="0031596E" w:rsidP="00E46E52">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jc w:val="center"/>
        <w:rPr>
          <w:snapToGrid w:val="0"/>
          <w:color w:val="000000"/>
          <w:kern w:val="22"/>
          <w:sz w:val="24"/>
          <w:lang w:val="en-GB" w:eastAsia="zh-CN"/>
        </w:rPr>
      </w:pPr>
    </w:p>
    <w:p w:rsidR="0031596E" w:rsidRPr="00E46E52" w:rsidRDefault="002B1F98" w:rsidP="00E46E52">
      <w:pPr>
        <w:pStyle w:val="sub-item"/>
        <w:rPr>
          <w:snapToGrid w:val="0"/>
          <w:sz w:val="24"/>
          <w:szCs w:val="24"/>
          <w:lang w:eastAsia="zh-CN"/>
        </w:rPr>
      </w:pPr>
      <w:bookmarkStart w:id="137" w:name="_Toc524194615"/>
      <w:r>
        <w:rPr>
          <w:rFonts w:eastAsiaTheme="minorEastAsia" w:hint="eastAsia"/>
          <w:snapToGrid w:val="0"/>
          <w:sz w:val="24"/>
          <w:szCs w:val="24"/>
          <w:lang w:eastAsia="zh-CN"/>
        </w:rPr>
        <w:t>其他与海洋和沿海生物多样性相关的事项</w:t>
      </w:r>
      <w:bookmarkEnd w:id="13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31596E" w:rsidRPr="002B1F98" w:rsidTr="000F05B5">
        <w:tc>
          <w:tcPr>
            <w:tcW w:w="9678" w:type="dxa"/>
            <w:shd w:val="clear" w:color="auto" w:fill="auto"/>
          </w:tcPr>
          <w:p w:rsidR="0031596E" w:rsidRPr="002B1F98" w:rsidRDefault="002B1F98" w:rsidP="002B1F98">
            <w:pPr>
              <w:pStyle w:val="Para10"/>
              <w:numPr>
                <w:ilvl w:val="0"/>
                <w:numId w:val="0"/>
              </w:numPr>
              <w:ind w:firstLine="720"/>
              <w:rPr>
                <w:rFonts w:ascii="KaiTi" w:eastAsia="KaiTi" w:hAnsi="KaiTi"/>
                <w:kern w:val="20"/>
                <w:sz w:val="24"/>
                <w:szCs w:val="24"/>
                <w:lang w:eastAsia="zh-CN"/>
              </w:rPr>
            </w:pPr>
            <w:r>
              <w:rPr>
                <w:rFonts w:ascii="KaiTi" w:eastAsia="KaiTi" w:hAnsi="KaiTi" w:hint="eastAsia"/>
                <w:kern w:val="20"/>
                <w:sz w:val="24"/>
                <w:szCs w:val="24"/>
                <w:lang w:eastAsia="zh-CN"/>
              </w:rPr>
              <w:t>以下摘自科学、技术和工艺咨询附属机构第</w:t>
            </w:r>
            <w:r w:rsidR="0031596E" w:rsidRPr="002B1F98">
              <w:rPr>
                <w:rFonts w:ascii="KaiTi" w:eastAsia="KaiTi" w:hAnsi="KaiTi"/>
                <w:kern w:val="20"/>
                <w:sz w:val="24"/>
                <w:szCs w:val="24"/>
                <w:lang w:eastAsia="zh-CN"/>
              </w:rPr>
              <w:t>22/6</w:t>
            </w:r>
            <w:r>
              <w:rPr>
                <w:rFonts w:ascii="KaiTi" w:eastAsia="KaiTi" w:hAnsi="KaiTi" w:hint="eastAsia"/>
                <w:kern w:val="20"/>
                <w:sz w:val="24"/>
                <w:szCs w:val="24"/>
                <w:lang w:eastAsia="zh-CN"/>
              </w:rPr>
              <w:t>号建议第6-14段</w:t>
            </w:r>
          </w:p>
        </w:tc>
      </w:tr>
    </w:tbl>
    <w:p w:rsidR="0031596E" w:rsidRPr="002B1F98" w:rsidRDefault="00936DA8" w:rsidP="002B1F98">
      <w:pPr>
        <w:suppressLineNumbers/>
        <w:suppressAutoHyphens/>
        <w:kinsoku w:val="0"/>
        <w:overflowPunct w:val="0"/>
        <w:autoSpaceDE w:val="0"/>
        <w:autoSpaceDN w:val="0"/>
        <w:adjustRightInd w:val="0"/>
        <w:snapToGrid w:val="0"/>
        <w:spacing w:before="240" w:after="120"/>
        <w:ind w:firstLine="720"/>
        <w:rPr>
          <w:rFonts w:ascii="KaiTi" w:eastAsia="KaiTi" w:hAnsi="KaiTi"/>
          <w:iCs/>
          <w:color w:val="000000"/>
          <w:kern w:val="22"/>
          <w:sz w:val="24"/>
          <w:lang w:eastAsia="ja-JP" w:bidi="th-TH"/>
        </w:rPr>
      </w:pPr>
      <w:r w:rsidRPr="002B1F98">
        <w:rPr>
          <w:rFonts w:ascii="KaiTi" w:eastAsia="KaiTi" w:hAnsi="KaiTi" w:cs="SimSun" w:hint="eastAsia"/>
          <w:iCs/>
          <w:color w:val="000000"/>
          <w:kern w:val="22"/>
          <w:sz w:val="24"/>
          <w:lang w:eastAsia="ja-JP" w:bidi="th-TH"/>
        </w:rPr>
        <w:t>缔约</w:t>
      </w:r>
      <w:r w:rsidRPr="002B1F98">
        <w:rPr>
          <w:rFonts w:ascii="KaiTi" w:eastAsia="KaiTi" w:hAnsi="KaiTi" w:cs="Batang"/>
          <w:iCs/>
          <w:color w:val="000000"/>
          <w:kern w:val="22"/>
          <w:sz w:val="24"/>
          <w:lang w:eastAsia="ja-JP" w:bidi="th-TH"/>
        </w:rPr>
        <w:t>方大</w:t>
      </w:r>
      <w:r w:rsidRPr="002B1F98">
        <w:rPr>
          <w:rFonts w:ascii="KaiTi" w:eastAsia="KaiTi" w:hAnsi="KaiTi" w:cs="SimSun" w:hint="eastAsia"/>
          <w:iCs/>
          <w:color w:val="000000"/>
          <w:kern w:val="22"/>
          <w:sz w:val="24"/>
          <w:lang w:eastAsia="ja-JP" w:bidi="th-TH"/>
        </w:rPr>
        <w:t>会</w:t>
      </w:r>
      <w:r w:rsidRPr="002B1F98">
        <w:rPr>
          <w:rFonts w:ascii="KaiTi" w:eastAsia="KaiTi" w:hAnsi="KaiTi" w:cs="Batang"/>
          <w:iCs/>
          <w:color w:val="000000"/>
          <w:kern w:val="22"/>
          <w:sz w:val="24"/>
          <w:lang w:eastAsia="ja-JP" w:bidi="th-TH"/>
        </w:rPr>
        <w:t>，</w:t>
      </w:r>
    </w:p>
    <w:p w:rsidR="002B1F98" w:rsidRPr="002B1F98" w:rsidRDefault="002B1F98" w:rsidP="00C83151">
      <w:pPr>
        <w:pStyle w:val="Para10"/>
        <w:numPr>
          <w:ilvl w:val="0"/>
          <w:numId w:val="232"/>
        </w:numPr>
        <w:tabs>
          <w:tab w:val="left" w:pos="1440"/>
        </w:tabs>
        <w:ind w:left="0" w:firstLine="720"/>
        <w:rPr>
          <w:rFonts w:eastAsiaTheme="minorEastAsia"/>
          <w:kern w:val="22"/>
          <w:sz w:val="24"/>
          <w:szCs w:val="24"/>
          <w:lang w:eastAsia="zh-CN"/>
        </w:rPr>
      </w:pPr>
      <w:r w:rsidRPr="002B1F98">
        <w:rPr>
          <w:rFonts w:ascii="KaiTi" w:eastAsia="KaiTi" w:hAnsi="KaiTi" w:cs="Batang"/>
          <w:iCs/>
          <w:snapToGrid/>
          <w:color w:val="000000"/>
          <w:kern w:val="22"/>
          <w:sz w:val="24"/>
          <w:szCs w:val="24"/>
          <w:lang w:eastAsia="ja-JP" w:bidi="th-TH"/>
        </w:rPr>
        <w:t>注意到</w:t>
      </w:r>
      <w:r w:rsidRPr="002B1F98">
        <w:rPr>
          <w:rFonts w:eastAsiaTheme="minorEastAsia"/>
          <w:sz w:val="24"/>
          <w:szCs w:val="24"/>
          <w:lang w:eastAsia="zh-CN"/>
        </w:rPr>
        <w:t>执行</w:t>
      </w:r>
      <w:r w:rsidRPr="002B1F98">
        <w:rPr>
          <w:rFonts w:eastAsiaTheme="minorEastAsia"/>
          <w:kern w:val="22"/>
          <w:sz w:val="24"/>
          <w:szCs w:val="24"/>
          <w:lang w:eastAsia="zh-CN"/>
        </w:rPr>
        <w:t>秘书继续努力汇编和综合以下有关信息：</w:t>
      </w:r>
    </w:p>
    <w:p w:rsidR="002B1F98" w:rsidRPr="002B1F98" w:rsidRDefault="002B1F98" w:rsidP="00C83151">
      <w:pPr>
        <w:pStyle w:val="ListParagraph"/>
        <w:numPr>
          <w:ilvl w:val="0"/>
          <w:numId w:val="231"/>
        </w:numPr>
        <w:suppressLineNumbers/>
        <w:tabs>
          <w:tab w:val="left" w:pos="1440"/>
        </w:tabs>
        <w:suppressAutoHyphens/>
        <w:kinsoku w:val="0"/>
        <w:overflowPunct w:val="0"/>
        <w:autoSpaceDE w:val="0"/>
        <w:autoSpaceDN w:val="0"/>
        <w:snapToGrid w:val="0"/>
        <w:spacing w:before="120" w:after="120"/>
        <w:ind w:left="0" w:firstLine="720"/>
        <w:contextualSpacing w:val="0"/>
        <w:rPr>
          <w:rFonts w:eastAsiaTheme="minorEastAsia"/>
          <w:snapToGrid w:val="0"/>
          <w:kern w:val="22"/>
          <w:sz w:val="24"/>
          <w:lang w:eastAsia="zh-CN"/>
        </w:rPr>
      </w:pPr>
      <w:r w:rsidRPr="002B1F98">
        <w:rPr>
          <w:rFonts w:eastAsiaTheme="minorEastAsia"/>
          <w:snapToGrid w:val="0"/>
          <w:kern w:val="22"/>
          <w:sz w:val="24"/>
          <w:lang w:eastAsia="zh-CN"/>
        </w:rPr>
        <w:t>人为水下噪声对海洋和沿海生物多样性的影响，以及减少和减轻这些影响的办法；</w:t>
      </w:r>
      <w:r w:rsidRPr="002B1F98">
        <w:rPr>
          <w:rStyle w:val="FootnoteReference"/>
          <w:rFonts w:eastAsiaTheme="minorEastAsia"/>
          <w:snapToGrid w:val="0"/>
          <w:kern w:val="22"/>
          <w:sz w:val="24"/>
        </w:rPr>
        <w:footnoteReference w:id="283"/>
      </w:r>
      <w:r w:rsidRPr="002B1F98">
        <w:rPr>
          <w:rFonts w:eastAsiaTheme="minorEastAsia"/>
          <w:snapToGrid w:val="0"/>
          <w:kern w:val="22"/>
          <w:sz w:val="24"/>
          <w:lang w:eastAsia="zh-CN"/>
        </w:rPr>
        <w:t xml:space="preserve"> </w:t>
      </w:r>
    </w:p>
    <w:p w:rsidR="002B1F98" w:rsidRPr="002B1F98" w:rsidRDefault="002B1F98" w:rsidP="00C83151">
      <w:pPr>
        <w:pStyle w:val="ListParagraph"/>
        <w:numPr>
          <w:ilvl w:val="0"/>
          <w:numId w:val="231"/>
        </w:numPr>
        <w:suppressLineNumbers/>
        <w:tabs>
          <w:tab w:val="left" w:pos="1440"/>
        </w:tabs>
        <w:suppressAutoHyphens/>
        <w:kinsoku w:val="0"/>
        <w:overflowPunct w:val="0"/>
        <w:autoSpaceDE w:val="0"/>
        <w:autoSpaceDN w:val="0"/>
        <w:snapToGrid w:val="0"/>
        <w:spacing w:before="120" w:after="120"/>
        <w:ind w:left="0" w:firstLine="720"/>
        <w:contextualSpacing w:val="0"/>
        <w:rPr>
          <w:rFonts w:eastAsiaTheme="minorEastAsia"/>
          <w:snapToGrid w:val="0"/>
          <w:kern w:val="22"/>
          <w:sz w:val="24"/>
          <w:lang w:eastAsia="zh-CN"/>
        </w:rPr>
      </w:pPr>
      <w:r w:rsidRPr="002B1F98">
        <w:rPr>
          <w:rFonts w:eastAsiaTheme="minorEastAsia"/>
          <w:snapToGrid w:val="0"/>
          <w:kern w:val="22"/>
          <w:sz w:val="24"/>
          <w:lang w:eastAsia="zh-CN"/>
        </w:rPr>
        <w:t>应用海洋空间规划的经验；</w:t>
      </w:r>
      <w:r w:rsidRPr="002B1F98">
        <w:rPr>
          <w:rStyle w:val="FootnoteReference"/>
          <w:rFonts w:eastAsiaTheme="minorEastAsia"/>
          <w:snapToGrid w:val="0"/>
          <w:kern w:val="22"/>
          <w:sz w:val="24"/>
        </w:rPr>
        <w:footnoteReference w:id="284"/>
      </w:r>
    </w:p>
    <w:p w:rsidR="002B1F98" w:rsidRPr="002B1F98" w:rsidRDefault="002B1F98" w:rsidP="00C83151">
      <w:pPr>
        <w:pStyle w:val="Para10"/>
        <w:numPr>
          <w:ilvl w:val="0"/>
          <w:numId w:val="232"/>
        </w:numPr>
        <w:tabs>
          <w:tab w:val="left" w:pos="1440"/>
        </w:tabs>
        <w:ind w:left="0" w:firstLine="720"/>
        <w:rPr>
          <w:rFonts w:eastAsiaTheme="minorEastAsia"/>
          <w:kern w:val="22"/>
          <w:sz w:val="24"/>
          <w:szCs w:val="24"/>
          <w:lang w:eastAsia="zh-CN"/>
        </w:rPr>
      </w:pPr>
      <w:r w:rsidRPr="002B1F98">
        <w:rPr>
          <w:rFonts w:ascii="KaiTi" w:eastAsia="KaiTi" w:hAnsi="KaiTi" w:cs="Batang"/>
          <w:iCs/>
          <w:snapToGrid/>
          <w:color w:val="000000"/>
          <w:kern w:val="22"/>
          <w:sz w:val="24"/>
          <w:szCs w:val="24"/>
          <w:lang w:eastAsia="ja-JP" w:bidi="th-TH"/>
        </w:rPr>
        <w:t>鼓励</w:t>
      </w:r>
      <w:r w:rsidRPr="002B1F98">
        <w:rPr>
          <w:rFonts w:eastAsiaTheme="minorEastAsia"/>
          <w:kern w:val="22"/>
          <w:sz w:val="24"/>
          <w:szCs w:val="24"/>
          <w:lang w:eastAsia="zh-CN"/>
        </w:rPr>
        <w:t>缔约方、其他国家政府和有关组织利用这些信息，包括在努力减少和减轻人为水下噪声的影响及应用海洋空间规划的工作中；</w:t>
      </w:r>
    </w:p>
    <w:p w:rsidR="002B1F98" w:rsidRPr="002B1F98" w:rsidRDefault="002B1F98" w:rsidP="00C83151">
      <w:pPr>
        <w:pStyle w:val="Para10"/>
        <w:numPr>
          <w:ilvl w:val="0"/>
          <w:numId w:val="232"/>
        </w:numPr>
        <w:tabs>
          <w:tab w:val="left" w:pos="1440"/>
        </w:tabs>
        <w:ind w:left="0" w:firstLine="720"/>
        <w:rPr>
          <w:rFonts w:eastAsiaTheme="minorEastAsia"/>
          <w:kern w:val="22"/>
          <w:sz w:val="24"/>
          <w:szCs w:val="24"/>
          <w:lang w:eastAsia="zh-CN"/>
        </w:rPr>
      </w:pPr>
      <w:r w:rsidRPr="002B1F98">
        <w:rPr>
          <w:rFonts w:ascii="KaiTi" w:eastAsia="KaiTi" w:hAnsi="KaiTi" w:cs="Batang"/>
          <w:iCs/>
          <w:snapToGrid/>
          <w:color w:val="000000"/>
          <w:kern w:val="22"/>
          <w:sz w:val="24"/>
          <w:szCs w:val="24"/>
          <w:lang w:eastAsia="ja-JP" w:bidi="th-TH"/>
        </w:rPr>
        <w:t>回顾</w:t>
      </w:r>
      <w:r w:rsidRPr="002B1F98">
        <w:rPr>
          <w:rFonts w:eastAsiaTheme="minorEastAsia"/>
          <w:kern w:val="22"/>
          <w:sz w:val="24"/>
          <w:szCs w:val="24"/>
          <w:lang w:eastAsia="zh-CN"/>
        </w:rPr>
        <w:t>关于海洋废弃物的第</w:t>
      </w:r>
      <w:r w:rsidRPr="002B1F98">
        <w:rPr>
          <w:rFonts w:eastAsiaTheme="minorEastAsia"/>
          <w:kern w:val="22"/>
          <w:sz w:val="24"/>
          <w:szCs w:val="24"/>
          <w:lang w:eastAsia="zh-CN"/>
        </w:rPr>
        <w:t xml:space="preserve">XIII/10 </w:t>
      </w:r>
      <w:r w:rsidRPr="002B1F98">
        <w:rPr>
          <w:rFonts w:eastAsiaTheme="minorEastAsia"/>
          <w:kern w:val="22"/>
          <w:sz w:val="24"/>
          <w:szCs w:val="24"/>
          <w:lang w:eastAsia="zh-CN"/>
        </w:rPr>
        <w:t>号决定，和关于冷水区域生物多样性的第</w:t>
      </w:r>
      <w:r w:rsidRPr="002B1F98">
        <w:rPr>
          <w:rFonts w:eastAsiaTheme="minorEastAsia"/>
          <w:kern w:val="22"/>
          <w:sz w:val="24"/>
          <w:szCs w:val="24"/>
          <w:lang w:eastAsia="zh-CN"/>
        </w:rPr>
        <w:t>XIII/11</w:t>
      </w:r>
      <w:r w:rsidRPr="002B1F98">
        <w:rPr>
          <w:rFonts w:eastAsiaTheme="minorEastAsia"/>
          <w:kern w:val="22"/>
          <w:sz w:val="24"/>
          <w:szCs w:val="24"/>
          <w:lang w:eastAsia="zh-CN"/>
        </w:rPr>
        <w:t>号决定，注意到联合国支持实施可持续发展目标</w:t>
      </w:r>
      <w:r w:rsidRPr="002B1F98">
        <w:rPr>
          <w:rFonts w:eastAsiaTheme="minorEastAsia"/>
          <w:kern w:val="22"/>
          <w:sz w:val="24"/>
          <w:szCs w:val="24"/>
          <w:lang w:eastAsia="zh-CN"/>
        </w:rPr>
        <w:t>14</w:t>
      </w:r>
      <w:r w:rsidRPr="002B1F98">
        <w:rPr>
          <w:rFonts w:eastAsiaTheme="minorEastAsia"/>
          <w:kern w:val="22"/>
          <w:sz w:val="24"/>
          <w:szCs w:val="24"/>
          <w:lang w:eastAsia="zh-CN"/>
        </w:rPr>
        <w:t>的会议的成果</w:t>
      </w:r>
      <w:r w:rsidRPr="002B1F98">
        <w:rPr>
          <w:rStyle w:val="FootnoteReference"/>
          <w:rFonts w:eastAsiaTheme="minorEastAsia"/>
          <w:kern w:val="22"/>
          <w:sz w:val="24"/>
          <w:szCs w:val="24"/>
        </w:rPr>
        <w:footnoteReference w:id="285"/>
      </w:r>
      <w:r w:rsidRPr="002B1F98">
        <w:rPr>
          <w:rFonts w:eastAsiaTheme="minorEastAsia"/>
          <w:kern w:val="22"/>
          <w:sz w:val="24"/>
          <w:szCs w:val="24"/>
          <w:lang w:eastAsia="zh-CN"/>
        </w:rPr>
        <w:t>，敦促各缔约方加强努力以便：</w:t>
      </w:r>
    </w:p>
    <w:p w:rsidR="002B1F98" w:rsidRPr="002B1F98" w:rsidRDefault="002B1F98" w:rsidP="006B5031">
      <w:pPr>
        <w:pStyle w:val="ListParagraph"/>
        <w:numPr>
          <w:ilvl w:val="0"/>
          <w:numId w:val="249"/>
        </w:numPr>
        <w:suppressLineNumbers/>
        <w:tabs>
          <w:tab w:val="left" w:pos="1440"/>
        </w:tabs>
        <w:suppressAutoHyphens/>
        <w:kinsoku w:val="0"/>
        <w:overflowPunct w:val="0"/>
        <w:autoSpaceDE w:val="0"/>
        <w:autoSpaceDN w:val="0"/>
        <w:snapToGrid w:val="0"/>
        <w:spacing w:before="120" w:after="120"/>
        <w:ind w:left="0" w:firstLine="720"/>
        <w:contextualSpacing w:val="0"/>
        <w:rPr>
          <w:rFonts w:eastAsiaTheme="minorEastAsia"/>
          <w:snapToGrid w:val="0"/>
          <w:kern w:val="22"/>
          <w:sz w:val="24"/>
          <w:lang w:eastAsia="zh-CN"/>
        </w:rPr>
      </w:pPr>
      <w:r w:rsidRPr="006B5031">
        <w:rPr>
          <w:rFonts w:eastAsiaTheme="minorEastAsia" w:hint="eastAsia"/>
          <w:snapToGrid w:val="0"/>
          <w:kern w:val="22"/>
          <w:sz w:val="24"/>
          <w:lang w:eastAsia="zh-CN"/>
        </w:rPr>
        <w:t>尽量减少和减轻海洋废弃物，特别是塑料污染对海洋和沿海生物多样性的影响；</w:t>
      </w:r>
    </w:p>
    <w:p w:rsidR="002B1F98" w:rsidRPr="002B1F98" w:rsidRDefault="002B1F98" w:rsidP="006B5031">
      <w:pPr>
        <w:pStyle w:val="ListParagraph"/>
        <w:numPr>
          <w:ilvl w:val="0"/>
          <w:numId w:val="249"/>
        </w:numPr>
        <w:suppressLineNumbers/>
        <w:tabs>
          <w:tab w:val="left" w:pos="1440"/>
        </w:tabs>
        <w:suppressAutoHyphens/>
        <w:kinsoku w:val="0"/>
        <w:overflowPunct w:val="0"/>
        <w:autoSpaceDE w:val="0"/>
        <w:autoSpaceDN w:val="0"/>
        <w:snapToGrid w:val="0"/>
        <w:spacing w:before="120" w:after="120"/>
        <w:ind w:left="0" w:firstLine="720"/>
        <w:contextualSpacing w:val="0"/>
        <w:rPr>
          <w:rFonts w:eastAsiaTheme="minorEastAsia"/>
          <w:snapToGrid w:val="0"/>
          <w:kern w:val="22"/>
          <w:sz w:val="24"/>
          <w:lang w:eastAsia="zh-CN"/>
        </w:rPr>
      </w:pPr>
      <w:r w:rsidRPr="002B1F98">
        <w:rPr>
          <w:rFonts w:eastAsiaTheme="minorEastAsia"/>
          <w:snapToGrid w:val="0"/>
          <w:kern w:val="22"/>
          <w:sz w:val="24"/>
          <w:lang w:eastAsia="zh-CN"/>
        </w:rPr>
        <w:t>解决深海采矿对海洋生物多样性的潜在影响；</w:t>
      </w:r>
    </w:p>
    <w:p w:rsidR="002B1F98" w:rsidRPr="002B1F98" w:rsidRDefault="002B1F98" w:rsidP="006B5031">
      <w:pPr>
        <w:pStyle w:val="ListParagraph"/>
        <w:numPr>
          <w:ilvl w:val="0"/>
          <w:numId w:val="249"/>
        </w:numPr>
        <w:suppressLineNumbers/>
        <w:tabs>
          <w:tab w:val="left" w:pos="1440"/>
        </w:tabs>
        <w:suppressAutoHyphens/>
        <w:kinsoku w:val="0"/>
        <w:overflowPunct w:val="0"/>
        <w:autoSpaceDE w:val="0"/>
        <w:autoSpaceDN w:val="0"/>
        <w:snapToGrid w:val="0"/>
        <w:spacing w:before="120" w:after="120"/>
        <w:ind w:left="0" w:firstLine="720"/>
        <w:contextualSpacing w:val="0"/>
        <w:rPr>
          <w:rFonts w:eastAsiaTheme="minorEastAsia"/>
          <w:snapToGrid w:val="0"/>
          <w:kern w:val="22"/>
          <w:sz w:val="24"/>
          <w:lang w:eastAsia="zh-CN"/>
        </w:rPr>
      </w:pPr>
      <w:r w:rsidRPr="002B1F98">
        <w:rPr>
          <w:rFonts w:eastAsiaTheme="minorEastAsia"/>
          <w:snapToGrid w:val="0"/>
          <w:kern w:val="22"/>
          <w:sz w:val="24"/>
          <w:lang w:eastAsia="zh-CN"/>
        </w:rPr>
        <w:t>保护冷水区域生物多样性；</w:t>
      </w:r>
    </w:p>
    <w:p w:rsidR="002B1F98" w:rsidRPr="002B1F98" w:rsidRDefault="002B1F98" w:rsidP="00C83151">
      <w:pPr>
        <w:pStyle w:val="Para10"/>
        <w:numPr>
          <w:ilvl w:val="0"/>
          <w:numId w:val="232"/>
        </w:numPr>
        <w:tabs>
          <w:tab w:val="left" w:pos="1440"/>
        </w:tabs>
        <w:ind w:left="0" w:firstLine="720"/>
        <w:rPr>
          <w:rFonts w:eastAsiaTheme="minorEastAsia"/>
          <w:kern w:val="22"/>
          <w:sz w:val="24"/>
          <w:szCs w:val="24"/>
          <w:lang w:eastAsia="zh-CN"/>
        </w:rPr>
      </w:pPr>
      <w:r w:rsidRPr="002B1F98">
        <w:rPr>
          <w:rFonts w:eastAsiaTheme="minorEastAsia"/>
          <w:kern w:val="22"/>
          <w:sz w:val="24"/>
          <w:szCs w:val="24"/>
          <w:lang w:eastAsia="zh-CN"/>
        </w:rPr>
        <w:t>请执行秘书向联合国环境大会关于海洋垃圾问题不限成员名额特设专家组通报《公约》开展的有关工作，并</w:t>
      </w:r>
      <w:r w:rsidRPr="002B1F98">
        <w:rPr>
          <w:rFonts w:eastAsiaTheme="minorEastAsia"/>
          <w:sz w:val="24"/>
          <w:szCs w:val="24"/>
          <w:lang w:eastAsia="zh-CN"/>
        </w:rPr>
        <w:t>酌情</w:t>
      </w:r>
      <w:r w:rsidRPr="002B1F98">
        <w:rPr>
          <w:rFonts w:eastAsiaTheme="minorEastAsia"/>
          <w:kern w:val="22"/>
          <w:sz w:val="24"/>
          <w:szCs w:val="24"/>
          <w:lang w:eastAsia="zh-CN"/>
        </w:rPr>
        <w:t>参加专家组的工作</w:t>
      </w:r>
      <w:r w:rsidRPr="002B1F98">
        <w:rPr>
          <w:rStyle w:val="FootnoteReference"/>
          <w:rFonts w:eastAsiaTheme="minorEastAsia"/>
          <w:kern w:val="22"/>
          <w:sz w:val="24"/>
          <w:szCs w:val="24"/>
        </w:rPr>
        <w:footnoteReference w:id="286"/>
      </w:r>
      <w:r w:rsidRPr="002B1F98">
        <w:rPr>
          <w:rFonts w:eastAsiaTheme="minorEastAsia"/>
          <w:kern w:val="22"/>
          <w:sz w:val="24"/>
          <w:szCs w:val="24"/>
          <w:lang w:eastAsia="zh-CN"/>
        </w:rPr>
        <w:t>；</w:t>
      </w:r>
    </w:p>
    <w:p w:rsidR="002B1F98" w:rsidRPr="002B1F98" w:rsidRDefault="002B1F98" w:rsidP="00C83151">
      <w:pPr>
        <w:pStyle w:val="Para10"/>
        <w:numPr>
          <w:ilvl w:val="0"/>
          <w:numId w:val="232"/>
        </w:numPr>
        <w:tabs>
          <w:tab w:val="left" w:pos="1440"/>
        </w:tabs>
        <w:ind w:left="0" w:firstLine="720"/>
        <w:rPr>
          <w:rFonts w:eastAsiaTheme="minorEastAsia"/>
          <w:kern w:val="22"/>
          <w:sz w:val="24"/>
          <w:szCs w:val="24"/>
          <w:lang w:eastAsia="zh-CN"/>
        </w:rPr>
      </w:pPr>
      <w:r w:rsidRPr="002B1F98">
        <w:rPr>
          <w:rFonts w:ascii="KaiTi" w:eastAsia="KaiTi" w:hAnsi="KaiTi" w:cs="Batang"/>
          <w:iCs/>
          <w:snapToGrid/>
          <w:color w:val="000000"/>
          <w:kern w:val="22"/>
          <w:sz w:val="24"/>
          <w:szCs w:val="24"/>
          <w:lang w:eastAsia="ja-JP" w:bidi="th-TH"/>
        </w:rPr>
        <w:t>欢迎</w:t>
      </w:r>
      <w:r w:rsidRPr="002B1F98">
        <w:rPr>
          <w:rFonts w:eastAsiaTheme="minorEastAsia"/>
          <w:kern w:val="22"/>
          <w:sz w:val="24"/>
          <w:szCs w:val="24"/>
          <w:lang w:eastAsia="zh-CN"/>
        </w:rPr>
        <w:t>执行秘书编写关于将生物多样性纳入渔业主流的信息的工作，包括通过对渔业采用生态系统办法，</w:t>
      </w:r>
      <w:r w:rsidRPr="002B1F98">
        <w:rPr>
          <w:rStyle w:val="FootnoteReference"/>
          <w:rFonts w:eastAsiaTheme="minorEastAsia"/>
          <w:kern w:val="22"/>
          <w:sz w:val="24"/>
          <w:szCs w:val="24"/>
        </w:rPr>
        <w:footnoteReference w:id="287"/>
      </w:r>
      <w:r w:rsidRPr="002B1F98">
        <w:rPr>
          <w:rFonts w:eastAsiaTheme="minorEastAsia"/>
          <w:kern w:val="22"/>
          <w:sz w:val="24"/>
          <w:szCs w:val="24"/>
          <w:lang w:eastAsia="zh-CN"/>
        </w:rPr>
        <w:t xml:space="preserve"> </w:t>
      </w:r>
      <w:r w:rsidRPr="002B1F98">
        <w:rPr>
          <w:rFonts w:eastAsiaTheme="minorEastAsia"/>
          <w:kern w:val="22"/>
          <w:sz w:val="24"/>
          <w:szCs w:val="24"/>
          <w:lang w:eastAsia="zh-CN"/>
        </w:rPr>
        <w:t>并鼓励各缔约方和邀请其他国家政府和相关组织利用这一信息；</w:t>
      </w:r>
      <w:r w:rsidRPr="002B1F98">
        <w:rPr>
          <w:rFonts w:eastAsiaTheme="minorEastAsia"/>
          <w:kern w:val="22"/>
          <w:sz w:val="24"/>
          <w:szCs w:val="24"/>
          <w:lang w:eastAsia="zh-CN"/>
        </w:rPr>
        <w:t xml:space="preserve"> </w:t>
      </w:r>
    </w:p>
    <w:p w:rsidR="002B1F98" w:rsidRPr="002B1F98" w:rsidRDefault="002B1F98" w:rsidP="00C83151">
      <w:pPr>
        <w:pStyle w:val="Para10"/>
        <w:numPr>
          <w:ilvl w:val="0"/>
          <w:numId w:val="232"/>
        </w:numPr>
        <w:tabs>
          <w:tab w:val="left" w:pos="1440"/>
        </w:tabs>
        <w:ind w:left="0" w:firstLine="720"/>
        <w:rPr>
          <w:rFonts w:eastAsiaTheme="minorEastAsia"/>
          <w:kern w:val="22"/>
          <w:sz w:val="24"/>
          <w:szCs w:val="24"/>
          <w:lang w:eastAsia="zh-CN"/>
        </w:rPr>
      </w:pPr>
      <w:r w:rsidRPr="002B1F98">
        <w:rPr>
          <w:rFonts w:ascii="KaiTi" w:eastAsia="KaiTi" w:hAnsi="KaiTi" w:cs="Batang"/>
          <w:iCs/>
          <w:snapToGrid/>
          <w:color w:val="000000"/>
          <w:kern w:val="22"/>
          <w:sz w:val="24"/>
          <w:szCs w:val="24"/>
          <w:lang w:eastAsia="ja-JP" w:bidi="th-TH"/>
        </w:rPr>
        <w:t>欢迎</w:t>
      </w:r>
      <w:r w:rsidRPr="002B1F98">
        <w:rPr>
          <w:rFonts w:eastAsiaTheme="minorEastAsia"/>
          <w:kern w:val="22"/>
          <w:sz w:val="24"/>
          <w:szCs w:val="24"/>
          <w:lang w:eastAsia="zh-CN"/>
        </w:rPr>
        <w:t>执行秘书通过可持续海洋倡议在国家、区域和全球各级与各缔约方、其他国家政府和有关组织合作促进能力建设和伙伴关系活动，感谢日本、法国、大韩民国和瑞典政府以及向欧洲联盟和许多其他合作伙伴为实施与可持续海洋倡议有关的活动提供财</w:t>
      </w:r>
      <w:r w:rsidRPr="002B1F98">
        <w:rPr>
          <w:rFonts w:eastAsiaTheme="minorEastAsia"/>
          <w:kern w:val="22"/>
          <w:sz w:val="24"/>
          <w:szCs w:val="24"/>
          <w:lang w:eastAsia="zh-CN"/>
        </w:rPr>
        <w:lastRenderedPageBreak/>
        <w:t>政和技术支持，并请执行秘书在可持续海洋倡议框架内继续开展这些列入具体专题下的活动</w:t>
      </w:r>
      <w:r w:rsidRPr="002B1F98">
        <w:rPr>
          <w:rFonts w:eastAsiaTheme="minorEastAsia"/>
          <w:iCs/>
          <w:kern w:val="22"/>
          <w:sz w:val="24"/>
          <w:szCs w:val="24"/>
          <w:lang w:eastAsia="zh-CN"/>
        </w:rPr>
        <w:t>；</w:t>
      </w:r>
    </w:p>
    <w:p w:rsidR="002B1F98" w:rsidRPr="002B1F98" w:rsidRDefault="002B1F98" w:rsidP="00C83151">
      <w:pPr>
        <w:pStyle w:val="Para10"/>
        <w:numPr>
          <w:ilvl w:val="0"/>
          <w:numId w:val="232"/>
        </w:numPr>
        <w:tabs>
          <w:tab w:val="left" w:pos="1440"/>
        </w:tabs>
        <w:ind w:left="0" w:firstLine="720"/>
        <w:rPr>
          <w:rFonts w:eastAsiaTheme="minorEastAsia"/>
          <w:kern w:val="22"/>
          <w:sz w:val="24"/>
          <w:szCs w:val="24"/>
          <w:lang w:eastAsia="zh-CN"/>
        </w:rPr>
      </w:pPr>
      <w:r w:rsidRPr="002B1F98">
        <w:rPr>
          <w:rFonts w:ascii="KaiTi" w:eastAsia="KaiTi" w:hAnsi="KaiTi" w:cs="Batang"/>
          <w:iCs/>
          <w:snapToGrid/>
          <w:color w:val="000000"/>
          <w:kern w:val="22"/>
          <w:sz w:val="24"/>
          <w:szCs w:val="24"/>
          <w:lang w:eastAsia="ja-JP" w:bidi="th-TH"/>
        </w:rPr>
        <w:t>又欢迎</w:t>
      </w:r>
      <w:r w:rsidRPr="002B1F98">
        <w:rPr>
          <w:rFonts w:eastAsiaTheme="minorEastAsia"/>
          <w:kern w:val="22"/>
          <w:sz w:val="24"/>
          <w:szCs w:val="24"/>
          <w:lang w:eastAsia="zh-CN"/>
        </w:rPr>
        <w:t>秘书处、联合国环境规划署、联合国粮食及农业组织、区域海洋公约和行动计划、区域渔业机构、大型海洋生态系统项目</w:t>
      </w:r>
      <w:r w:rsidRPr="002B1F98">
        <w:rPr>
          <w:rFonts w:eastAsiaTheme="minorEastAsia"/>
          <w:kern w:val="22"/>
          <w:sz w:val="24"/>
          <w:szCs w:val="24"/>
          <w:lang w:eastAsia="zh-CN"/>
        </w:rPr>
        <w:t>/</w:t>
      </w:r>
      <w:r w:rsidRPr="002B1F98">
        <w:rPr>
          <w:rFonts w:eastAsiaTheme="minorEastAsia"/>
          <w:kern w:val="22"/>
          <w:sz w:val="24"/>
          <w:szCs w:val="24"/>
          <w:lang w:eastAsia="zh-CN"/>
        </w:rPr>
        <w:t>方案和其他有关的区域倡议协同努力，加强区域规模的跨</w:t>
      </w:r>
      <w:r w:rsidRPr="002B1F98">
        <w:rPr>
          <w:rFonts w:eastAsiaTheme="minorEastAsia"/>
          <w:sz w:val="24"/>
          <w:szCs w:val="24"/>
          <w:lang w:eastAsia="zh-CN"/>
        </w:rPr>
        <w:t>部门</w:t>
      </w:r>
      <w:r w:rsidRPr="002B1F98">
        <w:rPr>
          <w:rFonts w:eastAsiaTheme="minorEastAsia"/>
          <w:kern w:val="22"/>
          <w:sz w:val="24"/>
          <w:szCs w:val="24"/>
          <w:lang w:eastAsia="zh-CN"/>
        </w:rPr>
        <w:t>合作，以便加速实现</w:t>
      </w:r>
      <w:r w:rsidR="00624801">
        <w:rPr>
          <w:rFonts w:eastAsiaTheme="minorEastAsia"/>
          <w:kern w:val="22"/>
          <w:sz w:val="24"/>
          <w:szCs w:val="24"/>
          <w:lang w:eastAsia="zh-CN"/>
        </w:rPr>
        <w:t>爱知生物多样性指标</w:t>
      </w:r>
      <w:r w:rsidRPr="002B1F98">
        <w:rPr>
          <w:rFonts w:eastAsiaTheme="minorEastAsia"/>
          <w:kern w:val="22"/>
          <w:sz w:val="24"/>
          <w:szCs w:val="24"/>
          <w:lang w:eastAsia="zh-CN"/>
        </w:rPr>
        <w:t>和相关可持续发展目标，</w:t>
      </w:r>
      <w:r w:rsidRPr="002B1F98">
        <w:rPr>
          <w:rStyle w:val="FootnoteReference"/>
          <w:rFonts w:eastAsiaTheme="minorEastAsia"/>
          <w:kern w:val="22"/>
          <w:sz w:val="24"/>
          <w:szCs w:val="24"/>
        </w:rPr>
        <w:footnoteReference w:id="288"/>
      </w:r>
      <w:r w:rsidRPr="002B1F98">
        <w:rPr>
          <w:rFonts w:eastAsiaTheme="minorEastAsia"/>
          <w:kern w:val="22"/>
          <w:sz w:val="24"/>
          <w:szCs w:val="24"/>
          <w:lang w:eastAsia="zh-CN"/>
        </w:rPr>
        <w:t xml:space="preserve"> </w:t>
      </w:r>
      <w:r w:rsidRPr="002B1F98">
        <w:rPr>
          <w:rFonts w:eastAsiaTheme="minorEastAsia"/>
          <w:kern w:val="22"/>
          <w:sz w:val="24"/>
          <w:szCs w:val="24"/>
          <w:lang w:eastAsia="zh-CN"/>
        </w:rPr>
        <w:t>其中包括通过同区域海洋组织和区域渔业机构的可持续海洋倡议全球对话，并</w:t>
      </w:r>
      <w:r w:rsidRPr="002B1F98">
        <w:rPr>
          <w:rFonts w:eastAsiaTheme="minorEastAsia"/>
          <w:sz w:val="24"/>
          <w:szCs w:val="24"/>
          <w:lang w:eastAsia="zh-CN"/>
        </w:rPr>
        <w:t>请</w:t>
      </w:r>
      <w:r w:rsidRPr="002B1F98">
        <w:rPr>
          <w:rFonts w:eastAsiaTheme="minorEastAsia"/>
          <w:kern w:val="22"/>
          <w:sz w:val="24"/>
          <w:szCs w:val="24"/>
          <w:lang w:eastAsia="zh-CN"/>
        </w:rPr>
        <w:t>执行秘书将可持续海洋倡议全球对话第一次和第二次会议的成果转交相关的全球和区域进程，并与缔约方、其他国家政府、相关组织和捐助方合作，促进在实地落实这些成果；</w:t>
      </w:r>
    </w:p>
    <w:p w:rsidR="002B1F98" w:rsidRPr="002B1F98" w:rsidRDefault="002B1F98" w:rsidP="00C83151">
      <w:pPr>
        <w:pStyle w:val="Para10"/>
        <w:numPr>
          <w:ilvl w:val="0"/>
          <w:numId w:val="232"/>
        </w:numPr>
        <w:tabs>
          <w:tab w:val="left" w:pos="1440"/>
        </w:tabs>
        <w:ind w:left="0" w:firstLine="720"/>
        <w:rPr>
          <w:rFonts w:eastAsiaTheme="minorEastAsia"/>
          <w:kern w:val="22"/>
          <w:sz w:val="24"/>
          <w:szCs w:val="24"/>
          <w:lang w:eastAsia="zh-CN"/>
        </w:rPr>
      </w:pPr>
      <w:r w:rsidRPr="002B1F98">
        <w:rPr>
          <w:rFonts w:ascii="KaiTi" w:eastAsia="KaiTi" w:hAnsi="KaiTi" w:cs="Batang"/>
          <w:iCs/>
          <w:snapToGrid/>
          <w:color w:val="000000"/>
          <w:kern w:val="22"/>
          <w:sz w:val="24"/>
          <w:szCs w:val="24"/>
          <w:lang w:eastAsia="ja-JP" w:bidi="th-TH"/>
        </w:rPr>
        <w:t>邀请</w:t>
      </w:r>
      <w:r w:rsidRPr="002B1F98">
        <w:rPr>
          <w:rFonts w:eastAsiaTheme="minorEastAsia"/>
          <w:sz w:val="24"/>
          <w:szCs w:val="24"/>
          <w:lang w:eastAsia="zh-CN"/>
        </w:rPr>
        <w:t>联合国</w:t>
      </w:r>
      <w:r w:rsidRPr="002B1F98">
        <w:rPr>
          <w:rStyle w:val="FootnoteTextChar"/>
          <w:rFonts w:eastAsiaTheme="minorEastAsia"/>
          <w:sz w:val="24"/>
          <w:szCs w:val="24"/>
          <w:lang w:eastAsia="zh-CN"/>
        </w:rPr>
        <w:t>粮食及农业组织和各区域渔业机构为编写第五版《全球生物多样性展望》，酌情提供科学信息和经验教训，包括《负责任渔业行为守则问卷》的相关报告；</w:t>
      </w:r>
    </w:p>
    <w:p w:rsidR="002B1F98" w:rsidRPr="002B1F98" w:rsidRDefault="002B1F98" w:rsidP="00C83151">
      <w:pPr>
        <w:pStyle w:val="Para10"/>
        <w:numPr>
          <w:ilvl w:val="0"/>
          <w:numId w:val="232"/>
        </w:numPr>
        <w:tabs>
          <w:tab w:val="left" w:pos="1440"/>
        </w:tabs>
        <w:ind w:left="0" w:firstLine="720"/>
        <w:rPr>
          <w:rFonts w:eastAsiaTheme="minorEastAsia"/>
          <w:kern w:val="22"/>
          <w:sz w:val="24"/>
          <w:szCs w:val="24"/>
          <w:lang w:eastAsia="zh-CN"/>
        </w:rPr>
      </w:pPr>
      <w:r w:rsidRPr="002B1F98">
        <w:rPr>
          <w:rFonts w:ascii="KaiTi" w:eastAsia="KaiTi" w:hAnsi="KaiTi" w:cs="Batang"/>
          <w:iCs/>
          <w:snapToGrid/>
          <w:color w:val="000000"/>
          <w:kern w:val="22"/>
          <w:sz w:val="24"/>
          <w:szCs w:val="24"/>
          <w:lang w:eastAsia="ja-JP" w:bidi="th-TH"/>
        </w:rPr>
        <w:t>欢迎</w:t>
      </w:r>
      <w:r w:rsidRPr="002B1F98">
        <w:rPr>
          <w:rFonts w:eastAsiaTheme="minorEastAsia"/>
          <w:kern w:val="22"/>
          <w:sz w:val="24"/>
          <w:szCs w:val="24"/>
          <w:lang w:eastAsia="zh-CN"/>
        </w:rPr>
        <w:t>联合国粮食及农业组织、世界自然保护联盟生态系统管理委员会渔业专家组和秘书处合作，支持和</w:t>
      </w:r>
      <w:r w:rsidRPr="002B1F98">
        <w:rPr>
          <w:rStyle w:val="FootnoteTextChar"/>
          <w:rFonts w:eastAsiaTheme="minorEastAsia"/>
          <w:sz w:val="24"/>
          <w:szCs w:val="24"/>
          <w:lang w:eastAsia="zh-CN"/>
        </w:rPr>
        <w:t>改进</w:t>
      </w:r>
      <w:r w:rsidRPr="002B1F98">
        <w:rPr>
          <w:rFonts w:eastAsiaTheme="minorEastAsia"/>
          <w:kern w:val="22"/>
          <w:sz w:val="24"/>
          <w:szCs w:val="24"/>
          <w:lang w:eastAsia="zh-CN"/>
        </w:rPr>
        <w:t>关于实现</w:t>
      </w:r>
      <w:r w:rsidR="00624801">
        <w:rPr>
          <w:rFonts w:eastAsiaTheme="minorEastAsia"/>
          <w:kern w:val="22"/>
          <w:sz w:val="24"/>
          <w:szCs w:val="24"/>
          <w:lang w:eastAsia="zh-CN"/>
        </w:rPr>
        <w:t>爱知生物多样性指标</w:t>
      </w:r>
      <w:r w:rsidRPr="002B1F98">
        <w:rPr>
          <w:rFonts w:eastAsiaTheme="minorEastAsia"/>
          <w:kern w:val="22"/>
          <w:sz w:val="24"/>
          <w:szCs w:val="24"/>
          <w:lang w:eastAsia="zh-CN"/>
        </w:rPr>
        <w:t>6</w:t>
      </w:r>
      <w:r w:rsidRPr="002B1F98">
        <w:rPr>
          <w:rFonts w:eastAsiaTheme="minorEastAsia"/>
          <w:kern w:val="22"/>
          <w:sz w:val="24"/>
          <w:szCs w:val="24"/>
          <w:lang w:eastAsia="zh-CN"/>
        </w:rPr>
        <w:t>的报告，并请执行秘书继续进行这项合作。</w:t>
      </w:r>
    </w:p>
    <w:p w:rsidR="00B12830" w:rsidRPr="00E46E52" w:rsidRDefault="00B12830" w:rsidP="00B12830">
      <w:pPr>
        <w:rPr>
          <w:sz w:val="24"/>
          <w:lang w:val="en-GB" w:eastAsia="zh-CN"/>
        </w:rPr>
      </w:pPr>
    </w:p>
    <w:p w:rsidR="00656B5E" w:rsidRDefault="00656B5E">
      <w:pPr>
        <w:jc w:val="left"/>
        <w:rPr>
          <w:rFonts w:eastAsiaTheme="minorEastAsia"/>
          <w:b/>
          <w:kern w:val="22"/>
          <w:sz w:val="24"/>
          <w:lang w:val="en-GB" w:eastAsia="zh-CN"/>
        </w:rPr>
      </w:pPr>
      <w:bookmarkStart w:id="138" w:name="_Toc524194616"/>
      <w:bookmarkEnd w:id="135"/>
      <w:r>
        <w:rPr>
          <w:rFonts w:eastAsiaTheme="minorEastAsia"/>
          <w:sz w:val="24"/>
          <w:lang w:eastAsia="zh-CN"/>
        </w:rPr>
        <w:br w:type="page"/>
      </w:r>
    </w:p>
    <w:p w:rsidR="008471A9" w:rsidRPr="00E46E52" w:rsidRDefault="002B1F98" w:rsidP="002E21FE">
      <w:pPr>
        <w:pStyle w:val="Item"/>
        <w:rPr>
          <w:b w:val="0"/>
          <w:sz w:val="24"/>
        </w:rPr>
      </w:pPr>
      <w:r>
        <w:rPr>
          <w:rFonts w:eastAsiaTheme="minorEastAsia" w:hint="eastAsia"/>
          <w:sz w:val="24"/>
          <w:lang w:eastAsia="zh-CN"/>
        </w:rPr>
        <w:lastRenderedPageBreak/>
        <w:t>项目</w:t>
      </w:r>
      <w:r w:rsidR="00334EAC" w:rsidRPr="00E46E52">
        <w:rPr>
          <w:sz w:val="24"/>
        </w:rPr>
        <w:t>26.</w:t>
      </w:r>
      <w:r>
        <w:rPr>
          <w:rFonts w:eastAsiaTheme="minorEastAsia" w:hint="eastAsia"/>
          <w:sz w:val="24"/>
          <w:lang w:eastAsia="zh-CN"/>
        </w:rPr>
        <w:t xml:space="preserve">     </w:t>
      </w:r>
      <w:r>
        <w:rPr>
          <w:rFonts w:eastAsiaTheme="minorEastAsia" w:hint="eastAsia"/>
          <w:sz w:val="24"/>
          <w:lang w:eastAsia="zh-CN"/>
        </w:rPr>
        <w:t>外来入侵物种</w:t>
      </w:r>
      <w:bookmarkEnd w:id="13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993FD8" w:rsidRPr="00E46E52" w:rsidTr="00993FD8">
        <w:tc>
          <w:tcPr>
            <w:tcW w:w="9678" w:type="dxa"/>
            <w:shd w:val="clear" w:color="auto" w:fill="auto"/>
          </w:tcPr>
          <w:p w:rsidR="00993FD8" w:rsidRPr="00E46E52" w:rsidRDefault="002B1F98" w:rsidP="002B1F98">
            <w:pPr>
              <w:pStyle w:val="Para10"/>
              <w:numPr>
                <w:ilvl w:val="0"/>
                <w:numId w:val="0"/>
              </w:numPr>
              <w:ind w:firstLine="720"/>
              <w:rPr>
                <w:i/>
                <w:kern w:val="20"/>
                <w:sz w:val="24"/>
                <w:szCs w:val="24"/>
                <w:lang w:eastAsia="zh-CN"/>
              </w:rPr>
            </w:pPr>
            <w:r>
              <w:rPr>
                <w:rFonts w:ascii="KaiTi" w:eastAsia="KaiTi" w:hAnsi="KaiTi" w:hint="eastAsia"/>
                <w:kern w:val="20"/>
                <w:sz w:val="24"/>
                <w:szCs w:val="24"/>
                <w:lang w:eastAsia="zh-CN"/>
              </w:rPr>
              <w:t>以下摘自科学、技术和工艺咨询附属机构第</w:t>
            </w:r>
            <w:r w:rsidRPr="002B1F98">
              <w:rPr>
                <w:rFonts w:ascii="KaiTi" w:eastAsia="KaiTi" w:hAnsi="KaiTi"/>
                <w:kern w:val="20"/>
                <w:sz w:val="24"/>
                <w:szCs w:val="24"/>
                <w:lang w:eastAsia="zh-CN"/>
              </w:rPr>
              <w:t>22/</w:t>
            </w:r>
            <w:r>
              <w:rPr>
                <w:rFonts w:ascii="KaiTi" w:eastAsia="KaiTi" w:hAnsi="KaiTi" w:hint="eastAsia"/>
                <w:kern w:val="20"/>
                <w:sz w:val="24"/>
                <w:szCs w:val="24"/>
                <w:lang w:eastAsia="zh-CN"/>
              </w:rPr>
              <w:t>8号建议</w:t>
            </w:r>
          </w:p>
        </w:tc>
      </w:tr>
    </w:tbl>
    <w:p w:rsidR="00062449" w:rsidRPr="002B1F98" w:rsidRDefault="00936DA8" w:rsidP="002B1F98">
      <w:pPr>
        <w:suppressLineNumbers/>
        <w:suppressAutoHyphens/>
        <w:kinsoku w:val="0"/>
        <w:overflowPunct w:val="0"/>
        <w:autoSpaceDE w:val="0"/>
        <w:autoSpaceDN w:val="0"/>
        <w:adjustRightInd w:val="0"/>
        <w:snapToGrid w:val="0"/>
        <w:spacing w:before="240" w:after="120"/>
        <w:ind w:firstLine="720"/>
        <w:rPr>
          <w:rFonts w:ascii="KaiTi" w:eastAsia="KaiTi" w:hAnsi="KaiTi"/>
          <w:iCs/>
          <w:color w:val="000000"/>
          <w:kern w:val="22"/>
          <w:sz w:val="24"/>
          <w:lang w:eastAsia="ja-JP" w:bidi="th-TH"/>
        </w:rPr>
      </w:pPr>
      <w:r w:rsidRPr="002B1F98">
        <w:rPr>
          <w:rFonts w:ascii="KaiTi" w:eastAsia="KaiTi" w:hAnsi="KaiTi" w:cs="SimSun" w:hint="eastAsia"/>
          <w:iCs/>
          <w:color w:val="000000"/>
          <w:kern w:val="22"/>
          <w:sz w:val="24"/>
          <w:lang w:eastAsia="ja-JP" w:bidi="th-TH"/>
        </w:rPr>
        <w:t>缔约</w:t>
      </w:r>
      <w:r w:rsidRPr="002B1F98">
        <w:rPr>
          <w:rFonts w:ascii="KaiTi" w:eastAsia="KaiTi" w:hAnsi="KaiTi" w:cs="Batang"/>
          <w:iCs/>
          <w:color w:val="000000"/>
          <w:kern w:val="22"/>
          <w:sz w:val="24"/>
          <w:lang w:eastAsia="ja-JP" w:bidi="th-TH"/>
        </w:rPr>
        <w:t>方大</w:t>
      </w:r>
      <w:r w:rsidRPr="002B1F98">
        <w:rPr>
          <w:rFonts w:ascii="KaiTi" w:eastAsia="KaiTi" w:hAnsi="KaiTi" w:cs="SimSun" w:hint="eastAsia"/>
          <w:iCs/>
          <w:color w:val="000000"/>
          <w:kern w:val="22"/>
          <w:sz w:val="24"/>
          <w:lang w:eastAsia="ja-JP" w:bidi="th-TH"/>
        </w:rPr>
        <w:t>会</w:t>
      </w:r>
      <w:r w:rsidRPr="002B1F98">
        <w:rPr>
          <w:rFonts w:ascii="KaiTi" w:eastAsia="KaiTi" w:hAnsi="KaiTi" w:cs="Batang"/>
          <w:iCs/>
          <w:color w:val="000000"/>
          <w:kern w:val="22"/>
          <w:sz w:val="24"/>
          <w:lang w:eastAsia="ja-JP" w:bidi="th-TH"/>
        </w:rPr>
        <w:t>，</w:t>
      </w:r>
    </w:p>
    <w:p w:rsidR="009B695D" w:rsidRPr="00DA676D" w:rsidRDefault="009B695D" w:rsidP="009B695D">
      <w:pPr>
        <w:tabs>
          <w:tab w:val="left" w:pos="1440"/>
        </w:tabs>
        <w:adjustRightInd w:val="0"/>
        <w:snapToGrid w:val="0"/>
        <w:spacing w:before="120" w:after="120"/>
        <w:ind w:firstLine="720"/>
        <w:rPr>
          <w:rFonts w:eastAsia="SimSun"/>
          <w:kern w:val="22"/>
          <w:sz w:val="24"/>
          <w:lang w:eastAsia="zh-CN"/>
        </w:rPr>
      </w:pPr>
      <w:r w:rsidRPr="00EC2421">
        <w:rPr>
          <w:rFonts w:ascii="KaiTi" w:eastAsia="KaiTi" w:hAnsi="KaiTi" w:hint="eastAsia"/>
          <w:kern w:val="22"/>
          <w:sz w:val="24"/>
          <w:lang w:val="zh-CN" w:eastAsia="zh-CN"/>
        </w:rPr>
        <w:t>确认</w:t>
      </w:r>
      <w:r w:rsidRPr="00DA676D">
        <w:rPr>
          <w:rFonts w:eastAsia="SimSun" w:hAnsi="SimSun" w:hint="eastAsia"/>
          <w:kern w:val="22"/>
          <w:sz w:val="24"/>
          <w:lang w:val="zh-CN" w:eastAsia="zh-CN"/>
        </w:rPr>
        <w:t>在电子商务中外来入侵物种的增长</w:t>
      </w:r>
      <w:r w:rsidRPr="00DA676D">
        <w:rPr>
          <w:rFonts w:eastAsia="SimSun" w:hAnsi="SimSun" w:hint="eastAsia"/>
          <w:kern w:val="22"/>
          <w:sz w:val="24"/>
          <w:lang w:eastAsia="zh-CN"/>
        </w:rPr>
        <w:t>，</w:t>
      </w:r>
      <w:r w:rsidRPr="00DA676D">
        <w:rPr>
          <w:rFonts w:eastAsia="SimSun" w:hAnsi="SimSun" w:hint="eastAsia"/>
          <w:kern w:val="22"/>
          <w:sz w:val="24"/>
          <w:lang w:val="zh-CN" w:eastAsia="zh-CN"/>
        </w:rPr>
        <w:t>因此需要</w:t>
      </w:r>
      <w:r>
        <w:rPr>
          <w:rFonts w:eastAsia="SimSun" w:hAnsi="SimSun" w:hint="eastAsia"/>
          <w:kern w:val="22"/>
          <w:sz w:val="24"/>
          <w:lang w:val="zh-CN" w:eastAsia="zh-CN"/>
        </w:rPr>
        <w:t>协作</w:t>
      </w:r>
      <w:r w:rsidRPr="00DA676D">
        <w:rPr>
          <w:rFonts w:eastAsia="SimSun" w:hAnsi="SimSun" w:hint="eastAsia"/>
          <w:kern w:val="22"/>
          <w:sz w:val="24"/>
          <w:lang w:eastAsia="zh-CN"/>
        </w:rPr>
        <w:t>，</w:t>
      </w:r>
      <w:r w:rsidRPr="00DA676D">
        <w:rPr>
          <w:rFonts w:eastAsia="SimSun" w:hAnsi="SimSun" w:hint="eastAsia"/>
          <w:kern w:val="22"/>
          <w:sz w:val="24"/>
          <w:lang w:val="zh-CN" w:eastAsia="zh-CN"/>
        </w:rPr>
        <w:t>尽量降低相关风险</w:t>
      </w:r>
      <w:r w:rsidRPr="00DA676D">
        <w:rPr>
          <w:rFonts w:eastAsia="SimSun" w:hAnsi="SimSun" w:hint="eastAsia"/>
          <w:kern w:val="22"/>
          <w:sz w:val="24"/>
          <w:lang w:eastAsia="zh-CN"/>
        </w:rPr>
        <w:t>，</w:t>
      </w:r>
    </w:p>
    <w:p w:rsidR="009B695D" w:rsidRPr="00DA676D" w:rsidRDefault="009B695D" w:rsidP="009B695D">
      <w:pPr>
        <w:tabs>
          <w:tab w:val="left" w:pos="1440"/>
        </w:tabs>
        <w:adjustRightInd w:val="0"/>
        <w:snapToGrid w:val="0"/>
        <w:spacing w:before="120" w:after="120"/>
        <w:ind w:firstLine="720"/>
        <w:rPr>
          <w:rFonts w:eastAsia="SimSun"/>
          <w:kern w:val="22"/>
          <w:sz w:val="24"/>
          <w:lang w:eastAsia="zh-CN"/>
        </w:rPr>
      </w:pPr>
      <w:r>
        <w:rPr>
          <w:rFonts w:ascii="KaiTi" w:eastAsia="KaiTi" w:hAnsi="KaiTi" w:hint="eastAsia"/>
          <w:kern w:val="22"/>
          <w:sz w:val="24"/>
          <w:lang w:val="zh-CN" w:eastAsia="zh-CN"/>
        </w:rPr>
        <w:t>又</w:t>
      </w:r>
      <w:r w:rsidRPr="00EC2421">
        <w:rPr>
          <w:rFonts w:ascii="KaiTi" w:eastAsia="KaiTi" w:hAnsi="KaiTi" w:hint="eastAsia"/>
          <w:kern w:val="22"/>
          <w:sz w:val="24"/>
          <w:lang w:val="zh-CN" w:eastAsia="zh-CN"/>
        </w:rPr>
        <w:t>确认</w:t>
      </w:r>
      <w:r w:rsidRPr="00DA676D">
        <w:rPr>
          <w:rFonts w:eastAsia="SimSun" w:hAnsi="SimSun" w:hint="eastAsia"/>
          <w:kern w:val="22"/>
          <w:sz w:val="24"/>
          <w:lang w:val="zh-CN" w:eastAsia="zh-CN"/>
        </w:rPr>
        <w:t>外来入侵物种对岛屿</w:t>
      </w:r>
      <w:r>
        <w:rPr>
          <w:rFonts w:eastAsia="SimSun" w:hAnsi="SimSun" w:hint="eastAsia"/>
          <w:kern w:val="22"/>
          <w:sz w:val="24"/>
          <w:lang w:val="zh-CN" w:eastAsia="zh-CN"/>
        </w:rPr>
        <w:t>和北极地区等</w:t>
      </w:r>
      <w:r w:rsidRPr="00DA676D">
        <w:rPr>
          <w:rFonts w:eastAsia="SimSun" w:hAnsi="SimSun" w:hint="eastAsia"/>
          <w:kern w:val="22"/>
          <w:sz w:val="24"/>
          <w:lang w:val="zh-CN" w:eastAsia="zh-CN"/>
        </w:rPr>
        <w:t>脆弱的生态系统以及对社会、经济和文化价值观</w:t>
      </w:r>
      <w:r>
        <w:rPr>
          <w:rFonts w:eastAsia="SimSun" w:hAnsi="SimSun" w:hint="eastAsia"/>
          <w:kern w:val="22"/>
          <w:sz w:val="24"/>
          <w:lang w:val="zh-CN" w:eastAsia="zh-CN"/>
        </w:rPr>
        <w:t>，包括对</w:t>
      </w:r>
      <w:r w:rsidRPr="00DA676D">
        <w:rPr>
          <w:rFonts w:eastAsia="SimSun" w:hAnsi="SimSun" w:hint="eastAsia"/>
          <w:kern w:val="22"/>
          <w:sz w:val="24"/>
          <w:lang w:val="zh-CN" w:eastAsia="zh-CN"/>
        </w:rPr>
        <w:t>土著人民和地方社区的相关价值观</w:t>
      </w:r>
      <w:r w:rsidRPr="00DA676D">
        <w:rPr>
          <w:rFonts w:eastAsia="SimSun" w:hAnsi="SimSun" w:hint="eastAsia"/>
          <w:kern w:val="22"/>
          <w:sz w:val="24"/>
          <w:lang w:eastAsia="zh-CN"/>
        </w:rPr>
        <w:t>，</w:t>
      </w:r>
      <w:r w:rsidRPr="00DA676D">
        <w:rPr>
          <w:rFonts w:eastAsia="SimSun" w:hAnsi="SimSun" w:hint="eastAsia"/>
          <w:kern w:val="22"/>
          <w:sz w:val="24"/>
          <w:lang w:val="zh-CN" w:eastAsia="zh-CN"/>
        </w:rPr>
        <w:t>产生不利影响</w:t>
      </w:r>
      <w:r>
        <w:rPr>
          <w:rFonts w:eastAsia="SimSun" w:hAnsi="SimSun" w:hint="eastAsia"/>
          <w:kern w:val="22"/>
          <w:sz w:val="24"/>
          <w:lang w:val="zh-CN" w:eastAsia="zh-CN"/>
        </w:rPr>
        <w:t>，</w:t>
      </w:r>
    </w:p>
    <w:p w:rsidR="009B695D" w:rsidRPr="00B55463" w:rsidRDefault="009B695D" w:rsidP="00C83151">
      <w:pPr>
        <w:pStyle w:val="ListParagraph"/>
        <w:numPr>
          <w:ilvl w:val="0"/>
          <w:numId w:val="236"/>
        </w:numPr>
        <w:tabs>
          <w:tab w:val="left" w:pos="1440"/>
          <w:tab w:val="left" w:pos="2160"/>
        </w:tabs>
        <w:adjustRightInd w:val="0"/>
        <w:snapToGrid w:val="0"/>
        <w:spacing w:before="120" w:after="120"/>
        <w:ind w:left="0" w:firstLine="720"/>
        <w:contextualSpacing w:val="0"/>
        <w:rPr>
          <w:rFonts w:eastAsia="SimSun"/>
          <w:i/>
          <w:kern w:val="22"/>
          <w:sz w:val="24"/>
          <w:lang w:eastAsia="zh-CN"/>
        </w:rPr>
      </w:pPr>
      <w:r w:rsidRPr="00B55463">
        <w:rPr>
          <w:rFonts w:ascii="KaiTi" w:eastAsia="KaiTi" w:hAnsi="KaiTi" w:hint="eastAsia"/>
          <w:kern w:val="22"/>
          <w:sz w:val="24"/>
          <w:lang w:val="zh-CN" w:eastAsia="zh-CN"/>
        </w:rPr>
        <w:t>欢迎</w:t>
      </w:r>
      <w:r w:rsidRPr="00B55463">
        <w:rPr>
          <w:rFonts w:eastAsia="SimSun" w:hAnsi="SimSun" w:hint="eastAsia"/>
          <w:kern w:val="22"/>
          <w:sz w:val="24"/>
          <w:lang w:val="zh-CN" w:eastAsia="zh-CN"/>
        </w:rPr>
        <w:t>生物多样性和生态系统服务政府间科学政策平台全体会议通过的第</w:t>
      </w:r>
      <w:r w:rsidRPr="00B55463">
        <w:rPr>
          <w:rFonts w:eastAsia="SimSun"/>
          <w:kern w:val="22"/>
          <w:sz w:val="24"/>
          <w:lang w:eastAsia="zh-CN"/>
        </w:rPr>
        <w:t>6/1</w:t>
      </w:r>
      <w:r w:rsidRPr="00B55463">
        <w:rPr>
          <w:rFonts w:eastAsia="SimSun" w:hAnsi="SimSun" w:hint="eastAsia"/>
          <w:kern w:val="22"/>
          <w:sz w:val="24"/>
          <w:lang w:val="zh-CN" w:eastAsia="zh-CN"/>
        </w:rPr>
        <w:t>号决定</w:t>
      </w:r>
      <w:r w:rsidRPr="00B55463">
        <w:rPr>
          <w:rFonts w:eastAsia="SimSun" w:hAnsi="SimSun" w:hint="eastAsia"/>
          <w:kern w:val="22"/>
          <w:sz w:val="24"/>
          <w:lang w:eastAsia="zh-CN"/>
        </w:rPr>
        <w:t>，</w:t>
      </w:r>
      <w:r w:rsidRPr="00B55463">
        <w:rPr>
          <w:rFonts w:eastAsia="SimSun" w:hAnsi="SimSun" w:hint="eastAsia"/>
          <w:kern w:val="22"/>
          <w:sz w:val="24"/>
          <w:lang w:val="zh-CN" w:eastAsia="zh-CN"/>
        </w:rPr>
        <w:t>其中全体会议除其他外批准对外来入侵物种及其控制办法进行专题评估</w:t>
      </w:r>
      <w:r w:rsidRPr="00B55463">
        <w:rPr>
          <w:rFonts w:eastAsia="SimSun" w:hAnsi="SimSun" w:hint="eastAsia"/>
          <w:kern w:val="22"/>
          <w:sz w:val="24"/>
          <w:lang w:eastAsia="zh-CN"/>
        </w:rPr>
        <w:t>；</w:t>
      </w:r>
    </w:p>
    <w:p w:rsidR="009B695D" w:rsidRPr="00B55463" w:rsidRDefault="009B695D" w:rsidP="00C83151">
      <w:pPr>
        <w:pStyle w:val="ListParagraph"/>
        <w:numPr>
          <w:ilvl w:val="0"/>
          <w:numId w:val="236"/>
        </w:numPr>
        <w:tabs>
          <w:tab w:val="left" w:pos="1440"/>
          <w:tab w:val="left" w:pos="2160"/>
        </w:tabs>
        <w:adjustRightInd w:val="0"/>
        <w:snapToGrid w:val="0"/>
        <w:spacing w:before="120" w:after="120"/>
        <w:ind w:left="0" w:firstLine="720"/>
        <w:contextualSpacing w:val="0"/>
        <w:rPr>
          <w:rFonts w:eastAsia="SimSun"/>
          <w:i/>
          <w:kern w:val="22"/>
          <w:sz w:val="24"/>
          <w:lang w:eastAsia="zh-CN"/>
        </w:rPr>
      </w:pPr>
      <w:r w:rsidRPr="00B55463">
        <w:rPr>
          <w:rFonts w:ascii="KaiTi" w:eastAsia="KaiTi" w:hAnsi="KaiTi" w:hint="eastAsia"/>
          <w:kern w:val="22"/>
          <w:sz w:val="24"/>
          <w:lang w:val="zh-CN" w:eastAsia="zh-CN"/>
        </w:rPr>
        <w:t>欣见</w:t>
      </w:r>
      <w:r w:rsidRPr="00B55463">
        <w:rPr>
          <w:rFonts w:eastAsia="SimSun" w:hAnsi="SimSun" w:hint="eastAsia"/>
          <w:kern w:val="22"/>
          <w:sz w:val="24"/>
          <w:lang w:val="zh-CN" w:eastAsia="zh-CN"/>
        </w:rPr>
        <w:t>附于本决定的避免无意造成的引入与活体物种贸易相关的外来入侵物种的补充</w:t>
      </w:r>
      <w:bookmarkStart w:id="139" w:name="_Hlk518690654"/>
      <w:r w:rsidRPr="00B55463">
        <w:rPr>
          <w:rFonts w:eastAsia="SimSun" w:hAnsi="SimSun" w:hint="eastAsia"/>
          <w:kern w:val="22"/>
          <w:sz w:val="24"/>
          <w:lang w:val="zh-CN" w:eastAsia="zh-CN"/>
        </w:rPr>
        <w:t>自愿</w:t>
      </w:r>
      <w:bookmarkEnd w:id="139"/>
      <w:r w:rsidRPr="00B55463">
        <w:rPr>
          <w:rFonts w:eastAsia="SimSun" w:hAnsi="SimSun" w:hint="eastAsia"/>
          <w:kern w:val="22"/>
          <w:sz w:val="24"/>
          <w:lang w:val="zh-CN" w:eastAsia="zh-CN"/>
        </w:rPr>
        <w:t>指导意见</w:t>
      </w:r>
      <w:r w:rsidRPr="00B55463">
        <w:rPr>
          <w:rFonts w:eastAsia="SimSun" w:hAnsi="SimSun" w:hint="eastAsia"/>
          <w:kern w:val="22"/>
          <w:sz w:val="24"/>
          <w:lang w:eastAsia="zh-CN"/>
        </w:rPr>
        <w:t>；</w:t>
      </w:r>
      <w:r w:rsidRPr="00B55463">
        <w:rPr>
          <w:rFonts w:eastAsia="SimSun"/>
          <w:kern w:val="22"/>
          <w:sz w:val="24"/>
          <w:lang w:eastAsia="zh-CN"/>
        </w:rPr>
        <w:t xml:space="preserve"> </w:t>
      </w:r>
    </w:p>
    <w:p w:rsidR="009B695D" w:rsidRPr="00B55463" w:rsidRDefault="009B695D" w:rsidP="00C83151">
      <w:pPr>
        <w:pStyle w:val="ListParagraph"/>
        <w:numPr>
          <w:ilvl w:val="0"/>
          <w:numId w:val="236"/>
        </w:numPr>
        <w:tabs>
          <w:tab w:val="left" w:pos="1440"/>
          <w:tab w:val="left" w:pos="2160"/>
        </w:tabs>
        <w:adjustRightInd w:val="0"/>
        <w:snapToGrid w:val="0"/>
        <w:spacing w:before="120" w:after="120"/>
        <w:ind w:left="0" w:firstLine="720"/>
        <w:contextualSpacing w:val="0"/>
        <w:rPr>
          <w:rFonts w:eastAsia="SimSun"/>
          <w:i/>
          <w:kern w:val="22"/>
          <w:sz w:val="24"/>
          <w:lang w:eastAsia="zh-CN"/>
        </w:rPr>
      </w:pPr>
      <w:r w:rsidRPr="00B55463">
        <w:rPr>
          <w:rFonts w:ascii="KaiTi" w:eastAsia="KaiTi" w:hAnsi="KaiTi" w:hint="eastAsia"/>
          <w:kern w:val="22"/>
          <w:sz w:val="24"/>
          <w:lang w:eastAsia="zh-CN"/>
        </w:rPr>
        <w:t>鼓励</w:t>
      </w:r>
      <w:r w:rsidRPr="00B55463">
        <w:rPr>
          <w:rFonts w:eastAsia="SimSun" w:hAnsi="SimSun" w:hint="eastAsia"/>
          <w:kern w:val="22"/>
          <w:sz w:val="24"/>
          <w:lang w:val="zh-CN" w:eastAsia="zh-CN"/>
        </w:rPr>
        <w:t>各缔约方并</w:t>
      </w:r>
      <w:r w:rsidRPr="00B55463">
        <w:rPr>
          <w:rFonts w:ascii="KaiTi" w:eastAsia="KaiTi" w:hAnsi="KaiTi" w:hint="eastAsia"/>
          <w:kern w:val="22"/>
          <w:sz w:val="24"/>
          <w:lang w:val="zh-CN" w:eastAsia="zh-CN"/>
        </w:rPr>
        <w:t>邀请</w:t>
      </w:r>
      <w:r w:rsidRPr="00B55463">
        <w:rPr>
          <w:rFonts w:eastAsia="SimSun" w:hAnsi="SimSun" w:hint="eastAsia"/>
          <w:kern w:val="22"/>
          <w:sz w:val="24"/>
          <w:lang w:val="zh-CN" w:eastAsia="zh-CN"/>
        </w:rPr>
        <w:t>其他国家政府和相关组织利用避免无意造成的引入与活生物体贸易相关的外来入侵物种的补充自愿指导意见</w:t>
      </w:r>
      <w:r w:rsidRPr="00B55463">
        <w:rPr>
          <w:rFonts w:eastAsia="SimSun" w:hAnsi="SimSun" w:hint="eastAsia"/>
          <w:kern w:val="22"/>
          <w:sz w:val="24"/>
          <w:lang w:eastAsia="zh-CN"/>
        </w:rPr>
        <w:t>；</w:t>
      </w:r>
    </w:p>
    <w:p w:rsidR="009B695D" w:rsidRPr="00B55463" w:rsidRDefault="009B695D" w:rsidP="00C83151">
      <w:pPr>
        <w:pStyle w:val="ListParagraph"/>
        <w:numPr>
          <w:ilvl w:val="0"/>
          <w:numId w:val="236"/>
        </w:numPr>
        <w:tabs>
          <w:tab w:val="left" w:pos="1440"/>
          <w:tab w:val="left" w:pos="2160"/>
        </w:tabs>
        <w:adjustRightInd w:val="0"/>
        <w:snapToGrid w:val="0"/>
        <w:spacing w:before="120" w:after="120"/>
        <w:ind w:left="0" w:firstLine="720"/>
        <w:contextualSpacing w:val="0"/>
        <w:rPr>
          <w:rFonts w:eastAsia="SimSun"/>
          <w:i/>
          <w:kern w:val="22"/>
          <w:sz w:val="24"/>
          <w:lang w:eastAsia="zh-CN"/>
        </w:rPr>
      </w:pPr>
      <w:r w:rsidRPr="00B55463">
        <w:rPr>
          <w:rFonts w:ascii="KaiTi" w:eastAsia="KaiTi" w:hAnsi="KaiTi" w:hint="eastAsia"/>
          <w:kern w:val="22"/>
          <w:sz w:val="24"/>
          <w:lang w:val="zh-CN" w:eastAsia="zh-CN"/>
        </w:rPr>
        <w:t>决定</w:t>
      </w:r>
      <w:r w:rsidRPr="00B55463">
        <w:rPr>
          <w:rFonts w:eastAsia="SimSun" w:hAnsi="SimSun" w:hint="eastAsia"/>
          <w:kern w:val="22"/>
          <w:sz w:val="24"/>
          <w:lang w:val="zh-CN" w:eastAsia="zh-CN"/>
        </w:rPr>
        <w:t>在资源允许的情况下</w:t>
      </w:r>
      <w:r w:rsidRPr="00B55463">
        <w:rPr>
          <w:rFonts w:eastAsia="SimSun" w:hAnsi="SimSun" w:hint="eastAsia"/>
          <w:kern w:val="22"/>
          <w:sz w:val="24"/>
          <w:lang w:eastAsia="zh-CN"/>
        </w:rPr>
        <w:t>，</w:t>
      </w:r>
      <w:r w:rsidRPr="00B55463">
        <w:rPr>
          <w:rFonts w:eastAsia="SimSun" w:hAnsi="SimSun" w:hint="eastAsia"/>
          <w:kern w:val="22"/>
          <w:sz w:val="24"/>
          <w:lang w:val="zh-CN" w:eastAsia="zh-CN"/>
        </w:rPr>
        <w:t>设立一特设技术专家组</w:t>
      </w:r>
      <w:r w:rsidRPr="00B55463">
        <w:rPr>
          <w:rFonts w:eastAsia="SimSun" w:hAnsi="SimSun" w:hint="eastAsia"/>
          <w:kern w:val="22"/>
          <w:sz w:val="24"/>
          <w:lang w:eastAsia="zh-CN"/>
        </w:rPr>
        <w:t>，</w:t>
      </w:r>
      <w:r w:rsidRPr="00B55463">
        <w:rPr>
          <w:rFonts w:eastAsia="SimSun" w:hAnsi="SimSun" w:hint="eastAsia"/>
          <w:kern w:val="22"/>
          <w:sz w:val="24"/>
          <w:lang w:val="zh-CN" w:eastAsia="zh-CN"/>
        </w:rPr>
        <w:t>其职权范围载于本决定附件二</w:t>
      </w:r>
      <w:r w:rsidRPr="00B55463">
        <w:rPr>
          <w:rFonts w:eastAsia="SimSun" w:hAnsi="SimSun" w:hint="eastAsia"/>
          <w:kern w:val="22"/>
          <w:sz w:val="24"/>
          <w:lang w:eastAsia="zh-CN"/>
        </w:rPr>
        <w:t>，</w:t>
      </w:r>
      <w:r w:rsidRPr="00B55463">
        <w:rPr>
          <w:rFonts w:eastAsia="SimSun" w:hAnsi="SimSun" w:hint="eastAsia"/>
          <w:kern w:val="22"/>
          <w:sz w:val="24"/>
          <w:lang w:val="zh-CN" w:eastAsia="zh-CN"/>
        </w:rPr>
        <w:t>它将根据需要举行会议</w:t>
      </w:r>
      <w:r w:rsidRPr="00B55463">
        <w:rPr>
          <w:rFonts w:eastAsia="SimSun" w:hAnsi="SimSun" w:hint="eastAsia"/>
          <w:kern w:val="22"/>
          <w:sz w:val="24"/>
          <w:lang w:eastAsia="zh-CN"/>
        </w:rPr>
        <w:t>，</w:t>
      </w:r>
      <w:r w:rsidRPr="00B55463">
        <w:rPr>
          <w:rFonts w:eastAsia="SimSun" w:hAnsi="SimSun" w:hint="eastAsia"/>
          <w:kern w:val="22"/>
          <w:sz w:val="24"/>
          <w:lang w:val="zh-CN" w:eastAsia="zh-CN"/>
        </w:rPr>
        <w:t>确保及时对实现爱知生物多样性指标</w:t>
      </w:r>
      <w:r w:rsidRPr="00B55463">
        <w:rPr>
          <w:rFonts w:eastAsia="SimSun"/>
          <w:kern w:val="22"/>
          <w:sz w:val="24"/>
          <w:lang w:eastAsia="zh-CN"/>
        </w:rPr>
        <w:t>9</w:t>
      </w:r>
      <w:r w:rsidRPr="00B55463">
        <w:rPr>
          <w:rFonts w:eastAsia="SimSun" w:hAnsi="SimSun" w:hint="eastAsia"/>
          <w:kern w:val="22"/>
          <w:sz w:val="24"/>
          <w:lang w:val="zh-CN" w:eastAsia="zh-CN"/>
        </w:rPr>
        <w:t>提供咨询意见</w:t>
      </w:r>
      <w:r w:rsidRPr="00B55463">
        <w:rPr>
          <w:rFonts w:eastAsia="SimSun" w:hAnsi="SimSun" w:hint="eastAsia"/>
          <w:kern w:val="22"/>
          <w:sz w:val="24"/>
          <w:lang w:eastAsia="zh-CN"/>
        </w:rPr>
        <w:t>，</w:t>
      </w:r>
      <w:r w:rsidRPr="00B55463">
        <w:rPr>
          <w:rFonts w:eastAsia="SimSun" w:hAnsi="SimSun" w:hint="eastAsia"/>
          <w:kern w:val="22"/>
          <w:sz w:val="24"/>
          <w:lang w:val="zh-CN" w:eastAsia="zh-CN"/>
        </w:rPr>
        <w:t>并在可能的情况下</w:t>
      </w:r>
      <w:r w:rsidRPr="00B55463">
        <w:rPr>
          <w:rFonts w:eastAsia="SimSun" w:hAnsi="SimSun" w:hint="eastAsia"/>
          <w:kern w:val="22"/>
          <w:sz w:val="24"/>
          <w:lang w:eastAsia="zh-CN"/>
        </w:rPr>
        <w:t>，</w:t>
      </w:r>
      <w:r w:rsidRPr="00B55463">
        <w:rPr>
          <w:rFonts w:eastAsia="SimSun" w:hAnsi="SimSun" w:hint="eastAsia"/>
          <w:kern w:val="22"/>
          <w:sz w:val="24"/>
          <w:lang w:val="zh-CN" w:eastAsia="zh-CN"/>
        </w:rPr>
        <w:t>与其他相关会议衔接举行会议，并</w:t>
      </w:r>
      <w:r w:rsidRPr="00B55463">
        <w:rPr>
          <w:rFonts w:ascii="KaiTi" w:eastAsia="KaiTi" w:hAnsi="KaiTi" w:hint="eastAsia"/>
          <w:kern w:val="22"/>
          <w:sz w:val="24"/>
          <w:lang w:val="zh-CN" w:eastAsia="zh-CN"/>
        </w:rPr>
        <w:t>请</w:t>
      </w:r>
      <w:r w:rsidRPr="00B55463">
        <w:rPr>
          <w:rFonts w:eastAsia="SimSun" w:hAnsi="SimSun" w:hint="eastAsia"/>
          <w:kern w:val="22"/>
          <w:sz w:val="24"/>
          <w:lang w:val="zh-CN" w:eastAsia="zh-CN"/>
        </w:rPr>
        <w:t>执行秘书召集一个有人主持的公开在线讨论论坛</w:t>
      </w:r>
      <w:r w:rsidRPr="00B55463">
        <w:rPr>
          <w:rFonts w:eastAsia="SimSun" w:hAnsi="SimSun" w:hint="eastAsia"/>
          <w:kern w:val="22"/>
          <w:sz w:val="24"/>
          <w:lang w:eastAsia="zh-CN"/>
        </w:rPr>
        <w:t>，支持</w:t>
      </w:r>
      <w:r w:rsidRPr="00B55463">
        <w:rPr>
          <w:rFonts w:eastAsia="SimSun" w:hAnsi="SimSun" w:hint="eastAsia"/>
          <w:kern w:val="22"/>
          <w:sz w:val="24"/>
          <w:lang w:val="zh-CN" w:eastAsia="zh-CN"/>
        </w:rPr>
        <w:t>特设技术专家组的讨论</w:t>
      </w:r>
      <w:r w:rsidRPr="00B55463">
        <w:rPr>
          <w:rFonts w:eastAsia="SimSun" w:hAnsi="SimSun" w:hint="eastAsia"/>
          <w:kern w:val="22"/>
          <w:sz w:val="24"/>
          <w:lang w:eastAsia="zh-CN"/>
        </w:rPr>
        <w:t>；</w:t>
      </w:r>
    </w:p>
    <w:p w:rsidR="009B695D" w:rsidRPr="00B55463" w:rsidRDefault="009B695D" w:rsidP="00C83151">
      <w:pPr>
        <w:pStyle w:val="ListParagraph"/>
        <w:numPr>
          <w:ilvl w:val="0"/>
          <w:numId w:val="236"/>
        </w:numPr>
        <w:tabs>
          <w:tab w:val="left" w:pos="1440"/>
          <w:tab w:val="left" w:pos="2160"/>
        </w:tabs>
        <w:adjustRightInd w:val="0"/>
        <w:snapToGrid w:val="0"/>
        <w:spacing w:before="120" w:after="120"/>
        <w:ind w:left="0" w:firstLine="720"/>
        <w:contextualSpacing w:val="0"/>
        <w:rPr>
          <w:rFonts w:eastAsia="SimSun"/>
          <w:i/>
          <w:color w:val="000000"/>
          <w:kern w:val="22"/>
          <w:sz w:val="24"/>
          <w:lang w:eastAsia="zh-CN"/>
        </w:rPr>
      </w:pPr>
      <w:r w:rsidRPr="00B55463">
        <w:rPr>
          <w:rFonts w:ascii="KaiTi" w:eastAsia="KaiTi" w:hAnsi="KaiTi" w:hint="eastAsia"/>
          <w:kern w:val="22"/>
          <w:sz w:val="24"/>
          <w:lang w:val="zh-CN" w:eastAsia="zh-CN"/>
        </w:rPr>
        <w:t>请</w:t>
      </w:r>
      <w:r w:rsidRPr="00B55463">
        <w:rPr>
          <w:rFonts w:eastAsia="SimSun" w:hAnsi="SimSun" w:hint="eastAsia"/>
          <w:kern w:val="22"/>
          <w:sz w:val="24"/>
          <w:lang w:val="zh-CN" w:eastAsia="zh-CN"/>
        </w:rPr>
        <w:t>科学、技术和工艺咨询附属机构在缔约方大会第十五届会议之前举行的一次会议上审议在线论坛和特设技术专家组的成果</w:t>
      </w:r>
      <w:r w:rsidRPr="00B55463">
        <w:rPr>
          <w:rFonts w:eastAsia="SimSun" w:hAnsi="SimSun" w:hint="eastAsia"/>
          <w:kern w:val="22"/>
          <w:sz w:val="24"/>
          <w:lang w:eastAsia="zh-CN"/>
        </w:rPr>
        <w:t>；</w:t>
      </w:r>
    </w:p>
    <w:p w:rsidR="009B695D" w:rsidRPr="00B55463" w:rsidRDefault="009B695D" w:rsidP="00C83151">
      <w:pPr>
        <w:pStyle w:val="ListParagraph"/>
        <w:numPr>
          <w:ilvl w:val="0"/>
          <w:numId w:val="236"/>
        </w:numPr>
        <w:tabs>
          <w:tab w:val="left" w:pos="1440"/>
          <w:tab w:val="left" w:pos="2160"/>
        </w:tabs>
        <w:adjustRightInd w:val="0"/>
        <w:snapToGrid w:val="0"/>
        <w:spacing w:before="120" w:after="120"/>
        <w:ind w:left="0" w:firstLine="720"/>
        <w:contextualSpacing w:val="0"/>
        <w:rPr>
          <w:rFonts w:eastAsia="SimSun"/>
          <w:i/>
          <w:kern w:val="22"/>
          <w:sz w:val="24"/>
          <w:lang w:eastAsia="zh-CN"/>
        </w:rPr>
      </w:pPr>
      <w:r w:rsidRPr="00B55463">
        <w:rPr>
          <w:rFonts w:ascii="KaiTi" w:eastAsia="KaiTi" w:hAnsi="KaiTi" w:hint="eastAsia"/>
          <w:kern w:val="22"/>
          <w:sz w:val="24"/>
          <w:lang w:val="zh-CN" w:eastAsia="zh-CN"/>
        </w:rPr>
        <w:t>鼓励</w:t>
      </w:r>
      <w:r w:rsidRPr="00B55463">
        <w:rPr>
          <w:rFonts w:eastAsia="SimSun" w:hAnsi="SimSun" w:hint="eastAsia"/>
          <w:kern w:val="22"/>
          <w:sz w:val="24"/>
          <w:lang w:val="zh-CN" w:eastAsia="zh-CN"/>
        </w:rPr>
        <w:t>各缔约方和邀请其他国家政府通过信息交换所机制或其他等效手段分享与外来入侵物种有关的国家法规以及关于外来入侵物种的区域法规和清单的信息</w:t>
      </w:r>
      <w:r w:rsidRPr="00B55463">
        <w:rPr>
          <w:rFonts w:eastAsia="SimSun" w:hAnsi="SimSun" w:hint="eastAsia"/>
          <w:kern w:val="22"/>
          <w:sz w:val="24"/>
          <w:lang w:eastAsia="zh-CN"/>
        </w:rPr>
        <w:t>；</w:t>
      </w:r>
    </w:p>
    <w:p w:rsidR="009B695D" w:rsidRPr="00B55463" w:rsidRDefault="009B695D" w:rsidP="00C83151">
      <w:pPr>
        <w:pStyle w:val="ListParagraph"/>
        <w:numPr>
          <w:ilvl w:val="0"/>
          <w:numId w:val="236"/>
        </w:numPr>
        <w:tabs>
          <w:tab w:val="left" w:pos="1440"/>
          <w:tab w:val="left" w:pos="2160"/>
        </w:tabs>
        <w:adjustRightInd w:val="0"/>
        <w:snapToGrid w:val="0"/>
        <w:spacing w:before="120" w:after="120"/>
        <w:ind w:left="0" w:firstLine="720"/>
        <w:contextualSpacing w:val="0"/>
        <w:rPr>
          <w:rFonts w:eastAsia="SimSun"/>
          <w:i/>
          <w:kern w:val="22"/>
          <w:sz w:val="24"/>
          <w:lang w:eastAsia="zh-CN"/>
        </w:rPr>
      </w:pPr>
      <w:r w:rsidRPr="00B55463">
        <w:rPr>
          <w:rFonts w:ascii="KaiTi" w:eastAsia="KaiTi" w:hAnsi="KaiTi" w:hint="eastAsia"/>
          <w:kern w:val="22"/>
          <w:sz w:val="24"/>
          <w:lang w:val="zh-CN" w:eastAsia="zh-CN"/>
        </w:rPr>
        <w:t>鼓励</w:t>
      </w:r>
      <w:r w:rsidRPr="00B55463">
        <w:rPr>
          <w:rFonts w:eastAsia="SimSun" w:hAnsi="SimSun" w:hint="eastAsia"/>
          <w:kern w:val="22"/>
          <w:sz w:val="24"/>
          <w:lang w:val="zh-CN" w:eastAsia="zh-CN"/>
        </w:rPr>
        <w:t>各缔约方、其他国家政府和相关组织同企业部门合作</w:t>
      </w:r>
      <w:r w:rsidRPr="00B55463">
        <w:rPr>
          <w:rFonts w:eastAsia="SimSun" w:hAnsi="SimSun" w:hint="eastAsia"/>
          <w:kern w:val="22"/>
          <w:sz w:val="24"/>
          <w:lang w:eastAsia="zh-CN"/>
        </w:rPr>
        <w:t>，</w:t>
      </w:r>
      <w:r w:rsidRPr="00B55463">
        <w:rPr>
          <w:rFonts w:eastAsia="SimSun" w:hAnsi="SimSun" w:hint="eastAsia"/>
          <w:kern w:val="22"/>
          <w:sz w:val="24"/>
          <w:lang w:val="zh-CN" w:eastAsia="zh-CN"/>
        </w:rPr>
        <w:t>以便应对外来入侵物种问题</w:t>
      </w:r>
      <w:r w:rsidRPr="00B55463">
        <w:rPr>
          <w:rFonts w:eastAsia="SimSun" w:hAnsi="SimSun" w:hint="eastAsia"/>
          <w:kern w:val="22"/>
          <w:sz w:val="24"/>
          <w:lang w:eastAsia="zh-CN"/>
        </w:rPr>
        <w:t>，</w:t>
      </w:r>
      <w:r w:rsidRPr="00B55463">
        <w:rPr>
          <w:rFonts w:eastAsia="SimSun" w:hAnsi="SimSun" w:hint="eastAsia"/>
          <w:kern w:val="22"/>
          <w:sz w:val="24"/>
          <w:lang w:val="zh-CN" w:eastAsia="zh-CN"/>
        </w:rPr>
        <w:t>并邀请其探索促进实现爱知生物多样性指标</w:t>
      </w:r>
      <w:r w:rsidRPr="00B55463">
        <w:rPr>
          <w:rFonts w:eastAsia="SimSun"/>
          <w:kern w:val="22"/>
          <w:sz w:val="24"/>
          <w:lang w:eastAsia="zh-CN"/>
        </w:rPr>
        <w:t>9</w:t>
      </w:r>
      <w:r w:rsidRPr="00B55463">
        <w:rPr>
          <w:rFonts w:eastAsia="SimSun" w:hAnsi="SimSun" w:hint="eastAsia"/>
          <w:kern w:val="22"/>
          <w:sz w:val="24"/>
          <w:lang w:val="zh-CN" w:eastAsia="zh-CN"/>
        </w:rPr>
        <w:t>的活动的机会</w:t>
      </w:r>
      <w:r w:rsidRPr="00B55463">
        <w:rPr>
          <w:rFonts w:eastAsia="SimSun" w:hAnsi="SimSun" w:hint="eastAsia"/>
          <w:kern w:val="22"/>
          <w:sz w:val="24"/>
          <w:lang w:eastAsia="zh-CN"/>
        </w:rPr>
        <w:t>；</w:t>
      </w:r>
    </w:p>
    <w:p w:rsidR="009B695D" w:rsidRPr="00B55463" w:rsidRDefault="009B695D" w:rsidP="00C83151">
      <w:pPr>
        <w:pStyle w:val="ListParagraph"/>
        <w:numPr>
          <w:ilvl w:val="0"/>
          <w:numId w:val="236"/>
        </w:numPr>
        <w:tabs>
          <w:tab w:val="left" w:pos="1440"/>
          <w:tab w:val="left" w:pos="2160"/>
        </w:tabs>
        <w:adjustRightInd w:val="0"/>
        <w:snapToGrid w:val="0"/>
        <w:spacing w:before="120" w:after="120"/>
        <w:ind w:left="0" w:firstLine="720"/>
        <w:contextualSpacing w:val="0"/>
        <w:rPr>
          <w:rFonts w:eastAsia="SimSun" w:hAnsi="SimSun"/>
          <w:kern w:val="22"/>
          <w:sz w:val="24"/>
          <w:lang w:eastAsia="zh-CN"/>
        </w:rPr>
      </w:pPr>
      <w:r w:rsidRPr="00B55463">
        <w:rPr>
          <w:rFonts w:ascii="KaiTi" w:eastAsia="KaiTi" w:hAnsi="KaiTi" w:hint="eastAsia"/>
          <w:kern w:val="22"/>
          <w:sz w:val="24"/>
          <w:lang w:val="zh-CN" w:eastAsia="zh-CN"/>
        </w:rPr>
        <w:t>鼓励</w:t>
      </w:r>
      <w:r w:rsidRPr="00B55463">
        <w:rPr>
          <w:rFonts w:eastAsia="SimSun" w:hAnsi="SimSun" w:hint="eastAsia"/>
          <w:kern w:val="22"/>
          <w:sz w:val="24"/>
          <w:lang w:val="zh-CN" w:eastAsia="zh-CN"/>
        </w:rPr>
        <w:t>各缔约方、其他国家政府和相关专家组织促进数据调动</w:t>
      </w:r>
      <w:r w:rsidRPr="00B55463">
        <w:rPr>
          <w:rFonts w:eastAsia="SimSun" w:hAnsi="SimSun" w:hint="eastAsia"/>
          <w:kern w:val="22"/>
          <w:sz w:val="24"/>
          <w:lang w:eastAsia="zh-CN"/>
        </w:rPr>
        <w:t>，</w:t>
      </w:r>
      <w:r w:rsidRPr="00B55463">
        <w:rPr>
          <w:rFonts w:eastAsia="SimSun" w:hAnsi="SimSun" w:hint="eastAsia"/>
          <w:kern w:val="22"/>
          <w:sz w:val="24"/>
          <w:lang w:val="zh-CN" w:eastAsia="zh-CN"/>
        </w:rPr>
        <w:t>其办法是例如通过全球外来入侵物种信息伙伴关系产生的全球引进和入侵物种登记册</w:t>
      </w:r>
      <w:r w:rsidRPr="00B55463">
        <w:rPr>
          <w:rFonts w:eastAsia="SimSun" w:hAnsi="SimSun" w:hint="eastAsia"/>
          <w:kern w:val="22"/>
          <w:sz w:val="24"/>
          <w:lang w:eastAsia="zh-CN"/>
        </w:rPr>
        <w:t>，</w:t>
      </w:r>
      <w:r w:rsidRPr="00B55463">
        <w:rPr>
          <w:rFonts w:eastAsia="SimSun" w:hAnsi="SimSun" w:hint="eastAsia"/>
          <w:kern w:val="22"/>
          <w:sz w:val="24"/>
          <w:lang w:val="zh-CN" w:eastAsia="zh-CN"/>
        </w:rPr>
        <w:t>并支持国际自然保护联盟制定外来入境物种的环境影响分类</w:t>
      </w:r>
      <w:r w:rsidRPr="00B55463">
        <w:rPr>
          <w:rFonts w:eastAsia="SimSun" w:hAnsi="SimSun" w:hint="eastAsia"/>
          <w:kern w:val="22"/>
          <w:sz w:val="24"/>
          <w:lang w:eastAsia="zh-CN"/>
        </w:rPr>
        <w:t>；</w:t>
      </w:r>
    </w:p>
    <w:p w:rsidR="009B695D" w:rsidRPr="00B55463" w:rsidRDefault="009B695D" w:rsidP="00C83151">
      <w:pPr>
        <w:pStyle w:val="ListParagraph"/>
        <w:numPr>
          <w:ilvl w:val="0"/>
          <w:numId w:val="236"/>
        </w:numPr>
        <w:tabs>
          <w:tab w:val="left" w:pos="1440"/>
          <w:tab w:val="left" w:pos="2160"/>
        </w:tabs>
        <w:adjustRightInd w:val="0"/>
        <w:snapToGrid w:val="0"/>
        <w:spacing w:before="120" w:after="120"/>
        <w:ind w:left="0" w:firstLine="720"/>
        <w:contextualSpacing w:val="0"/>
        <w:rPr>
          <w:rFonts w:eastAsia="SimSun"/>
          <w:kern w:val="22"/>
          <w:sz w:val="24"/>
          <w:lang w:eastAsia="zh-CN"/>
        </w:rPr>
      </w:pPr>
      <w:r w:rsidRPr="00B55463">
        <w:rPr>
          <w:rFonts w:ascii="KaiTi" w:eastAsia="KaiTi" w:hAnsi="KaiTi" w:hint="eastAsia"/>
          <w:kern w:val="22"/>
          <w:sz w:val="24"/>
          <w:lang w:eastAsia="zh-CN"/>
        </w:rPr>
        <w:t>敦促</w:t>
      </w:r>
      <w:r w:rsidRPr="00B55463">
        <w:rPr>
          <w:rFonts w:eastAsia="SimSun" w:hint="eastAsia"/>
          <w:kern w:val="22"/>
          <w:sz w:val="24"/>
          <w:lang w:eastAsia="zh-CN"/>
        </w:rPr>
        <w:t>各缔约方和其他国家政府与国家和区域一级的海关、边境管制、卫生和植物检疫当局以及其他有关主管机构进行协调，以防止无意中引入与活生物体贸易有关的外来入侵物种；</w:t>
      </w:r>
    </w:p>
    <w:p w:rsidR="009B695D" w:rsidRPr="00B55463" w:rsidRDefault="009B695D" w:rsidP="00C83151">
      <w:pPr>
        <w:pStyle w:val="ListParagraph"/>
        <w:numPr>
          <w:ilvl w:val="0"/>
          <w:numId w:val="236"/>
        </w:numPr>
        <w:tabs>
          <w:tab w:val="left" w:pos="1440"/>
          <w:tab w:val="left" w:pos="2160"/>
        </w:tabs>
        <w:adjustRightInd w:val="0"/>
        <w:snapToGrid w:val="0"/>
        <w:spacing w:before="120" w:after="120"/>
        <w:ind w:left="0" w:firstLine="720"/>
        <w:contextualSpacing w:val="0"/>
        <w:rPr>
          <w:rFonts w:eastAsia="SimSun"/>
          <w:i/>
          <w:spacing w:val="-1"/>
          <w:kern w:val="22"/>
          <w:sz w:val="24"/>
          <w:lang w:eastAsia="zh-CN"/>
        </w:rPr>
      </w:pPr>
      <w:r w:rsidRPr="00B55463">
        <w:rPr>
          <w:rFonts w:ascii="KaiTi" w:eastAsia="KaiTi" w:hAnsi="KaiTi" w:hint="eastAsia"/>
          <w:kern w:val="22"/>
          <w:sz w:val="24"/>
          <w:lang w:val="zh-CN" w:eastAsia="zh-CN"/>
        </w:rPr>
        <w:t>确认</w:t>
      </w:r>
      <w:r w:rsidRPr="00B55463">
        <w:rPr>
          <w:rFonts w:eastAsia="SimSun" w:hAnsi="SimSun" w:hint="eastAsia"/>
          <w:sz w:val="24"/>
          <w:lang w:val="zh-CN" w:eastAsia="zh-CN"/>
        </w:rPr>
        <w:t>必须进一步致力于外来入侵物种对土著人民和地方社区的社会、经济和文化价值观的影响</w:t>
      </w:r>
      <w:r w:rsidRPr="00B55463">
        <w:rPr>
          <w:rFonts w:eastAsia="SimSun" w:hAnsi="SimSun" w:hint="eastAsia"/>
          <w:sz w:val="24"/>
          <w:lang w:eastAsia="zh-CN"/>
        </w:rPr>
        <w:t>，</w:t>
      </w:r>
      <w:r w:rsidRPr="00B55463">
        <w:rPr>
          <w:rFonts w:eastAsia="SimSun" w:hAnsi="SimSun" w:hint="eastAsia"/>
          <w:sz w:val="24"/>
          <w:lang w:val="zh-CN" w:eastAsia="zh-CN"/>
        </w:rPr>
        <w:t>并应与土著人民和地方社区密切合作进行</w:t>
      </w:r>
      <w:r w:rsidRPr="00B55463">
        <w:rPr>
          <w:rFonts w:eastAsia="SimSun" w:hAnsi="SimSun" w:hint="eastAsia"/>
          <w:sz w:val="24"/>
          <w:lang w:eastAsia="zh-CN"/>
        </w:rPr>
        <w:t>，</w:t>
      </w:r>
      <w:r w:rsidRPr="00B55463">
        <w:rPr>
          <w:rFonts w:eastAsia="SimSun" w:hAnsi="SimSun" w:hint="eastAsia"/>
          <w:sz w:val="24"/>
          <w:lang w:val="zh-CN" w:eastAsia="zh-CN"/>
        </w:rPr>
        <w:t>并</w:t>
      </w:r>
      <w:r w:rsidRPr="00B55463">
        <w:rPr>
          <w:rFonts w:ascii="KaiTi" w:eastAsia="KaiTi" w:hAnsi="KaiTi" w:hint="eastAsia"/>
          <w:sz w:val="24"/>
          <w:lang w:val="zh-CN" w:eastAsia="zh-CN"/>
        </w:rPr>
        <w:t>鼓励</w:t>
      </w:r>
      <w:r w:rsidRPr="00B55463">
        <w:rPr>
          <w:rFonts w:eastAsia="SimSun" w:hAnsi="SimSun" w:hint="eastAsia"/>
          <w:sz w:val="24"/>
          <w:lang w:val="zh-CN" w:eastAsia="zh-CN"/>
        </w:rPr>
        <w:t>国际自然保护联盟进一步开展对外来入侵物种对社会、经济和文化价值观的影响的分类</w:t>
      </w:r>
      <w:r w:rsidRPr="00B55463">
        <w:rPr>
          <w:rFonts w:eastAsia="SimSun" w:hAnsi="SimSun" w:hint="eastAsia"/>
          <w:sz w:val="24"/>
          <w:lang w:eastAsia="zh-CN"/>
        </w:rPr>
        <w:t>；</w:t>
      </w:r>
    </w:p>
    <w:p w:rsidR="009B695D" w:rsidRPr="00B55463" w:rsidRDefault="009B695D" w:rsidP="00C83151">
      <w:pPr>
        <w:pStyle w:val="ListParagraph"/>
        <w:numPr>
          <w:ilvl w:val="0"/>
          <w:numId w:val="236"/>
        </w:numPr>
        <w:suppressLineNumbers/>
        <w:tabs>
          <w:tab w:val="left" w:pos="1440"/>
          <w:tab w:val="left" w:pos="2160"/>
        </w:tabs>
        <w:suppressAutoHyphens/>
        <w:adjustRightInd w:val="0"/>
        <w:snapToGrid w:val="0"/>
        <w:spacing w:before="120" w:after="120"/>
        <w:ind w:left="0" w:firstLine="720"/>
        <w:contextualSpacing w:val="0"/>
        <w:rPr>
          <w:rFonts w:eastAsia="SimSun"/>
          <w:kern w:val="22"/>
          <w:sz w:val="24"/>
          <w:lang w:eastAsia="zh-CN"/>
        </w:rPr>
      </w:pPr>
      <w:r w:rsidRPr="00B55463">
        <w:rPr>
          <w:rFonts w:ascii="KaiTi" w:eastAsia="KaiTi" w:hAnsi="KaiTi" w:hint="eastAsia"/>
          <w:kern w:val="22"/>
          <w:sz w:val="24"/>
          <w:lang w:val="zh-CN" w:eastAsia="zh-CN"/>
        </w:rPr>
        <w:t>请</w:t>
      </w:r>
      <w:r w:rsidRPr="00B55463">
        <w:rPr>
          <w:rFonts w:eastAsia="SimSun" w:hAnsi="SimSun" w:hint="eastAsia"/>
          <w:kern w:val="22"/>
          <w:sz w:val="24"/>
          <w:lang w:val="zh-CN" w:eastAsia="zh-CN"/>
        </w:rPr>
        <w:t>执行秘书在</w:t>
      </w:r>
      <w:r w:rsidR="00327AF0">
        <w:rPr>
          <w:rFonts w:eastAsia="SimSun" w:hAnsi="SimSun" w:hint="eastAsia"/>
          <w:kern w:val="22"/>
          <w:sz w:val="24"/>
          <w:lang w:val="zh-CN" w:eastAsia="zh-CN"/>
        </w:rPr>
        <w:t>资源允许</w:t>
      </w:r>
      <w:r w:rsidRPr="00B55463">
        <w:rPr>
          <w:rFonts w:eastAsia="SimSun" w:hAnsi="SimSun" w:hint="eastAsia"/>
          <w:kern w:val="22"/>
          <w:sz w:val="24"/>
          <w:lang w:val="zh-CN" w:eastAsia="zh-CN"/>
        </w:rPr>
        <w:t>的情况下进行以下工作</w:t>
      </w:r>
      <w:r w:rsidRPr="00B55463">
        <w:rPr>
          <w:rFonts w:eastAsia="SimSun" w:hAnsi="SimSun" w:hint="eastAsia"/>
          <w:kern w:val="22"/>
          <w:sz w:val="24"/>
          <w:lang w:eastAsia="zh-CN"/>
        </w:rPr>
        <w:t>：</w:t>
      </w:r>
    </w:p>
    <w:p w:rsidR="009B695D" w:rsidRPr="00B55463" w:rsidRDefault="009B695D" w:rsidP="00C83151">
      <w:pPr>
        <w:pStyle w:val="ListParagraph"/>
        <w:numPr>
          <w:ilvl w:val="0"/>
          <w:numId w:val="237"/>
        </w:numPr>
        <w:suppressLineNumbers/>
        <w:tabs>
          <w:tab w:val="left" w:pos="1440"/>
          <w:tab w:val="left" w:pos="2160"/>
        </w:tabs>
        <w:suppressAutoHyphens/>
        <w:adjustRightInd w:val="0"/>
        <w:snapToGrid w:val="0"/>
        <w:spacing w:before="120" w:after="120"/>
        <w:ind w:left="0" w:firstLine="720"/>
        <w:contextualSpacing w:val="0"/>
        <w:rPr>
          <w:rFonts w:eastAsia="SimSun"/>
          <w:i/>
          <w:color w:val="000000"/>
          <w:sz w:val="24"/>
          <w:lang w:eastAsia="zh-CN"/>
        </w:rPr>
      </w:pPr>
      <w:r w:rsidRPr="00B55463">
        <w:rPr>
          <w:rFonts w:eastAsia="SimSun" w:hAnsi="SimSun" w:hint="eastAsia"/>
          <w:kern w:val="22"/>
          <w:sz w:val="24"/>
          <w:lang w:val="zh-CN" w:eastAsia="zh-CN"/>
        </w:rPr>
        <w:t>与</w:t>
      </w:r>
      <w:r w:rsidRPr="00B55463">
        <w:rPr>
          <w:rFonts w:ascii="Microsoft YaHei" w:eastAsia="SimSun" w:hAnsi="SimSun" w:cs="Microsoft YaHei" w:hint="eastAsia"/>
          <w:kern w:val="22"/>
          <w:sz w:val="24"/>
          <w:lang w:val="zh-CN" w:eastAsia="zh-CN"/>
        </w:rPr>
        <w:t>联</w:t>
      </w:r>
      <w:r w:rsidRPr="00B55463">
        <w:rPr>
          <w:rFonts w:ascii="MS Mincho" w:eastAsia="SimSun" w:hAnsi="SimSun" w:cs="MS Mincho"/>
          <w:kern w:val="22"/>
          <w:sz w:val="24"/>
          <w:lang w:val="zh-CN" w:eastAsia="zh-CN"/>
        </w:rPr>
        <w:t>合国</w:t>
      </w:r>
      <w:r w:rsidRPr="00B55463">
        <w:rPr>
          <w:rFonts w:ascii="Microsoft YaHei" w:eastAsia="SimSun" w:hAnsi="SimSun" w:cs="Microsoft YaHei" w:hint="eastAsia"/>
          <w:kern w:val="22"/>
          <w:sz w:val="24"/>
          <w:lang w:val="zh-CN" w:eastAsia="zh-CN"/>
        </w:rPr>
        <w:t>经济</w:t>
      </w:r>
      <w:r w:rsidRPr="00B55463">
        <w:rPr>
          <w:rFonts w:ascii="MS Mincho" w:eastAsia="SimSun" w:hAnsi="SimSun" w:cs="MS Mincho"/>
          <w:kern w:val="22"/>
          <w:sz w:val="24"/>
          <w:lang w:val="zh-CN" w:eastAsia="zh-CN"/>
        </w:rPr>
        <w:t>及社会理事会秘</w:t>
      </w:r>
      <w:r w:rsidRPr="00B55463">
        <w:rPr>
          <w:rFonts w:ascii="Microsoft YaHei" w:eastAsia="SimSun" w:hAnsi="SimSun" w:cs="Microsoft YaHei" w:hint="eastAsia"/>
          <w:kern w:val="22"/>
          <w:sz w:val="24"/>
          <w:lang w:val="zh-CN" w:eastAsia="zh-CN"/>
        </w:rPr>
        <w:t>书处</w:t>
      </w:r>
      <w:r w:rsidRPr="00B55463">
        <w:rPr>
          <w:rFonts w:ascii="MS Mincho" w:eastAsia="SimSun" w:hAnsi="SimSun" w:cs="MS Mincho"/>
          <w:kern w:val="22"/>
          <w:sz w:val="24"/>
          <w:lang w:val="zh-CN" w:eastAsia="zh-CN"/>
        </w:rPr>
        <w:t>、世界海关</w:t>
      </w:r>
      <w:r w:rsidRPr="00B55463">
        <w:rPr>
          <w:rFonts w:ascii="Microsoft YaHei" w:eastAsia="SimSun" w:hAnsi="SimSun" w:cs="Microsoft YaHei" w:hint="eastAsia"/>
          <w:kern w:val="22"/>
          <w:sz w:val="24"/>
          <w:lang w:val="zh-CN" w:eastAsia="zh-CN"/>
        </w:rPr>
        <w:t>组织</w:t>
      </w:r>
      <w:r w:rsidRPr="00B55463">
        <w:rPr>
          <w:rFonts w:ascii="MS Mincho" w:eastAsia="SimSun" w:hAnsi="SimSun" w:cs="MS Mincho"/>
          <w:kern w:val="22"/>
          <w:sz w:val="24"/>
          <w:lang w:val="zh-CN" w:eastAsia="zh-CN"/>
        </w:rPr>
        <w:t>和外来入侵物种机构</w:t>
      </w:r>
      <w:r w:rsidRPr="00B55463">
        <w:rPr>
          <w:rFonts w:ascii="Microsoft YaHei" w:eastAsia="SimSun" w:hAnsi="SimSun" w:cs="Microsoft YaHei" w:hint="eastAsia"/>
          <w:kern w:val="22"/>
          <w:sz w:val="24"/>
          <w:lang w:val="zh-CN" w:eastAsia="zh-CN"/>
        </w:rPr>
        <w:t>间联络</w:t>
      </w:r>
      <w:r w:rsidRPr="00B55463">
        <w:rPr>
          <w:rFonts w:ascii="MS Mincho" w:eastAsia="SimSun" w:hAnsi="SimSun" w:cs="MS Mincho"/>
          <w:kern w:val="22"/>
          <w:sz w:val="24"/>
          <w:lang w:val="zh-CN" w:eastAsia="zh-CN"/>
        </w:rPr>
        <w:t>小</w:t>
      </w:r>
      <w:r w:rsidRPr="00B55463">
        <w:rPr>
          <w:rFonts w:ascii="Microsoft YaHei" w:eastAsia="SimSun" w:hAnsi="SimSun" w:cs="Microsoft YaHei" w:hint="eastAsia"/>
          <w:kern w:val="22"/>
          <w:sz w:val="24"/>
          <w:lang w:val="zh-CN" w:eastAsia="zh-CN"/>
        </w:rPr>
        <w:t>组</w:t>
      </w:r>
      <w:r w:rsidRPr="00B55463">
        <w:rPr>
          <w:rFonts w:ascii="MS Mincho" w:eastAsia="SimSun" w:hAnsi="SimSun" w:cs="MS Mincho"/>
          <w:kern w:val="22"/>
          <w:sz w:val="24"/>
          <w:lang w:val="zh-CN" w:eastAsia="zh-CN"/>
        </w:rPr>
        <w:t>探</w:t>
      </w:r>
      <w:r w:rsidRPr="00B55463">
        <w:rPr>
          <w:rFonts w:ascii="Microsoft YaHei" w:eastAsia="SimSun" w:hAnsi="SimSun" w:cs="Microsoft YaHei" w:hint="eastAsia"/>
          <w:kern w:val="22"/>
          <w:sz w:val="24"/>
          <w:lang w:val="zh-CN" w:eastAsia="zh-CN"/>
        </w:rPr>
        <w:t>讨</w:t>
      </w:r>
      <w:r w:rsidRPr="00B55463">
        <w:rPr>
          <w:rFonts w:ascii="MS Mincho" w:eastAsia="SimSun" w:hAnsi="SimSun" w:cs="MS Mincho"/>
          <w:kern w:val="22"/>
          <w:sz w:val="24"/>
          <w:lang w:val="zh-CN" w:eastAsia="zh-CN"/>
        </w:rPr>
        <w:t>是否可能</w:t>
      </w:r>
      <w:r w:rsidRPr="00B55463">
        <w:rPr>
          <w:rFonts w:ascii="Microsoft YaHei" w:eastAsia="SimSun" w:hAnsi="SimSun" w:cs="Microsoft YaHei" w:hint="eastAsia"/>
          <w:kern w:val="22"/>
          <w:sz w:val="24"/>
          <w:lang w:val="zh-CN" w:eastAsia="zh-CN"/>
        </w:rPr>
        <w:t>为销</w:t>
      </w:r>
      <w:r w:rsidRPr="00B55463">
        <w:rPr>
          <w:rFonts w:ascii="MS Mincho" w:eastAsia="SimSun" w:hAnsi="SimSun" w:cs="MS Mincho"/>
          <w:kern w:val="22"/>
          <w:sz w:val="24"/>
          <w:lang w:val="zh-CN" w:eastAsia="zh-CN"/>
        </w:rPr>
        <w:t>售</w:t>
      </w:r>
      <w:r w:rsidRPr="00B55463">
        <w:rPr>
          <w:rFonts w:ascii="Microsoft YaHei" w:eastAsia="SimSun" w:hAnsi="SimSun" w:cs="Microsoft YaHei" w:hint="eastAsia"/>
          <w:kern w:val="22"/>
          <w:sz w:val="24"/>
          <w:lang w:val="zh-CN" w:eastAsia="zh-CN"/>
        </w:rPr>
        <w:t>对</w:t>
      </w:r>
      <w:r w:rsidRPr="00B55463">
        <w:rPr>
          <w:rFonts w:ascii="MS Mincho" w:eastAsia="SimSun" w:hAnsi="SimSun" w:cs="MS Mincho"/>
          <w:kern w:val="22"/>
          <w:sz w:val="24"/>
          <w:lang w:val="zh-CN" w:eastAsia="zh-CN"/>
        </w:rPr>
        <w:t>生物多</w:t>
      </w:r>
      <w:r w:rsidRPr="00B55463">
        <w:rPr>
          <w:rFonts w:ascii="Microsoft YaHei" w:eastAsia="SimSun" w:hAnsi="SimSun" w:cs="Microsoft YaHei" w:hint="eastAsia"/>
          <w:kern w:val="22"/>
          <w:sz w:val="24"/>
          <w:lang w:val="zh-CN" w:eastAsia="zh-CN"/>
        </w:rPr>
        <w:t>样</w:t>
      </w:r>
      <w:r w:rsidRPr="00B55463">
        <w:rPr>
          <w:rFonts w:ascii="MS Mincho" w:eastAsia="SimSun" w:hAnsi="SimSun" w:cs="MS Mincho"/>
          <w:kern w:val="22"/>
          <w:sz w:val="24"/>
          <w:lang w:val="zh-CN" w:eastAsia="zh-CN"/>
        </w:rPr>
        <w:t>性构成危害和</w:t>
      </w:r>
      <w:r w:rsidRPr="00B55463">
        <w:rPr>
          <w:rFonts w:ascii="Microsoft YaHei" w:eastAsia="SimSun" w:hAnsi="SimSun" w:cs="Microsoft YaHei" w:hint="eastAsia"/>
          <w:kern w:val="22"/>
          <w:sz w:val="24"/>
          <w:lang w:val="zh-CN" w:eastAsia="zh-CN"/>
        </w:rPr>
        <w:t>风险</w:t>
      </w:r>
      <w:r w:rsidRPr="00B55463">
        <w:rPr>
          <w:rFonts w:ascii="MS Mincho" w:eastAsia="SimSun" w:hAnsi="SimSun" w:cs="MS Mincho"/>
          <w:kern w:val="22"/>
          <w:sz w:val="24"/>
          <w:lang w:val="zh-CN" w:eastAsia="zh-CN"/>
        </w:rPr>
        <w:t>的活生物体建立一个全球</w:t>
      </w:r>
      <w:r w:rsidRPr="00B55463">
        <w:rPr>
          <w:rFonts w:ascii="Microsoft YaHei" w:eastAsia="SimSun" w:hAnsi="SimSun" w:cs="Microsoft YaHei" w:hint="eastAsia"/>
          <w:kern w:val="22"/>
          <w:sz w:val="24"/>
          <w:lang w:val="zh-CN" w:eastAsia="zh-CN"/>
        </w:rPr>
        <w:t>统</w:t>
      </w:r>
      <w:r w:rsidRPr="00B55463">
        <w:rPr>
          <w:rFonts w:ascii="MS Mincho" w:eastAsia="SimSun" w:hAnsi="SimSun" w:cs="MS Mincho"/>
          <w:kern w:val="22"/>
          <w:sz w:val="24"/>
          <w:lang w:val="zh-CN" w:eastAsia="zh-CN"/>
        </w:rPr>
        <w:t>一的外来入侵物种分</w:t>
      </w:r>
      <w:r w:rsidRPr="00B55463">
        <w:rPr>
          <w:rFonts w:ascii="Microsoft YaHei" w:eastAsia="SimSun" w:hAnsi="SimSun" w:cs="Microsoft YaHei" w:hint="eastAsia"/>
          <w:kern w:val="22"/>
          <w:sz w:val="24"/>
          <w:lang w:val="zh-CN" w:eastAsia="zh-CN"/>
        </w:rPr>
        <w:t>类</w:t>
      </w:r>
      <w:r w:rsidRPr="00B55463">
        <w:rPr>
          <w:rFonts w:ascii="MS Mincho" w:eastAsia="SimSun" w:hAnsi="SimSun" w:cs="MS Mincho"/>
          <w:kern w:val="22"/>
          <w:sz w:val="24"/>
          <w:lang w:val="zh-CN" w:eastAsia="zh-CN"/>
        </w:rPr>
        <w:t>和</w:t>
      </w:r>
      <w:r w:rsidRPr="00B55463">
        <w:rPr>
          <w:rFonts w:ascii="Microsoft YaHei" w:eastAsia="SimSun" w:hAnsi="SimSun" w:cs="Microsoft YaHei" w:hint="eastAsia"/>
          <w:kern w:val="22"/>
          <w:sz w:val="24"/>
          <w:lang w:val="zh-CN" w:eastAsia="zh-CN"/>
        </w:rPr>
        <w:t>标签</w:t>
      </w:r>
      <w:r w:rsidRPr="00B55463">
        <w:rPr>
          <w:rFonts w:ascii="MS Mincho" w:eastAsia="SimSun" w:hAnsi="SimSun" w:cs="MS Mincho"/>
          <w:kern w:val="22"/>
          <w:sz w:val="24"/>
          <w:lang w:val="zh-CN" w:eastAsia="zh-CN"/>
        </w:rPr>
        <w:t>系</w:t>
      </w:r>
      <w:r w:rsidRPr="00B55463">
        <w:rPr>
          <w:rFonts w:ascii="Microsoft YaHei" w:eastAsia="SimSun" w:hAnsi="SimSun" w:cs="Microsoft YaHei" w:hint="eastAsia"/>
          <w:kern w:val="22"/>
          <w:sz w:val="24"/>
          <w:lang w:val="zh-CN" w:eastAsia="zh-CN"/>
        </w:rPr>
        <w:t>统</w:t>
      </w:r>
      <w:r w:rsidRPr="00B55463">
        <w:rPr>
          <w:rFonts w:eastAsia="SimSun" w:hAnsi="SimSun" w:hint="eastAsia"/>
          <w:kern w:val="22"/>
          <w:sz w:val="24"/>
          <w:lang w:eastAsia="zh-CN"/>
        </w:rPr>
        <w:t>，该系统</w:t>
      </w:r>
      <w:r w:rsidRPr="00B55463">
        <w:rPr>
          <w:rFonts w:eastAsia="SimSun" w:hAnsi="SimSun" w:hint="eastAsia"/>
          <w:kern w:val="22"/>
          <w:sz w:val="24"/>
          <w:lang w:val="zh-CN" w:eastAsia="zh-CN"/>
        </w:rPr>
        <w:t>遵从</w:t>
      </w:r>
      <w:r w:rsidRPr="00B55463">
        <w:rPr>
          <w:rFonts w:eastAsia="SimSun" w:hAnsi="SimSun" w:hint="eastAsia"/>
          <w:kern w:val="22"/>
          <w:sz w:val="24"/>
          <w:lang w:eastAsia="zh-CN"/>
        </w:rPr>
        <w:t>并符合</w:t>
      </w:r>
      <w:r w:rsidRPr="00B55463">
        <w:rPr>
          <w:rFonts w:eastAsia="SimSun" w:hAnsi="SimSun" w:hint="eastAsia"/>
          <w:kern w:val="22"/>
          <w:sz w:val="24"/>
          <w:lang w:val="zh-CN" w:eastAsia="zh-CN"/>
        </w:rPr>
        <w:t>国际义务，以补充现有国际标准</w:t>
      </w:r>
      <w:r w:rsidRPr="00B55463">
        <w:rPr>
          <w:rFonts w:eastAsia="SimSun" w:hAnsi="SimSun" w:hint="eastAsia"/>
          <w:kern w:val="22"/>
          <w:sz w:val="24"/>
          <w:lang w:eastAsia="zh-CN"/>
        </w:rPr>
        <w:t>，</w:t>
      </w:r>
      <w:r w:rsidRPr="00B55463">
        <w:rPr>
          <w:rFonts w:eastAsia="SimSun" w:hAnsi="SimSun" w:hint="eastAsia"/>
          <w:kern w:val="22"/>
          <w:sz w:val="24"/>
          <w:lang w:val="zh-CN" w:eastAsia="zh-CN"/>
        </w:rPr>
        <w:t>并向</w:t>
      </w:r>
      <w:r w:rsidRPr="00B55463">
        <w:rPr>
          <w:rFonts w:eastAsia="SimSun" w:hAnsi="SimSun" w:hint="eastAsia"/>
          <w:kern w:val="22"/>
          <w:sz w:val="24"/>
          <w:lang w:val="zh-CN" w:eastAsia="zh-CN"/>
        </w:rPr>
        <w:lastRenderedPageBreak/>
        <w:t>科学、技术和工艺咨询附属机构在缔约方大会第十五届会议之前举行的会议报告取得的进展</w:t>
      </w:r>
      <w:r w:rsidRPr="00B55463">
        <w:rPr>
          <w:rFonts w:eastAsia="SimSun" w:hAnsi="SimSun" w:hint="eastAsia"/>
          <w:kern w:val="22"/>
          <w:sz w:val="24"/>
          <w:lang w:eastAsia="zh-CN"/>
        </w:rPr>
        <w:t>；</w:t>
      </w:r>
    </w:p>
    <w:p w:rsidR="009B695D" w:rsidRPr="00B55463" w:rsidRDefault="009B695D" w:rsidP="00C83151">
      <w:pPr>
        <w:pStyle w:val="ListParagraph"/>
        <w:numPr>
          <w:ilvl w:val="0"/>
          <w:numId w:val="237"/>
        </w:numPr>
        <w:suppressLineNumbers/>
        <w:tabs>
          <w:tab w:val="left" w:pos="1440"/>
          <w:tab w:val="left" w:pos="2160"/>
        </w:tabs>
        <w:suppressAutoHyphens/>
        <w:adjustRightInd w:val="0"/>
        <w:snapToGrid w:val="0"/>
        <w:spacing w:before="120" w:after="120"/>
        <w:ind w:left="0" w:firstLine="720"/>
        <w:contextualSpacing w:val="0"/>
        <w:rPr>
          <w:rFonts w:eastAsia="SimSun"/>
          <w:i/>
          <w:color w:val="000000"/>
          <w:sz w:val="24"/>
          <w:lang w:eastAsia="zh-CN"/>
        </w:rPr>
      </w:pPr>
      <w:r w:rsidRPr="00B55463">
        <w:rPr>
          <w:rFonts w:eastAsia="SimSun" w:hAnsi="SimSun" w:hint="eastAsia"/>
          <w:kern w:val="22"/>
          <w:sz w:val="24"/>
          <w:lang w:val="zh-CN" w:eastAsia="zh-CN"/>
        </w:rPr>
        <w:t>通过编制一份提交的文件和进行的讨论的汇编和综合文件</w:t>
      </w:r>
      <w:r w:rsidRPr="00B55463">
        <w:rPr>
          <w:rFonts w:eastAsia="SimSun" w:hAnsi="SimSun" w:hint="eastAsia"/>
          <w:kern w:val="22"/>
          <w:sz w:val="24"/>
          <w:lang w:eastAsia="zh-CN"/>
        </w:rPr>
        <w:t>，</w:t>
      </w:r>
      <w:r w:rsidRPr="00B55463">
        <w:rPr>
          <w:rFonts w:eastAsia="SimSun" w:hAnsi="SimSun" w:hint="eastAsia"/>
          <w:kern w:val="22"/>
          <w:sz w:val="24"/>
          <w:lang w:val="zh-CN" w:eastAsia="zh-CN"/>
        </w:rPr>
        <w:t>推动上文第</w:t>
      </w:r>
      <w:r w:rsidRPr="00B55463">
        <w:rPr>
          <w:rFonts w:eastAsia="SimSun"/>
          <w:kern w:val="22"/>
          <w:sz w:val="24"/>
          <w:lang w:eastAsia="zh-CN"/>
        </w:rPr>
        <w:t>4</w:t>
      </w:r>
      <w:r w:rsidRPr="00B55463">
        <w:rPr>
          <w:rFonts w:eastAsia="SimSun" w:hAnsi="SimSun" w:hint="eastAsia"/>
          <w:kern w:val="22"/>
          <w:sz w:val="24"/>
          <w:lang w:val="zh-CN" w:eastAsia="zh-CN"/>
        </w:rPr>
        <w:t>段提及的在线论坛和特设技术专家组进行的工作。</w:t>
      </w:r>
    </w:p>
    <w:p w:rsidR="009B695D" w:rsidRPr="000B4A13" w:rsidRDefault="009B695D" w:rsidP="00AE0F3B">
      <w:pPr>
        <w:suppressLineNumbers/>
        <w:suppressAutoHyphens/>
        <w:kinsoku w:val="0"/>
        <w:overflowPunct w:val="0"/>
        <w:autoSpaceDE w:val="0"/>
        <w:autoSpaceDN w:val="0"/>
        <w:adjustRightInd w:val="0"/>
        <w:snapToGrid w:val="0"/>
        <w:spacing w:before="240" w:after="240"/>
        <w:jc w:val="center"/>
        <w:rPr>
          <w:rFonts w:ascii="SimSun" w:eastAsia="SimSun" w:hAnsi="SimSun"/>
          <w:caps/>
          <w:snapToGrid w:val="0"/>
          <w:kern w:val="22"/>
          <w:sz w:val="24"/>
          <w:lang w:eastAsia="zh-CN"/>
        </w:rPr>
      </w:pPr>
      <w:r w:rsidRPr="000B4A13">
        <w:rPr>
          <w:rFonts w:ascii="KaiTi" w:eastAsia="KaiTi" w:hAnsi="KaiTi" w:hint="eastAsia"/>
          <w:snapToGrid w:val="0"/>
          <w:kern w:val="22"/>
          <w:sz w:val="24"/>
          <w:lang w:eastAsia="zh-CN"/>
        </w:rPr>
        <w:t>附件一</w:t>
      </w:r>
    </w:p>
    <w:p w:rsidR="009B695D" w:rsidRPr="000B4A13" w:rsidRDefault="009B695D" w:rsidP="00AE0F3B">
      <w:pPr>
        <w:keepNext/>
        <w:suppressLineNumbers/>
        <w:suppressAutoHyphens/>
        <w:kinsoku w:val="0"/>
        <w:overflowPunct w:val="0"/>
        <w:autoSpaceDE w:val="0"/>
        <w:autoSpaceDN w:val="0"/>
        <w:adjustRightInd w:val="0"/>
        <w:snapToGrid w:val="0"/>
        <w:spacing w:before="120" w:after="240"/>
        <w:ind w:left="1800" w:right="1814"/>
        <w:jc w:val="center"/>
        <w:rPr>
          <w:rFonts w:ascii="SimSun" w:eastAsia="SimSun" w:hAnsi="SimSun"/>
          <w:b/>
          <w:bCs/>
          <w:caps/>
          <w:snapToGrid w:val="0"/>
          <w:kern w:val="22"/>
          <w:sz w:val="24"/>
          <w:lang w:eastAsia="ja-JP"/>
        </w:rPr>
      </w:pPr>
      <w:r w:rsidRPr="000B4A13">
        <w:rPr>
          <w:rFonts w:ascii="SimSun" w:eastAsia="SimSun" w:hAnsi="SimSun" w:hint="eastAsia"/>
          <w:b/>
          <w:bCs/>
          <w:snapToGrid w:val="0"/>
          <w:kern w:val="22"/>
          <w:sz w:val="24"/>
          <w:lang w:eastAsia="zh-CN"/>
        </w:rPr>
        <w:t>避免</w:t>
      </w:r>
      <w:r w:rsidRPr="000B4A13">
        <w:rPr>
          <w:rFonts w:ascii="SimSun" w:eastAsia="SimSun" w:hAnsi="SimSun"/>
          <w:b/>
          <w:bCs/>
          <w:snapToGrid w:val="0"/>
          <w:kern w:val="22"/>
          <w:sz w:val="24"/>
          <w:lang w:eastAsia="zh-CN"/>
        </w:rPr>
        <w:t>无意造成的引入</w:t>
      </w:r>
      <w:r w:rsidRPr="000B4A13">
        <w:rPr>
          <w:rFonts w:ascii="SimSun" w:eastAsia="SimSun" w:hAnsi="SimSun" w:hint="eastAsia"/>
          <w:b/>
          <w:bCs/>
          <w:snapToGrid w:val="0"/>
          <w:kern w:val="22"/>
          <w:sz w:val="24"/>
          <w:lang w:eastAsia="zh-CN"/>
        </w:rPr>
        <w:t>与</w:t>
      </w:r>
      <w:r w:rsidRPr="000B4A13">
        <w:rPr>
          <w:rFonts w:ascii="SimSun" w:eastAsia="SimSun" w:hAnsi="SimSun"/>
          <w:b/>
          <w:bCs/>
          <w:snapToGrid w:val="0"/>
          <w:kern w:val="22"/>
          <w:sz w:val="24"/>
          <w:lang w:eastAsia="zh-CN"/>
        </w:rPr>
        <w:t>入侵活</w:t>
      </w:r>
      <w:r>
        <w:rPr>
          <w:rFonts w:ascii="SimSun" w:eastAsia="SimSun" w:hAnsi="SimSun" w:hint="eastAsia"/>
          <w:b/>
          <w:bCs/>
          <w:snapToGrid w:val="0"/>
          <w:kern w:val="22"/>
          <w:sz w:val="24"/>
          <w:lang w:eastAsia="zh-CN"/>
        </w:rPr>
        <w:t>生物体</w:t>
      </w:r>
      <w:r w:rsidRPr="000B4A13">
        <w:rPr>
          <w:rFonts w:ascii="SimSun" w:eastAsia="SimSun" w:hAnsi="SimSun"/>
          <w:b/>
          <w:bCs/>
          <w:snapToGrid w:val="0"/>
          <w:kern w:val="22"/>
          <w:sz w:val="24"/>
          <w:lang w:eastAsia="zh-CN"/>
        </w:rPr>
        <w:t>贸易相关的</w:t>
      </w:r>
      <w:r w:rsidRPr="000B4A13">
        <w:rPr>
          <w:rFonts w:ascii="SimSun" w:eastAsia="SimSun" w:hAnsi="SimSun"/>
          <w:b/>
          <w:bCs/>
          <w:snapToGrid w:val="0"/>
          <w:kern w:val="22"/>
          <w:sz w:val="24"/>
          <w:lang w:eastAsia="ja-JP"/>
        </w:rPr>
        <w:t>外来入侵物种</w:t>
      </w:r>
      <w:r w:rsidRPr="000B4A13">
        <w:rPr>
          <w:rFonts w:ascii="SimSun" w:eastAsia="SimSun" w:hAnsi="SimSun" w:hint="eastAsia"/>
          <w:b/>
          <w:bCs/>
          <w:snapToGrid w:val="0"/>
          <w:kern w:val="22"/>
          <w:sz w:val="24"/>
          <w:lang w:eastAsia="zh-CN"/>
        </w:rPr>
        <w:t>的补充</w:t>
      </w:r>
      <w:r>
        <w:rPr>
          <w:rFonts w:ascii="SimSun" w:eastAsia="SimSun" w:hAnsi="SimSun" w:hint="eastAsia"/>
          <w:b/>
          <w:bCs/>
          <w:snapToGrid w:val="0"/>
          <w:kern w:val="22"/>
          <w:sz w:val="24"/>
          <w:lang w:eastAsia="zh-CN"/>
        </w:rPr>
        <w:t>自愿</w:t>
      </w:r>
      <w:r w:rsidRPr="000B4A13">
        <w:rPr>
          <w:rFonts w:ascii="SimSun" w:eastAsia="SimSun" w:hAnsi="SimSun"/>
          <w:b/>
          <w:bCs/>
          <w:snapToGrid w:val="0"/>
          <w:kern w:val="22"/>
          <w:sz w:val="24"/>
          <w:lang w:eastAsia="zh-CN"/>
        </w:rPr>
        <w:t>指导意见</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本指导意见</w:t>
      </w:r>
      <w:r w:rsidRPr="000B4A13">
        <w:rPr>
          <w:rFonts w:eastAsia="SimSun"/>
          <w:snapToGrid w:val="0"/>
          <w:kern w:val="22"/>
          <w:sz w:val="24"/>
          <w:lang w:eastAsia="zh-CN"/>
        </w:rPr>
        <w:t>补充</w:t>
      </w:r>
      <w:r w:rsidRPr="000B4A13">
        <w:rPr>
          <w:rFonts w:eastAsia="SimSun" w:hint="eastAsia"/>
          <w:snapToGrid w:val="0"/>
          <w:kern w:val="22"/>
          <w:sz w:val="24"/>
          <w:lang w:eastAsia="zh-CN"/>
        </w:rPr>
        <w:t>作为</w:t>
      </w:r>
      <w:r w:rsidRPr="000B4A13">
        <w:rPr>
          <w:rFonts w:eastAsia="SimSun"/>
          <w:snapToGrid w:val="0"/>
          <w:kern w:val="22"/>
          <w:sz w:val="24"/>
          <w:lang w:eastAsia="zh-CN"/>
        </w:rPr>
        <w:t>第</w:t>
      </w:r>
      <w:hyperlink r:id="rId93" w:history="1">
        <w:r w:rsidRPr="000B4A13">
          <w:rPr>
            <w:rStyle w:val="Hyperlink"/>
            <w:sz w:val="24"/>
            <w:lang w:eastAsia="zh-CN"/>
          </w:rPr>
          <w:t>XII/16</w:t>
        </w:r>
      </w:hyperlink>
      <w:r>
        <w:rPr>
          <w:rFonts w:eastAsia="SimSun" w:hint="eastAsia"/>
          <w:snapToGrid w:val="0"/>
          <w:kern w:val="22"/>
          <w:sz w:val="24"/>
          <w:lang w:eastAsia="zh-CN"/>
        </w:rPr>
        <w:t>号决定附件</w:t>
      </w:r>
      <w:r w:rsidRPr="000B4A13">
        <w:rPr>
          <w:rFonts w:eastAsia="SimSun"/>
          <w:snapToGrid w:val="0"/>
          <w:kern w:val="22"/>
          <w:sz w:val="24"/>
          <w:lang w:eastAsia="zh-CN"/>
        </w:rPr>
        <w:t>的《</w:t>
      </w:r>
      <w:r w:rsidRPr="000B4A13">
        <w:rPr>
          <w:rFonts w:eastAsia="SimSun" w:hint="eastAsia"/>
          <w:snapToGrid w:val="0"/>
          <w:kern w:val="22"/>
          <w:sz w:val="24"/>
          <w:lang w:eastAsia="zh-CN"/>
        </w:rPr>
        <w:t>关于</w:t>
      </w:r>
      <w:r w:rsidRPr="000B4A13">
        <w:rPr>
          <w:rFonts w:ascii="SimSun" w:eastAsia="SimSun" w:hAnsi="SimSun" w:hint="eastAsia"/>
          <w:snapToGrid w:val="0"/>
          <w:kern w:val="22"/>
          <w:sz w:val="24"/>
          <w:lang w:eastAsia="ja-JP"/>
        </w:rPr>
        <w:t>制定和</w:t>
      </w:r>
      <w:r w:rsidRPr="000B4A13">
        <w:rPr>
          <w:rFonts w:ascii="SimSun" w:eastAsia="SimSun" w:hAnsi="SimSun" w:cs="Microsoft YaHei" w:hint="eastAsia"/>
          <w:snapToGrid w:val="0"/>
          <w:kern w:val="22"/>
          <w:sz w:val="24"/>
          <w:lang w:eastAsia="ja-JP"/>
        </w:rPr>
        <w:t>实</w:t>
      </w:r>
      <w:r w:rsidRPr="000B4A13">
        <w:rPr>
          <w:rFonts w:ascii="SimSun" w:eastAsia="SimSun" w:hAnsi="SimSun" w:cs="MS Mincho" w:hint="eastAsia"/>
          <w:snapToGrid w:val="0"/>
          <w:kern w:val="22"/>
          <w:sz w:val="24"/>
          <w:lang w:eastAsia="ja-JP"/>
        </w:rPr>
        <w:t>施</w:t>
      </w:r>
      <w:r w:rsidRPr="000B4A13">
        <w:rPr>
          <w:rFonts w:ascii="SimSun" w:eastAsia="SimSun" w:hAnsi="SimSun" w:hint="eastAsia"/>
          <w:snapToGrid w:val="0"/>
          <w:kern w:val="22"/>
          <w:sz w:val="24"/>
          <w:lang w:eastAsia="ja-JP"/>
        </w:rPr>
        <w:t>措施解决引</w:t>
      </w:r>
      <w:r w:rsidRPr="000B4A13">
        <w:rPr>
          <w:rFonts w:ascii="SimSun" w:eastAsia="SimSun" w:hAnsi="SimSun" w:cs="Microsoft YaHei" w:hint="eastAsia"/>
          <w:snapToGrid w:val="0"/>
          <w:kern w:val="22"/>
          <w:sz w:val="24"/>
          <w:lang w:eastAsia="ja-JP"/>
        </w:rPr>
        <w:t>进</w:t>
      </w:r>
      <w:r w:rsidRPr="000B4A13">
        <w:rPr>
          <w:rFonts w:ascii="SimSun" w:eastAsia="SimSun" w:hAnsi="SimSun" w:cs="MS Mincho" w:hint="eastAsia"/>
          <w:snapToGrid w:val="0"/>
          <w:kern w:val="22"/>
          <w:sz w:val="24"/>
          <w:lang w:eastAsia="ja-JP"/>
        </w:rPr>
        <w:t>外来物种作</w:t>
      </w:r>
      <w:r w:rsidRPr="000B4A13">
        <w:rPr>
          <w:rFonts w:ascii="SimSun" w:eastAsia="SimSun" w:hAnsi="SimSun" w:cs="Microsoft YaHei" w:hint="eastAsia"/>
          <w:snapToGrid w:val="0"/>
          <w:kern w:val="22"/>
          <w:sz w:val="24"/>
          <w:lang w:eastAsia="ja-JP"/>
        </w:rPr>
        <w:t>为宠</w:t>
      </w:r>
      <w:r w:rsidRPr="000B4A13">
        <w:rPr>
          <w:rFonts w:ascii="SimSun" w:eastAsia="SimSun" w:hAnsi="SimSun" w:cs="MS Mincho" w:hint="eastAsia"/>
          <w:snapToGrid w:val="0"/>
          <w:kern w:val="22"/>
          <w:sz w:val="24"/>
          <w:lang w:eastAsia="ja-JP"/>
        </w:rPr>
        <w:t>物、水族箱和温箱物种、活</w:t>
      </w:r>
      <w:r w:rsidRPr="000B4A13">
        <w:rPr>
          <w:rFonts w:ascii="SimSun" w:eastAsia="SimSun" w:hAnsi="SimSun" w:cs="Microsoft YaHei" w:hint="eastAsia"/>
          <w:snapToGrid w:val="0"/>
          <w:kern w:val="22"/>
          <w:sz w:val="24"/>
          <w:lang w:eastAsia="ja-JP"/>
        </w:rPr>
        <w:t>饵</w:t>
      </w:r>
      <w:r w:rsidRPr="000B4A13">
        <w:rPr>
          <w:rFonts w:ascii="SimSun" w:eastAsia="SimSun" w:hAnsi="SimSun" w:cs="MS Mincho" w:hint="eastAsia"/>
          <w:snapToGrid w:val="0"/>
          <w:kern w:val="22"/>
          <w:sz w:val="24"/>
          <w:lang w:eastAsia="ja-JP"/>
        </w:rPr>
        <w:t>和活食所</w:t>
      </w:r>
      <w:r w:rsidRPr="000B4A13">
        <w:rPr>
          <w:rFonts w:ascii="SimSun" w:eastAsia="SimSun" w:hAnsi="SimSun" w:cs="Microsoft YaHei" w:hint="eastAsia"/>
          <w:snapToGrid w:val="0"/>
          <w:kern w:val="22"/>
          <w:sz w:val="24"/>
          <w:lang w:eastAsia="ja-JP"/>
        </w:rPr>
        <w:t>产</w:t>
      </w:r>
      <w:r w:rsidRPr="000B4A13">
        <w:rPr>
          <w:rFonts w:ascii="SimSun" w:eastAsia="SimSun" w:hAnsi="SimSun" w:cs="MS Mincho" w:hint="eastAsia"/>
          <w:snapToGrid w:val="0"/>
          <w:kern w:val="22"/>
          <w:sz w:val="24"/>
          <w:lang w:eastAsia="ja-JP"/>
        </w:rPr>
        <w:t>生的相关</w:t>
      </w:r>
      <w:r w:rsidRPr="000B4A13">
        <w:rPr>
          <w:rFonts w:ascii="SimSun" w:eastAsia="SimSun" w:hAnsi="SimSun" w:cs="Microsoft YaHei" w:hint="eastAsia"/>
          <w:snapToGrid w:val="0"/>
          <w:kern w:val="22"/>
          <w:sz w:val="24"/>
          <w:lang w:eastAsia="ja-JP"/>
        </w:rPr>
        <w:t>风险</w:t>
      </w:r>
      <w:r w:rsidRPr="000B4A13">
        <w:rPr>
          <w:rFonts w:ascii="SimSun" w:eastAsia="SimSun" w:hAnsi="SimSun" w:cs="MS Mincho" w:hint="eastAsia"/>
          <w:snapToGrid w:val="0"/>
          <w:kern w:val="22"/>
          <w:sz w:val="24"/>
          <w:lang w:eastAsia="ja-JP"/>
        </w:rPr>
        <w:t>的</w:t>
      </w:r>
      <w:r w:rsidRPr="000B4A13">
        <w:rPr>
          <w:rFonts w:ascii="SimSun" w:eastAsia="SimSun" w:hAnsi="SimSun" w:cs="MS Mincho" w:hint="eastAsia"/>
          <w:snapToGrid w:val="0"/>
          <w:kern w:val="22"/>
          <w:sz w:val="24"/>
          <w:lang w:eastAsia="zh-CN"/>
        </w:rPr>
        <w:t>指导意见</w:t>
      </w:r>
      <w:r w:rsidRPr="000B4A13">
        <w:rPr>
          <w:rFonts w:eastAsia="SimSun"/>
          <w:snapToGrid w:val="0"/>
          <w:kern w:val="22"/>
          <w:sz w:val="24"/>
          <w:lang w:eastAsia="zh-CN"/>
        </w:rPr>
        <w:t>》。</w:t>
      </w:r>
    </w:p>
    <w:p w:rsidR="009B695D" w:rsidRPr="002E57E0"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本指导意见的</w:t>
      </w:r>
      <w:r w:rsidRPr="000B4A13">
        <w:rPr>
          <w:rFonts w:eastAsia="SimSun"/>
          <w:snapToGrid w:val="0"/>
          <w:kern w:val="22"/>
          <w:sz w:val="24"/>
          <w:lang w:eastAsia="zh-CN"/>
        </w:rPr>
        <w:t>目的是防止</w:t>
      </w:r>
      <w:r w:rsidRPr="000B4A13">
        <w:rPr>
          <w:rFonts w:eastAsia="SimSun" w:hint="eastAsia"/>
          <w:snapToGrid w:val="0"/>
          <w:kern w:val="22"/>
          <w:sz w:val="24"/>
          <w:lang w:eastAsia="zh-CN"/>
        </w:rPr>
        <w:t>出现跨越</w:t>
      </w:r>
      <w:r w:rsidRPr="000B4A13">
        <w:rPr>
          <w:rFonts w:eastAsia="SimSun"/>
          <w:snapToGrid w:val="0"/>
          <w:kern w:val="22"/>
          <w:sz w:val="24"/>
          <w:lang w:eastAsia="zh-CN"/>
        </w:rPr>
        <w:t>国家管辖和不同</w:t>
      </w:r>
      <w:r w:rsidRPr="000B4A13">
        <w:rPr>
          <w:rFonts w:eastAsia="SimSun" w:hint="eastAsia"/>
          <w:snapToGrid w:val="0"/>
          <w:kern w:val="22"/>
          <w:sz w:val="24"/>
          <w:lang w:eastAsia="zh-CN"/>
        </w:rPr>
        <w:t>生物</w:t>
      </w:r>
      <w:r w:rsidRPr="000B4A13">
        <w:rPr>
          <w:rFonts w:eastAsia="SimSun"/>
          <w:snapToGrid w:val="0"/>
          <w:kern w:val="22"/>
          <w:sz w:val="24"/>
          <w:lang w:eastAsia="zh-CN"/>
        </w:rPr>
        <w:t>地理区域的外来物</w:t>
      </w:r>
      <w:r>
        <w:rPr>
          <w:rFonts w:eastAsia="SimSun" w:hint="eastAsia"/>
          <w:snapToGrid w:val="0"/>
          <w:kern w:val="22"/>
          <w:sz w:val="24"/>
          <w:lang w:eastAsia="zh-CN"/>
        </w:rPr>
        <w:t>种</w:t>
      </w:r>
      <w:r w:rsidRPr="000B4A13">
        <w:rPr>
          <w:rFonts w:eastAsia="SimSun"/>
          <w:snapToGrid w:val="0"/>
          <w:kern w:val="22"/>
          <w:sz w:val="24"/>
          <w:lang w:eastAsia="zh-CN"/>
        </w:rPr>
        <w:t>通过</w:t>
      </w:r>
      <w:r w:rsidRPr="000B4A13">
        <w:rPr>
          <w:rFonts w:eastAsia="SimSun" w:hint="eastAsia"/>
          <w:snapToGrid w:val="0"/>
          <w:kern w:val="22"/>
          <w:sz w:val="24"/>
          <w:lang w:eastAsia="zh-CN"/>
        </w:rPr>
        <w:t>《生物多样性</w:t>
      </w:r>
      <w:r w:rsidRPr="000B4A13">
        <w:rPr>
          <w:rFonts w:eastAsia="SimSun"/>
          <w:snapToGrid w:val="0"/>
          <w:kern w:val="22"/>
          <w:sz w:val="24"/>
          <w:lang w:eastAsia="zh-CN"/>
        </w:rPr>
        <w:t>公约</w:t>
      </w:r>
      <w:r w:rsidRPr="000B4A13">
        <w:rPr>
          <w:rFonts w:eastAsia="SimSun" w:hint="eastAsia"/>
          <w:snapToGrid w:val="0"/>
          <w:kern w:val="22"/>
          <w:sz w:val="24"/>
          <w:lang w:eastAsia="zh-CN"/>
        </w:rPr>
        <w:t>》</w:t>
      </w:r>
      <w:r w:rsidRPr="000B4A13">
        <w:rPr>
          <w:rFonts w:eastAsia="SimSun"/>
          <w:snapToGrid w:val="0"/>
          <w:kern w:val="22"/>
          <w:sz w:val="24"/>
          <w:lang w:eastAsia="zh-CN"/>
        </w:rPr>
        <w:t>的与活体</w:t>
      </w:r>
      <w:r>
        <w:rPr>
          <w:rFonts w:eastAsia="SimSun" w:hint="eastAsia"/>
          <w:snapToGrid w:val="0"/>
          <w:kern w:val="22"/>
          <w:sz w:val="24"/>
          <w:lang w:eastAsia="zh-CN"/>
        </w:rPr>
        <w:t>生</w:t>
      </w:r>
      <w:r w:rsidRPr="000B4A13">
        <w:rPr>
          <w:rFonts w:eastAsia="SimSun"/>
          <w:snapToGrid w:val="0"/>
          <w:kern w:val="22"/>
          <w:sz w:val="24"/>
          <w:lang w:eastAsia="zh-CN"/>
        </w:rPr>
        <w:t>物贸易相关的渠道分类中所述无意造成的引入渠道</w:t>
      </w:r>
      <w:r w:rsidRPr="000B4A13">
        <w:rPr>
          <w:rFonts w:eastAsia="SimSun" w:hint="eastAsia"/>
          <w:snapToGrid w:val="0"/>
          <w:kern w:val="22"/>
          <w:sz w:val="24"/>
          <w:lang w:eastAsia="zh-CN"/>
        </w:rPr>
        <w:t>的</w:t>
      </w:r>
      <w:r w:rsidRPr="000B4A13">
        <w:rPr>
          <w:rFonts w:eastAsia="SimSun"/>
          <w:snapToGrid w:val="0"/>
          <w:kern w:val="22"/>
          <w:sz w:val="24"/>
          <w:lang w:eastAsia="zh-CN"/>
        </w:rPr>
        <w:t>生物入侵风险</w:t>
      </w:r>
      <w:r>
        <w:rPr>
          <w:rFonts w:eastAsia="SimSun" w:hint="eastAsia"/>
          <w:snapToGrid w:val="0"/>
          <w:kern w:val="22"/>
          <w:sz w:val="24"/>
          <w:lang w:eastAsia="zh-CN"/>
        </w:rPr>
        <w:t>。</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本指导意见与</w:t>
      </w:r>
      <w:r w:rsidRPr="000B4A13">
        <w:rPr>
          <w:rFonts w:eastAsia="SimSun"/>
          <w:snapToGrid w:val="0"/>
          <w:kern w:val="22"/>
          <w:sz w:val="24"/>
          <w:lang w:eastAsia="zh-CN"/>
        </w:rPr>
        <w:t>各国、各</w:t>
      </w:r>
      <w:r w:rsidRPr="000B4A13">
        <w:rPr>
          <w:rFonts w:eastAsia="SimSun" w:hint="eastAsia"/>
          <w:snapToGrid w:val="0"/>
          <w:kern w:val="22"/>
          <w:sz w:val="24"/>
          <w:lang w:eastAsia="zh-CN"/>
        </w:rPr>
        <w:t>相关组织</w:t>
      </w:r>
      <w:r w:rsidRPr="000B4A13">
        <w:rPr>
          <w:rFonts w:eastAsia="SimSun"/>
          <w:snapToGrid w:val="0"/>
          <w:kern w:val="22"/>
          <w:sz w:val="24"/>
          <w:lang w:eastAsia="zh-CN"/>
        </w:rPr>
        <w:t>、业界和消费者有关，包括所有</w:t>
      </w:r>
      <w:r w:rsidRPr="000B4A13">
        <w:rPr>
          <w:rFonts w:eastAsia="SimSun" w:hint="eastAsia"/>
          <w:snapToGrid w:val="0"/>
          <w:kern w:val="22"/>
          <w:sz w:val="24"/>
          <w:lang w:eastAsia="zh-CN"/>
        </w:rPr>
        <w:t>活</w:t>
      </w:r>
      <w:r>
        <w:rPr>
          <w:rFonts w:eastAsia="SimSun" w:hint="eastAsia"/>
          <w:snapToGrid w:val="0"/>
          <w:kern w:val="22"/>
          <w:sz w:val="24"/>
          <w:lang w:eastAsia="zh-CN"/>
        </w:rPr>
        <w:t>生物体</w:t>
      </w:r>
      <w:r w:rsidRPr="000B4A13">
        <w:rPr>
          <w:rFonts w:eastAsia="SimSun"/>
          <w:snapToGrid w:val="0"/>
          <w:kern w:val="22"/>
          <w:sz w:val="24"/>
          <w:lang w:eastAsia="zh-CN"/>
        </w:rPr>
        <w:t>贸易的整个价值链所涉</w:t>
      </w:r>
      <w:r w:rsidRPr="000B4A13">
        <w:rPr>
          <w:rFonts w:eastAsia="SimSun" w:hint="eastAsia"/>
          <w:snapToGrid w:val="0"/>
          <w:kern w:val="22"/>
          <w:sz w:val="24"/>
          <w:lang w:eastAsia="zh-CN"/>
        </w:rPr>
        <w:t>的</w:t>
      </w:r>
      <w:r w:rsidRPr="000B4A13">
        <w:rPr>
          <w:rFonts w:eastAsia="SimSun"/>
          <w:snapToGrid w:val="0"/>
          <w:kern w:val="22"/>
          <w:sz w:val="24"/>
          <w:lang w:eastAsia="zh-CN"/>
        </w:rPr>
        <w:t>所有行为方（例如出口者、进口者、</w:t>
      </w:r>
      <w:r w:rsidRPr="000B4A13">
        <w:rPr>
          <w:rFonts w:eastAsia="SimSun" w:hint="eastAsia"/>
          <w:snapToGrid w:val="0"/>
          <w:kern w:val="22"/>
          <w:sz w:val="24"/>
          <w:lang w:eastAsia="zh-CN"/>
        </w:rPr>
        <w:t>畜牧生产者</w:t>
      </w:r>
      <w:r w:rsidRPr="000B4A13">
        <w:rPr>
          <w:rFonts w:eastAsia="SimSun"/>
          <w:snapToGrid w:val="0"/>
          <w:kern w:val="22"/>
          <w:sz w:val="24"/>
          <w:lang w:eastAsia="zh-CN"/>
        </w:rPr>
        <w:t>，包括业余</w:t>
      </w:r>
      <w:r w:rsidRPr="000B4A13">
        <w:rPr>
          <w:rFonts w:eastAsia="SimSun" w:hint="eastAsia"/>
          <w:snapToGrid w:val="0"/>
          <w:kern w:val="22"/>
          <w:sz w:val="24"/>
          <w:lang w:eastAsia="zh-CN"/>
        </w:rPr>
        <w:t>收藏者</w:t>
      </w:r>
      <w:r w:rsidRPr="000B4A13">
        <w:rPr>
          <w:rFonts w:eastAsia="SimSun"/>
          <w:snapToGrid w:val="0"/>
          <w:kern w:val="22"/>
          <w:sz w:val="24"/>
          <w:lang w:eastAsia="zh-CN"/>
        </w:rPr>
        <w:t>，展览的参加者</w:t>
      </w:r>
      <w:r w:rsidRPr="000B4A13">
        <w:rPr>
          <w:rFonts w:eastAsia="SimSun" w:hint="eastAsia"/>
          <w:snapToGrid w:val="0"/>
          <w:kern w:val="22"/>
          <w:sz w:val="24"/>
          <w:lang w:eastAsia="zh-CN"/>
        </w:rPr>
        <w:t>，</w:t>
      </w:r>
      <w:r w:rsidRPr="000B4A13">
        <w:rPr>
          <w:rFonts w:eastAsia="SimSun"/>
          <w:snapToGrid w:val="0"/>
          <w:kern w:val="22"/>
          <w:sz w:val="24"/>
          <w:lang w:eastAsia="zh-CN"/>
        </w:rPr>
        <w:t>以及</w:t>
      </w:r>
      <w:r w:rsidRPr="000B4A13">
        <w:rPr>
          <w:rFonts w:eastAsia="SimSun" w:hint="eastAsia"/>
          <w:snapToGrid w:val="0"/>
          <w:kern w:val="22"/>
          <w:sz w:val="24"/>
          <w:lang w:eastAsia="zh-CN"/>
        </w:rPr>
        <w:t>批发商、零售商</w:t>
      </w:r>
      <w:r w:rsidRPr="000B4A13">
        <w:rPr>
          <w:rFonts w:eastAsia="SimSun"/>
          <w:snapToGrid w:val="0"/>
          <w:kern w:val="22"/>
          <w:sz w:val="24"/>
          <w:lang w:eastAsia="zh-CN"/>
        </w:rPr>
        <w:t>和客户）。</w:t>
      </w:r>
      <w:r w:rsidRPr="000B4A13">
        <w:rPr>
          <w:rFonts w:eastAsia="SimSun" w:hint="eastAsia"/>
          <w:snapToGrid w:val="0"/>
          <w:kern w:val="22"/>
          <w:sz w:val="24"/>
          <w:lang w:eastAsia="zh-CN"/>
        </w:rPr>
        <w:t>关于活</w:t>
      </w:r>
      <w:r w:rsidRPr="000B4A13">
        <w:rPr>
          <w:rFonts w:eastAsia="SimSun"/>
          <w:snapToGrid w:val="0"/>
          <w:kern w:val="22"/>
          <w:sz w:val="24"/>
          <w:lang w:eastAsia="zh-CN"/>
        </w:rPr>
        <w:t>食</w:t>
      </w:r>
      <w:r w:rsidRPr="000B4A13">
        <w:rPr>
          <w:rFonts w:eastAsia="SimSun" w:hint="eastAsia"/>
          <w:snapToGrid w:val="0"/>
          <w:kern w:val="22"/>
          <w:sz w:val="24"/>
          <w:lang w:eastAsia="zh-CN"/>
        </w:rPr>
        <w:t>贸易</w:t>
      </w:r>
      <w:r w:rsidRPr="000B4A13">
        <w:rPr>
          <w:rFonts w:eastAsia="SimSun"/>
          <w:snapToGrid w:val="0"/>
          <w:kern w:val="22"/>
          <w:sz w:val="24"/>
          <w:lang w:eastAsia="zh-CN"/>
        </w:rPr>
        <w:t>问题，价值链所涉人员</w:t>
      </w:r>
      <w:r>
        <w:rPr>
          <w:rFonts w:eastAsia="SimSun" w:hint="eastAsia"/>
          <w:snapToGrid w:val="0"/>
          <w:kern w:val="22"/>
          <w:sz w:val="24"/>
          <w:lang w:eastAsia="zh-CN"/>
        </w:rPr>
        <w:t>还</w:t>
      </w:r>
      <w:r w:rsidRPr="000B4A13">
        <w:rPr>
          <w:rFonts w:eastAsia="SimSun"/>
          <w:snapToGrid w:val="0"/>
          <w:kern w:val="22"/>
          <w:sz w:val="24"/>
          <w:lang w:eastAsia="zh-CN"/>
        </w:rPr>
        <w:t>包括餐馆和食品市场</w:t>
      </w:r>
      <w:r w:rsidRPr="000B4A13">
        <w:rPr>
          <w:rFonts w:eastAsia="SimSun" w:hint="eastAsia"/>
          <w:snapToGrid w:val="0"/>
          <w:kern w:val="22"/>
          <w:sz w:val="24"/>
          <w:lang w:eastAsia="zh-CN"/>
        </w:rPr>
        <w:t>企业界中</w:t>
      </w:r>
      <w:r w:rsidRPr="000B4A13">
        <w:rPr>
          <w:rFonts w:eastAsia="SimSun"/>
          <w:snapToGrid w:val="0"/>
          <w:kern w:val="22"/>
          <w:sz w:val="24"/>
          <w:lang w:eastAsia="zh-CN"/>
        </w:rPr>
        <w:t>的个人。</w:t>
      </w:r>
    </w:p>
    <w:p w:rsidR="009B695D" w:rsidRPr="00993DF2" w:rsidRDefault="009B695D" w:rsidP="00AE0F3B">
      <w:pPr>
        <w:keepNext/>
        <w:suppressLineNumbers/>
        <w:suppressAutoHyphens/>
        <w:kinsoku w:val="0"/>
        <w:overflowPunct w:val="0"/>
        <w:autoSpaceDE w:val="0"/>
        <w:autoSpaceDN w:val="0"/>
        <w:adjustRightInd w:val="0"/>
        <w:snapToGrid w:val="0"/>
        <w:spacing w:before="240" w:after="120"/>
        <w:jc w:val="center"/>
        <w:outlineLvl w:val="0"/>
        <w:rPr>
          <w:rFonts w:asciiTheme="minorEastAsia" w:eastAsiaTheme="minorEastAsia" w:hAnsiTheme="minorEastAsia"/>
          <w:b/>
          <w:caps/>
          <w:snapToGrid w:val="0"/>
          <w:kern w:val="22"/>
          <w:sz w:val="24"/>
          <w:lang w:eastAsia="ja-JP"/>
        </w:rPr>
      </w:pPr>
      <w:r w:rsidRPr="00993DF2">
        <w:rPr>
          <w:rFonts w:asciiTheme="minorEastAsia" w:eastAsiaTheme="minorEastAsia" w:hAnsiTheme="minorEastAsia" w:hint="eastAsia"/>
          <w:b/>
          <w:caps/>
          <w:snapToGrid w:val="0"/>
          <w:kern w:val="22"/>
          <w:sz w:val="24"/>
        </w:rPr>
        <w:t xml:space="preserve">一. </w:t>
      </w:r>
      <w:r w:rsidRPr="00993DF2">
        <w:rPr>
          <w:rFonts w:asciiTheme="minorEastAsia" w:eastAsiaTheme="minorEastAsia" w:hAnsiTheme="minorEastAsia"/>
          <w:b/>
          <w:caps/>
          <w:snapToGrid w:val="0"/>
          <w:kern w:val="22"/>
          <w:sz w:val="24"/>
        </w:rPr>
        <w:t xml:space="preserve"> </w:t>
      </w:r>
      <w:r w:rsidRPr="00993DF2">
        <w:rPr>
          <w:rFonts w:asciiTheme="minorEastAsia" w:eastAsiaTheme="minorEastAsia" w:hAnsiTheme="minorEastAsia" w:hint="eastAsia"/>
          <w:b/>
          <w:caps/>
          <w:snapToGrid w:val="0"/>
          <w:kern w:val="22"/>
          <w:sz w:val="24"/>
        </w:rPr>
        <w:t>范围</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本指导意见属自愿性指导意见</w:t>
      </w:r>
      <w:r w:rsidRPr="000B4A13">
        <w:rPr>
          <w:rFonts w:eastAsia="SimSun"/>
          <w:snapToGrid w:val="0"/>
          <w:kern w:val="22"/>
          <w:sz w:val="24"/>
          <w:lang w:eastAsia="zh-CN"/>
        </w:rPr>
        <w:t>，旨在</w:t>
      </w:r>
      <w:r w:rsidRPr="000B4A13">
        <w:rPr>
          <w:rFonts w:eastAsia="SimSun" w:hint="eastAsia"/>
          <w:snapToGrid w:val="0"/>
          <w:kern w:val="22"/>
          <w:sz w:val="24"/>
          <w:lang w:eastAsia="zh-CN"/>
        </w:rPr>
        <w:t>结合</w:t>
      </w:r>
      <w:r w:rsidRPr="000B4A13">
        <w:rPr>
          <w:rFonts w:eastAsia="SimSun"/>
          <w:snapToGrid w:val="0"/>
          <w:kern w:val="22"/>
          <w:sz w:val="24"/>
          <w:lang w:eastAsia="zh-CN"/>
        </w:rPr>
        <w:t>其他相关</w:t>
      </w:r>
      <w:r w:rsidRPr="000B4A13">
        <w:rPr>
          <w:rFonts w:eastAsia="SimSun" w:hint="eastAsia"/>
          <w:snapToGrid w:val="0"/>
          <w:kern w:val="22"/>
          <w:sz w:val="24"/>
          <w:lang w:eastAsia="zh-CN"/>
        </w:rPr>
        <w:t>指导意见</w:t>
      </w:r>
      <w:r w:rsidRPr="000B4A13">
        <w:rPr>
          <w:rFonts w:eastAsia="SimSun"/>
          <w:snapToGrid w:val="0"/>
          <w:kern w:val="22"/>
          <w:sz w:val="24"/>
          <w:lang w:eastAsia="zh-CN"/>
        </w:rPr>
        <w:t>使用并与</w:t>
      </w:r>
      <w:r w:rsidRPr="000B4A13">
        <w:rPr>
          <w:rFonts w:eastAsia="SimSun" w:hint="eastAsia"/>
          <w:snapToGrid w:val="0"/>
          <w:kern w:val="22"/>
          <w:sz w:val="24"/>
          <w:lang w:eastAsia="zh-CN"/>
        </w:rPr>
        <w:t>之</w:t>
      </w:r>
      <w:r w:rsidRPr="000B4A13">
        <w:rPr>
          <w:rFonts w:eastAsia="SimSun"/>
          <w:snapToGrid w:val="0"/>
          <w:kern w:val="22"/>
          <w:sz w:val="24"/>
          <w:lang w:eastAsia="zh-CN"/>
        </w:rPr>
        <w:t>相互支持</w:t>
      </w:r>
      <w:r w:rsidRPr="000B4A13">
        <w:rPr>
          <w:rFonts w:eastAsia="SimSun" w:hint="eastAsia"/>
          <w:snapToGrid w:val="0"/>
          <w:kern w:val="22"/>
          <w:sz w:val="24"/>
          <w:lang w:eastAsia="zh-CN"/>
        </w:rPr>
        <w:t>，</w:t>
      </w:r>
      <w:r w:rsidRPr="000B4A13">
        <w:rPr>
          <w:rFonts w:eastAsia="SimSun"/>
          <w:snapToGrid w:val="0"/>
          <w:kern w:val="22"/>
          <w:sz w:val="24"/>
          <w:lang w:eastAsia="zh-CN"/>
        </w:rPr>
        <w:t>例如：</w:t>
      </w:r>
      <w:r w:rsidRPr="000B4A13">
        <w:rPr>
          <w:rFonts w:eastAsia="SimSun" w:hint="eastAsia"/>
          <w:bCs/>
          <w:iCs/>
          <w:sz w:val="24"/>
          <w:lang w:val="en-US" w:eastAsia="zh-CN"/>
        </w:rPr>
        <w:t>《</w:t>
      </w:r>
      <w:r w:rsidRPr="000B4A13">
        <w:rPr>
          <w:rFonts w:eastAsia="SimSun"/>
          <w:bCs/>
          <w:iCs/>
          <w:sz w:val="24"/>
          <w:lang w:val="en-US" w:eastAsia="zh-CN"/>
        </w:rPr>
        <w:t>关于对生态系统、生境或物种构成威胁的外来物种的预防、引进和减轻其影响问题的指导原则》</w:t>
      </w:r>
      <w:r w:rsidRPr="000B4A13">
        <w:rPr>
          <w:rFonts w:eastAsia="SimSun" w:hint="eastAsia"/>
          <w:bCs/>
          <w:iCs/>
          <w:sz w:val="24"/>
          <w:lang w:val="en-US" w:eastAsia="zh-CN"/>
        </w:rPr>
        <w:t>（第</w:t>
      </w:r>
      <w:r w:rsidRPr="000B4A13">
        <w:rPr>
          <w:snapToGrid w:val="0"/>
          <w:kern w:val="22"/>
          <w:sz w:val="24"/>
          <w:lang w:eastAsia="ja-JP"/>
        </w:rPr>
        <w:t>VI/23</w:t>
      </w:r>
      <w:r w:rsidRPr="000B4A13">
        <w:rPr>
          <w:rFonts w:eastAsia="SimSun" w:hint="eastAsia"/>
          <w:snapToGrid w:val="0"/>
          <w:kern w:val="22"/>
          <w:sz w:val="24"/>
          <w:lang w:eastAsia="zh-CN"/>
        </w:rPr>
        <w:t>号决定</w:t>
      </w:r>
      <w:r w:rsidRPr="000B4A13">
        <w:rPr>
          <w:rFonts w:eastAsia="SimSun"/>
          <w:snapToGrid w:val="0"/>
          <w:kern w:val="22"/>
          <w:sz w:val="24"/>
          <w:lang w:eastAsia="zh-CN"/>
        </w:rPr>
        <w:t>）</w:t>
      </w:r>
      <w:r>
        <w:rPr>
          <w:rFonts w:eastAsia="SimSun" w:hint="eastAsia"/>
          <w:snapToGrid w:val="0"/>
          <w:kern w:val="22"/>
          <w:sz w:val="24"/>
          <w:lang w:eastAsia="zh-CN"/>
        </w:rPr>
        <w:t>；</w:t>
      </w:r>
      <w:r w:rsidRPr="001769F3">
        <w:rPr>
          <w:snapToGrid w:val="0"/>
          <w:kern w:val="22"/>
          <w:sz w:val="24"/>
          <w:vertAlign w:val="superscript"/>
          <w:lang w:eastAsia="ja-JP"/>
        </w:rPr>
        <w:footnoteReference w:id="289"/>
      </w:r>
      <w:r w:rsidRPr="000B4A13">
        <w:rPr>
          <w:snapToGrid w:val="0"/>
          <w:kern w:val="22"/>
          <w:sz w:val="24"/>
          <w:lang w:eastAsia="ja-JP"/>
        </w:rPr>
        <w:t xml:space="preserve"> </w:t>
      </w:r>
      <w:r w:rsidRPr="000B4A13">
        <w:rPr>
          <w:rFonts w:eastAsia="SimSun"/>
          <w:snapToGrid w:val="0"/>
          <w:kern w:val="22"/>
          <w:sz w:val="24"/>
          <w:lang w:eastAsia="zh-CN"/>
        </w:rPr>
        <w:t>《国际植物检疫措施标准</w:t>
      </w:r>
      <w:r w:rsidRPr="000B4A13">
        <w:rPr>
          <w:rFonts w:eastAsia="SimSun" w:hint="eastAsia"/>
          <w:snapToGrid w:val="0"/>
          <w:kern w:val="22"/>
          <w:sz w:val="24"/>
          <w:lang w:eastAsia="zh-CN"/>
        </w:rPr>
        <w:t>》（</w:t>
      </w:r>
      <w:r w:rsidRPr="000B4A13">
        <w:rPr>
          <w:snapToGrid w:val="0"/>
          <w:kern w:val="22"/>
          <w:sz w:val="24"/>
          <w:szCs w:val="22"/>
          <w:lang w:eastAsia="ja-JP"/>
        </w:rPr>
        <w:t>ISPMs</w:t>
      </w:r>
      <w:r w:rsidRPr="000B4A13">
        <w:rPr>
          <w:rFonts w:eastAsia="SimSun"/>
          <w:snapToGrid w:val="0"/>
          <w:kern w:val="22"/>
          <w:sz w:val="24"/>
          <w:lang w:eastAsia="zh-CN"/>
        </w:rPr>
        <w:t>）</w:t>
      </w:r>
      <w:r w:rsidRPr="000B4A13">
        <w:rPr>
          <w:rFonts w:eastAsia="SimSun" w:hint="eastAsia"/>
          <w:snapToGrid w:val="0"/>
          <w:kern w:val="22"/>
          <w:sz w:val="24"/>
          <w:lang w:eastAsia="zh-CN"/>
        </w:rPr>
        <w:t>；</w:t>
      </w:r>
      <w:r w:rsidRPr="000B4A13">
        <w:rPr>
          <w:rFonts w:eastAsia="SimSun"/>
          <w:bCs/>
          <w:iCs/>
          <w:sz w:val="24"/>
          <w:lang w:val="en-US" w:eastAsia="zh-CN"/>
        </w:rPr>
        <w:t>《陆生动物卫生法典</w:t>
      </w:r>
      <w:r w:rsidRPr="000B4A13">
        <w:rPr>
          <w:rFonts w:eastAsia="SimSun" w:hint="eastAsia"/>
          <w:bCs/>
          <w:iCs/>
          <w:sz w:val="24"/>
          <w:lang w:val="en-US" w:eastAsia="zh-CN"/>
        </w:rPr>
        <w:t>》和世界</w:t>
      </w:r>
      <w:r w:rsidRPr="000B4A13">
        <w:rPr>
          <w:rFonts w:eastAsia="SimSun"/>
          <w:bCs/>
          <w:iCs/>
          <w:sz w:val="24"/>
          <w:lang w:val="en-US" w:eastAsia="zh-CN"/>
        </w:rPr>
        <w:t>动物卫生组织的</w:t>
      </w:r>
      <w:r w:rsidRPr="000B4A13">
        <w:rPr>
          <w:rFonts w:eastAsia="SimSun" w:hint="eastAsia"/>
          <w:bCs/>
          <w:iCs/>
          <w:sz w:val="24"/>
          <w:lang w:val="en-US" w:eastAsia="zh-CN"/>
        </w:rPr>
        <w:t>《</w:t>
      </w:r>
      <w:r w:rsidRPr="000B4A13">
        <w:rPr>
          <w:rFonts w:eastAsia="SimSun" w:hint="eastAsia"/>
          <w:sz w:val="24"/>
          <w:lang w:eastAsia="zh-CN"/>
        </w:rPr>
        <w:t>陆生动物诊断试验和疫苗手册</w:t>
      </w:r>
      <w:r w:rsidRPr="000B4A13">
        <w:rPr>
          <w:rFonts w:eastAsia="SimSun"/>
          <w:bCs/>
          <w:iCs/>
          <w:sz w:val="24"/>
          <w:lang w:val="en-US" w:eastAsia="zh-CN"/>
        </w:rPr>
        <w:t>》</w:t>
      </w:r>
      <w:r w:rsidRPr="000B4A13">
        <w:rPr>
          <w:rFonts w:eastAsia="SimSun" w:hint="eastAsia"/>
          <w:bCs/>
          <w:iCs/>
          <w:sz w:val="24"/>
          <w:lang w:val="en-US" w:eastAsia="zh-CN"/>
        </w:rPr>
        <w:t>；世界</w:t>
      </w:r>
      <w:r w:rsidRPr="000B4A13">
        <w:rPr>
          <w:rFonts w:eastAsia="SimSun"/>
          <w:bCs/>
          <w:iCs/>
          <w:sz w:val="24"/>
          <w:lang w:val="en-US" w:eastAsia="zh-CN"/>
        </w:rPr>
        <w:t>动物卫生组织的</w:t>
      </w:r>
      <w:r w:rsidRPr="000B4A13">
        <w:rPr>
          <w:rFonts w:eastAsia="SimSun" w:hint="eastAsia"/>
          <w:sz w:val="24"/>
          <w:lang w:eastAsia="zh-CN"/>
        </w:rPr>
        <w:t>《水生动物卫生法典》和《水生动物疾病诊断手册</w:t>
      </w:r>
      <w:r w:rsidRPr="000B4A13">
        <w:rPr>
          <w:rFonts w:eastAsia="SimSun"/>
          <w:sz w:val="24"/>
          <w:lang w:eastAsia="zh-CN"/>
        </w:rPr>
        <w:t>》</w:t>
      </w:r>
      <w:r w:rsidRPr="000B4A13">
        <w:rPr>
          <w:rFonts w:eastAsia="SimSun" w:hint="eastAsia"/>
          <w:sz w:val="24"/>
          <w:lang w:eastAsia="zh-CN"/>
        </w:rPr>
        <w:t>以及</w:t>
      </w:r>
      <w:r w:rsidRPr="000B4A13">
        <w:rPr>
          <w:rFonts w:eastAsia="SimSun"/>
          <w:sz w:val="24"/>
          <w:lang w:eastAsia="zh-CN"/>
        </w:rPr>
        <w:t>相关国际组织制定的其他标准和指导意见。</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本指导意见还</w:t>
      </w:r>
      <w:r w:rsidRPr="000B4A13">
        <w:rPr>
          <w:rFonts w:eastAsia="SimSun"/>
          <w:snapToGrid w:val="0"/>
          <w:kern w:val="22"/>
          <w:sz w:val="24"/>
          <w:lang w:eastAsia="zh-CN"/>
        </w:rPr>
        <w:t>说明了</w:t>
      </w:r>
      <w:r w:rsidRPr="000B4A13">
        <w:rPr>
          <w:rFonts w:eastAsia="SimSun" w:hint="eastAsia"/>
          <w:snapToGrid w:val="0"/>
          <w:kern w:val="22"/>
          <w:sz w:val="24"/>
          <w:lang w:eastAsia="zh-CN"/>
        </w:rPr>
        <w:t>其</w:t>
      </w:r>
      <w:r w:rsidRPr="000B4A13">
        <w:rPr>
          <w:rFonts w:eastAsia="SimSun"/>
          <w:snapToGrid w:val="0"/>
          <w:kern w:val="22"/>
          <w:sz w:val="24"/>
          <w:lang w:eastAsia="zh-CN"/>
        </w:rPr>
        <w:t>拟议的实施进程和</w:t>
      </w:r>
      <w:r w:rsidRPr="000B4A13">
        <w:rPr>
          <w:rFonts w:eastAsia="SimSun" w:hint="eastAsia"/>
          <w:snapToGrid w:val="0"/>
          <w:kern w:val="22"/>
          <w:sz w:val="24"/>
          <w:lang w:eastAsia="zh-CN"/>
        </w:rPr>
        <w:t>第</w:t>
      </w:r>
      <w:hyperlink r:id="rId94" w:history="1">
        <w:r w:rsidRPr="000B4A13">
          <w:rPr>
            <w:rStyle w:val="Hyperlink"/>
            <w:sz w:val="24"/>
            <w:lang w:eastAsia="zh-CN"/>
          </w:rPr>
          <w:t>XII/16</w:t>
        </w:r>
      </w:hyperlink>
      <w:r>
        <w:rPr>
          <w:rFonts w:eastAsia="SimSun" w:hint="eastAsia"/>
          <w:snapToGrid w:val="0"/>
          <w:kern w:val="22"/>
          <w:sz w:val="24"/>
          <w:lang w:eastAsia="zh-CN"/>
        </w:rPr>
        <w:t>号决定随附</w:t>
      </w:r>
      <w:r w:rsidRPr="000B4A13">
        <w:rPr>
          <w:rFonts w:eastAsia="SimSun"/>
          <w:snapToGrid w:val="0"/>
          <w:kern w:val="22"/>
          <w:sz w:val="24"/>
          <w:lang w:eastAsia="zh-CN"/>
        </w:rPr>
        <w:t>的</w:t>
      </w:r>
      <w:r w:rsidRPr="000B4A13">
        <w:rPr>
          <w:rFonts w:eastAsia="SimSun" w:hint="eastAsia"/>
          <w:snapToGrid w:val="0"/>
          <w:kern w:val="22"/>
          <w:sz w:val="24"/>
          <w:lang w:eastAsia="zh-CN"/>
        </w:rPr>
        <w:t>指导意见</w:t>
      </w:r>
      <w:r w:rsidRPr="000B4A13">
        <w:rPr>
          <w:rFonts w:eastAsia="SimSun"/>
          <w:snapToGrid w:val="0"/>
          <w:kern w:val="22"/>
          <w:sz w:val="24"/>
          <w:lang w:eastAsia="zh-CN"/>
        </w:rPr>
        <w:t>，以及</w:t>
      </w:r>
      <w:r w:rsidRPr="000B4A13">
        <w:rPr>
          <w:rFonts w:eastAsia="SimSun" w:hint="eastAsia"/>
          <w:snapToGrid w:val="0"/>
          <w:kern w:val="22"/>
          <w:sz w:val="24"/>
          <w:lang w:eastAsia="zh-CN"/>
        </w:rPr>
        <w:t>为</w:t>
      </w:r>
      <w:r w:rsidRPr="000B4A13">
        <w:rPr>
          <w:rFonts w:eastAsia="SimSun"/>
          <w:snapToGrid w:val="0"/>
          <w:kern w:val="22"/>
          <w:sz w:val="24"/>
          <w:lang w:eastAsia="zh-CN"/>
        </w:rPr>
        <w:t>保护</w:t>
      </w:r>
      <w:r w:rsidRPr="000B4A13">
        <w:rPr>
          <w:rFonts w:eastAsia="SimSun" w:hint="eastAsia"/>
          <w:snapToGrid w:val="0"/>
          <w:kern w:val="22"/>
          <w:sz w:val="24"/>
          <w:lang w:eastAsia="zh-CN"/>
        </w:rPr>
        <w:t>生物多样性以及</w:t>
      </w:r>
      <w:r w:rsidRPr="000B4A13">
        <w:rPr>
          <w:rFonts w:eastAsia="SimSun"/>
          <w:snapToGrid w:val="0"/>
          <w:kern w:val="22"/>
          <w:sz w:val="24"/>
          <w:lang w:eastAsia="zh-CN"/>
        </w:rPr>
        <w:t>动物、植物和人类健康</w:t>
      </w:r>
      <w:r w:rsidRPr="000B4A13">
        <w:rPr>
          <w:rFonts w:eastAsia="SimSun" w:hint="eastAsia"/>
          <w:snapToGrid w:val="0"/>
          <w:kern w:val="22"/>
          <w:sz w:val="24"/>
          <w:lang w:eastAsia="zh-CN"/>
        </w:rPr>
        <w:t>而</w:t>
      </w:r>
      <w:r w:rsidRPr="000B4A13">
        <w:rPr>
          <w:rFonts w:eastAsia="SimSun"/>
          <w:snapToGrid w:val="0"/>
          <w:kern w:val="22"/>
          <w:sz w:val="24"/>
          <w:lang w:eastAsia="zh-CN"/>
        </w:rPr>
        <w:t>规定的现有国际标准。</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各缔约方</w:t>
      </w:r>
      <w:r w:rsidRPr="000B4A13">
        <w:rPr>
          <w:rFonts w:eastAsia="SimSun"/>
          <w:snapToGrid w:val="0"/>
          <w:kern w:val="22"/>
          <w:sz w:val="24"/>
          <w:lang w:eastAsia="zh-CN"/>
        </w:rPr>
        <w:t>和其他国家政府</w:t>
      </w:r>
      <w:r w:rsidRPr="000B4A13">
        <w:rPr>
          <w:rFonts w:eastAsia="SimSun" w:hint="eastAsia"/>
          <w:snapToGrid w:val="0"/>
          <w:kern w:val="22"/>
          <w:sz w:val="24"/>
          <w:lang w:eastAsia="zh-CN"/>
        </w:rPr>
        <w:t>可与</w:t>
      </w:r>
      <w:r w:rsidRPr="000B4A13">
        <w:rPr>
          <w:rFonts w:eastAsia="SimSun"/>
          <w:snapToGrid w:val="0"/>
          <w:kern w:val="22"/>
          <w:sz w:val="24"/>
          <w:lang w:eastAsia="zh-CN"/>
        </w:rPr>
        <w:t>保护当局、边界管制当局</w:t>
      </w:r>
      <w:r w:rsidRPr="000B4A13">
        <w:rPr>
          <w:rFonts w:eastAsia="SimSun" w:hint="eastAsia"/>
          <w:snapToGrid w:val="0"/>
          <w:kern w:val="22"/>
          <w:sz w:val="24"/>
          <w:lang w:eastAsia="zh-CN"/>
        </w:rPr>
        <w:t>以及</w:t>
      </w:r>
      <w:r w:rsidRPr="000B4A13">
        <w:rPr>
          <w:rFonts w:eastAsia="SimSun"/>
          <w:snapToGrid w:val="0"/>
          <w:kern w:val="22"/>
          <w:sz w:val="24"/>
          <w:lang w:eastAsia="zh-CN"/>
        </w:rPr>
        <w:t>与国际贸易相关的风险</w:t>
      </w:r>
      <w:r w:rsidRPr="000B4A13">
        <w:rPr>
          <w:rFonts w:eastAsia="SimSun" w:hint="eastAsia"/>
          <w:snapToGrid w:val="0"/>
          <w:kern w:val="22"/>
          <w:sz w:val="24"/>
          <w:lang w:eastAsia="zh-CN"/>
        </w:rPr>
        <w:t>监管</w:t>
      </w:r>
      <w:r w:rsidRPr="000B4A13">
        <w:rPr>
          <w:rFonts w:eastAsia="SimSun"/>
          <w:snapToGrid w:val="0"/>
          <w:kern w:val="22"/>
          <w:sz w:val="24"/>
          <w:lang w:eastAsia="zh-CN"/>
        </w:rPr>
        <w:t>机构和</w:t>
      </w:r>
      <w:r w:rsidRPr="000B4A13">
        <w:rPr>
          <w:rFonts w:eastAsia="SimSun" w:hint="eastAsia"/>
          <w:snapToGrid w:val="0"/>
          <w:kern w:val="22"/>
          <w:sz w:val="24"/>
          <w:lang w:eastAsia="zh-CN"/>
        </w:rPr>
        <w:t>活</w:t>
      </w:r>
      <w:r>
        <w:rPr>
          <w:rFonts w:eastAsia="SimSun" w:hint="eastAsia"/>
          <w:snapToGrid w:val="0"/>
          <w:kern w:val="22"/>
          <w:sz w:val="24"/>
          <w:lang w:eastAsia="zh-CN"/>
        </w:rPr>
        <w:t>生物体</w:t>
      </w:r>
      <w:r w:rsidRPr="000B4A13">
        <w:rPr>
          <w:rFonts w:eastAsia="SimSun"/>
          <w:snapToGrid w:val="0"/>
          <w:kern w:val="22"/>
          <w:sz w:val="24"/>
          <w:lang w:eastAsia="zh-CN"/>
        </w:rPr>
        <w:t>贸易价值链所涉相关业界和消费者</w:t>
      </w:r>
      <w:r w:rsidRPr="000B4A13">
        <w:rPr>
          <w:rFonts w:eastAsia="SimSun" w:hint="eastAsia"/>
          <w:snapToGrid w:val="0"/>
          <w:kern w:val="22"/>
          <w:sz w:val="24"/>
          <w:lang w:val="en-US" w:eastAsia="zh-CN"/>
        </w:rPr>
        <w:t>一道，开展</w:t>
      </w:r>
      <w:r w:rsidRPr="000B4A13">
        <w:rPr>
          <w:rFonts w:eastAsia="SimSun"/>
          <w:snapToGrid w:val="0"/>
          <w:kern w:val="22"/>
          <w:sz w:val="24"/>
          <w:lang w:val="en-US" w:eastAsia="zh-CN"/>
        </w:rPr>
        <w:t>跨部门协作，</w:t>
      </w:r>
      <w:r w:rsidRPr="000B4A13">
        <w:rPr>
          <w:rFonts w:eastAsia="SimSun"/>
          <w:snapToGrid w:val="0"/>
          <w:kern w:val="22"/>
          <w:sz w:val="24"/>
          <w:lang w:eastAsia="zh-CN"/>
        </w:rPr>
        <w:t>将</w:t>
      </w:r>
      <w:r w:rsidRPr="000B4A13">
        <w:rPr>
          <w:rFonts w:eastAsia="SimSun" w:hint="eastAsia"/>
          <w:snapToGrid w:val="0"/>
          <w:kern w:val="22"/>
          <w:sz w:val="24"/>
          <w:lang w:eastAsia="zh-CN"/>
        </w:rPr>
        <w:t>本指导意见付诸实施</w:t>
      </w:r>
      <w:r w:rsidRPr="000B4A13">
        <w:rPr>
          <w:rFonts w:eastAsia="SimSun"/>
          <w:snapToGrid w:val="0"/>
          <w:kern w:val="22"/>
          <w:sz w:val="24"/>
          <w:lang w:eastAsia="zh-CN"/>
        </w:rPr>
        <w:t>。</w:t>
      </w:r>
    </w:p>
    <w:p w:rsidR="009B695D" w:rsidRPr="00993DF2" w:rsidRDefault="009B695D" w:rsidP="00577A2C">
      <w:pPr>
        <w:widowControl w:val="0"/>
        <w:suppressLineNumbers/>
        <w:tabs>
          <w:tab w:val="left" w:pos="2160"/>
        </w:tabs>
        <w:suppressAutoHyphens/>
        <w:kinsoku w:val="0"/>
        <w:overflowPunct w:val="0"/>
        <w:autoSpaceDE w:val="0"/>
        <w:autoSpaceDN w:val="0"/>
        <w:adjustRightInd w:val="0"/>
        <w:snapToGrid w:val="0"/>
        <w:spacing w:before="120" w:after="120"/>
        <w:ind w:left="2160" w:right="1092" w:hanging="720"/>
        <w:jc w:val="left"/>
        <w:outlineLvl w:val="0"/>
        <w:rPr>
          <w:rFonts w:asciiTheme="minorEastAsia" w:eastAsiaTheme="minorEastAsia" w:hAnsiTheme="minorEastAsia"/>
          <w:b/>
          <w:caps/>
          <w:snapToGrid w:val="0"/>
          <w:kern w:val="22"/>
          <w:sz w:val="24"/>
          <w:lang w:eastAsia="zh-CN"/>
        </w:rPr>
      </w:pPr>
      <w:r w:rsidRPr="00993DF2">
        <w:rPr>
          <w:rFonts w:asciiTheme="minorEastAsia" w:eastAsiaTheme="minorEastAsia" w:hAnsiTheme="minorEastAsia" w:hint="eastAsia"/>
          <w:b/>
          <w:caps/>
          <w:snapToGrid w:val="0"/>
          <w:kern w:val="22"/>
          <w:sz w:val="24"/>
          <w:lang w:eastAsia="zh-CN"/>
        </w:rPr>
        <w:t>二.</w:t>
      </w:r>
      <w:r w:rsidRPr="00993DF2">
        <w:rPr>
          <w:rFonts w:asciiTheme="minorEastAsia" w:eastAsiaTheme="minorEastAsia" w:hAnsiTheme="minorEastAsia"/>
          <w:b/>
          <w:caps/>
          <w:snapToGrid w:val="0"/>
          <w:kern w:val="22"/>
          <w:sz w:val="24"/>
          <w:lang w:eastAsia="zh-CN"/>
        </w:rPr>
        <w:tab/>
      </w:r>
      <w:r w:rsidRPr="00993DF2">
        <w:rPr>
          <w:rFonts w:asciiTheme="minorEastAsia" w:eastAsiaTheme="minorEastAsia" w:hAnsiTheme="minorEastAsia" w:hint="eastAsia"/>
          <w:b/>
          <w:caps/>
          <w:snapToGrid w:val="0"/>
          <w:kern w:val="22"/>
          <w:sz w:val="24"/>
          <w:lang w:eastAsia="zh-CN"/>
        </w:rPr>
        <w:t>采取措施减少</w:t>
      </w:r>
      <w:r w:rsidRPr="00993DF2">
        <w:rPr>
          <w:rFonts w:asciiTheme="minorEastAsia" w:eastAsiaTheme="minorEastAsia" w:hAnsiTheme="minorEastAsia"/>
          <w:b/>
          <w:caps/>
          <w:snapToGrid w:val="0"/>
          <w:kern w:val="22"/>
          <w:sz w:val="24"/>
          <w:lang w:eastAsia="zh-CN"/>
        </w:rPr>
        <w:t>与活</w:t>
      </w:r>
      <w:r>
        <w:rPr>
          <w:rFonts w:asciiTheme="minorEastAsia" w:eastAsiaTheme="minorEastAsia" w:hAnsiTheme="minorEastAsia" w:hint="eastAsia"/>
          <w:b/>
          <w:caps/>
          <w:snapToGrid w:val="0"/>
          <w:kern w:val="22"/>
          <w:sz w:val="24"/>
          <w:lang w:eastAsia="zh-CN"/>
        </w:rPr>
        <w:t>生物体</w:t>
      </w:r>
      <w:r w:rsidRPr="00993DF2">
        <w:rPr>
          <w:rFonts w:asciiTheme="minorEastAsia" w:eastAsiaTheme="minorEastAsia" w:hAnsiTheme="minorEastAsia"/>
          <w:b/>
          <w:caps/>
          <w:snapToGrid w:val="0"/>
          <w:kern w:val="22"/>
          <w:sz w:val="24"/>
          <w:lang w:eastAsia="zh-CN"/>
        </w:rPr>
        <w:t>贸易相关</w:t>
      </w:r>
      <w:r w:rsidRPr="00993DF2">
        <w:rPr>
          <w:rFonts w:asciiTheme="minorEastAsia" w:eastAsiaTheme="minorEastAsia" w:hAnsiTheme="minorEastAsia" w:hint="eastAsia"/>
          <w:b/>
          <w:caps/>
          <w:snapToGrid w:val="0"/>
          <w:kern w:val="22"/>
          <w:sz w:val="24"/>
          <w:lang w:eastAsia="zh-CN"/>
        </w:rPr>
        <w:t>渠道</w:t>
      </w:r>
      <w:r w:rsidRPr="00993DF2">
        <w:rPr>
          <w:rFonts w:asciiTheme="minorEastAsia" w:eastAsiaTheme="minorEastAsia" w:hAnsiTheme="minorEastAsia"/>
          <w:b/>
          <w:caps/>
          <w:snapToGrid w:val="0"/>
          <w:kern w:val="22"/>
          <w:sz w:val="24"/>
          <w:lang w:eastAsia="zh-CN"/>
        </w:rPr>
        <w:t>中无意中移动</w:t>
      </w:r>
      <w:r w:rsidRPr="00993DF2">
        <w:rPr>
          <w:rFonts w:asciiTheme="minorEastAsia" w:eastAsiaTheme="minorEastAsia" w:hAnsiTheme="minorEastAsia" w:hint="eastAsia"/>
          <w:b/>
          <w:caps/>
          <w:snapToGrid w:val="0"/>
          <w:kern w:val="22"/>
          <w:sz w:val="24"/>
          <w:lang w:eastAsia="zh-CN"/>
        </w:rPr>
        <w:t>的外来入侵物种</w:t>
      </w:r>
      <w:r w:rsidRPr="00993DF2">
        <w:rPr>
          <w:rFonts w:asciiTheme="minorEastAsia" w:eastAsiaTheme="minorEastAsia" w:hAnsiTheme="minorEastAsia"/>
          <w:b/>
          <w:caps/>
          <w:snapToGrid w:val="0"/>
          <w:kern w:val="22"/>
          <w:sz w:val="24"/>
          <w:lang w:eastAsia="zh-CN"/>
        </w:rPr>
        <w:t>风险</w:t>
      </w:r>
    </w:p>
    <w:p w:rsidR="009B695D" w:rsidRPr="00577A2C"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lang w:eastAsia="zh-CN"/>
        </w:rPr>
      </w:pPr>
      <w:r w:rsidRPr="00577A2C">
        <w:rPr>
          <w:rFonts w:eastAsia="SimSun" w:hint="eastAsia"/>
          <w:b/>
          <w:bCs/>
          <w:iCs/>
          <w:snapToGrid w:val="0"/>
          <w:kern w:val="22"/>
          <w:sz w:val="24"/>
          <w:lang w:eastAsia="zh-CN"/>
        </w:rPr>
        <w:t>符合</w:t>
      </w:r>
      <w:r w:rsidRPr="00577A2C">
        <w:rPr>
          <w:rFonts w:eastAsia="SimSun"/>
          <w:b/>
          <w:bCs/>
          <w:iCs/>
          <w:snapToGrid w:val="0"/>
          <w:kern w:val="22"/>
          <w:sz w:val="24"/>
          <w:lang w:eastAsia="zh-CN"/>
        </w:rPr>
        <w:t>现有国际标准</w:t>
      </w:r>
      <w:r w:rsidRPr="00577A2C">
        <w:rPr>
          <w:rFonts w:eastAsia="SimSun" w:hint="eastAsia"/>
          <w:b/>
          <w:bCs/>
          <w:iCs/>
          <w:snapToGrid w:val="0"/>
          <w:kern w:val="22"/>
          <w:sz w:val="24"/>
          <w:lang w:eastAsia="zh-CN"/>
        </w:rPr>
        <w:t>和其他</w:t>
      </w:r>
      <w:r w:rsidRPr="00577A2C">
        <w:rPr>
          <w:rFonts w:eastAsia="SimSun"/>
          <w:b/>
          <w:bCs/>
          <w:iCs/>
          <w:snapToGrid w:val="0"/>
          <w:kern w:val="22"/>
          <w:sz w:val="24"/>
          <w:lang w:eastAsia="zh-CN"/>
        </w:rPr>
        <w:t>与外来入侵物种</w:t>
      </w:r>
      <w:r w:rsidRPr="00577A2C">
        <w:rPr>
          <w:rFonts w:eastAsia="SimSun" w:hint="eastAsia"/>
          <w:b/>
          <w:bCs/>
          <w:iCs/>
          <w:snapToGrid w:val="0"/>
          <w:kern w:val="22"/>
          <w:sz w:val="24"/>
          <w:lang w:eastAsia="zh-CN"/>
        </w:rPr>
        <w:t>相关的</w:t>
      </w:r>
      <w:r w:rsidRPr="00577A2C">
        <w:rPr>
          <w:rFonts w:eastAsia="SimSun"/>
          <w:b/>
          <w:bCs/>
          <w:iCs/>
          <w:snapToGrid w:val="0"/>
          <w:kern w:val="22"/>
          <w:sz w:val="24"/>
          <w:lang w:eastAsia="zh-CN"/>
        </w:rPr>
        <w:t>指导意见</w:t>
      </w:r>
    </w:p>
    <w:p w:rsidR="009B695D" w:rsidRPr="000B4A13" w:rsidRDefault="009B695D" w:rsidP="00577A2C">
      <w:pPr>
        <w:widowControl w:val="0"/>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ja-JP"/>
        </w:rPr>
      </w:pPr>
      <w:r w:rsidRPr="000B4A13">
        <w:rPr>
          <w:rFonts w:eastAsia="SimSun" w:hint="eastAsia"/>
          <w:snapToGrid w:val="0"/>
          <w:kern w:val="22"/>
          <w:sz w:val="24"/>
          <w:lang w:eastAsia="zh-CN"/>
        </w:rPr>
        <w:t>对于托运活体</w:t>
      </w:r>
      <w:r>
        <w:rPr>
          <w:rFonts w:eastAsia="SimSun" w:hint="eastAsia"/>
          <w:snapToGrid w:val="0"/>
          <w:kern w:val="22"/>
          <w:sz w:val="24"/>
          <w:lang w:eastAsia="zh-CN"/>
        </w:rPr>
        <w:t>生物</w:t>
      </w:r>
      <w:r w:rsidRPr="000B4A13">
        <w:rPr>
          <w:rFonts w:eastAsia="SimSun"/>
          <w:snapToGrid w:val="0"/>
          <w:kern w:val="22"/>
          <w:sz w:val="24"/>
          <w:lang w:eastAsia="zh-CN"/>
        </w:rPr>
        <w:t>中</w:t>
      </w:r>
      <w:r w:rsidRPr="000B4A13">
        <w:rPr>
          <w:rFonts w:eastAsia="SimSun" w:hint="eastAsia"/>
          <w:snapToGrid w:val="0"/>
          <w:kern w:val="22"/>
          <w:sz w:val="24"/>
          <w:lang w:eastAsia="zh-CN"/>
        </w:rPr>
        <w:t>含有</w:t>
      </w:r>
      <w:r w:rsidRPr="000B4A13">
        <w:rPr>
          <w:rFonts w:eastAsia="SimSun"/>
          <w:snapToGrid w:val="0"/>
          <w:kern w:val="22"/>
          <w:sz w:val="24"/>
          <w:lang w:eastAsia="zh-CN"/>
        </w:rPr>
        <w:t>的所有动物</w:t>
      </w:r>
      <w:r w:rsidRPr="000B4A13">
        <w:rPr>
          <w:rFonts w:eastAsia="SimSun" w:hint="eastAsia"/>
          <w:snapToGrid w:val="0"/>
          <w:kern w:val="22"/>
          <w:sz w:val="24"/>
          <w:lang w:eastAsia="zh-CN"/>
        </w:rPr>
        <w:t>或</w:t>
      </w:r>
      <w:r w:rsidRPr="000B4A13">
        <w:rPr>
          <w:rFonts w:eastAsia="SimSun"/>
          <w:snapToGrid w:val="0"/>
          <w:kern w:val="22"/>
          <w:sz w:val="24"/>
          <w:lang w:eastAsia="zh-CN"/>
        </w:rPr>
        <w:t>动物产品，</w:t>
      </w:r>
      <w:r w:rsidRPr="000B4A13">
        <w:rPr>
          <w:rFonts w:eastAsia="SimSun" w:hint="eastAsia"/>
          <w:snapToGrid w:val="0"/>
          <w:kern w:val="22"/>
          <w:sz w:val="24"/>
          <w:lang w:eastAsia="zh-CN"/>
        </w:rPr>
        <w:t>应当利用通过</w:t>
      </w:r>
      <w:r w:rsidRPr="000B4A13">
        <w:rPr>
          <w:rFonts w:eastAsia="SimSun"/>
          <w:snapToGrid w:val="0"/>
          <w:kern w:val="22"/>
          <w:sz w:val="24"/>
          <w:lang w:eastAsia="zh-CN"/>
        </w:rPr>
        <w:t>世界</w:t>
      </w:r>
      <w:r w:rsidRPr="000B4A13">
        <w:rPr>
          <w:rFonts w:eastAsia="SimSun" w:hint="eastAsia"/>
          <w:snapToGrid w:val="0"/>
          <w:kern w:val="22"/>
          <w:sz w:val="24"/>
          <w:lang w:eastAsia="zh-CN"/>
        </w:rPr>
        <w:t>动物</w:t>
      </w:r>
      <w:r w:rsidRPr="000B4A13">
        <w:rPr>
          <w:rFonts w:eastAsia="SimSun"/>
          <w:snapToGrid w:val="0"/>
          <w:kern w:val="22"/>
          <w:sz w:val="24"/>
          <w:lang w:eastAsia="zh-CN"/>
        </w:rPr>
        <w:t>卫生组织</w:t>
      </w:r>
      <w:r w:rsidRPr="000B4A13">
        <w:rPr>
          <w:rFonts w:eastAsia="SimSun" w:hint="eastAsia"/>
          <w:snapToGrid w:val="0"/>
          <w:kern w:val="22"/>
          <w:sz w:val="24"/>
          <w:lang w:eastAsia="zh-CN"/>
        </w:rPr>
        <w:lastRenderedPageBreak/>
        <w:t>的</w:t>
      </w:r>
      <w:r w:rsidRPr="000B4A13">
        <w:rPr>
          <w:rFonts w:eastAsia="SimSun"/>
          <w:snapToGrid w:val="0"/>
          <w:kern w:val="22"/>
          <w:sz w:val="24"/>
          <w:lang w:eastAsia="zh-CN"/>
        </w:rPr>
        <w:t>标准制定</w:t>
      </w:r>
      <w:r w:rsidRPr="000B4A13">
        <w:rPr>
          <w:rFonts w:eastAsia="SimSun" w:hint="eastAsia"/>
          <w:snapToGrid w:val="0"/>
          <w:kern w:val="22"/>
          <w:sz w:val="24"/>
          <w:lang w:eastAsia="zh-CN"/>
        </w:rPr>
        <w:t>进程制定</w:t>
      </w:r>
      <w:r w:rsidRPr="000B4A13">
        <w:rPr>
          <w:rFonts w:eastAsia="SimSun"/>
          <w:snapToGrid w:val="0"/>
          <w:kern w:val="22"/>
          <w:sz w:val="24"/>
          <w:lang w:eastAsia="zh-CN"/>
        </w:rPr>
        <w:t>的适当卫生标准</w:t>
      </w:r>
      <w:r w:rsidRPr="000B4A13">
        <w:rPr>
          <w:rFonts w:eastAsia="SimSun" w:hint="eastAsia"/>
          <w:snapToGrid w:val="0"/>
          <w:kern w:val="22"/>
          <w:sz w:val="24"/>
          <w:lang w:eastAsia="zh-CN"/>
        </w:rPr>
        <w:t>，来统一出口国</w:t>
      </w:r>
      <w:r w:rsidRPr="000B4A13">
        <w:rPr>
          <w:rFonts w:eastAsia="SimSun"/>
          <w:snapToGrid w:val="0"/>
          <w:kern w:val="22"/>
          <w:sz w:val="24"/>
          <w:lang w:eastAsia="zh-CN"/>
        </w:rPr>
        <w:t>和进口国的国家</w:t>
      </w:r>
      <w:r w:rsidRPr="000B4A13">
        <w:rPr>
          <w:rFonts w:eastAsia="SimSun" w:hint="eastAsia"/>
          <w:snapToGrid w:val="0"/>
          <w:kern w:val="22"/>
          <w:sz w:val="24"/>
          <w:lang w:eastAsia="zh-CN"/>
        </w:rPr>
        <w:t>性</w:t>
      </w:r>
      <w:r w:rsidRPr="000B4A13">
        <w:rPr>
          <w:rFonts w:eastAsia="SimSun"/>
          <w:snapToGrid w:val="0"/>
          <w:kern w:val="22"/>
          <w:sz w:val="24"/>
          <w:lang w:eastAsia="zh-CN"/>
        </w:rPr>
        <w:t>措施。</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ja-JP"/>
        </w:rPr>
      </w:pPr>
      <w:r w:rsidRPr="000B4A13">
        <w:rPr>
          <w:rFonts w:eastAsia="SimSun" w:hint="eastAsia"/>
          <w:snapToGrid w:val="0"/>
          <w:kern w:val="22"/>
          <w:sz w:val="24"/>
          <w:lang w:eastAsia="zh-CN"/>
        </w:rPr>
        <w:t>对于托运</w:t>
      </w:r>
      <w:r w:rsidRPr="000B4A13">
        <w:rPr>
          <w:rFonts w:eastAsia="SimSun"/>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中含有的</w:t>
      </w:r>
      <w:r w:rsidRPr="000B4A13">
        <w:rPr>
          <w:rFonts w:eastAsia="SimSun" w:hint="eastAsia"/>
          <w:snapToGrid w:val="0"/>
          <w:kern w:val="22"/>
          <w:sz w:val="24"/>
          <w:lang w:eastAsia="zh-CN"/>
        </w:rPr>
        <w:t>所有</w:t>
      </w:r>
      <w:r w:rsidRPr="000B4A13">
        <w:rPr>
          <w:rFonts w:eastAsia="SimSun"/>
          <w:snapToGrid w:val="0"/>
          <w:kern w:val="22"/>
          <w:sz w:val="24"/>
          <w:lang w:eastAsia="zh-CN"/>
        </w:rPr>
        <w:t>植物或植物产品，</w:t>
      </w:r>
      <w:r>
        <w:rPr>
          <w:rFonts w:eastAsia="SimSun" w:hint="eastAsia"/>
          <w:snapToGrid w:val="0"/>
          <w:kern w:val="22"/>
          <w:sz w:val="24"/>
          <w:lang w:eastAsia="zh-CN"/>
        </w:rPr>
        <w:t>包括任何土壤、落叶、稻草或其他基质、干草、种子、水果或其他食品来源，</w:t>
      </w:r>
      <w:r w:rsidRPr="000B4A13">
        <w:rPr>
          <w:rFonts w:eastAsia="SimSun" w:hint="eastAsia"/>
          <w:snapToGrid w:val="0"/>
          <w:kern w:val="22"/>
          <w:sz w:val="24"/>
          <w:lang w:eastAsia="zh-CN"/>
        </w:rPr>
        <w:t>应当利用通过国际</w:t>
      </w:r>
      <w:r w:rsidRPr="000B4A13">
        <w:rPr>
          <w:rFonts w:eastAsia="SimSun"/>
          <w:snapToGrid w:val="0"/>
          <w:kern w:val="22"/>
          <w:sz w:val="24"/>
          <w:lang w:eastAsia="zh-CN"/>
        </w:rPr>
        <w:t>植物保护公约</w:t>
      </w:r>
      <w:r w:rsidRPr="000B4A13">
        <w:rPr>
          <w:rFonts w:eastAsia="SimSun" w:hint="eastAsia"/>
          <w:snapToGrid w:val="0"/>
          <w:kern w:val="22"/>
          <w:sz w:val="24"/>
          <w:lang w:eastAsia="zh-CN"/>
        </w:rPr>
        <w:t>的</w:t>
      </w:r>
      <w:r w:rsidRPr="000B4A13">
        <w:rPr>
          <w:rFonts w:eastAsia="SimSun"/>
          <w:snapToGrid w:val="0"/>
          <w:kern w:val="22"/>
          <w:sz w:val="24"/>
          <w:lang w:eastAsia="zh-CN"/>
        </w:rPr>
        <w:t>标准制定</w:t>
      </w:r>
      <w:r w:rsidRPr="000B4A13">
        <w:rPr>
          <w:rFonts w:eastAsia="SimSun" w:hint="eastAsia"/>
          <w:snapToGrid w:val="0"/>
          <w:kern w:val="22"/>
          <w:sz w:val="24"/>
          <w:lang w:eastAsia="zh-CN"/>
        </w:rPr>
        <w:t>进程制定</w:t>
      </w:r>
      <w:r w:rsidRPr="000B4A13">
        <w:rPr>
          <w:rFonts w:eastAsia="SimSun"/>
          <w:snapToGrid w:val="0"/>
          <w:kern w:val="22"/>
          <w:sz w:val="24"/>
          <w:lang w:eastAsia="zh-CN"/>
        </w:rPr>
        <w:t>的适当卫生标准</w:t>
      </w:r>
      <w:r w:rsidRPr="000B4A13">
        <w:rPr>
          <w:rFonts w:eastAsia="SimSun" w:hint="eastAsia"/>
          <w:snapToGrid w:val="0"/>
          <w:kern w:val="22"/>
          <w:sz w:val="24"/>
          <w:lang w:eastAsia="zh-CN"/>
        </w:rPr>
        <w:t>，来统一出口国</w:t>
      </w:r>
      <w:r w:rsidRPr="000B4A13">
        <w:rPr>
          <w:rFonts w:eastAsia="SimSun"/>
          <w:snapToGrid w:val="0"/>
          <w:kern w:val="22"/>
          <w:sz w:val="24"/>
          <w:lang w:eastAsia="zh-CN"/>
        </w:rPr>
        <w:t>和进口国的国家</w:t>
      </w:r>
      <w:r w:rsidRPr="000B4A13">
        <w:rPr>
          <w:rFonts w:eastAsia="SimSun" w:hint="eastAsia"/>
          <w:snapToGrid w:val="0"/>
          <w:kern w:val="22"/>
          <w:sz w:val="24"/>
          <w:lang w:eastAsia="zh-CN"/>
        </w:rPr>
        <w:t>性</w:t>
      </w:r>
      <w:r w:rsidRPr="000B4A13">
        <w:rPr>
          <w:rFonts w:eastAsia="SimSun"/>
          <w:snapToGrid w:val="0"/>
          <w:kern w:val="22"/>
          <w:sz w:val="24"/>
          <w:lang w:eastAsia="zh-CN"/>
        </w:rPr>
        <w:t>措施。</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ja-JP"/>
        </w:rPr>
      </w:pPr>
      <w:r w:rsidRPr="004D3791">
        <w:rPr>
          <w:rFonts w:eastAsia="SimSun" w:hint="eastAsia"/>
          <w:snapToGrid w:val="0"/>
          <w:kern w:val="22"/>
          <w:sz w:val="24"/>
          <w:lang w:eastAsia="zh-CN"/>
        </w:rPr>
        <w:t>活体生物的</w:t>
      </w:r>
      <w:r w:rsidRPr="004D3791">
        <w:rPr>
          <w:rFonts w:eastAsia="SimSun"/>
          <w:snapToGrid w:val="0"/>
          <w:kern w:val="22"/>
          <w:sz w:val="24"/>
          <w:lang w:eastAsia="zh-CN"/>
        </w:rPr>
        <w:t>发运人</w:t>
      </w:r>
      <w:r w:rsidRPr="00606635">
        <w:rPr>
          <w:rFonts w:eastAsia="SimSun"/>
          <w:snapToGrid w:val="0"/>
          <w:spacing w:val="-20"/>
          <w:kern w:val="22"/>
          <w:sz w:val="24"/>
          <w:lang w:eastAsia="ja-JP"/>
        </w:rPr>
        <w:t>/</w:t>
      </w:r>
      <w:r w:rsidRPr="00606635">
        <w:rPr>
          <w:rFonts w:eastAsia="SimSun" w:hint="eastAsia"/>
          <w:snapToGrid w:val="0"/>
          <w:spacing w:val="-20"/>
          <w:kern w:val="22"/>
          <w:sz w:val="24"/>
          <w:lang w:eastAsia="zh-CN"/>
        </w:rPr>
        <w:t>出口者</w:t>
      </w:r>
      <w:r w:rsidRPr="00606635">
        <w:rPr>
          <w:rFonts w:eastAsia="SimSun"/>
          <w:snapToGrid w:val="0"/>
          <w:spacing w:val="-20"/>
          <w:kern w:val="22"/>
          <w:sz w:val="24"/>
          <w:lang w:eastAsia="zh-CN"/>
        </w:rPr>
        <w:t>应</w:t>
      </w:r>
      <w:r w:rsidRPr="00606635">
        <w:rPr>
          <w:rFonts w:eastAsia="SimSun" w:hint="eastAsia"/>
          <w:snapToGrid w:val="0"/>
          <w:spacing w:val="-20"/>
          <w:kern w:val="22"/>
          <w:sz w:val="24"/>
          <w:lang w:eastAsia="zh-CN"/>
        </w:rPr>
        <w:t>表明</w:t>
      </w:r>
      <w:r w:rsidRPr="00606635">
        <w:rPr>
          <w:rFonts w:eastAsia="SimSun"/>
          <w:snapToGrid w:val="0"/>
          <w:spacing w:val="-20"/>
          <w:kern w:val="22"/>
          <w:sz w:val="24"/>
          <w:lang w:eastAsia="zh-CN"/>
        </w:rPr>
        <w:t>，所出口的商品</w:t>
      </w:r>
      <w:r w:rsidRPr="00606635">
        <w:rPr>
          <w:rFonts w:eastAsia="SimSun" w:hint="eastAsia"/>
          <w:snapToGrid w:val="0"/>
          <w:spacing w:val="-20"/>
          <w:kern w:val="22"/>
          <w:sz w:val="24"/>
          <w:lang w:eastAsia="zh-CN"/>
        </w:rPr>
        <w:t>，包括相关装运材料（例如水、饲料</w:t>
      </w:r>
      <w:r>
        <w:rPr>
          <w:rFonts w:eastAsia="SimSun" w:hint="eastAsia"/>
          <w:snapToGrid w:val="0"/>
          <w:kern w:val="22"/>
          <w:sz w:val="24"/>
          <w:lang w:eastAsia="zh-CN"/>
        </w:rPr>
        <w:t>、窝具）</w:t>
      </w:r>
      <w:r w:rsidRPr="000B4A13">
        <w:rPr>
          <w:rFonts w:eastAsia="SimSun"/>
          <w:snapToGrid w:val="0"/>
          <w:kern w:val="22"/>
          <w:sz w:val="24"/>
          <w:lang w:eastAsia="zh-CN"/>
        </w:rPr>
        <w:t>不对进口</w:t>
      </w:r>
      <w:r>
        <w:rPr>
          <w:rFonts w:eastAsia="SimSun" w:hint="eastAsia"/>
          <w:snapToGrid w:val="0"/>
          <w:kern w:val="22"/>
          <w:sz w:val="24"/>
          <w:lang w:eastAsia="zh-CN"/>
        </w:rPr>
        <w:t>国的生物多样性</w:t>
      </w:r>
      <w:r w:rsidRPr="000B4A13">
        <w:rPr>
          <w:rFonts w:eastAsia="SimSun"/>
          <w:snapToGrid w:val="0"/>
          <w:kern w:val="22"/>
          <w:sz w:val="24"/>
          <w:lang w:eastAsia="zh-CN"/>
        </w:rPr>
        <w:t>构成</w:t>
      </w:r>
      <w:r>
        <w:rPr>
          <w:rFonts w:eastAsia="SimSun" w:hint="eastAsia"/>
          <w:snapToGrid w:val="0"/>
          <w:kern w:val="22"/>
          <w:sz w:val="24"/>
          <w:lang w:eastAsia="zh-CN"/>
        </w:rPr>
        <w:t>卫生和植物检疫</w:t>
      </w:r>
      <w:r w:rsidRPr="000B4A13">
        <w:rPr>
          <w:rFonts w:eastAsia="SimSun"/>
          <w:snapToGrid w:val="0"/>
          <w:kern w:val="22"/>
          <w:sz w:val="24"/>
          <w:lang w:eastAsia="zh-CN"/>
        </w:rPr>
        <w:t>风险。</w:t>
      </w:r>
      <w:r w:rsidRPr="000B4A13">
        <w:rPr>
          <w:rFonts w:eastAsia="SimSun" w:hint="eastAsia"/>
          <w:snapToGrid w:val="0"/>
          <w:kern w:val="22"/>
          <w:sz w:val="24"/>
          <w:lang w:eastAsia="zh-CN"/>
        </w:rPr>
        <w:t>可根据</w:t>
      </w:r>
      <w:r w:rsidRPr="000B4A13">
        <w:rPr>
          <w:rFonts w:eastAsia="SimSun"/>
          <w:snapToGrid w:val="0"/>
          <w:kern w:val="22"/>
          <w:sz w:val="24"/>
          <w:lang w:eastAsia="zh-CN"/>
        </w:rPr>
        <w:t>基于有害生物</w:t>
      </w:r>
      <w:r w:rsidRPr="000B4A13">
        <w:rPr>
          <w:rFonts w:eastAsia="SimSun"/>
          <w:sz w:val="24"/>
          <w:lang w:eastAsia="zh-CN"/>
        </w:rPr>
        <w:t>危险性分</w:t>
      </w:r>
      <w:r w:rsidRPr="000B4A13">
        <w:rPr>
          <w:rFonts w:ascii="SimSun" w:eastAsia="SimSun" w:hAnsi="SimSun" w:cs="SimSun" w:hint="eastAsia"/>
          <w:sz w:val="24"/>
          <w:lang w:eastAsia="zh-CN"/>
        </w:rPr>
        <w:t>析</w:t>
      </w:r>
      <w:r w:rsidRPr="000B4A13">
        <w:rPr>
          <w:rFonts w:eastAsia="SimSun" w:hint="eastAsia"/>
          <w:snapToGrid w:val="0"/>
          <w:kern w:val="22"/>
          <w:sz w:val="24"/>
          <w:lang w:eastAsia="zh-CN"/>
        </w:rPr>
        <w:t>制定</w:t>
      </w:r>
      <w:r w:rsidRPr="000B4A13">
        <w:rPr>
          <w:rFonts w:eastAsia="SimSun"/>
          <w:snapToGrid w:val="0"/>
          <w:kern w:val="22"/>
          <w:sz w:val="24"/>
          <w:lang w:eastAsia="zh-CN"/>
        </w:rPr>
        <w:t>的国家进口条例</w:t>
      </w:r>
      <w:r w:rsidRPr="000B4A13">
        <w:rPr>
          <w:rFonts w:eastAsia="SimSun" w:hint="eastAsia"/>
          <w:snapToGrid w:val="0"/>
          <w:kern w:val="22"/>
          <w:sz w:val="24"/>
          <w:lang w:eastAsia="zh-CN"/>
        </w:rPr>
        <w:t>的</w:t>
      </w:r>
      <w:r w:rsidRPr="000B4A13">
        <w:rPr>
          <w:rFonts w:eastAsia="SimSun"/>
          <w:snapToGrid w:val="0"/>
          <w:kern w:val="22"/>
          <w:sz w:val="24"/>
          <w:lang w:eastAsia="zh-CN"/>
        </w:rPr>
        <w:t>规定，</w:t>
      </w:r>
      <w:r w:rsidRPr="000B4A13">
        <w:rPr>
          <w:rFonts w:eastAsia="SimSun" w:hint="eastAsia"/>
          <w:snapToGrid w:val="0"/>
          <w:kern w:val="22"/>
          <w:sz w:val="24"/>
          <w:lang w:eastAsia="zh-CN"/>
        </w:rPr>
        <w:t>通过出具</w:t>
      </w:r>
      <w:r w:rsidRPr="000B4A13">
        <w:rPr>
          <w:rFonts w:eastAsia="SimSun"/>
          <w:snapToGrid w:val="0"/>
          <w:kern w:val="22"/>
          <w:sz w:val="24"/>
          <w:lang w:eastAsia="zh-CN"/>
        </w:rPr>
        <w:t>由</w:t>
      </w:r>
      <w:r w:rsidRPr="000B4A13">
        <w:rPr>
          <w:rFonts w:eastAsia="SimSun" w:hint="eastAsia"/>
          <w:snapToGrid w:val="0"/>
          <w:kern w:val="22"/>
          <w:sz w:val="24"/>
          <w:lang w:eastAsia="zh-CN"/>
        </w:rPr>
        <w:t>口</w:t>
      </w:r>
      <w:r w:rsidRPr="000B4A13">
        <w:rPr>
          <w:rFonts w:eastAsia="SimSun"/>
          <w:snapToGrid w:val="0"/>
          <w:kern w:val="22"/>
          <w:sz w:val="24"/>
          <w:lang w:eastAsia="zh-CN"/>
        </w:rPr>
        <w:t>兽医当局</w:t>
      </w:r>
      <w:r w:rsidRPr="000B4A13">
        <w:rPr>
          <w:rFonts w:eastAsia="SimSun" w:hint="eastAsia"/>
          <w:snapToGrid w:val="0"/>
          <w:kern w:val="22"/>
          <w:sz w:val="24"/>
          <w:lang w:eastAsia="zh-CN"/>
        </w:rPr>
        <w:t>/</w:t>
      </w:r>
      <w:r w:rsidRPr="000B4A13">
        <w:rPr>
          <w:rFonts w:eastAsia="SimSun" w:hint="eastAsia"/>
          <w:snapToGrid w:val="0"/>
          <w:kern w:val="22"/>
          <w:sz w:val="24"/>
          <w:lang w:eastAsia="zh-CN"/>
        </w:rPr>
        <w:t>动物</w:t>
      </w:r>
      <w:r w:rsidRPr="000B4A13">
        <w:rPr>
          <w:rFonts w:eastAsia="SimSun"/>
          <w:snapToGrid w:val="0"/>
          <w:kern w:val="22"/>
          <w:sz w:val="24"/>
          <w:lang w:eastAsia="zh-CN"/>
        </w:rPr>
        <w:t>主管当局</w:t>
      </w:r>
      <w:r w:rsidRPr="000B4A13">
        <w:rPr>
          <w:rFonts w:eastAsia="SimSun" w:hint="eastAsia"/>
          <w:snapToGrid w:val="0"/>
          <w:kern w:val="22"/>
          <w:sz w:val="24"/>
          <w:lang w:eastAsia="zh-CN"/>
        </w:rPr>
        <w:t>签发的</w:t>
      </w:r>
      <w:r w:rsidRPr="000B4A13">
        <w:rPr>
          <w:rFonts w:eastAsia="SimSun"/>
          <w:snapToGrid w:val="0"/>
          <w:kern w:val="22"/>
          <w:sz w:val="24"/>
          <w:lang w:eastAsia="zh-CN"/>
        </w:rPr>
        <w:t>证书，</w:t>
      </w:r>
      <w:r w:rsidRPr="000B4A13">
        <w:rPr>
          <w:rFonts w:eastAsia="SimSun" w:hint="eastAsia"/>
          <w:snapToGrid w:val="0"/>
          <w:kern w:val="22"/>
          <w:sz w:val="24"/>
          <w:lang w:eastAsia="zh-CN"/>
        </w:rPr>
        <w:t>或</w:t>
      </w:r>
      <w:r w:rsidRPr="000B4A13">
        <w:rPr>
          <w:rFonts w:eastAsia="SimSun"/>
          <w:snapToGrid w:val="0"/>
          <w:kern w:val="22"/>
          <w:sz w:val="24"/>
          <w:lang w:eastAsia="zh-CN"/>
        </w:rPr>
        <w:t>通过</w:t>
      </w:r>
      <w:r w:rsidRPr="000B4A13">
        <w:rPr>
          <w:rFonts w:eastAsia="SimSun" w:hint="eastAsia"/>
          <w:snapToGrid w:val="0"/>
          <w:kern w:val="22"/>
          <w:sz w:val="24"/>
          <w:lang w:eastAsia="zh-CN"/>
        </w:rPr>
        <w:t>出具由</w:t>
      </w:r>
      <w:r w:rsidRPr="000B4A13">
        <w:rPr>
          <w:rFonts w:eastAsia="SimSun"/>
          <w:snapToGrid w:val="0"/>
          <w:kern w:val="22"/>
          <w:sz w:val="24"/>
          <w:lang w:eastAsia="zh-CN"/>
        </w:rPr>
        <w:t>输出国</w:t>
      </w:r>
      <w:r w:rsidRPr="000B4A13">
        <w:rPr>
          <w:rFonts w:eastAsia="SimSun" w:hint="eastAsia"/>
          <w:snapToGrid w:val="0"/>
          <w:kern w:val="22"/>
          <w:sz w:val="24"/>
          <w:lang w:eastAsia="zh-CN"/>
        </w:rPr>
        <w:t>的</w:t>
      </w:r>
      <w:r w:rsidRPr="000B4A13">
        <w:rPr>
          <w:rFonts w:eastAsia="SimSun"/>
          <w:snapToGrid w:val="0"/>
          <w:kern w:val="22"/>
          <w:sz w:val="24"/>
          <w:lang w:eastAsia="zh-CN"/>
        </w:rPr>
        <w:t>国家出口植物保护组织签发的</w:t>
      </w:r>
      <w:r w:rsidRPr="000B4A13">
        <w:rPr>
          <w:rFonts w:eastAsia="SimSun" w:hint="eastAsia"/>
          <w:snapToGrid w:val="0"/>
          <w:kern w:val="22"/>
          <w:sz w:val="24"/>
          <w:lang w:eastAsia="zh-CN"/>
        </w:rPr>
        <w:t>植物</w:t>
      </w:r>
      <w:r w:rsidRPr="000B4A13">
        <w:rPr>
          <w:rFonts w:eastAsia="SimSun"/>
          <w:snapToGrid w:val="0"/>
          <w:kern w:val="22"/>
          <w:sz w:val="24"/>
          <w:lang w:eastAsia="zh-CN"/>
        </w:rPr>
        <w:t>卫生证书</w:t>
      </w:r>
      <w:r w:rsidRPr="000B4A13">
        <w:rPr>
          <w:rFonts w:eastAsia="SimSun" w:hint="eastAsia"/>
          <w:snapToGrid w:val="0"/>
          <w:kern w:val="22"/>
          <w:sz w:val="24"/>
          <w:lang w:eastAsia="zh-CN"/>
        </w:rPr>
        <w:t>，将上述表示通知</w:t>
      </w:r>
      <w:r w:rsidRPr="000B4A13">
        <w:rPr>
          <w:rFonts w:eastAsia="SimSun"/>
          <w:snapToGrid w:val="0"/>
          <w:kern w:val="22"/>
          <w:sz w:val="24"/>
          <w:lang w:eastAsia="zh-CN"/>
        </w:rPr>
        <w:t>进口国的国家边界当局。</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ja-JP"/>
        </w:rPr>
      </w:pPr>
      <w:r w:rsidRPr="000B4A13">
        <w:rPr>
          <w:rFonts w:eastAsia="SimSun" w:hint="eastAsia"/>
          <w:snapToGrid w:val="0"/>
          <w:kern w:val="22"/>
          <w:sz w:val="24"/>
          <w:lang w:eastAsia="zh-CN"/>
        </w:rPr>
        <w:t>承运人运送</w:t>
      </w:r>
      <w:r w:rsidRPr="000B4A13">
        <w:rPr>
          <w:rFonts w:eastAsia="SimSun"/>
          <w:snapToGrid w:val="0"/>
          <w:kern w:val="22"/>
          <w:sz w:val="24"/>
          <w:lang w:eastAsia="zh-CN"/>
        </w:rPr>
        <w:t>的托运活体</w:t>
      </w:r>
      <w:r>
        <w:rPr>
          <w:rFonts w:eastAsia="SimSun" w:hint="eastAsia"/>
          <w:snapToGrid w:val="0"/>
          <w:kern w:val="22"/>
          <w:sz w:val="24"/>
          <w:lang w:eastAsia="zh-CN"/>
        </w:rPr>
        <w:t>生物</w:t>
      </w:r>
      <w:r w:rsidRPr="000B4A13">
        <w:rPr>
          <w:rFonts w:eastAsia="SimSun" w:hint="eastAsia"/>
          <w:snapToGrid w:val="0"/>
          <w:kern w:val="22"/>
          <w:sz w:val="24"/>
          <w:lang w:eastAsia="zh-CN"/>
        </w:rPr>
        <w:t>应当</w:t>
      </w:r>
      <w:r w:rsidRPr="000B4A13">
        <w:rPr>
          <w:rFonts w:eastAsia="SimSun"/>
          <w:snapToGrid w:val="0"/>
          <w:kern w:val="22"/>
          <w:sz w:val="24"/>
          <w:lang w:eastAsia="zh-CN"/>
        </w:rPr>
        <w:t>符合</w:t>
      </w:r>
      <w:r w:rsidRPr="000B4A13">
        <w:rPr>
          <w:rFonts w:eastAsia="SimSun" w:hint="eastAsia"/>
          <w:snapToGrid w:val="0"/>
          <w:kern w:val="22"/>
          <w:sz w:val="24"/>
          <w:lang w:eastAsia="zh-CN"/>
        </w:rPr>
        <w:t>国际组织</w:t>
      </w:r>
      <w:r w:rsidRPr="000B4A13">
        <w:rPr>
          <w:rFonts w:eastAsia="SimSun"/>
          <w:snapToGrid w:val="0"/>
          <w:kern w:val="22"/>
          <w:sz w:val="24"/>
          <w:lang w:eastAsia="zh-CN"/>
        </w:rPr>
        <w:t>制定的现有国际指导意见，例如</w:t>
      </w:r>
      <w:r w:rsidRPr="000B4A13">
        <w:rPr>
          <w:rFonts w:eastAsia="SimSun" w:hint="eastAsia"/>
          <w:snapToGrid w:val="0"/>
          <w:kern w:val="22"/>
          <w:sz w:val="24"/>
          <w:lang w:eastAsia="zh-CN"/>
        </w:rPr>
        <w:t>国际海事</w:t>
      </w:r>
      <w:r w:rsidRPr="009B695D">
        <w:rPr>
          <w:rFonts w:eastAsia="SimSun" w:hint="eastAsia"/>
          <w:snapToGrid w:val="0"/>
          <w:spacing w:val="20"/>
          <w:kern w:val="22"/>
          <w:sz w:val="24"/>
          <w:lang w:eastAsia="zh-CN"/>
        </w:rPr>
        <w:t>组织</w:t>
      </w:r>
      <w:r w:rsidRPr="009B695D">
        <w:rPr>
          <w:rFonts w:eastAsia="SimSun" w:hint="eastAsia"/>
          <w:snapToGrid w:val="0"/>
          <w:spacing w:val="20"/>
          <w:kern w:val="22"/>
          <w:sz w:val="24"/>
          <w:lang w:eastAsia="zh-CN"/>
        </w:rPr>
        <w:t>/</w:t>
      </w:r>
      <w:r w:rsidRPr="009B695D">
        <w:rPr>
          <w:rFonts w:eastAsia="SimSun" w:hint="eastAsia"/>
          <w:snapToGrid w:val="0"/>
          <w:spacing w:val="20"/>
          <w:kern w:val="22"/>
          <w:sz w:val="24"/>
          <w:lang w:eastAsia="zh-CN"/>
        </w:rPr>
        <w:t>国际劳工组织</w:t>
      </w:r>
      <w:r w:rsidRPr="009B695D">
        <w:rPr>
          <w:rFonts w:eastAsia="SimSun" w:hint="eastAsia"/>
          <w:snapToGrid w:val="0"/>
          <w:spacing w:val="20"/>
          <w:kern w:val="22"/>
          <w:sz w:val="24"/>
          <w:lang w:eastAsia="zh-CN"/>
        </w:rPr>
        <w:t>/</w:t>
      </w:r>
      <w:r w:rsidRPr="009B695D">
        <w:rPr>
          <w:rFonts w:eastAsia="SimSun" w:hint="eastAsia"/>
          <w:snapToGrid w:val="0"/>
          <w:spacing w:val="20"/>
          <w:kern w:val="22"/>
          <w:sz w:val="24"/>
          <w:lang w:eastAsia="zh-CN"/>
        </w:rPr>
        <w:t>联合国</w:t>
      </w:r>
      <w:r w:rsidRPr="009B695D">
        <w:rPr>
          <w:rFonts w:eastAsia="SimSun"/>
          <w:snapToGrid w:val="0"/>
          <w:spacing w:val="20"/>
          <w:kern w:val="22"/>
          <w:sz w:val="24"/>
          <w:lang w:eastAsia="zh-CN"/>
        </w:rPr>
        <w:t>欧洲经济</w:t>
      </w:r>
      <w:r w:rsidRPr="009B695D">
        <w:rPr>
          <w:rFonts w:eastAsia="SimSun" w:hint="eastAsia"/>
          <w:snapToGrid w:val="0"/>
          <w:spacing w:val="20"/>
          <w:kern w:val="22"/>
          <w:sz w:val="24"/>
          <w:lang w:eastAsia="zh-CN"/>
        </w:rPr>
        <w:t>委员会等</w:t>
      </w:r>
      <w:r w:rsidRPr="009B695D">
        <w:rPr>
          <w:rFonts w:eastAsia="SimSun"/>
          <w:snapToGrid w:val="0"/>
          <w:spacing w:val="20"/>
          <w:kern w:val="22"/>
          <w:sz w:val="24"/>
          <w:lang w:eastAsia="zh-CN"/>
        </w:rPr>
        <w:t>国际组织</w:t>
      </w:r>
      <w:r w:rsidRPr="009B695D">
        <w:rPr>
          <w:rFonts w:eastAsia="SimSun" w:hint="eastAsia"/>
          <w:snapToGrid w:val="0"/>
          <w:spacing w:val="20"/>
          <w:kern w:val="22"/>
          <w:sz w:val="24"/>
          <w:lang w:eastAsia="zh-CN"/>
        </w:rPr>
        <w:t>的</w:t>
      </w:r>
      <w:r w:rsidRPr="009B695D">
        <w:rPr>
          <w:rFonts w:eastAsia="SimSun"/>
          <w:spacing w:val="20"/>
          <w:sz w:val="24"/>
          <w:lang w:eastAsia="zh-CN"/>
        </w:rPr>
        <w:t>《货物运输组件装载实操规则</w:t>
      </w:r>
      <w:r w:rsidRPr="009B695D">
        <w:rPr>
          <w:rFonts w:ascii="SimSun" w:eastAsia="SimSun" w:hAnsi="SimSun" w:cs="SimSun" w:hint="eastAsia"/>
          <w:spacing w:val="20"/>
          <w:sz w:val="24"/>
          <w:lang w:eastAsia="zh-CN"/>
        </w:rPr>
        <w:t>》</w:t>
      </w:r>
      <w:r w:rsidRPr="00993DF2">
        <w:rPr>
          <w:rFonts w:ascii="SimSun" w:eastAsia="SimSun" w:hAnsi="SimSun" w:cs="SimSun" w:hint="eastAsia"/>
          <w:spacing w:val="-20"/>
          <w:sz w:val="24"/>
          <w:lang w:eastAsia="zh-CN"/>
        </w:rPr>
        <w:t>，</w:t>
      </w:r>
      <w:r w:rsidRPr="000B4A13">
        <w:rPr>
          <w:rFonts w:eastAsia="SimSun"/>
          <w:snapToGrid w:val="0"/>
          <w:kern w:val="22"/>
          <w:sz w:val="24"/>
          <w:vertAlign w:val="superscript"/>
          <w:lang w:eastAsia="ja-JP"/>
        </w:rPr>
        <w:footnoteReference w:id="290"/>
      </w:r>
      <w:r>
        <w:rPr>
          <w:rFonts w:ascii="SimSun" w:eastAsia="SimSun" w:hAnsi="SimSun" w:cs="SimSun" w:hint="eastAsia"/>
          <w:sz w:val="24"/>
          <w:lang w:eastAsia="zh-CN"/>
        </w:rPr>
        <w:t xml:space="preserve"> </w:t>
      </w:r>
      <w:r w:rsidRPr="000B4A13">
        <w:rPr>
          <w:rFonts w:eastAsia="SimSun"/>
          <w:snapToGrid w:val="0"/>
          <w:kern w:val="22"/>
          <w:sz w:val="24"/>
          <w:lang w:eastAsia="zh-CN"/>
        </w:rPr>
        <w:t>但不应仅限于此。</w:t>
      </w:r>
    </w:p>
    <w:p w:rsidR="009B695D" w:rsidRPr="000B4A13"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lang w:eastAsia="zh-CN"/>
        </w:rPr>
      </w:pPr>
      <w:r w:rsidRPr="000B4A13">
        <w:rPr>
          <w:rFonts w:eastAsia="SimSun"/>
          <w:b/>
          <w:bCs/>
          <w:iCs/>
          <w:snapToGrid w:val="0"/>
          <w:kern w:val="22"/>
          <w:sz w:val="24"/>
          <w:lang w:eastAsia="zh-CN"/>
        </w:rPr>
        <w:t xml:space="preserve">   </w:t>
      </w:r>
      <w:r w:rsidRPr="000B4A13">
        <w:rPr>
          <w:rFonts w:eastAsia="SimSun" w:hint="eastAsia"/>
          <w:b/>
          <w:bCs/>
          <w:iCs/>
          <w:snapToGrid w:val="0"/>
          <w:kern w:val="22"/>
          <w:sz w:val="24"/>
          <w:lang w:eastAsia="zh-CN"/>
        </w:rPr>
        <w:t>负责任</w:t>
      </w:r>
      <w:r w:rsidRPr="000B4A13">
        <w:rPr>
          <w:rFonts w:eastAsia="SimSun"/>
          <w:b/>
          <w:bCs/>
          <w:iCs/>
          <w:snapToGrid w:val="0"/>
          <w:kern w:val="22"/>
          <w:sz w:val="24"/>
          <w:lang w:eastAsia="zh-CN"/>
        </w:rPr>
        <w:t>地筹备活体</w:t>
      </w:r>
      <w:r>
        <w:rPr>
          <w:rFonts w:eastAsia="SimSun" w:hint="eastAsia"/>
          <w:b/>
          <w:bCs/>
          <w:iCs/>
          <w:snapToGrid w:val="0"/>
          <w:kern w:val="22"/>
          <w:sz w:val="24"/>
          <w:lang w:eastAsia="zh-CN"/>
        </w:rPr>
        <w:t>生物</w:t>
      </w:r>
      <w:r w:rsidRPr="000B4A13">
        <w:rPr>
          <w:rFonts w:eastAsia="SimSun"/>
          <w:b/>
          <w:bCs/>
          <w:iCs/>
          <w:snapToGrid w:val="0"/>
          <w:kern w:val="22"/>
          <w:sz w:val="24"/>
          <w:lang w:eastAsia="zh-CN"/>
        </w:rPr>
        <w:t>的托运</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bookmarkStart w:id="140" w:name="_Hlk518694774"/>
      <w:r w:rsidRPr="000B4A13">
        <w:rPr>
          <w:rFonts w:eastAsia="SimSun" w:hint="eastAsia"/>
          <w:snapToGrid w:val="0"/>
          <w:kern w:val="22"/>
          <w:sz w:val="24"/>
          <w:lang w:eastAsia="zh-CN"/>
        </w:rPr>
        <w:t>活</w:t>
      </w:r>
      <w:r>
        <w:rPr>
          <w:rFonts w:eastAsia="SimSun" w:hint="eastAsia"/>
          <w:snapToGrid w:val="0"/>
          <w:kern w:val="22"/>
          <w:sz w:val="24"/>
          <w:lang w:eastAsia="zh-CN"/>
        </w:rPr>
        <w:t>生物体</w:t>
      </w:r>
      <w:bookmarkEnd w:id="140"/>
      <w:r w:rsidRPr="000B4A13">
        <w:rPr>
          <w:rFonts w:eastAsia="SimSun"/>
          <w:snapToGrid w:val="0"/>
          <w:kern w:val="22"/>
          <w:sz w:val="24"/>
          <w:lang w:eastAsia="zh-CN"/>
        </w:rPr>
        <w:t>的</w:t>
      </w:r>
      <w:bookmarkStart w:id="141" w:name="_Hlk518577314"/>
      <w:r w:rsidRPr="000B4A13">
        <w:rPr>
          <w:rFonts w:eastAsia="SimSun"/>
          <w:snapToGrid w:val="0"/>
          <w:kern w:val="22"/>
          <w:sz w:val="24"/>
          <w:lang w:eastAsia="zh-CN"/>
        </w:rPr>
        <w:t>发送人</w:t>
      </w:r>
      <w:r w:rsidRPr="000B4A13">
        <w:rPr>
          <w:snapToGrid w:val="0"/>
          <w:kern w:val="22"/>
          <w:sz w:val="24"/>
          <w:lang w:eastAsia="ja-JP"/>
        </w:rPr>
        <w:t>/</w:t>
      </w:r>
      <w:r w:rsidRPr="000B4A13">
        <w:rPr>
          <w:rFonts w:eastAsia="SimSun" w:hint="eastAsia"/>
          <w:snapToGrid w:val="0"/>
          <w:kern w:val="22"/>
          <w:sz w:val="24"/>
          <w:lang w:eastAsia="zh-CN"/>
        </w:rPr>
        <w:t>出口者</w:t>
      </w:r>
      <w:bookmarkEnd w:id="141"/>
      <w:r w:rsidRPr="000B4A13">
        <w:rPr>
          <w:rFonts w:eastAsia="SimSun"/>
          <w:snapToGrid w:val="0"/>
          <w:kern w:val="22"/>
          <w:sz w:val="24"/>
          <w:lang w:eastAsia="zh-CN"/>
        </w:rPr>
        <w:t>应</w:t>
      </w:r>
      <w:r w:rsidRPr="000B4A13">
        <w:rPr>
          <w:rFonts w:eastAsia="SimSun" w:hint="eastAsia"/>
          <w:snapToGrid w:val="0"/>
          <w:kern w:val="22"/>
          <w:sz w:val="24"/>
          <w:lang w:eastAsia="zh-CN"/>
        </w:rPr>
        <w:t>充分理解外来物种经由</w:t>
      </w:r>
      <w:r w:rsidRPr="000B4A13">
        <w:rPr>
          <w:rFonts w:eastAsia="SimSun"/>
          <w:snapToGrid w:val="0"/>
          <w:kern w:val="22"/>
          <w:sz w:val="24"/>
          <w:lang w:eastAsia="zh-CN"/>
        </w:rPr>
        <w:t>与活体物种贸易相关的无意造成的渠道</w:t>
      </w:r>
      <w:r w:rsidRPr="000B4A13">
        <w:rPr>
          <w:rFonts w:eastAsia="SimSun" w:hint="eastAsia"/>
          <w:snapToGrid w:val="0"/>
          <w:kern w:val="22"/>
          <w:sz w:val="24"/>
          <w:lang w:eastAsia="zh-CN"/>
        </w:rPr>
        <w:t>的</w:t>
      </w:r>
      <w:r w:rsidRPr="000B4A13">
        <w:rPr>
          <w:rFonts w:eastAsia="SimSun"/>
          <w:snapToGrid w:val="0"/>
          <w:kern w:val="22"/>
          <w:sz w:val="24"/>
          <w:lang w:eastAsia="zh-CN"/>
        </w:rPr>
        <w:t>移动</w:t>
      </w:r>
      <w:r w:rsidRPr="000B4A13">
        <w:rPr>
          <w:rFonts w:eastAsia="SimSun" w:hint="eastAsia"/>
          <w:snapToGrid w:val="0"/>
          <w:kern w:val="22"/>
          <w:sz w:val="24"/>
          <w:lang w:eastAsia="zh-CN"/>
        </w:rPr>
        <w:t>所</w:t>
      </w:r>
      <w:r w:rsidRPr="000B4A13">
        <w:rPr>
          <w:rFonts w:eastAsia="SimSun"/>
          <w:snapToGrid w:val="0"/>
          <w:kern w:val="22"/>
          <w:sz w:val="24"/>
          <w:lang w:eastAsia="zh-CN"/>
        </w:rPr>
        <w:t>导致的生物入侵</w:t>
      </w:r>
      <w:r w:rsidRPr="000B4A13">
        <w:rPr>
          <w:rFonts w:eastAsia="SimSun" w:hint="eastAsia"/>
          <w:snapToGrid w:val="0"/>
          <w:kern w:val="22"/>
          <w:sz w:val="24"/>
          <w:lang w:eastAsia="zh-CN"/>
        </w:rPr>
        <w:t>的</w:t>
      </w:r>
      <w:r w:rsidRPr="000B4A13">
        <w:rPr>
          <w:rFonts w:eastAsia="SimSun"/>
          <w:snapToGrid w:val="0"/>
          <w:kern w:val="22"/>
          <w:sz w:val="24"/>
          <w:lang w:eastAsia="zh-CN"/>
        </w:rPr>
        <w:t>潜在风险</w:t>
      </w:r>
      <w:r w:rsidRPr="000B4A13">
        <w:rPr>
          <w:rFonts w:eastAsia="SimSun" w:hint="eastAsia"/>
          <w:snapToGrid w:val="0"/>
          <w:kern w:val="22"/>
          <w:sz w:val="24"/>
          <w:lang w:eastAsia="zh-CN"/>
        </w:rPr>
        <w:t>，</w:t>
      </w:r>
      <w:r w:rsidRPr="000B4A13">
        <w:rPr>
          <w:rFonts w:eastAsia="SimSun"/>
          <w:snapToGrid w:val="0"/>
          <w:kern w:val="22"/>
          <w:sz w:val="24"/>
          <w:lang w:eastAsia="zh-CN"/>
        </w:rPr>
        <w:t>并应确保：</w:t>
      </w:r>
      <w:r w:rsidRPr="000B4A13">
        <w:rPr>
          <w:snapToGrid w:val="0"/>
          <w:kern w:val="22"/>
          <w:sz w:val="24"/>
          <w:lang w:eastAsia="ja-JP"/>
        </w:rPr>
        <w:t>(a) </w:t>
      </w:r>
      <w:r w:rsidRPr="000B4A13">
        <w:rPr>
          <w:rFonts w:eastAsia="SimSun" w:hint="eastAsia"/>
          <w:snapToGrid w:val="0"/>
          <w:kern w:val="22"/>
          <w:sz w:val="24"/>
          <w:lang w:eastAsia="zh-CN"/>
        </w:rPr>
        <w:t>托运物符合</w:t>
      </w:r>
      <w:r w:rsidRPr="000B4A13">
        <w:rPr>
          <w:rFonts w:eastAsia="SimSun"/>
          <w:snapToGrid w:val="0"/>
          <w:kern w:val="22"/>
          <w:sz w:val="24"/>
          <w:lang w:eastAsia="zh-CN"/>
        </w:rPr>
        <w:t>出口国规定的卫生和植物卫生要求；</w:t>
      </w:r>
      <w:r w:rsidRPr="000B4A13">
        <w:rPr>
          <w:snapToGrid w:val="0"/>
          <w:kern w:val="22"/>
          <w:sz w:val="24"/>
          <w:lang w:eastAsia="ja-JP"/>
        </w:rPr>
        <w:t xml:space="preserve"> (b) </w:t>
      </w:r>
      <w:r w:rsidRPr="000B4A13">
        <w:rPr>
          <w:rFonts w:eastAsia="SimSun" w:hint="eastAsia"/>
          <w:snapToGrid w:val="0"/>
          <w:kern w:val="22"/>
          <w:sz w:val="24"/>
          <w:lang w:eastAsia="zh-CN"/>
        </w:rPr>
        <w:t>遵守关于外来入侵物种进出口的国家和区域条例</w:t>
      </w:r>
      <w:r w:rsidRPr="000B4A13">
        <w:rPr>
          <w:rFonts w:eastAsia="SimSun"/>
          <w:snapToGrid w:val="0"/>
          <w:kern w:val="22"/>
          <w:sz w:val="24"/>
          <w:lang w:eastAsia="zh-CN"/>
        </w:rPr>
        <w:t>；</w:t>
      </w:r>
      <w:r w:rsidRPr="000B4A13">
        <w:rPr>
          <w:rFonts w:eastAsia="SimSun"/>
          <w:snapToGrid w:val="0"/>
          <w:kern w:val="22"/>
          <w:sz w:val="24"/>
          <w:lang w:eastAsia="zh-CN"/>
        </w:rPr>
        <w:t xml:space="preserve"> (</w:t>
      </w:r>
      <w:r w:rsidRPr="000B4A13">
        <w:rPr>
          <w:rFonts w:eastAsia="SimSun" w:hint="eastAsia"/>
          <w:snapToGrid w:val="0"/>
          <w:kern w:val="22"/>
          <w:sz w:val="24"/>
          <w:lang w:eastAsia="zh-CN"/>
        </w:rPr>
        <w:t>c</w:t>
      </w:r>
      <w:r w:rsidRPr="000B4A13">
        <w:rPr>
          <w:rFonts w:eastAsia="SimSun"/>
          <w:snapToGrid w:val="0"/>
          <w:kern w:val="22"/>
          <w:sz w:val="24"/>
          <w:lang w:eastAsia="zh-CN"/>
        </w:rPr>
        <w:t>) </w:t>
      </w:r>
      <w:r w:rsidRPr="000B4A13">
        <w:rPr>
          <w:rFonts w:eastAsia="SimSun" w:hint="eastAsia"/>
          <w:snapToGrid w:val="0"/>
          <w:kern w:val="22"/>
          <w:sz w:val="24"/>
          <w:lang w:eastAsia="zh-CN"/>
        </w:rPr>
        <w:t>采取</w:t>
      </w:r>
      <w:r w:rsidRPr="000B4A13">
        <w:rPr>
          <w:rFonts w:eastAsia="SimSun"/>
          <w:snapToGrid w:val="0"/>
          <w:kern w:val="22"/>
          <w:sz w:val="24"/>
          <w:lang w:eastAsia="zh-CN"/>
        </w:rPr>
        <w:t>了尽可能减少无意造成的引入的措施</w:t>
      </w:r>
      <w:r w:rsidRPr="000B4A13">
        <w:rPr>
          <w:rFonts w:eastAsia="SimSun" w:hint="eastAsia"/>
          <w:snapToGrid w:val="0"/>
          <w:kern w:val="22"/>
          <w:sz w:val="24"/>
          <w:lang w:eastAsia="zh-CN"/>
        </w:rPr>
        <w:t>。</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的发送人</w:t>
      </w:r>
      <w:r w:rsidRPr="000B4A13">
        <w:rPr>
          <w:snapToGrid w:val="0"/>
          <w:kern w:val="22"/>
          <w:sz w:val="24"/>
          <w:lang w:eastAsia="ja-JP"/>
        </w:rPr>
        <w:t>/</w:t>
      </w:r>
      <w:r w:rsidRPr="000B4A13">
        <w:rPr>
          <w:rFonts w:eastAsia="SimSun" w:hint="eastAsia"/>
          <w:snapToGrid w:val="0"/>
          <w:kern w:val="22"/>
          <w:sz w:val="24"/>
          <w:lang w:eastAsia="zh-CN"/>
        </w:rPr>
        <w:t>出口者通过写给边界</w:t>
      </w:r>
      <w:r w:rsidRPr="000B4A13">
        <w:rPr>
          <w:rFonts w:eastAsia="SimSun"/>
          <w:snapToGrid w:val="0"/>
          <w:kern w:val="22"/>
          <w:sz w:val="24"/>
          <w:lang w:eastAsia="zh-CN"/>
        </w:rPr>
        <w:t>管制当局、国家植物保护组织或兽医当局的</w:t>
      </w:r>
      <w:r w:rsidRPr="000B4A13">
        <w:rPr>
          <w:rFonts w:eastAsia="SimSun" w:hint="eastAsia"/>
          <w:snapToGrid w:val="0"/>
          <w:kern w:val="22"/>
          <w:sz w:val="24"/>
          <w:lang w:eastAsia="zh-CN"/>
        </w:rPr>
        <w:t>载有</w:t>
      </w:r>
      <w:r w:rsidRPr="000B4A13">
        <w:rPr>
          <w:rFonts w:eastAsia="SimSun"/>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的托运货物所附单据</w:t>
      </w:r>
      <w:r w:rsidRPr="000B4A13">
        <w:rPr>
          <w:rFonts w:eastAsia="SimSun" w:hint="eastAsia"/>
          <w:snapToGrid w:val="0"/>
          <w:kern w:val="22"/>
          <w:sz w:val="24"/>
          <w:lang w:eastAsia="zh-CN"/>
        </w:rPr>
        <w:t>的</w:t>
      </w:r>
      <w:r w:rsidRPr="000B4A13">
        <w:rPr>
          <w:rFonts w:eastAsia="SimSun"/>
          <w:snapToGrid w:val="0"/>
          <w:kern w:val="22"/>
          <w:sz w:val="24"/>
          <w:lang w:eastAsia="zh-CN"/>
        </w:rPr>
        <w:t>方式，</w:t>
      </w:r>
      <w:r w:rsidRPr="000B4A13">
        <w:rPr>
          <w:rFonts w:eastAsia="SimSun" w:hint="eastAsia"/>
          <w:snapToGrid w:val="0"/>
          <w:kern w:val="22"/>
          <w:sz w:val="24"/>
          <w:lang w:eastAsia="zh-CN"/>
        </w:rPr>
        <w:t>向进口者</w:t>
      </w:r>
      <w:r w:rsidRPr="000B4A13">
        <w:rPr>
          <w:rFonts w:eastAsia="SimSun" w:hint="eastAsia"/>
          <w:snapToGrid w:val="0"/>
          <w:kern w:val="22"/>
          <w:sz w:val="24"/>
          <w:lang w:eastAsia="zh-CN"/>
        </w:rPr>
        <w:t>/</w:t>
      </w:r>
      <w:r w:rsidRPr="000B4A13">
        <w:rPr>
          <w:rFonts w:eastAsia="SimSun" w:hint="eastAsia"/>
          <w:snapToGrid w:val="0"/>
          <w:kern w:val="22"/>
          <w:sz w:val="24"/>
          <w:lang w:eastAsia="zh-CN"/>
        </w:rPr>
        <w:t>接收人</w:t>
      </w:r>
      <w:r w:rsidRPr="000B4A13">
        <w:rPr>
          <w:rFonts w:eastAsia="SimSun"/>
          <w:snapToGrid w:val="0"/>
          <w:kern w:val="22"/>
          <w:sz w:val="24"/>
          <w:lang w:eastAsia="zh-CN"/>
        </w:rPr>
        <w:t>通报</w:t>
      </w:r>
      <w:r w:rsidRPr="000B4A13">
        <w:rPr>
          <w:rFonts w:eastAsia="SimSun" w:hint="eastAsia"/>
          <w:snapToGrid w:val="0"/>
          <w:kern w:val="22"/>
          <w:sz w:val="24"/>
          <w:lang w:eastAsia="zh-CN"/>
        </w:rPr>
        <w:t>外来物种造成</w:t>
      </w:r>
      <w:r w:rsidRPr="000B4A13">
        <w:rPr>
          <w:rFonts w:eastAsia="SimSun"/>
          <w:snapToGrid w:val="0"/>
          <w:kern w:val="22"/>
          <w:sz w:val="24"/>
          <w:lang w:eastAsia="zh-CN"/>
        </w:rPr>
        <w:t>的潜在</w:t>
      </w:r>
      <w:r w:rsidRPr="000B4A13">
        <w:rPr>
          <w:rFonts w:eastAsia="SimSun" w:hint="eastAsia"/>
          <w:snapToGrid w:val="0"/>
          <w:kern w:val="22"/>
          <w:sz w:val="24"/>
          <w:lang w:eastAsia="zh-CN"/>
        </w:rPr>
        <w:t>生物入侵</w:t>
      </w:r>
      <w:r w:rsidRPr="000B4A13">
        <w:rPr>
          <w:rFonts w:eastAsia="SimSun"/>
          <w:snapToGrid w:val="0"/>
          <w:kern w:val="22"/>
          <w:sz w:val="24"/>
          <w:lang w:eastAsia="zh-CN"/>
        </w:rPr>
        <w:t>的风险</w:t>
      </w:r>
      <w:r w:rsidRPr="000B4A13">
        <w:rPr>
          <w:rFonts w:eastAsia="SimSun" w:hint="eastAsia"/>
          <w:snapToGrid w:val="0"/>
          <w:kern w:val="22"/>
          <w:sz w:val="24"/>
          <w:lang w:eastAsia="zh-CN"/>
        </w:rPr>
        <w:t>，在某些</w:t>
      </w:r>
      <w:r w:rsidRPr="000B4A13">
        <w:rPr>
          <w:rFonts w:eastAsia="SimSun"/>
          <w:snapToGrid w:val="0"/>
          <w:kern w:val="22"/>
          <w:sz w:val="24"/>
          <w:lang w:eastAsia="zh-CN"/>
        </w:rPr>
        <w:t>情况下，</w:t>
      </w:r>
      <w:r w:rsidRPr="000B4A13">
        <w:rPr>
          <w:rFonts w:eastAsia="SimSun" w:hint="eastAsia"/>
          <w:snapToGrid w:val="0"/>
          <w:kern w:val="22"/>
          <w:sz w:val="24"/>
          <w:lang w:eastAsia="zh-CN"/>
        </w:rPr>
        <w:t>这一</w:t>
      </w:r>
      <w:r w:rsidRPr="000B4A13">
        <w:rPr>
          <w:rFonts w:eastAsia="SimSun"/>
          <w:snapToGrid w:val="0"/>
          <w:kern w:val="22"/>
          <w:sz w:val="24"/>
          <w:lang w:eastAsia="zh-CN"/>
        </w:rPr>
        <w:t>通知应</w:t>
      </w:r>
      <w:r w:rsidRPr="000B4A13">
        <w:rPr>
          <w:rFonts w:eastAsia="SimSun" w:hint="eastAsia"/>
          <w:snapToGrid w:val="0"/>
          <w:kern w:val="22"/>
          <w:sz w:val="24"/>
          <w:lang w:eastAsia="zh-CN"/>
        </w:rPr>
        <w:t>送交一个</w:t>
      </w:r>
      <w:r w:rsidRPr="000B4A13">
        <w:rPr>
          <w:rFonts w:eastAsia="SimSun"/>
          <w:snapToGrid w:val="0"/>
          <w:kern w:val="22"/>
          <w:sz w:val="24"/>
          <w:lang w:eastAsia="zh-CN"/>
        </w:rPr>
        <w:t>或多个过境国的主管当局，</w:t>
      </w:r>
      <w:r w:rsidRPr="000B4A13">
        <w:rPr>
          <w:rFonts w:eastAsia="SimSun" w:hint="eastAsia"/>
          <w:snapToGrid w:val="0"/>
          <w:kern w:val="22"/>
          <w:sz w:val="24"/>
          <w:lang w:eastAsia="zh-CN"/>
        </w:rPr>
        <w:t>使其</w:t>
      </w:r>
      <w:r w:rsidRPr="000B4A13">
        <w:rPr>
          <w:rFonts w:eastAsia="SimSun"/>
          <w:snapToGrid w:val="0"/>
          <w:kern w:val="22"/>
          <w:sz w:val="24"/>
          <w:lang w:eastAsia="zh-CN"/>
        </w:rPr>
        <w:t>能够</w:t>
      </w:r>
      <w:r w:rsidRPr="000B4A13">
        <w:rPr>
          <w:rFonts w:eastAsia="SimSun" w:hint="eastAsia"/>
          <w:snapToGrid w:val="0"/>
          <w:kern w:val="22"/>
          <w:sz w:val="24"/>
          <w:lang w:eastAsia="zh-CN"/>
        </w:rPr>
        <w:t>在</w:t>
      </w:r>
      <w:r w:rsidRPr="000B4A13">
        <w:rPr>
          <w:rFonts w:eastAsia="SimSun"/>
          <w:snapToGrid w:val="0"/>
          <w:kern w:val="22"/>
          <w:sz w:val="24"/>
          <w:lang w:eastAsia="zh-CN"/>
        </w:rPr>
        <w:t>过境期间采取适当</w:t>
      </w:r>
      <w:r w:rsidRPr="000B4A13">
        <w:rPr>
          <w:rFonts w:eastAsia="SimSun" w:hint="eastAsia"/>
          <w:snapToGrid w:val="0"/>
          <w:kern w:val="22"/>
          <w:sz w:val="24"/>
          <w:lang w:eastAsia="zh-CN"/>
        </w:rPr>
        <w:t>的</w:t>
      </w:r>
      <w:r w:rsidRPr="000B4A13">
        <w:rPr>
          <w:rFonts w:eastAsia="SimSun"/>
          <w:snapToGrid w:val="0"/>
          <w:kern w:val="22"/>
          <w:sz w:val="24"/>
          <w:lang w:eastAsia="zh-CN"/>
        </w:rPr>
        <w:t>风险管理措施。</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活</w:t>
      </w:r>
      <w:r>
        <w:rPr>
          <w:rFonts w:eastAsia="SimSun" w:hint="eastAsia"/>
          <w:snapToGrid w:val="0"/>
          <w:kern w:val="22"/>
          <w:sz w:val="24"/>
          <w:lang w:eastAsia="zh-CN"/>
        </w:rPr>
        <w:t>生物体</w:t>
      </w:r>
      <w:r w:rsidRPr="000B4A13">
        <w:rPr>
          <w:rFonts w:eastAsia="SimSun"/>
          <w:snapToGrid w:val="0"/>
          <w:kern w:val="22"/>
          <w:sz w:val="24"/>
          <w:lang w:eastAsia="zh-CN"/>
        </w:rPr>
        <w:t>的发送</w:t>
      </w:r>
      <w:r w:rsidRPr="000B4A13">
        <w:rPr>
          <w:snapToGrid w:val="0"/>
          <w:kern w:val="22"/>
          <w:sz w:val="24"/>
          <w:lang w:eastAsia="ja-JP"/>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w:t>
      </w:r>
      <w:r w:rsidRPr="000B4A13">
        <w:rPr>
          <w:rFonts w:eastAsia="SimSun" w:hint="eastAsia"/>
          <w:snapToGrid w:val="0"/>
          <w:kern w:val="22"/>
          <w:sz w:val="24"/>
          <w:lang w:eastAsia="zh-CN"/>
        </w:rPr>
        <w:t>采取</w:t>
      </w:r>
      <w:r w:rsidRPr="000B4A13">
        <w:rPr>
          <w:rFonts w:eastAsia="SimSun"/>
          <w:snapToGrid w:val="0"/>
          <w:kern w:val="22"/>
          <w:sz w:val="24"/>
          <w:lang w:eastAsia="zh-CN"/>
        </w:rPr>
        <w:t>一切适当的卫生和植物卫生措施，以确保</w:t>
      </w:r>
      <w:r w:rsidRPr="000B4A13">
        <w:rPr>
          <w:rFonts w:eastAsia="SimSun" w:hint="eastAsia"/>
          <w:snapToGrid w:val="0"/>
          <w:kern w:val="22"/>
          <w:sz w:val="24"/>
          <w:lang w:eastAsia="zh-CN"/>
        </w:rPr>
        <w:t>装运</w:t>
      </w:r>
      <w:r w:rsidRPr="000B4A13">
        <w:rPr>
          <w:rFonts w:eastAsia="SimSun"/>
          <w:snapToGrid w:val="0"/>
          <w:kern w:val="22"/>
          <w:sz w:val="24"/>
          <w:lang w:eastAsia="zh-CN"/>
        </w:rPr>
        <w:t>的活</w:t>
      </w:r>
      <w:r>
        <w:rPr>
          <w:rFonts w:eastAsia="SimSun" w:hint="eastAsia"/>
          <w:snapToGrid w:val="0"/>
          <w:kern w:val="22"/>
          <w:sz w:val="24"/>
          <w:lang w:eastAsia="zh-CN"/>
        </w:rPr>
        <w:t>生物体</w:t>
      </w:r>
      <w:r w:rsidRPr="000B4A13">
        <w:rPr>
          <w:rFonts w:eastAsia="SimSun"/>
          <w:snapToGrid w:val="0"/>
          <w:kern w:val="22"/>
          <w:sz w:val="24"/>
          <w:lang w:eastAsia="zh-CN"/>
        </w:rPr>
        <w:t>没有</w:t>
      </w:r>
      <w:r w:rsidRPr="000B4A13">
        <w:rPr>
          <w:rFonts w:eastAsia="SimSun" w:hint="eastAsia"/>
          <w:snapToGrid w:val="0"/>
          <w:kern w:val="22"/>
          <w:sz w:val="24"/>
          <w:lang w:eastAsia="zh-CN"/>
        </w:rPr>
        <w:t>有可能给进口国或接收这些</w:t>
      </w:r>
      <w:r w:rsidRPr="000B4A13">
        <w:rPr>
          <w:rFonts w:eastAsia="SimSun"/>
          <w:snapToGrid w:val="0"/>
          <w:kern w:val="22"/>
          <w:sz w:val="24"/>
          <w:lang w:eastAsia="zh-CN"/>
        </w:rPr>
        <w:t>活体物种的</w:t>
      </w:r>
      <w:r w:rsidRPr="000B4A13">
        <w:rPr>
          <w:rFonts w:eastAsia="SimSun" w:hint="eastAsia"/>
          <w:snapToGrid w:val="0"/>
          <w:kern w:val="22"/>
          <w:sz w:val="24"/>
          <w:lang w:eastAsia="zh-CN"/>
        </w:rPr>
        <w:t>生物</w:t>
      </w:r>
      <w:r w:rsidRPr="000B4A13">
        <w:rPr>
          <w:rFonts w:eastAsia="SimSun"/>
          <w:snapToGrid w:val="0"/>
          <w:kern w:val="22"/>
          <w:sz w:val="24"/>
          <w:lang w:eastAsia="zh-CN"/>
        </w:rPr>
        <w:t>地理区域</w:t>
      </w:r>
      <w:r w:rsidRPr="000B4A13">
        <w:rPr>
          <w:rFonts w:eastAsia="SimSun" w:hint="eastAsia"/>
          <w:snapToGrid w:val="0"/>
          <w:kern w:val="22"/>
          <w:sz w:val="24"/>
          <w:lang w:eastAsia="zh-CN"/>
        </w:rPr>
        <w:t>带来</w:t>
      </w:r>
      <w:r w:rsidRPr="000B4A13">
        <w:rPr>
          <w:rFonts w:eastAsia="SimSun"/>
          <w:snapToGrid w:val="0"/>
          <w:kern w:val="22"/>
          <w:sz w:val="24"/>
          <w:lang w:eastAsia="zh-CN"/>
        </w:rPr>
        <w:t>生物入侵</w:t>
      </w:r>
      <w:r w:rsidRPr="000B4A13">
        <w:rPr>
          <w:rFonts w:eastAsia="SimSun" w:hint="eastAsia"/>
          <w:snapToGrid w:val="0"/>
          <w:kern w:val="22"/>
          <w:sz w:val="24"/>
          <w:lang w:eastAsia="zh-CN"/>
        </w:rPr>
        <w:t>风险的</w:t>
      </w:r>
      <w:r w:rsidRPr="000B4A13">
        <w:rPr>
          <w:rFonts w:eastAsia="SimSun"/>
          <w:snapToGrid w:val="0"/>
          <w:kern w:val="22"/>
          <w:sz w:val="24"/>
          <w:lang w:eastAsia="zh-CN"/>
        </w:rPr>
        <w:t>害虫、</w:t>
      </w:r>
      <w:r w:rsidRPr="000B4A13">
        <w:rPr>
          <w:rFonts w:eastAsia="SimSun" w:hint="eastAsia"/>
          <w:snapToGrid w:val="0"/>
          <w:kern w:val="22"/>
          <w:sz w:val="24"/>
          <w:lang w:eastAsia="zh-CN"/>
        </w:rPr>
        <w:t>病原体</w:t>
      </w:r>
      <w:r w:rsidRPr="000B4A13">
        <w:rPr>
          <w:rFonts w:eastAsia="SimSun"/>
          <w:snapToGrid w:val="0"/>
          <w:kern w:val="22"/>
          <w:sz w:val="24"/>
          <w:lang w:eastAsia="zh-CN"/>
        </w:rPr>
        <w:t>和外来有机物。</w:t>
      </w:r>
    </w:p>
    <w:p w:rsidR="009B695D" w:rsidRPr="000B4A13"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rPr>
      </w:pPr>
      <w:r w:rsidRPr="000B4A13">
        <w:rPr>
          <w:rFonts w:eastAsia="SimSun"/>
          <w:b/>
          <w:bCs/>
          <w:iCs/>
          <w:snapToGrid w:val="0"/>
          <w:kern w:val="22"/>
          <w:sz w:val="24"/>
          <w:lang w:eastAsia="zh-CN"/>
        </w:rPr>
        <w:t xml:space="preserve">  </w:t>
      </w:r>
      <w:r w:rsidRPr="000B4A13">
        <w:rPr>
          <w:rFonts w:eastAsia="SimSun" w:hint="eastAsia"/>
          <w:b/>
          <w:bCs/>
          <w:iCs/>
          <w:snapToGrid w:val="0"/>
          <w:kern w:val="22"/>
          <w:sz w:val="24"/>
        </w:rPr>
        <w:t>包装</w:t>
      </w:r>
      <w:r w:rsidRPr="000B4A13">
        <w:rPr>
          <w:rFonts w:eastAsia="SimSun"/>
          <w:b/>
          <w:bCs/>
          <w:iCs/>
          <w:snapToGrid w:val="0"/>
          <w:kern w:val="22"/>
          <w:sz w:val="24"/>
        </w:rPr>
        <w:t>容器</w:t>
      </w:r>
      <w:r w:rsidRPr="000B4A13">
        <w:rPr>
          <w:rFonts w:eastAsia="SimSun"/>
          <w:b/>
          <w:bCs/>
          <w:iCs/>
          <w:snapToGrid w:val="0"/>
          <w:kern w:val="22"/>
          <w:sz w:val="24"/>
        </w:rPr>
        <w:t>/</w:t>
      </w:r>
      <w:r w:rsidRPr="000B4A13">
        <w:rPr>
          <w:rFonts w:eastAsia="SimSun" w:hint="eastAsia"/>
          <w:b/>
          <w:bCs/>
          <w:iCs/>
          <w:snapToGrid w:val="0"/>
          <w:kern w:val="22"/>
          <w:sz w:val="24"/>
        </w:rPr>
        <w:t>托运品</w:t>
      </w:r>
      <w:r w:rsidRPr="000B4A13">
        <w:rPr>
          <w:rFonts w:eastAsia="SimSun" w:hint="eastAsia"/>
          <w:b/>
          <w:bCs/>
          <w:iCs/>
          <w:snapToGrid w:val="0"/>
          <w:kern w:val="22"/>
          <w:sz w:val="24"/>
        </w:rPr>
        <w:t xml:space="preserve"> </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zh-CN"/>
        </w:rPr>
      </w:pPr>
      <w:r w:rsidRPr="000B4A13">
        <w:rPr>
          <w:rFonts w:eastAsia="SimSun"/>
          <w:snapToGrid w:val="0"/>
          <w:kern w:val="22"/>
          <w:sz w:val="24"/>
          <w:lang w:eastAsia="zh-CN"/>
        </w:rPr>
        <w:t>顾及发送人</w:t>
      </w:r>
      <w:r w:rsidRPr="000B4A13">
        <w:rPr>
          <w:rFonts w:eastAsia="SimSun"/>
          <w:snapToGrid w:val="0"/>
          <w:kern w:val="22"/>
          <w:sz w:val="24"/>
          <w:lang w:eastAsia="zh-CN"/>
        </w:rPr>
        <w:t>/</w:t>
      </w:r>
      <w:r w:rsidRPr="000B4A13">
        <w:rPr>
          <w:rFonts w:eastAsia="SimSun" w:hint="eastAsia"/>
          <w:snapToGrid w:val="0"/>
          <w:kern w:val="22"/>
          <w:sz w:val="24"/>
          <w:lang w:eastAsia="zh-CN"/>
        </w:rPr>
        <w:t>出口者可能对货物中的活体</w:t>
      </w:r>
      <w:r>
        <w:rPr>
          <w:rFonts w:eastAsia="SimSun" w:hint="eastAsia"/>
          <w:snapToGrid w:val="0"/>
          <w:kern w:val="22"/>
          <w:sz w:val="24"/>
          <w:lang w:eastAsia="zh-CN"/>
        </w:rPr>
        <w:t>生物</w:t>
      </w:r>
      <w:r w:rsidRPr="000B4A13">
        <w:rPr>
          <w:rFonts w:eastAsia="SimSun" w:hint="eastAsia"/>
          <w:snapToGrid w:val="0"/>
          <w:kern w:val="22"/>
          <w:sz w:val="24"/>
          <w:lang w:eastAsia="zh-CN"/>
        </w:rPr>
        <w:t>造成的生物入侵的风险</w:t>
      </w:r>
      <w:r w:rsidRPr="000B4A13">
        <w:rPr>
          <w:rFonts w:eastAsia="SimSun"/>
          <w:snapToGrid w:val="0"/>
          <w:kern w:val="22"/>
          <w:sz w:val="24"/>
          <w:lang w:eastAsia="zh-CN"/>
        </w:rPr>
        <w:t>，特别是</w:t>
      </w:r>
      <w:r w:rsidRPr="000B4A13">
        <w:rPr>
          <w:rFonts w:eastAsia="SimSun" w:hint="eastAsia"/>
          <w:snapToGrid w:val="0"/>
          <w:kern w:val="22"/>
          <w:sz w:val="24"/>
          <w:lang w:eastAsia="zh-CN"/>
        </w:rPr>
        <w:t>在</w:t>
      </w:r>
      <w:r w:rsidRPr="000B4A13">
        <w:rPr>
          <w:rFonts w:eastAsia="SimSun"/>
          <w:snapToGrid w:val="0"/>
          <w:kern w:val="22"/>
          <w:sz w:val="24"/>
          <w:lang w:eastAsia="zh-CN"/>
        </w:rPr>
        <w:t>所</w:t>
      </w:r>
      <w:r w:rsidRPr="000B4A13">
        <w:rPr>
          <w:rFonts w:eastAsia="SimSun" w:hint="eastAsia"/>
          <w:snapToGrid w:val="0"/>
          <w:kern w:val="22"/>
          <w:sz w:val="24"/>
          <w:lang w:eastAsia="zh-CN"/>
        </w:rPr>
        <w:t>猎获</w:t>
      </w:r>
      <w:r w:rsidRPr="000B4A13">
        <w:rPr>
          <w:rFonts w:eastAsia="SimSun"/>
          <w:snapToGrid w:val="0"/>
          <w:kern w:val="22"/>
          <w:sz w:val="24"/>
          <w:lang w:eastAsia="zh-CN"/>
        </w:rPr>
        <w:t>或收集的</w:t>
      </w:r>
      <w:r w:rsidRPr="000B4A13">
        <w:rPr>
          <w:rFonts w:eastAsia="SimSun" w:hint="eastAsia"/>
          <w:snapToGrid w:val="0"/>
          <w:kern w:val="22"/>
          <w:sz w:val="24"/>
          <w:lang w:eastAsia="zh-CN"/>
        </w:rPr>
        <w:t>活体</w:t>
      </w:r>
      <w:r>
        <w:rPr>
          <w:rFonts w:eastAsia="SimSun" w:hint="eastAsia"/>
          <w:snapToGrid w:val="0"/>
          <w:kern w:val="22"/>
          <w:sz w:val="24"/>
          <w:lang w:eastAsia="zh-CN"/>
        </w:rPr>
        <w:t>生物</w:t>
      </w:r>
      <w:r w:rsidRPr="000B4A13">
        <w:rPr>
          <w:rFonts w:eastAsia="SimSun" w:hint="eastAsia"/>
          <w:snapToGrid w:val="0"/>
          <w:kern w:val="22"/>
          <w:sz w:val="24"/>
          <w:lang w:eastAsia="zh-CN"/>
        </w:rPr>
        <w:t>来自</w:t>
      </w:r>
      <w:r w:rsidRPr="000B4A13">
        <w:rPr>
          <w:rFonts w:eastAsia="SimSun"/>
          <w:snapToGrid w:val="0"/>
          <w:kern w:val="22"/>
          <w:sz w:val="24"/>
          <w:lang w:eastAsia="zh-CN"/>
        </w:rPr>
        <w:t>野生环境时</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出口者应在</w:t>
      </w:r>
      <w:r w:rsidRPr="000B4A13">
        <w:rPr>
          <w:rFonts w:eastAsia="SimSun"/>
          <w:snapToGrid w:val="0"/>
          <w:kern w:val="22"/>
          <w:sz w:val="24"/>
          <w:lang w:eastAsia="zh-CN"/>
        </w:rPr>
        <w:t>适当时</w:t>
      </w:r>
      <w:r w:rsidRPr="000B4A13">
        <w:rPr>
          <w:rFonts w:eastAsia="SimSun" w:hint="eastAsia"/>
          <w:snapToGrid w:val="0"/>
          <w:kern w:val="22"/>
          <w:sz w:val="24"/>
          <w:lang w:eastAsia="zh-CN"/>
        </w:rPr>
        <w:t>情况下，在每批托运货物上标记为</w:t>
      </w:r>
      <w:r w:rsidRPr="000B4A13">
        <w:rPr>
          <w:rFonts w:eastAsia="SimSun"/>
          <w:snapToGrid w:val="0"/>
          <w:kern w:val="22"/>
          <w:sz w:val="24"/>
          <w:lang w:eastAsia="zh-CN"/>
        </w:rPr>
        <w:t>“</w:t>
      </w:r>
      <w:r w:rsidRPr="000B4A13">
        <w:rPr>
          <w:rFonts w:eastAsia="SimSun" w:hint="eastAsia"/>
          <w:snapToGrid w:val="0"/>
          <w:kern w:val="22"/>
          <w:sz w:val="24"/>
          <w:lang w:eastAsia="zh-CN"/>
        </w:rPr>
        <w:t>对生物多样性的潜在风险</w:t>
      </w:r>
      <w:r w:rsidRPr="000B4A13">
        <w:rPr>
          <w:rFonts w:eastAsia="SimSun"/>
          <w:snapToGrid w:val="0"/>
          <w:kern w:val="22"/>
          <w:sz w:val="24"/>
          <w:lang w:eastAsia="zh-CN"/>
        </w:rPr>
        <w:t>”</w:t>
      </w:r>
      <w:r w:rsidRPr="000B4A13">
        <w:rPr>
          <w:rFonts w:eastAsia="SimSun" w:hint="eastAsia"/>
          <w:snapToGrid w:val="0"/>
          <w:kern w:val="22"/>
          <w:sz w:val="24"/>
          <w:lang w:eastAsia="zh-CN"/>
        </w:rPr>
        <w:t>，以便</w:t>
      </w:r>
      <w:r w:rsidRPr="000B4A13">
        <w:rPr>
          <w:rFonts w:eastAsia="SimSun"/>
          <w:snapToGrid w:val="0"/>
          <w:kern w:val="22"/>
          <w:sz w:val="24"/>
          <w:lang w:eastAsia="zh-CN"/>
        </w:rPr>
        <w:t>向整个价值链所涉的个人通报生物多样性</w:t>
      </w:r>
      <w:r w:rsidRPr="000B4A13">
        <w:rPr>
          <w:rFonts w:eastAsia="SimSun" w:hint="eastAsia"/>
          <w:snapToGrid w:val="0"/>
          <w:kern w:val="22"/>
          <w:sz w:val="24"/>
          <w:lang w:eastAsia="zh-CN"/>
        </w:rPr>
        <w:t>面临</w:t>
      </w:r>
      <w:r w:rsidRPr="000B4A13">
        <w:rPr>
          <w:rFonts w:eastAsia="SimSun"/>
          <w:snapToGrid w:val="0"/>
          <w:kern w:val="22"/>
          <w:sz w:val="24"/>
          <w:lang w:eastAsia="zh-CN"/>
        </w:rPr>
        <w:t>的潜在风险。</w:t>
      </w:r>
      <w:r w:rsidRPr="000B4A13">
        <w:rPr>
          <w:rFonts w:eastAsia="SimSun" w:hint="eastAsia"/>
          <w:snapToGrid w:val="0"/>
          <w:kern w:val="22"/>
          <w:sz w:val="24"/>
          <w:lang w:eastAsia="zh-CN"/>
        </w:rPr>
        <w:t xml:space="preserve"> </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与活体</w:t>
      </w:r>
      <w:r>
        <w:rPr>
          <w:rFonts w:eastAsia="SimSun" w:hint="eastAsia"/>
          <w:snapToGrid w:val="0"/>
          <w:kern w:val="22"/>
          <w:sz w:val="24"/>
          <w:lang w:eastAsia="zh-CN"/>
        </w:rPr>
        <w:t>生物</w:t>
      </w:r>
      <w:r w:rsidRPr="000B4A13">
        <w:rPr>
          <w:rFonts w:eastAsia="SimSun" w:hint="eastAsia"/>
          <w:snapToGrid w:val="0"/>
          <w:kern w:val="22"/>
          <w:sz w:val="24"/>
          <w:lang w:eastAsia="zh-CN"/>
        </w:rPr>
        <w:t>移动</w:t>
      </w:r>
      <w:r w:rsidRPr="000B4A13">
        <w:rPr>
          <w:rFonts w:eastAsia="SimSun"/>
          <w:snapToGrid w:val="0"/>
          <w:kern w:val="22"/>
          <w:sz w:val="24"/>
          <w:lang w:eastAsia="zh-CN"/>
        </w:rPr>
        <w:t>相关的包装材料或容器</w:t>
      </w:r>
      <w:r w:rsidRPr="000B4A13">
        <w:rPr>
          <w:rFonts w:eastAsia="SimSun" w:hint="eastAsia"/>
          <w:snapToGrid w:val="0"/>
          <w:kern w:val="22"/>
          <w:sz w:val="24"/>
          <w:lang w:eastAsia="zh-CN"/>
        </w:rPr>
        <w:t>应当</w:t>
      </w:r>
      <w:r w:rsidRPr="000B4A13">
        <w:rPr>
          <w:rFonts w:eastAsia="SimSun"/>
          <w:snapToGrid w:val="0"/>
          <w:kern w:val="22"/>
          <w:sz w:val="24"/>
          <w:lang w:eastAsia="zh-CN"/>
        </w:rPr>
        <w:t>没有</w:t>
      </w:r>
      <w:r w:rsidRPr="000B4A13">
        <w:rPr>
          <w:rFonts w:eastAsia="SimSun" w:hint="eastAsia"/>
          <w:snapToGrid w:val="0"/>
          <w:kern w:val="22"/>
          <w:sz w:val="24"/>
          <w:lang w:eastAsia="zh-CN"/>
        </w:rPr>
        <w:t>进口国、</w:t>
      </w:r>
      <w:r w:rsidRPr="002C4CC0">
        <w:rPr>
          <w:rFonts w:eastAsia="SimSun"/>
          <w:sz w:val="24"/>
          <w:lang w:eastAsia="zh-CN"/>
        </w:rPr>
        <w:t>过境</w:t>
      </w:r>
      <w:r w:rsidRPr="002C4CC0">
        <w:rPr>
          <w:rFonts w:ascii="SimSun" w:eastAsia="SimSun" w:hAnsi="SimSun" w:cs="SimSun" w:hint="eastAsia"/>
          <w:sz w:val="24"/>
          <w:lang w:eastAsia="zh-CN"/>
        </w:rPr>
        <w:t>国</w:t>
      </w:r>
      <w:r w:rsidRPr="000B4A13">
        <w:rPr>
          <w:rFonts w:eastAsia="SimSun"/>
          <w:snapToGrid w:val="0"/>
          <w:kern w:val="22"/>
          <w:sz w:val="24"/>
          <w:lang w:eastAsia="zh-CN"/>
        </w:rPr>
        <w:t>或</w:t>
      </w:r>
      <w:r w:rsidRPr="002C4CC0">
        <w:rPr>
          <w:rFonts w:eastAsia="SimSun"/>
          <w:sz w:val="24"/>
          <w:lang w:eastAsia="zh-CN"/>
        </w:rPr>
        <w:t>有关</w:t>
      </w:r>
      <w:r w:rsidRPr="000B4A13">
        <w:rPr>
          <w:rFonts w:eastAsia="SimSun"/>
          <w:snapToGrid w:val="0"/>
          <w:kern w:val="22"/>
          <w:sz w:val="24"/>
          <w:lang w:eastAsia="zh-CN"/>
        </w:rPr>
        <w:t>生物地理区域所关切的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外来入侵物种。如果</w:t>
      </w:r>
      <w:r w:rsidRPr="000B4A13">
        <w:rPr>
          <w:rFonts w:eastAsia="SimSun"/>
          <w:snapToGrid w:val="0"/>
          <w:kern w:val="22"/>
          <w:sz w:val="24"/>
          <w:lang w:eastAsia="zh-CN"/>
        </w:rPr>
        <w:t>包装材料木制，则应适用《国际植物检疫措施标准</w:t>
      </w:r>
      <w:r w:rsidRPr="000B4A13">
        <w:rPr>
          <w:rFonts w:eastAsia="SimSun" w:hint="eastAsia"/>
          <w:snapToGrid w:val="0"/>
          <w:kern w:val="22"/>
          <w:sz w:val="24"/>
          <w:lang w:eastAsia="zh-CN"/>
        </w:rPr>
        <w:t>》</w:t>
      </w:r>
      <w:r w:rsidRPr="000B4A13">
        <w:rPr>
          <w:snapToGrid w:val="0"/>
          <w:kern w:val="22"/>
          <w:sz w:val="24"/>
          <w:lang w:eastAsia="ja-JP"/>
        </w:rPr>
        <w:t>15</w:t>
      </w:r>
      <w:r w:rsidRPr="000B4A13">
        <w:rPr>
          <w:rFonts w:eastAsia="SimSun" w:hint="eastAsia"/>
          <w:snapToGrid w:val="0"/>
          <w:kern w:val="22"/>
          <w:sz w:val="24"/>
          <w:lang w:eastAsia="zh-CN"/>
        </w:rPr>
        <w:t>（</w:t>
      </w:r>
      <w:r w:rsidRPr="000B4A13">
        <w:rPr>
          <w:rFonts w:eastAsia="SimSun"/>
          <w:snapToGrid w:val="0"/>
          <w:kern w:val="22"/>
          <w:sz w:val="24"/>
          <w:lang w:eastAsia="zh-CN"/>
        </w:rPr>
        <w:t>关于</w:t>
      </w:r>
      <w:r w:rsidRPr="000B4A13">
        <w:rPr>
          <w:rFonts w:eastAsia="SimSun" w:hint="eastAsia"/>
          <w:snapToGrid w:val="0"/>
          <w:kern w:val="22"/>
          <w:sz w:val="24"/>
          <w:lang w:eastAsia="zh-CN"/>
        </w:rPr>
        <w:t>国际贸易</w:t>
      </w:r>
      <w:r w:rsidRPr="000B4A13">
        <w:rPr>
          <w:rFonts w:eastAsia="SimSun"/>
          <w:snapToGrid w:val="0"/>
          <w:kern w:val="22"/>
          <w:sz w:val="24"/>
          <w:lang w:eastAsia="zh-CN"/>
        </w:rPr>
        <w:t>中木材包装材料的条例）</w:t>
      </w:r>
      <w:r w:rsidRPr="000B4A13">
        <w:rPr>
          <w:rFonts w:eastAsia="SimSun" w:hint="eastAsia"/>
          <w:snapToGrid w:val="0"/>
          <w:kern w:val="22"/>
          <w:sz w:val="24"/>
          <w:lang w:eastAsia="zh-CN"/>
        </w:rPr>
        <w:t>以及的国家和区域条例中所述适当</w:t>
      </w:r>
      <w:r w:rsidRPr="000B4A13">
        <w:rPr>
          <w:rFonts w:eastAsia="SimSun"/>
          <w:snapToGrid w:val="0"/>
          <w:kern w:val="22"/>
          <w:sz w:val="24"/>
          <w:lang w:eastAsia="zh-CN"/>
        </w:rPr>
        <w:t>的处理。</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如要重新使用</w:t>
      </w:r>
      <w:r w:rsidRPr="000B4A13">
        <w:rPr>
          <w:rFonts w:eastAsia="SimSun"/>
          <w:snapToGrid w:val="0"/>
          <w:kern w:val="22"/>
          <w:sz w:val="24"/>
          <w:lang w:eastAsia="zh-CN"/>
        </w:rPr>
        <w:t>包装容器</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应在</w:t>
      </w:r>
      <w:r w:rsidRPr="000B4A13">
        <w:rPr>
          <w:rFonts w:eastAsia="SimSun" w:hint="eastAsia"/>
          <w:snapToGrid w:val="0"/>
          <w:kern w:val="22"/>
          <w:sz w:val="24"/>
          <w:lang w:eastAsia="zh-CN"/>
        </w:rPr>
        <w:t>装运</w:t>
      </w:r>
      <w:r w:rsidRPr="000B4A13">
        <w:rPr>
          <w:rFonts w:eastAsia="SimSun"/>
          <w:snapToGrid w:val="0"/>
          <w:kern w:val="22"/>
          <w:sz w:val="24"/>
          <w:lang w:eastAsia="zh-CN"/>
        </w:rPr>
        <w:t>之前将其清洗</w:t>
      </w:r>
      <w:r w:rsidRPr="000B4A13">
        <w:rPr>
          <w:rFonts w:eastAsia="SimSun" w:hint="eastAsia"/>
          <w:snapToGrid w:val="0"/>
          <w:kern w:val="22"/>
          <w:sz w:val="24"/>
          <w:lang w:eastAsia="zh-CN"/>
        </w:rPr>
        <w:t>，</w:t>
      </w:r>
      <w:r w:rsidRPr="000B4A13">
        <w:rPr>
          <w:rFonts w:eastAsia="SimSun"/>
          <w:snapToGrid w:val="0"/>
          <w:kern w:val="22"/>
          <w:sz w:val="24"/>
          <w:lang w:eastAsia="zh-CN"/>
        </w:rPr>
        <w:t>并在重新使用之前进行</w:t>
      </w:r>
      <w:r w:rsidRPr="000B4A13">
        <w:rPr>
          <w:rFonts w:eastAsia="SimSun" w:hint="eastAsia"/>
          <w:snapToGrid w:val="0"/>
          <w:kern w:val="22"/>
          <w:sz w:val="24"/>
          <w:lang w:eastAsia="zh-CN"/>
        </w:rPr>
        <w:t>目测</w:t>
      </w:r>
      <w:r w:rsidRPr="000B4A13">
        <w:rPr>
          <w:rFonts w:eastAsia="SimSun"/>
          <w:snapToGrid w:val="0"/>
          <w:kern w:val="22"/>
          <w:sz w:val="24"/>
          <w:lang w:eastAsia="zh-CN"/>
        </w:rPr>
        <w:t>检查。</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lastRenderedPageBreak/>
        <w:t>水生</w:t>
      </w:r>
      <w:r w:rsidRPr="000B4A13">
        <w:rPr>
          <w:rFonts w:eastAsia="SimSun"/>
          <w:snapToGrid w:val="0"/>
          <w:kern w:val="22"/>
          <w:sz w:val="24"/>
          <w:lang w:eastAsia="zh-CN"/>
        </w:rPr>
        <w:t>物种包装容器</w:t>
      </w:r>
      <w:r w:rsidRPr="000B4A13">
        <w:rPr>
          <w:rFonts w:eastAsia="SimSun" w:hint="eastAsia"/>
          <w:snapToGrid w:val="0"/>
          <w:kern w:val="22"/>
          <w:sz w:val="24"/>
          <w:lang w:eastAsia="zh-CN"/>
        </w:rPr>
        <w:t>应当</w:t>
      </w:r>
      <w:r w:rsidRPr="000B4A13">
        <w:rPr>
          <w:rFonts w:eastAsia="SimSun"/>
          <w:snapToGrid w:val="0"/>
          <w:kern w:val="22"/>
          <w:sz w:val="24"/>
          <w:lang w:eastAsia="zh-CN"/>
        </w:rPr>
        <w:t>由</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出口者适当</w:t>
      </w:r>
      <w:r w:rsidRPr="000B4A13">
        <w:rPr>
          <w:rFonts w:eastAsia="SimSun"/>
          <w:snapToGrid w:val="0"/>
          <w:kern w:val="22"/>
          <w:sz w:val="24"/>
          <w:lang w:eastAsia="zh-CN"/>
        </w:rPr>
        <w:t>封闭</w:t>
      </w:r>
      <w:r w:rsidRPr="000B4A13">
        <w:rPr>
          <w:rFonts w:eastAsia="SimSun" w:hint="eastAsia"/>
          <w:snapToGrid w:val="0"/>
          <w:kern w:val="22"/>
          <w:sz w:val="24"/>
          <w:lang w:eastAsia="zh-CN"/>
        </w:rPr>
        <w:t>，</w:t>
      </w:r>
      <w:r w:rsidRPr="000B4A13">
        <w:rPr>
          <w:rFonts w:eastAsia="SimSun"/>
          <w:snapToGrid w:val="0"/>
          <w:kern w:val="22"/>
          <w:sz w:val="24"/>
          <w:lang w:eastAsia="zh-CN"/>
        </w:rPr>
        <w:t>以</w:t>
      </w:r>
      <w:r w:rsidRPr="000B4A13">
        <w:rPr>
          <w:rFonts w:eastAsia="SimSun" w:hint="eastAsia"/>
          <w:snapToGrid w:val="0"/>
          <w:kern w:val="22"/>
          <w:sz w:val="24"/>
          <w:lang w:eastAsia="zh-CN"/>
        </w:rPr>
        <w:t>防止在</w:t>
      </w:r>
      <w:r w:rsidRPr="000B4A13">
        <w:rPr>
          <w:rFonts w:eastAsia="SimSun"/>
          <w:snapToGrid w:val="0"/>
          <w:kern w:val="22"/>
          <w:sz w:val="24"/>
          <w:lang w:eastAsia="zh-CN"/>
        </w:rPr>
        <w:t>整个价值链的运输期间</w:t>
      </w:r>
      <w:r w:rsidRPr="000B4A13">
        <w:rPr>
          <w:rFonts w:eastAsia="SimSun" w:hint="eastAsia"/>
          <w:snapToGrid w:val="0"/>
          <w:kern w:val="22"/>
          <w:sz w:val="24"/>
          <w:lang w:eastAsia="zh-CN"/>
        </w:rPr>
        <w:t>发生水</w:t>
      </w:r>
      <w:r w:rsidRPr="000B4A13">
        <w:rPr>
          <w:rFonts w:eastAsia="SimSun"/>
          <w:snapToGrid w:val="0"/>
          <w:kern w:val="22"/>
          <w:sz w:val="24"/>
          <w:lang w:eastAsia="zh-CN"/>
        </w:rPr>
        <w:t>溢漏和（或）</w:t>
      </w:r>
      <w:r w:rsidRPr="000B4A13">
        <w:rPr>
          <w:rFonts w:eastAsia="SimSun" w:hint="eastAsia"/>
          <w:snapToGrid w:val="0"/>
          <w:kern w:val="22"/>
          <w:sz w:val="24"/>
          <w:lang w:eastAsia="zh-CN"/>
        </w:rPr>
        <w:t>对</w:t>
      </w:r>
      <w:r w:rsidRPr="000B4A13">
        <w:rPr>
          <w:rFonts w:eastAsia="SimSun"/>
          <w:snapToGrid w:val="0"/>
          <w:kern w:val="22"/>
          <w:sz w:val="24"/>
          <w:lang w:eastAsia="zh-CN"/>
        </w:rPr>
        <w:t>托运物造成污染或来自托运物的污染</w:t>
      </w:r>
      <w:r w:rsidRPr="000B4A13">
        <w:rPr>
          <w:rFonts w:eastAsia="SimSun" w:hint="eastAsia"/>
          <w:snapToGrid w:val="0"/>
          <w:kern w:val="22"/>
          <w:sz w:val="24"/>
          <w:lang w:eastAsia="zh-CN"/>
        </w:rPr>
        <w:t>的</w:t>
      </w:r>
      <w:r w:rsidRPr="000B4A13">
        <w:rPr>
          <w:rFonts w:eastAsia="SimSun"/>
          <w:snapToGrid w:val="0"/>
          <w:kern w:val="22"/>
          <w:sz w:val="24"/>
          <w:lang w:eastAsia="zh-CN"/>
        </w:rPr>
        <w:t>情况。</w:t>
      </w:r>
    </w:p>
    <w:p w:rsidR="009B695D" w:rsidRPr="00577A2C"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rPr>
      </w:pPr>
      <w:r w:rsidRPr="00577A2C">
        <w:rPr>
          <w:rFonts w:eastAsia="SimSun"/>
          <w:b/>
          <w:bCs/>
          <w:iCs/>
          <w:snapToGrid w:val="0"/>
          <w:kern w:val="22"/>
          <w:sz w:val="24"/>
          <w:lang w:eastAsia="zh-CN"/>
        </w:rPr>
        <w:t xml:space="preserve">   </w:t>
      </w:r>
      <w:r w:rsidRPr="000B4A13">
        <w:rPr>
          <w:rFonts w:eastAsia="SimSun" w:hint="eastAsia"/>
          <w:b/>
          <w:bCs/>
          <w:iCs/>
          <w:snapToGrid w:val="0"/>
          <w:kern w:val="22"/>
          <w:sz w:val="24"/>
        </w:rPr>
        <w:t>包装容器</w:t>
      </w:r>
      <w:r w:rsidRPr="000B4A13">
        <w:rPr>
          <w:rFonts w:eastAsia="SimSun"/>
          <w:b/>
          <w:bCs/>
          <w:iCs/>
          <w:snapToGrid w:val="0"/>
          <w:kern w:val="22"/>
          <w:sz w:val="24"/>
        </w:rPr>
        <w:t>内相关的</w:t>
      </w:r>
      <w:r w:rsidRPr="000B4A13">
        <w:rPr>
          <w:rFonts w:eastAsia="SimSun" w:hint="eastAsia"/>
          <w:b/>
          <w:bCs/>
          <w:iCs/>
          <w:snapToGrid w:val="0"/>
          <w:kern w:val="22"/>
          <w:sz w:val="24"/>
        </w:rPr>
        <w:t>材料</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606635">
        <w:rPr>
          <w:rFonts w:eastAsia="SimSun" w:hint="eastAsia"/>
          <w:snapToGrid w:val="0"/>
          <w:spacing w:val="-20"/>
          <w:kern w:val="22"/>
          <w:sz w:val="24"/>
          <w:lang w:eastAsia="zh-CN"/>
        </w:rPr>
        <w:t>活体生物</w:t>
      </w:r>
      <w:r w:rsidRPr="00606635">
        <w:rPr>
          <w:rFonts w:eastAsia="SimSun"/>
          <w:snapToGrid w:val="0"/>
          <w:spacing w:val="-20"/>
          <w:kern w:val="22"/>
          <w:sz w:val="24"/>
          <w:lang w:eastAsia="zh-CN"/>
        </w:rPr>
        <w:t>的发送人</w:t>
      </w:r>
      <w:r w:rsidRPr="00606635">
        <w:rPr>
          <w:snapToGrid w:val="0"/>
          <w:spacing w:val="-20"/>
          <w:kern w:val="22"/>
          <w:sz w:val="24"/>
          <w:lang w:eastAsia="ja-JP"/>
        </w:rPr>
        <w:t>/</w:t>
      </w:r>
      <w:r w:rsidRPr="00606635">
        <w:rPr>
          <w:rFonts w:eastAsia="SimSun" w:hint="eastAsia"/>
          <w:snapToGrid w:val="0"/>
          <w:spacing w:val="-20"/>
          <w:kern w:val="22"/>
          <w:sz w:val="24"/>
          <w:lang w:eastAsia="zh-CN"/>
        </w:rPr>
        <w:t>出口者应确保，</w:t>
      </w:r>
      <w:r w:rsidRPr="00606635">
        <w:rPr>
          <w:rFonts w:eastAsia="SimSun"/>
          <w:snapToGrid w:val="0"/>
          <w:spacing w:val="-20"/>
          <w:kern w:val="22"/>
          <w:sz w:val="24"/>
          <w:lang w:eastAsia="zh-CN"/>
        </w:rPr>
        <w:t>在装运</w:t>
      </w:r>
      <w:r w:rsidRPr="00606635">
        <w:rPr>
          <w:rFonts w:eastAsia="SimSun" w:hint="eastAsia"/>
          <w:snapToGrid w:val="0"/>
          <w:spacing w:val="-20"/>
          <w:kern w:val="22"/>
          <w:sz w:val="24"/>
          <w:lang w:eastAsia="zh-CN"/>
        </w:rPr>
        <w:t>前以适当</w:t>
      </w:r>
      <w:r w:rsidRPr="00606635">
        <w:rPr>
          <w:rFonts w:eastAsia="SimSun"/>
          <w:snapToGrid w:val="0"/>
          <w:spacing w:val="-20"/>
          <w:kern w:val="22"/>
          <w:sz w:val="24"/>
          <w:lang w:eastAsia="zh-CN"/>
        </w:rPr>
        <w:t>的方法对动物的铺垫物品进行处理</w:t>
      </w:r>
      <w:r w:rsidRPr="000B4A13">
        <w:rPr>
          <w:rFonts w:eastAsia="SimSun" w:hint="eastAsia"/>
          <w:snapToGrid w:val="0"/>
          <w:kern w:val="22"/>
          <w:sz w:val="24"/>
          <w:lang w:eastAsia="zh-CN"/>
        </w:rPr>
        <w:t>，</w:t>
      </w:r>
      <w:r w:rsidRPr="000B4A13">
        <w:rPr>
          <w:rFonts w:eastAsia="SimSun"/>
          <w:snapToGrid w:val="0"/>
          <w:kern w:val="22"/>
          <w:sz w:val="24"/>
          <w:lang w:eastAsia="zh-CN"/>
        </w:rPr>
        <w:t>确保这些铺垫物品没有</w:t>
      </w:r>
      <w:r w:rsidRPr="000B4A13">
        <w:rPr>
          <w:rFonts w:eastAsia="SimSun" w:hint="eastAsia"/>
          <w:snapToGrid w:val="0"/>
          <w:kern w:val="22"/>
          <w:sz w:val="24"/>
          <w:lang w:eastAsia="zh-CN"/>
        </w:rPr>
        <w:t>进口国、</w:t>
      </w:r>
      <w:r w:rsidRPr="002C4CC0">
        <w:rPr>
          <w:rFonts w:eastAsia="SimSun"/>
          <w:sz w:val="24"/>
          <w:lang w:eastAsia="zh-CN"/>
        </w:rPr>
        <w:t>过境</w:t>
      </w:r>
      <w:r w:rsidRPr="002C4CC0">
        <w:rPr>
          <w:rFonts w:ascii="SimSun" w:eastAsia="SimSun" w:hAnsi="SimSun" w:cs="SimSun" w:hint="eastAsia"/>
          <w:sz w:val="24"/>
          <w:lang w:eastAsia="zh-CN"/>
        </w:rPr>
        <w:t>国</w:t>
      </w:r>
      <w:r w:rsidRPr="000B4A13">
        <w:rPr>
          <w:rFonts w:eastAsia="SimSun"/>
          <w:snapToGrid w:val="0"/>
          <w:kern w:val="22"/>
          <w:sz w:val="24"/>
          <w:lang w:eastAsia="zh-CN"/>
        </w:rPr>
        <w:t>或</w:t>
      </w:r>
      <w:r w:rsidRPr="000B4A13">
        <w:rPr>
          <w:rFonts w:eastAsia="SimSun" w:hint="eastAsia"/>
          <w:snapToGrid w:val="0"/>
          <w:kern w:val="22"/>
          <w:sz w:val="24"/>
          <w:lang w:eastAsia="zh-CN"/>
        </w:rPr>
        <w:t>有关</w:t>
      </w:r>
      <w:r w:rsidRPr="000B4A13">
        <w:rPr>
          <w:rFonts w:eastAsia="SimSun"/>
          <w:snapToGrid w:val="0"/>
          <w:kern w:val="22"/>
          <w:sz w:val="24"/>
          <w:lang w:eastAsia="zh-CN"/>
        </w:rPr>
        <w:t>生物地理区域所关切的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外来入侵物种。</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活体</w:t>
      </w:r>
      <w:r w:rsidRPr="000B4A13">
        <w:rPr>
          <w:rFonts w:eastAsia="SimSun"/>
          <w:snapToGrid w:val="0"/>
          <w:kern w:val="22"/>
          <w:sz w:val="24"/>
          <w:lang w:eastAsia="zh-CN"/>
        </w:rPr>
        <w:t>水生物</w:t>
      </w:r>
      <w:r w:rsidRPr="000B4A13">
        <w:rPr>
          <w:rFonts w:eastAsia="SimSun" w:hint="eastAsia"/>
          <w:snapToGrid w:val="0"/>
          <w:kern w:val="22"/>
          <w:sz w:val="24"/>
          <w:lang w:eastAsia="zh-CN"/>
        </w:rPr>
        <w:t>在运输</w:t>
      </w:r>
      <w:r w:rsidRPr="000B4A13">
        <w:rPr>
          <w:rFonts w:eastAsia="SimSun"/>
          <w:snapToGrid w:val="0"/>
          <w:kern w:val="22"/>
          <w:sz w:val="24"/>
          <w:lang w:eastAsia="zh-CN"/>
        </w:rPr>
        <w:t>期间将要使用的水</w:t>
      </w:r>
      <w:r>
        <w:rPr>
          <w:rFonts w:eastAsia="SimSun" w:hint="eastAsia"/>
          <w:snapToGrid w:val="0"/>
          <w:kern w:val="22"/>
          <w:sz w:val="24"/>
          <w:lang w:eastAsia="zh-CN"/>
        </w:rPr>
        <w:t>和</w:t>
      </w:r>
      <w:r w:rsidRPr="000B4A13">
        <w:rPr>
          <w:rFonts w:eastAsia="SimSun" w:hint="eastAsia"/>
          <w:snapToGrid w:val="0"/>
          <w:kern w:val="22"/>
          <w:sz w:val="24"/>
          <w:lang w:eastAsia="zh-CN"/>
        </w:rPr>
        <w:t>任何</w:t>
      </w:r>
      <w:r w:rsidRPr="000B4A13">
        <w:rPr>
          <w:rFonts w:eastAsia="SimSun"/>
          <w:snapToGrid w:val="0"/>
          <w:kern w:val="22"/>
          <w:sz w:val="24"/>
          <w:lang w:eastAsia="zh-CN"/>
        </w:rPr>
        <w:t>相关</w:t>
      </w:r>
      <w:r w:rsidRPr="000B4A13">
        <w:rPr>
          <w:rFonts w:eastAsia="SimSun" w:hint="eastAsia"/>
          <w:snapToGrid w:val="0"/>
          <w:kern w:val="22"/>
          <w:sz w:val="24"/>
          <w:lang w:eastAsia="zh-CN"/>
        </w:rPr>
        <w:t>媒介物</w:t>
      </w:r>
      <w:r w:rsidRPr="000B4A13">
        <w:rPr>
          <w:rFonts w:eastAsia="SimSun"/>
          <w:snapToGrid w:val="0"/>
          <w:kern w:val="22"/>
          <w:sz w:val="24"/>
          <w:lang w:eastAsia="zh-CN"/>
        </w:rPr>
        <w:t>应当没有</w:t>
      </w:r>
      <w:r w:rsidRPr="000B4A13">
        <w:rPr>
          <w:rFonts w:eastAsia="SimSun" w:hint="eastAsia"/>
          <w:snapToGrid w:val="0"/>
          <w:kern w:val="22"/>
          <w:sz w:val="24"/>
          <w:lang w:eastAsia="zh-CN"/>
        </w:rPr>
        <w:t>进口国</w:t>
      </w:r>
      <w:r w:rsidRPr="000B4A13">
        <w:rPr>
          <w:rFonts w:eastAsia="SimSun"/>
          <w:snapToGrid w:val="0"/>
          <w:kern w:val="22"/>
          <w:sz w:val="24"/>
          <w:lang w:eastAsia="zh-CN"/>
        </w:rPr>
        <w:t>或接收</w:t>
      </w:r>
      <w:r w:rsidRPr="000B4A13">
        <w:rPr>
          <w:rFonts w:eastAsia="SimSun" w:hint="eastAsia"/>
          <w:snapToGrid w:val="0"/>
          <w:kern w:val="22"/>
          <w:sz w:val="24"/>
          <w:lang w:eastAsia="zh-CN"/>
        </w:rPr>
        <w:t>水生</w:t>
      </w:r>
      <w:r w:rsidRPr="000B4A13">
        <w:rPr>
          <w:rFonts w:eastAsia="SimSun"/>
          <w:snapToGrid w:val="0"/>
          <w:kern w:val="22"/>
          <w:sz w:val="24"/>
          <w:lang w:eastAsia="zh-CN"/>
        </w:rPr>
        <w:t>物种的生物地理区域所关切的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外来入侵物种，</w:t>
      </w:r>
      <w:r w:rsidRPr="000B4A13">
        <w:rPr>
          <w:rFonts w:eastAsia="SimSun"/>
          <w:snapToGrid w:val="0"/>
          <w:kern w:val="22"/>
          <w:sz w:val="24"/>
          <w:lang w:eastAsia="zh-CN"/>
        </w:rPr>
        <w:t>并</w:t>
      </w:r>
      <w:r w:rsidRPr="000B4A13">
        <w:rPr>
          <w:rFonts w:eastAsia="SimSun" w:hint="eastAsia"/>
          <w:snapToGrid w:val="0"/>
          <w:kern w:val="22"/>
          <w:sz w:val="24"/>
          <w:lang w:eastAsia="zh-CN"/>
        </w:rPr>
        <w:t>根据</w:t>
      </w:r>
      <w:r w:rsidRPr="000B4A13">
        <w:rPr>
          <w:rFonts w:eastAsia="SimSun"/>
          <w:snapToGrid w:val="0"/>
          <w:kern w:val="22"/>
          <w:sz w:val="24"/>
          <w:lang w:eastAsia="zh-CN"/>
        </w:rPr>
        <w:t>要求进行处理。</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与所</w:t>
      </w:r>
      <w:r w:rsidRPr="000B4A13">
        <w:rPr>
          <w:rFonts w:eastAsia="SimSun"/>
          <w:snapToGrid w:val="0"/>
          <w:kern w:val="22"/>
          <w:sz w:val="24"/>
          <w:lang w:eastAsia="zh-CN"/>
        </w:rPr>
        <w:t>托运水生物</w:t>
      </w:r>
      <w:r w:rsidRPr="000B4A13">
        <w:rPr>
          <w:rFonts w:eastAsia="SimSun" w:hint="eastAsia"/>
          <w:snapToGrid w:val="0"/>
          <w:kern w:val="22"/>
          <w:sz w:val="24"/>
          <w:lang w:eastAsia="zh-CN"/>
        </w:rPr>
        <w:t>相关的</w:t>
      </w:r>
      <w:r w:rsidRPr="000B4A13">
        <w:rPr>
          <w:rFonts w:eastAsia="SimSun"/>
          <w:snapToGrid w:val="0"/>
          <w:kern w:val="22"/>
          <w:sz w:val="24"/>
          <w:lang w:eastAsia="zh-CN"/>
        </w:rPr>
        <w:t>空气和</w:t>
      </w:r>
      <w:r w:rsidRPr="000B4A13">
        <w:rPr>
          <w:rFonts w:eastAsia="SimSun" w:hint="eastAsia"/>
          <w:snapToGrid w:val="0"/>
          <w:kern w:val="22"/>
          <w:sz w:val="24"/>
          <w:lang w:eastAsia="zh-CN"/>
        </w:rPr>
        <w:t>供气</w:t>
      </w:r>
      <w:r w:rsidRPr="000B4A13">
        <w:rPr>
          <w:rFonts w:eastAsia="SimSun"/>
          <w:snapToGrid w:val="0"/>
          <w:kern w:val="22"/>
          <w:sz w:val="24"/>
          <w:lang w:eastAsia="zh-CN"/>
        </w:rPr>
        <w:t>设施</w:t>
      </w:r>
      <w:r w:rsidRPr="000B4A13">
        <w:rPr>
          <w:rFonts w:eastAsia="SimSun" w:hint="eastAsia"/>
          <w:snapToGrid w:val="0"/>
          <w:kern w:val="22"/>
          <w:sz w:val="24"/>
          <w:lang w:eastAsia="zh-CN"/>
        </w:rPr>
        <w:t>应当</w:t>
      </w:r>
      <w:r w:rsidRPr="000B4A13">
        <w:rPr>
          <w:rFonts w:eastAsia="SimSun"/>
          <w:snapToGrid w:val="0"/>
          <w:kern w:val="22"/>
          <w:sz w:val="24"/>
          <w:lang w:eastAsia="zh-CN"/>
        </w:rPr>
        <w:t>没有</w:t>
      </w:r>
      <w:r w:rsidRPr="000B4A13">
        <w:rPr>
          <w:rFonts w:eastAsia="SimSun" w:hint="eastAsia"/>
          <w:snapToGrid w:val="0"/>
          <w:kern w:val="22"/>
          <w:sz w:val="24"/>
          <w:lang w:eastAsia="zh-CN"/>
        </w:rPr>
        <w:t>进口国</w:t>
      </w:r>
      <w:r w:rsidRPr="000B4A13">
        <w:rPr>
          <w:rFonts w:eastAsia="SimSun"/>
          <w:snapToGrid w:val="0"/>
          <w:kern w:val="22"/>
          <w:sz w:val="24"/>
          <w:lang w:eastAsia="zh-CN"/>
        </w:rPr>
        <w:t>或接</w:t>
      </w:r>
      <w:r w:rsidRPr="000B4A13">
        <w:rPr>
          <w:rFonts w:eastAsia="SimSun" w:hint="eastAsia"/>
          <w:snapToGrid w:val="0"/>
          <w:kern w:val="22"/>
          <w:sz w:val="24"/>
          <w:lang w:eastAsia="zh-CN"/>
        </w:rPr>
        <w:t>水产体</w:t>
      </w:r>
      <w:r w:rsidRPr="000B4A13">
        <w:rPr>
          <w:rFonts w:eastAsia="SimSun"/>
          <w:snapToGrid w:val="0"/>
          <w:kern w:val="22"/>
          <w:sz w:val="24"/>
          <w:lang w:eastAsia="zh-CN"/>
        </w:rPr>
        <w:t>物种的生物地理区域所关切的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外来入侵物种。</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zh-CN"/>
        </w:rPr>
      </w:pP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应在装运前</w:t>
      </w:r>
      <w:r w:rsidRPr="000B4A13">
        <w:rPr>
          <w:rFonts w:eastAsia="SimSun" w:hint="eastAsia"/>
          <w:snapToGrid w:val="0"/>
          <w:kern w:val="22"/>
          <w:sz w:val="24"/>
          <w:lang w:eastAsia="zh-CN"/>
        </w:rPr>
        <w:t>消除</w:t>
      </w:r>
      <w:r w:rsidRPr="000B4A13">
        <w:rPr>
          <w:rFonts w:eastAsia="SimSun"/>
          <w:snapToGrid w:val="0"/>
          <w:kern w:val="22"/>
          <w:sz w:val="24"/>
          <w:lang w:eastAsia="zh-CN"/>
        </w:rPr>
        <w:t>任何与</w:t>
      </w:r>
      <w:r w:rsidRPr="000B4A13">
        <w:rPr>
          <w:rFonts w:eastAsia="SimSun" w:hint="eastAsia"/>
          <w:snapToGrid w:val="0"/>
          <w:kern w:val="22"/>
          <w:sz w:val="24"/>
          <w:lang w:eastAsia="zh-CN"/>
        </w:rPr>
        <w:t>托运活体</w:t>
      </w:r>
      <w:r>
        <w:rPr>
          <w:rFonts w:eastAsia="SimSun" w:hint="eastAsia"/>
          <w:snapToGrid w:val="0"/>
          <w:kern w:val="22"/>
          <w:sz w:val="24"/>
          <w:lang w:eastAsia="zh-CN"/>
        </w:rPr>
        <w:t>生物</w:t>
      </w:r>
      <w:r w:rsidRPr="000B4A13">
        <w:rPr>
          <w:rFonts w:eastAsia="SimSun" w:hint="eastAsia"/>
          <w:snapToGrid w:val="0"/>
          <w:kern w:val="22"/>
          <w:sz w:val="24"/>
          <w:lang w:eastAsia="zh-CN"/>
        </w:rPr>
        <w:t>相关</w:t>
      </w:r>
      <w:r w:rsidRPr="000B4A13">
        <w:rPr>
          <w:rFonts w:eastAsia="SimSun"/>
          <w:snapToGrid w:val="0"/>
          <w:kern w:val="22"/>
          <w:sz w:val="24"/>
          <w:lang w:eastAsia="zh-CN"/>
        </w:rPr>
        <w:t>的土壤或</w:t>
      </w:r>
      <w:r w:rsidRPr="000B4A13">
        <w:rPr>
          <w:rFonts w:eastAsia="SimSun" w:hint="eastAsia"/>
          <w:snapToGrid w:val="0"/>
          <w:kern w:val="22"/>
          <w:sz w:val="24"/>
          <w:lang w:eastAsia="zh-CN"/>
        </w:rPr>
        <w:t>土壤</w:t>
      </w:r>
      <w:r w:rsidRPr="000B4A13">
        <w:rPr>
          <w:rFonts w:eastAsia="SimSun"/>
          <w:snapToGrid w:val="0"/>
          <w:kern w:val="22"/>
          <w:sz w:val="24"/>
          <w:lang w:eastAsia="zh-CN"/>
        </w:rPr>
        <w:t>相关材料</w:t>
      </w:r>
      <w:r w:rsidRPr="000B4A13">
        <w:rPr>
          <w:rFonts w:eastAsia="SimSun" w:hint="eastAsia"/>
          <w:snapToGrid w:val="0"/>
          <w:kern w:val="22"/>
          <w:sz w:val="24"/>
          <w:lang w:eastAsia="zh-CN"/>
        </w:rPr>
        <w:t>。如果不能消除</w:t>
      </w:r>
      <w:r w:rsidRPr="000B4A13">
        <w:rPr>
          <w:rFonts w:eastAsia="SimSun"/>
          <w:snapToGrid w:val="0"/>
          <w:kern w:val="22"/>
          <w:sz w:val="24"/>
          <w:lang w:eastAsia="zh-CN"/>
        </w:rPr>
        <w:t>包装容器中的土壤或土壤相关</w:t>
      </w:r>
      <w:r w:rsidRPr="000B4A13">
        <w:rPr>
          <w:rFonts w:eastAsia="SimSun" w:hint="eastAsia"/>
          <w:snapToGrid w:val="0"/>
          <w:kern w:val="22"/>
          <w:sz w:val="24"/>
          <w:lang w:eastAsia="zh-CN"/>
        </w:rPr>
        <w:t>材料</w:t>
      </w:r>
      <w:r w:rsidRPr="000B4A13">
        <w:rPr>
          <w:rFonts w:eastAsia="SimSun"/>
          <w:snapToGrid w:val="0"/>
          <w:kern w:val="22"/>
          <w:sz w:val="24"/>
          <w:lang w:eastAsia="zh-CN"/>
        </w:rPr>
        <w:t>，</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w:t>
      </w:r>
      <w:r w:rsidRPr="000B4A13">
        <w:rPr>
          <w:rFonts w:eastAsia="SimSun" w:hint="eastAsia"/>
          <w:snapToGrid w:val="0"/>
          <w:kern w:val="22"/>
          <w:sz w:val="24"/>
          <w:lang w:eastAsia="zh-CN"/>
        </w:rPr>
        <w:t>查看进口国的</w:t>
      </w:r>
      <w:r w:rsidRPr="000B4A13">
        <w:rPr>
          <w:rFonts w:eastAsia="SimSun"/>
          <w:snapToGrid w:val="0"/>
          <w:kern w:val="22"/>
          <w:sz w:val="24"/>
          <w:lang w:eastAsia="zh-CN"/>
        </w:rPr>
        <w:t>国家植物保护组织的进口条例并遵守这些条例</w:t>
      </w:r>
    </w:p>
    <w:p w:rsidR="009B695D" w:rsidRPr="00577A2C"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rPr>
      </w:pPr>
      <w:r w:rsidRPr="00577A2C">
        <w:rPr>
          <w:rFonts w:eastAsia="SimSun"/>
          <w:b/>
          <w:bCs/>
          <w:iCs/>
          <w:snapToGrid w:val="0"/>
          <w:kern w:val="22"/>
          <w:sz w:val="24"/>
          <w:lang w:eastAsia="zh-CN"/>
        </w:rPr>
        <w:t xml:space="preserve">   </w:t>
      </w:r>
      <w:r w:rsidRPr="000B4A13">
        <w:rPr>
          <w:rFonts w:eastAsia="SimSun" w:hint="eastAsia"/>
          <w:b/>
          <w:bCs/>
          <w:iCs/>
          <w:snapToGrid w:val="0"/>
          <w:kern w:val="22"/>
          <w:sz w:val="24"/>
        </w:rPr>
        <w:t>活体动物</w:t>
      </w:r>
      <w:r w:rsidRPr="000B4A13">
        <w:rPr>
          <w:rFonts w:eastAsia="SimSun"/>
          <w:b/>
          <w:bCs/>
          <w:iCs/>
          <w:snapToGrid w:val="0"/>
          <w:kern w:val="22"/>
          <w:sz w:val="24"/>
        </w:rPr>
        <w:t>的饲料或粮食</w:t>
      </w:r>
    </w:p>
    <w:p w:rsidR="009B695D" w:rsidRPr="000B4A13" w:rsidRDefault="009B695D" w:rsidP="00C83151">
      <w:pPr>
        <w:widowControl w:val="0"/>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的</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w:t>
      </w:r>
      <w:r w:rsidRPr="000B4A13">
        <w:rPr>
          <w:rFonts w:eastAsia="SimSun" w:hint="eastAsia"/>
          <w:snapToGrid w:val="0"/>
          <w:kern w:val="22"/>
          <w:sz w:val="24"/>
          <w:lang w:eastAsia="zh-CN"/>
        </w:rPr>
        <w:t>确保托运物</w:t>
      </w:r>
      <w:r w:rsidRPr="000B4A13">
        <w:rPr>
          <w:rFonts w:eastAsia="SimSun"/>
          <w:snapToGrid w:val="0"/>
          <w:kern w:val="22"/>
          <w:sz w:val="24"/>
          <w:lang w:eastAsia="zh-CN"/>
        </w:rPr>
        <w:t>中所含的任何饲料或粮食中不含有</w:t>
      </w:r>
      <w:r w:rsidRPr="000B4A13">
        <w:rPr>
          <w:rFonts w:eastAsia="SimSun" w:hint="eastAsia"/>
          <w:snapToGrid w:val="0"/>
          <w:kern w:val="22"/>
          <w:sz w:val="24"/>
          <w:lang w:eastAsia="zh-CN"/>
        </w:rPr>
        <w:t>能</w:t>
      </w:r>
      <w:r w:rsidRPr="000B4A13">
        <w:rPr>
          <w:rFonts w:eastAsia="SimSun"/>
          <w:snapToGrid w:val="0"/>
          <w:kern w:val="22"/>
          <w:sz w:val="24"/>
          <w:lang w:eastAsia="zh-CN"/>
        </w:rPr>
        <w:t>生存的种子、</w:t>
      </w:r>
      <w:r w:rsidRPr="000B4A13">
        <w:rPr>
          <w:rFonts w:eastAsia="SimSun" w:hint="eastAsia"/>
          <w:snapToGrid w:val="0"/>
          <w:kern w:val="22"/>
          <w:sz w:val="24"/>
          <w:lang w:eastAsia="zh-CN"/>
        </w:rPr>
        <w:t>保有</w:t>
      </w:r>
      <w:r w:rsidRPr="000B4A13">
        <w:rPr>
          <w:rFonts w:eastAsia="SimSun"/>
          <w:snapToGrid w:val="0"/>
          <w:kern w:val="22"/>
          <w:sz w:val="24"/>
          <w:lang w:eastAsia="zh-CN"/>
        </w:rPr>
        <w:t>在目的地定植</w:t>
      </w:r>
      <w:r w:rsidRPr="000B4A13">
        <w:rPr>
          <w:rFonts w:eastAsia="SimSun" w:hint="eastAsia"/>
          <w:snapToGrid w:val="0"/>
          <w:kern w:val="22"/>
          <w:sz w:val="24"/>
          <w:lang w:eastAsia="zh-CN"/>
        </w:rPr>
        <w:t>或立足</w:t>
      </w:r>
      <w:r w:rsidRPr="000B4A13">
        <w:rPr>
          <w:rFonts w:eastAsia="SimSun"/>
          <w:snapToGrid w:val="0"/>
          <w:kern w:val="22"/>
          <w:sz w:val="24"/>
          <w:lang w:eastAsia="zh-CN"/>
        </w:rPr>
        <w:t>潜力的</w:t>
      </w:r>
      <w:r w:rsidRPr="000B4A13">
        <w:rPr>
          <w:rFonts w:eastAsia="SimSun" w:hint="eastAsia"/>
          <w:snapToGrid w:val="0"/>
          <w:kern w:val="22"/>
          <w:sz w:val="24"/>
          <w:lang w:eastAsia="zh-CN"/>
        </w:rPr>
        <w:t>植物</w:t>
      </w:r>
      <w:r w:rsidRPr="000B4A13">
        <w:rPr>
          <w:rFonts w:eastAsia="SimSun"/>
          <w:snapToGrid w:val="0"/>
          <w:kern w:val="22"/>
          <w:sz w:val="24"/>
          <w:lang w:eastAsia="zh-CN"/>
        </w:rPr>
        <w:t>或动物</w:t>
      </w:r>
      <w:r w:rsidRPr="000B4A13">
        <w:rPr>
          <w:rFonts w:eastAsia="SimSun" w:hint="eastAsia"/>
          <w:snapToGrid w:val="0"/>
          <w:kern w:val="22"/>
          <w:sz w:val="24"/>
          <w:lang w:eastAsia="zh-CN"/>
        </w:rPr>
        <w:t>的</w:t>
      </w:r>
      <w:r w:rsidRPr="000B4A13">
        <w:rPr>
          <w:rFonts w:eastAsia="SimSun"/>
          <w:snapToGrid w:val="0"/>
          <w:kern w:val="22"/>
          <w:sz w:val="24"/>
          <w:lang w:eastAsia="zh-CN"/>
        </w:rPr>
        <w:t>部分。</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应确保饲料或粮食没有</w:t>
      </w:r>
      <w:r w:rsidRPr="000B4A13">
        <w:rPr>
          <w:rFonts w:eastAsia="SimSun" w:hint="eastAsia"/>
          <w:snapToGrid w:val="0"/>
          <w:kern w:val="22"/>
          <w:sz w:val="24"/>
          <w:lang w:eastAsia="zh-CN"/>
        </w:rPr>
        <w:t>进口国、</w:t>
      </w:r>
      <w:r w:rsidRPr="002C4CC0">
        <w:rPr>
          <w:rFonts w:eastAsia="SimSun"/>
          <w:sz w:val="24"/>
          <w:lang w:eastAsia="zh-CN"/>
        </w:rPr>
        <w:t>过境</w:t>
      </w:r>
      <w:r w:rsidRPr="002C4CC0">
        <w:rPr>
          <w:rFonts w:ascii="SimSun" w:eastAsia="SimSun" w:hAnsi="SimSun" w:cs="SimSun" w:hint="eastAsia"/>
          <w:sz w:val="24"/>
          <w:lang w:eastAsia="zh-CN"/>
        </w:rPr>
        <w:t>国</w:t>
      </w:r>
      <w:r w:rsidRPr="000B4A13">
        <w:rPr>
          <w:rFonts w:eastAsia="SimSun"/>
          <w:snapToGrid w:val="0"/>
          <w:kern w:val="22"/>
          <w:sz w:val="24"/>
          <w:lang w:eastAsia="zh-CN"/>
        </w:rPr>
        <w:t>或</w:t>
      </w:r>
      <w:r w:rsidRPr="000B4A13">
        <w:rPr>
          <w:rFonts w:eastAsia="SimSun" w:hint="eastAsia"/>
          <w:snapToGrid w:val="0"/>
          <w:kern w:val="22"/>
          <w:sz w:val="24"/>
          <w:lang w:eastAsia="zh-CN"/>
        </w:rPr>
        <w:t>有关</w:t>
      </w:r>
      <w:r w:rsidRPr="000B4A13">
        <w:rPr>
          <w:rFonts w:eastAsia="SimSun"/>
          <w:snapToGrid w:val="0"/>
          <w:kern w:val="22"/>
          <w:sz w:val="24"/>
          <w:lang w:eastAsia="zh-CN"/>
        </w:rPr>
        <w:t>生物地理区域所关切的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外来入侵物种。</w:t>
      </w:r>
      <w:r w:rsidRPr="000B4A13">
        <w:rPr>
          <w:snapToGrid w:val="0"/>
          <w:kern w:val="22"/>
          <w:sz w:val="24"/>
          <w:lang w:eastAsia="ja-JP"/>
        </w:rPr>
        <w:t xml:space="preserve"> </w:t>
      </w:r>
    </w:p>
    <w:p w:rsidR="009B695D" w:rsidRPr="00577A2C"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lang w:eastAsia="zh-CN"/>
        </w:rPr>
      </w:pPr>
      <w:r w:rsidRPr="00577A2C">
        <w:rPr>
          <w:rFonts w:eastAsia="SimSun"/>
          <w:b/>
          <w:bCs/>
          <w:iCs/>
          <w:snapToGrid w:val="0"/>
          <w:kern w:val="22"/>
          <w:sz w:val="24"/>
          <w:lang w:eastAsia="zh-CN"/>
        </w:rPr>
        <w:t xml:space="preserve">   </w:t>
      </w:r>
      <w:r w:rsidRPr="000B4A13">
        <w:rPr>
          <w:rFonts w:eastAsia="SimSun" w:hint="eastAsia"/>
          <w:b/>
          <w:bCs/>
          <w:iCs/>
          <w:snapToGrid w:val="0"/>
          <w:kern w:val="22"/>
          <w:sz w:val="24"/>
          <w:lang w:eastAsia="zh-CN"/>
        </w:rPr>
        <w:t>副产品</w:t>
      </w:r>
      <w:r w:rsidRPr="000B4A13">
        <w:rPr>
          <w:rFonts w:eastAsia="SimSun"/>
          <w:b/>
          <w:bCs/>
          <w:iCs/>
          <w:snapToGrid w:val="0"/>
          <w:kern w:val="22"/>
          <w:sz w:val="24"/>
          <w:lang w:eastAsia="zh-CN"/>
        </w:rPr>
        <w:t>、废物、水和媒介的处理</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snapToGrid w:val="0"/>
          <w:kern w:val="22"/>
          <w:sz w:val="24"/>
          <w:lang w:eastAsia="zh-CN"/>
        </w:rPr>
        <w:t>托运物</w:t>
      </w:r>
      <w:r w:rsidRPr="000B4A13">
        <w:rPr>
          <w:rFonts w:eastAsia="SimSun" w:hint="eastAsia"/>
          <w:snapToGrid w:val="0"/>
          <w:kern w:val="22"/>
          <w:sz w:val="24"/>
          <w:lang w:eastAsia="zh-CN"/>
        </w:rPr>
        <w:t>到达</w:t>
      </w:r>
      <w:r w:rsidRPr="000B4A13">
        <w:rPr>
          <w:rFonts w:eastAsia="SimSun"/>
          <w:snapToGrid w:val="0"/>
          <w:kern w:val="22"/>
          <w:sz w:val="24"/>
          <w:lang w:eastAsia="zh-CN"/>
        </w:rPr>
        <w:t>接收国</w:t>
      </w:r>
      <w:r w:rsidRPr="000B4A13">
        <w:rPr>
          <w:rFonts w:eastAsia="SimSun" w:hint="eastAsia"/>
          <w:snapToGrid w:val="0"/>
          <w:kern w:val="22"/>
          <w:sz w:val="24"/>
          <w:lang w:eastAsia="zh-CN"/>
        </w:rPr>
        <w:t>时，应尽快去除活体</w:t>
      </w:r>
      <w:r>
        <w:rPr>
          <w:rFonts w:eastAsia="SimSun" w:hint="eastAsia"/>
          <w:snapToGrid w:val="0"/>
          <w:kern w:val="22"/>
          <w:sz w:val="24"/>
          <w:lang w:eastAsia="zh-CN"/>
        </w:rPr>
        <w:t>生物</w:t>
      </w:r>
      <w:r w:rsidRPr="000B4A13">
        <w:rPr>
          <w:rFonts w:eastAsia="SimSun" w:hint="eastAsia"/>
          <w:snapToGrid w:val="0"/>
          <w:kern w:val="22"/>
          <w:sz w:val="24"/>
          <w:lang w:eastAsia="zh-CN"/>
        </w:rPr>
        <w:t>在</w:t>
      </w:r>
      <w:r w:rsidRPr="000B4A13">
        <w:rPr>
          <w:rFonts w:eastAsia="SimSun"/>
          <w:snapToGrid w:val="0"/>
          <w:kern w:val="22"/>
          <w:sz w:val="24"/>
          <w:lang w:eastAsia="zh-CN"/>
        </w:rPr>
        <w:t>运输期间</w:t>
      </w:r>
      <w:r w:rsidRPr="000B4A13">
        <w:rPr>
          <w:rFonts w:eastAsia="SimSun" w:hint="eastAsia"/>
          <w:snapToGrid w:val="0"/>
          <w:kern w:val="22"/>
          <w:sz w:val="24"/>
          <w:lang w:eastAsia="zh-CN"/>
        </w:rPr>
        <w:t>所</w:t>
      </w:r>
      <w:r w:rsidRPr="000B4A13">
        <w:rPr>
          <w:rFonts w:eastAsia="SimSun"/>
          <w:snapToGrid w:val="0"/>
          <w:kern w:val="22"/>
          <w:sz w:val="24"/>
          <w:lang w:eastAsia="zh-CN"/>
        </w:rPr>
        <w:t>产生的副产品和</w:t>
      </w:r>
      <w:r w:rsidRPr="000B4A13">
        <w:rPr>
          <w:rFonts w:eastAsia="SimSun" w:hint="eastAsia"/>
          <w:snapToGrid w:val="0"/>
          <w:kern w:val="22"/>
          <w:sz w:val="24"/>
          <w:lang w:eastAsia="zh-CN"/>
        </w:rPr>
        <w:t>废物并进行处理和清除。托运物</w:t>
      </w:r>
      <w:r w:rsidRPr="000B4A13">
        <w:rPr>
          <w:rFonts w:eastAsia="SimSun"/>
          <w:snapToGrid w:val="0"/>
          <w:kern w:val="22"/>
          <w:sz w:val="24"/>
          <w:lang w:eastAsia="zh-CN"/>
        </w:rPr>
        <w:t>的接收人应</w:t>
      </w:r>
      <w:r w:rsidRPr="000B4A13">
        <w:rPr>
          <w:rFonts w:eastAsia="SimSun" w:hint="eastAsia"/>
          <w:snapToGrid w:val="0"/>
          <w:kern w:val="22"/>
          <w:sz w:val="24"/>
          <w:lang w:eastAsia="zh-CN"/>
        </w:rPr>
        <w:t>在对包装容器</w:t>
      </w:r>
      <w:r w:rsidRPr="000B4A13">
        <w:rPr>
          <w:rFonts w:eastAsia="SimSun"/>
          <w:snapToGrid w:val="0"/>
          <w:kern w:val="22"/>
          <w:sz w:val="24"/>
          <w:lang w:eastAsia="zh-CN"/>
        </w:rPr>
        <w:t>、其他相关材料</w:t>
      </w:r>
      <w:r w:rsidRPr="000B4A13">
        <w:rPr>
          <w:rFonts w:eastAsia="SimSun" w:hint="eastAsia"/>
          <w:snapToGrid w:val="0"/>
          <w:kern w:val="22"/>
          <w:sz w:val="24"/>
          <w:lang w:eastAsia="zh-CN"/>
        </w:rPr>
        <w:t>应去除</w:t>
      </w:r>
      <w:r w:rsidRPr="000B4A13">
        <w:rPr>
          <w:rFonts w:eastAsia="SimSun"/>
          <w:snapToGrid w:val="0"/>
          <w:kern w:val="22"/>
          <w:sz w:val="24"/>
          <w:lang w:eastAsia="zh-CN"/>
        </w:rPr>
        <w:t>、副产品和</w:t>
      </w:r>
      <w:r w:rsidRPr="000B4A13">
        <w:rPr>
          <w:rFonts w:eastAsia="SimSun" w:hint="eastAsia"/>
          <w:snapToGrid w:val="0"/>
          <w:kern w:val="22"/>
          <w:sz w:val="24"/>
          <w:lang w:eastAsia="zh-CN"/>
        </w:rPr>
        <w:t>废物</w:t>
      </w:r>
      <w:r w:rsidRPr="000B4A13">
        <w:rPr>
          <w:rFonts w:eastAsia="SimSun"/>
          <w:snapToGrid w:val="0"/>
          <w:kern w:val="22"/>
          <w:sz w:val="24"/>
          <w:lang w:eastAsia="zh-CN"/>
        </w:rPr>
        <w:t>进行</w:t>
      </w:r>
      <w:r w:rsidRPr="000B4A13">
        <w:rPr>
          <w:rFonts w:eastAsia="SimSun" w:hint="eastAsia"/>
          <w:snapToGrid w:val="0"/>
          <w:kern w:val="22"/>
          <w:sz w:val="24"/>
          <w:lang w:eastAsia="zh-CN"/>
        </w:rPr>
        <w:t>处置</w:t>
      </w:r>
      <w:r w:rsidRPr="009B695D">
        <w:rPr>
          <w:rFonts w:eastAsia="SimSun"/>
          <w:snapToGrid w:val="0"/>
          <w:spacing w:val="-20"/>
          <w:kern w:val="22"/>
          <w:sz w:val="24"/>
          <w:lang w:eastAsia="zh-CN"/>
        </w:rPr>
        <w:t>之前，对其进行适当的处理，包括消毒</w:t>
      </w:r>
      <w:r w:rsidRPr="009B695D">
        <w:rPr>
          <w:snapToGrid w:val="0"/>
          <w:spacing w:val="-20"/>
          <w:kern w:val="22"/>
          <w:sz w:val="24"/>
          <w:vertAlign w:val="superscript"/>
          <w:lang w:eastAsia="ja-JP"/>
        </w:rPr>
        <w:footnoteReference w:id="291"/>
      </w:r>
      <w:r w:rsidRPr="009B695D">
        <w:rPr>
          <w:rFonts w:eastAsia="SimSun" w:hint="eastAsia"/>
          <w:snapToGrid w:val="0"/>
          <w:spacing w:val="-20"/>
          <w:kern w:val="22"/>
          <w:sz w:val="24"/>
          <w:lang w:eastAsia="zh-CN"/>
        </w:rPr>
        <w:t>、焚烧、熬炼</w:t>
      </w:r>
      <w:r w:rsidRPr="009B695D">
        <w:rPr>
          <w:rFonts w:eastAsia="SimSun"/>
          <w:snapToGrid w:val="0"/>
          <w:spacing w:val="-20"/>
          <w:kern w:val="22"/>
          <w:sz w:val="24"/>
          <w:lang w:eastAsia="zh-CN"/>
        </w:rPr>
        <w:t>、</w:t>
      </w:r>
      <w:r w:rsidRPr="009B695D">
        <w:rPr>
          <w:rFonts w:eastAsia="SimSun" w:hint="eastAsia"/>
          <w:snapToGrid w:val="0"/>
          <w:spacing w:val="-20"/>
          <w:kern w:val="22"/>
          <w:sz w:val="24"/>
          <w:lang w:eastAsia="zh-CN"/>
        </w:rPr>
        <w:t>高压处理或实施</w:t>
      </w:r>
      <w:r w:rsidRPr="009B695D">
        <w:rPr>
          <w:rFonts w:eastAsia="SimSun"/>
          <w:snapToGrid w:val="0"/>
          <w:spacing w:val="-20"/>
          <w:kern w:val="22"/>
          <w:sz w:val="24"/>
          <w:lang w:eastAsia="zh-CN"/>
        </w:rPr>
        <w:t>其他措施，以尽可能减少外来入侵</w:t>
      </w:r>
      <w:r w:rsidRPr="009B695D">
        <w:rPr>
          <w:rFonts w:eastAsia="SimSun" w:hint="eastAsia"/>
          <w:snapToGrid w:val="0"/>
          <w:spacing w:val="-20"/>
          <w:kern w:val="22"/>
          <w:sz w:val="24"/>
          <w:lang w:eastAsia="zh-CN"/>
        </w:rPr>
        <w:t>物种造成</w:t>
      </w:r>
      <w:r w:rsidRPr="009B695D">
        <w:rPr>
          <w:rFonts w:eastAsia="SimSun"/>
          <w:snapToGrid w:val="0"/>
          <w:spacing w:val="-20"/>
          <w:kern w:val="22"/>
          <w:sz w:val="24"/>
          <w:lang w:eastAsia="zh-CN"/>
        </w:rPr>
        <w:t>的风险</w:t>
      </w:r>
      <w:r w:rsidRPr="000B4A13">
        <w:rPr>
          <w:rFonts w:eastAsia="SimSun"/>
          <w:snapToGrid w:val="0"/>
          <w:kern w:val="22"/>
          <w:sz w:val="24"/>
          <w:lang w:eastAsia="zh-CN"/>
        </w:rPr>
        <w:t>。</w:t>
      </w:r>
    </w:p>
    <w:p w:rsidR="009B695D" w:rsidRPr="00577A2C"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rPr>
      </w:pPr>
      <w:r w:rsidRPr="00577A2C">
        <w:rPr>
          <w:rFonts w:eastAsia="SimSun"/>
          <w:b/>
          <w:bCs/>
          <w:iCs/>
          <w:snapToGrid w:val="0"/>
          <w:kern w:val="22"/>
          <w:sz w:val="24"/>
          <w:lang w:eastAsia="zh-CN"/>
        </w:rPr>
        <w:t xml:space="preserve">    </w:t>
      </w:r>
      <w:r w:rsidRPr="000B4A13">
        <w:rPr>
          <w:rFonts w:eastAsia="SimSun" w:hint="eastAsia"/>
          <w:b/>
          <w:bCs/>
          <w:iCs/>
          <w:snapToGrid w:val="0"/>
          <w:kern w:val="22"/>
          <w:sz w:val="24"/>
        </w:rPr>
        <w:t>承运人运送货物的</w:t>
      </w:r>
      <w:r w:rsidRPr="000B4A13">
        <w:rPr>
          <w:rFonts w:eastAsia="SimSun"/>
          <w:b/>
          <w:bCs/>
          <w:iCs/>
          <w:snapToGrid w:val="0"/>
          <w:kern w:val="22"/>
          <w:sz w:val="24"/>
        </w:rPr>
        <w:t>条件</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如预期活体</w:t>
      </w:r>
      <w:r>
        <w:rPr>
          <w:rFonts w:eastAsia="SimSun" w:hint="eastAsia"/>
          <w:snapToGrid w:val="0"/>
          <w:kern w:val="22"/>
          <w:sz w:val="24"/>
          <w:lang w:eastAsia="zh-CN"/>
        </w:rPr>
        <w:t>生物</w:t>
      </w:r>
      <w:r w:rsidRPr="000B4A13">
        <w:rPr>
          <w:rFonts w:eastAsia="SimSun" w:hint="eastAsia"/>
          <w:snapToGrid w:val="0"/>
          <w:kern w:val="22"/>
          <w:sz w:val="24"/>
          <w:lang w:eastAsia="zh-CN"/>
        </w:rPr>
        <w:t>将要装运</w:t>
      </w:r>
      <w:r w:rsidRPr="000B4A13">
        <w:rPr>
          <w:rFonts w:eastAsia="SimSun"/>
          <w:snapToGrid w:val="0"/>
          <w:kern w:val="22"/>
          <w:sz w:val="24"/>
          <w:lang w:eastAsia="zh-CN"/>
        </w:rPr>
        <w:t>或</w:t>
      </w:r>
      <w:r w:rsidRPr="000B4A13">
        <w:rPr>
          <w:rFonts w:eastAsia="SimSun" w:hint="eastAsia"/>
          <w:snapToGrid w:val="0"/>
          <w:kern w:val="22"/>
          <w:sz w:val="24"/>
          <w:lang w:eastAsia="zh-CN"/>
        </w:rPr>
        <w:t>之前</w:t>
      </w:r>
      <w:r w:rsidRPr="000B4A13">
        <w:rPr>
          <w:rFonts w:eastAsia="SimSun"/>
          <w:snapToGrid w:val="0"/>
          <w:kern w:val="22"/>
          <w:sz w:val="24"/>
          <w:lang w:eastAsia="zh-CN"/>
        </w:rPr>
        <w:t>业已装运，</w:t>
      </w:r>
      <w:r w:rsidRPr="000B4A13">
        <w:rPr>
          <w:rFonts w:eastAsia="SimSun" w:hint="eastAsia"/>
          <w:snapToGrid w:val="0"/>
          <w:kern w:val="22"/>
          <w:sz w:val="24"/>
          <w:lang w:eastAsia="zh-CN"/>
        </w:rPr>
        <w:t>承运人</w:t>
      </w:r>
      <w:r w:rsidRPr="000B4A13">
        <w:rPr>
          <w:rFonts w:eastAsia="SimSun"/>
          <w:snapToGrid w:val="0"/>
          <w:kern w:val="22"/>
          <w:sz w:val="24"/>
          <w:lang w:eastAsia="zh-CN"/>
        </w:rPr>
        <w:t>运</w:t>
      </w:r>
      <w:r w:rsidRPr="000B4A13">
        <w:rPr>
          <w:rFonts w:eastAsia="SimSun" w:hint="eastAsia"/>
          <w:snapToGrid w:val="0"/>
          <w:kern w:val="22"/>
          <w:sz w:val="24"/>
          <w:lang w:eastAsia="zh-CN"/>
        </w:rPr>
        <w:t>送货物的所有人</w:t>
      </w:r>
      <w:r w:rsidRPr="000B4A13">
        <w:rPr>
          <w:rFonts w:eastAsia="SimSun"/>
          <w:snapToGrid w:val="0"/>
          <w:kern w:val="22"/>
          <w:sz w:val="24"/>
          <w:lang w:eastAsia="zh-CN"/>
        </w:rPr>
        <w:t>和经营人应确保所运输货物</w:t>
      </w:r>
      <w:r w:rsidRPr="000B4A13">
        <w:rPr>
          <w:rFonts w:eastAsia="SimSun" w:hint="eastAsia"/>
          <w:snapToGrid w:val="0"/>
          <w:kern w:val="22"/>
          <w:sz w:val="24"/>
          <w:lang w:eastAsia="zh-CN"/>
        </w:rPr>
        <w:t>经过</w:t>
      </w:r>
      <w:r w:rsidRPr="000B4A13">
        <w:rPr>
          <w:rFonts w:eastAsia="SimSun"/>
          <w:snapToGrid w:val="0"/>
          <w:kern w:val="22"/>
          <w:sz w:val="24"/>
          <w:lang w:eastAsia="zh-CN"/>
        </w:rPr>
        <w:t>清洗、消毒或其他适当处理。</w:t>
      </w:r>
      <w:r w:rsidRPr="000B4A13">
        <w:rPr>
          <w:rFonts w:eastAsia="SimSun" w:hint="eastAsia"/>
          <w:snapToGrid w:val="0"/>
          <w:kern w:val="22"/>
          <w:sz w:val="24"/>
          <w:lang w:eastAsia="zh-CN"/>
        </w:rPr>
        <w:t>承运人</w:t>
      </w:r>
      <w:r w:rsidRPr="000B4A13">
        <w:rPr>
          <w:rFonts w:eastAsia="SimSun"/>
          <w:snapToGrid w:val="0"/>
          <w:kern w:val="22"/>
          <w:sz w:val="24"/>
          <w:lang w:eastAsia="zh-CN"/>
        </w:rPr>
        <w:t>运</w:t>
      </w:r>
      <w:r w:rsidRPr="000B4A13">
        <w:rPr>
          <w:rFonts w:eastAsia="SimSun" w:hint="eastAsia"/>
          <w:snapToGrid w:val="0"/>
          <w:kern w:val="22"/>
          <w:sz w:val="24"/>
          <w:lang w:eastAsia="zh-CN"/>
        </w:rPr>
        <w:t>送货物</w:t>
      </w:r>
      <w:r w:rsidRPr="000B4A13">
        <w:rPr>
          <w:rFonts w:eastAsia="SimSun"/>
          <w:snapToGrid w:val="0"/>
          <w:kern w:val="22"/>
          <w:sz w:val="24"/>
          <w:lang w:eastAsia="zh-CN"/>
        </w:rPr>
        <w:t>的所有人应采取负责任的措施，</w:t>
      </w:r>
      <w:r w:rsidRPr="000B4A13">
        <w:rPr>
          <w:rFonts w:eastAsia="SimSun" w:hint="eastAsia"/>
          <w:snapToGrid w:val="0"/>
          <w:kern w:val="22"/>
          <w:sz w:val="24"/>
          <w:lang w:eastAsia="zh-CN"/>
        </w:rPr>
        <w:t>在</w:t>
      </w:r>
      <w:r w:rsidRPr="000B4A13">
        <w:rPr>
          <w:rFonts w:eastAsia="SimSun"/>
          <w:snapToGrid w:val="0"/>
          <w:kern w:val="22"/>
          <w:sz w:val="24"/>
          <w:lang w:eastAsia="zh-CN"/>
        </w:rPr>
        <w:t>承运人</w:t>
      </w:r>
      <w:r w:rsidRPr="000B4A13">
        <w:rPr>
          <w:rFonts w:eastAsia="SimSun" w:hint="eastAsia"/>
          <w:snapToGrid w:val="0"/>
          <w:kern w:val="22"/>
          <w:sz w:val="24"/>
          <w:lang w:eastAsia="zh-CN"/>
        </w:rPr>
        <w:t>运送</w:t>
      </w:r>
      <w:r w:rsidRPr="000B4A13">
        <w:rPr>
          <w:rFonts w:eastAsia="SimSun"/>
          <w:snapToGrid w:val="0"/>
          <w:kern w:val="22"/>
          <w:sz w:val="24"/>
          <w:lang w:eastAsia="zh-CN"/>
        </w:rPr>
        <w:t>货物</w:t>
      </w:r>
      <w:r w:rsidRPr="000B4A13">
        <w:rPr>
          <w:rFonts w:eastAsia="SimSun" w:hint="eastAsia"/>
          <w:snapToGrid w:val="0"/>
          <w:kern w:val="22"/>
          <w:sz w:val="24"/>
          <w:lang w:eastAsia="zh-CN"/>
        </w:rPr>
        <w:t>到达</w:t>
      </w:r>
      <w:r w:rsidRPr="000B4A13">
        <w:rPr>
          <w:rFonts w:eastAsia="SimSun"/>
          <w:snapToGrid w:val="0"/>
          <w:kern w:val="22"/>
          <w:sz w:val="24"/>
          <w:lang w:eastAsia="zh-CN"/>
        </w:rPr>
        <w:t>目的地后立即</w:t>
      </w:r>
      <w:r w:rsidRPr="000B4A13">
        <w:rPr>
          <w:rFonts w:eastAsia="SimSun" w:hint="eastAsia"/>
          <w:snapToGrid w:val="0"/>
          <w:kern w:val="22"/>
          <w:sz w:val="24"/>
          <w:lang w:eastAsia="zh-CN"/>
        </w:rPr>
        <w:t>进行</w:t>
      </w:r>
      <w:r w:rsidRPr="000B4A13">
        <w:rPr>
          <w:rFonts w:eastAsia="SimSun"/>
          <w:snapToGrid w:val="0"/>
          <w:kern w:val="22"/>
          <w:sz w:val="24"/>
          <w:lang w:eastAsia="zh-CN"/>
        </w:rPr>
        <w:t>处理，并</w:t>
      </w:r>
      <w:r w:rsidRPr="000B4A13">
        <w:rPr>
          <w:rFonts w:eastAsia="SimSun" w:hint="eastAsia"/>
          <w:snapToGrid w:val="0"/>
          <w:kern w:val="22"/>
          <w:sz w:val="24"/>
          <w:lang w:eastAsia="zh-CN"/>
        </w:rPr>
        <w:t>保持</w:t>
      </w:r>
      <w:r w:rsidRPr="000B4A13">
        <w:rPr>
          <w:rFonts w:eastAsia="SimSun"/>
          <w:snapToGrid w:val="0"/>
          <w:kern w:val="22"/>
          <w:sz w:val="24"/>
          <w:lang w:eastAsia="zh-CN"/>
        </w:rPr>
        <w:t>经过处理的状况直至下一次的使用。</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snapToGrid w:val="0"/>
          <w:kern w:val="22"/>
          <w:sz w:val="24"/>
          <w:lang w:eastAsia="zh-CN"/>
        </w:rPr>
        <w:t>操作之前应对承运人运送的货物进行检查，以</w:t>
      </w:r>
      <w:r w:rsidRPr="000B4A13">
        <w:rPr>
          <w:rFonts w:eastAsia="SimSun" w:hint="eastAsia"/>
          <w:snapToGrid w:val="0"/>
          <w:kern w:val="22"/>
          <w:sz w:val="24"/>
          <w:lang w:eastAsia="zh-CN"/>
        </w:rPr>
        <w:t>确定</w:t>
      </w:r>
      <w:r w:rsidRPr="000B4A13">
        <w:rPr>
          <w:rFonts w:eastAsia="SimSun"/>
          <w:snapToGrid w:val="0"/>
          <w:kern w:val="22"/>
          <w:sz w:val="24"/>
          <w:lang w:eastAsia="zh-CN"/>
        </w:rPr>
        <w:t>其卫生和动物卫生状况，确保</w:t>
      </w:r>
      <w:r w:rsidRPr="000B4A13">
        <w:rPr>
          <w:rFonts w:eastAsia="SimSun" w:hint="eastAsia"/>
          <w:snapToGrid w:val="0"/>
          <w:kern w:val="22"/>
          <w:sz w:val="24"/>
          <w:lang w:eastAsia="zh-CN"/>
        </w:rPr>
        <w:t xml:space="preserve"> </w:t>
      </w:r>
      <w:r w:rsidRPr="000B4A13">
        <w:rPr>
          <w:rFonts w:eastAsia="SimSun" w:hint="eastAsia"/>
          <w:snapToGrid w:val="0"/>
          <w:kern w:val="22"/>
          <w:sz w:val="24"/>
          <w:lang w:eastAsia="zh-CN"/>
        </w:rPr>
        <w:t>将无意造成</w:t>
      </w:r>
      <w:r w:rsidRPr="000B4A13">
        <w:rPr>
          <w:rFonts w:eastAsia="SimSun"/>
          <w:snapToGrid w:val="0"/>
          <w:kern w:val="22"/>
          <w:sz w:val="24"/>
          <w:lang w:eastAsia="zh-CN"/>
        </w:rPr>
        <w:t>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w:t>
      </w:r>
      <w:r w:rsidRPr="000B4A13">
        <w:rPr>
          <w:rFonts w:eastAsia="SimSun"/>
          <w:snapToGrid w:val="0"/>
          <w:kern w:val="22"/>
          <w:sz w:val="24"/>
          <w:lang w:eastAsia="zh-CN"/>
        </w:rPr>
        <w:t>物种</w:t>
      </w:r>
      <w:r w:rsidRPr="000B4A13">
        <w:rPr>
          <w:rFonts w:eastAsia="SimSun" w:hint="eastAsia"/>
          <w:snapToGrid w:val="0"/>
          <w:kern w:val="22"/>
          <w:sz w:val="24"/>
          <w:lang w:eastAsia="zh-CN"/>
        </w:rPr>
        <w:t>的</w:t>
      </w:r>
      <w:r w:rsidRPr="000B4A13">
        <w:rPr>
          <w:rFonts w:eastAsia="SimSun"/>
          <w:snapToGrid w:val="0"/>
          <w:kern w:val="22"/>
          <w:sz w:val="24"/>
          <w:lang w:eastAsia="zh-CN"/>
        </w:rPr>
        <w:t>引入</w:t>
      </w:r>
      <w:r w:rsidRPr="000B4A13">
        <w:rPr>
          <w:rFonts w:eastAsia="SimSun" w:hint="eastAsia"/>
          <w:snapToGrid w:val="0"/>
          <w:kern w:val="22"/>
          <w:sz w:val="24"/>
          <w:lang w:eastAsia="zh-CN"/>
        </w:rPr>
        <w:t>减少</w:t>
      </w:r>
      <w:r w:rsidRPr="000B4A13">
        <w:rPr>
          <w:rFonts w:eastAsia="SimSun"/>
          <w:snapToGrid w:val="0"/>
          <w:kern w:val="22"/>
          <w:sz w:val="24"/>
          <w:lang w:eastAsia="zh-CN"/>
        </w:rPr>
        <w:t>至最少程度。</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在</w:t>
      </w:r>
      <w:r w:rsidRPr="000B4A13">
        <w:rPr>
          <w:rFonts w:eastAsia="SimSun"/>
          <w:snapToGrid w:val="0"/>
          <w:kern w:val="22"/>
          <w:sz w:val="24"/>
          <w:lang w:eastAsia="zh-CN"/>
        </w:rPr>
        <w:t>发生</w:t>
      </w:r>
      <w:r w:rsidRPr="000B4A13">
        <w:rPr>
          <w:rFonts w:eastAsia="SimSun" w:hint="eastAsia"/>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逃逸、</w:t>
      </w:r>
      <w:r w:rsidRPr="000B4A13">
        <w:rPr>
          <w:rFonts w:eastAsia="SimSun" w:hint="eastAsia"/>
          <w:snapToGrid w:val="0"/>
          <w:kern w:val="22"/>
          <w:sz w:val="24"/>
          <w:lang w:eastAsia="zh-CN"/>
        </w:rPr>
        <w:t>运送</w:t>
      </w:r>
      <w:r w:rsidRPr="000B4A13">
        <w:rPr>
          <w:rFonts w:eastAsia="SimSun"/>
          <w:snapToGrid w:val="0"/>
          <w:kern w:val="22"/>
          <w:sz w:val="24"/>
          <w:lang w:eastAsia="zh-CN"/>
        </w:rPr>
        <w:t>货物意外</w:t>
      </w:r>
      <w:r w:rsidRPr="000B4A13">
        <w:rPr>
          <w:rFonts w:eastAsia="SimSun" w:hint="eastAsia"/>
          <w:snapToGrid w:val="0"/>
          <w:kern w:val="22"/>
          <w:sz w:val="24"/>
          <w:lang w:eastAsia="zh-CN"/>
        </w:rPr>
        <w:t>溢漏</w:t>
      </w:r>
      <w:r w:rsidRPr="000B4A13">
        <w:rPr>
          <w:rFonts w:eastAsia="SimSun"/>
          <w:snapToGrid w:val="0"/>
          <w:kern w:val="22"/>
          <w:sz w:val="24"/>
          <w:lang w:eastAsia="zh-CN"/>
        </w:rPr>
        <w:t>或</w:t>
      </w:r>
      <w:r w:rsidRPr="000B4A13">
        <w:rPr>
          <w:rFonts w:eastAsia="SimSun" w:hint="eastAsia"/>
          <w:snapToGrid w:val="0"/>
          <w:kern w:val="22"/>
          <w:sz w:val="24"/>
          <w:lang w:eastAsia="zh-CN"/>
        </w:rPr>
        <w:t>泄露的</w:t>
      </w:r>
      <w:r w:rsidRPr="000B4A13">
        <w:rPr>
          <w:rFonts w:eastAsia="SimSun"/>
          <w:snapToGrid w:val="0"/>
          <w:kern w:val="22"/>
          <w:sz w:val="24"/>
          <w:lang w:eastAsia="zh-CN"/>
        </w:rPr>
        <w:t>情况时，承运人运送货物</w:t>
      </w:r>
      <w:r w:rsidRPr="000B4A13">
        <w:rPr>
          <w:rFonts w:eastAsia="SimSun" w:hint="eastAsia"/>
          <w:snapToGrid w:val="0"/>
          <w:kern w:val="22"/>
          <w:sz w:val="24"/>
          <w:lang w:eastAsia="zh-CN"/>
        </w:rPr>
        <w:t>的</w:t>
      </w:r>
      <w:r w:rsidRPr="000B4A13">
        <w:rPr>
          <w:rFonts w:eastAsia="SimSun"/>
          <w:snapToGrid w:val="0"/>
          <w:kern w:val="22"/>
          <w:sz w:val="24"/>
          <w:lang w:eastAsia="zh-CN"/>
        </w:rPr>
        <w:t>所有人和经营人应采取必要措施</w:t>
      </w:r>
      <w:r w:rsidRPr="000B4A13">
        <w:rPr>
          <w:rFonts w:eastAsia="SimSun" w:hint="eastAsia"/>
          <w:snapToGrid w:val="0"/>
          <w:kern w:val="22"/>
          <w:sz w:val="24"/>
          <w:lang w:eastAsia="zh-CN"/>
        </w:rPr>
        <w:t>收回</w:t>
      </w:r>
      <w:r w:rsidRPr="000B4A13">
        <w:rPr>
          <w:rFonts w:eastAsia="SimSun"/>
          <w:snapToGrid w:val="0"/>
          <w:kern w:val="22"/>
          <w:sz w:val="24"/>
          <w:lang w:eastAsia="zh-CN"/>
        </w:rPr>
        <w:t>并控制住</w:t>
      </w:r>
      <w:r w:rsidRPr="000B4A13">
        <w:rPr>
          <w:rFonts w:eastAsia="SimSun" w:hint="eastAsia"/>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以及附着</w:t>
      </w:r>
      <w:r w:rsidRPr="000B4A13">
        <w:rPr>
          <w:rFonts w:eastAsia="SimSun" w:hint="eastAsia"/>
          <w:snapToGrid w:val="0"/>
          <w:kern w:val="22"/>
          <w:sz w:val="24"/>
          <w:lang w:eastAsia="zh-CN"/>
        </w:rPr>
        <w:t>的</w:t>
      </w:r>
      <w:r w:rsidRPr="000B4A13">
        <w:rPr>
          <w:rFonts w:eastAsia="SimSun"/>
          <w:snapToGrid w:val="0"/>
          <w:kern w:val="22"/>
          <w:sz w:val="24"/>
          <w:lang w:eastAsia="zh-CN"/>
        </w:rPr>
        <w:t>外来物种</w:t>
      </w:r>
      <w:r>
        <w:rPr>
          <w:rFonts w:eastAsia="SimSun" w:hint="eastAsia"/>
          <w:snapToGrid w:val="0"/>
          <w:kern w:val="22"/>
          <w:sz w:val="24"/>
          <w:lang w:eastAsia="zh-CN"/>
        </w:rPr>
        <w:t>，并立即向该国有关当局通报</w:t>
      </w:r>
      <w:r w:rsidRPr="000B4A13">
        <w:rPr>
          <w:rFonts w:eastAsia="SimSun" w:hint="eastAsia"/>
          <w:snapToGrid w:val="0"/>
          <w:kern w:val="22"/>
          <w:sz w:val="24"/>
          <w:lang w:eastAsia="zh-CN"/>
        </w:rPr>
        <w:t>活体</w:t>
      </w:r>
      <w:r>
        <w:rPr>
          <w:rFonts w:eastAsia="SimSun" w:hint="eastAsia"/>
          <w:snapToGrid w:val="0"/>
          <w:kern w:val="22"/>
          <w:sz w:val="24"/>
          <w:lang w:eastAsia="zh-CN"/>
        </w:rPr>
        <w:t>生物的逃逸、</w:t>
      </w:r>
      <w:r w:rsidRPr="000B4A13">
        <w:rPr>
          <w:rFonts w:eastAsia="SimSun" w:hint="eastAsia"/>
          <w:snapToGrid w:val="0"/>
          <w:kern w:val="22"/>
          <w:sz w:val="24"/>
          <w:lang w:eastAsia="zh-CN"/>
        </w:rPr>
        <w:t>运送</w:t>
      </w:r>
      <w:r w:rsidRPr="000B4A13">
        <w:rPr>
          <w:rFonts w:eastAsia="SimSun"/>
          <w:snapToGrid w:val="0"/>
          <w:kern w:val="22"/>
          <w:sz w:val="24"/>
          <w:lang w:eastAsia="zh-CN"/>
        </w:rPr>
        <w:t>货物意外</w:t>
      </w:r>
      <w:r w:rsidRPr="000B4A13">
        <w:rPr>
          <w:rFonts w:eastAsia="SimSun" w:hint="eastAsia"/>
          <w:snapToGrid w:val="0"/>
          <w:kern w:val="22"/>
          <w:sz w:val="24"/>
          <w:lang w:eastAsia="zh-CN"/>
        </w:rPr>
        <w:t>溢漏</w:t>
      </w:r>
      <w:r w:rsidRPr="000B4A13">
        <w:rPr>
          <w:rFonts w:eastAsia="SimSun"/>
          <w:snapToGrid w:val="0"/>
          <w:kern w:val="22"/>
          <w:sz w:val="24"/>
          <w:lang w:eastAsia="zh-CN"/>
        </w:rPr>
        <w:t>或</w:t>
      </w:r>
      <w:r w:rsidRPr="000B4A13">
        <w:rPr>
          <w:rFonts w:eastAsia="SimSun" w:hint="eastAsia"/>
          <w:snapToGrid w:val="0"/>
          <w:kern w:val="22"/>
          <w:sz w:val="24"/>
          <w:lang w:eastAsia="zh-CN"/>
        </w:rPr>
        <w:t>泄露</w:t>
      </w:r>
      <w:r w:rsidRPr="000B4A13">
        <w:rPr>
          <w:rFonts w:eastAsia="SimSun"/>
          <w:snapToGrid w:val="0"/>
          <w:kern w:val="22"/>
          <w:sz w:val="24"/>
          <w:lang w:eastAsia="zh-CN"/>
        </w:rPr>
        <w:t>。承运人运送货物</w:t>
      </w:r>
      <w:r w:rsidRPr="000B4A13">
        <w:rPr>
          <w:rFonts w:eastAsia="SimSun" w:hint="eastAsia"/>
          <w:snapToGrid w:val="0"/>
          <w:kern w:val="22"/>
          <w:sz w:val="24"/>
          <w:lang w:eastAsia="zh-CN"/>
        </w:rPr>
        <w:t>的</w:t>
      </w:r>
      <w:r w:rsidRPr="000B4A13">
        <w:rPr>
          <w:rFonts w:eastAsia="SimSun"/>
          <w:snapToGrid w:val="0"/>
          <w:kern w:val="22"/>
          <w:sz w:val="24"/>
          <w:lang w:eastAsia="zh-CN"/>
        </w:rPr>
        <w:t>所有人和经营人应</w:t>
      </w:r>
      <w:r w:rsidRPr="000B4A13">
        <w:rPr>
          <w:rFonts w:eastAsia="SimSun" w:hint="eastAsia"/>
          <w:snapToGrid w:val="0"/>
          <w:kern w:val="22"/>
          <w:sz w:val="24"/>
          <w:lang w:eastAsia="zh-CN"/>
        </w:rPr>
        <w:t>清洗</w:t>
      </w:r>
      <w:r w:rsidRPr="000B4A13">
        <w:rPr>
          <w:rFonts w:eastAsia="SimSun"/>
          <w:snapToGrid w:val="0"/>
          <w:kern w:val="22"/>
          <w:sz w:val="24"/>
          <w:lang w:eastAsia="zh-CN"/>
        </w:rPr>
        <w:t>承运人运送</w:t>
      </w:r>
      <w:r w:rsidRPr="000B4A13">
        <w:rPr>
          <w:rFonts w:eastAsia="SimSun" w:hint="eastAsia"/>
          <w:snapToGrid w:val="0"/>
          <w:kern w:val="22"/>
          <w:sz w:val="24"/>
          <w:lang w:eastAsia="zh-CN"/>
        </w:rPr>
        <w:t>的</w:t>
      </w:r>
      <w:r w:rsidRPr="000B4A13">
        <w:rPr>
          <w:rFonts w:eastAsia="SimSun"/>
          <w:snapToGrid w:val="0"/>
          <w:kern w:val="22"/>
          <w:sz w:val="24"/>
          <w:lang w:eastAsia="zh-CN"/>
        </w:rPr>
        <w:t>货物</w:t>
      </w:r>
      <w:r w:rsidRPr="000B4A13">
        <w:rPr>
          <w:rFonts w:eastAsia="SimSun" w:hint="eastAsia"/>
          <w:snapToGrid w:val="0"/>
          <w:kern w:val="22"/>
          <w:sz w:val="24"/>
          <w:lang w:eastAsia="zh-CN"/>
        </w:rPr>
        <w:t>，适当</w:t>
      </w:r>
      <w:r w:rsidRPr="000B4A13">
        <w:rPr>
          <w:rFonts w:eastAsia="SimSun"/>
          <w:snapToGrid w:val="0"/>
          <w:kern w:val="22"/>
          <w:sz w:val="24"/>
          <w:lang w:eastAsia="zh-CN"/>
        </w:rPr>
        <w:t>对其进行消毒或处理，并向受影响国家（过境国或目的地）的相关国家当局通报</w:t>
      </w:r>
      <w:r w:rsidRPr="000B4A13">
        <w:rPr>
          <w:rFonts w:eastAsia="SimSun" w:hint="eastAsia"/>
          <w:snapToGrid w:val="0"/>
          <w:kern w:val="22"/>
          <w:sz w:val="24"/>
          <w:lang w:eastAsia="zh-CN"/>
        </w:rPr>
        <w:t>逃逸</w:t>
      </w:r>
      <w:r w:rsidRPr="000B4A13">
        <w:rPr>
          <w:rFonts w:eastAsia="SimSun"/>
          <w:snapToGrid w:val="0"/>
          <w:kern w:val="22"/>
          <w:sz w:val="24"/>
          <w:lang w:eastAsia="zh-CN"/>
        </w:rPr>
        <w:t>、溢漏或泄露的性质以及承运人运送货物</w:t>
      </w:r>
      <w:r w:rsidRPr="000B4A13">
        <w:rPr>
          <w:rFonts w:eastAsia="SimSun" w:hint="eastAsia"/>
          <w:snapToGrid w:val="0"/>
          <w:kern w:val="22"/>
          <w:sz w:val="24"/>
          <w:lang w:eastAsia="zh-CN"/>
        </w:rPr>
        <w:t>的</w:t>
      </w:r>
      <w:r w:rsidRPr="000B4A13">
        <w:rPr>
          <w:rFonts w:eastAsia="SimSun"/>
          <w:snapToGrid w:val="0"/>
          <w:kern w:val="22"/>
          <w:sz w:val="24"/>
          <w:lang w:eastAsia="zh-CN"/>
        </w:rPr>
        <w:t>所有人</w:t>
      </w:r>
      <w:r w:rsidRPr="000B4A13">
        <w:rPr>
          <w:rFonts w:eastAsia="SimSun" w:hint="eastAsia"/>
          <w:snapToGrid w:val="0"/>
          <w:kern w:val="22"/>
          <w:sz w:val="24"/>
          <w:lang w:eastAsia="zh-CN"/>
        </w:rPr>
        <w:t>或</w:t>
      </w:r>
      <w:r w:rsidRPr="000B4A13">
        <w:rPr>
          <w:rFonts w:eastAsia="SimSun"/>
          <w:snapToGrid w:val="0"/>
          <w:kern w:val="22"/>
          <w:sz w:val="24"/>
          <w:lang w:eastAsia="zh-CN"/>
        </w:rPr>
        <w:t>经营人</w:t>
      </w:r>
      <w:r w:rsidRPr="000B4A13">
        <w:rPr>
          <w:rFonts w:eastAsia="SimSun" w:hint="eastAsia"/>
          <w:snapToGrid w:val="0"/>
          <w:kern w:val="22"/>
          <w:sz w:val="24"/>
          <w:lang w:eastAsia="zh-CN"/>
        </w:rPr>
        <w:t>所采取</w:t>
      </w:r>
      <w:r w:rsidRPr="000B4A13">
        <w:rPr>
          <w:rFonts w:eastAsia="SimSun"/>
          <w:snapToGrid w:val="0"/>
          <w:kern w:val="22"/>
          <w:sz w:val="24"/>
          <w:lang w:eastAsia="zh-CN"/>
        </w:rPr>
        <w:t>的措施。</w:t>
      </w:r>
    </w:p>
    <w:p w:rsidR="009B695D" w:rsidRPr="00577A2C"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rPr>
      </w:pPr>
      <w:r w:rsidRPr="00577A2C">
        <w:rPr>
          <w:rFonts w:eastAsia="SimSun" w:hint="eastAsia"/>
          <w:b/>
          <w:bCs/>
          <w:iCs/>
          <w:snapToGrid w:val="0"/>
          <w:kern w:val="22"/>
          <w:sz w:val="24"/>
          <w:lang w:eastAsia="zh-CN"/>
        </w:rPr>
        <w:lastRenderedPageBreak/>
        <w:t xml:space="preserve">  </w:t>
      </w:r>
      <w:r w:rsidRPr="00577A2C">
        <w:rPr>
          <w:rFonts w:eastAsia="SimSun" w:hint="eastAsia"/>
          <w:b/>
          <w:bCs/>
          <w:iCs/>
          <w:snapToGrid w:val="0"/>
          <w:kern w:val="22"/>
          <w:sz w:val="24"/>
        </w:rPr>
        <w:t>接收人</w:t>
      </w:r>
      <w:r w:rsidRPr="00577A2C">
        <w:rPr>
          <w:rFonts w:eastAsia="SimSun" w:hint="eastAsia"/>
          <w:b/>
          <w:bCs/>
          <w:iCs/>
          <w:snapToGrid w:val="0"/>
          <w:kern w:val="22"/>
          <w:sz w:val="24"/>
        </w:rPr>
        <w:t>/</w:t>
      </w:r>
      <w:r w:rsidRPr="00577A2C">
        <w:rPr>
          <w:rFonts w:eastAsia="SimSun" w:hint="eastAsia"/>
          <w:b/>
          <w:bCs/>
          <w:iCs/>
          <w:snapToGrid w:val="0"/>
          <w:kern w:val="22"/>
          <w:sz w:val="24"/>
        </w:rPr>
        <w:t>进口者的</w:t>
      </w:r>
      <w:r w:rsidRPr="00577A2C">
        <w:rPr>
          <w:rFonts w:eastAsia="SimSun"/>
          <w:b/>
          <w:bCs/>
          <w:iCs/>
          <w:snapToGrid w:val="0"/>
          <w:kern w:val="22"/>
          <w:sz w:val="24"/>
        </w:rPr>
        <w:t>角色</w:t>
      </w:r>
    </w:p>
    <w:p w:rsidR="009B695D" w:rsidRPr="004737BF"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ascii="SimSun" w:eastAsia="SimSun" w:hAnsi="SimSun"/>
          <w:bCs/>
          <w:iCs/>
          <w:snapToGrid w:val="0"/>
          <w:kern w:val="22"/>
          <w:sz w:val="24"/>
          <w:lang w:eastAsia="ja-JP"/>
        </w:rPr>
      </w:pPr>
      <w:r w:rsidRPr="004D3791">
        <w:rPr>
          <w:rFonts w:eastAsia="SimSun" w:hint="eastAsia"/>
          <w:snapToGrid w:val="0"/>
          <w:kern w:val="22"/>
          <w:sz w:val="24"/>
          <w:lang w:eastAsia="zh-CN"/>
        </w:rPr>
        <w:t>接收人</w:t>
      </w:r>
      <w:r w:rsidRPr="004737BF">
        <w:rPr>
          <w:rFonts w:ascii="SimSun" w:eastAsia="SimSun" w:hAnsi="SimSun"/>
          <w:bCs/>
          <w:iCs/>
          <w:snapToGrid w:val="0"/>
          <w:kern w:val="22"/>
          <w:sz w:val="24"/>
          <w:lang w:eastAsia="zh-CN"/>
        </w:rPr>
        <w:t>/</w:t>
      </w:r>
      <w:r w:rsidRPr="004737BF">
        <w:rPr>
          <w:rFonts w:ascii="SimSun" w:eastAsia="SimSun" w:hAnsi="SimSun" w:hint="eastAsia"/>
          <w:bCs/>
          <w:iCs/>
          <w:snapToGrid w:val="0"/>
          <w:spacing w:val="20"/>
          <w:kern w:val="22"/>
          <w:sz w:val="24"/>
          <w:lang w:eastAsia="zh-CN"/>
        </w:rPr>
        <w:t>进口者应了解进口国的进口</w:t>
      </w:r>
      <w:bookmarkStart w:id="142" w:name="_Hlk518695601"/>
      <w:r w:rsidRPr="004737BF">
        <w:rPr>
          <w:rFonts w:ascii="SimSun" w:eastAsia="SimSun" w:hAnsi="SimSun" w:hint="eastAsia"/>
          <w:bCs/>
          <w:iCs/>
          <w:snapToGrid w:val="0"/>
          <w:spacing w:val="20"/>
          <w:kern w:val="22"/>
          <w:sz w:val="24"/>
          <w:lang w:eastAsia="zh-CN"/>
        </w:rPr>
        <w:t>规定</w:t>
      </w:r>
      <w:bookmarkEnd w:id="142"/>
      <w:r w:rsidRPr="004737BF">
        <w:rPr>
          <w:rFonts w:ascii="SimSun" w:eastAsia="SimSun" w:hAnsi="SimSun" w:hint="eastAsia"/>
          <w:bCs/>
          <w:iCs/>
          <w:snapToGrid w:val="0"/>
          <w:spacing w:val="20"/>
          <w:kern w:val="22"/>
          <w:sz w:val="24"/>
          <w:lang w:eastAsia="zh-CN"/>
        </w:rPr>
        <w:t>，并确保遵守进口规定</w:t>
      </w:r>
      <w:r w:rsidRPr="004737BF">
        <w:rPr>
          <w:rFonts w:ascii="SimSun" w:eastAsia="SimSun" w:hAnsi="SimSun" w:hint="eastAsia"/>
          <w:bCs/>
          <w:iCs/>
          <w:snapToGrid w:val="0"/>
          <w:kern w:val="22"/>
          <w:sz w:val="24"/>
          <w:lang w:eastAsia="zh-CN"/>
        </w:rPr>
        <w:t>。如果货物受到污染，进口</w:t>
      </w:r>
      <w:r>
        <w:rPr>
          <w:rFonts w:ascii="SimSun" w:eastAsia="SimSun" w:hAnsi="SimSun" w:hint="eastAsia"/>
          <w:bCs/>
          <w:iCs/>
          <w:snapToGrid w:val="0"/>
          <w:kern w:val="22"/>
          <w:sz w:val="24"/>
          <w:lang w:eastAsia="zh-CN"/>
        </w:rPr>
        <w:t>者</w:t>
      </w:r>
      <w:r w:rsidRPr="004737BF">
        <w:rPr>
          <w:rFonts w:ascii="SimSun" w:eastAsia="SimSun" w:hAnsi="SimSun" w:hint="eastAsia"/>
          <w:bCs/>
          <w:iCs/>
          <w:snapToGrid w:val="0"/>
          <w:kern w:val="22"/>
          <w:sz w:val="24"/>
          <w:lang w:eastAsia="zh-CN"/>
        </w:rPr>
        <w:t>应通知有关当局，以确保采取必要措施控制和处置污染物。</w:t>
      </w:r>
    </w:p>
    <w:p w:rsidR="009B695D" w:rsidRPr="00577A2C"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lang w:eastAsia="zh-CN"/>
        </w:rPr>
      </w:pPr>
      <w:r>
        <w:rPr>
          <w:rFonts w:eastAsia="SimSun" w:hint="eastAsia"/>
          <w:b/>
          <w:bCs/>
          <w:iCs/>
          <w:snapToGrid w:val="0"/>
          <w:kern w:val="22"/>
          <w:sz w:val="24"/>
          <w:lang w:eastAsia="zh-CN"/>
        </w:rPr>
        <w:t xml:space="preserve"> </w:t>
      </w:r>
      <w:r w:rsidRPr="00577A2C">
        <w:rPr>
          <w:rFonts w:eastAsia="SimSun" w:hint="eastAsia"/>
          <w:b/>
          <w:bCs/>
          <w:iCs/>
          <w:snapToGrid w:val="0"/>
          <w:kern w:val="22"/>
          <w:sz w:val="24"/>
          <w:lang w:eastAsia="zh-CN"/>
        </w:rPr>
        <w:t>国家</w:t>
      </w:r>
      <w:r w:rsidRPr="00577A2C">
        <w:rPr>
          <w:rFonts w:eastAsia="SimSun"/>
          <w:b/>
          <w:bCs/>
          <w:iCs/>
          <w:snapToGrid w:val="0"/>
          <w:kern w:val="22"/>
          <w:sz w:val="24"/>
          <w:lang w:eastAsia="zh-CN"/>
        </w:rPr>
        <w:t>和国家当局在外来入侵物种</w:t>
      </w:r>
      <w:r w:rsidRPr="00577A2C">
        <w:rPr>
          <w:rFonts w:eastAsia="SimSun" w:hint="eastAsia"/>
          <w:b/>
          <w:bCs/>
          <w:iCs/>
          <w:snapToGrid w:val="0"/>
          <w:kern w:val="22"/>
          <w:sz w:val="24"/>
          <w:lang w:eastAsia="zh-CN"/>
        </w:rPr>
        <w:t>方面的</w:t>
      </w:r>
      <w:r w:rsidRPr="00577A2C">
        <w:rPr>
          <w:rFonts w:eastAsia="SimSun"/>
          <w:b/>
          <w:bCs/>
          <w:iCs/>
          <w:snapToGrid w:val="0"/>
          <w:kern w:val="22"/>
          <w:sz w:val="24"/>
          <w:lang w:eastAsia="zh-CN"/>
        </w:rPr>
        <w:t>角色</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zh-CN"/>
        </w:rPr>
      </w:pPr>
      <w:r w:rsidRPr="000B4A13">
        <w:rPr>
          <w:rFonts w:eastAsia="SimSun"/>
          <w:snapToGrid w:val="0"/>
          <w:kern w:val="22"/>
          <w:sz w:val="24"/>
          <w:lang w:eastAsia="zh-CN"/>
        </w:rPr>
        <w:t>建议</w:t>
      </w:r>
      <w:r w:rsidRPr="000B4A13">
        <w:rPr>
          <w:rFonts w:eastAsia="SimSun" w:hint="eastAsia"/>
          <w:snapToGrid w:val="0"/>
          <w:kern w:val="22"/>
          <w:sz w:val="24"/>
          <w:lang w:eastAsia="zh-CN"/>
        </w:rPr>
        <w:t>各国</w:t>
      </w:r>
      <w:r w:rsidRPr="000B4A13">
        <w:rPr>
          <w:rFonts w:eastAsia="SimSun"/>
          <w:snapToGrid w:val="0"/>
          <w:kern w:val="22"/>
          <w:sz w:val="24"/>
          <w:lang w:eastAsia="zh-CN"/>
        </w:rPr>
        <w:t>收集和</w:t>
      </w:r>
      <w:r w:rsidRPr="000B4A13">
        <w:rPr>
          <w:rFonts w:eastAsia="SimSun" w:hint="eastAsia"/>
          <w:snapToGrid w:val="0"/>
          <w:kern w:val="22"/>
          <w:sz w:val="24"/>
          <w:lang w:eastAsia="zh-CN"/>
        </w:rPr>
        <w:t>保留其</w:t>
      </w:r>
      <w:r w:rsidRPr="000B4A13">
        <w:rPr>
          <w:rFonts w:eastAsia="SimSun"/>
          <w:snapToGrid w:val="0"/>
          <w:kern w:val="22"/>
          <w:sz w:val="24"/>
          <w:lang w:eastAsia="zh-CN"/>
        </w:rPr>
        <w:t>进口含活</w:t>
      </w:r>
      <w:r w:rsidRPr="000B4A13">
        <w:rPr>
          <w:rFonts w:eastAsia="SimSun" w:hint="eastAsia"/>
          <w:snapToGrid w:val="0"/>
          <w:kern w:val="22"/>
          <w:sz w:val="24"/>
          <w:lang w:eastAsia="zh-CN"/>
        </w:rPr>
        <w:t>体</w:t>
      </w:r>
      <w:r>
        <w:rPr>
          <w:rFonts w:eastAsia="SimSun" w:hint="eastAsia"/>
          <w:snapToGrid w:val="0"/>
          <w:kern w:val="22"/>
          <w:sz w:val="24"/>
          <w:lang w:eastAsia="zh-CN"/>
        </w:rPr>
        <w:t>生物</w:t>
      </w:r>
      <w:r w:rsidRPr="000B4A13">
        <w:rPr>
          <w:rFonts w:eastAsia="SimSun"/>
          <w:snapToGrid w:val="0"/>
          <w:kern w:val="22"/>
          <w:sz w:val="24"/>
          <w:lang w:eastAsia="zh-CN"/>
        </w:rPr>
        <w:t>托运物的相关记录，</w:t>
      </w:r>
      <w:r w:rsidRPr="000B4A13">
        <w:rPr>
          <w:rFonts w:eastAsia="SimSun" w:hint="eastAsia"/>
          <w:snapToGrid w:val="0"/>
          <w:kern w:val="22"/>
          <w:sz w:val="24"/>
          <w:lang w:eastAsia="zh-CN"/>
        </w:rPr>
        <w:t>包括</w:t>
      </w:r>
      <w:r w:rsidRPr="000B4A13">
        <w:rPr>
          <w:rFonts w:eastAsia="SimSun"/>
          <w:snapToGrid w:val="0"/>
          <w:kern w:val="22"/>
          <w:sz w:val="24"/>
          <w:lang w:eastAsia="zh-CN"/>
        </w:rPr>
        <w:t>发送</w:t>
      </w:r>
      <w:r w:rsidRPr="000B4A13">
        <w:rPr>
          <w:rFonts w:eastAsia="SimSun" w:hint="eastAsia"/>
          <w:snapToGrid w:val="0"/>
          <w:kern w:val="22"/>
          <w:sz w:val="24"/>
          <w:lang w:eastAsia="zh-CN"/>
        </w:rPr>
        <w:t>人</w:t>
      </w:r>
      <w:r w:rsidRPr="000B4A13">
        <w:rPr>
          <w:rFonts w:eastAsia="SimSun"/>
          <w:snapToGrid w:val="0"/>
          <w:kern w:val="22"/>
          <w:sz w:val="24"/>
          <w:lang w:eastAsia="zh-CN"/>
        </w:rPr>
        <w:t>/</w:t>
      </w:r>
      <w:r w:rsidRPr="000B4A13">
        <w:rPr>
          <w:rFonts w:eastAsia="SimSun"/>
          <w:snapToGrid w:val="0"/>
          <w:kern w:val="22"/>
          <w:sz w:val="24"/>
          <w:lang w:eastAsia="zh-CN"/>
        </w:rPr>
        <w:t>出口者</w:t>
      </w:r>
      <w:r w:rsidRPr="000B4A13">
        <w:rPr>
          <w:rFonts w:eastAsia="SimSun" w:hint="eastAsia"/>
          <w:snapToGrid w:val="0"/>
          <w:kern w:val="22"/>
          <w:sz w:val="24"/>
          <w:lang w:eastAsia="zh-CN"/>
        </w:rPr>
        <w:t>、</w:t>
      </w:r>
      <w:r w:rsidRPr="000B4A13">
        <w:rPr>
          <w:rFonts w:eastAsia="SimSun"/>
          <w:snapToGrid w:val="0"/>
          <w:kern w:val="22"/>
          <w:sz w:val="24"/>
          <w:lang w:eastAsia="zh-CN"/>
        </w:rPr>
        <w:t>接收</w:t>
      </w:r>
      <w:r w:rsidRPr="000B4A13">
        <w:rPr>
          <w:rFonts w:eastAsia="SimSun" w:hint="eastAsia"/>
          <w:snapToGrid w:val="0"/>
          <w:kern w:val="22"/>
          <w:sz w:val="24"/>
          <w:lang w:eastAsia="zh-CN"/>
        </w:rPr>
        <w:t>人</w:t>
      </w:r>
      <w:r w:rsidRPr="000B4A13">
        <w:rPr>
          <w:rFonts w:eastAsia="SimSun"/>
          <w:snapToGrid w:val="0"/>
          <w:kern w:val="22"/>
          <w:sz w:val="24"/>
          <w:lang w:eastAsia="zh-CN"/>
        </w:rPr>
        <w:t>/</w:t>
      </w:r>
      <w:r w:rsidRPr="000B4A13">
        <w:rPr>
          <w:rFonts w:eastAsia="SimSun"/>
          <w:snapToGrid w:val="0"/>
          <w:kern w:val="22"/>
          <w:sz w:val="24"/>
          <w:lang w:eastAsia="zh-CN"/>
        </w:rPr>
        <w:t>进口者</w:t>
      </w:r>
      <w:r w:rsidRPr="000B4A13">
        <w:rPr>
          <w:rFonts w:eastAsia="SimSun" w:hint="eastAsia"/>
          <w:snapToGrid w:val="0"/>
          <w:kern w:val="22"/>
          <w:sz w:val="24"/>
          <w:lang w:eastAsia="zh-CN"/>
        </w:rPr>
        <w:t>、</w:t>
      </w:r>
      <w:r w:rsidRPr="000B4A13">
        <w:rPr>
          <w:rFonts w:eastAsia="SimSun"/>
          <w:snapToGrid w:val="0"/>
          <w:kern w:val="22"/>
          <w:sz w:val="24"/>
          <w:lang w:eastAsia="zh-CN"/>
        </w:rPr>
        <w:t>物种名称以及</w:t>
      </w:r>
      <w:r>
        <w:rPr>
          <w:rFonts w:eastAsia="SimSun" w:hint="eastAsia"/>
          <w:snapToGrid w:val="0"/>
          <w:kern w:val="22"/>
          <w:sz w:val="24"/>
          <w:lang w:eastAsia="zh-CN"/>
        </w:rPr>
        <w:t>生物</w:t>
      </w:r>
      <w:r w:rsidRPr="000B4A13">
        <w:rPr>
          <w:rFonts w:eastAsia="SimSun"/>
          <w:snapToGrid w:val="0"/>
          <w:kern w:val="22"/>
          <w:sz w:val="24"/>
          <w:lang w:eastAsia="zh-CN"/>
        </w:rPr>
        <w:t>或商品的来源。如在托运物中检测到污染物，还应记录为防止外来入侵物种</w:t>
      </w:r>
      <w:r w:rsidRPr="000B4A13">
        <w:rPr>
          <w:rFonts w:eastAsia="SimSun" w:hint="eastAsia"/>
          <w:snapToGrid w:val="0"/>
          <w:kern w:val="22"/>
          <w:sz w:val="24"/>
          <w:lang w:eastAsia="zh-CN"/>
        </w:rPr>
        <w:t>、</w:t>
      </w:r>
      <w:r w:rsidRPr="000B4A13">
        <w:rPr>
          <w:rFonts w:eastAsia="SimSun"/>
          <w:snapToGrid w:val="0"/>
          <w:kern w:val="22"/>
          <w:sz w:val="24"/>
          <w:lang w:eastAsia="zh-CN"/>
        </w:rPr>
        <w:t>害虫和病原体的引入和传播</w:t>
      </w:r>
      <w:r w:rsidRPr="000B4A13">
        <w:rPr>
          <w:rFonts w:eastAsia="SimSun" w:hint="eastAsia"/>
          <w:snapToGrid w:val="0"/>
          <w:kern w:val="22"/>
          <w:sz w:val="24"/>
          <w:lang w:eastAsia="zh-CN"/>
        </w:rPr>
        <w:t>所</w:t>
      </w:r>
      <w:r w:rsidRPr="000B4A13">
        <w:rPr>
          <w:rFonts w:eastAsia="SimSun"/>
          <w:snapToGrid w:val="0"/>
          <w:kern w:val="22"/>
          <w:sz w:val="24"/>
          <w:lang w:eastAsia="zh-CN"/>
        </w:rPr>
        <w:t>采取的措施以及动物的健康状况和植物检疫条件</w:t>
      </w:r>
      <w:r w:rsidRPr="000B4A13">
        <w:rPr>
          <w:rFonts w:eastAsia="SimSun" w:hint="eastAsia"/>
          <w:snapToGrid w:val="0"/>
          <w:kern w:val="22"/>
          <w:sz w:val="24"/>
          <w:lang w:eastAsia="zh-CN"/>
        </w:rPr>
        <w:t>。</w:t>
      </w:r>
    </w:p>
    <w:p w:rsidR="009B695D"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zh-CN"/>
        </w:rPr>
      </w:pPr>
      <w:r w:rsidRPr="000B4A13">
        <w:rPr>
          <w:rFonts w:eastAsia="SimSun" w:hint="eastAsia"/>
          <w:snapToGrid w:val="0"/>
          <w:kern w:val="22"/>
          <w:sz w:val="24"/>
          <w:lang w:eastAsia="zh-CN"/>
        </w:rPr>
        <w:t>国家</w:t>
      </w:r>
      <w:r w:rsidRPr="000B4A13">
        <w:rPr>
          <w:rFonts w:eastAsia="SimSun"/>
          <w:snapToGrid w:val="0"/>
          <w:kern w:val="22"/>
          <w:sz w:val="24"/>
          <w:lang w:eastAsia="zh-CN"/>
        </w:rPr>
        <w:t>应根据</w:t>
      </w:r>
      <w:r w:rsidRPr="000B4A13">
        <w:rPr>
          <w:rFonts w:eastAsia="SimSun" w:hint="eastAsia"/>
          <w:snapToGrid w:val="0"/>
          <w:kern w:val="22"/>
          <w:sz w:val="24"/>
          <w:lang w:eastAsia="zh-CN"/>
        </w:rPr>
        <w:t>现有的</w:t>
      </w:r>
      <w:r w:rsidRPr="000B4A13">
        <w:rPr>
          <w:rFonts w:eastAsia="SimSun"/>
          <w:snapToGrid w:val="0"/>
          <w:kern w:val="22"/>
          <w:sz w:val="24"/>
          <w:lang w:eastAsia="zh-CN"/>
        </w:rPr>
        <w:t>国际指导意见</w:t>
      </w:r>
      <w:r w:rsidRPr="000B4A13">
        <w:rPr>
          <w:rFonts w:eastAsia="SimSun" w:hint="eastAsia"/>
          <w:snapToGrid w:val="0"/>
          <w:kern w:val="22"/>
          <w:sz w:val="24"/>
          <w:lang w:eastAsia="zh-CN"/>
        </w:rPr>
        <w:t>以及国家条例和政策</w:t>
      </w:r>
      <w:r w:rsidRPr="000B4A13">
        <w:rPr>
          <w:rFonts w:eastAsia="SimSun"/>
          <w:snapToGrid w:val="0"/>
          <w:kern w:val="22"/>
          <w:sz w:val="24"/>
          <w:lang w:eastAsia="zh-CN"/>
        </w:rPr>
        <w:t>，</w:t>
      </w:r>
      <w:r w:rsidRPr="000B4A13">
        <w:rPr>
          <w:rFonts w:eastAsia="SimSun" w:hint="eastAsia"/>
          <w:snapToGrid w:val="0"/>
          <w:kern w:val="22"/>
          <w:sz w:val="24"/>
          <w:lang w:eastAsia="zh-CN"/>
        </w:rPr>
        <w:t>采取</w:t>
      </w:r>
      <w:r w:rsidRPr="000B4A13">
        <w:rPr>
          <w:rFonts w:eastAsia="SimSun"/>
          <w:snapToGrid w:val="0"/>
          <w:kern w:val="22"/>
          <w:sz w:val="24"/>
          <w:lang w:eastAsia="zh-CN"/>
        </w:rPr>
        <w:t>适当的国家边界风险管理措施，</w:t>
      </w:r>
      <w:r w:rsidRPr="000B4A13">
        <w:rPr>
          <w:rFonts w:eastAsia="SimSun" w:hint="eastAsia"/>
          <w:snapToGrid w:val="0"/>
          <w:kern w:val="22"/>
          <w:sz w:val="24"/>
          <w:lang w:eastAsia="zh-CN"/>
        </w:rPr>
        <w:t>以便</w:t>
      </w:r>
      <w:r w:rsidRPr="000B4A13">
        <w:rPr>
          <w:rFonts w:eastAsia="SimSun"/>
          <w:snapToGrid w:val="0"/>
          <w:kern w:val="22"/>
          <w:sz w:val="24"/>
          <w:lang w:eastAsia="zh-CN"/>
        </w:rPr>
        <w:t>尽可能地</w:t>
      </w:r>
      <w:r w:rsidRPr="000B4A13">
        <w:rPr>
          <w:rFonts w:eastAsia="SimSun" w:hint="eastAsia"/>
          <w:snapToGrid w:val="0"/>
          <w:kern w:val="22"/>
          <w:sz w:val="24"/>
          <w:lang w:eastAsia="zh-CN"/>
        </w:rPr>
        <w:t>减少</w:t>
      </w:r>
      <w:r w:rsidRPr="000B4A13">
        <w:rPr>
          <w:rFonts w:eastAsia="SimSun"/>
          <w:snapToGrid w:val="0"/>
          <w:kern w:val="22"/>
          <w:sz w:val="24"/>
          <w:lang w:eastAsia="zh-CN"/>
        </w:rPr>
        <w:t>无意造成的与</w:t>
      </w:r>
      <w:r>
        <w:rPr>
          <w:rFonts w:eastAsia="SimSun" w:hint="eastAsia"/>
          <w:snapToGrid w:val="0"/>
          <w:kern w:val="22"/>
          <w:sz w:val="24"/>
          <w:lang w:eastAsia="zh-CN"/>
        </w:rPr>
        <w:t>活生物体</w:t>
      </w:r>
      <w:r w:rsidRPr="000B4A13">
        <w:rPr>
          <w:rFonts w:eastAsia="SimSun"/>
          <w:snapToGrid w:val="0"/>
          <w:kern w:val="22"/>
          <w:sz w:val="24"/>
          <w:lang w:eastAsia="zh-CN"/>
        </w:rPr>
        <w:t>贸易相关的外来入侵</w:t>
      </w:r>
      <w:r w:rsidRPr="000B4A13">
        <w:rPr>
          <w:rFonts w:eastAsia="SimSun" w:hint="eastAsia"/>
          <w:snapToGrid w:val="0"/>
          <w:kern w:val="22"/>
          <w:sz w:val="24"/>
          <w:lang w:eastAsia="zh-CN"/>
        </w:rPr>
        <w:t>有物种</w:t>
      </w:r>
      <w:r w:rsidRPr="000B4A13">
        <w:rPr>
          <w:rFonts w:eastAsia="SimSun"/>
          <w:snapToGrid w:val="0"/>
          <w:kern w:val="22"/>
          <w:sz w:val="24"/>
          <w:lang w:eastAsia="zh-CN"/>
        </w:rPr>
        <w:t>的引入。</w:t>
      </w:r>
    </w:p>
    <w:p w:rsidR="009B695D" w:rsidRDefault="009B695D" w:rsidP="00AE0F3B">
      <w:pPr>
        <w:suppressLineNumbers/>
        <w:suppressAutoHyphens/>
        <w:kinsoku w:val="0"/>
        <w:overflowPunct w:val="0"/>
        <w:autoSpaceDE w:val="0"/>
        <w:autoSpaceDN w:val="0"/>
        <w:adjustRightInd w:val="0"/>
        <w:snapToGrid w:val="0"/>
        <w:spacing w:before="120" w:after="120"/>
        <w:rPr>
          <w:snapToGrid w:val="0"/>
          <w:kern w:val="22"/>
          <w:sz w:val="24"/>
          <w:lang w:eastAsia="ja-JP"/>
        </w:rPr>
      </w:pPr>
    </w:p>
    <w:p w:rsidR="009B695D" w:rsidRPr="004737BF"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zh-CN"/>
        </w:rPr>
      </w:pPr>
      <w:r w:rsidRPr="004737BF">
        <w:rPr>
          <w:rFonts w:eastAsia="SimSun" w:hint="eastAsia"/>
          <w:snapToGrid w:val="0"/>
          <w:kern w:val="22"/>
          <w:sz w:val="24"/>
          <w:lang w:eastAsia="zh-CN"/>
        </w:rPr>
        <w:t>国家可鼓励使用基于</w:t>
      </w:r>
      <w:r w:rsidRPr="004737BF">
        <w:rPr>
          <w:rFonts w:eastAsia="SimSun"/>
          <w:snapToGrid w:val="0"/>
          <w:kern w:val="22"/>
          <w:sz w:val="24"/>
          <w:lang w:eastAsia="zh-CN"/>
        </w:rPr>
        <w:t>DNA</w:t>
      </w:r>
      <w:r w:rsidRPr="004737BF">
        <w:rPr>
          <w:rFonts w:eastAsia="SimSun" w:hint="eastAsia"/>
          <w:snapToGrid w:val="0"/>
          <w:kern w:val="22"/>
          <w:sz w:val="24"/>
          <w:lang w:eastAsia="zh-CN"/>
        </w:rPr>
        <w:t>序列的分类学鉴定技术，如</w:t>
      </w:r>
      <w:r w:rsidRPr="004737BF">
        <w:rPr>
          <w:rFonts w:eastAsia="SimSun"/>
          <w:snapToGrid w:val="0"/>
          <w:kern w:val="22"/>
          <w:sz w:val="24"/>
          <w:lang w:eastAsia="zh-CN"/>
        </w:rPr>
        <w:t>DNA</w:t>
      </w:r>
      <w:r w:rsidRPr="004737BF">
        <w:rPr>
          <w:rFonts w:eastAsia="SimSun" w:hint="eastAsia"/>
          <w:snapToGrid w:val="0"/>
          <w:kern w:val="22"/>
          <w:sz w:val="24"/>
          <w:lang w:eastAsia="zh-CN"/>
        </w:rPr>
        <w:t>条形码，作为鉴定国家关注的外来物种的工具。</w:t>
      </w:r>
    </w:p>
    <w:p w:rsidR="009B695D" w:rsidRPr="004737BF"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zh-CN"/>
        </w:rPr>
      </w:pPr>
      <w:r w:rsidRPr="004737BF">
        <w:rPr>
          <w:rFonts w:eastAsia="SimSun" w:hint="eastAsia"/>
          <w:snapToGrid w:val="0"/>
          <w:kern w:val="22"/>
          <w:sz w:val="24"/>
          <w:lang w:eastAsia="zh-CN"/>
        </w:rPr>
        <w:t>当无意造成的外来入侵物种进入或立足之后，应向相关当局作出通报，并酌情通知环境当局、兽医当局</w:t>
      </w:r>
      <w:r w:rsidRPr="004737BF">
        <w:rPr>
          <w:rFonts w:eastAsia="SimSun"/>
          <w:snapToGrid w:val="0"/>
          <w:kern w:val="22"/>
          <w:sz w:val="24"/>
          <w:lang w:eastAsia="zh-CN"/>
        </w:rPr>
        <w:t>/</w:t>
      </w:r>
      <w:r w:rsidRPr="004737BF">
        <w:rPr>
          <w:rFonts w:eastAsia="SimSun" w:hint="eastAsia"/>
          <w:snapToGrid w:val="0"/>
          <w:kern w:val="22"/>
          <w:sz w:val="24"/>
          <w:lang w:eastAsia="zh-CN"/>
        </w:rPr>
        <w:t>主管当局以及国家植物保护组织，以确保出口国或再出口国、邻国和过境国获悉有关情况，以防止外来入侵物种的进一步传播。</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国家</w:t>
      </w:r>
      <w:r w:rsidRPr="000B4A13">
        <w:rPr>
          <w:rFonts w:eastAsia="SimSun"/>
          <w:snapToGrid w:val="0"/>
          <w:kern w:val="22"/>
          <w:sz w:val="24"/>
          <w:lang w:eastAsia="zh-CN"/>
        </w:rPr>
        <w:t>应与相关组织</w:t>
      </w:r>
      <w:r w:rsidRPr="000B4A13">
        <w:rPr>
          <w:rFonts w:eastAsia="SimSun" w:hint="eastAsia"/>
          <w:snapToGrid w:val="0"/>
          <w:kern w:val="22"/>
          <w:sz w:val="24"/>
          <w:lang w:eastAsia="zh-CN"/>
        </w:rPr>
        <w:t>合</w:t>
      </w:r>
      <w:r w:rsidRPr="000B4A13">
        <w:rPr>
          <w:rFonts w:eastAsia="SimSun"/>
          <w:snapToGrid w:val="0"/>
          <w:kern w:val="22"/>
          <w:sz w:val="24"/>
          <w:lang w:eastAsia="zh-CN"/>
        </w:rPr>
        <w:t>作，通过以下方式向公众通报信息：</w:t>
      </w:r>
      <w:r w:rsidRPr="000B4A13">
        <w:rPr>
          <w:snapToGrid w:val="0"/>
          <w:kern w:val="22"/>
          <w:sz w:val="24"/>
          <w:lang w:eastAsia="ja-JP"/>
        </w:rPr>
        <w:t>(a</w:t>
      </w:r>
      <w:r w:rsidRPr="000B4A13">
        <w:rPr>
          <w:rFonts w:ascii="SimSun" w:eastAsia="SimSun" w:hAnsi="SimSun"/>
          <w:snapToGrid w:val="0"/>
          <w:kern w:val="22"/>
          <w:sz w:val="24"/>
          <w:lang w:eastAsia="ja-JP"/>
        </w:rPr>
        <w:t>)</w:t>
      </w:r>
      <w:r>
        <w:rPr>
          <w:rFonts w:ascii="SimSun" w:eastAsia="SimSun" w:hAnsi="SimSun" w:hint="eastAsia"/>
          <w:snapToGrid w:val="0"/>
          <w:kern w:val="22"/>
          <w:sz w:val="24"/>
          <w:lang w:eastAsia="zh-CN"/>
        </w:rPr>
        <w:t>活生物体</w:t>
      </w:r>
      <w:r w:rsidRPr="000B4A13">
        <w:rPr>
          <w:rFonts w:ascii="SimSun" w:eastAsia="SimSun" w:hAnsi="SimSun" w:hint="eastAsia"/>
          <w:snapToGrid w:val="0"/>
          <w:kern w:val="22"/>
          <w:sz w:val="24"/>
          <w:lang w:eastAsia="zh-CN"/>
        </w:rPr>
        <w:t>贸易</w:t>
      </w:r>
      <w:r w:rsidRPr="000B4A13">
        <w:rPr>
          <w:rFonts w:ascii="SimSun" w:eastAsia="SimSun" w:hAnsi="SimSun"/>
          <w:snapToGrid w:val="0"/>
          <w:kern w:val="22"/>
          <w:sz w:val="24"/>
          <w:lang w:eastAsia="zh-CN"/>
        </w:rPr>
        <w:t>的进口要求</w:t>
      </w:r>
      <w:r w:rsidRPr="000B4A13">
        <w:rPr>
          <w:rFonts w:eastAsia="SimSun" w:hint="eastAsia"/>
          <w:snapToGrid w:val="0"/>
          <w:kern w:val="22"/>
          <w:sz w:val="24"/>
          <w:lang w:eastAsia="zh-CN"/>
        </w:rPr>
        <w:t>，和</w:t>
      </w:r>
      <w:r w:rsidRPr="001053EB">
        <w:rPr>
          <w:rFonts w:eastAsia="SimSun"/>
          <w:sz w:val="24"/>
          <w:lang w:eastAsia="zh-CN"/>
        </w:rPr>
        <w:t>与外来入侵物种相关</w:t>
      </w:r>
      <w:r w:rsidRPr="001053EB">
        <w:rPr>
          <w:rFonts w:ascii="SimSun" w:eastAsia="SimSun" w:hAnsi="SimSun" w:cs="SimSun" w:hint="eastAsia"/>
          <w:sz w:val="24"/>
          <w:lang w:eastAsia="zh-CN"/>
        </w:rPr>
        <w:t>的</w:t>
      </w:r>
      <w:r w:rsidRPr="000B4A13">
        <w:rPr>
          <w:rFonts w:eastAsia="SimSun" w:hint="eastAsia"/>
          <w:snapToGrid w:val="0"/>
          <w:kern w:val="22"/>
          <w:sz w:val="24"/>
          <w:lang w:eastAsia="zh-CN"/>
        </w:rPr>
        <w:t>国家和区域条例及政策；</w:t>
      </w:r>
      <w:r w:rsidRPr="000B4A13">
        <w:rPr>
          <w:snapToGrid w:val="0"/>
          <w:kern w:val="22"/>
          <w:sz w:val="24"/>
          <w:lang w:eastAsia="ja-JP"/>
        </w:rPr>
        <w:t xml:space="preserve"> </w:t>
      </w:r>
      <w:r w:rsidRPr="000B4A13">
        <w:rPr>
          <w:rFonts w:eastAsia="SimSun"/>
          <w:snapToGrid w:val="0"/>
          <w:kern w:val="22"/>
          <w:sz w:val="24"/>
          <w:lang w:eastAsia="zh-CN"/>
        </w:rPr>
        <w:t>以及</w:t>
      </w:r>
      <w:r>
        <w:rPr>
          <w:rFonts w:eastAsia="SimSun" w:hint="eastAsia"/>
          <w:snapToGrid w:val="0"/>
          <w:kern w:val="22"/>
          <w:sz w:val="24"/>
          <w:lang w:eastAsia="zh-CN"/>
        </w:rPr>
        <w:t xml:space="preserve"> </w:t>
      </w:r>
      <w:r w:rsidRPr="000B4A13">
        <w:rPr>
          <w:snapToGrid w:val="0"/>
          <w:kern w:val="22"/>
          <w:sz w:val="24"/>
          <w:lang w:eastAsia="ja-JP"/>
        </w:rPr>
        <w:t>(b)</w:t>
      </w:r>
      <w:r w:rsidRPr="000B4A13">
        <w:rPr>
          <w:rFonts w:eastAsia="SimSun" w:hint="eastAsia"/>
          <w:snapToGrid w:val="0"/>
          <w:kern w:val="22"/>
          <w:sz w:val="24"/>
          <w:lang w:eastAsia="zh-CN"/>
        </w:rPr>
        <w:t xml:space="preserve"> </w:t>
      </w:r>
      <w:r w:rsidRPr="000B4A13">
        <w:rPr>
          <w:rFonts w:eastAsia="SimSun" w:hint="eastAsia"/>
          <w:snapToGrid w:val="0"/>
          <w:kern w:val="22"/>
          <w:sz w:val="24"/>
          <w:lang w:eastAsia="zh-CN"/>
        </w:rPr>
        <w:t>渠道</w:t>
      </w:r>
      <w:r w:rsidRPr="000B4A13">
        <w:rPr>
          <w:rFonts w:eastAsia="SimSun"/>
          <w:snapToGrid w:val="0"/>
          <w:kern w:val="22"/>
          <w:sz w:val="24"/>
          <w:lang w:eastAsia="zh-CN"/>
        </w:rPr>
        <w:t>风险分析的结果，如果进行了</w:t>
      </w:r>
      <w:r w:rsidRPr="000B4A13">
        <w:rPr>
          <w:rFonts w:eastAsia="SimSun" w:hint="eastAsia"/>
          <w:snapToGrid w:val="0"/>
          <w:kern w:val="22"/>
          <w:sz w:val="24"/>
          <w:lang w:eastAsia="zh-CN"/>
        </w:rPr>
        <w:t>分析</w:t>
      </w:r>
      <w:r w:rsidRPr="000B4A13">
        <w:rPr>
          <w:rFonts w:eastAsia="SimSun"/>
          <w:snapToGrid w:val="0"/>
          <w:kern w:val="22"/>
          <w:sz w:val="24"/>
          <w:lang w:eastAsia="zh-CN"/>
        </w:rPr>
        <w:t>的话。</w:t>
      </w:r>
    </w:p>
    <w:p w:rsidR="009B695D" w:rsidRPr="00577A2C" w:rsidRDefault="009B695D" w:rsidP="00577A2C">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b/>
          <w:bCs/>
          <w:iCs/>
          <w:snapToGrid w:val="0"/>
          <w:kern w:val="22"/>
          <w:sz w:val="24"/>
          <w:lang w:eastAsia="zh-CN"/>
        </w:rPr>
      </w:pPr>
      <w:r w:rsidRPr="004D3791">
        <w:rPr>
          <w:rFonts w:eastAsia="SimSun" w:hint="eastAsia"/>
          <w:snapToGrid w:val="0"/>
          <w:kern w:val="22"/>
          <w:sz w:val="24"/>
          <w:lang w:eastAsia="zh-CN"/>
        </w:rPr>
        <w:t>接受活体生物的</w:t>
      </w:r>
      <w:r w:rsidRPr="004D3791">
        <w:rPr>
          <w:rFonts w:eastAsia="SimSun"/>
          <w:snapToGrid w:val="0"/>
          <w:kern w:val="22"/>
          <w:sz w:val="24"/>
          <w:lang w:eastAsia="zh-CN"/>
        </w:rPr>
        <w:t>国家</w:t>
      </w:r>
      <w:r w:rsidRPr="001053EB">
        <w:rPr>
          <w:rFonts w:ascii="SimSun" w:eastAsia="SimSun" w:hAnsi="SimSun"/>
          <w:sz w:val="24"/>
          <w:lang w:eastAsia="zh-CN"/>
        </w:rPr>
        <w:t>、国家以下级政府、相关组织</w:t>
      </w:r>
      <w:r w:rsidRPr="001053EB">
        <w:rPr>
          <w:rFonts w:ascii="SimSun" w:eastAsia="SimSun" w:hAnsi="SimSun" w:hint="eastAsia"/>
          <w:sz w:val="24"/>
          <w:lang w:eastAsia="zh-CN"/>
        </w:rPr>
        <w:t>及</w:t>
      </w:r>
      <w:r w:rsidRPr="000B4A13">
        <w:rPr>
          <w:rFonts w:ascii="SimSun" w:eastAsia="SimSun" w:hAnsi="SimSun" w:hint="eastAsia"/>
          <w:snapToGrid w:val="0"/>
          <w:kern w:val="22"/>
          <w:sz w:val="24"/>
          <w:lang w:eastAsia="zh-CN"/>
        </w:rPr>
        <w:t>参与</w:t>
      </w:r>
      <w:r w:rsidRPr="000B4A13">
        <w:rPr>
          <w:rFonts w:ascii="SimSun" w:eastAsia="SimSun" w:hAnsi="SimSun"/>
          <w:snapToGrid w:val="0"/>
          <w:kern w:val="22"/>
          <w:sz w:val="24"/>
          <w:lang w:eastAsia="zh-CN"/>
        </w:rPr>
        <w:t>活体</w:t>
      </w:r>
      <w:r>
        <w:rPr>
          <w:rFonts w:ascii="SimSun" w:eastAsia="SimSun" w:hAnsi="SimSun" w:hint="eastAsia"/>
          <w:snapToGrid w:val="0"/>
          <w:kern w:val="22"/>
          <w:sz w:val="24"/>
          <w:lang w:eastAsia="zh-CN"/>
        </w:rPr>
        <w:t>生</w:t>
      </w:r>
      <w:r w:rsidRPr="000B4A13">
        <w:rPr>
          <w:rFonts w:ascii="SimSun" w:eastAsia="SimSun" w:hAnsi="SimSun"/>
          <w:snapToGrid w:val="0"/>
          <w:kern w:val="22"/>
          <w:sz w:val="24"/>
          <w:lang w:eastAsia="zh-CN"/>
        </w:rPr>
        <w:t>物</w:t>
      </w:r>
      <w:r w:rsidRPr="000B4A13">
        <w:rPr>
          <w:rFonts w:ascii="SimSun" w:eastAsia="SimSun" w:hAnsi="SimSun" w:hint="eastAsia"/>
          <w:snapToGrid w:val="0"/>
          <w:kern w:val="22"/>
          <w:sz w:val="24"/>
          <w:lang w:eastAsia="zh-CN"/>
        </w:rPr>
        <w:t>贸易</w:t>
      </w:r>
      <w:r w:rsidRPr="001053EB">
        <w:rPr>
          <w:rFonts w:ascii="SimSun" w:eastAsia="SimSun" w:hAnsi="SimSun" w:hint="eastAsia"/>
          <w:sz w:val="24"/>
          <w:lang w:eastAsia="zh-CN"/>
        </w:rPr>
        <w:t>的</w:t>
      </w:r>
      <w:r w:rsidRPr="001053EB">
        <w:rPr>
          <w:rFonts w:ascii="SimSun" w:eastAsia="SimSun" w:hAnsi="SimSun"/>
          <w:sz w:val="24"/>
          <w:lang w:eastAsia="zh-CN"/>
        </w:rPr>
        <w:t>业界</w:t>
      </w:r>
      <w:r w:rsidRPr="000B4A13">
        <w:rPr>
          <w:rFonts w:ascii="SimSun" w:eastAsia="SimSun" w:hAnsi="SimSun"/>
          <w:snapToGrid w:val="0"/>
          <w:kern w:val="22"/>
          <w:sz w:val="24"/>
          <w:lang w:eastAsia="zh-CN"/>
        </w:rPr>
        <w:t>应当提高</w:t>
      </w:r>
      <w:r w:rsidRPr="000B4A13">
        <w:rPr>
          <w:rFonts w:ascii="SimSun" w:eastAsia="SimSun" w:hAnsi="SimSun" w:hint="eastAsia"/>
          <w:snapToGrid w:val="0"/>
          <w:kern w:val="22"/>
          <w:sz w:val="24"/>
          <w:lang w:eastAsia="zh-CN"/>
        </w:rPr>
        <w:t>整个</w:t>
      </w:r>
      <w:r w:rsidRPr="000B4A13">
        <w:rPr>
          <w:rFonts w:ascii="SimSun" w:eastAsia="SimSun" w:hAnsi="SimSun"/>
          <w:sz w:val="24"/>
          <w:lang w:eastAsia="zh-CN"/>
        </w:rPr>
        <w:t>价值</w:t>
      </w:r>
      <w:r w:rsidRPr="000B4A13">
        <w:rPr>
          <w:rFonts w:ascii="SimSun" w:eastAsia="SimSun" w:hAnsi="SimSun"/>
          <w:snapToGrid w:val="0"/>
          <w:kern w:val="22"/>
          <w:sz w:val="24"/>
          <w:lang w:eastAsia="zh-CN"/>
        </w:rPr>
        <w:t>链所涉人士对</w:t>
      </w:r>
      <w:r w:rsidRPr="000B4A13">
        <w:rPr>
          <w:rFonts w:ascii="SimSun" w:eastAsia="SimSun" w:hAnsi="SimSun" w:hint="eastAsia"/>
          <w:snapToGrid w:val="0"/>
          <w:kern w:val="22"/>
          <w:sz w:val="24"/>
          <w:lang w:eastAsia="zh-CN"/>
        </w:rPr>
        <w:t>无意造成</w:t>
      </w:r>
      <w:r w:rsidRPr="000B4A13">
        <w:rPr>
          <w:rFonts w:ascii="SimSun" w:eastAsia="SimSun" w:hAnsi="SimSun"/>
          <w:snapToGrid w:val="0"/>
          <w:kern w:val="22"/>
          <w:sz w:val="24"/>
          <w:lang w:eastAsia="zh-CN"/>
        </w:rPr>
        <w:t>引入</w:t>
      </w:r>
      <w:r w:rsidRPr="000B4A13">
        <w:rPr>
          <w:rFonts w:ascii="SimSun" w:eastAsia="SimSun" w:hAnsi="SimSun" w:hint="eastAsia"/>
          <w:snapToGrid w:val="0"/>
          <w:kern w:val="22"/>
          <w:sz w:val="24"/>
          <w:lang w:eastAsia="zh-CN"/>
        </w:rPr>
        <w:t>害虫</w:t>
      </w:r>
      <w:r w:rsidRPr="000B4A13">
        <w:rPr>
          <w:rFonts w:ascii="SimSun" w:eastAsia="SimSun" w:hAnsi="SimSun"/>
          <w:snapToGrid w:val="0"/>
          <w:kern w:val="22"/>
          <w:sz w:val="24"/>
          <w:lang w:eastAsia="zh-CN"/>
        </w:rPr>
        <w:t>、病原体和外来入侵</w:t>
      </w:r>
      <w:r w:rsidRPr="000B4A13">
        <w:rPr>
          <w:rFonts w:ascii="SimSun" w:eastAsia="SimSun" w:hAnsi="SimSun" w:hint="eastAsia"/>
          <w:snapToGrid w:val="0"/>
          <w:kern w:val="22"/>
          <w:sz w:val="24"/>
          <w:lang w:eastAsia="zh-CN"/>
        </w:rPr>
        <w:t>物种</w:t>
      </w:r>
      <w:r w:rsidRPr="000B4A13">
        <w:rPr>
          <w:rFonts w:ascii="SimSun" w:eastAsia="SimSun" w:hAnsi="SimSun"/>
          <w:snapToGrid w:val="0"/>
          <w:kern w:val="22"/>
          <w:sz w:val="24"/>
          <w:lang w:eastAsia="zh-CN"/>
        </w:rPr>
        <w:t>风险的认识</w:t>
      </w:r>
      <w:r w:rsidRPr="000B4A13">
        <w:rPr>
          <w:rFonts w:ascii="SimSun" w:eastAsia="SimSun" w:hAnsi="SimSun" w:hint="eastAsia"/>
          <w:snapToGrid w:val="0"/>
          <w:kern w:val="22"/>
          <w:sz w:val="24"/>
          <w:lang w:eastAsia="zh-CN"/>
        </w:rPr>
        <w:t>。</w:t>
      </w:r>
      <w:r w:rsidRPr="000B4A13">
        <w:rPr>
          <w:rFonts w:ascii="SimSun" w:eastAsia="SimSun" w:hAnsi="SimSun"/>
          <w:snapToGrid w:val="0"/>
          <w:kern w:val="22"/>
          <w:sz w:val="24"/>
          <w:lang w:eastAsia="zh-CN"/>
        </w:rPr>
        <w:t>这包括</w:t>
      </w:r>
      <w:r>
        <w:rPr>
          <w:rFonts w:ascii="SimSun" w:eastAsia="SimSun" w:hAnsi="SimSun" w:hint="eastAsia"/>
          <w:snapToGrid w:val="0"/>
          <w:kern w:val="22"/>
          <w:sz w:val="24"/>
          <w:lang w:eastAsia="zh-CN"/>
        </w:rPr>
        <w:t>利用</w:t>
      </w:r>
      <w:r w:rsidRPr="000B4A13">
        <w:rPr>
          <w:rFonts w:ascii="SimSun" w:eastAsia="SimSun" w:hAnsi="SimSun" w:cs="Arial" w:hint="eastAsia"/>
          <w:sz w:val="24"/>
          <w:shd w:val="clear" w:color="auto" w:fill="FFFFFF"/>
          <w:lang w:eastAsia="zh-CN"/>
        </w:rPr>
        <w:t>因</w:t>
      </w:r>
      <w:r w:rsidRPr="000B4A13">
        <w:rPr>
          <w:rFonts w:ascii="SimSun" w:eastAsia="SimSun" w:hAnsi="SimSun" w:cs="Arial"/>
          <w:sz w:val="24"/>
          <w:shd w:val="clear" w:color="auto" w:fill="FFFFFF"/>
          <w:lang w:eastAsia="zh-CN"/>
        </w:rPr>
        <w:t>无意引入外来入侵物种而</w:t>
      </w:r>
      <w:r w:rsidRPr="000B4A13">
        <w:rPr>
          <w:rFonts w:ascii="SimSun" w:eastAsia="SimSun" w:hAnsi="SimSun" w:cs="Arial" w:hint="eastAsia"/>
          <w:sz w:val="24"/>
          <w:shd w:val="clear" w:color="auto" w:fill="FFFFFF"/>
          <w:lang w:eastAsia="zh-CN"/>
        </w:rPr>
        <w:t>导致</w:t>
      </w:r>
      <w:r>
        <w:rPr>
          <w:rFonts w:ascii="SimSun" w:eastAsia="SimSun" w:hAnsi="SimSun" w:cs="Arial" w:hint="eastAsia"/>
          <w:sz w:val="24"/>
          <w:shd w:val="clear" w:color="auto" w:fill="FFFFFF"/>
          <w:lang w:eastAsia="zh-CN"/>
        </w:rPr>
        <w:t>生物入侵的专案研究，</w:t>
      </w:r>
      <w:r w:rsidRPr="000B4A13">
        <w:rPr>
          <w:rFonts w:ascii="SimSun" w:eastAsia="SimSun" w:hAnsi="SimSun" w:hint="eastAsia"/>
          <w:snapToGrid w:val="0"/>
          <w:kern w:val="22"/>
          <w:sz w:val="24"/>
          <w:lang w:eastAsia="zh-CN"/>
        </w:rPr>
        <w:t>针对</w:t>
      </w:r>
      <w:r w:rsidRPr="000B4A13">
        <w:rPr>
          <w:rFonts w:ascii="SimSun" w:eastAsia="SimSun" w:hAnsi="SimSun"/>
          <w:snapToGrid w:val="0"/>
          <w:kern w:val="22"/>
          <w:sz w:val="24"/>
          <w:lang w:eastAsia="zh-CN"/>
        </w:rPr>
        <w:t>公众</w:t>
      </w:r>
      <w:r w:rsidRPr="000B4A13">
        <w:rPr>
          <w:rFonts w:ascii="SimSun" w:eastAsia="SimSun" w:hAnsi="SimSun" w:hint="eastAsia"/>
          <w:snapToGrid w:val="0"/>
          <w:kern w:val="22"/>
          <w:sz w:val="24"/>
          <w:lang w:eastAsia="zh-CN"/>
        </w:rPr>
        <w:t>、</w:t>
      </w:r>
      <w:r w:rsidRPr="000B4A13">
        <w:rPr>
          <w:rFonts w:ascii="SimSun" w:eastAsia="SimSun" w:hAnsi="SimSun"/>
          <w:snapToGrid w:val="0"/>
          <w:kern w:val="22"/>
          <w:sz w:val="24"/>
          <w:lang w:eastAsia="zh-CN"/>
        </w:rPr>
        <w:t>潜在经营人（业余</w:t>
      </w:r>
      <w:r w:rsidRPr="000B4A13">
        <w:rPr>
          <w:rFonts w:ascii="SimSun" w:eastAsia="SimSun" w:hAnsi="SimSun" w:hint="eastAsia"/>
          <w:snapToGrid w:val="0"/>
          <w:kern w:val="22"/>
          <w:sz w:val="24"/>
          <w:lang w:eastAsia="zh-CN"/>
        </w:rPr>
        <w:t>畜牧生产者</w:t>
      </w:r>
      <w:r w:rsidRPr="000B4A13">
        <w:rPr>
          <w:rFonts w:ascii="SimSun" w:eastAsia="SimSun" w:hAnsi="SimSun"/>
          <w:snapToGrid w:val="0"/>
          <w:kern w:val="22"/>
          <w:sz w:val="24"/>
          <w:lang w:eastAsia="zh-CN"/>
        </w:rPr>
        <w:t>等）和</w:t>
      </w:r>
      <w:r w:rsidRPr="000B4A13">
        <w:rPr>
          <w:rFonts w:ascii="SimSun" w:eastAsia="SimSun" w:hAnsi="SimSun" w:cs="Arial"/>
          <w:sz w:val="24"/>
          <w:shd w:val="clear" w:color="auto" w:fill="FFFFFF"/>
          <w:lang w:eastAsia="zh-CN"/>
        </w:rPr>
        <w:t>参与整个价值</w:t>
      </w:r>
      <w:r w:rsidRPr="00577A2C">
        <w:rPr>
          <w:rFonts w:ascii="SimSun" w:eastAsia="SimSun" w:hAnsi="SimSun" w:cs="Arial"/>
          <w:sz w:val="24"/>
          <w:shd w:val="clear" w:color="auto" w:fill="FFFFFF"/>
          <w:lang w:eastAsia="zh-CN"/>
        </w:rPr>
        <w:t>链人员</w:t>
      </w:r>
      <w:r w:rsidRPr="00577A2C">
        <w:rPr>
          <w:rFonts w:ascii="SimSun" w:eastAsia="SimSun" w:hAnsi="SimSun" w:cs="Arial" w:hint="eastAsia"/>
          <w:sz w:val="24"/>
          <w:shd w:val="clear" w:color="auto" w:fill="FFFFFF"/>
          <w:lang w:eastAsia="zh-CN"/>
        </w:rPr>
        <w:t>开展</w:t>
      </w:r>
      <w:r w:rsidRPr="00577A2C">
        <w:rPr>
          <w:rFonts w:ascii="SimSun" w:eastAsia="SimSun" w:hAnsi="SimSun" w:cs="Arial"/>
          <w:sz w:val="24"/>
          <w:shd w:val="clear" w:color="auto" w:fill="FFFFFF"/>
          <w:lang w:eastAsia="zh-CN"/>
        </w:rPr>
        <w:t>提高认识活动。</w:t>
      </w:r>
    </w:p>
    <w:p w:rsidR="009B695D" w:rsidRPr="00577A2C"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rPr>
      </w:pPr>
      <w:r w:rsidRPr="00577A2C">
        <w:rPr>
          <w:rFonts w:eastAsia="SimSun" w:hint="eastAsia"/>
          <w:b/>
          <w:bCs/>
          <w:iCs/>
          <w:snapToGrid w:val="0"/>
          <w:kern w:val="22"/>
          <w:sz w:val="24"/>
          <w:lang w:eastAsia="zh-CN"/>
        </w:rPr>
        <w:t xml:space="preserve">  </w:t>
      </w:r>
      <w:r w:rsidRPr="00577A2C">
        <w:rPr>
          <w:rFonts w:eastAsia="SimSun" w:hint="eastAsia"/>
          <w:b/>
          <w:bCs/>
          <w:iCs/>
          <w:snapToGrid w:val="0"/>
          <w:kern w:val="22"/>
          <w:sz w:val="24"/>
        </w:rPr>
        <w:t>监测</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4D3791">
        <w:rPr>
          <w:rFonts w:eastAsia="SimSun" w:hint="eastAsia"/>
          <w:snapToGrid w:val="0"/>
          <w:kern w:val="22"/>
          <w:sz w:val="24"/>
          <w:lang w:eastAsia="zh-CN"/>
        </w:rPr>
        <w:t>国家</w:t>
      </w:r>
      <w:r w:rsidRPr="004D3791">
        <w:rPr>
          <w:rFonts w:eastAsia="SimSun"/>
          <w:snapToGrid w:val="0"/>
          <w:kern w:val="22"/>
          <w:sz w:val="24"/>
          <w:lang w:eastAsia="zh-CN"/>
        </w:rPr>
        <w:t>应开展对</w:t>
      </w:r>
      <w:r w:rsidRPr="004D3791">
        <w:rPr>
          <w:rFonts w:eastAsia="SimSun" w:hint="eastAsia"/>
          <w:snapToGrid w:val="0"/>
          <w:kern w:val="22"/>
          <w:sz w:val="24"/>
          <w:lang w:eastAsia="zh-CN"/>
        </w:rPr>
        <w:t>无意造成</w:t>
      </w:r>
      <w:r w:rsidRPr="004D3791">
        <w:rPr>
          <w:rFonts w:eastAsia="SimSun"/>
          <w:snapToGrid w:val="0"/>
          <w:kern w:val="22"/>
          <w:sz w:val="24"/>
          <w:lang w:eastAsia="zh-CN"/>
        </w:rPr>
        <w:t>进入其领土</w:t>
      </w:r>
      <w:r w:rsidRPr="004737BF">
        <w:rPr>
          <w:rFonts w:eastAsia="SimSun"/>
          <w:snapToGrid w:val="0"/>
          <w:spacing w:val="-20"/>
          <w:kern w:val="22"/>
          <w:sz w:val="24"/>
          <w:lang w:eastAsia="zh-CN"/>
        </w:rPr>
        <w:t>，特别是其</w:t>
      </w:r>
      <w:r w:rsidRPr="004737BF">
        <w:rPr>
          <w:rFonts w:eastAsia="SimSun" w:hint="eastAsia"/>
          <w:snapToGrid w:val="0"/>
          <w:spacing w:val="-20"/>
          <w:kern w:val="22"/>
          <w:sz w:val="24"/>
          <w:lang w:eastAsia="zh-CN"/>
        </w:rPr>
        <w:t>容易</w:t>
      </w:r>
      <w:r w:rsidRPr="004737BF">
        <w:rPr>
          <w:rFonts w:eastAsia="SimSun"/>
          <w:snapToGrid w:val="0"/>
          <w:spacing w:val="-20"/>
          <w:kern w:val="22"/>
          <w:sz w:val="24"/>
          <w:lang w:eastAsia="zh-CN"/>
        </w:rPr>
        <w:t>受到入侵的有可能发生外来入侵</w:t>
      </w:r>
      <w:r w:rsidRPr="004737BF">
        <w:rPr>
          <w:rFonts w:eastAsia="SimSun" w:hint="eastAsia"/>
          <w:snapToGrid w:val="0"/>
          <w:spacing w:val="-20"/>
          <w:kern w:val="22"/>
          <w:sz w:val="24"/>
          <w:lang w:eastAsia="zh-CN"/>
        </w:rPr>
        <w:t>物种的</w:t>
      </w:r>
      <w:r w:rsidRPr="004737BF">
        <w:rPr>
          <w:rFonts w:eastAsia="SimSun"/>
          <w:snapToGrid w:val="0"/>
          <w:spacing w:val="-20"/>
          <w:kern w:val="22"/>
          <w:sz w:val="24"/>
          <w:lang w:eastAsia="zh-CN"/>
        </w:rPr>
        <w:t>进入</w:t>
      </w:r>
      <w:r w:rsidRPr="000B4A13">
        <w:rPr>
          <w:rFonts w:eastAsia="SimSun"/>
          <w:snapToGrid w:val="0"/>
          <w:kern w:val="22"/>
          <w:sz w:val="24"/>
          <w:lang w:eastAsia="zh-CN"/>
        </w:rPr>
        <w:t>、立足和</w:t>
      </w:r>
      <w:r w:rsidRPr="000B4A13">
        <w:rPr>
          <w:rFonts w:ascii="SimSun" w:eastAsia="SimSun" w:hAnsi="SimSun"/>
          <w:snapToGrid w:val="0"/>
          <w:kern w:val="22"/>
          <w:sz w:val="24"/>
          <w:lang w:eastAsia="zh-CN"/>
        </w:rPr>
        <w:t>初期</w:t>
      </w:r>
      <w:r w:rsidRPr="000B4A13">
        <w:rPr>
          <w:rFonts w:eastAsia="SimSun"/>
          <w:snapToGrid w:val="0"/>
          <w:kern w:val="22"/>
          <w:sz w:val="24"/>
          <w:lang w:eastAsia="zh-CN"/>
        </w:rPr>
        <w:t>传播</w:t>
      </w:r>
      <w:r w:rsidRPr="000B4A13">
        <w:rPr>
          <w:rFonts w:eastAsia="SimSun" w:hint="eastAsia"/>
          <w:snapToGrid w:val="0"/>
          <w:kern w:val="22"/>
          <w:sz w:val="24"/>
          <w:lang w:eastAsia="zh-CN"/>
        </w:rPr>
        <w:t>的</w:t>
      </w:r>
      <w:r w:rsidRPr="000B4A13">
        <w:rPr>
          <w:rFonts w:eastAsia="SimSun"/>
          <w:snapToGrid w:val="0"/>
          <w:kern w:val="22"/>
          <w:sz w:val="24"/>
          <w:lang w:eastAsia="zh-CN"/>
        </w:rPr>
        <w:t>地区</w:t>
      </w:r>
      <w:r w:rsidRPr="000B4A13">
        <w:rPr>
          <w:rFonts w:eastAsia="SimSun" w:hint="eastAsia"/>
          <w:snapToGrid w:val="0"/>
          <w:kern w:val="22"/>
          <w:sz w:val="24"/>
          <w:lang w:eastAsia="zh-CN"/>
        </w:rPr>
        <w:t>（例如</w:t>
      </w:r>
      <w:r w:rsidRPr="000B4A13">
        <w:rPr>
          <w:rFonts w:eastAsia="SimSun"/>
          <w:snapToGrid w:val="0"/>
          <w:kern w:val="22"/>
          <w:sz w:val="24"/>
          <w:lang w:eastAsia="zh-CN"/>
        </w:rPr>
        <w:t>，港口、</w:t>
      </w:r>
      <w:r w:rsidRPr="000B4A13">
        <w:rPr>
          <w:rFonts w:eastAsia="SimSun" w:hint="eastAsia"/>
          <w:snapToGrid w:val="0"/>
          <w:kern w:val="22"/>
          <w:sz w:val="24"/>
          <w:lang w:eastAsia="zh-CN"/>
        </w:rPr>
        <w:t>交叉</w:t>
      </w:r>
      <w:r w:rsidRPr="000B4A13">
        <w:rPr>
          <w:rFonts w:eastAsia="SimSun"/>
          <w:snapToGrid w:val="0"/>
          <w:kern w:val="22"/>
          <w:sz w:val="24"/>
          <w:lang w:eastAsia="zh-CN"/>
        </w:rPr>
        <w:t>停泊和</w:t>
      </w:r>
      <w:r w:rsidRPr="000B4A13">
        <w:rPr>
          <w:rFonts w:eastAsia="SimSun" w:hint="eastAsia"/>
          <w:snapToGrid w:val="0"/>
          <w:kern w:val="22"/>
          <w:sz w:val="24"/>
          <w:lang w:eastAsia="zh-CN"/>
        </w:rPr>
        <w:t>仓库</w:t>
      </w:r>
      <w:r w:rsidRPr="000B4A13">
        <w:rPr>
          <w:rFonts w:eastAsia="SimSun"/>
          <w:snapToGrid w:val="0"/>
          <w:kern w:val="22"/>
          <w:sz w:val="24"/>
          <w:lang w:eastAsia="zh-CN"/>
        </w:rPr>
        <w:t>设施、</w:t>
      </w:r>
      <w:r w:rsidRPr="000B4A13">
        <w:rPr>
          <w:rFonts w:eastAsia="SimSun" w:hint="eastAsia"/>
          <w:snapToGrid w:val="0"/>
          <w:kern w:val="22"/>
          <w:sz w:val="24"/>
          <w:lang w:eastAsia="zh-CN"/>
        </w:rPr>
        <w:t>码头集装箱</w:t>
      </w:r>
      <w:r w:rsidRPr="000B4A13">
        <w:rPr>
          <w:rFonts w:eastAsia="SimSun"/>
          <w:snapToGrid w:val="0"/>
          <w:kern w:val="22"/>
          <w:sz w:val="24"/>
          <w:lang w:eastAsia="zh-CN"/>
        </w:rPr>
        <w:t>堆场</w:t>
      </w:r>
      <w:r w:rsidRPr="000B4A13">
        <w:rPr>
          <w:rFonts w:eastAsia="SimSun" w:hint="eastAsia"/>
          <w:snapToGrid w:val="0"/>
          <w:kern w:val="22"/>
          <w:sz w:val="24"/>
          <w:lang w:eastAsia="zh-CN"/>
        </w:rPr>
        <w:t>、</w:t>
      </w:r>
      <w:r w:rsidRPr="000B4A13">
        <w:rPr>
          <w:rFonts w:eastAsia="SimSun"/>
          <w:snapToGrid w:val="0"/>
          <w:kern w:val="22"/>
          <w:sz w:val="24"/>
          <w:lang w:eastAsia="zh-CN"/>
        </w:rPr>
        <w:t>连接公路和铁路）外来入侵有机物</w:t>
      </w:r>
      <w:r w:rsidRPr="000B4A13">
        <w:rPr>
          <w:rFonts w:eastAsia="SimSun" w:hint="eastAsia"/>
          <w:snapToGrid w:val="0"/>
          <w:kern w:val="22"/>
          <w:sz w:val="24"/>
          <w:lang w:eastAsia="zh-CN"/>
        </w:rPr>
        <w:t>的</w:t>
      </w:r>
      <w:r w:rsidRPr="000B4A13">
        <w:rPr>
          <w:rFonts w:eastAsia="SimSun"/>
          <w:snapToGrid w:val="0"/>
          <w:kern w:val="22"/>
          <w:sz w:val="24"/>
          <w:lang w:eastAsia="zh-CN"/>
        </w:rPr>
        <w:t>监测</w:t>
      </w:r>
      <w:r w:rsidRPr="000B4A13">
        <w:rPr>
          <w:rFonts w:eastAsia="SimSun" w:hint="eastAsia"/>
          <w:snapToGrid w:val="0"/>
          <w:kern w:val="22"/>
          <w:sz w:val="24"/>
          <w:lang w:eastAsia="zh-CN"/>
        </w:rPr>
        <w:t>。</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当</w:t>
      </w:r>
      <w:r w:rsidRPr="000B4A13">
        <w:rPr>
          <w:rFonts w:eastAsia="SimSun"/>
          <w:snapToGrid w:val="0"/>
          <w:kern w:val="22"/>
          <w:sz w:val="24"/>
          <w:lang w:eastAsia="zh-CN"/>
        </w:rPr>
        <w:t>发现可能遭受入侵地区的无意造成的引入后，国家应加强对附近</w:t>
      </w:r>
      <w:r w:rsidRPr="000B4A13">
        <w:rPr>
          <w:rFonts w:eastAsia="SimSun" w:hint="eastAsia"/>
          <w:snapToGrid w:val="0"/>
          <w:kern w:val="22"/>
          <w:sz w:val="24"/>
          <w:lang w:eastAsia="zh-CN"/>
        </w:rPr>
        <w:t>对于</w:t>
      </w:r>
      <w:r w:rsidRPr="000B4A13">
        <w:rPr>
          <w:rFonts w:eastAsia="SimSun"/>
          <w:snapToGrid w:val="0"/>
          <w:kern w:val="22"/>
          <w:sz w:val="24"/>
          <w:lang w:eastAsia="zh-CN"/>
        </w:rPr>
        <w:t>保护生物多样性感到关切的地区的外来入侵</w:t>
      </w:r>
      <w:r w:rsidRPr="000B4A13">
        <w:rPr>
          <w:rFonts w:eastAsia="SimSun" w:hint="eastAsia"/>
          <w:snapToGrid w:val="0"/>
          <w:kern w:val="22"/>
          <w:sz w:val="24"/>
          <w:lang w:eastAsia="zh-CN"/>
        </w:rPr>
        <w:t>物种的</w:t>
      </w:r>
      <w:r w:rsidRPr="000B4A13">
        <w:rPr>
          <w:rFonts w:eastAsia="SimSun"/>
          <w:snapToGrid w:val="0"/>
          <w:kern w:val="22"/>
          <w:sz w:val="24"/>
          <w:lang w:eastAsia="zh-CN"/>
        </w:rPr>
        <w:t>监测</w:t>
      </w:r>
      <w:r w:rsidRPr="000B4A13">
        <w:rPr>
          <w:rFonts w:eastAsia="SimSun" w:hint="eastAsia"/>
          <w:snapToGrid w:val="0"/>
          <w:kern w:val="22"/>
          <w:sz w:val="24"/>
          <w:lang w:eastAsia="zh-CN"/>
        </w:rPr>
        <w:t>，</w:t>
      </w:r>
      <w:r w:rsidRPr="000B4A13">
        <w:rPr>
          <w:rFonts w:eastAsia="SimSun"/>
          <w:snapToGrid w:val="0"/>
          <w:kern w:val="22"/>
          <w:sz w:val="24"/>
          <w:lang w:eastAsia="zh-CN"/>
        </w:rPr>
        <w:t>并应</w:t>
      </w:r>
      <w:r w:rsidRPr="000B4A13">
        <w:rPr>
          <w:rFonts w:eastAsia="SimSun" w:hint="eastAsia"/>
          <w:snapToGrid w:val="0"/>
          <w:kern w:val="22"/>
          <w:sz w:val="24"/>
          <w:lang w:eastAsia="zh-CN"/>
        </w:rPr>
        <w:t>迅速</w:t>
      </w:r>
      <w:r w:rsidRPr="000B4A13">
        <w:rPr>
          <w:rFonts w:eastAsia="SimSun"/>
          <w:snapToGrid w:val="0"/>
          <w:kern w:val="22"/>
          <w:sz w:val="24"/>
          <w:lang w:eastAsia="zh-CN"/>
        </w:rPr>
        <w:t>采取</w:t>
      </w:r>
      <w:r w:rsidRPr="000B4A13">
        <w:rPr>
          <w:rFonts w:eastAsia="SimSun" w:hint="eastAsia"/>
          <w:snapToGrid w:val="0"/>
          <w:kern w:val="22"/>
          <w:sz w:val="24"/>
          <w:lang w:eastAsia="zh-CN"/>
        </w:rPr>
        <w:t>对策</w:t>
      </w:r>
      <w:r w:rsidRPr="000B4A13">
        <w:rPr>
          <w:rFonts w:eastAsia="SimSun"/>
          <w:snapToGrid w:val="0"/>
          <w:kern w:val="22"/>
          <w:sz w:val="24"/>
          <w:lang w:eastAsia="zh-CN"/>
        </w:rPr>
        <w:t>限制、控制和消除外来入侵</w:t>
      </w:r>
      <w:r w:rsidRPr="000B4A13">
        <w:rPr>
          <w:rFonts w:eastAsia="SimSun" w:hint="eastAsia"/>
          <w:snapToGrid w:val="0"/>
          <w:kern w:val="22"/>
          <w:sz w:val="24"/>
          <w:lang w:eastAsia="zh-CN"/>
        </w:rPr>
        <w:t>物种。</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国家应</w:t>
      </w:r>
      <w:r w:rsidRPr="000B4A13">
        <w:rPr>
          <w:rFonts w:eastAsia="SimSun"/>
          <w:snapToGrid w:val="0"/>
          <w:kern w:val="22"/>
          <w:sz w:val="24"/>
          <w:lang w:eastAsia="zh-CN"/>
        </w:rPr>
        <w:t>与国家以下级或地方当局协作，监测</w:t>
      </w:r>
      <w:r w:rsidRPr="000B4A13">
        <w:rPr>
          <w:rFonts w:eastAsia="SimSun" w:hint="eastAsia"/>
          <w:snapToGrid w:val="0"/>
          <w:kern w:val="22"/>
          <w:sz w:val="24"/>
          <w:lang w:eastAsia="zh-CN"/>
        </w:rPr>
        <w:t>随着</w:t>
      </w:r>
      <w:r w:rsidRPr="000B4A13">
        <w:rPr>
          <w:rFonts w:eastAsia="SimSun"/>
          <w:snapToGrid w:val="0"/>
          <w:kern w:val="22"/>
          <w:sz w:val="24"/>
          <w:lang w:eastAsia="zh-CN"/>
        </w:rPr>
        <w:t>活体</w:t>
      </w:r>
      <w:r>
        <w:rPr>
          <w:rFonts w:eastAsia="SimSun" w:hint="eastAsia"/>
          <w:snapToGrid w:val="0"/>
          <w:kern w:val="22"/>
          <w:sz w:val="24"/>
          <w:lang w:eastAsia="zh-CN"/>
        </w:rPr>
        <w:t>生</w:t>
      </w:r>
      <w:r w:rsidRPr="000B4A13">
        <w:rPr>
          <w:rFonts w:eastAsia="SimSun"/>
          <w:snapToGrid w:val="0"/>
          <w:kern w:val="22"/>
          <w:sz w:val="24"/>
          <w:lang w:eastAsia="zh-CN"/>
        </w:rPr>
        <w:t>物</w:t>
      </w:r>
      <w:r w:rsidRPr="000B4A13">
        <w:rPr>
          <w:rFonts w:eastAsia="SimSun" w:hint="eastAsia"/>
          <w:snapToGrid w:val="0"/>
          <w:kern w:val="22"/>
          <w:sz w:val="24"/>
          <w:lang w:eastAsia="zh-CN"/>
        </w:rPr>
        <w:t>的</w:t>
      </w:r>
      <w:r w:rsidRPr="000B4A13">
        <w:rPr>
          <w:rFonts w:eastAsia="SimSun"/>
          <w:snapToGrid w:val="0"/>
          <w:kern w:val="22"/>
          <w:sz w:val="24"/>
          <w:lang w:eastAsia="zh-CN"/>
        </w:rPr>
        <w:t>进口无意造成的外来入侵</w:t>
      </w:r>
      <w:r w:rsidRPr="000B4A13">
        <w:rPr>
          <w:rFonts w:eastAsia="SimSun" w:hint="eastAsia"/>
          <w:snapToGrid w:val="0"/>
          <w:kern w:val="22"/>
          <w:sz w:val="24"/>
          <w:lang w:eastAsia="zh-CN"/>
        </w:rPr>
        <w:t>物种的</w:t>
      </w:r>
      <w:r w:rsidRPr="000B4A13">
        <w:rPr>
          <w:rFonts w:eastAsia="SimSun"/>
          <w:snapToGrid w:val="0"/>
          <w:kern w:val="22"/>
          <w:sz w:val="24"/>
          <w:lang w:eastAsia="zh-CN"/>
        </w:rPr>
        <w:t>国内移动和传播，以便尽可能减少外来入侵物种</w:t>
      </w:r>
      <w:r w:rsidRPr="000B4A13">
        <w:rPr>
          <w:rFonts w:eastAsia="SimSun" w:hint="eastAsia"/>
          <w:snapToGrid w:val="0"/>
          <w:kern w:val="22"/>
          <w:sz w:val="24"/>
          <w:lang w:eastAsia="zh-CN"/>
        </w:rPr>
        <w:t>的</w:t>
      </w:r>
      <w:r w:rsidRPr="000B4A13">
        <w:rPr>
          <w:rFonts w:eastAsia="SimSun"/>
          <w:snapToGrid w:val="0"/>
          <w:kern w:val="22"/>
          <w:sz w:val="24"/>
          <w:lang w:eastAsia="zh-CN"/>
        </w:rPr>
        <w:t>影响和传播。</w:t>
      </w:r>
    </w:p>
    <w:p w:rsidR="009B695D" w:rsidRPr="00577A2C" w:rsidRDefault="009B695D" w:rsidP="00577A2C">
      <w:pPr>
        <w:keepNext/>
        <w:numPr>
          <w:ilvl w:val="0"/>
          <w:numId w:val="234"/>
        </w:numPr>
        <w:suppressLineNumbers/>
        <w:suppressAutoHyphens/>
        <w:kinsoku w:val="0"/>
        <w:overflowPunct w:val="0"/>
        <w:autoSpaceDE w:val="0"/>
        <w:autoSpaceDN w:val="0"/>
        <w:adjustRightInd w:val="0"/>
        <w:snapToGrid w:val="0"/>
        <w:spacing w:before="120" w:after="120"/>
        <w:ind w:left="0" w:firstLine="0"/>
        <w:jc w:val="center"/>
        <w:outlineLvl w:val="1"/>
        <w:rPr>
          <w:rFonts w:eastAsia="SimSun"/>
          <w:b/>
          <w:bCs/>
          <w:iCs/>
          <w:snapToGrid w:val="0"/>
          <w:kern w:val="22"/>
          <w:sz w:val="24"/>
        </w:rPr>
      </w:pPr>
      <w:r w:rsidRPr="00577A2C">
        <w:rPr>
          <w:rFonts w:eastAsia="SimSun" w:hint="eastAsia"/>
          <w:b/>
          <w:bCs/>
          <w:iCs/>
          <w:snapToGrid w:val="0"/>
          <w:kern w:val="22"/>
          <w:sz w:val="24"/>
          <w:lang w:eastAsia="zh-CN"/>
        </w:rPr>
        <w:t xml:space="preserve"> </w:t>
      </w:r>
      <w:r w:rsidRPr="00577A2C">
        <w:rPr>
          <w:rFonts w:eastAsia="SimSun" w:hint="eastAsia"/>
          <w:b/>
          <w:bCs/>
          <w:iCs/>
          <w:snapToGrid w:val="0"/>
          <w:kern w:val="22"/>
          <w:sz w:val="24"/>
        </w:rPr>
        <w:t>其他事项</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snapToGrid w:val="0"/>
          <w:kern w:val="22"/>
          <w:sz w:val="24"/>
          <w:lang w:eastAsia="ja-JP"/>
        </w:rPr>
      </w:pPr>
      <w:r w:rsidRPr="000B4A13">
        <w:rPr>
          <w:rFonts w:eastAsia="SimSun" w:hint="eastAsia"/>
          <w:snapToGrid w:val="0"/>
          <w:kern w:val="22"/>
          <w:sz w:val="24"/>
          <w:lang w:eastAsia="zh-CN"/>
        </w:rPr>
        <w:t>任何关于</w:t>
      </w:r>
      <w:r w:rsidRPr="000B4A13">
        <w:rPr>
          <w:rFonts w:eastAsia="SimSun"/>
          <w:snapToGrid w:val="0"/>
          <w:kern w:val="22"/>
          <w:sz w:val="24"/>
          <w:lang w:eastAsia="zh-CN"/>
        </w:rPr>
        <w:t>无意造成的出口国和进口国引入渠道</w:t>
      </w:r>
      <w:r w:rsidRPr="000B4A13">
        <w:rPr>
          <w:rFonts w:eastAsia="SimSun" w:hint="eastAsia"/>
          <w:snapToGrid w:val="0"/>
          <w:kern w:val="22"/>
          <w:sz w:val="24"/>
          <w:lang w:eastAsia="zh-CN"/>
        </w:rPr>
        <w:t>的</w:t>
      </w:r>
      <w:r w:rsidRPr="000B4A13">
        <w:rPr>
          <w:rFonts w:eastAsia="SimSun"/>
          <w:snapToGrid w:val="0"/>
          <w:kern w:val="22"/>
          <w:sz w:val="24"/>
          <w:lang w:eastAsia="zh-CN"/>
        </w:rPr>
        <w:t>风险管理措施</w:t>
      </w:r>
      <w:r w:rsidRPr="000B4A13">
        <w:rPr>
          <w:rFonts w:eastAsia="SimSun" w:hint="eastAsia"/>
          <w:snapToGrid w:val="0"/>
          <w:kern w:val="22"/>
          <w:sz w:val="24"/>
          <w:lang w:eastAsia="zh-CN"/>
        </w:rPr>
        <w:t>，</w:t>
      </w:r>
      <w:r w:rsidRPr="000B4A13">
        <w:rPr>
          <w:rFonts w:eastAsia="SimSun"/>
          <w:snapToGrid w:val="0"/>
          <w:kern w:val="22"/>
          <w:sz w:val="24"/>
          <w:lang w:eastAsia="zh-CN"/>
        </w:rPr>
        <w:t>以及国际机构</w:t>
      </w:r>
      <w:r w:rsidRPr="000B4A13">
        <w:rPr>
          <w:rFonts w:eastAsia="SimSun" w:hint="eastAsia"/>
          <w:snapToGrid w:val="0"/>
          <w:kern w:val="22"/>
          <w:sz w:val="24"/>
          <w:lang w:eastAsia="zh-CN"/>
        </w:rPr>
        <w:t>规定</w:t>
      </w:r>
      <w:r w:rsidRPr="000B4A13">
        <w:rPr>
          <w:rFonts w:eastAsia="SimSun"/>
          <w:snapToGrid w:val="0"/>
          <w:kern w:val="22"/>
          <w:sz w:val="24"/>
          <w:lang w:eastAsia="zh-CN"/>
        </w:rPr>
        <w:t>的涉及运输和交付服务的行为守则，</w:t>
      </w:r>
      <w:r w:rsidRPr="000B4A13">
        <w:rPr>
          <w:rFonts w:eastAsia="SimSun" w:hint="eastAsia"/>
          <w:snapToGrid w:val="0"/>
          <w:kern w:val="22"/>
          <w:sz w:val="24"/>
          <w:lang w:eastAsia="zh-CN"/>
        </w:rPr>
        <w:t>均可</w:t>
      </w:r>
      <w:r w:rsidRPr="000B4A13">
        <w:rPr>
          <w:rFonts w:eastAsia="SimSun"/>
          <w:snapToGrid w:val="0"/>
          <w:kern w:val="22"/>
          <w:sz w:val="24"/>
          <w:lang w:eastAsia="zh-CN"/>
        </w:rPr>
        <w:t>在本补充指导意见的范围内适用</w:t>
      </w:r>
      <w:r w:rsidRPr="000B4A13">
        <w:rPr>
          <w:rFonts w:eastAsia="SimSun" w:hint="eastAsia"/>
          <w:snapToGrid w:val="0"/>
          <w:kern w:val="22"/>
          <w:sz w:val="24"/>
          <w:lang w:eastAsia="zh-CN"/>
        </w:rPr>
        <w:t>。</w:t>
      </w:r>
    </w:p>
    <w:p w:rsidR="009B695D" w:rsidRPr="000B4A13" w:rsidRDefault="009B695D" w:rsidP="00C83151">
      <w:pPr>
        <w:numPr>
          <w:ilvl w:val="0"/>
          <w:numId w:val="233"/>
        </w:numPr>
        <w:suppressLineNumbers/>
        <w:tabs>
          <w:tab w:val="left" w:pos="720"/>
        </w:tabs>
        <w:suppressAutoHyphens/>
        <w:kinsoku w:val="0"/>
        <w:overflowPunct w:val="0"/>
        <w:autoSpaceDE w:val="0"/>
        <w:autoSpaceDN w:val="0"/>
        <w:adjustRightInd w:val="0"/>
        <w:snapToGrid w:val="0"/>
        <w:spacing w:before="120" w:after="120"/>
        <w:ind w:left="0" w:firstLine="0"/>
        <w:rPr>
          <w:rFonts w:eastAsia="SimSun"/>
          <w:snapToGrid w:val="0"/>
          <w:kern w:val="22"/>
          <w:sz w:val="24"/>
          <w:lang w:eastAsia="zh-CN"/>
        </w:rPr>
      </w:pPr>
      <w:r w:rsidRPr="00606635">
        <w:rPr>
          <w:rFonts w:eastAsia="SimSun" w:hint="eastAsia"/>
          <w:snapToGrid w:val="0"/>
          <w:spacing w:val="-20"/>
          <w:kern w:val="22"/>
          <w:sz w:val="24"/>
          <w:lang w:eastAsia="zh-CN"/>
        </w:rPr>
        <w:lastRenderedPageBreak/>
        <w:t>对旨在进口用作宠物、水族馆和温箱生物，或用作活饵和活食的生物作出风险评估时</w:t>
      </w:r>
      <w:r w:rsidRPr="000B4A13">
        <w:rPr>
          <w:rFonts w:eastAsia="SimSun" w:hint="eastAsia"/>
          <w:snapToGrid w:val="0"/>
          <w:kern w:val="22"/>
          <w:sz w:val="24"/>
          <w:lang w:eastAsia="zh-CN"/>
        </w:rPr>
        <w:t>，应考虑到无意中移入作为污染物的其他物种，例如</w:t>
      </w:r>
      <w:r w:rsidRPr="000B4A13">
        <w:rPr>
          <w:rFonts w:eastAsia="SimSun"/>
          <w:snapToGrid w:val="0"/>
          <w:kern w:val="22"/>
          <w:sz w:val="24"/>
          <w:lang w:eastAsia="zh-CN"/>
        </w:rPr>
        <w:t>铺垫物</w:t>
      </w:r>
      <w:r w:rsidRPr="000B4A13">
        <w:rPr>
          <w:rFonts w:eastAsia="SimSun" w:hint="eastAsia"/>
          <w:snapToGrid w:val="0"/>
          <w:kern w:val="22"/>
          <w:sz w:val="24"/>
          <w:lang w:eastAsia="zh-CN"/>
        </w:rPr>
        <w:t>品或在</w:t>
      </w:r>
      <w:r>
        <w:rPr>
          <w:rFonts w:eastAsia="SimSun" w:hint="eastAsia"/>
          <w:snapToGrid w:val="0"/>
          <w:kern w:val="22"/>
          <w:sz w:val="24"/>
          <w:lang w:eastAsia="zh-CN"/>
        </w:rPr>
        <w:t>集装箱</w:t>
      </w:r>
      <w:r w:rsidRPr="000B4A13">
        <w:rPr>
          <w:rFonts w:eastAsia="SimSun" w:hint="eastAsia"/>
          <w:snapToGrid w:val="0"/>
          <w:kern w:val="22"/>
          <w:sz w:val="24"/>
          <w:lang w:eastAsia="zh-CN"/>
        </w:rPr>
        <w:t>以及相关运输工具中</w:t>
      </w:r>
      <w:r>
        <w:rPr>
          <w:rFonts w:eastAsia="SimSun" w:hint="eastAsia"/>
          <w:snapToGrid w:val="0"/>
          <w:kern w:val="22"/>
          <w:sz w:val="24"/>
          <w:lang w:eastAsia="zh-CN"/>
        </w:rPr>
        <w:t>的</w:t>
      </w:r>
      <w:r w:rsidRPr="000B4A13">
        <w:rPr>
          <w:rFonts w:eastAsia="SimSun" w:hint="eastAsia"/>
          <w:snapToGrid w:val="0"/>
          <w:kern w:val="22"/>
          <w:sz w:val="24"/>
          <w:lang w:eastAsia="zh-CN"/>
        </w:rPr>
        <w:t>食物或饲料</w:t>
      </w:r>
      <w:r>
        <w:rPr>
          <w:rFonts w:eastAsia="SimSun" w:hint="eastAsia"/>
          <w:snapToGrid w:val="0"/>
          <w:kern w:val="22"/>
          <w:sz w:val="24"/>
          <w:lang w:eastAsia="zh-CN"/>
        </w:rPr>
        <w:t>这种</w:t>
      </w:r>
      <w:r w:rsidRPr="000B4A13">
        <w:rPr>
          <w:rFonts w:eastAsia="SimSun" w:hint="eastAsia"/>
          <w:snapToGrid w:val="0"/>
          <w:kern w:val="22"/>
          <w:sz w:val="24"/>
          <w:lang w:eastAsia="zh-CN"/>
        </w:rPr>
        <w:t>风险。</w:t>
      </w:r>
    </w:p>
    <w:p w:rsidR="009B695D" w:rsidRPr="000B4A13" w:rsidRDefault="009B695D" w:rsidP="00AE0F3B">
      <w:pPr>
        <w:spacing w:before="240" w:after="120"/>
        <w:jc w:val="center"/>
        <w:rPr>
          <w:rFonts w:ascii="KaiTi" w:eastAsia="KaiTi" w:hAnsi="KaiTi"/>
          <w:snapToGrid w:val="0"/>
          <w:kern w:val="22"/>
          <w:sz w:val="24"/>
          <w:lang w:eastAsia="zh-CN"/>
        </w:rPr>
      </w:pPr>
      <w:r w:rsidRPr="000B4A13">
        <w:rPr>
          <w:rFonts w:ascii="KaiTi" w:eastAsia="KaiTi" w:hAnsi="KaiTi" w:hint="eastAsia"/>
          <w:snapToGrid w:val="0"/>
          <w:kern w:val="22"/>
          <w:sz w:val="24"/>
          <w:lang w:eastAsia="zh-CN"/>
        </w:rPr>
        <w:t>附件二</w:t>
      </w:r>
    </w:p>
    <w:p w:rsidR="009B695D" w:rsidRPr="000B4A13" w:rsidRDefault="009B695D" w:rsidP="00AE0F3B">
      <w:pPr>
        <w:keepNext/>
        <w:suppressLineNumbers/>
        <w:suppressAutoHyphens/>
        <w:kinsoku w:val="0"/>
        <w:overflowPunct w:val="0"/>
        <w:autoSpaceDE w:val="0"/>
        <w:autoSpaceDN w:val="0"/>
        <w:adjustRightInd w:val="0"/>
        <w:snapToGrid w:val="0"/>
        <w:spacing w:before="120" w:after="240"/>
        <w:jc w:val="center"/>
        <w:rPr>
          <w:rFonts w:ascii="SimSun" w:eastAsia="SimSun" w:hAnsi="SimSun" w:cs="SimSun"/>
          <w:b/>
          <w:bCs/>
          <w:caps/>
          <w:snapToGrid w:val="0"/>
          <w:kern w:val="22"/>
          <w:sz w:val="24"/>
          <w:lang w:eastAsia="zh-CN"/>
        </w:rPr>
      </w:pPr>
      <w:r w:rsidRPr="000B4A13">
        <w:rPr>
          <w:rFonts w:eastAsia="Yu Mincho"/>
          <w:b/>
          <w:bCs/>
          <w:caps/>
          <w:snapToGrid w:val="0"/>
          <w:kern w:val="22"/>
          <w:sz w:val="24"/>
          <w:lang w:eastAsia="ja-JP"/>
        </w:rPr>
        <w:t>外来入侵物种</w:t>
      </w:r>
      <w:r w:rsidRPr="000B4A13">
        <w:rPr>
          <w:rFonts w:ascii="SimSun" w:eastAsia="SimSun" w:hAnsi="SimSun" w:cs="SimSun" w:hint="eastAsia"/>
          <w:b/>
          <w:bCs/>
          <w:caps/>
          <w:snapToGrid w:val="0"/>
          <w:kern w:val="22"/>
          <w:sz w:val="24"/>
          <w:lang w:eastAsia="zh-CN"/>
        </w:rPr>
        <w:t>问题</w:t>
      </w:r>
      <w:r w:rsidRPr="000B4A13">
        <w:rPr>
          <w:rFonts w:ascii="SimSun" w:eastAsia="SimSun" w:hAnsi="SimSun" w:cs="SimSun"/>
          <w:b/>
          <w:bCs/>
          <w:caps/>
          <w:snapToGrid w:val="0"/>
          <w:kern w:val="22"/>
          <w:sz w:val="24"/>
          <w:lang w:eastAsia="zh-CN"/>
        </w:rPr>
        <w:t>特设技术专家组的职权范围</w:t>
      </w:r>
    </w:p>
    <w:p w:rsidR="009B695D" w:rsidRPr="001E4F5E" w:rsidRDefault="009B695D" w:rsidP="00C83151">
      <w:pPr>
        <w:numPr>
          <w:ilvl w:val="0"/>
          <w:numId w:val="235"/>
        </w:numPr>
        <w:shd w:val="clear" w:color="auto" w:fill="FFFFFF"/>
        <w:tabs>
          <w:tab w:val="left" w:pos="720"/>
        </w:tabs>
        <w:snapToGrid w:val="0"/>
        <w:spacing w:before="120" w:after="120"/>
        <w:ind w:left="0" w:firstLine="0"/>
        <w:jc w:val="left"/>
        <w:rPr>
          <w:rFonts w:eastAsia="SimSun"/>
          <w:snapToGrid w:val="0"/>
          <w:kern w:val="22"/>
          <w:sz w:val="24"/>
          <w:lang w:eastAsia="ja-JP"/>
        </w:rPr>
      </w:pPr>
      <w:r w:rsidRPr="001E4F5E">
        <w:rPr>
          <w:rFonts w:eastAsiaTheme="minorEastAsia"/>
          <w:snapToGrid w:val="0"/>
          <w:kern w:val="22"/>
          <w:sz w:val="24"/>
          <w:lang w:eastAsia="ja-JP"/>
        </w:rPr>
        <w:t>特设技术专家组将</w:t>
      </w:r>
      <w:r w:rsidRPr="001E4F5E">
        <w:rPr>
          <w:rFonts w:ascii="SimSun" w:eastAsia="SimSun" w:hAnsi="SimSun" w:hint="eastAsia"/>
          <w:snapToGrid w:val="0"/>
          <w:kern w:val="22"/>
          <w:sz w:val="24"/>
          <w:lang w:eastAsia="ja-JP"/>
        </w:rPr>
        <w:t>处理</w:t>
      </w:r>
      <w:r w:rsidRPr="001E4F5E">
        <w:rPr>
          <w:rFonts w:eastAsiaTheme="minorEastAsia"/>
          <w:snapToGrid w:val="0"/>
          <w:kern w:val="22"/>
          <w:sz w:val="24"/>
          <w:lang w:eastAsia="ja-JP"/>
        </w:rPr>
        <w:t>生物多样性和生态系统服务政府间科学政策平台在评估未涉及到的</w:t>
      </w:r>
      <w:r w:rsidRPr="001E4F5E">
        <w:rPr>
          <w:rFonts w:ascii="SimSun" w:eastAsia="SimSun" w:hAnsi="SimSun" w:hint="eastAsia"/>
          <w:snapToGrid w:val="0"/>
          <w:kern w:val="22"/>
          <w:sz w:val="24"/>
          <w:lang w:eastAsia="ja-JP"/>
        </w:rPr>
        <w:t>事务</w:t>
      </w:r>
      <w:r w:rsidRPr="001E4F5E">
        <w:rPr>
          <w:rFonts w:ascii="SimSun" w:eastAsia="SimSun" w:hAnsi="SimSun" w:hint="eastAsia"/>
          <w:snapToGrid w:val="0"/>
          <w:kern w:val="22"/>
          <w:sz w:val="24"/>
          <w:lang w:eastAsia="zh-CN"/>
        </w:rPr>
        <w:t>。</w:t>
      </w:r>
      <w:r w:rsidRPr="001E4F5E">
        <w:rPr>
          <w:rFonts w:eastAsiaTheme="minorEastAsia"/>
          <w:snapToGrid w:val="0"/>
          <w:kern w:val="22"/>
          <w:sz w:val="24"/>
          <w:lang w:eastAsia="ja-JP"/>
        </w:rPr>
        <w:t>特设技术专家组将</w:t>
      </w:r>
      <w:r w:rsidRPr="001E4F5E">
        <w:rPr>
          <w:rFonts w:eastAsiaTheme="minorEastAsia" w:hint="eastAsia"/>
          <w:snapToGrid w:val="0"/>
          <w:kern w:val="22"/>
          <w:sz w:val="24"/>
          <w:lang w:eastAsia="zh-CN"/>
        </w:rPr>
        <w:t>借鉴协调人召集的在线论坛的工作和</w:t>
      </w:r>
      <w:r w:rsidRPr="001E4F5E">
        <w:rPr>
          <w:rFonts w:eastAsiaTheme="minorEastAsia"/>
          <w:snapToGrid w:val="0"/>
          <w:kern w:val="22"/>
          <w:sz w:val="24"/>
          <w:lang w:eastAsia="ja-JP"/>
        </w:rPr>
        <w:t>各不同部门积累的知识和经验</w:t>
      </w:r>
      <w:r w:rsidRPr="001E4F5E">
        <w:rPr>
          <w:rFonts w:eastAsiaTheme="minorEastAsia" w:hint="eastAsia"/>
          <w:snapToGrid w:val="0"/>
          <w:kern w:val="22"/>
          <w:sz w:val="24"/>
          <w:lang w:eastAsia="zh-CN"/>
        </w:rPr>
        <w:t>，就各部门将要实施的外来入侵物种管理措施提供</w:t>
      </w:r>
      <w:r w:rsidRPr="001E4F5E">
        <w:rPr>
          <w:rFonts w:eastAsiaTheme="minorEastAsia"/>
          <w:snapToGrid w:val="0"/>
          <w:kern w:val="22"/>
          <w:sz w:val="24"/>
          <w:lang w:eastAsia="ja-JP"/>
        </w:rPr>
        <w:t>咨询意见</w:t>
      </w:r>
      <w:r w:rsidRPr="001E4F5E">
        <w:rPr>
          <w:rFonts w:eastAsiaTheme="minorEastAsia" w:hint="eastAsia"/>
          <w:snapToGrid w:val="0"/>
          <w:kern w:val="22"/>
          <w:sz w:val="24"/>
          <w:lang w:eastAsia="zh-CN"/>
        </w:rPr>
        <w:t>或制定技术指导</w:t>
      </w:r>
      <w:r w:rsidRPr="001E4F5E">
        <w:rPr>
          <w:rFonts w:eastAsiaTheme="minorEastAsia"/>
          <w:snapToGrid w:val="0"/>
          <w:kern w:val="22"/>
          <w:sz w:val="24"/>
          <w:lang w:eastAsia="ja-JP"/>
        </w:rPr>
        <w:t>要点</w:t>
      </w:r>
      <w:r w:rsidRPr="001E4F5E">
        <w:rPr>
          <w:rFonts w:eastAsiaTheme="minorEastAsia" w:hint="eastAsia"/>
          <w:snapToGrid w:val="0"/>
          <w:kern w:val="22"/>
          <w:sz w:val="24"/>
          <w:lang w:eastAsia="zh-CN"/>
        </w:rPr>
        <w:t>，以协助</w:t>
      </w:r>
      <w:r w:rsidRPr="001E4F5E">
        <w:rPr>
          <w:rFonts w:eastAsiaTheme="minorEastAsia"/>
          <w:snapToGrid w:val="0"/>
          <w:kern w:val="22"/>
          <w:sz w:val="24"/>
          <w:lang w:eastAsia="ja-JP"/>
        </w:rPr>
        <w:t>实现爱知生物多样性</w:t>
      </w:r>
      <w:r w:rsidRPr="001E4F5E">
        <w:rPr>
          <w:rFonts w:eastAsiaTheme="minorEastAsia"/>
          <w:snapToGrid w:val="0"/>
          <w:kern w:val="22"/>
          <w:sz w:val="24"/>
          <w:lang w:eastAsia="zh-CN"/>
        </w:rPr>
        <w:t>指</w:t>
      </w:r>
      <w:r w:rsidRPr="001E4F5E">
        <w:rPr>
          <w:rFonts w:eastAsiaTheme="minorEastAsia"/>
          <w:snapToGrid w:val="0"/>
          <w:kern w:val="22"/>
          <w:sz w:val="24"/>
          <w:lang w:eastAsia="ja-JP"/>
        </w:rPr>
        <w:t>标</w:t>
      </w:r>
      <w:r w:rsidRPr="001E4F5E">
        <w:rPr>
          <w:rFonts w:eastAsiaTheme="minorEastAsia"/>
          <w:snapToGrid w:val="0"/>
          <w:kern w:val="22"/>
          <w:sz w:val="24"/>
          <w:lang w:eastAsia="ja-JP"/>
        </w:rPr>
        <w:t>9</w:t>
      </w:r>
      <w:r w:rsidRPr="001E4F5E">
        <w:rPr>
          <w:rFonts w:eastAsiaTheme="minorEastAsia" w:hint="eastAsia"/>
          <w:snapToGrid w:val="0"/>
          <w:kern w:val="22"/>
          <w:sz w:val="24"/>
          <w:lang w:eastAsia="zh-CN"/>
        </w:rPr>
        <w:t>和</w:t>
      </w:r>
      <w:r w:rsidRPr="001E4F5E">
        <w:rPr>
          <w:rFonts w:eastAsiaTheme="minorEastAsia"/>
          <w:snapToGrid w:val="0"/>
          <w:kern w:val="22"/>
          <w:sz w:val="24"/>
          <w:lang w:eastAsia="ja-JP"/>
        </w:rPr>
        <w:t>其</w:t>
      </w:r>
      <w:r w:rsidRPr="001E4F5E">
        <w:rPr>
          <w:rFonts w:eastAsiaTheme="minorEastAsia"/>
          <w:snapToGrid w:val="0"/>
          <w:kern w:val="22"/>
          <w:sz w:val="24"/>
          <w:lang w:val="en-US" w:eastAsia="zh-CN"/>
        </w:rPr>
        <w:t>他</w:t>
      </w:r>
      <w:r w:rsidRPr="001E4F5E">
        <w:rPr>
          <w:rFonts w:eastAsiaTheme="minorEastAsia" w:hint="eastAsia"/>
          <w:snapToGrid w:val="0"/>
          <w:kern w:val="22"/>
          <w:sz w:val="24"/>
          <w:lang w:val="en-US" w:eastAsia="zh-CN"/>
        </w:rPr>
        <w:t>指标</w:t>
      </w:r>
      <w:r w:rsidRPr="001E4F5E">
        <w:rPr>
          <w:rFonts w:eastAsiaTheme="minorEastAsia"/>
          <w:snapToGrid w:val="0"/>
          <w:kern w:val="22"/>
          <w:sz w:val="24"/>
          <w:szCs w:val="20"/>
          <w:lang w:val="en-US" w:eastAsia="ja-JP"/>
        </w:rPr>
        <w:t>：</w:t>
      </w:r>
    </w:p>
    <w:p w:rsidR="009B695D" w:rsidRPr="004737BF" w:rsidRDefault="009B695D" w:rsidP="00C83151">
      <w:pPr>
        <w:pStyle w:val="ListParagraph"/>
        <w:numPr>
          <w:ilvl w:val="1"/>
          <w:numId w:val="235"/>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eastAsiaTheme="minorEastAsia"/>
          <w:snapToGrid w:val="0"/>
          <w:kern w:val="22"/>
          <w:sz w:val="24"/>
          <w:lang w:eastAsia="ja-JP"/>
        </w:rPr>
      </w:pPr>
      <w:r w:rsidRPr="004737BF">
        <w:rPr>
          <w:rFonts w:eastAsiaTheme="minorEastAsia"/>
          <w:snapToGrid w:val="0"/>
          <w:kern w:val="22"/>
          <w:sz w:val="24"/>
          <w:lang w:eastAsia="zh-CN"/>
        </w:rPr>
        <w:t>最适合于</w:t>
      </w:r>
      <w:r w:rsidRPr="004737BF">
        <w:rPr>
          <w:rFonts w:eastAsiaTheme="minorEastAsia"/>
          <w:snapToGrid w:val="0"/>
          <w:kern w:val="22"/>
          <w:sz w:val="24"/>
          <w:lang w:eastAsia="ja-JP"/>
        </w:rPr>
        <w:t>外来入侵物种</w:t>
      </w:r>
      <w:r w:rsidRPr="004737BF">
        <w:rPr>
          <w:rFonts w:eastAsiaTheme="minorEastAsia"/>
          <w:snapToGrid w:val="0"/>
          <w:kern w:val="22"/>
          <w:sz w:val="24"/>
          <w:lang w:eastAsia="zh-CN"/>
        </w:rPr>
        <w:t>管理的成本效益和成本效率分析的方法；</w:t>
      </w:r>
    </w:p>
    <w:p w:rsidR="009B695D" w:rsidRPr="006B1EB3" w:rsidRDefault="009B695D" w:rsidP="00C83151">
      <w:pPr>
        <w:pStyle w:val="ListParagraph"/>
        <w:numPr>
          <w:ilvl w:val="1"/>
          <w:numId w:val="235"/>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eastAsiaTheme="minorEastAsia"/>
          <w:snapToGrid w:val="0"/>
          <w:kern w:val="22"/>
          <w:sz w:val="24"/>
          <w:lang w:eastAsia="zh-CN"/>
        </w:rPr>
      </w:pPr>
      <w:r w:rsidRPr="006B1EB3">
        <w:rPr>
          <w:rFonts w:eastAsiaTheme="minorEastAsia"/>
          <w:snapToGrid w:val="0"/>
          <w:kern w:val="22"/>
          <w:sz w:val="24"/>
          <w:lang w:eastAsia="zh-CN"/>
        </w:rPr>
        <w:t>确定和尽量减少与</w:t>
      </w:r>
      <w:r>
        <w:rPr>
          <w:rFonts w:eastAsiaTheme="minorEastAsia" w:hint="eastAsia"/>
          <w:snapToGrid w:val="0"/>
          <w:kern w:val="22"/>
          <w:sz w:val="24"/>
          <w:lang w:eastAsia="zh-CN"/>
        </w:rPr>
        <w:t>活</w:t>
      </w:r>
      <w:r w:rsidRPr="001E4F5E">
        <w:rPr>
          <w:rFonts w:eastAsiaTheme="minorEastAsia" w:hint="eastAsia"/>
          <w:snapToGrid w:val="0"/>
          <w:spacing w:val="-20"/>
          <w:kern w:val="22"/>
          <w:sz w:val="24"/>
          <w:lang w:eastAsia="zh-CN"/>
        </w:rPr>
        <w:t>生物体</w:t>
      </w:r>
      <w:r w:rsidRPr="001E4F5E">
        <w:rPr>
          <w:rFonts w:eastAsiaTheme="minorEastAsia"/>
          <w:snapToGrid w:val="0"/>
          <w:spacing w:val="-20"/>
          <w:kern w:val="22"/>
          <w:sz w:val="24"/>
          <w:lang w:eastAsia="zh-CN"/>
        </w:rPr>
        <w:t>跨境电子商务有关的其他风险</w:t>
      </w:r>
      <w:r w:rsidRPr="001E4F5E">
        <w:rPr>
          <w:rFonts w:eastAsiaTheme="minorEastAsia" w:hint="eastAsia"/>
          <w:snapToGrid w:val="0"/>
          <w:spacing w:val="-20"/>
          <w:kern w:val="22"/>
          <w:sz w:val="24"/>
          <w:lang w:eastAsia="zh-CN"/>
        </w:rPr>
        <w:t>和</w:t>
      </w:r>
      <w:r w:rsidRPr="001E4F5E">
        <w:rPr>
          <w:rFonts w:eastAsiaTheme="minorEastAsia"/>
          <w:snapToGrid w:val="0"/>
          <w:spacing w:val="-20"/>
          <w:kern w:val="22"/>
          <w:sz w:val="24"/>
          <w:lang w:eastAsia="zh-CN"/>
        </w:rPr>
        <w:t>相关影响的方法、工</w:t>
      </w:r>
      <w:r w:rsidRPr="006B1EB3">
        <w:rPr>
          <w:rFonts w:eastAsiaTheme="minorEastAsia"/>
          <w:snapToGrid w:val="0"/>
          <w:kern w:val="22"/>
          <w:sz w:val="24"/>
          <w:lang w:eastAsia="zh-CN"/>
        </w:rPr>
        <w:t>具和措施；</w:t>
      </w:r>
      <w:r w:rsidRPr="004737BF">
        <w:rPr>
          <w:rFonts w:eastAsiaTheme="minorEastAsia"/>
          <w:snapToGrid w:val="0"/>
          <w:kern w:val="22"/>
          <w:sz w:val="24"/>
          <w:lang w:eastAsia="zh-CN"/>
        </w:rPr>
        <w:t> </w:t>
      </w:r>
    </w:p>
    <w:p w:rsidR="009B695D" w:rsidRPr="004737BF" w:rsidRDefault="009B695D" w:rsidP="00C83151">
      <w:pPr>
        <w:pStyle w:val="ListParagraph"/>
        <w:numPr>
          <w:ilvl w:val="1"/>
          <w:numId w:val="235"/>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eastAsiaTheme="minorEastAsia"/>
          <w:snapToGrid w:val="0"/>
          <w:kern w:val="22"/>
          <w:sz w:val="24"/>
          <w:lang w:eastAsia="zh-CN"/>
        </w:rPr>
      </w:pPr>
      <w:r w:rsidRPr="006B1EB3">
        <w:rPr>
          <w:rFonts w:eastAsiaTheme="minorEastAsia"/>
          <w:snapToGrid w:val="0"/>
          <w:kern w:val="22"/>
          <w:sz w:val="24"/>
          <w:lang w:eastAsia="zh-CN"/>
        </w:rPr>
        <w:t>根据气候变化和相关自然灾害和土地用途改变所产生新的潜在风险，对外来入侵物种的管理；</w:t>
      </w:r>
    </w:p>
    <w:p w:rsidR="009B695D" w:rsidRPr="004737BF" w:rsidRDefault="009B695D" w:rsidP="00C83151">
      <w:pPr>
        <w:pStyle w:val="ListParagraph"/>
        <w:numPr>
          <w:ilvl w:val="1"/>
          <w:numId w:val="235"/>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eastAsiaTheme="minorEastAsia"/>
          <w:snapToGrid w:val="0"/>
          <w:kern w:val="22"/>
          <w:sz w:val="24"/>
          <w:lang w:eastAsia="zh-CN"/>
        </w:rPr>
      </w:pPr>
      <w:r w:rsidRPr="004737BF">
        <w:rPr>
          <w:rFonts w:eastAsiaTheme="minorEastAsia" w:hint="eastAsia"/>
          <w:snapToGrid w:val="0"/>
          <w:kern w:val="22"/>
          <w:sz w:val="24"/>
          <w:lang w:eastAsia="zh-CN"/>
        </w:rPr>
        <w:t>关于外来入侵物种的引入对于社会、经济和文化价值观的潜在影响的风险分析；</w:t>
      </w:r>
    </w:p>
    <w:p w:rsidR="009B695D" w:rsidRPr="006B1EB3" w:rsidRDefault="009B695D" w:rsidP="00C83151">
      <w:pPr>
        <w:pStyle w:val="ListParagraph"/>
        <w:numPr>
          <w:ilvl w:val="1"/>
          <w:numId w:val="235"/>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eastAsiaTheme="minorEastAsia"/>
          <w:snapToGrid w:val="0"/>
          <w:kern w:val="22"/>
          <w:sz w:val="24"/>
          <w:lang w:eastAsia="zh-CN"/>
        </w:rPr>
      </w:pPr>
      <w:r w:rsidRPr="006B1EB3">
        <w:rPr>
          <w:rFonts w:eastAsiaTheme="minorEastAsia"/>
          <w:snapToGrid w:val="0"/>
          <w:kern w:val="22"/>
          <w:sz w:val="24"/>
          <w:lang w:eastAsia="zh-CN"/>
        </w:rPr>
        <w:t>利用现有的外来入侵物种及其影响的数据库，协助宣传其风险。</w:t>
      </w:r>
    </w:p>
    <w:p w:rsidR="009B695D" w:rsidRPr="001E4F5E" w:rsidRDefault="009B695D" w:rsidP="00C83151">
      <w:pPr>
        <w:numPr>
          <w:ilvl w:val="0"/>
          <w:numId w:val="235"/>
        </w:numPr>
        <w:shd w:val="clear" w:color="auto" w:fill="FFFFFF"/>
        <w:tabs>
          <w:tab w:val="left" w:pos="720"/>
        </w:tabs>
        <w:snapToGrid w:val="0"/>
        <w:spacing w:before="120" w:after="120"/>
        <w:ind w:left="0" w:firstLine="0"/>
        <w:jc w:val="left"/>
        <w:rPr>
          <w:rFonts w:eastAsiaTheme="minorEastAsia"/>
          <w:snapToGrid w:val="0"/>
          <w:kern w:val="22"/>
          <w:sz w:val="24"/>
          <w:lang w:eastAsia="ja-JP"/>
        </w:rPr>
      </w:pPr>
      <w:r w:rsidRPr="001E4F5E">
        <w:rPr>
          <w:rFonts w:eastAsiaTheme="minorEastAsia" w:hint="eastAsia"/>
          <w:kern w:val="22"/>
          <w:sz w:val="24"/>
          <w:szCs w:val="22"/>
          <w:lang w:eastAsia="zh-CN"/>
        </w:rPr>
        <w:t>在资源允许的情况下，</w:t>
      </w:r>
      <w:r w:rsidRPr="001E4F5E">
        <w:rPr>
          <w:rFonts w:eastAsiaTheme="minorEastAsia" w:hint="eastAsia"/>
          <w:snapToGrid w:val="0"/>
          <w:kern w:val="22"/>
          <w:sz w:val="24"/>
          <w:lang w:eastAsia="ja-JP"/>
        </w:rPr>
        <w:t>特设技术专家组</w:t>
      </w:r>
      <w:r w:rsidRPr="001E4F5E">
        <w:rPr>
          <w:rFonts w:eastAsiaTheme="minorEastAsia" w:hint="eastAsia"/>
          <w:snapToGrid w:val="0"/>
          <w:kern w:val="22"/>
          <w:sz w:val="24"/>
          <w:lang w:eastAsia="zh-CN"/>
        </w:rPr>
        <w:t>将根据科学、技术</w:t>
      </w:r>
      <w:r w:rsidRPr="001E4F5E">
        <w:rPr>
          <w:rFonts w:eastAsiaTheme="minorEastAsia" w:hint="eastAsia"/>
          <w:snapToGrid w:val="0"/>
          <w:kern w:val="22"/>
          <w:sz w:val="24"/>
          <w:lang w:eastAsia="zh-CN"/>
        </w:rPr>
        <w:t xml:space="preserve"> </w:t>
      </w:r>
      <w:r w:rsidRPr="001E4F5E">
        <w:rPr>
          <w:rFonts w:eastAsiaTheme="minorEastAsia" w:hint="eastAsia"/>
          <w:snapToGrid w:val="0"/>
          <w:kern w:val="22"/>
          <w:sz w:val="24"/>
          <w:lang w:eastAsia="zh-CN"/>
        </w:rPr>
        <w:t>和工艺咨询附属机构的工作方法，在缔约方大会第十四届会议之前举行会议。</w:t>
      </w:r>
      <w:r w:rsidRPr="001E4F5E">
        <w:rPr>
          <w:rStyle w:val="FootnoteReference"/>
          <w:kern w:val="22"/>
          <w:sz w:val="24"/>
          <w:szCs w:val="22"/>
          <w:lang w:eastAsia="ja-JP"/>
        </w:rPr>
        <w:footnoteReference w:id="292"/>
      </w:r>
      <w:r w:rsidRPr="001E4F5E">
        <w:rPr>
          <w:rFonts w:eastAsiaTheme="minorEastAsia" w:hint="eastAsia"/>
          <w:snapToGrid w:val="0"/>
          <w:kern w:val="22"/>
          <w:sz w:val="24"/>
          <w:lang w:eastAsia="zh-CN"/>
        </w:rPr>
        <w:t xml:space="preserve"> </w:t>
      </w:r>
      <w:r w:rsidRPr="001E4F5E">
        <w:rPr>
          <w:rFonts w:eastAsiaTheme="minorEastAsia" w:hint="eastAsia"/>
          <w:snapToGrid w:val="0"/>
          <w:kern w:val="22"/>
          <w:sz w:val="24"/>
          <w:lang w:eastAsia="ja-JP"/>
        </w:rPr>
        <w:t>特设技术专家组应由积极参与有关本职权范围第</w:t>
      </w:r>
      <w:r w:rsidRPr="001E4F5E">
        <w:rPr>
          <w:rFonts w:eastAsiaTheme="minorEastAsia" w:hint="eastAsia"/>
          <w:snapToGrid w:val="0"/>
          <w:kern w:val="22"/>
          <w:sz w:val="24"/>
          <w:lang w:eastAsia="ja-JP"/>
        </w:rPr>
        <w:t>1</w:t>
      </w:r>
      <w:r w:rsidRPr="001E4F5E">
        <w:rPr>
          <w:rFonts w:eastAsiaTheme="minorEastAsia" w:hint="eastAsia"/>
          <w:snapToGrid w:val="0"/>
          <w:kern w:val="22"/>
          <w:sz w:val="24"/>
          <w:lang w:eastAsia="ja-JP"/>
        </w:rPr>
        <w:t>段相关领域有组织的在线讨论论坛的专家组成，并有土著人民和当地社区及小岛屿发展中国家的参与，同时考虑到其各自处理外来入侵物种对社会、经济和文化价值以及岛屿生态系统脆弱生物多样性构成的风险的经验。</w:t>
      </w:r>
      <w:r w:rsidRPr="001E4F5E">
        <w:rPr>
          <w:rFonts w:eastAsiaTheme="minorEastAsia" w:hint="eastAsia"/>
          <w:snapToGrid w:val="0"/>
          <w:kern w:val="22"/>
          <w:sz w:val="24"/>
          <w:lang w:eastAsia="ja-JP"/>
        </w:rPr>
        <w:t xml:space="preserve"> </w:t>
      </w:r>
    </w:p>
    <w:p w:rsidR="009B695D" w:rsidRPr="000B4A13" w:rsidRDefault="009B695D" w:rsidP="00AE0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hAnsi="inherit" w:cs="Courier New"/>
          <w:color w:val="212121"/>
          <w:sz w:val="20"/>
          <w:szCs w:val="20"/>
          <w:lang w:val="en-US" w:eastAsia="zh-CN"/>
        </w:rPr>
      </w:pPr>
    </w:p>
    <w:p w:rsidR="009B695D" w:rsidRPr="000B4A13" w:rsidRDefault="009B695D" w:rsidP="00AE0F3B">
      <w:pPr>
        <w:suppressLineNumbers/>
        <w:suppressAutoHyphens/>
        <w:kinsoku w:val="0"/>
        <w:overflowPunct w:val="0"/>
        <w:autoSpaceDE w:val="0"/>
        <w:autoSpaceDN w:val="0"/>
        <w:adjustRightInd w:val="0"/>
        <w:snapToGrid w:val="0"/>
        <w:spacing w:before="120" w:after="120"/>
        <w:rPr>
          <w:rFonts w:eastAsia="Yu Mincho"/>
          <w:snapToGrid w:val="0"/>
          <w:kern w:val="22"/>
          <w:sz w:val="24"/>
          <w:lang w:val="en-US" w:eastAsia="ja-JP"/>
        </w:rPr>
      </w:pPr>
    </w:p>
    <w:p w:rsidR="009B695D" w:rsidRPr="000B4A13" w:rsidRDefault="009B695D" w:rsidP="00AE0F3B">
      <w:pPr>
        <w:rPr>
          <w:rFonts w:eastAsia="SimSun"/>
          <w:lang w:eastAsia="zh-CN"/>
        </w:rPr>
      </w:pPr>
    </w:p>
    <w:p w:rsidR="009B695D" w:rsidRPr="00461DC8" w:rsidRDefault="009B695D" w:rsidP="00AE0F3B">
      <w:pPr>
        <w:keepNext/>
        <w:suppressLineNumbers/>
        <w:suppressAutoHyphens/>
        <w:kinsoku w:val="0"/>
        <w:overflowPunct w:val="0"/>
        <w:autoSpaceDE w:val="0"/>
        <w:autoSpaceDN w:val="0"/>
        <w:adjustRightInd w:val="0"/>
        <w:snapToGrid w:val="0"/>
        <w:spacing w:before="240" w:after="120"/>
        <w:jc w:val="left"/>
        <w:rPr>
          <w:rFonts w:ascii="KaiTi" w:eastAsia="KaiTi" w:hAnsi="KaiTi"/>
          <w:kern w:val="22"/>
          <w:lang w:eastAsia="zh-CN"/>
        </w:rPr>
      </w:pPr>
    </w:p>
    <w:p w:rsidR="00396C40" w:rsidRPr="009B695D" w:rsidRDefault="00396C40">
      <w:pPr>
        <w:jc w:val="left"/>
        <w:rPr>
          <w:rFonts w:eastAsiaTheme="minorEastAsia"/>
          <w:b/>
          <w:kern w:val="22"/>
          <w:sz w:val="24"/>
          <w:lang w:eastAsia="zh-CN"/>
        </w:rPr>
      </w:pPr>
    </w:p>
    <w:p w:rsidR="00396C40" w:rsidRDefault="00396C40">
      <w:pPr>
        <w:jc w:val="left"/>
        <w:rPr>
          <w:rFonts w:eastAsiaTheme="minorEastAsia"/>
          <w:b/>
          <w:kern w:val="22"/>
          <w:sz w:val="24"/>
          <w:lang w:val="en-GB" w:eastAsia="zh-CN"/>
        </w:rPr>
      </w:pPr>
      <w:r>
        <w:rPr>
          <w:rFonts w:eastAsiaTheme="minorEastAsia"/>
          <w:sz w:val="24"/>
          <w:lang w:eastAsia="zh-CN"/>
        </w:rPr>
        <w:br w:type="page"/>
      </w:r>
    </w:p>
    <w:p w:rsidR="008471A9" w:rsidRPr="00E46E52" w:rsidRDefault="002B1F98" w:rsidP="002E21FE">
      <w:pPr>
        <w:pStyle w:val="Item"/>
        <w:rPr>
          <w:b w:val="0"/>
          <w:sz w:val="24"/>
        </w:rPr>
      </w:pPr>
      <w:bookmarkStart w:id="143" w:name="_Toc524194617"/>
      <w:r>
        <w:rPr>
          <w:rFonts w:eastAsiaTheme="minorEastAsia" w:hint="eastAsia"/>
          <w:sz w:val="24"/>
          <w:lang w:eastAsia="zh-CN"/>
        </w:rPr>
        <w:lastRenderedPageBreak/>
        <w:t>项目</w:t>
      </w:r>
      <w:r w:rsidR="00334EAC" w:rsidRPr="00E46E52">
        <w:rPr>
          <w:sz w:val="24"/>
        </w:rPr>
        <w:t>27.</w:t>
      </w:r>
      <w:r>
        <w:rPr>
          <w:rFonts w:eastAsiaTheme="minorEastAsia" w:hint="eastAsia"/>
          <w:sz w:val="24"/>
          <w:lang w:eastAsia="zh-CN"/>
        </w:rPr>
        <w:t xml:space="preserve">     </w:t>
      </w:r>
      <w:r>
        <w:rPr>
          <w:rFonts w:eastAsiaTheme="minorEastAsia" w:hint="eastAsia"/>
          <w:sz w:val="24"/>
          <w:lang w:eastAsia="zh-CN"/>
        </w:rPr>
        <w:t>合成生物学</w:t>
      </w:r>
      <w:bookmarkEnd w:id="14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062449" w:rsidRPr="00E46E52" w:rsidTr="00141F3D">
        <w:tc>
          <w:tcPr>
            <w:tcW w:w="9678" w:type="dxa"/>
            <w:shd w:val="clear" w:color="auto" w:fill="auto"/>
          </w:tcPr>
          <w:p w:rsidR="00062449" w:rsidRPr="00E46E52" w:rsidRDefault="002B1F98" w:rsidP="009B695D">
            <w:pPr>
              <w:pStyle w:val="Para10"/>
              <w:numPr>
                <w:ilvl w:val="0"/>
                <w:numId w:val="0"/>
              </w:numPr>
              <w:ind w:firstLine="720"/>
              <w:rPr>
                <w:i/>
                <w:kern w:val="20"/>
                <w:sz w:val="24"/>
                <w:szCs w:val="24"/>
                <w:lang w:eastAsia="zh-CN"/>
              </w:rPr>
            </w:pPr>
            <w:r>
              <w:rPr>
                <w:rFonts w:ascii="KaiTi" w:eastAsia="KaiTi" w:hAnsi="KaiTi" w:hint="eastAsia"/>
                <w:kern w:val="20"/>
                <w:sz w:val="24"/>
                <w:szCs w:val="24"/>
                <w:lang w:eastAsia="zh-CN"/>
              </w:rPr>
              <w:t>以下摘自科学、技术和工艺咨询附属机构第</w:t>
            </w:r>
            <w:r w:rsidRPr="002B1F98">
              <w:rPr>
                <w:rFonts w:ascii="KaiTi" w:eastAsia="KaiTi" w:hAnsi="KaiTi"/>
                <w:kern w:val="20"/>
                <w:sz w:val="24"/>
                <w:szCs w:val="24"/>
                <w:lang w:eastAsia="zh-CN"/>
              </w:rPr>
              <w:t>22/</w:t>
            </w:r>
            <w:r>
              <w:rPr>
                <w:rFonts w:ascii="KaiTi" w:eastAsia="KaiTi" w:hAnsi="KaiTi" w:hint="eastAsia"/>
                <w:kern w:val="20"/>
                <w:sz w:val="24"/>
                <w:szCs w:val="24"/>
                <w:lang w:eastAsia="zh-CN"/>
              </w:rPr>
              <w:t>3号建议</w:t>
            </w:r>
          </w:p>
        </w:tc>
      </w:tr>
    </w:tbl>
    <w:p w:rsidR="002B1F98" w:rsidRPr="002B1F98" w:rsidRDefault="002B1F98" w:rsidP="002B1F98">
      <w:pPr>
        <w:suppressLineNumbers/>
        <w:suppressAutoHyphens/>
        <w:kinsoku w:val="0"/>
        <w:overflowPunct w:val="0"/>
        <w:autoSpaceDE w:val="0"/>
        <w:autoSpaceDN w:val="0"/>
        <w:adjustRightInd w:val="0"/>
        <w:snapToGrid w:val="0"/>
        <w:spacing w:before="240" w:after="120"/>
        <w:ind w:firstLine="720"/>
        <w:rPr>
          <w:rFonts w:ascii="KaiTi" w:eastAsia="KaiTi" w:hAnsi="KaiTi"/>
          <w:iCs/>
          <w:color w:val="000000"/>
          <w:kern w:val="22"/>
          <w:sz w:val="24"/>
          <w:lang w:eastAsia="ja-JP" w:bidi="th-TH"/>
        </w:rPr>
      </w:pPr>
      <w:r w:rsidRPr="002B1F98">
        <w:rPr>
          <w:rFonts w:ascii="KaiTi" w:eastAsia="KaiTi" w:hAnsi="KaiTi" w:cs="SimSun" w:hint="eastAsia"/>
          <w:iCs/>
          <w:color w:val="000000"/>
          <w:kern w:val="22"/>
          <w:sz w:val="24"/>
          <w:lang w:eastAsia="ja-JP" w:bidi="th-TH"/>
        </w:rPr>
        <w:t>缔约</w:t>
      </w:r>
      <w:r w:rsidRPr="002B1F98">
        <w:rPr>
          <w:rFonts w:ascii="KaiTi" w:eastAsia="KaiTi" w:hAnsi="KaiTi" w:cs="Batang"/>
          <w:iCs/>
          <w:color w:val="000000"/>
          <w:kern w:val="22"/>
          <w:sz w:val="24"/>
          <w:lang w:eastAsia="ja-JP" w:bidi="th-TH"/>
        </w:rPr>
        <w:t>方大</w:t>
      </w:r>
      <w:r w:rsidRPr="002B1F98">
        <w:rPr>
          <w:rFonts w:ascii="KaiTi" w:eastAsia="KaiTi" w:hAnsi="KaiTi" w:cs="SimSun" w:hint="eastAsia"/>
          <w:iCs/>
          <w:color w:val="000000"/>
          <w:kern w:val="22"/>
          <w:sz w:val="24"/>
          <w:lang w:eastAsia="ja-JP" w:bidi="th-TH"/>
        </w:rPr>
        <w:t>会</w:t>
      </w:r>
      <w:r w:rsidRPr="002B1F98">
        <w:rPr>
          <w:rFonts w:ascii="KaiTi" w:eastAsia="KaiTi" w:hAnsi="KaiTi" w:cs="Batang"/>
          <w:iCs/>
          <w:color w:val="000000"/>
          <w:kern w:val="22"/>
          <w:sz w:val="24"/>
          <w:lang w:eastAsia="ja-JP" w:bidi="th-TH"/>
        </w:rPr>
        <w:t>，</w:t>
      </w:r>
    </w:p>
    <w:p w:rsidR="009B695D" w:rsidRPr="00201314" w:rsidRDefault="009B695D" w:rsidP="00AE0F3B">
      <w:pPr>
        <w:suppressLineNumbers/>
        <w:suppressAutoHyphens/>
        <w:snapToGrid w:val="0"/>
        <w:spacing w:before="120" w:after="120"/>
        <w:ind w:firstLine="720"/>
        <w:rPr>
          <w:rFonts w:eastAsiaTheme="minorEastAsia"/>
          <w:i/>
          <w:color w:val="000000"/>
          <w:kern w:val="22"/>
          <w:sz w:val="24"/>
          <w:lang w:eastAsia="zh-CN"/>
        </w:rPr>
      </w:pPr>
      <w:r w:rsidRPr="002816BD">
        <w:rPr>
          <w:rFonts w:ascii="KaiTi" w:eastAsia="KaiTi" w:hAnsi="KaiTi"/>
          <w:kern w:val="22"/>
          <w:sz w:val="24"/>
          <w:lang w:val="zh-CN" w:eastAsia="zh-CN"/>
        </w:rPr>
        <w:t>回顾</w:t>
      </w:r>
      <w:r w:rsidRPr="00201314">
        <w:rPr>
          <w:rFonts w:eastAsiaTheme="minorEastAsia"/>
          <w:kern w:val="22"/>
          <w:sz w:val="24"/>
          <w:lang w:val="zh-CN" w:eastAsia="zh-CN"/>
        </w:rPr>
        <w:t>第</w:t>
      </w:r>
      <w:r w:rsidRPr="00201314">
        <w:rPr>
          <w:rFonts w:eastAsiaTheme="minorEastAsia"/>
          <w:kern w:val="22"/>
          <w:sz w:val="24"/>
          <w:lang w:eastAsia="zh-CN"/>
        </w:rPr>
        <w:t>XII/24</w:t>
      </w:r>
      <w:r w:rsidRPr="00201314">
        <w:rPr>
          <w:rFonts w:eastAsiaTheme="minorEastAsia"/>
          <w:kern w:val="22"/>
          <w:sz w:val="24"/>
          <w:lang w:val="zh-CN" w:eastAsia="zh-CN"/>
        </w:rPr>
        <w:t>号和第</w:t>
      </w:r>
      <w:r w:rsidRPr="00201314">
        <w:rPr>
          <w:rFonts w:eastAsiaTheme="minorEastAsia"/>
          <w:kern w:val="22"/>
          <w:sz w:val="24"/>
          <w:lang w:eastAsia="zh-CN"/>
        </w:rPr>
        <w:t>XIII/17</w:t>
      </w:r>
      <w:r w:rsidRPr="00201314">
        <w:rPr>
          <w:rFonts w:eastAsiaTheme="minorEastAsia"/>
          <w:kern w:val="22"/>
          <w:sz w:val="24"/>
          <w:lang w:val="zh-CN" w:eastAsia="zh-CN"/>
        </w:rPr>
        <w:t>号决定</w:t>
      </w:r>
      <w:r w:rsidRPr="00201314">
        <w:rPr>
          <w:rFonts w:eastAsiaTheme="minorEastAsia"/>
          <w:kern w:val="22"/>
          <w:sz w:val="24"/>
          <w:lang w:eastAsia="zh-CN"/>
        </w:rPr>
        <w:t>，</w:t>
      </w:r>
    </w:p>
    <w:p w:rsidR="009B695D" w:rsidRPr="002816BD" w:rsidRDefault="009B695D" w:rsidP="00C83151">
      <w:pPr>
        <w:pStyle w:val="ListParagraph"/>
        <w:numPr>
          <w:ilvl w:val="0"/>
          <w:numId w:val="238"/>
        </w:numPr>
        <w:suppressLineNumbers/>
        <w:tabs>
          <w:tab w:val="left" w:pos="1440"/>
        </w:tabs>
        <w:suppressAutoHyphens/>
        <w:snapToGrid w:val="0"/>
        <w:spacing w:before="120" w:after="120"/>
        <w:ind w:left="0" w:firstLine="720"/>
        <w:contextualSpacing w:val="0"/>
        <w:rPr>
          <w:rFonts w:eastAsiaTheme="minorEastAsia"/>
          <w:kern w:val="22"/>
          <w:sz w:val="24"/>
          <w:lang w:val="zh-CN" w:eastAsia="zh-CN"/>
        </w:rPr>
      </w:pPr>
      <w:r w:rsidRPr="00AE0BFD">
        <w:rPr>
          <w:rFonts w:ascii="KaiTi" w:eastAsia="KaiTi" w:hAnsi="KaiTi"/>
          <w:kern w:val="22"/>
          <w:sz w:val="24"/>
          <w:lang w:val="zh-CN" w:eastAsia="zh-CN"/>
        </w:rPr>
        <w:t>欢迎</w:t>
      </w:r>
      <w:r w:rsidRPr="002816BD">
        <w:rPr>
          <w:rFonts w:eastAsiaTheme="minorEastAsia"/>
          <w:kern w:val="22"/>
          <w:sz w:val="24"/>
          <w:lang w:val="zh-CN" w:eastAsia="zh-CN"/>
        </w:rPr>
        <w:t>2017</w:t>
      </w:r>
      <w:r w:rsidRPr="002816BD">
        <w:rPr>
          <w:rFonts w:eastAsiaTheme="minorEastAsia"/>
          <w:kern w:val="22"/>
          <w:sz w:val="24"/>
          <w:lang w:val="zh-CN" w:eastAsia="zh-CN"/>
        </w:rPr>
        <w:t>年</w:t>
      </w:r>
      <w:r w:rsidRPr="002816BD">
        <w:rPr>
          <w:rFonts w:eastAsiaTheme="minorEastAsia"/>
          <w:kern w:val="22"/>
          <w:sz w:val="24"/>
          <w:lang w:val="zh-CN" w:eastAsia="zh-CN"/>
        </w:rPr>
        <w:t>12</w:t>
      </w:r>
      <w:r w:rsidRPr="002816BD">
        <w:rPr>
          <w:rFonts w:eastAsiaTheme="minorEastAsia"/>
          <w:kern w:val="22"/>
          <w:sz w:val="24"/>
          <w:lang w:val="zh-CN" w:eastAsia="zh-CN"/>
        </w:rPr>
        <w:t>月</w:t>
      </w:r>
      <w:r w:rsidRPr="002816BD">
        <w:rPr>
          <w:rFonts w:eastAsiaTheme="minorEastAsia"/>
          <w:kern w:val="22"/>
          <w:sz w:val="24"/>
          <w:lang w:val="zh-CN" w:eastAsia="zh-CN"/>
        </w:rPr>
        <w:t>5</w:t>
      </w:r>
      <w:r w:rsidRPr="002816BD">
        <w:rPr>
          <w:rFonts w:eastAsiaTheme="minorEastAsia"/>
          <w:kern w:val="22"/>
          <w:sz w:val="24"/>
          <w:lang w:val="zh-CN" w:eastAsia="zh-CN"/>
        </w:rPr>
        <w:t>日至</w:t>
      </w:r>
      <w:r w:rsidRPr="002816BD">
        <w:rPr>
          <w:rFonts w:eastAsiaTheme="minorEastAsia"/>
          <w:kern w:val="22"/>
          <w:sz w:val="24"/>
          <w:lang w:val="zh-CN" w:eastAsia="zh-CN"/>
        </w:rPr>
        <w:t>8</w:t>
      </w:r>
      <w:r w:rsidRPr="002816BD">
        <w:rPr>
          <w:rFonts w:eastAsiaTheme="minorEastAsia"/>
          <w:kern w:val="22"/>
          <w:sz w:val="24"/>
          <w:lang w:val="zh-CN" w:eastAsia="zh-CN"/>
        </w:rPr>
        <w:t>日在加拿大蒙特利尔举行的合成生物学问题特设技术专家组会议的成果；</w:t>
      </w:r>
      <w:r w:rsidRPr="002816BD">
        <w:rPr>
          <w:sz w:val="24"/>
          <w:vertAlign w:val="superscript"/>
          <w:lang w:eastAsia="zh-CN"/>
        </w:rPr>
        <w:footnoteReference w:id="293"/>
      </w:r>
    </w:p>
    <w:p w:rsidR="009B695D" w:rsidRPr="002816BD" w:rsidRDefault="009B695D" w:rsidP="00C83151">
      <w:pPr>
        <w:pStyle w:val="ListParagraph"/>
        <w:numPr>
          <w:ilvl w:val="0"/>
          <w:numId w:val="238"/>
        </w:numPr>
        <w:suppressLineNumbers/>
        <w:tabs>
          <w:tab w:val="left" w:pos="1440"/>
        </w:tabs>
        <w:suppressAutoHyphens/>
        <w:snapToGrid w:val="0"/>
        <w:spacing w:before="120" w:after="120"/>
        <w:ind w:left="0" w:firstLine="720"/>
        <w:contextualSpacing w:val="0"/>
        <w:rPr>
          <w:rFonts w:eastAsiaTheme="minorEastAsia"/>
          <w:kern w:val="22"/>
          <w:sz w:val="24"/>
          <w:lang w:val="zh-CN" w:eastAsia="zh-CN"/>
        </w:rPr>
      </w:pPr>
      <w:r w:rsidRPr="00AE0BFD">
        <w:rPr>
          <w:rFonts w:ascii="KaiTi" w:eastAsia="KaiTi" w:hAnsi="KaiTi"/>
          <w:kern w:val="22"/>
          <w:sz w:val="24"/>
          <w:lang w:val="zh-CN" w:eastAsia="zh-CN"/>
        </w:rPr>
        <w:t>确认</w:t>
      </w:r>
      <w:r w:rsidRPr="00201314">
        <w:rPr>
          <w:rFonts w:eastAsiaTheme="minorEastAsia"/>
          <w:kern w:val="22"/>
          <w:sz w:val="24"/>
          <w:lang w:val="zh-CN" w:eastAsia="zh-CN"/>
        </w:rPr>
        <w:t>合成生物学正在快速发展</w:t>
      </w:r>
      <w:r w:rsidRPr="002816BD">
        <w:rPr>
          <w:rFonts w:eastAsiaTheme="minorEastAsia"/>
          <w:kern w:val="22"/>
          <w:sz w:val="24"/>
          <w:lang w:val="zh-CN" w:eastAsia="zh-CN"/>
        </w:rPr>
        <w:t>，</w:t>
      </w:r>
      <w:r w:rsidRPr="00201314">
        <w:rPr>
          <w:rFonts w:eastAsiaTheme="minorEastAsia"/>
          <w:kern w:val="22"/>
          <w:sz w:val="24"/>
          <w:lang w:val="zh-CN" w:eastAsia="zh-CN"/>
        </w:rPr>
        <w:t>并且是贯穿各领域的问题</w:t>
      </w:r>
      <w:r w:rsidRPr="002816BD">
        <w:rPr>
          <w:rFonts w:eastAsiaTheme="minorEastAsia"/>
          <w:kern w:val="22"/>
          <w:sz w:val="24"/>
          <w:lang w:val="zh-CN" w:eastAsia="zh-CN"/>
        </w:rPr>
        <w:t>，</w:t>
      </w:r>
      <w:r w:rsidRPr="00201314">
        <w:rPr>
          <w:rFonts w:eastAsiaTheme="minorEastAsia"/>
          <w:kern w:val="22"/>
          <w:sz w:val="24"/>
          <w:lang w:val="zh-CN" w:eastAsia="zh-CN"/>
        </w:rPr>
        <w:t>对《生物多样性公约》的三项目标具有潜在的惠益和潜在的不利影响</w:t>
      </w:r>
      <w:r w:rsidRPr="002816BD">
        <w:rPr>
          <w:rFonts w:eastAsiaTheme="minorEastAsia"/>
          <w:kern w:val="22"/>
          <w:sz w:val="24"/>
          <w:lang w:val="zh-CN" w:eastAsia="zh-CN"/>
        </w:rPr>
        <w:t>；</w:t>
      </w:r>
    </w:p>
    <w:p w:rsidR="009B695D" w:rsidRPr="002816BD" w:rsidRDefault="009B695D" w:rsidP="00C83151">
      <w:pPr>
        <w:pStyle w:val="ListParagraph"/>
        <w:numPr>
          <w:ilvl w:val="0"/>
          <w:numId w:val="238"/>
        </w:numPr>
        <w:suppressLineNumbers/>
        <w:tabs>
          <w:tab w:val="left" w:pos="1440"/>
        </w:tabs>
        <w:suppressAutoHyphens/>
        <w:snapToGrid w:val="0"/>
        <w:spacing w:before="120" w:after="120"/>
        <w:ind w:left="0" w:firstLine="720"/>
        <w:contextualSpacing w:val="0"/>
        <w:rPr>
          <w:rFonts w:eastAsiaTheme="minorEastAsia"/>
          <w:kern w:val="22"/>
          <w:sz w:val="24"/>
          <w:lang w:val="zh-CN" w:eastAsia="zh-CN"/>
        </w:rPr>
      </w:pPr>
      <w:r w:rsidRPr="00AE0BFD">
        <w:rPr>
          <w:rFonts w:ascii="KaiTi" w:eastAsia="KaiTi" w:hAnsi="KaiTi"/>
          <w:kern w:val="22"/>
          <w:sz w:val="24"/>
          <w:lang w:val="zh-CN" w:eastAsia="zh-CN"/>
        </w:rPr>
        <w:t>同意</w:t>
      </w:r>
      <w:r w:rsidRPr="002816BD">
        <w:rPr>
          <w:rFonts w:eastAsiaTheme="minorEastAsia"/>
          <w:kern w:val="22"/>
          <w:sz w:val="24"/>
          <w:lang w:val="zh-CN" w:eastAsia="zh-CN"/>
        </w:rPr>
        <w:t>对合成生物学领域的各项发展</w:t>
      </w:r>
      <w:r w:rsidRPr="002816BD">
        <w:rPr>
          <w:rFonts w:eastAsiaTheme="minorEastAsia" w:hint="eastAsia"/>
          <w:kern w:val="22"/>
          <w:sz w:val="24"/>
          <w:lang w:val="zh-CN" w:eastAsia="zh-CN"/>
        </w:rPr>
        <w:t>[</w:t>
      </w:r>
      <w:r w:rsidRPr="002816BD">
        <w:rPr>
          <w:rFonts w:eastAsiaTheme="minorEastAsia"/>
          <w:kern w:val="22"/>
          <w:sz w:val="24"/>
          <w:lang w:val="zh-CN" w:eastAsia="zh-CN"/>
        </w:rPr>
        <w:t>包括对来自基因编辑的发展</w:t>
      </w:r>
      <w:r w:rsidRPr="002816BD">
        <w:rPr>
          <w:rFonts w:eastAsiaTheme="minorEastAsia" w:hint="eastAsia"/>
          <w:kern w:val="22"/>
          <w:sz w:val="24"/>
          <w:lang w:val="zh-CN" w:eastAsia="zh-CN"/>
        </w:rPr>
        <w:t>]</w:t>
      </w:r>
      <w:r w:rsidRPr="002816BD">
        <w:rPr>
          <w:rFonts w:eastAsiaTheme="minorEastAsia"/>
          <w:kern w:val="22"/>
          <w:sz w:val="24"/>
          <w:lang w:val="zh-CN" w:eastAsia="zh-CN"/>
        </w:rPr>
        <w:t>进行前景扫描、监测和评估对于审查合成生物学对《公约》的三项目标及其《议定书》的各项目标的潜在积极和潜在消极影响的新信息十分必要；</w:t>
      </w:r>
    </w:p>
    <w:p w:rsidR="009B695D" w:rsidRPr="002816BD" w:rsidRDefault="009B695D" w:rsidP="00AE0F3B">
      <w:pPr>
        <w:pStyle w:val="ListParagraph"/>
        <w:suppressLineNumbers/>
        <w:tabs>
          <w:tab w:val="left" w:pos="1440"/>
        </w:tabs>
        <w:suppressAutoHyphens/>
        <w:snapToGrid w:val="0"/>
        <w:spacing w:before="120" w:after="120"/>
        <w:ind w:left="0" w:firstLine="720"/>
        <w:contextualSpacing w:val="0"/>
        <w:rPr>
          <w:rFonts w:eastAsiaTheme="minorEastAsia"/>
          <w:kern w:val="22"/>
          <w:sz w:val="24"/>
          <w:lang w:val="en-US" w:eastAsia="zh-CN"/>
        </w:rPr>
      </w:pPr>
      <w:r w:rsidRPr="002816BD">
        <w:rPr>
          <w:rFonts w:eastAsiaTheme="minorEastAsia"/>
          <w:kern w:val="22"/>
          <w:sz w:val="24"/>
          <w:lang w:val="en-US" w:eastAsia="zh-CN"/>
        </w:rPr>
        <w:t>[4.</w:t>
      </w:r>
      <w:r w:rsidRPr="002816BD">
        <w:rPr>
          <w:rFonts w:eastAsiaTheme="minorEastAsia"/>
          <w:kern w:val="22"/>
          <w:sz w:val="24"/>
          <w:lang w:val="en-US" w:eastAsia="zh-CN"/>
        </w:rPr>
        <w:tab/>
      </w:r>
      <w:r w:rsidRPr="00AE0BFD">
        <w:rPr>
          <w:rFonts w:ascii="KaiTi" w:eastAsia="KaiTi" w:hAnsi="KaiTi" w:hint="eastAsia"/>
          <w:kern w:val="22"/>
          <w:sz w:val="24"/>
          <w:lang w:val="zh-CN" w:eastAsia="zh-CN"/>
        </w:rPr>
        <w:t>决定</w:t>
      </w:r>
      <w:r>
        <w:rPr>
          <w:rFonts w:eastAsiaTheme="minorEastAsia"/>
          <w:kern w:val="22"/>
          <w:sz w:val="24"/>
          <w:lang w:val="en-US" w:eastAsia="zh-CN"/>
        </w:rPr>
        <w:t>设立一进程并制定定期</w:t>
      </w:r>
      <w:r>
        <w:rPr>
          <w:rFonts w:eastAsiaTheme="minorEastAsia" w:hint="eastAsia"/>
          <w:kern w:val="22"/>
          <w:sz w:val="24"/>
          <w:lang w:val="en-US" w:eastAsia="zh-CN"/>
        </w:rPr>
        <w:t>前景</w:t>
      </w:r>
      <w:r>
        <w:rPr>
          <w:rFonts w:eastAsiaTheme="minorEastAsia"/>
          <w:kern w:val="22"/>
          <w:sz w:val="24"/>
          <w:lang w:val="en-US" w:eastAsia="zh-CN"/>
        </w:rPr>
        <w:t>扫描、监测和评估合成生物学领域最新发展情况的方式，并决定</w:t>
      </w:r>
      <w:r>
        <w:rPr>
          <w:rFonts w:eastAsiaTheme="minorEastAsia" w:hint="eastAsia"/>
          <w:kern w:val="22"/>
          <w:sz w:val="24"/>
          <w:lang w:val="en-US" w:eastAsia="zh-CN"/>
        </w:rPr>
        <w:t>建立</w:t>
      </w:r>
      <w:r>
        <w:rPr>
          <w:rFonts w:eastAsiaTheme="minorEastAsia"/>
          <w:kern w:val="22"/>
          <w:sz w:val="24"/>
          <w:lang w:val="en-US" w:eastAsia="zh-CN"/>
        </w:rPr>
        <w:t>定期向科学、技术和工艺咨询附属机构以及作为卡塔赫纳生物安全议定书缔约方会议的缔约方大会报告成果的机制；</w:t>
      </w:r>
      <w:r w:rsidRPr="002816BD">
        <w:rPr>
          <w:rFonts w:eastAsiaTheme="minorEastAsia"/>
          <w:kern w:val="22"/>
          <w:sz w:val="24"/>
          <w:lang w:val="en-US" w:eastAsia="zh-CN"/>
        </w:rPr>
        <w:t>]</w:t>
      </w:r>
    </w:p>
    <w:p w:rsidR="009B695D" w:rsidRPr="007C7C00"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kern w:val="22"/>
          <w:sz w:val="24"/>
          <w:lang w:val="en-US" w:eastAsia="zh-CN"/>
        </w:rPr>
      </w:pPr>
      <w:r w:rsidRPr="00AE0BFD">
        <w:rPr>
          <w:rFonts w:ascii="KaiTi" w:eastAsia="KaiTi" w:hAnsi="KaiTi" w:hint="eastAsia"/>
          <w:kern w:val="22"/>
          <w:sz w:val="24"/>
          <w:lang w:val="zh-CN" w:eastAsia="zh-CN"/>
        </w:rPr>
        <w:t>确认</w:t>
      </w:r>
      <w:r>
        <w:rPr>
          <w:rFonts w:eastAsiaTheme="minorEastAsia"/>
          <w:kern w:val="22"/>
          <w:sz w:val="24"/>
          <w:lang w:val="en-US" w:eastAsia="zh-CN"/>
        </w:rPr>
        <w:t>有必要参照第</w:t>
      </w:r>
      <w:r w:rsidRPr="007C7C00">
        <w:rPr>
          <w:rFonts w:eastAsiaTheme="minorEastAsia"/>
          <w:kern w:val="22"/>
          <w:sz w:val="24"/>
          <w:lang w:val="en-US" w:eastAsia="zh-CN"/>
        </w:rPr>
        <w:t>IX/29</w:t>
      </w:r>
      <w:r>
        <w:rPr>
          <w:rFonts w:eastAsiaTheme="minorEastAsia" w:hint="eastAsia"/>
          <w:kern w:val="22"/>
          <w:sz w:val="24"/>
          <w:lang w:val="en-US" w:eastAsia="zh-CN"/>
        </w:rPr>
        <w:t>号决定</w:t>
      </w:r>
      <w:r>
        <w:rPr>
          <w:rFonts w:eastAsiaTheme="minorEastAsia"/>
          <w:kern w:val="22"/>
          <w:sz w:val="24"/>
          <w:lang w:val="en-US" w:eastAsia="zh-CN"/>
        </w:rPr>
        <w:t>第</w:t>
      </w:r>
      <w:r>
        <w:rPr>
          <w:rFonts w:eastAsiaTheme="minorEastAsia" w:hint="eastAsia"/>
          <w:kern w:val="22"/>
          <w:sz w:val="24"/>
          <w:lang w:val="en-US" w:eastAsia="zh-CN"/>
        </w:rPr>
        <w:t>12</w:t>
      </w:r>
      <w:r>
        <w:rPr>
          <w:rFonts w:eastAsiaTheme="minorEastAsia" w:hint="eastAsia"/>
          <w:kern w:val="22"/>
          <w:sz w:val="24"/>
          <w:lang w:val="en-US" w:eastAsia="zh-CN"/>
        </w:rPr>
        <w:t>段</w:t>
      </w:r>
      <w:r>
        <w:rPr>
          <w:rFonts w:eastAsiaTheme="minorEastAsia"/>
          <w:kern w:val="22"/>
          <w:sz w:val="24"/>
          <w:lang w:val="en-US" w:eastAsia="zh-CN"/>
        </w:rPr>
        <w:t>中的标准对合成生物学进行分析，以便</w:t>
      </w:r>
      <w:r>
        <w:rPr>
          <w:rFonts w:eastAsiaTheme="minorEastAsia" w:hint="eastAsia"/>
          <w:kern w:val="22"/>
          <w:sz w:val="24"/>
          <w:lang w:val="en-US" w:eastAsia="zh-CN"/>
        </w:rPr>
        <w:t>完成第</w:t>
      </w:r>
      <w:r w:rsidRPr="007C7C00">
        <w:rPr>
          <w:rFonts w:eastAsiaTheme="minorEastAsia"/>
          <w:kern w:val="22"/>
          <w:sz w:val="24"/>
          <w:lang w:val="en-US" w:eastAsia="zh-CN"/>
        </w:rPr>
        <w:t>XII/24</w:t>
      </w:r>
      <w:r>
        <w:rPr>
          <w:rFonts w:eastAsiaTheme="minorEastAsia" w:hint="eastAsia"/>
          <w:kern w:val="22"/>
          <w:sz w:val="24"/>
          <w:lang w:val="en-US" w:eastAsia="zh-CN"/>
        </w:rPr>
        <w:t>号决定</w:t>
      </w:r>
      <w:r>
        <w:rPr>
          <w:rFonts w:eastAsiaTheme="minorEastAsia"/>
          <w:kern w:val="22"/>
          <w:sz w:val="24"/>
          <w:lang w:val="en-US" w:eastAsia="zh-CN"/>
        </w:rPr>
        <w:t>第</w:t>
      </w:r>
      <w:r>
        <w:rPr>
          <w:rFonts w:eastAsiaTheme="minorEastAsia" w:hint="eastAsia"/>
          <w:kern w:val="22"/>
          <w:sz w:val="24"/>
          <w:lang w:val="en-US" w:eastAsia="zh-CN"/>
        </w:rPr>
        <w:t>2</w:t>
      </w:r>
      <w:r>
        <w:rPr>
          <w:rFonts w:eastAsiaTheme="minorEastAsia" w:hint="eastAsia"/>
          <w:kern w:val="22"/>
          <w:sz w:val="24"/>
          <w:lang w:val="en-US" w:eastAsia="zh-CN"/>
        </w:rPr>
        <w:t>段</w:t>
      </w:r>
      <w:r>
        <w:rPr>
          <w:rFonts w:eastAsiaTheme="minorEastAsia"/>
          <w:kern w:val="22"/>
          <w:sz w:val="24"/>
          <w:lang w:val="en-US" w:eastAsia="zh-CN"/>
        </w:rPr>
        <w:t>和第</w:t>
      </w:r>
      <w:r w:rsidRPr="007C7C00">
        <w:rPr>
          <w:rFonts w:eastAsiaTheme="minorEastAsia"/>
          <w:kern w:val="22"/>
          <w:sz w:val="24"/>
          <w:lang w:val="en-US" w:eastAsia="zh-CN"/>
        </w:rPr>
        <w:t>XIII/17</w:t>
      </w:r>
      <w:r>
        <w:rPr>
          <w:rFonts w:eastAsiaTheme="minorEastAsia" w:hint="eastAsia"/>
          <w:kern w:val="22"/>
          <w:sz w:val="24"/>
          <w:lang w:val="en-US" w:eastAsia="zh-CN"/>
        </w:rPr>
        <w:t>号决定</w:t>
      </w:r>
      <w:r>
        <w:rPr>
          <w:rFonts w:eastAsiaTheme="minorEastAsia"/>
          <w:kern w:val="22"/>
          <w:sz w:val="24"/>
          <w:lang w:val="en-US" w:eastAsia="zh-CN"/>
        </w:rPr>
        <w:t>第</w:t>
      </w:r>
      <w:r>
        <w:rPr>
          <w:rFonts w:eastAsiaTheme="minorEastAsia" w:hint="eastAsia"/>
          <w:kern w:val="22"/>
          <w:sz w:val="24"/>
          <w:lang w:val="en-US" w:eastAsia="zh-CN"/>
        </w:rPr>
        <w:t>13</w:t>
      </w:r>
      <w:r>
        <w:rPr>
          <w:rFonts w:eastAsiaTheme="minorEastAsia" w:hint="eastAsia"/>
          <w:kern w:val="22"/>
          <w:sz w:val="24"/>
          <w:lang w:val="en-US" w:eastAsia="zh-CN"/>
        </w:rPr>
        <w:t>段</w:t>
      </w:r>
      <w:r>
        <w:rPr>
          <w:rFonts w:eastAsiaTheme="minorEastAsia"/>
          <w:kern w:val="22"/>
          <w:sz w:val="24"/>
          <w:lang w:val="en-US" w:eastAsia="zh-CN"/>
        </w:rPr>
        <w:t>中要求的分析；</w:t>
      </w:r>
    </w:p>
    <w:p w:rsidR="009B695D" w:rsidRPr="00201314"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kern w:val="22"/>
          <w:sz w:val="24"/>
          <w:lang w:eastAsia="zh-CN"/>
        </w:rPr>
      </w:pPr>
      <w:r>
        <w:rPr>
          <w:rFonts w:eastAsiaTheme="minorEastAsia"/>
          <w:kern w:val="22"/>
          <w:sz w:val="24"/>
          <w:lang w:val="en-US" w:eastAsia="zh-CN"/>
        </w:rPr>
        <w:t xml:space="preserve"> </w:t>
      </w:r>
      <w:r w:rsidRPr="00AE0BFD">
        <w:rPr>
          <w:rFonts w:ascii="KaiTi" w:eastAsia="KaiTi" w:hAnsi="KaiTi" w:hint="eastAsia"/>
          <w:kern w:val="22"/>
          <w:sz w:val="24"/>
          <w:lang w:val="zh-CN" w:eastAsia="zh-CN"/>
        </w:rPr>
        <w:t>又</w:t>
      </w:r>
      <w:r w:rsidRPr="00AE0BFD">
        <w:rPr>
          <w:rFonts w:ascii="KaiTi" w:eastAsia="KaiTi" w:hAnsi="KaiTi"/>
          <w:kern w:val="22"/>
          <w:sz w:val="24"/>
          <w:lang w:val="zh-CN" w:eastAsia="zh-CN"/>
        </w:rPr>
        <w:t>确认</w:t>
      </w:r>
      <w:r w:rsidRPr="00201314">
        <w:rPr>
          <w:rFonts w:eastAsiaTheme="minorEastAsia"/>
          <w:color w:val="000000"/>
          <w:kern w:val="22"/>
          <w:sz w:val="24"/>
          <w:lang w:val="zh-CN" w:eastAsia="zh-CN"/>
        </w:rPr>
        <w:t>合成生物学领域的研发带来的进展有可能给一些国家尤其是发展中国家而特别是经验或资源有限的国家评估合成生物学的全面应用</w:t>
      </w:r>
      <w:r>
        <w:rPr>
          <w:rFonts w:eastAsiaTheme="minorEastAsia" w:hint="eastAsia"/>
          <w:color w:val="000000"/>
          <w:kern w:val="22"/>
          <w:sz w:val="24"/>
          <w:lang w:val="zh-CN" w:eastAsia="zh-CN"/>
        </w:rPr>
        <w:t>和</w:t>
      </w:r>
      <w:r>
        <w:rPr>
          <w:rFonts w:eastAsiaTheme="minorEastAsia"/>
          <w:color w:val="000000"/>
          <w:kern w:val="22"/>
          <w:sz w:val="24"/>
          <w:lang w:val="zh-CN" w:eastAsia="zh-CN"/>
        </w:rPr>
        <w:t>对《公约</w:t>
      </w:r>
      <w:r>
        <w:rPr>
          <w:rFonts w:eastAsiaTheme="minorEastAsia" w:hint="eastAsia"/>
          <w:color w:val="000000"/>
          <w:kern w:val="22"/>
          <w:sz w:val="24"/>
          <w:lang w:val="zh-CN" w:eastAsia="zh-CN"/>
        </w:rPr>
        <w:t>》</w:t>
      </w:r>
      <w:r>
        <w:rPr>
          <w:rFonts w:eastAsiaTheme="minorEastAsia"/>
          <w:color w:val="000000"/>
          <w:kern w:val="22"/>
          <w:sz w:val="24"/>
          <w:lang w:val="zh-CN" w:eastAsia="zh-CN"/>
        </w:rPr>
        <w:t>的三项目标的</w:t>
      </w:r>
      <w:r w:rsidRPr="00201314">
        <w:rPr>
          <w:rFonts w:eastAsiaTheme="minorEastAsia"/>
          <w:color w:val="000000"/>
          <w:kern w:val="22"/>
          <w:sz w:val="24"/>
          <w:lang w:val="zh-CN" w:eastAsia="zh-CN"/>
        </w:rPr>
        <w:t>潜在影响的能力构成挑战</w:t>
      </w:r>
      <w:r w:rsidRPr="00201314">
        <w:rPr>
          <w:rFonts w:eastAsiaTheme="minorEastAsia"/>
          <w:color w:val="000000"/>
          <w:kern w:val="22"/>
          <w:sz w:val="24"/>
          <w:lang w:eastAsia="zh-CN"/>
        </w:rPr>
        <w:t>，</w:t>
      </w:r>
    </w:p>
    <w:p w:rsidR="009B695D" w:rsidRPr="005F333F"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snapToGrid w:val="0"/>
          <w:kern w:val="22"/>
          <w:sz w:val="24"/>
          <w:szCs w:val="22"/>
          <w:lang w:eastAsia="zh-CN"/>
        </w:rPr>
      </w:pPr>
      <w:r w:rsidRPr="00AE0BFD">
        <w:rPr>
          <w:rFonts w:ascii="KaiTi" w:eastAsia="KaiTi" w:hAnsi="KaiTi" w:hint="eastAsia"/>
          <w:kern w:val="22"/>
          <w:sz w:val="24"/>
          <w:lang w:val="zh-CN" w:eastAsia="zh-CN"/>
        </w:rPr>
        <w:t>还</w:t>
      </w:r>
      <w:r w:rsidRPr="00AE0BFD">
        <w:rPr>
          <w:rFonts w:ascii="KaiTi" w:eastAsia="KaiTi" w:hAnsi="KaiTi"/>
          <w:kern w:val="22"/>
          <w:sz w:val="24"/>
          <w:lang w:val="zh-CN" w:eastAsia="zh-CN"/>
        </w:rPr>
        <w:t>确认</w:t>
      </w:r>
      <w:r w:rsidRPr="00201314">
        <w:rPr>
          <w:rFonts w:eastAsiaTheme="minorEastAsia"/>
          <w:color w:val="000000"/>
          <w:kern w:val="22"/>
          <w:sz w:val="24"/>
          <w:lang w:val="zh-CN" w:eastAsia="zh-CN"/>
        </w:rPr>
        <w:t>生物多样性公约信息交换所机制和卡塔赫纳议定书生物安全信息交换所提供的信息和</w:t>
      </w:r>
      <w:r>
        <w:rPr>
          <w:rFonts w:eastAsiaTheme="minorEastAsia" w:hint="eastAsia"/>
          <w:color w:val="000000"/>
          <w:kern w:val="22"/>
          <w:sz w:val="24"/>
          <w:lang w:val="zh-CN" w:eastAsia="zh-CN"/>
        </w:rPr>
        <w:t>资源</w:t>
      </w:r>
      <w:r w:rsidRPr="00201314">
        <w:rPr>
          <w:rFonts w:eastAsiaTheme="minorEastAsia"/>
          <w:color w:val="000000"/>
          <w:kern w:val="22"/>
          <w:sz w:val="24"/>
          <w:lang w:val="zh-CN" w:eastAsia="zh-CN"/>
        </w:rPr>
        <w:t>在协助这些国家方面的作用</w:t>
      </w:r>
      <w:r w:rsidRPr="00201314">
        <w:rPr>
          <w:rFonts w:eastAsiaTheme="minorEastAsia"/>
          <w:color w:val="000000"/>
          <w:kern w:val="22"/>
          <w:sz w:val="24"/>
          <w:lang w:eastAsia="zh-CN"/>
        </w:rPr>
        <w:t>；</w:t>
      </w:r>
    </w:p>
    <w:p w:rsidR="009B695D" w:rsidRPr="00201314"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kern w:val="22"/>
          <w:sz w:val="24"/>
          <w:lang w:eastAsia="zh-CN"/>
        </w:rPr>
      </w:pPr>
      <w:r w:rsidRPr="00AE0BFD">
        <w:rPr>
          <w:rFonts w:ascii="KaiTi" w:eastAsia="KaiTi" w:hAnsi="KaiTi"/>
          <w:kern w:val="22"/>
          <w:sz w:val="24"/>
          <w:lang w:val="zh-CN" w:eastAsia="zh-CN"/>
        </w:rPr>
        <w:t>强调</w:t>
      </w:r>
      <w:r w:rsidRPr="00201314">
        <w:rPr>
          <w:rFonts w:eastAsiaTheme="minorEastAsia"/>
          <w:kern w:val="22"/>
          <w:sz w:val="24"/>
          <w:lang w:val="zh-CN" w:eastAsia="zh-CN"/>
        </w:rPr>
        <w:t>有必要在《公约》及其《议定书》下以及在其他公约和相关组织及倡议之间采取协调一致、相辅相成和避免重复的办法来处理与合成生物学相关的问题</w:t>
      </w:r>
      <w:r w:rsidRPr="00201314">
        <w:rPr>
          <w:rFonts w:eastAsiaTheme="minorEastAsia"/>
          <w:kern w:val="22"/>
          <w:sz w:val="24"/>
          <w:lang w:eastAsia="zh-CN"/>
        </w:rPr>
        <w:t>；</w:t>
      </w:r>
    </w:p>
    <w:p w:rsidR="009B695D" w:rsidRPr="00E30A30"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color w:val="000000"/>
          <w:kern w:val="22"/>
          <w:sz w:val="24"/>
          <w:lang w:eastAsia="zh-CN"/>
        </w:rPr>
      </w:pPr>
      <w:r w:rsidRPr="00AE0BFD">
        <w:rPr>
          <w:rFonts w:ascii="KaiTi" w:eastAsia="KaiTi" w:hAnsi="KaiTi"/>
          <w:kern w:val="22"/>
          <w:sz w:val="24"/>
          <w:lang w:val="zh-CN" w:eastAsia="zh-CN"/>
        </w:rPr>
        <w:t>注意到</w:t>
      </w:r>
      <w:r>
        <w:rPr>
          <w:rFonts w:eastAsiaTheme="minorEastAsia"/>
          <w:kern w:val="22"/>
          <w:sz w:val="24"/>
          <w:lang w:val="zh-CN" w:eastAsia="zh-CN"/>
        </w:rPr>
        <w:t>各缔约方、其他国家政府、</w:t>
      </w:r>
      <w:r>
        <w:rPr>
          <w:rFonts w:eastAsiaTheme="minorEastAsia" w:hint="eastAsia"/>
          <w:kern w:val="22"/>
          <w:sz w:val="24"/>
          <w:lang w:val="zh-CN" w:eastAsia="zh-CN"/>
        </w:rPr>
        <w:t>相关组织</w:t>
      </w:r>
      <w:r>
        <w:rPr>
          <w:rFonts w:eastAsiaTheme="minorEastAsia"/>
          <w:kern w:val="22"/>
          <w:sz w:val="24"/>
          <w:lang w:val="zh-CN" w:eastAsia="zh-CN"/>
        </w:rPr>
        <w:t>和其他方面目前正在努力</w:t>
      </w:r>
      <w:r>
        <w:rPr>
          <w:rFonts w:eastAsiaTheme="minorEastAsia" w:hint="eastAsia"/>
          <w:kern w:val="22"/>
          <w:sz w:val="24"/>
          <w:lang w:val="zh-CN" w:eastAsia="zh-CN"/>
        </w:rPr>
        <w:t>提供</w:t>
      </w:r>
      <w:r>
        <w:rPr>
          <w:rFonts w:eastAsiaTheme="minorEastAsia"/>
          <w:kern w:val="22"/>
          <w:sz w:val="24"/>
          <w:lang w:val="zh-CN" w:eastAsia="zh-CN"/>
        </w:rPr>
        <w:t>有关合成生物学问题</w:t>
      </w:r>
      <w:r>
        <w:rPr>
          <w:rFonts w:eastAsiaTheme="minorEastAsia" w:hint="eastAsia"/>
          <w:kern w:val="22"/>
          <w:sz w:val="24"/>
          <w:lang w:val="zh-CN" w:eastAsia="zh-CN"/>
        </w:rPr>
        <w:t>的</w:t>
      </w:r>
      <w:r>
        <w:rPr>
          <w:rFonts w:eastAsiaTheme="minorEastAsia"/>
          <w:kern w:val="22"/>
          <w:sz w:val="24"/>
          <w:lang w:val="zh-CN" w:eastAsia="zh-CN"/>
        </w:rPr>
        <w:t>发展情况、知识空白和与《公约</w:t>
      </w:r>
      <w:r>
        <w:rPr>
          <w:rFonts w:eastAsiaTheme="minorEastAsia" w:hint="eastAsia"/>
          <w:kern w:val="22"/>
          <w:sz w:val="24"/>
          <w:lang w:val="zh-CN" w:eastAsia="zh-CN"/>
        </w:rPr>
        <w:t>》</w:t>
      </w:r>
      <w:r>
        <w:rPr>
          <w:rFonts w:eastAsiaTheme="minorEastAsia"/>
          <w:kern w:val="22"/>
          <w:sz w:val="24"/>
          <w:lang w:val="zh-CN" w:eastAsia="zh-CN"/>
        </w:rPr>
        <w:t>目标有关的其他事项的信息；</w:t>
      </w:r>
    </w:p>
    <w:p w:rsidR="009B695D" w:rsidRPr="00201314"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color w:val="000000"/>
          <w:kern w:val="22"/>
          <w:sz w:val="24"/>
          <w:lang w:eastAsia="zh-CN"/>
        </w:rPr>
      </w:pPr>
      <w:r w:rsidRPr="00AE0BFD">
        <w:rPr>
          <w:rFonts w:ascii="KaiTi" w:eastAsia="KaiTi" w:hAnsi="KaiTi"/>
          <w:kern w:val="22"/>
          <w:sz w:val="24"/>
          <w:lang w:val="zh-CN" w:eastAsia="zh-CN"/>
        </w:rPr>
        <w:t>呼吁</w:t>
      </w:r>
      <w:r w:rsidRPr="00201314">
        <w:rPr>
          <w:rFonts w:eastAsiaTheme="minorEastAsia"/>
          <w:kern w:val="22"/>
          <w:sz w:val="24"/>
          <w:lang w:val="zh-CN" w:eastAsia="zh-CN"/>
        </w:rPr>
        <w:t>各缔约方和其他国家政府考虑到在</w:t>
      </w:r>
      <w:r>
        <w:rPr>
          <w:rFonts w:eastAsiaTheme="minorEastAsia"/>
          <w:kern w:val="22"/>
          <w:sz w:val="24"/>
          <w:lang w:val="zh-CN" w:eastAsia="zh-CN"/>
        </w:rPr>
        <w:t>人工基因驱动</w:t>
      </w:r>
      <w:r w:rsidRPr="00201314">
        <w:rPr>
          <w:rFonts w:eastAsiaTheme="minorEastAsia"/>
          <w:kern w:val="22"/>
          <w:sz w:val="24"/>
          <w:lang w:val="zh-CN" w:eastAsia="zh-CN"/>
        </w:rPr>
        <w:t>方面目前存在的不确定性</w:t>
      </w:r>
      <w:r w:rsidRPr="00201314">
        <w:rPr>
          <w:rFonts w:eastAsiaTheme="minorEastAsia"/>
          <w:kern w:val="22"/>
          <w:sz w:val="24"/>
          <w:lang w:eastAsia="zh-CN"/>
        </w:rPr>
        <w:t>，</w:t>
      </w:r>
      <w:r w:rsidRPr="00E30A30">
        <w:rPr>
          <w:rStyle w:val="FootnoteReference"/>
          <w:snapToGrid w:val="0"/>
          <w:kern w:val="22"/>
          <w:sz w:val="24"/>
          <w:szCs w:val="22"/>
          <w:lang w:eastAsia="x-none"/>
        </w:rPr>
        <w:footnoteReference w:id="294"/>
      </w:r>
      <w:r>
        <w:rPr>
          <w:rFonts w:eastAsiaTheme="minorEastAsia" w:hint="eastAsia"/>
          <w:kern w:val="22"/>
          <w:sz w:val="24"/>
          <w:lang w:eastAsia="zh-CN"/>
        </w:rPr>
        <w:t xml:space="preserve"> </w:t>
      </w:r>
      <w:r>
        <w:rPr>
          <w:rFonts w:eastAsiaTheme="minorEastAsia" w:hint="eastAsia"/>
          <w:kern w:val="22"/>
          <w:sz w:val="24"/>
          <w:lang w:eastAsia="zh-CN"/>
        </w:rPr>
        <w:t>并</w:t>
      </w:r>
      <w:r>
        <w:rPr>
          <w:rFonts w:eastAsiaTheme="minorEastAsia"/>
          <w:kern w:val="22"/>
          <w:sz w:val="24"/>
          <w:lang w:eastAsia="zh-CN"/>
        </w:rPr>
        <w:t>根据《公约</w:t>
      </w:r>
      <w:r>
        <w:rPr>
          <w:rFonts w:eastAsiaTheme="minorEastAsia" w:hint="eastAsia"/>
          <w:kern w:val="22"/>
          <w:sz w:val="24"/>
          <w:lang w:eastAsia="zh-CN"/>
        </w:rPr>
        <w:t>》</w:t>
      </w:r>
      <w:r>
        <w:rPr>
          <w:rFonts w:eastAsiaTheme="minorEastAsia"/>
          <w:kern w:val="22"/>
          <w:sz w:val="24"/>
          <w:lang w:eastAsia="zh-CN"/>
        </w:rPr>
        <w:t>的目标，</w:t>
      </w:r>
      <w:r>
        <w:rPr>
          <w:rFonts w:eastAsiaTheme="minorEastAsia" w:hint="eastAsia"/>
          <w:kern w:val="22"/>
          <w:sz w:val="24"/>
          <w:lang w:eastAsia="zh-CN"/>
        </w:rPr>
        <w:t>[</w:t>
      </w:r>
      <w:r>
        <w:rPr>
          <w:rFonts w:eastAsiaTheme="minorEastAsia" w:hint="eastAsia"/>
          <w:kern w:val="22"/>
          <w:sz w:val="24"/>
          <w:lang w:eastAsia="zh-CN"/>
        </w:rPr>
        <w:t>关于</w:t>
      </w:r>
      <w:r>
        <w:rPr>
          <w:rFonts w:eastAsiaTheme="minorEastAsia" w:hint="eastAsia"/>
          <w:kern w:val="22"/>
          <w:sz w:val="24"/>
          <w:lang w:eastAsia="zh-CN"/>
        </w:rPr>
        <w:t>]</w:t>
      </w:r>
      <w:r>
        <w:rPr>
          <w:rFonts w:eastAsiaTheme="minorEastAsia"/>
          <w:kern w:val="22"/>
          <w:sz w:val="24"/>
          <w:lang w:eastAsia="zh-CN"/>
        </w:rPr>
        <w:t>[</w:t>
      </w:r>
      <w:r>
        <w:rPr>
          <w:rFonts w:eastAsiaTheme="minorEastAsia" w:hint="eastAsia"/>
          <w:kern w:val="22"/>
          <w:sz w:val="24"/>
          <w:lang w:eastAsia="zh-CN"/>
        </w:rPr>
        <w:t>并</w:t>
      </w:r>
      <w:r w:rsidRPr="00201314">
        <w:rPr>
          <w:rFonts w:eastAsiaTheme="minorEastAsia"/>
          <w:kern w:val="22"/>
          <w:sz w:val="24"/>
          <w:lang w:val="zh-CN" w:eastAsia="zh-CN"/>
        </w:rPr>
        <w:t>在释放包括实验性释放含有</w:t>
      </w:r>
      <w:r>
        <w:rPr>
          <w:rFonts w:eastAsiaTheme="minorEastAsia"/>
          <w:kern w:val="22"/>
          <w:sz w:val="24"/>
          <w:lang w:val="zh-CN" w:eastAsia="zh-CN"/>
        </w:rPr>
        <w:t>人工基因驱动</w:t>
      </w:r>
      <w:r w:rsidRPr="00201314">
        <w:rPr>
          <w:rFonts w:eastAsiaTheme="minorEastAsia"/>
          <w:kern w:val="22"/>
          <w:sz w:val="24"/>
          <w:lang w:val="zh-CN" w:eastAsia="zh-CN"/>
        </w:rPr>
        <w:t>的有机物时</w:t>
      </w:r>
      <w:r>
        <w:rPr>
          <w:rFonts w:eastAsiaTheme="minorEastAsia" w:hint="eastAsia"/>
          <w:kern w:val="22"/>
          <w:sz w:val="24"/>
          <w:lang w:val="zh-CN" w:eastAsia="zh-CN"/>
        </w:rPr>
        <w:t>[</w:t>
      </w:r>
      <w:r w:rsidRPr="00201314">
        <w:rPr>
          <w:rFonts w:eastAsiaTheme="minorEastAsia"/>
          <w:kern w:val="22"/>
          <w:sz w:val="24"/>
          <w:lang w:val="zh-CN" w:eastAsia="zh-CN"/>
        </w:rPr>
        <w:t>采用谨慎的做法</w:t>
      </w:r>
      <w:r>
        <w:rPr>
          <w:rFonts w:eastAsiaTheme="minorEastAsia" w:hint="eastAsia"/>
          <w:kern w:val="22"/>
          <w:sz w:val="24"/>
          <w:lang w:val="zh-CN" w:eastAsia="zh-CN"/>
        </w:rPr>
        <w:t>]</w:t>
      </w:r>
      <w:r w:rsidRPr="00201314">
        <w:rPr>
          <w:rFonts w:eastAsiaTheme="minorEastAsia"/>
          <w:kern w:val="22"/>
          <w:sz w:val="24"/>
          <w:lang w:eastAsia="zh-CN"/>
        </w:rPr>
        <w:t>；</w:t>
      </w:r>
    </w:p>
    <w:p w:rsidR="009B695D" w:rsidRPr="00B7433E"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kern w:val="22"/>
          <w:sz w:val="28"/>
          <w:lang w:eastAsia="zh-CN"/>
        </w:rPr>
      </w:pPr>
      <w:r w:rsidRPr="00B7433E">
        <w:rPr>
          <w:rFonts w:ascii="KaiTi" w:eastAsia="KaiTi" w:hAnsi="KaiTi"/>
          <w:kern w:val="22"/>
          <w:sz w:val="24"/>
          <w:lang w:val="zh-CN" w:eastAsia="zh-CN"/>
        </w:rPr>
        <w:lastRenderedPageBreak/>
        <w:t>确认</w:t>
      </w:r>
      <w:r w:rsidRPr="00B7433E">
        <w:rPr>
          <w:rFonts w:eastAsiaTheme="minorEastAsia"/>
          <w:kern w:val="22"/>
          <w:sz w:val="24"/>
          <w:lang w:val="zh-CN" w:eastAsia="zh-CN"/>
        </w:rPr>
        <w:t>由于含有</w:t>
      </w:r>
      <w:r>
        <w:rPr>
          <w:rFonts w:eastAsiaTheme="minorEastAsia"/>
          <w:kern w:val="22"/>
          <w:sz w:val="24"/>
          <w:lang w:val="zh-CN" w:eastAsia="zh-CN"/>
        </w:rPr>
        <w:t>人工基因驱动</w:t>
      </w:r>
      <w:r w:rsidRPr="00B7433E">
        <w:rPr>
          <w:rFonts w:eastAsiaTheme="minorEastAsia"/>
          <w:kern w:val="22"/>
          <w:sz w:val="24"/>
          <w:lang w:val="zh-CN" w:eastAsia="zh-CN"/>
        </w:rPr>
        <w:t>的有机物带来</w:t>
      </w:r>
      <w:r w:rsidRPr="00B7433E">
        <w:rPr>
          <w:rFonts w:eastAsiaTheme="minorEastAsia" w:hint="eastAsia"/>
          <w:kern w:val="22"/>
          <w:sz w:val="24"/>
          <w:lang w:val="zh-CN" w:eastAsia="zh-CN"/>
        </w:rPr>
        <w:t>的</w:t>
      </w:r>
      <w:r w:rsidRPr="00B7433E">
        <w:rPr>
          <w:rFonts w:eastAsiaTheme="minorEastAsia"/>
          <w:kern w:val="22"/>
          <w:sz w:val="24"/>
          <w:lang w:val="zh-CN" w:eastAsia="zh-CN"/>
        </w:rPr>
        <w:t>潜在不利影响</w:t>
      </w:r>
      <w:r w:rsidRPr="00B7433E">
        <w:rPr>
          <w:rFonts w:eastAsiaTheme="minorEastAsia"/>
          <w:kern w:val="22"/>
          <w:sz w:val="24"/>
          <w:lang w:eastAsia="zh-CN"/>
        </w:rPr>
        <w:t>，</w:t>
      </w:r>
      <w:r w:rsidRPr="00B7433E">
        <w:rPr>
          <w:rFonts w:eastAsiaTheme="minorEastAsia"/>
          <w:kern w:val="22"/>
          <w:sz w:val="24"/>
          <w:lang w:val="zh-CN" w:eastAsia="zh-CN"/>
        </w:rPr>
        <w:t>因此在考虑将这些有机物释放到环境前</w:t>
      </w:r>
      <w:r w:rsidRPr="00B7433E">
        <w:rPr>
          <w:rFonts w:eastAsiaTheme="minorEastAsia"/>
          <w:kern w:val="22"/>
          <w:sz w:val="24"/>
          <w:lang w:eastAsia="zh-CN"/>
        </w:rPr>
        <w:t>，</w:t>
      </w:r>
      <w:r w:rsidRPr="00B7433E">
        <w:rPr>
          <w:rFonts w:eastAsiaTheme="minorEastAsia"/>
          <w:kern w:val="22"/>
          <w:sz w:val="24"/>
          <w:lang w:val="zh-CN" w:eastAsia="zh-CN"/>
        </w:rPr>
        <w:t>需要进行研究和分析</w:t>
      </w:r>
      <w:r w:rsidRPr="00B7433E">
        <w:rPr>
          <w:rFonts w:eastAsiaTheme="minorEastAsia"/>
          <w:kern w:val="22"/>
          <w:sz w:val="24"/>
          <w:lang w:eastAsia="zh-CN"/>
        </w:rPr>
        <w:t>，</w:t>
      </w:r>
      <w:r w:rsidRPr="00B7433E">
        <w:rPr>
          <w:rFonts w:eastAsiaTheme="minorEastAsia" w:hint="eastAsia"/>
          <w:kern w:val="22"/>
          <w:sz w:val="24"/>
          <w:lang w:eastAsia="zh-CN"/>
        </w:rPr>
        <w:t>通过</w:t>
      </w:r>
      <w:r w:rsidRPr="00B7433E">
        <w:rPr>
          <w:rFonts w:eastAsiaTheme="minorEastAsia"/>
          <w:kern w:val="22"/>
          <w:sz w:val="24"/>
          <w:lang w:eastAsia="zh-CN"/>
        </w:rPr>
        <w:t>提供具体的指导意见支持逐案的风险评估可能是有益的；</w:t>
      </w:r>
      <w:r w:rsidRPr="00AE0BFD">
        <w:rPr>
          <w:rStyle w:val="FootnoteReference"/>
          <w:snapToGrid w:val="0"/>
          <w:kern w:val="22"/>
          <w:sz w:val="24"/>
          <w:szCs w:val="22"/>
          <w:lang w:eastAsia="x-none"/>
        </w:rPr>
        <w:footnoteReference w:id="295"/>
      </w:r>
      <w:r w:rsidRPr="00B7433E">
        <w:rPr>
          <w:snapToGrid w:val="0"/>
          <w:kern w:val="22"/>
          <w:sz w:val="24"/>
          <w:szCs w:val="22"/>
          <w:lang w:eastAsia="x-none"/>
        </w:rPr>
        <w:t xml:space="preserve"> </w:t>
      </w:r>
    </w:p>
    <w:p w:rsidR="009B695D" w:rsidRPr="00201314" w:rsidRDefault="009B695D" w:rsidP="00BD5340">
      <w:pPr>
        <w:pStyle w:val="ListParagraph"/>
        <w:widowControl w:val="0"/>
        <w:numPr>
          <w:ilvl w:val="0"/>
          <w:numId w:val="239"/>
        </w:numPr>
        <w:suppressLineNumbers/>
        <w:tabs>
          <w:tab w:val="left" w:pos="1440"/>
        </w:tabs>
        <w:suppressAutoHyphens/>
        <w:snapToGrid w:val="0"/>
        <w:spacing w:before="120" w:after="120"/>
        <w:ind w:left="0" w:firstLine="720"/>
        <w:contextualSpacing w:val="0"/>
        <w:rPr>
          <w:rFonts w:eastAsiaTheme="minorEastAsia"/>
          <w:color w:val="000000"/>
          <w:kern w:val="22"/>
          <w:sz w:val="24"/>
          <w:lang w:eastAsia="zh-CN"/>
        </w:rPr>
      </w:pPr>
      <w:r w:rsidRPr="0026423D">
        <w:rPr>
          <w:rFonts w:ascii="KaiTi" w:eastAsia="KaiTi" w:hAnsi="KaiTi"/>
          <w:kern w:val="22"/>
          <w:sz w:val="24"/>
          <w:lang w:val="zh-CN" w:eastAsia="zh-CN"/>
        </w:rPr>
        <w:t>注意到</w:t>
      </w:r>
      <w:r w:rsidRPr="00201314">
        <w:rPr>
          <w:rFonts w:eastAsiaTheme="minorEastAsia"/>
          <w:kern w:val="22"/>
          <w:sz w:val="24"/>
          <w:lang w:val="zh-CN" w:eastAsia="zh-CN"/>
        </w:rPr>
        <w:t>合成生物学问题特设技术专家组的结论</w:t>
      </w:r>
      <w:r w:rsidRPr="00201314">
        <w:rPr>
          <w:rFonts w:eastAsiaTheme="minorEastAsia"/>
          <w:kern w:val="22"/>
          <w:sz w:val="24"/>
          <w:lang w:eastAsia="zh-CN"/>
        </w:rPr>
        <w:t>，</w:t>
      </w:r>
      <w:r w:rsidRPr="009D6AB3">
        <w:rPr>
          <w:rStyle w:val="FootnoteReference"/>
          <w:snapToGrid w:val="0"/>
          <w:color w:val="000000" w:themeColor="text1"/>
          <w:kern w:val="22"/>
          <w:sz w:val="24"/>
          <w:szCs w:val="22"/>
        </w:rPr>
        <w:footnoteReference w:id="296"/>
      </w:r>
      <w:r w:rsidRPr="009D6AB3">
        <w:rPr>
          <w:rFonts w:eastAsiaTheme="minorEastAsia" w:hint="eastAsia"/>
          <w:kern w:val="22"/>
          <w:sz w:val="28"/>
          <w:lang w:eastAsia="zh-CN"/>
        </w:rPr>
        <w:t xml:space="preserve"> </w:t>
      </w:r>
      <w:r w:rsidRPr="00201314">
        <w:rPr>
          <w:rFonts w:eastAsiaTheme="minorEastAsia"/>
          <w:kern w:val="22"/>
          <w:sz w:val="24"/>
          <w:lang w:val="zh-CN" w:eastAsia="zh-CN"/>
        </w:rPr>
        <w:t>即鉴于在</w:t>
      </w:r>
      <w:r>
        <w:rPr>
          <w:rFonts w:eastAsiaTheme="minorEastAsia"/>
          <w:kern w:val="22"/>
          <w:sz w:val="24"/>
          <w:lang w:val="zh-CN" w:eastAsia="zh-CN"/>
        </w:rPr>
        <w:t>人工基因驱动</w:t>
      </w:r>
      <w:r w:rsidRPr="00201314">
        <w:rPr>
          <w:rFonts w:eastAsiaTheme="minorEastAsia"/>
          <w:kern w:val="22"/>
          <w:sz w:val="24"/>
          <w:lang w:val="zh-CN" w:eastAsia="zh-CN"/>
        </w:rPr>
        <w:t>方面目前存在的不确定性</w:t>
      </w:r>
      <w:r w:rsidRPr="00201314">
        <w:rPr>
          <w:rFonts w:eastAsiaTheme="minorEastAsia"/>
          <w:kern w:val="22"/>
          <w:sz w:val="24"/>
          <w:lang w:eastAsia="zh-CN"/>
        </w:rPr>
        <w:t>，</w:t>
      </w:r>
      <w:r w:rsidRPr="00201314">
        <w:rPr>
          <w:rFonts w:eastAsiaTheme="minorEastAsia"/>
          <w:kern w:val="22"/>
          <w:sz w:val="24"/>
          <w:lang w:val="zh-CN" w:eastAsia="zh-CN"/>
        </w:rPr>
        <w:t>当考虑可能对土著人民和地方社区释放含有</w:t>
      </w:r>
      <w:r>
        <w:rPr>
          <w:rFonts w:eastAsiaTheme="minorEastAsia"/>
          <w:kern w:val="22"/>
          <w:sz w:val="24"/>
          <w:lang w:val="zh-CN" w:eastAsia="zh-CN"/>
        </w:rPr>
        <w:t>人工基因驱动</w:t>
      </w:r>
      <w:r w:rsidRPr="00201314">
        <w:rPr>
          <w:rFonts w:eastAsiaTheme="minorEastAsia"/>
          <w:kern w:val="22"/>
          <w:sz w:val="24"/>
          <w:lang w:val="zh-CN" w:eastAsia="zh-CN"/>
        </w:rPr>
        <w:t>的有机物而此种有机物可能会影响到其传统知识、创新、做法、生计和土地及水的使用时</w:t>
      </w:r>
      <w:r w:rsidRPr="00201314">
        <w:rPr>
          <w:rFonts w:eastAsiaTheme="minorEastAsia"/>
          <w:kern w:val="22"/>
          <w:sz w:val="24"/>
          <w:lang w:eastAsia="zh-CN"/>
        </w:rPr>
        <w:t>，</w:t>
      </w:r>
      <w:r>
        <w:rPr>
          <w:rFonts w:eastAsiaTheme="minorEastAsia" w:hint="eastAsia"/>
          <w:kern w:val="22"/>
          <w:sz w:val="24"/>
          <w:lang w:eastAsia="zh-CN"/>
        </w:rPr>
        <w:t>应当</w:t>
      </w:r>
      <w:r w:rsidRPr="00201314">
        <w:rPr>
          <w:rFonts w:eastAsiaTheme="minorEastAsia"/>
          <w:kern w:val="22"/>
          <w:sz w:val="24"/>
          <w:lang w:val="zh-CN" w:eastAsia="zh-CN"/>
        </w:rPr>
        <w:t>得到土著人民和地方社区的自由、事先和知情同意</w:t>
      </w:r>
      <w:r w:rsidRPr="00201314">
        <w:rPr>
          <w:rFonts w:eastAsiaTheme="minorEastAsia"/>
          <w:kern w:val="22"/>
          <w:sz w:val="24"/>
          <w:lang w:eastAsia="zh-CN"/>
        </w:rPr>
        <w:t>；</w:t>
      </w:r>
    </w:p>
    <w:p w:rsidR="009B695D" w:rsidRPr="0026423D" w:rsidRDefault="009B695D" w:rsidP="00C83151">
      <w:pPr>
        <w:pStyle w:val="ListParagraph"/>
        <w:numPr>
          <w:ilvl w:val="0"/>
          <w:numId w:val="239"/>
        </w:numPr>
        <w:suppressLineNumbers/>
        <w:tabs>
          <w:tab w:val="left" w:pos="1440"/>
        </w:tabs>
        <w:suppressAutoHyphens/>
        <w:kinsoku w:val="0"/>
        <w:overflowPunct w:val="0"/>
        <w:autoSpaceDE w:val="0"/>
        <w:autoSpaceDN w:val="0"/>
        <w:snapToGrid w:val="0"/>
        <w:spacing w:before="120" w:after="120"/>
        <w:ind w:left="0" w:firstLine="720"/>
        <w:contextualSpacing w:val="0"/>
        <w:rPr>
          <w:rFonts w:eastAsiaTheme="minorEastAsia"/>
          <w:color w:val="000000"/>
          <w:kern w:val="22"/>
          <w:sz w:val="24"/>
          <w:lang w:eastAsia="zh-CN"/>
        </w:rPr>
      </w:pPr>
      <w:r w:rsidRPr="0026423D">
        <w:rPr>
          <w:rFonts w:ascii="KaiTi" w:eastAsia="KaiTi" w:hAnsi="KaiTi"/>
          <w:kern w:val="22"/>
          <w:sz w:val="24"/>
          <w:lang w:val="zh-CN" w:eastAsia="zh-CN"/>
        </w:rPr>
        <w:t>呼吁</w:t>
      </w:r>
      <w:r w:rsidRPr="0026423D">
        <w:rPr>
          <w:rFonts w:eastAsiaTheme="minorEastAsia"/>
          <w:kern w:val="22"/>
          <w:sz w:val="24"/>
          <w:lang w:val="zh-CN" w:eastAsia="zh-CN"/>
        </w:rPr>
        <w:t>各缔约方、其他国家政府和相关组织特别考虑到起源中心和生物多样性的情况下</w:t>
      </w:r>
      <w:r w:rsidRPr="0026423D">
        <w:rPr>
          <w:rFonts w:eastAsiaTheme="minorEastAsia"/>
          <w:kern w:val="22"/>
          <w:sz w:val="24"/>
          <w:lang w:eastAsia="zh-CN"/>
        </w:rPr>
        <w:t>，</w:t>
      </w:r>
      <w:r w:rsidRPr="0026423D">
        <w:rPr>
          <w:rFonts w:eastAsiaTheme="minorEastAsia"/>
          <w:kern w:val="22"/>
          <w:sz w:val="24"/>
          <w:lang w:val="zh-CN" w:eastAsia="zh-CN"/>
        </w:rPr>
        <w:t>继续制定或酌情实施防止或尽量减少环境曝露于封闭使用合成生物学生成的有机物、组成部分和产品</w:t>
      </w:r>
      <w:r w:rsidRPr="0026423D">
        <w:rPr>
          <w:rFonts w:eastAsiaTheme="minorEastAsia" w:hint="eastAsia"/>
          <w:kern w:val="22"/>
          <w:sz w:val="24"/>
          <w:lang w:val="zh-CN" w:eastAsia="zh-CN"/>
        </w:rPr>
        <w:t>的</w:t>
      </w:r>
      <w:r w:rsidRPr="0026423D">
        <w:rPr>
          <w:rFonts w:eastAsiaTheme="minorEastAsia"/>
          <w:kern w:val="22"/>
          <w:sz w:val="24"/>
          <w:lang w:val="zh-CN" w:eastAsia="zh-CN"/>
        </w:rPr>
        <w:t>潜在不利影响的措施</w:t>
      </w:r>
      <w:r w:rsidRPr="0026423D">
        <w:rPr>
          <w:rFonts w:eastAsiaTheme="minorEastAsia" w:hint="eastAsia"/>
          <w:kern w:val="22"/>
          <w:sz w:val="24"/>
          <w:lang w:val="zh-CN" w:eastAsia="zh-CN"/>
        </w:rPr>
        <w:t>，</w:t>
      </w:r>
      <w:r w:rsidRPr="0026423D">
        <w:rPr>
          <w:rFonts w:eastAsiaTheme="minorEastAsia"/>
          <w:kern w:val="22"/>
          <w:sz w:val="24"/>
          <w:lang w:val="zh-CN" w:eastAsia="zh-CN"/>
        </w:rPr>
        <w:t>检测、识别和监测</w:t>
      </w:r>
      <w:r w:rsidRPr="0026423D">
        <w:rPr>
          <w:rFonts w:eastAsiaTheme="minorEastAsia" w:hint="eastAsia"/>
          <w:kern w:val="22"/>
          <w:sz w:val="24"/>
          <w:lang w:val="zh-CN" w:eastAsia="zh-CN"/>
        </w:rPr>
        <w:t>的</w:t>
      </w:r>
      <w:r w:rsidRPr="0026423D">
        <w:rPr>
          <w:rFonts w:eastAsiaTheme="minorEastAsia"/>
          <w:kern w:val="22"/>
          <w:sz w:val="24"/>
          <w:lang w:val="zh-CN" w:eastAsia="zh-CN"/>
        </w:rPr>
        <w:t>措施</w:t>
      </w:r>
      <w:r w:rsidRPr="0026423D">
        <w:rPr>
          <w:rFonts w:eastAsiaTheme="minorEastAsia"/>
          <w:kern w:val="22"/>
          <w:sz w:val="24"/>
          <w:lang w:eastAsia="zh-CN"/>
        </w:rPr>
        <w:t>；</w:t>
      </w:r>
    </w:p>
    <w:p w:rsidR="009B695D" w:rsidRPr="00201314"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color w:val="000000"/>
          <w:kern w:val="22"/>
          <w:sz w:val="24"/>
          <w:lang w:eastAsia="zh-CN"/>
        </w:rPr>
      </w:pPr>
      <w:r w:rsidRPr="0026423D">
        <w:rPr>
          <w:rFonts w:ascii="KaiTi" w:eastAsia="KaiTi" w:hAnsi="KaiTi"/>
          <w:kern w:val="22"/>
          <w:sz w:val="24"/>
          <w:lang w:val="zh-CN" w:eastAsia="zh-CN"/>
        </w:rPr>
        <w:t>又呼吁</w:t>
      </w:r>
      <w:r w:rsidRPr="00201314">
        <w:rPr>
          <w:rFonts w:eastAsiaTheme="minorEastAsia"/>
          <w:color w:val="000000"/>
          <w:kern w:val="22"/>
          <w:sz w:val="24"/>
          <w:lang w:val="zh-CN" w:eastAsia="zh-CN"/>
        </w:rPr>
        <w:t>各缔约方、其他国家政府和相关组织继续包括通过公约信息交换所机制传播关于对合成生物学包括对</w:t>
      </w:r>
      <w:r w:rsidRPr="00201314">
        <w:rPr>
          <w:rFonts w:eastAsiaTheme="minorEastAsia"/>
          <w:kern w:val="22"/>
          <w:sz w:val="24"/>
          <w:lang w:val="zh-CN" w:eastAsia="zh-CN"/>
        </w:rPr>
        <w:t>含有</w:t>
      </w:r>
      <w:r>
        <w:rPr>
          <w:rFonts w:eastAsiaTheme="minorEastAsia"/>
          <w:kern w:val="22"/>
          <w:sz w:val="24"/>
          <w:lang w:val="zh-CN" w:eastAsia="zh-CN"/>
        </w:rPr>
        <w:t>人工基因驱动</w:t>
      </w:r>
      <w:r w:rsidRPr="00201314">
        <w:rPr>
          <w:rFonts w:eastAsiaTheme="minorEastAsia"/>
          <w:kern w:val="22"/>
          <w:sz w:val="24"/>
          <w:lang w:val="zh-CN" w:eastAsia="zh-CN"/>
        </w:rPr>
        <w:t>的有机物</w:t>
      </w:r>
      <w:r w:rsidRPr="00201314">
        <w:rPr>
          <w:rFonts w:eastAsiaTheme="minorEastAsia"/>
          <w:color w:val="000000"/>
          <w:kern w:val="22"/>
          <w:sz w:val="24"/>
          <w:lang w:val="zh-CN" w:eastAsia="zh-CN"/>
        </w:rPr>
        <w:t>的潜在惠益和潜在不利影响的科学评估的信息并分享其在这方面的经验</w:t>
      </w:r>
      <w:r w:rsidRPr="00201314">
        <w:rPr>
          <w:rFonts w:eastAsiaTheme="minorEastAsia"/>
          <w:color w:val="000000"/>
          <w:kern w:val="22"/>
          <w:sz w:val="24"/>
          <w:lang w:eastAsia="zh-CN"/>
        </w:rPr>
        <w:t>，</w:t>
      </w:r>
      <w:r w:rsidRPr="00201314">
        <w:rPr>
          <w:rFonts w:eastAsiaTheme="minorEastAsia"/>
          <w:color w:val="000000"/>
          <w:kern w:val="22"/>
          <w:sz w:val="24"/>
          <w:lang w:val="zh-CN" w:eastAsia="zh-CN"/>
        </w:rPr>
        <w:t>同时顾及但又不限于根据建模和情景得到的信息、来自根据封闭使用进行实验的数据以及通过对害虫和外来入侵物种进行管理和从已释放到环境的改性活生物体的使用积累的经验</w:t>
      </w:r>
      <w:r w:rsidRPr="00201314">
        <w:rPr>
          <w:rFonts w:eastAsiaTheme="minorEastAsia"/>
          <w:color w:val="000000"/>
          <w:kern w:val="22"/>
          <w:sz w:val="24"/>
          <w:lang w:eastAsia="zh-CN"/>
        </w:rPr>
        <w:t>；</w:t>
      </w:r>
    </w:p>
    <w:p w:rsidR="009B695D" w:rsidRPr="000B0BB3"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kern w:val="22"/>
          <w:sz w:val="24"/>
          <w:lang w:eastAsia="zh-CN"/>
        </w:rPr>
      </w:pPr>
      <w:r w:rsidRPr="001B6427">
        <w:rPr>
          <w:rFonts w:ascii="KaiTi" w:eastAsia="KaiTi" w:hAnsi="KaiTi"/>
          <w:kern w:val="22"/>
          <w:sz w:val="24"/>
          <w:lang w:val="zh-CN" w:eastAsia="zh-CN"/>
        </w:rPr>
        <w:t>决定</w:t>
      </w:r>
      <w:r w:rsidRPr="000B0BB3">
        <w:rPr>
          <w:rFonts w:eastAsiaTheme="minorEastAsia" w:hint="eastAsia"/>
          <w:kern w:val="22"/>
          <w:sz w:val="24"/>
          <w:lang w:val="zh-CN" w:eastAsia="zh-CN"/>
        </w:rPr>
        <w:t>在</w:t>
      </w:r>
      <w:r w:rsidRPr="000B0BB3">
        <w:rPr>
          <w:rFonts w:eastAsiaTheme="minorEastAsia"/>
          <w:kern w:val="22"/>
          <w:sz w:val="24"/>
          <w:lang w:val="zh-CN" w:eastAsia="zh-CN"/>
        </w:rPr>
        <w:t>主要</w:t>
      </w:r>
      <w:r w:rsidRPr="000B0BB3">
        <w:rPr>
          <w:rFonts w:eastAsiaTheme="minorEastAsia"/>
          <w:sz w:val="24"/>
          <w:lang w:val="zh-CN" w:eastAsia="zh-CN"/>
        </w:rPr>
        <w:t>考虑到根据《卡塔赫纳议定书》进行的风险评估工作</w:t>
      </w:r>
      <w:r w:rsidRPr="000B0BB3">
        <w:rPr>
          <w:rFonts w:eastAsiaTheme="minorEastAsia" w:hint="eastAsia"/>
          <w:sz w:val="24"/>
          <w:lang w:eastAsia="zh-CN"/>
        </w:rPr>
        <w:t>的</w:t>
      </w:r>
      <w:r w:rsidRPr="000B0BB3">
        <w:rPr>
          <w:rFonts w:eastAsiaTheme="minorEastAsia"/>
          <w:sz w:val="24"/>
          <w:lang w:eastAsia="zh-CN"/>
        </w:rPr>
        <w:t>情况下，</w:t>
      </w:r>
      <w:r w:rsidRPr="000B0BB3">
        <w:rPr>
          <w:rFonts w:eastAsiaTheme="minorEastAsia"/>
          <w:sz w:val="24"/>
          <w:lang w:val="zh-CN" w:eastAsia="zh-CN"/>
        </w:rPr>
        <w:t>延长合成生物学问题特设技术专家组</w:t>
      </w:r>
      <w:r w:rsidRPr="000B0BB3">
        <w:rPr>
          <w:rFonts w:eastAsiaTheme="minorEastAsia" w:hint="eastAsia"/>
          <w:sz w:val="24"/>
          <w:lang w:val="zh-CN" w:eastAsia="zh-CN"/>
        </w:rPr>
        <w:t>的</w:t>
      </w:r>
      <w:r w:rsidRPr="000B0BB3">
        <w:rPr>
          <w:rFonts w:eastAsiaTheme="minorEastAsia"/>
          <w:sz w:val="24"/>
          <w:lang w:val="zh-CN" w:eastAsia="zh-CN"/>
        </w:rPr>
        <w:t>任务期限，以便依照</w:t>
      </w:r>
      <w:r w:rsidRPr="000B0BB3">
        <w:rPr>
          <w:rFonts w:eastAsiaTheme="minorEastAsia" w:hint="eastAsia"/>
          <w:sz w:val="24"/>
          <w:lang w:val="zh-CN" w:eastAsia="zh-CN"/>
        </w:rPr>
        <w:t>附件</w:t>
      </w:r>
      <w:r w:rsidRPr="000B0BB3">
        <w:rPr>
          <w:rFonts w:eastAsiaTheme="minorEastAsia"/>
          <w:sz w:val="24"/>
          <w:lang w:val="zh-CN" w:eastAsia="zh-CN"/>
        </w:rPr>
        <w:t>所载的职权范围开展</w:t>
      </w:r>
      <w:r w:rsidRPr="000B0BB3">
        <w:rPr>
          <w:rFonts w:eastAsiaTheme="minorEastAsia" w:hint="eastAsia"/>
          <w:sz w:val="24"/>
          <w:lang w:val="zh-CN" w:eastAsia="zh-CN"/>
        </w:rPr>
        <w:t>工作</w:t>
      </w:r>
      <w:r w:rsidRPr="000B0BB3">
        <w:rPr>
          <w:rFonts w:eastAsiaTheme="minorEastAsia"/>
          <w:sz w:val="24"/>
          <w:lang w:eastAsia="zh-CN"/>
        </w:rPr>
        <w:t>；</w:t>
      </w:r>
    </w:p>
    <w:p w:rsidR="009B695D" w:rsidRPr="00201314"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color w:val="000000"/>
          <w:kern w:val="22"/>
          <w:sz w:val="24"/>
          <w:lang w:eastAsia="zh-CN"/>
        </w:rPr>
      </w:pPr>
      <w:r w:rsidRPr="001B6427">
        <w:rPr>
          <w:rFonts w:ascii="KaiTi" w:eastAsia="KaiTi" w:hAnsi="KaiTi"/>
          <w:kern w:val="22"/>
          <w:sz w:val="24"/>
          <w:lang w:val="zh-CN" w:eastAsia="zh-CN"/>
        </w:rPr>
        <w:t>又决定</w:t>
      </w:r>
      <w:r w:rsidRPr="00201314">
        <w:rPr>
          <w:rFonts w:eastAsiaTheme="minorEastAsia"/>
          <w:kern w:val="22"/>
          <w:sz w:val="24"/>
          <w:lang w:val="zh-CN" w:eastAsia="zh-CN"/>
        </w:rPr>
        <w:t>考虑到根据《卡塔赫纳议定书》进行的风险评估工作</w:t>
      </w:r>
      <w:r w:rsidRPr="00201314">
        <w:rPr>
          <w:rFonts w:eastAsiaTheme="minorEastAsia"/>
          <w:kern w:val="22"/>
          <w:sz w:val="24"/>
          <w:lang w:eastAsia="zh-CN"/>
        </w:rPr>
        <w:t>，</w:t>
      </w:r>
      <w:r w:rsidRPr="00201314">
        <w:rPr>
          <w:rFonts w:eastAsiaTheme="minorEastAsia"/>
          <w:kern w:val="22"/>
          <w:sz w:val="24"/>
          <w:lang w:val="zh-CN" w:eastAsia="zh-CN"/>
        </w:rPr>
        <w:t>延长合成生物学问题不限成员名额在线论坛</w:t>
      </w:r>
      <w:r w:rsidRPr="00201314">
        <w:rPr>
          <w:rFonts w:eastAsiaTheme="minorEastAsia"/>
          <w:kern w:val="22"/>
          <w:sz w:val="24"/>
          <w:lang w:eastAsia="zh-CN"/>
        </w:rPr>
        <w:t>，</w:t>
      </w:r>
      <w:r w:rsidRPr="00201314">
        <w:rPr>
          <w:rFonts w:eastAsiaTheme="minorEastAsia"/>
          <w:kern w:val="22"/>
          <w:sz w:val="24"/>
          <w:lang w:val="zh-CN" w:eastAsia="zh-CN"/>
        </w:rPr>
        <w:t>以支持合成生物学问题特设技术专家组的审议工作</w:t>
      </w:r>
      <w:r w:rsidRPr="00201314">
        <w:rPr>
          <w:rFonts w:eastAsiaTheme="minorEastAsia"/>
          <w:kern w:val="22"/>
          <w:sz w:val="24"/>
          <w:lang w:eastAsia="zh-CN"/>
        </w:rPr>
        <w:t>，</w:t>
      </w:r>
      <w:r w:rsidRPr="00201314">
        <w:rPr>
          <w:rFonts w:eastAsiaTheme="minorEastAsia"/>
          <w:kern w:val="22"/>
          <w:sz w:val="24"/>
          <w:lang w:val="zh-CN" w:eastAsia="zh-CN"/>
        </w:rPr>
        <w:t>并邀请各缔约方、其他国家政府、土著人民和地方社区以及相关组织继续提名专家参加合成生物学问题在线论坛</w:t>
      </w:r>
      <w:r w:rsidRPr="00201314">
        <w:rPr>
          <w:rFonts w:eastAsiaTheme="minorEastAsia"/>
          <w:kern w:val="22"/>
          <w:sz w:val="24"/>
          <w:lang w:eastAsia="zh-CN"/>
        </w:rPr>
        <w:t>；</w:t>
      </w:r>
    </w:p>
    <w:p w:rsidR="009B695D" w:rsidRPr="00201314"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color w:val="000000"/>
          <w:kern w:val="22"/>
          <w:sz w:val="24"/>
          <w:lang w:eastAsia="zh-CN"/>
        </w:rPr>
      </w:pPr>
      <w:r w:rsidRPr="001B6427">
        <w:rPr>
          <w:rFonts w:ascii="KaiTi" w:eastAsia="KaiTi" w:hAnsi="KaiTi"/>
          <w:kern w:val="22"/>
          <w:sz w:val="24"/>
          <w:lang w:val="zh-CN" w:eastAsia="zh-CN"/>
        </w:rPr>
        <w:t>邀请</w:t>
      </w:r>
      <w:r w:rsidRPr="00201314">
        <w:rPr>
          <w:rFonts w:eastAsiaTheme="minorEastAsia"/>
          <w:kern w:val="22"/>
          <w:sz w:val="24"/>
          <w:lang w:val="zh-CN" w:eastAsia="zh-CN"/>
        </w:rPr>
        <w:t>各缔约方、其他国家政府、土著人民和地方社区以及相关</w:t>
      </w:r>
      <w:r>
        <w:rPr>
          <w:rFonts w:eastAsiaTheme="minorEastAsia" w:hint="eastAsia"/>
          <w:kern w:val="22"/>
          <w:sz w:val="24"/>
          <w:lang w:val="zh-CN" w:eastAsia="zh-CN"/>
        </w:rPr>
        <w:t>组织</w:t>
      </w:r>
      <w:r w:rsidRPr="00201314">
        <w:rPr>
          <w:rFonts w:eastAsiaTheme="minorEastAsia"/>
          <w:kern w:val="22"/>
          <w:sz w:val="24"/>
          <w:lang w:val="zh-CN" w:eastAsia="zh-CN"/>
        </w:rPr>
        <w:t>向执行秘书提供与附件</w:t>
      </w:r>
      <w:r>
        <w:rPr>
          <w:rFonts w:eastAsiaTheme="minorEastAsia"/>
          <w:kern w:val="22"/>
          <w:sz w:val="24"/>
          <w:lang w:val="en-US" w:eastAsia="zh-CN"/>
        </w:rPr>
        <w:t>(</w:t>
      </w:r>
      <w:r w:rsidRPr="00201314">
        <w:rPr>
          <w:rFonts w:eastAsiaTheme="minorEastAsia"/>
          <w:kern w:val="22"/>
          <w:sz w:val="24"/>
          <w:lang w:eastAsia="zh-CN"/>
        </w:rPr>
        <w:t>a</w:t>
      </w:r>
      <w:r>
        <w:rPr>
          <w:rFonts w:eastAsiaTheme="minorEastAsia"/>
          <w:kern w:val="22"/>
          <w:sz w:val="24"/>
          <w:lang w:eastAsia="zh-CN"/>
        </w:rPr>
        <w:t>)</w:t>
      </w:r>
      <w:r w:rsidRPr="00201314">
        <w:rPr>
          <w:rFonts w:eastAsiaTheme="minorEastAsia"/>
          <w:kern w:val="22"/>
          <w:sz w:val="24"/>
          <w:lang w:val="zh-CN" w:eastAsia="zh-CN"/>
        </w:rPr>
        <w:t>至</w:t>
      </w:r>
      <w:r>
        <w:rPr>
          <w:rFonts w:eastAsiaTheme="minorEastAsia"/>
          <w:kern w:val="22"/>
          <w:sz w:val="24"/>
          <w:lang w:val="en-US" w:eastAsia="zh-CN"/>
        </w:rPr>
        <w:t>(</w:t>
      </w:r>
      <w:r w:rsidRPr="00201314">
        <w:rPr>
          <w:rFonts w:eastAsiaTheme="minorEastAsia"/>
          <w:kern w:val="22"/>
          <w:sz w:val="24"/>
          <w:lang w:eastAsia="zh-CN"/>
        </w:rPr>
        <w:t>d</w:t>
      </w:r>
      <w:r>
        <w:rPr>
          <w:rFonts w:eastAsiaTheme="minorEastAsia"/>
          <w:kern w:val="22"/>
          <w:sz w:val="24"/>
          <w:lang w:eastAsia="zh-CN"/>
        </w:rPr>
        <w:t>)</w:t>
      </w:r>
      <w:r w:rsidRPr="00201314">
        <w:rPr>
          <w:rFonts w:eastAsiaTheme="minorEastAsia"/>
          <w:kern w:val="22"/>
          <w:sz w:val="24"/>
          <w:lang w:val="zh-CN" w:eastAsia="zh-CN"/>
        </w:rPr>
        <w:t>段相关的信息</w:t>
      </w:r>
      <w:r w:rsidRPr="00201314">
        <w:rPr>
          <w:rFonts w:eastAsiaTheme="minorEastAsia"/>
          <w:kern w:val="22"/>
          <w:sz w:val="24"/>
          <w:lang w:eastAsia="zh-CN"/>
        </w:rPr>
        <w:t>，</w:t>
      </w:r>
      <w:r w:rsidRPr="00201314">
        <w:rPr>
          <w:rFonts w:eastAsiaTheme="minorEastAsia"/>
          <w:kern w:val="22"/>
          <w:sz w:val="24"/>
          <w:lang w:val="zh-CN" w:eastAsia="zh-CN"/>
        </w:rPr>
        <w:t>以便</w:t>
      </w:r>
      <w:r>
        <w:rPr>
          <w:rFonts w:eastAsiaTheme="minorEastAsia" w:hint="eastAsia"/>
          <w:kern w:val="22"/>
          <w:sz w:val="24"/>
          <w:lang w:val="zh-CN" w:eastAsia="zh-CN"/>
        </w:rPr>
        <w:t>继续</w:t>
      </w:r>
      <w:r w:rsidRPr="00201314">
        <w:rPr>
          <w:rFonts w:eastAsiaTheme="minorEastAsia"/>
          <w:kern w:val="22"/>
          <w:sz w:val="24"/>
          <w:lang w:val="zh-CN" w:eastAsia="zh-CN"/>
        </w:rPr>
        <w:t>特设技术专家组的工作</w:t>
      </w:r>
      <w:r w:rsidRPr="00201314">
        <w:rPr>
          <w:rFonts w:eastAsiaTheme="minorEastAsia"/>
          <w:kern w:val="22"/>
          <w:sz w:val="24"/>
          <w:lang w:eastAsia="zh-CN"/>
        </w:rPr>
        <w:t>；</w:t>
      </w:r>
    </w:p>
    <w:p w:rsidR="009B695D" w:rsidRPr="00201314"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color w:val="000000"/>
          <w:kern w:val="22"/>
          <w:sz w:val="24"/>
          <w:lang w:eastAsia="zh-CN"/>
        </w:rPr>
      </w:pPr>
      <w:r w:rsidRPr="001B6427">
        <w:rPr>
          <w:rFonts w:ascii="KaiTi" w:eastAsia="KaiTi" w:hAnsi="KaiTi"/>
          <w:kern w:val="22"/>
          <w:sz w:val="24"/>
          <w:lang w:val="zh-CN" w:eastAsia="zh-CN"/>
        </w:rPr>
        <w:t>请</w:t>
      </w:r>
      <w:r w:rsidRPr="00201314">
        <w:rPr>
          <w:rFonts w:eastAsiaTheme="minorEastAsia"/>
          <w:kern w:val="22"/>
          <w:sz w:val="24"/>
          <w:lang w:val="zh-CN" w:eastAsia="zh-CN"/>
        </w:rPr>
        <w:t>执行秘书在资源</w:t>
      </w:r>
      <w:r>
        <w:rPr>
          <w:rFonts w:eastAsiaTheme="minorEastAsia" w:hint="eastAsia"/>
          <w:kern w:val="22"/>
          <w:sz w:val="24"/>
          <w:lang w:val="zh-CN" w:eastAsia="zh-CN"/>
        </w:rPr>
        <w:t>允许</w:t>
      </w:r>
      <w:r w:rsidRPr="00201314">
        <w:rPr>
          <w:rFonts w:eastAsiaTheme="minorEastAsia"/>
          <w:kern w:val="22"/>
          <w:sz w:val="24"/>
          <w:lang w:val="zh-CN" w:eastAsia="zh-CN"/>
        </w:rPr>
        <w:t>的情况下进行以下工作</w:t>
      </w:r>
      <w:r w:rsidRPr="00201314">
        <w:rPr>
          <w:rFonts w:eastAsiaTheme="minorEastAsia"/>
          <w:kern w:val="22"/>
          <w:sz w:val="24"/>
          <w:lang w:eastAsia="zh-CN"/>
        </w:rPr>
        <w:t>：</w:t>
      </w:r>
    </w:p>
    <w:p w:rsidR="009B695D" w:rsidRPr="001B6427" w:rsidRDefault="009B695D" w:rsidP="00C83151">
      <w:pPr>
        <w:pStyle w:val="ListParagraph"/>
        <w:numPr>
          <w:ilvl w:val="0"/>
          <w:numId w:val="240"/>
        </w:numPr>
        <w:suppressLineNumbers/>
        <w:suppressAutoHyphens/>
        <w:snapToGrid w:val="0"/>
        <w:spacing w:before="120" w:after="120"/>
        <w:ind w:left="0" w:firstLine="720"/>
        <w:contextualSpacing w:val="0"/>
        <w:rPr>
          <w:rFonts w:eastAsiaTheme="minorEastAsia"/>
          <w:sz w:val="24"/>
          <w:lang w:eastAsia="zh-CN"/>
        </w:rPr>
      </w:pPr>
      <w:r w:rsidRPr="001B6427">
        <w:rPr>
          <w:rFonts w:eastAsiaTheme="minorEastAsia"/>
          <w:kern w:val="22"/>
          <w:sz w:val="24"/>
          <w:lang w:val="zh-CN" w:eastAsia="zh-CN"/>
        </w:rPr>
        <w:t>召开合成生物学问题不限成员名额在线论坛有人主持的在线讨论</w:t>
      </w:r>
      <w:r w:rsidRPr="001B6427">
        <w:rPr>
          <w:rFonts w:eastAsiaTheme="minorEastAsia"/>
          <w:kern w:val="22"/>
          <w:sz w:val="24"/>
          <w:lang w:eastAsia="zh-CN"/>
        </w:rPr>
        <w:t>；</w:t>
      </w:r>
    </w:p>
    <w:p w:rsidR="009B695D" w:rsidRPr="001B6427" w:rsidRDefault="009B695D" w:rsidP="00C83151">
      <w:pPr>
        <w:pStyle w:val="ListParagraph"/>
        <w:numPr>
          <w:ilvl w:val="0"/>
          <w:numId w:val="240"/>
        </w:numPr>
        <w:suppressLineNumbers/>
        <w:suppressAutoHyphens/>
        <w:snapToGrid w:val="0"/>
        <w:spacing w:before="120" w:after="120"/>
        <w:ind w:left="0" w:firstLine="720"/>
        <w:contextualSpacing w:val="0"/>
        <w:rPr>
          <w:rFonts w:eastAsiaTheme="minorEastAsia"/>
          <w:kern w:val="22"/>
          <w:sz w:val="24"/>
          <w:lang w:val="zh-CN" w:eastAsia="zh-CN"/>
        </w:rPr>
      </w:pPr>
      <w:r w:rsidRPr="00201314">
        <w:rPr>
          <w:rFonts w:eastAsiaTheme="minorEastAsia"/>
          <w:kern w:val="22"/>
          <w:sz w:val="24"/>
          <w:lang w:val="zh-CN" w:eastAsia="zh-CN"/>
        </w:rPr>
        <w:t>促进合成生物学问题特设技术专家组的工作</w:t>
      </w:r>
      <w:r w:rsidRPr="001B6427">
        <w:rPr>
          <w:rFonts w:eastAsiaTheme="minorEastAsia"/>
          <w:kern w:val="22"/>
          <w:sz w:val="24"/>
          <w:lang w:val="zh-CN" w:eastAsia="zh-CN"/>
        </w:rPr>
        <w:t>，</w:t>
      </w:r>
      <w:r w:rsidRPr="00201314">
        <w:rPr>
          <w:rFonts w:eastAsiaTheme="minorEastAsia"/>
          <w:kern w:val="22"/>
          <w:sz w:val="24"/>
          <w:lang w:val="zh-CN" w:eastAsia="zh-CN"/>
        </w:rPr>
        <w:t>除其他外</w:t>
      </w:r>
      <w:r w:rsidRPr="001B6427">
        <w:rPr>
          <w:rFonts w:eastAsiaTheme="minorEastAsia"/>
          <w:kern w:val="22"/>
          <w:sz w:val="24"/>
          <w:lang w:val="zh-CN" w:eastAsia="zh-CN"/>
        </w:rPr>
        <w:t>，</w:t>
      </w:r>
      <w:r w:rsidRPr="00201314">
        <w:rPr>
          <w:rFonts w:eastAsiaTheme="minorEastAsia"/>
          <w:kern w:val="22"/>
          <w:sz w:val="24"/>
          <w:lang w:val="zh-CN" w:eastAsia="zh-CN"/>
        </w:rPr>
        <w:t>收集和综合相关信息并安排进行同行审议</w:t>
      </w:r>
      <w:r w:rsidRPr="001B6427">
        <w:rPr>
          <w:rFonts w:eastAsiaTheme="minorEastAsia"/>
          <w:kern w:val="22"/>
          <w:sz w:val="24"/>
          <w:lang w:val="zh-CN" w:eastAsia="zh-CN"/>
        </w:rPr>
        <w:t>，</w:t>
      </w:r>
      <w:r w:rsidRPr="00201314">
        <w:rPr>
          <w:rFonts w:eastAsiaTheme="minorEastAsia"/>
          <w:kern w:val="22"/>
          <w:sz w:val="24"/>
          <w:lang w:val="zh-CN" w:eastAsia="zh-CN"/>
        </w:rPr>
        <w:t>并至少召开一次面对面的会议</w:t>
      </w:r>
      <w:r w:rsidRPr="001B6427">
        <w:rPr>
          <w:rFonts w:eastAsiaTheme="minorEastAsia"/>
          <w:kern w:val="22"/>
          <w:sz w:val="24"/>
          <w:lang w:val="zh-CN" w:eastAsia="zh-CN"/>
        </w:rPr>
        <w:t>；</w:t>
      </w:r>
    </w:p>
    <w:p w:rsidR="009B695D" w:rsidRPr="001B6427" w:rsidRDefault="009B695D" w:rsidP="00C83151">
      <w:pPr>
        <w:pStyle w:val="ListParagraph"/>
        <w:numPr>
          <w:ilvl w:val="0"/>
          <w:numId w:val="240"/>
        </w:numPr>
        <w:suppressLineNumbers/>
        <w:suppressAutoHyphens/>
        <w:snapToGrid w:val="0"/>
        <w:spacing w:before="120" w:after="120"/>
        <w:ind w:left="0" w:firstLine="720"/>
        <w:contextualSpacing w:val="0"/>
        <w:rPr>
          <w:rFonts w:eastAsiaTheme="minorEastAsia"/>
          <w:kern w:val="22"/>
          <w:sz w:val="24"/>
          <w:lang w:val="zh-CN" w:eastAsia="zh-CN"/>
        </w:rPr>
      </w:pPr>
      <w:r w:rsidRPr="001B6427">
        <w:rPr>
          <w:rFonts w:eastAsiaTheme="minorEastAsia" w:hint="eastAsia"/>
          <w:kern w:val="22"/>
          <w:sz w:val="24"/>
          <w:lang w:val="zh-CN" w:eastAsia="zh-CN"/>
        </w:rPr>
        <w:t>根据</w:t>
      </w:r>
      <w:r w:rsidRPr="001B6427">
        <w:rPr>
          <w:rFonts w:eastAsiaTheme="minorEastAsia"/>
          <w:kern w:val="22"/>
          <w:sz w:val="24"/>
          <w:lang w:val="zh-CN" w:eastAsia="zh-CN"/>
        </w:rPr>
        <w:t>对科学信息和其他相关信息的同行审议，更新《合成生物学技术丛刊》，供科学、技术和工艺咨询附属机构审议；</w:t>
      </w:r>
    </w:p>
    <w:p w:rsidR="009B695D" w:rsidRPr="001B6427" w:rsidRDefault="009B695D" w:rsidP="00C83151">
      <w:pPr>
        <w:pStyle w:val="ListParagraph"/>
        <w:numPr>
          <w:ilvl w:val="0"/>
          <w:numId w:val="240"/>
        </w:numPr>
        <w:suppressLineNumbers/>
        <w:suppressAutoHyphens/>
        <w:snapToGrid w:val="0"/>
        <w:spacing w:before="120" w:after="120"/>
        <w:ind w:left="0" w:firstLine="720"/>
        <w:contextualSpacing w:val="0"/>
        <w:rPr>
          <w:rFonts w:eastAsiaTheme="minorEastAsia"/>
          <w:kern w:val="22"/>
          <w:sz w:val="24"/>
          <w:lang w:val="zh-CN" w:eastAsia="zh-CN"/>
        </w:rPr>
      </w:pPr>
      <w:r w:rsidRPr="00201314">
        <w:rPr>
          <w:rFonts w:eastAsiaTheme="minorEastAsia"/>
          <w:kern w:val="22"/>
          <w:sz w:val="24"/>
          <w:lang w:val="zh-CN" w:eastAsia="zh-CN"/>
        </w:rPr>
        <w:t>进一步与来自所有区域的其他组织、公约和倡议包括学术和研究机构就与合成生物学相关的问题进行合作</w:t>
      </w:r>
      <w:r>
        <w:rPr>
          <w:rFonts w:eastAsiaTheme="minorEastAsia" w:hint="eastAsia"/>
          <w:kern w:val="22"/>
          <w:sz w:val="24"/>
          <w:lang w:val="zh-CN" w:eastAsia="zh-CN"/>
        </w:rPr>
        <w:t>，</w:t>
      </w:r>
      <w:r>
        <w:rPr>
          <w:rFonts w:eastAsiaTheme="minorEastAsia"/>
          <w:kern w:val="22"/>
          <w:sz w:val="24"/>
          <w:lang w:val="zh-CN" w:eastAsia="zh-CN"/>
        </w:rPr>
        <w:t>包括交换经验和信息</w:t>
      </w:r>
      <w:r w:rsidRPr="001B6427">
        <w:rPr>
          <w:rFonts w:eastAsiaTheme="minorEastAsia"/>
          <w:kern w:val="22"/>
          <w:sz w:val="24"/>
          <w:lang w:val="zh-CN" w:eastAsia="zh-CN"/>
        </w:rPr>
        <w:t>；</w:t>
      </w:r>
    </w:p>
    <w:p w:rsidR="009B695D" w:rsidRPr="001B6427" w:rsidRDefault="009B695D" w:rsidP="00C83151">
      <w:pPr>
        <w:pStyle w:val="ListParagraph"/>
        <w:numPr>
          <w:ilvl w:val="0"/>
          <w:numId w:val="240"/>
        </w:numPr>
        <w:suppressLineNumbers/>
        <w:suppressAutoHyphens/>
        <w:snapToGrid w:val="0"/>
        <w:spacing w:before="120" w:after="120"/>
        <w:ind w:left="0" w:firstLine="720"/>
        <w:contextualSpacing w:val="0"/>
        <w:rPr>
          <w:rFonts w:eastAsiaTheme="minorEastAsia"/>
          <w:kern w:val="22"/>
          <w:sz w:val="24"/>
          <w:lang w:val="zh-CN" w:eastAsia="zh-CN"/>
        </w:rPr>
      </w:pPr>
      <w:r w:rsidRPr="00201314">
        <w:rPr>
          <w:rFonts w:eastAsiaTheme="minorEastAsia"/>
          <w:kern w:val="22"/>
          <w:sz w:val="24"/>
          <w:lang w:val="zh-CN" w:eastAsia="zh-CN"/>
        </w:rPr>
        <w:lastRenderedPageBreak/>
        <w:t>探讨便利、促进和支持合成生物学方面的能力建设和知识分享的途径</w:t>
      </w:r>
      <w:r w:rsidRPr="001B6427">
        <w:rPr>
          <w:rFonts w:eastAsiaTheme="minorEastAsia"/>
          <w:kern w:val="22"/>
          <w:sz w:val="24"/>
          <w:lang w:val="zh-CN" w:eastAsia="zh-CN"/>
        </w:rPr>
        <w:t>，</w:t>
      </w:r>
      <w:r w:rsidRPr="00201314">
        <w:rPr>
          <w:rFonts w:eastAsiaTheme="minorEastAsia"/>
          <w:kern w:val="22"/>
          <w:sz w:val="24"/>
          <w:lang w:val="zh-CN" w:eastAsia="zh-CN"/>
        </w:rPr>
        <w:t>同时考虑到各缔约方以及土著人民和地方社区的需要</w:t>
      </w:r>
      <w:r w:rsidRPr="001B6427">
        <w:rPr>
          <w:rFonts w:eastAsiaTheme="minorEastAsia"/>
          <w:kern w:val="22"/>
          <w:sz w:val="24"/>
          <w:lang w:val="zh-CN" w:eastAsia="zh-CN"/>
        </w:rPr>
        <w:t>，</w:t>
      </w:r>
      <w:r w:rsidRPr="00201314">
        <w:rPr>
          <w:rFonts w:eastAsiaTheme="minorEastAsia"/>
          <w:kern w:val="22"/>
          <w:sz w:val="24"/>
          <w:lang w:val="zh-CN" w:eastAsia="zh-CN"/>
        </w:rPr>
        <w:t>包括提供必要的资金和共同设计联合国正式语文和可能情况下当地语文编制的资料和培训材料</w:t>
      </w:r>
      <w:r w:rsidRPr="001B6427">
        <w:rPr>
          <w:rFonts w:eastAsiaTheme="minorEastAsia"/>
          <w:kern w:val="22"/>
          <w:sz w:val="24"/>
          <w:lang w:val="zh-CN" w:eastAsia="zh-CN"/>
        </w:rPr>
        <w:t>；</w:t>
      </w:r>
    </w:p>
    <w:p w:rsidR="009B695D" w:rsidRPr="001B6427" w:rsidRDefault="009B695D" w:rsidP="00491854">
      <w:pPr>
        <w:pStyle w:val="ListParagraph"/>
        <w:widowControl w:val="0"/>
        <w:numPr>
          <w:ilvl w:val="0"/>
          <w:numId w:val="240"/>
        </w:numPr>
        <w:suppressLineNumbers/>
        <w:tabs>
          <w:tab w:val="left" w:pos="1440"/>
        </w:tabs>
        <w:suppressAutoHyphens/>
        <w:snapToGrid w:val="0"/>
        <w:spacing w:before="120" w:after="120"/>
        <w:ind w:left="0" w:firstLine="720"/>
        <w:contextualSpacing w:val="0"/>
        <w:rPr>
          <w:rFonts w:eastAsiaTheme="minorEastAsia"/>
          <w:kern w:val="22"/>
          <w:sz w:val="24"/>
          <w:lang w:val="zh-CN" w:eastAsia="zh-CN"/>
        </w:rPr>
      </w:pPr>
      <w:r w:rsidRPr="00201314">
        <w:rPr>
          <w:rFonts w:eastAsiaTheme="minorEastAsia"/>
          <w:kern w:val="22"/>
          <w:sz w:val="24"/>
          <w:lang w:val="zh-CN" w:eastAsia="zh-CN"/>
        </w:rPr>
        <w:t>通过</w:t>
      </w:r>
      <w:r w:rsidRPr="00966BBF">
        <w:rPr>
          <w:rFonts w:ascii="SimSun" w:hAnsi="SimSun"/>
          <w:kern w:val="22"/>
          <w:sz w:val="24"/>
          <w:lang w:val="zh-CN" w:eastAsia="zh-CN"/>
        </w:rPr>
        <w:t>“检测和识别改性活生物体实验室网”</w:t>
      </w:r>
      <w:r w:rsidRPr="00966BBF">
        <w:rPr>
          <w:rFonts w:eastAsiaTheme="minorEastAsia" w:hint="eastAsia"/>
          <w:kern w:val="22"/>
          <w:sz w:val="24"/>
          <w:lang w:val="zh-CN" w:eastAsia="zh-CN"/>
        </w:rPr>
        <w:t>，</w:t>
      </w:r>
      <w:r w:rsidRPr="00966BBF">
        <w:rPr>
          <w:rFonts w:eastAsiaTheme="minorEastAsia"/>
          <w:lang w:val="zh-CN" w:eastAsia="zh-CN"/>
        </w:rPr>
        <w:t xml:space="preserve"> </w:t>
      </w:r>
      <w:r w:rsidRPr="00966BBF">
        <w:rPr>
          <w:rFonts w:eastAsiaTheme="minorEastAsia"/>
          <w:sz w:val="24"/>
          <w:vertAlign w:val="superscript"/>
          <w:lang w:val="zh-CN" w:eastAsia="zh-CN"/>
        </w:rPr>
        <w:footnoteReference w:id="297"/>
      </w:r>
      <w:r w:rsidRPr="00966BBF">
        <w:rPr>
          <w:rFonts w:eastAsiaTheme="minorEastAsia"/>
          <w:kern w:val="22"/>
          <w:sz w:val="28"/>
          <w:vertAlign w:val="superscript"/>
          <w:lang w:val="zh-CN" w:eastAsia="zh-CN"/>
        </w:rPr>
        <w:t xml:space="preserve"> </w:t>
      </w:r>
      <w:r w:rsidRPr="00966BBF">
        <w:rPr>
          <w:rFonts w:eastAsiaTheme="minorEastAsia"/>
          <w:kern w:val="22"/>
          <w:sz w:val="24"/>
          <w:lang w:val="zh-CN" w:eastAsia="zh-CN"/>
        </w:rPr>
        <w:t>对分享有关检测</w:t>
      </w:r>
      <w:r w:rsidRPr="00201314">
        <w:rPr>
          <w:rFonts w:eastAsiaTheme="minorEastAsia"/>
          <w:kern w:val="22"/>
          <w:sz w:val="24"/>
          <w:lang w:val="zh-CN" w:eastAsia="zh-CN"/>
        </w:rPr>
        <w:t>、识别和监测合成生物学生成的有机物、组成部分和产品的经验进行</w:t>
      </w:r>
      <w:r>
        <w:rPr>
          <w:rFonts w:eastAsiaTheme="minorEastAsia" w:hint="eastAsia"/>
          <w:kern w:val="22"/>
          <w:sz w:val="24"/>
          <w:lang w:val="zh-CN" w:eastAsia="zh-CN"/>
        </w:rPr>
        <w:t>协作</w:t>
      </w:r>
      <w:r>
        <w:rPr>
          <w:rFonts w:eastAsiaTheme="minorEastAsia"/>
          <w:kern w:val="22"/>
          <w:sz w:val="24"/>
          <w:lang w:val="zh-CN" w:eastAsia="zh-CN"/>
        </w:rPr>
        <w:t>和</w:t>
      </w:r>
      <w:r w:rsidRPr="00201314">
        <w:rPr>
          <w:rFonts w:eastAsiaTheme="minorEastAsia"/>
          <w:kern w:val="22"/>
          <w:sz w:val="24"/>
          <w:lang w:val="zh-CN" w:eastAsia="zh-CN"/>
        </w:rPr>
        <w:t>讨论</w:t>
      </w:r>
      <w:r>
        <w:rPr>
          <w:rFonts w:eastAsiaTheme="minorEastAsia" w:hint="eastAsia"/>
          <w:kern w:val="22"/>
          <w:sz w:val="24"/>
          <w:lang w:val="zh-CN" w:eastAsia="zh-CN"/>
        </w:rPr>
        <w:t>，</w:t>
      </w:r>
      <w:r>
        <w:rPr>
          <w:rFonts w:eastAsiaTheme="minorEastAsia"/>
          <w:kern w:val="22"/>
          <w:sz w:val="24"/>
          <w:lang w:val="zh-CN" w:eastAsia="zh-CN"/>
        </w:rPr>
        <w:t>并继续邀请</w:t>
      </w:r>
      <w:r>
        <w:rPr>
          <w:rFonts w:eastAsiaTheme="minorEastAsia" w:hint="eastAsia"/>
          <w:kern w:val="22"/>
          <w:sz w:val="24"/>
          <w:lang w:val="zh-CN" w:eastAsia="zh-CN"/>
        </w:rPr>
        <w:t>各</w:t>
      </w:r>
      <w:r>
        <w:rPr>
          <w:rFonts w:eastAsiaTheme="minorEastAsia"/>
          <w:kern w:val="22"/>
          <w:sz w:val="24"/>
          <w:lang w:val="zh-CN" w:eastAsia="zh-CN"/>
        </w:rPr>
        <w:t>实验室</w:t>
      </w:r>
      <w:r>
        <w:rPr>
          <w:rFonts w:eastAsiaTheme="minorEastAsia" w:hint="eastAsia"/>
          <w:kern w:val="22"/>
          <w:sz w:val="24"/>
          <w:lang w:val="zh-CN" w:eastAsia="zh-CN"/>
        </w:rPr>
        <w:t>包括</w:t>
      </w:r>
      <w:r>
        <w:rPr>
          <w:rFonts w:eastAsiaTheme="minorEastAsia"/>
          <w:kern w:val="22"/>
          <w:sz w:val="24"/>
          <w:lang w:val="zh-CN" w:eastAsia="zh-CN"/>
        </w:rPr>
        <w:t>分析实验室</w:t>
      </w:r>
      <w:r>
        <w:rPr>
          <w:rFonts w:eastAsiaTheme="minorEastAsia" w:hint="eastAsia"/>
          <w:kern w:val="22"/>
          <w:sz w:val="24"/>
          <w:lang w:val="zh-CN" w:eastAsia="zh-CN"/>
        </w:rPr>
        <w:t>参加</w:t>
      </w:r>
      <w:r>
        <w:rPr>
          <w:rFonts w:eastAsiaTheme="minorEastAsia"/>
          <w:kern w:val="22"/>
          <w:sz w:val="24"/>
          <w:lang w:val="zh-CN" w:eastAsia="zh-CN"/>
        </w:rPr>
        <w:t>该网络</w:t>
      </w:r>
      <w:r w:rsidRPr="001B6427">
        <w:rPr>
          <w:rFonts w:eastAsiaTheme="minorEastAsia"/>
          <w:kern w:val="22"/>
          <w:sz w:val="24"/>
          <w:lang w:val="zh-CN" w:eastAsia="zh-CN"/>
        </w:rPr>
        <w:t>；</w:t>
      </w:r>
    </w:p>
    <w:p w:rsidR="009B695D" w:rsidRPr="001B6427" w:rsidRDefault="009B695D" w:rsidP="00C83151">
      <w:pPr>
        <w:pStyle w:val="ListParagraph"/>
        <w:numPr>
          <w:ilvl w:val="0"/>
          <w:numId w:val="240"/>
        </w:numPr>
        <w:suppressLineNumbers/>
        <w:suppressAutoHyphens/>
        <w:snapToGrid w:val="0"/>
        <w:spacing w:before="120" w:after="120"/>
        <w:ind w:left="0" w:firstLine="720"/>
        <w:contextualSpacing w:val="0"/>
        <w:rPr>
          <w:rFonts w:eastAsiaTheme="minorEastAsia"/>
          <w:kern w:val="22"/>
          <w:sz w:val="24"/>
          <w:lang w:val="zh-CN" w:eastAsia="zh-CN"/>
        </w:rPr>
      </w:pPr>
      <w:r w:rsidRPr="00201314">
        <w:rPr>
          <w:rFonts w:eastAsiaTheme="minorEastAsia"/>
          <w:kern w:val="22"/>
          <w:sz w:val="24"/>
          <w:lang w:val="zh-CN" w:eastAsia="zh-CN"/>
        </w:rPr>
        <w:t>确保土著人民和地方社区依照第</w:t>
      </w:r>
      <w:r w:rsidRPr="001B6427">
        <w:rPr>
          <w:rFonts w:eastAsiaTheme="minorEastAsia"/>
          <w:kern w:val="22"/>
          <w:sz w:val="24"/>
          <w:lang w:val="zh-CN" w:eastAsia="zh-CN"/>
        </w:rPr>
        <w:t>X/40</w:t>
      </w:r>
      <w:r w:rsidRPr="00201314">
        <w:rPr>
          <w:rFonts w:eastAsiaTheme="minorEastAsia"/>
          <w:kern w:val="22"/>
          <w:sz w:val="24"/>
          <w:lang w:val="zh-CN" w:eastAsia="zh-CN"/>
        </w:rPr>
        <w:t>号决定全面和切实参与有关合成生物学问题的讨论和政策决定</w:t>
      </w:r>
      <w:r w:rsidRPr="001B6427">
        <w:rPr>
          <w:rFonts w:eastAsiaTheme="minorEastAsia"/>
          <w:kern w:val="22"/>
          <w:sz w:val="24"/>
          <w:lang w:val="zh-CN" w:eastAsia="zh-CN"/>
        </w:rPr>
        <w:t>；</w:t>
      </w:r>
    </w:p>
    <w:p w:rsidR="009B695D" w:rsidRPr="00201314" w:rsidRDefault="009B695D" w:rsidP="00C83151">
      <w:pPr>
        <w:pStyle w:val="ListParagraph"/>
        <w:numPr>
          <w:ilvl w:val="0"/>
          <w:numId w:val="239"/>
        </w:numPr>
        <w:suppressLineNumbers/>
        <w:tabs>
          <w:tab w:val="left" w:pos="1440"/>
        </w:tabs>
        <w:suppressAutoHyphens/>
        <w:snapToGrid w:val="0"/>
        <w:spacing w:before="120" w:after="120"/>
        <w:ind w:left="0" w:firstLine="720"/>
        <w:contextualSpacing w:val="0"/>
        <w:rPr>
          <w:rFonts w:eastAsiaTheme="minorEastAsia"/>
          <w:kern w:val="22"/>
          <w:sz w:val="24"/>
          <w:lang w:eastAsia="zh-CN"/>
        </w:rPr>
      </w:pPr>
      <w:r w:rsidRPr="001B6427">
        <w:rPr>
          <w:rFonts w:ascii="KaiTi" w:eastAsia="KaiTi" w:hAnsi="KaiTi"/>
          <w:kern w:val="22"/>
          <w:sz w:val="24"/>
          <w:lang w:val="zh-CN" w:eastAsia="zh-CN"/>
        </w:rPr>
        <w:t>请</w:t>
      </w:r>
      <w:r w:rsidRPr="00201314">
        <w:rPr>
          <w:rFonts w:eastAsiaTheme="minorEastAsia"/>
          <w:kern w:val="22"/>
          <w:sz w:val="24"/>
          <w:lang w:val="zh-CN" w:eastAsia="zh-CN"/>
        </w:rPr>
        <w:t>科学、技术和工艺咨询附属机构</w:t>
      </w:r>
      <w:r w:rsidRPr="00201314">
        <w:rPr>
          <w:rFonts w:eastAsiaTheme="minorEastAsia"/>
          <w:kern w:val="22"/>
          <w:sz w:val="24"/>
          <w:lang w:eastAsia="zh-CN"/>
        </w:rPr>
        <w:t>：</w:t>
      </w:r>
    </w:p>
    <w:p w:rsidR="009B695D" w:rsidRPr="00201314" w:rsidRDefault="009B695D" w:rsidP="00AE0F3B">
      <w:pPr>
        <w:suppressLineNumbers/>
        <w:suppressAutoHyphens/>
        <w:adjustRightInd w:val="0"/>
        <w:snapToGrid w:val="0"/>
        <w:spacing w:before="120" w:after="120"/>
        <w:ind w:firstLine="720"/>
        <w:rPr>
          <w:rFonts w:eastAsiaTheme="minorEastAsia"/>
          <w:sz w:val="24"/>
          <w:lang w:eastAsia="zh-CN"/>
        </w:rPr>
      </w:pPr>
      <w:r w:rsidRPr="00201314">
        <w:rPr>
          <w:rFonts w:eastAsiaTheme="minorEastAsia"/>
          <w:noProof/>
          <w:kern w:val="22"/>
          <w:sz w:val="24"/>
          <w:lang w:eastAsia="zh-CN"/>
        </w:rPr>
        <w:t>(a)</w:t>
      </w:r>
      <w:r w:rsidRPr="00201314">
        <w:rPr>
          <w:rFonts w:eastAsiaTheme="minorEastAsia"/>
          <w:kern w:val="22"/>
          <w:sz w:val="24"/>
          <w:lang w:eastAsia="zh-CN"/>
        </w:rPr>
        <w:tab/>
      </w:r>
      <w:r w:rsidRPr="00201314">
        <w:rPr>
          <w:rFonts w:eastAsiaTheme="minorEastAsia"/>
          <w:kern w:val="22"/>
          <w:sz w:val="24"/>
          <w:lang w:val="zh-CN" w:eastAsia="zh-CN"/>
        </w:rPr>
        <w:t>审议合成生物学问题不限成员名额在线论坛和合成生物学问题特设技术专家组的工作</w:t>
      </w:r>
      <w:r w:rsidRPr="00201314">
        <w:rPr>
          <w:rFonts w:eastAsiaTheme="minorEastAsia"/>
          <w:kern w:val="22"/>
          <w:sz w:val="24"/>
          <w:lang w:eastAsia="zh-CN"/>
        </w:rPr>
        <w:t>；</w:t>
      </w:r>
    </w:p>
    <w:p w:rsidR="009B695D" w:rsidRDefault="009B695D" w:rsidP="00AE0F3B">
      <w:pPr>
        <w:suppressLineNumbers/>
        <w:suppressAutoHyphens/>
        <w:adjustRightInd w:val="0"/>
        <w:snapToGrid w:val="0"/>
        <w:spacing w:before="120" w:after="120"/>
        <w:ind w:firstLine="720"/>
        <w:rPr>
          <w:rFonts w:eastAsiaTheme="minorEastAsia"/>
          <w:kern w:val="22"/>
          <w:sz w:val="24"/>
          <w:lang w:eastAsia="zh-CN"/>
        </w:rPr>
      </w:pPr>
      <w:r w:rsidRPr="00201314">
        <w:rPr>
          <w:rFonts w:eastAsiaTheme="minorEastAsia"/>
          <w:noProof/>
          <w:kern w:val="22"/>
          <w:sz w:val="24"/>
          <w:lang w:eastAsia="zh-CN"/>
        </w:rPr>
        <w:t>(b)</w:t>
      </w:r>
      <w:r w:rsidRPr="00201314">
        <w:rPr>
          <w:rFonts w:eastAsiaTheme="minorEastAsia"/>
          <w:kern w:val="22"/>
          <w:sz w:val="24"/>
          <w:lang w:eastAsia="zh-CN"/>
        </w:rPr>
        <w:tab/>
      </w:r>
      <w:r>
        <w:rPr>
          <w:rFonts w:eastAsiaTheme="minorEastAsia" w:hint="eastAsia"/>
          <w:kern w:val="22"/>
          <w:sz w:val="24"/>
          <w:lang w:eastAsia="zh-CN"/>
        </w:rPr>
        <w:t>注意到</w:t>
      </w:r>
      <w:r>
        <w:rPr>
          <w:rFonts w:eastAsiaTheme="minorEastAsia"/>
          <w:kern w:val="22"/>
          <w:sz w:val="24"/>
          <w:lang w:eastAsia="zh-CN"/>
        </w:rPr>
        <w:t>执行秘书进行的初步分析，</w:t>
      </w:r>
      <w:r w:rsidRPr="00966BBF">
        <w:rPr>
          <w:rStyle w:val="FootnoteReference"/>
          <w:snapToGrid w:val="0"/>
          <w:kern w:val="22"/>
          <w:sz w:val="24"/>
        </w:rPr>
        <w:footnoteReference w:id="298"/>
      </w:r>
      <w:r w:rsidRPr="00966BBF">
        <w:rPr>
          <w:rFonts w:eastAsiaTheme="minorEastAsia"/>
          <w:kern w:val="22"/>
          <w:sz w:val="28"/>
          <w:lang w:eastAsia="zh-CN"/>
        </w:rPr>
        <w:t xml:space="preserve"> </w:t>
      </w:r>
      <w:r w:rsidRPr="00966BBF">
        <w:rPr>
          <w:rFonts w:eastAsiaTheme="minorEastAsia" w:hint="eastAsia"/>
          <w:kern w:val="22"/>
          <w:sz w:val="24"/>
          <w:lang w:eastAsia="zh-CN"/>
        </w:rPr>
        <w:t>并</w:t>
      </w:r>
      <w:r w:rsidRPr="00966BBF">
        <w:rPr>
          <w:rFonts w:eastAsiaTheme="minorEastAsia"/>
          <w:kern w:val="22"/>
          <w:sz w:val="24"/>
          <w:lang w:eastAsia="zh-CN"/>
        </w:rPr>
        <w:t>考虑</w:t>
      </w:r>
      <w:r>
        <w:rPr>
          <w:rFonts w:eastAsiaTheme="minorEastAsia" w:hint="eastAsia"/>
          <w:kern w:val="22"/>
          <w:sz w:val="24"/>
          <w:lang w:eastAsia="zh-CN"/>
        </w:rPr>
        <w:t>合成生物学</w:t>
      </w:r>
      <w:r>
        <w:rPr>
          <w:rFonts w:eastAsiaTheme="minorEastAsia"/>
          <w:kern w:val="22"/>
          <w:sz w:val="24"/>
          <w:lang w:eastAsia="zh-CN"/>
        </w:rPr>
        <w:t>问题特设技术专家组关于</w:t>
      </w:r>
      <w:r>
        <w:rPr>
          <w:rFonts w:eastAsiaTheme="minorEastAsia" w:hint="eastAsia"/>
          <w:kern w:val="22"/>
          <w:sz w:val="24"/>
          <w:lang w:val="zh-CN" w:eastAsia="zh-CN"/>
        </w:rPr>
        <w:t>合成生物学</w:t>
      </w:r>
      <w:r>
        <w:rPr>
          <w:rFonts w:eastAsiaTheme="minorEastAsia"/>
          <w:kern w:val="22"/>
          <w:sz w:val="24"/>
          <w:lang w:val="zh-CN" w:eastAsia="zh-CN"/>
        </w:rPr>
        <w:t>与</w:t>
      </w:r>
      <w:r w:rsidRPr="00966BBF">
        <w:rPr>
          <w:rFonts w:eastAsiaTheme="minorEastAsia"/>
          <w:kern w:val="22"/>
          <w:sz w:val="24"/>
          <w:lang w:val="zh-CN" w:eastAsia="zh-CN"/>
        </w:rPr>
        <w:t>第</w:t>
      </w:r>
      <w:r w:rsidRPr="00966BBF">
        <w:rPr>
          <w:rFonts w:eastAsiaTheme="minorEastAsia"/>
          <w:kern w:val="22"/>
          <w:sz w:val="24"/>
          <w:lang w:eastAsia="zh-CN"/>
        </w:rPr>
        <w:t>IX/29</w:t>
      </w:r>
      <w:r w:rsidRPr="00966BBF">
        <w:rPr>
          <w:rFonts w:eastAsiaTheme="minorEastAsia"/>
          <w:kern w:val="22"/>
          <w:sz w:val="24"/>
          <w:lang w:val="zh-CN" w:eastAsia="zh-CN"/>
        </w:rPr>
        <w:t>号决定第</w:t>
      </w:r>
      <w:r w:rsidRPr="00966BBF">
        <w:rPr>
          <w:rFonts w:eastAsiaTheme="minorEastAsia"/>
          <w:kern w:val="22"/>
          <w:sz w:val="24"/>
          <w:lang w:eastAsia="zh-CN"/>
        </w:rPr>
        <w:t>12</w:t>
      </w:r>
      <w:r w:rsidRPr="00966BBF">
        <w:rPr>
          <w:rFonts w:eastAsiaTheme="minorEastAsia"/>
          <w:kern w:val="22"/>
          <w:sz w:val="24"/>
          <w:lang w:val="zh-CN" w:eastAsia="zh-CN"/>
        </w:rPr>
        <w:t>段</w:t>
      </w:r>
      <w:r>
        <w:rPr>
          <w:rFonts w:eastAsiaTheme="minorEastAsia" w:hint="eastAsia"/>
          <w:kern w:val="22"/>
          <w:sz w:val="24"/>
          <w:lang w:val="zh-CN" w:eastAsia="zh-CN"/>
        </w:rPr>
        <w:t>规定</w:t>
      </w:r>
      <w:r>
        <w:rPr>
          <w:rFonts w:eastAsiaTheme="minorEastAsia"/>
          <w:kern w:val="22"/>
          <w:sz w:val="24"/>
          <w:lang w:val="zh-CN" w:eastAsia="zh-CN"/>
        </w:rPr>
        <w:t>的</w:t>
      </w:r>
      <w:r w:rsidRPr="00966BBF">
        <w:rPr>
          <w:rFonts w:eastAsiaTheme="minorEastAsia"/>
          <w:kern w:val="22"/>
          <w:sz w:val="24"/>
          <w:lang w:val="zh-CN" w:eastAsia="zh-CN"/>
        </w:rPr>
        <w:t>准则之间关系</w:t>
      </w:r>
      <w:r>
        <w:rPr>
          <w:rFonts w:eastAsiaTheme="minorEastAsia" w:hint="eastAsia"/>
          <w:kern w:val="22"/>
          <w:sz w:val="24"/>
          <w:lang w:val="zh-CN" w:eastAsia="zh-CN"/>
        </w:rPr>
        <w:t>的</w:t>
      </w:r>
      <w:r>
        <w:rPr>
          <w:rFonts w:eastAsiaTheme="minorEastAsia"/>
          <w:kern w:val="22"/>
          <w:sz w:val="24"/>
          <w:lang w:val="zh-CN" w:eastAsia="zh-CN"/>
        </w:rPr>
        <w:t>进一步分析和咨询意见</w:t>
      </w:r>
      <w:r w:rsidRPr="00966BBF">
        <w:rPr>
          <w:rFonts w:eastAsiaTheme="minorEastAsia"/>
          <w:kern w:val="22"/>
          <w:sz w:val="24"/>
          <w:lang w:eastAsia="zh-CN"/>
        </w:rPr>
        <w:t>，</w:t>
      </w:r>
      <w:r w:rsidRPr="00966BBF">
        <w:rPr>
          <w:rFonts w:eastAsiaTheme="minorEastAsia"/>
          <w:kern w:val="22"/>
          <w:sz w:val="24"/>
          <w:lang w:val="zh-CN" w:eastAsia="zh-CN"/>
        </w:rPr>
        <w:t>以便完成第</w:t>
      </w:r>
      <w:r w:rsidRPr="00966BBF">
        <w:rPr>
          <w:rFonts w:eastAsiaTheme="minorEastAsia"/>
          <w:kern w:val="22"/>
          <w:sz w:val="24"/>
          <w:lang w:eastAsia="zh-CN"/>
        </w:rPr>
        <w:t>XII/24</w:t>
      </w:r>
      <w:r w:rsidRPr="00966BBF">
        <w:rPr>
          <w:rFonts w:eastAsiaTheme="minorEastAsia"/>
          <w:kern w:val="22"/>
          <w:sz w:val="24"/>
          <w:lang w:val="zh-CN" w:eastAsia="zh-CN"/>
        </w:rPr>
        <w:t>号决定第</w:t>
      </w:r>
      <w:r w:rsidRPr="00966BBF">
        <w:rPr>
          <w:rFonts w:eastAsiaTheme="minorEastAsia"/>
          <w:kern w:val="22"/>
          <w:sz w:val="24"/>
          <w:lang w:eastAsia="zh-CN"/>
        </w:rPr>
        <w:t>2</w:t>
      </w:r>
      <w:r w:rsidRPr="00966BBF">
        <w:rPr>
          <w:rFonts w:eastAsiaTheme="minorEastAsia"/>
          <w:kern w:val="22"/>
          <w:sz w:val="24"/>
          <w:lang w:val="zh-CN" w:eastAsia="zh-CN"/>
        </w:rPr>
        <w:t>段要求进行的分析</w:t>
      </w:r>
      <w:r w:rsidRPr="00966BBF">
        <w:rPr>
          <w:rFonts w:eastAsiaTheme="minorEastAsia"/>
          <w:kern w:val="22"/>
          <w:sz w:val="24"/>
          <w:lang w:eastAsia="zh-CN"/>
        </w:rPr>
        <w:t>；</w:t>
      </w:r>
    </w:p>
    <w:p w:rsidR="009B695D" w:rsidRPr="00201314" w:rsidRDefault="009B695D" w:rsidP="00AE0F3B">
      <w:pPr>
        <w:suppressLineNumbers/>
        <w:suppressAutoHyphens/>
        <w:adjustRightInd w:val="0"/>
        <w:snapToGrid w:val="0"/>
        <w:spacing w:before="120" w:after="120"/>
        <w:ind w:firstLine="720"/>
        <w:rPr>
          <w:rFonts w:eastAsiaTheme="minorEastAsia"/>
          <w:i/>
          <w:sz w:val="24"/>
          <w:lang w:eastAsia="zh-CN"/>
        </w:rPr>
      </w:pPr>
      <w:r w:rsidRPr="00201314">
        <w:rPr>
          <w:rFonts w:eastAsiaTheme="minorEastAsia"/>
          <w:noProof/>
          <w:kern w:val="22"/>
          <w:sz w:val="24"/>
          <w:lang w:eastAsia="zh-CN"/>
        </w:rPr>
        <w:t>(c)</w:t>
      </w:r>
      <w:r w:rsidRPr="00201314">
        <w:rPr>
          <w:rFonts w:eastAsiaTheme="minorEastAsia"/>
          <w:kern w:val="22"/>
          <w:sz w:val="24"/>
          <w:lang w:eastAsia="zh-CN"/>
        </w:rPr>
        <w:tab/>
      </w:r>
      <w:r w:rsidRPr="00201314">
        <w:rPr>
          <w:rFonts w:eastAsiaTheme="minorEastAsia"/>
          <w:kern w:val="22"/>
          <w:sz w:val="24"/>
          <w:lang w:val="zh-CN" w:eastAsia="zh-CN"/>
        </w:rPr>
        <w:t>向缔约方大会第十五届会议提出一项建议。</w:t>
      </w:r>
    </w:p>
    <w:p w:rsidR="009B695D" w:rsidRPr="00966BBF" w:rsidRDefault="009B695D" w:rsidP="00AE0F3B">
      <w:pPr>
        <w:suppressLineNumbers/>
        <w:suppressAutoHyphens/>
        <w:spacing w:before="240" w:after="120"/>
        <w:jc w:val="center"/>
        <w:rPr>
          <w:rFonts w:ascii="KaiTi" w:eastAsia="KaiTi" w:hAnsi="KaiTi"/>
          <w:i/>
          <w:color w:val="000000"/>
          <w:kern w:val="22"/>
          <w:sz w:val="24"/>
          <w:lang w:eastAsia="zh-CN"/>
        </w:rPr>
      </w:pPr>
      <w:r w:rsidRPr="00966BBF">
        <w:rPr>
          <w:rFonts w:ascii="KaiTi" w:eastAsia="KaiTi" w:hAnsi="KaiTi"/>
          <w:kern w:val="22"/>
          <w:sz w:val="24"/>
          <w:lang w:val="zh-CN" w:eastAsia="zh-CN"/>
        </w:rPr>
        <w:t>附件</w:t>
      </w:r>
    </w:p>
    <w:p w:rsidR="009B695D" w:rsidRPr="00201314" w:rsidRDefault="009B695D" w:rsidP="00AE0F3B">
      <w:pPr>
        <w:suppressLineNumbers/>
        <w:suppressAutoHyphens/>
        <w:spacing w:before="120" w:after="120"/>
        <w:jc w:val="center"/>
        <w:rPr>
          <w:rFonts w:eastAsiaTheme="minorEastAsia"/>
          <w:b/>
          <w:color w:val="000000"/>
          <w:kern w:val="22"/>
          <w:sz w:val="24"/>
          <w:lang w:eastAsia="zh-CN"/>
        </w:rPr>
      </w:pPr>
      <w:r w:rsidRPr="00201314">
        <w:rPr>
          <w:rFonts w:eastAsiaTheme="minorEastAsia"/>
          <w:b/>
          <w:kern w:val="22"/>
          <w:sz w:val="24"/>
          <w:lang w:val="zh-CN" w:eastAsia="zh-CN"/>
        </w:rPr>
        <w:t>合成生物学问题特设技术专家组的工作范围</w:t>
      </w:r>
    </w:p>
    <w:p w:rsidR="009B695D" w:rsidRPr="009B695D" w:rsidRDefault="009B695D" w:rsidP="00AE0F3B">
      <w:pPr>
        <w:suppressLineNumbers/>
        <w:suppressAutoHyphens/>
        <w:spacing w:before="120" w:after="120"/>
        <w:rPr>
          <w:rFonts w:eastAsiaTheme="minorEastAsia"/>
          <w:color w:val="000000"/>
          <w:kern w:val="22"/>
          <w:sz w:val="24"/>
          <w:lang w:eastAsia="zh-CN"/>
        </w:rPr>
      </w:pPr>
      <w:r w:rsidRPr="009B695D">
        <w:rPr>
          <w:rFonts w:eastAsiaTheme="minorEastAsia"/>
          <w:kern w:val="22"/>
          <w:sz w:val="24"/>
          <w:lang w:val="zh-CN" w:eastAsia="zh-CN"/>
        </w:rPr>
        <w:t>合成生物学问题特设技术专家组应</w:t>
      </w:r>
      <w:r w:rsidRPr="009B695D">
        <w:rPr>
          <w:rFonts w:eastAsiaTheme="minorEastAsia"/>
          <w:kern w:val="22"/>
          <w:sz w:val="24"/>
          <w:lang w:eastAsia="zh-CN"/>
        </w:rPr>
        <w:t>：</w:t>
      </w:r>
    </w:p>
    <w:p w:rsidR="009B695D" w:rsidRPr="009B695D" w:rsidRDefault="009B695D" w:rsidP="00C83151">
      <w:pPr>
        <w:pStyle w:val="ListParagraph"/>
        <w:numPr>
          <w:ilvl w:val="1"/>
          <w:numId w:val="238"/>
        </w:numPr>
        <w:suppressLineNumbers/>
        <w:tabs>
          <w:tab w:val="left" w:pos="1440"/>
        </w:tabs>
        <w:suppressAutoHyphens/>
        <w:adjustRightInd w:val="0"/>
        <w:snapToGrid w:val="0"/>
        <w:spacing w:before="120" w:after="120"/>
        <w:ind w:left="0" w:firstLine="720"/>
        <w:contextualSpacing w:val="0"/>
        <w:rPr>
          <w:rFonts w:eastAsiaTheme="minorEastAsia"/>
          <w:color w:val="000000"/>
          <w:kern w:val="22"/>
          <w:sz w:val="24"/>
          <w:lang w:eastAsia="zh-CN"/>
        </w:rPr>
      </w:pPr>
      <w:r w:rsidRPr="009B695D">
        <w:rPr>
          <w:rFonts w:eastAsiaTheme="minorEastAsia"/>
          <w:color w:val="000000"/>
          <w:kern w:val="22"/>
          <w:sz w:val="24"/>
          <w:lang w:eastAsia="zh-CN"/>
        </w:rPr>
        <w:t>根据执行秘书在</w:t>
      </w:r>
      <w:r w:rsidRPr="009B695D">
        <w:rPr>
          <w:rFonts w:eastAsiaTheme="minorEastAsia"/>
          <w:color w:val="000000"/>
          <w:kern w:val="22"/>
          <w:sz w:val="24"/>
          <w:lang w:eastAsia="zh-CN"/>
        </w:rPr>
        <w:t>SBSTTA/22/INF/17</w:t>
      </w:r>
      <w:r w:rsidRPr="009B695D">
        <w:rPr>
          <w:rFonts w:eastAsiaTheme="minorEastAsia"/>
          <w:color w:val="000000"/>
          <w:kern w:val="22"/>
          <w:sz w:val="24"/>
          <w:lang w:eastAsia="zh-CN"/>
        </w:rPr>
        <w:t>号文件中编制的初步分析，就合成生物学和第</w:t>
      </w:r>
      <w:r w:rsidRPr="009B695D">
        <w:rPr>
          <w:rFonts w:eastAsiaTheme="minorEastAsia"/>
          <w:color w:val="000000"/>
          <w:kern w:val="22"/>
          <w:sz w:val="24"/>
          <w:lang w:eastAsia="zh-CN"/>
        </w:rPr>
        <w:tab/>
        <w:t> IX/29</w:t>
      </w:r>
      <w:r w:rsidRPr="009B695D">
        <w:rPr>
          <w:rFonts w:eastAsiaTheme="minorEastAsia"/>
          <w:color w:val="000000"/>
          <w:kern w:val="22"/>
          <w:sz w:val="24"/>
          <w:lang w:eastAsia="zh-CN"/>
        </w:rPr>
        <w:t>号决定第</w:t>
      </w:r>
      <w:r w:rsidRPr="009B695D">
        <w:rPr>
          <w:rFonts w:eastAsiaTheme="minorEastAsia"/>
          <w:color w:val="000000"/>
          <w:kern w:val="22"/>
          <w:sz w:val="24"/>
          <w:lang w:eastAsia="zh-CN"/>
        </w:rPr>
        <w:t>12</w:t>
      </w:r>
      <w:r w:rsidRPr="009B695D">
        <w:rPr>
          <w:rFonts w:eastAsiaTheme="minorEastAsia"/>
          <w:color w:val="000000"/>
          <w:kern w:val="22"/>
          <w:sz w:val="24"/>
          <w:lang w:eastAsia="zh-CN"/>
        </w:rPr>
        <w:t>段中规定的标准之间的关系提供咨询意见，以便完成第</w:t>
      </w:r>
      <w:r w:rsidRPr="009B695D">
        <w:rPr>
          <w:rFonts w:eastAsiaTheme="minorEastAsia"/>
          <w:color w:val="000000"/>
          <w:kern w:val="22"/>
          <w:sz w:val="24"/>
          <w:lang w:eastAsia="zh-CN"/>
        </w:rPr>
        <w:t>XII/24</w:t>
      </w:r>
      <w:r w:rsidRPr="009B695D">
        <w:rPr>
          <w:rFonts w:eastAsiaTheme="minorEastAsia"/>
          <w:color w:val="000000"/>
          <w:kern w:val="22"/>
          <w:sz w:val="24"/>
          <w:lang w:eastAsia="zh-CN"/>
        </w:rPr>
        <w:t>号决定第</w:t>
      </w:r>
      <w:r w:rsidRPr="009B695D">
        <w:rPr>
          <w:rFonts w:eastAsiaTheme="minorEastAsia"/>
          <w:color w:val="000000"/>
          <w:kern w:val="22"/>
          <w:sz w:val="24"/>
          <w:lang w:eastAsia="zh-CN"/>
        </w:rPr>
        <w:t>2</w:t>
      </w:r>
      <w:r w:rsidRPr="009B695D">
        <w:rPr>
          <w:rFonts w:eastAsiaTheme="minorEastAsia"/>
          <w:color w:val="000000"/>
          <w:kern w:val="22"/>
          <w:sz w:val="24"/>
          <w:lang w:eastAsia="zh-CN"/>
        </w:rPr>
        <w:t>段中要求的评估；</w:t>
      </w:r>
    </w:p>
    <w:p w:rsidR="009B695D" w:rsidRPr="009B695D" w:rsidRDefault="009B695D" w:rsidP="00C83151">
      <w:pPr>
        <w:pStyle w:val="ListParagraph"/>
        <w:numPr>
          <w:ilvl w:val="1"/>
          <w:numId w:val="238"/>
        </w:numPr>
        <w:suppressLineNumbers/>
        <w:tabs>
          <w:tab w:val="left" w:pos="1440"/>
        </w:tabs>
        <w:suppressAutoHyphens/>
        <w:adjustRightInd w:val="0"/>
        <w:snapToGrid w:val="0"/>
        <w:spacing w:before="120" w:after="120"/>
        <w:ind w:left="0" w:firstLine="720"/>
        <w:contextualSpacing w:val="0"/>
        <w:rPr>
          <w:rFonts w:eastAsiaTheme="minorEastAsia"/>
          <w:color w:val="000000"/>
          <w:kern w:val="22"/>
          <w:sz w:val="24"/>
          <w:lang w:eastAsia="zh-CN"/>
        </w:rPr>
      </w:pPr>
      <w:r w:rsidRPr="009B695D">
        <w:rPr>
          <w:rFonts w:eastAsiaTheme="minorEastAsia"/>
          <w:color w:val="000000"/>
          <w:kern w:val="22"/>
          <w:sz w:val="24"/>
          <w:lang w:eastAsia="zh-CN"/>
        </w:rPr>
        <w:t>盘点特设技术专家组上次会议以来在合成生物学方面的最新发展，以便支持进行定期前景扫描进程；</w:t>
      </w:r>
    </w:p>
    <w:p w:rsidR="009B695D" w:rsidRPr="009B695D" w:rsidRDefault="009B695D" w:rsidP="00C83151">
      <w:pPr>
        <w:pStyle w:val="ListParagraph"/>
        <w:numPr>
          <w:ilvl w:val="1"/>
          <w:numId w:val="238"/>
        </w:numPr>
        <w:suppressLineNumbers/>
        <w:tabs>
          <w:tab w:val="left" w:pos="1440"/>
        </w:tabs>
        <w:suppressAutoHyphens/>
        <w:adjustRightInd w:val="0"/>
        <w:snapToGrid w:val="0"/>
        <w:spacing w:before="120" w:after="120"/>
        <w:ind w:left="0" w:firstLine="720"/>
        <w:contextualSpacing w:val="0"/>
        <w:rPr>
          <w:rFonts w:eastAsiaTheme="minorEastAsia"/>
          <w:i/>
          <w:sz w:val="24"/>
          <w:lang w:eastAsia="zh-CN"/>
        </w:rPr>
      </w:pPr>
      <w:r w:rsidRPr="009B695D">
        <w:rPr>
          <w:rFonts w:eastAsiaTheme="minorEastAsia"/>
          <w:sz w:val="24"/>
          <w:lang w:eastAsia="zh-CN"/>
        </w:rPr>
        <w:t>对现行知识状况进行一次审查，办法是分析关于潜在的积极和消极环境影响的信息，包括但不限于同行审议出版的文献，同时顾及合成生物学现行和不久的将来的应用（包括那些涉及含有人工基因驱动的应用）的人类健康、文化和社会经济影响，特别是生物多样性对于土著人民和地方社区的价值，同时考虑到</w:t>
      </w:r>
      <w:r w:rsidRPr="009B695D">
        <w:rPr>
          <w:rFonts w:eastAsiaTheme="minorEastAsia"/>
          <w:spacing w:val="-1"/>
          <w:kern w:val="22"/>
          <w:sz w:val="24"/>
          <w:lang w:val="zh-CN" w:eastAsia="zh-CN"/>
        </w:rPr>
        <w:t>可能释放的特性和物种及其传播的态势，以及避免与《卡塔赫纳生物安全议定书》下的风险评估工作重复的必要性；</w:t>
      </w:r>
    </w:p>
    <w:p w:rsidR="009B695D" w:rsidRPr="009B695D" w:rsidRDefault="009B695D" w:rsidP="00C83151">
      <w:pPr>
        <w:pStyle w:val="ListParagraph"/>
        <w:numPr>
          <w:ilvl w:val="1"/>
          <w:numId w:val="238"/>
        </w:numPr>
        <w:suppressLineNumbers/>
        <w:tabs>
          <w:tab w:val="left" w:pos="1440"/>
        </w:tabs>
        <w:suppressAutoHyphens/>
        <w:adjustRightInd w:val="0"/>
        <w:snapToGrid w:val="0"/>
        <w:spacing w:before="120" w:after="120"/>
        <w:ind w:left="0" w:firstLine="720"/>
        <w:contextualSpacing w:val="0"/>
        <w:rPr>
          <w:rFonts w:eastAsiaTheme="minorEastAsia"/>
          <w:spacing w:val="-1"/>
          <w:kern w:val="22"/>
          <w:sz w:val="24"/>
          <w:lang w:val="zh-CN" w:eastAsia="zh-CN"/>
        </w:rPr>
      </w:pPr>
      <w:r w:rsidRPr="009B695D">
        <w:rPr>
          <w:rFonts w:eastAsiaTheme="minorEastAsia"/>
          <w:spacing w:val="-1"/>
          <w:kern w:val="22"/>
          <w:sz w:val="24"/>
          <w:lang w:val="zh-CN" w:eastAsia="zh-CN"/>
        </w:rPr>
        <w:t>考虑迄今通过合成生物学的新发展研制的任何活生物体是否超出了《卡塔赫纳议定书》定义的改性活生物体的范围；</w:t>
      </w:r>
    </w:p>
    <w:p w:rsidR="009B695D" w:rsidRPr="009B695D" w:rsidRDefault="009B695D" w:rsidP="00C83151">
      <w:pPr>
        <w:pStyle w:val="ListParagraph"/>
        <w:numPr>
          <w:ilvl w:val="1"/>
          <w:numId w:val="238"/>
        </w:numPr>
        <w:suppressLineNumbers/>
        <w:tabs>
          <w:tab w:val="left" w:pos="1440"/>
        </w:tabs>
        <w:suppressAutoHyphens/>
        <w:adjustRightInd w:val="0"/>
        <w:snapToGrid w:val="0"/>
        <w:spacing w:before="120" w:after="120"/>
        <w:ind w:left="0" w:firstLine="720"/>
        <w:contextualSpacing w:val="0"/>
        <w:rPr>
          <w:rFonts w:eastAsiaTheme="minorEastAsia"/>
          <w:spacing w:val="-1"/>
          <w:kern w:val="22"/>
          <w:sz w:val="24"/>
          <w:lang w:val="zh-CN" w:eastAsia="zh-CN"/>
        </w:rPr>
      </w:pPr>
      <w:r w:rsidRPr="009B695D">
        <w:rPr>
          <w:rFonts w:eastAsiaTheme="minorEastAsia"/>
          <w:spacing w:val="-1"/>
          <w:kern w:val="22"/>
          <w:sz w:val="24"/>
          <w:lang w:val="zh-CN" w:eastAsia="zh-CN"/>
        </w:rPr>
        <w:t>通过汇编和分析信息，包括但不限于同行审议出版的文献，编制一份与《公约》三项目标有关的关于处于研究和开发早期阶段的合成生物学应用的前瞻性报告；</w:t>
      </w:r>
    </w:p>
    <w:p w:rsidR="009B695D" w:rsidRPr="009B695D" w:rsidRDefault="009B695D" w:rsidP="00C83151">
      <w:pPr>
        <w:pStyle w:val="ListParagraph"/>
        <w:numPr>
          <w:ilvl w:val="1"/>
          <w:numId w:val="238"/>
        </w:numPr>
        <w:suppressLineNumbers/>
        <w:tabs>
          <w:tab w:val="left" w:pos="1440"/>
        </w:tabs>
        <w:suppressAutoHyphens/>
        <w:adjustRightInd w:val="0"/>
        <w:snapToGrid w:val="0"/>
        <w:spacing w:before="120" w:after="120"/>
        <w:ind w:left="0" w:firstLine="720"/>
        <w:contextualSpacing w:val="0"/>
        <w:rPr>
          <w:rFonts w:eastAsiaTheme="minorEastAsia"/>
          <w:spacing w:val="-1"/>
          <w:kern w:val="22"/>
          <w:sz w:val="24"/>
          <w:lang w:val="zh-CN" w:eastAsia="zh-CN"/>
        </w:rPr>
      </w:pPr>
      <w:r w:rsidRPr="009B695D">
        <w:rPr>
          <w:rFonts w:eastAsiaTheme="minorEastAsia"/>
          <w:spacing w:val="-1"/>
          <w:kern w:val="22"/>
          <w:sz w:val="24"/>
          <w:lang w:val="zh-CN" w:eastAsia="zh-CN"/>
        </w:rPr>
        <w:lastRenderedPageBreak/>
        <w:t>编制一份工作成果报告，供缔约方大会第十五届会议之前举行的一次科学、技术和工艺咨询附属机构的会议审议。</w:t>
      </w:r>
      <w:r w:rsidRPr="009B695D">
        <w:rPr>
          <w:rFonts w:eastAsiaTheme="minorEastAsia"/>
          <w:spacing w:val="-1"/>
          <w:kern w:val="22"/>
          <w:sz w:val="24"/>
          <w:lang w:val="zh-CN" w:eastAsia="zh-CN"/>
        </w:rPr>
        <w:t xml:space="preserve"> </w:t>
      </w:r>
    </w:p>
    <w:p w:rsidR="00920C83" w:rsidRPr="00E46E52" w:rsidRDefault="002B1F98" w:rsidP="002E21FE">
      <w:pPr>
        <w:pStyle w:val="Item"/>
        <w:rPr>
          <w:b w:val="0"/>
          <w:sz w:val="24"/>
          <w:lang w:eastAsia="zh-CN"/>
        </w:rPr>
      </w:pPr>
      <w:bookmarkStart w:id="144" w:name="_Toc524194618"/>
      <w:r>
        <w:rPr>
          <w:rFonts w:eastAsiaTheme="minorEastAsia" w:hint="eastAsia"/>
          <w:sz w:val="24"/>
          <w:lang w:eastAsia="zh-CN"/>
        </w:rPr>
        <w:t>项目</w:t>
      </w:r>
      <w:r w:rsidR="00334EAC" w:rsidRPr="00E46E52">
        <w:rPr>
          <w:sz w:val="24"/>
          <w:lang w:eastAsia="zh-CN"/>
        </w:rPr>
        <w:t>28.</w:t>
      </w:r>
      <w:r>
        <w:rPr>
          <w:rFonts w:eastAsiaTheme="minorEastAsia" w:hint="eastAsia"/>
          <w:sz w:val="24"/>
          <w:lang w:eastAsia="zh-CN"/>
        </w:rPr>
        <w:t xml:space="preserve">     </w:t>
      </w:r>
      <w:r>
        <w:rPr>
          <w:rFonts w:eastAsiaTheme="minorEastAsia" w:hint="eastAsia"/>
          <w:sz w:val="24"/>
          <w:lang w:eastAsia="zh-CN"/>
        </w:rPr>
        <w:t>赔偿责任和补救（第</w:t>
      </w:r>
      <w:r>
        <w:rPr>
          <w:rFonts w:eastAsiaTheme="minorEastAsia" w:hint="eastAsia"/>
          <w:sz w:val="24"/>
          <w:lang w:eastAsia="zh-CN"/>
        </w:rPr>
        <w:t>14</w:t>
      </w:r>
      <w:r>
        <w:rPr>
          <w:rFonts w:eastAsiaTheme="minorEastAsia" w:hint="eastAsia"/>
          <w:sz w:val="24"/>
          <w:lang w:eastAsia="zh-CN"/>
        </w:rPr>
        <w:t>条第款）</w:t>
      </w:r>
      <w:bookmarkEnd w:id="144"/>
    </w:p>
    <w:p w:rsidR="008471A9" w:rsidRPr="00D8706C" w:rsidRDefault="0064087C" w:rsidP="0064087C">
      <w:pPr>
        <w:pStyle w:val="Para10"/>
        <w:numPr>
          <w:ilvl w:val="0"/>
          <w:numId w:val="0"/>
        </w:numPr>
        <w:tabs>
          <w:tab w:val="left" w:pos="720"/>
        </w:tabs>
        <w:kinsoku w:val="0"/>
        <w:overflowPunct w:val="0"/>
        <w:autoSpaceDE w:val="0"/>
        <w:autoSpaceDN w:val="0"/>
        <w:snapToGrid w:val="0"/>
        <w:rPr>
          <w:rFonts w:eastAsiaTheme="minorEastAsia"/>
          <w:iCs/>
          <w:kern w:val="22"/>
          <w:sz w:val="24"/>
          <w:szCs w:val="24"/>
          <w:lang w:val="en-GB" w:eastAsia="zh-CN"/>
        </w:rPr>
      </w:pPr>
      <w:r w:rsidRPr="00E46E52">
        <w:rPr>
          <w:iCs/>
          <w:kern w:val="22"/>
          <w:sz w:val="24"/>
          <w:szCs w:val="24"/>
          <w:lang w:val="en-GB" w:eastAsia="zh-CN"/>
        </w:rPr>
        <w:tab/>
      </w:r>
      <w:r w:rsidR="0022652F" w:rsidRPr="00E46E52">
        <w:rPr>
          <w:iCs/>
          <w:kern w:val="22"/>
          <w:sz w:val="24"/>
          <w:szCs w:val="24"/>
          <w:lang w:val="en-GB"/>
        </w:rPr>
        <w:t>[</w:t>
      </w:r>
      <w:r w:rsidR="00D8706C">
        <w:rPr>
          <w:rFonts w:eastAsiaTheme="minorEastAsia" w:hint="eastAsia"/>
          <w:iCs/>
          <w:kern w:val="22"/>
          <w:sz w:val="24"/>
          <w:szCs w:val="24"/>
          <w:lang w:val="en-GB" w:eastAsia="zh-CN"/>
        </w:rPr>
        <w:t>将根据</w:t>
      </w:r>
      <w:r w:rsidR="00CA4A25">
        <w:rPr>
          <w:iCs/>
          <w:kern w:val="22"/>
          <w:sz w:val="24"/>
          <w:szCs w:val="24"/>
          <w:lang w:val="en-GB"/>
        </w:rPr>
        <w:t>CBD/COP/14/10</w:t>
      </w:r>
      <w:bookmarkStart w:id="145" w:name="_GoBack"/>
      <w:bookmarkEnd w:id="145"/>
      <w:r w:rsidR="00D8706C">
        <w:rPr>
          <w:rFonts w:eastAsiaTheme="minorEastAsia" w:hint="eastAsia"/>
          <w:iCs/>
          <w:kern w:val="22"/>
          <w:sz w:val="24"/>
          <w:szCs w:val="24"/>
          <w:lang w:val="en-GB" w:eastAsia="zh-CN"/>
        </w:rPr>
        <w:t>号文件完成</w:t>
      </w:r>
      <w:r w:rsidR="0022652F" w:rsidRPr="00E46E52">
        <w:rPr>
          <w:iCs/>
          <w:kern w:val="22"/>
          <w:sz w:val="24"/>
          <w:szCs w:val="24"/>
          <w:lang w:val="en-GB"/>
        </w:rPr>
        <w:t>]</w:t>
      </w:r>
      <w:r w:rsidR="00D8706C">
        <w:rPr>
          <w:rFonts w:eastAsiaTheme="minorEastAsia" w:hint="eastAsia"/>
          <w:iCs/>
          <w:kern w:val="22"/>
          <w:sz w:val="24"/>
          <w:szCs w:val="24"/>
          <w:lang w:val="en-GB" w:eastAsia="zh-CN"/>
        </w:rPr>
        <w:t>。</w:t>
      </w:r>
    </w:p>
    <w:p w:rsidR="001F5C8D" w:rsidRPr="00E46E52" w:rsidRDefault="00D1587A" w:rsidP="002E21FE">
      <w:pPr>
        <w:pStyle w:val="Heading3"/>
        <w:tabs>
          <w:tab w:val="clear" w:pos="567"/>
        </w:tabs>
        <w:kinsoku w:val="0"/>
        <w:overflowPunct w:val="0"/>
        <w:autoSpaceDE w:val="0"/>
        <w:autoSpaceDN w:val="0"/>
        <w:spacing w:before="0"/>
        <w:rPr>
          <w:i w:val="0"/>
          <w:iCs w:val="0"/>
          <w:snapToGrid w:val="0"/>
          <w:kern w:val="22"/>
          <w:sz w:val="24"/>
        </w:rPr>
      </w:pPr>
      <w:r w:rsidRPr="00E46E52">
        <w:rPr>
          <w:i w:val="0"/>
          <w:iCs w:val="0"/>
          <w:snapToGrid w:val="0"/>
          <w:kern w:val="22"/>
          <w:sz w:val="24"/>
        </w:rPr>
        <w:t>__________</w:t>
      </w:r>
    </w:p>
    <w:sectPr w:rsidR="001F5C8D" w:rsidRPr="00E46E52" w:rsidSect="002E21FE">
      <w:headerReference w:type="even" r:id="rId95"/>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57D" w:rsidRDefault="00B8057D" w:rsidP="00CF1848">
      <w:r>
        <w:separator/>
      </w:r>
    </w:p>
  </w:endnote>
  <w:endnote w:type="continuationSeparator" w:id="0">
    <w:p w:rsidR="00B8057D" w:rsidRDefault="00B8057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KaiTi">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楷体">
    <w:altName w:val="Microsoft YaHei"/>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4BB" w:rsidRDefault="005824BB" w:rsidP="00E46E52">
    <w:pPr>
      <w:pStyle w:val="Footer"/>
      <w:tabs>
        <w:tab w:val="clear" w:pos="4320"/>
        <w:tab w:val="clear" w:pos="8640"/>
      </w:tabs>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4BB" w:rsidRPr="00EC6497" w:rsidRDefault="005824BB" w:rsidP="00EC6497">
    <w:pPr>
      <w:pStyle w:val="Footer"/>
      <w:tabs>
        <w:tab w:val="clear" w:pos="4320"/>
        <w:tab w:val="clear" w:pos="8640"/>
      </w:tabs>
      <w:ind w:firstLine="0"/>
      <w:rPr>
        <w:kern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4BB" w:rsidRPr="00EC6497" w:rsidRDefault="005824BB"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57D" w:rsidRDefault="00B8057D" w:rsidP="00CF1848">
      <w:r>
        <w:separator/>
      </w:r>
    </w:p>
  </w:footnote>
  <w:footnote w:type="continuationSeparator" w:id="0">
    <w:p w:rsidR="00B8057D" w:rsidRDefault="00B8057D" w:rsidP="00CF1848">
      <w:r>
        <w:continuationSeparator/>
      </w:r>
    </w:p>
  </w:footnote>
  <w:footnote w:id="1">
    <w:p w:rsidR="005824BB" w:rsidRPr="006A61D1" w:rsidRDefault="005824BB" w:rsidP="00055839">
      <w:pPr>
        <w:pStyle w:val="FootnoteText"/>
        <w:tabs>
          <w:tab w:val="left" w:pos="360"/>
        </w:tabs>
        <w:ind w:firstLine="0"/>
        <w:rPr>
          <w:lang w:eastAsia="zh-CN"/>
        </w:rPr>
      </w:pPr>
      <w:r w:rsidRPr="006A61D1">
        <w:rPr>
          <w:rStyle w:val="FootnoteReference"/>
          <w:sz w:val="24"/>
        </w:rPr>
        <w:footnoteRef/>
      </w:r>
      <w:r w:rsidRPr="006A61D1">
        <w:rPr>
          <w:sz w:val="24"/>
          <w:vertAlign w:val="superscript"/>
          <w:lang w:eastAsia="zh-CN"/>
        </w:rPr>
        <w:t xml:space="preserve">  </w:t>
      </w:r>
      <w:r>
        <w:rPr>
          <w:lang w:eastAsia="zh-CN"/>
        </w:rPr>
        <w:tab/>
      </w:r>
      <w:r w:rsidRPr="009E12AF">
        <w:rPr>
          <w:rFonts w:eastAsia="SimSun"/>
          <w:sz w:val="20"/>
          <w:szCs w:val="20"/>
          <w:lang w:eastAsia="zh-CN"/>
        </w:rPr>
        <w:t>见</w:t>
      </w:r>
      <w:r>
        <w:rPr>
          <w:rFonts w:eastAsia="SimSun"/>
          <w:sz w:val="20"/>
          <w:szCs w:val="20"/>
          <w:lang w:eastAsia="zh-CN"/>
        </w:rPr>
        <w:t>联大第</w:t>
      </w:r>
      <w:r w:rsidRPr="009E12AF">
        <w:rPr>
          <w:rFonts w:eastAsia="SimSun"/>
          <w:sz w:val="20"/>
          <w:szCs w:val="20"/>
          <w:lang w:eastAsia="zh-CN"/>
        </w:rPr>
        <w:t>60/283</w:t>
      </w:r>
      <w:r w:rsidRPr="009E12AF">
        <w:rPr>
          <w:rFonts w:eastAsia="SimSun"/>
          <w:sz w:val="20"/>
          <w:szCs w:val="20"/>
          <w:lang w:eastAsia="zh-CN"/>
        </w:rPr>
        <w:t>号决议</w:t>
      </w:r>
      <w:r w:rsidRPr="009E12AF">
        <w:rPr>
          <w:rFonts w:eastAsia="SimSun"/>
          <w:kern w:val="18"/>
          <w:sz w:val="20"/>
          <w:szCs w:val="20"/>
          <w:lang w:val="en-GB" w:eastAsia="zh-CN"/>
        </w:rPr>
        <w:t>，第四节。</w:t>
      </w:r>
    </w:p>
  </w:footnote>
  <w:footnote w:id="2">
    <w:p w:rsidR="005824BB" w:rsidRPr="00BA77E2" w:rsidRDefault="005824BB" w:rsidP="00BA77E2">
      <w:pPr>
        <w:pStyle w:val="FootnoteText"/>
        <w:tabs>
          <w:tab w:val="left" w:pos="360"/>
        </w:tabs>
        <w:kinsoku w:val="0"/>
        <w:overflowPunct w:val="0"/>
        <w:autoSpaceDE w:val="0"/>
        <w:autoSpaceDN w:val="0"/>
        <w:adjustRightInd w:val="0"/>
        <w:snapToGrid w:val="0"/>
        <w:ind w:firstLine="0"/>
        <w:jc w:val="left"/>
        <w:rPr>
          <w:sz w:val="20"/>
          <w:szCs w:val="20"/>
          <w:lang w:eastAsia="zh-CN"/>
        </w:rPr>
      </w:pPr>
      <w:r w:rsidRPr="00C4387B">
        <w:rPr>
          <w:rStyle w:val="FootnoteReference"/>
          <w:sz w:val="24"/>
        </w:rPr>
        <w:footnoteRef/>
      </w:r>
      <w:r w:rsidRPr="00C4387B">
        <w:rPr>
          <w:rStyle w:val="FootnoteReference"/>
          <w:rFonts w:hint="eastAsia"/>
          <w:sz w:val="24"/>
          <w:lang w:eastAsia="zh-CN"/>
        </w:rPr>
        <w:t xml:space="preserve"> </w:t>
      </w:r>
      <w:r w:rsidRPr="00BA77E2">
        <w:rPr>
          <w:rFonts w:hint="eastAsia"/>
          <w:sz w:val="20"/>
          <w:szCs w:val="20"/>
          <w:lang w:eastAsia="zh-CN"/>
        </w:rPr>
        <w:tab/>
      </w:r>
      <w:r w:rsidRPr="00BA77E2">
        <w:rPr>
          <w:rFonts w:asciiTheme="minorEastAsia" w:eastAsiaTheme="minorEastAsia" w:hAnsiTheme="minorEastAsia" w:hint="eastAsia"/>
          <w:sz w:val="20"/>
          <w:szCs w:val="20"/>
          <w:lang w:eastAsia="zh-CN"/>
        </w:rPr>
        <w:t>第</w:t>
      </w:r>
      <w:hyperlink r:id="rId1" w:history="1">
        <w:r w:rsidRPr="00BA77E2">
          <w:rPr>
            <w:rStyle w:val="Hyperlink"/>
            <w:sz w:val="20"/>
            <w:szCs w:val="20"/>
            <w:lang w:eastAsia="zh-CN"/>
          </w:rPr>
          <w:t>X/2</w:t>
        </w:r>
      </w:hyperlink>
      <w:r w:rsidRPr="00BA77E2">
        <w:rPr>
          <w:rFonts w:asciiTheme="minorEastAsia" w:eastAsiaTheme="minorEastAsia" w:hAnsiTheme="minorEastAsia" w:hint="eastAsia"/>
          <w:sz w:val="20"/>
          <w:szCs w:val="20"/>
          <w:lang w:eastAsia="zh-CN"/>
        </w:rPr>
        <w:t>号决定</w:t>
      </w:r>
      <w:r w:rsidRPr="00BA77E2">
        <w:rPr>
          <w:rFonts w:hint="eastAsia"/>
          <w:sz w:val="20"/>
          <w:szCs w:val="20"/>
          <w:lang w:eastAsia="zh-CN"/>
        </w:rPr>
        <w:t>。</w:t>
      </w:r>
    </w:p>
  </w:footnote>
  <w:footnote w:id="3">
    <w:p w:rsidR="005824BB" w:rsidRPr="00BA77E2" w:rsidRDefault="005824BB" w:rsidP="00BA77E2">
      <w:pPr>
        <w:pStyle w:val="FootnoteText"/>
        <w:tabs>
          <w:tab w:val="left" w:pos="360"/>
        </w:tabs>
        <w:adjustRightInd w:val="0"/>
        <w:snapToGrid w:val="0"/>
        <w:ind w:firstLine="0"/>
        <w:rPr>
          <w:sz w:val="20"/>
          <w:szCs w:val="20"/>
          <w:lang w:eastAsia="zh-CN"/>
        </w:rPr>
      </w:pPr>
      <w:r w:rsidRPr="00C4387B">
        <w:rPr>
          <w:rStyle w:val="FootnoteReference"/>
          <w:sz w:val="24"/>
        </w:rPr>
        <w:footnoteRef/>
      </w:r>
      <w:r w:rsidRPr="00C4387B">
        <w:rPr>
          <w:rStyle w:val="FootnoteReference"/>
          <w:sz w:val="24"/>
          <w:lang w:eastAsia="zh-CN"/>
        </w:rPr>
        <w:t xml:space="preserve"> </w:t>
      </w:r>
      <w:r w:rsidRPr="00BA77E2">
        <w:rPr>
          <w:rFonts w:hint="eastAsia"/>
          <w:sz w:val="20"/>
          <w:szCs w:val="20"/>
          <w:lang w:eastAsia="zh-CN"/>
        </w:rPr>
        <w:tab/>
      </w:r>
      <w:r>
        <w:rPr>
          <w:rFonts w:eastAsiaTheme="minorEastAsia"/>
          <w:sz w:val="20"/>
          <w:szCs w:val="20"/>
          <w:lang w:eastAsia="zh-CN"/>
        </w:rPr>
        <w:t>见</w:t>
      </w:r>
      <w:r>
        <w:rPr>
          <w:rFonts w:eastAsiaTheme="minorEastAsia" w:hint="eastAsia"/>
          <w:sz w:val="20"/>
          <w:szCs w:val="20"/>
          <w:lang w:eastAsia="zh-CN"/>
        </w:rPr>
        <w:t>联大</w:t>
      </w:r>
      <w:r w:rsidRPr="00BA77E2">
        <w:rPr>
          <w:rFonts w:eastAsiaTheme="minorEastAsia"/>
          <w:sz w:val="20"/>
          <w:szCs w:val="20"/>
          <w:lang w:eastAsia="zh-CN"/>
        </w:rPr>
        <w:t>题为</w:t>
      </w:r>
      <w:r w:rsidRPr="00BA77E2">
        <w:rPr>
          <w:rFonts w:asciiTheme="minorEastAsia" w:eastAsiaTheme="minorEastAsia" w:hAnsiTheme="minorEastAsia"/>
          <w:sz w:val="20"/>
          <w:szCs w:val="20"/>
          <w:lang w:eastAsia="zh-CN"/>
        </w:rPr>
        <w:t>“</w:t>
      </w:r>
      <w:r w:rsidRPr="00BA77E2">
        <w:rPr>
          <w:rFonts w:eastAsiaTheme="minorEastAsia"/>
          <w:sz w:val="20"/>
          <w:szCs w:val="20"/>
          <w:lang w:eastAsia="zh-CN"/>
        </w:rPr>
        <w:t>改变我们的世界：</w:t>
      </w:r>
      <w:r w:rsidRPr="00BA77E2">
        <w:rPr>
          <w:rFonts w:eastAsiaTheme="minorEastAsia"/>
          <w:sz w:val="20"/>
          <w:szCs w:val="20"/>
          <w:lang w:eastAsia="zh-CN"/>
        </w:rPr>
        <w:t>2030</w:t>
      </w:r>
      <w:r w:rsidRPr="00BA77E2">
        <w:rPr>
          <w:rFonts w:eastAsiaTheme="minorEastAsia"/>
          <w:sz w:val="20"/>
          <w:szCs w:val="20"/>
          <w:lang w:eastAsia="zh-CN"/>
        </w:rPr>
        <w:t>年可持续发展议程</w:t>
      </w:r>
      <w:r w:rsidRPr="00BA77E2">
        <w:rPr>
          <w:rFonts w:asciiTheme="minorEastAsia" w:eastAsiaTheme="minorEastAsia" w:hAnsiTheme="minorEastAsia"/>
          <w:sz w:val="20"/>
          <w:szCs w:val="20"/>
          <w:lang w:eastAsia="zh-CN"/>
        </w:rPr>
        <w:t>”</w:t>
      </w:r>
      <w:r w:rsidRPr="00BA77E2">
        <w:rPr>
          <w:rFonts w:eastAsiaTheme="minorEastAsia"/>
          <w:sz w:val="20"/>
          <w:szCs w:val="20"/>
          <w:lang w:eastAsia="zh-CN"/>
        </w:rPr>
        <w:t>的第</w:t>
      </w:r>
      <w:hyperlink r:id="rId2" w:history="1">
        <w:r w:rsidRPr="00BA77E2">
          <w:rPr>
            <w:rStyle w:val="Hyperlink"/>
            <w:rFonts w:eastAsiaTheme="minorEastAsia"/>
            <w:sz w:val="20"/>
            <w:szCs w:val="20"/>
            <w:lang w:eastAsia="zh-CN"/>
          </w:rPr>
          <w:t>70/1</w:t>
        </w:r>
      </w:hyperlink>
      <w:r w:rsidRPr="00BA77E2">
        <w:rPr>
          <w:rFonts w:eastAsiaTheme="minorEastAsia"/>
          <w:sz w:val="20"/>
          <w:szCs w:val="20"/>
          <w:lang w:eastAsia="zh-CN"/>
        </w:rPr>
        <w:t>号决议。</w:t>
      </w:r>
    </w:p>
  </w:footnote>
  <w:footnote w:id="4">
    <w:p w:rsidR="005824BB" w:rsidRPr="009D36C4" w:rsidRDefault="005824BB" w:rsidP="009D36C4">
      <w:pPr>
        <w:keepLines/>
        <w:suppressLineNumbers/>
        <w:tabs>
          <w:tab w:val="left" w:pos="360"/>
        </w:tabs>
        <w:suppressAutoHyphens/>
        <w:kinsoku w:val="0"/>
        <w:overflowPunct w:val="0"/>
        <w:autoSpaceDE w:val="0"/>
        <w:autoSpaceDN w:val="0"/>
        <w:adjustRightInd w:val="0"/>
        <w:spacing w:after="60"/>
        <w:rPr>
          <w:sz w:val="20"/>
          <w:szCs w:val="20"/>
          <w:lang w:eastAsia="zh-CN"/>
        </w:rPr>
      </w:pPr>
      <w:r w:rsidRPr="009D36C4">
        <w:rPr>
          <w:rStyle w:val="FootnoteReference"/>
          <w:rFonts w:eastAsiaTheme="majorEastAsia"/>
          <w:sz w:val="24"/>
          <w:szCs w:val="20"/>
        </w:rPr>
        <w:footnoteRef/>
      </w:r>
      <w:r w:rsidRPr="009D36C4">
        <w:rPr>
          <w:bCs/>
          <w:sz w:val="20"/>
          <w:szCs w:val="20"/>
        </w:rPr>
        <w:t xml:space="preserve"> </w:t>
      </w:r>
      <w:r>
        <w:rPr>
          <w:bCs/>
          <w:sz w:val="20"/>
          <w:szCs w:val="20"/>
        </w:rPr>
        <w:tab/>
      </w:r>
      <w:hyperlink r:id="rId3" w:history="1">
        <w:r w:rsidRPr="009D36C4">
          <w:rPr>
            <w:rStyle w:val="Hyperlink"/>
            <w:bCs/>
            <w:sz w:val="20"/>
            <w:szCs w:val="20"/>
          </w:rPr>
          <w:t>CBD/SBI/2/2/Add.1</w:t>
        </w:r>
      </w:hyperlink>
      <w:r w:rsidRPr="009D36C4">
        <w:rPr>
          <w:rFonts w:hint="eastAsia"/>
          <w:bCs/>
          <w:sz w:val="20"/>
          <w:szCs w:val="20"/>
          <w:lang w:eastAsia="zh-CN"/>
        </w:rPr>
        <w:t>和</w:t>
      </w:r>
      <w:hyperlink r:id="rId4" w:history="1">
        <w:r w:rsidRPr="009D36C4">
          <w:rPr>
            <w:rStyle w:val="Hyperlink"/>
            <w:bCs/>
            <w:sz w:val="20"/>
            <w:szCs w:val="20"/>
          </w:rPr>
          <w:t>Add.2</w:t>
        </w:r>
      </w:hyperlink>
      <w:r w:rsidRPr="009D36C4">
        <w:rPr>
          <w:rFonts w:hint="eastAsia"/>
          <w:sz w:val="20"/>
          <w:szCs w:val="20"/>
          <w:lang w:eastAsia="zh-CN"/>
        </w:rPr>
        <w:t>。</w:t>
      </w:r>
    </w:p>
  </w:footnote>
  <w:footnote w:id="5">
    <w:p w:rsidR="005824BB" w:rsidRPr="00945BC4" w:rsidRDefault="005824BB" w:rsidP="009D36C4">
      <w:pPr>
        <w:pStyle w:val="FootnoteText"/>
        <w:tabs>
          <w:tab w:val="left" w:pos="360"/>
        </w:tabs>
        <w:adjustRightInd w:val="0"/>
        <w:ind w:firstLine="0"/>
        <w:rPr>
          <w:rFonts w:eastAsiaTheme="minorEastAsia"/>
          <w:lang w:eastAsia="zh-CN"/>
        </w:rPr>
      </w:pPr>
      <w:r w:rsidRPr="009D36C4">
        <w:rPr>
          <w:rStyle w:val="FootnoteReference"/>
          <w:rFonts w:eastAsiaTheme="majorEastAsia"/>
          <w:sz w:val="24"/>
          <w:szCs w:val="20"/>
        </w:rPr>
        <w:footnoteRef/>
      </w:r>
      <w:r w:rsidRPr="009D36C4">
        <w:rPr>
          <w:sz w:val="20"/>
          <w:szCs w:val="20"/>
          <w:lang w:eastAsia="zh-CN"/>
        </w:rPr>
        <w:t xml:space="preserve"> </w:t>
      </w:r>
      <w:r>
        <w:rPr>
          <w:sz w:val="20"/>
          <w:szCs w:val="20"/>
          <w:lang w:eastAsia="zh-CN"/>
        </w:rPr>
        <w:tab/>
      </w:r>
      <w:hyperlink r:id="rId5" w:history="1">
        <w:r w:rsidRPr="009D36C4">
          <w:rPr>
            <w:rStyle w:val="Hyperlink"/>
            <w:rFonts w:ascii="SimSun" w:eastAsia="SimSun" w:hAnsi="SimSun" w:hint="eastAsia"/>
            <w:sz w:val="20"/>
            <w:szCs w:val="20"/>
            <w:lang w:eastAsia="zh-CN"/>
          </w:rPr>
          <w:t>第</w:t>
        </w:r>
        <w:r w:rsidRPr="009D36C4">
          <w:rPr>
            <w:rStyle w:val="Hyperlink"/>
            <w:rFonts w:eastAsia="SimSun"/>
            <w:sz w:val="20"/>
            <w:szCs w:val="20"/>
            <w:lang w:eastAsia="zh-CN"/>
          </w:rPr>
          <w:t>X/2</w:t>
        </w:r>
        <w:r w:rsidRPr="009D36C4">
          <w:rPr>
            <w:rStyle w:val="Hyperlink"/>
            <w:rFonts w:ascii="SimSun" w:eastAsia="SimSun" w:hAnsi="SimSun" w:hint="eastAsia"/>
            <w:sz w:val="20"/>
            <w:szCs w:val="20"/>
            <w:lang w:eastAsia="zh-CN"/>
          </w:rPr>
          <w:t>号决定</w:t>
        </w:r>
      </w:hyperlink>
      <w:r w:rsidRPr="009D36C4">
        <w:rPr>
          <w:rFonts w:ascii="SimSun" w:eastAsia="SimSun" w:hAnsi="SimSun" w:hint="eastAsia"/>
          <w:sz w:val="20"/>
          <w:szCs w:val="20"/>
          <w:lang w:eastAsia="zh-CN"/>
        </w:rPr>
        <w:t>，附件。</w:t>
      </w:r>
    </w:p>
  </w:footnote>
  <w:footnote w:id="6">
    <w:p w:rsidR="005824BB" w:rsidRPr="006E304D" w:rsidRDefault="005824BB" w:rsidP="00C4387B">
      <w:pPr>
        <w:pStyle w:val="FootnoteText"/>
        <w:tabs>
          <w:tab w:val="left" w:pos="360"/>
        </w:tabs>
        <w:ind w:firstLine="0"/>
        <w:rPr>
          <w:rFonts w:eastAsiaTheme="minorEastAsia"/>
          <w:lang w:eastAsia="zh-CN"/>
        </w:rPr>
      </w:pPr>
      <w:r w:rsidRPr="00D80217">
        <w:rPr>
          <w:rStyle w:val="FootnoteReference"/>
          <w:sz w:val="24"/>
        </w:rPr>
        <w:footnoteRef/>
      </w:r>
      <w:r w:rsidRPr="00D80217">
        <w:rPr>
          <w:rStyle w:val="FootnoteReference"/>
          <w:sz w:val="24"/>
          <w:lang w:eastAsia="zh-CN"/>
        </w:rPr>
        <w:t xml:space="preserve">  </w:t>
      </w:r>
      <w:r>
        <w:rPr>
          <w:sz w:val="24"/>
          <w:lang w:eastAsia="zh-CN"/>
        </w:rPr>
        <w:tab/>
      </w:r>
      <w:r w:rsidRPr="006E304D">
        <w:rPr>
          <w:rFonts w:eastAsiaTheme="minorEastAsia"/>
          <w:lang w:eastAsia="zh-CN"/>
        </w:rPr>
        <w:t>另见：</w:t>
      </w:r>
      <w:r w:rsidRPr="006E304D">
        <w:rPr>
          <w:rFonts w:eastAsiaTheme="minorEastAsia"/>
          <w:lang w:eastAsia="zh-CN"/>
        </w:rPr>
        <w:t>CBD/SBSTTA/22/INF/10</w:t>
      </w:r>
      <w:r w:rsidRPr="006E304D">
        <w:rPr>
          <w:rFonts w:eastAsiaTheme="minorEastAsia"/>
          <w:lang w:eastAsia="zh-CN"/>
        </w:rPr>
        <w:t>、</w:t>
      </w:r>
      <w:r w:rsidRPr="006E304D">
        <w:rPr>
          <w:rFonts w:eastAsiaTheme="minorEastAsia"/>
          <w:lang w:eastAsia="zh-CN"/>
        </w:rPr>
        <w:t>INF/22</w:t>
      </w:r>
      <w:r w:rsidRPr="006E304D">
        <w:rPr>
          <w:rFonts w:eastAsiaTheme="minorEastAsia"/>
          <w:lang w:eastAsia="zh-CN"/>
        </w:rPr>
        <w:t>、</w:t>
      </w:r>
      <w:r w:rsidRPr="006E304D">
        <w:rPr>
          <w:rFonts w:eastAsiaTheme="minorEastAsia"/>
          <w:lang w:eastAsia="zh-CN"/>
        </w:rPr>
        <w:t>IN</w:t>
      </w:r>
      <w:r w:rsidRPr="006E304D">
        <w:rPr>
          <w:rFonts w:eastAsiaTheme="minorEastAsia"/>
        </w:rPr>
        <w:t>F/23</w:t>
      </w:r>
      <w:r w:rsidRPr="006E304D">
        <w:rPr>
          <w:rFonts w:eastAsiaTheme="minorEastAsia"/>
          <w:lang w:eastAsia="zh-CN"/>
        </w:rPr>
        <w:t>、</w:t>
      </w:r>
      <w:r w:rsidRPr="006E304D">
        <w:rPr>
          <w:rFonts w:eastAsiaTheme="minorEastAsia"/>
        </w:rPr>
        <w:t>INF/26</w:t>
      </w:r>
      <w:r w:rsidRPr="006E304D">
        <w:rPr>
          <w:rFonts w:eastAsiaTheme="minorEastAsia"/>
          <w:lang w:eastAsia="zh-CN"/>
        </w:rPr>
        <w:t>、</w:t>
      </w:r>
      <w:r w:rsidRPr="006E304D">
        <w:rPr>
          <w:rFonts w:eastAsiaTheme="minorEastAsia"/>
        </w:rPr>
        <w:t>INF/30</w:t>
      </w:r>
      <w:r w:rsidRPr="006E304D">
        <w:rPr>
          <w:rFonts w:eastAsiaTheme="minorEastAsia"/>
          <w:lang w:eastAsia="zh-CN"/>
        </w:rPr>
        <w:t>、</w:t>
      </w:r>
      <w:r w:rsidRPr="006E304D">
        <w:rPr>
          <w:rFonts w:eastAsiaTheme="minorEastAsia"/>
        </w:rPr>
        <w:t>INF/31</w:t>
      </w:r>
      <w:r w:rsidRPr="006E304D">
        <w:rPr>
          <w:rFonts w:eastAsiaTheme="minorEastAsia"/>
          <w:lang w:eastAsia="zh-CN"/>
        </w:rPr>
        <w:t>、</w:t>
      </w:r>
      <w:r w:rsidRPr="006E304D">
        <w:rPr>
          <w:rFonts w:eastAsiaTheme="minorEastAsia"/>
        </w:rPr>
        <w:t>INF/32</w:t>
      </w:r>
      <w:r w:rsidRPr="006E304D">
        <w:rPr>
          <w:rFonts w:eastAsiaTheme="minorEastAsia"/>
          <w:lang w:eastAsia="zh-CN"/>
        </w:rPr>
        <w:t>、</w:t>
      </w:r>
      <w:r w:rsidRPr="006E304D">
        <w:rPr>
          <w:rFonts w:eastAsiaTheme="minorEastAsia"/>
        </w:rPr>
        <w:t>INF/34</w:t>
      </w:r>
      <w:r w:rsidRPr="006E304D">
        <w:rPr>
          <w:rFonts w:eastAsiaTheme="minorEastAsia"/>
          <w:lang w:eastAsia="zh-CN"/>
        </w:rPr>
        <w:t>和</w:t>
      </w:r>
      <w:r w:rsidRPr="006E304D">
        <w:rPr>
          <w:rFonts w:eastAsiaTheme="minorEastAsia"/>
        </w:rPr>
        <w:t>INF/35</w:t>
      </w:r>
      <w:r w:rsidRPr="006E304D">
        <w:rPr>
          <w:rFonts w:eastAsiaTheme="minorEastAsia"/>
          <w:lang w:eastAsia="zh-CN"/>
        </w:rPr>
        <w:t>。</w:t>
      </w:r>
    </w:p>
  </w:footnote>
  <w:footnote w:id="7">
    <w:p w:rsidR="005824BB" w:rsidRPr="00965DCC" w:rsidRDefault="005824BB" w:rsidP="00C4387B">
      <w:pPr>
        <w:pStyle w:val="FootnoteText"/>
        <w:tabs>
          <w:tab w:val="left" w:pos="360"/>
        </w:tabs>
        <w:ind w:firstLine="0"/>
        <w:rPr>
          <w:rFonts w:eastAsiaTheme="minorEastAsia"/>
          <w:lang w:eastAsia="zh-CN"/>
        </w:rPr>
      </w:pPr>
      <w:r w:rsidRPr="00D80217">
        <w:rPr>
          <w:rStyle w:val="FootnoteReference"/>
          <w:sz w:val="24"/>
        </w:rPr>
        <w:footnoteRef/>
      </w:r>
      <w:r w:rsidRPr="00D80217">
        <w:rPr>
          <w:rStyle w:val="FootnoteReference"/>
          <w:sz w:val="24"/>
        </w:rPr>
        <w:t xml:space="preserve">  </w:t>
      </w:r>
      <w:r>
        <w:rPr>
          <w:sz w:val="24"/>
        </w:rPr>
        <w:tab/>
      </w:r>
      <w:r w:rsidRPr="00965DCC">
        <w:rPr>
          <w:rFonts w:eastAsiaTheme="minorEastAsia"/>
          <w:iCs/>
          <w:snapToGrid w:val="0"/>
          <w:kern w:val="22"/>
          <w:lang w:eastAsia="zh-CN"/>
        </w:rPr>
        <w:t>CBD/SBSTTA/22</w:t>
      </w:r>
      <w:r w:rsidRPr="00965DCC">
        <w:rPr>
          <w:rFonts w:eastAsiaTheme="minorEastAsia"/>
          <w:iCs/>
          <w:snapToGrid w:val="0"/>
          <w:kern w:val="22"/>
          <w:lang w:eastAsia="zh-CN"/>
        </w:rPr>
        <w:t>，</w:t>
      </w:r>
      <w:r w:rsidRPr="006E304D">
        <w:rPr>
          <w:rFonts w:eastAsiaTheme="minorEastAsia"/>
          <w:iCs/>
          <w:snapToGrid w:val="0"/>
          <w:kern w:val="22"/>
          <w:lang w:val="fr-FR" w:eastAsia="zh-CN"/>
        </w:rPr>
        <w:t>附件一。</w:t>
      </w:r>
    </w:p>
  </w:footnote>
  <w:footnote w:id="8">
    <w:p w:rsidR="005824BB" w:rsidRPr="00C4387B" w:rsidRDefault="005824BB" w:rsidP="00C4387B">
      <w:pPr>
        <w:pStyle w:val="FootnoteText"/>
        <w:tabs>
          <w:tab w:val="left" w:pos="360"/>
        </w:tabs>
        <w:ind w:firstLine="0"/>
        <w:rPr>
          <w:rFonts w:eastAsiaTheme="minorEastAsia"/>
          <w:lang w:eastAsia="zh-CN"/>
        </w:rPr>
      </w:pPr>
      <w:r w:rsidRPr="00C4387B">
        <w:rPr>
          <w:rStyle w:val="FootnoteReference"/>
          <w:sz w:val="24"/>
          <w:szCs w:val="18"/>
        </w:rPr>
        <w:footnoteRef/>
      </w:r>
      <w:r>
        <w:t xml:space="preserve"> </w:t>
      </w:r>
      <w:r>
        <w:rPr>
          <w:rFonts w:eastAsiaTheme="minorEastAsia"/>
          <w:lang w:eastAsia="zh-CN"/>
        </w:rPr>
        <w:tab/>
      </w:r>
      <w:r>
        <w:rPr>
          <w:rFonts w:eastAsiaTheme="minorEastAsia" w:hint="eastAsia"/>
          <w:lang w:eastAsia="zh-CN"/>
        </w:rPr>
        <w:t>第</w:t>
      </w:r>
      <w:hyperlink r:id="rId6" w:history="1">
        <w:r w:rsidRPr="00BA77E2">
          <w:rPr>
            <w:rStyle w:val="Hyperlink"/>
            <w:sz w:val="20"/>
            <w:szCs w:val="20"/>
          </w:rPr>
          <w:t>X/2</w:t>
        </w:r>
      </w:hyperlink>
      <w:r>
        <w:rPr>
          <w:rFonts w:eastAsiaTheme="minorEastAsia" w:hint="eastAsia"/>
          <w:sz w:val="20"/>
          <w:szCs w:val="20"/>
          <w:lang w:eastAsia="zh-CN"/>
        </w:rPr>
        <w:t>号决定</w:t>
      </w:r>
      <w:r>
        <w:rPr>
          <w:rFonts w:eastAsiaTheme="minorEastAsia"/>
          <w:sz w:val="20"/>
          <w:szCs w:val="20"/>
          <w:lang w:eastAsia="zh-CN"/>
        </w:rPr>
        <w:t>，附件。</w:t>
      </w:r>
    </w:p>
  </w:footnote>
  <w:footnote w:id="9">
    <w:p w:rsidR="005824BB" w:rsidRPr="0012054F" w:rsidRDefault="005824BB" w:rsidP="0012054F">
      <w:pPr>
        <w:pStyle w:val="FootnoteText"/>
        <w:tabs>
          <w:tab w:val="left" w:pos="360"/>
        </w:tabs>
        <w:ind w:firstLine="0"/>
        <w:rPr>
          <w:rFonts w:eastAsiaTheme="minorEastAsia"/>
          <w:lang w:val="en-US" w:eastAsia="zh-CN"/>
        </w:rPr>
      </w:pPr>
      <w:r w:rsidRPr="00C4387B">
        <w:rPr>
          <w:rStyle w:val="FootnoteReference"/>
          <w:sz w:val="24"/>
          <w:szCs w:val="18"/>
        </w:rPr>
        <w:footnoteRef/>
      </w:r>
      <w:r>
        <w:t xml:space="preserve"> </w:t>
      </w:r>
      <w:r>
        <w:tab/>
      </w:r>
      <w:r>
        <w:rPr>
          <w:lang w:val="en-US"/>
        </w:rPr>
        <w:t>CBD/SBI/2/2</w:t>
      </w:r>
      <w:r>
        <w:rPr>
          <w:rFonts w:eastAsiaTheme="minorEastAsia" w:hint="eastAsia"/>
          <w:lang w:val="en-US" w:eastAsia="zh-CN"/>
        </w:rPr>
        <w:t>和</w:t>
      </w:r>
      <w:r>
        <w:rPr>
          <w:lang w:val="en-US"/>
        </w:rPr>
        <w:t>CBD/SBI/2/Add.2</w:t>
      </w:r>
      <w:r>
        <w:rPr>
          <w:rFonts w:eastAsiaTheme="minorEastAsia" w:hint="eastAsia"/>
          <w:lang w:val="en-US" w:eastAsia="zh-CN"/>
        </w:rPr>
        <w:t>。</w:t>
      </w:r>
    </w:p>
  </w:footnote>
  <w:footnote w:id="10">
    <w:p w:rsidR="005824BB" w:rsidRPr="00965DCC" w:rsidRDefault="005824BB" w:rsidP="00DA5414">
      <w:pPr>
        <w:pStyle w:val="FootnoteText"/>
        <w:tabs>
          <w:tab w:val="left" w:pos="360"/>
        </w:tabs>
        <w:ind w:firstLine="0"/>
        <w:rPr>
          <w:rFonts w:eastAsiaTheme="minorEastAsia"/>
          <w:lang w:eastAsia="zh-CN"/>
        </w:rPr>
      </w:pPr>
      <w:r w:rsidRPr="00D80217">
        <w:rPr>
          <w:rStyle w:val="FootnoteReference"/>
          <w:sz w:val="24"/>
        </w:rPr>
        <w:footnoteRef/>
      </w:r>
      <w:r w:rsidRPr="00D80217">
        <w:rPr>
          <w:rStyle w:val="FootnoteReference"/>
          <w:sz w:val="24"/>
          <w:lang w:eastAsia="zh-CN"/>
        </w:rPr>
        <w:t xml:space="preserve"> </w:t>
      </w:r>
      <w:r w:rsidRPr="00965DCC">
        <w:rPr>
          <w:rFonts w:eastAsiaTheme="minorEastAsia"/>
          <w:lang w:eastAsia="zh-CN"/>
        </w:rPr>
        <w:t xml:space="preserve"> </w:t>
      </w:r>
      <w:r>
        <w:rPr>
          <w:rFonts w:eastAsiaTheme="minorEastAsia"/>
          <w:lang w:eastAsia="zh-CN"/>
        </w:rPr>
        <w:tab/>
      </w:r>
      <w:r w:rsidRPr="00DA5414">
        <w:rPr>
          <w:rFonts w:eastAsiaTheme="minorEastAsia"/>
          <w:sz w:val="20"/>
          <w:lang w:eastAsia="zh-CN"/>
        </w:rPr>
        <w:t>CBD/SBSTTA/22/INF/10</w:t>
      </w:r>
      <w:r w:rsidRPr="00DA5414">
        <w:rPr>
          <w:rFonts w:eastAsiaTheme="minorEastAsia"/>
          <w:sz w:val="20"/>
          <w:lang w:eastAsia="zh-CN"/>
        </w:rPr>
        <w:t>。</w:t>
      </w:r>
    </w:p>
  </w:footnote>
  <w:footnote w:id="11">
    <w:p w:rsidR="005824BB" w:rsidRPr="0093150D" w:rsidRDefault="005824BB" w:rsidP="00DA5414">
      <w:pPr>
        <w:pStyle w:val="FootnoteText"/>
        <w:tabs>
          <w:tab w:val="left" w:pos="360"/>
        </w:tabs>
        <w:ind w:firstLine="0"/>
        <w:rPr>
          <w:rFonts w:ascii="SimSun" w:hAnsi="SimSun"/>
          <w:szCs w:val="18"/>
          <w:lang w:val="en-US" w:eastAsia="zh-CN"/>
        </w:rPr>
      </w:pPr>
      <w:r w:rsidRPr="00D80217">
        <w:rPr>
          <w:rStyle w:val="FootnoteReference"/>
          <w:sz w:val="24"/>
        </w:rPr>
        <w:footnoteRef/>
      </w:r>
      <w:r w:rsidRPr="00D80217">
        <w:rPr>
          <w:rStyle w:val="FootnoteReference"/>
          <w:sz w:val="24"/>
          <w:lang w:eastAsia="zh-CN"/>
        </w:rPr>
        <w:t xml:space="preserve">  </w:t>
      </w:r>
      <w:r>
        <w:rPr>
          <w:sz w:val="24"/>
          <w:lang w:eastAsia="zh-CN"/>
        </w:rPr>
        <w:tab/>
      </w:r>
      <w:r w:rsidRPr="0093150D">
        <w:rPr>
          <w:rFonts w:eastAsiaTheme="minorEastAsia"/>
          <w:sz w:val="20"/>
          <w:lang w:val="en-US" w:eastAsia="zh-CN"/>
        </w:rPr>
        <w:t>CBD/SBSTTA/22</w:t>
      </w:r>
      <w:r w:rsidRPr="0093150D">
        <w:rPr>
          <w:rFonts w:eastAsiaTheme="minorEastAsia"/>
          <w:sz w:val="20"/>
          <w:lang w:val="en-US" w:eastAsia="zh-CN"/>
        </w:rPr>
        <w:t>，</w:t>
      </w:r>
      <w:r w:rsidRPr="00DA5414">
        <w:rPr>
          <w:rFonts w:eastAsiaTheme="minorEastAsia"/>
          <w:sz w:val="20"/>
          <w:lang w:eastAsia="zh-CN"/>
        </w:rPr>
        <w:t>附件一。</w:t>
      </w:r>
    </w:p>
  </w:footnote>
  <w:footnote w:id="12">
    <w:p w:rsidR="005824BB" w:rsidRPr="0093150D" w:rsidRDefault="005824BB" w:rsidP="00AE0F3B">
      <w:pPr>
        <w:pStyle w:val="FootnoteText"/>
        <w:tabs>
          <w:tab w:val="left" w:pos="360"/>
        </w:tabs>
        <w:ind w:firstLine="0"/>
        <w:rPr>
          <w:rFonts w:eastAsiaTheme="minorEastAsia"/>
          <w:sz w:val="20"/>
          <w:szCs w:val="20"/>
          <w:lang w:val="en-US" w:eastAsia="zh-CN"/>
        </w:rPr>
      </w:pPr>
      <w:r w:rsidRPr="00FF3280">
        <w:rPr>
          <w:rStyle w:val="FootnoteReference"/>
          <w:sz w:val="24"/>
          <w:szCs w:val="20"/>
        </w:rPr>
        <w:footnoteRef/>
      </w:r>
      <w:r w:rsidRPr="00FF3280">
        <w:rPr>
          <w:rStyle w:val="FootnoteReference"/>
          <w:sz w:val="24"/>
          <w:lang w:eastAsia="zh-CN"/>
        </w:rPr>
        <w:t xml:space="preserve"> </w:t>
      </w:r>
      <w:r w:rsidRPr="0093150D">
        <w:rPr>
          <w:rFonts w:eastAsiaTheme="minorEastAsia"/>
          <w:sz w:val="20"/>
          <w:szCs w:val="20"/>
          <w:lang w:val="en-US" w:eastAsia="zh-CN"/>
        </w:rPr>
        <w:tab/>
      </w:r>
      <w:r w:rsidRPr="00DA5414">
        <w:rPr>
          <w:rFonts w:eastAsiaTheme="minorEastAsia" w:hint="eastAsia"/>
          <w:sz w:val="20"/>
          <w:szCs w:val="20"/>
          <w:lang w:eastAsia="zh-CN"/>
        </w:rPr>
        <w:t>见关于建立能力</w:t>
      </w:r>
      <w:r w:rsidRPr="00DA5414">
        <w:rPr>
          <w:rFonts w:eastAsiaTheme="minorEastAsia"/>
          <w:sz w:val="20"/>
          <w:szCs w:val="20"/>
          <w:lang w:eastAsia="zh-CN"/>
        </w:rPr>
        <w:t>在</w:t>
      </w:r>
      <w:r w:rsidRPr="00DA5414">
        <w:rPr>
          <w:rFonts w:eastAsiaTheme="minorEastAsia" w:hint="eastAsia"/>
          <w:sz w:val="20"/>
          <w:szCs w:val="20"/>
          <w:lang w:eastAsia="zh-CN"/>
        </w:rPr>
        <w:t>政府间科学政策平台进行国家生态系统评估的全球启动和能力建设会议的报告</w:t>
      </w:r>
      <w:r w:rsidRPr="0093150D">
        <w:rPr>
          <w:rFonts w:eastAsiaTheme="minorEastAsia" w:hint="eastAsia"/>
          <w:sz w:val="20"/>
          <w:szCs w:val="20"/>
          <w:lang w:val="en-US" w:eastAsia="zh-CN"/>
        </w:rPr>
        <w:t>，</w:t>
      </w:r>
      <w:r w:rsidRPr="00DA5414">
        <w:rPr>
          <w:rFonts w:eastAsiaTheme="minorEastAsia"/>
          <w:sz w:val="20"/>
          <w:szCs w:val="20"/>
          <w:lang w:eastAsia="zh-CN"/>
        </w:rPr>
        <w:t>以及</w:t>
      </w:r>
      <w:r w:rsidRPr="00DA5414">
        <w:rPr>
          <w:rFonts w:eastAsiaTheme="minorEastAsia" w:hint="eastAsia"/>
          <w:sz w:val="20"/>
          <w:szCs w:val="20"/>
          <w:lang w:eastAsia="zh-CN"/>
        </w:rPr>
        <w:t>关于</w:t>
      </w:r>
      <w:r w:rsidRPr="0093150D">
        <w:rPr>
          <w:rFonts w:asciiTheme="minorEastAsia" w:eastAsiaTheme="minorEastAsia" w:hAnsiTheme="minorEastAsia"/>
          <w:sz w:val="20"/>
          <w:szCs w:val="20"/>
          <w:lang w:val="en-US" w:eastAsia="zh-CN"/>
        </w:rPr>
        <w:t>“</w:t>
      </w:r>
      <w:r w:rsidRPr="00DA5414">
        <w:rPr>
          <w:rFonts w:eastAsiaTheme="minorEastAsia" w:hint="eastAsia"/>
          <w:sz w:val="20"/>
          <w:szCs w:val="20"/>
          <w:lang w:eastAsia="zh-CN"/>
        </w:rPr>
        <w:t>通过政府间科学政策平台</w:t>
      </w:r>
      <w:r w:rsidRPr="0093150D">
        <w:rPr>
          <w:rFonts w:eastAsiaTheme="minorEastAsia" w:hint="eastAsia"/>
          <w:sz w:val="20"/>
          <w:szCs w:val="20"/>
          <w:lang w:val="en-US" w:eastAsia="zh-CN"/>
        </w:rPr>
        <w:t>，</w:t>
      </w:r>
      <w:r w:rsidRPr="00DA5414">
        <w:rPr>
          <w:rFonts w:eastAsiaTheme="minorEastAsia" w:hint="eastAsia"/>
          <w:sz w:val="20"/>
          <w:szCs w:val="20"/>
          <w:lang w:eastAsia="zh-CN"/>
        </w:rPr>
        <w:t>经开发计划署管理</w:t>
      </w:r>
      <w:r w:rsidRPr="00DA5414">
        <w:rPr>
          <w:rFonts w:eastAsiaTheme="minorEastAsia"/>
          <w:sz w:val="20"/>
          <w:szCs w:val="20"/>
          <w:lang w:eastAsia="zh-CN"/>
        </w:rPr>
        <w:t>的</w:t>
      </w:r>
      <w:r w:rsidRPr="00DA5414">
        <w:rPr>
          <w:rFonts w:eastAsiaTheme="minorEastAsia" w:hint="eastAsia"/>
          <w:sz w:val="20"/>
          <w:szCs w:val="20"/>
          <w:lang w:eastAsia="zh-CN"/>
        </w:rPr>
        <w:t>生物多样性和生态系统服务网络和环境规划署</w:t>
      </w:r>
      <w:r w:rsidRPr="00DA5414">
        <w:rPr>
          <w:rFonts w:eastAsiaTheme="minorEastAsia" w:hint="eastAsia"/>
          <w:sz w:val="20"/>
          <w:szCs w:val="20"/>
          <w:lang w:eastAsia="zh-CN"/>
        </w:rPr>
        <w:t>-</w:t>
      </w:r>
      <w:r w:rsidRPr="00DA5414">
        <w:rPr>
          <w:rFonts w:eastAsiaTheme="minorEastAsia" w:hint="eastAsia"/>
          <w:sz w:val="20"/>
          <w:szCs w:val="20"/>
          <w:lang w:eastAsia="zh-CN"/>
        </w:rPr>
        <w:t>养护监测中心主办</w:t>
      </w:r>
      <w:r w:rsidRPr="00DA5414">
        <w:rPr>
          <w:rFonts w:eastAsiaTheme="minorEastAsia"/>
          <w:sz w:val="20"/>
          <w:szCs w:val="20"/>
          <w:lang w:eastAsia="zh-CN"/>
        </w:rPr>
        <w:t>的</w:t>
      </w:r>
      <w:r w:rsidRPr="00DA5414">
        <w:rPr>
          <w:rFonts w:eastAsiaTheme="minorEastAsia" w:hint="eastAsia"/>
          <w:sz w:val="20"/>
          <w:szCs w:val="20"/>
          <w:lang w:eastAsia="zh-CN"/>
        </w:rPr>
        <w:t>全球以下一级评估网络</w:t>
      </w:r>
      <w:r w:rsidRPr="0093150D">
        <w:rPr>
          <w:rFonts w:eastAsiaTheme="minorEastAsia" w:hint="eastAsia"/>
          <w:sz w:val="20"/>
          <w:szCs w:val="20"/>
          <w:lang w:val="en-US" w:eastAsia="zh-CN"/>
        </w:rPr>
        <w:t>，</w:t>
      </w:r>
      <w:r w:rsidRPr="00DA5414">
        <w:rPr>
          <w:rFonts w:eastAsiaTheme="minorEastAsia" w:hint="eastAsia"/>
          <w:sz w:val="20"/>
          <w:szCs w:val="20"/>
          <w:lang w:eastAsia="zh-CN"/>
        </w:rPr>
        <w:t>支持发展解决科学政策问题</w:t>
      </w:r>
      <w:r w:rsidRPr="00DA5414">
        <w:rPr>
          <w:rFonts w:eastAsiaTheme="minorEastAsia"/>
          <w:sz w:val="20"/>
          <w:szCs w:val="20"/>
          <w:lang w:eastAsia="zh-CN"/>
        </w:rPr>
        <w:t>的</w:t>
      </w:r>
      <w:r w:rsidRPr="00DA5414">
        <w:rPr>
          <w:rFonts w:eastAsiaTheme="minorEastAsia" w:hint="eastAsia"/>
          <w:sz w:val="20"/>
          <w:szCs w:val="20"/>
          <w:lang w:eastAsia="zh-CN"/>
        </w:rPr>
        <w:t>国家</w:t>
      </w:r>
      <w:r w:rsidRPr="00DA5414">
        <w:rPr>
          <w:rFonts w:eastAsiaTheme="minorEastAsia"/>
          <w:sz w:val="20"/>
          <w:szCs w:val="20"/>
          <w:lang w:eastAsia="zh-CN"/>
        </w:rPr>
        <w:t>能力</w:t>
      </w:r>
      <w:r w:rsidRPr="0093150D">
        <w:rPr>
          <w:rFonts w:asciiTheme="minorEastAsia" w:eastAsiaTheme="minorEastAsia" w:hAnsiTheme="minorEastAsia"/>
          <w:sz w:val="20"/>
          <w:szCs w:val="20"/>
          <w:lang w:val="en-US" w:eastAsia="zh-CN"/>
        </w:rPr>
        <w:t>”</w:t>
      </w:r>
      <w:r w:rsidRPr="00DA5414">
        <w:rPr>
          <w:rFonts w:eastAsiaTheme="minorEastAsia"/>
          <w:sz w:val="20"/>
          <w:szCs w:val="20"/>
          <w:lang w:eastAsia="zh-CN"/>
        </w:rPr>
        <w:t>的</w:t>
      </w:r>
      <w:r w:rsidRPr="00DA5414">
        <w:rPr>
          <w:rFonts w:eastAsiaTheme="minorEastAsia" w:hint="eastAsia"/>
          <w:sz w:val="20"/>
          <w:szCs w:val="20"/>
          <w:lang w:eastAsia="zh-CN"/>
        </w:rPr>
        <w:t>项目。</w:t>
      </w:r>
    </w:p>
  </w:footnote>
  <w:footnote w:id="13">
    <w:p w:rsidR="005824BB" w:rsidRPr="0093150D" w:rsidRDefault="005824BB" w:rsidP="00AE0F3B">
      <w:pPr>
        <w:pStyle w:val="FootnoteText"/>
        <w:tabs>
          <w:tab w:val="left" w:pos="360"/>
        </w:tabs>
        <w:ind w:firstLine="0"/>
        <w:rPr>
          <w:rFonts w:eastAsiaTheme="minorEastAsia"/>
          <w:sz w:val="20"/>
          <w:szCs w:val="20"/>
          <w:lang w:val="en-US" w:eastAsia="zh-CN"/>
        </w:rPr>
      </w:pPr>
      <w:r w:rsidRPr="00FF3280">
        <w:rPr>
          <w:rStyle w:val="FootnoteReference"/>
          <w:sz w:val="24"/>
          <w:szCs w:val="20"/>
        </w:rPr>
        <w:footnoteRef/>
      </w:r>
      <w:r w:rsidRPr="00DA5414">
        <w:rPr>
          <w:rStyle w:val="FootnoteReference"/>
          <w:sz w:val="20"/>
          <w:szCs w:val="20"/>
          <w:lang w:eastAsia="zh-CN"/>
        </w:rPr>
        <w:t xml:space="preserve"> </w:t>
      </w:r>
      <w:r w:rsidRPr="00DA5414">
        <w:rPr>
          <w:rStyle w:val="FootnoteReference"/>
          <w:rFonts w:hint="eastAsia"/>
          <w:sz w:val="20"/>
          <w:szCs w:val="20"/>
          <w:lang w:eastAsia="zh-CN"/>
        </w:rPr>
        <w:t xml:space="preserve"> </w:t>
      </w:r>
      <w:r w:rsidRPr="00DA5414">
        <w:rPr>
          <w:sz w:val="20"/>
          <w:szCs w:val="20"/>
          <w:lang w:eastAsia="zh-CN"/>
        </w:rPr>
        <w:tab/>
      </w:r>
      <w:r w:rsidRPr="00DA5414">
        <w:rPr>
          <w:rFonts w:eastAsiaTheme="minorEastAsia" w:hint="eastAsia"/>
          <w:sz w:val="20"/>
          <w:szCs w:val="20"/>
          <w:lang w:eastAsia="zh-CN"/>
        </w:rPr>
        <w:t>第</w:t>
      </w:r>
      <w:r w:rsidRPr="0093150D">
        <w:rPr>
          <w:rFonts w:eastAsiaTheme="minorEastAsia" w:hint="eastAsia"/>
          <w:sz w:val="20"/>
          <w:szCs w:val="20"/>
          <w:lang w:val="en-US" w:eastAsia="zh-CN"/>
        </w:rPr>
        <w:t>III</w:t>
      </w:r>
      <w:r w:rsidRPr="0093150D">
        <w:rPr>
          <w:rFonts w:eastAsiaTheme="minorEastAsia"/>
          <w:sz w:val="20"/>
          <w:szCs w:val="20"/>
          <w:lang w:val="en-US" w:eastAsia="zh-CN"/>
        </w:rPr>
        <w:t>/11</w:t>
      </w:r>
      <w:r w:rsidRPr="00DA5414">
        <w:rPr>
          <w:rFonts w:eastAsiaTheme="minorEastAsia" w:hint="eastAsia"/>
          <w:sz w:val="20"/>
          <w:szCs w:val="20"/>
          <w:lang w:eastAsia="zh-CN"/>
        </w:rPr>
        <w:t>号、第</w:t>
      </w:r>
      <w:r w:rsidRPr="0093150D">
        <w:rPr>
          <w:rFonts w:eastAsiaTheme="minorEastAsia" w:hint="eastAsia"/>
          <w:sz w:val="20"/>
          <w:szCs w:val="20"/>
          <w:lang w:val="en-US" w:eastAsia="zh-CN"/>
        </w:rPr>
        <w:t>V</w:t>
      </w:r>
      <w:r w:rsidRPr="0093150D">
        <w:rPr>
          <w:rFonts w:eastAsiaTheme="minorEastAsia"/>
          <w:sz w:val="20"/>
          <w:szCs w:val="20"/>
          <w:lang w:val="en-US" w:eastAsia="zh-CN"/>
        </w:rPr>
        <w:t>/5</w:t>
      </w:r>
      <w:r w:rsidRPr="00DA5414">
        <w:rPr>
          <w:rFonts w:eastAsiaTheme="minorEastAsia" w:hint="eastAsia"/>
          <w:sz w:val="20"/>
          <w:szCs w:val="20"/>
          <w:lang w:eastAsia="zh-CN"/>
        </w:rPr>
        <w:t>号和第</w:t>
      </w:r>
      <w:r w:rsidRPr="0093150D">
        <w:rPr>
          <w:rFonts w:eastAsiaTheme="minorEastAsia" w:hint="eastAsia"/>
          <w:sz w:val="20"/>
          <w:szCs w:val="20"/>
          <w:lang w:val="en-US" w:eastAsia="zh-CN"/>
        </w:rPr>
        <w:t>VIII/23</w:t>
      </w:r>
      <w:r w:rsidRPr="00DA5414">
        <w:rPr>
          <w:rFonts w:eastAsiaTheme="minorEastAsia" w:hint="eastAsia"/>
          <w:sz w:val="20"/>
          <w:szCs w:val="20"/>
          <w:lang w:eastAsia="zh-CN"/>
        </w:rPr>
        <w:t>号决定。</w:t>
      </w:r>
    </w:p>
  </w:footnote>
  <w:footnote w:id="14">
    <w:p w:rsidR="005824BB" w:rsidRPr="0093150D" w:rsidRDefault="005824BB" w:rsidP="00AE0F3B">
      <w:pPr>
        <w:pStyle w:val="FootnoteText"/>
        <w:tabs>
          <w:tab w:val="left" w:pos="360"/>
        </w:tabs>
        <w:ind w:firstLine="0"/>
        <w:rPr>
          <w:rFonts w:eastAsiaTheme="minorEastAsia"/>
          <w:sz w:val="20"/>
          <w:szCs w:val="20"/>
          <w:lang w:val="en-US" w:eastAsia="zh-CN"/>
        </w:rPr>
      </w:pPr>
      <w:r w:rsidRPr="00FF3280">
        <w:rPr>
          <w:rStyle w:val="FootnoteReference"/>
          <w:sz w:val="24"/>
          <w:szCs w:val="20"/>
        </w:rPr>
        <w:footnoteRef/>
      </w:r>
      <w:r w:rsidRPr="0093150D">
        <w:rPr>
          <w:rStyle w:val="FootnoteReference"/>
          <w:sz w:val="24"/>
          <w:lang w:val="en-US"/>
        </w:rPr>
        <w:t xml:space="preserve"> </w:t>
      </w:r>
      <w:r w:rsidRPr="0093150D">
        <w:rPr>
          <w:rFonts w:eastAsiaTheme="minorEastAsia"/>
          <w:sz w:val="20"/>
          <w:szCs w:val="20"/>
          <w:lang w:val="en-US" w:eastAsia="zh-CN"/>
        </w:rPr>
        <w:t xml:space="preserve"> </w:t>
      </w:r>
      <w:r w:rsidRPr="0093150D">
        <w:rPr>
          <w:rFonts w:eastAsiaTheme="minorEastAsia"/>
          <w:sz w:val="20"/>
          <w:szCs w:val="20"/>
          <w:lang w:val="en-US" w:eastAsia="zh-CN"/>
        </w:rPr>
        <w:tab/>
      </w:r>
      <w:r w:rsidRPr="0093150D">
        <w:rPr>
          <w:rFonts w:eastAsiaTheme="minorEastAsia" w:hint="eastAsia"/>
          <w:sz w:val="20"/>
          <w:szCs w:val="20"/>
          <w:lang w:val="en-US" w:eastAsia="zh-CN"/>
        </w:rPr>
        <w:t>C</w:t>
      </w:r>
      <w:r w:rsidRPr="0093150D">
        <w:rPr>
          <w:rFonts w:eastAsiaTheme="minorEastAsia"/>
          <w:sz w:val="20"/>
          <w:szCs w:val="20"/>
          <w:lang w:val="en-US" w:eastAsia="zh-CN"/>
        </w:rPr>
        <w:t>BD/SBSTTA/22/INF/23</w:t>
      </w:r>
      <w:r w:rsidRPr="00DA5414">
        <w:rPr>
          <w:rFonts w:eastAsiaTheme="minorEastAsia" w:hint="eastAsia"/>
          <w:sz w:val="20"/>
          <w:szCs w:val="20"/>
          <w:lang w:eastAsia="zh-CN"/>
        </w:rPr>
        <w:t>。</w:t>
      </w:r>
    </w:p>
  </w:footnote>
  <w:footnote w:id="15">
    <w:p w:rsidR="005824BB" w:rsidRPr="0093150D" w:rsidRDefault="005824BB" w:rsidP="00AE0F3B">
      <w:pPr>
        <w:pStyle w:val="FootnoteText"/>
        <w:tabs>
          <w:tab w:val="left" w:pos="360"/>
        </w:tabs>
        <w:ind w:firstLine="0"/>
        <w:rPr>
          <w:rFonts w:ascii="SimSun" w:hAnsi="SimSun"/>
          <w:szCs w:val="18"/>
          <w:lang w:val="en-US" w:eastAsia="zh-CN"/>
        </w:rPr>
      </w:pPr>
      <w:r w:rsidRPr="00FF3280">
        <w:rPr>
          <w:rStyle w:val="FootnoteReference"/>
          <w:sz w:val="24"/>
          <w:szCs w:val="20"/>
        </w:rPr>
        <w:footnoteRef/>
      </w:r>
      <w:r w:rsidRPr="0093150D">
        <w:rPr>
          <w:rStyle w:val="FootnoteReference"/>
          <w:sz w:val="24"/>
          <w:szCs w:val="20"/>
          <w:lang w:val="en-US"/>
        </w:rPr>
        <w:t xml:space="preserve"> </w:t>
      </w:r>
      <w:r w:rsidRPr="0093150D">
        <w:rPr>
          <w:rStyle w:val="FootnoteReference"/>
          <w:rFonts w:hint="eastAsia"/>
          <w:sz w:val="24"/>
          <w:lang w:val="en-US"/>
        </w:rPr>
        <w:t xml:space="preserve"> </w:t>
      </w:r>
      <w:r w:rsidRPr="0093150D">
        <w:rPr>
          <w:rFonts w:eastAsiaTheme="minorEastAsia"/>
          <w:sz w:val="20"/>
          <w:szCs w:val="20"/>
          <w:lang w:val="en-US" w:eastAsia="zh-CN"/>
        </w:rPr>
        <w:tab/>
      </w:r>
      <w:r w:rsidRPr="00DA5414">
        <w:rPr>
          <w:rFonts w:eastAsiaTheme="minorEastAsia" w:hint="eastAsia"/>
          <w:sz w:val="20"/>
          <w:szCs w:val="20"/>
          <w:lang w:eastAsia="zh-CN"/>
        </w:rPr>
        <w:t>第</w:t>
      </w:r>
      <w:r w:rsidRPr="0093150D">
        <w:rPr>
          <w:rFonts w:eastAsiaTheme="minorEastAsia" w:hint="eastAsia"/>
          <w:sz w:val="20"/>
          <w:szCs w:val="20"/>
          <w:lang w:val="en-US" w:eastAsia="zh-CN"/>
        </w:rPr>
        <w:t>X</w:t>
      </w:r>
      <w:r w:rsidRPr="0093150D">
        <w:rPr>
          <w:rFonts w:eastAsiaTheme="minorEastAsia"/>
          <w:sz w:val="20"/>
          <w:szCs w:val="20"/>
          <w:lang w:val="en-US" w:eastAsia="zh-CN"/>
        </w:rPr>
        <w:t>III/5</w:t>
      </w:r>
      <w:r w:rsidRPr="00DA5414">
        <w:rPr>
          <w:rFonts w:eastAsiaTheme="minorEastAsia" w:hint="eastAsia"/>
          <w:sz w:val="20"/>
          <w:szCs w:val="20"/>
          <w:lang w:eastAsia="zh-CN"/>
        </w:rPr>
        <w:t>号决定</w:t>
      </w:r>
      <w:r w:rsidRPr="0093150D">
        <w:rPr>
          <w:rFonts w:eastAsiaTheme="minorEastAsia" w:hint="eastAsia"/>
          <w:sz w:val="20"/>
          <w:szCs w:val="20"/>
          <w:lang w:val="en-US" w:eastAsia="zh-CN"/>
        </w:rPr>
        <w:t>，</w:t>
      </w:r>
      <w:r w:rsidRPr="00DA5414">
        <w:rPr>
          <w:rFonts w:eastAsiaTheme="minorEastAsia" w:hint="eastAsia"/>
          <w:sz w:val="20"/>
          <w:szCs w:val="20"/>
          <w:lang w:eastAsia="zh-CN"/>
        </w:rPr>
        <w:t>附件。</w:t>
      </w:r>
    </w:p>
  </w:footnote>
  <w:footnote w:id="16">
    <w:p w:rsidR="005824BB" w:rsidRPr="0093150D" w:rsidRDefault="005824BB" w:rsidP="00AE0F3B">
      <w:pPr>
        <w:pStyle w:val="FootnoteText"/>
        <w:tabs>
          <w:tab w:val="left" w:pos="360"/>
        </w:tabs>
        <w:ind w:firstLine="0"/>
        <w:rPr>
          <w:sz w:val="20"/>
          <w:szCs w:val="20"/>
          <w:lang w:val="en-US"/>
        </w:rPr>
      </w:pPr>
      <w:r w:rsidRPr="00D373E2">
        <w:rPr>
          <w:rStyle w:val="FootnoteReference"/>
          <w:sz w:val="24"/>
          <w:szCs w:val="20"/>
        </w:rPr>
        <w:footnoteRef/>
      </w:r>
      <w:r w:rsidRPr="0093150D">
        <w:rPr>
          <w:rStyle w:val="FootnoteReference"/>
          <w:sz w:val="24"/>
          <w:szCs w:val="20"/>
          <w:lang w:val="en-US"/>
        </w:rPr>
        <w:t xml:space="preserve"> </w:t>
      </w:r>
      <w:r w:rsidRPr="0093150D">
        <w:rPr>
          <w:rFonts w:eastAsiaTheme="minorEastAsia"/>
          <w:sz w:val="20"/>
          <w:szCs w:val="20"/>
          <w:lang w:val="en-US" w:eastAsia="zh-CN"/>
        </w:rPr>
        <w:t xml:space="preserve"> </w:t>
      </w:r>
      <w:r w:rsidRPr="0093150D">
        <w:rPr>
          <w:rFonts w:eastAsiaTheme="minorEastAsia"/>
          <w:sz w:val="20"/>
          <w:szCs w:val="20"/>
          <w:lang w:val="en-US" w:eastAsia="zh-CN"/>
        </w:rPr>
        <w:tab/>
      </w:r>
      <w:hyperlink r:id="rId7" w:history="1">
        <w:r w:rsidRPr="0093150D">
          <w:rPr>
            <w:rStyle w:val="Hyperlink"/>
            <w:rFonts w:eastAsiaTheme="minorEastAsia"/>
            <w:sz w:val="20"/>
            <w:szCs w:val="20"/>
            <w:lang w:val="en-US" w:eastAsia="zh-CN"/>
          </w:rPr>
          <w:t>https://www.cbd.int/gbo/gbo4/publication/lbo-en.pdf</w:t>
        </w:r>
      </w:hyperlink>
      <w:r w:rsidRPr="00D373E2">
        <w:rPr>
          <w:rFonts w:eastAsiaTheme="minorEastAsia" w:hint="eastAsia"/>
          <w:sz w:val="20"/>
          <w:szCs w:val="20"/>
          <w:lang w:val="fr-FR" w:eastAsia="zh-CN"/>
        </w:rPr>
        <w:t>。</w:t>
      </w:r>
    </w:p>
  </w:footnote>
  <w:footnote w:id="17">
    <w:p w:rsidR="005824BB" w:rsidRPr="0093150D" w:rsidRDefault="005824BB" w:rsidP="00D373E2">
      <w:pPr>
        <w:pStyle w:val="FootnoteText"/>
        <w:tabs>
          <w:tab w:val="left" w:pos="360"/>
        </w:tabs>
        <w:ind w:firstLine="0"/>
        <w:rPr>
          <w:rFonts w:asciiTheme="minorEastAsia" w:eastAsiaTheme="minorEastAsia" w:hAnsiTheme="minorEastAsia"/>
          <w:sz w:val="20"/>
          <w:szCs w:val="20"/>
          <w:lang w:val="en-US" w:eastAsia="zh-CN"/>
        </w:rPr>
      </w:pPr>
      <w:r w:rsidRPr="00D373E2">
        <w:rPr>
          <w:rStyle w:val="FootnoteReference"/>
          <w:sz w:val="24"/>
          <w:szCs w:val="20"/>
        </w:rPr>
        <w:footnoteRef/>
      </w:r>
      <w:r w:rsidRPr="00D373E2">
        <w:rPr>
          <w:rStyle w:val="FootnoteReference"/>
          <w:sz w:val="24"/>
          <w:szCs w:val="20"/>
          <w:lang w:eastAsia="zh-CN"/>
        </w:rPr>
        <w:t xml:space="preserve"> </w:t>
      </w:r>
      <w:r w:rsidRPr="0093150D">
        <w:rPr>
          <w:rFonts w:eastAsiaTheme="minorEastAsia"/>
          <w:sz w:val="20"/>
          <w:szCs w:val="20"/>
          <w:lang w:val="en-US" w:eastAsia="zh-CN"/>
        </w:rPr>
        <w:t xml:space="preserve"> </w:t>
      </w:r>
      <w:r w:rsidRPr="0093150D">
        <w:rPr>
          <w:rFonts w:eastAsiaTheme="minorEastAsia"/>
          <w:sz w:val="20"/>
          <w:szCs w:val="20"/>
          <w:lang w:val="en-US" w:eastAsia="zh-CN"/>
        </w:rPr>
        <w:tab/>
      </w:r>
      <w:r w:rsidRPr="00D373E2">
        <w:rPr>
          <w:rFonts w:asciiTheme="minorEastAsia" w:eastAsiaTheme="minorEastAsia" w:hAnsiTheme="minorEastAsia" w:hint="eastAsia"/>
          <w:sz w:val="20"/>
          <w:szCs w:val="20"/>
          <w:lang w:eastAsia="zh-CN"/>
        </w:rPr>
        <w:t>第</w:t>
      </w:r>
      <w:r w:rsidRPr="0093150D">
        <w:rPr>
          <w:rFonts w:eastAsiaTheme="minorEastAsia"/>
          <w:iCs/>
          <w:snapToGrid w:val="0"/>
          <w:kern w:val="22"/>
          <w:sz w:val="20"/>
          <w:szCs w:val="20"/>
          <w:lang w:val="en-US" w:eastAsia="zh-CN"/>
        </w:rPr>
        <w:t>X/2</w:t>
      </w:r>
      <w:r w:rsidRPr="00D373E2">
        <w:rPr>
          <w:rFonts w:asciiTheme="minorEastAsia" w:eastAsiaTheme="minorEastAsia" w:hAnsiTheme="minorEastAsia" w:hint="eastAsia"/>
          <w:iCs/>
          <w:snapToGrid w:val="0"/>
          <w:kern w:val="22"/>
          <w:sz w:val="20"/>
          <w:szCs w:val="20"/>
          <w:lang w:eastAsia="zh-CN"/>
        </w:rPr>
        <w:t>号决定</w:t>
      </w:r>
      <w:r w:rsidRPr="0093150D">
        <w:rPr>
          <w:rFonts w:asciiTheme="minorEastAsia" w:eastAsiaTheme="minorEastAsia" w:hAnsiTheme="minorEastAsia" w:hint="eastAsia"/>
          <w:iCs/>
          <w:snapToGrid w:val="0"/>
          <w:kern w:val="22"/>
          <w:sz w:val="20"/>
          <w:szCs w:val="20"/>
          <w:lang w:val="en-US" w:eastAsia="zh-CN"/>
        </w:rPr>
        <w:t>，</w:t>
      </w:r>
      <w:r w:rsidRPr="00D373E2">
        <w:rPr>
          <w:rFonts w:asciiTheme="minorEastAsia" w:eastAsiaTheme="minorEastAsia" w:hAnsiTheme="minorEastAsia" w:hint="eastAsia"/>
          <w:iCs/>
          <w:snapToGrid w:val="0"/>
          <w:kern w:val="22"/>
          <w:sz w:val="20"/>
          <w:szCs w:val="20"/>
          <w:lang w:eastAsia="zh-CN"/>
        </w:rPr>
        <w:t>第六节。</w:t>
      </w:r>
    </w:p>
  </w:footnote>
  <w:footnote w:id="18">
    <w:p w:rsidR="005824BB" w:rsidRPr="0093150D" w:rsidRDefault="005824BB" w:rsidP="00D6433F">
      <w:pPr>
        <w:pStyle w:val="FootnoteText"/>
        <w:tabs>
          <w:tab w:val="left" w:pos="360"/>
        </w:tabs>
        <w:ind w:firstLine="0"/>
        <w:rPr>
          <w:lang w:val="en-US" w:eastAsia="zh-CN"/>
        </w:rPr>
      </w:pPr>
      <w:r w:rsidRPr="00D6433F">
        <w:rPr>
          <w:rStyle w:val="FootnoteReference"/>
          <w:sz w:val="28"/>
        </w:rPr>
        <w:footnoteRef/>
      </w:r>
      <w:r w:rsidRPr="0093150D">
        <w:rPr>
          <w:sz w:val="20"/>
          <w:lang w:val="en-US" w:eastAsia="zh-CN"/>
        </w:rPr>
        <w:t xml:space="preserve">  </w:t>
      </w:r>
      <w:r w:rsidRPr="0093150D">
        <w:rPr>
          <w:sz w:val="20"/>
          <w:lang w:val="en-US" w:eastAsia="zh-CN"/>
        </w:rPr>
        <w:tab/>
      </w:r>
      <w:r w:rsidRPr="00D6433F">
        <w:rPr>
          <w:rFonts w:eastAsiaTheme="minorEastAsia"/>
          <w:sz w:val="20"/>
          <w:lang w:eastAsia="zh-CN"/>
        </w:rPr>
        <w:t>应将其中确定的行动与缔约方大会业已制定的指导意见联系起来看待</w:t>
      </w:r>
      <w:r w:rsidRPr="0093150D">
        <w:rPr>
          <w:rFonts w:eastAsiaTheme="minorEastAsia"/>
          <w:sz w:val="20"/>
          <w:lang w:val="en-US" w:eastAsia="zh-CN"/>
        </w:rPr>
        <w:t>，</w:t>
      </w:r>
      <w:r w:rsidRPr="00D6433F">
        <w:rPr>
          <w:rFonts w:eastAsiaTheme="minorEastAsia"/>
          <w:sz w:val="20"/>
          <w:lang w:eastAsia="zh-CN"/>
        </w:rPr>
        <w:t>包括关于《</w:t>
      </w:r>
      <w:r w:rsidRPr="0093150D">
        <w:rPr>
          <w:rFonts w:eastAsiaTheme="minorEastAsia"/>
          <w:sz w:val="20"/>
          <w:lang w:val="en-US" w:eastAsia="zh-CN"/>
        </w:rPr>
        <w:t>2011-2020</w:t>
      </w:r>
      <w:r w:rsidRPr="00D6433F">
        <w:rPr>
          <w:rFonts w:eastAsiaTheme="minorEastAsia"/>
          <w:sz w:val="20"/>
          <w:lang w:eastAsia="zh-CN"/>
        </w:rPr>
        <w:t>年生物多样性战略计划》的第</w:t>
      </w:r>
      <w:r w:rsidRPr="0093150D">
        <w:rPr>
          <w:rFonts w:eastAsiaTheme="minorEastAsia"/>
          <w:sz w:val="20"/>
          <w:lang w:val="en-US" w:eastAsia="zh-CN"/>
        </w:rPr>
        <w:t>X/2</w:t>
      </w:r>
      <w:r w:rsidRPr="00D6433F">
        <w:rPr>
          <w:rFonts w:eastAsiaTheme="minorEastAsia"/>
          <w:sz w:val="20"/>
          <w:lang w:eastAsia="zh-CN"/>
        </w:rPr>
        <w:t>号决定及其技术理由</w:t>
      </w:r>
      <w:r w:rsidRPr="0093150D">
        <w:rPr>
          <w:rFonts w:eastAsiaTheme="minorEastAsia"/>
          <w:sz w:val="20"/>
          <w:lang w:val="en-US" w:eastAsia="zh-CN"/>
        </w:rPr>
        <w:t>（</w:t>
      </w:r>
      <w:r w:rsidRPr="0093150D">
        <w:rPr>
          <w:rFonts w:eastAsiaTheme="minorEastAsia"/>
          <w:sz w:val="20"/>
          <w:lang w:val="en-US" w:eastAsia="zh-CN"/>
        </w:rPr>
        <w:t>UNEP/CBD/COP/10/27/Add.1</w:t>
      </w:r>
      <w:r w:rsidRPr="0093150D">
        <w:rPr>
          <w:rFonts w:eastAsiaTheme="minorEastAsia"/>
          <w:sz w:val="20"/>
          <w:lang w:val="en-US" w:eastAsia="zh-CN"/>
        </w:rPr>
        <w:t>），</w:t>
      </w:r>
      <w:r w:rsidRPr="00D6433F">
        <w:rPr>
          <w:rFonts w:eastAsiaTheme="minorEastAsia"/>
          <w:sz w:val="20"/>
          <w:lang w:eastAsia="zh-CN"/>
        </w:rPr>
        <w:t>以及缔约方大会在第</w:t>
      </w:r>
      <w:r w:rsidRPr="0093150D">
        <w:rPr>
          <w:rFonts w:eastAsiaTheme="minorEastAsia"/>
          <w:sz w:val="20"/>
          <w:lang w:val="en-US" w:eastAsia="zh-CN"/>
        </w:rPr>
        <w:t>XII/1</w:t>
      </w:r>
      <w:r w:rsidRPr="00D6433F">
        <w:rPr>
          <w:rFonts w:eastAsiaTheme="minorEastAsia"/>
          <w:sz w:val="20"/>
          <w:lang w:eastAsia="zh-CN"/>
        </w:rPr>
        <w:t>号决定中确定的执行需要。</w:t>
      </w:r>
    </w:p>
  </w:footnote>
  <w:footnote w:id="19">
    <w:p w:rsidR="005824BB" w:rsidRPr="005D25D7" w:rsidRDefault="005824BB" w:rsidP="005D25D7">
      <w:pPr>
        <w:pStyle w:val="FootnoteText"/>
        <w:tabs>
          <w:tab w:val="left" w:pos="360"/>
        </w:tabs>
        <w:adjustRightInd w:val="0"/>
        <w:ind w:firstLine="0"/>
        <w:rPr>
          <w:rFonts w:eastAsiaTheme="minorEastAsia"/>
          <w:sz w:val="20"/>
          <w:szCs w:val="20"/>
          <w:lang w:eastAsia="zh-CN"/>
        </w:rPr>
      </w:pPr>
      <w:r w:rsidRPr="00C51E06">
        <w:rPr>
          <w:rStyle w:val="FootnoteReference"/>
          <w:rFonts w:eastAsiaTheme="majorEastAsia"/>
          <w:sz w:val="24"/>
          <w:szCs w:val="20"/>
        </w:rPr>
        <w:footnoteRef/>
      </w:r>
      <w:r w:rsidRPr="00C51E06">
        <w:rPr>
          <w:sz w:val="24"/>
          <w:szCs w:val="20"/>
          <w:lang w:eastAsia="zh-CN"/>
        </w:rPr>
        <w:t xml:space="preserve"> </w:t>
      </w:r>
      <w:r>
        <w:rPr>
          <w:sz w:val="20"/>
          <w:szCs w:val="20"/>
          <w:lang w:eastAsia="zh-CN"/>
        </w:rPr>
        <w:tab/>
      </w:r>
      <w:hyperlink r:id="rId8" w:history="1">
        <w:r w:rsidRPr="005D25D7">
          <w:rPr>
            <w:rStyle w:val="Hyperlink"/>
            <w:bCs/>
            <w:sz w:val="20"/>
            <w:szCs w:val="20"/>
            <w:lang w:eastAsia="zh-CN"/>
          </w:rPr>
          <w:t>CBD/SBI/2/2/ADD.3</w:t>
        </w:r>
      </w:hyperlink>
      <w:r w:rsidRPr="005D25D7">
        <w:rPr>
          <w:rFonts w:ascii="SimSun" w:eastAsia="SimSun" w:hAnsi="SimSun" w:cs="SimSun" w:hint="eastAsia"/>
          <w:bCs/>
          <w:sz w:val="20"/>
          <w:szCs w:val="20"/>
          <w:lang w:eastAsia="zh-CN"/>
        </w:rPr>
        <w:t>。</w:t>
      </w:r>
    </w:p>
  </w:footnote>
  <w:footnote w:id="20">
    <w:p w:rsidR="005824BB" w:rsidRPr="000449BB" w:rsidRDefault="005824BB" w:rsidP="005D25D7">
      <w:pPr>
        <w:pStyle w:val="FootnoteText"/>
        <w:tabs>
          <w:tab w:val="left" w:pos="360"/>
        </w:tabs>
        <w:adjustRightInd w:val="0"/>
        <w:ind w:firstLine="0"/>
        <w:rPr>
          <w:rFonts w:ascii="SimSun" w:eastAsia="SimSun" w:hAnsi="SimSun"/>
          <w:lang w:eastAsia="zh-CN"/>
        </w:rPr>
      </w:pPr>
      <w:r w:rsidRPr="00C51E06">
        <w:rPr>
          <w:rStyle w:val="FootnoteReference"/>
          <w:rFonts w:eastAsiaTheme="majorEastAsia"/>
          <w:sz w:val="24"/>
          <w:szCs w:val="20"/>
        </w:rPr>
        <w:footnoteRef/>
      </w:r>
      <w:r w:rsidRPr="00C51E06">
        <w:rPr>
          <w:rStyle w:val="FootnoteReference"/>
          <w:rFonts w:eastAsiaTheme="majorEastAsia"/>
          <w:sz w:val="24"/>
          <w:lang w:eastAsia="zh-CN"/>
        </w:rPr>
        <w:t xml:space="preserve"> </w:t>
      </w:r>
      <w:r>
        <w:rPr>
          <w:sz w:val="20"/>
          <w:szCs w:val="20"/>
          <w:lang w:eastAsia="zh-CN"/>
        </w:rPr>
        <w:tab/>
      </w:r>
      <w:r w:rsidRPr="005D25D7">
        <w:rPr>
          <w:rFonts w:ascii="SimSun" w:eastAsia="SimSun" w:hAnsi="SimSun" w:cs="SimSun" w:hint="eastAsia"/>
          <w:sz w:val="20"/>
          <w:szCs w:val="20"/>
          <w:lang w:eastAsia="zh-CN"/>
        </w:rPr>
        <w:t>见</w:t>
      </w:r>
      <w:r>
        <w:rPr>
          <w:rFonts w:ascii="SimSun" w:eastAsia="SimSun" w:hAnsi="SimSun" w:cs="SimSun" w:hint="eastAsia"/>
          <w:sz w:val="20"/>
          <w:szCs w:val="20"/>
          <w:lang w:eastAsia="zh-CN"/>
        </w:rPr>
        <w:t>大会</w:t>
      </w:r>
      <w:hyperlink r:id="rId9" w:history="1">
        <w:r w:rsidRPr="005D25D7">
          <w:rPr>
            <w:rStyle w:val="Hyperlink"/>
            <w:rFonts w:ascii="SimSun" w:eastAsia="SimSun" w:hAnsi="SimSun" w:cs="SimSun"/>
            <w:bCs/>
            <w:sz w:val="20"/>
            <w:szCs w:val="20"/>
            <w:lang w:eastAsia="zh-CN"/>
          </w:rPr>
          <w:t>第</w:t>
        </w:r>
        <w:r w:rsidRPr="005D25D7">
          <w:rPr>
            <w:rStyle w:val="Hyperlink"/>
            <w:snapToGrid w:val="0"/>
            <w:kern w:val="18"/>
            <w:sz w:val="20"/>
            <w:szCs w:val="20"/>
            <w:lang w:eastAsia="zh-CN"/>
          </w:rPr>
          <w:t>70/1</w:t>
        </w:r>
        <w:r w:rsidRPr="005D25D7">
          <w:rPr>
            <w:rStyle w:val="Hyperlink"/>
            <w:rFonts w:ascii="SimSun" w:eastAsia="SimSun" w:hAnsi="SimSun" w:cs="SimSun" w:hint="eastAsia"/>
            <w:bCs/>
            <w:sz w:val="20"/>
            <w:szCs w:val="20"/>
            <w:lang w:eastAsia="zh-CN"/>
          </w:rPr>
          <w:t>号决议</w:t>
        </w:r>
      </w:hyperlink>
      <w:r w:rsidRPr="005D25D7">
        <w:rPr>
          <w:rFonts w:hint="eastAsia"/>
          <w:bCs/>
          <w:sz w:val="20"/>
          <w:szCs w:val="20"/>
          <w:lang w:eastAsia="zh-CN"/>
        </w:rPr>
        <w:t>，</w:t>
      </w:r>
      <w:r w:rsidRPr="005D25D7">
        <w:rPr>
          <w:rFonts w:ascii="SimSun" w:eastAsia="SimSun" w:hAnsi="SimSun" w:hint="eastAsia"/>
          <w:bCs/>
          <w:sz w:val="20"/>
          <w:szCs w:val="20"/>
          <w:lang w:eastAsia="zh-CN"/>
        </w:rPr>
        <w:t>附件</w:t>
      </w:r>
      <w:r w:rsidRPr="005D25D7">
        <w:rPr>
          <w:rFonts w:ascii="SimSun" w:eastAsia="SimSun" w:hAnsi="SimSun"/>
          <w:bCs/>
          <w:sz w:val="20"/>
          <w:szCs w:val="20"/>
          <w:lang w:eastAsia="zh-CN"/>
        </w:rPr>
        <w:t>。</w:t>
      </w:r>
    </w:p>
  </w:footnote>
  <w:footnote w:id="21">
    <w:p w:rsidR="005824BB" w:rsidRPr="001132E3" w:rsidRDefault="005824BB" w:rsidP="001132E3">
      <w:pPr>
        <w:pStyle w:val="FootnoteText"/>
        <w:suppressLineNumbers/>
        <w:tabs>
          <w:tab w:val="left" w:pos="360"/>
        </w:tabs>
        <w:suppressAutoHyphens/>
        <w:kinsoku w:val="0"/>
        <w:overflowPunct w:val="0"/>
        <w:autoSpaceDE w:val="0"/>
        <w:autoSpaceDN w:val="0"/>
        <w:ind w:firstLine="0"/>
        <w:rPr>
          <w:rFonts w:eastAsiaTheme="minorEastAsia"/>
          <w:lang w:eastAsia="zh-CN"/>
        </w:rPr>
      </w:pPr>
      <w:r w:rsidRPr="001132E3">
        <w:rPr>
          <w:rStyle w:val="FootnoteReference"/>
          <w:snapToGrid w:val="0"/>
          <w:kern w:val="18"/>
          <w:sz w:val="24"/>
          <w:szCs w:val="18"/>
        </w:rPr>
        <w:footnoteRef/>
      </w:r>
      <w:r w:rsidRPr="00945410">
        <w:rPr>
          <w:noProof/>
          <w:snapToGrid w:val="0"/>
          <w:kern w:val="18"/>
          <w:sz w:val="20"/>
          <w:szCs w:val="18"/>
          <w:lang w:eastAsia="zh-CN"/>
        </w:rPr>
        <w:tab/>
      </w:r>
      <w:hyperlink r:id="rId10" w:history="1">
        <w:r w:rsidRPr="00945410">
          <w:rPr>
            <w:rStyle w:val="Hyperlink"/>
            <w:noProof/>
            <w:snapToGrid w:val="0"/>
            <w:kern w:val="18"/>
            <w:sz w:val="20"/>
            <w:szCs w:val="18"/>
            <w:lang w:eastAsia="zh-CN"/>
          </w:rPr>
          <w:t>CBD/SBI/2/7/Add.1</w:t>
        </w:r>
      </w:hyperlink>
      <w:r w:rsidRPr="00945410">
        <w:rPr>
          <w:rFonts w:cs="SimSun" w:hint="eastAsia"/>
          <w:snapToGrid w:val="0"/>
          <w:kern w:val="22"/>
          <w:sz w:val="20"/>
          <w:szCs w:val="22"/>
          <w:lang w:eastAsia="zh-CN"/>
        </w:rPr>
        <w:t>。</w:t>
      </w:r>
      <w:r>
        <w:rPr>
          <w:rFonts w:eastAsiaTheme="minorEastAsia" w:cs="SimSun" w:hint="eastAsia"/>
          <w:snapToGrid w:val="0"/>
          <w:kern w:val="22"/>
          <w:sz w:val="20"/>
          <w:szCs w:val="22"/>
          <w:lang w:eastAsia="zh-CN"/>
        </w:rPr>
        <w:t>缔约方大会</w:t>
      </w:r>
      <w:r>
        <w:rPr>
          <w:rFonts w:eastAsiaTheme="minorEastAsia" w:cs="SimSun"/>
          <w:snapToGrid w:val="0"/>
          <w:kern w:val="22"/>
          <w:sz w:val="20"/>
          <w:szCs w:val="22"/>
          <w:lang w:eastAsia="zh-CN"/>
        </w:rPr>
        <w:t>上可更新这一参考，以反映根据执行问题附属机构第</w:t>
      </w:r>
      <w:r>
        <w:rPr>
          <w:snapToGrid w:val="0"/>
          <w:kern w:val="18"/>
          <w:sz w:val="20"/>
          <w:szCs w:val="18"/>
          <w:lang w:eastAsia="zh-CN"/>
        </w:rPr>
        <w:t>2/6</w:t>
      </w:r>
      <w:r>
        <w:rPr>
          <w:rFonts w:eastAsiaTheme="minorEastAsia" w:hint="eastAsia"/>
          <w:snapToGrid w:val="0"/>
          <w:kern w:val="18"/>
          <w:sz w:val="20"/>
          <w:szCs w:val="18"/>
          <w:lang w:eastAsia="zh-CN"/>
        </w:rPr>
        <w:t>号决议</w:t>
      </w:r>
      <w:r>
        <w:rPr>
          <w:rFonts w:eastAsiaTheme="minorEastAsia"/>
          <w:snapToGrid w:val="0"/>
          <w:kern w:val="18"/>
          <w:sz w:val="20"/>
          <w:szCs w:val="18"/>
          <w:lang w:eastAsia="zh-CN"/>
        </w:rPr>
        <w:t>编制的最新分析。</w:t>
      </w:r>
    </w:p>
  </w:footnote>
  <w:footnote w:id="22">
    <w:p w:rsidR="005824BB" w:rsidRPr="00A34483" w:rsidRDefault="005824BB" w:rsidP="00A34483">
      <w:pPr>
        <w:pStyle w:val="FootnoteText"/>
        <w:tabs>
          <w:tab w:val="left" w:pos="360"/>
        </w:tabs>
        <w:ind w:firstLine="0"/>
        <w:rPr>
          <w:rFonts w:eastAsiaTheme="minorEastAsia"/>
          <w:noProof/>
          <w:snapToGrid w:val="0"/>
          <w:kern w:val="18"/>
          <w:szCs w:val="18"/>
          <w:lang w:eastAsia="zh-CN"/>
        </w:rPr>
      </w:pPr>
      <w:r w:rsidRPr="00A34483">
        <w:rPr>
          <w:rStyle w:val="FootnoteReference"/>
          <w:rFonts w:eastAsiaTheme="minorEastAsia"/>
          <w:snapToGrid w:val="0"/>
          <w:kern w:val="18"/>
          <w:sz w:val="24"/>
        </w:rPr>
        <w:footnoteRef/>
      </w:r>
      <w:r w:rsidRPr="00A34483">
        <w:rPr>
          <w:rFonts w:eastAsiaTheme="minorEastAsia"/>
          <w:sz w:val="22"/>
          <w:lang w:eastAsia="zh-CN"/>
        </w:rPr>
        <w:t xml:space="preserve"> </w:t>
      </w:r>
      <w:r w:rsidRPr="00A34483">
        <w:rPr>
          <w:rFonts w:eastAsiaTheme="minorEastAsia"/>
          <w:lang w:eastAsia="zh-CN"/>
        </w:rPr>
        <w:t xml:space="preserve"> </w:t>
      </w:r>
      <w:r>
        <w:rPr>
          <w:rFonts w:eastAsiaTheme="minorEastAsia" w:hint="eastAsia"/>
          <w:lang w:eastAsia="zh-CN"/>
        </w:rPr>
        <w:tab/>
      </w:r>
      <w:hyperlink r:id="rId11" w:history="1">
        <w:r w:rsidRPr="00A34483">
          <w:rPr>
            <w:rStyle w:val="Hyperlink"/>
            <w:rFonts w:eastAsiaTheme="minorEastAsia"/>
            <w:noProof/>
            <w:snapToGrid w:val="0"/>
            <w:kern w:val="18"/>
            <w:szCs w:val="18"/>
            <w:lang w:eastAsia="zh-CN"/>
          </w:rPr>
          <w:t>第</w:t>
        </w:r>
        <w:r w:rsidRPr="00A34483">
          <w:rPr>
            <w:rStyle w:val="Hyperlink"/>
            <w:rFonts w:eastAsiaTheme="minorEastAsia"/>
            <w:noProof/>
            <w:snapToGrid w:val="0"/>
            <w:kern w:val="18"/>
            <w:szCs w:val="18"/>
            <w:lang w:eastAsia="zh-CN"/>
          </w:rPr>
          <w:t>XII/3</w:t>
        </w:r>
        <w:r w:rsidRPr="00A34483">
          <w:rPr>
            <w:rStyle w:val="Hyperlink"/>
            <w:rFonts w:eastAsiaTheme="minorEastAsia"/>
            <w:noProof/>
            <w:snapToGrid w:val="0"/>
            <w:kern w:val="18"/>
            <w:szCs w:val="18"/>
            <w:lang w:eastAsia="zh-CN"/>
          </w:rPr>
          <w:t>号决定</w:t>
        </w:r>
      </w:hyperlink>
      <w:r w:rsidRPr="00A34483">
        <w:rPr>
          <w:rFonts w:eastAsiaTheme="minorEastAsia"/>
          <w:noProof/>
          <w:snapToGrid w:val="0"/>
          <w:kern w:val="18"/>
          <w:szCs w:val="18"/>
          <w:lang w:eastAsia="zh-CN"/>
        </w:rPr>
        <w:t>。</w:t>
      </w:r>
    </w:p>
  </w:footnote>
  <w:footnote w:id="23">
    <w:p w:rsidR="005824BB" w:rsidRPr="00CC7257" w:rsidRDefault="005824BB" w:rsidP="00A34483">
      <w:pPr>
        <w:pStyle w:val="FootnoteText"/>
        <w:tabs>
          <w:tab w:val="left" w:pos="360"/>
        </w:tabs>
        <w:ind w:firstLine="0"/>
        <w:rPr>
          <w:lang w:eastAsia="zh-CN"/>
        </w:rPr>
      </w:pPr>
      <w:r w:rsidRPr="00A34483">
        <w:rPr>
          <w:rStyle w:val="FootnoteReference"/>
          <w:rFonts w:eastAsiaTheme="minorEastAsia"/>
          <w:snapToGrid w:val="0"/>
          <w:kern w:val="18"/>
          <w:sz w:val="24"/>
        </w:rPr>
        <w:footnoteRef/>
      </w:r>
      <w:r w:rsidRPr="00A34483">
        <w:rPr>
          <w:rStyle w:val="FootnoteReference"/>
          <w:rFonts w:eastAsiaTheme="minorEastAsia"/>
          <w:sz w:val="20"/>
          <w:lang w:eastAsia="zh-CN"/>
        </w:rPr>
        <w:t xml:space="preserve"> </w:t>
      </w:r>
      <w:r w:rsidRPr="00A34483">
        <w:rPr>
          <w:rFonts w:eastAsiaTheme="minorEastAsia"/>
          <w:lang w:eastAsia="zh-CN"/>
        </w:rPr>
        <w:t xml:space="preserve"> </w:t>
      </w:r>
      <w:r>
        <w:rPr>
          <w:rFonts w:eastAsiaTheme="minorEastAsia" w:hint="eastAsia"/>
          <w:lang w:eastAsia="zh-CN"/>
        </w:rPr>
        <w:tab/>
      </w:r>
      <w:hyperlink r:id="rId12" w:history="1">
        <w:r w:rsidRPr="00A34483">
          <w:rPr>
            <w:rStyle w:val="Hyperlink"/>
            <w:rFonts w:eastAsiaTheme="minorEastAsia"/>
            <w:noProof/>
            <w:snapToGrid w:val="0"/>
            <w:kern w:val="18"/>
            <w:szCs w:val="18"/>
            <w:lang w:eastAsia="zh-CN"/>
          </w:rPr>
          <w:t>第</w:t>
        </w:r>
        <w:r w:rsidRPr="00A34483">
          <w:rPr>
            <w:rStyle w:val="Hyperlink"/>
            <w:rFonts w:eastAsiaTheme="minorEastAsia"/>
            <w:lang w:eastAsia="zh-CN"/>
          </w:rPr>
          <w:t>IX/11</w:t>
        </w:r>
        <w:r w:rsidRPr="00A34483">
          <w:rPr>
            <w:rStyle w:val="Hyperlink"/>
            <w:rFonts w:eastAsiaTheme="minorEastAsia"/>
            <w:noProof/>
            <w:snapToGrid w:val="0"/>
            <w:kern w:val="18"/>
            <w:szCs w:val="18"/>
            <w:lang w:eastAsia="zh-CN"/>
          </w:rPr>
          <w:t>号决定</w:t>
        </w:r>
      </w:hyperlink>
      <w:r w:rsidRPr="00A34483">
        <w:rPr>
          <w:rFonts w:eastAsiaTheme="minorEastAsia"/>
          <w:noProof/>
          <w:snapToGrid w:val="0"/>
          <w:kern w:val="18"/>
          <w:szCs w:val="18"/>
          <w:lang w:eastAsia="zh-CN"/>
        </w:rPr>
        <w:t>，附件。</w:t>
      </w:r>
    </w:p>
  </w:footnote>
  <w:footnote w:id="24">
    <w:p w:rsidR="005824BB" w:rsidRPr="00323829" w:rsidRDefault="005824BB" w:rsidP="007B01FD">
      <w:pPr>
        <w:pStyle w:val="FootnoteText"/>
        <w:keepLines w:val="0"/>
        <w:suppressLineNumbers/>
        <w:tabs>
          <w:tab w:val="left" w:pos="360"/>
        </w:tabs>
        <w:suppressAutoHyphens/>
        <w:kinsoku w:val="0"/>
        <w:overflowPunct w:val="0"/>
        <w:autoSpaceDE w:val="0"/>
        <w:autoSpaceDN w:val="0"/>
        <w:adjustRightInd w:val="0"/>
        <w:snapToGrid w:val="0"/>
        <w:ind w:firstLine="0"/>
        <w:jc w:val="left"/>
        <w:rPr>
          <w:rFonts w:eastAsia="SimSun"/>
          <w:snapToGrid w:val="0"/>
          <w:kern w:val="18"/>
          <w:szCs w:val="18"/>
          <w:lang w:val="en-US" w:eastAsia="zh-CN"/>
        </w:rPr>
      </w:pPr>
      <w:r w:rsidRPr="00B358B9">
        <w:rPr>
          <w:rStyle w:val="FootnoteReference"/>
          <w:rFonts w:eastAsiaTheme="majorEastAsia"/>
          <w:snapToGrid w:val="0"/>
          <w:kern w:val="18"/>
          <w:szCs w:val="18"/>
        </w:rPr>
        <w:footnoteRef/>
      </w:r>
      <w:r>
        <w:rPr>
          <w:rFonts w:eastAsia="SimSun" w:hint="eastAsia"/>
          <w:snapToGrid w:val="0"/>
          <w:kern w:val="18"/>
          <w:szCs w:val="18"/>
          <w:lang w:eastAsia="zh-CN"/>
        </w:rPr>
        <w:t xml:space="preserve"> </w:t>
      </w:r>
      <w:r>
        <w:rPr>
          <w:rFonts w:eastAsia="SimSun"/>
          <w:snapToGrid w:val="0"/>
          <w:kern w:val="18"/>
          <w:szCs w:val="18"/>
          <w:lang w:eastAsia="zh-CN"/>
        </w:rPr>
        <w:tab/>
      </w:r>
      <w:r>
        <w:rPr>
          <w:rFonts w:eastAsia="SimSun" w:hint="eastAsia"/>
          <w:snapToGrid w:val="0"/>
          <w:kern w:val="18"/>
          <w:sz w:val="20"/>
          <w:szCs w:val="18"/>
          <w:lang w:eastAsia="zh-CN"/>
        </w:rPr>
        <w:t>联大第</w:t>
      </w:r>
      <w:hyperlink r:id="rId13" w:history="1">
        <w:r w:rsidRPr="008869EF">
          <w:rPr>
            <w:rStyle w:val="Hyperlink"/>
            <w:rFonts w:eastAsia="SimSun" w:hint="eastAsia"/>
            <w:snapToGrid w:val="0"/>
            <w:kern w:val="18"/>
            <w:sz w:val="20"/>
            <w:szCs w:val="20"/>
            <w:lang w:eastAsia="zh-CN"/>
          </w:rPr>
          <w:t>61</w:t>
        </w:r>
        <w:r w:rsidRPr="008869EF">
          <w:rPr>
            <w:rStyle w:val="Hyperlink"/>
            <w:rFonts w:eastAsia="SimSun"/>
            <w:snapToGrid w:val="0"/>
            <w:kern w:val="18"/>
            <w:sz w:val="20"/>
            <w:szCs w:val="20"/>
            <w:lang w:val="en-US" w:eastAsia="zh-CN"/>
          </w:rPr>
          <w:t>/295</w:t>
        </w:r>
      </w:hyperlink>
      <w:r>
        <w:rPr>
          <w:rFonts w:eastAsia="SimSun" w:hint="eastAsia"/>
          <w:snapToGrid w:val="0"/>
          <w:kern w:val="18"/>
          <w:sz w:val="20"/>
          <w:szCs w:val="20"/>
          <w:lang w:val="en-US" w:eastAsia="zh-CN"/>
        </w:rPr>
        <w:t>号决议</w:t>
      </w:r>
      <w:r>
        <w:rPr>
          <w:rFonts w:eastAsia="SimSun"/>
          <w:snapToGrid w:val="0"/>
          <w:kern w:val="18"/>
          <w:sz w:val="20"/>
          <w:szCs w:val="20"/>
          <w:lang w:val="en-US" w:eastAsia="zh-CN"/>
        </w:rPr>
        <w:t>，</w:t>
      </w:r>
      <w:r w:rsidRPr="008869EF">
        <w:rPr>
          <w:rFonts w:eastAsia="SimSun" w:hint="eastAsia"/>
          <w:snapToGrid w:val="0"/>
          <w:kern w:val="18"/>
          <w:sz w:val="20"/>
          <w:szCs w:val="20"/>
          <w:lang w:val="en-US" w:eastAsia="zh-CN"/>
        </w:rPr>
        <w:t>附件。</w:t>
      </w:r>
    </w:p>
  </w:footnote>
  <w:footnote w:id="25">
    <w:p w:rsidR="005824BB" w:rsidRPr="008A42AE" w:rsidRDefault="005824BB" w:rsidP="008A42AE">
      <w:pPr>
        <w:pStyle w:val="FootnoteText"/>
        <w:tabs>
          <w:tab w:val="left" w:pos="360"/>
        </w:tabs>
        <w:ind w:firstLine="0"/>
        <w:rPr>
          <w:rFonts w:asciiTheme="minorEastAsia" w:eastAsiaTheme="minorEastAsia" w:hAnsiTheme="minorEastAsia"/>
          <w:sz w:val="20"/>
          <w:szCs w:val="20"/>
          <w:lang w:eastAsia="zh-CN"/>
        </w:rPr>
      </w:pPr>
      <w:r w:rsidRPr="008A42AE">
        <w:rPr>
          <w:rStyle w:val="FootnoteReference"/>
          <w:rFonts w:eastAsiaTheme="minorEastAsia"/>
          <w:sz w:val="24"/>
          <w:szCs w:val="20"/>
        </w:rPr>
        <w:footnoteRef/>
      </w:r>
      <w:r w:rsidRPr="008A42AE">
        <w:rPr>
          <w:rFonts w:asciiTheme="minorEastAsia" w:eastAsiaTheme="minorEastAsia" w:hAnsiTheme="minorEastAsia"/>
          <w:sz w:val="20"/>
          <w:szCs w:val="20"/>
          <w:lang w:eastAsia="zh-CN"/>
        </w:rPr>
        <w:t xml:space="preserve">  </w:t>
      </w:r>
      <w:r w:rsidRPr="00134647">
        <w:rPr>
          <w:rFonts w:eastAsiaTheme="majorEastAsia"/>
          <w:snapToGrid w:val="0"/>
          <w:kern w:val="18"/>
          <w:sz w:val="20"/>
          <w:szCs w:val="20"/>
          <w:lang w:eastAsia="zh-CN"/>
        </w:rPr>
        <w:t>第</w:t>
      </w:r>
      <w:r w:rsidRPr="00134647">
        <w:rPr>
          <w:rFonts w:eastAsiaTheme="majorEastAsia"/>
          <w:sz w:val="20"/>
          <w:szCs w:val="20"/>
          <w:lang w:eastAsia="zh-CN"/>
        </w:rPr>
        <w:t>X/2</w:t>
      </w:r>
      <w:r w:rsidRPr="00134647">
        <w:rPr>
          <w:rFonts w:eastAsiaTheme="majorEastAsia"/>
          <w:sz w:val="20"/>
          <w:szCs w:val="20"/>
          <w:lang w:eastAsia="zh-CN"/>
        </w:rPr>
        <w:t>号决定</w:t>
      </w:r>
      <w:r w:rsidRPr="00134647">
        <w:rPr>
          <w:rFonts w:asciiTheme="minorEastAsia" w:eastAsiaTheme="minorEastAsia" w:hAnsiTheme="minorEastAsia" w:hint="eastAsia"/>
          <w:snapToGrid w:val="0"/>
          <w:kern w:val="18"/>
          <w:sz w:val="20"/>
          <w:szCs w:val="20"/>
          <w:lang w:eastAsia="zh-CN"/>
        </w:rPr>
        <w:t>，附件。</w:t>
      </w:r>
    </w:p>
  </w:footnote>
  <w:footnote w:id="26">
    <w:p w:rsidR="005824BB" w:rsidRPr="008C0972" w:rsidRDefault="005824BB" w:rsidP="008C0972">
      <w:pPr>
        <w:pStyle w:val="NormalWeb"/>
        <w:tabs>
          <w:tab w:val="left" w:pos="360"/>
        </w:tabs>
        <w:kinsoku w:val="0"/>
        <w:overflowPunct w:val="0"/>
        <w:spacing w:before="0" w:beforeAutospacing="0" w:after="60" w:afterAutospacing="0"/>
        <w:textAlignment w:val="baseline"/>
        <w:rPr>
          <w:rFonts w:ascii="Times New Roman" w:eastAsiaTheme="minorEastAsia" w:hAnsi="Times New Roman" w:cs="Times New Roman"/>
          <w:snapToGrid w:val="0"/>
          <w:kern w:val="18"/>
          <w:sz w:val="20"/>
          <w:szCs w:val="20"/>
          <w:lang w:eastAsia="zh-CN"/>
        </w:rPr>
      </w:pPr>
      <w:r w:rsidRPr="008C0972">
        <w:rPr>
          <w:rStyle w:val="FootnoteReference"/>
          <w:rFonts w:ascii="Times New Roman" w:eastAsiaTheme="minorEastAsia" w:hAnsi="Times New Roman" w:cs="Times New Roman"/>
          <w:snapToGrid w:val="0"/>
          <w:kern w:val="18"/>
          <w:sz w:val="24"/>
          <w:szCs w:val="20"/>
        </w:rPr>
        <w:footnoteRef/>
      </w:r>
      <w:r w:rsidRPr="008C0972">
        <w:rPr>
          <w:rFonts w:ascii="Times New Roman" w:eastAsiaTheme="minorEastAsia" w:hAnsi="Times New Roman" w:cs="Times New Roman"/>
          <w:snapToGrid w:val="0"/>
          <w:kern w:val="18"/>
          <w:sz w:val="24"/>
          <w:szCs w:val="20"/>
          <w:lang w:eastAsia="zh-CN"/>
        </w:rPr>
        <w:t xml:space="preserve"> </w:t>
      </w:r>
      <w:r>
        <w:rPr>
          <w:rFonts w:ascii="Times New Roman" w:eastAsiaTheme="minorEastAsia" w:hAnsi="Times New Roman" w:cs="Times New Roman"/>
          <w:snapToGrid w:val="0"/>
          <w:kern w:val="18"/>
          <w:sz w:val="20"/>
          <w:szCs w:val="20"/>
          <w:lang w:eastAsia="zh-CN"/>
        </w:rPr>
        <w:tab/>
      </w:r>
      <w:r w:rsidRPr="008C0972">
        <w:rPr>
          <w:rFonts w:ascii="Times New Roman" w:eastAsiaTheme="minorEastAsia" w:hAnsi="Times New Roman" w:cs="Times New Roman"/>
          <w:snapToGrid w:val="0"/>
          <w:kern w:val="18"/>
          <w:sz w:val="20"/>
          <w:szCs w:val="20"/>
          <w:lang w:eastAsia="zh-CN"/>
        </w:rPr>
        <w:t>缔约方大会第</w:t>
      </w:r>
      <w:r w:rsidRPr="008C0972">
        <w:rPr>
          <w:rFonts w:ascii="Times New Roman" w:eastAsiaTheme="minorEastAsia" w:hAnsi="Times New Roman" w:cs="Times New Roman"/>
          <w:snapToGrid w:val="0"/>
          <w:kern w:val="18"/>
          <w:sz w:val="20"/>
          <w:szCs w:val="20"/>
          <w:lang w:eastAsia="zh-CN"/>
        </w:rPr>
        <w:t xml:space="preserve"> X/43</w:t>
      </w:r>
      <w:r w:rsidRPr="008C0972">
        <w:rPr>
          <w:rFonts w:ascii="Times New Roman" w:eastAsiaTheme="minorEastAsia" w:hAnsi="Times New Roman" w:cs="Times New Roman"/>
          <w:snapToGrid w:val="0"/>
          <w:kern w:val="18"/>
          <w:sz w:val="20"/>
          <w:szCs w:val="20"/>
          <w:lang w:eastAsia="zh-CN"/>
        </w:rPr>
        <w:t>号决定通过</w:t>
      </w:r>
      <w:r w:rsidRPr="008C0972">
        <w:rPr>
          <w:rFonts w:asciiTheme="minorEastAsia" w:eastAsiaTheme="minorEastAsia" w:hAnsiTheme="minorEastAsia" w:cs="Times New Roman"/>
          <w:snapToGrid w:val="0"/>
          <w:kern w:val="18"/>
          <w:sz w:val="20"/>
          <w:szCs w:val="20"/>
          <w:lang w:eastAsia="zh-CN"/>
        </w:rPr>
        <w:t>“土著和地方社区传统领地土地使用变化和土地使用权现状和趋势”</w:t>
      </w:r>
      <w:r w:rsidRPr="008C0972">
        <w:rPr>
          <w:rFonts w:ascii="Times New Roman" w:eastAsiaTheme="minorEastAsia" w:hAnsi="Times New Roman" w:cs="Times New Roman"/>
          <w:snapToGrid w:val="0"/>
          <w:kern w:val="18"/>
          <w:sz w:val="20"/>
          <w:szCs w:val="20"/>
          <w:lang w:eastAsia="zh-CN"/>
        </w:rPr>
        <w:t>，将其作为《生物多样性公约》下传统知识的四项指标之一。土著人民和地方社区领地</w:t>
      </w:r>
      <w:r w:rsidRPr="008C0972">
        <w:rPr>
          <w:rFonts w:asciiTheme="minorEastAsia" w:eastAsiaTheme="minorEastAsia" w:hAnsiTheme="minorEastAsia" w:cs="Times New Roman"/>
          <w:snapToGrid w:val="0"/>
          <w:kern w:val="18"/>
          <w:sz w:val="20"/>
          <w:szCs w:val="20"/>
          <w:lang w:eastAsia="zh-CN"/>
        </w:rPr>
        <w:t>“使用权”</w:t>
      </w:r>
      <w:r w:rsidRPr="008C0972">
        <w:rPr>
          <w:rFonts w:ascii="Times New Roman" w:eastAsiaTheme="minorEastAsia" w:hAnsi="Times New Roman" w:cs="Times New Roman"/>
          <w:snapToGrid w:val="0"/>
          <w:kern w:val="18"/>
          <w:sz w:val="20"/>
          <w:szCs w:val="20"/>
          <w:lang w:eastAsia="zh-CN"/>
        </w:rPr>
        <w:t>可包括陆域和水域。</w:t>
      </w:r>
    </w:p>
  </w:footnote>
  <w:footnote w:id="27">
    <w:p w:rsidR="005824BB" w:rsidRPr="00132DF3" w:rsidRDefault="005824BB" w:rsidP="008C0972">
      <w:pPr>
        <w:pStyle w:val="NormalWeb"/>
        <w:tabs>
          <w:tab w:val="left" w:pos="360"/>
        </w:tabs>
        <w:kinsoku w:val="0"/>
        <w:overflowPunct w:val="0"/>
        <w:spacing w:before="0" w:beforeAutospacing="0" w:after="60" w:afterAutospacing="0"/>
        <w:textAlignment w:val="baseline"/>
        <w:rPr>
          <w:snapToGrid w:val="0"/>
          <w:kern w:val="18"/>
          <w:lang w:eastAsia="zh-CN"/>
        </w:rPr>
      </w:pPr>
      <w:r w:rsidRPr="008C0972">
        <w:rPr>
          <w:rStyle w:val="FootnoteReference"/>
          <w:rFonts w:ascii="Times New Roman" w:hAnsi="Times New Roman" w:cs="Times New Roman"/>
          <w:snapToGrid w:val="0"/>
          <w:kern w:val="18"/>
          <w:sz w:val="24"/>
        </w:rPr>
        <w:footnoteRef/>
      </w:r>
      <w:r w:rsidRPr="008C0972">
        <w:rPr>
          <w:rFonts w:ascii="Times New Roman" w:eastAsiaTheme="minorEastAsia" w:hAnsi="Times New Roman" w:cs="Times New Roman"/>
          <w:snapToGrid w:val="0"/>
          <w:kern w:val="18"/>
          <w:sz w:val="20"/>
          <w:szCs w:val="20"/>
          <w:lang w:eastAsia="zh-CN"/>
        </w:rPr>
        <w:t xml:space="preserve">  </w:t>
      </w:r>
      <w:r w:rsidRPr="008C0972">
        <w:rPr>
          <w:rFonts w:ascii="Times New Roman" w:eastAsiaTheme="minorEastAsia" w:hAnsi="Times New Roman" w:cs="Times New Roman" w:hint="eastAsia"/>
          <w:snapToGrid w:val="0"/>
          <w:kern w:val="18"/>
          <w:sz w:val="20"/>
          <w:szCs w:val="20"/>
          <w:lang w:eastAsia="zh-CN"/>
        </w:rPr>
        <w:t>缔约方大会第</w:t>
      </w:r>
      <w:r w:rsidRPr="008C0972">
        <w:rPr>
          <w:rFonts w:ascii="Times New Roman" w:eastAsiaTheme="minorEastAsia" w:hAnsi="Times New Roman" w:cs="Times New Roman"/>
          <w:snapToGrid w:val="0"/>
          <w:kern w:val="18"/>
          <w:sz w:val="20"/>
          <w:szCs w:val="20"/>
          <w:lang w:eastAsia="zh-CN"/>
        </w:rPr>
        <w:t>XII/12B</w:t>
      </w:r>
      <w:r w:rsidRPr="008C0972">
        <w:rPr>
          <w:rFonts w:ascii="Times New Roman" w:eastAsiaTheme="minorEastAsia" w:hAnsi="Times New Roman" w:cs="Times New Roman" w:hint="eastAsia"/>
          <w:snapToGrid w:val="0"/>
          <w:kern w:val="18"/>
          <w:sz w:val="20"/>
          <w:szCs w:val="20"/>
          <w:lang w:eastAsia="zh-CN"/>
        </w:rPr>
        <w:t>号决定附件通过全球《生物多样性可持续习惯使用行动计划》。</w:t>
      </w:r>
    </w:p>
  </w:footnote>
  <w:footnote w:id="28">
    <w:p w:rsidR="005824BB" w:rsidRPr="008C0972" w:rsidRDefault="005824BB" w:rsidP="008C0972">
      <w:pPr>
        <w:pStyle w:val="FootnoteText"/>
        <w:tabs>
          <w:tab w:val="left" w:pos="360"/>
        </w:tabs>
        <w:ind w:firstLine="0"/>
        <w:rPr>
          <w:sz w:val="20"/>
          <w:szCs w:val="20"/>
          <w:lang w:eastAsia="zh-CN"/>
        </w:rPr>
      </w:pPr>
      <w:r w:rsidRPr="008C0972">
        <w:rPr>
          <w:rStyle w:val="FootnoteReference"/>
          <w:sz w:val="24"/>
          <w:szCs w:val="20"/>
        </w:rPr>
        <w:footnoteRef/>
      </w:r>
      <w:r w:rsidRPr="008C0972">
        <w:rPr>
          <w:sz w:val="20"/>
          <w:szCs w:val="20"/>
          <w:lang w:eastAsia="zh-CN"/>
        </w:rPr>
        <w:t xml:space="preserve"> </w:t>
      </w:r>
      <w:r>
        <w:rPr>
          <w:sz w:val="20"/>
          <w:szCs w:val="20"/>
          <w:lang w:eastAsia="zh-CN"/>
        </w:rPr>
        <w:tab/>
      </w:r>
      <w:r w:rsidRPr="008C0972">
        <w:rPr>
          <w:rFonts w:ascii="SimSun" w:eastAsia="SimSun" w:hAnsi="SimSun" w:cs="SimSun" w:hint="eastAsia"/>
          <w:sz w:val="20"/>
          <w:szCs w:val="20"/>
          <w:lang w:eastAsia="zh-CN"/>
        </w:rPr>
        <w:t>见第</w:t>
      </w:r>
      <w:r w:rsidRPr="008C0972">
        <w:rPr>
          <w:sz w:val="20"/>
          <w:szCs w:val="20"/>
          <w:lang w:eastAsia="zh-CN"/>
        </w:rPr>
        <w:t xml:space="preserve"> XIII/21</w:t>
      </w:r>
      <w:r w:rsidRPr="008C0972">
        <w:rPr>
          <w:rFonts w:ascii="SimSun" w:eastAsia="SimSun" w:hAnsi="SimSun" w:cs="SimSun" w:hint="eastAsia"/>
          <w:sz w:val="20"/>
          <w:szCs w:val="20"/>
          <w:lang w:eastAsia="zh-CN"/>
        </w:rPr>
        <w:t>号决定。</w:t>
      </w:r>
    </w:p>
  </w:footnote>
  <w:footnote w:id="29">
    <w:p w:rsidR="005824BB" w:rsidRPr="00BD4ED4" w:rsidRDefault="005824BB" w:rsidP="00E5454D">
      <w:pPr>
        <w:pStyle w:val="FootnoteText"/>
        <w:suppressLineNumbers/>
        <w:suppressAutoHyphens/>
        <w:kinsoku w:val="0"/>
        <w:overflowPunct w:val="0"/>
        <w:autoSpaceDE w:val="0"/>
        <w:autoSpaceDN w:val="0"/>
        <w:ind w:firstLine="0"/>
        <w:jc w:val="left"/>
        <w:rPr>
          <w:rFonts w:ascii="SimSun"/>
          <w:sz w:val="20"/>
          <w:szCs w:val="20"/>
          <w:lang w:eastAsia="zh-CN"/>
        </w:rPr>
      </w:pPr>
      <w:r w:rsidRPr="00FF3280">
        <w:rPr>
          <w:rStyle w:val="FootnoteReference"/>
          <w:kern w:val="18"/>
          <w:sz w:val="24"/>
          <w:szCs w:val="20"/>
        </w:rPr>
        <w:footnoteRef/>
      </w:r>
      <w:r w:rsidRPr="00FF3280">
        <w:rPr>
          <w:kern w:val="18"/>
          <w:sz w:val="24"/>
          <w:szCs w:val="20"/>
          <w:lang w:val="zh-CN" w:eastAsia="zh-CN"/>
        </w:rPr>
        <w:t xml:space="preserve"> </w:t>
      </w:r>
      <w:r w:rsidRPr="00BD4ED4">
        <w:rPr>
          <w:kern w:val="18"/>
          <w:sz w:val="20"/>
          <w:szCs w:val="20"/>
          <w:lang w:val="zh-CN" w:eastAsia="zh-CN"/>
        </w:rPr>
        <w:t xml:space="preserve"> CBD/SBI/2/INF/6</w:t>
      </w:r>
      <w:r w:rsidRPr="00BD4ED4">
        <w:rPr>
          <w:rFonts w:ascii="SimSun" w:hint="eastAsia"/>
          <w:kern w:val="18"/>
          <w:sz w:val="20"/>
          <w:szCs w:val="20"/>
          <w:lang w:val="zh-CN" w:eastAsia="zh-CN"/>
        </w:rPr>
        <w:t>号文件更新版本。</w:t>
      </w:r>
    </w:p>
  </w:footnote>
  <w:footnote w:id="30">
    <w:p w:rsidR="005824BB" w:rsidRDefault="005824BB" w:rsidP="00E5454D">
      <w:pPr>
        <w:pStyle w:val="FootnoteText"/>
        <w:suppressLineNumbers/>
        <w:suppressAutoHyphens/>
        <w:kinsoku w:val="0"/>
        <w:overflowPunct w:val="0"/>
        <w:autoSpaceDE w:val="0"/>
        <w:autoSpaceDN w:val="0"/>
        <w:ind w:firstLine="0"/>
        <w:jc w:val="left"/>
        <w:rPr>
          <w:rFonts w:ascii="SimSun"/>
          <w:lang w:eastAsia="zh-CN"/>
        </w:rPr>
      </w:pPr>
      <w:r w:rsidRPr="00FF3280">
        <w:rPr>
          <w:rStyle w:val="FootnoteReference"/>
          <w:kern w:val="18"/>
          <w:sz w:val="24"/>
          <w:szCs w:val="20"/>
        </w:rPr>
        <w:footnoteRef/>
      </w:r>
      <w:r w:rsidRPr="00BD4ED4">
        <w:rPr>
          <w:rFonts w:ascii="SimSun" w:hint="eastAsia"/>
          <w:sz w:val="20"/>
          <w:szCs w:val="20"/>
          <w:lang w:val="zh-CN" w:eastAsia="zh-CN"/>
        </w:rPr>
        <w:t xml:space="preserve"> </w:t>
      </w:r>
      <w:r w:rsidRPr="00BD4ED4">
        <w:rPr>
          <w:rFonts w:ascii="SimSun" w:hint="eastAsia"/>
          <w:sz w:val="20"/>
          <w:szCs w:val="20"/>
          <w:lang w:val="zh-CN" w:eastAsia="zh-CN"/>
        </w:rPr>
        <w:t>见</w:t>
      </w:r>
      <w:r>
        <w:rPr>
          <w:rFonts w:ascii="SimSun" w:eastAsiaTheme="minorEastAsia" w:hint="eastAsia"/>
          <w:sz w:val="20"/>
          <w:szCs w:val="20"/>
          <w:lang w:val="zh-CN" w:eastAsia="zh-CN"/>
        </w:rPr>
        <w:t>大会</w:t>
      </w:r>
      <w:r w:rsidRPr="00BD4ED4">
        <w:rPr>
          <w:sz w:val="20"/>
          <w:szCs w:val="20"/>
          <w:lang w:val="zh-CN" w:eastAsia="zh-CN"/>
        </w:rPr>
        <w:t>2015</w:t>
      </w:r>
      <w:r w:rsidRPr="00BD4ED4">
        <w:rPr>
          <w:rFonts w:ascii="SimSun" w:hint="eastAsia"/>
          <w:sz w:val="20"/>
          <w:szCs w:val="20"/>
          <w:lang w:val="zh-CN" w:eastAsia="zh-CN"/>
        </w:rPr>
        <w:t>年</w:t>
      </w:r>
      <w:r w:rsidRPr="00BD4ED4">
        <w:rPr>
          <w:sz w:val="20"/>
          <w:szCs w:val="20"/>
          <w:lang w:val="zh-CN" w:eastAsia="zh-CN"/>
        </w:rPr>
        <w:t>9</w:t>
      </w:r>
      <w:r w:rsidRPr="00BD4ED4">
        <w:rPr>
          <w:rFonts w:ascii="SimSun" w:hint="eastAsia"/>
          <w:sz w:val="20"/>
          <w:szCs w:val="20"/>
          <w:lang w:val="zh-CN" w:eastAsia="zh-CN"/>
        </w:rPr>
        <w:t>月</w:t>
      </w:r>
      <w:r w:rsidRPr="00BD4ED4">
        <w:rPr>
          <w:sz w:val="20"/>
          <w:szCs w:val="20"/>
          <w:lang w:val="zh-CN" w:eastAsia="zh-CN"/>
        </w:rPr>
        <w:t>25</w:t>
      </w:r>
      <w:r w:rsidRPr="00BD4ED4">
        <w:rPr>
          <w:rFonts w:ascii="SimSun" w:hint="eastAsia"/>
          <w:sz w:val="20"/>
          <w:szCs w:val="20"/>
          <w:lang w:val="zh-CN" w:eastAsia="zh-CN"/>
        </w:rPr>
        <w:t>日第</w:t>
      </w:r>
      <w:r w:rsidRPr="00BD4ED4">
        <w:rPr>
          <w:sz w:val="20"/>
          <w:szCs w:val="20"/>
          <w:lang w:val="zh-CN" w:eastAsia="zh-CN"/>
        </w:rPr>
        <w:t>70/1</w:t>
      </w:r>
      <w:r w:rsidRPr="00BD4ED4">
        <w:rPr>
          <w:rFonts w:ascii="SimSun" w:hint="eastAsia"/>
          <w:sz w:val="20"/>
          <w:szCs w:val="20"/>
          <w:lang w:val="zh-CN" w:eastAsia="zh-CN"/>
        </w:rPr>
        <w:t>号决议。</w:t>
      </w:r>
    </w:p>
  </w:footnote>
  <w:footnote w:id="31">
    <w:p w:rsidR="005824BB" w:rsidRPr="00BD4ED4" w:rsidRDefault="005824BB" w:rsidP="00D61E46">
      <w:pPr>
        <w:pStyle w:val="FootnoteText"/>
        <w:suppressLineNumbers/>
        <w:tabs>
          <w:tab w:val="left" w:pos="360"/>
        </w:tabs>
        <w:suppressAutoHyphens/>
        <w:kinsoku w:val="0"/>
        <w:overflowPunct w:val="0"/>
        <w:autoSpaceDE w:val="0"/>
        <w:autoSpaceDN w:val="0"/>
        <w:ind w:firstLine="0"/>
        <w:jc w:val="left"/>
        <w:rPr>
          <w:rFonts w:ascii="SimSun"/>
          <w:sz w:val="20"/>
          <w:szCs w:val="20"/>
          <w:lang w:eastAsia="zh-CN"/>
        </w:rPr>
      </w:pPr>
      <w:r w:rsidRPr="00FF3280">
        <w:rPr>
          <w:rStyle w:val="FootnoteReference"/>
          <w:kern w:val="18"/>
          <w:sz w:val="24"/>
          <w:szCs w:val="20"/>
        </w:rPr>
        <w:footnoteRef/>
      </w:r>
      <w:r w:rsidRPr="00BB2838">
        <w:rPr>
          <w:kern w:val="18"/>
          <w:sz w:val="20"/>
          <w:szCs w:val="20"/>
          <w:lang w:eastAsia="zh-CN"/>
        </w:rPr>
        <w:t xml:space="preserve">  </w:t>
      </w:r>
      <w:r>
        <w:rPr>
          <w:kern w:val="18"/>
          <w:sz w:val="20"/>
          <w:szCs w:val="20"/>
          <w:lang w:eastAsia="zh-CN"/>
        </w:rPr>
        <w:tab/>
      </w:r>
      <w:r w:rsidRPr="00BB2838">
        <w:rPr>
          <w:kern w:val="18"/>
          <w:sz w:val="20"/>
          <w:szCs w:val="20"/>
          <w:lang w:eastAsia="zh-CN"/>
        </w:rPr>
        <w:t>CBD/SBI/2/9</w:t>
      </w:r>
      <w:r w:rsidRPr="00BD4ED4">
        <w:rPr>
          <w:rFonts w:ascii="SimSun" w:hint="eastAsia"/>
          <w:kern w:val="18"/>
          <w:sz w:val="20"/>
          <w:szCs w:val="20"/>
          <w:lang w:val="zh-CN" w:eastAsia="zh-CN"/>
        </w:rPr>
        <w:t>号。</w:t>
      </w:r>
    </w:p>
  </w:footnote>
  <w:footnote w:id="32">
    <w:p w:rsidR="005824BB" w:rsidRDefault="005824BB" w:rsidP="00D61E46">
      <w:pPr>
        <w:pStyle w:val="FootnoteText"/>
        <w:suppressLineNumbers/>
        <w:tabs>
          <w:tab w:val="left" w:pos="360"/>
        </w:tabs>
        <w:suppressAutoHyphens/>
        <w:kinsoku w:val="0"/>
        <w:overflowPunct w:val="0"/>
        <w:autoSpaceDE w:val="0"/>
        <w:autoSpaceDN w:val="0"/>
        <w:ind w:firstLine="0"/>
        <w:jc w:val="left"/>
        <w:rPr>
          <w:rFonts w:ascii="SimSun"/>
          <w:lang w:eastAsia="zh-CN"/>
        </w:rPr>
      </w:pPr>
      <w:r w:rsidRPr="00FF3280">
        <w:rPr>
          <w:rStyle w:val="FootnoteReference"/>
          <w:kern w:val="18"/>
          <w:sz w:val="24"/>
          <w:szCs w:val="20"/>
        </w:rPr>
        <w:footnoteRef/>
      </w:r>
      <w:r w:rsidRPr="00FF3280">
        <w:rPr>
          <w:rStyle w:val="FootnoteReference"/>
          <w:rFonts w:hint="eastAsia"/>
          <w:sz w:val="24"/>
          <w:lang w:eastAsia="zh-CN"/>
        </w:rPr>
        <w:t xml:space="preserve"> </w:t>
      </w:r>
      <w:r>
        <w:rPr>
          <w:sz w:val="24"/>
          <w:lang w:eastAsia="zh-CN"/>
        </w:rPr>
        <w:tab/>
      </w:r>
      <w:r w:rsidRPr="00BD4ED4">
        <w:rPr>
          <w:rFonts w:ascii="SimSun" w:hint="eastAsia"/>
          <w:kern w:val="18"/>
          <w:sz w:val="20"/>
          <w:szCs w:val="20"/>
          <w:lang w:val="zh-CN" w:eastAsia="zh-CN"/>
        </w:rPr>
        <w:t>见</w:t>
      </w:r>
      <w:r w:rsidRPr="00BD4ED4">
        <w:rPr>
          <w:kern w:val="18"/>
          <w:sz w:val="20"/>
          <w:szCs w:val="20"/>
          <w:lang w:eastAsia="zh-CN"/>
        </w:rPr>
        <w:t>CBD/SBI/2/9</w:t>
      </w:r>
      <w:r w:rsidRPr="00BD4ED4">
        <w:rPr>
          <w:rFonts w:ascii="SimSun" w:hint="eastAsia"/>
          <w:kern w:val="18"/>
          <w:sz w:val="20"/>
          <w:szCs w:val="20"/>
          <w:lang w:val="zh-CN" w:eastAsia="zh-CN"/>
        </w:rPr>
        <w:t>。</w:t>
      </w:r>
    </w:p>
  </w:footnote>
  <w:footnote w:id="33">
    <w:p w:rsidR="005824BB" w:rsidRPr="00F17BC2" w:rsidRDefault="005824BB" w:rsidP="00EB445E">
      <w:pPr>
        <w:pStyle w:val="FootnoteText"/>
        <w:tabs>
          <w:tab w:val="left" w:pos="360"/>
        </w:tabs>
        <w:topLinePunct/>
        <w:autoSpaceDE w:val="0"/>
        <w:autoSpaceDN w:val="0"/>
        <w:adjustRightInd w:val="0"/>
        <w:snapToGrid w:val="0"/>
        <w:ind w:firstLine="0"/>
        <w:jc w:val="left"/>
        <w:rPr>
          <w:rFonts w:eastAsiaTheme="minorEastAsia"/>
          <w:kern w:val="18"/>
          <w:sz w:val="20"/>
          <w:szCs w:val="20"/>
          <w:lang w:eastAsia="zh-CN"/>
        </w:rPr>
      </w:pPr>
      <w:r w:rsidRPr="00F17BC2">
        <w:rPr>
          <w:rStyle w:val="FootnoteReference"/>
          <w:rFonts w:eastAsiaTheme="minorEastAsia"/>
          <w:kern w:val="18"/>
          <w:sz w:val="24"/>
          <w:szCs w:val="20"/>
        </w:rPr>
        <w:footnoteRef/>
      </w:r>
      <w:r w:rsidRPr="00F17BC2">
        <w:rPr>
          <w:rFonts w:eastAsiaTheme="minorEastAsia"/>
          <w:sz w:val="24"/>
          <w:szCs w:val="20"/>
          <w:lang w:eastAsia="zh-CN"/>
        </w:rPr>
        <w:t xml:space="preserve"> </w:t>
      </w:r>
      <w:r>
        <w:rPr>
          <w:rFonts w:eastAsiaTheme="minorEastAsia"/>
          <w:sz w:val="20"/>
          <w:szCs w:val="20"/>
          <w:lang w:eastAsia="zh-CN"/>
        </w:rPr>
        <w:tab/>
      </w:r>
      <w:r w:rsidRPr="00F17BC2">
        <w:rPr>
          <w:rFonts w:eastAsiaTheme="minorEastAsia"/>
          <w:kern w:val="18"/>
          <w:sz w:val="20"/>
          <w:szCs w:val="20"/>
          <w:lang w:eastAsia="zh-CN"/>
        </w:rPr>
        <w:t>如</w:t>
      </w:r>
      <w:r w:rsidRPr="00F17BC2">
        <w:rPr>
          <w:rFonts w:eastAsiaTheme="minorEastAsia"/>
          <w:kern w:val="18"/>
          <w:sz w:val="20"/>
          <w:szCs w:val="20"/>
          <w:lang w:eastAsia="zh-CN"/>
        </w:rPr>
        <w:t>CBD/SBI/2/2/Add/1</w:t>
      </w:r>
      <w:r w:rsidRPr="00F17BC2">
        <w:rPr>
          <w:rFonts w:eastAsiaTheme="minorEastAsia"/>
          <w:kern w:val="18"/>
          <w:sz w:val="20"/>
          <w:szCs w:val="20"/>
          <w:lang w:eastAsia="zh-CN"/>
        </w:rPr>
        <w:t>第</w:t>
      </w:r>
      <w:r w:rsidRPr="00F17BC2">
        <w:rPr>
          <w:rFonts w:eastAsiaTheme="minorEastAsia"/>
          <w:kern w:val="18"/>
          <w:sz w:val="20"/>
          <w:szCs w:val="20"/>
          <w:lang w:eastAsia="zh-CN"/>
        </w:rPr>
        <w:t>12</w:t>
      </w:r>
      <w:r w:rsidRPr="00F17BC2">
        <w:rPr>
          <w:rFonts w:eastAsiaTheme="minorEastAsia"/>
          <w:kern w:val="18"/>
          <w:sz w:val="20"/>
          <w:szCs w:val="20"/>
          <w:lang w:eastAsia="zh-CN"/>
        </w:rPr>
        <w:t>段所述，在向秘书处提交的</w:t>
      </w:r>
      <w:r w:rsidRPr="00F17BC2">
        <w:rPr>
          <w:rFonts w:eastAsiaTheme="minorEastAsia"/>
          <w:kern w:val="18"/>
          <w:sz w:val="20"/>
          <w:szCs w:val="20"/>
          <w:lang w:eastAsia="zh-CN"/>
        </w:rPr>
        <w:t>154</w:t>
      </w:r>
      <w:r w:rsidRPr="00F17BC2">
        <w:rPr>
          <w:rFonts w:eastAsiaTheme="minorEastAsia"/>
          <w:kern w:val="18"/>
          <w:sz w:val="20"/>
          <w:szCs w:val="20"/>
          <w:lang w:eastAsia="zh-CN"/>
        </w:rPr>
        <w:t>份订正国家生物多样性战略和行动计划中，有</w:t>
      </w:r>
      <w:r w:rsidRPr="00F17BC2">
        <w:rPr>
          <w:rFonts w:eastAsiaTheme="minorEastAsia"/>
          <w:kern w:val="18"/>
          <w:sz w:val="20"/>
          <w:szCs w:val="20"/>
          <w:lang w:eastAsia="zh-CN"/>
        </w:rPr>
        <w:t>18</w:t>
      </w:r>
      <w:r w:rsidRPr="00F17BC2">
        <w:rPr>
          <w:rFonts w:eastAsiaTheme="minorEastAsia"/>
          <w:kern w:val="18"/>
          <w:sz w:val="20"/>
          <w:szCs w:val="20"/>
          <w:lang w:eastAsia="zh-CN"/>
        </w:rPr>
        <w:t>项包括国家能力发展计划。</w:t>
      </w:r>
    </w:p>
  </w:footnote>
  <w:footnote w:id="34">
    <w:p w:rsidR="005824BB" w:rsidRPr="00661040" w:rsidRDefault="005824BB" w:rsidP="00EB445E">
      <w:pPr>
        <w:pStyle w:val="FootnoteText"/>
        <w:tabs>
          <w:tab w:val="left" w:pos="360"/>
        </w:tabs>
        <w:topLinePunct/>
        <w:autoSpaceDE w:val="0"/>
        <w:autoSpaceDN w:val="0"/>
        <w:adjustRightInd w:val="0"/>
        <w:snapToGrid w:val="0"/>
        <w:ind w:firstLine="0"/>
        <w:jc w:val="left"/>
        <w:rPr>
          <w:kern w:val="18"/>
          <w:sz w:val="20"/>
          <w:szCs w:val="20"/>
          <w:lang w:eastAsia="zh-CN"/>
        </w:rPr>
      </w:pPr>
      <w:r w:rsidRPr="00F17BC2">
        <w:rPr>
          <w:rStyle w:val="FootnoteReference"/>
          <w:rFonts w:eastAsiaTheme="minorEastAsia"/>
          <w:kern w:val="18"/>
          <w:sz w:val="24"/>
          <w:szCs w:val="20"/>
        </w:rPr>
        <w:footnoteRef/>
      </w:r>
      <w:r w:rsidRPr="00F17BC2">
        <w:rPr>
          <w:rFonts w:eastAsiaTheme="minorEastAsia"/>
          <w:kern w:val="18"/>
          <w:sz w:val="20"/>
          <w:szCs w:val="20"/>
          <w:lang w:eastAsia="zh-CN"/>
        </w:rPr>
        <w:t xml:space="preserve"> </w:t>
      </w:r>
      <w:r>
        <w:rPr>
          <w:rFonts w:eastAsiaTheme="minorEastAsia"/>
          <w:kern w:val="18"/>
          <w:sz w:val="20"/>
          <w:szCs w:val="20"/>
          <w:lang w:eastAsia="zh-CN"/>
        </w:rPr>
        <w:tab/>
      </w:r>
      <w:r w:rsidRPr="00F17BC2">
        <w:rPr>
          <w:rFonts w:eastAsiaTheme="minorEastAsia"/>
          <w:kern w:val="18"/>
          <w:sz w:val="20"/>
          <w:szCs w:val="20"/>
          <w:lang w:eastAsia="zh-CN"/>
        </w:rPr>
        <w:t>包括由国际自然保护联盟代表联合国环境规划署进行的与执行生物多样性相关公约有关的国家能力发展调查以及联合国开发计划署根据生物多样性和生态系统服务政府间科学政策平台</w:t>
      </w:r>
      <w:r w:rsidRPr="00F17BC2">
        <w:rPr>
          <w:rStyle w:val="style21"/>
          <w:rFonts w:eastAsia="MS Mincho"/>
          <w:sz w:val="20"/>
          <w:szCs w:val="20"/>
          <w:lang w:eastAsia="zh-CN"/>
        </w:rPr>
        <w:t>​</w:t>
      </w:r>
      <w:r w:rsidRPr="00F17BC2">
        <w:rPr>
          <w:rFonts w:eastAsiaTheme="minorEastAsia"/>
          <w:kern w:val="18"/>
          <w:sz w:val="20"/>
          <w:szCs w:val="20"/>
          <w:lang w:eastAsia="zh-CN"/>
        </w:rPr>
        <w:t>对</w:t>
      </w:r>
      <w:r w:rsidRPr="00F17BC2">
        <w:rPr>
          <w:rFonts w:eastAsiaTheme="minorEastAsia"/>
          <w:kern w:val="18"/>
          <w:sz w:val="20"/>
          <w:szCs w:val="20"/>
          <w:lang w:eastAsia="zh-CN"/>
        </w:rPr>
        <w:t>140</w:t>
      </w:r>
      <w:r w:rsidRPr="00F17BC2">
        <w:rPr>
          <w:rFonts w:eastAsiaTheme="minorEastAsia"/>
          <w:kern w:val="18"/>
          <w:sz w:val="20"/>
          <w:szCs w:val="20"/>
          <w:lang w:eastAsia="zh-CN"/>
        </w:rPr>
        <w:t>多份国家生物多样性战略和行动计划进行的分析所编写的报告。</w:t>
      </w:r>
    </w:p>
  </w:footnote>
  <w:footnote w:id="35">
    <w:p w:rsidR="005824BB" w:rsidRPr="00A70D78" w:rsidRDefault="005824BB" w:rsidP="00A70D78">
      <w:pPr>
        <w:pStyle w:val="FootnoteText"/>
        <w:tabs>
          <w:tab w:val="left" w:pos="360"/>
        </w:tabs>
        <w:ind w:firstLine="0"/>
        <w:rPr>
          <w:rFonts w:eastAsiaTheme="minorEastAsia"/>
          <w:sz w:val="20"/>
          <w:szCs w:val="20"/>
          <w:lang w:eastAsia="zh-CN"/>
        </w:rPr>
      </w:pPr>
      <w:r w:rsidRPr="00A70D78">
        <w:rPr>
          <w:rStyle w:val="FootnoteReference"/>
          <w:sz w:val="20"/>
          <w:szCs w:val="20"/>
        </w:rPr>
        <w:footnoteRef/>
      </w:r>
      <w:r w:rsidRPr="00A70D78">
        <w:rPr>
          <w:sz w:val="20"/>
          <w:szCs w:val="20"/>
          <w:lang w:eastAsia="zh-CN"/>
        </w:rPr>
        <w:t xml:space="preserve"> </w:t>
      </w:r>
      <w:r>
        <w:rPr>
          <w:sz w:val="20"/>
          <w:szCs w:val="20"/>
          <w:lang w:eastAsia="zh-CN"/>
        </w:rPr>
        <w:tab/>
      </w:r>
      <w:r w:rsidRPr="00134647">
        <w:rPr>
          <w:rFonts w:ascii="SimSun" w:eastAsia="SimSun" w:hAnsi="SimSun" w:cs="SimSun" w:hint="eastAsia"/>
          <w:sz w:val="20"/>
          <w:szCs w:val="20"/>
          <w:lang w:eastAsia="zh-CN"/>
        </w:rPr>
        <w:t>将根据执行问题附属机构第</w:t>
      </w:r>
      <w:r w:rsidRPr="00134647">
        <w:rPr>
          <w:sz w:val="20"/>
          <w:szCs w:val="20"/>
          <w:lang w:eastAsia="zh-CN"/>
        </w:rPr>
        <w:t>2/8</w:t>
      </w:r>
      <w:r w:rsidRPr="00134647">
        <w:rPr>
          <w:rFonts w:ascii="SimSun" w:eastAsia="SimSun" w:hAnsi="SimSun" w:cs="SimSun" w:hint="eastAsia"/>
          <w:sz w:val="20"/>
          <w:szCs w:val="20"/>
          <w:lang w:eastAsia="zh-CN"/>
        </w:rPr>
        <w:t>号决议第</w:t>
      </w:r>
      <w:r w:rsidRPr="00134647">
        <w:rPr>
          <w:rFonts w:hint="eastAsia"/>
          <w:sz w:val="20"/>
          <w:szCs w:val="20"/>
          <w:lang w:eastAsia="zh-CN"/>
        </w:rPr>
        <w:t>4</w:t>
      </w:r>
      <w:r w:rsidRPr="00134647">
        <w:rPr>
          <w:rFonts w:ascii="SimSun" w:eastAsia="SimSun" w:hAnsi="SimSun" w:cs="SimSun" w:hint="eastAsia"/>
          <w:sz w:val="20"/>
          <w:szCs w:val="20"/>
          <w:lang w:eastAsia="zh-CN"/>
        </w:rPr>
        <w:t>段予以更新。</w:t>
      </w:r>
    </w:p>
  </w:footnote>
  <w:footnote w:id="36">
    <w:p w:rsidR="005824BB" w:rsidRDefault="005824BB" w:rsidP="00FA714F">
      <w:pPr>
        <w:pStyle w:val="FootnoteText"/>
        <w:tabs>
          <w:tab w:val="left" w:pos="360"/>
        </w:tabs>
        <w:kinsoku w:val="0"/>
        <w:overflowPunct w:val="0"/>
        <w:autoSpaceDE w:val="0"/>
        <w:autoSpaceDN w:val="0"/>
        <w:spacing w:after="0"/>
        <w:ind w:firstLine="0"/>
        <w:rPr>
          <w:lang w:eastAsia="zh-CN"/>
        </w:rPr>
      </w:pPr>
      <w:r w:rsidRPr="00FA714F">
        <w:rPr>
          <w:rStyle w:val="FootnoteReference"/>
          <w:sz w:val="24"/>
        </w:rPr>
        <w:footnoteRef/>
      </w:r>
      <w:r w:rsidRPr="00FA714F">
        <w:rPr>
          <w:sz w:val="20"/>
          <w:lang w:eastAsia="zh-CN"/>
        </w:rPr>
        <w:t xml:space="preserve"> </w:t>
      </w:r>
      <w:r>
        <w:rPr>
          <w:lang w:eastAsia="zh-CN"/>
        </w:rPr>
        <w:t xml:space="preserve"> </w:t>
      </w:r>
      <w:r>
        <w:rPr>
          <w:lang w:eastAsia="zh-CN"/>
        </w:rPr>
        <w:tab/>
      </w:r>
      <w:r>
        <w:rPr>
          <w:rFonts w:ascii="SimSun" w:eastAsia="SimSun" w:hAnsi="SimSun" w:cs="SimSun" w:hint="eastAsia"/>
          <w:snapToGrid w:val="0"/>
          <w:kern w:val="22"/>
          <w:sz w:val="20"/>
          <w:lang w:eastAsia="zh-CN"/>
        </w:rPr>
        <w:t>联大</w:t>
      </w:r>
      <w:r w:rsidRPr="00D61E46">
        <w:rPr>
          <w:snapToGrid w:val="0"/>
          <w:kern w:val="22"/>
          <w:sz w:val="20"/>
          <w:lang w:eastAsia="zh-CN"/>
        </w:rPr>
        <w:t>2015</w:t>
      </w:r>
      <w:r w:rsidRPr="00D61E46">
        <w:rPr>
          <w:rFonts w:ascii="SimSun" w:eastAsia="SimSun" w:hAnsi="SimSun" w:cs="SimSun" w:hint="eastAsia"/>
          <w:snapToGrid w:val="0"/>
          <w:kern w:val="22"/>
          <w:sz w:val="20"/>
          <w:lang w:eastAsia="zh-CN"/>
        </w:rPr>
        <w:t>年</w:t>
      </w:r>
      <w:r w:rsidRPr="00D61E46">
        <w:rPr>
          <w:snapToGrid w:val="0"/>
          <w:kern w:val="22"/>
          <w:sz w:val="20"/>
          <w:lang w:eastAsia="zh-CN"/>
        </w:rPr>
        <w:t>9</w:t>
      </w:r>
      <w:r w:rsidRPr="00D61E46">
        <w:rPr>
          <w:rFonts w:ascii="SimSun" w:eastAsia="SimSun" w:hAnsi="SimSun" w:cs="SimSun" w:hint="eastAsia"/>
          <w:snapToGrid w:val="0"/>
          <w:kern w:val="22"/>
          <w:sz w:val="20"/>
          <w:lang w:eastAsia="zh-CN"/>
        </w:rPr>
        <w:t>月</w:t>
      </w:r>
      <w:r w:rsidRPr="00D61E46">
        <w:rPr>
          <w:snapToGrid w:val="0"/>
          <w:kern w:val="22"/>
          <w:sz w:val="20"/>
          <w:lang w:eastAsia="zh-CN"/>
        </w:rPr>
        <w:t>25</w:t>
      </w:r>
      <w:r w:rsidRPr="00D61E46">
        <w:rPr>
          <w:rFonts w:ascii="SimSun" w:eastAsia="SimSun" w:hAnsi="SimSun" w:cs="SimSun" w:hint="eastAsia"/>
          <w:snapToGrid w:val="0"/>
          <w:kern w:val="22"/>
          <w:sz w:val="20"/>
          <w:lang w:eastAsia="zh-CN"/>
        </w:rPr>
        <w:t>日第</w:t>
      </w:r>
      <w:r w:rsidRPr="00D61E46">
        <w:rPr>
          <w:snapToGrid w:val="0"/>
          <w:kern w:val="22"/>
          <w:sz w:val="20"/>
          <w:lang w:eastAsia="zh-CN"/>
        </w:rPr>
        <w:t>70/1</w:t>
      </w:r>
      <w:r w:rsidRPr="00D61E46">
        <w:rPr>
          <w:rFonts w:ascii="SimSun" w:eastAsia="SimSun" w:hAnsi="SimSun" w:cs="SimSun" w:hint="eastAsia"/>
          <w:snapToGrid w:val="0"/>
          <w:kern w:val="22"/>
          <w:sz w:val="20"/>
          <w:lang w:eastAsia="zh-CN"/>
        </w:rPr>
        <w:t>号决议。</w:t>
      </w:r>
    </w:p>
  </w:footnote>
  <w:footnote w:id="37">
    <w:p w:rsidR="005824BB" w:rsidRPr="001428F9" w:rsidRDefault="005824BB" w:rsidP="00DB7B3E">
      <w:pPr>
        <w:pStyle w:val="FootnoteText"/>
        <w:tabs>
          <w:tab w:val="left" w:pos="360"/>
        </w:tabs>
        <w:ind w:firstLine="0"/>
        <w:rPr>
          <w:kern w:val="18"/>
          <w:lang w:eastAsia="zh-CN"/>
        </w:rPr>
      </w:pPr>
      <w:r w:rsidRPr="00DB7B3E">
        <w:rPr>
          <w:rStyle w:val="FootnoteReference"/>
          <w:kern w:val="18"/>
          <w:sz w:val="24"/>
          <w:szCs w:val="28"/>
        </w:rPr>
        <w:footnoteRef/>
      </w:r>
      <w:r w:rsidRPr="00DB7B3E">
        <w:rPr>
          <w:kern w:val="18"/>
          <w:sz w:val="28"/>
          <w:lang w:eastAsia="zh-CN"/>
        </w:rPr>
        <w:t xml:space="preserve"> </w:t>
      </w:r>
      <w:r>
        <w:rPr>
          <w:rFonts w:eastAsiaTheme="minorEastAsia" w:hint="eastAsia"/>
          <w:kern w:val="18"/>
          <w:sz w:val="24"/>
          <w:lang w:eastAsia="zh-CN"/>
        </w:rPr>
        <w:tab/>
      </w:r>
      <w:hyperlink r:id="rId14" w:history="1">
        <w:r w:rsidRPr="00882B3D">
          <w:rPr>
            <w:rStyle w:val="Hyperlink"/>
            <w:kern w:val="18"/>
            <w:lang w:eastAsia="zh-CN"/>
          </w:rPr>
          <w:t>CBD/SBSTTA/21/7</w:t>
        </w:r>
      </w:hyperlink>
      <w:r w:rsidRPr="001428F9">
        <w:rPr>
          <w:rFonts w:hint="eastAsia"/>
          <w:kern w:val="18"/>
          <w:lang w:eastAsia="zh-CN"/>
        </w:rPr>
        <w:t>。</w:t>
      </w:r>
    </w:p>
  </w:footnote>
  <w:footnote w:id="38">
    <w:p w:rsidR="005824BB" w:rsidRPr="00246641" w:rsidRDefault="005824BB" w:rsidP="00DB7B3E">
      <w:pPr>
        <w:pStyle w:val="FootnoteText"/>
        <w:tabs>
          <w:tab w:val="left" w:pos="360"/>
        </w:tabs>
        <w:kinsoku w:val="0"/>
        <w:overflowPunct w:val="0"/>
        <w:autoSpaceDE w:val="0"/>
        <w:autoSpaceDN w:val="0"/>
        <w:ind w:firstLine="0"/>
        <w:jc w:val="left"/>
        <w:rPr>
          <w:sz w:val="20"/>
          <w:szCs w:val="18"/>
        </w:rPr>
      </w:pPr>
      <w:r w:rsidRPr="00DB7B3E">
        <w:rPr>
          <w:rStyle w:val="FootnoteReference"/>
          <w:rFonts w:eastAsiaTheme="majorEastAsia"/>
          <w:sz w:val="24"/>
          <w:szCs w:val="18"/>
        </w:rPr>
        <w:footnoteRef/>
      </w:r>
      <w:r w:rsidRPr="00DB7B3E">
        <w:rPr>
          <w:sz w:val="24"/>
          <w:szCs w:val="18"/>
        </w:rPr>
        <w:t xml:space="preserve"> </w:t>
      </w:r>
      <w:r>
        <w:rPr>
          <w:sz w:val="20"/>
          <w:szCs w:val="18"/>
        </w:rPr>
        <w:tab/>
      </w:r>
      <w:r w:rsidRPr="00961A0B">
        <w:rPr>
          <w:rFonts w:ascii="SimSun" w:eastAsia="SimSun" w:hAnsi="SimSun" w:hint="eastAsia"/>
          <w:sz w:val="20"/>
          <w:szCs w:val="18"/>
        </w:rPr>
        <w:t>第</w:t>
      </w:r>
      <w:r w:rsidRPr="00B60AAB">
        <w:rPr>
          <w:rFonts w:eastAsia="KaiTi"/>
          <w:kern w:val="22"/>
          <w:sz w:val="22"/>
          <w:szCs w:val="18"/>
          <w:lang w:val="en-US"/>
        </w:rPr>
        <w:t>X/2</w:t>
      </w:r>
      <w:r w:rsidRPr="00961A0B">
        <w:rPr>
          <w:rFonts w:ascii="SimSun" w:eastAsia="SimSun" w:hAnsi="SimSun" w:hint="eastAsia"/>
          <w:sz w:val="20"/>
          <w:szCs w:val="18"/>
          <w:lang w:eastAsia="zh-CN"/>
        </w:rPr>
        <w:t>号决定，附件</w:t>
      </w:r>
      <w:r w:rsidRPr="00961A0B">
        <w:rPr>
          <w:rFonts w:ascii="SimSun" w:eastAsia="SimSun" w:hAnsi="SimSun" w:hint="eastAsia"/>
          <w:sz w:val="20"/>
          <w:szCs w:val="18"/>
        </w:rPr>
        <w:t>。</w:t>
      </w:r>
    </w:p>
  </w:footnote>
  <w:footnote w:id="39">
    <w:p w:rsidR="005824BB" w:rsidRPr="002C6B33" w:rsidRDefault="005824BB" w:rsidP="00DB7B3E">
      <w:pPr>
        <w:pStyle w:val="FootnoteText"/>
        <w:tabs>
          <w:tab w:val="left" w:pos="360"/>
        </w:tabs>
        <w:kinsoku w:val="0"/>
        <w:overflowPunct w:val="0"/>
        <w:autoSpaceDE w:val="0"/>
        <w:autoSpaceDN w:val="0"/>
        <w:ind w:firstLine="0"/>
        <w:jc w:val="left"/>
        <w:rPr>
          <w:szCs w:val="18"/>
        </w:rPr>
      </w:pPr>
      <w:r w:rsidRPr="00DB7B3E">
        <w:rPr>
          <w:rStyle w:val="FootnoteReference"/>
          <w:rFonts w:eastAsiaTheme="majorEastAsia"/>
          <w:sz w:val="24"/>
          <w:szCs w:val="18"/>
        </w:rPr>
        <w:footnoteRef/>
      </w:r>
      <w:r w:rsidRPr="00DB7B3E">
        <w:rPr>
          <w:rStyle w:val="FootnoteReference"/>
          <w:rFonts w:eastAsiaTheme="majorEastAsia"/>
          <w:sz w:val="24"/>
        </w:rPr>
        <w:t xml:space="preserve"> </w:t>
      </w:r>
      <w:r>
        <w:rPr>
          <w:sz w:val="20"/>
          <w:szCs w:val="18"/>
        </w:rPr>
        <w:tab/>
      </w:r>
      <w:r w:rsidRPr="00B60AAB">
        <w:rPr>
          <w:rFonts w:ascii="SimSun" w:eastAsia="SimSun" w:hAnsi="SimSun" w:hint="eastAsia"/>
          <w:sz w:val="20"/>
          <w:szCs w:val="18"/>
        </w:rPr>
        <w:t>如</w:t>
      </w:r>
      <w:r w:rsidRPr="00246641">
        <w:rPr>
          <w:sz w:val="20"/>
          <w:szCs w:val="18"/>
        </w:rPr>
        <w:t>UNEP/CBD/SBI/1/10/Add.3</w:t>
      </w:r>
      <w:r w:rsidRPr="00B60AAB">
        <w:rPr>
          <w:rFonts w:ascii="SimSun" w:eastAsia="SimSun" w:hAnsi="SimSun" w:hint="eastAsia"/>
          <w:sz w:val="20"/>
          <w:szCs w:val="18"/>
        </w:rPr>
        <w:t>和</w:t>
      </w:r>
      <w:r w:rsidRPr="00246641">
        <w:rPr>
          <w:sz w:val="20"/>
          <w:szCs w:val="18"/>
        </w:rPr>
        <w:t>CBD/SBI/2/11</w:t>
      </w:r>
      <w:r w:rsidRPr="00B60AAB">
        <w:rPr>
          <w:rFonts w:ascii="SimSun" w:eastAsia="SimSun" w:hAnsi="SimSun" w:hint="eastAsia"/>
          <w:sz w:val="20"/>
          <w:szCs w:val="18"/>
        </w:rPr>
        <w:t>所述</w:t>
      </w:r>
      <w:r w:rsidRPr="00246641">
        <w:rPr>
          <w:rFonts w:hint="eastAsia"/>
          <w:sz w:val="20"/>
          <w:szCs w:val="18"/>
        </w:rPr>
        <w:t>。</w:t>
      </w:r>
    </w:p>
  </w:footnote>
  <w:footnote w:id="40">
    <w:p w:rsidR="005824BB" w:rsidRDefault="005824BB" w:rsidP="00B027C2">
      <w:pPr>
        <w:pStyle w:val="FootnoteText"/>
        <w:tabs>
          <w:tab w:val="left" w:pos="360"/>
        </w:tabs>
        <w:kinsoku w:val="0"/>
        <w:overflowPunct w:val="0"/>
        <w:autoSpaceDE w:val="0"/>
        <w:autoSpaceDN w:val="0"/>
        <w:ind w:firstLine="0"/>
        <w:rPr>
          <w:szCs w:val="18"/>
          <w:lang w:eastAsia="zh-CN"/>
        </w:rPr>
      </w:pPr>
      <w:r w:rsidRPr="00B027C2">
        <w:rPr>
          <w:rStyle w:val="FootnoteReference"/>
          <w:rFonts w:eastAsiaTheme="majorEastAsia"/>
          <w:sz w:val="24"/>
        </w:rPr>
        <w:footnoteRef/>
      </w:r>
      <w:r w:rsidRPr="00B027C2">
        <w:rPr>
          <w:rFonts w:ascii="Roboto" w:hAnsi="Roboto" w:hint="eastAsia"/>
          <w:color w:val="202124"/>
          <w:sz w:val="20"/>
          <w:shd w:val="clear" w:color="auto" w:fill="FFFFFF"/>
          <w:lang w:eastAsia="zh-CN"/>
        </w:rPr>
        <w:t xml:space="preserve"> </w:t>
      </w:r>
      <w:r>
        <w:rPr>
          <w:rFonts w:ascii="Roboto" w:hAnsi="Roboto" w:hint="eastAsia"/>
          <w:color w:val="202124"/>
          <w:shd w:val="clear" w:color="auto" w:fill="FFFFFF"/>
          <w:lang w:eastAsia="zh-CN"/>
        </w:rPr>
        <w:tab/>
      </w:r>
      <w:r w:rsidRPr="003F42F7">
        <w:rPr>
          <w:rFonts w:eastAsiaTheme="minorEastAsia"/>
          <w:color w:val="202124"/>
          <w:sz w:val="20"/>
          <w:szCs w:val="20"/>
          <w:shd w:val="clear" w:color="auto" w:fill="FFFFFF"/>
          <w:lang w:eastAsia="zh-CN"/>
        </w:rPr>
        <w:t>第</w:t>
      </w:r>
      <w:r w:rsidRPr="003F42F7">
        <w:rPr>
          <w:rFonts w:eastAsiaTheme="minorEastAsia"/>
          <w:color w:val="202124"/>
          <w:sz w:val="20"/>
          <w:szCs w:val="20"/>
          <w:shd w:val="clear" w:color="auto" w:fill="FFFFFF"/>
          <w:lang w:eastAsia="zh-CN"/>
        </w:rPr>
        <w:t>XII/29</w:t>
      </w:r>
      <w:r w:rsidRPr="003F42F7">
        <w:rPr>
          <w:rFonts w:eastAsiaTheme="minorEastAsia"/>
          <w:color w:val="202124"/>
          <w:sz w:val="20"/>
          <w:szCs w:val="20"/>
          <w:shd w:val="clear" w:color="auto" w:fill="FFFFFF"/>
          <w:lang w:eastAsia="zh-CN"/>
        </w:rPr>
        <w:t>号决定第</w:t>
      </w:r>
      <w:r w:rsidRPr="003F42F7">
        <w:rPr>
          <w:rFonts w:eastAsiaTheme="minorEastAsia"/>
          <w:color w:val="202124"/>
          <w:sz w:val="20"/>
          <w:szCs w:val="20"/>
          <w:shd w:val="clear" w:color="auto" w:fill="FFFFFF"/>
          <w:lang w:eastAsia="zh-CN"/>
        </w:rPr>
        <w:t>9</w:t>
      </w:r>
      <w:r w:rsidRPr="003F42F7">
        <w:rPr>
          <w:rFonts w:eastAsiaTheme="minorEastAsia"/>
          <w:color w:val="202124"/>
          <w:sz w:val="20"/>
          <w:szCs w:val="20"/>
          <w:shd w:val="clear" w:color="auto" w:fill="FFFFFF"/>
          <w:lang w:eastAsia="zh-CN"/>
        </w:rPr>
        <w:t>段和第</w:t>
      </w:r>
      <w:r w:rsidRPr="003F42F7">
        <w:rPr>
          <w:rFonts w:eastAsiaTheme="minorEastAsia"/>
          <w:color w:val="202124"/>
          <w:sz w:val="20"/>
          <w:szCs w:val="20"/>
          <w:shd w:val="clear" w:color="auto" w:fill="FFFFFF"/>
          <w:lang w:eastAsia="zh-CN"/>
        </w:rPr>
        <w:t>BS-VII/5</w:t>
      </w:r>
      <w:r w:rsidRPr="003F42F7">
        <w:rPr>
          <w:rFonts w:eastAsiaTheme="minorEastAsia"/>
          <w:color w:val="202124"/>
          <w:sz w:val="20"/>
          <w:szCs w:val="20"/>
          <w:shd w:val="clear" w:color="auto" w:fill="FFFFFF"/>
          <w:lang w:eastAsia="zh-CN"/>
        </w:rPr>
        <w:t>号决定第</w:t>
      </w:r>
      <w:r w:rsidRPr="003F42F7">
        <w:rPr>
          <w:rFonts w:eastAsiaTheme="minorEastAsia"/>
          <w:color w:val="202124"/>
          <w:sz w:val="20"/>
          <w:szCs w:val="20"/>
          <w:shd w:val="clear" w:color="auto" w:fill="FFFFFF"/>
          <w:lang w:eastAsia="zh-CN"/>
        </w:rPr>
        <w:t>10</w:t>
      </w:r>
      <w:r w:rsidRPr="003F42F7">
        <w:rPr>
          <w:rFonts w:eastAsiaTheme="minorEastAsia"/>
          <w:color w:val="202124"/>
          <w:sz w:val="20"/>
          <w:szCs w:val="20"/>
          <w:shd w:val="clear" w:color="auto" w:fill="FFFFFF"/>
          <w:lang w:eastAsia="zh-CN"/>
        </w:rPr>
        <w:t>段</w:t>
      </w:r>
      <w:r w:rsidRPr="005250EB">
        <w:rPr>
          <w:color w:val="202124"/>
          <w:sz w:val="20"/>
          <w:szCs w:val="20"/>
          <w:shd w:val="clear" w:color="auto" w:fill="FFFFFF"/>
          <w:lang w:eastAsia="zh-CN"/>
        </w:rPr>
        <w:t>。</w:t>
      </w:r>
    </w:p>
  </w:footnote>
  <w:footnote w:id="41">
    <w:p w:rsidR="005824BB" w:rsidRDefault="005824BB" w:rsidP="003261A1">
      <w:pPr>
        <w:pStyle w:val="FootnoteText"/>
        <w:tabs>
          <w:tab w:val="left" w:pos="360"/>
        </w:tabs>
        <w:adjustRightInd w:val="0"/>
        <w:ind w:firstLine="0"/>
        <w:rPr>
          <w:lang w:eastAsia="zh-CN"/>
        </w:rPr>
      </w:pPr>
      <w:r w:rsidRPr="003261A1">
        <w:rPr>
          <w:rStyle w:val="FootnoteReference"/>
          <w:sz w:val="24"/>
          <w:szCs w:val="20"/>
        </w:rPr>
        <w:footnoteRef/>
      </w:r>
      <w:r w:rsidRPr="000E4192">
        <w:rPr>
          <w:sz w:val="20"/>
          <w:szCs w:val="20"/>
          <w:lang w:eastAsia="zh-CN"/>
        </w:rPr>
        <w:t xml:space="preserve">  </w:t>
      </w:r>
      <w:r>
        <w:rPr>
          <w:sz w:val="20"/>
          <w:szCs w:val="20"/>
          <w:lang w:eastAsia="zh-CN"/>
        </w:rPr>
        <w:tab/>
      </w:r>
      <w:r w:rsidRPr="000E4192">
        <w:rPr>
          <w:rFonts w:ascii="SimSun" w:eastAsia="SimSun" w:hAnsi="SimSun" w:cs="SimSun" w:hint="eastAsia"/>
          <w:sz w:val="20"/>
          <w:szCs w:val="20"/>
          <w:lang w:eastAsia="zh-CN"/>
        </w:rPr>
        <w:t>在</w:t>
      </w:r>
      <w:hyperlink r:id="rId15" w:history="1">
        <w:r w:rsidRPr="000E4192">
          <w:rPr>
            <w:rStyle w:val="Hyperlink"/>
            <w:rFonts w:ascii="SimSun" w:eastAsia="SimSun" w:hAnsi="SimSun" w:cs="SimSun" w:hint="eastAsia"/>
            <w:kern w:val="18"/>
            <w:sz w:val="20"/>
            <w:szCs w:val="20"/>
            <w:lang w:eastAsia="zh-CN"/>
          </w:rPr>
          <w:t>第</w:t>
        </w:r>
        <w:r w:rsidRPr="000E4192">
          <w:rPr>
            <w:rStyle w:val="Hyperlink"/>
            <w:kern w:val="18"/>
            <w:sz w:val="20"/>
            <w:szCs w:val="20"/>
            <w:lang w:eastAsia="zh-CN"/>
          </w:rPr>
          <w:t>X/43</w:t>
        </w:r>
        <w:r w:rsidRPr="000E4192">
          <w:rPr>
            <w:rStyle w:val="Hyperlink"/>
            <w:rFonts w:ascii="SimSun" w:eastAsia="SimSun" w:hAnsi="SimSun" w:cs="SimSun" w:hint="eastAsia"/>
            <w:kern w:val="18"/>
            <w:sz w:val="20"/>
            <w:szCs w:val="20"/>
            <w:lang w:eastAsia="zh-CN"/>
          </w:rPr>
          <w:t>号决定</w:t>
        </w:r>
      </w:hyperlink>
      <w:r w:rsidRPr="000E4192">
        <w:rPr>
          <w:rFonts w:ascii="SimSun" w:eastAsia="SimSun" w:hAnsi="SimSun" w:cs="SimSun" w:hint="eastAsia"/>
          <w:sz w:val="20"/>
          <w:szCs w:val="20"/>
          <w:lang w:eastAsia="zh-CN"/>
        </w:rPr>
        <w:t>中，缔约方大会</w:t>
      </w:r>
      <w:r w:rsidRPr="000E4192">
        <w:rPr>
          <w:rFonts w:ascii="SimSun" w:eastAsia="SimSun" w:hAnsi="SimSun" w:cs="SimSun" w:hint="eastAsia"/>
          <w:kern w:val="18"/>
          <w:sz w:val="20"/>
          <w:szCs w:val="20"/>
          <w:lang w:eastAsia="zh-CN"/>
        </w:rPr>
        <w:t>通过了经订正的第</w:t>
      </w:r>
      <w:r w:rsidRPr="000E4192">
        <w:rPr>
          <w:kern w:val="18"/>
          <w:sz w:val="20"/>
          <w:szCs w:val="20"/>
          <w:lang w:eastAsia="zh-CN"/>
        </w:rPr>
        <w:t>8(j)</w:t>
      </w:r>
      <w:r w:rsidRPr="000E4192">
        <w:rPr>
          <w:rFonts w:ascii="SimSun" w:eastAsia="SimSun" w:hAnsi="SimSun" w:cs="SimSun" w:hint="eastAsia"/>
          <w:kern w:val="18"/>
          <w:sz w:val="20"/>
          <w:szCs w:val="20"/>
          <w:lang w:eastAsia="zh-CN"/>
        </w:rPr>
        <w:t>条多年期工作方案，其中撤下已完成或被取代的任务</w:t>
      </w:r>
      <w:r w:rsidRPr="000E4192">
        <w:rPr>
          <w:kern w:val="18"/>
          <w:sz w:val="20"/>
          <w:szCs w:val="20"/>
          <w:lang w:eastAsia="zh-CN"/>
        </w:rPr>
        <w:t>3</w:t>
      </w:r>
      <w:r w:rsidRPr="000E4192">
        <w:rPr>
          <w:rFonts w:ascii="SimSun" w:eastAsia="SimSun" w:hAnsi="SimSun" w:cs="SimSun" w:hint="eastAsia"/>
          <w:kern w:val="18"/>
          <w:sz w:val="20"/>
          <w:szCs w:val="20"/>
          <w:lang w:eastAsia="zh-CN"/>
        </w:rPr>
        <w:t>、</w:t>
      </w:r>
      <w:r w:rsidRPr="000E4192">
        <w:rPr>
          <w:kern w:val="18"/>
          <w:sz w:val="20"/>
          <w:szCs w:val="20"/>
          <w:lang w:eastAsia="zh-CN"/>
        </w:rPr>
        <w:t>5</w:t>
      </w:r>
      <w:r w:rsidRPr="000E4192">
        <w:rPr>
          <w:rFonts w:ascii="SimSun" w:eastAsia="SimSun" w:hAnsi="SimSun" w:cs="SimSun" w:hint="eastAsia"/>
          <w:kern w:val="18"/>
          <w:sz w:val="20"/>
          <w:szCs w:val="20"/>
          <w:lang w:eastAsia="zh-CN"/>
        </w:rPr>
        <w:t>、</w:t>
      </w:r>
      <w:r w:rsidRPr="000E4192">
        <w:rPr>
          <w:kern w:val="18"/>
          <w:sz w:val="20"/>
          <w:szCs w:val="20"/>
          <w:lang w:eastAsia="zh-CN"/>
        </w:rPr>
        <w:t>8</w:t>
      </w:r>
      <w:r w:rsidRPr="000E4192">
        <w:rPr>
          <w:rFonts w:ascii="SimSun" w:eastAsia="SimSun" w:hAnsi="SimSun" w:cs="SimSun" w:hint="eastAsia"/>
          <w:kern w:val="18"/>
          <w:sz w:val="20"/>
          <w:szCs w:val="20"/>
          <w:lang w:eastAsia="zh-CN"/>
        </w:rPr>
        <w:t>、</w:t>
      </w:r>
      <w:r w:rsidRPr="000E4192">
        <w:rPr>
          <w:kern w:val="18"/>
          <w:sz w:val="20"/>
          <w:szCs w:val="20"/>
          <w:lang w:eastAsia="zh-CN"/>
        </w:rPr>
        <w:t>9</w:t>
      </w:r>
      <w:r w:rsidRPr="000E4192">
        <w:rPr>
          <w:rFonts w:ascii="SimSun" w:eastAsia="SimSun" w:hAnsi="SimSun" w:cs="SimSun" w:hint="eastAsia"/>
          <w:kern w:val="18"/>
          <w:sz w:val="20"/>
          <w:szCs w:val="20"/>
          <w:lang w:eastAsia="zh-CN"/>
        </w:rPr>
        <w:t>和</w:t>
      </w:r>
      <w:r w:rsidRPr="000E4192">
        <w:rPr>
          <w:kern w:val="18"/>
          <w:sz w:val="20"/>
          <w:szCs w:val="20"/>
          <w:lang w:eastAsia="zh-CN"/>
        </w:rPr>
        <w:t>16</w:t>
      </w:r>
      <w:r w:rsidRPr="000E4192">
        <w:rPr>
          <w:rFonts w:ascii="SimSun" w:eastAsia="SimSun" w:hAnsi="SimSun" w:cs="SimSun" w:hint="eastAsia"/>
          <w:kern w:val="18"/>
          <w:sz w:val="20"/>
          <w:szCs w:val="20"/>
          <w:lang w:eastAsia="zh-CN"/>
        </w:rPr>
        <w:t>。</w:t>
      </w:r>
    </w:p>
  </w:footnote>
  <w:footnote w:id="42">
    <w:p w:rsidR="005824BB" w:rsidRDefault="005824BB" w:rsidP="003261A1">
      <w:pPr>
        <w:pStyle w:val="FootnoteText"/>
        <w:tabs>
          <w:tab w:val="left" w:pos="360"/>
        </w:tabs>
        <w:adjustRightInd w:val="0"/>
        <w:ind w:firstLine="0"/>
        <w:rPr>
          <w:lang w:eastAsia="zh-CN"/>
        </w:rPr>
      </w:pPr>
      <w:r w:rsidRPr="003261A1">
        <w:rPr>
          <w:rStyle w:val="FootnoteReference"/>
          <w:sz w:val="24"/>
          <w:szCs w:val="20"/>
        </w:rPr>
        <w:footnoteRef/>
      </w:r>
      <w:r w:rsidRPr="003261A1">
        <w:rPr>
          <w:rStyle w:val="FootnoteReference"/>
          <w:sz w:val="24"/>
          <w:lang w:eastAsia="zh-CN"/>
        </w:rPr>
        <w:t xml:space="preserve"> </w:t>
      </w:r>
      <w:r>
        <w:rPr>
          <w:sz w:val="20"/>
          <w:szCs w:val="20"/>
          <w:lang w:eastAsia="zh-CN"/>
        </w:rPr>
        <w:tab/>
      </w:r>
      <w:r w:rsidRPr="000E4192">
        <w:rPr>
          <w:rFonts w:ascii="SimSun" w:eastAsia="SimSun" w:hAnsi="SimSun" w:cs="SimSun" w:hint="eastAsia"/>
          <w:sz w:val="20"/>
          <w:szCs w:val="20"/>
          <w:lang w:eastAsia="zh-CN"/>
        </w:rPr>
        <w:t>见</w:t>
      </w:r>
      <w:hyperlink r:id="rId16" w:history="1">
        <w:r>
          <w:rPr>
            <w:rStyle w:val="Hyperlink"/>
            <w:rFonts w:ascii="SimSun" w:eastAsia="SimSun" w:hAnsi="SimSun" w:cs="SimSun" w:hint="eastAsia"/>
            <w:sz w:val="20"/>
            <w:szCs w:val="20"/>
            <w:lang w:val="en-US" w:eastAsia="zh-CN"/>
          </w:rPr>
          <w:t>联大第</w:t>
        </w:r>
        <w:r w:rsidRPr="000E4192">
          <w:rPr>
            <w:rStyle w:val="Hyperlink"/>
            <w:sz w:val="20"/>
            <w:szCs w:val="20"/>
            <w:lang w:val="en-US" w:eastAsia="zh-CN"/>
          </w:rPr>
          <w:t>70/1</w:t>
        </w:r>
        <w:r w:rsidRPr="000E4192">
          <w:rPr>
            <w:rStyle w:val="Hyperlink"/>
            <w:rFonts w:ascii="SimSun" w:eastAsia="SimSun" w:hAnsi="SimSun" w:cs="SimSun" w:hint="eastAsia"/>
            <w:sz w:val="20"/>
            <w:szCs w:val="20"/>
            <w:lang w:val="en-US" w:eastAsia="zh-CN"/>
          </w:rPr>
          <w:t>号决议</w:t>
        </w:r>
      </w:hyperlink>
      <w:r w:rsidRPr="000E4192">
        <w:rPr>
          <w:rFonts w:ascii="SimSun" w:eastAsia="SimSun" w:hAnsi="SimSun" w:cs="SimSun" w:hint="eastAsia"/>
          <w:sz w:val="20"/>
          <w:szCs w:val="20"/>
          <w:lang w:val="en-US" w:eastAsia="zh-CN"/>
        </w:rPr>
        <w:t>，题为</w:t>
      </w:r>
      <w:r w:rsidRPr="000E4192">
        <w:rPr>
          <w:rStyle w:val="ng-binding"/>
          <w:rFonts w:ascii="SimSun" w:hAnsi="SimSun"/>
          <w:sz w:val="20"/>
          <w:szCs w:val="20"/>
          <w:lang w:eastAsia="zh-CN"/>
        </w:rPr>
        <w:t>“</w:t>
      </w:r>
      <w:r w:rsidRPr="000E4192">
        <w:rPr>
          <w:rStyle w:val="ng-binding"/>
          <w:rFonts w:ascii="SimSun" w:eastAsia="SimSun" w:hAnsi="SimSun" w:cs="SimSun" w:hint="eastAsia"/>
          <w:sz w:val="20"/>
          <w:szCs w:val="20"/>
          <w:lang w:eastAsia="zh-CN"/>
        </w:rPr>
        <w:t>变</w:t>
      </w:r>
      <w:r>
        <w:rPr>
          <w:rStyle w:val="ng-binding"/>
          <w:rFonts w:ascii="SimSun" w:eastAsia="SimSun" w:hAnsi="SimSun" w:cs="SimSun" w:hint="eastAsia"/>
          <w:sz w:val="20"/>
          <w:szCs w:val="20"/>
          <w:lang w:eastAsia="zh-CN"/>
        </w:rPr>
        <w:t>革</w:t>
      </w:r>
      <w:r w:rsidRPr="000E4192">
        <w:rPr>
          <w:rStyle w:val="ng-binding"/>
          <w:rFonts w:ascii="SimSun" w:eastAsia="SimSun" w:hAnsi="SimSun" w:cs="SimSun" w:hint="eastAsia"/>
          <w:sz w:val="20"/>
          <w:szCs w:val="20"/>
          <w:lang w:eastAsia="zh-CN"/>
        </w:rPr>
        <w:t>我们的世界：</w:t>
      </w:r>
      <w:r w:rsidRPr="000E4192">
        <w:rPr>
          <w:rStyle w:val="ng-binding"/>
          <w:sz w:val="20"/>
          <w:szCs w:val="20"/>
          <w:lang w:eastAsia="zh-CN"/>
        </w:rPr>
        <w:t>2030</w:t>
      </w:r>
      <w:r w:rsidRPr="000E4192">
        <w:rPr>
          <w:rStyle w:val="ng-binding"/>
          <w:rFonts w:ascii="SimSun" w:eastAsia="SimSun" w:hAnsi="SimSun" w:cs="SimSun" w:hint="eastAsia"/>
          <w:sz w:val="20"/>
          <w:szCs w:val="20"/>
          <w:lang w:eastAsia="zh-CN"/>
        </w:rPr>
        <w:t>年可持续发展议程</w:t>
      </w:r>
      <w:r w:rsidRPr="000E4192">
        <w:rPr>
          <w:rStyle w:val="ng-binding"/>
          <w:rFonts w:ascii="SimSun" w:hAnsi="SimSun"/>
          <w:sz w:val="20"/>
          <w:szCs w:val="20"/>
          <w:lang w:eastAsia="zh-CN"/>
        </w:rPr>
        <w:t>”</w:t>
      </w:r>
      <w:r w:rsidRPr="000E4192">
        <w:rPr>
          <w:rStyle w:val="ng-binding"/>
          <w:rFonts w:ascii="SimSun" w:eastAsia="SimSun" w:hAnsi="SimSun" w:cs="SimSun" w:hint="eastAsia"/>
          <w:sz w:val="20"/>
          <w:szCs w:val="20"/>
          <w:lang w:eastAsia="zh-CN"/>
        </w:rPr>
        <w:t>。</w:t>
      </w:r>
    </w:p>
  </w:footnote>
  <w:footnote w:id="43">
    <w:p w:rsidR="005824BB" w:rsidRDefault="005824BB" w:rsidP="003261A1">
      <w:pPr>
        <w:pStyle w:val="FootnoteText"/>
        <w:tabs>
          <w:tab w:val="left" w:pos="360"/>
        </w:tabs>
        <w:adjustRightInd w:val="0"/>
        <w:ind w:firstLine="0"/>
        <w:rPr>
          <w:lang w:eastAsia="zh-CN"/>
        </w:rPr>
      </w:pPr>
      <w:r w:rsidRPr="003261A1">
        <w:rPr>
          <w:rStyle w:val="FootnoteReference"/>
          <w:sz w:val="24"/>
          <w:szCs w:val="20"/>
        </w:rPr>
        <w:footnoteRef/>
      </w:r>
      <w:r w:rsidRPr="000E4192">
        <w:rPr>
          <w:rStyle w:val="FootnoteReference"/>
          <w:sz w:val="20"/>
          <w:szCs w:val="20"/>
          <w:lang w:eastAsia="zh-CN"/>
        </w:rPr>
        <w:t xml:space="preserve"> </w:t>
      </w:r>
      <w:r w:rsidRPr="000E4192">
        <w:rPr>
          <w:rFonts w:ascii="SimSun" w:eastAsia="SimSun" w:hAnsi="SimSun" w:cs="SimSun" w:hint="eastAsia"/>
          <w:sz w:val="20"/>
          <w:szCs w:val="20"/>
          <w:lang w:eastAsia="zh-CN"/>
        </w:rPr>
        <w:t>《联合国气候变化框架公约》，缔约方大会第二十一届会议，第</w:t>
      </w:r>
      <w:r w:rsidRPr="000E4192">
        <w:rPr>
          <w:kern w:val="18"/>
          <w:sz w:val="20"/>
          <w:szCs w:val="20"/>
          <w:lang w:eastAsia="zh-CN"/>
        </w:rPr>
        <w:t>1/CP.21</w:t>
      </w:r>
      <w:r w:rsidRPr="000E4192">
        <w:rPr>
          <w:rFonts w:ascii="SimSun" w:eastAsia="SimSun" w:hAnsi="SimSun" w:cs="SimSun" w:hint="eastAsia"/>
          <w:kern w:val="18"/>
          <w:sz w:val="20"/>
          <w:szCs w:val="20"/>
          <w:lang w:eastAsia="zh-CN"/>
        </w:rPr>
        <w:t>号决定（见</w:t>
      </w:r>
      <w:hyperlink r:id="rId17" w:history="1">
        <w:r w:rsidRPr="000E4192">
          <w:rPr>
            <w:rStyle w:val="Hyperlink"/>
            <w:kern w:val="18"/>
            <w:sz w:val="20"/>
            <w:szCs w:val="20"/>
            <w:lang w:eastAsia="zh-CN"/>
          </w:rPr>
          <w:t>FCCC/CP/2015/10/Add.1</w:t>
        </w:r>
      </w:hyperlink>
      <w:r w:rsidRPr="000E4192">
        <w:rPr>
          <w:rFonts w:ascii="SimSun" w:eastAsia="SimSun" w:hAnsi="SimSun" w:cs="SimSun" w:hint="eastAsia"/>
          <w:kern w:val="18"/>
          <w:sz w:val="20"/>
          <w:szCs w:val="20"/>
          <w:lang w:eastAsia="zh-CN"/>
        </w:rPr>
        <w:t>）。</w:t>
      </w:r>
    </w:p>
  </w:footnote>
  <w:footnote w:id="44">
    <w:p w:rsidR="005824BB" w:rsidRDefault="005824BB" w:rsidP="003261A1">
      <w:pPr>
        <w:pStyle w:val="FootnoteText"/>
        <w:tabs>
          <w:tab w:val="left" w:pos="360"/>
        </w:tabs>
        <w:adjustRightInd w:val="0"/>
        <w:ind w:firstLine="0"/>
        <w:rPr>
          <w:lang w:eastAsia="zh-CN"/>
        </w:rPr>
      </w:pPr>
      <w:r w:rsidRPr="003261A1">
        <w:rPr>
          <w:rStyle w:val="FootnoteReference"/>
          <w:sz w:val="24"/>
          <w:szCs w:val="20"/>
        </w:rPr>
        <w:footnoteRef/>
      </w:r>
      <w:r w:rsidRPr="003261A1">
        <w:rPr>
          <w:rStyle w:val="FootnoteReference"/>
          <w:sz w:val="24"/>
          <w:szCs w:val="20"/>
          <w:lang w:eastAsia="zh-CN"/>
        </w:rPr>
        <w:t xml:space="preserve"> </w:t>
      </w:r>
      <w:r>
        <w:rPr>
          <w:sz w:val="20"/>
          <w:szCs w:val="20"/>
          <w:lang w:eastAsia="zh-CN"/>
        </w:rPr>
        <w:tab/>
      </w:r>
      <w:r w:rsidRPr="000E4192">
        <w:rPr>
          <w:rFonts w:ascii="SimSun" w:eastAsia="SimSun" w:hAnsi="SimSun" w:cs="SimSun" w:hint="eastAsia"/>
          <w:sz w:val="20"/>
          <w:szCs w:val="20"/>
          <w:lang w:eastAsia="zh-CN"/>
        </w:rPr>
        <w:t>土著和地方经验</w:t>
      </w:r>
      <w:r w:rsidRPr="000E4192">
        <w:rPr>
          <w:rFonts w:ascii="SimSun" w:hAnsi="SimSun"/>
          <w:kern w:val="18"/>
          <w:sz w:val="20"/>
          <w:szCs w:val="20"/>
          <w:lang w:eastAsia="zh-CN"/>
        </w:rPr>
        <w:t>“</w:t>
      </w:r>
      <w:r w:rsidRPr="000E4192">
        <w:rPr>
          <w:snapToGrid w:val="0"/>
          <w:kern w:val="18"/>
          <w:sz w:val="20"/>
          <w:szCs w:val="20"/>
          <w:lang w:eastAsia="zh-CN"/>
        </w:rPr>
        <w:t>Múuch’tambal</w:t>
      </w:r>
      <w:r w:rsidRPr="000E4192">
        <w:rPr>
          <w:rFonts w:ascii="SimSun" w:hAnsi="SimSun"/>
          <w:kern w:val="18"/>
          <w:sz w:val="20"/>
          <w:szCs w:val="20"/>
          <w:lang w:eastAsia="zh-CN"/>
        </w:rPr>
        <w:t>”</w:t>
      </w:r>
      <w:r>
        <w:rPr>
          <w:rFonts w:ascii="SimSun" w:eastAsia="SimSun" w:hAnsi="SimSun" w:cs="SimSun" w:hint="eastAsia"/>
          <w:kern w:val="18"/>
          <w:sz w:val="20"/>
          <w:szCs w:val="20"/>
          <w:lang w:eastAsia="zh-CN"/>
        </w:rPr>
        <w:t>峰会</w:t>
      </w:r>
      <w:r w:rsidRPr="000E4192">
        <w:rPr>
          <w:rFonts w:ascii="SimSun" w:eastAsia="SimSun" w:hAnsi="SimSun" w:cs="SimSun" w:hint="eastAsia"/>
          <w:kern w:val="18"/>
          <w:sz w:val="20"/>
          <w:szCs w:val="20"/>
          <w:lang w:eastAsia="zh-CN"/>
        </w:rPr>
        <w:t>在缔约方大会第十三届会议期间举行，其《宣言》见</w:t>
      </w:r>
      <w:hyperlink r:id="rId18" w:history="1">
        <w:r w:rsidRPr="000E4192">
          <w:rPr>
            <w:rStyle w:val="Hyperlink"/>
            <w:sz w:val="20"/>
            <w:szCs w:val="20"/>
            <w:lang w:eastAsia="zh-CN"/>
          </w:rPr>
          <w:t>UNEP/CBD/COP/13/INF/48</w:t>
        </w:r>
      </w:hyperlink>
      <w:r w:rsidRPr="000E4192">
        <w:rPr>
          <w:rFonts w:ascii="SimSun" w:eastAsia="SimSun" w:hAnsi="SimSun" w:cs="SimSun" w:hint="eastAsia"/>
          <w:kern w:val="18"/>
          <w:sz w:val="20"/>
          <w:szCs w:val="20"/>
          <w:lang w:eastAsia="zh-CN"/>
        </w:rPr>
        <w:t>。</w:t>
      </w:r>
    </w:p>
  </w:footnote>
  <w:footnote w:id="45">
    <w:p w:rsidR="005824BB" w:rsidRDefault="005824BB" w:rsidP="003261A1">
      <w:pPr>
        <w:pStyle w:val="FootnoteText"/>
        <w:tabs>
          <w:tab w:val="left" w:pos="360"/>
        </w:tabs>
        <w:adjustRightInd w:val="0"/>
        <w:snapToGrid w:val="0"/>
        <w:ind w:firstLine="0"/>
        <w:rPr>
          <w:lang w:eastAsia="zh-CN"/>
        </w:rPr>
      </w:pPr>
      <w:r w:rsidRPr="003261A1">
        <w:rPr>
          <w:rStyle w:val="FootnoteReference"/>
          <w:sz w:val="24"/>
          <w:szCs w:val="20"/>
        </w:rPr>
        <w:footnoteRef/>
      </w:r>
      <w:r w:rsidRPr="003261A1">
        <w:rPr>
          <w:rStyle w:val="FootnoteReference"/>
          <w:sz w:val="24"/>
          <w:szCs w:val="20"/>
          <w:lang w:eastAsia="zh-CN"/>
        </w:rPr>
        <w:t xml:space="preserve"> </w:t>
      </w:r>
      <w:r>
        <w:rPr>
          <w:sz w:val="20"/>
          <w:szCs w:val="20"/>
          <w:lang w:eastAsia="zh-CN"/>
        </w:rPr>
        <w:tab/>
      </w:r>
      <w:hyperlink r:id="rId19" w:history="1">
        <w:r w:rsidRPr="000E4192">
          <w:rPr>
            <w:rStyle w:val="Hyperlink"/>
            <w:rFonts w:ascii="SimSun" w:eastAsia="SimSun" w:hAnsi="SimSun" w:cs="SimSun" w:hint="eastAsia"/>
            <w:kern w:val="18"/>
            <w:sz w:val="20"/>
            <w:szCs w:val="20"/>
            <w:lang w:eastAsia="zh-CN"/>
          </w:rPr>
          <w:t>第</w:t>
        </w:r>
        <w:r w:rsidRPr="000E4192">
          <w:rPr>
            <w:rStyle w:val="Hyperlink"/>
            <w:kern w:val="18"/>
            <w:sz w:val="20"/>
            <w:szCs w:val="20"/>
            <w:lang w:eastAsia="zh-CN"/>
          </w:rPr>
          <w:t>VII/16</w:t>
        </w:r>
        <w:r w:rsidRPr="000E4192">
          <w:rPr>
            <w:rStyle w:val="Hyperlink"/>
            <w:rFonts w:ascii="SimSun" w:eastAsia="SimSun" w:hAnsi="SimSun" w:cs="SimSun" w:hint="eastAsia"/>
            <w:kern w:val="18"/>
            <w:sz w:val="20"/>
            <w:szCs w:val="20"/>
            <w:lang w:eastAsia="zh-CN"/>
          </w:rPr>
          <w:t>号决定</w:t>
        </w:r>
      </w:hyperlink>
      <w:r w:rsidRPr="000E4192">
        <w:rPr>
          <w:rFonts w:ascii="SimSun" w:eastAsia="SimSun" w:hAnsi="SimSun" w:cs="SimSun" w:hint="eastAsia"/>
          <w:kern w:val="18"/>
          <w:sz w:val="20"/>
          <w:szCs w:val="20"/>
          <w:lang w:eastAsia="zh-CN"/>
        </w:rPr>
        <w:t>。</w:t>
      </w:r>
    </w:p>
  </w:footnote>
  <w:footnote w:id="46">
    <w:p w:rsidR="005824BB" w:rsidRDefault="005824BB" w:rsidP="003261A1">
      <w:pPr>
        <w:pStyle w:val="FootnoteText"/>
        <w:tabs>
          <w:tab w:val="left" w:pos="360"/>
        </w:tabs>
        <w:adjustRightInd w:val="0"/>
        <w:snapToGrid w:val="0"/>
        <w:ind w:firstLine="0"/>
        <w:rPr>
          <w:lang w:eastAsia="zh-CN"/>
        </w:rPr>
      </w:pPr>
      <w:r w:rsidRPr="003261A1">
        <w:rPr>
          <w:rStyle w:val="FootnoteReference"/>
          <w:sz w:val="24"/>
          <w:szCs w:val="20"/>
        </w:rPr>
        <w:footnoteRef/>
      </w:r>
      <w:r w:rsidRPr="003261A1">
        <w:rPr>
          <w:rStyle w:val="FootnoteReference"/>
          <w:sz w:val="24"/>
          <w:lang w:eastAsia="zh-CN"/>
        </w:rPr>
        <w:t xml:space="preserve"> </w:t>
      </w:r>
      <w:r>
        <w:rPr>
          <w:sz w:val="20"/>
          <w:szCs w:val="20"/>
          <w:lang w:eastAsia="zh-CN"/>
        </w:rPr>
        <w:tab/>
      </w:r>
      <w:hyperlink r:id="rId20" w:history="1">
        <w:r w:rsidRPr="000E4192">
          <w:rPr>
            <w:rStyle w:val="Hyperlink"/>
            <w:rFonts w:ascii="SimSun" w:eastAsia="SimSun" w:hAnsi="SimSun" w:cs="SimSun" w:hint="eastAsia"/>
            <w:kern w:val="18"/>
            <w:sz w:val="20"/>
            <w:szCs w:val="20"/>
            <w:lang w:eastAsia="zh-CN"/>
          </w:rPr>
          <w:t>第</w:t>
        </w:r>
        <w:r w:rsidRPr="000E4192">
          <w:rPr>
            <w:rStyle w:val="Hyperlink"/>
            <w:kern w:val="18"/>
            <w:sz w:val="20"/>
            <w:szCs w:val="20"/>
            <w:lang w:eastAsia="zh-CN"/>
          </w:rPr>
          <w:t>X/42</w:t>
        </w:r>
        <w:r w:rsidRPr="000E4192">
          <w:rPr>
            <w:rStyle w:val="Hyperlink"/>
            <w:rFonts w:ascii="SimSun" w:eastAsia="SimSun" w:hAnsi="SimSun" w:cs="SimSun" w:hint="eastAsia"/>
            <w:kern w:val="18"/>
            <w:sz w:val="20"/>
            <w:szCs w:val="20"/>
            <w:lang w:eastAsia="zh-CN"/>
          </w:rPr>
          <w:t>号决定</w:t>
        </w:r>
      </w:hyperlink>
      <w:r w:rsidRPr="000E4192">
        <w:rPr>
          <w:rFonts w:ascii="SimSun" w:eastAsia="SimSun" w:hAnsi="SimSun" w:cs="SimSun" w:hint="eastAsia"/>
          <w:kern w:val="18"/>
          <w:sz w:val="20"/>
          <w:szCs w:val="20"/>
          <w:lang w:eastAsia="zh-CN"/>
        </w:rPr>
        <w:t>，附件。</w:t>
      </w:r>
    </w:p>
  </w:footnote>
  <w:footnote w:id="47">
    <w:p w:rsidR="005824BB" w:rsidRDefault="005824BB" w:rsidP="003261A1">
      <w:pPr>
        <w:pStyle w:val="FootnoteText"/>
        <w:tabs>
          <w:tab w:val="left" w:pos="360"/>
        </w:tabs>
        <w:adjustRightInd w:val="0"/>
        <w:snapToGrid w:val="0"/>
        <w:ind w:firstLine="0"/>
        <w:rPr>
          <w:lang w:eastAsia="zh-CN"/>
        </w:rPr>
      </w:pPr>
      <w:r w:rsidRPr="003261A1">
        <w:rPr>
          <w:rStyle w:val="FootnoteReference"/>
          <w:sz w:val="24"/>
          <w:szCs w:val="20"/>
        </w:rPr>
        <w:footnoteRef/>
      </w:r>
      <w:r w:rsidRPr="003261A1">
        <w:rPr>
          <w:rStyle w:val="FootnoteReference"/>
          <w:sz w:val="24"/>
          <w:lang w:eastAsia="zh-CN"/>
        </w:rPr>
        <w:t xml:space="preserve"> </w:t>
      </w:r>
      <w:r>
        <w:rPr>
          <w:kern w:val="22"/>
          <w:sz w:val="20"/>
          <w:szCs w:val="20"/>
          <w:lang w:eastAsia="zh-CN"/>
        </w:rPr>
        <w:tab/>
      </w:r>
      <w:r w:rsidRPr="00917E97">
        <w:rPr>
          <w:rFonts w:asciiTheme="minorEastAsia" w:eastAsiaTheme="minorEastAsia" w:hAnsiTheme="minorEastAsia" w:hint="eastAsia"/>
          <w:kern w:val="22"/>
          <w:sz w:val="20"/>
          <w:szCs w:val="20"/>
          <w:lang w:eastAsia="zh-CN"/>
        </w:rPr>
        <w:t>译自</w:t>
      </w:r>
      <w:r w:rsidRPr="000E4192">
        <w:rPr>
          <w:rFonts w:ascii="SimSun" w:eastAsia="SimSun" w:hAnsi="SimSun" w:cs="SimSun" w:hint="eastAsia"/>
          <w:kern w:val="22"/>
          <w:sz w:val="20"/>
          <w:szCs w:val="20"/>
          <w:lang w:eastAsia="zh-CN"/>
        </w:rPr>
        <w:t>玛雅语</w:t>
      </w:r>
      <w:r w:rsidRPr="00917E97">
        <w:rPr>
          <w:noProof/>
          <w:kern w:val="22"/>
          <w:sz w:val="20"/>
          <w:szCs w:val="20"/>
          <w:lang w:eastAsia="zh-CN"/>
        </w:rPr>
        <w:t>Mo’otz kuxtal</w:t>
      </w:r>
      <w:r w:rsidRPr="000E4192">
        <w:rPr>
          <w:rFonts w:ascii="SimSun" w:eastAsia="SimSun" w:hAnsi="SimSun" w:cs="SimSun" w:hint="eastAsia"/>
          <w:kern w:val="22"/>
          <w:sz w:val="20"/>
          <w:szCs w:val="20"/>
          <w:lang w:eastAsia="zh-CN"/>
        </w:rPr>
        <w:t>。</w:t>
      </w:r>
    </w:p>
  </w:footnote>
  <w:footnote w:id="48">
    <w:p w:rsidR="005824BB" w:rsidRDefault="005824BB" w:rsidP="003261A1">
      <w:pPr>
        <w:pStyle w:val="FootnoteText"/>
        <w:tabs>
          <w:tab w:val="left" w:pos="360"/>
        </w:tabs>
        <w:adjustRightInd w:val="0"/>
        <w:snapToGrid w:val="0"/>
        <w:ind w:firstLine="0"/>
        <w:rPr>
          <w:lang w:eastAsia="zh-CN"/>
        </w:rPr>
      </w:pPr>
      <w:r w:rsidRPr="003261A1">
        <w:rPr>
          <w:rStyle w:val="FootnoteReference"/>
          <w:sz w:val="24"/>
          <w:szCs w:val="20"/>
        </w:rPr>
        <w:footnoteRef/>
      </w:r>
      <w:r w:rsidRPr="003261A1">
        <w:rPr>
          <w:rStyle w:val="FootnoteReference"/>
          <w:sz w:val="24"/>
          <w:szCs w:val="20"/>
          <w:lang w:eastAsia="zh-CN"/>
        </w:rPr>
        <w:t xml:space="preserve"> </w:t>
      </w:r>
      <w:r>
        <w:rPr>
          <w:sz w:val="20"/>
          <w:szCs w:val="20"/>
          <w:lang w:eastAsia="zh-CN"/>
        </w:rPr>
        <w:tab/>
      </w:r>
      <w:r w:rsidRPr="000E4192">
        <w:rPr>
          <w:rFonts w:ascii="SimSun" w:eastAsia="SimSun" w:hAnsi="SimSun" w:cs="SimSun" w:hint="eastAsia"/>
          <w:sz w:val="20"/>
          <w:szCs w:val="20"/>
          <w:lang w:eastAsia="zh-CN"/>
        </w:rPr>
        <w:t>在这些准则中</w:t>
      </w:r>
      <w:r w:rsidRPr="000E4192">
        <w:rPr>
          <w:rFonts w:ascii="SimSun" w:hAnsi="SimSun"/>
          <w:sz w:val="20"/>
          <w:szCs w:val="20"/>
          <w:lang w:eastAsia="zh-CN"/>
        </w:rPr>
        <w:t>“</w:t>
      </w:r>
      <w:r w:rsidRPr="000E4192">
        <w:rPr>
          <w:rFonts w:ascii="SimSun" w:eastAsia="SimSun" w:hAnsi="SimSun" w:cs="SimSun" w:hint="eastAsia"/>
          <w:sz w:val="20"/>
          <w:szCs w:val="20"/>
          <w:lang w:eastAsia="zh-CN"/>
        </w:rPr>
        <w:t>土著人民和地方社区</w:t>
      </w:r>
      <w:r w:rsidRPr="000E4192">
        <w:rPr>
          <w:rFonts w:ascii="SimSun" w:hAnsi="SimSun"/>
          <w:sz w:val="20"/>
          <w:szCs w:val="20"/>
          <w:lang w:eastAsia="zh-CN"/>
        </w:rPr>
        <w:t>”</w:t>
      </w:r>
      <w:r w:rsidRPr="000E4192">
        <w:rPr>
          <w:rFonts w:ascii="SimSun" w:eastAsia="SimSun" w:hAnsi="SimSun" w:cs="SimSun" w:hint="eastAsia"/>
          <w:sz w:val="20"/>
          <w:szCs w:val="20"/>
          <w:lang w:eastAsia="zh-CN"/>
        </w:rPr>
        <w:t>一词的使用和解释请参阅</w:t>
      </w:r>
      <w:hyperlink r:id="rId21" w:history="1">
        <w:r w:rsidRPr="000E4192">
          <w:rPr>
            <w:rStyle w:val="Hyperlink"/>
            <w:rFonts w:ascii="SimSun" w:eastAsia="SimSun" w:hAnsi="SimSun" w:cs="SimSun" w:hint="eastAsia"/>
            <w:kern w:val="18"/>
            <w:sz w:val="20"/>
            <w:szCs w:val="20"/>
            <w:lang w:eastAsia="zh-CN"/>
          </w:rPr>
          <w:t>第</w:t>
        </w:r>
        <w:r w:rsidRPr="000E4192">
          <w:rPr>
            <w:rStyle w:val="Hyperlink"/>
            <w:kern w:val="18"/>
            <w:sz w:val="20"/>
            <w:szCs w:val="20"/>
            <w:lang w:eastAsia="zh-CN"/>
          </w:rPr>
          <w:t>XII/12</w:t>
        </w:r>
        <w:r w:rsidRPr="000E4192">
          <w:rPr>
            <w:rStyle w:val="Hyperlink"/>
            <w:rFonts w:ascii="SimSun" w:eastAsia="SimSun" w:hAnsi="SimSun" w:cs="SimSun" w:hint="eastAsia"/>
            <w:kern w:val="18"/>
            <w:sz w:val="20"/>
            <w:szCs w:val="20"/>
            <w:lang w:eastAsia="zh-CN"/>
          </w:rPr>
          <w:t>号决定</w:t>
        </w:r>
      </w:hyperlink>
      <w:r w:rsidRPr="000E4192">
        <w:rPr>
          <w:rFonts w:ascii="SimSun" w:eastAsia="SimSun" w:hAnsi="SimSun" w:cs="SimSun" w:hint="eastAsia"/>
          <w:color w:val="000000"/>
          <w:kern w:val="18"/>
          <w:sz w:val="20"/>
          <w:szCs w:val="20"/>
          <w:lang w:eastAsia="zh-CN"/>
        </w:rPr>
        <w:t>，</w:t>
      </w:r>
      <w:r w:rsidRPr="000E4192">
        <w:rPr>
          <w:color w:val="000000"/>
          <w:kern w:val="18"/>
          <w:sz w:val="20"/>
          <w:szCs w:val="20"/>
          <w:lang w:eastAsia="zh-CN"/>
        </w:rPr>
        <w:t>F</w:t>
      </w:r>
      <w:r w:rsidRPr="000E4192">
        <w:rPr>
          <w:rFonts w:ascii="SimSun" w:eastAsia="SimSun" w:hAnsi="SimSun" w:cs="SimSun" w:hint="eastAsia"/>
          <w:color w:val="000000"/>
          <w:kern w:val="18"/>
          <w:sz w:val="20"/>
          <w:szCs w:val="20"/>
          <w:lang w:eastAsia="zh-CN"/>
        </w:rPr>
        <w:t>节，第</w:t>
      </w:r>
      <w:r w:rsidRPr="000E4192">
        <w:rPr>
          <w:color w:val="000000"/>
          <w:kern w:val="18"/>
          <w:sz w:val="20"/>
          <w:szCs w:val="20"/>
          <w:lang w:eastAsia="zh-CN"/>
        </w:rPr>
        <w:t>2(a)</w:t>
      </w:r>
      <w:r w:rsidRPr="000E4192">
        <w:rPr>
          <w:rFonts w:ascii="SimSun" w:eastAsia="SimSun" w:hAnsi="SimSun" w:cs="SimSun" w:hint="eastAsia"/>
          <w:color w:val="000000"/>
          <w:kern w:val="18"/>
          <w:sz w:val="20"/>
          <w:szCs w:val="20"/>
          <w:lang w:eastAsia="zh-CN"/>
        </w:rPr>
        <w:t>、</w:t>
      </w:r>
      <w:r w:rsidRPr="000E4192">
        <w:rPr>
          <w:color w:val="000000"/>
          <w:kern w:val="18"/>
          <w:sz w:val="20"/>
          <w:szCs w:val="20"/>
          <w:lang w:eastAsia="zh-CN"/>
        </w:rPr>
        <w:t>(b)</w:t>
      </w:r>
      <w:r w:rsidRPr="000E4192">
        <w:rPr>
          <w:rFonts w:ascii="SimSun" w:eastAsia="SimSun" w:hAnsi="SimSun" w:cs="SimSun" w:hint="eastAsia"/>
          <w:color w:val="000000"/>
          <w:kern w:val="18"/>
          <w:sz w:val="20"/>
          <w:szCs w:val="20"/>
          <w:lang w:eastAsia="zh-CN"/>
        </w:rPr>
        <w:t>、</w:t>
      </w:r>
      <w:r w:rsidRPr="000E4192">
        <w:rPr>
          <w:color w:val="000000"/>
          <w:kern w:val="18"/>
          <w:sz w:val="20"/>
          <w:szCs w:val="20"/>
          <w:lang w:eastAsia="zh-CN"/>
        </w:rPr>
        <w:t>(c)</w:t>
      </w:r>
      <w:r w:rsidRPr="000E4192">
        <w:rPr>
          <w:rFonts w:ascii="SimSun" w:eastAsia="SimSun" w:hAnsi="SimSun" w:cs="SimSun" w:hint="eastAsia"/>
          <w:color w:val="000000"/>
          <w:kern w:val="18"/>
          <w:sz w:val="20"/>
          <w:szCs w:val="20"/>
          <w:lang w:eastAsia="zh-CN"/>
        </w:rPr>
        <w:t>段。</w:t>
      </w:r>
    </w:p>
  </w:footnote>
  <w:footnote w:id="49">
    <w:p w:rsidR="005824BB" w:rsidRDefault="005824BB" w:rsidP="003261A1">
      <w:pPr>
        <w:pStyle w:val="FootnoteText"/>
        <w:tabs>
          <w:tab w:val="left" w:pos="360"/>
        </w:tabs>
        <w:adjustRightInd w:val="0"/>
        <w:snapToGrid w:val="0"/>
        <w:ind w:firstLine="0"/>
        <w:rPr>
          <w:lang w:eastAsia="zh-CN"/>
        </w:rPr>
      </w:pPr>
      <w:r w:rsidRPr="003261A1">
        <w:rPr>
          <w:rStyle w:val="FootnoteReference"/>
          <w:sz w:val="24"/>
          <w:szCs w:val="20"/>
        </w:rPr>
        <w:footnoteRef/>
      </w:r>
      <w:r w:rsidRPr="000E4192">
        <w:rPr>
          <w:sz w:val="20"/>
          <w:szCs w:val="20"/>
          <w:lang w:eastAsia="zh-CN"/>
        </w:rPr>
        <w:t xml:space="preserve"> </w:t>
      </w:r>
      <w:r>
        <w:rPr>
          <w:sz w:val="20"/>
          <w:szCs w:val="20"/>
          <w:lang w:eastAsia="zh-CN"/>
        </w:rPr>
        <w:tab/>
      </w:r>
      <w:hyperlink r:id="rId22" w:history="1">
        <w:r w:rsidRPr="000E4192">
          <w:rPr>
            <w:rStyle w:val="Hyperlink"/>
            <w:rFonts w:ascii="SimSun" w:eastAsia="SimSun" w:hAnsi="SimSun" w:cs="SimSun" w:hint="eastAsia"/>
            <w:kern w:val="18"/>
            <w:sz w:val="20"/>
            <w:szCs w:val="20"/>
            <w:lang w:eastAsia="zh-CN"/>
          </w:rPr>
          <w:t>第</w:t>
        </w:r>
        <w:r w:rsidRPr="000E4192">
          <w:rPr>
            <w:rStyle w:val="Hyperlink"/>
            <w:kern w:val="18"/>
            <w:sz w:val="20"/>
            <w:szCs w:val="20"/>
            <w:lang w:eastAsia="zh-CN"/>
          </w:rPr>
          <w:t>XIII/18</w:t>
        </w:r>
        <w:r w:rsidRPr="000E4192">
          <w:rPr>
            <w:rStyle w:val="Hyperlink"/>
            <w:rFonts w:ascii="SimSun" w:eastAsia="SimSun" w:hAnsi="SimSun" w:cs="SimSun" w:hint="eastAsia"/>
            <w:kern w:val="18"/>
            <w:sz w:val="20"/>
            <w:szCs w:val="20"/>
            <w:lang w:eastAsia="zh-CN"/>
          </w:rPr>
          <w:t>号决定</w:t>
        </w:r>
      </w:hyperlink>
      <w:r w:rsidRPr="000E4192">
        <w:rPr>
          <w:rFonts w:ascii="SimSun" w:eastAsia="SimSun" w:hAnsi="SimSun" w:cs="SimSun" w:hint="eastAsia"/>
          <w:kern w:val="18"/>
          <w:sz w:val="20"/>
          <w:szCs w:val="20"/>
          <w:lang w:eastAsia="zh-CN"/>
        </w:rPr>
        <w:t>。</w:t>
      </w:r>
    </w:p>
  </w:footnote>
  <w:footnote w:id="50">
    <w:p w:rsidR="005824BB" w:rsidRDefault="005824BB" w:rsidP="003261A1">
      <w:pPr>
        <w:pStyle w:val="FootnoteText"/>
        <w:tabs>
          <w:tab w:val="left" w:pos="360"/>
        </w:tabs>
        <w:adjustRightInd w:val="0"/>
        <w:snapToGrid w:val="0"/>
        <w:ind w:firstLine="0"/>
        <w:rPr>
          <w:lang w:eastAsia="zh-CN"/>
        </w:rPr>
      </w:pPr>
      <w:r w:rsidRPr="003261A1">
        <w:rPr>
          <w:rStyle w:val="FootnoteReference"/>
          <w:sz w:val="24"/>
          <w:szCs w:val="20"/>
        </w:rPr>
        <w:footnoteRef/>
      </w:r>
      <w:r w:rsidRPr="003261A1">
        <w:rPr>
          <w:rStyle w:val="FootnoteReference"/>
          <w:sz w:val="24"/>
          <w:szCs w:val="20"/>
          <w:lang w:eastAsia="zh-CN"/>
        </w:rPr>
        <w:t xml:space="preserve"> </w:t>
      </w:r>
      <w:r>
        <w:rPr>
          <w:sz w:val="20"/>
          <w:szCs w:val="20"/>
          <w:lang w:eastAsia="zh-CN"/>
        </w:rPr>
        <w:tab/>
      </w:r>
      <w:r w:rsidRPr="000E4192">
        <w:rPr>
          <w:rFonts w:ascii="SimSun" w:eastAsia="SimSun" w:hAnsi="SimSun" w:cs="SimSun" w:hint="eastAsia"/>
          <w:sz w:val="20"/>
          <w:szCs w:val="20"/>
          <w:lang w:eastAsia="zh-CN"/>
        </w:rPr>
        <w:t>根据第</w:t>
      </w:r>
      <w:r w:rsidRPr="000E4192">
        <w:rPr>
          <w:sz w:val="20"/>
          <w:szCs w:val="20"/>
          <w:lang w:eastAsia="zh-CN"/>
        </w:rPr>
        <w:t>8(j)</w:t>
      </w:r>
      <w:r w:rsidRPr="000E4192">
        <w:rPr>
          <w:rFonts w:ascii="SimSun" w:eastAsia="SimSun" w:hAnsi="SimSun" w:cs="SimSun" w:hint="eastAsia"/>
          <w:sz w:val="20"/>
          <w:szCs w:val="20"/>
          <w:lang w:eastAsia="zh-CN"/>
        </w:rPr>
        <w:t>条和相关条款</w:t>
      </w:r>
      <w:r>
        <w:rPr>
          <w:rFonts w:ascii="SimSun" w:eastAsia="SimSun" w:hAnsi="SimSun" w:cs="SimSun" w:hint="eastAsia"/>
          <w:sz w:val="20"/>
          <w:szCs w:val="20"/>
          <w:lang w:eastAsia="zh-CN"/>
        </w:rPr>
        <w:t>订正</w:t>
      </w:r>
      <w:r w:rsidRPr="000E4192">
        <w:rPr>
          <w:rFonts w:ascii="SimSun" w:eastAsia="SimSun" w:hAnsi="SimSun" w:cs="SimSun" w:hint="eastAsia"/>
          <w:sz w:val="20"/>
          <w:szCs w:val="20"/>
          <w:lang w:eastAsia="zh-CN"/>
        </w:rPr>
        <w:t>工作方案</w:t>
      </w:r>
      <w:r>
        <w:rPr>
          <w:rFonts w:ascii="SimSun" w:eastAsia="SimSun" w:hAnsi="SimSun" w:cs="SimSun" w:hint="eastAsia"/>
          <w:sz w:val="20"/>
          <w:szCs w:val="20"/>
          <w:lang w:eastAsia="zh-CN"/>
        </w:rPr>
        <w:t>的</w:t>
      </w:r>
      <w:r w:rsidRPr="000E4192">
        <w:rPr>
          <w:rFonts w:ascii="SimSun" w:eastAsia="SimSun" w:hAnsi="SimSun" w:cs="SimSun" w:hint="eastAsia"/>
          <w:sz w:val="20"/>
          <w:szCs w:val="20"/>
          <w:lang w:eastAsia="zh-CN"/>
        </w:rPr>
        <w:t>任务</w:t>
      </w:r>
      <w:r w:rsidRPr="000E4192">
        <w:rPr>
          <w:sz w:val="20"/>
          <w:szCs w:val="20"/>
          <w:lang w:eastAsia="zh-CN"/>
        </w:rPr>
        <w:t>7</w:t>
      </w:r>
      <w:r w:rsidRPr="000E4192">
        <w:rPr>
          <w:rFonts w:ascii="SimSun" w:eastAsia="SimSun" w:hAnsi="SimSun" w:cs="SimSun" w:hint="eastAsia"/>
          <w:sz w:val="20"/>
          <w:szCs w:val="20"/>
          <w:lang w:eastAsia="zh-CN"/>
        </w:rPr>
        <w:t>、</w:t>
      </w:r>
      <w:r w:rsidRPr="000E4192">
        <w:rPr>
          <w:sz w:val="20"/>
          <w:szCs w:val="20"/>
          <w:lang w:eastAsia="zh-CN"/>
        </w:rPr>
        <w:t>10</w:t>
      </w:r>
      <w:r w:rsidRPr="000E4192">
        <w:rPr>
          <w:rFonts w:ascii="SimSun" w:eastAsia="SimSun" w:hAnsi="SimSun" w:cs="SimSun" w:hint="eastAsia"/>
          <w:sz w:val="20"/>
          <w:szCs w:val="20"/>
          <w:lang w:eastAsia="zh-CN"/>
        </w:rPr>
        <w:t>和</w:t>
      </w:r>
      <w:r w:rsidRPr="000E4192">
        <w:rPr>
          <w:sz w:val="20"/>
          <w:szCs w:val="20"/>
          <w:lang w:eastAsia="zh-CN"/>
        </w:rPr>
        <w:t>12</w:t>
      </w:r>
      <w:r w:rsidRPr="000E4192">
        <w:rPr>
          <w:rFonts w:ascii="SimSun" w:eastAsia="SimSun" w:hAnsi="SimSun" w:cs="SimSun" w:hint="eastAsia"/>
          <w:sz w:val="20"/>
          <w:szCs w:val="20"/>
          <w:lang w:eastAsia="zh-CN"/>
        </w:rPr>
        <w:t>，将由缔约方大会第十四届会议通过。</w:t>
      </w:r>
    </w:p>
  </w:footnote>
  <w:footnote w:id="51">
    <w:p w:rsidR="005824BB" w:rsidRDefault="005824BB" w:rsidP="003261A1">
      <w:pPr>
        <w:pStyle w:val="FootnoteText"/>
        <w:tabs>
          <w:tab w:val="left" w:pos="360"/>
        </w:tabs>
        <w:adjustRightInd w:val="0"/>
        <w:snapToGrid w:val="0"/>
        <w:ind w:firstLine="0"/>
        <w:rPr>
          <w:lang w:eastAsia="zh-CN"/>
        </w:rPr>
      </w:pPr>
      <w:r w:rsidRPr="003261A1">
        <w:rPr>
          <w:rStyle w:val="FootnoteReference"/>
          <w:sz w:val="24"/>
          <w:szCs w:val="20"/>
        </w:rPr>
        <w:footnoteRef/>
      </w:r>
      <w:r w:rsidRPr="000E4192">
        <w:rPr>
          <w:sz w:val="20"/>
          <w:szCs w:val="20"/>
          <w:lang w:eastAsia="zh-CN"/>
        </w:rPr>
        <w:t xml:space="preserve"> </w:t>
      </w:r>
      <w:r>
        <w:rPr>
          <w:sz w:val="20"/>
          <w:szCs w:val="20"/>
          <w:lang w:eastAsia="zh-CN"/>
        </w:rPr>
        <w:tab/>
      </w:r>
      <w:hyperlink r:id="rId23" w:history="1">
        <w:r w:rsidRPr="000E4192">
          <w:rPr>
            <w:rStyle w:val="Hyperlink"/>
            <w:rFonts w:ascii="SimSun" w:eastAsia="SimSun" w:hAnsi="SimSun" w:cs="SimSun" w:hint="eastAsia"/>
            <w:kern w:val="18"/>
            <w:sz w:val="20"/>
            <w:szCs w:val="20"/>
            <w:lang w:eastAsia="zh-CN"/>
          </w:rPr>
          <w:t>第</w:t>
        </w:r>
        <w:r w:rsidRPr="000E4192">
          <w:rPr>
            <w:rStyle w:val="Hyperlink"/>
            <w:kern w:val="18"/>
            <w:sz w:val="20"/>
            <w:szCs w:val="20"/>
            <w:lang w:eastAsia="zh-CN"/>
          </w:rPr>
          <w:t>XII/12</w:t>
        </w:r>
        <w:r w:rsidRPr="000E4192">
          <w:rPr>
            <w:rStyle w:val="Hyperlink"/>
            <w:rFonts w:ascii="SimSun" w:eastAsia="SimSun" w:hAnsi="SimSun" w:cs="SimSun" w:hint="eastAsia"/>
            <w:kern w:val="18"/>
            <w:sz w:val="20"/>
            <w:szCs w:val="20"/>
            <w:lang w:eastAsia="zh-CN"/>
          </w:rPr>
          <w:t>号决定</w:t>
        </w:r>
      </w:hyperlink>
      <w:r w:rsidRPr="000E4192">
        <w:rPr>
          <w:kern w:val="18"/>
          <w:sz w:val="20"/>
          <w:szCs w:val="20"/>
          <w:lang w:eastAsia="zh-CN"/>
        </w:rPr>
        <w:t>B</w:t>
      </w:r>
      <w:r w:rsidRPr="000E4192">
        <w:rPr>
          <w:rFonts w:ascii="SimSun" w:eastAsia="SimSun" w:hAnsi="SimSun" w:cs="SimSun" w:hint="eastAsia"/>
          <w:kern w:val="18"/>
          <w:sz w:val="20"/>
          <w:szCs w:val="20"/>
          <w:lang w:eastAsia="zh-CN"/>
        </w:rPr>
        <w:t>节，附件。</w:t>
      </w:r>
    </w:p>
  </w:footnote>
  <w:footnote w:id="52">
    <w:p w:rsidR="005824BB" w:rsidRDefault="005824BB" w:rsidP="003261A1">
      <w:pPr>
        <w:pStyle w:val="FootnoteText"/>
        <w:tabs>
          <w:tab w:val="left" w:pos="360"/>
        </w:tabs>
        <w:adjustRightInd w:val="0"/>
        <w:snapToGrid w:val="0"/>
        <w:ind w:firstLine="0"/>
        <w:rPr>
          <w:lang w:eastAsia="zh-CN"/>
        </w:rPr>
      </w:pPr>
      <w:r w:rsidRPr="003261A1">
        <w:rPr>
          <w:rStyle w:val="FootnoteReference"/>
          <w:sz w:val="24"/>
          <w:szCs w:val="20"/>
        </w:rPr>
        <w:footnoteRef/>
      </w:r>
      <w:r w:rsidRPr="000E4192">
        <w:rPr>
          <w:rStyle w:val="FootnoteReference"/>
          <w:sz w:val="20"/>
          <w:szCs w:val="20"/>
          <w:lang w:eastAsia="zh-CN"/>
        </w:rPr>
        <w:t xml:space="preserve"> </w:t>
      </w:r>
      <w:r>
        <w:rPr>
          <w:sz w:val="20"/>
          <w:szCs w:val="20"/>
          <w:lang w:eastAsia="zh-CN"/>
        </w:rPr>
        <w:tab/>
      </w:r>
      <w:r w:rsidRPr="000E4192">
        <w:rPr>
          <w:rFonts w:ascii="SimSun" w:eastAsia="SimSun" w:hAnsi="SimSun" w:cs="SimSun" w:hint="eastAsia"/>
          <w:sz w:val="20"/>
          <w:szCs w:val="20"/>
          <w:lang w:eastAsia="zh-CN"/>
        </w:rPr>
        <w:t>见关于与其他公约和国际组织及倡议合作的</w:t>
      </w:r>
      <w:hyperlink r:id="rId24" w:history="1">
        <w:r w:rsidRPr="000E4192">
          <w:rPr>
            <w:rStyle w:val="Hyperlink"/>
            <w:rFonts w:ascii="SimSun" w:eastAsia="SimSun" w:hAnsi="SimSun" w:cs="SimSun" w:hint="eastAsia"/>
            <w:kern w:val="18"/>
            <w:sz w:val="20"/>
            <w:szCs w:val="20"/>
            <w:lang w:eastAsia="zh-CN"/>
          </w:rPr>
          <w:t>第</w:t>
        </w:r>
        <w:r w:rsidRPr="000E4192">
          <w:rPr>
            <w:rStyle w:val="Hyperlink"/>
            <w:kern w:val="18"/>
            <w:sz w:val="20"/>
            <w:szCs w:val="20"/>
            <w:lang w:eastAsia="zh-CN"/>
          </w:rPr>
          <w:t>X/20</w:t>
        </w:r>
        <w:r w:rsidRPr="000E4192">
          <w:rPr>
            <w:rStyle w:val="Hyperlink"/>
            <w:rFonts w:ascii="SimSun" w:eastAsia="SimSun" w:hAnsi="SimSun" w:cs="SimSun" w:hint="eastAsia"/>
            <w:kern w:val="18"/>
            <w:sz w:val="20"/>
            <w:szCs w:val="20"/>
            <w:lang w:eastAsia="zh-CN"/>
          </w:rPr>
          <w:t>号决定</w:t>
        </w:r>
      </w:hyperlink>
      <w:r w:rsidRPr="000E4192">
        <w:rPr>
          <w:rFonts w:ascii="SimSun" w:eastAsia="SimSun" w:hAnsi="SimSun" w:cs="SimSun" w:hint="eastAsia"/>
          <w:kern w:val="18"/>
          <w:sz w:val="20"/>
          <w:szCs w:val="20"/>
          <w:lang w:eastAsia="zh-CN"/>
        </w:rPr>
        <w:t>，缔约方大会在第</w:t>
      </w:r>
      <w:r w:rsidRPr="000E4192">
        <w:rPr>
          <w:kern w:val="18"/>
          <w:sz w:val="20"/>
          <w:szCs w:val="20"/>
          <w:lang w:eastAsia="zh-CN"/>
        </w:rPr>
        <w:t>16</w:t>
      </w:r>
      <w:r w:rsidRPr="000E4192">
        <w:rPr>
          <w:rFonts w:ascii="SimSun" w:eastAsia="SimSun" w:hAnsi="SimSun" w:cs="SimSun" w:hint="eastAsia"/>
          <w:kern w:val="18"/>
          <w:sz w:val="20"/>
          <w:szCs w:val="20"/>
          <w:lang w:eastAsia="zh-CN"/>
        </w:rPr>
        <w:t>段中对联合工作方案表示欢迎。</w:t>
      </w:r>
    </w:p>
  </w:footnote>
  <w:footnote w:id="53">
    <w:p w:rsidR="005824BB" w:rsidRDefault="005824BB" w:rsidP="003261A1">
      <w:pPr>
        <w:pStyle w:val="FootnoteText"/>
        <w:keepLines w:val="0"/>
        <w:suppressLineNumbers/>
        <w:tabs>
          <w:tab w:val="left" w:pos="360"/>
        </w:tabs>
        <w:suppressAutoHyphens/>
        <w:adjustRightInd w:val="0"/>
        <w:snapToGrid w:val="0"/>
        <w:ind w:firstLine="0"/>
        <w:rPr>
          <w:lang w:eastAsia="zh-CN"/>
        </w:rPr>
      </w:pPr>
      <w:r w:rsidRPr="003261A1">
        <w:rPr>
          <w:rStyle w:val="FootnoteReference"/>
          <w:sz w:val="24"/>
          <w:szCs w:val="20"/>
        </w:rPr>
        <w:footnoteRef/>
      </w:r>
      <w:r w:rsidRPr="003261A1">
        <w:rPr>
          <w:rStyle w:val="FootnoteReference"/>
          <w:sz w:val="24"/>
          <w:lang w:eastAsia="zh-CN"/>
        </w:rPr>
        <w:t xml:space="preserve"> </w:t>
      </w:r>
      <w:r>
        <w:rPr>
          <w:sz w:val="20"/>
          <w:szCs w:val="20"/>
          <w:vertAlign w:val="superscript"/>
          <w:lang w:eastAsia="zh-CN"/>
        </w:rPr>
        <w:tab/>
      </w:r>
      <w:r w:rsidRPr="000E4192">
        <w:rPr>
          <w:rFonts w:ascii="SimSun" w:eastAsia="SimSun" w:hAnsi="SimSun" w:cs="SimSun" w:hint="eastAsia"/>
          <w:sz w:val="20"/>
          <w:szCs w:val="20"/>
          <w:lang w:eastAsia="zh-CN"/>
        </w:rPr>
        <w:t>根据第</w:t>
      </w:r>
      <w:r w:rsidRPr="000E4192">
        <w:rPr>
          <w:sz w:val="20"/>
          <w:szCs w:val="20"/>
          <w:lang w:eastAsia="zh-CN"/>
        </w:rPr>
        <w:t>8(j)</w:t>
      </w:r>
      <w:r w:rsidRPr="000E4192">
        <w:rPr>
          <w:rFonts w:ascii="SimSun" w:eastAsia="SimSun" w:hAnsi="SimSun" w:cs="SimSun" w:hint="eastAsia"/>
          <w:sz w:val="20"/>
          <w:szCs w:val="20"/>
          <w:lang w:eastAsia="zh-CN"/>
        </w:rPr>
        <w:t>条和相关条款订正工作方案</w:t>
      </w:r>
      <w:r>
        <w:rPr>
          <w:rFonts w:ascii="SimSun" w:eastAsia="SimSun" w:hAnsi="SimSun" w:cs="SimSun" w:hint="eastAsia"/>
          <w:sz w:val="20"/>
          <w:szCs w:val="20"/>
          <w:lang w:eastAsia="zh-CN"/>
        </w:rPr>
        <w:t>的</w:t>
      </w:r>
      <w:r w:rsidRPr="000E4192">
        <w:rPr>
          <w:rFonts w:ascii="SimSun" w:eastAsia="SimSun" w:hAnsi="SimSun" w:cs="SimSun" w:hint="eastAsia"/>
          <w:sz w:val="20"/>
          <w:szCs w:val="20"/>
          <w:lang w:eastAsia="zh-CN"/>
        </w:rPr>
        <w:t>任务</w:t>
      </w:r>
      <w:r w:rsidRPr="000E4192">
        <w:rPr>
          <w:sz w:val="20"/>
          <w:szCs w:val="20"/>
          <w:lang w:eastAsia="zh-CN"/>
        </w:rPr>
        <w:t>7</w:t>
      </w:r>
      <w:r w:rsidRPr="000E4192">
        <w:rPr>
          <w:rFonts w:ascii="SimSun" w:eastAsia="SimSun" w:hAnsi="SimSun" w:cs="SimSun" w:hint="eastAsia"/>
          <w:sz w:val="20"/>
          <w:szCs w:val="20"/>
          <w:lang w:eastAsia="zh-CN"/>
        </w:rPr>
        <w:t>、</w:t>
      </w:r>
      <w:r w:rsidRPr="000E4192">
        <w:rPr>
          <w:sz w:val="20"/>
          <w:szCs w:val="20"/>
          <w:lang w:eastAsia="zh-CN"/>
        </w:rPr>
        <w:t>10</w:t>
      </w:r>
      <w:r w:rsidRPr="000E4192">
        <w:rPr>
          <w:rFonts w:ascii="SimSun" w:eastAsia="SimSun" w:hAnsi="SimSun" w:cs="SimSun" w:hint="eastAsia"/>
          <w:sz w:val="20"/>
          <w:szCs w:val="20"/>
          <w:lang w:eastAsia="zh-CN"/>
        </w:rPr>
        <w:t>和</w:t>
      </w:r>
      <w:r w:rsidRPr="000E4192">
        <w:rPr>
          <w:sz w:val="20"/>
          <w:szCs w:val="20"/>
          <w:lang w:eastAsia="zh-CN"/>
        </w:rPr>
        <w:t>12</w:t>
      </w:r>
      <w:r w:rsidRPr="000E4192">
        <w:rPr>
          <w:rFonts w:ascii="SimSun" w:eastAsia="SimSun" w:hAnsi="SimSun" w:cs="SimSun" w:hint="eastAsia"/>
          <w:sz w:val="20"/>
          <w:szCs w:val="20"/>
          <w:lang w:eastAsia="zh-CN"/>
        </w:rPr>
        <w:t>，将由缔约方大会第十四届会议通过。</w:t>
      </w:r>
    </w:p>
  </w:footnote>
  <w:footnote w:id="54">
    <w:p w:rsidR="005824BB" w:rsidRPr="00C91291" w:rsidRDefault="005824BB" w:rsidP="00C91291">
      <w:pPr>
        <w:pStyle w:val="FootnoteText"/>
        <w:tabs>
          <w:tab w:val="left" w:pos="360"/>
        </w:tabs>
        <w:ind w:firstLine="0"/>
        <w:rPr>
          <w:rFonts w:eastAsiaTheme="minorEastAsia"/>
          <w:sz w:val="20"/>
          <w:szCs w:val="20"/>
          <w:lang w:eastAsia="zh-CN"/>
        </w:rPr>
      </w:pPr>
      <w:r w:rsidRPr="003B0B9B">
        <w:rPr>
          <w:rStyle w:val="FootnoteReference"/>
          <w:rFonts w:eastAsiaTheme="minorEastAsia"/>
          <w:sz w:val="24"/>
          <w:szCs w:val="20"/>
        </w:rPr>
        <w:footnoteRef/>
      </w:r>
      <w:r w:rsidRPr="003B0B9B">
        <w:rPr>
          <w:rStyle w:val="FootnoteReference"/>
          <w:rFonts w:hint="eastAsia"/>
          <w:sz w:val="24"/>
          <w:lang w:eastAsia="zh-CN"/>
        </w:rPr>
        <w:t xml:space="preserve"> </w:t>
      </w:r>
      <w:r>
        <w:rPr>
          <w:rFonts w:eastAsiaTheme="minorEastAsia" w:hint="eastAsia"/>
          <w:sz w:val="20"/>
          <w:szCs w:val="20"/>
          <w:lang w:eastAsia="zh-CN"/>
        </w:rPr>
        <w:tab/>
      </w:r>
      <w:r>
        <w:rPr>
          <w:rFonts w:eastAsiaTheme="minorEastAsia"/>
          <w:sz w:val="20"/>
          <w:szCs w:val="20"/>
          <w:lang w:eastAsia="zh-CN"/>
        </w:rPr>
        <w:t>养护野生动物移栖物种公约缔约方大会第十二</w:t>
      </w:r>
      <w:r>
        <w:rPr>
          <w:rFonts w:eastAsiaTheme="minorEastAsia" w:hint="eastAsia"/>
          <w:sz w:val="20"/>
          <w:szCs w:val="20"/>
          <w:lang w:eastAsia="zh-CN"/>
        </w:rPr>
        <w:t>届会议</w:t>
      </w:r>
      <w:r w:rsidRPr="00C91291">
        <w:rPr>
          <w:rFonts w:eastAsiaTheme="minorEastAsia"/>
          <w:sz w:val="20"/>
          <w:szCs w:val="20"/>
          <w:lang w:eastAsia="zh-CN"/>
        </w:rPr>
        <w:t>通过的第</w:t>
      </w:r>
      <w:r w:rsidRPr="00C91291">
        <w:rPr>
          <w:rFonts w:eastAsiaTheme="minorEastAsia"/>
          <w:sz w:val="20"/>
          <w:szCs w:val="20"/>
          <w:lang w:eastAsia="zh-CN"/>
        </w:rPr>
        <w:t>11.10</w:t>
      </w:r>
      <w:r w:rsidRPr="00C91291">
        <w:rPr>
          <w:rFonts w:eastAsiaTheme="minorEastAsia"/>
          <w:sz w:val="20"/>
          <w:szCs w:val="20"/>
          <w:lang w:eastAsia="zh-CN"/>
        </w:rPr>
        <w:t>号决议（</w:t>
      </w:r>
      <w:r w:rsidRPr="00C91291">
        <w:rPr>
          <w:rFonts w:eastAsiaTheme="minorEastAsia"/>
          <w:sz w:val="20"/>
          <w:szCs w:val="20"/>
          <w:lang w:eastAsia="zh-CN"/>
        </w:rPr>
        <w:t>Rev.COP12</w:t>
      </w:r>
      <w:r w:rsidRPr="00C91291">
        <w:rPr>
          <w:rFonts w:eastAsiaTheme="minorEastAsia"/>
          <w:sz w:val="20"/>
          <w:szCs w:val="20"/>
          <w:lang w:eastAsia="zh-CN"/>
        </w:rPr>
        <w:t>）</w:t>
      </w:r>
      <w:r w:rsidRPr="00C91291">
        <w:rPr>
          <w:rFonts w:eastAsiaTheme="minorEastAsia"/>
          <w:sz w:val="20"/>
          <w:szCs w:val="20"/>
          <w:lang w:eastAsia="zh-CN"/>
        </w:rPr>
        <w:t xml:space="preserve">; </w:t>
      </w:r>
      <w:r w:rsidRPr="00C91291">
        <w:rPr>
          <w:rFonts w:eastAsiaTheme="minorEastAsia"/>
          <w:sz w:val="20"/>
          <w:szCs w:val="20"/>
          <w:lang w:eastAsia="zh-CN"/>
        </w:rPr>
        <w:t>粮食和农业植物遗传资源国际条约理事会第七届会议通过的</w:t>
      </w:r>
      <w:r w:rsidRPr="00C91291">
        <w:rPr>
          <w:rFonts w:eastAsiaTheme="minorEastAsia"/>
          <w:sz w:val="20"/>
          <w:szCs w:val="20"/>
          <w:lang w:val="en-GB" w:eastAsia="zh-CN"/>
        </w:rPr>
        <w:t>第</w:t>
      </w:r>
      <w:r w:rsidRPr="00C91291">
        <w:rPr>
          <w:rFonts w:eastAsiaTheme="minorEastAsia"/>
          <w:sz w:val="20"/>
          <w:szCs w:val="20"/>
          <w:lang w:val="en-GB" w:eastAsia="zh-CN"/>
        </w:rPr>
        <w:t>9/2017</w:t>
      </w:r>
      <w:r w:rsidRPr="00C91291">
        <w:rPr>
          <w:rFonts w:eastAsiaTheme="minorEastAsia"/>
          <w:sz w:val="20"/>
          <w:szCs w:val="20"/>
          <w:lang w:eastAsia="zh-CN"/>
        </w:rPr>
        <w:t>号和第</w:t>
      </w:r>
      <w:r w:rsidRPr="00C91291">
        <w:rPr>
          <w:rFonts w:eastAsiaTheme="minorEastAsia"/>
          <w:sz w:val="20"/>
          <w:szCs w:val="20"/>
          <w:lang w:eastAsia="zh-CN"/>
        </w:rPr>
        <w:t>12/2017</w:t>
      </w:r>
      <w:r w:rsidRPr="00C91291">
        <w:rPr>
          <w:rFonts w:eastAsiaTheme="minorEastAsia"/>
          <w:sz w:val="20"/>
          <w:szCs w:val="20"/>
          <w:lang w:eastAsia="zh-CN"/>
        </w:rPr>
        <w:t>号决议</w:t>
      </w:r>
      <w:r w:rsidRPr="00C91291">
        <w:rPr>
          <w:rFonts w:eastAsiaTheme="minorEastAsia"/>
          <w:sz w:val="20"/>
          <w:szCs w:val="20"/>
          <w:lang w:eastAsia="zh-CN"/>
        </w:rPr>
        <w:t xml:space="preserve">; </w:t>
      </w:r>
      <w:r w:rsidRPr="00C91291">
        <w:rPr>
          <w:rFonts w:eastAsiaTheme="minorEastAsia"/>
          <w:sz w:val="20"/>
          <w:szCs w:val="20"/>
          <w:lang w:eastAsia="zh-CN"/>
        </w:rPr>
        <w:t>以及</w:t>
      </w:r>
      <w:r w:rsidRPr="00C91291">
        <w:rPr>
          <w:rFonts w:eastAsiaTheme="minorEastAsia"/>
          <w:sz w:val="20"/>
          <w:szCs w:val="20"/>
          <w:lang w:eastAsia="zh-CN"/>
        </w:rPr>
        <w:t>2018</w:t>
      </w:r>
      <w:r w:rsidRPr="00C91291">
        <w:rPr>
          <w:rFonts w:eastAsiaTheme="minorEastAsia"/>
          <w:sz w:val="20"/>
          <w:szCs w:val="20"/>
          <w:lang w:eastAsia="zh-CN"/>
        </w:rPr>
        <w:t>年</w:t>
      </w:r>
      <w:r w:rsidRPr="00C91291">
        <w:rPr>
          <w:rFonts w:eastAsiaTheme="minorEastAsia"/>
          <w:sz w:val="20"/>
          <w:szCs w:val="20"/>
          <w:lang w:eastAsia="zh-CN"/>
        </w:rPr>
        <w:t>10</w:t>
      </w:r>
      <w:r w:rsidRPr="00C91291">
        <w:rPr>
          <w:rFonts w:eastAsiaTheme="minorEastAsia"/>
          <w:sz w:val="20"/>
          <w:szCs w:val="20"/>
          <w:lang w:eastAsia="zh-CN"/>
        </w:rPr>
        <w:t>月举行的关于特别是作为水</w:t>
      </w:r>
      <w:r>
        <w:rPr>
          <w:rFonts w:eastAsiaTheme="minorEastAsia"/>
          <w:sz w:val="20"/>
          <w:szCs w:val="20"/>
          <w:lang w:eastAsia="zh-CN"/>
        </w:rPr>
        <w:t>禽栖息地的国际重要湿地公约（拉姆萨尔公约）缔约方大会第十三</w:t>
      </w:r>
      <w:r>
        <w:rPr>
          <w:rFonts w:eastAsiaTheme="minorEastAsia" w:hint="eastAsia"/>
          <w:sz w:val="20"/>
          <w:szCs w:val="20"/>
          <w:lang w:eastAsia="zh-CN"/>
        </w:rPr>
        <w:t>届会议</w:t>
      </w:r>
      <w:r w:rsidRPr="00C91291">
        <w:rPr>
          <w:rFonts w:eastAsiaTheme="minorEastAsia"/>
          <w:sz w:val="20"/>
          <w:szCs w:val="20"/>
          <w:lang w:eastAsia="zh-CN"/>
        </w:rPr>
        <w:t>通过的决定。</w:t>
      </w:r>
    </w:p>
  </w:footnote>
  <w:footnote w:id="55">
    <w:p w:rsidR="005824BB" w:rsidRPr="00C91291" w:rsidRDefault="005824BB" w:rsidP="00C91291">
      <w:pPr>
        <w:pStyle w:val="FootnoteText"/>
        <w:tabs>
          <w:tab w:val="left" w:pos="360"/>
        </w:tabs>
        <w:ind w:firstLine="0"/>
        <w:rPr>
          <w:rFonts w:eastAsiaTheme="minorEastAsia"/>
          <w:sz w:val="20"/>
          <w:szCs w:val="20"/>
          <w:lang w:eastAsia="zh-CN"/>
        </w:rPr>
      </w:pPr>
      <w:r w:rsidRPr="003B0B9B">
        <w:rPr>
          <w:rStyle w:val="FootnoteReference"/>
          <w:rFonts w:eastAsiaTheme="minorEastAsia"/>
          <w:sz w:val="24"/>
          <w:szCs w:val="20"/>
        </w:rPr>
        <w:footnoteRef/>
      </w:r>
      <w:r w:rsidRPr="003B0B9B">
        <w:rPr>
          <w:rStyle w:val="FootnoteReference"/>
          <w:rFonts w:eastAsiaTheme="minorEastAsia"/>
          <w:sz w:val="24"/>
          <w:szCs w:val="20"/>
          <w:lang w:eastAsia="zh-CN"/>
        </w:rPr>
        <w:t xml:space="preserve"> </w:t>
      </w:r>
      <w:r w:rsidRPr="003B0B9B">
        <w:rPr>
          <w:rStyle w:val="FootnoteReference"/>
          <w:sz w:val="24"/>
          <w:lang w:eastAsia="zh-CN"/>
        </w:rPr>
        <w:t xml:space="preserve"> </w:t>
      </w:r>
      <w:r>
        <w:rPr>
          <w:rFonts w:eastAsiaTheme="minorEastAsia" w:hint="eastAsia"/>
          <w:sz w:val="20"/>
          <w:szCs w:val="20"/>
          <w:lang w:eastAsia="zh-CN"/>
        </w:rPr>
        <w:tab/>
      </w:r>
      <w:r w:rsidRPr="00C91291">
        <w:rPr>
          <w:rFonts w:eastAsiaTheme="minorEastAsia"/>
          <w:sz w:val="20"/>
          <w:szCs w:val="20"/>
          <w:lang w:eastAsia="zh-CN"/>
        </w:rPr>
        <w:t>大会</w:t>
      </w:r>
      <w:hyperlink r:id="rId25" w:history="1">
        <w:r w:rsidRPr="00C91291">
          <w:rPr>
            <w:rStyle w:val="Hyperlink"/>
            <w:rFonts w:eastAsiaTheme="minorEastAsia"/>
            <w:sz w:val="20"/>
            <w:szCs w:val="20"/>
            <w:lang w:eastAsia="zh-CN"/>
          </w:rPr>
          <w:t>第</w:t>
        </w:r>
        <w:r w:rsidRPr="00C91291">
          <w:rPr>
            <w:rStyle w:val="Hyperlink"/>
            <w:rFonts w:eastAsiaTheme="minorEastAsia"/>
            <w:snapToGrid w:val="0"/>
            <w:kern w:val="18"/>
            <w:sz w:val="20"/>
            <w:szCs w:val="20"/>
            <w:lang w:eastAsia="zh-CN"/>
          </w:rPr>
          <w:t>70/1</w:t>
        </w:r>
        <w:r w:rsidRPr="00C91291">
          <w:rPr>
            <w:rStyle w:val="Hyperlink"/>
            <w:rFonts w:eastAsiaTheme="minorEastAsia"/>
            <w:snapToGrid w:val="0"/>
            <w:kern w:val="18"/>
            <w:sz w:val="20"/>
            <w:szCs w:val="20"/>
            <w:lang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号决议</w:t>
        </w:r>
      </w:hyperlink>
      <w:r w:rsidRPr="00C91291">
        <w:rPr>
          <w:rStyle w:val="Hyperlink"/>
          <w:rFonts w:eastAsiaTheme="minorEastAsia"/>
          <w:snapToGrid w:val="0"/>
          <w:color w:val="000000" w:themeColor="text1"/>
          <w:kern w:val="18"/>
          <w:sz w:val="20"/>
          <w:szCs w:val="20"/>
          <w:lang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91291">
        <w:rPr>
          <w:rFonts w:eastAsiaTheme="minorEastAsia"/>
          <w:sz w:val="20"/>
          <w:szCs w:val="20"/>
          <w:lang w:eastAsia="zh-CN"/>
        </w:rPr>
        <w:t>题为《变革我们的世界：</w:t>
      </w:r>
      <w:r w:rsidRPr="00C91291">
        <w:rPr>
          <w:rFonts w:eastAsiaTheme="minorEastAsia"/>
          <w:sz w:val="20"/>
          <w:szCs w:val="20"/>
          <w:lang w:eastAsia="zh-CN"/>
        </w:rPr>
        <w:t xml:space="preserve">2030 </w:t>
      </w:r>
      <w:r w:rsidRPr="00C91291">
        <w:rPr>
          <w:rFonts w:eastAsiaTheme="minorEastAsia"/>
          <w:sz w:val="20"/>
          <w:szCs w:val="20"/>
          <w:lang w:eastAsia="zh-CN"/>
        </w:rPr>
        <w:t>年可持续发展议程》。</w:t>
      </w:r>
    </w:p>
  </w:footnote>
  <w:footnote w:id="56">
    <w:p w:rsidR="005824BB" w:rsidRPr="00C91291" w:rsidRDefault="005824BB" w:rsidP="00C91291">
      <w:pPr>
        <w:pStyle w:val="FootnoteText"/>
        <w:tabs>
          <w:tab w:val="left" w:pos="360"/>
        </w:tabs>
        <w:kinsoku w:val="0"/>
        <w:overflowPunct w:val="0"/>
        <w:autoSpaceDE w:val="0"/>
        <w:autoSpaceDN w:val="0"/>
        <w:ind w:firstLine="0"/>
        <w:rPr>
          <w:rFonts w:eastAsiaTheme="minorEastAsia"/>
          <w:kern w:val="18"/>
          <w:sz w:val="20"/>
          <w:szCs w:val="20"/>
          <w:lang w:eastAsia="zh-CN"/>
        </w:rPr>
      </w:pPr>
      <w:r w:rsidRPr="003B0B9B">
        <w:rPr>
          <w:rStyle w:val="FootnoteReference"/>
          <w:rFonts w:eastAsiaTheme="minorEastAsia"/>
          <w:sz w:val="24"/>
          <w:szCs w:val="20"/>
        </w:rPr>
        <w:footnoteRef/>
      </w:r>
      <w:r w:rsidRPr="003B0B9B">
        <w:rPr>
          <w:rFonts w:eastAsiaTheme="minorEastAsia"/>
          <w:kern w:val="18"/>
          <w:sz w:val="24"/>
          <w:szCs w:val="20"/>
          <w:lang w:eastAsia="zh-CN"/>
        </w:rPr>
        <w:t xml:space="preserve"> </w:t>
      </w:r>
      <w:r>
        <w:rPr>
          <w:rFonts w:eastAsiaTheme="minorEastAsia" w:hint="eastAsia"/>
          <w:kern w:val="18"/>
          <w:sz w:val="20"/>
          <w:szCs w:val="20"/>
          <w:lang w:eastAsia="zh-CN"/>
        </w:rPr>
        <w:tab/>
      </w:r>
      <w:r w:rsidRPr="00C91291">
        <w:rPr>
          <w:rFonts w:eastAsiaTheme="minorEastAsia"/>
          <w:kern w:val="18"/>
          <w:sz w:val="20"/>
          <w:szCs w:val="20"/>
          <w:lang w:eastAsia="zh-CN"/>
        </w:rPr>
        <w:t>CBD/SBI/2/10/Add.1</w:t>
      </w:r>
      <w:r w:rsidRPr="00C91291">
        <w:rPr>
          <w:rFonts w:eastAsiaTheme="minorEastAsia"/>
          <w:kern w:val="18"/>
          <w:sz w:val="20"/>
          <w:szCs w:val="20"/>
          <w:lang w:eastAsia="zh-CN"/>
        </w:rPr>
        <w:t>。</w:t>
      </w:r>
    </w:p>
  </w:footnote>
  <w:footnote w:id="57">
    <w:p w:rsidR="005824BB" w:rsidRPr="00C91291" w:rsidRDefault="005824BB" w:rsidP="00C91291">
      <w:pPr>
        <w:pStyle w:val="FootnoteText"/>
        <w:tabs>
          <w:tab w:val="left" w:pos="360"/>
        </w:tabs>
        <w:ind w:firstLine="0"/>
        <w:rPr>
          <w:rFonts w:eastAsiaTheme="minorEastAsia"/>
          <w:sz w:val="20"/>
          <w:szCs w:val="20"/>
          <w:lang w:eastAsia="zh-CN"/>
        </w:rPr>
      </w:pPr>
      <w:r w:rsidRPr="003B0B9B">
        <w:rPr>
          <w:rStyle w:val="FootnoteReference"/>
          <w:rFonts w:eastAsiaTheme="minorEastAsia"/>
          <w:sz w:val="24"/>
          <w:szCs w:val="20"/>
        </w:rPr>
        <w:footnoteRef/>
      </w:r>
      <w:r w:rsidRPr="003B0B9B">
        <w:rPr>
          <w:rStyle w:val="FootnoteReference"/>
          <w:rFonts w:eastAsiaTheme="minorEastAsia"/>
          <w:sz w:val="24"/>
          <w:szCs w:val="20"/>
        </w:rPr>
        <w:t xml:space="preserve"> </w:t>
      </w:r>
      <w:r w:rsidRPr="003B0B9B">
        <w:rPr>
          <w:rStyle w:val="FootnoteReference"/>
          <w:sz w:val="24"/>
        </w:rPr>
        <w:t xml:space="preserve"> </w:t>
      </w:r>
      <w:r w:rsidRPr="00C91291">
        <w:rPr>
          <w:rFonts w:eastAsiaTheme="minorEastAsia"/>
          <w:sz w:val="20"/>
          <w:szCs w:val="20"/>
          <w:lang w:eastAsia="zh-CN"/>
        </w:rPr>
        <w:t xml:space="preserve"> </w:t>
      </w:r>
      <w:r>
        <w:rPr>
          <w:rFonts w:eastAsiaTheme="minorEastAsia" w:hint="eastAsia"/>
          <w:sz w:val="20"/>
          <w:szCs w:val="20"/>
          <w:lang w:eastAsia="zh-CN"/>
        </w:rPr>
        <w:tab/>
      </w:r>
      <w:r w:rsidRPr="00C91291">
        <w:rPr>
          <w:rFonts w:eastAsiaTheme="minorEastAsia"/>
          <w:snapToGrid w:val="0"/>
          <w:color w:val="000000"/>
          <w:kern w:val="18"/>
          <w:sz w:val="20"/>
          <w:szCs w:val="20"/>
          <w:lang w:eastAsia="zh-CN"/>
        </w:rPr>
        <w:t>CBD/SBI/2/INF/20</w:t>
      </w:r>
      <w:r w:rsidRPr="00C91291">
        <w:rPr>
          <w:rFonts w:eastAsiaTheme="minorEastAsia"/>
          <w:snapToGrid w:val="0"/>
          <w:color w:val="000000"/>
          <w:kern w:val="18"/>
          <w:sz w:val="20"/>
          <w:szCs w:val="20"/>
          <w:lang w:eastAsia="zh-CN"/>
        </w:rPr>
        <w:t>。</w:t>
      </w:r>
    </w:p>
  </w:footnote>
  <w:footnote w:id="58">
    <w:p w:rsidR="005824BB" w:rsidRPr="00C91291" w:rsidRDefault="005824BB" w:rsidP="00C91291">
      <w:pPr>
        <w:pStyle w:val="FootnoteText"/>
        <w:tabs>
          <w:tab w:val="left" w:pos="360"/>
        </w:tabs>
        <w:ind w:firstLine="0"/>
        <w:rPr>
          <w:rFonts w:eastAsiaTheme="minorEastAsia"/>
          <w:sz w:val="20"/>
          <w:szCs w:val="20"/>
          <w:lang w:eastAsia="zh-CN"/>
        </w:rPr>
      </w:pPr>
      <w:r w:rsidRPr="003B0B9B">
        <w:rPr>
          <w:rStyle w:val="FootnoteReference"/>
          <w:rFonts w:eastAsiaTheme="minorEastAsia"/>
          <w:sz w:val="24"/>
          <w:szCs w:val="20"/>
        </w:rPr>
        <w:footnoteRef/>
      </w:r>
      <w:r w:rsidRPr="003B0B9B">
        <w:rPr>
          <w:rStyle w:val="FootnoteReference"/>
          <w:rFonts w:eastAsiaTheme="minorEastAsia"/>
          <w:sz w:val="24"/>
          <w:szCs w:val="20"/>
          <w:lang w:eastAsia="zh-CN"/>
        </w:rPr>
        <w:t xml:space="preserve"> </w:t>
      </w:r>
      <w:r w:rsidRPr="00C91291">
        <w:rPr>
          <w:rFonts w:eastAsiaTheme="minorEastAsia"/>
          <w:sz w:val="20"/>
          <w:szCs w:val="20"/>
          <w:lang w:eastAsia="zh-CN"/>
        </w:rPr>
        <w:t xml:space="preserve">  </w:t>
      </w:r>
      <w:r>
        <w:rPr>
          <w:rFonts w:eastAsiaTheme="minorEastAsia" w:hint="eastAsia"/>
          <w:sz w:val="20"/>
          <w:szCs w:val="20"/>
          <w:lang w:eastAsia="zh-CN"/>
        </w:rPr>
        <w:tab/>
      </w:r>
      <w:r w:rsidRPr="00C91291">
        <w:rPr>
          <w:rFonts w:eastAsiaTheme="minorEastAsia"/>
          <w:sz w:val="20"/>
          <w:szCs w:val="20"/>
          <w:lang w:eastAsia="zh-CN"/>
        </w:rPr>
        <w:t>养护野生动物移栖物种公约</w:t>
      </w:r>
      <w:bookmarkStart w:id="46" w:name="_Hlk516072699"/>
      <w:r w:rsidRPr="00C91291">
        <w:rPr>
          <w:rFonts w:eastAsiaTheme="minorEastAsia"/>
          <w:sz w:val="20"/>
          <w:szCs w:val="20"/>
          <w:lang w:eastAsia="zh-CN"/>
        </w:rPr>
        <w:t>缔约方大会</w:t>
      </w:r>
      <w:bookmarkEnd w:id="46"/>
      <w:r w:rsidRPr="00C91291">
        <w:rPr>
          <w:rFonts w:eastAsiaTheme="minorEastAsia"/>
          <w:sz w:val="20"/>
          <w:szCs w:val="20"/>
          <w:lang w:eastAsia="zh-CN"/>
        </w:rPr>
        <w:t>关于促进养护移栖物种临界潮间带和其他沿海栖息地的第</w:t>
      </w:r>
      <w:r w:rsidRPr="00C91291">
        <w:rPr>
          <w:rFonts w:eastAsiaTheme="minorEastAsia"/>
          <w:sz w:val="20"/>
          <w:szCs w:val="20"/>
          <w:lang w:eastAsia="zh-CN"/>
        </w:rPr>
        <w:t>12.25</w:t>
      </w:r>
      <w:r w:rsidRPr="00C91291">
        <w:rPr>
          <w:rFonts w:eastAsiaTheme="minorEastAsia"/>
          <w:sz w:val="20"/>
          <w:szCs w:val="20"/>
          <w:lang w:eastAsia="zh-CN"/>
        </w:rPr>
        <w:t>号决议。</w:t>
      </w:r>
    </w:p>
  </w:footnote>
  <w:footnote w:id="59">
    <w:p w:rsidR="005824BB" w:rsidRPr="00C91291" w:rsidRDefault="005824BB" w:rsidP="00C91291">
      <w:pPr>
        <w:pStyle w:val="FootnoteText"/>
        <w:tabs>
          <w:tab w:val="left" w:pos="360"/>
        </w:tabs>
        <w:ind w:firstLine="0"/>
        <w:rPr>
          <w:rFonts w:eastAsiaTheme="minorEastAsia"/>
          <w:sz w:val="20"/>
          <w:szCs w:val="20"/>
          <w:lang w:eastAsia="zh-CN"/>
        </w:rPr>
      </w:pPr>
      <w:r w:rsidRPr="003B0B9B">
        <w:rPr>
          <w:rStyle w:val="FootnoteReference"/>
          <w:rFonts w:eastAsiaTheme="minorEastAsia"/>
          <w:sz w:val="24"/>
          <w:szCs w:val="20"/>
        </w:rPr>
        <w:footnoteRef/>
      </w:r>
      <w:r w:rsidRPr="003B0B9B">
        <w:rPr>
          <w:rStyle w:val="FootnoteReference"/>
          <w:sz w:val="24"/>
          <w:lang w:eastAsia="zh-CN"/>
        </w:rPr>
        <w:t xml:space="preserve"> </w:t>
      </w:r>
      <w:bookmarkStart w:id="47" w:name="_Hlk519208617"/>
      <w:r>
        <w:rPr>
          <w:rFonts w:eastAsiaTheme="minorEastAsia" w:hint="eastAsia"/>
          <w:sz w:val="20"/>
          <w:szCs w:val="20"/>
          <w:lang w:eastAsia="zh-CN"/>
        </w:rPr>
        <w:tab/>
      </w:r>
      <w:r>
        <w:rPr>
          <w:rFonts w:eastAsiaTheme="minorEastAsia" w:hint="eastAsia"/>
          <w:sz w:val="20"/>
          <w:szCs w:val="20"/>
          <w:lang w:eastAsia="zh-CN"/>
        </w:rPr>
        <w:t>以及</w:t>
      </w:r>
      <w:r w:rsidRPr="00C91291">
        <w:rPr>
          <w:rFonts w:eastAsiaTheme="minorEastAsia"/>
          <w:sz w:val="20"/>
          <w:szCs w:val="20"/>
          <w:lang w:eastAsia="zh-CN"/>
        </w:rPr>
        <w:t>关于特别是作为水禽栖息地的国际重要湿地公约</w:t>
      </w:r>
      <w:bookmarkEnd w:id="47"/>
      <w:r>
        <w:rPr>
          <w:rFonts w:eastAsiaTheme="minorEastAsia"/>
          <w:sz w:val="20"/>
          <w:szCs w:val="20"/>
          <w:lang w:eastAsia="zh-CN"/>
        </w:rPr>
        <w:t>缔约方大会第十三</w:t>
      </w:r>
      <w:r>
        <w:rPr>
          <w:rFonts w:eastAsiaTheme="minorEastAsia" w:hint="eastAsia"/>
          <w:sz w:val="20"/>
          <w:szCs w:val="20"/>
          <w:lang w:eastAsia="zh-CN"/>
        </w:rPr>
        <w:t>届会议</w:t>
      </w:r>
      <w:r w:rsidRPr="00C91291">
        <w:rPr>
          <w:rFonts w:eastAsiaTheme="minorEastAsia"/>
          <w:sz w:val="20"/>
          <w:szCs w:val="20"/>
          <w:lang w:eastAsia="zh-CN"/>
        </w:rPr>
        <w:t>通过的有关决议。</w:t>
      </w:r>
    </w:p>
  </w:footnote>
  <w:footnote w:id="60">
    <w:p w:rsidR="005824BB" w:rsidRPr="00C91291" w:rsidRDefault="005824BB" w:rsidP="00C91291">
      <w:pPr>
        <w:pStyle w:val="FootnoteText"/>
        <w:tabs>
          <w:tab w:val="left" w:pos="360"/>
        </w:tabs>
        <w:ind w:firstLine="0"/>
        <w:rPr>
          <w:rFonts w:eastAsiaTheme="minorEastAsia"/>
          <w:sz w:val="20"/>
          <w:szCs w:val="20"/>
          <w:lang w:eastAsia="zh-CN"/>
        </w:rPr>
      </w:pPr>
      <w:r w:rsidRPr="003B0B9B">
        <w:rPr>
          <w:rStyle w:val="FootnoteReference"/>
          <w:rFonts w:eastAsiaTheme="minorEastAsia"/>
          <w:sz w:val="24"/>
          <w:szCs w:val="20"/>
        </w:rPr>
        <w:footnoteRef/>
      </w:r>
      <w:r w:rsidRPr="00C91291">
        <w:rPr>
          <w:rFonts w:eastAsiaTheme="minorEastAsia"/>
          <w:sz w:val="20"/>
          <w:szCs w:val="20"/>
          <w:lang w:eastAsia="zh-CN"/>
        </w:rPr>
        <w:t xml:space="preserve"> </w:t>
      </w:r>
      <w:r>
        <w:rPr>
          <w:rFonts w:eastAsiaTheme="minorEastAsia" w:hint="eastAsia"/>
          <w:sz w:val="20"/>
          <w:szCs w:val="20"/>
          <w:lang w:eastAsia="zh-CN"/>
        </w:rPr>
        <w:tab/>
      </w:r>
      <w:r>
        <w:rPr>
          <w:rFonts w:eastAsiaTheme="minorEastAsia" w:hint="eastAsia"/>
          <w:sz w:val="20"/>
          <w:szCs w:val="20"/>
          <w:lang w:eastAsia="zh-CN"/>
        </w:rPr>
        <w:t>以及</w:t>
      </w:r>
      <w:r w:rsidRPr="00C91291">
        <w:rPr>
          <w:rFonts w:eastAsiaTheme="minorEastAsia"/>
          <w:sz w:val="20"/>
          <w:szCs w:val="20"/>
          <w:lang w:eastAsia="zh-CN"/>
        </w:rPr>
        <w:t>《关于特别是作为水</w:t>
      </w:r>
      <w:r>
        <w:rPr>
          <w:rFonts w:eastAsiaTheme="minorEastAsia"/>
          <w:sz w:val="20"/>
          <w:szCs w:val="20"/>
          <w:lang w:eastAsia="zh-CN"/>
        </w:rPr>
        <w:t>禽栖息地的国际重要湿地公约》秘书处，但以其缔约方大会第十三</w:t>
      </w:r>
      <w:r>
        <w:rPr>
          <w:rFonts w:eastAsiaTheme="minorEastAsia" w:hint="eastAsia"/>
          <w:sz w:val="20"/>
          <w:szCs w:val="20"/>
          <w:lang w:eastAsia="zh-CN"/>
        </w:rPr>
        <w:t>届会议</w:t>
      </w:r>
      <w:r w:rsidRPr="00C91291">
        <w:rPr>
          <w:rFonts w:eastAsiaTheme="minorEastAsia"/>
          <w:sz w:val="20"/>
          <w:szCs w:val="20"/>
          <w:lang w:eastAsia="zh-CN"/>
        </w:rPr>
        <w:t>通过的有关决议为条件。</w:t>
      </w:r>
    </w:p>
  </w:footnote>
  <w:footnote w:id="61">
    <w:p w:rsidR="005824BB" w:rsidRPr="00C91291" w:rsidRDefault="005824BB" w:rsidP="00C91291">
      <w:pPr>
        <w:pStyle w:val="FootnoteText"/>
        <w:tabs>
          <w:tab w:val="left" w:pos="360"/>
        </w:tabs>
        <w:kinsoku w:val="0"/>
        <w:overflowPunct w:val="0"/>
        <w:autoSpaceDE w:val="0"/>
        <w:autoSpaceDN w:val="0"/>
        <w:ind w:firstLine="0"/>
        <w:rPr>
          <w:rFonts w:eastAsiaTheme="minorEastAsia"/>
          <w:kern w:val="18"/>
          <w:sz w:val="20"/>
          <w:szCs w:val="20"/>
          <w:lang w:eastAsia="zh-CN"/>
        </w:rPr>
      </w:pPr>
      <w:r w:rsidRPr="003B0B9B">
        <w:rPr>
          <w:rStyle w:val="FootnoteReference"/>
          <w:rFonts w:eastAsiaTheme="minorEastAsia"/>
          <w:sz w:val="24"/>
          <w:szCs w:val="20"/>
        </w:rPr>
        <w:footnoteRef/>
      </w:r>
      <w:r w:rsidRPr="003B0B9B">
        <w:rPr>
          <w:rStyle w:val="FootnoteReference"/>
          <w:sz w:val="24"/>
          <w:lang w:eastAsia="zh-CN"/>
        </w:rPr>
        <w:t xml:space="preserve"> </w:t>
      </w:r>
      <w:r>
        <w:rPr>
          <w:rFonts w:eastAsiaTheme="minorEastAsia" w:hint="eastAsia"/>
          <w:kern w:val="18"/>
          <w:sz w:val="20"/>
          <w:szCs w:val="20"/>
          <w:lang w:eastAsia="zh-CN"/>
        </w:rPr>
        <w:tab/>
      </w:r>
      <w:r w:rsidRPr="00C91291">
        <w:rPr>
          <w:rFonts w:eastAsiaTheme="minorEastAsia"/>
          <w:sz w:val="20"/>
          <w:szCs w:val="20"/>
          <w:lang w:eastAsia="zh-CN"/>
        </w:rPr>
        <w:t>联合国，《条约汇编》，登记号</w:t>
      </w:r>
      <w:r w:rsidRPr="00C91291">
        <w:rPr>
          <w:rFonts w:eastAsiaTheme="minorEastAsia"/>
          <w:sz w:val="20"/>
          <w:szCs w:val="20"/>
          <w:lang w:eastAsia="zh-CN"/>
        </w:rPr>
        <w:t>I-54113</w:t>
      </w:r>
      <w:r w:rsidRPr="00C91291">
        <w:rPr>
          <w:rFonts w:eastAsiaTheme="minorEastAsia"/>
          <w:kern w:val="18"/>
          <w:sz w:val="20"/>
          <w:szCs w:val="20"/>
          <w:lang w:eastAsia="zh-CN"/>
        </w:rPr>
        <w:t>。</w:t>
      </w:r>
    </w:p>
  </w:footnote>
  <w:footnote w:id="62">
    <w:p w:rsidR="005824BB" w:rsidRPr="00C91291" w:rsidRDefault="005824BB" w:rsidP="00C91291">
      <w:pPr>
        <w:pStyle w:val="FootnoteText"/>
        <w:tabs>
          <w:tab w:val="left" w:pos="360"/>
        </w:tabs>
        <w:kinsoku w:val="0"/>
        <w:overflowPunct w:val="0"/>
        <w:autoSpaceDE w:val="0"/>
        <w:autoSpaceDN w:val="0"/>
        <w:ind w:firstLine="0"/>
        <w:rPr>
          <w:rFonts w:eastAsiaTheme="minorEastAsia"/>
          <w:color w:val="212121"/>
          <w:sz w:val="20"/>
          <w:szCs w:val="20"/>
          <w:shd w:val="clear" w:color="auto" w:fill="FFFFFF"/>
          <w:lang w:eastAsia="zh-CN"/>
        </w:rPr>
      </w:pPr>
      <w:r w:rsidRPr="003B0B9B">
        <w:rPr>
          <w:rStyle w:val="FootnoteReference"/>
          <w:rFonts w:eastAsiaTheme="minorEastAsia"/>
          <w:sz w:val="24"/>
          <w:szCs w:val="20"/>
        </w:rPr>
        <w:footnoteRef/>
      </w:r>
      <w:r w:rsidRPr="003B0B9B">
        <w:rPr>
          <w:rStyle w:val="FootnoteReference"/>
          <w:sz w:val="24"/>
          <w:lang w:eastAsia="zh-CN"/>
        </w:rPr>
        <w:t xml:space="preserve"> </w:t>
      </w:r>
      <w:r>
        <w:rPr>
          <w:rFonts w:eastAsiaTheme="minorEastAsia" w:hint="eastAsia"/>
          <w:spacing w:val="-4"/>
          <w:kern w:val="18"/>
          <w:sz w:val="20"/>
          <w:szCs w:val="20"/>
          <w:lang w:eastAsia="zh-CN"/>
        </w:rPr>
        <w:tab/>
      </w:r>
      <w:r w:rsidRPr="00C91291">
        <w:rPr>
          <w:rFonts w:eastAsiaTheme="minorEastAsia"/>
          <w:color w:val="212121"/>
          <w:sz w:val="20"/>
          <w:szCs w:val="20"/>
          <w:shd w:val="clear" w:color="auto" w:fill="FFFFFF"/>
          <w:lang w:eastAsia="zh-CN"/>
        </w:rPr>
        <w:t>见经济及社会理事会</w:t>
      </w:r>
      <w:r w:rsidRPr="00C91291">
        <w:rPr>
          <w:rFonts w:eastAsiaTheme="minorEastAsia"/>
          <w:color w:val="212121"/>
          <w:sz w:val="20"/>
          <w:szCs w:val="20"/>
          <w:shd w:val="clear" w:color="auto" w:fill="FFFFFF"/>
          <w:lang w:eastAsia="zh-CN"/>
        </w:rPr>
        <w:t>2017</w:t>
      </w:r>
      <w:r w:rsidRPr="00C91291">
        <w:rPr>
          <w:rFonts w:eastAsiaTheme="minorEastAsia"/>
          <w:color w:val="212121"/>
          <w:sz w:val="20"/>
          <w:szCs w:val="20"/>
          <w:shd w:val="clear" w:color="auto" w:fill="FFFFFF"/>
          <w:lang w:eastAsia="zh-CN"/>
        </w:rPr>
        <w:t>年</w:t>
      </w:r>
      <w:r w:rsidRPr="00C91291">
        <w:rPr>
          <w:rFonts w:eastAsiaTheme="minorEastAsia"/>
          <w:color w:val="212121"/>
          <w:sz w:val="20"/>
          <w:szCs w:val="20"/>
          <w:shd w:val="clear" w:color="auto" w:fill="FFFFFF"/>
          <w:lang w:eastAsia="zh-CN"/>
        </w:rPr>
        <w:t>4</w:t>
      </w:r>
      <w:r w:rsidRPr="00C91291">
        <w:rPr>
          <w:rFonts w:eastAsiaTheme="minorEastAsia"/>
          <w:color w:val="212121"/>
          <w:sz w:val="20"/>
          <w:szCs w:val="20"/>
          <w:shd w:val="clear" w:color="auto" w:fill="FFFFFF"/>
          <w:lang w:eastAsia="zh-CN"/>
        </w:rPr>
        <w:t>月</w:t>
      </w:r>
      <w:r w:rsidRPr="00C91291">
        <w:rPr>
          <w:rFonts w:eastAsiaTheme="minorEastAsia"/>
          <w:color w:val="212121"/>
          <w:sz w:val="20"/>
          <w:szCs w:val="20"/>
          <w:shd w:val="clear" w:color="auto" w:fill="FFFFFF"/>
          <w:lang w:eastAsia="zh-CN"/>
        </w:rPr>
        <w:t>20</w:t>
      </w:r>
      <w:r w:rsidRPr="00C91291">
        <w:rPr>
          <w:rFonts w:eastAsiaTheme="minorEastAsia"/>
          <w:color w:val="212121"/>
          <w:sz w:val="20"/>
          <w:szCs w:val="20"/>
          <w:shd w:val="clear" w:color="auto" w:fill="FFFFFF"/>
          <w:lang w:eastAsia="zh-CN"/>
        </w:rPr>
        <w:t>日</w:t>
      </w:r>
      <w:hyperlink r:id="rId26" w:history="1">
        <w:r w:rsidRPr="00C91291">
          <w:rPr>
            <w:rStyle w:val="Hyperlink"/>
            <w:rFonts w:eastAsiaTheme="minorEastAsia"/>
            <w:sz w:val="20"/>
            <w:szCs w:val="20"/>
            <w:shd w:val="clear" w:color="auto" w:fill="FFFFFF"/>
            <w:lang w:eastAsia="zh-CN"/>
          </w:rPr>
          <w:t>第</w:t>
        </w:r>
        <w:r w:rsidRPr="00C91291">
          <w:rPr>
            <w:rStyle w:val="Hyperlink"/>
            <w:rFonts w:eastAsiaTheme="minorEastAsia"/>
            <w:sz w:val="20"/>
            <w:szCs w:val="20"/>
            <w:shd w:val="clear" w:color="auto" w:fill="FFFFFF"/>
            <w:lang w:eastAsia="zh-CN"/>
          </w:rPr>
          <w:t>2017/4</w:t>
        </w:r>
        <w:r w:rsidRPr="00C91291">
          <w:rPr>
            <w:rStyle w:val="Hyperlink"/>
            <w:rFonts w:eastAsiaTheme="minorEastAsia"/>
            <w:sz w:val="20"/>
            <w:szCs w:val="20"/>
            <w:shd w:val="clear" w:color="auto" w:fill="FFFFFF"/>
            <w:lang w:eastAsia="zh-CN"/>
          </w:rPr>
          <w:t>号决议</w:t>
        </w:r>
      </w:hyperlink>
      <w:r w:rsidRPr="00C91291">
        <w:rPr>
          <w:rFonts w:eastAsiaTheme="minorEastAsia"/>
          <w:color w:val="212121"/>
          <w:sz w:val="20"/>
          <w:szCs w:val="20"/>
          <w:shd w:val="clear" w:color="auto" w:fill="FFFFFF"/>
          <w:lang w:eastAsia="zh-CN"/>
        </w:rPr>
        <w:t>（另见</w:t>
      </w:r>
      <w:r>
        <w:rPr>
          <w:rFonts w:eastAsiaTheme="minorEastAsia" w:hint="eastAsia"/>
          <w:color w:val="212121"/>
          <w:sz w:val="20"/>
          <w:szCs w:val="20"/>
          <w:shd w:val="clear" w:color="auto" w:fill="FFFFFF"/>
          <w:lang w:eastAsia="zh-CN"/>
        </w:rPr>
        <w:t>大会</w:t>
      </w:r>
      <w:r w:rsidRPr="00C91291">
        <w:rPr>
          <w:rFonts w:eastAsiaTheme="minorEastAsia"/>
          <w:color w:val="212121"/>
          <w:sz w:val="20"/>
          <w:szCs w:val="20"/>
          <w:shd w:val="clear" w:color="auto" w:fill="FFFFFF"/>
          <w:lang w:eastAsia="zh-CN"/>
        </w:rPr>
        <w:t>2017</w:t>
      </w:r>
      <w:r w:rsidRPr="00C91291">
        <w:rPr>
          <w:rFonts w:eastAsiaTheme="minorEastAsia"/>
          <w:color w:val="212121"/>
          <w:sz w:val="20"/>
          <w:szCs w:val="20"/>
          <w:shd w:val="clear" w:color="auto" w:fill="FFFFFF"/>
          <w:lang w:eastAsia="zh-CN"/>
        </w:rPr>
        <w:t>年</w:t>
      </w:r>
      <w:r w:rsidRPr="00C91291">
        <w:rPr>
          <w:rFonts w:eastAsiaTheme="minorEastAsia"/>
          <w:color w:val="212121"/>
          <w:sz w:val="20"/>
          <w:szCs w:val="20"/>
          <w:shd w:val="clear" w:color="auto" w:fill="FFFFFF"/>
          <w:lang w:eastAsia="zh-CN"/>
        </w:rPr>
        <w:t>4</w:t>
      </w:r>
      <w:r w:rsidRPr="00C91291">
        <w:rPr>
          <w:rFonts w:eastAsiaTheme="minorEastAsia"/>
          <w:color w:val="212121"/>
          <w:sz w:val="20"/>
          <w:szCs w:val="20"/>
          <w:shd w:val="clear" w:color="auto" w:fill="FFFFFF"/>
          <w:lang w:eastAsia="zh-CN"/>
        </w:rPr>
        <w:t>月</w:t>
      </w:r>
      <w:r w:rsidRPr="00C91291">
        <w:rPr>
          <w:rFonts w:eastAsiaTheme="minorEastAsia"/>
          <w:color w:val="212121"/>
          <w:sz w:val="20"/>
          <w:szCs w:val="20"/>
          <w:shd w:val="clear" w:color="auto" w:fill="FFFFFF"/>
          <w:lang w:eastAsia="zh-CN"/>
        </w:rPr>
        <w:t>27</w:t>
      </w:r>
      <w:r w:rsidRPr="00C91291">
        <w:rPr>
          <w:rFonts w:eastAsiaTheme="minorEastAsia"/>
          <w:color w:val="212121"/>
          <w:sz w:val="20"/>
          <w:szCs w:val="20"/>
          <w:shd w:val="clear" w:color="auto" w:fill="FFFFFF"/>
          <w:lang w:eastAsia="zh-CN"/>
        </w:rPr>
        <w:t>日</w:t>
      </w:r>
      <w:hyperlink r:id="rId27" w:history="1">
        <w:r w:rsidRPr="00C91291">
          <w:rPr>
            <w:rStyle w:val="Hyperlink"/>
            <w:rFonts w:eastAsiaTheme="minorEastAsia"/>
            <w:sz w:val="20"/>
            <w:szCs w:val="20"/>
            <w:shd w:val="clear" w:color="auto" w:fill="FFFFFF"/>
            <w:lang w:eastAsia="zh-CN"/>
          </w:rPr>
          <w:t>第</w:t>
        </w:r>
        <w:r w:rsidRPr="00C91291">
          <w:rPr>
            <w:rStyle w:val="Hyperlink"/>
            <w:rFonts w:eastAsiaTheme="minorEastAsia"/>
            <w:sz w:val="20"/>
            <w:szCs w:val="20"/>
            <w:shd w:val="clear" w:color="auto" w:fill="FFFFFF"/>
            <w:lang w:eastAsia="zh-CN"/>
          </w:rPr>
          <w:t>71/285</w:t>
        </w:r>
        <w:r w:rsidRPr="00C91291">
          <w:rPr>
            <w:rStyle w:val="Hyperlink"/>
            <w:rFonts w:eastAsiaTheme="minorEastAsia"/>
            <w:sz w:val="20"/>
            <w:szCs w:val="20"/>
            <w:shd w:val="clear" w:color="auto" w:fill="FFFFFF"/>
            <w:lang w:eastAsia="zh-CN"/>
          </w:rPr>
          <w:t>号决议</w:t>
        </w:r>
      </w:hyperlink>
      <w:r w:rsidRPr="00C91291">
        <w:rPr>
          <w:rFonts w:eastAsiaTheme="minorEastAsia"/>
          <w:color w:val="212121"/>
          <w:sz w:val="20"/>
          <w:szCs w:val="20"/>
          <w:shd w:val="clear" w:color="auto" w:fill="FFFFFF"/>
          <w:lang w:eastAsia="zh-CN"/>
        </w:rPr>
        <w:t>）。</w:t>
      </w:r>
    </w:p>
  </w:footnote>
  <w:footnote w:id="63">
    <w:p w:rsidR="005824BB" w:rsidRPr="00C91291" w:rsidRDefault="005824BB" w:rsidP="00C91291">
      <w:pPr>
        <w:pStyle w:val="HTMLPreformatted"/>
        <w:shd w:val="clear" w:color="auto" w:fill="FFFFFF"/>
        <w:tabs>
          <w:tab w:val="left" w:pos="360"/>
        </w:tabs>
        <w:spacing w:after="60"/>
        <w:rPr>
          <w:rFonts w:ascii="Times New Roman" w:eastAsiaTheme="minorEastAsia" w:hAnsi="Times New Roman" w:cs="Times New Roman"/>
          <w:color w:val="212121"/>
        </w:rPr>
      </w:pPr>
      <w:r w:rsidRPr="003B0B9B">
        <w:rPr>
          <w:rStyle w:val="FootnoteReference"/>
          <w:rFonts w:ascii="Times New Roman" w:eastAsiaTheme="minorEastAsia" w:hAnsi="Times New Roman" w:cs="Times New Roman"/>
          <w:sz w:val="24"/>
          <w:lang w:val="en-CA" w:eastAsia="en-CA"/>
        </w:rPr>
        <w:footnoteRef/>
      </w:r>
      <w:r w:rsidRPr="003B0B9B">
        <w:rPr>
          <w:rStyle w:val="FootnoteReference"/>
          <w:sz w:val="24"/>
          <w:lang w:val="en-CA"/>
        </w:rPr>
        <w:t xml:space="preserve"> </w:t>
      </w:r>
      <w:r>
        <w:rPr>
          <w:rFonts w:ascii="Times New Roman" w:eastAsiaTheme="minorEastAsia" w:hAnsi="Times New Roman" w:cs="Times New Roman" w:hint="eastAsia"/>
        </w:rPr>
        <w:tab/>
      </w:r>
      <w:r>
        <w:rPr>
          <w:rFonts w:ascii="Times New Roman" w:eastAsiaTheme="minorEastAsia" w:hAnsi="Times New Roman" w:cs="Times New Roman" w:hint="eastAsia"/>
          <w:color w:val="212121"/>
        </w:rPr>
        <w:t>大会</w:t>
      </w:r>
      <w:r w:rsidRPr="00C91291">
        <w:rPr>
          <w:rFonts w:ascii="Times New Roman" w:eastAsiaTheme="minorEastAsia" w:hAnsi="Times New Roman" w:cs="Times New Roman"/>
          <w:color w:val="212121"/>
        </w:rPr>
        <w:t>2014</w:t>
      </w:r>
      <w:r w:rsidRPr="00C91291">
        <w:rPr>
          <w:rFonts w:ascii="Times New Roman" w:eastAsiaTheme="minorEastAsia" w:hAnsi="Times New Roman" w:cs="Times New Roman"/>
          <w:color w:val="212121"/>
        </w:rPr>
        <w:t>年</w:t>
      </w:r>
      <w:r w:rsidRPr="00C91291">
        <w:rPr>
          <w:rFonts w:ascii="Times New Roman" w:eastAsiaTheme="minorEastAsia" w:hAnsi="Times New Roman" w:cs="Times New Roman"/>
          <w:color w:val="212121"/>
        </w:rPr>
        <w:t>11</w:t>
      </w:r>
      <w:r w:rsidRPr="00C91291">
        <w:rPr>
          <w:rFonts w:ascii="Times New Roman" w:eastAsiaTheme="minorEastAsia" w:hAnsi="Times New Roman" w:cs="Times New Roman"/>
          <w:color w:val="212121"/>
        </w:rPr>
        <w:t>月</w:t>
      </w:r>
      <w:r w:rsidRPr="00C91291">
        <w:rPr>
          <w:rFonts w:ascii="Times New Roman" w:eastAsiaTheme="minorEastAsia" w:hAnsi="Times New Roman" w:cs="Times New Roman"/>
          <w:color w:val="212121"/>
        </w:rPr>
        <w:t>14</w:t>
      </w:r>
      <w:r w:rsidRPr="00C91291">
        <w:rPr>
          <w:rFonts w:ascii="Times New Roman" w:eastAsiaTheme="minorEastAsia" w:hAnsi="Times New Roman" w:cs="Times New Roman"/>
          <w:color w:val="212121"/>
        </w:rPr>
        <w:t>日第</w:t>
      </w:r>
      <w:r w:rsidRPr="00C91291">
        <w:rPr>
          <w:rFonts w:ascii="Times New Roman" w:eastAsiaTheme="minorEastAsia" w:hAnsi="Times New Roman" w:cs="Times New Roman"/>
          <w:color w:val="212121"/>
        </w:rPr>
        <w:t>69/15</w:t>
      </w:r>
      <w:r w:rsidRPr="00C91291">
        <w:rPr>
          <w:rFonts w:ascii="Times New Roman" w:eastAsiaTheme="minorEastAsia" w:hAnsi="Times New Roman" w:cs="Times New Roman"/>
          <w:color w:val="212121"/>
        </w:rPr>
        <w:t>号决议，附件。</w:t>
      </w:r>
    </w:p>
  </w:footnote>
  <w:footnote w:id="64">
    <w:p w:rsidR="005824BB" w:rsidRPr="00C91291" w:rsidRDefault="005824BB" w:rsidP="00C91291">
      <w:pPr>
        <w:pStyle w:val="FootnoteText"/>
        <w:tabs>
          <w:tab w:val="left" w:pos="360"/>
        </w:tabs>
        <w:ind w:firstLine="0"/>
        <w:rPr>
          <w:rFonts w:eastAsiaTheme="minorEastAsia"/>
          <w:sz w:val="20"/>
          <w:szCs w:val="20"/>
          <w:lang w:eastAsia="zh-CN"/>
        </w:rPr>
      </w:pPr>
      <w:r w:rsidRPr="003B0B9B">
        <w:rPr>
          <w:rStyle w:val="FootnoteReference"/>
          <w:rFonts w:eastAsiaTheme="minorEastAsia"/>
          <w:sz w:val="24"/>
          <w:szCs w:val="20"/>
        </w:rPr>
        <w:footnoteRef/>
      </w:r>
      <w:r w:rsidRPr="00C91291">
        <w:rPr>
          <w:rFonts w:eastAsiaTheme="minorEastAsia"/>
          <w:sz w:val="20"/>
          <w:szCs w:val="20"/>
          <w:lang w:eastAsia="zh-CN"/>
        </w:rPr>
        <w:t xml:space="preserve"> </w:t>
      </w:r>
      <w:r>
        <w:rPr>
          <w:rFonts w:eastAsiaTheme="minorEastAsia" w:hint="eastAsia"/>
          <w:sz w:val="20"/>
          <w:szCs w:val="20"/>
          <w:lang w:eastAsia="zh-CN"/>
        </w:rPr>
        <w:tab/>
      </w:r>
      <w:r w:rsidRPr="00C91291">
        <w:rPr>
          <w:rFonts w:eastAsiaTheme="minorEastAsia"/>
          <w:sz w:val="20"/>
          <w:szCs w:val="20"/>
          <w:lang w:eastAsia="zh-CN"/>
        </w:rPr>
        <w:t>有关决议和决定完工后载于</w:t>
      </w:r>
      <w:r>
        <w:rPr>
          <w:rFonts w:eastAsiaTheme="minorEastAsia" w:hint="eastAsia"/>
          <w:sz w:val="20"/>
          <w:szCs w:val="20"/>
          <w:lang w:eastAsia="zh-CN"/>
        </w:rPr>
        <w:t>：</w:t>
      </w:r>
      <w:hyperlink r:id="rId28" w:history="1">
        <w:r w:rsidRPr="00C91291">
          <w:rPr>
            <w:rStyle w:val="Hyperlink"/>
            <w:rFonts w:eastAsiaTheme="minorEastAsia"/>
            <w:snapToGrid w:val="0"/>
            <w:kern w:val="18"/>
            <w:sz w:val="20"/>
            <w:szCs w:val="20"/>
            <w:lang w:eastAsia="zh-CN"/>
          </w:rPr>
          <w:t>http://apps.who.int/gb/e/e_wha71.html</w:t>
        </w:r>
      </w:hyperlink>
      <w:r w:rsidRPr="003B0B9B">
        <w:rPr>
          <w:rFonts w:hint="eastAsia"/>
          <w:color w:val="212121"/>
          <w:shd w:val="clear" w:color="auto" w:fill="FFFFFF"/>
          <w:lang w:eastAsia="zh-CN"/>
        </w:rPr>
        <w:t>。</w:t>
      </w:r>
    </w:p>
  </w:footnote>
  <w:footnote w:id="65">
    <w:p w:rsidR="005824BB" w:rsidRDefault="005824BB" w:rsidP="00C91291">
      <w:pPr>
        <w:pStyle w:val="FootnoteText"/>
        <w:tabs>
          <w:tab w:val="left" w:pos="360"/>
        </w:tabs>
        <w:ind w:firstLine="0"/>
        <w:rPr>
          <w:lang w:eastAsia="zh-CN"/>
        </w:rPr>
      </w:pPr>
      <w:r w:rsidRPr="003B0B9B">
        <w:rPr>
          <w:rStyle w:val="FootnoteReference"/>
          <w:rFonts w:eastAsiaTheme="minorEastAsia"/>
          <w:sz w:val="24"/>
          <w:szCs w:val="20"/>
        </w:rPr>
        <w:footnoteRef/>
      </w:r>
      <w:r w:rsidRPr="003B0B9B">
        <w:rPr>
          <w:rFonts w:eastAsiaTheme="minorEastAsia"/>
          <w:sz w:val="24"/>
          <w:szCs w:val="20"/>
          <w:lang w:eastAsia="zh-CN"/>
        </w:rPr>
        <w:t xml:space="preserve"> </w:t>
      </w:r>
      <w:r>
        <w:rPr>
          <w:rFonts w:eastAsiaTheme="minorEastAsia" w:hint="eastAsia"/>
          <w:sz w:val="20"/>
          <w:szCs w:val="20"/>
          <w:lang w:eastAsia="zh-CN"/>
        </w:rPr>
        <w:tab/>
      </w:r>
      <w:r w:rsidRPr="00C91291">
        <w:rPr>
          <w:rFonts w:eastAsiaTheme="minorEastAsia"/>
          <w:sz w:val="20"/>
          <w:szCs w:val="20"/>
          <w:lang w:eastAsia="zh-CN"/>
        </w:rPr>
        <w:t>第</w:t>
      </w:r>
      <w:r w:rsidRPr="00C91291">
        <w:rPr>
          <w:rFonts w:eastAsiaTheme="minorEastAsia"/>
          <w:sz w:val="20"/>
          <w:szCs w:val="20"/>
          <w:lang w:eastAsia="zh-CN"/>
        </w:rPr>
        <w:t>XIII/5</w:t>
      </w:r>
      <w:r w:rsidRPr="00C91291">
        <w:rPr>
          <w:rFonts w:eastAsiaTheme="minorEastAsia"/>
          <w:sz w:val="20"/>
          <w:szCs w:val="20"/>
          <w:lang w:eastAsia="zh-CN"/>
        </w:rPr>
        <w:t>号决定，附件。</w:t>
      </w:r>
    </w:p>
  </w:footnote>
  <w:footnote w:id="66">
    <w:p w:rsidR="005824BB" w:rsidRPr="00471EA3" w:rsidRDefault="005824BB" w:rsidP="00703FF0">
      <w:pPr>
        <w:pStyle w:val="FootnoteText"/>
        <w:ind w:firstLine="0"/>
        <w:rPr>
          <w:lang w:eastAsia="zh-CN"/>
        </w:rPr>
      </w:pPr>
      <w:r w:rsidRPr="00703FF0">
        <w:rPr>
          <w:rStyle w:val="FootnoteReference"/>
          <w:sz w:val="24"/>
        </w:rPr>
        <w:footnoteRef/>
      </w:r>
      <w:r>
        <w:rPr>
          <w:lang w:eastAsia="zh-CN"/>
        </w:rPr>
        <w:t xml:space="preserve">     </w:t>
      </w:r>
      <w:r>
        <w:rPr>
          <w:sz w:val="20"/>
          <w:szCs w:val="20"/>
          <w:lang w:val="en-US" w:eastAsia="zh-CN"/>
        </w:rPr>
        <w:t>CBD/SBI/2/16</w:t>
      </w:r>
      <w:r>
        <w:rPr>
          <w:rFonts w:eastAsiaTheme="minorEastAsia" w:hint="eastAsia"/>
          <w:sz w:val="20"/>
          <w:szCs w:val="20"/>
          <w:lang w:val="en-US" w:eastAsia="zh-CN"/>
        </w:rPr>
        <w:t>和</w:t>
      </w:r>
      <w:r w:rsidRPr="00471EA3">
        <w:rPr>
          <w:sz w:val="20"/>
          <w:szCs w:val="20"/>
          <w:lang w:val="en-US" w:eastAsia="zh-CN"/>
        </w:rPr>
        <w:t>Add.1</w:t>
      </w:r>
      <w:r>
        <w:rPr>
          <w:rFonts w:hint="eastAsia"/>
          <w:sz w:val="20"/>
          <w:szCs w:val="20"/>
          <w:lang w:val="en-US" w:eastAsia="zh-CN"/>
        </w:rPr>
        <w:t>。</w:t>
      </w:r>
    </w:p>
  </w:footnote>
  <w:footnote w:id="67">
    <w:p w:rsidR="005824BB" w:rsidRPr="00215894" w:rsidRDefault="005824BB" w:rsidP="00703FF0">
      <w:pPr>
        <w:pStyle w:val="FootnoteText"/>
        <w:tabs>
          <w:tab w:val="left" w:pos="360"/>
        </w:tabs>
        <w:kinsoku w:val="0"/>
        <w:overflowPunct w:val="0"/>
        <w:autoSpaceDE w:val="0"/>
        <w:autoSpaceDN w:val="0"/>
        <w:adjustRightInd w:val="0"/>
        <w:snapToGrid w:val="0"/>
        <w:ind w:firstLine="0"/>
        <w:jc w:val="left"/>
        <w:rPr>
          <w:sz w:val="20"/>
          <w:szCs w:val="20"/>
          <w:lang w:eastAsia="zh-CN"/>
        </w:rPr>
      </w:pPr>
      <w:r w:rsidRPr="00703FF0">
        <w:rPr>
          <w:rStyle w:val="FootnoteReference"/>
          <w:kern w:val="18"/>
          <w:sz w:val="24"/>
          <w:szCs w:val="20"/>
        </w:rPr>
        <w:footnoteRef/>
      </w:r>
      <w:r w:rsidRPr="00703FF0">
        <w:rPr>
          <w:kern w:val="18"/>
          <w:sz w:val="24"/>
          <w:szCs w:val="20"/>
          <w:lang w:eastAsia="zh-CN"/>
        </w:rPr>
        <w:t xml:space="preserve"> </w:t>
      </w:r>
      <w:r>
        <w:rPr>
          <w:kern w:val="18"/>
          <w:sz w:val="20"/>
          <w:szCs w:val="20"/>
          <w:lang w:eastAsia="zh-CN"/>
        </w:rPr>
        <w:tab/>
      </w:r>
      <w:r w:rsidRPr="00215894">
        <w:rPr>
          <w:rFonts w:ascii="SimSun" w:hint="eastAsia"/>
          <w:sz w:val="20"/>
          <w:szCs w:val="20"/>
          <w:lang w:val="zh-CN" w:eastAsia="zh-CN"/>
        </w:rPr>
        <w:t>提名表以卡塔赫纳生物安全议定书的专家名册所需的表格为基准（</w:t>
      </w:r>
      <w:hyperlink r:id="rId29" w:history="1">
        <w:r w:rsidRPr="00215894">
          <w:rPr>
            <w:rStyle w:val="Hyperlink"/>
            <w:rFonts w:ascii="SimSun" w:hint="eastAsia"/>
            <w:sz w:val="20"/>
            <w:szCs w:val="20"/>
            <w:lang w:val="zh-CN" w:eastAsia="zh-CN"/>
          </w:rPr>
          <w:t>第</w:t>
        </w:r>
        <w:r w:rsidRPr="00215894">
          <w:rPr>
            <w:rStyle w:val="Hyperlink"/>
            <w:kern w:val="18"/>
            <w:sz w:val="20"/>
            <w:szCs w:val="20"/>
            <w:lang w:val="zh-CN" w:eastAsia="zh-CN"/>
          </w:rPr>
          <w:t>BS-I/4</w:t>
        </w:r>
        <w:r w:rsidRPr="00215894">
          <w:rPr>
            <w:rStyle w:val="Hyperlink"/>
            <w:rFonts w:ascii="SimSun" w:hint="eastAsia"/>
            <w:sz w:val="20"/>
            <w:szCs w:val="20"/>
            <w:lang w:val="zh-CN" w:eastAsia="zh-CN"/>
          </w:rPr>
          <w:t>号决定</w:t>
        </w:r>
      </w:hyperlink>
      <w:r w:rsidRPr="00215894">
        <w:rPr>
          <w:rFonts w:ascii="SimSun" w:hint="eastAsia"/>
          <w:sz w:val="20"/>
          <w:szCs w:val="20"/>
          <w:lang w:val="zh-CN" w:eastAsia="zh-CN"/>
        </w:rPr>
        <w:t>，附件一，附录）。</w:t>
      </w:r>
    </w:p>
  </w:footnote>
  <w:footnote w:id="68">
    <w:p w:rsidR="005824BB" w:rsidRPr="00215894" w:rsidRDefault="005824BB" w:rsidP="00703FF0">
      <w:pPr>
        <w:pStyle w:val="FootnoteText"/>
        <w:tabs>
          <w:tab w:val="left" w:pos="360"/>
        </w:tabs>
        <w:kinsoku w:val="0"/>
        <w:overflowPunct w:val="0"/>
        <w:autoSpaceDE w:val="0"/>
        <w:autoSpaceDN w:val="0"/>
        <w:adjustRightInd w:val="0"/>
        <w:snapToGrid w:val="0"/>
        <w:ind w:firstLine="0"/>
        <w:jc w:val="left"/>
        <w:rPr>
          <w:sz w:val="20"/>
          <w:szCs w:val="20"/>
          <w:lang w:eastAsia="zh-CN"/>
        </w:rPr>
      </w:pPr>
      <w:r w:rsidRPr="00703FF0">
        <w:rPr>
          <w:rStyle w:val="FootnoteReference"/>
          <w:kern w:val="18"/>
          <w:sz w:val="24"/>
          <w:szCs w:val="20"/>
        </w:rPr>
        <w:footnoteRef/>
      </w:r>
      <w:r w:rsidRPr="00215894">
        <w:rPr>
          <w:kern w:val="18"/>
          <w:sz w:val="20"/>
          <w:szCs w:val="20"/>
          <w:lang w:eastAsia="zh-CN"/>
        </w:rPr>
        <w:t xml:space="preserve"> </w:t>
      </w:r>
      <w:r>
        <w:rPr>
          <w:kern w:val="18"/>
          <w:sz w:val="20"/>
          <w:szCs w:val="20"/>
          <w:lang w:eastAsia="zh-CN"/>
        </w:rPr>
        <w:tab/>
      </w:r>
      <w:r w:rsidRPr="00215894">
        <w:rPr>
          <w:rFonts w:ascii="SimSun" w:hint="eastAsia"/>
          <w:kern w:val="18"/>
          <w:sz w:val="20"/>
          <w:szCs w:val="20"/>
          <w:lang w:val="zh-CN" w:eastAsia="zh-CN"/>
        </w:rPr>
        <w:t>此表根据生物多样性和生态系统服务政府间科学政策平台全体会议第</w:t>
      </w:r>
      <w:r w:rsidRPr="00215894">
        <w:rPr>
          <w:kern w:val="18"/>
          <w:sz w:val="20"/>
          <w:szCs w:val="20"/>
          <w:lang w:val="zh-CN" w:eastAsia="zh-CN"/>
        </w:rPr>
        <w:t>IPBES -3/3</w:t>
      </w:r>
      <w:r w:rsidRPr="00215894">
        <w:rPr>
          <w:rFonts w:ascii="SimSun" w:hint="eastAsia"/>
          <w:kern w:val="18"/>
          <w:sz w:val="20"/>
          <w:szCs w:val="20"/>
          <w:lang w:val="zh-CN" w:eastAsia="zh-CN"/>
        </w:rPr>
        <w:t>号决定通过并载于该决定附件二的利益冲突政策和执行程序修改而成。参阅：</w:t>
      </w:r>
      <w:hyperlink r:id="rId30" w:history="1">
        <w:r w:rsidRPr="00215894">
          <w:rPr>
            <w:rStyle w:val="Hyperlink"/>
            <w:kern w:val="18"/>
            <w:sz w:val="20"/>
            <w:szCs w:val="20"/>
            <w:lang w:val="zh-CN" w:eastAsia="zh-CN"/>
          </w:rPr>
          <w:t>https://www.ipbes.net/system/tdf/downloads/Conflict_of_interest_policy.pdf?file=1&amp;type=node&amp;id=15252&amp;force</w:t>
        </w:r>
      </w:hyperlink>
      <w:r w:rsidRPr="00215894">
        <w:rPr>
          <w:kern w:val="18"/>
          <w:sz w:val="20"/>
          <w:szCs w:val="20"/>
          <w:lang w:eastAsia="zh-CN"/>
        </w:rPr>
        <w:t>=</w:t>
      </w:r>
    </w:p>
  </w:footnote>
  <w:footnote w:id="69">
    <w:p w:rsidR="005824BB" w:rsidRPr="00DD17C3" w:rsidRDefault="005824BB" w:rsidP="0059416B">
      <w:pPr>
        <w:pStyle w:val="FootnoteText"/>
        <w:tabs>
          <w:tab w:val="left" w:pos="360"/>
        </w:tabs>
        <w:kinsoku w:val="0"/>
        <w:overflowPunct w:val="0"/>
        <w:autoSpaceDE w:val="0"/>
        <w:autoSpaceDN w:val="0"/>
        <w:adjustRightInd w:val="0"/>
        <w:snapToGrid w:val="0"/>
        <w:ind w:firstLine="0"/>
        <w:jc w:val="left"/>
        <w:rPr>
          <w:kern w:val="18"/>
          <w:sz w:val="20"/>
          <w:szCs w:val="18"/>
          <w:lang w:eastAsia="zh-CN"/>
        </w:rPr>
      </w:pPr>
      <w:r w:rsidRPr="00DD17C3">
        <w:rPr>
          <w:rStyle w:val="FootnoteReference"/>
          <w:kern w:val="18"/>
          <w:sz w:val="24"/>
          <w:szCs w:val="18"/>
        </w:rPr>
        <w:footnoteRef/>
      </w:r>
      <w:r w:rsidRPr="00DD17C3">
        <w:rPr>
          <w:kern w:val="18"/>
          <w:sz w:val="24"/>
          <w:szCs w:val="18"/>
          <w:lang w:eastAsia="zh-CN"/>
        </w:rPr>
        <w:t xml:space="preserve"> </w:t>
      </w:r>
      <w:r w:rsidRPr="00DD17C3">
        <w:rPr>
          <w:kern w:val="18"/>
          <w:sz w:val="20"/>
          <w:szCs w:val="18"/>
          <w:lang w:eastAsia="zh-CN"/>
        </w:rPr>
        <w:t xml:space="preserve">  </w:t>
      </w:r>
      <w:r>
        <w:rPr>
          <w:rFonts w:eastAsia="SimSun" w:hint="eastAsia"/>
          <w:kern w:val="18"/>
          <w:sz w:val="20"/>
          <w:szCs w:val="18"/>
          <w:lang w:eastAsia="zh-CN"/>
        </w:rPr>
        <w:tab/>
      </w:r>
      <w:r w:rsidRPr="00DD17C3">
        <w:rPr>
          <w:rFonts w:eastAsia="SimSun" w:hint="eastAsia"/>
          <w:kern w:val="18"/>
          <w:sz w:val="20"/>
          <w:szCs w:val="18"/>
          <w:lang w:eastAsia="zh-CN"/>
        </w:rPr>
        <w:t>见</w:t>
      </w:r>
      <w:r>
        <w:rPr>
          <w:rFonts w:eastAsia="SimSun" w:hint="eastAsia"/>
          <w:kern w:val="18"/>
          <w:sz w:val="20"/>
          <w:szCs w:val="18"/>
          <w:lang w:eastAsia="zh-CN"/>
        </w:rPr>
        <w:t>联</w:t>
      </w:r>
      <w:r w:rsidRPr="00DD17C3">
        <w:rPr>
          <w:rFonts w:eastAsia="SimSun" w:hint="eastAsia"/>
          <w:kern w:val="18"/>
          <w:sz w:val="20"/>
          <w:szCs w:val="18"/>
          <w:lang w:eastAsia="zh-CN"/>
        </w:rPr>
        <w:t>大</w:t>
      </w:r>
      <w:r w:rsidRPr="00DD17C3">
        <w:rPr>
          <w:rFonts w:eastAsia="SimSun" w:hint="eastAsia"/>
          <w:kern w:val="18"/>
          <w:sz w:val="20"/>
          <w:szCs w:val="18"/>
          <w:lang w:eastAsia="zh-CN"/>
        </w:rPr>
        <w:t>2015</w:t>
      </w:r>
      <w:r w:rsidRPr="00DD17C3">
        <w:rPr>
          <w:rFonts w:eastAsia="SimSun" w:hint="eastAsia"/>
          <w:kern w:val="18"/>
          <w:sz w:val="20"/>
          <w:szCs w:val="18"/>
          <w:lang w:eastAsia="zh-CN"/>
        </w:rPr>
        <w:t>年</w:t>
      </w:r>
      <w:r w:rsidRPr="00DD17C3">
        <w:rPr>
          <w:rFonts w:eastAsia="SimSun" w:hint="eastAsia"/>
          <w:kern w:val="18"/>
          <w:sz w:val="20"/>
          <w:szCs w:val="18"/>
          <w:lang w:eastAsia="zh-CN"/>
        </w:rPr>
        <w:t>9</w:t>
      </w:r>
      <w:r w:rsidRPr="00DD17C3">
        <w:rPr>
          <w:rFonts w:eastAsia="SimSun" w:hint="eastAsia"/>
          <w:kern w:val="18"/>
          <w:sz w:val="20"/>
          <w:szCs w:val="18"/>
          <w:lang w:eastAsia="zh-CN"/>
        </w:rPr>
        <w:t>月</w:t>
      </w:r>
      <w:r w:rsidRPr="00DD17C3">
        <w:rPr>
          <w:rFonts w:eastAsia="SimSun" w:hint="eastAsia"/>
          <w:kern w:val="18"/>
          <w:sz w:val="20"/>
          <w:szCs w:val="18"/>
          <w:lang w:eastAsia="zh-CN"/>
        </w:rPr>
        <w:t>25</w:t>
      </w:r>
      <w:r w:rsidRPr="00DD17C3">
        <w:rPr>
          <w:rFonts w:eastAsia="SimSun" w:hint="eastAsia"/>
          <w:kern w:val="18"/>
          <w:sz w:val="20"/>
          <w:szCs w:val="18"/>
          <w:lang w:eastAsia="zh-CN"/>
        </w:rPr>
        <w:t>日第</w:t>
      </w:r>
      <w:hyperlink r:id="rId31" w:history="1">
        <w:r w:rsidRPr="00DD17C3">
          <w:rPr>
            <w:rStyle w:val="Hyperlink"/>
            <w:kern w:val="18"/>
            <w:sz w:val="20"/>
            <w:szCs w:val="18"/>
            <w:lang w:eastAsia="zh-CN"/>
          </w:rPr>
          <w:t>70/1</w:t>
        </w:r>
      </w:hyperlink>
      <w:r w:rsidRPr="00DD17C3">
        <w:rPr>
          <w:rFonts w:eastAsia="SimSun" w:hint="eastAsia"/>
          <w:kern w:val="18"/>
          <w:sz w:val="20"/>
          <w:szCs w:val="18"/>
          <w:lang w:eastAsia="zh-CN"/>
        </w:rPr>
        <w:t>号决议。</w:t>
      </w:r>
    </w:p>
  </w:footnote>
  <w:footnote w:id="70">
    <w:p w:rsidR="005824BB" w:rsidRPr="00DD17C3" w:rsidRDefault="005824BB" w:rsidP="0059416B">
      <w:pPr>
        <w:pStyle w:val="FootnoteText"/>
        <w:tabs>
          <w:tab w:val="left" w:pos="360"/>
        </w:tabs>
        <w:kinsoku w:val="0"/>
        <w:overflowPunct w:val="0"/>
        <w:autoSpaceDE w:val="0"/>
        <w:autoSpaceDN w:val="0"/>
        <w:adjustRightInd w:val="0"/>
        <w:snapToGrid w:val="0"/>
        <w:ind w:firstLine="0"/>
        <w:jc w:val="left"/>
        <w:rPr>
          <w:kern w:val="18"/>
          <w:sz w:val="20"/>
          <w:szCs w:val="18"/>
          <w:lang w:eastAsia="zh-CN"/>
        </w:rPr>
      </w:pPr>
      <w:r w:rsidRPr="00DD17C3">
        <w:rPr>
          <w:rStyle w:val="FootnoteReference"/>
          <w:kern w:val="18"/>
          <w:sz w:val="24"/>
          <w:szCs w:val="18"/>
        </w:rPr>
        <w:footnoteRef/>
      </w:r>
      <w:r w:rsidRPr="00DD17C3">
        <w:rPr>
          <w:rStyle w:val="FootnoteReference"/>
          <w:sz w:val="24"/>
          <w:lang w:eastAsia="zh-CN"/>
        </w:rPr>
        <w:t xml:space="preserve"> </w:t>
      </w:r>
      <w:r w:rsidRPr="00DD17C3">
        <w:rPr>
          <w:kern w:val="18"/>
          <w:sz w:val="20"/>
          <w:szCs w:val="18"/>
          <w:lang w:eastAsia="zh-CN"/>
        </w:rPr>
        <w:t xml:space="preserve">  </w:t>
      </w:r>
      <w:r>
        <w:rPr>
          <w:rFonts w:eastAsia="SimSun" w:hint="eastAsia"/>
          <w:kern w:val="18"/>
          <w:sz w:val="20"/>
          <w:szCs w:val="18"/>
          <w:lang w:eastAsia="zh-CN"/>
        </w:rPr>
        <w:tab/>
      </w:r>
      <w:r w:rsidRPr="00DD17C3">
        <w:rPr>
          <w:rFonts w:eastAsia="SimSun" w:hint="eastAsia"/>
          <w:kern w:val="18"/>
          <w:sz w:val="20"/>
          <w:szCs w:val="18"/>
          <w:lang w:eastAsia="zh-CN"/>
        </w:rPr>
        <w:t>联合国，《条约汇编》，第</w:t>
      </w:r>
      <w:r w:rsidRPr="00DD17C3">
        <w:rPr>
          <w:kern w:val="18"/>
          <w:sz w:val="20"/>
          <w:szCs w:val="18"/>
          <w:lang w:eastAsia="zh-CN"/>
        </w:rPr>
        <w:t>54113</w:t>
      </w:r>
      <w:r w:rsidRPr="00DD17C3">
        <w:rPr>
          <w:rFonts w:eastAsia="SimSun" w:hint="eastAsia"/>
          <w:kern w:val="18"/>
          <w:sz w:val="20"/>
          <w:szCs w:val="18"/>
          <w:lang w:eastAsia="zh-CN"/>
        </w:rPr>
        <w:t>号。</w:t>
      </w:r>
    </w:p>
  </w:footnote>
  <w:footnote w:id="71">
    <w:p w:rsidR="005824BB" w:rsidRPr="00942952" w:rsidRDefault="005824BB" w:rsidP="00942952">
      <w:pPr>
        <w:pStyle w:val="FootnoteText"/>
        <w:tabs>
          <w:tab w:val="left" w:pos="360"/>
        </w:tabs>
        <w:spacing w:after="0"/>
        <w:ind w:firstLine="0"/>
        <w:rPr>
          <w:rFonts w:asciiTheme="minorEastAsia" w:eastAsiaTheme="minorEastAsia" w:hAnsiTheme="minorEastAsia"/>
          <w:kern w:val="18"/>
          <w:lang w:eastAsia="zh-CN"/>
        </w:rPr>
      </w:pPr>
      <w:r w:rsidRPr="00AF0CFE">
        <w:rPr>
          <w:rStyle w:val="FootnoteReference"/>
          <w:kern w:val="18"/>
          <w:szCs w:val="18"/>
        </w:rPr>
        <w:footnoteRef/>
      </w:r>
      <w:r w:rsidRPr="0033530F">
        <w:rPr>
          <w:kern w:val="18"/>
          <w:szCs w:val="18"/>
        </w:rPr>
        <w:t xml:space="preserve"> </w:t>
      </w:r>
      <w:r>
        <w:rPr>
          <w:rFonts w:eastAsiaTheme="minorEastAsia" w:hint="eastAsia"/>
          <w:kern w:val="18"/>
          <w:szCs w:val="18"/>
          <w:lang w:eastAsia="zh-CN"/>
        </w:rPr>
        <w:tab/>
      </w:r>
      <w:hyperlink r:id="rId32" w:history="1">
        <w:r w:rsidRPr="00942952">
          <w:rPr>
            <w:rStyle w:val="Hyperlink"/>
            <w:kern w:val="18"/>
            <w:sz w:val="20"/>
          </w:rPr>
          <w:t>CBD/SBSTTA/21/2</w:t>
        </w:r>
      </w:hyperlink>
      <w:r w:rsidRPr="00942952">
        <w:rPr>
          <w:rFonts w:asciiTheme="minorEastAsia" w:eastAsiaTheme="minorEastAsia" w:hAnsiTheme="minorEastAsia"/>
          <w:kern w:val="18"/>
          <w:lang w:eastAsia="zh-CN"/>
        </w:rPr>
        <w:t>和</w:t>
      </w:r>
      <w:hyperlink r:id="rId33" w:history="1">
        <w:r w:rsidRPr="00942952">
          <w:rPr>
            <w:rStyle w:val="Hyperlink"/>
            <w:kern w:val="18"/>
            <w:sz w:val="20"/>
          </w:rPr>
          <w:t>Add.1</w:t>
        </w:r>
      </w:hyperlink>
      <w:r w:rsidRPr="00942952">
        <w:rPr>
          <w:rFonts w:hint="eastAsia"/>
          <w:kern w:val="18"/>
          <w:sz w:val="20"/>
        </w:rPr>
        <w:t>、</w:t>
      </w:r>
      <w:hyperlink r:id="rId34" w:history="1">
        <w:r w:rsidRPr="00942952">
          <w:rPr>
            <w:rStyle w:val="Hyperlink"/>
            <w:kern w:val="18"/>
            <w:sz w:val="20"/>
          </w:rPr>
          <w:t>CBD/SBSTTA/INF/2</w:t>
        </w:r>
      </w:hyperlink>
      <w:r w:rsidRPr="00942952">
        <w:rPr>
          <w:kern w:val="18"/>
          <w:sz w:val="20"/>
        </w:rPr>
        <w:t>、</w:t>
      </w:r>
      <w:hyperlink r:id="rId35" w:history="1">
        <w:r w:rsidRPr="00942952">
          <w:rPr>
            <w:rStyle w:val="Hyperlink"/>
            <w:kern w:val="18"/>
            <w:sz w:val="20"/>
          </w:rPr>
          <w:t>INF/3</w:t>
        </w:r>
      </w:hyperlink>
      <w:r w:rsidRPr="00942952">
        <w:rPr>
          <w:kern w:val="18"/>
          <w:sz w:val="20"/>
        </w:rPr>
        <w:t>、</w:t>
      </w:r>
      <w:hyperlink r:id="rId36" w:history="1">
        <w:r w:rsidRPr="00942952">
          <w:rPr>
            <w:rStyle w:val="Hyperlink"/>
            <w:kern w:val="18"/>
            <w:sz w:val="20"/>
          </w:rPr>
          <w:t>INF/4</w:t>
        </w:r>
      </w:hyperlink>
      <w:r w:rsidRPr="00942952">
        <w:rPr>
          <w:kern w:val="18"/>
          <w:sz w:val="20"/>
        </w:rPr>
        <w:t>、</w:t>
      </w:r>
      <w:hyperlink r:id="rId37" w:history="1">
        <w:r w:rsidRPr="00942952">
          <w:rPr>
            <w:rStyle w:val="Hyperlink"/>
            <w:kern w:val="18"/>
            <w:sz w:val="20"/>
          </w:rPr>
          <w:t>INF/18</w:t>
        </w:r>
      </w:hyperlink>
      <w:r w:rsidRPr="00942952">
        <w:rPr>
          <w:kern w:val="18"/>
          <w:sz w:val="20"/>
        </w:rPr>
        <w:t>。</w:t>
      </w:r>
      <w:r w:rsidRPr="00942952">
        <w:rPr>
          <w:rFonts w:asciiTheme="minorEastAsia" w:eastAsiaTheme="minorEastAsia" w:hAnsiTheme="minorEastAsia" w:hint="eastAsia"/>
          <w:kern w:val="18"/>
          <w:sz w:val="20"/>
          <w:lang w:eastAsia="zh-CN"/>
        </w:rPr>
        <w:t>资料文件将根据科咨机构第</w:t>
      </w:r>
      <w:r w:rsidRPr="00942952">
        <w:rPr>
          <w:rFonts w:eastAsiaTheme="minorEastAsia"/>
          <w:kern w:val="18"/>
          <w:sz w:val="20"/>
          <w:lang w:eastAsia="zh-CN"/>
        </w:rPr>
        <w:t>XXI/1</w:t>
      </w:r>
      <w:r w:rsidRPr="00942952">
        <w:rPr>
          <w:rFonts w:asciiTheme="minorEastAsia" w:eastAsiaTheme="minorEastAsia" w:hAnsiTheme="minorEastAsia" w:hint="eastAsia"/>
          <w:kern w:val="18"/>
          <w:sz w:val="20"/>
          <w:lang w:eastAsia="zh-CN"/>
        </w:rPr>
        <w:t>号建议所要求进行的同行审议加以更新。</w:t>
      </w:r>
    </w:p>
  </w:footnote>
  <w:footnote w:id="72">
    <w:p w:rsidR="005824BB" w:rsidRDefault="005824BB" w:rsidP="00A401D3">
      <w:pPr>
        <w:pStyle w:val="FootnoteText"/>
        <w:tabs>
          <w:tab w:val="left" w:pos="360"/>
        </w:tabs>
        <w:ind w:firstLine="0"/>
        <w:jc w:val="left"/>
        <w:rPr>
          <w:lang w:eastAsia="zh-CN"/>
        </w:rPr>
      </w:pPr>
      <w:r>
        <w:rPr>
          <w:rStyle w:val="FootnoteReference"/>
        </w:rPr>
        <w:footnoteRef/>
      </w:r>
      <w:r>
        <w:rPr>
          <w:rFonts w:eastAsiaTheme="minorEastAsia" w:hint="eastAsia"/>
          <w:lang w:eastAsia="zh-CN"/>
        </w:rPr>
        <w:t xml:space="preserve"> </w:t>
      </w:r>
      <w:r>
        <w:rPr>
          <w:rFonts w:eastAsiaTheme="minorEastAsia" w:hint="eastAsia"/>
          <w:lang w:eastAsia="zh-CN"/>
        </w:rPr>
        <w:tab/>
        <w:t xml:space="preserve"> </w:t>
      </w:r>
      <w:r>
        <w:rPr>
          <w:rFonts w:eastAsiaTheme="minorEastAsia" w:hint="eastAsia"/>
          <w:sz w:val="20"/>
          <w:lang w:eastAsia="zh-CN"/>
        </w:rPr>
        <w:t>另见</w:t>
      </w:r>
      <w:r w:rsidRPr="00A401D3">
        <w:rPr>
          <w:rFonts w:eastAsiaTheme="minorEastAsia"/>
          <w:kern w:val="18"/>
          <w:sz w:val="20"/>
          <w:lang w:eastAsia="zh-CN"/>
        </w:rPr>
        <w:t>Leadley</w:t>
      </w:r>
      <w:r w:rsidRPr="00A401D3">
        <w:rPr>
          <w:rFonts w:eastAsiaTheme="minorEastAsia"/>
          <w:kern w:val="18"/>
          <w:sz w:val="20"/>
          <w:lang w:eastAsia="zh-CN"/>
        </w:rPr>
        <w:t>等（</w:t>
      </w:r>
      <w:r w:rsidRPr="00A401D3">
        <w:rPr>
          <w:rFonts w:eastAsiaTheme="minorEastAsia"/>
          <w:kern w:val="18"/>
          <w:sz w:val="20"/>
          <w:lang w:eastAsia="zh-CN"/>
        </w:rPr>
        <w:t>2014</w:t>
      </w:r>
      <w:r w:rsidRPr="00A401D3">
        <w:rPr>
          <w:rFonts w:eastAsiaTheme="minorEastAsia"/>
          <w:kern w:val="18"/>
          <w:sz w:val="20"/>
          <w:lang w:eastAsia="zh-CN"/>
        </w:rPr>
        <w:t>年），《爱知生物多样性目标的进展：评估生物多样性趋势、政策设想和关键行动》生物多样性公约秘书处，《技术丛书第</w:t>
      </w:r>
      <w:r w:rsidRPr="00A401D3">
        <w:rPr>
          <w:rFonts w:eastAsiaTheme="minorEastAsia"/>
          <w:kern w:val="18"/>
          <w:sz w:val="20"/>
          <w:lang w:eastAsia="zh-CN"/>
        </w:rPr>
        <w:t>78</w:t>
      </w:r>
      <w:r w:rsidRPr="00A401D3">
        <w:rPr>
          <w:rFonts w:eastAsiaTheme="minorEastAsia"/>
          <w:kern w:val="18"/>
          <w:sz w:val="20"/>
          <w:lang w:eastAsia="zh-CN"/>
        </w:rPr>
        <w:t>号》（</w:t>
      </w:r>
      <w:hyperlink r:id="rId38" w:history="1">
        <w:r w:rsidRPr="00A401D3">
          <w:rPr>
            <w:rStyle w:val="Hyperlink"/>
            <w:rFonts w:eastAsiaTheme="minorEastAsia"/>
            <w:kern w:val="18"/>
            <w:sz w:val="20"/>
            <w:lang w:eastAsia="zh-CN"/>
          </w:rPr>
          <w:t>https://www.cbd.int/doc/publications/cbd-ts-78-en.pdf</w:t>
        </w:r>
      </w:hyperlink>
      <w:r w:rsidRPr="00A401D3">
        <w:rPr>
          <w:rFonts w:eastAsiaTheme="minorEastAsia"/>
          <w:kern w:val="18"/>
          <w:sz w:val="20"/>
          <w:lang w:eastAsia="zh-CN"/>
        </w:rPr>
        <w:t xml:space="preserve">) </w:t>
      </w:r>
      <w:r w:rsidRPr="00A401D3">
        <w:rPr>
          <w:rFonts w:eastAsiaTheme="minorEastAsia"/>
          <w:kern w:val="18"/>
          <w:sz w:val="20"/>
          <w:lang w:eastAsia="zh-CN"/>
        </w:rPr>
        <w:t>以及</w:t>
      </w:r>
      <w:r w:rsidRPr="00A401D3">
        <w:rPr>
          <w:rFonts w:eastAsiaTheme="minorEastAsia"/>
          <w:kern w:val="18"/>
          <w:sz w:val="20"/>
          <w:lang w:eastAsia="zh-CN"/>
        </w:rPr>
        <w:t>Kok, &amp; Alkemade (</w:t>
      </w:r>
      <w:r w:rsidRPr="00A401D3">
        <w:rPr>
          <w:rFonts w:eastAsiaTheme="minorEastAsia"/>
          <w:kern w:val="18"/>
          <w:sz w:val="20"/>
          <w:lang w:eastAsia="zh-CN"/>
        </w:rPr>
        <w:t>编辑</w:t>
      </w:r>
      <w:r w:rsidRPr="00A401D3">
        <w:rPr>
          <w:rFonts w:eastAsiaTheme="minorEastAsia"/>
          <w:kern w:val="18"/>
          <w:sz w:val="20"/>
          <w:lang w:eastAsia="zh-CN"/>
        </w:rPr>
        <w:t>) (2014</w:t>
      </w:r>
      <w:r w:rsidRPr="00A401D3">
        <w:rPr>
          <w:rFonts w:eastAsiaTheme="minorEastAsia"/>
          <w:kern w:val="18"/>
          <w:sz w:val="20"/>
          <w:lang w:eastAsia="zh-CN"/>
        </w:rPr>
        <w:t>年</w:t>
      </w:r>
      <w:r w:rsidRPr="00A401D3">
        <w:rPr>
          <w:rFonts w:eastAsiaTheme="minorEastAsia"/>
          <w:kern w:val="18"/>
          <w:sz w:val="20"/>
          <w:lang w:eastAsia="zh-CN"/>
        </w:rPr>
        <w:t xml:space="preserve">), </w:t>
      </w:r>
      <w:r w:rsidRPr="00A401D3">
        <w:rPr>
          <w:rFonts w:eastAsiaTheme="minorEastAsia"/>
          <w:kern w:val="18"/>
          <w:sz w:val="20"/>
          <w:lang w:eastAsia="zh-CN"/>
        </w:rPr>
        <w:t>《各部门如何促进可持续利用和保护生物多样性》生物多样性公约秘书处和</w:t>
      </w:r>
      <w:r w:rsidRPr="00A401D3">
        <w:rPr>
          <w:rFonts w:eastAsiaTheme="minorEastAsia"/>
          <w:kern w:val="18"/>
          <w:sz w:val="20"/>
          <w:lang w:eastAsia="zh-CN"/>
        </w:rPr>
        <w:t>PBL</w:t>
      </w:r>
      <w:r w:rsidRPr="00A401D3">
        <w:rPr>
          <w:rFonts w:eastAsiaTheme="minorEastAsia"/>
          <w:kern w:val="18"/>
          <w:sz w:val="20"/>
          <w:lang w:eastAsia="zh-CN"/>
        </w:rPr>
        <w:t>荷兰环境评估机构，《技术丛书第</w:t>
      </w:r>
      <w:r w:rsidRPr="00A401D3">
        <w:rPr>
          <w:rFonts w:eastAsiaTheme="minorEastAsia"/>
          <w:kern w:val="18"/>
          <w:sz w:val="20"/>
          <w:lang w:eastAsia="zh-CN"/>
        </w:rPr>
        <w:t>79</w:t>
      </w:r>
      <w:r w:rsidRPr="00A401D3">
        <w:rPr>
          <w:rFonts w:eastAsiaTheme="minorEastAsia"/>
          <w:kern w:val="18"/>
          <w:sz w:val="20"/>
          <w:lang w:eastAsia="zh-CN"/>
        </w:rPr>
        <w:t>号》</w:t>
      </w:r>
      <w:r w:rsidRPr="00A401D3">
        <w:rPr>
          <w:rFonts w:eastAsiaTheme="minorEastAsia"/>
          <w:kern w:val="18"/>
          <w:sz w:val="20"/>
          <w:lang w:eastAsia="zh-CN"/>
        </w:rPr>
        <w:t xml:space="preserve"> (</w:t>
      </w:r>
      <w:hyperlink r:id="rId39" w:history="1">
        <w:r w:rsidRPr="00A401D3">
          <w:rPr>
            <w:rStyle w:val="Hyperlink"/>
            <w:rFonts w:eastAsiaTheme="minorEastAsia"/>
            <w:kern w:val="18"/>
            <w:sz w:val="20"/>
            <w:lang w:eastAsia="zh-CN"/>
          </w:rPr>
          <w:t>https://www.cbd.int/doc/publications/cbd-ts-79-en.pdf</w:t>
        </w:r>
      </w:hyperlink>
      <w:r w:rsidRPr="00A401D3">
        <w:rPr>
          <w:rFonts w:eastAsiaTheme="minorEastAsia"/>
          <w:kern w:val="18"/>
          <w:sz w:val="20"/>
          <w:lang w:eastAsia="zh-CN"/>
        </w:rPr>
        <w:t>)</w:t>
      </w:r>
      <w:r w:rsidRPr="00A401D3">
        <w:rPr>
          <w:rFonts w:eastAsiaTheme="minorEastAsia"/>
          <w:kern w:val="18"/>
          <w:sz w:val="20"/>
          <w:lang w:eastAsia="zh-CN"/>
        </w:rPr>
        <w:t>。</w:t>
      </w:r>
    </w:p>
  </w:footnote>
  <w:footnote w:id="73">
    <w:p w:rsidR="005824BB" w:rsidRPr="00A95ACD" w:rsidRDefault="005824BB" w:rsidP="00A95ACD">
      <w:pPr>
        <w:pStyle w:val="FootnoteText"/>
        <w:tabs>
          <w:tab w:val="left" w:pos="360"/>
        </w:tabs>
        <w:ind w:firstLine="0"/>
        <w:rPr>
          <w:sz w:val="20"/>
          <w:szCs w:val="20"/>
          <w:lang w:eastAsia="zh-CN"/>
        </w:rPr>
      </w:pPr>
      <w:r w:rsidRPr="00A95ACD">
        <w:rPr>
          <w:rStyle w:val="FootnoteReference"/>
          <w:rFonts w:eastAsiaTheme="majorEastAsia"/>
          <w:sz w:val="24"/>
          <w:szCs w:val="20"/>
        </w:rPr>
        <w:footnoteRef/>
      </w:r>
      <w:r w:rsidRPr="00A95ACD">
        <w:rPr>
          <w:rFonts w:hint="eastAsia"/>
          <w:sz w:val="20"/>
          <w:szCs w:val="20"/>
          <w:lang w:eastAsia="zh-CN"/>
        </w:rPr>
        <w:t xml:space="preserve"> </w:t>
      </w:r>
      <w:r>
        <w:rPr>
          <w:sz w:val="20"/>
          <w:szCs w:val="20"/>
          <w:lang w:eastAsia="zh-CN"/>
        </w:rPr>
        <w:tab/>
      </w:r>
      <w:r w:rsidRPr="00A95ACD">
        <w:rPr>
          <w:rFonts w:eastAsiaTheme="minorEastAsia"/>
          <w:sz w:val="20"/>
          <w:szCs w:val="20"/>
          <w:lang w:eastAsia="zh-CN"/>
        </w:rPr>
        <w:t>预计筹备进程的要素将吸收上文第</w:t>
      </w:r>
      <w:r w:rsidRPr="00A95ACD">
        <w:rPr>
          <w:rFonts w:eastAsiaTheme="minorEastAsia"/>
          <w:sz w:val="20"/>
          <w:szCs w:val="20"/>
          <w:lang w:eastAsia="zh-CN"/>
        </w:rPr>
        <w:t>5</w:t>
      </w:r>
      <w:r w:rsidRPr="00A95ACD">
        <w:rPr>
          <w:rFonts w:eastAsiaTheme="minorEastAsia"/>
          <w:sz w:val="20"/>
          <w:szCs w:val="20"/>
          <w:lang w:eastAsia="zh-CN"/>
        </w:rPr>
        <w:t>和第</w:t>
      </w:r>
      <w:r w:rsidRPr="00A95ACD">
        <w:rPr>
          <w:rFonts w:eastAsiaTheme="minorEastAsia"/>
          <w:sz w:val="20"/>
          <w:szCs w:val="20"/>
          <w:lang w:eastAsia="zh-CN"/>
        </w:rPr>
        <w:t>6</w:t>
      </w:r>
      <w:r w:rsidRPr="00A95ACD">
        <w:rPr>
          <w:rFonts w:eastAsiaTheme="minorEastAsia"/>
          <w:sz w:val="20"/>
          <w:szCs w:val="20"/>
          <w:lang w:eastAsia="zh-CN"/>
        </w:rPr>
        <w:t>段的内容以及缔约方大会第十四届会议的进一步审议结果，附于缔约方大会第十四届会议讨论后做出的决定。</w:t>
      </w:r>
      <w:r w:rsidRPr="00A95ACD">
        <w:rPr>
          <w:sz w:val="20"/>
          <w:szCs w:val="20"/>
          <w:lang w:eastAsia="zh-CN"/>
        </w:rPr>
        <w:t xml:space="preserve"> </w:t>
      </w:r>
    </w:p>
  </w:footnote>
  <w:footnote w:id="74">
    <w:p w:rsidR="005824BB" w:rsidRPr="00A95ACD" w:rsidRDefault="005824BB" w:rsidP="00A95ACD">
      <w:pPr>
        <w:pStyle w:val="FootnoteText"/>
        <w:tabs>
          <w:tab w:val="left" w:pos="360"/>
        </w:tabs>
        <w:ind w:firstLine="0"/>
        <w:rPr>
          <w:rFonts w:eastAsiaTheme="minorEastAsia"/>
          <w:sz w:val="20"/>
          <w:szCs w:val="20"/>
          <w:lang w:eastAsia="zh-CN"/>
        </w:rPr>
      </w:pPr>
      <w:r w:rsidRPr="00EA0838">
        <w:rPr>
          <w:rStyle w:val="FootnoteReference"/>
          <w:rFonts w:eastAsiaTheme="majorEastAsia"/>
          <w:sz w:val="24"/>
          <w:szCs w:val="20"/>
        </w:rPr>
        <w:footnoteRef/>
      </w:r>
      <w:r w:rsidRPr="00EA0838">
        <w:rPr>
          <w:rStyle w:val="FootnoteReference"/>
          <w:rFonts w:eastAsiaTheme="majorEastAsia"/>
          <w:sz w:val="24"/>
          <w:lang w:eastAsia="zh-CN"/>
        </w:rPr>
        <w:t xml:space="preserve">  </w:t>
      </w:r>
      <w:r w:rsidRPr="00A95ACD">
        <w:rPr>
          <w:rFonts w:eastAsiaTheme="minorEastAsia"/>
          <w:sz w:val="20"/>
          <w:szCs w:val="20"/>
          <w:lang w:eastAsia="zh-CN"/>
        </w:rPr>
        <w:t xml:space="preserve"> </w:t>
      </w:r>
      <w:r>
        <w:rPr>
          <w:rFonts w:eastAsiaTheme="minorEastAsia" w:hint="eastAsia"/>
          <w:sz w:val="20"/>
          <w:szCs w:val="20"/>
          <w:lang w:eastAsia="zh-CN"/>
        </w:rPr>
        <w:tab/>
      </w:r>
      <w:r w:rsidRPr="00A95ACD">
        <w:rPr>
          <w:rFonts w:eastAsiaTheme="minorEastAsia"/>
          <w:sz w:val="20"/>
          <w:szCs w:val="20"/>
          <w:lang w:eastAsia="zh-CN"/>
        </w:rPr>
        <w:t>将根据执行问题附属机构第</w:t>
      </w:r>
      <w:r w:rsidRPr="00A95ACD">
        <w:rPr>
          <w:rFonts w:eastAsiaTheme="minorEastAsia"/>
          <w:sz w:val="20"/>
          <w:szCs w:val="20"/>
          <w:lang w:eastAsia="zh-CN"/>
        </w:rPr>
        <w:t>2/19</w:t>
      </w:r>
      <w:r w:rsidRPr="00A95ACD">
        <w:rPr>
          <w:rFonts w:eastAsiaTheme="minorEastAsia"/>
          <w:sz w:val="20"/>
          <w:szCs w:val="20"/>
          <w:lang w:eastAsia="zh-CN"/>
        </w:rPr>
        <w:t>号建议第</w:t>
      </w:r>
      <w:r w:rsidRPr="00A95ACD">
        <w:rPr>
          <w:rFonts w:eastAsiaTheme="minorEastAsia"/>
          <w:sz w:val="20"/>
          <w:szCs w:val="20"/>
          <w:lang w:eastAsia="zh-CN"/>
        </w:rPr>
        <w:t>8</w:t>
      </w:r>
      <w:r>
        <w:rPr>
          <w:rFonts w:eastAsiaTheme="minorEastAsia" w:hint="eastAsia"/>
          <w:sz w:val="20"/>
          <w:szCs w:val="20"/>
          <w:lang w:eastAsia="zh-CN"/>
        </w:rPr>
        <w:t>(</w:t>
      </w:r>
      <w:r w:rsidRPr="00A95ACD">
        <w:rPr>
          <w:rFonts w:eastAsiaTheme="minorEastAsia"/>
          <w:sz w:val="20"/>
          <w:szCs w:val="20"/>
          <w:lang w:eastAsia="zh-CN"/>
        </w:rPr>
        <w:t>c</w:t>
      </w:r>
      <w:r>
        <w:rPr>
          <w:rFonts w:eastAsiaTheme="minorEastAsia" w:hint="eastAsia"/>
          <w:sz w:val="20"/>
          <w:szCs w:val="20"/>
          <w:lang w:eastAsia="zh-CN"/>
        </w:rPr>
        <w:t>)</w:t>
      </w:r>
      <w:r w:rsidRPr="00A95ACD">
        <w:rPr>
          <w:rFonts w:eastAsiaTheme="minorEastAsia"/>
          <w:sz w:val="20"/>
          <w:szCs w:val="20"/>
          <w:lang w:eastAsia="zh-CN"/>
        </w:rPr>
        <w:t>段制定</w:t>
      </w:r>
      <w:r w:rsidRPr="00A95ACD">
        <w:rPr>
          <w:rFonts w:eastAsiaTheme="minorEastAsia"/>
          <w:snapToGrid w:val="0"/>
          <w:kern w:val="18"/>
          <w:sz w:val="20"/>
          <w:szCs w:val="20"/>
          <w:lang w:eastAsia="zh-CN"/>
        </w:rPr>
        <w:t>。</w:t>
      </w:r>
    </w:p>
  </w:footnote>
  <w:footnote w:id="75">
    <w:p w:rsidR="005824BB" w:rsidRPr="00A95ACD" w:rsidRDefault="005824BB" w:rsidP="00A95ACD">
      <w:pPr>
        <w:pStyle w:val="FootnoteText"/>
        <w:tabs>
          <w:tab w:val="left" w:pos="360"/>
        </w:tabs>
        <w:ind w:firstLine="0"/>
        <w:rPr>
          <w:rFonts w:eastAsiaTheme="minorEastAsia"/>
          <w:sz w:val="20"/>
          <w:szCs w:val="20"/>
          <w:lang w:eastAsia="zh-CN"/>
        </w:rPr>
      </w:pPr>
      <w:r w:rsidRPr="00EA0838">
        <w:rPr>
          <w:rStyle w:val="FootnoteReference"/>
          <w:rFonts w:eastAsiaTheme="majorEastAsia"/>
          <w:sz w:val="24"/>
          <w:szCs w:val="20"/>
        </w:rPr>
        <w:footnoteRef/>
      </w:r>
      <w:r w:rsidRPr="00A95ACD">
        <w:rPr>
          <w:rFonts w:eastAsiaTheme="minorEastAsia"/>
          <w:sz w:val="20"/>
          <w:szCs w:val="20"/>
          <w:lang w:eastAsia="zh-CN"/>
        </w:rPr>
        <w:t xml:space="preserve">  </w:t>
      </w:r>
      <w:r>
        <w:rPr>
          <w:rFonts w:eastAsiaTheme="minorEastAsia" w:hint="eastAsia"/>
          <w:sz w:val="20"/>
          <w:szCs w:val="20"/>
          <w:lang w:eastAsia="zh-CN"/>
        </w:rPr>
        <w:tab/>
      </w:r>
      <w:r>
        <w:rPr>
          <w:rFonts w:eastAsiaTheme="minorEastAsia" w:hint="eastAsia"/>
          <w:sz w:val="20"/>
          <w:szCs w:val="20"/>
          <w:lang w:eastAsia="zh-CN"/>
        </w:rPr>
        <w:t>大会</w:t>
      </w:r>
      <w:r w:rsidRPr="00A95ACD">
        <w:rPr>
          <w:rFonts w:eastAsiaTheme="minorEastAsia"/>
          <w:snapToGrid w:val="0"/>
          <w:kern w:val="18"/>
          <w:sz w:val="20"/>
          <w:szCs w:val="20"/>
          <w:lang w:eastAsia="zh-CN"/>
        </w:rPr>
        <w:t>2015</w:t>
      </w:r>
      <w:r w:rsidRPr="00A95ACD">
        <w:rPr>
          <w:rFonts w:eastAsiaTheme="minorEastAsia"/>
          <w:snapToGrid w:val="0"/>
          <w:kern w:val="18"/>
          <w:sz w:val="20"/>
          <w:szCs w:val="20"/>
          <w:lang w:eastAsia="zh-CN"/>
        </w:rPr>
        <w:t>年</w:t>
      </w:r>
      <w:r w:rsidRPr="00A95ACD">
        <w:rPr>
          <w:rFonts w:eastAsiaTheme="minorEastAsia"/>
          <w:snapToGrid w:val="0"/>
          <w:kern w:val="18"/>
          <w:sz w:val="20"/>
          <w:szCs w:val="20"/>
          <w:lang w:eastAsia="zh-CN"/>
        </w:rPr>
        <w:t>9</w:t>
      </w:r>
      <w:r w:rsidRPr="00A95ACD">
        <w:rPr>
          <w:rFonts w:eastAsiaTheme="minorEastAsia"/>
          <w:snapToGrid w:val="0"/>
          <w:kern w:val="18"/>
          <w:sz w:val="20"/>
          <w:szCs w:val="20"/>
          <w:lang w:eastAsia="zh-CN"/>
        </w:rPr>
        <w:t>月</w:t>
      </w:r>
      <w:r w:rsidRPr="00A95ACD">
        <w:rPr>
          <w:rFonts w:eastAsiaTheme="minorEastAsia"/>
          <w:snapToGrid w:val="0"/>
          <w:kern w:val="18"/>
          <w:sz w:val="20"/>
          <w:szCs w:val="20"/>
          <w:lang w:eastAsia="zh-CN"/>
        </w:rPr>
        <w:t>25</w:t>
      </w:r>
      <w:r w:rsidRPr="00A95ACD">
        <w:rPr>
          <w:rFonts w:eastAsiaTheme="minorEastAsia"/>
          <w:snapToGrid w:val="0"/>
          <w:kern w:val="18"/>
          <w:sz w:val="20"/>
          <w:szCs w:val="20"/>
          <w:lang w:eastAsia="zh-CN"/>
        </w:rPr>
        <w:t>日第</w:t>
      </w:r>
      <w:r w:rsidRPr="00A95ACD">
        <w:rPr>
          <w:rFonts w:eastAsiaTheme="minorEastAsia"/>
          <w:snapToGrid w:val="0"/>
          <w:kern w:val="18"/>
          <w:sz w:val="20"/>
          <w:szCs w:val="20"/>
          <w:lang w:eastAsia="zh-CN"/>
        </w:rPr>
        <w:t>70/1</w:t>
      </w:r>
      <w:r w:rsidRPr="00A95ACD">
        <w:rPr>
          <w:rFonts w:eastAsiaTheme="minorEastAsia"/>
          <w:snapToGrid w:val="0"/>
          <w:kern w:val="18"/>
          <w:sz w:val="20"/>
          <w:szCs w:val="20"/>
          <w:lang w:eastAsia="zh-CN"/>
        </w:rPr>
        <w:t>号决议。</w:t>
      </w:r>
    </w:p>
  </w:footnote>
  <w:footnote w:id="76">
    <w:p w:rsidR="005824BB" w:rsidRPr="00807BEA" w:rsidRDefault="005824BB" w:rsidP="00A95ACD">
      <w:pPr>
        <w:pStyle w:val="FootnoteText"/>
        <w:tabs>
          <w:tab w:val="left" w:pos="360"/>
        </w:tabs>
        <w:topLinePunct/>
        <w:ind w:firstLine="0"/>
        <w:rPr>
          <w:sz w:val="20"/>
          <w:szCs w:val="20"/>
          <w:lang w:val="en-US" w:eastAsia="zh-CN"/>
        </w:rPr>
      </w:pPr>
      <w:r w:rsidRPr="00EA0838">
        <w:rPr>
          <w:rStyle w:val="FootnoteReference"/>
          <w:rFonts w:eastAsiaTheme="majorEastAsia"/>
          <w:sz w:val="24"/>
          <w:szCs w:val="20"/>
        </w:rPr>
        <w:footnoteRef/>
      </w:r>
      <w:r w:rsidRPr="00EA0838">
        <w:rPr>
          <w:rStyle w:val="FootnoteReference"/>
          <w:rFonts w:eastAsiaTheme="majorEastAsia"/>
          <w:sz w:val="24"/>
          <w:lang w:eastAsia="zh-CN"/>
        </w:rPr>
        <w:t xml:space="preserve"> </w:t>
      </w:r>
      <w:r w:rsidRPr="00A95ACD">
        <w:rPr>
          <w:rFonts w:eastAsiaTheme="minorEastAsia"/>
          <w:sz w:val="20"/>
          <w:szCs w:val="20"/>
          <w:lang w:eastAsia="zh-CN"/>
        </w:rPr>
        <w:t xml:space="preserve"> </w:t>
      </w:r>
      <w:r>
        <w:rPr>
          <w:rFonts w:eastAsiaTheme="minorEastAsia" w:hint="eastAsia"/>
          <w:sz w:val="20"/>
          <w:szCs w:val="20"/>
          <w:lang w:eastAsia="zh-CN"/>
        </w:rPr>
        <w:tab/>
      </w:r>
      <w:r w:rsidRPr="00A95ACD">
        <w:rPr>
          <w:rFonts w:eastAsiaTheme="minorEastAsia"/>
          <w:sz w:val="20"/>
          <w:szCs w:val="20"/>
          <w:lang w:val="en-US" w:eastAsia="zh-CN"/>
        </w:rPr>
        <w:t>CBD/SBI/2/17</w:t>
      </w:r>
      <w:r w:rsidRPr="00A95ACD">
        <w:rPr>
          <w:rFonts w:eastAsiaTheme="minorEastAsia"/>
          <w:sz w:val="20"/>
          <w:szCs w:val="20"/>
          <w:lang w:val="en-US" w:eastAsia="zh-CN"/>
        </w:rPr>
        <w:t>，</w:t>
      </w:r>
      <w:r w:rsidRPr="00A95ACD">
        <w:rPr>
          <w:rFonts w:eastAsiaTheme="minorEastAsia"/>
          <w:snapToGrid w:val="0"/>
          <w:kern w:val="22"/>
          <w:sz w:val="20"/>
          <w:szCs w:val="20"/>
          <w:lang w:eastAsia="zh-CN"/>
        </w:rPr>
        <w:t>第四和第五节。</w:t>
      </w:r>
    </w:p>
  </w:footnote>
  <w:footnote w:id="77">
    <w:p w:rsidR="005824BB" w:rsidRDefault="005824BB" w:rsidP="00534165">
      <w:pPr>
        <w:suppressLineNumbers/>
        <w:tabs>
          <w:tab w:val="left" w:pos="360"/>
        </w:tabs>
        <w:suppressAutoHyphens/>
        <w:spacing w:after="60"/>
        <w:rPr>
          <w:lang w:eastAsia="zh-CN"/>
        </w:rPr>
      </w:pPr>
      <w:r w:rsidRPr="00534165">
        <w:rPr>
          <w:rStyle w:val="FootnoteReference"/>
          <w:sz w:val="24"/>
          <w:szCs w:val="28"/>
        </w:rPr>
        <w:footnoteRef/>
      </w:r>
      <w:r w:rsidRPr="007D1D1F">
        <w:rPr>
          <w:rFonts w:ascii="SimSun" w:hAnsi="SimSun"/>
          <w:sz w:val="20"/>
          <w:szCs w:val="20"/>
          <w:lang w:eastAsia="zh-CN"/>
        </w:rPr>
        <w:t xml:space="preserve"> </w:t>
      </w:r>
      <w:r>
        <w:rPr>
          <w:rFonts w:ascii="SimSun" w:eastAsiaTheme="minorEastAsia" w:hAnsi="SimSun" w:hint="eastAsia"/>
          <w:sz w:val="20"/>
          <w:szCs w:val="20"/>
          <w:lang w:eastAsia="zh-CN"/>
        </w:rPr>
        <w:tab/>
      </w:r>
      <w:hyperlink r:id="rId40" w:history="1">
        <w:r w:rsidRPr="007D1D1F">
          <w:rPr>
            <w:rStyle w:val="Hyperlink"/>
            <w:rFonts w:ascii="SimSun" w:hAnsi="SimSun" w:cs="SimSun" w:hint="eastAsia"/>
            <w:sz w:val="20"/>
            <w:szCs w:val="20"/>
            <w:lang w:eastAsia="zh-CN"/>
          </w:rPr>
          <w:t>第</w:t>
        </w:r>
        <w:r w:rsidRPr="006C7A8B">
          <w:rPr>
            <w:rStyle w:val="Hyperlink"/>
            <w:sz w:val="20"/>
            <w:szCs w:val="20"/>
            <w:lang w:eastAsia="zh-CN"/>
          </w:rPr>
          <w:t>X/2</w:t>
        </w:r>
        <w:r w:rsidRPr="007D1D1F">
          <w:rPr>
            <w:rStyle w:val="Hyperlink"/>
            <w:rFonts w:ascii="SimSun" w:hAnsi="SimSun"/>
            <w:sz w:val="20"/>
            <w:szCs w:val="20"/>
            <w:lang w:eastAsia="zh-CN"/>
          </w:rPr>
          <w:t>号决定</w:t>
        </w:r>
      </w:hyperlink>
      <w:r w:rsidRPr="007D1D1F">
        <w:rPr>
          <w:rFonts w:ascii="SimSun" w:hAnsi="SimSun" w:hint="eastAsia"/>
          <w:kern w:val="22"/>
          <w:sz w:val="20"/>
          <w:szCs w:val="20"/>
          <w:lang w:eastAsia="zh-CN"/>
        </w:rPr>
        <w:t>，附件。</w:t>
      </w:r>
    </w:p>
  </w:footnote>
  <w:footnote w:id="78">
    <w:p w:rsidR="005824BB" w:rsidRPr="007D1D1F" w:rsidRDefault="005824BB" w:rsidP="00534165">
      <w:pPr>
        <w:suppressLineNumbers/>
        <w:tabs>
          <w:tab w:val="left" w:pos="360"/>
        </w:tabs>
        <w:suppressAutoHyphens/>
        <w:spacing w:after="60"/>
        <w:rPr>
          <w:lang w:eastAsia="zh-CN"/>
        </w:rPr>
      </w:pPr>
      <w:r w:rsidRPr="00534165">
        <w:rPr>
          <w:rStyle w:val="FootnoteReference"/>
          <w:sz w:val="24"/>
          <w:szCs w:val="28"/>
        </w:rPr>
        <w:footnoteRef/>
      </w:r>
      <w:r w:rsidRPr="00534165">
        <w:rPr>
          <w:rFonts w:ascii="SimSun" w:hAnsi="SimSun"/>
          <w:kern w:val="22"/>
          <w:sz w:val="20"/>
          <w:szCs w:val="20"/>
          <w:lang w:eastAsia="zh-CN"/>
        </w:rPr>
        <w:t xml:space="preserve"> </w:t>
      </w:r>
      <w:r>
        <w:rPr>
          <w:rFonts w:ascii="SimSun" w:eastAsiaTheme="minorEastAsia" w:hAnsi="SimSun" w:hint="eastAsia"/>
          <w:kern w:val="22"/>
          <w:sz w:val="20"/>
          <w:szCs w:val="20"/>
          <w:lang w:eastAsia="zh-CN"/>
        </w:rPr>
        <w:tab/>
      </w:r>
      <w:r w:rsidRPr="00534165">
        <w:rPr>
          <w:rFonts w:ascii="SimSun" w:hAnsi="SimSun" w:hint="eastAsia"/>
          <w:kern w:val="22"/>
          <w:sz w:val="20"/>
          <w:szCs w:val="20"/>
          <w:lang w:eastAsia="zh-CN"/>
        </w:rPr>
        <w:t>见科咨机构第</w:t>
      </w:r>
      <w:r w:rsidRPr="00EA0838">
        <w:rPr>
          <w:kern w:val="22"/>
          <w:sz w:val="20"/>
          <w:szCs w:val="20"/>
          <w:lang w:eastAsia="zh-CN"/>
        </w:rPr>
        <w:t>XXI/1</w:t>
      </w:r>
      <w:r w:rsidRPr="00534165">
        <w:rPr>
          <w:rFonts w:ascii="SimSun" w:hAnsi="SimSun" w:hint="eastAsia"/>
          <w:kern w:val="22"/>
          <w:sz w:val="20"/>
          <w:szCs w:val="20"/>
          <w:lang w:eastAsia="zh-CN"/>
        </w:rPr>
        <w:t>号建议所载缔约方大会决定草案。</w:t>
      </w:r>
    </w:p>
  </w:footnote>
  <w:footnote w:id="79">
    <w:p w:rsidR="005824BB" w:rsidRPr="004B11FA" w:rsidRDefault="005824BB" w:rsidP="00BB24F9">
      <w:pPr>
        <w:pStyle w:val="FootnoteText"/>
        <w:tabs>
          <w:tab w:val="left" w:pos="360"/>
        </w:tabs>
        <w:kinsoku w:val="0"/>
        <w:overflowPunct w:val="0"/>
        <w:autoSpaceDE w:val="0"/>
        <w:autoSpaceDN w:val="0"/>
        <w:ind w:firstLine="0"/>
        <w:jc w:val="left"/>
        <w:rPr>
          <w:sz w:val="20"/>
          <w:szCs w:val="20"/>
          <w:lang w:eastAsia="zh-CN"/>
        </w:rPr>
      </w:pPr>
      <w:r w:rsidRPr="004B11FA">
        <w:rPr>
          <w:rStyle w:val="FootnoteReference"/>
          <w:rFonts w:eastAsia="SimSun"/>
          <w:sz w:val="24"/>
          <w:szCs w:val="20"/>
        </w:rPr>
        <w:footnoteRef/>
      </w:r>
      <w:r w:rsidRPr="004B11FA">
        <w:rPr>
          <w:rStyle w:val="FootnoteReference"/>
          <w:rFonts w:eastAsia="SimSun"/>
          <w:sz w:val="24"/>
          <w:lang w:eastAsia="zh-CN"/>
        </w:rPr>
        <w:t xml:space="preserve"> </w:t>
      </w:r>
      <w:r>
        <w:rPr>
          <w:rFonts w:eastAsiaTheme="minorEastAsia" w:hint="eastAsia"/>
          <w:sz w:val="20"/>
          <w:szCs w:val="20"/>
          <w:lang w:eastAsia="zh-CN"/>
        </w:rPr>
        <w:tab/>
      </w:r>
      <w:r w:rsidRPr="004B11FA">
        <w:rPr>
          <w:rFonts w:ascii="SimSun" w:eastAsia="SimSun" w:hint="eastAsia"/>
          <w:sz w:val="20"/>
          <w:szCs w:val="20"/>
          <w:lang w:val="zh-CN" w:eastAsia="zh-CN"/>
        </w:rPr>
        <w:t>特设技术专家组将按照科学、技术和工艺咨询附属机构的工作方式召开会议</w:t>
      </w:r>
      <w:r w:rsidRPr="004B11FA">
        <w:rPr>
          <w:rFonts w:ascii="SimSun" w:eastAsia="SimSun" w:hint="eastAsia"/>
          <w:sz w:val="20"/>
          <w:szCs w:val="20"/>
          <w:lang w:eastAsia="zh-CN"/>
        </w:rPr>
        <w:t>，</w:t>
      </w:r>
      <w:r w:rsidRPr="004B11FA">
        <w:rPr>
          <w:rFonts w:ascii="SimSun" w:eastAsia="SimSun" w:hint="eastAsia"/>
          <w:sz w:val="20"/>
          <w:szCs w:val="20"/>
          <w:lang w:val="zh-CN" w:eastAsia="zh-CN"/>
        </w:rPr>
        <w:t>但</w:t>
      </w:r>
      <w:r w:rsidRPr="004B11FA">
        <w:rPr>
          <w:rFonts w:eastAsia="SimSun"/>
          <w:sz w:val="20"/>
          <w:szCs w:val="20"/>
          <w:lang w:eastAsia="zh-CN"/>
        </w:rPr>
        <w:t>5</w:t>
      </w:r>
      <w:r w:rsidRPr="004B11FA">
        <w:rPr>
          <w:rFonts w:ascii="SimSun" w:eastAsia="SimSun" w:hint="eastAsia"/>
          <w:sz w:val="20"/>
          <w:szCs w:val="20"/>
          <w:lang w:val="zh-CN" w:eastAsia="zh-CN"/>
        </w:rPr>
        <w:t>个区域将各自提名</w:t>
      </w:r>
      <w:r w:rsidRPr="004B11FA">
        <w:rPr>
          <w:rFonts w:eastAsia="SimSun"/>
          <w:sz w:val="20"/>
          <w:szCs w:val="20"/>
          <w:lang w:eastAsia="zh-CN"/>
        </w:rPr>
        <w:t>5</w:t>
      </w:r>
      <w:r w:rsidRPr="004B11FA">
        <w:rPr>
          <w:rFonts w:ascii="SimSun" w:eastAsia="SimSun" w:hint="eastAsia"/>
          <w:sz w:val="20"/>
          <w:szCs w:val="20"/>
          <w:lang w:val="zh-CN" w:eastAsia="zh-CN"/>
        </w:rPr>
        <w:t>名专家。</w:t>
      </w:r>
    </w:p>
  </w:footnote>
  <w:footnote w:id="80">
    <w:p w:rsidR="005824BB" w:rsidRPr="004B11FA" w:rsidRDefault="005824BB" w:rsidP="00BB24F9">
      <w:pPr>
        <w:pStyle w:val="FootnoteText"/>
        <w:tabs>
          <w:tab w:val="left" w:pos="360"/>
        </w:tabs>
        <w:kinsoku w:val="0"/>
        <w:overflowPunct w:val="0"/>
        <w:autoSpaceDE w:val="0"/>
        <w:autoSpaceDN w:val="0"/>
        <w:ind w:firstLine="0"/>
        <w:jc w:val="left"/>
        <w:rPr>
          <w:sz w:val="20"/>
          <w:szCs w:val="20"/>
        </w:rPr>
      </w:pPr>
      <w:r w:rsidRPr="004B11FA">
        <w:rPr>
          <w:rStyle w:val="FootnoteReference"/>
          <w:rFonts w:eastAsia="SimSun"/>
          <w:sz w:val="24"/>
          <w:szCs w:val="20"/>
        </w:rPr>
        <w:footnoteRef/>
      </w:r>
      <w:r w:rsidRPr="004B11FA">
        <w:rPr>
          <w:rStyle w:val="FootnoteReference"/>
          <w:rFonts w:eastAsia="SimSun"/>
          <w:sz w:val="24"/>
        </w:rPr>
        <w:t xml:space="preserve"> </w:t>
      </w:r>
      <w:r>
        <w:rPr>
          <w:rFonts w:eastAsiaTheme="minorEastAsia" w:hint="eastAsia"/>
          <w:sz w:val="20"/>
          <w:szCs w:val="20"/>
        </w:rPr>
        <w:tab/>
      </w:r>
      <w:r w:rsidRPr="004B11FA">
        <w:rPr>
          <w:rFonts w:eastAsia="SimSun"/>
          <w:sz w:val="20"/>
          <w:szCs w:val="20"/>
          <w:lang w:val="en-US"/>
        </w:rPr>
        <w:t>CBD/SBSTTA/22/INF/2</w:t>
      </w:r>
      <w:r w:rsidRPr="004B11FA">
        <w:rPr>
          <w:rFonts w:ascii="SimSun" w:eastAsia="SimSun" w:hint="eastAsia"/>
          <w:sz w:val="20"/>
          <w:szCs w:val="20"/>
          <w:lang w:val="zh-CN"/>
        </w:rPr>
        <w:t>和</w:t>
      </w:r>
      <w:r w:rsidRPr="004B11FA">
        <w:rPr>
          <w:rFonts w:eastAsia="SimSun"/>
          <w:sz w:val="20"/>
          <w:szCs w:val="20"/>
          <w:lang w:val="en-US"/>
        </w:rPr>
        <w:t>Add.1</w:t>
      </w:r>
      <w:r w:rsidRPr="004B11FA">
        <w:rPr>
          <w:rFonts w:ascii="SimSun" w:eastAsia="SimSun" w:hint="eastAsia"/>
          <w:sz w:val="20"/>
          <w:szCs w:val="20"/>
          <w:lang w:val="zh-CN"/>
        </w:rPr>
        <w:t>和</w:t>
      </w:r>
      <w:r w:rsidRPr="004B11FA">
        <w:rPr>
          <w:rFonts w:eastAsia="SimSun"/>
          <w:sz w:val="20"/>
          <w:szCs w:val="20"/>
          <w:lang w:val="en-US"/>
        </w:rPr>
        <w:t>2</w:t>
      </w:r>
      <w:r w:rsidRPr="004B11FA">
        <w:rPr>
          <w:rFonts w:ascii="SimSun" w:eastAsia="SimSun" w:hint="eastAsia"/>
          <w:sz w:val="20"/>
          <w:szCs w:val="20"/>
          <w:lang w:val="zh-CN"/>
        </w:rPr>
        <w:t>。</w:t>
      </w:r>
    </w:p>
  </w:footnote>
  <w:footnote w:id="81">
    <w:p w:rsidR="005824BB" w:rsidRPr="004B11FA" w:rsidRDefault="005824BB" w:rsidP="00BB24F9">
      <w:pPr>
        <w:pStyle w:val="FootnoteText"/>
        <w:tabs>
          <w:tab w:val="left" w:pos="360"/>
        </w:tabs>
        <w:kinsoku w:val="0"/>
        <w:overflowPunct w:val="0"/>
        <w:autoSpaceDE w:val="0"/>
        <w:autoSpaceDN w:val="0"/>
        <w:ind w:firstLine="0"/>
        <w:jc w:val="left"/>
        <w:rPr>
          <w:sz w:val="20"/>
          <w:szCs w:val="20"/>
        </w:rPr>
      </w:pPr>
      <w:r w:rsidRPr="004B11FA">
        <w:rPr>
          <w:rStyle w:val="FootnoteReference"/>
          <w:rFonts w:eastAsia="SimSun"/>
          <w:sz w:val="24"/>
          <w:szCs w:val="20"/>
        </w:rPr>
        <w:footnoteRef/>
      </w:r>
      <w:r w:rsidRPr="004B11FA">
        <w:rPr>
          <w:rStyle w:val="FootnoteReference"/>
          <w:rFonts w:eastAsia="SimSun"/>
          <w:sz w:val="24"/>
        </w:rPr>
        <w:t xml:space="preserve"> </w:t>
      </w:r>
      <w:r>
        <w:rPr>
          <w:rFonts w:eastAsiaTheme="minorEastAsia" w:hint="eastAsia"/>
          <w:sz w:val="20"/>
          <w:szCs w:val="20"/>
        </w:rPr>
        <w:tab/>
      </w:r>
      <w:r w:rsidRPr="004B11FA">
        <w:rPr>
          <w:rFonts w:eastAsia="SimSun"/>
          <w:sz w:val="20"/>
          <w:szCs w:val="20"/>
          <w:lang w:val="en-US"/>
        </w:rPr>
        <w:t>CBD/SBSTTA/22/INF/3</w:t>
      </w:r>
      <w:r w:rsidRPr="004B11FA">
        <w:rPr>
          <w:rFonts w:ascii="SimSun" w:eastAsia="SimSun" w:hint="eastAsia"/>
          <w:sz w:val="20"/>
          <w:szCs w:val="20"/>
          <w:lang w:val="zh-CN"/>
        </w:rPr>
        <w:t>。</w:t>
      </w:r>
    </w:p>
  </w:footnote>
  <w:footnote w:id="82">
    <w:p w:rsidR="005824BB" w:rsidRPr="004B11FA" w:rsidRDefault="005824BB" w:rsidP="00BB24F9">
      <w:pPr>
        <w:pStyle w:val="FootnoteText"/>
        <w:tabs>
          <w:tab w:val="left" w:pos="360"/>
        </w:tabs>
        <w:kinsoku w:val="0"/>
        <w:overflowPunct w:val="0"/>
        <w:autoSpaceDE w:val="0"/>
        <w:autoSpaceDN w:val="0"/>
        <w:ind w:firstLine="0"/>
        <w:jc w:val="left"/>
        <w:rPr>
          <w:sz w:val="20"/>
          <w:szCs w:val="20"/>
        </w:rPr>
      </w:pPr>
      <w:r w:rsidRPr="004B11FA">
        <w:rPr>
          <w:rStyle w:val="FootnoteReference"/>
          <w:rFonts w:eastAsia="SimSun"/>
          <w:sz w:val="24"/>
          <w:szCs w:val="20"/>
        </w:rPr>
        <w:footnoteRef/>
      </w:r>
      <w:r w:rsidRPr="004B11FA">
        <w:rPr>
          <w:rStyle w:val="FootnoteReference"/>
          <w:rFonts w:eastAsia="SimSun"/>
          <w:sz w:val="24"/>
        </w:rPr>
        <w:t xml:space="preserve"> </w:t>
      </w:r>
      <w:r>
        <w:rPr>
          <w:rFonts w:eastAsiaTheme="minorEastAsia" w:hint="eastAsia"/>
          <w:sz w:val="20"/>
          <w:szCs w:val="20"/>
        </w:rPr>
        <w:tab/>
      </w:r>
      <w:r w:rsidRPr="004B11FA">
        <w:rPr>
          <w:rFonts w:eastAsia="SimSun"/>
          <w:sz w:val="20"/>
          <w:szCs w:val="20"/>
          <w:lang w:val="en-US"/>
        </w:rPr>
        <w:t>CBD/SBSTTA/22/INF/4</w:t>
      </w:r>
      <w:r w:rsidRPr="004B11FA">
        <w:rPr>
          <w:rFonts w:ascii="SimSun" w:eastAsia="SimSun" w:hint="eastAsia"/>
          <w:sz w:val="20"/>
          <w:szCs w:val="20"/>
          <w:lang w:val="zh-CN"/>
        </w:rPr>
        <w:t>。</w:t>
      </w:r>
    </w:p>
  </w:footnote>
  <w:footnote w:id="83">
    <w:p w:rsidR="005824BB" w:rsidRPr="005B4A30" w:rsidRDefault="005824BB" w:rsidP="001337DF">
      <w:pPr>
        <w:pStyle w:val="FootnoteText"/>
        <w:suppressLineNumbers/>
        <w:tabs>
          <w:tab w:val="left" w:pos="360"/>
        </w:tabs>
        <w:suppressAutoHyphens/>
        <w:ind w:firstLine="0"/>
        <w:rPr>
          <w:kern w:val="18"/>
          <w:sz w:val="20"/>
          <w:szCs w:val="20"/>
          <w:lang w:eastAsia="zh-CN"/>
        </w:rPr>
      </w:pPr>
      <w:r w:rsidRPr="009D5AD3">
        <w:rPr>
          <w:rStyle w:val="FootnoteReference"/>
          <w:snapToGrid w:val="0"/>
          <w:kern w:val="18"/>
          <w:sz w:val="24"/>
        </w:rPr>
        <w:footnoteRef/>
      </w:r>
      <w:r w:rsidRPr="009D5AD3">
        <w:rPr>
          <w:rStyle w:val="FootnoteReference"/>
          <w:snapToGrid w:val="0"/>
          <w:sz w:val="24"/>
          <w:lang w:eastAsia="zh-CN"/>
        </w:rPr>
        <w:t xml:space="preserve"> </w:t>
      </w:r>
      <w:r w:rsidRPr="005B4A30">
        <w:rPr>
          <w:kern w:val="18"/>
          <w:sz w:val="20"/>
          <w:szCs w:val="20"/>
          <w:lang w:eastAsia="zh-CN"/>
        </w:rPr>
        <w:t xml:space="preserve"> </w:t>
      </w:r>
      <w:r w:rsidRPr="00D3488C">
        <w:rPr>
          <w:rFonts w:ascii="SimSun" w:hAnsi="SimSun"/>
          <w:kern w:val="18"/>
          <w:sz w:val="20"/>
          <w:szCs w:val="20"/>
          <w:lang w:eastAsia="zh-CN"/>
        </w:rPr>
        <w:t>“</w:t>
      </w:r>
      <w:r w:rsidRPr="00D3488C">
        <w:rPr>
          <w:rFonts w:ascii="SimSun" w:hAnsi="SimSun"/>
          <w:sz w:val="20"/>
          <w:szCs w:val="20"/>
          <w:lang w:eastAsia="zh-CN"/>
        </w:rPr>
        <w:t>卢佐利希里沙希克</w:t>
      </w:r>
      <w:r w:rsidRPr="00D3488C">
        <w:rPr>
          <w:rFonts w:ascii="SimSun" w:hAnsi="SimSun"/>
          <w:kern w:val="18"/>
          <w:sz w:val="20"/>
          <w:szCs w:val="20"/>
          <w:lang w:eastAsia="zh-CN"/>
        </w:rPr>
        <w:t>”</w:t>
      </w:r>
      <w:r>
        <w:rPr>
          <w:rFonts w:ascii="SimSun" w:hAnsi="SimSun" w:hint="eastAsia"/>
          <w:kern w:val="18"/>
          <w:sz w:val="20"/>
          <w:szCs w:val="20"/>
          <w:lang w:eastAsia="zh-CN"/>
        </w:rPr>
        <w:t>在</w:t>
      </w:r>
      <w:r w:rsidRPr="005B4A30">
        <w:rPr>
          <w:rFonts w:ascii="SimSun" w:hAnsi="SimSun"/>
          <w:kern w:val="18"/>
          <w:sz w:val="20"/>
          <w:szCs w:val="20"/>
          <w:lang w:eastAsia="zh-CN"/>
        </w:rPr>
        <w:t>玛雅喀克其奎</w:t>
      </w:r>
      <w:r w:rsidRPr="005B4A30">
        <w:rPr>
          <w:rFonts w:ascii="SimSun" w:hAnsi="SimSun" w:hint="eastAsia"/>
          <w:kern w:val="18"/>
          <w:sz w:val="20"/>
          <w:szCs w:val="20"/>
          <w:lang w:eastAsia="zh-CN"/>
        </w:rPr>
        <w:t>族</w:t>
      </w:r>
      <w:r>
        <w:rPr>
          <w:rFonts w:ascii="SimSun" w:hAnsi="SimSun" w:hint="eastAsia"/>
          <w:kern w:val="18"/>
          <w:sz w:val="20"/>
          <w:szCs w:val="20"/>
          <w:lang w:eastAsia="zh-CN"/>
        </w:rPr>
        <w:t>当地</w:t>
      </w:r>
      <w:r>
        <w:rPr>
          <w:rFonts w:ascii="SimSun" w:hAnsi="SimSun"/>
          <w:kern w:val="18"/>
          <w:sz w:val="20"/>
          <w:szCs w:val="20"/>
          <w:lang w:eastAsia="zh-CN"/>
        </w:rPr>
        <w:t>传统语言中</w:t>
      </w:r>
      <w:r>
        <w:rPr>
          <w:rFonts w:ascii="SimSun" w:hAnsi="SimSun" w:hint="eastAsia"/>
          <w:kern w:val="18"/>
          <w:sz w:val="20"/>
          <w:szCs w:val="20"/>
          <w:lang w:eastAsia="zh-CN"/>
        </w:rPr>
        <w:t>的</w:t>
      </w:r>
      <w:r>
        <w:rPr>
          <w:rFonts w:ascii="SimSun" w:hAnsi="SimSun"/>
          <w:kern w:val="18"/>
          <w:sz w:val="20"/>
          <w:szCs w:val="20"/>
          <w:lang w:eastAsia="zh-CN"/>
        </w:rPr>
        <w:t>意思是</w:t>
      </w:r>
      <w:r w:rsidRPr="005B4A30">
        <w:rPr>
          <w:rFonts w:ascii="SimSun" w:hAnsi="SimSun"/>
          <w:kern w:val="18"/>
          <w:sz w:val="20"/>
          <w:szCs w:val="20"/>
          <w:lang w:eastAsia="zh-CN"/>
        </w:rPr>
        <w:t>“</w:t>
      </w:r>
      <w:r>
        <w:rPr>
          <w:rFonts w:ascii="SimSun" w:hAnsi="SimSun" w:hint="eastAsia"/>
          <w:kern w:val="18"/>
          <w:sz w:val="20"/>
          <w:szCs w:val="20"/>
          <w:lang w:eastAsia="zh-CN"/>
        </w:rPr>
        <w:t>返还</w:t>
      </w:r>
      <w:r>
        <w:rPr>
          <w:rFonts w:ascii="SimSun" w:hAnsi="SimSun"/>
          <w:kern w:val="18"/>
          <w:sz w:val="20"/>
          <w:szCs w:val="20"/>
          <w:lang w:eastAsia="zh-CN"/>
        </w:rPr>
        <w:t>其原籍地”</w:t>
      </w:r>
      <w:r>
        <w:rPr>
          <w:rFonts w:ascii="SimSun" w:hAnsi="SimSun" w:hint="eastAsia"/>
          <w:kern w:val="18"/>
          <w:sz w:val="20"/>
          <w:szCs w:val="20"/>
          <w:lang w:eastAsia="zh-CN"/>
        </w:rPr>
        <w:t>。</w:t>
      </w:r>
    </w:p>
  </w:footnote>
  <w:footnote w:id="84">
    <w:p w:rsidR="005824BB" w:rsidRPr="001337DF" w:rsidRDefault="005824BB" w:rsidP="001337DF">
      <w:pPr>
        <w:pStyle w:val="FootnoteText"/>
        <w:suppressLineNumbers/>
        <w:tabs>
          <w:tab w:val="left" w:pos="360"/>
        </w:tabs>
        <w:suppressAutoHyphens/>
        <w:adjustRightInd w:val="0"/>
        <w:snapToGrid w:val="0"/>
        <w:ind w:firstLine="0"/>
        <w:rPr>
          <w:rFonts w:eastAsiaTheme="minorEastAsia"/>
          <w:snapToGrid w:val="0"/>
          <w:kern w:val="18"/>
          <w:lang w:eastAsia="zh-CN"/>
        </w:rPr>
      </w:pPr>
      <w:r w:rsidRPr="001337DF">
        <w:rPr>
          <w:rFonts w:eastAsiaTheme="minorEastAsia"/>
          <w:color w:val="000000"/>
          <w:kern w:val="22"/>
          <w:sz w:val="24"/>
          <w:vertAlign w:val="superscript"/>
        </w:rPr>
        <w:footnoteRef/>
      </w:r>
      <w:r w:rsidRPr="001337DF">
        <w:rPr>
          <w:rFonts w:eastAsiaTheme="minorEastAsia"/>
          <w:snapToGrid w:val="0"/>
          <w:color w:val="000000"/>
          <w:kern w:val="22"/>
          <w:sz w:val="36"/>
          <w:vertAlign w:val="superscript"/>
          <w:lang w:eastAsia="zh-CN"/>
        </w:rPr>
        <w:t xml:space="preserve"> </w:t>
      </w:r>
      <w:r w:rsidRPr="001337DF">
        <w:rPr>
          <w:rFonts w:eastAsiaTheme="minorEastAsia"/>
          <w:snapToGrid w:val="0"/>
          <w:kern w:val="18"/>
          <w:lang w:eastAsia="zh-CN"/>
        </w:rPr>
        <w:t xml:space="preserve"> </w:t>
      </w:r>
      <w:r>
        <w:rPr>
          <w:rFonts w:eastAsiaTheme="minorEastAsia" w:hint="eastAsia"/>
          <w:snapToGrid w:val="0"/>
          <w:kern w:val="18"/>
          <w:lang w:eastAsia="zh-CN"/>
        </w:rPr>
        <w:tab/>
      </w:r>
      <w:r w:rsidRPr="001337DF">
        <w:rPr>
          <w:rFonts w:eastAsiaTheme="minorEastAsia"/>
          <w:snapToGrid w:val="0"/>
          <w:kern w:val="18"/>
          <w:sz w:val="20"/>
          <w:lang w:eastAsia="zh-CN"/>
        </w:rPr>
        <w:t>传统知识门户可查阅</w:t>
      </w:r>
      <w:r w:rsidRPr="001337DF">
        <w:rPr>
          <w:rFonts w:eastAsiaTheme="minorEastAsia"/>
          <w:snapToGrid w:val="0"/>
          <w:kern w:val="18"/>
          <w:sz w:val="20"/>
          <w:lang w:eastAsia="zh-CN"/>
        </w:rPr>
        <w:t xml:space="preserve"> </w:t>
      </w:r>
      <w:hyperlink r:id="rId41" w:history="1">
        <w:r w:rsidRPr="001337DF">
          <w:rPr>
            <w:rStyle w:val="Hyperlink"/>
            <w:rFonts w:eastAsiaTheme="minorEastAsia"/>
            <w:sz w:val="20"/>
            <w:lang w:eastAsia="zh-CN"/>
          </w:rPr>
          <w:t>https://www.cbd.int/tk/default.shtml</w:t>
        </w:r>
      </w:hyperlink>
      <w:r w:rsidRPr="001337DF">
        <w:rPr>
          <w:rFonts w:eastAsiaTheme="minorEastAsia"/>
          <w:snapToGrid w:val="0"/>
          <w:kern w:val="18"/>
          <w:sz w:val="20"/>
          <w:lang w:eastAsia="zh-CN"/>
        </w:rPr>
        <w:t>，是《生物多样性公约》信息交换所机制的一部分。</w:t>
      </w:r>
    </w:p>
  </w:footnote>
  <w:footnote w:id="85">
    <w:p w:rsidR="005824BB" w:rsidRPr="001337DF" w:rsidRDefault="005824BB" w:rsidP="001337DF">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1337DF">
        <w:rPr>
          <w:rStyle w:val="FootnoteReference"/>
          <w:rFonts w:eastAsiaTheme="minorEastAsia"/>
          <w:snapToGrid w:val="0"/>
          <w:kern w:val="18"/>
          <w:sz w:val="24"/>
        </w:rPr>
        <w:footnoteRef/>
      </w:r>
      <w:r w:rsidRPr="001337DF">
        <w:rPr>
          <w:rStyle w:val="FootnoteReference"/>
          <w:rFonts w:eastAsiaTheme="minorEastAsia"/>
          <w:snapToGrid w:val="0"/>
          <w:kern w:val="18"/>
          <w:sz w:val="24"/>
          <w:lang w:eastAsia="zh-CN"/>
        </w:rPr>
        <w:t xml:space="preserve">  </w:t>
      </w:r>
      <w:r>
        <w:rPr>
          <w:rFonts w:eastAsiaTheme="minorEastAsia" w:hint="eastAsia"/>
          <w:snapToGrid w:val="0"/>
          <w:kern w:val="18"/>
          <w:sz w:val="24"/>
          <w:lang w:eastAsia="zh-CN"/>
        </w:rPr>
        <w:tab/>
      </w:r>
      <w:r w:rsidRPr="001337DF">
        <w:rPr>
          <w:rFonts w:eastAsiaTheme="minorEastAsia"/>
          <w:snapToGrid w:val="0"/>
          <w:kern w:val="18"/>
          <w:sz w:val="20"/>
          <w:szCs w:val="20"/>
          <w:lang w:eastAsia="zh-CN"/>
        </w:rPr>
        <w:t>见</w:t>
      </w:r>
      <w:hyperlink r:id="rId42" w:history="1">
        <w:r w:rsidRPr="001337DF">
          <w:rPr>
            <w:rStyle w:val="Hyperlink"/>
            <w:rFonts w:eastAsiaTheme="minorEastAsia"/>
            <w:snapToGrid w:val="0"/>
            <w:kern w:val="18"/>
            <w:sz w:val="20"/>
            <w:szCs w:val="20"/>
            <w:lang w:eastAsia="zh-CN"/>
          </w:rPr>
          <w:t>第</w:t>
        </w:r>
        <w:r w:rsidRPr="001337DF">
          <w:rPr>
            <w:rStyle w:val="Hyperlink"/>
            <w:rFonts w:eastAsiaTheme="minorEastAsia"/>
            <w:snapToGrid w:val="0"/>
            <w:kern w:val="18"/>
            <w:sz w:val="20"/>
            <w:szCs w:val="20"/>
            <w:lang w:eastAsia="zh-CN"/>
          </w:rPr>
          <w:t>X/43</w:t>
        </w:r>
        <w:r w:rsidRPr="001337DF">
          <w:rPr>
            <w:rStyle w:val="Hyperlink"/>
            <w:rFonts w:eastAsiaTheme="minorEastAsia"/>
            <w:snapToGrid w:val="0"/>
            <w:kern w:val="18"/>
            <w:sz w:val="20"/>
            <w:szCs w:val="20"/>
            <w:lang w:eastAsia="zh-CN"/>
          </w:rPr>
          <w:t>号决定</w:t>
        </w:r>
      </w:hyperlink>
      <w:r w:rsidRPr="001337DF">
        <w:rPr>
          <w:rFonts w:eastAsiaTheme="minorEastAsia"/>
          <w:snapToGrid w:val="0"/>
          <w:kern w:val="18"/>
          <w:sz w:val="20"/>
          <w:szCs w:val="20"/>
          <w:lang w:eastAsia="zh-CN"/>
        </w:rPr>
        <w:t>，附件，第</w:t>
      </w:r>
      <w:r w:rsidRPr="001337DF">
        <w:rPr>
          <w:rFonts w:eastAsiaTheme="minorEastAsia"/>
          <w:snapToGrid w:val="0"/>
          <w:kern w:val="18"/>
          <w:sz w:val="20"/>
          <w:szCs w:val="20"/>
          <w:lang w:eastAsia="zh-CN"/>
        </w:rPr>
        <w:t>1</w:t>
      </w:r>
      <w:r w:rsidRPr="001337DF">
        <w:rPr>
          <w:rFonts w:eastAsiaTheme="minorEastAsia"/>
          <w:snapToGrid w:val="0"/>
          <w:kern w:val="18"/>
          <w:sz w:val="20"/>
          <w:szCs w:val="20"/>
          <w:lang w:eastAsia="zh-CN"/>
        </w:rPr>
        <w:t>段。</w:t>
      </w:r>
    </w:p>
  </w:footnote>
  <w:footnote w:id="86">
    <w:p w:rsidR="005824BB" w:rsidRPr="005B3FB6" w:rsidRDefault="005824BB" w:rsidP="001337DF">
      <w:pPr>
        <w:pStyle w:val="FootnoteText"/>
        <w:suppressLineNumbers/>
        <w:tabs>
          <w:tab w:val="left" w:pos="360"/>
        </w:tabs>
        <w:suppressAutoHyphens/>
        <w:adjustRightInd w:val="0"/>
        <w:snapToGrid w:val="0"/>
        <w:ind w:firstLine="0"/>
        <w:rPr>
          <w:snapToGrid w:val="0"/>
          <w:kern w:val="18"/>
          <w:sz w:val="20"/>
          <w:szCs w:val="20"/>
          <w:lang w:eastAsia="zh-CN"/>
        </w:rPr>
      </w:pPr>
      <w:r w:rsidRPr="001337DF">
        <w:rPr>
          <w:rStyle w:val="FootnoteReference"/>
          <w:rFonts w:eastAsiaTheme="minorEastAsia"/>
          <w:snapToGrid w:val="0"/>
          <w:kern w:val="18"/>
          <w:sz w:val="24"/>
        </w:rPr>
        <w:footnoteRef/>
      </w:r>
      <w:r w:rsidRPr="001337DF">
        <w:rPr>
          <w:rStyle w:val="FootnoteReference"/>
          <w:rFonts w:eastAsiaTheme="minorEastAsia"/>
          <w:kern w:val="18"/>
          <w:sz w:val="24"/>
          <w:lang w:eastAsia="zh-CN"/>
        </w:rPr>
        <w:t xml:space="preserve"> </w:t>
      </w:r>
      <w:r>
        <w:rPr>
          <w:rFonts w:eastAsiaTheme="minorEastAsia" w:hint="eastAsia"/>
          <w:kern w:val="18"/>
          <w:sz w:val="24"/>
          <w:lang w:eastAsia="zh-CN"/>
        </w:rPr>
        <w:tab/>
      </w:r>
      <w:r w:rsidRPr="001337DF">
        <w:rPr>
          <w:rFonts w:eastAsiaTheme="minorEastAsia"/>
          <w:iCs/>
          <w:snapToGrid w:val="0"/>
          <w:color w:val="000000"/>
          <w:kern w:val="22"/>
          <w:sz w:val="20"/>
          <w:szCs w:val="20"/>
          <w:lang w:eastAsia="zh-CN"/>
        </w:rPr>
        <w:t>关于传统知识的《</w:t>
      </w:r>
      <w:r w:rsidRPr="001337DF">
        <w:rPr>
          <w:rFonts w:asciiTheme="minorEastAsia" w:eastAsiaTheme="minorEastAsia" w:hAnsiTheme="minorEastAsia"/>
          <w:iCs/>
          <w:snapToGrid w:val="0"/>
          <w:color w:val="000000"/>
          <w:kern w:val="22"/>
          <w:sz w:val="20"/>
          <w:szCs w:val="20"/>
          <w:lang w:eastAsia="zh-CN"/>
        </w:rPr>
        <w:t>“</w:t>
      </w:r>
      <w:r w:rsidRPr="001337DF">
        <w:rPr>
          <w:rFonts w:eastAsiaTheme="minorEastAsia"/>
          <w:noProof/>
          <w:kern w:val="18"/>
          <w:sz w:val="20"/>
          <w:szCs w:val="20"/>
          <w:lang w:eastAsia="zh-CN"/>
        </w:rPr>
        <w:t>Mo’otz Kuxtal</w:t>
      </w:r>
      <w:r w:rsidRPr="001337DF">
        <w:rPr>
          <w:rFonts w:asciiTheme="minorEastAsia" w:eastAsiaTheme="minorEastAsia" w:hAnsiTheme="minorEastAsia"/>
          <w:iCs/>
          <w:snapToGrid w:val="0"/>
          <w:color w:val="000000"/>
          <w:kern w:val="22"/>
          <w:sz w:val="20"/>
          <w:szCs w:val="20"/>
          <w:lang w:eastAsia="zh-CN"/>
        </w:rPr>
        <w:t>”</w:t>
      </w:r>
      <w:r w:rsidRPr="001337DF">
        <w:rPr>
          <w:rFonts w:eastAsiaTheme="minorEastAsia"/>
          <w:snapToGrid w:val="0"/>
          <w:kern w:val="18"/>
          <w:sz w:val="20"/>
          <w:szCs w:val="20"/>
          <w:lang w:eastAsia="zh-CN"/>
        </w:rPr>
        <w:t>自愿准则》由缔约方大会在</w:t>
      </w:r>
      <w:hyperlink r:id="rId43" w:history="1">
        <w:r w:rsidRPr="001337DF">
          <w:rPr>
            <w:rStyle w:val="Hyperlink"/>
            <w:rFonts w:eastAsiaTheme="minorEastAsia"/>
            <w:snapToGrid w:val="0"/>
            <w:kern w:val="18"/>
            <w:sz w:val="20"/>
            <w:szCs w:val="20"/>
            <w:lang w:eastAsia="zh-CN"/>
          </w:rPr>
          <w:t>第</w:t>
        </w:r>
        <w:r w:rsidRPr="001337DF">
          <w:rPr>
            <w:rStyle w:val="Hyperlink"/>
            <w:rFonts w:eastAsiaTheme="minorEastAsia"/>
            <w:snapToGrid w:val="0"/>
            <w:kern w:val="18"/>
            <w:sz w:val="20"/>
            <w:szCs w:val="20"/>
            <w:lang w:eastAsia="zh-CN"/>
          </w:rPr>
          <w:t>XIII/18</w:t>
        </w:r>
        <w:r w:rsidRPr="001337DF">
          <w:rPr>
            <w:rStyle w:val="Hyperlink"/>
            <w:rFonts w:eastAsiaTheme="minorEastAsia"/>
            <w:snapToGrid w:val="0"/>
            <w:kern w:val="18"/>
            <w:sz w:val="20"/>
            <w:szCs w:val="20"/>
            <w:lang w:eastAsia="zh-CN"/>
          </w:rPr>
          <w:t>号决定</w:t>
        </w:r>
      </w:hyperlink>
      <w:r w:rsidRPr="001337DF">
        <w:rPr>
          <w:rFonts w:eastAsiaTheme="minorEastAsia"/>
          <w:snapToGrid w:val="0"/>
          <w:kern w:val="18"/>
          <w:sz w:val="20"/>
          <w:szCs w:val="20"/>
          <w:lang w:eastAsia="zh-CN"/>
        </w:rPr>
        <w:t>中通过。</w:t>
      </w:r>
      <w:r w:rsidRPr="001337DF">
        <w:rPr>
          <w:rFonts w:asciiTheme="minorEastAsia" w:eastAsiaTheme="minorEastAsia" w:hAnsiTheme="minorEastAsia"/>
          <w:iCs/>
          <w:snapToGrid w:val="0"/>
          <w:color w:val="000000"/>
          <w:kern w:val="22"/>
          <w:sz w:val="20"/>
          <w:szCs w:val="20"/>
          <w:lang w:eastAsia="zh-CN"/>
        </w:rPr>
        <w:t>“</w:t>
      </w:r>
      <w:r w:rsidRPr="001337DF">
        <w:rPr>
          <w:rFonts w:eastAsiaTheme="minorEastAsia"/>
          <w:noProof/>
          <w:kern w:val="18"/>
          <w:sz w:val="20"/>
          <w:szCs w:val="20"/>
          <w:lang w:eastAsia="zh-CN"/>
        </w:rPr>
        <w:t>Mo’otz Kuxtal</w:t>
      </w:r>
      <w:r w:rsidRPr="001337DF">
        <w:rPr>
          <w:rFonts w:asciiTheme="minorEastAsia" w:eastAsiaTheme="minorEastAsia" w:hAnsiTheme="minorEastAsia"/>
          <w:iCs/>
          <w:snapToGrid w:val="0"/>
          <w:color w:val="000000"/>
          <w:kern w:val="22"/>
          <w:sz w:val="20"/>
          <w:szCs w:val="20"/>
          <w:lang w:eastAsia="zh-CN"/>
        </w:rPr>
        <w:t>”</w:t>
      </w:r>
      <w:r w:rsidRPr="001337DF">
        <w:rPr>
          <w:rStyle w:val="shorttext"/>
          <w:rFonts w:eastAsiaTheme="minorEastAsia"/>
          <w:sz w:val="20"/>
          <w:szCs w:val="20"/>
          <w:lang w:eastAsia="zh-CN"/>
        </w:rPr>
        <w:t>在玛雅语中的意思是</w:t>
      </w:r>
      <w:r w:rsidRPr="001337DF">
        <w:rPr>
          <w:rFonts w:asciiTheme="minorEastAsia" w:eastAsiaTheme="minorEastAsia" w:hAnsiTheme="minorEastAsia"/>
          <w:iCs/>
          <w:snapToGrid w:val="0"/>
          <w:color w:val="000000"/>
          <w:kern w:val="22"/>
          <w:sz w:val="20"/>
          <w:szCs w:val="20"/>
          <w:lang w:eastAsia="zh-CN"/>
        </w:rPr>
        <w:t>“</w:t>
      </w:r>
      <w:r w:rsidRPr="001337DF">
        <w:rPr>
          <w:rFonts w:eastAsiaTheme="minorEastAsia"/>
          <w:iCs/>
          <w:snapToGrid w:val="0"/>
          <w:color w:val="000000"/>
          <w:kern w:val="22"/>
          <w:sz w:val="20"/>
          <w:szCs w:val="20"/>
          <w:lang w:eastAsia="zh-CN"/>
        </w:rPr>
        <w:t>生命之根</w:t>
      </w:r>
      <w:r w:rsidRPr="001337DF">
        <w:rPr>
          <w:rFonts w:asciiTheme="minorEastAsia" w:eastAsiaTheme="minorEastAsia" w:hAnsiTheme="minorEastAsia"/>
          <w:iCs/>
          <w:snapToGrid w:val="0"/>
          <w:color w:val="000000"/>
          <w:kern w:val="22"/>
          <w:sz w:val="20"/>
          <w:szCs w:val="20"/>
          <w:lang w:eastAsia="zh-CN"/>
        </w:rPr>
        <w:t>”</w:t>
      </w:r>
      <w:r w:rsidRPr="001337DF">
        <w:rPr>
          <w:rStyle w:val="shorttext"/>
          <w:rFonts w:eastAsiaTheme="minorEastAsia"/>
          <w:sz w:val="20"/>
          <w:szCs w:val="20"/>
          <w:lang w:eastAsia="zh-CN"/>
        </w:rPr>
        <w:t>。</w:t>
      </w:r>
    </w:p>
  </w:footnote>
  <w:footnote w:id="87">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lang w:eastAsia="zh-CN"/>
        </w:rPr>
      </w:pPr>
      <w:r w:rsidRPr="00DC570E">
        <w:rPr>
          <w:rStyle w:val="FootnoteReference"/>
          <w:rFonts w:eastAsiaTheme="minorEastAsia"/>
          <w:snapToGrid w:val="0"/>
          <w:kern w:val="18"/>
          <w:sz w:val="24"/>
        </w:rPr>
        <w:footnoteRef/>
      </w:r>
      <w:r w:rsidRPr="00DC570E">
        <w:rPr>
          <w:rStyle w:val="FootnoteReference"/>
          <w:rFonts w:eastAsiaTheme="minorEastAsia"/>
          <w:snapToGrid w:val="0"/>
          <w:kern w:val="18"/>
          <w:sz w:val="24"/>
          <w:lang w:eastAsia="zh-CN"/>
        </w:rPr>
        <w:t xml:space="preserve"> </w:t>
      </w:r>
      <w:r>
        <w:rPr>
          <w:rFonts w:eastAsiaTheme="minorEastAsia" w:hint="eastAsia"/>
          <w:snapToGrid w:val="0"/>
          <w:kern w:val="18"/>
          <w:sz w:val="24"/>
          <w:lang w:eastAsia="zh-CN"/>
        </w:rPr>
        <w:tab/>
      </w:r>
      <w:hyperlink r:id="rId44" w:history="1">
        <w:r w:rsidRPr="00DC570E">
          <w:rPr>
            <w:rStyle w:val="Hyperlink"/>
            <w:rFonts w:eastAsiaTheme="minorEastAsia"/>
            <w:snapToGrid w:val="0"/>
            <w:kern w:val="18"/>
            <w:sz w:val="20"/>
            <w:szCs w:val="20"/>
            <w:lang w:eastAsia="zh-CN"/>
          </w:rPr>
          <w:t>第</w:t>
        </w:r>
        <w:r w:rsidRPr="00DC570E">
          <w:rPr>
            <w:rStyle w:val="Hyperlink"/>
            <w:rFonts w:eastAsiaTheme="minorEastAsia"/>
            <w:snapToGrid w:val="0"/>
            <w:kern w:val="18"/>
            <w:sz w:val="20"/>
            <w:szCs w:val="20"/>
            <w:lang w:eastAsia="zh-CN"/>
          </w:rPr>
          <w:t> X/42</w:t>
        </w:r>
        <w:r w:rsidRPr="00DC570E">
          <w:rPr>
            <w:rStyle w:val="Hyperlink"/>
            <w:rFonts w:eastAsiaTheme="minorEastAsia"/>
            <w:snapToGrid w:val="0"/>
            <w:kern w:val="18"/>
            <w:sz w:val="20"/>
            <w:szCs w:val="20"/>
            <w:lang w:eastAsia="zh-CN"/>
          </w:rPr>
          <w:t>号决定</w:t>
        </w:r>
      </w:hyperlink>
      <w:r w:rsidRPr="00DC570E">
        <w:rPr>
          <w:rFonts w:eastAsiaTheme="minorEastAsia"/>
          <w:snapToGrid w:val="0"/>
          <w:kern w:val="18"/>
          <w:sz w:val="20"/>
          <w:szCs w:val="20"/>
          <w:lang w:eastAsia="zh-CN"/>
        </w:rPr>
        <w:t>附件，《特加里瓦伊埃里道德行为守则》</w:t>
      </w:r>
      <w:r w:rsidRPr="00DC570E">
        <w:rPr>
          <w:rFonts w:eastAsiaTheme="minorEastAsia"/>
          <w:snapToGrid w:val="0"/>
          <w:kern w:val="18"/>
          <w:sz w:val="20"/>
          <w:szCs w:val="20"/>
          <w:lang w:eastAsia="zh-CN"/>
        </w:rPr>
        <w:t xml:space="preserve"> </w:t>
      </w:r>
      <w:r w:rsidRPr="00DC570E">
        <w:rPr>
          <w:rFonts w:eastAsiaTheme="minorEastAsia"/>
          <w:snapToGrid w:val="0"/>
          <w:kern w:val="18"/>
          <w:sz w:val="20"/>
          <w:szCs w:val="20"/>
          <w:lang w:eastAsia="zh-CN"/>
        </w:rPr>
        <w:t>第</w:t>
      </w:r>
      <w:r w:rsidRPr="00DC570E">
        <w:rPr>
          <w:rFonts w:eastAsiaTheme="minorEastAsia"/>
          <w:snapToGrid w:val="0"/>
          <w:kern w:val="18"/>
          <w:sz w:val="20"/>
          <w:szCs w:val="20"/>
          <w:lang w:eastAsia="zh-CN"/>
        </w:rPr>
        <w:t>23</w:t>
      </w:r>
      <w:r w:rsidRPr="00DC570E">
        <w:rPr>
          <w:rFonts w:eastAsiaTheme="minorEastAsia"/>
          <w:snapToGrid w:val="0"/>
          <w:kern w:val="18"/>
          <w:sz w:val="20"/>
          <w:szCs w:val="20"/>
          <w:lang w:eastAsia="zh-CN"/>
        </w:rPr>
        <w:t>条。</w:t>
      </w:r>
    </w:p>
  </w:footnote>
  <w:footnote w:id="88">
    <w:p w:rsidR="005824BB" w:rsidRPr="005B3FB6" w:rsidRDefault="005824BB" w:rsidP="00DC570E">
      <w:pPr>
        <w:pStyle w:val="FootnoteText"/>
        <w:suppressLineNumbers/>
        <w:tabs>
          <w:tab w:val="left" w:pos="360"/>
        </w:tabs>
        <w:suppressAutoHyphens/>
        <w:adjustRightInd w:val="0"/>
        <w:snapToGrid w:val="0"/>
        <w:ind w:firstLine="0"/>
        <w:rPr>
          <w:snapToGrid w:val="0"/>
          <w:kern w:val="18"/>
          <w:sz w:val="20"/>
          <w:szCs w:val="20"/>
          <w:lang w:eastAsia="zh-CN"/>
        </w:rPr>
      </w:pPr>
      <w:r w:rsidRPr="00DC570E">
        <w:rPr>
          <w:rStyle w:val="FootnoteReference"/>
          <w:rFonts w:eastAsiaTheme="minorEastAsia"/>
          <w:snapToGrid w:val="0"/>
          <w:kern w:val="18"/>
          <w:sz w:val="24"/>
        </w:rPr>
        <w:footnoteRef/>
      </w:r>
      <w:r w:rsidRPr="00DC570E">
        <w:rPr>
          <w:rStyle w:val="FootnoteReference"/>
          <w:rFonts w:eastAsiaTheme="minorEastAsia"/>
          <w:sz w:val="24"/>
          <w:lang w:eastAsia="zh-CN"/>
        </w:rPr>
        <w:t xml:space="preserve"> </w:t>
      </w:r>
      <w:r>
        <w:rPr>
          <w:rFonts w:eastAsiaTheme="minorEastAsia" w:hint="eastAsia"/>
          <w:sz w:val="24"/>
          <w:lang w:eastAsia="zh-CN"/>
        </w:rPr>
        <w:tab/>
      </w:r>
      <w:hyperlink r:id="rId45" w:history="1">
        <w:r>
          <w:rPr>
            <w:rStyle w:val="Hyperlink"/>
            <w:rFonts w:eastAsiaTheme="minorEastAsia"/>
            <w:snapToGrid w:val="0"/>
            <w:kern w:val="18"/>
            <w:sz w:val="20"/>
            <w:szCs w:val="20"/>
            <w:lang w:eastAsia="zh-CN"/>
          </w:rPr>
          <w:t>联大第</w:t>
        </w:r>
        <w:r w:rsidRPr="00DC570E">
          <w:rPr>
            <w:rStyle w:val="Hyperlink"/>
            <w:rFonts w:eastAsiaTheme="minorEastAsia"/>
            <w:snapToGrid w:val="0"/>
            <w:kern w:val="18"/>
            <w:sz w:val="20"/>
            <w:szCs w:val="20"/>
            <w:lang w:eastAsia="zh-CN"/>
          </w:rPr>
          <w:t>61/295</w:t>
        </w:r>
        <w:r w:rsidRPr="00DC570E">
          <w:rPr>
            <w:rStyle w:val="Hyperlink"/>
            <w:rFonts w:eastAsiaTheme="minorEastAsia"/>
            <w:snapToGrid w:val="0"/>
            <w:kern w:val="18"/>
            <w:sz w:val="20"/>
            <w:szCs w:val="20"/>
            <w:lang w:eastAsia="zh-CN"/>
          </w:rPr>
          <w:t>号决议</w:t>
        </w:r>
      </w:hyperlink>
      <w:r w:rsidRPr="00DC570E">
        <w:rPr>
          <w:rFonts w:eastAsiaTheme="minorEastAsia"/>
          <w:snapToGrid w:val="0"/>
          <w:kern w:val="18"/>
          <w:sz w:val="20"/>
          <w:szCs w:val="20"/>
          <w:lang w:eastAsia="zh-CN"/>
        </w:rPr>
        <w:t>，附件。</w:t>
      </w:r>
    </w:p>
  </w:footnote>
  <w:footnote w:id="89">
    <w:p w:rsidR="005824BB" w:rsidRPr="00DC570E" w:rsidRDefault="005824BB" w:rsidP="00DC570E">
      <w:pPr>
        <w:pStyle w:val="FootnoteText"/>
        <w:tabs>
          <w:tab w:val="left" w:pos="360"/>
        </w:tabs>
        <w:adjustRightInd w:val="0"/>
        <w:snapToGrid w:val="0"/>
        <w:ind w:firstLine="0"/>
        <w:rPr>
          <w:rFonts w:eastAsiaTheme="minorEastAsia"/>
          <w:sz w:val="20"/>
          <w:szCs w:val="20"/>
          <w:lang w:eastAsia="zh-CN"/>
        </w:rPr>
      </w:pPr>
      <w:r w:rsidRPr="0065781E">
        <w:rPr>
          <w:rStyle w:val="FootnoteReference"/>
          <w:rFonts w:eastAsiaTheme="minorEastAsia"/>
          <w:snapToGrid w:val="0"/>
          <w:kern w:val="18"/>
          <w:sz w:val="24"/>
          <w:szCs w:val="20"/>
        </w:rPr>
        <w:footnoteRef/>
      </w:r>
      <w:r w:rsidRPr="009D5AD3">
        <w:rPr>
          <w:rStyle w:val="FootnoteReference"/>
          <w:snapToGrid w:val="0"/>
          <w:kern w:val="18"/>
          <w:sz w:val="24"/>
          <w:lang w:eastAsia="zh-CN"/>
        </w:rPr>
        <w:t xml:space="preserve"> </w:t>
      </w:r>
      <w:r w:rsidRPr="005B3FB6">
        <w:rPr>
          <w:sz w:val="20"/>
          <w:szCs w:val="20"/>
          <w:lang w:eastAsia="zh-CN"/>
        </w:rPr>
        <w:t xml:space="preserve"> </w:t>
      </w:r>
      <w:r w:rsidRPr="005B3FB6">
        <w:rPr>
          <w:rFonts w:ascii="SimSun" w:hAnsi="SimSun"/>
          <w:kern w:val="18"/>
          <w:sz w:val="20"/>
          <w:szCs w:val="20"/>
          <w:lang w:eastAsia="zh-CN"/>
        </w:rPr>
        <w:t>“</w:t>
      </w:r>
      <w:r w:rsidRPr="00DC570E">
        <w:rPr>
          <w:rFonts w:asciiTheme="minorEastAsia" w:eastAsiaTheme="minorEastAsia" w:hAnsiTheme="minorEastAsia"/>
          <w:sz w:val="20"/>
          <w:szCs w:val="20"/>
          <w:lang w:eastAsia="zh-CN"/>
        </w:rPr>
        <w:t>卢佐利希里沙希克</w:t>
      </w:r>
      <w:r w:rsidRPr="00DC570E">
        <w:rPr>
          <w:rFonts w:asciiTheme="minorEastAsia" w:eastAsiaTheme="minorEastAsia" w:hAnsiTheme="minorEastAsia"/>
          <w:kern w:val="18"/>
          <w:sz w:val="20"/>
          <w:szCs w:val="20"/>
          <w:lang w:eastAsia="zh-CN"/>
        </w:rPr>
        <w:t>”在玛雅喀克其奎族当地传统语言中的意思是“返还其原籍地”。</w:t>
      </w:r>
    </w:p>
  </w:footnote>
  <w:footnote w:id="90">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hint="eastAsia"/>
          <w:sz w:val="24"/>
          <w:lang w:eastAsia="zh-CN"/>
        </w:rPr>
        <w:t xml:space="preserve"> </w:t>
      </w:r>
      <w:r>
        <w:rPr>
          <w:rFonts w:eastAsiaTheme="minorEastAsia" w:hint="eastAsia"/>
          <w:snapToGrid w:val="0"/>
          <w:kern w:val="18"/>
          <w:sz w:val="20"/>
          <w:szCs w:val="20"/>
          <w:lang w:eastAsia="zh-CN"/>
        </w:rPr>
        <w:tab/>
      </w:r>
      <w:r w:rsidRPr="00DC570E">
        <w:rPr>
          <w:rStyle w:val="FootnoteReference"/>
          <w:rFonts w:eastAsiaTheme="minorEastAsia"/>
          <w:snapToGrid w:val="0"/>
          <w:kern w:val="18"/>
          <w:sz w:val="20"/>
          <w:szCs w:val="20"/>
          <w:lang w:eastAsia="zh-CN"/>
        </w:rPr>
        <w:t xml:space="preserve"> </w:t>
      </w:r>
      <w:hyperlink r:id="rId46" w:history="1">
        <w:r w:rsidRPr="00DC570E">
          <w:rPr>
            <w:rStyle w:val="Hyperlink"/>
            <w:rFonts w:eastAsiaTheme="minorEastAsia"/>
            <w:sz w:val="20"/>
            <w:szCs w:val="20"/>
            <w:lang w:eastAsia="zh-CN"/>
          </w:rPr>
          <w:t>第</w:t>
        </w:r>
        <w:r w:rsidRPr="00DC570E">
          <w:rPr>
            <w:rStyle w:val="Hyperlink"/>
            <w:rFonts w:eastAsiaTheme="minorEastAsia"/>
            <w:snapToGrid w:val="0"/>
            <w:kern w:val="18"/>
            <w:sz w:val="20"/>
            <w:szCs w:val="20"/>
            <w:lang w:eastAsia="ja-JP"/>
          </w:rPr>
          <w:t>XI/14D</w:t>
        </w:r>
        <w:r w:rsidRPr="00DC570E">
          <w:rPr>
            <w:rStyle w:val="Hyperlink"/>
            <w:rFonts w:eastAsiaTheme="minorEastAsia"/>
            <w:snapToGrid w:val="0"/>
            <w:kern w:val="18"/>
            <w:sz w:val="20"/>
            <w:szCs w:val="20"/>
            <w:lang w:eastAsia="zh-CN"/>
          </w:rPr>
          <w:t>号决定</w:t>
        </w:r>
      </w:hyperlink>
      <w:r w:rsidRPr="00DC570E">
        <w:rPr>
          <w:rFonts w:eastAsiaTheme="minorEastAsia"/>
          <w:snapToGrid w:val="0"/>
          <w:kern w:val="18"/>
          <w:sz w:val="20"/>
          <w:szCs w:val="20"/>
          <w:lang w:eastAsia="zh-CN"/>
        </w:rPr>
        <w:t>，附件，返还准则的职责范围。</w:t>
      </w:r>
    </w:p>
  </w:footnote>
  <w:footnote w:id="91">
    <w:p w:rsidR="005824BB" w:rsidRPr="00DC570E" w:rsidRDefault="005824BB" w:rsidP="00DC570E">
      <w:pPr>
        <w:pStyle w:val="FootnoteText"/>
        <w:suppressLineNumbers/>
        <w:tabs>
          <w:tab w:val="left" w:pos="360"/>
        </w:tabs>
        <w:suppressAutoHyphens/>
        <w:adjustRightInd w:val="0"/>
        <w:snapToGrid w:val="0"/>
        <w:ind w:firstLine="0"/>
        <w:rPr>
          <w:rFonts w:eastAsiaTheme="minorEastAsia"/>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本段并不排除《名古屋议定书》的任何规定的酌情适用。</w:t>
      </w:r>
      <w:r w:rsidRPr="00DC570E">
        <w:rPr>
          <w:rFonts w:eastAsiaTheme="minorEastAsia"/>
          <w:kern w:val="18"/>
          <w:sz w:val="20"/>
          <w:szCs w:val="20"/>
          <w:lang w:eastAsia="zh-CN"/>
        </w:rPr>
        <w:t xml:space="preserve"> </w:t>
      </w:r>
    </w:p>
  </w:footnote>
  <w:footnote w:id="92">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所涉传统知识可能包括有关或补充信息。</w:t>
      </w:r>
    </w:p>
  </w:footnote>
  <w:footnote w:id="93">
    <w:p w:rsidR="005824BB" w:rsidRPr="00DC570E" w:rsidRDefault="005824BB" w:rsidP="00DC570E">
      <w:pPr>
        <w:suppressLineNumbers/>
        <w:tabs>
          <w:tab w:val="left" w:pos="360"/>
        </w:tabs>
        <w:suppressAutoHyphens/>
        <w:kinsoku w:val="0"/>
        <w:overflowPunct w:val="0"/>
        <w:autoSpaceDE w:val="0"/>
        <w:autoSpaceDN w:val="0"/>
        <w:adjustRightInd w:val="0"/>
        <w:snapToGrid w:val="0"/>
        <w:spacing w:after="60"/>
        <w:rPr>
          <w:rFonts w:eastAsiaTheme="minorEastAsia"/>
          <w:b/>
          <w:bCs/>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sz w:val="24"/>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见执行秘书关于</w:t>
      </w:r>
      <w:r w:rsidRPr="00DC570E">
        <w:rPr>
          <w:rFonts w:eastAsiaTheme="minorEastAsia"/>
          <w:kern w:val="2"/>
          <w:sz w:val="20"/>
          <w:szCs w:val="20"/>
          <w:lang w:eastAsia="zh-CN"/>
        </w:rPr>
        <w:t>制定返还与生物多样性的保护和可持续利用相关的传统知识最佳做法准则的说明</w:t>
      </w:r>
      <w:r w:rsidRPr="00DC570E">
        <w:rPr>
          <w:rFonts w:eastAsiaTheme="minorEastAsia"/>
          <w:snapToGrid w:val="0"/>
          <w:kern w:val="18"/>
          <w:sz w:val="20"/>
          <w:szCs w:val="20"/>
          <w:lang w:eastAsia="zh-CN"/>
        </w:rPr>
        <w:t>（</w:t>
      </w:r>
      <w:hyperlink r:id="rId47" w:history="1">
        <w:r w:rsidRPr="00DC570E">
          <w:rPr>
            <w:rStyle w:val="Hyperlink"/>
            <w:rFonts w:eastAsiaTheme="minorEastAsia"/>
            <w:snapToGrid w:val="0"/>
            <w:kern w:val="18"/>
            <w:sz w:val="20"/>
            <w:szCs w:val="20"/>
            <w:lang w:eastAsia="zh-CN"/>
          </w:rPr>
          <w:t>UNEP/CBD/WG8J/8/5</w:t>
        </w:r>
      </w:hyperlink>
      <w:r w:rsidRPr="00DC570E">
        <w:rPr>
          <w:rFonts w:eastAsiaTheme="minorEastAsia"/>
          <w:bCs/>
          <w:snapToGrid w:val="0"/>
          <w:kern w:val="18"/>
          <w:sz w:val="20"/>
          <w:szCs w:val="20"/>
          <w:lang w:eastAsia="zh-CN"/>
        </w:rPr>
        <w:t>，第</w:t>
      </w:r>
      <w:r w:rsidRPr="00DC570E">
        <w:rPr>
          <w:rFonts w:eastAsiaTheme="minorEastAsia"/>
          <w:bCs/>
          <w:snapToGrid w:val="0"/>
          <w:kern w:val="18"/>
          <w:sz w:val="20"/>
          <w:szCs w:val="20"/>
          <w:lang w:eastAsia="zh-CN"/>
        </w:rPr>
        <w:t>13</w:t>
      </w:r>
      <w:r w:rsidRPr="00DC570E">
        <w:rPr>
          <w:rFonts w:eastAsiaTheme="minorEastAsia"/>
          <w:bCs/>
          <w:snapToGrid w:val="0"/>
          <w:kern w:val="18"/>
          <w:sz w:val="20"/>
          <w:szCs w:val="20"/>
          <w:lang w:eastAsia="zh-CN"/>
        </w:rPr>
        <w:t>段）</w:t>
      </w:r>
      <w:r w:rsidRPr="00DC570E">
        <w:rPr>
          <w:rFonts w:eastAsiaTheme="minorEastAsia"/>
          <w:snapToGrid w:val="0"/>
          <w:kern w:val="18"/>
          <w:sz w:val="20"/>
          <w:szCs w:val="20"/>
          <w:lang w:eastAsia="zh-CN"/>
        </w:rPr>
        <w:t>。</w:t>
      </w:r>
    </w:p>
  </w:footnote>
  <w:footnote w:id="94">
    <w:p w:rsidR="005824BB" w:rsidRPr="00DC570E" w:rsidRDefault="005824BB" w:rsidP="00DC570E">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noProof/>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包括可能持有与保护和可持续利用生物多样性相关的土著和</w:t>
      </w:r>
      <w:r w:rsidRPr="00DC570E">
        <w:rPr>
          <w:rFonts w:eastAsiaTheme="minorEastAsia"/>
          <w:snapToGrid w:val="0"/>
          <w:kern w:val="18"/>
          <w:sz w:val="20"/>
          <w:szCs w:val="20"/>
          <w:lang w:eastAsia="zh-CN"/>
        </w:rPr>
        <w:t>/</w:t>
      </w:r>
      <w:r w:rsidRPr="00DC570E">
        <w:rPr>
          <w:rFonts w:eastAsiaTheme="minorEastAsia"/>
          <w:snapToGrid w:val="0"/>
          <w:kern w:val="18"/>
          <w:sz w:val="20"/>
          <w:szCs w:val="20"/>
          <w:lang w:eastAsia="zh-CN"/>
        </w:rPr>
        <w:t>或地方社区传统知识和相关或补充信息的国家</w:t>
      </w:r>
      <w:r w:rsidRPr="00DC570E">
        <w:rPr>
          <w:rFonts w:eastAsiaTheme="minorEastAsia"/>
          <w:snapToGrid w:val="0"/>
          <w:kern w:val="18"/>
          <w:sz w:val="20"/>
          <w:szCs w:val="20"/>
          <w:lang w:eastAsia="zh-CN"/>
        </w:rPr>
        <w:t xml:space="preserve"> </w:t>
      </w:r>
      <w:r w:rsidRPr="00DC570E">
        <w:rPr>
          <w:rFonts w:eastAsiaTheme="minorEastAsia"/>
          <w:snapToGrid w:val="0"/>
          <w:kern w:val="18"/>
          <w:sz w:val="20"/>
          <w:szCs w:val="20"/>
          <w:lang w:eastAsia="zh-CN"/>
        </w:rPr>
        <w:t>以下政府和政府部门。</w:t>
      </w:r>
    </w:p>
  </w:footnote>
  <w:footnote w:id="95">
    <w:p w:rsidR="005824BB" w:rsidRPr="00DC570E" w:rsidRDefault="005824BB" w:rsidP="00DC570E">
      <w:pPr>
        <w:pStyle w:val="NormalWeb"/>
        <w:suppressLineNumbers/>
        <w:tabs>
          <w:tab w:val="left" w:pos="360"/>
        </w:tabs>
        <w:suppressAutoHyphens/>
        <w:adjustRightInd w:val="0"/>
        <w:snapToGrid w:val="0"/>
        <w:spacing w:before="0" w:beforeAutospacing="0" w:after="60" w:afterAutospacing="0"/>
        <w:rPr>
          <w:rFonts w:ascii="Times New Roman" w:eastAsiaTheme="minorEastAsia" w:hAnsi="Times New Roman" w:cs="Times New Roman"/>
          <w:snapToGrid w:val="0"/>
          <w:kern w:val="18"/>
          <w:sz w:val="20"/>
          <w:szCs w:val="20"/>
          <w:lang w:val="en-GB" w:eastAsia="zh-CN"/>
        </w:rPr>
      </w:pPr>
      <w:r w:rsidRPr="0065781E">
        <w:rPr>
          <w:rStyle w:val="FootnoteReference"/>
          <w:rFonts w:ascii="Times New Roman" w:eastAsiaTheme="minorEastAsia" w:hAnsi="Times New Roman" w:cs="Times New Roman"/>
          <w:snapToGrid w:val="0"/>
          <w:color w:val="auto"/>
          <w:kern w:val="18"/>
          <w:sz w:val="24"/>
          <w:szCs w:val="20"/>
          <w:lang w:val="en-CA" w:eastAsia="en-CA"/>
        </w:rPr>
        <w:footnoteRef/>
      </w:r>
      <w:r w:rsidRPr="0065781E">
        <w:rPr>
          <w:rStyle w:val="FootnoteReference"/>
          <w:rFonts w:ascii="Times New Roman" w:eastAsiaTheme="minorEastAsia" w:hAnsi="Times New Roman" w:cs="Times New Roman"/>
          <w:snapToGrid w:val="0"/>
          <w:color w:val="auto"/>
          <w:kern w:val="18"/>
          <w:sz w:val="24"/>
          <w:szCs w:val="20"/>
          <w:lang w:val="en-CA" w:eastAsia="zh-CN"/>
        </w:rPr>
        <w:t xml:space="preserve"> </w:t>
      </w:r>
      <w:r>
        <w:rPr>
          <w:rFonts w:ascii="Times New Roman" w:eastAsiaTheme="minorEastAsia" w:hAnsi="Times New Roman" w:cs="Times New Roman" w:hint="eastAsia"/>
          <w:snapToGrid w:val="0"/>
          <w:kern w:val="18"/>
          <w:sz w:val="20"/>
          <w:szCs w:val="20"/>
          <w:lang w:eastAsia="zh-CN"/>
        </w:rPr>
        <w:tab/>
      </w:r>
      <w:r w:rsidRPr="00DC570E">
        <w:rPr>
          <w:rFonts w:ascii="Times New Roman" w:eastAsiaTheme="minorEastAsia" w:hAnsi="Times New Roman" w:cs="Times New Roman"/>
          <w:snapToGrid w:val="0"/>
          <w:kern w:val="18"/>
          <w:sz w:val="20"/>
          <w:szCs w:val="20"/>
          <w:lang w:val="en-GB" w:eastAsia="zh-CN"/>
        </w:rPr>
        <w:t>信息专业人员是收集、记录、组织、存储、保存、检索和传播印刷的或数字信息的人。该术语最经常与</w:t>
      </w:r>
      <w:r w:rsidRPr="00DC570E">
        <w:rPr>
          <w:rFonts w:asciiTheme="minorEastAsia" w:eastAsiaTheme="minorEastAsia" w:hAnsiTheme="minorEastAsia" w:cs="Times New Roman"/>
          <w:snapToGrid w:val="0"/>
          <w:kern w:val="18"/>
          <w:sz w:val="20"/>
          <w:szCs w:val="20"/>
          <w:lang w:val="en-GB" w:eastAsia="zh-CN"/>
        </w:rPr>
        <w:t>“</w:t>
      </w:r>
      <w:hyperlink r:id="rId48" w:tooltip="Librarian" w:history="1">
        <w:r w:rsidRPr="00DC570E">
          <w:rPr>
            <w:rFonts w:ascii="Times New Roman" w:eastAsiaTheme="minorEastAsia" w:hAnsi="Times New Roman" w:cs="Times New Roman"/>
            <w:color w:val="0000FF"/>
            <w:kern w:val="18"/>
            <w:sz w:val="20"/>
            <w:szCs w:val="20"/>
            <w:u w:val="single"/>
            <w:lang w:val="en-GB" w:eastAsia="zh-CN"/>
          </w:rPr>
          <w:t>图书管理员</w:t>
        </w:r>
      </w:hyperlink>
      <w:r w:rsidRPr="00DC570E">
        <w:rPr>
          <w:rFonts w:asciiTheme="minorEastAsia" w:eastAsiaTheme="minorEastAsia" w:hAnsiTheme="minorEastAsia" w:cs="Times New Roman"/>
          <w:snapToGrid w:val="0"/>
          <w:kern w:val="18"/>
          <w:sz w:val="20"/>
          <w:szCs w:val="20"/>
          <w:lang w:val="en-GB" w:eastAsia="zh-CN"/>
        </w:rPr>
        <w:t>”通用</w:t>
      </w:r>
      <w:r w:rsidRPr="00DC570E">
        <w:rPr>
          <w:rFonts w:ascii="Times New Roman" w:eastAsiaTheme="minorEastAsia" w:hAnsi="Times New Roman" w:cs="Times New Roman"/>
          <w:snapToGrid w:val="0"/>
          <w:kern w:val="18"/>
          <w:sz w:val="20"/>
          <w:szCs w:val="20"/>
          <w:lang w:val="en-GB" w:eastAsia="zh-CN"/>
        </w:rPr>
        <w:t>（见美国专业人员展望手册（</w:t>
      </w:r>
      <w:r w:rsidRPr="00DC570E">
        <w:rPr>
          <w:rFonts w:ascii="Times New Roman" w:eastAsiaTheme="minorEastAsia" w:hAnsi="Times New Roman" w:cs="Times New Roman"/>
          <w:kern w:val="18"/>
          <w:sz w:val="20"/>
          <w:szCs w:val="20"/>
          <w:lang w:val="en-GB" w:eastAsia="zh-CN"/>
        </w:rPr>
        <w:t>2008-2009</w:t>
      </w:r>
      <w:r w:rsidRPr="00DC570E">
        <w:rPr>
          <w:rFonts w:ascii="Times New Roman" w:eastAsiaTheme="minorEastAsia" w:hAnsi="Times New Roman" w:cs="Times New Roman"/>
          <w:kern w:val="18"/>
          <w:sz w:val="20"/>
          <w:szCs w:val="20"/>
          <w:lang w:val="en-GB" w:eastAsia="zh-CN"/>
        </w:rPr>
        <w:t>年版）</w:t>
      </w:r>
      <w:r w:rsidRPr="00DC570E">
        <w:rPr>
          <w:rFonts w:ascii="Times New Roman" w:eastAsiaTheme="minorEastAsia" w:hAnsi="Times New Roman" w:cs="Times New Roman"/>
          <w:snapToGrid w:val="0"/>
          <w:kern w:val="18"/>
          <w:sz w:val="20"/>
          <w:szCs w:val="20"/>
          <w:lang w:val="en-GB" w:eastAsia="zh-CN"/>
        </w:rPr>
        <w:t>，第</w:t>
      </w:r>
      <w:r w:rsidRPr="00DC570E">
        <w:rPr>
          <w:rFonts w:ascii="Times New Roman" w:eastAsiaTheme="minorEastAsia" w:hAnsi="Times New Roman" w:cs="Times New Roman"/>
          <w:snapToGrid w:val="0"/>
          <w:kern w:val="18"/>
          <w:sz w:val="20"/>
          <w:szCs w:val="20"/>
          <w:lang w:val="en-GB" w:eastAsia="zh-CN"/>
        </w:rPr>
        <w:t>266</w:t>
      </w:r>
      <w:r w:rsidRPr="00DC570E">
        <w:rPr>
          <w:rFonts w:ascii="Times New Roman" w:eastAsiaTheme="minorEastAsia" w:hAnsi="Times New Roman" w:cs="Times New Roman"/>
          <w:snapToGrid w:val="0"/>
          <w:kern w:val="18"/>
          <w:sz w:val="20"/>
          <w:szCs w:val="20"/>
          <w:lang w:val="en-GB" w:eastAsia="zh-CN"/>
        </w:rPr>
        <w:t>页），或是其发展。图书管理员通常管理书籍或其他纸质记录中所载的信息。然而，现在，图书馆广泛使用现代媒介和技术；</w:t>
      </w:r>
      <w:r w:rsidRPr="00DC570E">
        <w:rPr>
          <w:rFonts w:ascii="Times New Roman" w:eastAsiaTheme="minorEastAsia" w:hAnsi="Times New Roman" w:cs="Times New Roman"/>
          <w:snapToGrid w:val="0"/>
          <w:kern w:val="18"/>
          <w:sz w:val="20"/>
          <w:szCs w:val="20"/>
          <w:lang w:val="en-GB" w:eastAsia="zh-CN"/>
        </w:rPr>
        <w:t xml:space="preserve"> </w:t>
      </w:r>
      <w:r w:rsidRPr="00DC570E">
        <w:rPr>
          <w:rFonts w:ascii="Times New Roman" w:eastAsiaTheme="minorEastAsia" w:hAnsi="Times New Roman" w:cs="Times New Roman"/>
          <w:snapToGrid w:val="0"/>
          <w:kern w:val="18"/>
          <w:sz w:val="20"/>
          <w:szCs w:val="20"/>
          <w:lang w:val="en-GB" w:eastAsia="zh-CN"/>
        </w:rPr>
        <w:t>因此，图书馆员的作用得到了提升。</w:t>
      </w:r>
      <w:r w:rsidRPr="00DC570E">
        <w:rPr>
          <w:rFonts w:asciiTheme="minorEastAsia" w:eastAsiaTheme="minorEastAsia" w:hAnsiTheme="minorEastAsia" w:cs="Times New Roman"/>
          <w:snapToGrid w:val="0"/>
          <w:kern w:val="18"/>
          <w:sz w:val="20"/>
          <w:szCs w:val="20"/>
          <w:lang w:val="en-GB" w:eastAsia="zh-CN"/>
        </w:rPr>
        <w:t>“信息专业人员”</w:t>
      </w:r>
      <w:r w:rsidRPr="00DC570E">
        <w:rPr>
          <w:rFonts w:ascii="Times New Roman" w:eastAsiaTheme="minorEastAsia" w:hAnsi="Times New Roman" w:cs="Times New Roman"/>
          <w:snapToGrid w:val="0"/>
          <w:kern w:val="18"/>
          <w:sz w:val="20"/>
          <w:szCs w:val="20"/>
          <w:lang w:val="en-GB" w:eastAsia="zh-CN"/>
        </w:rPr>
        <w:t>这一多功能术语也用于描述其他类似的职业，如</w:t>
      </w:r>
      <w:hyperlink r:id="rId49" w:tooltip="Archivist" w:history="1">
        <w:r w:rsidRPr="00DC570E">
          <w:rPr>
            <w:rFonts w:ascii="Times New Roman" w:eastAsiaTheme="minorEastAsia" w:hAnsi="Times New Roman" w:cs="Times New Roman"/>
            <w:color w:val="0000FF"/>
            <w:kern w:val="18"/>
            <w:sz w:val="20"/>
            <w:szCs w:val="20"/>
            <w:u w:val="single"/>
            <w:lang w:val="en-GB" w:eastAsia="zh-CN"/>
          </w:rPr>
          <w:t>档案管理员</w:t>
        </w:r>
      </w:hyperlink>
      <w:r w:rsidRPr="00DC570E">
        <w:rPr>
          <w:rFonts w:ascii="Times New Roman" w:eastAsiaTheme="minorEastAsia" w:hAnsi="Times New Roman" w:cs="Times New Roman"/>
          <w:snapToGrid w:val="0"/>
          <w:kern w:val="18"/>
          <w:sz w:val="20"/>
          <w:szCs w:val="20"/>
          <w:lang w:val="en-GB" w:eastAsia="zh-CN"/>
        </w:rPr>
        <w:t>、信息管理员、信息系统专家和</w:t>
      </w:r>
      <w:hyperlink r:id="rId50" w:tooltip="Records manager" w:history="1">
        <w:r w:rsidRPr="00DC570E">
          <w:rPr>
            <w:rFonts w:ascii="Times New Roman" w:eastAsiaTheme="minorEastAsia" w:hAnsi="Times New Roman" w:cs="Times New Roman"/>
            <w:color w:val="0000FF"/>
            <w:kern w:val="18"/>
            <w:sz w:val="20"/>
            <w:szCs w:val="20"/>
            <w:u w:val="single"/>
            <w:lang w:val="en-GB" w:eastAsia="zh-CN"/>
          </w:rPr>
          <w:t>记录管理员</w:t>
        </w:r>
      </w:hyperlink>
      <w:r w:rsidRPr="00DC570E">
        <w:rPr>
          <w:rFonts w:ascii="Times New Roman" w:eastAsiaTheme="minorEastAsia" w:hAnsi="Times New Roman" w:cs="Times New Roman"/>
          <w:iCs/>
          <w:kern w:val="18"/>
          <w:sz w:val="20"/>
          <w:szCs w:val="20"/>
          <w:lang w:val="en-GB" w:eastAsia="zh-CN"/>
        </w:rPr>
        <w:t>。（见图书馆和信息专业人员导言，作者：</w:t>
      </w:r>
      <w:r w:rsidRPr="00DC570E">
        <w:rPr>
          <w:rFonts w:ascii="Times New Roman" w:eastAsiaTheme="minorEastAsia" w:hAnsi="Times New Roman" w:cs="Times New Roman"/>
          <w:kern w:val="18"/>
          <w:sz w:val="20"/>
          <w:szCs w:val="20"/>
          <w:lang w:val="en-GB" w:eastAsia="zh-CN"/>
        </w:rPr>
        <w:t>Roger C. Greer, Robert J. Grover, Susan G. Fowler</w:t>
      </w:r>
      <w:r w:rsidRPr="00DC570E">
        <w:rPr>
          <w:rFonts w:ascii="Times New Roman" w:eastAsiaTheme="minorEastAsia" w:hAnsi="Times New Roman" w:cs="Times New Roman"/>
          <w:kern w:val="18"/>
          <w:sz w:val="20"/>
          <w:szCs w:val="20"/>
          <w:lang w:val="en-GB" w:eastAsia="zh-CN"/>
        </w:rPr>
        <w:t>，第</w:t>
      </w:r>
      <w:r w:rsidRPr="00DC570E">
        <w:rPr>
          <w:rFonts w:ascii="Times New Roman" w:eastAsiaTheme="minorEastAsia" w:hAnsi="Times New Roman" w:cs="Times New Roman"/>
          <w:kern w:val="18"/>
          <w:sz w:val="20"/>
          <w:szCs w:val="20"/>
          <w:lang w:val="en-GB" w:eastAsia="zh-CN"/>
        </w:rPr>
        <w:t>12-15</w:t>
      </w:r>
      <w:r w:rsidRPr="00DC570E">
        <w:rPr>
          <w:rFonts w:ascii="Times New Roman" w:eastAsiaTheme="minorEastAsia" w:hAnsi="Times New Roman" w:cs="Times New Roman"/>
          <w:kern w:val="18"/>
          <w:sz w:val="20"/>
          <w:szCs w:val="20"/>
          <w:lang w:val="en-GB" w:eastAsia="zh-CN"/>
        </w:rPr>
        <w:t>页）</w:t>
      </w:r>
      <w:r w:rsidRPr="00DC570E">
        <w:rPr>
          <w:rFonts w:ascii="Times New Roman" w:eastAsiaTheme="minorEastAsia" w:hAnsi="Times New Roman" w:cs="Times New Roman"/>
          <w:snapToGrid w:val="0"/>
          <w:kern w:val="18"/>
          <w:sz w:val="20"/>
          <w:szCs w:val="20"/>
          <w:lang w:val="en-GB" w:eastAsia="zh-CN"/>
        </w:rPr>
        <w:t>。信息专业人员在各种私人、公共和学术机构工作。</w:t>
      </w:r>
    </w:p>
  </w:footnote>
  <w:footnote w:id="96">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第</w:t>
      </w:r>
      <w:r w:rsidRPr="00DC570E">
        <w:rPr>
          <w:rFonts w:eastAsiaTheme="minorEastAsia"/>
          <w:snapToGrid w:val="0"/>
          <w:kern w:val="18"/>
          <w:sz w:val="20"/>
          <w:szCs w:val="20"/>
          <w:lang w:eastAsia="zh-CN"/>
        </w:rPr>
        <w:t>8(j)</w:t>
      </w:r>
      <w:r w:rsidRPr="00DC570E">
        <w:rPr>
          <w:rFonts w:eastAsiaTheme="minorEastAsia"/>
          <w:snapToGrid w:val="0"/>
          <w:kern w:val="18"/>
          <w:sz w:val="20"/>
          <w:szCs w:val="20"/>
          <w:lang w:eastAsia="zh-CN"/>
        </w:rPr>
        <w:t>条要求缔约方，</w:t>
      </w:r>
      <w:r w:rsidRPr="00DC570E">
        <w:rPr>
          <w:rFonts w:eastAsiaTheme="minorEastAsia"/>
          <w:sz w:val="20"/>
          <w:szCs w:val="20"/>
          <w:lang w:eastAsia="zh-CN"/>
        </w:rPr>
        <w:t>依照国家法律，尊重、保存和维持体现土著和地方社区传统生活方式而与生物多样性的保护和持续利用相关的知识、创新和实践并促进其广泛应用，由此等知识、创新和实践的拥有者认可和参与下并鼓励公平地分享因利用此种知识、创新和做法所产生的惠益</w:t>
      </w:r>
      <w:r w:rsidRPr="00DC570E">
        <w:rPr>
          <w:rFonts w:eastAsiaTheme="minorEastAsia"/>
          <w:snapToGrid w:val="0"/>
          <w:kern w:val="22"/>
          <w:sz w:val="20"/>
          <w:szCs w:val="20"/>
          <w:lang w:eastAsia="zh-CN"/>
        </w:rPr>
        <w:t>。</w:t>
      </w:r>
    </w:p>
  </w:footnote>
  <w:footnote w:id="97">
    <w:p w:rsidR="005824BB" w:rsidRPr="00DC570E" w:rsidRDefault="005824BB" w:rsidP="00DC570E">
      <w:pPr>
        <w:suppressLineNumbers/>
        <w:tabs>
          <w:tab w:val="left" w:pos="360"/>
        </w:tabs>
        <w:suppressAutoHyphens/>
        <w:autoSpaceDE w:val="0"/>
        <w:autoSpaceDN w:val="0"/>
        <w:adjustRightInd w:val="0"/>
        <w:snapToGrid w:val="0"/>
        <w:spacing w:after="60"/>
        <w:jc w:val="left"/>
        <w:rPr>
          <w:rFonts w:eastAsiaTheme="minorEastAsia"/>
          <w:iCs/>
          <w:snapToGrid w:val="0"/>
          <w:kern w:val="18"/>
          <w:sz w:val="20"/>
          <w:szCs w:val="20"/>
          <w:lang w:eastAsia="en-GB"/>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rPr>
        <w:t xml:space="preserve"> </w:t>
      </w:r>
      <w:r w:rsidRPr="0065781E">
        <w:rPr>
          <w:rStyle w:val="FootnoteReference"/>
          <w:rFonts w:eastAsiaTheme="minorEastAsia" w:hint="eastAsia"/>
          <w:sz w:val="24"/>
        </w:rPr>
        <w:tab/>
      </w:r>
      <w:r w:rsidRPr="00DC570E">
        <w:rPr>
          <w:rFonts w:eastAsiaTheme="minorEastAsia"/>
          <w:snapToGrid w:val="0"/>
          <w:kern w:val="18"/>
          <w:sz w:val="20"/>
          <w:szCs w:val="20"/>
        </w:rPr>
        <w:t>见第</w:t>
      </w:r>
      <w:r w:rsidRPr="00DC570E">
        <w:rPr>
          <w:rFonts w:eastAsiaTheme="minorEastAsia"/>
          <w:iCs/>
          <w:snapToGrid w:val="0"/>
          <w:kern w:val="18"/>
          <w:sz w:val="20"/>
          <w:szCs w:val="20"/>
          <w:lang w:eastAsia="en-GB"/>
        </w:rPr>
        <w:t>X/42</w:t>
      </w:r>
      <w:r w:rsidRPr="00DC570E">
        <w:rPr>
          <w:rFonts w:eastAsiaTheme="minorEastAsia"/>
          <w:iCs/>
          <w:snapToGrid w:val="0"/>
          <w:kern w:val="18"/>
          <w:sz w:val="20"/>
          <w:szCs w:val="20"/>
        </w:rPr>
        <w:t>号决定通过的</w:t>
      </w:r>
      <w:r w:rsidRPr="00DC570E">
        <w:rPr>
          <w:rFonts w:eastAsiaTheme="minorEastAsia"/>
          <w:snapToGrid w:val="0"/>
          <w:kern w:val="18"/>
          <w:sz w:val="20"/>
          <w:szCs w:val="20"/>
        </w:rPr>
        <w:t>《</w:t>
      </w:r>
      <w:r w:rsidRPr="00DC570E">
        <w:rPr>
          <w:rFonts w:eastAsiaTheme="minorEastAsia"/>
          <w:bCs/>
          <w:sz w:val="20"/>
          <w:szCs w:val="20"/>
        </w:rPr>
        <w:t>尊重土著和地方社区与保护和可持续利用生物多样性相关的文化和知识遗产的特加里瓦伊埃里道德行为守则》中关于互惠原则的第</w:t>
      </w:r>
      <w:r w:rsidRPr="00DC570E">
        <w:rPr>
          <w:rFonts w:eastAsiaTheme="minorEastAsia"/>
          <w:bCs/>
          <w:sz w:val="20"/>
          <w:szCs w:val="20"/>
        </w:rPr>
        <w:t>32</w:t>
      </w:r>
      <w:r w:rsidRPr="00DC570E">
        <w:rPr>
          <w:rFonts w:eastAsiaTheme="minorEastAsia"/>
          <w:bCs/>
          <w:sz w:val="20"/>
          <w:szCs w:val="20"/>
        </w:rPr>
        <w:t>段，可查阅：</w:t>
      </w:r>
      <w:hyperlink r:id="rId51" w:history="1">
        <w:r w:rsidRPr="00DC570E">
          <w:rPr>
            <w:rStyle w:val="Hyperlink"/>
            <w:rFonts w:eastAsiaTheme="minorEastAsia"/>
            <w:sz w:val="20"/>
            <w:szCs w:val="20"/>
          </w:rPr>
          <w:t>https://www.cbd.int/doc/publications/ethicalconduct-brochure-en.pdf</w:t>
        </w:r>
      </w:hyperlink>
      <w:r w:rsidRPr="00DC570E">
        <w:rPr>
          <w:rFonts w:eastAsiaTheme="minorEastAsia"/>
          <w:snapToGrid w:val="0"/>
          <w:kern w:val="18"/>
          <w:sz w:val="20"/>
          <w:szCs w:val="20"/>
        </w:rPr>
        <w:t>。</w:t>
      </w:r>
    </w:p>
  </w:footnote>
  <w:footnote w:id="98">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以及有关信息或补充信息</w:t>
      </w:r>
      <w:r w:rsidRPr="00DC570E">
        <w:rPr>
          <w:rFonts w:eastAsiaTheme="minorEastAsia"/>
          <w:iCs/>
          <w:snapToGrid w:val="0"/>
          <w:color w:val="000000"/>
          <w:kern w:val="18"/>
          <w:sz w:val="20"/>
          <w:szCs w:val="20"/>
          <w:lang w:eastAsia="zh-CN"/>
        </w:rPr>
        <w:t>。</w:t>
      </w:r>
    </w:p>
  </w:footnote>
  <w:footnote w:id="99">
    <w:p w:rsidR="005824BB" w:rsidRPr="00DC570E" w:rsidRDefault="005824BB" w:rsidP="00DC570E">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见</w:t>
      </w:r>
      <w:hyperlink r:id="rId52" w:history="1">
        <w:r w:rsidRPr="00DC570E">
          <w:rPr>
            <w:rStyle w:val="Hyperlink"/>
            <w:rFonts w:eastAsiaTheme="minorEastAsia"/>
            <w:sz w:val="20"/>
            <w:szCs w:val="20"/>
            <w:lang w:eastAsia="zh-CN"/>
          </w:rPr>
          <w:t>第</w:t>
        </w:r>
        <w:r w:rsidRPr="00DC570E">
          <w:rPr>
            <w:rStyle w:val="Hyperlink"/>
            <w:rFonts w:eastAsiaTheme="minorEastAsia"/>
            <w:sz w:val="20"/>
            <w:szCs w:val="20"/>
            <w:lang w:eastAsia="zh-CN"/>
          </w:rPr>
          <w:t xml:space="preserve"> X/42</w:t>
        </w:r>
        <w:r w:rsidRPr="00DC570E">
          <w:rPr>
            <w:rStyle w:val="Hyperlink"/>
            <w:rFonts w:eastAsiaTheme="minorEastAsia"/>
            <w:sz w:val="20"/>
            <w:szCs w:val="20"/>
            <w:lang w:eastAsia="zh-CN"/>
          </w:rPr>
          <w:t>号决定</w:t>
        </w:r>
      </w:hyperlink>
      <w:r w:rsidRPr="00DC570E">
        <w:rPr>
          <w:rFonts w:eastAsiaTheme="minorEastAsia"/>
          <w:snapToGrid w:val="0"/>
          <w:kern w:val="18"/>
          <w:sz w:val="20"/>
          <w:szCs w:val="20"/>
          <w:lang w:eastAsia="zh-CN"/>
        </w:rPr>
        <w:t>。</w:t>
      </w:r>
    </w:p>
  </w:footnote>
  <w:footnote w:id="100">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这是对</w:t>
      </w:r>
      <w:r w:rsidRPr="00DC570E">
        <w:rPr>
          <w:rFonts w:asciiTheme="minorEastAsia" w:eastAsiaTheme="minorEastAsia" w:hAnsiTheme="minorEastAsia"/>
          <w:snapToGrid w:val="0"/>
          <w:kern w:val="18"/>
          <w:sz w:val="20"/>
          <w:szCs w:val="20"/>
          <w:lang w:eastAsia="zh-CN"/>
        </w:rPr>
        <w:t>关于“准备接受”的程序</w:t>
      </w:r>
      <w:r w:rsidRPr="00DC570E">
        <w:rPr>
          <w:rFonts w:eastAsiaTheme="minorEastAsia"/>
          <w:snapToGrid w:val="0"/>
          <w:kern w:val="18"/>
          <w:sz w:val="20"/>
          <w:szCs w:val="20"/>
          <w:lang w:eastAsia="zh-CN"/>
        </w:rPr>
        <w:t>性考虑</w:t>
      </w:r>
      <w:r w:rsidRPr="00DC570E">
        <w:rPr>
          <w:rFonts w:eastAsiaTheme="minorEastAsia"/>
          <w:snapToGrid w:val="0"/>
          <w:kern w:val="18"/>
          <w:sz w:val="20"/>
          <w:szCs w:val="20"/>
          <w:lang w:eastAsia="zh-CN"/>
        </w:rPr>
        <w:t>7</w:t>
      </w:r>
      <w:r w:rsidRPr="00DC570E">
        <w:rPr>
          <w:rFonts w:eastAsiaTheme="minorEastAsia"/>
          <w:snapToGrid w:val="0"/>
          <w:kern w:val="18"/>
          <w:sz w:val="20"/>
          <w:szCs w:val="20"/>
          <w:lang w:eastAsia="zh-CN"/>
        </w:rPr>
        <w:t>的补充。</w:t>
      </w:r>
    </w:p>
  </w:footnote>
  <w:footnote w:id="101">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请注意有形文化遗产，比如文物以及人体遗骸，是教文科组织的任务。</w:t>
      </w:r>
    </w:p>
  </w:footnote>
  <w:footnote w:id="102">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sz w:val="24"/>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传统知识和有关或补充知识。</w:t>
      </w:r>
    </w:p>
  </w:footnote>
  <w:footnote w:id="103">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hyperlink r:id="rId53" w:history="1">
        <w:r w:rsidRPr="00DC570E">
          <w:rPr>
            <w:rStyle w:val="Hyperlink"/>
            <w:rFonts w:eastAsiaTheme="minorEastAsia"/>
            <w:kern w:val="18"/>
            <w:sz w:val="20"/>
            <w:szCs w:val="20"/>
            <w:lang w:eastAsia="zh-CN"/>
          </w:rPr>
          <w:t>第</w:t>
        </w:r>
        <w:r w:rsidRPr="00DC570E">
          <w:rPr>
            <w:rStyle w:val="Hyperlink"/>
            <w:rFonts w:eastAsiaTheme="minorEastAsia"/>
            <w:kern w:val="18"/>
            <w:sz w:val="20"/>
            <w:szCs w:val="20"/>
            <w:lang w:eastAsia="zh-CN"/>
          </w:rPr>
          <w:t>XI/14 D</w:t>
        </w:r>
        <w:r w:rsidRPr="00DC570E">
          <w:rPr>
            <w:rStyle w:val="Hyperlink"/>
            <w:rFonts w:eastAsiaTheme="minorEastAsia"/>
            <w:kern w:val="18"/>
            <w:sz w:val="20"/>
            <w:szCs w:val="20"/>
            <w:lang w:eastAsia="zh-CN"/>
          </w:rPr>
          <w:t>号决定</w:t>
        </w:r>
      </w:hyperlink>
      <w:r w:rsidRPr="00DC570E">
        <w:rPr>
          <w:rFonts w:eastAsiaTheme="minorEastAsia"/>
          <w:snapToGrid w:val="0"/>
          <w:kern w:val="18"/>
          <w:sz w:val="20"/>
          <w:szCs w:val="20"/>
          <w:lang w:eastAsia="zh-CN"/>
        </w:rPr>
        <w:t>通过的职责范围规定，</w:t>
      </w:r>
      <w:r w:rsidRPr="00DC570E">
        <w:rPr>
          <w:rFonts w:eastAsiaTheme="minorEastAsia"/>
          <w:color w:val="000000"/>
          <w:sz w:val="20"/>
          <w:szCs w:val="20"/>
          <w:lang w:eastAsia="zh-CN"/>
        </w:rPr>
        <w:t>任务</w:t>
      </w:r>
      <w:r w:rsidRPr="00DC570E">
        <w:rPr>
          <w:rFonts w:eastAsiaTheme="minorEastAsia"/>
          <w:color w:val="000000"/>
          <w:sz w:val="20"/>
          <w:szCs w:val="20"/>
          <w:lang w:eastAsia="zh-CN"/>
        </w:rPr>
        <w:t>15</w:t>
      </w:r>
      <w:r w:rsidRPr="00DC570E">
        <w:rPr>
          <w:rFonts w:eastAsiaTheme="minorEastAsia"/>
          <w:color w:val="000000"/>
          <w:sz w:val="20"/>
          <w:szCs w:val="20"/>
          <w:lang w:eastAsia="zh-CN"/>
        </w:rPr>
        <w:t>的目的是根据《生物多样性公约》第</w:t>
      </w:r>
      <w:r w:rsidRPr="00DC570E">
        <w:rPr>
          <w:rFonts w:eastAsiaTheme="minorEastAsia"/>
          <w:color w:val="000000"/>
          <w:sz w:val="20"/>
          <w:szCs w:val="20"/>
          <w:lang w:eastAsia="zh-CN"/>
        </w:rPr>
        <w:t>8(j)</w:t>
      </w:r>
      <w:r w:rsidRPr="00DC570E">
        <w:rPr>
          <w:rFonts w:eastAsiaTheme="minorEastAsia"/>
          <w:color w:val="000000"/>
          <w:sz w:val="20"/>
          <w:szCs w:val="20"/>
          <w:lang w:eastAsia="zh-CN"/>
        </w:rPr>
        <w:t>条和第</w:t>
      </w:r>
      <w:r w:rsidRPr="00DC570E">
        <w:rPr>
          <w:rFonts w:eastAsiaTheme="minorEastAsia"/>
          <w:color w:val="000000"/>
          <w:sz w:val="20"/>
          <w:szCs w:val="20"/>
          <w:lang w:eastAsia="zh-CN"/>
        </w:rPr>
        <w:t>17</w:t>
      </w:r>
      <w:r w:rsidRPr="00DC570E">
        <w:rPr>
          <w:rFonts w:eastAsiaTheme="minorEastAsia"/>
          <w:color w:val="000000"/>
          <w:sz w:val="20"/>
          <w:szCs w:val="20"/>
          <w:lang w:eastAsia="zh-CN"/>
        </w:rPr>
        <w:t>条第</w:t>
      </w:r>
      <w:r w:rsidRPr="00DC570E">
        <w:rPr>
          <w:rFonts w:eastAsiaTheme="minorEastAsia"/>
          <w:color w:val="000000"/>
          <w:sz w:val="20"/>
          <w:szCs w:val="20"/>
          <w:lang w:eastAsia="zh-CN"/>
        </w:rPr>
        <w:t>2</w:t>
      </w:r>
      <w:r w:rsidRPr="00DC570E">
        <w:rPr>
          <w:rFonts w:eastAsiaTheme="minorEastAsia"/>
          <w:color w:val="000000"/>
          <w:sz w:val="20"/>
          <w:szCs w:val="20"/>
          <w:lang w:eastAsia="zh-CN"/>
        </w:rPr>
        <w:t>款，制订最佳做法的准则，以帮助扩大返还与保护和可持续利用生物多样性相关的土著和传统知识，包括与文化财产有关的土著和传统知识，以便利恢复生物多样性传统知识。</w:t>
      </w:r>
    </w:p>
  </w:footnote>
  <w:footnote w:id="104">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可能包括其他国家或跨界情况下持有的传统知识（比如外借或收藏）。</w:t>
      </w:r>
    </w:p>
  </w:footnote>
  <w:footnote w:id="105">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这可通过第一步</w:t>
      </w:r>
      <w:r w:rsidRPr="00EA0838">
        <w:rPr>
          <w:rFonts w:asciiTheme="minorEastAsia" w:eastAsiaTheme="minorEastAsia" w:hAnsiTheme="minorEastAsia"/>
          <w:snapToGrid w:val="0"/>
          <w:kern w:val="18"/>
          <w:sz w:val="20"/>
          <w:szCs w:val="20"/>
          <w:lang w:eastAsia="zh-CN"/>
        </w:rPr>
        <w:t>“</w:t>
      </w:r>
      <w:r w:rsidRPr="00DC570E">
        <w:rPr>
          <w:rFonts w:asciiTheme="minorEastAsia" w:eastAsiaTheme="minorEastAsia" w:hAnsiTheme="minorEastAsia"/>
          <w:snapToGrid w:val="0"/>
          <w:kern w:val="18"/>
          <w:sz w:val="20"/>
          <w:szCs w:val="20"/>
          <w:lang w:eastAsia="zh-CN"/>
        </w:rPr>
        <w:t>建立一个包含土著人民和地方社区返还代表的团队”来</w:t>
      </w:r>
      <w:r w:rsidRPr="00DC570E">
        <w:rPr>
          <w:rFonts w:eastAsiaTheme="minorEastAsia"/>
          <w:snapToGrid w:val="0"/>
          <w:kern w:val="18"/>
          <w:sz w:val="20"/>
          <w:szCs w:val="20"/>
          <w:lang w:eastAsia="zh-CN"/>
        </w:rPr>
        <w:t>实现。</w:t>
      </w:r>
    </w:p>
  </w:footnote>
  <w:footnote w:id="106">
    <w:p w:rsidR="005824BB" w:rsidRPr="00DC570E" w:rsidRDefault="005824BB" w:rsidP="00DC570E">
      <w:pPr>
        <w:pStyle w:val="FootnoteText"/>
        <w:suppressLineNumbers/>
        <w:tabs>
          <w:tab w:val="left" w:pos="360"/>
        </w:tabs>
        <w:suppressAutoHyphens/>
        <w:adjustRightInd w:val="0"/>
        <w:snapToGrid w:val="0"/>
        <w:ind w:firstLine="0"/>
        <w:rPr>
          <w:rFonts w:asciiTheme="minorEastAsia" w:eastAsiaTheme="minorEastAsia" w:hAnsi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asciiTheme="minorEastAsia" w:eastAsiaTheme="minorEastAsia" w:hAnsiTheme="minorEastAsia" w:hint="eastAsia"/>
          <w:sz w:val="20"/>
          <w:szCs w:val="20"/>
          <w:lang w:eastAsia="zh-CN"/>
        </w:rPr>
        <w:tab/>
      </w:r>
      <w:r w:rsidRPr="00DC570E">
        <w:rPr>
          <w:rFonts w:asciiTheme="minorEastAsia" w:eastAsiaTheme="minorEastAsia" w:hAnsiTheme="minorEastAsia"/>
          <w:snapToGrid w:val="0"/>
          <w:kern w:val="18"/>
          <w:sz w:val="20"/>
          <w:szCs w:val="20"/>
          <w:lang w:eastAsia="zh-CN"/>
        </w:rPr>
        <w:t>要返还的传统知识可能包括“有关或补充信息”。</w:t>
      </w:r>
    </w:p>
  </w:footnote>
  <w:footnote w:id="107">
    <w:p w:rsidR="005824BB" w:rsidRPr="00DC570E" w:rsidRDefault="005824BB" w:rsidP="00DC570E">
      <w:pPr>
        <w:pStyle w:val="FootnoteText"/>
        <w:suppressLineNumbers/>
        <w:tabs>
          <w:tab w:val="left" w:pos="360"/>
        </w:tabs>
        <w:suppressAutoHyphens/>
        <w:adjustRightInd w:val="0"/>
        <w:snapToGrid w:val="0"/>
        <w:ind w:firstLine="0"/>
        <w:rPr>
          <w:rFonts w:asciiTheme="minorEastAsia" w:eastAsiaTheme="minorEastAsia" w:hAnsi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asciiTheme="minorEastAsia" w:eastAsiaTheme="minorEastAsia" w:hAnsiTheme="minorEastAsia" w:hint="eastAsia"/>
          <w:snapToGrid w:val="0"/>
          <w:kern w:val="18"/>
          <w:sz w:val="20"/>
          <w:szCs w:val="20"/>
          <w:lang w:eastAsia="zh-CN"/>
        </w:rPr>
        <w:tab/>
      </w:r>
      <w:r w:rsidRPr="00DC570E">
        <w:rPr>
          <w:rFonts w:asciiTheme="minorEastAsia" w:eastAsiaTheme="minorEastAsia" w:hAnsiTheme="minorEastAsia"/>
          <w:snapToGrid w:val="0"/>
          <w:kern w:val="18"/>
          <w:sz w:val="20"/>
          <w:szCs w:val="20"/>
          <w:lang w:eastAsia="zh-CN"/>
        </w:rPr>
        <w:t>其中可包括缔约方、其他国家政府和其他实体，包括国际组织、博物馆、植物标本馆、动植物园、数据库、登记册、基因库等等。</w:t>
      </w:r>
    </w:p>
  </w:footnote>
  <w:footnote w:id="108">
    <w:p w:rsidR="005824BB" w:rsidRPr="00DC570E" w:rsidRDefault="005824BB" w:rsidP="00DC570E">
      <w:pPr>
        <w:pStyle w:val="FootnoteText"/>
        <w:suppressLineNumbers/>
        <w:tabs>
          <w:tab w:val="left" w:pos="360"/>
        </w:tabs>
        <w:suppressAutoHyphens/>
        <w:adjustRightInd w:val="0"/>
        <w:snapToGrid w:val="0"/>
        <w:ind w:firstLine="0"/>
        <w:rPr>
          <w:rFonts w:asciiTheme="minorEastAsia" w:eastAsiaTheme="minorEastAsia" w:hAnsi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asciiTheme="minorEastAsia" w:eastAsiaTheme="minorEastAsia" w:hAnsiTheme="minorEastAsia" w:hint="eastAsia"/>
          <w:snapToGrid w:val="0"/>
          <w:kern w:val="18"/>
          <w:sz w:val="20"/>
          <w:szCs w:val="20"/>
          <w:lang w:eastAsia="zh-CN"/>
        </w:rPr>
        <w:tab/>
      </w:r>
      <w:r w:rsidRPr="00DC570E">
        <w:rPr>
          <w:rFonts w:asciiTheme="minorEastAsia" w:eastAsiaTheme="minorEastAsia" w:hAnsiTheme="minorEastAsia"/>
          <w:snapToGrid w:val="0"/>
          <w:kern w:val="18"/>
          <w:sz w:val="20"/>
          <w:szCs w:val="20"/>
          <w:lang w:eastAsia="zh-CN"/>
        </w:rPr>
        <w:t>比如安全数据库。</w:t>
      </w:r>
    </w:p>
  </w:footnote>
  <w:footnote w:id="109">
    <w:p w:rsidR="005824BB" w:rsidRPr="00DC570E" w:rsidRDefault="005824BB" w:rsidP="00DC570E">
      <w:pPr>
        <w:pStyle w:val="FootnoteText"/>
        <w:suppressLineNumbers/>
        <w:tabs>
          <w:tab w:val="left" w:pos="360"/>
        </w:tabs>
        <w:suppressAutoHyphens/>
        <w:adjustRightInd w:val="0"/>
        <w:snapToGrid w:val="0"/>
        <w:ind w:firstLine="0"/>
        <w:rPr>
          <w:rFonts w:asciiTheme="minorEastAsia" w:eastAsiaTheme="minorEastAsia" w:hAnsi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DC570E">
        <w:rPr>
          <w:rStyle w:val="FootnoteReference"/>
          <w:rFonts w:asciiTheme="minorEastAsia" w:eastAsiaTheme="minorEastAsia" w:hAnsiTheme="minorEastAsia"/>
          <w:snapToGrid w:val="0"/>
          <w:kern w:val="18"/>
          <w:sz w:val="20"/>
          <w:szCs w:val="20"/>
          <w:lang w:eastAsia="zh-CN"/>
        </w:rPr>
        <w:t xml:space="preserve"> </w:t>
      </w:r>
      <w:r>
        <w:rPr>
          <w:rFonts w:asciiTheme="minorEastAsia" w:eastAsiaTheme="minorEastAsia" w:hAnsiTheme="minorEastAsia" w:hint="eastAsia"/>
          <w:snapToGrid w:val="0"/>
          <w:kern w:val="18"/>
          <w:sz w:val="20"/>
          <w:szCs w:val="20"/>
          <w:lang w:eastAsia="zh-CN"/>
        </w:rPr>
        <w:tab/>
      </w:r>
      <w:r w:rsidRPr="00DC570E">
        <w:rPr>
          <w:rFonts w:asciiTheme="minorEastAsia" w:eastAsiaTheme="minorEastAsia" w:hAnsiTheme="minorEastAsia"/>
          <w:snapToGrid w:val="0"/>
          <w:kern w:val="18"/>
          <w:sz w:val="20"/>
          <w:szCs w:val="20"/>
          <w:lang w:eastAsia="zh-CN"/>
        </w:rPr>
        <w:t>数字化是将信息转为数字或电子格式的过程。</w:t>
      </w:r>
      <w:r w:rsidRPr="00DC570E">
        <w:rPr>
          <w:rStyle w:val="tgc"/>
          <w:rFonts w:asciiTheme="minorEastAsia" w:eastAsiaTheme="minorEastAsia" w:hAnsiTheme="minorEastAsia"/>
          <w:snapToGrid w:val="0"/>
          <w:color w:val="222222"/>
          <w:kern w:val="18"/>
          <w:sz w:val="20"/>
          <w:szCs w:val="20"/>
          <w:lang w:eastAsia="zh-CN"/>
        </w:rPr>
        <w:t>请注意，文档化和数字化是截然不同的行为。文档化是一种记录方式，通常是将信息写下来，而数字化则是将记录的信息转为电子格式。</w:t>
      </w:r>
    </w:p>
  </w:footnote>
  <w:footnote w:id="110">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asciiTheme="minorEastAsia" w:eastAsiaTheme="minorEastAsia" w:hAnsiTheme="minorEastAsia" w:hint="eastAsia"/>
          <w:snapToGrid w:val="0"/>
          <w:kern w:val="18"/>
          <w:sz w:val="20"/>
          <w:szCs w:val="20"/>
          <w:lang w:eastAsia="zh-CN"/>
        </w:rPr>
        <w:tab/>
      </w:r>
      <w:r w:rsidRPr="00DC570E">
        <w:rPr>
          <w:rFonts w:asciiTheme="minorEastAsia" w:eastAsiaTheme="minorEastAsia" w:hAnsiTheme="minorEastAsia"/>
          <w:snapToGrid w:val="0"/>
          <w:kern w:val="18"/>
          <w:sz w:val="20"/>
          <w:szCs w:val="20"/>
          <w:lang w:eastAsia="zh-CN"/>
        </w:rPr>
        <w:t>见</w:t>
      </w:r>
      <w:r w:rsidRPr="00DC570E">
        <w:rPr>
          <w:rFonts w:asciiTheme="minorEastAsia" w:eastAsiaTheme="minorEastAsia" w:hAnsiTheme="minorEastAsia"/>
          <w:iCs/>
          <w:snapToGrid w:val="0"/>
          <w:color w:val="000000"/>
          <w:kern w:val="18"/>
          <w:sz w:val="20"/>
          <w:szCs w:val="20"/>
          <w:lang w:eastAsia="zh-CN"/>
        </w:rPr>
        <w:t>第</w:t>
      </w:r>
      <w:hyperlink r:id="rId54" w:history="1">
        <w:r w:rsidRPr="001F0856">
          <w:rPr>
            <w:rStyle w:val="Hyperlink"/>
            <w:rFonts w:eastAsiaTheme="minorEastAsia"/>
            <w:iCs/>
            <w:snapToGrid w:val="0"/>
            <w:kern w:val="18"/>
            <w:sz w:val="20"/>
            <w:szCs w:val="20"/>
            <w:lang w:eastAsia="zh-CN"/>
          </w:rPr>
          <w:t>VIII/5</w:t>
        </w:r>
      </w:hyperlink>
      <w:r w:rsidRPr="001F0856">
        <w:rPr>
          <w:rFonts w:eastAsiaTheme="minorEastAsia"/>
          <w:iCs/>
          <w:snapToGrid w:val="0"/>
          <w:color w:val="000000"/>
          <w:kern w:val="18"/>
          <w:sz w:val="20"/>
          <w:szCs w:val="20"/>
          <w:lang w:eastAsia="zh-CN"/>
        </w:rPr>
        <w:t xml:space="preserve"> B</w:t>
      </w:r>
      <w:r w:rsidRPr="00DC570E">
        <w:rPr>
          <w:rFonts w:asciiTheme="minorEastAsia" w:eastAsiaTheme="minorEastAsia" w:hAnsiTheme="minorEastAsia"/>
          <w:iCs/>
          <w:snapToGrid w:val="0"/>
          <w:color w:val="000000"/>
          <w:kern w:val="18"/>
          <w:sz w:val="20"/>
          <w:szCs w:val="20"/>
          <w:lang w:eastAsia="zh-CN"/>
        </w:rPr>
        <w:t>号决定，该决定建议缔约方和各国政府铭记登记册只是保护传统知识、创新和做法的一种办法，因此，建立登记册应是自愿的，不是保护的一个前提条件。登记册只应得到土著人民和地方社区事先知情同意后才能建立。</w:t>
      </w:r>
    </w:p>
  </w:footnote>
  <w:footnote w:id="111">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例如见：</w:t>
      </w:r>
      <w:hyperlink r:id="rId55" w:history="1">
        <w:r w:rsidRPr="00DC570E">
          <w:rPr>
            <w:rStyle w:val="Hyperlink"/>
            <w:rFonts w:eastAsiaTheme="minorEastAsia"/>
            <w:sz w:val="20"/>
            <w:szCs w:val="20"/>
            <w:lang w:eastAsia="zh-CN"/>
          </w:rPr>
          <w:t>http://aiatsis.gov.au/about-us</w:t>
        </w:r>
      </w:hyperlink>
      <w:r w:rsidRPr="00DC570E">
        <w:rPr>
          <w:rFonts w:eastAsiaTheme="minorEastAsia"/>
          <w:snapToGrid w:val="0"/>
          <w:kern w:val="18"/>
          <w:sz w:val="20"/>
          <w:szCs w:val="20"/>
          <w:lang w:eastAsia="zh-CN"/>
        </w:rPr>
        <w:t>。</w:t>
      </w:r>
    </w:p>
  </w:footnote>
  <w:footnote w:id="112">
    <w:p w:rsidR="005824BB" w:rsidRPr="00DC570E" w:rsidRDefault="005824BB" w:rsidP="00DC570E">
      <w:pPr>
        <w:pStyle w:val="FootnoteText"/>
        <w:tabs>
          <w:tab w:val="left" w:pos="360"/>
        </w:tabs>
        <w:adjustRightInd w:val="0"/>
        <w:snapToGrid w:val="0"/>
        <w:ind w:firstLine="0"/>
        <w:rPr>
          <w:rFonts w:eastAsiaTheme="minorEastAsia"/>
          <w:sz w:val="20"/>
          <w:szCs w:val="20"/>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rPr>
        <w:t xml:space="preserve"> </w:t>
      </w:r>
      <w:r w:rsidRPr="00DC570E">
        <w:rPr>
          <w:rStyle w:val="FootnoteReference"/>
          <w:rFonts w:eastAsiaTheme="minorEastAsia"/>
          <w:snapToGrid w:val="0"/>
          <w:kern w:val="18"/>
          <w:sz w:val="20"/>
          <w:szCs w:val="20"/>
        </w:rPr>
        <w:t xml:space="preserve"> </w:t>
      </w:r>
      <w:r>
        <w:rPr>
          <w:rFonts w:eastAsiaTheme="minorEastAsia" w:hint="eastAsia"/>
          <w:snapToGrid w:val="0"/>
          <w:kern w:val="18"/>
          <w:sz w:val="20"/>
          <w:szCs w:val="20"/>
          <w:lang w:eastAsia="zh-CN"/>
        </w:rPr>
        <w:tab/>
      </w:r>
      <w:r w:rsidRPr="00DC570E">
        <w:rPr>
          <w:rFonts w:eastAsiaTheme="minorEastAsia"/>
          <w:sz w:val="20"/>
          <w:szCs w:val="20"/>
        </w:rPr>
        <w:t>可查阅：</w:t>
      </w:r>
      <w:hyperlink r:id="rId56" w:history="1">
        <w:r w:rsidRPr="00DC570E">
          <w:rPr>
            <w:rStyle w:val="Hyperlink"/>
            <w:rFonts w:eastAsiaTheme="minorEastAsia"/>
            <w:kern w:val="18"/>
            <w:sz w:val="20"/>
            <w:szCs w:val="20"/>
          </w:rPr>
          <w:t>http://www.wipo.int/edocs/pubdocs/en/wipo_pub_1049.pdf</w:t>
        </w:r>
      </w:hyperlink>
      <w:r w:rsidRPr="00DC570E">
        <w:rPr>
          <w:rFonts w:eastAsiaTheme="minorEastAsia"/>
          <w:snapToGrid w:val="0"/>
          <w:kern w:val="18"/>
          <w:sz w:val="20"/>
          <w:szCs w:val="20"/>
        </w:rPr>
        <w:t>。</w:t>
      </w:r>
    </w:p>
  </w:footnote>
  <w:footnote w:id="113">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rPr>
        <w:t>这一原则也包含在</w:t>
      </w:r>
      <w:r w:rsidRPr="00DC570E">
        <w:rPr>
          <w:rFonts w:eastAsiaTheme="minorEastAsia"/>
          <w:iCs/>
          <w:snapToGrid w:val="0"/>
          <w:kern w:val="18"/>
          <w:sz w:val="20"/>
          <w:szCs w:val="20"/>
        </w:rPr>
        <w:t>第</w:t>
      </w:r>
      <w:r w:rsidRPr="00DC570E">
        <w:rPr>
          <w:rFonts w:eastAsiaTheme="minorEastAsia"/>
          <w:iCs/>
          <w:snapToGrid w:val="0"/>
          <w:kern w:val="18"/>
          <w:sz w:val="20"/>
          <w:szCs w:val="20"/>
        </w:rPr>
        <w:t>X/42</w:t>
      </w:r>
      <w:r w:rsidRPr="00DC570E">
        <w:rPr>
          <w:rFonts w:eastAsiaTheme="minorEastAsia"/>
          <w:iCs/>
          <w:snapToGrid w:val="0"/>
          <w:kern w:val="18"/>
          <w:sz w:val="20"/>
          <w:szCs w:val="20"/>
        </w:rPr>
        <w:t>号决定通过的</w:t>
      </w:r>
      <w:r w:rsidRPr="00DC570E">
        <w:rPr>
          <w:rFonts w:eastAsiaTheme="minorEastAsia"/>
          <w:snapToGrid w:val="0"/>
          <w:kern w:val="18"/>
          <w:sz w:val="20"/>
          <w:szCs w:val="20"/>
        </w:rPr>
        <w:t>《</w:t>
      </w:r>
      <w:r w:rsidRPr="00DC570E">
        <w:rPr>
          <w:rFonts w:eastAsiaTheme="minorEastAsia"/>
          <w:iCs/>
          <w:snapToGrid w:val="0"/>
          <w:kern w:val="18"/>
          <w:sz w:val="20"/>
          <w:szCs w:val="20"/>
        </w:rPr>
        <w:t>确保</w:t>
      </w:r>
      <w:r w:rsidRPr="00DC570E">
        <w:rPr>
          <w:rFonts w:eastAsiaTheme="minorEastAsia"/>
          <w:bCs/>
          <w:sz w:val="20"/>
          <w:szCs w:val="20"/>
        </w:rPr>
        <w:t>尊重与保护和可持续利用生物多样性相关的文化和知识遗产的特加里瓦伊埃里道德行为守则》的互惠原则中，可查阅</w:t>
      </w:r>
      <w:hyperlink r:id="rId57" w:history="1">
        <w:r w:rsidRPr="00DC570E">
          <w:rPr>
            <w:rStyle w:val="Hyperlink"/>
            <w:rFonts w:eastAsiaTheme="minorEastAsia"/>
            <w:sz w:val="20"/>
            <w:szCs w:val="20"/>
          </w:rPr>
          <w:t>https://www.cbd.int/doc/publications/ethicalconduct-brochure-en.pdf</w:t>
        </w:r>
      </w:hyperlink>
      <w:r w:rsidRPr="00DC570E">
        <w:rPr>
          <w:rFonts w:eastAsiaTheme="minorEastAsia"/>
          <w:snapToGrid w:val="0"/>
          <w:kern w:val="18"/>
          <w:sz w:val="20"/>
          <w:szCs w:val="20"/>
        </w:rPr>
        <w:t>。</w:t>
      </w:r>
    </w:p>
  </w:footnote>
  <w:footnote w:id="114">
    <w:p w:rsidR="005824BB" w:rsidRPr="00DC570E" w:rsidRDefault="005824BB" w:rsidP="00DC570E">
      <w:pPr>
        <w:pStyle w:val="FootnoteText"/>
        <w:suppressLineNumbers/>
        <w:tabs>
          <w:tab w:val="left" w:pos="360"/>
        </w:tabs>
        <w:suppressAutoHyphens/>
        <w:adjustRightInd w:val="0"/>
        <w:snapToGrid w:val="0"/>
        <w:ind w:firstLine="0"/>
        <w:rPr>
          <w:rFonts w:eastAsiaTheme="minorEastAsia"/>
          <w:sz w:val="20"/>
          <w:szCs w:val="20"/>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napToGrid w:val="0"/>
          <w:kern w:val="18"/>
          <w:sz w:val="24"/>
          <w:szCs w:val="20"/>
          <w:lang w:eastAsia="zh-CN"/>
        </w:rPr>
        <w:t xml:space="preserve"> </w:t>
      </w:r>
      <w:r>
        <w:rPr>
          <w:rFonts w:eastAsiaTheme="minorEastAsia" w:hint="eastAsia"/>
          <w:snapToGrid w:val="0"/>
          <w:kern w:val="18"/>
          <w:sz w:val="20"/>
          <w:szCs w:val="20"/>
          <w:lang w:eastAsia="zh-CN"/>
        </w:rPr>
        <w:tab/>
      </w:r>
      <w:r w:rsidRPr="00DC570E">
        <w:rPr>
          <w:rFonts w:eastAsiaTheme="minorEastAsia"/>
          <w:snapToGrid w:val="0"/>
          <w:kern w:val="18"/>
          <w:sz w:val="20"/>
          <w:szCs w:val="20"/>
          <w:lang w:eastAsia="zh-CN"/>
        </w:rPr>
        <w:t>见</w:t>
      </w:r>
      <w:r w:rsidRPr="00DC570E">
        <w:rPr>
          <w:rFonts w:eastAsiaTheme="minorEastAsia"/>
          <w:snapToGrid w:val="0"/>
          <w:kern w:val="18"/>
          <w:sz w:val="20"/>
          <w:szCs w:val="20"/>
          <w:lang w:eastAsia="zh-CN"/>
        </w:rPr>
        <w:t xml:space="preserve"> </w:t>
      </w:r>
      <w:hyperlink r:id="rId58" w:history="1">
        <w:r w:rsidRPr="00DC570E">
          <w:rPr>
            <w:rStyle w:val="Hyperlink"/>
            <w:rFonts w:eastAsiaTheme="minorEastAsia"/>
            <w:snapToGrid w:val="0"/>
            <w:kern w:val="18"/>
            <w:sz w:val="20"/>
            <w:szCs w:val="20"/>
            <w:lang w:eastAsia="zh-CN"/>
          </w:rPr>
          <w:t>UNEP/CBD/WG8J/8/5</w:t>
        </w:r>
      </w:hyperlink>
      <w:r w:rsidRPr="00DC570E">
        <w:rPr>
          <w:rFonts w:eastAsiaTheme="minorEastAsia"/>
          <w:snapToGrid w:val="0"/>
          <w:kern w:val="18"/>
          <w:sz w:val="20"/>
          <w:szCs w:val="20"/>
          <w:lang w:eastAsia="zh-CN"/>
        </w:rPr>
        <w:t>，第</w:t>
      </w:r>
      <w:r w:rsidRPr="00DC570E">
        <w:rPr>
          <w:rFonts w:eastAsiaTheme="minorEastAsia"/>
          <w:snapToGrid w:val="0"/>
          <w:kern w:val="18"/>
          <w:sz w:val="20"/>
          <w:szCs w:val="20"/>
          <w:lang w:eastAsia="zh-CN"/>
        </w:rPr>
        <w:t xml:space="preserve"> 7</w:t>
      </w:r>
      <w:r w:rsidRPr="00DC570E">
        <w:rPr>
          <w:rFonts w:eastAsiaTheme="minorEastAsia"/>
          <w:snapToGrid w:val="0"/>
          <w:kern w:val="18"/>
          <w:sz w:val="20"/>
          <w:szCs w:val="20"/>
          <w:lang w:eastAsia="zh-CN"/>
        </w:rPr>
        <w:t>段。</w:t>
      </w:r>
    </w:p>
  </w:footnote>
  <w:footnote w:id="115">
    <w:p w:rsidR="005824BB" w:rsidRPr="00DC570E" w:rsidRDefault="005824BB" w:rsidP="00DC570E">
      <w:pPr>
        <w:pStyle w:val="FootnoteText"/>
        <w:suppressLineNumbers/>
        <w:tabs>
          <w:tab w:val="left" w:pos="360"/>
        </w:tabs>
        <w:suppressAutoHyphens/>
        <w:adjustRightInd w:val="0"/>
        <w:snapToGrid w:val="0"/>
        <w:ind w:firstLine="0"/>
        <w:rPr>
          <w:rFonts w:eastAsiaTheme="minorEastAsia"/>
          <w:snapToGrid w:val="0"/>
          <w:kern w:val="18"/>
          <w:sz w:val="20"/>
          <w:szCs w:val="20"/>
          <w:lang w:eastAsia="zh-CN"/>
        </w:rPr>
      </w:pPr>
      <w:r w:rsidRPr="00D60713">
        <w:rPr>
          <w:rStyle w:val="FootnoteReference"/>
          <w:rFonts w:eastAsiaTheme="minorEastAsia"/>
          <w:sz w:val="24"/>
          <w:szCs w:val="20"/>
        </w:rPr>
        <w:footnoteRef/>
      </w:r>
      <w:r w:rsidRPr="0065781E">
        <w:rPr>
          <w:rStyle w:val="FootnoteReference"/>
          <w:rFonts w:eastAsiaTheme="minorEastAsia"/>
          <w:snapToGrid w:val="0"/>
          <w:kern w:val="18"/>
          <w:sz w:val="24"/>
          <w:szCs w:val="20"/>
          <w:lang w:eastAsia="zh-CN"/>
        </w:rPr>
        <w:t xml:space="preserve"> </w:t>
      </w:r>
      <w:r w:rsidRPr="0065781E">
        <w:rPr>
          <w:rStyle w:val="FootnoteReference"/>
          <w:rFonts w:eastAsiaTheme="minorEastAsia" w:hint="eastAsia"/>
          <w:sz w:val="24"/>
          <w:lang w:eastAsia="zh-CN"/>
        </w:rPr>
        <w:tab/>
      </w:r>
      <w:r w:rsidRPr="00DC570E">
        <w:rPr>
          <w:rFonts w:eastAsiaTheme="minorEastAsia"/>
          <w:sz w:val="20"/>
          <w:szCs w:val="20"/>
          <w:lang w:eastAsia="zh-CN"/>
        </w:rPr>
        <w:t>不应将秘密或神圣或敏感的土著人民和地方社区信息与可能被视为对于土著人民和地方社区具有冒犯性的材料相混淆。</w:t>
      </w:r>
    </w:p>
  </w:footnote>
  <w:footnote w:id="116">
    <w:p w:rsidR="005824BB" w:rsidRPr="00C6583B" w:rsidRDefault="005824BB" w:rsidP="00DC570E">
      <w:pPr>
        <w:pStyle w:val="FootnoteText"/>
        <w:suppressLineNumbers/>
        <w:tabs>
          <w:tab w:val="left" w:pos="360"/>
        </w:tabs>
        <w:suppressAutoHyphens/>
        <w:adjustRightInd w:val="0"/>
        <w:snapToGrid w:val="0"/>
        <w:ind w:firstLine="0"/>
        <w:rPr>
          <w:snapToGrid w:val="0"/>
          <w:kern w:val="18"/>
          <w:szCs w:val="18"/>
          <w:lang w:eastAsia="zh-CN"/>
        </w:rPr>
      </w:pPr>
      <w:r w:rsidRPr="0065781E">
        <w:rPr>
          <w:rStyle w:val="FootnoteReference"/>
          <w:rFonts w:eastAsiaTheme="minorEastAsia"/>
          <w:snapToGrid w:val="0"/>
          <w:kern w:val="18"/>
          <w:sz w:val="24"/>
          <w:szCs w:val="20"/>
        </w:rPr>
        <w:footnoteRef/>
      </w:r>
      <w:r w:rsidRPr="0065781E">
        <w:rPr>
          <w:rStyle w:val="FootnoteReference"/>
          <w:rFonts w:eastAsiaTheme="minorEastAsia"/>
          <w:sz w:val="24"/>
          <w:szCs w:val="20"/>
          <w:lang w:eastAsia="zh-CN"/>
        </w:rPr>
        <w:t xml:space="preserve"> </w:t>
      </w:r>
      <w:r>
        <w:rPr>
          <w:rFonts w:eastAsiaTheme="minorEastAsia" w:hint="eastAsia"/>
          <w:sz w:val="20"/>
          <w:szCs w:val="20"/>
          <w:lang w:eastAsia="zh-CN"/>
        </w:rPr>
        <w:tab/>
      </w:r>
      <w:r w:rsidRPr="00DC570E">
        <w:rPr>
          <w:rFonts w:eastAsiaTheme="minorEastAsia"/>
          <w:snapToGrid w:val="0"/>
          <w:kern w:val="18"/>
          <w:sz w:val="20"/>
          <w:szCs w:val="20"/>
          <w:lang w:eastAsia="zh-CN"/>
        </w:rPr>
        <w:t>例如，只有妇女可以获取妇女的知识在文化上可能是适当的。</w:t>
      </w:r>
    </w:p>
  </w:footnote>
  <w:footnote w:id="117">
    <w:p w:rsidR="005824BB" w:rsidRPr="0065781E" w:rsidRDefault="005824BB" w:rsidP="0065781E">
      <w:pPr>
        <w:pStyle w:val="FootnoteText"/>
        <w:tabs>
          <w:tab w:val="left" w:pos="360"/>
        </w:tabs>
        <w:ind w:firstLine="0"/>
        <w:rPr>
          <w:rFonts w:eastAsiaTheme="minorEastAsia"/>
          <w:sz w:val="20"/>
          <w:szCs w:val="20"/>
          <w:lang w:eastAsia="zh-CN"/>
        </w:rPr>
      </w:pPr>
      <w:r w:rsidRPr="00D60713">
        <w:rPr>
          <w:rStyle w:val="FootnoteReference"/>
          <w:rFonts w:eastAsiaTheme="minorEastAsia"/>
          <w:sz w:val="24"/>
          <w:szCs w:val="20"/>
        </w:rPr>
        <w:footnoteRef/>
      </w:r>
      <w:r w:rsidRPr="0065781E">
        <w:rPr>
          <w:rFonts w:eastAsiaTheme="minorEastAsia"/>
          <w:sz w:val="20"/>
          <w:szCs w:val="20"/>
          <w:lang w:eastAsia="zh-CN"/>
        </w:rPr>
        <w:t xml:space="preserve">  </w:t>
      </w:r>
      <w:r w:rsidRPr="0065781E">
        <w:rPr>
          <w:rFonts w:eastAsiaTheme="minorEastAsia"/>
          <w:sz w:val="20"/>
          <w:szCs w:val="20"/>
          <w:lang w:eastAsia="zh-CN"/>
        </w:rPr>
        <w:t>联合国，《条约汇编》，第</w:t>
      </w:r>
      <w:r w:rsidRPr="0065781E">
        <w:rPr>
          <w:rFonts w:eastAsiaTheme="minorEastAsia"/>
          <w:sz w:val="20"/>
          <w:szCs w:val="20"/>
          <w:lang w:eastAsia="zh-CN"/>
        </w:rPr>
        <w:t>1155</w:t>
      </w:r>
      <w:r w:rsidRPr="0065781E">
        <w:rPr>
          <w:rFonts w:eastAsiaTheme="minorEastAsia"/>
          <w:sz w:val="20"/>
          <w:szCs w:val="20"/>
          <w:lang w:eastAsia="zh-CN"/>
        </w:rPr>
        <w:t>卷，第</w:t>
      </w:r>
      <w:r w:rsidRPr="0065781E">
        <w:rPr>
          <w:rFonts w:eastAsiaTheme="minorEastAsia"/>
          <w:sz w:val="20"/>
          <w:szCs w:val="20"/>
          <w:lang w:eastAsia="zh-CN"/>
        </w:rPr>
        <w:t>18232</w:t>
      </w:r>
      <w:r w:rsidRPr="0065781E">
        <w:rPr>
          <w:rFonts w:eastAsiaTheme="minorEastAsia"/>
          <w:sz w:val="20"/>
          <w:szCs w:val="20"/>
          <w:lang w:eastAsia="zh-CN"/>
        </w:rPr>
        <w:t>号。</w:t>
      </w:r>
    </w:p>
  </w:footnote>
  <w:footnote w:id="118">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sz w:val="20"/>
          <w:szCs w:val="20"/>
          <w:lang w:eastAsia="zh-CN"/>
        </w:rPr>
      </w:pPr>
      <w:r w:rsidRPr="00D60713">
        <w:rPr>
          <w:rStyle w:val="FootnoteReference"/>
          <w:rFonts w:eastAsiaTheme="minorEastAsia"/>
          <w:sz w:val="24"/>
          <w:szCs w:val="20"/>
        </w:rPr>
        <w:footnoteRef/>
      </w:r>
      <w:r w:rsidRPr="00D60713">
        <w:rPr>
          <w:rStyle w:val="FootnoteReference"/>
          <w:rFonts w:eastAsiaTheme="minorEastAsia"/>
          <w:sz w:val="24"/>
          <w:lang w:eastAsia="zh-CN"/>
        </w:rPr>
        <w:t xml:space="preserve"> </w:t>
      </w:r>
      <w:r>
        <w:rPr>
          <w:rFonts w:eastAsiaTheme="minorEastAsia" w:hint="eastAsia"/>
          <w:kern w:val="18"/>
          <w:sz w:val="20"/>
          <w:szCs w:val="20"/>
          <w:lang w:eastAsia="zh-CN"/>
        </w:rPr>
        <w:tab/>
      </w:r>
      <w:r w:rsidRPr="0065781E">
        <w:rPr>
          <w:rFonts w:eastAsiaTheme="minorEastAsia"/>
          <w:kern w:val="18"/>
          <w:sz w:val="20"/>
          <w:szCs w:val="20"/>
          <w:lang w:val="zh-CN" w:eastAsia="zh-CN"/>
        </w:rPr>
        <w:t>来自第</w:t>
      </w:r>
      <w:r w:rsidRPr="0065781E">
        <w:rPr>
          <w:rFonts w:eastAsiaTheme="minorEastAsia"/>
          <w:snapToGrid w:val="0"/>
          <w:kern w:val="18"/>
          <w:sz w:val="20"/>
          <w:szCs w:val="20"/>
          <w:lang w:val="en-US" w:eastAsia="zh-CN"/>
        </w:rPr>
        <w:t>8(j)</w:t>
      </w:r>
      <w:r w:rsidRPr="0065781E">
        <w:rPr>
          <w:rFonts w:eastAsiaTheme="minorEastAsia"/>
          <w:snapToGrid w:val="0"/>
          <w:kern w:val="18"/>
          <w:sz w:val="20"/>
          <w:szCs w:val="20"/>
          <w:lang w:val="en-US" w:eastAsia="zh-CN"/>
        </w:rPr>
        <w:t>条并在关于</w:t>
      </w:r>
      <w:r w:rsidRPr="0065781E">
        <w:rPr>
          <w:rFonts w:eastAsiaTheme="minorEastAsia"/>
          <w:kern w:val="18"/>
          <w:sz w:val="20"/>
          <w:szCs w:val="20"/>
          <w:lang w:val="zh-CN" w:eastAsia="zh-CN"/>
        </w:rPr>
        <w:t>《阿格维古准则》的</w:t>
      </w:r>
      <w:hyperlink r:id="rId59" w:history="1">
        <w:r w:rsidRPr="0065781E">
          <w:rPr>
            <w:rStyle w:val="Hyperlink"/>
            <w:rFonts w:eastAsiaTheme="minorEastAsia"/>
            <w:kern w:val="18"/>
            <w:sz w:val="20"/>
            <w:szCs w:val="20"/>
            <w:lang w:val="zh-CN" w:eastAsia="zh-CN"/>
          </w:rPr>
          <w:t>第</w:t>
        </w:r>
        <w:r w:rsidRPr="0065781E">
          <w:rPr>
            <w:rStyle w:val="Hyperlink"/>
            <w:rFonts w:eastAsiaTheme="minorEastAsia"/>
            <w:kern w:val="18"/>
            <w:sz w:val="20"/>
            <w:szCs w:val="20"/>
            <w:lang w:val="zh-CN" w:eastAsia="zh-CN"/>
          </w:rPr>
          <w:t>VII/16</w:t>
        </w:r>
        <w:r w:rsidRPr="0065781E">
          <w:rPr>
            <w:rStyle w:val="Hyperlink"/>
            <w:rFonts w:eastAsiaTheme="minorEastAsia"/>
            <w:kern w:val="18"/>
            <w:sz w:val="20"/>
            <w:szCs w:val="20"/>
            <w:lang w:val="zh-CN" w:eastAsia="zh-CN"/>
          </w:rPr>
          <w:t>号决定</w:t>
        </w:r>
      </w:hyperlink>
      <w:r w:rsidRPr="0065781E">
        <w:rPr>
          <w:rFonts w:eastAsiaTheme="minorEastAsia"/>
          <w:kern w:val="18"/>
          <w:sz w:val="20"/>
          <w:szCs w:val="20"/>
          <w:lang w:val="zh-CN" w:eastAsia="zh-CN"/>
        </w:rPr>
        <w:t>F</w:t>
      </w:r>
      <w:r w:rsidRPr="0065781E">
        <w:rPr>
          <w:rFonts w:eastAsiaTheme="minorEastAsia"/>
          <w:kern w:val="18"/>
          <w:sz w:val="20"/>
          <w:szCs w:val="20"/>
          <w:lang w:val="zh-CN" w:eastAsia="zh-CN"/>
        </w:rPr>
        <w:t>节的第</w:t>
      </w:r>
      <w:r w:rsidRPr="0065781E">
        <w:rPr>
          <w:rFonts w:eastAsiaTheme="minorEastAsia"/>
          <w:kern w:val="18"/>
          <w:sz w:val="20"/>
          <w:szCs w:val="20"/>
          <w:lang w:val="zh-CN" w:eastAsia="zh-CN"/>
        </w:rPr>
        <w:t>6(h)</w:t>
      </w:r>
      <w:r w:rsidRPr="0065781E">
        <w:rPr>
          <w:rFonts w:eastAsiaTheme="minorEastAsia"/>
          <w:kern w:val="18"/>
          <w:sz w:val="20"/>
          <w:szCs w:val="20"/>
          <w:lang w:val="zh-CN" w:eastAsia="zh-CN"/>
        </w:rPr>
        <w:t>段中得到核可。</w:t>
      </w:r>
    </w:p>
  </w:footnote>
  <w:footnote w:id="119">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sz w:val="20"/>
          <w:szCs w:val="20"/>
          <w:lang w:eastAsia="zh-CN"/>
        </w:rPr>
      </w:pPr>
      <w:r w:rsidRPr="00D60713">
        <w:rPr>
          <w:rStyle w:val="FootnoteReference"/>
          <w:rFonts w:eastAsiaTheme="minorEastAsia"/>
          <w:sz w:val="24"/>
          <w:szCs w:val="20"/>
        </w:rPr>
        <w:footnoteRef/>
      </w:r>
      <w:r w:rsidRPr="00D60713">
        <w:rPr>
          <w:rStyle w:val="FootnoteReference"/>
          <w:rFonts w:eastAsiaTheme="minorEastAsia"/>
          <w:sz w:val="24"/>
          <w:szCs w:val="20"/>
          <w:lang w:eastAsia="zh-CN"/>
        </w:rPr>
        <w:t xml:space="preserve"> </w:t>
      </w:r>
      <w:r>
        <w:rPr>
          <w:rFonts w:eastAsiaTheme="minorEastAsia" w:hint="eastAsia"/>
          <w:kern w:val="18"/>
          <w:sz w:val="20"/>
          <w:szCs w:val="20"/>
          <w:lang w:eastAsia="zh-CN"/>
        </w:rPr>
        <w:tab/>
      </w:r>
      <w:r w:rsidRPr="0065781E">
        <w:rPr>
          <w:rFonts w:eastAsiaTheme="minorEastAsia"/>
          <w:kern w:val="18"/>
          <w:sz w:val="20"/>
          <w:szCs w:val="20"/>
          <w:lang w:val="zh-CN" w:eastAsia="zh-CN"/>
        </w:rPr>
        <w:t>来自第</w:t>
      </w:r>
      <w:r w:rsidRPr="0065781E">
        <w:rPr>
          <w:rFonts w:eastAsiaTheme="minorEastAsia"/>
          <w:kern w:val="18"/>
          <w:sz w:val="20"/>
          <w:szCs w:val="20"/>
          <w:lang w:val="zh-CN" w:eastAsia="zh-CN"/>
        </w:rPr>
        <w:t xml:space="preserve"> </w:t>
      </w:r>
      <w:r w:rsidRPr="0065781E">
        <w:rPr>
          <w:rFonts w:eastAsiaTheme="minorEastAsia"/>
          <w:snapToGrid w:val="0"/>
          <w:kern w:val="18"/>
          <w:sz w:val="20"/>
          <w:szCs w:val="20"/>
          <w:lang w:val="en-US" w:eastAsia="zh-CN"/>
        </w:rPr>
        <w:t>10</w:t>
      </w:r>
      <w:r w:rsidRPr="0065781E">
        <w:rPr>
          <w:rFonts w:eastAsiaTheme="minorEastAsia"/>
          <w:snapToGrid w:val="0"/>
          <w:kern w:val="18"/>
          <w:sz w:val="20"/>
          <w:szCs w:val="20"/>
          <w:lang w:val="en-US" w:eastAsia="zh-CN"/>
        </w:rPr>
        <w:t>条</w:t>
      </w:r>
      <w:r w:rsidRPr="0065781E">
        <w:rPr>
          <w:rFonts w:eastAsiaTheme="minorEastAsia"/>
          <w:snapToGrid w:val="0"/>
          <w:kern w:val="18"/>
          <w:sz w:val="20"/>
          <w:szCs w:val="20"/>
          <w:lang w:val="en-US" w:eastAsia="zh-CN"/>
        </w:rPr>
        <w:t>(c)</w:t>
      </w:r>
      <w:r w:rsidRPr="0065781E">
        <w:rPr>
          <w:rFonts w:eastAsiaTheme="minorEastAsia"/>
          <w:kern w:val="18"/>
          <w:sz w:val="20"/>
          <w:szCs w:val="20"/>
          <w:lang w:val="zh-CN" w:eastAsia="zh-CN"/>
        </w:rPr>
        <w:t>款。</w:t>
      </w:r>
    </w:p>
  </w:footnote>
  <w:footnote w:id="120">
    <w:p w:rsidR="005824BB" w:rsidRPr="0065781E" w:rsidRDefault="005824BB" w:rsidP="00EA0838">
      <w:pPr>
        <w:pStyle w:val="recommendationheader"/>
        <w:keepNext w:val="0"/>
        <w:suppressLineNumbers/>
        <w:tabs>
          <w:tab w:val="clear" w:pos="720"/>
          <w:tab w:val="left" w:pos="360"/>
        </w:tabs>
        <w:suppressAutoHyphens/>
        <w:autoSpaceDE w:val="0"/>
        <w:autoSpaceDN w:val="0"/>
        <w:adjustRightInd w:val="0"/>
        <w:snapToGrid w:val="0"/>
        <w:spacing w:before="0" w:after="60"/>
        <w:jc w:val="both"/>
        <w:rPr>
          <w:rFonts w:eastAsiaTheme="minorEastAsia"/>
          <w:b w:val="0"/>
          <w:bCs w:val="0"/>
          <w:iCs w:val="0"/>
          <w:sz w:val="20"/>
          <w:szCs w:val="20"/>
          <w:lang w:eastAsia="zh-CN"/>
        </w:rPr>
      </w:pPr>
      <w:r w:rsidRPr="00D60713">
        <w:rPr>
          <w:rStyle w:val="FootnoteReference"/>
          <w:rFonts w:eastAsiaTheme="minorEastAsia"/>
          <w:b w:val="0"/>
          <w:bCs w:val="0"/>
          <w:iCs w:val="0"/>
          <w:sz w:val="24"/>
          <w:szCs w:val="20"/>
        </w:rPr>
        <w:footnoteRef/>
      </w:r>
      <w:r w:rsidRPr="00D60713">
        <w:rPr>
          <w:rStyle w:val="FootnoteReference"/>
          <w:rFonts w:eastAsiaTheme="minorEastAsia"/>
          <w:b w:val="0"/>
          <w:bCs w:val="0"/>
          <w:iCs w:val="0"/>
          <w:sz w:val="24"/>
          <w:szCs w:val="20"/>
          <w:lang w:eastAsia="zh-CN"/>
        </w:rPr>
        <w:t xml:space="preserve"> </w:t>
      </w:r>
      <w:r>
        <w:rPr>
          <w:rFonts w:eastAsiaTheme="minorEastAsia" w:hint="eastAsia"/>
          <w:b w:val="0"/>
          <w:bCs w:val="0"/>
          <w:kern w:val="18"/>
          <w:sz w:val="20"/>
          <w:szCs w:val="20"/>
          <w:lang w:eastAsia="zh-CN"/>
        </w:rPr>
        <w:tab/>
        <w:t xml:space="preserve">  </w:t>
      </w:r>
      <w:r w:rsidRPr="0065781E">
        <w:rPr>
          <w:rFonts w:eastAsiaTheme="minorEastAsia"/>
          <w:b w:val="0"/>
          <w:bCs w:val="0"/>
          <w:iCs w:val="0"/>
          <w:kern w:val="18"/>
          <w:sz w:val="20"/>
          <w:szCs w:val="20"/>
          <w:lang w:val="zh-CN" w:eastAsia="zh-CN"/>
        </w:rPr>
        <w:t>缔约方大会</w:t>
      </w:r>
      <w:hyperlink r:id="rId60" w:history="1">
        <w:r w:rsidRPr="0065781E">
          <w:rPr>
            <w:rStyle w:val="Hyperlink"/>
            <w:rFonts w:eastAsiaTheme="minorEastAsia"/>
            <w:b w:val="0"/>
            <w:kern w:val="18"/>
            <w:sz w:val="20"/>
            <w:szCs w:val="20"/>
            <w:lang w:val="zh-CN" w:eastAsia="zh-CN"/>
          </w:rPr>
          <w:t>第</w:t>
        </w:r>
        <w:r w:rsidRPr="0065781E">
          <w:rPr>
            <w:rStyle w:val="Hyperlink"/>
            <w:rFonts w:eastAsiaTheme="minorEastAsia"/>
            <w:b w:val="0"/>
            <w:kern w:val="18"/>
            <w:sz w:val="20"/>
            <w:szCs w:val="20"/>
            <w:lang w:val="zh-CN" w:eastAsia="zh-CN"/>
          </w:rPr>
          <w:t>XII/12</w:t>
        </w:r>
        <w:r w:rsidRPr="0065781E">
          <w:rPr>
            <w:rStyle w:val="Hyperlink"/>
            <w:rFonts w:eastAsiaTheme="minorEastAsia"/>
            <w:b w:val="0"/>
            <w:kern w:val="18"/>
            <w:sz w:val="20"/>
            <w:szCs w:val="20"/>
            <w:lang w:val="zh-CN" w:eastAsia="zh-CN"/>
          </w:rPr>
          <w:t>号决定</w:t>
        </w:r>
      </w:hyperlink>
      <w:r w:rsidRPr="0065781E">
        <w:rPr>
          <w:rFonts w:eastAsiaTheme="minorEastAsia"/>
          <w:b w:val="0"/>
          <w:kern w:val="18"/>
          <w:sz w:val="20"/>
          <w:szCs w:val="20"/>
          <w:lang w:val="zh-CN" w:eastAsia="zh-CN"/>
        </w:rPr>
        <w:t>F</w:t>
      </w:r>
      <w:r w:rsidRPr="0065781E">
        <w:rPr>
          <w:rFonts w:eastAsiaTheme="minorEastAsia"/>
          <w:b w:val="0"/>
          <w:kern w:val="18"/>
          <w:sz w:val="20"/>
          <w:szCs w:val="20"/>
          <w:lang w:val="zh-CN" w:eastAsia="zh-CN"/>
        </w:rPr>
        <w:t>节</w:t>
      </w:r>
      <w:r w:rsidRPr="0065781E">
        <w:rPr>
          <w:rFonts w:eastAsiaTheme="minorEastAsia"/>
          <w:b w:val="0"/>
          <w:bCs w:val="0"/>
          <w:iCs w:val="0"/>
          <w:kern w:val="18"/>
          <w:sz w:val="20"/>
          <w:szCs w:val="20"/>
          <w:lang w:val="zh-CN" w:eastAsia="zh-CN"/>
        </w:rPr>
        <w:t>在今后根据《公约》通过的决定中使用</w:t>
      </w:r>
      <w:r w:rsidRPr="00EA0838">
        <w:rPr>
          <w:rFonts w:asciiTheme="minorEastAsia" w:eastAsiaTheme="minorEastAsia" w:hAnsiTheme="minorEastAsia"/>
          <w:b w:val="0"/>
          <w:bCs w:val="0"/>
          <w:iCs w:val="0"/>
          <w:kern w:val="18"/>
          <w:sz w:val="20"/>
          <w:szCs w:val="20"/>
          <w:lang w:eastAsia="zh-CN"/>
        </w:rPr>
        <w:t>“土著人民和地方社区”</w:t>
      </w:r>
      <w:r w:rsidRPr="0065781E">
        <w:rPr>
          <w:rFonts w:eastAsiaTheme="minorEastAsia"/>
          <w:b w:val="0"/>
          <w:bCs w:val="0"/>
          <w:iCs w:val="0"/>
          <w:kern w:val="18"/>
          <w:sz w:val="20"/>
          <w:szCs w:val="20"/>
          <w:lang w:val="zh-CN" w:eastAsia="zh-CN"/>
        </w:rPr>
        <w:t>这一术语，并且不以任何方式影响《公约》第</w:t>
      </w:r>
      <w:r w:rsidRPr="0065781E">
        <w:rPr>
          <w:rFonts w:eastAsiaTheme="minorEastAsia"/>
          <w:b w:val="0"/>
          <w:bCs w:val="0"/>
          <w:iCs w:val="0"/>
          <w:kern w:val="18"/>
          <w:sz w:val="20"/>
          <w:szCs w:val="20"/>
          <w:lang w:val="zh-CN" w:eastAsia="zh-CN"/>
        </w:rPr>
        <w:t>8</w:t>
      </w:r>
      <w:r w:rsidRPr="0065781E">
        <w:rPr>
          <w:rFonts w:eastAsiaTheme="minorEastAsia"/>
          <w:b w:val="0"/>
          <w:kern w:val="18"/>
          <w:sz w:val="20"/>
          <w:szCs w:val="20"/>
          <w:lang w:val="zh-CN" w:eastAsia="zh-CN"/>
        </w:rPr>
        <w:t>(j)</w:t>
      </w:r>
      <w:r w:rsidRPr="0065781E">
        <w:rPr>
          <w:rFonts w:eastAsiaTheme="minorEastAsia"/>
          <w:b w:val="0"/>
          <w:bCs w:val="0"/>
          <w:iCs w:val="0"/>
          <w:kern w:val="18"/>
          <w:sz w:val="20"/>
          <w:szCs w:val="20"/>
          <w:lang w:val="zh-CN" w:eastAsia="zh-CN"/>
        </w:rPr>
        <w:t>条和相关条款的法律意义。随后</w:t>
      </w:r>
      <w:r w:rsidRPr="0065781E">
        <w:rPr>
          <w:rFonts w:eastAsiaTheme="minorEastAsia"/>
          <w:b w:val="0"/>
          <w:bCs w:val="0"/>
          <w:iCs w:val="0"/>
          <w:kern w:val="18"/>
          <w:sz w:val="20"/>
          <w:szCs w:val="20"/>
          <w:lang w:eastAsia="zh-CN"/>
        </w:rPr>
        <w:t>，</w:t>
      </w:r>
      <w:r w:rsidRPr="0065781E">
        <w:rPr>
          <w:rFonts w:eastAsiaTheme="minorEastAsia"/>
          <w:b w:val="0"/>
          <w:bCs w:val="0"/>
          <w:iCs w:val="0"/>
          <w:kern w:val="18"/>
          <w:sz w:val="20"/>
          <w:szCs w:val="20"/>
          <w:lang w:eastAsia="zh-CN"/>
        </w:rPr>
        <w:t>2016</w:t>
      </w:r>
      <w:r w:rsidRPr="0065781E">
        <w:rPr>
          <w:rFonts w:eastAsiaTheme="minorEastAsia"/>
          <w:b w:val="0"/>
          <w:bCs w:val="0"/>
          <w:iCs w:val="0"/>
          <w:kern w:val="18"/>
          <w:sz w:val="20"/>
          <w:szCs w:val="20"/>
          <w:lang w:eastAsia="zh-CN"/>
        </w:rPr>
        <w:t>年</w:t>
      </w:r>
      <w:r w:rsidRPr="0065781E">
        <w:rPr>
          <w:rFonts w:eastAsiaTheme="minorEastAsia"/>
          <w:b w:val="0"/>
          <w:bCs w:val="0"/>
          <w:iCs w:val="0"/>
          <w:kern w:val="18"/>
          <w:sz w:val="20"/>
          <w:szCs w:val="20"/>
          <w:lang w:eastAsia="zh-CN"/>
        </w:rPr>
        <w:t>12</w:t>
      </w:r>
      <w:r w:rsidRPr="0065781E">
        <w:rPr>
          <w:rFonts w:eastAsiaTheme="minorEastAsia"/>
          <w:b w:val="0"/>
          <w:bCs w:val="0"/>
          <w:iCs w:val="0"/>
          <w:kern w:val="18"/>
          <w:sz w:val="20"/>
          <w:szCs w:val="20"/>
          <w:lang w:eastAsia="zh-CN"/>
        </w:rPr>
        <w:t>月</w:t>
      </w:r>
      <w:r w:rsidRPr="0065781E">
        <w:rPr>
          <w:rFonts w:eastAsiaTheme="minorEastAsia"/>
          <w:b w:val="0"/>
          <w:bCs w:val="0"/>
          <w:iCs w:val="0"/>
          <w:kern w:val="18"/>
          <w:sz w:val="20"/>
          <w:szCs w:val="20"/>
          <w:lang w:val="zh-CN" w:eastAsia="zh-CN"/>
        </w:rPr>
        <w:t>《卡塔赫纳议定书》和《名古屋议定书》的缔约方分别在</w:t>
      </w:r>
      <w:hyperlink r:id="rId61" w:history="1">
        <w:r w:rsidRPr="0065781E">
          <w:rPr>
            <w:rStyle w:val="Hyperlink"/>
            <w:rFonts w:eastAsiaTheme="minorEastAsia"/>
            <w:b w:val="0"/>
            <w:kern w:val="18"/>
            <w:sz w:val="20"/>
            <w:szCs w:val="20"/>
            <w:lang w:eastAsia="zh-CN"/>
          </w:rPr>
          <w:t>BS-</w:t>
        </w:r>
        <w:r w:rsidRPr="0065781E">
          <w:rPr>
            <w:rStyle w:val="Hyperlink"/>
            <w:rFonts w:eastAsiaTheme="minorEastAsia"/>
            <w:b w:val="0"/>
            <w:sz w:val="20"/>
            <w:szCs w:val="20"/>
            <w:lang w:eastAsia="zh-CN"/>
          </w:rPr>
          <w:t>VIII/19</w:t>
        </w:r>
      </w:hyperlink>
      <w:r w:rsidRPr="0065781E">
        <w:rPr>
          <w:rFonts w:eastAsiaTheme="minorEastAsia"/>
          <w:b w:val="0"/>
          <w:bCs w:val="0"/>
          <w:iCs w:val="0"/>
          <w:kern w:val="18"/>
          <w:sz w:val="20"/>
          <w:szCs w:val="20"/>
          <w:lang w:val="zh-CN" w:eastAsia="zh-CN"/>
        </w:rPr>
        <w:t>号决定和</w:t>
      </w:r>
      <w:hyperlink r:id="rId62" w:history="1">
        <w:r w:rsidRPr="0065781E">
          <w:rPr>
            <w:rStyle w:val="Hyperlink"/>
            <w:rFonts w:eastAsiaTheme="minorEastAsia"/>
            <w:b w:val="0"/>
            <w:sz w:val="20"/>
            <w:szCs w:val="20"/>
            <w:lang w:eastAsia="zh-CN"/>
          </w:rPr>
          <w:t>NP</w:t>
        </w:r>
        <w:r w:rsidRPr="0065781E">
          <w:rPr>
            <w:rStyle w:val="Hyperlink"/>
            <w:rFonts w:eastAsiaTheme="minorEastAsia"/>
            <w:b w:val="0"/>
            <w:kern w:val="18"/>
            <w:sz w:val="20"/>
            <w:szCs w:val="20"/>
            <w:lang w:eastAsia="zh-CN"/>
          </w:rPr>
          <w:t>-</w:t>
        </w:r>
        <w:r w:rsidRPr="0065781E">
          <w:rPr>
            <w:rStyle w:val="Hyperlink"/>
            <w:rFonts w:eastAsiaTheme="minorEastAsia"/>
            <w:b w:val="0"/>
            <w:sz w:val="20"/>
            <w:szCs w:val="20"/>
            <w:lang w:eastAsia="zh-CN"/>
          </w:rPr>
          <w:t>2/7</w:t>
        </w:r>
      </w:hyperlink>
      <w:r w:rsidRPr="0065781E">
        <w:rPr>
          <w:rFonts w:eastAsiaTheme="minorEastAsia"/>
          <w:b w:val="0"/>
          <w:bCs w:val="0"/>
          <w:iCs w:val="0"/>
          <w:kern w:val="18"/>
          <w:sz w:val="20"/>
          <w:szCs w:val="20"/>
          <w:lang w:val="zh-CN" w:eastAsia="zh-CN"/>
        </w:rPr>
        <w:t>号决定中作出类似决定。</w:t>
      </w:r>
    </w:p>
  </w:footnote>
  <w:footnote w:id="121">
    <w:p w:rsidR="005824BB" w:rsidRPr="0065781E" w:rsidRDefault="005824BB" w:rsidP="00D60713">
      <w:pPr>
        <w:suppressLineNumbers/>
        <w:tabs>
          <w:tab w:val="left" w:pos="360"/>
        </w:tabs>
        <w:suppressAutoHyphens/>
        <w:autoSpaceDE w:val="0"/>
        <w:autoSpaceDN w:val="0"/>
        <w:adjustRightInd w:val="0"/>
        <w:snapToGrid w:val="0"/>
        <w:spacing w:after="60"/>
        <w:jc w:val="left"/>
        <w:rPr>
          <w:rFonts w:eastAsiaTheme="minorEastAsia"/>
          <w:sz w:val="20"/>
          <w:szCs w:val="20"/>
          <w:lang w:eastAsia="zh-CN"/>
        </w:rPr>
      </w:pPr>
      <w:r w:rsidRPr="00D60713">
        <w:rPr>
          <w:rStyle w:val="FootnoteReference"/>
          <w:rFonts w:eastAsiaTheme="minorEastAsia"/>
          <w:sz w:val="24"/>
          <w:szCs w:val="20"/>
        </w:rPr>
        <w:footnoteRef/>
      </w:r>
      <w:r w:rsidRPr="0065781E">
        <w:rPr>
          <w:rStyle w:val="FootnoteReference"/>
          <w:rFonts w:eastAsiaTheme="minorEastAsia"/>
          <w:kern w:val="18"/>
          <w:sz w:val="20"/>
          <w:szCs w:val="20"/>
          <w:lang w:eastAsia="zh-CN"/>
        </w:rPr>
        <w:t xml:space="preserve"> </w:t>
      </w:r>
      <w:r>
        <w:rPr>
          <w:rFonts w:eastAsiaTheme="minorEastAsia" w:hint="eastAsia"/>
          <w:kern w:val="18"/>
          <w:sz w:val="20"/>
          <w:szCs w:val="20"/>
          <w:lang w:eastAsia="zh-CN"/>
        </w:rPr>
        <w:tab/>
        <w:t xml:space="preserve"> </w:t>
      </w:r>
      <w:r w:rsidRPr="0065781E">
        <w:rPr>
          <w:rFonts w:eastAsiaTheme="minorEastAsia"/>
          <w:kern w:val="18"/>
          <w:sz w:val="20"/>
          <w:szCs w:val="20"/>
          <w:lang w:val="zh-CN" w:eastAsia="zh-CN"/>
        </w:rPr>
        <w:t>注：《联合国土著人民权利宣言》未通过关于</w:t>
      </w:r>
      <w:r w:rsidRPr="00EA0838">
        <w:rPr>
          <w:rFonts w:asciiTheme="minorEastAsia" w:eastAsiaTheme="minorEastAsia" w:hAnsiTheme="minorEastAsia"/>
          <w:kern w:val="18"/>
          <w:sz w:val="20"/>
          <w:szCs w:val="20"/>
          <w:lang w:val="zh-CN" w:eastAsia="zh-CN"/>
        </w:rPr>
        <w:t>“土著人民”</w:t>
      </w:r>
      <w:r w:rsidRPr="0065781E">
        <w:rPr>
          <w:rFonts w:eastAsiaTheme="minorEastAsia"/>
          <w:kern w:val="18"/>
          <w:sz w:val="20"/>
          <w:szCs w:val="20"/>
          <w:lang w:val="zh-CN" w:eastAsia="zh-CN"/>
        </w:rPr>
        <w:t>的普遍性定义，因此，不建议制定这样一个定义。</w:t>
      </w:r>
      <w:r w:rsidRPr="0065781E">
        <w:rPr>
          <w:rFonts w:eastAsiaTheme="minorEastAsia"/>
          <w:sz w:val="20"/>
          <w:szCs w:val="20"/>
          <w:lang w:val="zh-CN" w:eastAsia="zh-CN"/>
        </w:rPr>
        <w:t>不过</w:t>
      </w:r>
      <w:r w:rsidRPr="0065781E">
        <w:rPr>
          <w:rFonts w:eastAsiaTheme="minorEastAsia"/>
          <w:sz w:val="20"/>
          <w:szCs w:val="20"/>
          <w:lang w:val="en-US" w:eastAsia="zh-CN"/>
        </w:rPr>
        <w:t>，</w:t>
      </w:r>
      <w:r w:rsidRPr="0065781E">
        <w:rPr>
          <w:rFonts w:eastAsiaTheme="minorEastAsia"/>
          <w:sz w:val="20"/>
          <w:szCs w:val="20"/>
          <w:lang w:val="zh-CN" w:eastAsia="zh-CN"/>
        </w:rPr>
        <w:t>联合国土著问题常设论坛作为专家机构</w:t>
      </w:r>
      <w:r w:rsidRPr="0065781E">
        <w:rPr>
          <w:rFonts w:eastAsiaTheme="minorEastAsia"/>
          <w:sz w:val="20"/>
          <w:szCs w:val="20"/>
          <w:lang w:val="en-US" w:eastAsia="zh-CN"/>
        </w:rPr>
        <w:t>，</w:t>
      </w:r>
      <w:r w:rsidRPr="0065781E">
        <w:rPr>
          <w:rFonts w:eastAsiaTheme="minorEastAsia"/>
          <w:sz w:val="20"/>
          <w:szCs w:val="20"/>
          <w:lang w:val="zh-CN" w:eastAsia="zh-CN"/>
        </w:rPr>
        <w:t>对</w:t>
      </w:r>
      <w:r w:rsidRPr="00AC49A5">
        <w:rPr>
          <w:rFonts w:asciiTheme="minorEastAsia" w:eastAsiaTheme="minorEastAsia" w:hAnsiTheme="minorEastAsia"/>
          <w:kern w:val="18"/>
          <w:sz w:val="20"/>
          <w:szCs w:val="20"/>
          <w:lang w:val="zh-CN" w:eastAsia="zh-CN"/>
        </w:rPr>
        <w:t>“土著人民的概念”</w:t>
      </w:r>
      <w:r w:rsidRPr="0065781E">
        <w:rPr>
          <w:rFonts w:eastAsiaTheme="minorEastAsia"/>
          <w:sz w:val="20"/>
          <w:szCs w:val="20"/>
          <w:lang w:val="zh-CN" w:eastAsia="zh-CN"/>
        </w:rPr>
        <w:t>提出了建议</w:t>
      </w:r>
      <w:r w:rsidRPr="0065781E">
        <w:rPr>
          <w:rFonts w:eastAsiaTheme="minorEastAsia"/>
          <w:sz w:val="20"/>
          <w:szCs w:val="20"/>
          <w:lang w:val="en-US" w:eastAsia="zh-CN"/>
        </w:rPr>
        <w:t>，</w:t>
      </w:r>
      <w:r w:rsidRPr="0065781E">
        <w:rPr>
          <w:rFonts w:eastAsiaTheme="minorEastAsia"/>
          <w:sz w:val="20"/>
          <w:szCs w:val="20"/>
          <w:lang w:val="zh-CN" w:eastAsia="zh-CN"/>
        </w:rPr>
        <w:t>它引述了特别报告员</w:t>
      </w:r>
      <w:r w:rsidRPr="0065781E">
        <w:rPr>
          <w:rFonts w:eastAsiaTheme="minorEastAsia"/>
          <w:snapToGrid w:val="0"/>
          <w:kern w:val="18"/>
          <w:sz w:val="20"/>
          <w:szCs w:val="20"/>
          <w:lang w:val="en-US" w:eastAsia="zh-CN"/>
        </w:rPr>
        <w:t>José Martínez Cobo</w:t>
      </w:r>
      <w:r w:rsidRPr="0065781E">
        <w:rPr>
          <w:rFonts w:eastAsiaTheme="minorEastAsia"/>
          <w:sz w:val="20"/>
          <w:szCs w:val="20"/>
          <w:lang w:val="zh-CN" w:eastAsia="zh-CN"/>
        </w:rPr>
        <w:t>先生关于对土著人民的歧视问题的报告</w:t>
      </w:r>
      <w:r w:rsidRPr="0065781E">
        <w:rPr>
          <w:rFonts w:eastAsiaTheme="minorEastAsia"/>
          <w:sz w:val="20"/>
          <w:szCs w:val="20"/>
          <w:lang w:val="en-US" w:eastAsia="zh-CN"/>
        </w:rPr>
        <w:t>（</w:t>
      </w:r>
      <w:r w:rsidRPr="0065781E">
        <w:rPr>
          <w:rFonts w:eastAsiaTheme="minorEastAsia"/>
          <w:snapToGrid w:val="0"/>
          <w:kern w:val="18"/>
          <w:sz w:val="20"/>
          <w:szCs w:val="20"/>
          <w:lang w:val="en-US" w:eastAsia="zh-CN"/>
        </w:rPr>
        <w:t>E/CN.4/Sub.2/1982/2/Add.6</w:t>
      </w:r>
      <w:r w:rsidRPr="0065781E">
        <w:rPr>
          <w:rFonts w:eastAsiaTheme="minorEastAsia"/>
          <w:sz w:val="20"/>
          <w:szCs w:val="20"/>
          <w:lang w:val="en-US" w:eastAsia="zh-CN"/>
        </w:rPr>
        <w:t>）</w:t>
      </w:r>
      <w:r w:rsidRPr="0065781E">
        <w:rPr>
          <w:rFonts w:eastAsiaTheme="minorEastAsia"/>
          <w:sz w:val="20"/>
          <w:szCs w:val="20"/>
          <w:lang w:val="zh-CN" w:eastAsia="zh-CN"/>
        </w:rPr>
        <w:t>。见</w:t>
      </w:r>
      <w:hyperlink r:id="rId63" w:history="1">
        <w:r w:rsidRPr="0065781E">
          <w:rPr>
            <w:rStyle w:val="Hyperlink"/>
            <w:rFonts w:eastAsiaTheme="minorEastAsia"/>
            <w:kern w:val="22"/>
            <w:sz w:val="20"/>
            <w:szCs w:val="20"/>
            <w:lang w:val="en-US" w:eastAsia="zh-CN"/>
          </w:rPr>
          <w:t>http://www.un.org/esa/socdev/unpfii/documents/MCS_v_en.pdf</w:t>
        </w:r>
      </w:hyperlink>
      <w:r w:rsidRPr="0065781E">
        <w:rPr>
          <w:rFonts w:eastAsiaTheme="minorEastAsia"/>
          <w:sz w:val="20"/>
          <w:szCs w:val="20"/>
          <w:lang w:val="zh-CN" w:eastAsia="zh-CN"/>
        </w:rPr>
        <w:t>。</w:t>
      </w:r>
      <w:r w:rsidRPr="0065781E">
        <w:rPr>
          <w:rFonts w:eastAsiaTheme="minorEastAsia"/>
          <w:kern w:val="18"/>
          <w:sz w:val="20"/>
          <w:szCs w:val="20"/>
          <w:lang w:eastAsia="zh-CN"/>
        </w:rPr>
        <w:t xml:space="preserve"> </w:t>
      </w:r>
    </w:p>
  </w:footnote>
  <w:footnote w:id="122">
    <w:p w:rsidR="005824BB" w:rsidRPr="0065781E" w:rsidRDefault="005824BB" w:rsidP="00D60713">
      <w:pPr>
        <w:pStyle w:val="FootnoteText"/>
        <w:keepLines w:val="0"/>
        <w:suppressLineNumbers/>
        <w:tabs>
          <w:tab w:val="left" w:pos="-900"/>
          <w:tab w:val="left" w:pos="360"/>
        </w:tabs>
        <w:suppressAutoHyphens/>
        <w:autoSpaceDE w:val="0"/>
        <w:autoSpaceDN w:val="0"/>
        <w:adjustRightInd w:val="0"/>
        <w:snapToGrid w:val="0"/>
        <w:ind w:firstLine="0"/>
        <w:rPr>
          <w:rFonts w:eastAsiaTheme="minorEastAsia"/>
          <w:sz w:val="20"/>
          <w:szCs w:val="20"/>
          <w:lang w:eastAsia="zh-CN"/>
        </w:rPr>
      </w:pPr>
      <w:r w:rsidRPr="00D60713">
        <w:rPr>
          <w:rStyle w:val="FootnoteReference"/>
          <w:rFonts w:eastAsiaTheme="minorEastAsia"/>
          <w:sz w:val="24"/>
          <w:szCs w:val="20"/>
        </w:rPr>
        <w:footnoteRef/>
      </w:r>
      <w:r w:rsidRPr="00D60713">
        <w:rPr>
          <w:rStyle w:val="FootnoteReference"/>
          <w:rFonts w:eastAsiaTheme="minorEastAsia"/>
          <w:sz w:val="24"/>
          <w:szCs w:val="20"/>
          <w:lang w:eastAsia="zh-CN"/>
        </w:rPr>
        <w:t xml:space="preserve"> </w:t>
      </w:r>
      <w:r>
        <w:rPr>
          <w:rFonts w:eastAsiaTheme="minorEastAsia" w:hint="eastAsia"/>
          <w:kern w:val="18"/>
          <w:sz w:val="20"/>
          <w:szCs w:val="20"/>
          <w:lang w:eastAsia="zh-CN"/>
        </w:rPr>
        <w:tab/>
      </w:r>
      <w:r w:rsidRPr="0065781E">
        <w:rPr>
          <w:rFonts w:eastAsiaTheme="minorEastAsia"/>
          <w:kern w:val="18"/>
          <w:sz w:val="20"/>
          <w:szCs w:val="20"/>
          <w:lang w:val="zh-CN" w:eastAsia="zh-CN"/>
        </w:rPr>
        <w:t>有关地方社区的涵意可引述关于地方社区的第</w:t>
      </w:r>
      <w:r w:rsidRPr="0065781E">
        <w:rPr>
          <w:rFonts w:eastAsiaTheme="minorEastAsia"/>
          <w:snapToGrid w:val="0"/>
          <w:kern w:val="18"/>
          <w:sz w:val="20"/>
          <w:szCs w:val="20"/>
          <w:lang w:val="en-US" w:eastAsia="zh-CN"/>
        </w:rPr>
        <w:t>XI/14</w:t>
      </w:r>
      <w:r w:rsidRPr="0065781E">
        <w:rPr>
          <w:rFonts w:eastAsiaTheme="minorEastAsia"/>
          <w:snapToGrid w:val="0"/>
          <w:kern w:val="18"/>
          <w:sz w:val="20"/>
          <w:szCs w:val="20"/>
          <w:lang w:val="en-US" w:eastAsia="zh-CN"/>
        </w:rPr>
        <w:t>号决定第</w:t>
      </w:r>
      <w:r w:rsidRPr="0065781E">
        <w:rPr>
          <w:rFonts w:eastAsiaTheme="minorEastAsia"/>
          <w:snapToGrid w:val="0"/>
          <w:kern w:val="18"/>
          <w:sz w:val="20"/>
          <w:szCs w:val="20"/>
          <w:lang w:val="en-US" w:eastAsia="zh-CN"/>
        </w:rPr>
        <w:t>17-21</w:t>
      </w:r>
      <w:r w:rsidRPr="0065781E">
        <w:rPr>
          <w:rFonts w:eastAsiaTheme="minorEastAsia"/>
          <w:kern w:val="18"/>
          <w:sz w:val="20"/>
          <w:szCs w:val="20"/>
          <w:lang w:val="zh-CN" w:eastAsia="zh-CN"/>
        </w:rPr>
        <w:t>段和《生物多样性公约》第</w:t>
      </w:r>
      <w:r w:rsidRPr="0065781E">
        <w:rPr>
          <w:rFonts w:eastAsiaTheme="minorEastAsia"/>
          <w:snapToGrid w:val="0"/>
          <w:kern w:val="18"/>
          <w:sz w:val="20"/>
          <w:szCs w:val="20"/>
          <w:lang w:val="en-US" w:eastAsia="zh-CN"/>
        </w:rPr>
        <w:t>8(j)</w:t>
      </w:r>
      <w:r w:rsidRPr="0065781E">
        <w:rPr>
          <w:rFonts w:eastAsiaTheme="minorEastAsia"/>
          <w:kern w:val="18"/>
          <w:sz w:val="20"/>
          <w:szCs w:val="20"/>
          <w:lang w:val="zh-CN" w:eastAsia="zh-CN"/>
        </w:rPr>
        <w:t>条和相关条款范围内地方社区代表专家组会议的报告</w:t>
      </w:r>
      <w:r w:rsidRPr="0065781E">
        <w:rPr>
          <w:rFonts w:eastAsiaTheme="minorEastAsia"/>
          <w:kern w:val="18"/>
          <w:sz w:val="20"/>
          <w:szCs w:val="20"/>
          <w:lang w:eastAsia="zh-CN"/>
        </w:rPr>
        <w:t>（</w:t>
      </w:r>
      <w:r w:rsidRPr="0065781E">
        <w:rPr>
          <w:rFonts w:eastAsiaTheme="minorEastAsia"/>
          <w:snapToGrid w:val="0"/>
          <w:kern w:val="18"/>
          <w:sz w:val="20"/>
          <w:szCs w:val="20"/>
          <w:lang w:val="en-US" w:eastAsia="zh-CN"/>
        </w:rPr>
        <w:t>UNEP/CBD/WG8J/7/8/Add.1</w:t>
      </w:r>
      <w:r w:rsidRPr="0065781E">
        <w:rPr>
          <w:rFonts w:eastAsiaTheme="minorEastAsia"/>
          <w:kern w:val="18"/>
          <w:sz w:val="20"/>
          <w:szCs w:val="20"/>
          <w:lang w:eastAsia="zh-CN"/>
        </w:rPr>
        <w:t>）</w:t>
      </w:r>
      <w:r w:rsidRPr="0065781E">
        <w:rPr>
          <w:rFonts w:eastAsiaTheme="minorEastAsia"/>
          <w:kern w:val="18"/>
          <w:sz w:val="20"/>
          <w:szCs w:val="20"/>
          <w:lang w:val="zh-CN" w:eastAsia="zh-CN"/>
        </w:rPr>
        <w:t>。</w:t>
      </w:r>
    </w:p>
  </w:footnote>
  <w:footnote w:id="123">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sz w:val="20"/>
          <w:szCs w:val="20"/>
          <w:lang w:eastAsia="zh-CN"/>
        </w:rPr>
      </w:pPr>
      <w:r w:rsidRPr="00D60713">
        <w:rPr>
          <w:rStyle w:val="FootnoteReference"/>
          <w:rFonts w:eastAsiaTheme="minorEastAsia"/>
          <w:sz w:val="24"/>
          <w:szCs w:val="20"/>
        </w:rPr>
        <w:footnoteRef/>
      </w:r>
      <w:r w:rsidRPr="0065781E">
        <w:rPr>
          <w:rStyle w:val="FootnoteReference"/>
          <w:rFonts w:eastAsiaTheme="minorEastAsia"/>
          <w:kern w:val="18"/>
          <w:sz w:val="20"/>
          <w:szCs w:val="20"/>
          <w:lang w:eastAsia="zh-CN"/>
        </w:rPr>
        <w:t xml:space="preserve"> </w:t>
      </w:r>
      <w:r>
        <w:rPr>
          <w:rFonts w:eastAsiaTheme="minorEastAsia" w:hint="eastAsia"/>
          <w:kern w:val="18"/>
          <w:sz w:val="20"/>
          <w:szCs w:val="20"/>
          <w:lang w:eastAsia="zh-CN"/>
        </w:rPr>
        <w:tab/>
      </w:r>
      <w:r w:rsidRPr="0065781E">
        <w:rPr>
          <w:rFonts w:eastAsiaTheme="minorEastAsia"/>
          <w:kern w:val="18"/>
          <w:sz w:val="20"/>
          <w:szCs w:val="20"/>
          <w:lang w:val="zh-CN" w:eastAsia="zh-CN"/>
        </w:rPr>
        <w:t>《生物多样性公约》</w:t>
      </w:r>
      <w:r w:rsidRPr="0065781E">
        <w:rPr>
          <w:rFonts w:eastAsiaTheme="minorEastAsia"/>
          <w:snapToGrid w:val="0"/>
          <w:kern w:val="18"/>
          <w:sz w:val="20"/>
          <w:szCs w:val="20"/>
          <w:lang w:val="en-US" w:eastAsia="zh-CN"/>
        </w:rPr>
        <w:t>第</w:t>
      </w:r>
      <w:r w:rsidRPr="0065781E">
        <w:rPr>
          <w:rFonts w:eastAsiaTheme="minorEastAsia"/>
          <w:snapToGrid w:val="0"/>
          <w:kern w:val="18"/>
          <w:sz w:val="20"/>
          <w:szCs w:val="20"/>
          <w:lang w:val="en-US" w:eastAsia="zh-CN"/>
        </w:rPr>
        <w:t>14</w:t>
      </w:r>
      <w:r w:rsidRPr="0065781E">
        <w:rPr>
          <w:rFonts w:eastAsiaTheme="minorEastAsia"/>
          <w:kern w:val="18"/>
          <w:sz w:val="20"/>
          <w:szCs w:val="20"/>
          <w:lang w:val="zh-CN" w:eastAsia="zh-CN"/>
        </w:rPr>
        <w:t>条（</w:t>
      </w:r>
      <w:r w:rsidRPr="00AC49A5">
        <w:rPr>
          <w:rFonts w:asciiTheme="minorEastAsia" w:eastAsiaTheme="minorEastAsia" w:hAnsiTheme="minorEastAsia"/>
          <w:kern w:val="18"/>
          <w:sz w:val="20"/>
          <w:szCs w:val="20"/>
          <w:lang w:val="zh-CN" w:eastAsia="zh-CN"/>
        </w:rPr>
        <w:t>“影响评估和尽量减少不利影响”）</w:t>
      </w:r>
      <w:r w:rsidRPr="0065781E">
        <w:rPr>
          <w:rFonts w:eastAsiaTheme="minorEastAsia"/>
          <w:kern w:val="18"/>
          <w:sz w:val="20"/>
          <w:szCs w:val="20"/>
          <w:lang w:val="zh-CN" w:eastAsia="zh-CN"/>
        </w:rPr>
        <w:t>。</w:t>
      </w:r>
    </w:p>
  </w:footnote>
  <w:footnote w:id="124">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kern w:val="18"/>
          <w:sz w:val="20"/>
          <w:szCs w:val="20"/>
          <w:lang w:eastAsia="zh-CN"/>
        </w:rPr>
      </w:pPr>
      <w:r w:rsidRPr="00D60713">
        <w:rPr>
          <w:rStyle w:val="FootnoteReference"/>
          <w:rFonts w:eastAsiaTheme="minorEastAsia"/>
          <w:sz w:val="24"/>
        </w:rPr>
        <w:footnoteRef/>
      </w:r>
      <w:r w:rsidRPr="0065781E">
        <w:rPr>
          <w:rFonts w:eastAsiaTheme="minorEastAsia"/>
          <w:kern w:val="18"/>
          <w:sz w:val="20"/>
          <w:szCs w:val="20"/>
          <w:vertAlign w:val="superscript"/>
          <w:lang w:eastAsia="zh-CN"/>
        </w:rPr>
        <w:t xml:space="preserve">  </w:t>
      </w:r>
      <w:r>
        <w:rPr>
          <w:rFonts w:eastAsiaTheme="minorEastAsia" w:hint="eastAsia"/>
          <w:kern w:val="18"/>
          <w:sz w:val="20"/>
          <w:szCs w:val="20"/>
          <w:vertAlign w:val="superscript"/>
          <w:lang w:eastAsia="zh-CN"/>
        </w:rPr>
        <w:tab/>
      </w:r>
      <w:r w:rsidRPr="0065781E">
        <w:rPr>
          <w:rFonts w:eastAsiaTheme="minorEastAsia"/>
          <w:kern w:val="18"/>
          <w:sz w:val="20"/>
          <w:szCs w:val="20"/>
          <w:lang w:eastAsia="zh-CN"/>
        </w:rPr>
        <w:t>在关于</w:t>
      </w:r>
      <w:r w:rsidRPr="0065781E">
        <w:rPr>
          <w:rFonts w:eastAsiaTheme="minorEastAsia"/>
          <w:kern w:val="18"/>
          <w:sz w:val="20"/>
          <w:szCs w:val="20"/>
          <w:lang w:val="zh-CN" w:eastAsia="zh-CN"/>
        </w:rPr>
        <w:t>《阿格维古准则》的</w:t>
      </w:r>
      <w:hyperlink r:id="rId64" w:history="1">
        <w:r w:rsidRPr="0065781E">
          <w:rPr>
            <w:rStyle w:val="Hyperlink"/>
            <w:rFonts w:eastAsiaTheme="minorEastAsia"/>
            <w:kern w:val="18"/>
            <w:sz w:val="20"/>
            <w:szCs w:val="20"/>
            <w:lang w:val="zh-CN" w:eastAsia="zh-CN"/>
          </w:rPr>
          <w:t>第</w:t>
        </w:r>
        <w:r w:rsidRPr="0065781E">
          <w:rPr>
            <w:rStyle w:val="Hyperlink"/>
            <w:rFonts w:eastAsiaTheme="minorEastAsia"/>
            <w:kern w:val="18"/>
            <w:sz w:val="20"/>
            <w:szCs w:val="20"/>
            <w:lang w:val="zh-CN" w:eastAsia="zh-CN"/>
          </w:rPr>
          <w:t>VII/16</w:t>
        </w:r>
        <w:r w:rsidRPr="0065781E">
          <w:rPr>
            <w:rStyle w:val="Hyperlink"/>
            <w:rFonts w:eastAsiaTheme="minorEastAsia"/>
            <w:kern w:val="18"/>
            <w:sz w:val="20"/>
            <w:szCs w:val="20"/>
            <w:lang w:val="zh-CN" w:eastAsia="zh-CN"/>
          </w:rPr>
          <w:t>号决定</w:t>
        </w:r>
      </w:hyperlink>
      <w:r w:rsidRPr="0065781E">
        <w:rPr>
          <w:rFonts w:eastAsiaTheme="minorEastAsia"/>
          <w:kern w:val="18"/>
          <w:sz w:val="20"/>
          <w:szCs w:val="20"/>
          <w:lang w:val="zh-CN" w:eastAsia="zh-CN"/>
        </w:rPr>
        <w:t>F</w:t>
      </w:r>
      <w:r w:rsidRPr="0065781E">
        <w:rPr>
          <w:rFonts w:eastAsiaTheme="minorEastAsia"/>
          <w:kern w:val="18"/>
          <w:sz w:val="20"/>
          <w:szCs w:val="20"/>
          <w:lang w:val="zh-CN" w:eastAsia="zh-CN"/>
        </w:rPr>
        <w:t>节的第</w:t>
      </w:r>
      <w:r w:rsidRPr="0065781E">
        <w:rPr>
          <w:rFonts w:eastAsiaTheme="minorEastAsia"/>
          <w:kern w:val="18"/>
          <w:sz w:val="20"/>
          <w:szCs w:val="20"/>
          <w:lang w:val="zh-CN" w:eastAsia="zh-CN"/>
        </w:rPr>
        <w:t>6(a)</w:t>
      </w:r>
      <w:r w:rsidRPr="0065781E">
        <w:rPr>
          <w:rFonts w:eastAsiaTheme="minorEastAsia"/>
          <w:kern w:val="18"/>
          <w:sz w:val="20"/>
          <w:szCs w:val="20"/>
          <w:lang w:val="zh-CN" w:eastAsia="zh-CN"/>
        </w:rPr>
        <w:t>段中得到核可。</w:t>
      </w:r>
    </w:p>
  </w:footnote>
  <w:footnote w:id="125">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rPr>
          <w:rFonts w:eastAsiaTheme="minorEastAsia"/>
          <w:kern w:val="18"/>
          <w:sz w:val="20"/>
          <w:szCs w:val="20"/>
          <w:lang w:eastAsia="zh-CN"/>
        </w:rPr>
      </w:pPr>
      <w:r w:rsidRPr="00D60713">
        <w:rPr>
          <w:rStyle w:val="FootnoteReference"/>
          <w:rFonts w:eastAsiaTheme="minorEastAsia"/>
          <w:sz w:val="24"/>
        </w:rPr>
        <w:footnoteRef/>
      </w:r>
      <w:r w:rsidRPr="0065781E">
        <w:rPr>
          <w:rFonts w:eastAsiaTheme="minorEastAsia"/>
          <w:sz w:val="20"/>
          <w:szCs w:val="20"/>
          <w:vertAlign w:val="superscript"/>
          <w:lang w:val="zh-CN" w:eastAsia="zh-CN"/>
        </w:rPr>
        <w:t xml:space="preserve">  </w:t>
      </w:r>
      <w:r w:rsidRPr="0065781E">
        <w:rPr>
          <w:rFonts w:eastAsiaTheme="minorEastAsia"/>
          <w:kern w:val="18"/>
          <w:sz w:val="20"/>
          <w:szCs w:val="20"/>
          <w:lang w:eastAsia="zh-CN"/>
        </w:rPr>
        <w:t>在关于</w:t>
      </w:r>
      <w:r w:rsidRPr="0065781E">
        <w:rPr>
          <w:rFonts w:eastAsiaTheme="minorEastAsia"/>
          <w:kern w:val="18"/>
          <w:sz w:val="20"/>
          <w:szCs w:val="20"/>
          <w:lang w:val="zh-CN" w:eastAsia="zh-CN"/>
        </w:rPr>
        <w:t>《阿格维古准则》的</w:t>
      </w:r>
      <w:hyperlink r:id="rId65" w:history="1">
        <w:r w:rsidRPr="0065781E">
          <w:rPr>
            <w:rStyle w:val="Hyperlink"/>
            <w:rFonts w:eastAsiaTheme="minorEastAsia"/>
            <w:kern w:val="18"/>
            <w:sz w:val="20"/>
            <w:szCs w:val="20"/>
            <w:lang w:val="zh-CN" w:eastAsia="zh-CN"/>
          </w:rPr>
          <w:t>第</w:t>
        </w:r>
        <w:r w:rsidRPr="0065781E">
          <w:rPr>
            <w:rStyle w:val="Hyperlink"/>
            <w:rFonts w:eastAsiaTheme="minorEastAsia"/>
            <w:kern w:val="18"/>
            <w:sz w:val="20"/>
            <w:szCs w:val="20"/>
            <w:lang w:val="zh-CN" w:eastAsia="zh-CN"/>
          </w:rPr>
          <w:t>VII/16</w:t>
        </w:r>
        <w:r w:rsidRPr="0065781E">
          <w:rPr>
            <w:rStyle w:val="Hyperlink"/>
            <w:rFonts w:eastAsiaTheme="minorEastAsia"/>
            <w:kern w:val="18"/>
            <w:sz w:val="20"/>
            <w:szCs w:val="20"/>
            <w:lang w:val="zh-CN" w:eastAsia="zh-CN"/>
          </w:rPr>
          <w:t>号决定</w:t>
        </w:r>
      </w:hyperlink>
      <w:r w:rsidRPr="0065781E">
        <w:rPr>
          <w:rFonts w:eastAsiaTheme="minorEastAsia"/>
          <w:kern w:val="18"/>
          <w:sz w:val="20"/>
          <w:szCs w:val="20"/>
          <w:lang w:val="zh-CN" w:eastAsia="zh-CN"/>
        </w:rPr>
        <w:t>F</w:t>
      </w:r>
      <w:r w:rsidRPr="0065781E">
        <w:rPr>
          <w:rFonts w:eastAsiaTheme="minorEastAsia"/>
          <w:kern w:val="18"/>
          <w:sz w:val="20"/>
          <w:szCs w:val="20"/>
          <w:lang w:val="zh-CN" w:eastAsia="zh-CN"/>
        </w:rPr>
        <w:t>节的第</w:t>
      </w:r>
      <w:r w:rsidRPr="0065781E">
        <w:rPr>
          <w:rFonts w:eastAsiaTheme="minorEastAsia"/>
          <w:kern w:val="18"/>
          <w:sz w:val="20"/>
          <w:szCs w:val="20"/>
          <w:lang w:val="zh-CN" w:eastAsia="zh-CN"/>
        </w:rPr>
        <w:t>6(b)</w:t>
      </w:r>
      <w:r w:rsidRPr="0065781E">
        <w:rPr>
          <w:rFonts w:eastAsiaTheme="minorEastAsia"/>
          <w:kern w:val="18"/>
          <w:sz w:val="20"/>
          <w:szCs w:val="20"/>
          <w:lang w:val="zh-CN" w:eastAsia="zh-CN"/>
        </w:rPr>
        <w:t>段中得到核可。应结合本词汇表中纳入的文化遗产影响评估和文化遗产的定义予以审议。</w:t>
      </w:r>
    </w:p>
  </w:footnote>
  <w:footnote w:id="126">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kern w:val="18"/>
          <w:sz w:val="20"/>
          <w:szCs w:val="20"/>
          <w:lang w:eastAsia="zh-CN"/>
        </w:rPr>
      </w:pPr>
      <w:r w:rsidRPr="00D60713">
        <w:rPr>
          <w:rStyle w:val="FootnoteReference"/>
          <w:rFonts w:eastAsiaTheme="minorEastAsia"/>
          <w:sz w:val="24"/>
        </w:rPr>
        <w:footnoteRef/>
      </w:r>
      <w:r w:rsidRPr="0065781E">
        <w:rPr>
          <w:rFonts w:eastAsiaTheme="minorEastAsia"/>
          <w:sz w:val="20"/>
          <w:szCs w:val="20"/>
          <w:vertAlign w:val="superscript"/>
          <w:lang w:val="zh-CN" w:eastAsia="zh-CN"/>
        </w:rPr>
        <w:t xml:space="preserve"> </w:t>
      </w:r>
      <w:r w:rsidRPr="0065781E">
        <w:rPr>
          <w:rFonts w:eastAsiaTheme="minorEastAsia"/>
          <w:kern w:val="18"/>
          <w:sz w:val="20"/>
          <w:szCs w:val="20"/>
          <w:lang w:eastAsia="zh-CN"/>
        </w:rPr>
        <w:t xml:space="preserve"> </w:t>
      </w:r>
      <w:r w:rsidRPr="0065781E">
        <w:rPr>
          <w:rFonts w:eastAsiaTheme="minorEastAsia"/>
          <w:kern w:val="18"/>
          <w:sz w:val="20"/>
          <w:szCs w:val="20"/>
          <w:lang w:eastAsia="zh-CN"/>
        </w:rPr>
        <w:t>在关于</w:t>
      </w:r>
      <w:r w:rsidRPr="0065781E">
        <w:rPr>
          <w:rFonts w:eastAsiaTheme="minorEastAsia"/>
          <w:kern w:val="18"/>
          <w:sz w:val="20"/>
          <w:szCs w:val="20"/>
          <w:lang w:val="zh-CN" w:eastAsia="zh-CN"/>
        </w:rPr>
        <w:t>《阿格维古准则》的第</w:t>
      </w:r>
      <w:hyperlink r:id="rId66" w:history="1">
        <w:r w:rsidRPr="0065781E">
          <w:rPr>
            <w:rStyle w:val="Hyperlink"/>
            <w:rFonts w:eastAsiaTheme="minorEastAsia"/>
            <w:kern w:val="18"/>
            <w:sz w:val="20"/>
            <w:szCs w:val="20"/>
            <w:lang w:val="zh-CN" w:eastAsia="zh-CN"/>
          </w:rPr>
          <w:t>VII/16</w:t>
        </w:r>
        <w:r w:rsidRPr="0065781E">
          <w:rPr>
            <w:rStyle w:val="Hyperlink"/>
            <w:rFonts w:eastAsiaTheme="minorEastAsia"/>
            <w:kern w:val="18"/>
            <w:sz w:val="20"/>
            <w:szCs w:val="20"/>
            <w:lang w:val="zh-CN" w:eastAsia="zh-CN"/>
          </w:rPr>
          <w:t>号决定</w:t>
        </w:r>
      </w:hyperlink>
      <w:r w:rsidRPr="0065781E">
        <w:rPr>
          <w:rFonts w:eastAsiaTheme="minorEastAsia"/>
          <w:kern w:val="18"/>
          <w:sz w:val="20"/>
          <w:szCs w:val="20"/>
          <w:lang w:val="zh-CN" w:eastAsia="zh-CN"/>
        </w:rPr>
        <w:t>F</w:t>
      </w:r>
      <w:r w:rsidRPr="0065781E">
        <w:rPr>
          <w:rFonts w:eastAsiaTheme="minorEastAsia"/>
          <w:kern w:val="18"/>
          <w:sz w:val="20"/>
          <w:szCs w:val="20"/>
          <w:lang w:val="zh-CN" w:eastAsia="zh-CN"/>
        </w:rPr>
        <w:t>节的第</w:t>
      </w:r>
      <w:r w:rsidRPr="0065781E">
        <w:rPr>
          <w:rFonts w:eastAsiaTheme="minorEastAsia"/>
          <w:kern w:val="18"/>
          <w:sz w:val="20"/>
          <w:szCs w:val="20"/>
          <w:lang w:val="zh-CN" w:eastAsia="zh-CN"/>
        </w:rPr>
        <w:t>6(c)</w:t>
      </w:r>
      <w:r w:rsidRPr="0065781E">
        <w:rPr>
          <w:rFonts w:eastAsiaTheme="minorEastAsia"/>
          <w:kern w:val="18"/>
          <w:sz w:val="20"/>
          <w:szCs w:val="20"/>
          <w:lang w:val="zh-CN" w:eastAsia="zh-CN"/>
        </w:rPr>
        <w:t>段中得到核可。</w:t>
      </w:r>
    </w:p>
  </w:footnote>
  <w:footnote w:id="127">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kern w:val="18"/>
          <w:sz w:val="20"/>
          <w:szCs w:val="20"/>
          <w:lang w:eastAsia="zh-CN"/>
        </w:rPr>
      </w:pPr>
      <w:r w:rsidRPr="00D60713">
        <w:rPr>
          <w:rStyle w:val="FootnoteReference"/>
          <w:rFonts w:eastAsiaTheme="minorEastAsia"/>
          <w:sz w:val="24"/>
        </w:rPr>
        <w:footnoteRef/>
      </w:r>
      <w:r w:rsidRPr="0065781E">
        <w:rPr>
          <w:rFonts w:eastAsiaTheme="minorEastAsia"/>
          <w:sz w:val="20"/>
          <w:szCs w:val="20"/>
          <w:vertAlign w:val="superscript"/>
          <w:lang w:val="zh-CN" w:eastAsia="zh-CN"/>
        </w:rPr>
        <w:t xml:space="preserve"> </w:t>
      </w:r>
      <w:r w:rsidRPr="0065781E">
        <w:rPr>
          <w:rFonts w:eastAsiaTheme="minorEastAsia"/>
          <w:kern w:val="18"/>
          <w:sz w:val="20"/>
          <w:szCs w:val="20"/>
          <w:vertAlign w:val="superscript"/>
          <w:lang w:eastAsia="zh-CN"/>
        </w:rPr>
        <w:t xml:space="preserve">  </w:t>
      </w:r>
      <w:r w:rsidRPr="0065781E">
        <w:rPr>
          <w:rFonts w:eastAsiaTheme="minorEastAsia"/>
          <w:kern w:val="18"/>
          <w:sz w:val="20"/>
          <w:szCs w:val="20"/>
          <w:lang w:eastAsia="zh-CN"/>
        </w:rPr>
        <w:t>在关于</w:t>
      </w:r>
      <w:r w:rsidRPr="0065781E">
        <w:rPr>
          <w:rFonts w:eastAsiaTheme="minorEastAsia"/>
          <w:kern w:val="18"/>
          <w:sz w:val="20"/>
          <w:szCs w:val="20"/>
          <w:lang w:val="zh-CN" w:eastAsia="zh-CN"/>
        </w:rPr>
        <w:t>《阿格维古准则》的第</w:t>
      </w:r>
      <w:hyperlink r:id="rId67" w:history="1">
        <w:r w:rsidRPr="0065781E">
          <w:rPr>
            <w:rStyle w:val="Hyperlink"/>
            <w:rFonts w:eastAsiaTheme="minorEastAsia"/>
            <w:kern w:val="18"/>
            <w:sz w:val="20"/>
            <w:szCs w:val="20"/>
            <w:lang w:val="zh-CN" w:eastAsia="zh-CN"/>
          </w:rPr>
          <w:t>VII/16</w:t>
        </w:r>
        <w:r w:rsidRPr="0065781E">
          <w:rPr>
            <w:rStyle w:val="Hyperlink"/>
            <w:rFonts w:eastAsiaTheme="minorEastAsia"/>
            <w:kern w:val="18"/>
            <w:sz w:val="20"/>
            <w:szCs w:val="20"/>
            <w:lang w:val="zh-CN" w:eastAsia="zh-CN"/>
          </w:rPr>
          <w:t>号决定</w:t>
        </w:r>
      </w:hyperlink>
      <w:r w:rsidRPr="0065781E">
        <w:rPr>
          <w:rFonts w:eastAsiaTheme="minorEastAsia"/>
          <w:kern w:val="18"/>
          <w:sz w:val="20"/>
          <w:szCs w:val="20"/>
          <w:lang w:val="zh-CN" w:eastAsia="zh-CN"/>
        </w:rPr>
        <w:t>F</w:t>
      </w:r>
      <w:r w:rsidRPr="0065781E">
        <w:rPr>
          <w:rFonts w:eastAsiaTheme="minorEastAsia"/>
          <w:kern w:val="18"/>
          <w:sz w:val="20"/>
          <w:szCs w:val="20"/>
          <w:lang w:val="zh-CN" w:eastAsia="zh-CN"/>
        </w:rPr>
        <w:t>节的第</w:t>
      </w:r>
      <w:r w:rsidRPr="0065781E">
        <w:rPr>
          <w:rFonts w:eastAsiaTheme="minorEastAsia"/>
          <w:kern w:val="18"/>
          <w:sz w:val="20"/>
          <w:szCs w:val="20"/>
          <w:lang w:val="zh-CN" w:eastAsia="zh-CN"/>
        </w:rPr>
        <w:t>6(d)</w:t>
      </w:r>
      <w:r w:rsidRPr="0065781E">
        <w:rPr>
          <w:rFonts w:eastAsiaTheme="minorEastAsia"/>
          <w:kern w:val="18"/>
          <w:sz w:val="20"/>
          <w:szCs w:val="20"/>
          <w:lang w:val="zh-CN" w:eastAsia="zh-CN"/>
        </w:rPr>
        <w:t>段中得到核可。</w:t>
      </w:r>
    </w:p>
  </w:footnote>
  <w:footnote w:id="128">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kern w:val="18"/>
          <w:sz w:val="20"/>
          <w:szCs w:val="20"/>
          <w:lang w:eastAsia="zh-CN"/>
        </w:rPr>
      </w:pPr>
      <w:r w:rsidRPr="00D60713">
        <w:rPr>
          <w:rStyle w:val="FootnoteReference"/>
          <w:rFonts w:eastAsiaTheme="minorEastAsia"/>
          <w:sz w:val="24"/>
        </w:rPr>
        <w:footnoteRef/>
      </w:r>
      <w:r w:rsidRPr="0065781E">
        <w:rPr>
          <w:rFonts w:eastAsiaTheme="minorEastAsia"/>
          <w:sz w:val="20"/>
          <w:szCs w:val="20"/>
          <w:vertAlign w:val="superscript"/>
          <w:lang w:val="zh-CN" w:eastAsia="zh-CN"/>
        </w:rPr>
        <w:t xml:space="preserve"> </w:t>
      </w:r>
      <w:r w:rsidRPr="0065781E">
        <w:rPr>
          <w:rFonts w:eastAsiaTheme="minorEastAsia"/>
          <w:kern w:val="18"/>
          <w:sz w:val="20"/>
          <w:szCs w:val="20"/>
          <w:lang w:eastAsia="zh-CN"/>
        </w:rPr>
        <w:t xml:space="preserve"> </w:t>
      </w:r>
      <w:r w:rsidRPr="0065781E">
        <w:rPr>
          <w:rFonts w:eastAsiaTheme="minorEastAsia"/>
          <w:kern w:val="18"/>
          <w:sz w:val="20"/>
          <w:szCs w:val="20"/>
          <w:lang w:eastAsia="zh-CN"/>
        </w:rPr>
        <w:t>在关于</w:t>
      </w:r>
      <w:r w:rsidRPr="0065781E">
        <w:rPr>
          <w:rFonts w:eastAsiaTheme="minorEastAsia"/>
          <w:kern w:val="18"/>
          <w:sz w:val="20"/>
          <w:szCs w:val="20"/>
          <w:lang w:val="zh-CN" w:eastAsia="zh-CN"/>
        </w:rPr>
        <w:t>《阿格维古准则》的</w:t>
      </w:r>
      <w:hyperlink r:id="rId68" w:history="1">
        <w:r w:rsidRPr="0065781E">
          <w:rPr>
            <w:rStyle w:val="Hyperlink"/>
            <w:rFonts w:eastAsiaTheme="minorEastAsia"/>
            <w:kern w:val="18"/>
            <w:sz w:val="20"/>
            <w:szCs w:val="20"/>
            <w:lang w:val="zh-CN" w:eastAsia="zh-CN"/>
          </w:rPr>
          <w:t>第</w:t>
        </w:r>
        <w:r w:rsidRPr="0065781E">
          <w:rPr>
            <w:rStyle w:val="Hyperlink"/>
            <w:rFonts w:eastAsiaTheme="minorEastAsia"/>
            <w:kern w:val="18"/>
            <w:sz w:val="20"/>
            <w:szCs w:val="20"/>
            <w:lang w:val="zh-CN" w:eastAsia="zh-CN"/>
          </w:rPr>
          <w:t>VII/16</w:t>
        </w:r>
        <w:r w:rsidRPr="0065781E">
          <w:rPr>
            <w:rStyle w:val="Hyperlink"/>
            <w:rFonts w:eastAsiaTheme="minorEastAsia"/>
            <w:kern w:val="18"/>
            <w:sz w:val="20"/>
            <w:szCs w:val="20"/>
            <w:lang w:val="zh-CN" w:eastAsia="zh-CN"/>
          </w:rPr>
          <w:t>号决定</w:t>
        </w:r>
      </w:hyperlink>
      <w:r w:rsidRPr="0065781E">
        <w:rPr>
          <w:rFonts w:eastAsiaTheme="minorEastAsia"/>
          <w:kern w:val="18"/>
          <w:sz w:val="20"/>
          <w:szCs w:val="20"/>
          <w:lang w:val="zh-CN" w:eastAsia="zh-CN"/>
        </w:rPr>
        <w:t>F</w:t>
      </w:r>
      <w:r w:rsidRPr="0065781E">
        <w:rPr>
          <w:rFonts w:eastAsiaTheme="minorEastAsia"/>
          <w:kern w:val="18"/>
          <w:sz w:val="20"/>
          <w:szCs w:val="20"/>
          <w:lang w:val="zh-CN" w:eastAsia="zh-CN"/>
        </w:rPr>
        <w:t>节的第</w:t>
      </w:r>
      <w:r w:rsidRPr="0065781E">
        <w:rPr>
          <w:rFonts w:eastAsiaTheme="minorEastAsia"/>
          <w:kern w:val="18"/>
          <w:sz w:val="20"/>
          <w:szCs w:val="20"/>
          <w:lang w:val="zh-CN" w:eastAsia="zh-CN"/>
        </w:rPr>
        <w:t>6(e)</w:t>
      </w:r>
      <w:r w:rsidRPr="0065781E">
        <w:rPr>
          <w:rFonts w:eastAsiaTheme="minorEastAsia"/>
          <w:kern w:val="18"/>
          <w:sz w:val="20"/>
          <w:szCs w:val="20"/>
          <w:lang w:val="zh-CN" w:eastAsia="zh-CN"/>
        </w:rPr>
        <w:t>段中得到核可。</w:t>
      </w:r>
    </w:p>
  </w:footnote>
  <w:footnote w:id="129">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kern w:val="18"/>
          <w:sz w:val="20"/>
          <w:szCs w:val="20"/>
          <w:lang w:eastAsia="zh-CN"/>
        </w:rPr>
      </w:pPr>
      <w:r w:rsidRPr="00D60713">
        <w:rPr>
          <w:rStyle w:val="FootnoteReference"/>
          <w:rFonts w:eastAsiaTheme="minorEastAsia"/>
          <w:sz w:val="24"/>
        </w:rPr>
        <w:footnoteRef/>
      </w:r>
      <w:r w:rsidRPr="0065781E">
        <w:rPr>
          <w:rFonts w:eastAsiaTheme="minorEastAsia"/>
          <w:sz w:val="20"/>
          <w:szCs w:val="20"/>
          <w:vertAlign w:val="superscript"/>
          <w:lang w:val="zh-CN" w:eastAsia="zh-CN"/>
        </w:rPr>
        <w:t xml:space="preserve">  </w:t>
      </w:r>
      <w:r w:rsidRPr="0065781E">
        <w:rPr>
          <w:rFonts w:eastAsiaTheme="minorEastAsia"/>
          <w:kern w:val="18"/>
          <w:sz w:val="20"/>
          <w:szCs w:val="20"/>
          <w:lang w:eastAsia="zh-CN"/>
        </w:rPr>
        <w:t>在关于</w:t>
      </w:r>
      <w:r w:rsidRPr="0065781E">
        <w:rPr>
          <w:rFonts w:eastAsiaTheme="minorEastAsia"/>
          <w:kern w:val="18"/>
          <w:sz w:val="20"/>
          <w:szCs w:val="20"/>
          <w:lang w:val="zh-CN" w:eastAsia="zh-CN"/>
        </w:rPr>
        <w:t>《阿格维古准则》的第</w:t>
      </w:r>
      <w:hyperlink r:id="rId69" w:history="1">
        <w:r w:rsidRPr="0065781E">
          <w:rPr>
            <w:rStyle w:val="Hyperlink"/>
            <w:rFonts w:eastAsiaTheme="minorEastAsia"/>
            <w:kern w:val="18"/>
            <w:sz w:val="20"/>
            <w:szCs w:val="20"/>
            <w:lang w:eastAsia="zh-CN"/>
          </w:rPr>
          <w:t>VII/16</w:t>
        </w:r>
        <w:r w:rsidRPr="0065781E">
          <w:rPr>
            <w:rStyle w:val="Hyperlink"/>
            <w:rFonts w:eastAsiaTheme="minorEastAsia"/>
            <w:kern w:val="18"/>
            <w:sz w:val="20"/>
            <w:szCs w:val="20"/>
            <w:lang w:val="zh-CN" w:eastAsia="zh-CN"/>
          </w:rPr>
          <w:t>号决定</w:t>
        </w:r>
      </w:hyperlink>
      <w:r w:rsidRPr="0065781E">
        <w:rPr>
          <w:rFonts w:eastAsiaTheme="minorEastAsia"/>
          <w:kern w:val="18"/>
          <w:sz w:val="20"/>
          <w:szCs w:val="20"/>
          <w:lang w:val="zh-CN" w:eastAsia="zh-CN"/>
        </w:rPr>
        <w:t>F</w:t>
      </w:r>
      <w:r w:rsidRPr="0065781E">
        <w:rPr>
          <w:rFonts w:eastAsiaTheme="minorEastAsia"/>
          <w:kern w:val="18"/>
          <w:sz w:val="20"/>
          <w:szCs w:val="20"/>
          <w:lang w:val="zh-CN" w:eastAsia="zh-CN"/>
        </w:rPr>
        <w:t>节的第</w:t>
      </w:r>
      <w:r w:rsidRPr="0065781E">
        <w:rPr>
          <w:rFonts w:eastAsiaTheme="minorEastAsia"/>
          <w:kern w:val="18"/>
          <w:sz w:val="20"/>
          <w:szCs w:val="20"/>
          <w:lang w:eastAsia="zh-CN"/>
        </w:rPr>
        <w:t>6(f)</w:t>
      </w:r>
      <w:r w:rsidRPr="0065781E">
        <w:rPr>
          <w:rFonts w:eastAsiaTheme="minorEastAsia"/>
          <w:kern w:val="18"/>
          <w:sz w:val="20"/>
          <w:szCs w:val="20"/>
          <w:lang w:val="zh-CN" w:eastAsia="zh-CN"/>
        </w:rPr>
        <w:t>段中得到核可。</w:t>
      </w:r>
    </w:p>
  </w:footnote>
  <w:footnote w:id="130">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kern w:val="18"/>
          <w:sz w:val="20"/>
          <w:szCs w:val="20"/>
          <w:lang w:eastAsia="zh-CN"/>
        </w:rPr>
      </w:pPr>
      <w:r w:rsidRPr="00D60713">
        <w:rPr>
          <w:rStyle w:val="FootnoteReference"/>
          <w:rFonts w:eastAsiaTheme="minorEastAsia"/>
          <w:sz w:val="24"/>
        </w:rPr>
        <w:footnoteRef/>
      </w:r>
      <w:r w:rsidRPr="0065781E">
        <w:rPr>
          <w:rFonts w:eastAsiaTheme="minorEastAsia"/>
          <w:kern w:val="18"/>
          <w:sz w:val="20"/>
          <w:szCs w:val="20"/>
          <w:vertAlign w:val="superscript"/>
          <w:lang w:eastAsia="zh-CN"/>
        </w:rPr>
        <w:t xml:space="preserve">  </w:t>
      </w:r>
      <w:r w:rsidRPr="0065781E">
        <w:rPr>
          <w:rFonts w:eastAsiaTheme="minorEastAsia"/>
          <w:kern w:val="18"/>
          <w:sz w:val="20"/>
          <w:szCs w:val="20"/>
          <w:lang w:eastAsia="zh-CN"/>
        </w:rPr>
        <w:t>在关于</w:t>
      </w:r>
      <w:r w:rsidRPr="0065781E">
        <w:rPr>
          <w:rFonts w:eastAsiaTheme="minorEastAsia"/>
          <w:kern w:val="18"/>
          <w:sz w:val="20"/>
          <w:szCs w:val="20"/>
          <w:lang w:val="zh-CN" w:eastAsia="zh-CN"/>
        </w:rPr>
        <w:t>《阿格维古准则》的第</w:t>
      </w:r>
      <w:hyperlink r:id="rId70" w:history="1">
        <w:r w:rsidRPr="0065781E">
          <w:rPr>
            <w:rStyle w:val="Hyperlink"/>
            <w:rFonts w:eastAsiaTheme="minorEastAsia"/>
            <w:kern w:val="18"/>
            <w:sz w:val="20"/>
            <w:szCs w:val="20"/>
            <w:lang w:val="zh-CN" w:eastAsia="zh-CN"/>
          </w:rPr>
          <w:t>VII/16</w:t>
        </w:r>
        <w:r w:rsidRPr="0065781E">
          <w:rPr>
            <w:rStyle w:val="Hyperlink"/>
            <w:rFonts w:eastAsiaTheme="minorEastAsia"/>
            <w:kern w:val="18"/>
            <w:sz w:val="20"/>
            <w:szCs w:val="20"/>
            <w:lang w:val="zh-CN" w:eastAsia="zh-CN"/>
          </w:rPr>
          <w:t>号决定</w:t>
        </w:r>
      </w:hyperlink>
      <w:r w:rsidRPr="0065781E">
        <w:rPr>
          <w:rFonts w:eastAsiaTheme="minorEastAsia"/>
          <w:kern w:val="18"/>
          <w:sz w:val="20"/>
          <w:szCs w:val="20"/>
          <w:lang w:val="zh-CN" w:eastAsia="zh-CN"/>
        </w:rPr>
        <w:t>F</w:t>
      </w:r>
      <w:r w:rsidRPr="0065781E">
        <w:rPr>
          <w:rFonts w:eastAsiaTheme="minorEastAsia"/>
          <w:kern w:val="18"/>
          <w:sz w:val="20"/>
          <w:szCs w:val="20"/>
          <w:lang w:val="zh-CN" w:eastAsia="zh-CN"/>
        </w:rPr>
        <w:t>节的第</w:t>
      </w:r>
      <w:r w:rsidRPr="0065781E">
        <w:rPr>
          <w:rFonts w:eastAsiaTheme="minorEastAsia"/>
          <w:kern w:val="18"/>
          <w:sz w:val="20"/>
          <w:szCs w:val="20"/>
          <w:lang w:val="zh-CN" w:eastAsia="zh-CN"/>
        </w:rPr>
        <w:t>6(g)</w:t>
      </w:r>
      <w:r w:rsidRPr="0065781E">
        <w:rPr>
          <w:rFonts w:eastAsiaTheme="minorEastAsia"/>
          <w:kern w:val="18"/>
          <w:sz w:val="20"/>
          <w:szCs w:val="20"/>
          <w:lang w:val="zh-CN" w:eastAsia="zh-CN"/>
        </w:rPr>
        <w:t>段中得到核可。</w:t>
      </w:r>
    </w:p>
  </w:footnote>
  <w:footnote w:id="131">
    <w:p w:rsidR="005824BB" w:rsidRPr="0065781E" w:rsidRDefault="005824BB" w:rsidP="00D60713">
      <w:pPr>
        <w:suppressLineNumbers/>
        <w:tabs>
          <w:tab w:val="left" w:pos="360"/>
        </w:tabs>
        <w:suppressAutoHyphens/>
        <w:autoSpaceDE w:val="0"/>
        <w:autoSpaceDN w:val="0"/>
        <w:adjustRightInd w:val="0"/>
        <w:snapToGrid w:val="0"/>
        <w:spacing w:after="60"/>
        <w:outlineLvl w:val="1"/>
        <w:rPr>
          <w:rFonts w:eastAsiaTheme="minorEastAsia"/>
          <w:b/>
          <w:caps/>
          <w:kern w:val="18"/>
          <w:sz w:val="20"/>
          <w:szCs w:val="20"/>
          <w:lang w:eastAsia="zh-CN"/>
        </w:rPr>
      </w:pPr>
      <w:r w:rsidRPr="00D60713">
        <w:rPr>
          <w:rStyle w:val="FootnoteReference"/>
          <w:rFonts w:eastAsiaTheme="minorEastAsia"/>
          <w:sz w:val="24"/>
        </w:rPr>
        <w:footnoteRef/>
      </w:r>
      <w:r w:rsidRPr="0065781E">
        <w:rPr>
          <w:rFonts w:eastAsiaTheme="minorEastAsia"/>
          <w:sz w:val="20"/>
          <w:szCs w:val="20"/>
          <w:vertAlign w:val="superscript"/>
          <w:lang w:val="zh-CN" w:eastAsia="zh-CN"/>
        </w:rPr>
        <w:t xml:space="preserve"> </w:t>
      </w:r>
      <w:r>
        <w:rPr>
          <w:rFonts w:eastAsiaTheme="minorEastAsia" w:hint="eastAsia"/>
          <w:sz w:val="20"/>
          <w:szCs w:val="20"/>
          <w:vertAlign w:val="superscript"/>
          <w:lang w:val="zh-CN" w:eastAsia="zh-CN"/>
        </w:rPr>
        <w:tab/>
      </w:r>
      <w:r w:rsidRPr="0065781E">
        <w:rPr>
          <w:rFonts w:eastAsiaTheme="minorEastAsia"/>
          <w:kern w:val="18"/>
          <w:sz w:val="20"/>
          <w:szCs w:val="20"/>
          <w:lang w:val="zh-CN" w:eastAsia="zh-CN"/>
        </w:rPr>
        <w:t>制订各种机制、法律或其他适当倡议，确保土著人民和地方社区对于获取其知识、创新和做法取得取决于国情</w:t>
      </w:r>
      <w:r w:rsidRPr="00D60713">
        <w:rPr>
          <w:rFonts w:asciiTheme="minorEastAsia" w:eastAsiaTheme="minorEastAsia" w:hAnsiTheme="minorEastAsia"/>
          <w:kern w:val="18"/>
          <w:sz w:val="20"/>
          <w:szCs w:val="20"/>
          <w:lang w:val="zh-CN" w:eastAsia="zh-CN"/>
        </w:rPr>
        <w:t>的“事先和知情同意”、“自由、事先和知情同意”或“核准和参与”，以及公正和公平地分享利用和应用与保护和可持续利用生物多样性有关的此种知识、创新和做法所产生的惠益，以及报告和防止非法盗用传统知识的自愿准则。</w:t>
      </w:r>
    </w:p>
  </w:footnote>
  <w:footnote w:id="132">
    <w:p w:rsidR="005824BB" w:rsidRPr="0065781E" w:rsidRDefault="005824BB" w:rsidP="00D60713">
      <w:pPr>
        <w:suppressLineNumbers/>
        <w:tabs>
          <w:tab w:val="left" w:pos="360"/>
        </w:tabs>
        <w:suppressAutoHyphens/>
        <w:autoSpaceDE w:val="0"/>
        <w:autoSpaceDN w:val="0"/>
        <w:adjustRightInd w:val="0"/>
        <w:snapToGrid w:val="0"/>
        <w:spacing w:after="60"/>
        <w:outlineLvl w:val="1"/>
        <w:rPr>
          <w:rFonts w:eastAsiaTheme="minorEastAsia"/>
          <w:kern w:val="18"/>
          <w:sz w:val="20"/>
          <w:szCs w:val="20"/>
          <w:lang w:val="en-US" w:eastAsia="zh-CN"/>
        </w:rPr>
      </w:pPr>
      <w:r w:rsidRPr="00D60713">
        <w:rPr>
          <w:rFonts w:eastAsiaTheme="minorEastAsia"/>
          <w:sz w:val="24"/>
          <w:szCs w:val="20"/>
          <w:vertAlign w:val="superscript"/>
          <w:lang w:val="zh-CN"/>
        </w:rPr>
        <w:footnoteRef/>
      </w:r>
      <w:r w:rsidRPr="00D60713">
        <w:rPr>
          <w:rFonts w:eastAsiaTheme="minorEastAsia"/>
          <w:sz w:val="24"/>
          <w:szCs w:val="20"/>
          <w:vertAlign w:val="superscript"/>
          <w:lang w:val="zh-CN" w:eastAsia="zh-CN"/>
        </w:rPr>
        <w:t xml:space="preserve"> </w:t>
      </w:r>
      <w:r>
        <w:rPr>
          <w:rFonts w:eastAsiaTheme="minorEastAsia" w:hint="eastAsia"/>
          <w:sz w:val="20"/>
          <w:szCs w:val="20"/>
          <w:vertAlign w:val="superscript"/>
          <w:lang w:val="zh-CN" w:eastAsia="zh-CN"/>
        </w:rPr>
        <w:tab/>
      </w:r>
      <w:r w:rsidRPr="0065781E">
        <w:rPr>
          <w:rFonts w:eastAsiaTheme="minorEastAsia"/>
          <w:kern w:val="18"/>
          <w:sz w:val="20"/>
          <w:szCs w:val="20"/>
          <w:lang w:val="en-US" w:eastAsia="zh-CN"/>
        </w:rPr>
        <w:t>在关于</w:t>
      </w:r>
      <w:r w:rsidRPr="00AC49A5">
        <w:rPr>
          <w:rFonts w:asciiTheme="minorEastAsia" w:eastAsiaTheme="minorEastAsia" w:hAnsiTheme="minorEastAsia"/>
          <w:kern w:val="18"/>
          <w:sz w:val="20"/>
          <w:szCs w:val="20"/>
          <w:lang w:val="en-US" w:eastAsia="zh-CN"/>
        </w:rPr>
        <w:t>《“生命之根”自愿准则》</w:t>
      </w:r>
      <w:r w:rsidRPr="0065781E">
        <w:rPr>
          <w:rFonts w:eastAsiaTheme="minorEastAsia"/>
          <w:kern w:val="18"/>
          <w:sz w:val="20"/>
          <w:szCs w:val="20"/>
          <w:lang w:val="en-US" w:eastAsia="zh-CN"/>
        </w:rPr>
        <w:t>的</w:t>
      </w:r>
      <w:hyperlink r:id="rId71" w:history="1">
        <w:r w:rsidRPr="0065781E">
          <w:rPr>
            <w:rStyle w:val="Hyperlink"/>
            <w:rFonts w:eastAsiaTheme="minorEastAsia"/>
            <w:kern w:val="18"/>
            <w:sz w:val="20"/>
            <w:szCs w:val="20"/>
            <w:lang w:val="en-US" w:eastAsia="zh-CN"/>
          </w:rPr>
          <w:t>第</w:t>
        </w:r>
        <w:r w:rsidRPr="0065781E">
          <w:rPr>
            <w:rStyle w:val="Hyperlink"/>
            <w:rFonts w:eastAsiaTheme="minorEastAsia"/>
            <w:kern w:val="18"/>
            <w:sz w:val="20"/>
            <w:szCs w:val="20"/>
            <w:lang w:val="en-US" w:eastAsia="zh-CN"/>
          </w:rPr>
          <w:t>XIII/18</w:t>
        </w:r>
        <w:r w:rsidRPr="0065781E">
          <w:rPr>
            <w:rStyle w:val="Hyperlink"/>
            <w:rFonts w:eastAsiaTheme="minorEastAsia"/>
            <w:kern w:val="18"/>
            <w:sz w:val="20"/>
            <w:szCs w:val="20"/>
            <w:lang w:val="en-US" w:eastAsia="zh-CN"/>
          </w:rPr>
          <w:t>号决定</w:t>
        </w:r>
      </w:hyperlink>
      <w:r w:rsidRPr="0065781E">
        <w:rPr>
          <w:rFonts w:eastAsiaTheme="minorEastAsia"/>
          <w:kern w:val="18"/>
          <w:sz w:val="20"/>
          <w:szCs w:val="20"/>
          <w:lang w:val="en-US" w:eastAsia="zh-CN"/>
        </w:rPr>
        <w:t>附件的第</w:t>
      </w:r>
      <w:r w:rsidRPr="0065781E">
        <w:rPr>
          <w:rFonts w:eastAsiaTheme="minorEastAsia"/>
          <w:kern w:val="18"/>
          <w:sz w:val="20"/>
          <w:szCs w:val="20"/>
          <w:lang w:val="en-US" w:eastAsia="zh-CN"/>
        </w:rPr>
        <w:t>7</w:t>
      </w:r>
      <w:r w:rsidRPr="0065781E">
        <w:rPr>
          <w:rFonts w:eastAsiaTheme="minorEastAsia"/>
          <w:kern w:val="18"/>
          <w:sz w:val="20"/>
          <w:szCs w:val="20"/>
          <w:lang w:val="en-US" w:eastAsia="zh-CN"/>
        </w:rPr>
        <w:t>和</w:t>
      </w:r>
      <w:r w:rsidRPr="0065781E">
        <w:rPr>
          <w:rFonts w:eastAsiaTheme="minorEastAsia"/>
          <w:kern w:val="18"/>
          <w:sz w:val="20"/>
          <w:szCs w:val="20"/>
          <w:lang w:val="en-US" w:eastAsia="zh-CN"/>
        </w:rPr>
        <w:t>8</w:t>
      </w:r>
      <w:r w:rsidRPr="0065781E">
        <w:rPr>
          <w:rFonts w:eastAsiaTheme="minorEastAsia"/>
          <w:kern w:val="18"/>
          <w:sz w:val="20"/>
          <w:szCs w:val="20"/>
          <w:lang w:val="en-US" w:eastAsia="zh-CN"/>
        </w:rPr>
        <w:t>段中得到核可。</w:t>
      </w:r>
    </w:p>
  </w:footnote>
  <w:footnote w:id="133">
    <w:p w:rsidR="005824BB" w:rsidRPr="0065781E" w:rsidRDefault="005824BB" w:rsidP="00D60713">
      <w:pPr>
        <w:suppressLineNumbers/>
        <w:tabs>
          <w:tab w:val="left" w:pos="360"/>
        </w:tabs>
        <w:suppressAutoHyphens/>
        <w:autoSpaceDE w:val="0"/>
        <w:autoSpaceDN w:val="0"/>
        <w:adjustRightInd w:val="0"/>
        <w:snapToGrid w:val="0"/>
        <w:spacing w:after="60"/>
        <w:outlineLvl w:val="1"/>
        <w:rPr>
          <w:rFonts w:eastAsiaTheme="minorEastAsia"/>
          <w:sz w:val="20"/>
          <w:szCs w:val="20"/>
          <w:lang w:eastAsia="zh-CN"/>
        </w:rPr>
      </w:pPr>
      <w:r w:rsidRPr="00D60713">
        <w:rPr>
          <w:rFonts w:eastAsiaTheme="minorEastAsia"/>
          <w:sz w:val="24"/>
          <w:vertAlign w:val="superscript"/>
          <w:lang w:val="zh-CN"/>
        </w:rPr>
        <w:footnoteRef/>
      </w:r>
      <w:r w:rsidRPr="00D60713">
        <w:rPr>
          <w:rFonts w:eastAsiaTheme="minorEastAsia"/>
          <w:sz w:val="24"/>
          <w:szCs w:val="20"/>
          <w:vertAlign w:val="superscript"/>
          <w:lang w:val="zh-CN" w:eastAsia="zh-CN"/>
        </w:rPr>
        <w:t xml:space="preserve"> </w:t>
      </w:r>
      <w:r>
        <w:rPr>
          <w:rFonts w:eastAsiaTheme="minorEastAsia" w:hint="eastAsia"/>
          <w:kern w:val="18"/>
          <w:sz w:val="20"/>
          <w:szCs w:val="20"/>
          <w:lang w:val="en-US" w:eastAsia="zh-CN"/>
        </w:rPr>
        <w:tab/>
      </w:r>
      <w:r w:rsidRPr="0065781E">
        <w:rPr>
          <w:rFonts w:eastAsiaTheme="minorEastAsia"/>
          <w:kern w:val="18"/>
          <w:sz w:val="20"/>
          <w:szCs w:val="20"/>
          <w:lang w:val="en-US" w:eastAsia="zh-CN"/>
        </w:rPr>
        <w:t>在关于</w:t>
      </w:r>
      <w:r w:rsidRPr="00AC49A5">
        <w:rPr>
          <w:rFonts w:asciiTheme="minorEastAsia" w:eastAsiaTheme="minorEastAsia" w:hAnsiTheme="minorEastAsia"/>
          <w:kern w:val="18"/>
          <w:sz w:val="20"/>
          <w:szCs w:val="20"/>
          <w:lang w:val="en-US" w:eastAsia="zh-CN"/>
        </w:rPr>
        <w:t>《“生命之根”自愿准则》</w:t>
      </w:r>
      <w:r w:rsidRPr="0065781E">
        <w:rPr>
          <w:rFonts w:eastAsiaTheme="minorEastAsia"/>
          <w:kern w:val="18"/>
          <w:sz w:val="20"/>
          <w:szCs w:val="20"/>
          <w:lang w:val="en-US" w:eastAsia="zh-CN"/>
        </w:rPr>
        <w:t>的</w:t>
      </w:r>
      <w:hyperlink r:id="rId72" w:history="1">
        <w:r w:rsidRPr="0065781E">
          <w:rPr>
            <w:rStyle w:val="Hyperlink"/>
            <w:rFonts w:eastAsiaTheme="minorEastAsia"/>
            <w:kern w:val="18"/>
            <w:sz w:val="20"/>
            <w:szCs w:val="20"/>
            <w:lang w:val="en-US" w:eastAsia="zh-CN"/>
          </w:rPr>
          <w:t>第</w:t>
        </w:r>
        <w:r w:rsidRPr="0065781E">
          <w:rPr>
            <w:rStyle w:val="Hyperlink"/>
            <w:rFonts w:eastAsiaTheme="minorEastAsia"/>
            <w:kern w:val="18"/>
            <w:sz w:val="20"/>
            <w:szCs w:val="20"/>
            <w:lang w:val="en-US" w:eastAsia="zh-CN"/>
          </w:rPr>
          <w:t>XIII/18</w:t>
        </w:r>
        <w:r w:rsidRPr="0065781E">
          <w:rPr>
            <w:rStyle w:val="Hyperlink"/>
            <w:rFonts w:eastAsiaTheme="minorEastAsia"/>
            <w:kern w:val="18"/>
            <w:sz w:val="20"/>
            <w:szCs w:val="20"/>
            <w:lang w:val="en-US" w:eastAsia="zh-CN"/>
          </w:rPr>
          <w:t>号决定</w:t>
        </w:r>
      </w:hyperlink>
      <w:r w:rsidRPr="0065781E">
        <w:rPr>
          <w:rFonts w:eastAsiaTheme="minorEastAsia"/>
          <w:kern w:val="18"/>
          <w:sz w:val="20"/>
          <w:szCs w:val="20"/>
          <w:lang w:val="en-US" w:eastAsia="zh-CN"/>
        </w:rPr>
        <w:t>附件的第</w:t>
      </w:r>
      <w:r w:rsidRPr="0065781E">
        <w:rPr>
          <w:rFonts w:eastAsiaTheme="minorEastAsia"/>
          <w:kern w:val="18"/>
          <w:sz w:val="20"/>
          <w:szCs w:val="20"/>
          <w:lang w:val="en-US" w:eastAsia="zh-CN"/>
        </w:rPr>
        <w:t>19</w:t>
      </w:r>
      <w:r w:rsidRPr="0065781E">
        <w:rPr>
          <w:rFonts w:eastAsiaTheme="minorEastAsia"/>
          <w:kern w:val="18"/>
          <w:sz w:val="20"/>
          <w:szCs w:val="20"/>
          <w:lang w:val="en-US" w:eastAsia="zh-CN"/>
        </w:rPr>
        <w:t>段中得到核可。</w:t>
      </w:r>
    </w:p>
  </w:footnote>
  <w:footnote w:id="134">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sz w:val="20"/>
          <w:szCs w:val="20"/>
          <w:lang w:eastAsia="zh-CN"/>
        </w:rPr>
      </w:pPr>
      <w:r w:rsidRPr="00D60713">
        <w:rPr>
          <w:rFonts w:eastAsiaTheme="minorEastAsia"/>
          <w:sz w:val="24"/>
          <w:vertAlign w:val="superscript"/>
          <w:lang w:val="zh-CN"/>
        </w:rPr>
        <w:footnoteRef/>
      </w:r>
      <w:r w:rsidRPr="00D60713">
        <w:rPr>
          <w:rFonts w:eastAsiaTheme="minorEastAsia"/>
          <w:sz w:val="24"/>
          <w:vertAlign w:val="superscript"/>
          <w:lang w:val="zh-CN" w:eastAsia="zh-CN"/>
        </w:rPr>
        <w:t xml:space="preserve"> </w:t>
      </w:r>
      <w:r w:rsidRPr="0065781E">
        <w:rPr>
          <w:rFonts w:eastAsiaTheme="minorEastAsia"/>
          <w:sz w:val="20"/>
          <w:szCs w:val="20"/>
          <w:lang w:eastAsia="zh-CN"/>
        </w:rPr>
        <w:t xml:space="preserve"> </w:t>
      </w:r>
      <w:r>
        <w:rPr>
          <w:rFonts w:eastAsiaTheme="minorEastAsia" w:hint="eastAsia"/>
          <w:sz w:val="20"/>
          <w:szCs w:val="20"/>
          <w:lang w:eastAsia="zh-CN"/>
        </w:rPr>
        <w:tab/>
      </w:r>
      <w:r w:rsidRPr="0065781E">
        <w:rPr>
          <w:rFonts w:eastAsiaTheme="minorEastAsia"/>
          <w:kern w:val="18"/>
          <w:sz w:val="20"/>
          <w:szCs w:val="20"/>
          <w:lang w:val="zh-CN" w:eastAsia="zh-CN"/>
        </w:rPr>
        <w:t>这些术语和概念来自工作组第八次会议发布的关于《保护土著和地方社区传统知识、创新和做法特殊制度的可能组成部分》</w:t>
      </w:r>
      <w:r w:rsidRPr="0065781E">
        <w:rPr>
          <w:rFonts w:eastAsiaTheme="minorEastAsia"/>
          <w:kern w:val="22"/>
          <w:sz w:val="20"/>
          <w:szCs w:val="20"/>
          <w:lang w:val="zh-CN" w:eastAsia="zh-CN"/>
        </w:rPr>
        <w:t>的文件</w:t>
      </w:r>
      <w:r w:rsidRPr="0065781E">
        <w:rPr>
          <w:rFonts w:eastAsiaTheme="minorEastAsia"/>
          <w:kern w:val="22"/>
          <w:sz w:val="20"/>
          <w:szCs w:val="20"/>
          <w:lang w:eastAsia="zh-CN"/>
        </w:rPr>
        <w:t>（</w:t>
      </w:r>
      <w:hyperlink r:id="rId73" w:history="1">
        <w:r w:rsidRPr="0065781E">
          <w:rPr>
            <w:rStyle w:val="Hyperlink"/>
            <w:rFonts w:eastAsiaTheme="minorEastAsia"/>
            <w:kern w:val="18"/>
            <w:sz w:val="20"/>
            <w:szCs w:val="20"/>
            <w:lang w:eastAsia="zh-CN"/>
          </w:rPr>
          <w:t>UNEP/CBD/WG8J/8/6/Add.1</w:t>
        </w:r>
      </w:hyperlink>
      <w:r w:rsidRPr="0065781E">
        <w:rPr>
          <w:rFonts w:eastAsiaTheme="minorEastAsia"/>
          <w:kern w:val="22"/>
          <w:sz w:val="20"/>
          <w:szCs w:val="20"/>
          <w:lang w:eastAsia="zh-CN"/>
        </w:rPr>
        <w:t>，</w:t>
      </w:r>
      <w:r w:rsidRPr="0065781E">
        <w:rPr>
          <w:rFonts w:eastAsiaTheme="minorEastAsia"/>
          <w:kern w:val="22"/>
          <w:sz w:val="20"/>
          <w:szCs w:val="20"/>
          <w:lang w:val="zh-CN" w:eastAsia="zh-CN"/>
        </w:rPr>
        <w:t>附件</w:t>
      </w:r>
      <w:r w:rsidRPr="0065781E">
        <w:rPr>
          <w:rFonts w:eastAsiaTheme="minorEastAsia"/>
          <w:kern w:val="22"/>
          <w:sz w:val="20"/>
          <w:szCs w:val="20"/>
          <w:lang w:eastAsia="zh-CN"/>
        </w:rPr>
        <w:t>，</w:t>
      </w:r>
      <w:r w:rsidRPr="0065781E">
        <w:rPr>
          <w:rFonts w:eastAsiaTheme="minorEastAsia"/>
          <w:kern w:val="22"/>
          <w:sz w:val="20"/>
          <w:szCs w:val="20"/>
          <w:lang w:val="zh-CN" w:eastAsia="zh-CN"/>
        </w:rPr>
        <w:t>第二节</w:t>
      </w:r>
      <w:r w:rsidRPr="0065781E">
        <w:rPr>
          <w:rFonts w:eastAsiaTheme="minorEastAsia"/>
          <w:kern w:val="22"/>
          <w:sz w:val="20"/>
          <w:szCs w:val="20"/>
          <w:lang w:eastAsia="zh-CN"/>
        </w:rPr>
        <w:t>）</w:t>
      </w:r>
      <w:r w:rsidRPr="0065781E">
        <w:rPr>
          <w:rFonts w:eastAsiaTheme="minorEastAsia"/>
          <w:kern w:val="22"/>
          <w:sz w:val="20"/>
          <w:szCs w:val="20"/>
          <w:lang w:val="zh-CN" w:eastAsia="zh-CN"/>
        </w:rPr>
        <w:t>。</w:t>
      </w:r>
    </w:p>
  </w:footnote>
  <w:footnote w:id="135">
    <w:p w:rsidR="005824BB" w:rsidRPr="0065781E" w:rsidRDefault="005824BB" w:rsidP="00D60713">
      <w:pPr>
        <w:pStyle w:val="FootnoteText"/>
        <w:keepLines w:val="0"/>
        <w:suppressLineNumbers/>
        <w:tabs>
          <w:tab w:val="left" w:pos="360"/>
        </w:tabs>
        <w:suppressAutoHyphens/>
        <w:autoSpaceDE w:val="0"/>
        <w:autoSpaceDN w:val="0"/>
        <w:adjustRightInd w:val="0"/>
        <w:snapToGrid w:val="0"/>
        <w:ind w:firstLine="0"/>
        <w:jc w:val="left"/>
        <w:rPr>
          <w:rFonts w:eastAsiaTheme="minorEastAsia"/>
          <w:sz w:val="20"/>
          <w:szCs w:val="20"/>
          <w:lang w:eastAsia="zh-CN"/>
        </w:rPr>
      </w:pPr>
      <w:r w:rsidRPr="00D60713">
        <w:rPr>
          <w:rStyle w:val="FootnoteReference"/>
          <w:rFonts w:eastAsiaTheme="minorEastAsia"/>
          <w:kern w:val="18"/>
          <w:sz w:val="24"/>
          <w:szCs w:val="20"/>
        </w:rPr>
        <w:footnoteRef/>
      </w:r>
      <w:r w:rsidRPr="00D60713">
        <w:rPr>
          <w:rStyle w:val="FootnoteReference"/>
          <w:rFonts w:eastAsiaTheme="minorEastAsia"/>
          <w:kern w:val="18"/>
          <w:sz w:val="24"/>
          <w:szCs w:val="20"/>
          <w:lang w:eastAsia="zh-CN"/>
        </w:rPr>
        <w:t xml:space="preserve"> </w:t>
      </w:r>
      <w:r w:rsidRPr="00D60713">
        <w:rPr>
          <w:rFonts w:eastAsiaTheme="minorEastAsia"/>
          <w:kern w:val="18"/>
          <w:sz w:val="24"/>
          <w:szCs w:val="20"/>
          <w:lang w:eastAsia="zh-CN"/>
        </w:rPr>
        <w:t xml:space="preserve"> </w:t>
      </w:r>
      <w:r>
        <w:rPr>
          <w:rFonts w:eastAsiaTheme="minorEastAsia" w:hint="eastAsia"/>
          <w:kern w:val="18"/>
          <w:sz w:val="20"/>
          <w:szCs w:val="20"/>
          <w:lang w:eastAsia="zh-CN"/>
        </w:rPr>
        <w:tab/>
      </w:r>
      <w:r w:rsidRPr="0065781E">
        <w:rPr>
          <w:rFonts w:eastAsiaTheme="minorEastAsia"/>
          <w:kern w:val="18"/>
          <w:sz w:val="20"/>
          <w:szCs w:val="20"/>
          <w:lang w:eastAsia="zh-CN"/>
        </w:rPr>
        <w:t>这一措辞</w:t>
      </w:r>
      <w:r w:rsidRPr="0065781E">
        <w:rPr>
          <w:rFonts w:eastAsiaTheme="minorEastAsia"/>
          <w:kern w:val="18"/>
          <w:sz w:val="20"/>
          <w:szCs w:val="20"/>
          <w:lang w:val="zh-CN" w:eastAsia="zh-CN"/>
        </w:rPr>
        <w:t>普遍用于生物多样性公约缔约方大会</w:t>
      </w:r>
      <w:hyperlink r:id="rId74" w:history="1">
        <w:r w:rsidRPr="0065781E">
          <w:rPr>
            <w:rStyle w:val="Hyperlink"/>
            <w:rFonts w:eastAsiaTheme="minorEastAsia"/>
            <w:kern w:val="18"/>
            <w:sz w:val="20"/>
            <w:szCs w:val="20"/>
            <w:lang w:eastAsia="zh-CN"/>
          </w:rPr>
          <w:t>第</w:t>
        </w:r>
        <w:r w:rsidRPr="0065781E">
          <w:rPr>
            <w:rStyle w:val="Hyperlink"/>
            <w:rFonts w:eastAsiaTheme="minorEastAsia"/>
            <w:kern w:val="18"/>
            <w:sz w:val="20"/>
            <w:szCs w:val="20"/>
            <w:lang w:eastAsia="zh-CN"/>
          </w:rPr>
          <w:t>X/42</w:t>
        </w:r>
        <w:r w:rsidRPr="0065781E">
          <w:rPr>
            <w:rStyle w:val="Hyperlink"/>
            <w:rFonts w:eastAsiaTheme="minorEastAsia"/>
            <w:kern w:val="18"/>
            <w:sz w:val="20"/>
            <w:szCs w:val="20"/>
            <w:lang w:eastAsia="zh-CN"/>
          </w:rPr>
          <w:t>号决定</w:t>
        </w:r>
      </w:hyperlink>
      <w:r w:rsidRPr="0065781E">
        <w:rPr>
          <w:rFonts w:eastAsiaTheme="minorEastAsia"/>
          <w:kern w:val="18"/>
          <w:sz w:val="20"/>
          <w:szCs w:val="20"/>
          <w:lang w:val="zh-CN" w:eastAsia="zh-CN"/>
        </w:rPr>
        <w:t>中通过的《确保尊重土著和地方社区文化和知识遗产的特加里瓦伊埃里道德行为守则》。</w:t>
      </w:r>
    </w:p>
  </w:footnote>
  <w:footnote w:id="136">
    <w:p w:rsidR="005824BB" w:rsidRPr="00CA3957" w:rsidRDefault="005824BB" w:rsidP="0065781E">
      <w:pPr>
        <w:pStyle w:val="FootnoteText"/>
        <w:keepLines w:val="0"/>
        <w:suppressLineNumbers/>
        <w:tabs>
          <w:tab w:val="left" w:pos="360"/>
        </w:tabs>
        <w:suppressAutoHyphens/>
        <w:autoSpaceDE w:val="0"/>
        <w:autoSpaceDN w:val="0"/>
        <w:ind w:firstLine="0"/>
        <w:jc w:val="left"/>
        <w:rPr>
          <w:kern w:val="18"/>
          <w:szCs w:val="18"/>
        </w:rPr>
      </w:pPr>
      <w:r w:rsidRPr="00D60713">
        <w:rPr>
          <w:rStyle w:val="FootnoteReference"/>
          <w:rFonts w:eastAsiaTheme="minorEastAsia"/>
          <w:kern w:val="18"/>
          <w:sz w:val="24"/>
          <w:szCs w:val="20"/>
        </w:rPr>
        <w:footnoteRef/>
      </w:r>
      <w:r w:rsidRPr="00D60713">
        <w:rPr>
          <w:rStyle w:val="FootnoteReference"/>
          <w:rFonts w:eastAsiaTheme="minorEastAsia"/>
          <w:kern w:val="18"/>
          <w:sz w:val="24"/>
          <w:szCs w:val="20"/>
        </w:rPr>
        <w:t xml:space="preserve"> </w:t>
      </w:r>
      <w:r>
        <w:rPr>
          <w:rFonts w:eastAsiaTheme="minorEastAsia" w:hint="eastAsia"/>
          <w:sz w:val="20"/>
          <w:szCs w:val="20"/>
          <w:lang w:eastAsia="zh-CN"/>
        </w:rPr>
        <w:tab/>
      </w:r>
      <w:r w:rsidRPr="0065781E">
        <w:rPr>
          <w:rFonts w:eastAsiaTheme="minorEastAsia"/>
          <w:kern w:val="18"/>
          <w:sz w:val="20"/>
          <w:szCs w:val="20"/>
        </w:rPr>
        <w:t>根据</w:t>
      </w:r>
      <w:r w:rsidRPr="0065781E">
        <w:rPr>
          <w:rFonts w:eastAsiaTheme="minorEastAsia"/>
          <w:kern w:val="22"/>
          <w:sz w:val="20"/>
          <w:szCs w:val="20"/>
          <w:lang w:val="zh-CN"/>
        </w:rPr>
        <w:t>土</w:t>
      </w:r>
      <w:r w:rsidRPr="0065781E">
        <w:rPr>
          <w:rFonts w:eastAsiaTheme="minorEastAsia"/>
          <w:kern w:val="18"/>
          <w:sz w:val="20"/>
          <w:szCs w:val="20"/>
          <w:lang w:val="zh-CN"/>
        </w:rPr>
        <w:t>著和社区保护</w:t>
      </w:r>
      <w:r w:rsidRPr="0065781E">
        <w:rPr>
          <w:rFonts w:eastAsiaTheme="minorEastAsia"/>
          <w:kern w:val="18"/>
          <w:sz w:val="20"/>
          <w:szCs w:val="20"/>
        </w:rPr>
        <w:t>区联盟，</w:t>
      </w:r>
      <w:r w:rsidRPr="0065781E">
        <w:rPr>
          <w:rFonts w:eastAsiaTheme="minorEastAsia"/>
          <w:kern w:val="18"/>
          <w:sz w:val="20"/>
          <w:szCs w:val="20"/>
          <w:lang w:val="zh-CN"/>
        </w:rPr>
        <w:t>见</w:t>
      </w:r>
      <w:hyperlink r:id="rId75" w:history="1">
        <w:r w:rsidRPr="0065781E">
          <w:rPr>
            <w:rStyle w:val="Hyperlink"/>
            <w:rFonts w:eastAsiaTheme="minorEastAsia"/>
            <w:kern w:val="18"/>
            <w:sz w:val="20"/>
            <w:szCs w:val="20"/>
          </w:rPr>
          <w:t>https://www.iccaconsortium.org/index.php/discover/</w:t>
        </w:r>
      </w:hyperlink>
      <w:r w:rsidRPr="0065781E">
        <w:rPr>
          <w:rFonts w:eastAsiaTheme="minorEastAsia"/>
          <w:kern w:val="18"/>
          <w:sz w:val="20"/>
          <w:szCs w:val="20"/>
          <w:lang w:val="zh-CN"/>
        </w:rPr>
        <w:t>。</w:t>
      </w:r>
    </w:p>
  </w:footnote>
  <w:footnote w:id="137">
    <w:p w:rsidR="005824BB" w:rsidRPr="004E06F7" w:rsidRDefault="005824BB" w:rsidP="004307E2">
      <w:pPr>
        <w:pStyle w:val="FootnoteText"/>
        <w:ind w:firstLine="0"/>
        <w:rPr>
          <w:lang w:eastAsia="zh-CN"/>
        </w:rPr>
      </w:pPr>
      <w:r w:rsidRPr="0071104E">
        <w:rPr>
          <w:rStyle w:val="FootnoteReference"/>
          <w:sz w:val="24"/>
        </w:rPr>
        <w:footnoteRef/>
      </w:r>
      <w:r w:rsidRPr="005B77AE">
        <w:rPr>
          <w:sz w:val="22"/>
          <w:lang w:eastAsia="zh-CN"/>
        </w:rPr>
        <w:t xml:space="preserve"> </w:t>
      </w:r>
      <w:r>
        <w:rPr>
          <w:lang w:eastAsia="zh-CN"/>
        </w:rPr>
        <w:t xml:space="preserve"> </w:t>
      </w:r>
      <w:hyperlink r:id="rId76" w:history="1">
        <w:r w:rsidRPr="004307E2">
          <w:rPr>
            <w:rFonts w:eastAsiaTheme="minorEastAsia"/>
            <w:sz w:val="20"/>
            <w:szCs w:val="20"/>
            <w:lang w:eastAsia="zh-CN"/>
          </w:rPr>
          <w:t>大会</w:t>
        </w:r>
        <w:r w:rsidRPr="004307E2">
          <w:rPr>
            <w:rFonts w:eastAsiaTheme="minorEastAsia"/>
            <w:sz w:val="20"/>
            <w:szCs w:val="20"/>
            <w:lang w:eastAsia="zh-CN"/>
          </w:rPr>
          <w:t>2015</w:t>
        </w:r>
        <w:r w:rsidRPr="004307E2">
          <w:rPr>
            <w:rFonts w:eastAsiaTheme="minorEastAsia"/>
            <w:sz w:val="20"/>
            <w:szCs w:val="20"/>
            <w:lang w:eastAsia="zh-CN"/>
          </w:rPr>
          <w:t>年</w:t>
        </w:r>
        <w:r w:rsidRPr="004307E2">
          <w:rPr>
            <w:rFonts w:eastAsiaTheme="minorEastAsia"/>
            <w:sz w:val="20"/>
            <w:szCs w:val="20"/>
            <w:lang w:eastAsia="zh-CN"/>
          </w:rPr>
          <w:t>9</w:t>
        </w:r>
        <w:r w:rsidRPr="004307E2">
          <w:rPr>
            <w:rFonts w:eastAsiaTheme="minorEastAsia"/>
            <w:sz w:val="20"/>
            <w:szCs w:val="20"/>
            <w:lang w:eastAsia="zh-CN"/>
          </w:rPr>
          <w:t>月</w:t>
        </w:r>
        <w:r w:rsidRPr="004307E2">
          <w:rPr>
            <w:rFonts w:eastAsiaTheme="minorEastAsia"/>
            <w:sz w:val="20"/>
            <w:szCs w:val="20"/>
            <w:lang w:eastAsia="zh-CN"/>
          </w:rPr>
          <w:t>25</w:t>
        </w:r>
        <w:r w:rsidRPr="004307E2">
          <w:rPr>
            <w:rFonts w:eastAsiaTheme="minorEastAsia"/>
            <w:sz w:val="20"/>
            <w:szCs w:val="20"/>
            <w:lang w:eastAsia="zh-CN"/>
          </w:rPr>
          <w:t>日第</w:t>
        </w:r>
        <w:r w:rsidRPr="00C27BBA">
          <w:rPr>
            <w:rStyle w:val="Hyperlink"/>
            <w:rFonts w:eastAsiaTheme="minorEastAsia"/>
            <w:kern w:val="18"/>
            <w:sz w:val="20"/>
            <w:lang w:eastAsia="zh-CN"/>
          </w:rPr>
          <w:t>70/1</w:t>
        </w:r>
        <w:r w:rsidRPr="004307E2">
          <w:rPr>
            <w:rFonts w:eastAsiaTheme="minorEastAsia"/>
            <w:sz w:val="20"/>
            <w:szCs w:val="20"/>
            <w:lang w:eastAsia="zh-CN"/>
          </w:rPr>
          <w:t>号决议，题为</w:t>
        </w:r>
        <w:r w:rsidRPr="004307E2">
          <w:rPr>
            <w:rFonts w:asciiTheme="minorEastAsia" w:eastAsiaTheme="minorEastAsia" w:hAnsiTheme="minorEastAsia"/>
            <w:sz w:val="20"/>
            <w:szCs w:val="20"/>
            <w:lang w:eastAsia="zh-CN"/>
          </w:rPr>
          <w:t>“变革我们的世界：</w:t>
        </w:r>
        <w:r w:rsidRPr="004307E2">
          <w:rPr>
            <w:rFonts w:eastAsiaTheme="minorEastAsia"/>
            <w:sz w:val="20"/>
            <w:szCs w:val="20"/>
            <w:lang w:eastAsia="zh-CN"/>
          </w:rPr>
          <w:t>2030</w:t>
        </w:r>
        <w:r w:rsidRPr="004307E2">
          <w:rPr>
            <w:rFonts w:asciiTheme="minorEastAsia" w:eastAsiaTheme="minorEastAsia" w:hAnsiTheme="minorEastAsia"/>
            <w:sz w:val="20"/>
            <w:szCs w:val="20"/>
            <w:lang w:eastAsia="zh-CN"/>
          </w:rPr>
          <w:t>年可持续发展议程”</w:t>
        </w:r>
      </w:hyperlink>
      <w:r w:rsidRPr="004307E2">
        <w:rPr>
          <w:rFonts w:eastAsiaTheme="minorEastAsia"/>
          <w:sz w:val="20"/>
          <w:szCs w:val="20"/>
          <w:lang w:eastAsia="zh-CN"/>
        </w:rPr>
        <w:t>，附件。</w:t>
      </w:r>
    </w:p>
  </w:footnote>
  <w:footnote w:id="138">
    <w:p w:rsidR="005824BB" w:rsidRPr="00D10B7A" w:rsidRDefault="005824BB" w:rsidP="00AA0DFA">
      <w:pPr>
        <w:pStyle w:val="FootnoteText"/>
        <w:pageBreakBefore/>
        <w:tabs>
          <w:tab w:val="left" w:pos="360"/>
        </w:tabs>
        <w:snapToGrid w:val="0"/>
        <w:ind w:firstLine="0"/>
        <w:rPr>
          <w:rFonts w:eastAsiaTheme="minorEastAsia"/>
          <w:sz w:val="20"/>
          <w:szCs w:val="20"/>
          <w:lang w:eastAsia="zh-CN"/>
        </w:rPr>
      </w:pPr>
      <w:r w:rsidRPr="00D10B7A">
        <w:rPr>
          <w:rStyle w:val="FootnoteReference"/>
          <w:rFonts w:eastAsiaTheme="minorEastAsia"/>
          <w:sz w:val="24"/>
          <w:szCs w:val="20"/>
        </w:rPr>
        <w:footnoteRef/>
      </w:r>
      <w:r w:rsidRPr="00D10B7A">
        <w:rPr>
          <w:rFonts w:eastAsiaTheme="minorEastAsia"/>
          <w:sz w:val="20"/>
          <w:szCs w:val="20"/>
          <w:lang w:eastAsia="zh-CN"/>
        </w:rPr>
        <w:t xml:space="preserve"> </w:t>
      </w:r>
      <w:r>
        <w:rPr>
          <w:rFonts w:eastAsiaTheme="minorEastAsia" w:hint="eastAsia"/>
          <w:sz w:val="20"/>
          <w:szCs w:val="20"/>
          <w:lang w:eastAsia="zh-CN"/>
        </w:rPr>
        <w:tab/>
      </w:r>
      <w:r w:rsidRPr="00D10B7A">
        <w:rPr>
          <w:rFonts w:eastAsiaTheme="minorEastAsia"/>
          <w:snapToGrid w:val="0"/>
          <w:kern w:val="18"/>
          <w:sz w:val="20"/>
          <w:szCs w:val="20"/>
          <w:lang w:eastAsia="zh-CN"/>
        </w:rPr>
        <w:t>可</w:t>
      </w:r>
      <w:r w:rsidRPr="00D10B7A">
        <w:rPr>
          <w:rFonts w:asciiTheme="minorEastAsia" w:eastAsiaTheme="minorEastAsia" w:hAnsiTheme="minorEastAsia"/>
          <w:snapToGrid w:val="0"/>
          <w:kern w:val="18"/>
          <w:sz w:val="20"/>
          <w:szCs w:val="20"/>
          <w:lang w:eastAsia="zh-CN"/>
        </w:rPr>
        <w:t>持续野生动物管理是“妥善地管理野生动物物种以长期维持其种群和生境，同时亦顾及人类的社会经济需要”。</w:t>
      </w:r>
      <w:r w:rsidRPr="00D10B7A">
        <w:rPr>
          <w:rFonts w:eastAsiaTheme="minorEastAsia"/>
          <w:snapToGrid w:val="0"/>
          <w:kern w:val="18"/>
          <w:sz w:val="20"/>
          <w:szCs w:val="20"/>
          <w:lang w:eastAsia="zh-CN"/>
        </w:rPr>
        <w:t>如果得到可持续的管理，野生动物能够为地方社区提供长期的营养和持续的收入，因而大大有助于当地的生计和维护人类和环境健康（</w:t>
      </w:r>
      <w:r w:rsidRPr="00D10B7A">
        <w:rPr>
          <w:rFonts w:eastAsiaTheme="minorEastAsia"/>
          <w:sz w:val="20"/>
          <w:szCs w:val="20"/>
          <w:lang w:val="zh-CN" w:eastAsia="zh-CN"/>
        </w:rPr>
        <w:t>野生动物可持续管理合作伙伴关系，</w:t>
      </w:r>
      <w:r w:rsidRPr="00D10B7A">
        <w:rPr>
          <w:rFonts w:eastAsiaTheme="minorEastAsia"/>
          <w:snapToGrid w:val="0"/>
          <w:kern w:val="18"/>
          <w:sz w:val="20"/>
          <w:szCs w:val="20"/>
          <w:lang w:eastAsia="zh-CN"/>
        </w:rPr>
        <w:t>2015</w:t>
      </w:r>
      <w:r w:rsidRPr="00D10B7A">
        <w:rPr>
          <w:rFonts w:eastAsiaTheme="minorEastAsia"/>
          <w:snapToGrid w:val="0"/>
          <w:kern w:val="18"/>
          <w:sz w:val="20"/>
          <w:szCs w:val="20"/>
          <w:lang w:eastAsia="zh-CN"/>
        </w:rPr>
        <w:t>年）。</w:t>
      </w:r>
    </w:p>
  </w:footnote>
  <w:footnote w:id="139">
    <w:p w:rsidR="005824BB" w:rsidRPr="00D10B7A" w:rsidRDefault="005824BB" w:rsidP="00AA0DFA">
      <w:pPr>
        <w:pStyle w:val="FootnoteText"/>
        <w:pageBreakBefore/>
        <w:tabs>
          <w:tab w:val="left" w:pos="360"/>
        </w:tabs>
        <w:ind w:firstLine="0"/>
        <w:rPr>
          <w:rFonts w:eastAsiaTheme="minorEastAsia"/>
          <w:lang w:eastAsia="zh-CN"/>
        </w:rPr>
      </w:pPr>
      <w:r w:rsidRPr="00AA0DFA">
        <w:rPr>
          <w:rStyle w:val="FootnoteReference"/>
          <w:rFonts w:eastAsiaTheme="minorEastAsia"/>
          <w:sz w:val="24"/>
          <w:szCs w:val="20"/>
        </w:rPr>
        <w:footnoteRef/>
      </w:r>
      <w:r w:rsidRPr="00D10B7A">
        <w:rPr>
          <w:rFonts w:eastAsiaTheme="minorEastAsia"/>
          <w:lang w:eastAsia="zh-CN"/>
        </w:rPr>
        <w:t xml:space="preserve"> </w:t>
      </w:r>
      <w:r>
        <w:rPr>
          <w:rFonts w:eastAsiaTheme="minorEastAsia" w:hint="eastAsia"/>
          <w:lang w:eastAsia="zh-CN"/>
        </w:rPr>
        <w:tab/>
      </w:r>
      <w:hyperlink r:id="rId77" w:history="1">
        <w:r w:rsidRPr="00754EC4">
          <w:rPr>
            <w:rStyle w:val="Hyperlink"/>
            <w:rFonts w:eastAsiaTheme="minorEastAsia"/>
            <w:sz w:val="20"/>
            <w:lang w:eastAsia="zh-CN"/>
          </w:rPr>
          <w:t>第</w:t>
        </w:r>
        <w:r w:rsidRPr="00754EC4">
          <w:rPr>
            <w:rStyle w:val="Hyperlink"/>
            <w:rFonts w:eastAsiaTheme="minorEastAsia"/>
            <w:sz w:val="20"/>
            <w:lang w:eastAsia="zh-CN"/>
          </w:rPr>
          <w:t>XII/12B</w:t>
        </w:r>
        <w:r w:rsidRPr="00754EC4">
          <w:rPr>
            <w:rStyle w:val="Hyperlink"/>
            <w:rFonts w:eastAsiaTheme="minorEastAsia"/>
            <w:sz w:val="20"/>
            <w:lang w:eastAsia="zh-CN"/>
          </w:rPr>
          <w:t>号决定</w:t>
        </w:r>
      </w:hyperlink>
      <w:r w:rsidRPr="00754EC4">
        <w:rPr>
          <w:rFonts w:eastAsiaTheme="minorEastAsia"/>
          <w:sz w:val="20"/>
          <w:lang w:eastAsia="zh-CN"/>
        </w:rPr>
        <w:t>，附件。</w:t>
      </w:r>
    </w:p>
  </w:footnote>
  <w:footnote w:id="140">
    <w:p w:rsidR="005824BB" w:rsidRPr="00D10B7A" w:rsidRDefault="005824BB" w:rsidP="00AA0DFA">
      <w:pPr>
        <w:pStyle w:val="FootnoteText"/>
        <w:pageBreakBefore/>
        <w:tabs>
          <w:tab w:val="left" w:pos="360"/>
        </w:tabs>
        <w:ind w:firstLine="0"/>
        <w:rPr>
          <w:rFonts w:eastAsiaTheme="minorEastAsia"/>
          <w:lang w:eastAsia="zh-CN"/>
        </w:rPr>
      </w:pPr>
      <w:r w:rsidRPr="00AA0DFA">
        <w:rPr>
          <w:rStyle w:val="FootnoteReference"/>
          <w:rFonts w:eastAsiaTheme="minorEastAsia"/>
          <w:sz w:val="24"/>
          <w:szCs w:val="20"/>
        </w:rPr>
        <w:footnoteRef/>
      </w:r>
      <w:r w:rsidRPr="00D10B7A">
        <w:rPr>
          <w:rFonts w:eastAsiaTheme="minorEastAsia"/>
          <w:lang w:eastAsia="zh-CN"/>
        </w:rPr>
        <w:t xml:space="preserve"> </w:t>
      </w:r>
      <w:bookmarkStart w:id="81" w:name="_Hlk502696878"/>
      <w:r>
        <w:rPr>
          <w:rFonts w:eastAsiaTheme="minorEastAsia" w:hint="eastAsia"/>
          <w:lang w:eastAsia="zh-CN"/>
        </w:rPr>
        <w:tab/>
        <w:t xml:space="preserve">  </w:t>
      </w:r>
      <w:r w:rsidRPr="00754EC4">
        <w:rPr>
          <w:rFonts w:eastAsiaTheme="minorEastAsia"/>
          <w:snapToGrid w:val="0"/>
          <w:kern w:val="18"/>
          <w:sz w:val="20"/>
          <w:lang w:eastAsia="zh-CN"/>
        </w:rPr>
        <w:t>注：该附件可根据</w:t>
      </w:r>
      <w:r w:rsidRPr="00754EC4">
        <w:rPr>
          <w:rFonts w:asciiTheme="minorEastAsia" w:eastAsiaTheme="minorEastAsia" w:hAnsiTheme="minorEastAsia"/>
          <w:snapToGrid w:val="0"/>
          <w:kern w:val="18"/>
          <w:sz w:val="20"/>
          <w:lang w:eastAsia="zh-CN"/>
        </w:rPr>
        <w:t>关于“可持续野生动物管理：可持续野生动物肉部门指导意见”</w:t>
      </w:r>
      <w:r w:rsidRPr="00754EC4">
        <w:rPr>
          <w:rFonts w:eastAsiaTheme="minorEastAsia"/>
          <w:snapToGrid w:val="0"/>
          <w:kern w:val="18"/>
          <w:sz w:val="20"/>
          <w:lang w:eastAsia="zh-CN"/>
        </w:rPr>
        <w:t>的第</w:t>
      </w:r>
      <w:r w:rsidRPr="00754EC4">
        <w:rPr>
          <w:rFonts w:eastAsiaTheme="minorEastAsia"/>
          <w:snapToGrid w:val="0"/>
          <w:kern w:val="18"/>
          <w:sz w:val="20"/>
          <w:lang w:eastAsia="zh-CN"/>
        </w:rPr>
        <w:t>XXI/2</w:t>
      </w:r>
      <w:r w:rsidRPr="00754EC4">
        <w:rPr>
          <w:rFonts w:eastAsiaTheme="minorEastAsia"/>
          <w:snapToGrid w:val="0"/>
          <w:kern w:val="18"/>
          <w:sz w:val="20"/>
          <w:lang w:eastAsia="zh-CN"/>
        </w:rPr>
        <w:t>号建议的工作进行修订。</w:t>
      </w:r>
      <w:bookmarkEnd w:id="81"/>
    </w:p>
  </w:footnote>
  <w:footnote w:id="141">
    <w:p w:rsidR="005824BB" w:rsidRPr="00D10B7A" w:rsidRDefault="005824BB" w:rsidP="00AA0DFA">
      <w:pPr>
        <w:pStyle w:val="FootnoteText"/>
        <w:widowControl w:val="0"/>
        <w:tabs>
          <w:tab w:val="left" w:pos="360"/>
        </w:tabs>
        <w:ind w:firstLine="0"/>
        <w:rPr>
          <w:rFonts w:eastAsiaTheme="minorEastAsia"/>
          <w:lang w:eastAsia="zh-CN"/>
        </w:rPr>
      </w:pPr>
      <w:r w:rsidRPr="00AA0DFA">
        <w:rPr>
          <w:rStyle w:val="FootnoteReference"/>
          <w:rFonts w:eastAsiaTheme="minorEastAsia"/>
          <w:sz w:val="24"/>
          <w:szCs w:val="20"/>
        </w:rPr>
        <w:footnoteRef/>
      </w:r>
      <w:r w:rsidRPr="00D10B7A">
        <w:rPr>
          <w:rFonts w:eastAsiaTheme="minorEastAsia"/>
          <w:lang w:eastAsia="zh-CN"/>
        </w:rPr>
        <w:t xml:space="preserve"> </w:t>
      </w:r>
      <w:r>
        <w:rPr>
          <w:rFonts w:eastAsiaTheme="minorEastAsia" w:hint="eastAsia"/>
          <w:lang w:eastAsia="zh-CN"/>
        </w:rPr>
        <w:tab/>
      </w:r>
      <w:r w:rsidRPr="00754EC4">
        <w:rPr>
          <w:rFonts w:eastAsiaTheme="minorEastAsia"/>
          <w:sz w:val="20"/>
          <w:lang w:eastAsia="zh-CN"/>
        </w:rPr>
        <w:t>见</w:t>
      </w:r>
      <w:r w:rsidRPr="00754EC4">
        <w:rPr>
          <w:rFonts w:eastAsiaTheme="minorEastAsia" w:hint="eastAsia"/>
          <w:sz w:val="20"/>
          <w:lang w:eastAsia="zh-CN"/>
        </w:rPr>
        <w:t>大会</w:t>
      </w:r>
      <w:r w:rsidRPr="00754EC4">
        <w:rPr>
          <w:rFonts w:eastAsiaTheme="minorEastAsia"/>
          <w:sz w:val="20"/>
          <w:lang w:eastAsia="zh-CN"/>
        </w:rPr>
        <w:t>2015</w:t>
      </w:r>
      <w:r w:rsidRPr="00754EC4">
        <w:rPr>
          <w:rFonts w:eastAsiaTheme="minorEastAsia"/>
          <w:sz w:val="20"/>
          <w:lang w:eastAsia="zh-CN"/>
        </w:rPr>
        <w:t>年</w:t>
      </w:r>
      <w:r w:rsidRPr="00754EC4">
        <w:rPr>
          <w:rFonts w:eastAsiaTheme="minorEastAsia"/>
          <w:sz w:val="20"/>
          <w:lang w:eastAsia="zh-CN"/>
        </w:rPr>
        <w:t>9</w:t>
      </w:r>
      <w:r w:rsidRPr="00754EC4">
        <w:rPr>
          <w:rFonts w:eastAsiaTheme="minorEastAsia"/>
          <w:sz w:val="20"/>
          <w:lang w:eastAsia="zh-CN"/>
        </w:rPr>
        <w:t>月</w:t>
      </w:r>
      <w:r w:rsidRPr="00754EC4">
        <w:rPr>
          <w:rFonts w:eastAsiaTheme="minorEastAsia"/>
          <w:sz w:val="20"/>
          <w:lang w:eastAsia="zh-CN"/>
        </w:rPr>
        <w:t>25</w:t>
      </w:r>
      <w:r w:rsidRPr="00754EC4">
        <w:rPr>
          <w:rFonts w:eastAsiaTheme="minorEastAsia"/>
          <w:sz w:val="20"/>
          <w:lang w:eastAsia="zh-CN"/>
        </w:rPr>
        <w:t>日</w:t>
      </w:r>
      <w:hyperlink r:id="rId78" w:history="1">
        <w:r w:rsidRPr="00754EC4">
          <w:rPr>
            <w:rStyle w:val="Hyperlink"/>
            <w:rFonts w:eastAsiaTheme="minorEastAsia"/>
            <w:sz w:val="20"/>
            <w:lang w:eastAsia="zh-CN"/>
          </w:rPr>
          <w:t>第</w:t>
        </w:r>
        <w:r w:rsidRPr="00754EC4">
          <w:rPr>
            <w:rStyle w:val="Hyperlink"/>
            <w:rFonts w:eastAsiaTheme="minorEastAsia"/>
            <w:snapToGrid w:val="0"/>
            <w:kern w:val="18"/>
            <w:sz w:val="20"/>
            <w:lang w:eastAsia="zh-CN"/>
          </w:rPr>
          <w:t>70/1</w:t>
        </w:r>
        <w:r w:rsidRPr="00754EC4">
          <w:rPr>
            <w:rStyle w:val="Hyperlink"/>
            <w:rFonts w:eastAsiaTheme="minorEastAsia"/>
            <w:snapToGrid w:val="0"/>
            <w:kern w:val="18"/>
            <w:sz w:val="20"/>
            <w:lang w:eastAsia="zh-CN"/>
          </w:rPr>
          <w:t>号决议</w:t>
        </w:r>
      </w:hyperlink>
      <w:r w:rsidRPr="00754EC4">
        <w:rPr>
          <w:rFonts w:eastAsiaTheme="minorEastAsia"/>
          <w:sz w:val="20"/>
          <w:lang w:eastAsia="zh-CN"/>
        </w:rPr>
        <w:t>，题为</w:t>
      </w:r>
      <w:r w:rsidRPr="00754EC4">
        <w:rPr>
          <w:rFonts w:asciiTheme="minorEastAsia" w:eastAsiaTheme="minorEastAsia" w:hAnsiTheme="minorEastAsia"/>
          <w:snapToGrid w:val="0"/>
          <w:kern w:val="18"/>
          <w:sz w:val="20"/>
          <w:lang w:eastAsia="zh-CN"/>
        </w:rPr>
        <w:t>“</w:t>
      </w:r>
      <w:r w:rsidRPr="00754EC4">
        <w:rPr>
          <w:rStyle w:val="zh"/>
          <w:rFonts w:eastAsiaTheme="minorEastAsia"/>
          <w:bCs/>
          <w:sz w:val="20"/>
          <w:lang w:eastAsia="zh-CN"/>
        </w:rPr>
        <w:t>变革我们的世界：</w:t>
      </w:r>
      <w:r w:rsidRPr="00754EC4">
        <w:rPr>
          <w:rStyle w:val="zh"/>
          <w:rFonts w:eastAsiaTheme="minorEastAsia"/>
          <w:bCs/>
          <w:sz w:val="20"/>
          <w:lang w:eastAsia="zh-CN"/>
        </w:rPr>
        <w:t>2030</w:t>
      </w:r>
      <w:r w:rsidRPr="00754EC4">
        <w:rPr>
          <w:rStyle w:val="zh"/>
          <w:rFonts w:eastAsiaTheme="minorEastAsia"/>
          <w:bCs/>
          <w:sz w:val="20"/>
          <w:lang w:eastAsia="zh-CN"/>
        </w:rPr>
        <w:t>年可持续发展议程</w:t>
      </w:r>
      <w:r w:rsidRPr="00754EC4">
        <w:rPr>
          <w:rFonts w:asciiTheme="minorEastAsia" w:eastAsiaTheme="minorEastAsia" w:hAnsiTheme="minorEastAsia"/>
          <w:snapToGrid w:val="0"/>
          <w:kern w:val="18"/>
          <w:sz w:val="20"/>
          <w:lang w:eastAsia="zh-CN"/>
        </w:rPr>
        <w:t>”</w:t>
      </w:r>
      <w:r w:rsidRPr="00754EC4">
        <w:rPr>
          <w:rFonts w:eastAsiaTheme="minorEastAsia"/>
          <w:snapToGrid w:val="0"/>
          <w:kern w:val="18"/>
          <w:sz w:val="20"/>
          <w:lang w:eastAsia="zh-CN"/>
        </w:rPr>
        <w:t>。</w:t>
      </w:r>
    </w:p>
  </w:footnote>
  <w:footnote w:id="142">
    <w:p w:rsidR="005824BB" w:rsidRPr="00FD6B0E" w:rsidRDefault="005824BB" w:rsidP="00AA0DFA">
      <w:pPr>
        <w:pStyle w:val="FootnoteText"/>
        <w:tabs>
          <w:tab w:val="left" w:pos="360"/>
        </w:tabs>
        <w:ind w:firstLine="0"/>
      </w:pPr>
      <w:r w:rsidRPr="00AA0DFA">
        <w:rPr>
          <w:rStyle w:val="FootnoteReference"/>
          <w:rFonts w:eastAsiaTheme="minorEastAsia"/>
          <w:sz w:val="24"/>
          <w:szCs w:val="20"/>
        </w:rPr>
        <w:footnoteRef/>
      </w:r>
      <w:r w:rsidRPr="00AA0DFA">
        <w:rPr>
          <w:rStyle w:val="FootnoteReference"/>
          <w:sz w:val="24"/>
          <w:szCs w:val="20"/>
        </w:rPr>
        <w:t xml:space="preserve"> </w:t>
      </w:r>
      <w:r>
        <w:rPr>
          <w:rFonts w:eastAsiaTheme="minorEastAsia" w:hint="eastAsia"/>
          <w:lang w:eastAsia="zh-CN"/>
        </w:rPr>
        <w:tab/>
      </w:r>
      <w:r w:rsidRPr="00754EC4">
        <w:rPr>
          <w:rFonts w:eastAsiaTheme="minorEastAsia"/>
          <w:sz w:val="20"/>
        </w:rPr>
        <w:t>见</w:t>
      </w:r>
      <w:hyperlink r:id="rId79" w:history="1">
        <w:r w:rsidRPr="00754EC4">
          <w:rPr>
            <w:rStyle w:val="Hyperlink"/>
            <w:rFonts w:eastAsiaTheme="minorEastAsia"/>
            <w:kern w:val="18"/>
            <w:sz w:val="20"/>
          </w:rPr>
          <w:t>https://www.cbd.int/brc</w:t>
        </w:r>
        <w:r w:rsidRPr="00754EC4">
          <w:rPr>
            <w:rStyle w:val="Hyperlink"/>
            <w:rFonts w:eastAsiaTheme="minorEastAsia"/>
            <w:color w:val="000000"/>
            <w:kern w:val="18"/>
            <w:sz w:val="20"/>
          </w:rPr>
          <w:t>/</w:t>
        </w:r>
      </w:hyperlink>
      <w:r w:rsidRPr="00754EC4">
        <w:rPr>
          <w:rStyle w:val="Hyperlink"/>
          <w:rFonts w:eastAsiaTheme="minorEastAsia"/>
          <w:color w:val="000000"/>
          <w:kern w:val="18"/>
          <w:sz w:val="20"/>
        </w:rPr>
        <w:t xml:space="preserve"> </w:t>
      </w:r>
      <w:r w:rsidRPr="00754EC4">
        <w:rPr>
          <w:rFonts w:eastAsiaTheme="minorEastAsia"/>
          <w:snapToGrid w:val="0"/>
          <w:kern w:val="18"/>
          <w:sz w:val="20"/>
        </w:rPr>
        <w:t>。</w:t>
      </w:r>
    </w:p>
  </w:footnote>
  <w:footnote w:id="143">
    <w:p w:rsidR="005824BB" w:rsidRPr="00AA0DFA" w:rsidRDefault="005824BB" w:rsidP="00AA0DFA">
      <w:pPr>
        <w:shd w:val="clear" w:color="auto" w:fill="FFFFFF"/>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rPr>
          <w:rFonts w:eastAsiaTheme="minorEastAsia"/>
          <w:sz w:val="20"/>
          <w:szCs w:val="20"/>
          <w:lang w:eastAsia="zh-CN"/>
        </w:rPr>
      </w:pPr>
      <w:r w:rsidRPr="00AA0DFA">
        <w:rPr>
          <w:rStyle w:val="FootnoteReference"/>
          <w:rFonts w:eastAsiaTheme="minorEastAsia"/>
          <w:sz w:val="24"/>
          <w:szCs w:val="20"/>
        </w:rPr>
        <w:footnoteRef/>
      </w:r>
      <w:r w:rsidRPr="00AA0DFA">
        <w:rPr>
          <w:rStyle w:val="FootnoteReference"/>
          <w:sz w:val="24"/>
          <w:lang w:eastAsia="zh-CN"/>
        </w:rPr>
        <w:t xml:space="preserve"> </w:t>
      </w:r>
      <w:r>
        <w:rPr>
          <w:rFonts w:eastAsiaTheme="minorEastAsia" w:hint="eastAsia"/>
          <w:sz w:val="20"/>
          <w:szCs w:val="20"/>
          <w:lang w:eastAsia="zh-CN"/>
        </w:rPr>
        <w:tab/>
      </w:r>
      <w:r w:rsidRPr="00AA0DFA">
        <w:rPr>
          <w:rFonts w:eastAsiaTheme="minorEastAsia"/>
          <w:sz w:val="20"/>
          <w:szCs w:val="20"/>
          <w:lang w:eastAsia="zh-CN"/>
        </w:rPr>
        <w:t>一些</w:t>
      </w:r>
      <w:r w:rsidRPr="00AA0DFA">
        <w:rPr>
          <w:rFonts w:eastAsiaTheme="minorEastAsia"/>
          <w:color w:val="212121"/>
          <w:sz w:val="20"/>
          <w:szCs w:val="20"/>
          <w:lang w:eastAsia="zh-CN"/>
        </w:rPr>
        <w:t>缔约方不把可持续野生动物肉的经营视为一个经济部门。</w:t>
      </w:r>
    </w:p>
  </w:footnote>
  <w:footnote w:id="144">
    <w:p w:rsidR="005824BB" w:rsidRPr="00AA0DFA" w:rsidRDefault="005824BB" w:rsidP="00AA0DFA">
      <w:pPr>
        <w:shd w:val="clear" w:color="auto" w:fill="FFFFFF"/>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rPr>
          <w:rFonts w:eastAsiaTheme="minorEastAsia"/>
          <w:sz w:val="20"/>
          <w:szCs w:val="20"/>
          <w:lang w:eastAsia="zh-CN"/>
        </w:rPr>
      </w:pPr>
      <w:r w:rsidRPr="00AA0DFA">
        <w:rPr>
          <w:rStyle w:val="FootnoteReference"/>
          <w:rFonts w:eastAsiaTheme="minorEastAsia"/>
          <w:sz w:val="24"/>
          <w:szCs w:val="20"/>
        </w:rPr>
        <w:footnoteRef/>
      </w:r>
      <w:r w:rsidRPr="00AA0DFA">
        <w:rPr>
          <w:rStyle w:val="FootnoteReference"/>
          <w:sz w:val="24"/>
          <w:lang w:eastAsia="zh-CN"/>
        </w:rPr>
        <w:t xml:space="preserve"> </w:t>
      </w:r>
      <w:r>
        <w:rPr>
          <w:rFonts w:eastAsiaTheme="minorEastAsia" w:hint="eastAsia"/>
          <w:snapToGrid w:val="0"/>
          <w:kern w:val="18"/>
          <w:sz w:val="20"/>
          <w:szCs w:val="20"/>
          <w:lang w:eastAsia="zh-CN"/>
        </w:rPr>
        <w:tab/>
      </w:r>
      <w:r w:rsidRPr="00AA0DFA">
        <w:rPr>
          <w:rFonts w:eastAsiaTheme="minorEastAsia"/>
          <w:color w:val="212121"/>
          <w:sz w:val="20"/>
          <w:szCs w:val="20"/>
          <w:lang w:eastAsia="zh-CN"/>
        </w:rPr>
        <w:t>为科咨机构第二十次会议（</w:t>
      </w:r>
      <w:hyperlink r:id="rId80" w:history="1">
        <w:r w:rsidRPr="00AA0DFA">
          <w:rPr>
            <w:rStyle w:val="Hyperlink"/>
            <w:rFonts w:eastAsiaTheme="minorEastAsia"/>
            <w:sz w:val="20"/>
            <w:szCs w:val="20"/>
            <w:lang w:eastAsia="zh-CN"/>
          </w:rPr>
          <w:t>UNEP/CBD/SBSTTA/20/INF/46</w:t>
        </w:r>
      </w:hyperlink>
      <w:r w:rsidRPr="00AA0DFA">
        <w:rPr>
          <w:rFonts w:eastAsiaTheme="minorEastAsia"/>
          <w:color w:val="212121"/>
          <w:sz w:val="20"/>
          <w:szCs w:val="20"/>
          <w:lang w:eastAsia="zh-CN"/>
        </w:rPr>
        <w:t>）编写的关于可持续野生动物管理的资料文件包括：关于维生狩猎在人类社会中的作用的概述，关于维生和商业狩猎的影响的概述（包括狩猎和因农业和工业活动改变土地用途的共同影响），和根据管理共有资源的理论进行的分析。另一份资料文件（</w:t>
      </w:r>
      <w:hyperlink r:id="rId81" w:history="1">
        <w:r w:rsidRPr="00AA0DFA">
          <w:rPr>
            <w:rStyle w:val="Hyperlink"/>
            <w:rFonts w:eastAsiaTheme="minorEastAsia"/>
            <w:sz w:val="20"/>
            <w:szCs w:val="20"/>
            <w:lang w:eastAsia="zh-CN"/>
          </w:rPr>
          <w:t>UNEP/CBD/SBSTTA/20/INF/47</w:t>
        </w:r>
      </w:hyperlink>
      <w:r w:rsidRPr="00AA0DFA">
        <w:rPr>
          <w:rFonts w:eastAsiaTheme="minorEastAsia"/>
          <w:color w:val="212121"/>
          <w:sz w:val="20"/>
          <w:szCs w:val="20"/>
          <w:lang w:eastAsia="zh-CN"/>
        </w:rPr>
        <w:t>）中载有与缔约方国家报告和国家生物多样性战略和行动计划以及可持续利用野生动物相关的补偿信息。</w:t>
      </w:r>
    </w:p>
  </w:footnote>
  <w:footnote w:id="145">
    <w:p w:rsidR="005824BB" w:rsidRPr="00AA0DFA" w:rsidRDefault="005824BB" w:rsidP="00AA0DFA">
      <w:pPr>
        <w:pStyle w:val="FootnoteText"/>
        <w:tabs>
          <w:tab w:val="left" w:pos="360"/>
        </w:tabs>
        <w:adjustRightInd w:val="0"/>
        <w:snapToGrid w:val="0"/>
        <w:ind w:firstLine="0"/>
        <w:rPr>
          <w:rFonts w:eastAsiaTheme="minorEastAsia"/>
          <w:sz w:val="20"/>
          <w:szCs w:val="20"/>
          <w:lang w:eastAsia="zh-CN"/>
        </w:rPr>
      </w:pPr>
      <w:r w:rsidRPr="00AA0DFA">
        <w:rPr>
          <w:rStyle w:val="FootnoteReference"/>
          <w:sz w:val="24"/>
        </w:rPr>
        <w:footnoteRef/>
      </w:r>
      <w:r w:rsidRPr="00AA0DFA">
        <w:rPr>
          <w:rFonts w:eastAsiaTheme="minorEastAsia"/>
          <w:sz w:val="20"/>
          <w:szCs w:val="20"/>
          <w:lang w:eastAsia="zh-CN"/>
        </w:rPr>
        <w:t xml:space="preserve"> </w:t>
      </w:r>
      <w:r>
        <w:rPr>
          <w:rFonts w:eastAsiaTheme="minorEastAsia" w:hint="eastAsia"/>
          <w:sz w:val="20"/>
          <w:szCs w:val="20"/>
          <w:lang w:eastAsia="zh-CN"/>
        </w:rPr>
        <w:tab/>
      </w:r>
      <w:r w:rsidRPr="00AA0DFA">
        <w:rPr>
          <w:rFonts w:eastAsiaTheme="minorEastAsia"/>
          <w:sz w:val="20"/>
          <w:szCs w:val="20"/>
          <w:lang w:eastAsia="zh-CN"/>
        </w:rPr>
        <w:t>见</w:t>
      </w:r>
      <w:hyperlink r:id="rId82" w:history="1">
        <w:r w:rsidRPr="00AA0DFA">
          <w:rPr>
            <w:rStyle w:val="Hyperlink"/>
            <w:rFonts w:eastAsiaTheme="minorEastAsia"/>
            <w:sz w:val="20"/>
            <w:szCs w:val="20"/>
            <w:lang w:eastAsia="zh-CN"/>
          </w:rPr>
          <w:t>UNEP/CBD/SBSTTA/20/11</w:t>
        </w:r>
      </w:hyperlink>
      <w:r w:rsidRPr="00AA0DFA">
        <w:rPr>
          <w:rFonts w:eastAsiaTheme="minorEastAsia"/>
          <w:sz w:val="20"/>
          <w:szCs w:val="20"/>
          <w:lang w:eastAsia="zh-CN"/>
        </w:rPr>
        <w:t>，第</w:t>
      </w:r>
      <w:r w:rsidRPr="00AA0DFA">
        <w:rPr>
          <w:rFonts w:eastAsiaTheme="minorEastAsia"/>
          <w:sz w:val="20"/>
          <w:szCs w:val="20"/>
          <w:lang w:eastAsia="zh-CN"/>
        </w:rPr>
        <w:t>26</w:t>
      </w:r>
      <w:r w:rsidRPr="00AA0DFA">
        <w:rPr>
          <w:rFonts w:eastAsiaTheme="minorEastAsia"/>
          <w:sz w:val="20"/>
          <w:szCs w:val="20"/>
          <w:lang w:eastAsia="zh-CN"/>
        </w:rPr>
        <w:t>段。</w:t>
      </w:r>
    </w:p>
  </w:footnote>
  <w:footnote w:id="146">
    <w:p w:rsidR="005824BB" w:rsidRPr="00AA0DFA" w:rsidRDefault="005824BB" w:rsidP="00AA0DFA">
      <w:pPr>
        <w:pStyle w:val="FootnoteText"/>
        <w:tabs>
          <w:tab w:val="left" w:pos="360"/>
        </w:tabs>
        <w:adjustRightInd w:val="0"/>
        <w:snapToGrid w:val="0"/>
        <w:ind w:firstLine="0"/>
        <w:rPr>
          <w:rFonts w:eastAsiaTheme="minorEastAsia"/>
          <w:sz w:val="20"/>
          <w:szCs w:val="20"/>
          <w:lang w:eastAsia="zh-CN"/>
        </w:rPr>
      </w:pPr>
      <w:r w:rsidRPr="00AA0DFA">
        <w:rPr>
          <w:rStyle w:val="FootnoteReference"/>
          <w:rFonts w:eastAsiaTheme="minorEastAsia"/>
          <w:sz w:val="24"/>
          <w:szCs w:val="20"/>
        </w:rPr>
        <w:footnoteRef/>
      </w:r>
      <w:r w:rsidRPr="00AA0DFA">
        <w:rPr>
          <w:rStyle w:val="FootnoteReference"/>
          <w:sz w:val="24"/>
          <w:lang w:eastAsia="zh-CN"/>
        </w:rPr>
        <w:t xml:space="preserve"> </w:t>
      </w:r>
      <w:r w:rsidRPr="0093150D">
        <w:rPr>
          <w:rFonts w:eastAsiaTheme="minorEastAsia"/>
          <w:sz w:val="20"/>
          <w:szCs w:val="20"/>
          <w:vertAlign w:val="superscript"/>
          <w:lang w:eastAsia="zh-CN"/>
        </w:rPr>
        <w:t xml:space="preserve"> </w:t>
      </w:r>
      <w:r w:rsidRPr="0093150D">
        <w:rPr>
          <w:rFonts w:eastAsiaTheme="minorEastAsia" w:hint="eastAsia"/>
          <w:sz w:val="20"/>
          <w:szCs w:val="20"/>
          <w:vertAlign w:val="superscript"/>
          <w:lang w:eastAsia="zh-CN"/>
        </w:rPr>
        <w:tab/>
      </w:r>
      <w:r w:rsidRPr="00AA0DFA">
        <w:rPr>
          <w:rFonts w:eastAsiaTheme="minorEastAsia"/>
          <w:sz w:val="20"/>
          <w:szCs w:val="20"/>
          <w:lang w:eastAsia="zh-CN"/>
        </w:rPr>
        <w:t>S.S. Myers</w:t>
      </w:r>
      <w:r w:rsidRPr="00AA0DFA">
        <w:rPr>
          <w:rFonts w:eastAsiaTheme="minorEastAsia"/>
          <w:color w:val="212121"/>
          <w:sz w:val="20"/>
          <w:szCs w:val="20"/>
          <w:lang w:eastAsia="zh-CN"/>
        </w:rPr>
        <w:t>等</w:t>
      </w:r>
      <w:r w:rsidRPr="00AA0DFA">
        <w:rPr>
          <w:rFonts w:eastAsiaTheme="minorEastAsia"/>
          <w:sz w:val="20"/>
          <w:szCs w:val="20"/>
          <w:lang w:eastAsia="zh-CN"/>
        </w:rPr>
        <w:t>(2013</w:t>
      </w:r>
      <w:r w:rsidRPr="00AA0DFA">
        <w:rPr>
          <w:rFonts w:eastAsiaTheme="minorEastAsia"/>
          <w:color w:val="212121"/>
          <w:sz w:val="20"/>
          <w:szCs w:val="20"/>
          <w:lang w:eastAsia="zh-CN"/>
        </w:rPr>
        <w:t>年</w:t>
      </w:r>
      <w:r w:rsidRPr="00AA0DFA">
        <w:rPr>
          <w:rFonts w:eastAsiaTheme="minorEastAsia"/>
          <w:sz w:val="20"/>
          <w:szCs w:val="20"/>
          <w:lang w:eastAsia="zh-CN"/>
        </w:rPr>
        <w:t>),</w:t>
      </w:r>
      <w:r w:rsidRPr="00AA0DFA">
        <w:rPr>
          <w:rFonts w:eastAsiaTheme="minorEastAsia"/>
          <w:sz w:val="20"/>
          <w:szCs w:val="20"/>
          <w:lang w:eastAsia="zh-CN"/>
        </w:rPr>
        <w:t>《国家科学院记录》第</w:t>
      </w:r>
      <w:r w:rsidRPr="00AA0DFA">
        <w:rPr>
          <w:rFonts w:eastAsiaTheme="minorEastAsia"/>
          <w:sz w:val="20"/>
          <w:szCs w:val="20"/>
          <w:lang w:eastAsia="zh-CN"/>
        </w:rPr>
        <w:t>110</w:t>
      </w:r>
      <w:r w:rsidRPr="00AA0DFA">
        <w:rPr>
          <w:rFonts w:eastAsiaTheme="minorEastAsia"/>
          <w:sz w:val="20"/>
          <w:szCs w:val="20"/>
          <w:lang w:eastAsia="zh-CN"/>
        </w:rPr>
        <w:t>期，第</w:t>
      </w:r>
      <w:r w:rsidRPr="00AA0DFA">
        <w:rPr>
          <w:rFonts w:eastAsiaTheme="minorEastAsia"/>
          <w:sz w:val="20"/>
          <w:szCs w:val="20"/>
          <w:lang w:eastAsia="zh-CN"/>
        </w:rPr>
        <w:t>18753-18760</w:t>
      </w:r>
      <w:r w:rsidRPr="00AA0DFA">
        <w:rPr>
          <w:rFonts w:eastAsiaTheme="minorEastAsia"/>
          <w:sz w:val="20"/>
          <w:szCs w:val="20"/>
          <w:lang w:eastAsia="zh-CN"/>
        </w:rPr>
        <w:t>页。</w:t>
      </w:r>
      <w:r w:rsidRPr="00AA0DFA">
        <w:rPr>
          <w:rFonts w:eastAsiaTheme="minorEastAsia"/>
          <w:sz w:val="20"/>
          <w:szCs w:val="20"/>
          <w:lang w:eastAsia="zh-CN"/>
        </w:rPr>
        <w:t xml:space="preserve"> </w:t>
      </w:r>
    </w:p>
  </w:footnote>
  <w:footnote w:id="147">
    <w:p w:rsidR="005824BB" w:rsidRPr="00AA0DFA" w:rsidRDefault="005824BB" w:rsidP="00AA0DFA">
      <w:pPr>
        <w:tabs>
          <w:tab w:val="left" w:pos="360"/>
        </w:tabs>
        <w:adjustRightInd w:val="0"/>
        <w:snapToGrid w:val="0"/>
        <w:spacing w:after="60"/>
        <w:rPr>
          <w:rFonts w:eastAsiaTheme="minorEastAsia"/>
          <w:sz w:val="20"/>
          <w:szCs w:val="20"/>
          <w:lang w:eastAsia="zh-CN"/>
        </w:rPr>
      </w:pPr>
      <w:r w:rsidRPr="00AA0DFA">
        <w:rPr>
          <w:rStyle w:val="FootnoteReference"/>
          <w:rFonts w:eastAsiaTheme="minorEastAsia"/>
          <w:sz w:val="24"/>
          <w:szCs w:val="20"/>
        </w:rPr>
        <w:footnoteRef/>
      </w:r>
      <w:r w:rsidRPr="00AA0DFA">
        <w:rPr>
          <w:rStyle w:val="FootnoteReference"/>
          <w:sz w:val="24"/>
        </w:rPr>
        <w:t xml:space="preserve"> </w:t>
      </w:r>
      <w:r w:rsidRPr="0093150D">
        <w:rPr>
          <w:rFonts w:eastAsiaTheme="minorEastAsia"/>
          <w:sz w:val="20"/>
          <w:szCs w:val="20"/>
          <w:lang w:eastAsia="zh-CN"/>
        </w:rPr>
        <w:t xml:space="preserve"> </w:t>
      </w:r>
      <w:r w:rsidRPr="0093150D">
        <w:rPr>
          <w:rFonts w:eastAsiaTheme="minorEastAsia" w:hint="eastAsia"/>
          <w:sz w:val="20"/>
          <w:szCs w:val="20"/>
          <w:lang w:eastAsia="zh-CN"/>
        </w:rPr>
        <w:tab/>
      </w:r>
      <w:r w:rsidRPr="0093150D">
        <w:rPr>
          <w:rFonts w:eastAsiaTheme="minorEastAsia"/>
          <w:sz w:val="20"/>
          <w:szCs w:val="20"/>
          <w:lang w:eastAsia="zh-CN"/>
        </w:rPr>
        <w:t>S.H.M. Butchart</w:t>
      </w:r>
      <w:r w:rsidRPr="00AA0DFA">
        <w:rPr>
          <w:rFonts w:eastAsiaTheme="minorEastAsia"/>
          <w:color w:val="212121"/>
          <w:sz w:val="20"/>
          <w:szCs w:val="20"/>
          <w:lang w:eastAsia="zh-CN"/>
        </w:rPr>
        <w:t>等</w:t>
      </w:r>
      <w:r w:rsidRPr="00AA0DFA">
        <w:rPr>
          <w:rFonts w:eastAsiaTheme="minorEastAsia"/>
          <w:sz w:val="20"/>
          <w:szCs w:val="20"/>
          <w:lang w:eastAsia="zh-CN"/>
        </w:rPr>
        <w:t>(2010</w:t>
      </w:r>
      <w:r w:rsidRPr="00AA0DFA">
        <w:rPr>
          <w:rFonts w:eastAsiaTheme="minorEastAsia"/>
          <w:sz w:val="20"/>
          <w:szCs w:val="20"/>
          <w:lang w:eastAsia="zh-CN"/>
        </w:rPr>
        <w:t>年</w:t>
      </w:r>
      <w:r w:rsidRPr="00AA0DFA">
        <w:rPr>
          <w:rFonts w:eastAsiaTheme="minorEastAsia"/>
          <w:sz w:val="20"/>
          <w:szCs w:val="20"/>
          <w:lang w:eastAsia="zh-CN"/>
        </w:rPr>
        <w:t>)</w:t>
      </w:r>
      <w:r w:rsidRPr="00AA0DFA">
        <w:rPr>
          <w:rFonts w:eastAsiaTheme="minorEastAsia"/>
          <w:sz w:val="20"/>
          <w:szCs w:val="20"/>
          <w:lang w:eastAsia="zh-CN"/>
        </w:rPr>
        <w:t>，《科学杂志》第</w:t>
      </w:r>
      <w:r w:rsidRPr="00AA0DFA">
        <w:rPr>
          <w:rFonts w:eastAsiaTheme="minorEastAsia"/>
          <w:sz w:val="20"/>
          <w:szCs w:val="20"/>
          <w:lang w:eastAsia="zh-CN"/>
        </w:rPr>
        <w:t>328</w:t>
      </w:r>
      <w:r w:rsidRPr="00AA0DFA">
        <w:rPr>
          <w:rFonts w:eastAsiaTheme="minorEastAsia"/>
          <w:sz w:val="20"/>
          <w:szCs w:val="20"/>
          <w:lang w:eastAsia="zh-CN"/>
        </w:rPr>
        <w:t>期，第</w:t>
      </w:r>
      <w:r w:rsidRPr="00AA0DFA">
        <w:rPr>
          <w:rFonts w:eastAsiaTheme="minorEastAsia"/>
          <w:sz w:val="20"/>
          <w:szCs w:val="20"/>
          <w:lang w:eastAsia="zh-CN"/>
        </w:rPr>
        <w:t>1164–1168</w:t>
      </w:r>
      <w:r w:rsidRPr="00AA0DFA">
        <w:rPr>
          <w:rFonts w:eastAsiaTheme="minorEastAsia"/>
          <w:sz w:val="20"/>
          <w:szCs w:val="20"/>
          <w:lang w:eastAsia="zh-CN"/>
        </w:rPr>
        <w:t>页。</w:t>
      </w:r>
    </w:p>
  </w:footnote>
  <w:footnote w:id="148">
    <w:p w:rsidR="005824BB" w:rsidRPr="00AA0DFA" w:rsidRDefault="005824BB" w:rsidP="00AA0DFA">
      <w:pPr>
        <w:pStyle w:val="FootnoteText"/>
        <w:tabs>
          <w:tab w:val="left" w:pos="360"/>
        </w:tabs>
        <w:adjustRightInd w:val="0"/>
        <w:snapToGrid w:val="0"/>
        <w:ind w:firstLine="0"/>
        <w:rPr>
          <w:rFonts w:eastAsiaTheme="minorEastAsia"/>
          <w:sz w:val="20"/>
          <w:szCs w:val="20"/>
          <w:lang w:eastAsia="zh-CN"/>
        </w:rPr>
      </w:pPr>
      <w:r w:rsidRPr="00AA0DFA">
        <w:rPr>
          <w:rStyle w:val="FootnoteReference"/>
          <w:rFonts w:eastAsiaTheme="minorEastAsia"/>
          <w:sz w:val="24"/>
          <w:szCs w:val="20"/>
        </w:rPr>
        <w:footnoteRef/>
      </w:r>
      <w:r w:rsidRPr="00AA0DFA">
        <w:rPr>
          <w:rFonts w:eastAsiaTheme="minorEastAsia"/>
          <w:sz w:val="20"/>
          <w:szCs w:val="20"/>
          <w:lang w:eastAsia="zh-CN"/>
        </w:rPr>
        <w:t xml:space="preserve"> </w:t>
      </w:r>
      <w:r>
        <w:rPr>
          <w:rFonts w:eastAsiaTheme="minorEastAsia" w:hint="eastAsia"/>
          <w:sz w:val="20"/>
          <w:szCs w:val="20"/>
          <w:lang w:eastAsia="zh-CN"/>
        </w:rPr>
        <w:tab/>
      </w:r>
      <w:r w:rsidRPr="00AA0DFA">
        <w:rPr>
          <w:rFonts w:eastAsiaTheme="minorEastAsia"/>
          <w:color w:val="212121"/>
          <w:sz w:val="20"/>
          <w:szCs w:val="20"/>
          <w:lang w:eastAsia="zh-CN"/>
        </w:rPr>
        <w:t>人畜共患病原体，如埃博拉病毒、马尔堡病毒和猴痘。</w:t>
      </w:r>
      <w:r w:rsidRPr="00AA0DFA">
        <w:rPr>
          <w:rFonts w:eastAsiaTheme="minorEastAsia"/>
          <w:sz w:val="20"/>
          <w:szCs w:val="20"/>
          <w:lang w:eastAsia="zh-CN"/>
        </w:rPr>
        <w:t xml:space="preserve"> </w:t>
      </w:r>
    </w:p>
  </w:footnote>
  <w:footnote w:id="149">
    <w:p w:rsidR="005824BB" w:rsidRPr="00AA0DFA" w:rsidRDefault="005824BB" w:rsidP="00AA0DFA">
      <w:pPr>
        <w:pStyle w:val="CommentText"/>
        <w:tabs>
          <w:tab w:val="left" w:pos="360"/>
        </w:tabs>
        <w:adjustRightInd w:val="0"/>
        <w:snapToGrid w:val="0"/>
        <w:spacing w:after="60" w:line="240" w:lineRule="auto"/>
        <w:rPr>
          <w:rFonts w:eastAsiaTheme="minorEastAsia"/>
          <w:sz w:val="20"/>
          <w:szCs w:val="20"/>
          <w:lang w:eastAsia="zh-CN"/>
        </w:rPr>
      </w:pPr>
      <w:r w:rsidRPr="00AA0DFA">
        <w:rPr>
          <w:rStyle w:val="FootnoteReference"/>
          <w:sz w:val="24"/>
        </w:rPr>
        <w:footnoteRef/>
      </w:r>
      <w:r w:rsidRPr="00AA0DFA">
        <w:rPr>
          <w:rStyle w:val="FootnoteReference"/>
          <w:sz w:val="24"/>
          <w:lang w:eastAsia="zh-CN"/>
        </w:rPr>
        <w:t xml:space="preserve"> </w:t>
      </w:r>
      <w:r>
        <w:rPr>
          <w:rFonts w:eastAsiaTheme="minorEastAsia" w:hint="eastAsia"/>
          <w:bCs/>
          <w:snapToGrid w:val="0"/>
          <w:kern w:val="18"/>
          <w:sz w:val="20"/>
          <w:szCs w:val="20"/>
          <w:lang w:eastAsia="zh-CN"/>
        </w:rPr>
        <w:tab/>
      </w:r>
      <w:r w:rsidRPr="00AA0DFA">
        <w:rPr>
          <w:rFonts w:eastAsiaTheme="minorEastAsia"/>
          <w:color w:val="212121"/>
          <w:sz w:val="20"/>
          <w:szCs w:val="20"/>
          <w:lang w:eastAsia="zh-CN"/>
        </w:rPr>
        <w:t>根据以往关于</w:t>
      </w:r>
      <w:r>
        <w:rPr>
          <w:rFonts w:eastAsiaTheme="minorEastAsia" w:hint="eastAsia"/>
          <w:color w:val="212121"/>
          <w:sz w:val="20"/>
          <w:szCs w:val="20"/>
          <w:lang w:eastAsia="zh-CN"/>
        </w:rPr>
        <w:t>《</w:t>
      </w:r>
      <w:r w:rsidRPr="00AA0DFA">
        <w:rPr>
          <w:rFonts w:eastAsiaTheme="minorEastAsia"/>
          <w:color w:val="212121"/>
          <w:sz w:val="20"/>
          <w:szCs w:val="20"/>
          <w:lang w:eastAsia="zh-CN"/>
        </w:rPr>
        <w:t>公约</w:t>
      </w:r>
      <w:r>
        <w:rPr>
          <w:rFonts w:eastAsiaTheme="minorEastAsia" w:hint="eastAsia"/>
          <w:color w:val="212121"/>
          <w:sz w:val="20"/>
          <w:szCs w:val="20"/>
          <w:lang w:eastAsia="zh-CN"/>
        </w:rPr>
        <w:t>》</w:t>
      </w:r>
      <w:r w:rsidRPr="00AA0DFA">
        <w:rPr>
          <w:rFonts w:eastAsiaTheme="minorEastAsia"/>
          <w:color w:val="212121"/>
          <w:sz w:val="20"/>
          <w:szCs w:val="20"/>
          <w:lang w:eastAsia="zh-CN"/>
        </w:rPr>
        <w:t>森林生物多样性工作方案的决定开展的野生动物肉类（或</w:t>
      </w:r>
      <w:r w:rsidRPr="00754EC4">
        <w:rPr>
          <w:rFonts w:asciiTheme="minorEastAsia" w:eastAsiaTheme="minorEastAsia" w:hAnsiTheme="minorEastAsia"/>
          <w:color w:val="212121"/>
          <w:sz w:val="20"/>
          <w:szCs w:val="20"/>
          <w:lang w:eastAsia="zh-CN"/>
        </w:rPr>
        <w:t>“野生肉类”</w:t>
      </w:r>
      <w:r w:rsidRPr="00AA0DFA">
        <w:rPr>
          <w:rFonts w:eastAsiaTheme="minorEastAsia"/>
          <w:color w:val="212121"/>
          <w:sz w:val="20"/>
          <w:szCs w:val="20"/>
          <w:lang w:eastAsia="zh-CN"/>
        </w:rPr>
        <w:t>）的工作范围，本报告的重点是用于食物的热带和亚热带森林中的野生动物。本指导原则不包括重点非食品用途，包括药用用途。</w:t>
      </w:r>
      <w:hyperlink r:id="rId83" w:history="1">
        <w:r w:rsidRPr="00AA0DFA">
          <w:rPr>
            <w:rStyle w:val="Hyperlink"/>
            <w:rFonts w:eastAsiaTheme="minorEastAsia"/>
            <w:sz w:val="20"/>
            <w:szCs w:val="20"/>
            <w:shd w:val="clear" w:color="auto" w:fill="FFFFFF"/>
            <w:lang w:eastAsia="zh-CN"/>
          </w:rPr>
          <w:t>UNEP/CBD/SBSTTA/20/INF/46</w:t>
        </w:r>
        <w:r w:rsidRPr="00AA0DFA">
          <w:rPr>
            <w:rStyle w:val="Hyperlink"/>
            <w:rFonts w:eastAsiaTheme="minorEastAsia"/>
            <w:sz w:val="20"/>
            <w:szCs w:val="20"/>
            <w:shd w:val="clear" w:color="auto" w:fill="FFFFFF"/>
            <w:lang w:eastAsia="zh-CN"/>
          </w:rPr>
          <w:t>号</w:t>
        </w:r>
      </w:hyperlink>
      <w:r w:rsidRPr="00AA0DFA">
        <w:rPr>
          <w:rFonts w:eastAsiaTheme="minorEastAsia"/>
          <w:color w:val="212121"/>
          <w:sz w:val="20"/>
          <w:szCs w:val="20"/>
          <w:shd w:val="clear" w:color="auto" w:fill="FFFFFF"/>
          <w:lang w:eastAsia="zh-CN"/>
        </w:rPr>
        <w:t>资料文件为收获用于食物或其他目的的非驯化陆生哺乳动物、鸟类、爬行动物和两栖动物提供了更广泛的分析。</w:t>
      </w:r>
      <w:r w:rsidRPr="00AA0DFA">
        <w:rPr>
          <w:rFonts w:eastAsiaTheme="minorEastAsia"/>
          <w:color w:val="212121"/>
          <w:sz w:val="20"/>
          <w:szCs w:val="20"/>
          <w:shd w:val="clear" w:color="auto" w:fill="FFFFFF"/>
          <w:lang w:eastAsia="zh-CN"/>
        </w:rPr>
        <w:t xml:space="preserve">   </w:t>
      </w:r>
    </w:p>
  </w:footnote>
  <w:footnote w:id="150">
    <w:p w:rsidR="005824BB" w:rsidRPr="00AA0DFA" w:rsidRDefault="005824BB" w:rsidP="00AA0DFA">
      <w:pPr>
        <w:pStyle w:val="FootnoteText"/>
        <w:tabs>
          <w:tab w:val="left" w:pos="360"/>
        </w:tabs>
        <w:adjustRightInd w:val="0"/>
        <w:snapToGrid w:val="0"/>
        <w:ind w:firstLine="0"/>
        <w:rPr>
          <w:rFonts w:eastAsiaTheme="minorEastAsia"/>
          <w:sz w:val="20"/>
          <w:szCs w:val="20"/>
          <w:lang w:eastAsia="zh-CN"/>
        </w:rPr>
      </w:pPr>
      <w:r w:rsidRPr="00AA0DFA">
        <w:rPr>
          <w:rStyle w:val="FootnoteReference"/>
          <w:rFonts w:eastAsiaTheme="minorEastAsia"/>
          <w:sz w:val="24"/>
          <w:szCs w:val="20"/>
        </w:rPr>
        <w:footnoteRef/>
      </w:r>
      <w:r w:rsidRPr="00AA0DFA">
        <w:rPr>
          <w:rStyle w:val="FootnoteReference"/>
          <w:sz w:val="24"/>
          <w:lang w:eastAsia="zh-CN"/>
        </w:rPr>
        <w:t xml:space="preserve"> </w:t>
      </w:r>
      <w:r w:rsidRPr="00AA0DFA">
        <w:rPr>
          <w:rFonts w:eastAsiaTheme="minorEastAsia"/>
          <w:sz w:val="20"/>
          <w:szCs w:val="20"/>
          <w:vertAlign w:val="superscript"/>
          <w:lang w:eastAsia="zh-CN"/>
        </w:rPr>
        <w:t xml:space="preserve"> </w:t>
      </w:r>
      <w:r>
        <w:rPr>
          <w:rFonts w:eastAsiaTheme="minorEastAsia" w:hint="eastAsia"/>
          <w:sz w:val="20"/>
          <w:szCs w:val="20"/>
          <w:vertAlign w:val="superscript"/>
          <w:lang w:eastAsia="zh-CN"/>
        </w:rPr>
        <w:tab/>
      </w:r>
      <w:r w:rsidRPr="00AA0DFA">
        <w:rPr>
          <w:rFonts w:eastAsiaTheme="minorEastAsia"/>
          <w:color w:val="212121"/>
          <w:sz w:val="20"/>
          <w:szCs w:val="20"/>
          <w:shd w:val="clear" w:color="auto" w:fill="FFFFFF"/>
          <w:lang w:eastAsia="zh-CN"/>
        </w:rPr>
        <w:t>爱知生物多样性目标</w:t>
      </w:r>
      <w:r w:rsidRPr="00AA0DFA">
        <w:rPr>
          <w:rFonts w:eastAsiaTheme="minorEastAsia"/>
          <w:color w:val="212121"/>
          <w:sz w:val="20"/>
          <w:szCs w:val="20"/>
          <w:shd w:val="clear" w:color="auto" w:fill="FFFFFF"/>
          <w:lang w:eastAsia="zh-CN"/>
        </w:rPr>
        <w:t>4</w:t>
      </w:r>
      <w:r w:rsidRPr="00AA0DFA">
        <w:rPr>
          <w:rFonts w:eastAsiaTheme="minorEastAsia"/>
          <w:color w:val="212121"/>
          <w:sz w:val="20"/>
          <w:szCs w:val="20"/>
          <w:shd w:val="clear" w:color="auto" w:fill="FFFFFF"/>
          <w:lang w:eastAsia="zh-CN"/>
        </w:rPr>
        <w:t>旨在实现或实施可持续生产和消费计划，到</w:t>
      </w:r>
      <w:r w:rsidRPr="00AA0DFA">
        <w:rPr>
          <w:rFonts w:eastAsiaTheme="minorEastAsia"/>
          <w:color w:val="212121"/>
          <w:sz w:val="20"/>
          <w:szCs w:val="20"/>
          <w:shd w:val="clear" w:color="auto" w:fill="FFFFFF"/>
          <w:lang w:eastAsia="zh-CN"/>
        </w:rPr>
        <w:t>2020</w:t>
      </w:r>
      <w:r w:rsidRPr="00AA0DFA">
        <w:rPr>
          <w:rFonts w:eastAsiaTheme="minorEastAsia"/>
          <w:color w:val="212121"/>
          <w:sz w:val="20"/>
          <w:szCs w:val="20"/>
          <w:shd w:val="clear" w:color="auto" w:fill="FFFFFF"/>
          <w:lang w:eastAsia="zh-CN"/>
        </w:rPr>
        <w:t>年将自然资源使用的影响保持在安全的生态限制范围内。目标</w:t>
      </w:r>
      <w:r w:rsidRPr="00AA0DFA">
        <w:rPr>
          <w:rFonts w:eastAsiaTheme="minorEastAsia"/>
          <w:color w:val="212121"/>
          <w:sz w:val="20"/>
          <w:szCs w:val="20"/>
          <w:shd w:val="clear" w:color="auto" w:fill="FFFFFF"/>
          <w:lang w:eastAsia="zh-CN"/>
        </w:rPr>
        <w:t>7</w:t>
      </w:r>
      <w:r w:rsidRPr="00AA0DFA">
        <w:rPr>
          <w:rFonts w:eastAsiaTheme="minorEastAsia"/>
          <w:color w:val="212121"/>
          <w:sz w:val="20"/>
          <w:szCs w:val="20"/>
          <w:shd w:val="clear" w:color="auto" w:fill="FFFFFF"/>
          <w:lang w:eastAsia="zh-CN"/>
        </w:rPr>
        <w:t>要求对农业、水产养殖和林业领域的可持续管理，确保目标</w:t>
      </w:r>
      <w:r w:rsidRPr="00AA0DFA">
        <w:rPr>
          <w:rFonts w:eastAsiaTheme="minorEastAsia"/>
          <w:color w:val="212121"/>
          <w:sz w:val="20"/>
          <w:szCs w:val="20"/>
          <w:shd w:val="clear" w:color="auto" w:fill="FFFFFF"/>
          <w:lang w:eastAsia="zh-CN"/>
        </w:rPr>
        <w:t>12</w:t>
      </w:r>
      <w:r w:rsidRPr="00AA0DFA">
        <w:rPr>
          <w:rFonts w:eastAsiaTheme="minorEastAsia"/>
          <w:color w:val="212121"/>
          <w:sz w:val="20"/>
          <w:szCs w:val="20"/>
          <w:shd w:val="clear" w:color="auto" w:fill="FFFFFF"/>
          <w:lang w:eastAsia="zh-CN"/>
        </w:rPr>
        <w:t>的最终目的是到</w:t>
      </w:r>
      <w:r w:rsidRPr="00AA0DFA">
        <w:rPr>
          <w:rFonts w:eastAsiaTheme="minorEastAsia"/>
          <w:color w:val="212121"/>
          <w:sz w:val="20"/>
          <w:szCs w:val="20"/>
          <w:shd w:val="clear" w:color="auto" w:fill="FFFFFF"/>
          <w:lang w:eastAsia="zh-CN"/>
        </w:rPr>
        <w:t>2020</w:t>
      </w:r>
      <w:r w:rsidRPr="00AA0DFA">
        <w:rPr>
          <w:rFonts w:eastAsiaTheme="minorEastAsia"/>
          <w:color w:val="212121"/>
          <w:sz w:val="20"/>
          <w:szCs w:val="20"/>
          <w:shd w:val="clear" w:color="auto" w:fill="FFFFFF"/>
          <w:lang w:eastAsia="zh-CN"/>
        </w:rPr>
        <w:t>年防止已知的受威胁物种的灭绝，特别是对于那些处于衰退状态的人来说，改善和保持其保护地位。目标</w:t>
      </w:r>
      <w:r w:rsidRPr="00AA0DFA">
        <w:rPr>
          <w:rFonts w:eastAsiaTheme="minorEastAsia"/>
          <w:color w:val="212121"/>
          <w:sz w:val="20"/>
          <w:szCs w:val="20"/>
          <w:shd w:val="clear" w:color="auto" w:fill="FFFFFF"/>
          <w:lang w:eastAsia="zh-CN"/>
        </w:rPr>
        <w:t>18</w:t>
      </w:r>
      <w:r w:rsidRPr="00AA0DFA">
        <w:rPr>
          <w:rFonts w:eastAsiaTheme="minorEastAsia"/>
          <w:color w:val="212121"/>
          <w:sz w:val="20"/>
          <w:szCs w:val="20"/>
          <w:shd w:val="clear" w:color="auto" w:fill="FFFFFF"/>
          <w:lang w:eastAsia="zh-CN"/>
        </w:rPr>
        <w:t>旨在促进传统知识和土著人民的充分参与和当地社区。</w:t>
      </w:r>
    </w:p>
  </w:footnote>
  <w:footnote w:id="151">
    <w:p w:rsidR="005824BB" w:rsidRPr="00AA0DFA" w:rsidRDefault="005824BB" w:rsidP="00AA0DFA">
      <w:pPr>
        <w:pStyle w:val="NormalWeb"/>
        <w:tabs>
          <w:tab w:val="left" w:pos="360"/>
        </w:tabs>
        <w:adjustRightInd w:val="0"/>
        <w:snapToGrid w:val="0"/>
        <w:spacing w:before="0" w:beforeAutospacing="0" w:after="60" w:afterAutospacing="0"/>
        <w:rPr>
          <w:rFonts w:ascii="Times New Roman" w:eastAsiaTheme="minorEastAsia" w:hAnsi="Times New Roman" w:cs="Times New Roman"/>
          <w:sz w:val="20"/>
          <w:szCs w:val="20"/>
          <w:lang w:eastAsia="zh-CN"/>
        </w:rPr>
      </w:pPr>
      <w:r w:rsidRPr="00AA0DFA">
        <w:rPr>
          <w:rStyle w:val="FootnoteReference"/>
          <w:rFonts w:ascii="Times New Roman" w:eastAsiaTheme="minorEastAsia" w:hAnsi="Times New Roman" w:cs="Times New Roman"/>
          <w:color w:val="auto"/>
          <w:sz w:val="24"/>
          <w:szCs w:val="20"/>
          <w:lang w:val="en-CA" w:eastAsia="en-CA"/>
        </w:rPr>
        <w:footnoteRef/>
      </w:r>
      <w:r w:rsidRPr="00AA0DFA">
        <w:rPr>
          <w:rStyle w:val="FootnoteReference"/>
          <w:color w:val="auto"/>
          <w:sz w:val="24"/>
          <w:lang w:val="en-CA" w:eastAsia="zh-CN"/>
        </w:rPr>
        <w:t xml:space="preserve"> </w:t>
      </w:r>
      <w:r>
        <w:rPr>
          <w:rFonts w:ascii="Times New Roman" w:eastAsiaTheme="minorEastAsia" w:hAnsi="Times New Roman" w:cs="Times New Roman" w:hint="eastAsia"/>
          <w:sz w:val="20"/>
          <w:szCs w:val="20"/>
          <w:lang w:eastAsia="zh-CN"/>
        </w:rPr>
        <w:tab/>
      </w:r>
      <w:r w:rsidRPr="00AA0DFA">
        <w:rPr>
          <w:rFonts w:ascii="Times New Roman" w:eastAsiaTheme="minorEastAsia" w:hAnsi="Times New Roman" w:cs="Times New Roman"/>
          <w:sz w:val="20"/>
          <w:szCs w:val="20"/>
          <w:lang w:eastAsia="zh-CN"/>
        </w:rPr>
        <w:t>特别是第</w:t>
      </w:r>
      <w:r w:rsidRPr="00AA0DFA">
        <w:rPr>
          <w:rFonts w:ascii="Times New Roman" w:eastAsiaTheme="minorEastAsia" w:hAnsi="Times New Roman" w:cs="Times New Roman"/>
          <w:sz w:val="20"/>
          <w:szCs w:val="20"/>
          <w:lang w:eastAsia="zh-CN"/>
        </w:rPr>
        <w:t>10</w:t>
      </w:r>
      <w:r w:rsidRPr="00AA0DFA">
        <w:rPr>
          <w:rFonts w:ascii="Times New Roman" w:eastAsiaTheme="minorEastAsia" w:hAnsi="Times New Roman" w:cs="Times New Roman"/>
          <w:sz w:val="20"/>
          <w:szCs w:val="20"/>
          <w:lang w:eastAsia="zh-CN"/>
        </w:rPr>
        <w:t>条（</w:t>
      </w:r>
      <w:hyperlink r:id="rId84" w:history="1">
        <w:r w:rsidRPr="00AA0DFA">
          <w:rPr>
            <w:rStyle w:val="Hyperlink"/>
            <w:rFonts w:ascii="Times New Roman" w:eastAsiaTheme="minorEastAsia" w:hAnsi="Times New Roman" w:cs="Times New Roman"/>
            <w:sz w:val="20"/>
            <w:szCs w:val="20"/>
            <w:lang w:eastAsia="zh-CN"/>
          </w:rPr>
          <w:t>生物多样性组成部分的持续利用</w:t>
        </w:r>
      </w:hyperlink>
      <w:r w:rsidRPr="00AA0DFA">
        <w:rPr>
          <w:rFonts w:ascii="Times New Roman" w:eastAsiaTheme="minorEastAsia" w:hAnsi="Times New Roman" w:cs="Times New Roman"/>
          <w:sz w:val="20"/>
          <w:szCs w:val="20"/>
          <w:lang w:eastAsia="zh-CN"/>
        </w:rPr>
        <w:t>），要求缔约放应尽可能并酌情：</w:t>
      </w:r>
      <w:r w:rsidRPr="00AA0DFA">
        <w:rPr>
          <w:rFonts w:ascii="Times New Roman" w:eastAsiaTheme="minorEastAsia" w:hAnsi="Times New Roman" w:cs="Times New Roman"/>
          <w:sz w:val="20"/>
          <w:szCs w:val="20"/>
          <w:lang w:eastAsia="zh-CN"/>
        </w:rPr>
        <w:t>(a)</w:t>
      </w:r>
      <w:r w:rsidRPr="00AA0DFA">
        <w:rPr>
          <w:rFonts w:ascii="Times New Roman" w:eastAsiaTheme="minorEastAsia" w:hAnsi="Times New Roman" w:cs="Times New Roman"/>
          <w:sz w:val="20"/>
          <w:szCs w:val="20"/>
          <w:lang w:eastAsia="zh-CN"/>
        </w:rPr>
        <w:t>在国家决策过程中考虑到生物资源的保护和持续利用；</w:t>
      </w:r>
      <w:r w:rsidRPr="00AA0DFA">
        <w:rPr>
          <w:rFonts w:ascii="Times New Roman" w:eastAsiaTheme="minorEastAsia" w:hAnsi="Times New Roman" w:cs="Times New Roman"/>
          <w:sz w:val="20"/>
          <w:szCs w:val="20"/>
          <w:lang w:eastAsia="zh-CN"/>
        </w:rPr>
        <w:t>(b)</w:t>
      </w:r>
      <w:r w:rsidRPr="00AA0DFA">
        <w:rPr>
          <w:rFonts w:ascii="Times New Roman" w:eastAsiaTheme="minorEastAsia" w:hAnsi="Times New Roman" w:cs="Times New Roman"/>
          <w:sz w:val="20"/>
          <w:szCs w:val="20"/>
          <w:lang w:eastAsia="zh-CN"/>
        </w:rPr>
        <w:t>采取有关利用生物资源的措施，以避免或尽量减少对生物多样性的不利影响；</w:t>
      </w:r>
      <w:r w:rsidRPr="00AA0DFA">
        <w:rPr>
          <w:rFonts w:ascii="Times New Roman" w:eastAsiaTheme="minorEastAsia" w:hAnsi="Times New Roman" w:cs="Times New Roman"/>
          <w:sz w:val="20"/>
          <w:szCs w:val="20"/>
          <w:lang w:eastAsia="zh-CN"/>
        </w:rPr>
        <w:t>(c)</w:t>
      </w:r>
      <w:r w:rsidRPr="00AA0DFA">
        <w:rPr>
          <w:rFonts w:ascii="Times New Roman" w:eastAsiaTheme="minorEastAsia" w:hAnsi="Times New Roman" w:cs="Times New Roman"/>
          <w:sz w:val="20"/>
          <w:szCs w:val="20"/>
          <w:lang w:eastAsia="zh-CN"/>
        </w:rPr>
        <w:t>保护并鼓励那些按照传统文化惯例而且符合保护或持续利用要求的生物资源习惯使用方式；</w:t>
      </w:r>
      <w:r w:rsidRPr="00AA0DFA">
        <w:rPr>
          <w:rFonts w:ascii="Times New Roman" w:eastAsiaTheme="minorEastAsia" w:hAnsi="Times New Roman" w:cs="Times New Roman"/>
          <w:sz w:val="20"/>
          <w:szCs w:val="20"/>
          <w:lang w:eastAsia="zh-CN"/>
        </w:rPr>
        <w:t>(d)</w:t>
      </w:r>
      <w:r w:rsidRPr="00AA0DFA">
        <w:rPr>
          <w:rFonts w:ascii="Times New Roman" w:eastAsiaTheme="minorEastAsia" w:hAnsi="Times New Roman" w:cs="Times New Roman"/>
          <w:sz w:val="20"/>
          <w:szCs w:val="20"/>
          <w:lang w:eastAsia="zh-CN"/>
        </w:rPr>
        <w:t>在生物多样性已减少的退化地区支助地方居民规划和实施补救行动；</w:t>
      </w:r>
      <w:r w:rsidRPr="00AA0DFA">
        <w:rPr>
          <w:rFonts w:ascii="Times New Roman" w:eastAsiaTheme="minorEastAsia" w:hAnsi="Times New Roman" w:cs="Times New Roman"/>
          <w:sz w:val="20"/>
          <w:szCs w:val="20"/>
          <w:lang w:eastAsia="zh-CN"/>
        </w:rPr>
        <w:t>(e)</w:t>
      </w:r>
      <w:r>
        <w:rPr>
          <w:rFonts w:ascii="Times New Roman" w:eastAsiaTheme="minorEastAsia" w:hAnsi="Times New Roman" w:cs="Times New Roman" w:hint="eastAsia"/>
          <w:sz w:val="20"/>
          <w:szCs w:val="20"/>
          <w:lang w:eastAsia="zh-CN"/>
        </w:rPr>
        <w:t xml:space="preserve"> </w:t>
      </w:r>
      <w:r w:rsidRPr="00AA0DFA">
        <w:rPr>
          <w:rFonts w:ascii="Times New Roman" w:eastAsiaTheme="minorEastAsia" w:hAnsi="Times New Roman" w:cs="Times New Roman"/>
          <w:sz w:val="20"/>
          <w:szCs w:val="20"/>
          <w:lang w:eastAsia="zh-CN"/>
        </w:rPr>
        <w:t>鼓励其政府当局和私营部门合作制定生物资源持续利用的方法。</w:t>
      </w:r>
    </w:p>
  </w:footnote>
  <w:footnote w:id="152">
    <w:p w:rsidR="005824BB" w:rsidRPr="00AA0DFA" w:rsidRDefault="005824BB" w:rsidP="00AA0DFA">
      <w:pPr>
        <w:pStyle w:val="FootnoteText"/>
        <w:tabs>
          <w:tab w:val="left" w:pos="360"/>
        </w:tabs>
        <w:adjustRightInd w:val="0"/>
        <w:snapToGrid w:val="0"/>
        <w:ind w:firstLine="0"/>
        <w:rPr>
          <w:rFonts w:eastAsiaTheme="minorEastAsia"/>
          <w:sz w:val="20"/>
          <w:szCs w:val="20"/>
          <w:lang w:eastAsia="zh-CN"/>
        </w:rPr>
      </w:pPr>
      <w:r w:rsidRPr="00AA0DFA">
        <w:rPr>
          <w:rStyle w:val="FootnoteReference"/>
          <w:rFonts w:eastAsiaTheme="minorEastAsia"/>
          <w:sz w:val="24"/>
          <w:szCs w:val="20"/>
        </w:rPr>
        <w:footnoteRef/>
      </w:r>
      <w:r w:rsidRPr="00AA0DFA">
        <w:rPr>
          <w:rFonts w:eastAsiaTheme="minorEastAsia"/>
          <w:sz w:val="20"/>
          <w:szCs w:val="20"/>
          <w:lang w:eastAsia="zh-CN"/>
        </w:rPr>
        <w:t xml:space="preserve"> </w:t>
      </w:r>
      <w:r>
        <w:rPr>
          <w:rFonts w:eastAsiaTheme="minorEastAsia" w:hint="eastAsia"/>
          <w:sz w:val="20"/>
          <w:szCs w:val="20"/>
          <w:lang w:eastAsia="zh-CN"/>
        </w:rPr>
        <w:tab/>
      </w:r>
      <w:r w:rsidRPr="00AA0DFA">
        <w:rPr>
          <w:rFonts w:eastAsiaTheme="minorEastAsia"/>
          <w:sz w:val="20"/>
          <w:szCs w:val="20"/>
          <w:lang w:eastAsia="zh-CN"/>
        </w:rPr>
        <w:t>见</w:t>
      </w:r>
      <w:r>
        <w:rPr>
          <w:rFonts w:eastAsiaTheme="minorEastAsia" w:hint="eastAsia"/>
          <w:sz w:val="20"/>
          <w:szCs w:val="20"/>
          <w:lang w:eastAsia="zh-CN"/>
        </w:rPr>
        <w:t>联大</w:t>
      </w:r>
      <w:r w:rsidRPr="00AA0DFA">
        <w:rPr>
          <w:rFonts w:eastAsiaTheme="minorEastAsia"/>
          <w:sz w:val="20"/>
          <w:szCs w:val="20"/>
          <w:lang w:eastAsia="zh-CN"/>
        </w:rPr>
        <w:t>2015</w:t>
      </w:r>
      <w:r w:rsidRPr="00AA0DFA">
        <w:rPr>
          <w:rFonts w:eastAsiaTheme="minorEastAsia"/>
          <w:sz w:val="20"/>
          <w:szCs w:val="20"/>
          <w:lang w:eastAsia="zh-CN"/>
        </w:rPr>
        <w:t>年</w:t>
      </w:r>
      <w:r w:rsidRPr="00AA0DFA">
        <w:rPr>
          <w:rFonts w:eastAsiaTheme="minorEastAsia"/>
          <w:sz w:val="20"/>
          <w:szCs w:val="20"/>
          <w:lang w:eastAsia="zh-CN"/>
        </w:rPr>
        <w:t>9</w:t>
      </w:r>
      <w:r w:rsidRPr="00AA0DFA">
        <w:rPr>
          <w:rFonts w:eastAsiaTheme="minorEastAsia"/>
          <w:sz w:val="20"/>
          <w:szCs w:val="20"/>
          <w:lang w:eastAsia="zh-CN"/>
        </w:rPr>
        <w:t>月</w:t>
      </w:r>
      <w:r w:rsidRPr="00AA0DFA">
        <w:rPr>
          <w:rFonts w:eastAsiaTheme="minorEastAsia"/>
          <w:sz w:val="20"/>
          <w:szCs w:val="20"/>
          <w:lang w:eastAsia="zh-CN"/>
        </w:rPr>
        <w:t>25</w:t>
      </w:r>
      <w:r w:rsidRPr="00AA0DFA">
        <w:rPr>
          <w:rFonts w:eastAsiaTheme="minorEastAsia"/>
          <w:sz w:val="20"/>
          <w:szCs w:val="20"/>
          <w:lang w:eastAsia="zh-CN"/>
        </w:rPr>
        <w:t>日</w:t>
      </w:r>
      <w:hyperlink r:id="rId85" w:history="1">
        <w:r w:rsidRPr="00AA0DFA">
          <w:rPr>
            <w:rStyle w:val="Hyperlink"/>
            <w:rFonts w:eastAsiaTheme="minorEastAsia"/>
            <w:sz w:val="20"/>
            <w:szCs w:val="20"/>
            <w:lang w:eastAsia="zh-CN"/>
          </w:rPr>
          <w:t>第</w:t>
        </w:r>
        <w:r w:rsidRPr="00AA0DFA">
          <w:rPr>
            <w:rStyle w:val="Hyperlink"/>
            <w:rFonts w:eastAsiaTheme="minorEastAsia"/>
            <w:sz w:val="20"/>
            <w:szCs w:val="20"/>
            <w:lang w:eastAsia="zh-CN"/>
          </w:rPr>
          <w:t>70/1</w:t>
        </w:r>
        <w:r w:rsidRPr="00AA0DFA">
          <w:rPr>
            <w:rStyle w:val="Hyperlink"/>
            <w:rFonts w:eastAsiaTheme="minorEastAsia"/>
            <w:sz w:val="20"/>
            <w:szCs w:val="20"/>
            <w:lang w:eastAsia="zh-CN"/>
          </w:rPr>
          <w:t>号决议</w:t>
        </w:r>
      </w:hyperlink>
      <w:r w:rsidRPr="00AA0DFA">
        <w:rPr>
          <w:rFonts w:eastAsiaTheme="minorEastAsia"/>
          <w:sz w:val="20"/>
          <w:szCs w:val="20"/>
          <w:lang w:eastAsia="zh-CN"/>
        </w:rPr>
        <w:t>，题为</w:t>
      </w:r>
      <w:r w:rsidRPr="00AA0DFA">
        <w:rPr>
          <w:rFonts w:asciiTheme="minorEastAsia" w:eastAsiaTheme="minorEastAsia" w:hAnsiTheme="minorEastAsia"/>
          <w:sz w:val="20"/>
          <w:szCs w:val="20"/>
          <w:lang w:eastAsia="zh-CN"/>
        </w:rPr>
        <w:t>“</w:t>
      </w:r>
      <w:r w:rsidRPr="00AA0DFA">
        <w:rPr>
          <w:rStyle w:val="ng-binding"/>
          <w:rFonts w:eastAsiaTheme="minorEastAsia"/>
          <w:sz w:val="20"/>
          <w:szCs w:val="20"/>
          <w:lang w:eastAsia="zh-CN"/>
        </w:rPr>
        <w:t>变革我们的世界：</w:t>
      </w:r>
      <w:r w:rsidRPr="00AA0DFA">
        <w:rPr>
          <w:rStyle w:val="ng-binding"/>
          <w:rFonts w:eastAsiaTheme="minorEastAsia"/>
          <w:sz w:val="20"/>
          <w:szCs w:val="20"/>
          <w:lang w:eastAsia="zh-CN"/>
        </w:rPr>
        <w:t>2030</w:t>
      </w:r>
      <w:r w:rsidRPr="00AA0DFA">
        <w:rPr>
          <w:rStyle w:val="ng-binding"/>
          <w:rFonts w:eastAsiaTheme="minorEastAsia"/>
          <w:sz w:val="20"/>
          <w:szCs w:val="20"/>
          <w:lang w:eastAsia="zh-CN"/>
        </w:rPr>
        <w:t>年可持续发展议程</w:t>
      </w:r>
      <w:r w:rsidRPr="00AA0DFA">
        <w:rPr>
          <w:rFonts w:asciiTheme="minorEastAsia" w:eastAsiaTheme="minorEastAsia" w:hAnsiTheme="minorEastAsia"/>
          <w:sz w:val="20"/>
          <w:szCs w:val="20"/>
          <w:lang w:eastAsia="zh-CN"/>
        </w:rPr>
        <w:t>”</w:t>
      </w:r>
      <w:r w:rsidRPr="00AA0DFA">
        <w:rPr>
          <w:rFonts w:eastAsiaTheme="minorEastAsia"/>
          <w:sz w:val="20"/>
          <w:szCs w:val="20"/>
          <w:lang w:eastAsia="zh-CN"/>
        </w:rPr>
        <w:t>。</w:t>
      </w:r>
    </w:p>
  </w:footnote>
  <w:footnote w:id="153">
    <w:p w:rsidR="005824BB" w:rsidRPr="00AA0DFA" w:rsidRDefault="005824BB" w:rsidP="00AA0DFA">
      <w:pPr>
        <w:pStyle w:val="FootnoteText"/>
        <w:tabs>
          <w:tab w:val="left" w:pos="360"/>
        </w:tabs>
        <w:adjustRightInd w:val="0"/>
        <w:snapToGrid w:val="0"/>
        <w:ind w:firstLine="0"/>
        <w:rPr>
          <w:rFonts w:eastAsiaTheme="minorEastAsia"/>
          <w:sz w:val="20"/>
          <w:szCs w:val="20"/>
          <w:lang w:eastAsia="zh-CN"/>
        </w:rPr>
      </w:pPr>
      <w:r w:rsidRPr="00AA0DFA">
        <w:rPr>
          <w:rStyle w:val="FootnoteReference"/>
          <w:rFonts w:eastAsiaTheme="minorEastAsia"/>
          <w:sz w:val="24"/>
          <w:szCs w:val="20"/>
        </w:rPr>
        <w:footnoteRef/>
      </w:r>
      <w:r w:rsidRPr="00AA0DFA">
        <w:rPr>
          <w:rFonts w:eastAsiaTheme="minorEastAsia"/>
          <w:sz w:val="20"/>
          <w:szCs w:val="20"/>
          <w:lang w:eastAsia="zh-CN"/>
        </w:rPr>
        <w:t xml:space="preserve"> </w:t>
      </w:r>
      <w:r>
        <w:rPr>
          <w:rFonts w:eastAsiaTheme="minorEastAsia" w:hint="eastAsia"/>
          <w:sz w:val="20"/>
          <w:szCs w:val="20"/>
          <w:lang w:eastAsia="zh-CN"/>
        </w:rPr>
        <w:tab/>
      </w:r>
      <w:r w:rsidRPr="00AA0DFA">
        <w:rPr>
          <w:rFonts w:eastAsiaTheme="minorEastAsia"/>
          <w:sz w:val="20"/>
          <w:szCs w:val="20"/>
          <w:lang w:eastAsia="zh-CN"/>
        </w:rPr>
        <w:t>土地使用区应界定：</w:t>
      </w:r>
      <w:r w:rsidRPr="00AA0DFA">
        <w:rPr>
          <w:rFonts w:eastAsiaTheme="minorEastAsia"/>
          <w:sz w:val="20"/>
          <w:szCs w:val="20"/>
          <w:lang w:eastAsia="zh-CN"/>
        </w:rPr>
        <w:t>(a)</w:t>
      </w:r>
      <w:r>
        <w:rPr>
          <w:rFonts w:eastAsiaTheme="minorEastAsia" w:hint="eastAsia"/>
          <w:sz w:val="20"/>
          <w:szCs w:val="20"/>
          <w:lang w:eastAsia="zh-CN"/>
        </w:rPr>
        <w:t xml:space="preserve"> </w:t>
      </w:r>
      <w:r w:rsidRPr="00AA0DFA">
        <w:rPr>
          <w:rFonts w:eastAsiaTheme="minorEastAsia"/>
          <w:sz w:val="20"/>
          <w:szCs w:val="20"/>
          <w:lang w:eastAsia="zh-CN"/>
        </w:rPr>
        <w:t>严禁狩猎的地区，以便让种群恢复和保护对于人类干扰非常敏感的物种的不受侵扰的生境；</w:t>
      </w:r>
      <w:r w:rsidRPr="00AA0DFA">
        <w:rPr>
          <w:rFonts w:eastAsiaTheme="minorEastAsia"/>
          <w:sz w:val="20"/>
          <w:szCs w:val="20"/>
          <w:lang w:eastAsia="zh-CN"/>
        </w:rPr>
        <w:t>(b)</w:t>
      </w:r>
      <w:r>
        <w:rPr>
          <w:rFonts w:eastAsiaTheme="minorEastAsia" w:hint="eastAsia"/>
          <w:sz w:val="20"/>
          <w:szCs w:val="20"/>
          <w:lang w:eastAsia="zh-CN"/>
        </w:rPr>
        <w:t xml:space="preserve"> </w:t>
      </w:r>
      <w:r w:rsidRPr="00AA0DFA">
        <w:rPr>
          <w:rFonts w:eastAsiaTheme="minorEastAsia"/>
          <w:sz w:val="20"/>
          <w:szCs w:val="20"/>
          <w:lang w:eastAsia="zh-CN"/>
        </w:rPr>
        <w:t>通过许可证、执照等允许进行某种狩猎的地区；</w:t>
      </w:r>
      <w:r w:rsidRPr="00AA0DFA">
        <w:rPr>
          <w:rFonts w:eastAsiaTheme="minorEastAsia"/>
          <w:sz w:val="20"/>
          <w:szCs w:val="20"/>
          <w:lang w:eastAsia="zh-CN"/>
        </w:rPr>
        <w:t>(c)</w:t>
      </w:r>
      <w:r>
        <w:rPr>
          <w:rFonts w:eastAsiaTheme="minorEastAsia" w:hint="eastAsia"/>
          <w:sz w:val="20"/>
          <w:szCs w:val="20"/>
          <w:lang w:eastAsia="zh-CN"/>
        </w:rPr>
        <w:t xml:space="preserve"> </w:t>
      </w:r>
      <w:r w:rsidRPr="00AA0DFA">
        <w:rPr>
          <w:rFonts w:eastAsiaTheme="minorEastAsia"/>
          <w:sz w:val="20"/>
          <w:szCs w:val="20"/>
          <w:lang w:eastAsia="zh-CN"/>
        </w:rPr>
        <w:t>狩猎受限较少的地区，受保护物种不在此列。</w:t>
      </w:r>
    </w:p>
  </w:footnote>
  <w:footnote w:id="154">
    <w:p w:rsidR="005824BB" w:rsidRPr="00AA0DFA" w:rsidRDefault="005824BB" w:rsidP="00216A56">
      <w:pPr>
        <w:pStyle w:val="FootnoteText"/>
        <w:tabs>
          <w:tab w:val="left" w:pos="360"/>
        </w:tabs>
        <w:adjustRightInd w:val="0"/>
        <w:snapToGrid w:val="0"/>
        <w:ind w:firstLine="0"/>
        <w:jc w:val="left"/>
        <w:rPr>
          <w:rFonts w:eastAsiaTheme="minorEastAsia"/>
          <w:sz w:val="20"/>
          <w:szCs w:val="20"/>
          <w:lang w:eastAsia="zh-CN"/>
        </w:rPr>
      </w:pPr>
      <w:r w:rsidRPr="00AA0DFA">
        <w:rPr>
          <w:rStyle w:val="FootnoteReference"/>
          <w:rFonts w:eastAsiaTheme="minorEastAsia"/>
          <w:sz w:val="24"/>
          <w:szCs w:val="20"/>
        </w:rPr>
        <w:footnoteRef/>
      </w:r>
      <w:r w:rsidRPr="00AA0DFA">
        <w:rPr>
          <w:rFonts w:eastAsiaTheme="minorEastAsia"/>
          <w:sz w:val="20"/>
          <w:szCs w:val="20"/>
          <w:lang w:eastAsia="zh-CN"/>
        </w:rPr>
        <w:t xml:space="preserve"> </w:t>
      </w:r>
      <w:r>
        <w:rPr>
          <w:rFonts w:eastAsiaTheme="minorEastAsia" w:hint="eastAsia"/>
          <w:sz w:val="20"/>
          <w:szCs w:val="20"/>
          <w:lang w:eastAsia="zh-CN"/>
        </w:rPr>
        <w:tab/>
      </w:r>
      <w:r w:rsidRPr="00AA0DFA">
        <w:rPr>
          <w:rFonts w:eastAsiaTheme="minorEastAsia"/>
          <w:sz w:val="20"/>
          <w:szCs w:val="20"/>
          <w:lang w:eastAsia="zh-CN"/>
        </w:rPr>
        <w:t>在这方面，</w:t>
      </w:r>
      <w:hyperlink r:id="rId86" w:history="1">
        <w:r w:rsidRPr="00AA0DFA">
          <w:rPr>
            <w:rStyle w:val="Hyperlink"/>
            <w:rFonts w:eastAsiaTheme="minorEastAsia"/>
            <w:sz w:val="20"/>
            <w:szCs w:val="20"/>
            <w:lang w:eastAsia="zh-CN"/>
          </w:rPr>
          <w:t>自然保护联盟最佳做法准则第</w:t>
        </w:r>
        <w:r w:rsidRPr="00AA0DFA">
          <w:rPr>
            <w:rStyle w:val="Hyperlink"/>
            <w:rFonts w:eastAsiaTheme="minorEastAsia"/>
            <w:sz w:val="20"/>
            <w:szCs w:val="20"/>
            <w:lang w:eastAsia="zh-CN"/>
          </w:rPr>
          <w:t>20</w:t>
        </w:r>
        <w:r w:rsidRPr="00AA0DFA">
          <w:rPr>
            <w:rStyle w:val="Hyperlink"/>
            <w:rFonts w:eastAsiaTheme="minorEastAsia"/>
            <w:sz w:val="20"/>
            <w:szCs w:val="20"/>
            <w:lang w:eastAsia="zh-CN"/>
          </w:rPr>
          <w:t>号</w:t>
        </w:r>
      </w:hyperlink>
      <w:r w:rsidRPr="00AA0DFA">
        <w:rPr>
          <w:rFonts w:eastAsiaTheme="minorEastAsia"/>
          <w:sz w:val="20"/>
          <w:szCs w:val="20"/>
          <w:lang w:eastAsia="zh-CN"/>
        </w:rPr>
        <w:t>可能有帮助。见</w:t>
      </w:r>
      <w:r>
        <w:rPr>
          <w:rFonts w:eastAsiaTheme="minorEastAsia" w:hint="eastAsia"/>
          <w:sz w:val="20"/>
          <w:szCs w:val="20"/>
          <w:lang w:eastAsia="zh-CN"/>
        </w:rPr>
        <w:t>：</w:t>
      </w:r>
      <w:hyperlink r:id="rId87" w:history="1">
        <w:r w:rsidRPr="00876548">
          <w:rPr>
            <w:rStyle w:val="Hyperlink"/>
            <w:rFonts w:eastAsiaTheme="minorEastAsia"/>
            <w:sz w:val="20"/>
            <w:szCs w:val="20"/>
            <w:lang w:eastAsia="zh-CN"/>
          </w:rPr>
          <w:t>https://www.iccaconsortium.org/index.php/2015/08/08/governance-for-the-conservation-of-nature/</w:t>
        </w:r>
      </w:hyperlink>
      <w:r w:rsidRPr="00AA0DFA">
        <w:rPr>
          <w:rFonts w:eastAsiaTheme="minorEastAsia"/>
          <w:bCs/>
          <w:iCs/>
          <w:snapToGrid w:val="0"/>
          <w:kern w:val="18"/>
          <w:sz w:val="20"/>
          <w:szCs w:val="20"/>
          <w:lang w:eastAsia="zh-CN" w:bidi="th-TH"/>
        </w:rPr>
        <w:t>。</w:t>
      </w:r>
    </w:p>
  </w:footnote>
  <w:footnote w:id="155">
    <w:p w:rsidR="005824BB" w:rsidRPr="00AA0DFA" w:rsidRDefault="005824BB" w:rsidP="00AA0DFA">
      <w:pPr>
        <w:pStyle w:val="FootnoteText"/>
        <w:tabs>
          <w:tab w:val="left" w:pos="360"/>
        </w:tabs>
        <w:adjustRightInd w:val="0"/>
        <w:snapToGrid w:val="0"/>
        <w:ind w:firstLine="0"/>
        <w:rPr>
          <w:rFonts w:eastAsiaTheme="minorEastAsia"/>
          <w:sz w:val="20"/>
          <w:szCs w:val="20"/>
          <w:lang w:eastAsia="zh-CN"/>
        </w:rPr>
      </w:pPr>
      <w:r w:rsidRPr="00AA0DFA">
        <w:rPr>
          <w:rStyle w:val="FootnoteReference"/>
          <w:rFonts w:eastAsiaTheme="minorEastAsia"/>
          <w:sz w:val="24"/>
          <w:szCs w:val="20"/>
        </w:rPr>
        <w:footnoteRef/>
      </w:r>
      <w:r w:rsidRPr="00AA0DFA">
        <w:rPr>
          <w:rStyle w:val="FootnoteReference"/>
          <w:rFonts w:eastAsiaTheme="minorEastAsia"/>
          <w:sz w:val="20"/>
          <w:szCs w:val="20"/>
          <w:lang w:eastAsia="zh-CN"/>
        </w:rPr>
        <w:t xml:space="preserve"> </w:t>
      </w:r>
      <w:r>
        <w:rPr>
          <w:rFonts w:eastAsiaTheme="minorEastAsia" w:hint="eastAsia"/>
          <w:sz w:val="20"/>
          <w:szCs w:val="20"/>
          <w:lang w:eastAsia="zh-CN"/>
        </w:rPr>
        <w:tab/>
        <w:t xml:space="preserve"> </w:t>
      </w:r>
      <w:r w:rsidRPr="00AA0DFA">
        <w:rPr>
          <w:rFonts w:eastAsiaTheme="minorEastAsia"/>
          <w:bCs/>
          <w:iCs/>
          <w:snapToGrid w:val="0"/>
          <w:kern w:val="18"/>
          <w:sz w:val="20"/>
          <w:szCs w:val="20"/>
          <w:lang w:eastAsia="zh-CN" w:bidi="th-TH"/>
        </w:rPr>
        <w:t>《生物多样性公约》</w:t>
      </w:r>
      <w:r w:rsidRPr="00216A56">
        <w:rPr>
          <w:rFonts w:asciiTheme="minorEastAsia" w:eastAsiaTheme="minorEastAsia" w:hAnsiTheme="minorEastAsia"/>
          <w:bCs/>
          <w:iCs/>
          <w:snapToGrid w:val="0"/>
          <w:kern w:val="18"/>
          <w:sz w:val="20"/>
          <w:szCs w:val="20"/>
          <w:lang w:eastAsia="zh-CN" w:bidi="th-TH"/>
        </w:rPr>
        <w:t>有关于“土著和社区保护领地和地区”（</w:t>
      </w:r>
      <w:r w:rsidRPr="00AA0DFA">
        <w:rPr>
          <w:rFonts w:eastAsiaTheme="minorEastAsia"/>
          <w:bCs/>
          <w:iCs/>
          <w:snapToGrid w:val="0"/>
          <w:kern w:val="18"/>
          <w:sz w:val="20"/>
          <w:szCs w:val="20"/>
          <w:lang w:eastAsia="zh-CN" w:bidi="th-TH"/>
        </w:rPr>
        <w:t>又称土著人民和地方社区保护领地和地区）的决定。见：</w:t>
      </w:r>
      <w:hyperlink r:id="rId88" w:history="1">
        <w:r w:rsidRPr="00AA0DFA">
          <w:rPr>
            <w:rStyle w:val="Hyperlink"/>
            <w:rFonts w:eastAsiaTheme="minorEastAsia"/>
            <w:bCs/>
            <w:iCs/>
            <w:snapToGrid w:val="0"/>
            <w:kern w:val="18"/>
            <w:sz w:val="20"/>
            <w:szCs w:val="20"/>
            <w:lang w:eastAsia="ja-JP" w:bidi="th-TH"/>
          </w:rPr>
          <w:t>https://www.iccaconsortium.org/index.php/international-en/conservation-en/</w:t>
        </w:r>
      </w:hyperlink>
      <w:r w:rsidRPr="00AA0DFA">
        <w:rPr>
          <w:rFonts w:eastAsiaTheme="minorEastAsia"/>
          <w:bCs/>
          <w:iCs/>
          <w:snapToGrid w:val="0"/>
          <w:kern w:val="18"/>
          <w:sz w:val="20"/>
          <w:szCs w:val="20"/>
          <w:lang w:eastAsia="zh-CN" w:bidi="th-TH"/>
        </w:rPr>
        <w:t>。</w:t>
      </w:r>
    </w:p>
  </w:footnote>
  <w:footnote w:id="156">
    <w:p w:rsidR="005824BB" w:rsidRPr="00AA0DFA" w:rsidRDefault="005824BB" w:rsidP="00216A56">
      <w:pPr>
        <w:tabs>
          <w:tab w:val="left" w:pos="360"/>
        </w:tabs>
        <w:adjustRightInd w:val="0"/>
        <w:snapToGrid w:val="0"/>
        <w:spacing w:after="60"/>
        <w:rPr>
          <w:rFonts w:eastAsiaTheme="minorEastAsia"/>
          <w:sz w:val="20"/>
          <w:szCs w:val="20"/>
          <w:lang w:eastAsia="zh-CN"/>
        </w:rPr>
      </w:pPr>
      <w:r w:rsidRPr="00AA0DFA">
        <w:rPr>
          <w:rStyle w:val="FootnoteReference"/>
          <w:rFonts w:eastAsiaTheme="minorEastAsia"/>
          <w:sz w:val="24"/>
          <w:szCs w:val="20"/>
        </w:rPr>
        <w:footnoteRef/>
      </w:r>
      <w:r w:rsidRPr="00AA0DFA">
        <w:rPr>
          <w:rFonts w:eastAsiaTheme="minorEastAsia"/>
          <w:bCs/>
          <w:iCs/>
          <w:snapToGrid w:val="0"/>
          <w:kern w:val="18"/>
          <w:sz w:val="20"/>
          <w:szCs w:val="20"/>
          <w:lang w:eastAsia="zh-CN" w:bidi="th-TH"/>
        </w:rPr>
        <w:t xml:space="preserve"> </w:t>
      </w:r>
      <w:r>
        <w:rPr>
          <w:rFonts w:eastAsiaTheme="minorEastAsia" w:hint="eastAsia"/>
          <w:bCs/>
          <w:iCs/>
          <w:snapToGrid w:val="0"/>
          <w:kern w:val="18"/>
          <w:sz w:val="20"/>
          <w:szCs w:val="20"/>
          <w:lang w:eastAsia="zh-CN" w:bidi="th-TH"/>
        </w:rPr>
        <w:tab/>
      </w:r>
      <w:r w:rsidRPr="00AA0DFA">
        <w:rPr>
          <w:rFonts w:eastAsiaTheme="minorEastAsia"/>
          <w:bCs/>
          <w:iCs/>
          <w:snapToGrid w:val="0"/>
          <w:kern w:val="18"/>
          <w:sz w:val="20"/>
          <w:szCs w:val="20"/>
          <w:lang w:eastAsia="zh-CN" w:bidi="th-TH"/>
        </w:rPr>
        <w:t>第</w:t>
      </w:r>
      <w:r w:rsidRPr="00AA0DFA">
        <w:rPr>
          <w:rFonts w:eastAsiaTheme="minorEastAsia"/>
          <w:bCs/>
          <w:iCs/>
          <w:snapToGrid w:val="0"/>
          <w:kern w:val="18"/>
          <w:sz w:val="20"/>
          <w:szCs w:val="20"/>
          <w:lang w:eastAsia="ja-JP" w:bidi="th-TH"/>
        </w:rPr>
        <w:t>VII/28</w:t>
      </w:r>
      <w:r w:rsidRPr="00AA0DFA">
        <w:rPr>
          <w:rFonts w:eastAsiaTheme="minorEastAsia"/>
          <w:bCs/>
          <w:iCs/>
          <w:snapToGrid w:val="0"/>
          <w:kern w:val="18"/>
          <w:sz w:val="20"/>
          <w:szCs w:val="20"/>
          <w:lang w:eastAsia="zh-CN" w:bidi="th-TH"/>
        </w:rPr>
        <w:t>号决定第</w:t>
      </w:r>
      <w:r w:rsidRPr="00AA0DFA">
        <w:rPr>
          <w:rFonts w:eastAsiaTheme="minorEastAsia"/>
          <w:bCs/>
          <w:iCs/>
          <w:snapToGrid w:val="0"/>
          <w:kern w:val="18"/>
          <w:sz w:val="20"/>
          <w:szCs w:val="20"/>
          <w:lang w:eastAsia="zh-CN" w:bidi="th-TH"/>
        </w:rPr>
        <w:t>22</w:t>
      </w:r>
      <w:r w:rsidRPr="00AA0DFA">
        <w:rPr>
          <w:rFonts w:eastAsiaTheme="minorEastAsia"/>
          <w:bCs/>
          <w:iCs/>
          <w:snapToGrid w:val="0"/>
          <w:kern w:val="18"/>
          <w:sz w:val="20"/>
          <w:szCs w:val="20"/>
          <w:lang w:eastAsia="zh-CN" w:bidi="th-TH"/>
        </w:rPr>
        <w:t>段：</w:t>
      </w:r>
      <w:r w:rsidRPr="00AA0DFA">
        <w:rPr>
          <w:rFonts w:asciiTheme="minorEastAsia" w:eastAsiaTheme="minorEastAsia" w:hAnsiTheme="minorEastAsia"/>
          <w:bCs/>
          <w:iCs/>
          <w:snapToGrid w:val="0"/>
          <w:kern w:val="18"/>
          <w:sz w:val="20"/>
          <w:szCs w:val="20"/>
          <w:lang w:eastAsia="zh-CN" w:bidi="th-TH"/>
        </w:rPr>
        <w:t>“回顾缔约方根据第8(j)条和相关条款对土著社区和地方社区承担的义务，并指出，保护区的建立、管理和监测应该有土著社区和地方社区的充分和切实参与，并充分尊重这些社区的权利，同时符合国家法律和适用的国际义务。”</w:t>
      </w:r>
    </w:p>
  </w:footnote>
  <w:footnote w:id="157">
    <w:p w:rsidR="005824BB" w:rsidRPr="00AA0DFA" w:rsidRDefault="005824BB" w:rsidP="00AA0DFA">
      <w:pPr>
        <w:pStyle w:val="FootnoteText"/>
        <w:tabs>
          <w:tab w:val="left" w:pos="360"/>
        </w:tabs>
        <w:adjustRightInd w:val="0"/>
        <w:snapToGrid w:val="0"/>
        <w:ind w:firstLine="0"/>
        <w:rPr>
          <w:rFonts w:eastAsiaTheme="minorEastAsia"/>
          <w:sz w:val="20"/>
          <w:szCs w:val="20"/>
          <w:lang w:eastAsia="zh-CN"/>
        </w:rPr>
      </w:pPr>
      <w:r w:rsidRPr="00AA0DFA">
        <w:rPr>
          <w:rStyle w:val="FootnoteReference"/>
          <w:rFonts w:eastAsiaTheme="minorEastAsia"/>
          <w:sz w:val="24"/>
          <w:szCs w:val="20"/>
        </w:rPr>
        <w:footnoteRef/>
      </w:r>
      <w:r w:rsidRPr="00AA0DFA">
        <w:rPr>
          <w:rFonts w:eastAsiaTheme="minorEastAsia"/>
          <w:sz w:val="20"/>
          <w:szCs w:val="20"/>
          <w:lang w:eastAsia="zh-CN"/>
        </w:rPr>
        <w:t xml:space="preserve"> </w:t>
      </w:r>
      <w:r>
        <w:rPr>
          <w:rFonts w:eastAsiaTheme="minorEastAsia" w:hint="eastAsia"/>
          <w:sz w:val="20"/>
          <w:szCs w:val="20"/>
          <w:lang w:eastAsia="zh-CN"/>
        </w:rPr>
        <w:tab/>
      </w:r>
      <w:r w:rsidRPr="00AA0DFA">
        <w:rPr>
          <w:rFonts w:eastAsiaTheme="minorEastAsia"/>
          <w:sz w:val="20"/>
          <w:szCs w:val="20"/>
          <w:lang w:eastAsia="zh-CN"/>
        </w:rPr>
        <w:t>例如森林认证机制认可方案</w:t>
      </w:r>
      <w:r w:rsidRPr="00AA0DFA">
        <w:rPr>
          <w:rFonts w:eastAsiaTheme="minorEastAsia"/>
          <w:bCs/>
          <w:iCs/>
          <w:snapToGrid w:val="0"/>
          <w:color w:val="000000"/>
          <w:kern w:val="22"/>
          <w:sz w:val="20"/>
          <w:szCs w:val="20"/>
          <w:lang w:eastAsia="zh-CN" w:bidi="th-TH"/>
        </w:rPr>
        <w:t>和森林管理理事会。</w:t>
      </w:r>
    </w:p>
  </w:footnote>
  <w:footnote w:id="158">
    <w:p w:rsidR="005824BB" w:rsidRPr="00AA0DFA" w:rsidRDefault="005824BB" w:rsidP="00AA0DFA">
      <w:pPr>
        <w:pStyle w:val="FootnoteText"/>
        <w:tabs>
          <w:tab w:val="left" w:pos="360"/>
          <w:tab w:val="left" w:pos="720"/>
        </w:tabs>
        <w:adjustRightInd w:val="0"/>
        <w:snapToGrid w:val="0"/>
        <w:ind w:firstLine="0"/>
        <w:rPr>
          <w:rFonts w:eastAsiaTheme="minorEastAsia"/>
          <w:sz w:val="20"/>
          <w:szCs w:val="20"/>
          <w:lang w:eastAsia="zh-CN"/>
        </w:rPr>
      </w:pPr>
      <w:r w:rsidRPr="00AA0DFA">
        <w:rPr>
          <w:rStyle w:val="FootnoteReference"/>
          <w:rFonts w:eastAsiaTheme="minorEastAsia"/>
          <w:sz w:val="24"/>
          <w:szCs w:val="20"/>
        </w:rPr>
        <w:footnoteRef/>
      </w:r>
      <w:r w:rsidRPr="00AA0DFA">
        <w:rPr>
          <w:rStyle w:val="FootnoteReference"/>
          <w:sz w:val="24"/>
          <w:lang w:eastAsia="zh-CN"/>
        </w:rPr>
        <w:t xml:space="preserve"> </w:t>
      </w:r>
      <w:r>
        <w:rPr>
          <w:rFonts w:eastAsiaTheme="minorEastAsia" w:hint="eastAsia"/>
          <w:sz w:val="20"/>
          <w:szCs w:val="20"/>
          <w:lang w:eastAsia="zh-CN"/>
        </w:rPr>
        <w:tab/>
      </w:r>
      <w:r w:rsidRPr="00AA0DFA">
        <w:rPr>
          <w:rFonts w:eastAsiaTheme="minorEastAsia"/>
          <w:sz w:val="20"/>
          <w:szCs w:val="20"/>
          <w:lang w:eastAsia="zh-CN"/>
        </w:rPr>
        <w:t>这可能是实际价格或影子价格（即不存在市场价格的货物或服务的估计价格）。</w:t>
      </w:r>
    </w:p>
  </w:footnote>
  <w:footnote w:id="159">
    <w:p w:rsidR="005824BB" w:rsidRPr="00AA0DFA" w:rsidRDefault="005824BB" w:rsidP="00AA0DFA">
      <w:pPr>
        <w:pStyle w:val="FootnoteText"/>
        <w:tabs>
          <w:tab w:val="left" w:pos="360"/>
          <w:tab w:val="left" w:pos="720"/>
        </w:tabs>
        <w:adjustRightInd w:val="0"/>
        <w:snapToGrid w:val="0"/>
        <w:ind w:firstLine="0"/>
        <w:rPr>
          <w:rFonts w:eastAsiaTheme="minorEastAsia"/>
          <w:sz w:val="20"/>
          <w:szCs w:val="20"/>
          <w:lang w:eastAsia="zh-CN"/>
        </w:rPr>
      </w:pPr>
      <w:r w:rsidRPr="00AA0DFA">
        <w:rPr>
          <w:rStyle w:val="FootnoteReference"/>
          <w:rFonts w:eastAsiaTheme="minorEastAsia"/>
          <w:sz w:val="24"/>
          <w:szCs w:val="20"/>
        </w:rPr>
        <w:footnoteRef/>
      </w:r>
      <w:r w:rsidRPr="00AA0DFA">
        <w:rPr>
          <w:rStyle w:val="FootnoteReference"/>
          <w:rFonts w:hint="eastAsia"/>
          <w:sz w:val="24"/>
          <w:lang w:eastAsia="zh-CN"/>
        </w:rPr>
        <w:t xml:space="preserve"> </w:t>
      </w:r>
      <w:r>
        <w:rPr>
          <w:rFonts w:eastAsiaTheme="minorEastAsia" w:hint="eastAsia"/>
          <w:sz w:val="20"/>
          <w:szCs w:val="20"/>
          <w:lang w:eastAsia="zh-CN"/>
        </w:rPr>
        <w:tab/>
      </w:r>
      <w:r w:rsidRPr="00AA0DFA">
        <w:rPr>
          <w:rFonts w:eastAsiaTheme="minorEastAsia"/>
          <w:sz w:val="20"/>
          <w:szCs w:val="20"/>
          <w:lang w:eastAsia="zh-CN"/>
        </w:rPr>
        <w:t>这将需要大大改善项目的监测和报告。制定和实施适当的监测和评价框架应该成为捐助方或政府提供资金的前提。</w:t>
      </w:r>
    </w:p>
  </w:footnote>
  <w:footnote w:id="160">
    <w:p w:rsidR="005824BB" w:rsidRPr="00AA0DFA" w:rsidRDefault="005824BB" w:rsidP="00AA0DFA">
      <w:pPr>
        <w:pStyle w:val="FootnoteText"/>
        <w:tabs>
          <w:tab w:val="left" w:pos="360"/>
          <w:tab w:val="left" w:pos="720"/>
        </w:tabs>
        <w:adjustRightInd w:val="0"/>
        <w:snapToGrid w:val="0"/>
        <w:ind w:firstLine="0"/>
        <w:rPr>
          <w:rFonts w:eastAsiaTheme="minorEastAsia"/>
          <w:sz w:val="20"/>
          <w:szCs w:val="20"/>
          <w:lang w:eastAsia="zh-CN"/>
        </w:rPr>
      </w:pPr>
      <w:r w:rsidRPr="00AA0DFA">
        <w:rPr>
          <w:rStyle w:val="FootnoteReference"/>
          <w:rFonts w:eastAsiaTheme="minorEastAsia"/>
          <w:sz w:val="24"/>
          <w:szCs w:val="20"/>
        </w:rPr>
        <w:footnoteRef/>
      </w:r>
      <w:r w:rsidRPr="00AA0DFA">
        <w:rPr>
          <w:rStyle w:val="FootnoteReference"/>
          <w:sz w:val="24"/>
          <w:lang w:eastAsia="zh-CN"/>
        </w:rPr>
        <w:t xml:space="preserve"> </w:t>
      </w:r>
      <w:r>
        <w:rPr>
          <w:rFonts w:eastAsiaTheme="minorEastAsia" w:hint="eastAsia"/>
          <w:sz w:val="20"/>
          <w:szCs w:val="20"/>
          <w:lang w:eastAsia="zh-CN"/>
        </w:rPr>
        <w:tab/>
      </w:r>
      <w:r w:rsidRPr="00AA0DFA">
        <w:rPr>
          <w:rFonts w:eastAsiaTheme="minorEastAsia"/>
          <w:sz w:val="20"/>
          <w:szCs w:val="20"/>
          <w:lang w:eastAsia="zh-CN"/>
        </w:rPr>
        <w:t>例如《生物多样性公约》《</w:t>
      </w:r>
      <w:r w:rsidRPr="00AA0DFA">
        <w:rPr>
          <w:rFonts w:eastAsiaTheme="minorEastAsia"/>
          <w:sz w:val="20"/>
          <w:szCs w:val="20"/>
          <w:lang w:val="zh-CN" w:eastAsia="zh-CN"/>
        </w:rPr>
        <w:t>濒危物种公约》和《养护野生动物移栖物种公约》。</w:t>
      </w:r>
    </w:p>
  </w:footnote>
  <w:footnote w:id="161">
    <w:p w:rsidR="005824BB" w:rsidRDefault="005824BB" w:rsidP="00AA0DFA">
      <w:pPr>
        <w:pStyle w:val="FootnoteText"/>
        <w:tabs>
          <w:tab w:val="left" w:pos="360"/>
        </w:tabs>
        <w:adjustRightInd w:val="0"/>
        <w:snapToGrid w:val="0"/>
        <w:ind w:firstLine="0"/>
        <w:rPr>
          <w:lang w:eastAsia="zh-CN"/>
        </w:rPr>
      </w:pPr>
      <w:r w:rsidRPr="00AA0DFA">
        <w:rPr>
          <w:rStyle w:val="FootnoteReference"/>
          <w:rFonts w:eastAsiaTheme="minorEastAsia"/>
          <w:sz w:val="24"/>
          <w:szCs w:val="20"/>
        </w:rPr>
        <w:footnoteRef/>
      </w:r>
      <w:r w:rsidRPr="00AA0DFA">
        <w:rPr>
          <w:rStyle w:val="FootnoteReference"/>
          <w:sz w:val="24"/>
          <w:lang w:eastAsia="zh-CN"/>
        </w:rPr>
        <w:t xml:space="preserve"> </w:t>
      </w:r>
      <w:r>
        <w:rPr>
          <w:rFonts w:eastAsiaTheme="minorEastAsia" w:hint="eastAsia"/>
          <w:sz w:val="20"/>
          <w:szCs w:val="20"/>
          <w:lang w:eastAsia="zh-CN"/>
        </w:rPr>
        <w:tab/>
        <w:t xml:space="preserve"> </w:t>
      </w:r>
      <w:r w:rsidRPr="00637900">
        <w:rPr>
          <w:rFonts w:eastAsiaTheme="minorEastAsia"/>
          <w:sz w:val="20"/>
          <w:szCs w:val="20"/>
          <w:lang w:eastAsia="zh-CN"/>
        </w:rPr>
        <w:t>濒危物种公约缔约方大会第十七届会议（</w:t>
      </w:r>
      <w:r w:rsidRPr="00637900">
        <w:rPr>
          <w:rFonts w:eastAsiaTheme="minorEastAsia"/>
          <w:bCs/>
          <w:iCs/>
          <w:sz w:val="20"/>
          <w:szCs w:val="20"/>
          <w:lang w:eastAsia="zh-CN"/>
        </w:rPr>
        <w:t>Conf. 13.11</w:t>
      </w:r>
      <w:r w:rsidRPr="00637900">
        <w:rPr>
          <w:rFonts w:eastAsiaTheme="minorEastAsia"/>
          <w:bCs/>
          <w:iCs/>
          <w:sz w:val="20"/>
          <w:szCs w:val="20"/>
          <w:lang w:eastAsia="zh-CN"/>
        </w:rPr>
        <w:t>）</w:t>
      </w:r>
      <w:r w:rsidRPr="00AA0DFA">
        <w:rPr>
          <w:rFonts w:eastAsiaTheme="minorEastAsia"/>
          <w:bCs/>
          <w:iCs/>
          <w:sz w:val="20"/>
          <w:szCs w:val="20"/>
          <w:lang w:eastAsia="zh-CN"/>
        </w:rPr>
        <w:t>以及生物多样性公约缔约方大会</w:t>
      </w:r>
      <w:hyperlink r:id="rId89" w:history="1">
        <w:r w:rsidRPr="00AA0DFA">
          <w:rPr>
            <w:rStyle w:val="Hyperlink"/>
            <w:rFonts w:eastAsiaTheme="minorEastAsia"/>
            <w:bCs/>
            <w:iCs/>
            <w:sz w:val="20"/>
            <w:szCs w:val="20"/>
            <w:lang w:eastAsia="zh-CN"/>
          </w:rPr>
          <w:t>第</w:t>
        </w:r>
        <w:r w:rsidRPr="00AA0DFA">
          <w:rPr>
            <w:rStyle w:val="Hyperlink"/>
            <w:rFonts w:eastAsiaTheme="minorEastAsia"/>
            <w:bCs/>
            <w:iCs/>
            <w:sz w:val="20"/>
            <w:szCs w:val="20"/>
            <w:lang w:eastAsia="zh-CN"/>
          </w:rPr>
          <w:t>XI/25</w:t>
        </w:r>
        <w:r w:rsidRPr="00AA0DFA">
          <w:rPr>
            <w:rStyle w:val="Hyperlink"/>
            <w:rFonts w:eastAsiaTheme="minorEastAsia"/>
            <w:bCs/>
            <w:iCs/>
            <w:sz w:val="20"/>
            <w:szCs w:val="20"/>
            <w:lang w:eastAsia="zh-CN"/>
          </w:rPr>
          <w:t>号决定</w:t>
        </w:r>
      </w:hyperlink>
      <w:r w:rsidRPr="005978AE">
        <w:rPr>
          <w:rFonts w:cs="SimSun" w:hint="eastAsia"/>
          <w:bCs/>
          <w:iCs/>
          <w:lang w:eastAsia="zh-CN"/>
        </w:rPr>
        <w:t>。</w:t>
      </w:r>
    </w:p>
  </w:footnote>
  <w:footnote w:id="162">
    <w:p w:rsidR="005824BB" w:rsidRPr="005C11B6" w:rsidRDefault="005824BB" w:rsidP="005C11B6">
      <w:pPr>
        <w:pStyle w:val="FootnoteText"/>
        <w:tabs>
          <w:tab w:val="left" w:pos="360"/>
        </w:tabs>
        <w:ind w:firstLine="0"/>
        <w:rPr>
          <w:rFonts w:eastAsiaTheme="minorEastAsia"/>
          <w:sz w:val="16"/>
          <w:lang w:eastAsia="zh-CN"/>
        </w:rPr>
      </w:pPr>
      <w:r w:rsidRPr="005C11B6">
        <w:rPr>
          <w:rStyle w:val="FootnoteReference"/>
          <w:rFonts w:eastAsiaTheme="minorEastAsia"/>
          <w:sz w:val="24"/>
        </w:rPr>
        <w:footnoteRef/>
      </w:r>
      <w:r w:rsidRPr="005C11B6">
        <w:rPr>
          <w:rFonts w:eastAsiaTheme="minorEastAsia"/>
          <w:sz w:val="24"/>
          <w:lang w:eastAsia="zh-CN"/>
        </w:rPr>
        <w:t xml:space="preserve"> </w:t>
      </w:r>
      <w:r w:rsidRPr="005C11B6">
        <w:rPr>
          <w:rFonts w:eastAsiaTheme="minorEastAsia"/>
          <w:lang w:eastAsia="zh-CN"/>
        </w:rPr>
        <w:tab/>
      </w:r>
      <w:r w:rsidRPr="005C11B6">
        <w:rPr>
          <w:rFonts w:eastAsiaTheme="minorEastAsia"/>
          <w:lang w:eastAsia="zh-CN"/>
        </w:rPr>
        <w:t>第</w:t>
      </w:r>
      <w:hyperlink r:id="rId90" w:history="1">
        <w:r w:rsidRPr="005C11B6">
          <w:rPr>
            <w:rStyle w:val="Hyperlink"/>
            <w:rFonts w:eastAsiaTheme="minorEastAsia"/>
            <w:snapToGrid w:val="0"/>
            <w:kern w:val="22"/>
            <w:lang w:eastAsia="zh-CN"/>
          </w:rPr>
          <w:t>VII/11</w:t>
        </w:r>
      </w:hyperlink>
      <w:r w:rsidRPr="005C11B6">
        <w:rPr>
          <w:rFonts w:eastAsiaTheme="minorEastAsia"/>
          <w:snapToGrid w:val="0"/>
          <w:kern w:val="22"/>
          <w:sz w:val="20"/>
          <w:lang w:eastAsia="zh-CN"/>
        </w:rPr>
        <w:t>号决定。</w:t>
      </w:r>
    </w:p>
  </w:footnote>
  <w:footnote w:id="163">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szCs w:val="18"/>
          <w:lang w:eastAsia="zh-CN"/>
        </w:rPr>
        <w:t xml:space="preserve"> </w:t>
      </w:r>
      <w:r w:rsidRPr="005C11B6">
        <w:rPr>
          <w:rFonts w:eastAsiaTheme="minorEastAsia"/>
          <w:snapToGrid w:val="0"/>
          <w:kern w:val="18"/>
          <w:lang w:eastAsia="zh-CN"/>
        </w:rPr>
        <w:tab/>
      </w:r>
      <w:r w:rsidRPr="005C11B6">
        <w:rPr>
          <w:rFonts w:eastAsiaTheme="minorEastAsia"/>
          <w:snapToGrid w:val="0"/>
          <w:kern w:val="18"/>
          <w:sz w:val="20"/>
          <w:lang w:eastAsia="zh-CN"/>
        </w:rPr>
        <w:t>联合国，《条约汇编》，登记号：</w:t>
      </w:r>
      <w:r w:rsidRPr="005C11B6">
        <w:rPr>
          <w:rFonts w:eastAsiaTheme="minorEastAsia"/>
          <w:snapToGrid w:val="0"/>
          <w:kern w:val="18"/>
          <w:sz w:val="20"/>
          <w:lang w:eastAsia="zh-CN"/>
        </w:rPr>
        <w:t>I-54113</w:t>
      </w:r>
      <w:r w:rsidRPr="005C11B6">
        <w:rPr>
          <w:rFonts w:eastAsiaTheme="minorEastAsia"/>
          <w:snapToGrid w:val="0"/>
          <w:kern w:val="18"/>
          <w:sz w:val="20"/>
          <w:lang w:eastAsia="zh-CN"/>
        </w:rPr>
        <w:t>。</w:t>
      </w:r>
    </w:p>
  </w:footnote>
  <w:footnote w:id="164">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5C11B6">
        <w:rPr>
          <w:rFonts w:eastAsiaTheme="minorEastAsia"/>
          <w:snapToGrid w:val="0"/>
          <w:kern w:val="18"/>
          <w:sz w:val="20"/>
          <w:lang w:eastAsia="zh-CN"/>
        </w:rPr>
        <w:t>见</w:t>
      </w:r>
      <w:r w:rsidRPr="005C11B6">
        <w:rPr>
          <w:rFonts w:eastAsiaTheme="minorEastAsia"/>
          <w:snapToGrid w:val="0"/>
          <w:kern w:val="18"/>
          <w:sz w:val="20"/>
          <w:lang w:eastAsia="zh-CN"/>
        </w:rPr>
        <w:t>2015</w:t>
      </w:r>
      <w:r w:rsidRPr="005C11B6">
        <w:rPr>
          <w:rFonts w:eastAsiaTheme="minorEastAsia"/>
          <w:snapToGrid w:val="0"/>
          <w:kern w:val="18"/>
          <w:sz w:val="20"/>
          <w:lang w:eastAsia="zh-CN"/>
        </w:rPr>
        <w:t>年</w:t>
      </w:r>
      <w:r w:rsidRPr="005C11B6">
        <w:rPr>
          <w:rFonts w:eastAsiaTheme="minorEastAsia"/>
          <w:snapToGrid w:val="0"/>
          <w:kern w:val="18"/>
          <w:sz w:val="20"/>
          <w:lang w:eastAsia="zh-CN"/>
        </w:rPr>
        <w:t>9</w:t>
      </w:r>
      <w:r w:rsidRPr="005C11B6">
        <w:rPr>
          <w:rFonts w:eastAsiaTheme="minorEastAsia"/>
          <w:snapToGrid w:val="0"/>
          <w:kern w:val="18"/>
          <w:sz w:val="20"/>
          <w:lang w:eastAsia="zh-CN"/>
        </w:rPr>
        <w:t>月</w:t>
      </w:r>
      <w:r w:rsidRPr="005C11B6">
        <w:rPr>
          <w:rFonts w:eastAsiaTheme="minorEastAsia"/>
          <w:snapToGrid w:val="0"/>
          <w:kern w:val="18"/>
          <w:sz w:val="20"/>
          <w:lang w:eastAsia="zh-CN"/>
        </w:rPr>
        <w:t>25</w:t>
      </w:r>
      <w:r w:rsidRPr="005C11B6">
        <w:rPr>
          <w:rFonts w:eastAsiaTheme="minorEastAsia"/>
          <w:snapToGrid w:val="0"/>
          <w:kern w:val="18"/>
          <w:sz w:val="20"/>
          <w:lang w:eastAsia="zh-CN"/>
        </w:rPr>
        <w:t>日</w:t>
      </w:r>
      <w:r>
        <w:rPr>
          <w:rFonts w:eastAsiaTheme="minorEastAsia"/>
          <w:snapToGrid w:val="0"/>
          <w:kern w:val="18"/>
          <w:sz w:val="20"/>
          <w:lang w:eastAsia="zh-CN"/>
        </w:rPr>
        <w:t>联大第</w:t>
      </w:r>
      <w:r w:rsidRPr="005C11B6">
        <w:rPr>
          <w:rFonts w:eastAsiaTheme="minorEastAsia"/>
          <w:snapToGrid w:val="0"/>
          <w:kern w:val="18"/>
          <w:sz w:val="20"/>
          <w:lang w:eastAsia="zh-CN"/>
        </w:rPr>
        <w:t>70/1</w:t>
      </w:r>
      <w:r w:rsidRPr="005C11B6">
        <w:rPr>
          <w:rFonts w:eastAsiaTheme="minorEastAsia"/>
          <w:snapToGrid w:val="0"/>
          <w:kern w:val="18"/>
          <w:sz w:val="20"/>
          <w:lang w:eastAsia="zh-CN"/>
        </w:rPr>
        <w:t>号决议。</w:t>
      </w:r>
    </w:p>
  </w:footnote>
  <w:footnote w:id="165">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5C11B6">
        <w:rPr>
          <w:rFonts w:eastAsiaTheme="minorEastAsia"/>
          <w:snapToGrid w:val="0"/>
          <w:kern w:val="18"/>
          <w:sz w:val="20"/>
          <w:lang w:eastAsia="zh-CN"/>
        </w:rPr>
        <w:t>第</w:t>
      </w:r>
      <w:r w:rsidRPr="005C11B6">
        <w:rPr>
          <w:rFonts w:eastAsiaTheme="minorEastAsia"/>
          <w:snapToGrid w:val="0"/>
          <w:kern w:val="18"/>
          <w:sz w:val="20"/>
          <w:lang w:eastAsia="zh-CN"/>
        </w:rPr>
        <w:t>X/2</w:t>
      </w:r>
      <w:r w:rsidRPr="005C11B6">
        <w:rPr>
          <w:rFonts w:eastAsiaTheme="minorEastAsia"/>
          <w:snapToGrid w:val="0"/>
          <w:kern w:val="18"/>
          <w:sz w:val="20"/>
          <w:lang w:eastAsia="zh-CN"/>
        </w:rPr>
        <w:t>号决定。</w:t>
      </w:r>
    </w:p>
  </w:footnote>
  <w:footnote w:id="166">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val="en-GB"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5C11B6">
        <w:rPr>
          <w:rFonts w:eastAsiaTheme="minorEastAsia"/>
          <w:snapToGrid w:val="0"/>
          <w:kern w:val="18"/>
          <w:sz w:val="20"/>
          <w:lang w:eastAsia="zh-CN"/>
        </w:rPr>
        <w:t>文字需视</w:t>
      </w:r>
      <w:r w:rsidRPr="005C11B6">
        <w:rPr>
          <w:rFonts w:eastAsiaTheme="minorEastAsia"/>
          <w:snapToGrid w:val="0"/>
          <w:kern w:val="18"/>
          <w:sz w:val="20"/>
          <w:lang w:eastAsia="zh-CN"/>
        </w:rPr>
        <w:t>2018</w:t>
      </w:r>
      <w:r w:rsidRPr="005C11B6">
        <w:rPr>
          <w:rFonts w:eastAsiaTheme="minorEastAsia"/>
          <w:snapToGrid w:val="0"/>
          <w:kern w:val="18"/>
          <w:sz w:val="20"/>
          <w:lang w:eastAsia="zh-CN"/>
        </w:rPr>
        <w:t>年</w:t>
      </w:r>
      <w:r w:rsidRPr="005C11B6">
        <w:rPr>
          <w:rFonts w:eastAsiaTheme="minorEastAsia"/>
          <w:snapToGrid w:val="0"/>
          <w:kern w:val="18"/>
          <w:sz w:val="20"/>
          <w:lang w:eastAsia="zh-CN"/>
        </w:rPr>
        <w:t>10</w:t>
      </w:r>
      <w:r w:rsidRPr="005C11B6">
        <w:rPr>
          <w:rFonts w:eastAsiaTheme="minorEastAsia"/>
          <w:snapToGrid w:val="0"/>
          <w:kern w:val="18"/>
          <w:sz w:val="20"/>
          <w:lang w:eastAsia="zh-CN"/>
        </w:rPr>
        <w:t>月拉姆萨尔湿地公约缔约方大会审议这一项目的情况而定。</w:t>
      </w:r>
    </w:p>
  </w:footnote>
  <w:footnote w:id="167">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szCs w:val="18"/>
          <w:lang w:val="en-GB"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szCs w:val="18"/>
          <w:lang w:eastAsia="zh-CN"/>
        </w:rPr>
        <w:tab/>
      </w:r>
      <w:r w:rsidRPr="005C11B6">
        <w:rPr>
          <w:rFonts w:eastAsiaTheme="minorEastAsia"/>
          <w:snapToGrid w:val="0"/>
          <w:kern w:val="18"/>
          <w:sz w:val="20"/>
          <w:lang w:eastAsia="zh-CN"/>
        </w:rPr>
        <w:t>CBD/SBSTTA/22/INF/1</w:t>
      </w:r>
      <w:r w:rsidRPr="005C11B6">
        <w:rPr>
          <w:rFonts w:eastAsiaTheme="minorEastAsia"/>
          <w:snapToGrid w:val="0"/>
          <w:kern w:val="18"/>
          <w:sz w:val="20"/>
          <w:lang w:eastAsia="zh-CN"/>
        </w:rPr>
        <w:t>。</w:t>
      </w:r>
    </w:p>
  </w:footnote>
  <w:footnote w:id="168">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eastAsia="zh-CN"/>
        </w:rPr>
      </w:pPr>
      <w:r w:rsidRPr="005C11B6">
        <w:rPr>
          <w:rStyle w:val="FootnoteReference"/>
          <w:rFonts w:eastAsiaTheme="minorEastAsia"/>
          <w:kern w:val="18"/>
          <w:sz w:val="24"/>
        </w:rPr>
        <w:footnoteRef/>
      </w:r>
      <w:r w:rsidRPr="005C11B6">
        <w:rPr>
          <w:rStyle w:val="FootnoteReference"/>
          <w:rFonts w:eastAsiaTheme="minorEastAsia"/>
          <w:sz w:val="24"/>
          <w:lang w:eastAsia="zh-CN"/>
        </w:rPr>
        <w:t xml:space="preserve"> </w:t>
      </w:r>
      <w:r w:rsidRPr="005C11B6">
        <w:rPr>
          <w:rFonts w:eastAsiaTheme="minorEastAsia"/>
          <w:kern w:val="18"/>
          <w:lang w:eastAsia="zh-CN"/>
        </w:rPr>
        <w:tab/>
      </w:r>
      <w:r w:rsidRPr="005C11B6">
        <w:rPr>
          <w:rFonts w:eastAsiaTheme="minorEastAsia"/>
          <w:snapToGrid w:val="0"/>
          <w:kern w:val="18"/>
          <w:sz w:val="20"/>
          <w:lang w:eastAsia="zh-CN"/>
        </w:rPr>
        <w:t>来自生物多样性公约技术丛书第</w:t>
      </w:r>
      <w:r w:rsidRPr="005C11B6">
        <w:rPr>
          <w:rFonts w:eastAsiaTheme="minorEastAsia"/>
          <w:snapToGrid w:val="0"/>
          <w:kern w:val="18"/>
          <w:sz w:val="20"/>
          <w:lang w:eastAsia="zh-CN"/>
        </w:rPr>
        <w:t>41</w:t>
      </w:r>
      <w:r w:rsidRPr="005C11B6">
        <w:rPr>
          <w:rFonts w:eastAsiaTheme="minorEastAsia"/>
          <w:snapToGrid w:val="0"/>
          <w:kern w:val="18"/>
          <w:sz w:val="20"/>
          <w:lang w:eastAsia="zh-CN"/>
        </w:rPr>
        <w:t>号，</w:t>
      </w:r>
      <w:r w:rsidRPr="005C11B6">
        <w:rPr>
          <w:rFonts w:eastAsiaTheme="minorEastAsia"/>
          <w:snapToGrid w:val="0"/>
          <w:kern w:val="18"/>
          <w:sz w:val="20"/>
          <w:lang w:eastAsia="zh-CN"/>
        </w:rPr>
        <w:t>2009</w:t>
      </w:r>
      <w:r w:rsidRPr="005C11B6">
        <w:rPr>
          <w:rFonts w:eastAsiaTheme="minorEastAsia"/>
          <w:snapToGrid w:val="0"/>
          <w:kern w:val="18"/>
          <w:sz w:val="20"/>
          <w:lang w:eastAsia="zh-CN"/>
        </w:rPr>
        <w:t>年。将生物多样性与减缓和适应气候变化相联系：生物多样性和气候变化问题第二特设技术专家组的报告。</w:t>
      </w:r>
    </w:p>
  </w:footnote>
  <w:footnote w:id="169">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val="fr-FR" w:eastAsia="zh-CN"/>
        </w:rPr>
      </w:pPr>
      <w:r w:rsidRPr="005C11B6">
        <w:rPr>
          <w:rStyle w:val="FootnoteReference"/>
          <w:rFonts w:eastAsiaTheme="minorEastAsia"/>
          <w:kern w:val="18"/>
          <w:sz w:val="24"/>
        </w:rPr>
        <w:footnoteRef/>
      </w:r>
      <w:r w:rsidRPr="005C11B6">
        <w:rPr>
          <w:rStyle w:val="FootnoteReference"/>
          <w:rFonts w:eastAsiaTheme="minorEastAsia"/>
          <w:sz w:val="24"/>
          <w:lang w:eastAsia="zh-CN"/>
        </w:rPr>
        <w:t xml:space="preserve"> </w:t>
      </w:r>
      <w:r w:rsidRPr="005C11B6">
        <w:rPr>
          <w:rFonts w:eastAsiaTheme="minorEastAsia"/>
          <w:kern w:val="18"/>
          <w:lang w:val="es-ES_tradnl" w:eastAsia="zh-CN"/>
        </w:rPr>
        <w:tab/>
      </w:r>
      <w:r w:rsidRPr="005C11B6">
        <w:rPr>
          <w:rFonts w:eastAsiaTheme="minorEastAsia"/>
          <w:snapToGrid w:val="0"/>
          <w:kern w:val="18"/>
          <w:sz w:val="20"/>
          <w:lang w:eastAsia="zh-CN"/>
        </w:rPr>
        <w:t>Estrella, M.</w:t>
      </w:r>
      <w:r w:rsidRPr="005C11B6">
        <w:rPr>
          <w:rFonts w:eastAsiaTheme="minorEastAsia"/>
          <w:snapToGrid w:val="0"/>
          <w:kern w:val="18"/>
          <w:sz w:val="20"/>
          <w:lang w:eastAsia="zh-CN"/>
        </w:rPr>
        <w:t>和</w:t>
      </w:r>
      <w:r w:rsidRPr="005C11B6">
        <w:rPr>
          <w:rFonts w:eastAsiaTheme="minorEastAsia"/>
          <w:snapToGrid w:val="0"/>
          <w:kern w:val="18"/>
          <w:sz w:val="20"/>
          <w:lang w:eastAsia="zh-CN"/>
        </w:rPr>
        <w:t>N. Saalismaa</w:t>
      </w:r>
      <w:r w:rsidRPr="005C11B6">
        <w:rPr>
          <w:rFonts w:eastAsiaTheme="minorEastAsia"/>
          <w:snapToGrid w:val="0"/>
          <w:kern w:val="18"/>
          <w:sz w:val="20"/>
          <w:lang w:eastAsia="zh-CN"/>
        </w:rPr>
        <w:t>。</w:t>
      </w:r>
      <w:r w:rsidRPr="005C11B6">
        <w:rPr>
          <w:rFonts w:eastAsiaTheme="minorEastAsia"/>
          <w:snapToGrid w:val="0"/>
          <w:kern w:val="18"/>
          <w:sz w:val="20"/>
          <w:lang w:eastAsia="zh-CN"/>
        </w:rPr>
        <w:t>2013</w:t>
      </w:r>
      <w:r w:rsidRPr="005C11B6">
        <w:rPr>
          <w:rFonts w:eastAsiaTheme="minorEastAsia"/>
          <w:snapToGrid w:val="0"/>
          <w:kern w:val="18"/>
          <w:sz w:val="20"/>
          <w:lang w:eastAsia="zh-CN"/>
        </w:rPr>
        <w:t>年。基于生态系统的减少灾害风险：概论，</w:t>
      </w:r>
      <w:r w:rsidRPr="005C11B6">
        <w:rPr>
          <w:rFonts w:eastAsiaTheme="minorEastAsia"/>
          <w:snapToGrid w:val="0"/>
          <w:kern w:val="18"/>
          <w:sz w:val="20"/>
          <w:lang w:eastAsia="zh-CN"/>
        </w:rPr>
        <w:t xml:space="preserve">Renaud, F., Sudmeier-Rieux, K. and M. Estrella (eds.), </w:t>
      </w:r>
      <w:r w:rsidRPr="005C11B6">
        <w:rPr>
          <w:rFonts w:eastAsiaTheme="minorEastAsia"/>
          <w:snapToGrid w:val="0"/>
          <w:kern w:val="18"/>
          <w:sz w:val="20"/>
          <w:lang w:eastAsia="zh-CN"/>
        </w:rPr>
        <w:t>生态系统管理在减少灾害风险中的作用。东京联合国大学出版社。</w:t>
      </w:r>
    </w:p>
  </w:footnote>
  <w:footnote w:id="170">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szCs w:val="18"/>
          <w:lang w:val="fr-FR"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szCs w:val="18"/>
          <w:lang w:val="fr-FR" w:eastAsia="zh-CN"/>
        </w:rPr>
        <w:tab/>
      </w:r>
      <w:r w:rsidRPr="005C11B6">
        <w:rPr>
          <w:rFonts w:eastAsiaTheme="minorEastAsia"/>
          <w:snapToGrid w:val="0"/>
          <w:kern w:val="18"/>
          <w:sz w:val="20"/>
          <w:lang w:eastAsia="zh-CN"/>
        </w:rPr>
        <w:t>CBD/SBSTTA/22/INF/1</w:t>
      </w:r>
      <w:r w:rsidRPr="005C11B6">
        <w:rPr>
          <w:rFonts w:eastAsiaTheme="minorEastAsia"/>
          <w:snapToGrid w:val="0"/>
          <w:kern w:val="18"/>
          <w:sz w:val="20"/>
          <w:lang w:eastAsia="zh-CN"/>
        </w:rPr>
        <w:t>。</w:t>
      </w:r>
    </w:p>
  </w:footnote>
  <w:footnote w:id="171">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val="zh-CN"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val="fr-FR" w:eastAsia="zh-CN"/>
        </w:rPr>
        <w:t xml:space="preserve"> </w:t>
      </w:r>
      <w:r w:rsidRPr="005C11B6">
        <w:rPr>
          <w:rFonts w:eastAsiaTheme="minorEastAsia"/>
          <w:kern w:val="18"/>
          <w:lang w:val="fr-FR" w:eastAsia="zh-CN"/>
        </w:rPr>
        <w:tab/>
      </w:r>
      <w:r w:rsidRPr="005C11B6">
        <w:rPr>
          <w:rFonts w:eastAsiaTheme="minorEastAsia"/>
          <w:snapToGrid w:val="0"/>
          <w:kern w:val="18"/>
          <w:sz w:val="20"/>
          <w:lang w:eastAsia="zh-CN"/>
        </w:rPr>
        <w:t>使用生态系统的适应气候变化和减少灾害风险的经验的综合报告</w:t>
      </w:r>
    </w:p>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val="fr-FR" w:eastAsia="zh-CN"/>
        </w:rPr>
      </w:pPr>
      <w:r w:rsidRPr="005C11B6">
        <w:rPr>
          <w:rFonts w:eastAsiaTheme="minorEastAsia"/>
          <w:sz w:val="20"/>
          <w:lang w:val="fr-FR" w:eastAsia="zh-CN"/>
        </w:rPr>
        <w:t>（</w:t>
      </w:r>
      <w:hyperlink r:id="rId91" w:history="1">
        <w:r w:rsidRPr="005C11B6">
          <w:rPr>
            <w:rStyle w:val="Hyperlink"/>
            <w:rFonts w:eastAsiaTheme="minorEastAsia"/>
            <w:kern w:val="18"/>
            <w:sz w:val="20"/>
            <w:lang w:val="fr-FR" w:eastAsia="zh-CN"/>
          </w:rPr>
          <w:t>https://www.cbd.int/doc/publications/cbd-ts-85-zh.pdf</w:t>
        </w:r>
      </w:hyperlink>
      <w:r w:rsidRPr="005C11B6">
        <w:rPr>
          <w:rFonts w:eastAsiaTheme="minorEastAsia"/>
          <w:sz w:val="20"/>
          <w:lang w:val="fr-FR" w:eastAsia="zh-CN"/>
        </w:rPr>
        <w:t>）</w:t>
      </w:r>
      <w:r w:rsidRPr="005C11B6">
        <w:rPr>
          <w:rFonts w:eastAsiaTheme="minorEastAsia"/>
          <w:sz w:val="20"/>
          <w:lang w:val="zh-CN" w:eastAsia="zh-CN"/>
        </w:rPr>
        <w:t>。</w:t>
      </w:r>
    </w:p>
  </w:footnote>
  <w:footnote w:id="172">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val="fr-FR" w:eastAsia="zh-CN"/>
        </w:rPr>
      </w:pPr>
      <w:r w:rsidRPr="005C11B6">
        <w:rPr>
          <w:rStyle w:val="FootnoteReference"/>
          <w:rFonts w:eastAsiaTheme="minorEastAsia"/>
          <w:kern w:val="18"/>
          <w:sz w:val="24"/>
        </w:rPr>
        <w:footnoteRef/>
      </w:r>
      <w:r w:rsidRPr="005C11B6">
        <w:rPr>
          <w:rStyle w:val="FootnoteReference"/>
          <w:rFonts w:eastAsiaTheme="minorEastAsia"/>
          <w:sz w:val="24"/>
          <w:lang w:val="fr-FR"/>
        </w:rPr>
        <w:t xml:space="preserve"> </w:t>
      </w:r>
      <w:r w:rsidRPr="005C11B6">
        <w:rPr>
          <w:rFonts w:eastAsiaTheme="minorEastAsia"/>
          <w:kern w:val="18"/>
          <w:lang w:val="fr-FR"/>
        </w:rPr>
        <w:tab/>
      </w:r>
      <w:r w:rsidRPr="005C11B6">
        <w:rPr>
          <w:rFonts w:eastAsiaTheme="minorEastAsia"/>
          <w:kern w:val="18"/>
          <w:sz w:val="20"/>
          <w:lang w:val="zh-CN" w:eastAsia="zh-CN"/>
        </w:rPr>
        <w:t>资料来源</w:t>
      </w:r>
      <w:r w:rsidRPr="005C11B6">
        <w:rPr>
          <w:rFonts w:eastAsiaTheme="minorEastAsia"/>
          <w:kern w:val="18"/>
          <w:sz w:val="20"/>
          <w:lang w:val="fr-FR" w:eastAsia="zh-CN"/>
        </w:rPr>
        <w:t>：</w:t>
      </w:r>
      <w:r w:rsidRPr="005C11B6">
        <w:rPr>
          <w:rFonts w:eastAsiaTheme="minorEastAsia"/>
          <w:kern w:val="18"/>
          <w:sz w:val="20"/>
          <w:lang w:val="fr-FR" w:eastAsia="zh-CN"/>
        </w:rPr>
        <w:t>PANORAMA</w:t>
      </w:r>
      <w:r w:rsidRPr="005C11B6">
        <w:rPr>
          <w:rFonts w:eastAsiaTheme="minorEastAsia"/>
          <w:kern w:val="18"/>
          <w:sz w:val="20"/>
          <w:lang w:val="zh-CN" w:eastAsia="zh-CN"/>
        </w:rPr>
        <w:t>数据库</w:t>
      </w:r>
      <w:hyperlink r:id="rId92" w:history="1">
        <w:r w:rsidRPr="005C11B6">
          <w:rPr>
            <w:rStyle w:val="Hyperlink"/>
            <w:rFonts w:eastAsiaTheme="minorEastAsia"/>
            <w:kern w:val="18"/>
            <w:sz w:val="20"/>
            <w:lang w:val="fr-FR" w:eastAsia="zh-CN"/>
          </w:rPr>
          <w:t>http://panorama.solutions/en</w:t>
        </w:r>
      </w:hyperlink>
      <w:r w:rsidRPr="005C11B6">
        <w:rPr>
          <w:rFonts w:eastAsiaTheme="minorEastAsia"/>
          <w:sz w:val="20"/>
          <w:lang w:val="zh-CN" w:eastAsia="zh-CN"/>
        </w:rPr>
        <w:t>。</w:t>
      </w:r>
    </w:p>
  </w:footnote>
  <w:footnote w:id="173">
    <w:p w:rsidR="005824BB" w:rsidRPr="0093150D"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val="fr-FR" w:eastAsia="zh-CN"/>
        </w:rPr>
      </w:pPr>
      <w:r w:rsidRPr="005C11B6">
        <w:rPr>
          <w:rStyle w:val="FootnoteReference"/>
          <w:rFonts w:eastAsiaTheme="minorEastAsia"/>
          <w:kern w:val="18"/>
          <w:sz w:val="24"/>
        </w:rPr>
        <w:footnoteRef/>
      </w:r>
      <w:r w:rsidRPr="0093150D">
        <w:rPr>
          <w:rStyle w:val="FootnoteReference"/>
          <w:rFonts w:eastAsiaTheme="minorEastAsia"/>
          <w:kern w:val="18"/>
          <w:sz w:val="24"/>
          <w:lang w:val="fr-FR" w:eastAsia="zh-CN"/>
        </w:rPr>
        <w:t xml:space="preserve"> </w:t>
      </w:r>
      <w:r w:rsidRPr="0093150D">
        <w:rPr>
          <w:rFonts w:eastAsiaTheme="minorEastAsia"/>
          <w:kern w:val="18"/>
          <w:lang w:val="fr-FR" w:eastAsia="zh-CN"/>
        </w:rPr>
        <w:tab/>
      </w:r>
      <w:r w:rsidRPr="005C11B6">
        <w:rPr>
          <w:rFonts w:eastAsiaTheme="minorEastAsia"/>
          <w:kern w:val="18"/>
          <w:sz w:val="20"/>
          <w:lang w:val="zh-CN" w:eastAsia="zh-CN"/>
        </w:rPr>
        <w:t>包括</w:t>
      </w:r>
      <w:r w:rsidRPr="005C11B6">
        <w:rPr>
          <w:rFonts w:asciiTheme="minorEastAsia" w:eastAsiaTheme="minorEastAsia" w:hAnsiTheme="minorEastAsia"/>
          <w:kern w:val="18"/>
          <w:sz w:val="20"/>
          <w:lang w:val="zh-CN" w:eastAsia="zh-CN"/>
        </w:rPr>
        <w:t>“关于增进气候变化适应活动对生物多样性的正面影响和尽量降低其负面影响的指导”（</w:t>
      </w:r>
      <w:r w:rsidRPr="005C11B6">
        <w:rPr>
          <w:rFonts w:eastAsiaTheme="minorEastAsia"/>
          <w:kern w:val="18"/>
          <w:sz w:val="20"/>
          <w:lang w:val="zh-CN" w:eastAsia="zh-CN"/>
        </w:rPr>
        <w:t>UNEP/CBD/SBSTTA/20/INF/1</w:t>
      </w:r>
      <w:r w:rsidRPr="005C11B6">
        <w:rPr>
          <w:rFonts w:eastAsiaTheme="minorEastAsia"/>
          <w:kern w:val="18"/>
          <w:sz w:val="20"/>
          <w:lang w:val="zh-CN" w:eastAsia="zh-CN"/>
        </w:rPr>
        <w:t>）。</w:t>
      </w:r>
    </w:p>
  </w:footnote>
  <w:footnote w:id="174">
    <w:p w:rsidR="005824BB" w:rsidRPr="0093150D"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val="fr-FR"/>
        </w:rPr>
      </w:pPr>
      <w:r w:rsidRPr="005C11B6">
        <w:rPr>
          <w:rStyle w:val="FootnoteReference"/>
          <w:rFonts w:eastAsiaTheme="minorEastAsia"/>
          <w:kern w:val="18"/>
          <w:sz w:val="24"/>
        </w:rPr>
        <w:footnoteRef/>
      </w:r>
      <w:r w:rsidRPr="0093150D">
        <w:rPr>
          <w:rStyle w:val="FootnoteReference"/>
          <w:rFonts w:eastAsiaTheme="minorEastAsia"/>
          <w:kern w:val="18"/>
          <w:sz w:val="24"/>
          <w:lang w:val="fr-FR"/>
        </w:rPr>
        <w:t xml:space="preserve"> </w:t>
      </w:r>
      <w:r w:rsidRPr="0093150D">
        <w:rPr>
          <w:rFonts w:eastAsiaTheme="minorEastAsia"/>
          <w:kern w:val="18"/>
          <w:lang w:val="fr-FR" w:eastAsia="zh-CN"/>
        </w:rPr>
        <w:tab/>
      </w:r>
      <w:r w:rsidRPr="005C11B6">
        <w:rPr>
          <w:rFonts w:eastAsiaTheme="minorEastAsia"/>
          <w:kern w:val="18"/>
          <w:sz w:val="20"/>
          <w:lang w:val="zh-CN" w:eastAsia="zh-CN"/>
        </w:rPr>
        <w:t>见生态系统恢复</w:t>
      </w:r>
      <w:r w:rsidRPr="0093150D">
        <w:rPr>
          <w:rFonts w:eastAsiaTheme="minorEastAsia"/>
          <w:kern w:val="18"/>
          <w:sz w:val="20"/>
          <w:lang w:val="fr-FR" w:eastAsia="zh-CN"/>
        </w:rPr>
        <w:t>：</w:t>
      </w:r>
      <w:r w:rsidRPr="005C11B6">
        <w:rPr>
          <w:rFonts w:eastAsiaTheme="minorEastAsia"/>
          <w:sz w:val="20"/>
          <w:lang w:val="zh-CN" w:eastAsia="zh-CN"/>
        </w:rPr>
        <w:t>短期行动计划</w:t>
      </w:r>
      <w:r w:rsidRPr="0093150D">
        <w:rPr>
          <w:rFonts w:eastAsiaTheme="minorEastAsia"/>
          <w:sz w:val="20"/>
          <w:lang w:val="fr-FR" w:eastAsia="zh-CN"/>
        </w:rPr>
        <w:t>（</w:t>
      </w:r>
      <w:r w:rsidRPr="005C11B6">
        <w:rPr>
          <w:rFonts w:eastAsiaTheme="minorEastAsia"/>
          <w:sz w:val="20"/>
          <w:lang w:eastAsia="zh-CN"/>
        </w:rPr>
        <w:t>第</w:t>
      </w:r>
      <w:hyperlink r:id="rId93" w:history="1">
        <w:r w:rsidRPr="0093150D">
          <w:rPr>
            <w:rStyle w:val="Hyperlink"/>
            <w:rFonts w:eastAsiaTheme="minorEastAsia"/>
            <w:kern w:val="18"/>
            <w:sz w:val="20"/>
            <w:lang w:val="fr-FR" w:eastAsia="zh-CN"/>
          </w:rPr>
          <w:t>XIII/5</w:t>
        </w:r>
      </w:hyperlink>
      <w:r w:rsidRPr="005C11B6">
        <w:rPr>
          <w:rFonts w:eastAsiaTheme="minorEastAsia"/>
          <w:kern w:val="18"/>
          <w:sz w:val="20"/>
        </w:rPr>
        <w:t>号决定</w:t>
      </w:r>
      <w:r w:rsidRPr="0093150D">
        <w:rPr>
          <w:rFonts w:eastAsiaTheme="minorEastAsia"/>
          <w:kern w:val="18"/>
          <w:sz w:val="20"/>
          <w:lang w:val="fr-FR"/>
        </w:rPr>
        <w:t>）</w:t>
      </w:r>
      <w:r w:rsidRPr="0093150D">
        <w:rPr>
          <w:rFonts w:eastAsiaTheme="minorEastAsia"/>
          <w:sz w:val="20"/>
          <w:lang w:val="fr-FR" w:eastAsia="zh-CN"/>
        </w:rPr>
        <w:t>；</w:t>
      </w:r>
      <w:r w:rsidRPr="005C11B6">
        <w:rPr>
          <w:rFonts w:eastAsiaTheme="minorEastAsia"/>
          <w:sz w:val="20"/>
          <w:lang w:val="zh-CN" w:eastAsia="zh-CN"/>
        </w:rPr>
        <w:t>《</w:t>
      </w:r>
      <w:hyperlink r:id="rId94" w:history="1">
        <w:r w:rsidRPr="005C11B6">
          <w:rPr>
            <w:rStyle w:val="Hyperlink"/>
            <w:rFonts w:eastAsiaTheme="minorEastAsia"/>
            <w:sz w:val="20"/>
            <w:lang w:val="zh-CN" w:eastAsia="zh-CN"/>
          </w:rPr>
          <w:t>联合国土著人民权利宣言</w:t>
        </w:r>
      </w:hyperlink>
      <w:r w:rsidRPr="005C11B6">
        <w:rPr>
          <w:rFonts w:eastAsiaTheme="minorEastAsia"/>
          <w:sz w:val="20"/>
          <w:lang w:val="zh-CN" w:eastAsia="zh-CN"/>
        </w:rPr>
        <w:t>》</w:t>
      </w:r>
      <w:r w:rsidRPr="0093150D">
        <w:rPr>
          <w:rFonts w:eastAsiaTheme="minorEastAsia"/>
          <w:sz w:val="20"/>
          <w:lang w:val="fr-FR" w:eastAsia="zh-CN"/>
        </w:rPr>
        <w:t>；</w:t>
      </w:r>
      <w:r w:rsidRPr="005C11B6">
        <w:rPr>
          <w:rFonts w:eastAsiaTheme="minorEastAsia"/>
          <w:sz w:val="20"/>
          <w:lang w:val="zh-CN" w:eastAsia="zh-CN"/>
        </w:rPr>
        <w:t>和根据《公约》制定的原则、准则和其他工具</w:t>
      </w:r>
      <w:r w:rsidRPr="0093150D">
        <w:rPr>
          <w:rFonts w:eastAsiaTheme="minorEastAsia"/>
          <w:sz w:val="20"/>
          <w:lang w:val="fr-FR" w:eastAsia="zh-CN"/>
        </w:rPr>
        <w:t>，</w:t>
      </w:r>
      <w:r w:rsidRPr="005C11B6">
        <w:rPr>
          <w:rFonts w:eastAsiaTheme="minorEastAsia"/>
          <w:sz w:val="20"/>
          <w:lang w:val="zh-CN" w:eastAsia="zh-CN"/>
        </w:rPr>
        <w:t>见</w:t>
      </w:r>
      <w:hyperlink r:id="rId95" w:history="1">
        <w:r w:rsidRPr="0093150D">
          <w:rPr>
            <w:rStyle w:val="Hyperlink"/>
            <w:rFonts w:eastAsiaTheme="minorEastAsia"/>
            <w:kern w:val="18"/>
            <w:sz w:val="20"/>
            <w:lang w:val="fr-FR" w:eastAsia="zh-CN"/>
          </w:rPr>
          <w:t>https://www.cbd.int/guidelines/</w:t>
        </w:r>
      </w:hyperlink>
      <w:r w:rsidRPr="005C11B6">
        <w:rPr>
          <w:rFonts w:eastAsiaTheme="minorEastAsia"/>
          <w:sz w:val="20"/>
          <w:lang w:val="zh-CN"/>
        </w:rPr>
        <w:t>。</w:t>
      </w:r>
    </w:p>
  </w:footnote>
  <w:footnote w:id="175">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eastAsia="zh-CN"/>
        </w:rPr>
      </w:pPr>
      <w:r w:rsidRPr="005C11B6">
        <w:rPr>
          <w:rStyle w:val="FootnoteReference"/>
          <w:rFonts w:eastAsiaTheme="minorEastAsia"/>
          <w:kern w:val="18"/>
          <w:sz w:val="24"/>
        </w:rPr>
        <w:footnoteRef/>
      </w:r>
      <w:r w:rsidRPr="0093150D">
        <w:rPr>
          <w:rStyle w:val="FootnoteReference"/>
          <w:rFonts w:eastAsiaTheme="minorEastAsia"/>
          <w:sz w:val="24"/>
          <w:lang w:val="fr-FR" w:eastAsia="zh-CN"/>
        </w:rPr>
        <w:t xml:space="preserve"> </w:t>
      </w:r>
      <w:r w:rsidRPr="0093150D">
        <w:rPr>
          <w:rFonts w:eastAsiaTheme="minorEastAsia"/>
          <w:kern w:val="18"/>
          <w:lang w:val="fr-FR" w:eastAsia="zh-CN"/>
        </w:rPr>
        <w:tab/>
      </w:r>
      <w:r w:rsidRPr="005C11B6">
        <w:rPr>
          <w:rFonts w:eastAsiaTheme="minorEastAsia"/>
          <w:sz w:val="20"/>
          <w:lang w:val="zh-CN" w:eastAsia="zh-CN"/>
        </w:rPr>
        <w:t>通过将减少灾害风险措施纳入实体基础设施和社会体系的恢复，并纳入生计、经济和环境的复苏，在灾难发生后利用复原、恢复和重建阶段，加强国家和社区的抗灾能力（</w:t>
      </w:r>
      <w:r w:rsidRPr="005C11B6">
        <w:rPr>
          <w:rFonts w:eastAsiaTheme="minorEastAsia"/>
          <w:kern w:val="18"/>
          <w:sz w:val="20"/>
          <w:lang w:val="zh-CN" w:eastAsia="zh-CN"/>
        </w:rPr>
        <w:t>联合国减少灾害风险办公室关于</w:t>
      </w:r>
      <w:r w:rsidRPr="005C11B6">
        <w:rPr>
          <w:rFonts w:eastAsiaTheme="minorEastAsia"/>
          <w:kern w:val="18"/>
          <w:sz w:val="20"/>
          <w:lang w:val="zh-CN" w:eastAsia="zh-CN"/>
        </w:rPr>
        <w:t>“</w:t>
      </w:r>
      <w:r w:rsidRPr="005C11B6">
        <w:rPr>
          <w:rFonts w:eastAsiaTheme="minorEastAsia"/>
          <w:kern w:val="18"/>
          <w:sz w:val="20"/>
          <w:lang w:val="zh-CN" w:eastAsia="zh-CN"/>
        </w:rPr>
        <w:t>重建得更好</w:t>
      </w:r>
      <w:r w:rsidRPr="005C11B6">
        <w:rPr>
          <w:rFonts w:eastAsiaTheme="minorEastAsia"/>
          <w:kern w:val="18"/>
          <w:sz w:val="20"/>
          <w:lang w:val="zh-CN" w:eastAsia="zh-CN"/>
        </w:rPr>
        <w:t>”</w:t>
      </w:r>
      <w:r w:rsidRPr="005C11B6">
        <w:rPr>
          <w:rFonts w:eastAsiaTheme="minorEastAsia"/>
          <w:kern w:val="18"/>
          <w:sz w:val="20"/>
          <w:lang w:val="zh-CN" w:eastAsia="zh-CN"/>
        </w:rPr>
        <w:t>的定义，</w:t>
      </w:r>
      <w:r w:rsidRPr="005C11B6">
        <w:rPr>
          <w:rFonts w:eastAsiaTheme="minorEastAsia"/>
          <w:kern w:val="18"/>
          <w:sz w:val="20"/>
          <w:lang w:val="zh-CN" w:eastAsia="zh-CN"/>
        </w:rPr>
        <w:t>2017</w:t>
      </w:r>
      <w:r w:rsidRPr="005C11B6">
        <w:rPr>
          <w:rFonts w:eastAsiaTheme="minorEastAsia"/>
          <w:kern w:val="18"/>
          <w:sz w:val="20"/>
          <w:lang w:val="zh-CN" w:eastAsia="zh-CN"/>
        </w:rPr>
        <w:t>年。</w:t>
      </w:r>
      <w:r w:rsidRPr="005C11B6">
        <w:rPr>
          <w:rFonts w:eastAsiaTheme="minorEastAsia"/>
          <w:sz w:val="20"/>
          <w:lang w:val="zh-CN" w:eastAsia="zh-CN"/>
        </w:rPr>
        <w:t>减少灾害风险的术语不限成员名额政府间专家工作组的建议（</w:t>
      </w:r>
      <w:hyperlink r:id="rId96" w:history="1">
        <w:r w:rsidRPr="005C11B6">
          <w:rPr>
            <w:rStyle w:val="Hyperlink"/>
            <w:rFonts w:eastAsiaTheme="minorEastAsia"/>
            <w:snapToGrid w:val="0"/>
            <w:kern w:val="18"/>
            <w:sz w:val="20"/>
            <w:szCs w:val="18"/>
            <w:lang w:eastAsia="zh-CN"/>
          </w:rPr>
          <w:t>A/71/644</w:t>
        </w:r>
      </w:hyperlink>
      <w:r w:rsidRPr="005C11B6">
        <w:rPr>
          <w:rFonts w:eastAsiaTheme="minorEastAsia"/>
          <w:snapToGrid w:val="0"/>
          <w:kern w:val="18"/>
          <w:sz w:val="20"/>
          <w:szCs w:val="18"/>
          <w:lang w:eastAsia="zh-CN"/>
        </w:rPr>
        <w:t xml:space="preserve"> </w:t>
      </w:r>
      <w:r w:rsidRPr="005C11B6">
        <w:rPr>
          <w:rFonts w:eastAsiaTheme="minorEastAsia"/>
          <w:snapToGrid w:val="0"/>
          <w:kern w:val="18"/>
          <w:sz w:val="20"/>
          <w:szCs w:val="18"/>
          <w:lang w:eastAsia="zh-CN"/>
        </w:rPr>
        <w:t>和</w:t>
      </w:r>
      <w:r w:rsidRPr="005C11B6">
        <w:rPr>
          <w:rFonts w:eastAsiaTheme="minorEastAsia"/>
          <w:snapToGrid w:val="0"/>
          <w:kern w:val="18"/>
          <w:sz w:val="20"/>
          <w:szCs w:val="18"/>
          <w:lang w:eastAsia="zh-CN"/>
        </w:rPr>
        <w:t xml:space="preserve"> </w:t>
      </w:r>
      <w:hyperlink r:id="rId97" w:history="1">
        <w:r w:rsidRPr="005C11B6">
          <w:rPr>
            <w:rStyle w:val="Hyperlink"/>
            <w:rFonts w:eastAsiaTheme="minorEastAsia"/>
            <w:snapToGrid w:val="0"/>
            <w:kern w:val="18"/>
            <w:sz w:val="20"/>
            <w:szCs w:val="18"/>
            <w:lang w:eastAsia="zh-CN"/>
          </w:rPr>
          <w:t>Corr.1</w:t>
        </w:r>
      </w:hyperlink>
      <w:r w:rsidRPr="005C11B6">
        <w:rPr>
          <w:rFonts w:eastAsiaTheme="minorEastAsia"/>
          <w:sz w:val="20"/>
          <w:lang w:val="zh-CN" w:eastAsia="zh-CN"/>
        </w:rPr>
        <w:t>）和得到联合国大会的核可（见第</w:t>
      </w:r>
      <w:hyperlink r:id="rId98" w:history="1">
        <w:r w:rsidRPr="005C11B6">
          <w:rPr>
            <w:rStyle w:val="Hyperlink"/>
            <w:rFonts w:eastAsiaTheme="minorEastAsia"/>
            <w:sz w:val="20"/>
            <w:lang w:val="zh-CN" w:eastAsia="zh-CN"/>
          </w:rPr>
          <w:t>71/276</w:t>
        </w:r>
      </w:hyperlink>
      <w:r w:rsidRPr="005C11B6">
        <w:rPr>
          <w:rFonts w:eastAsiaTheme="minorEastAsia"/>
          <w:sz w:val="20"/>
          <w:lang w:val="zh-CN" w:eastAsia="zh-CN"/>
        </w:rPr>
        <w:t>号决议）。</w:t>
      </w:r>
    </w:p>
  </w:footnote>
  <w:footnote w:id="176">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lang w:eastAsia="zh-CN"/>
        </w:rPr>
      </w:pPr>
      <w:r w:rsidRPr="005C11B6">
        <w:rPr>
          <w:rStyle w:val="FootnoteReference"/>
          <w:rFonts w:eastAsiaTheme="minorEastAsia"/>
          <w:kern w:val="18"/>
          <w:sz w:val="24"/>
        </w:rPr>
        <w:footnoteRef/>
      </w:r>
      <w:r w:rsidRPr="005C11B6">
        <w:rPr>
          <w:rStyle w:val="FootnoteReference"/>
          <w:rFonts w:eastAsiaTheme="minorEastAsia"/>
          <w:sz w:val="24"/>
          <w:lang w:eastAsia="zh-CN"/>
        </w:rPr>
        <w:t xml:space="preserve"> </w:t>
      </w:r>
      <w:r w:rsidRPr="005C11B6">
        <w:rPr>
          <w:rFonts w:eastAsiaTheme="minorEastAsia"/>
          <w:kern w:val="18"/>
          <w:lang w:eastAsia="zh-CN"/>
        </w:rPr>
        <w:tab/>
      </w:r>
      <w:r w:rsidRPr="005C11B6">
        <w:rPr>
          <w:rFonts w:asciiTheme="minorEastAsia" w:eastAsiaTheme="minorEastAsia" w:hAnsiTheme="minorEastAsia"/>
          <w:kern w:val="18"/>
          <w:sz w:val="20"/>
          <w:lang w:val="zh-CN" w:eastAsia="zh-CN"/>
        </w:rPr>
        <w:t>在《生物多样性公约》的前言中，指明预防性办法为：“生物多样性遭受严重减少或损失的威胁时，不应以缺乏充分的科学定论为理由，而推迟采取旨在避免或尽量减轻此种威胁的措施”。</w:t>
      </w:r>
      <w:r w:rsidRPr="005C11B6">
        <w:rPr>
          <w:rFonts w:eastAsiaTheme="minorEastAsia"/>
          <w:kern w:val="18"/>
          <w:sz w:val="20"/>
          <w:lang w:val="zh-CN" w:eastAsia="zh-CN"/>
        </w:rPr>
        <w:t xml:space="preserve"> </w:t>
      </w:r>
    </w:p>
  </w:footnote>
  <w:footnote w:id="177">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5C11B6">
        <w:rPr>
          <w:rFonts w:eastAsiaTheme="minorEastAsia"/>
          <w:snapToGrid w:val="0"/>
          <w:kern w:val="18"/>
          <w:sz w:val="20"/>
          <w:lang w:eastAsia="zh-CN"/>
        </w:rPr>
        <w:t>随着时间的推移形成的世界观融合了物质和精神两个方面（改编自土著人民复兴网站）。</w:t>
      </w:r>
    </w:p>
  </w:footnote>
  <w:footnote w:id="178">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rPr>
      </w:pPr>
      <w:r w:rsidRPr="005C11B6">
        <w:rPr>
          <w:rStyle w:val="FootnoteReference"/>
          <w:rFonts w:eastAsiaTheme="minorEastAsia"/>
          <w:kern w:val="18"/>
          <w:sz w:val="24"/>
        </w:rPr>
        <w:footnoteRef/>
      </w:r>
      <w:r w:rsidRPr="005C11B6">
        <w:rPr>
          <w:rFonts w:eastAsiaTheme="minorEastAsia"/>
          <w:snapToGrid w:val="0"/>
          <w:kern w:val="18"/>
        </w:rPr>
        <w:t xml:space="preserve"> </w:t>
      </w:r>
      <w:r w:rsidRPr="005C11B6">
        <w:rPr>
          <w:rFonts w:eastAsiaTheme="minorEastAsia"/>
          <w:snapToGrid w:val="0"/>
          <w:kern w:val="18"/>
        </w:rPr>
        <w:tab/>
        <w:t>CBD/SBSTTA/22/INF/1</w:t>
      </w:r>
      <w:r w:rsidRPr="005C11B6">
        <w:rPr>
          <w:rFonts w:eastAsiaTheme="minorEastAsia"/>
          <w:snapToGrid w:val="0"/>
          <w:kern w:val="18"/>
        </w:rPr>
        <w:t>。</w:t>
      </w:r>
    </w:p>
  </w:footnote>
  <w:footnote w:id="179">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rPr>
      </w:pPr>
      <w:r w:rsidRPr="005C11B6">
        <w:rPr>
          <w:rStyle w:val="FootnoteReference"/>
          <w:rFonts w:eastAsiaTheme="minorEastAsia"/>
          <w:kern w:val="18"/>
          <w:sz w:val="24"/>
        </w:rPr>
        <w:footnoteRef/>
      </w:r>
      <w:r w:rsidRPr="005C11B6">
        <w:rPr>
          <w:rStyle w:val="FootnoteReference"/>
          <w:rFonts w:eastAsiaTheme="minorEastAsia"/>
          <w:kern w:val="18"/>
          <w:sz w:val="24"/>
        </w:rPr>
        <w:t xml:space="preserve"> </w:t>
      </w:r>
      <w:r w:rsidRPr="005C11B6">
        <w:rPr>
          <w:rStyle w:val="FootnoteReference"/>
          <w:rFonts w:eastAsiaTheme="minorEastAsia"/>
          <w:sz w:val="24"/>
        </w:rPr>
        <w:tab/>
      </w:r>
      <w:r w:rsidRPr="005C11B6">
        <w:rPr>
          <w:rFonts w:eastAsiaTheme="minorEastAsia"/>
          <w:snapToGrid w:val="0"/>
          <w:kern w:val="18"/>
        </w:rPr>
        <w:t>CBD/SBSTTA/22/INF/1</w:t>
      </w:r>
      <w:r w:rsidRPr="005C11B6">
        <w:rPr>
          <w:rFonts w:eastAsiaTheme="minorEastAsia"/>
          <w:snapToGrid w:val="0"/>
          <w:kern w:val="18"/>
        </w:rPr>
        <w:t>。</w:t>
      </w:r>
    </w:p>
  </w:footnote>
  <w:footnote w:id="180">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sz w:val="24"/>
          <w:lang w:eastAsia="zh-CN"/>
        </w:rPr>
        <w:t xml:space="preserve"> </w:t>
      </w:r>
      <w:r w:rsidRPr="005C11B6">
        <w:rPr>
          <w:rFonts w:eastAsiaTheme="minorEastAsia"/>
          <w:snapToGrid w:val="0"/>
          <w:kern w:val="18"/>
          <w:lang w:eastAsia="zh-CN"/>
        </w:rPr>
        <w:tab/>
      </w:r>
      <w:r w:rsidRPr="005C11B6">
        <w:rPr>
          <w:rFonts w:eastAsiaTheme="minorEastAsia"/>
          <w:snapToGrid w:val="0"/>
          <w:kern w:val="18"/>
          <w:lang w:eastAsia="zh-CN"/>
        </w:rPr>
        <w:t>同上。</w:t>
      </w:r>
    </w:p>
  </w:footnote>
  <w:footnote w:id="181">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t>CBD/SBSTTA/22/INF/1</w:t>
      </w:r>
      <w:r w:rsidRPr="005C11B6">
        <w:rPr>
          <w:rFonts w:eastAsiaTheme="minorEastAsia"/>
          <w:snapToGrid w:val="0"/>
          <w:kern w:val="18"/>
          <w:lang w:eastAsia="zh-CN"/>
        </w:rPr>
        <w:t>，附件；</w:t>
      </w:r>
      <w:r w:rsidRPr="005C11B6">
        <w:rPr>
          <w:rFonts w:eastAsiaTheme="minorEastAsia"/>
          <w:iCs/>
          <w:snapToGrid w:val="0"/>
          <w:kern w:val="18"/>
          <w:lang w:eastAsia="zh-CN"/>
        </w:rPr>
        <w:t>《生物多样性公约技术丛刊》第</w:t>
      </w:r>
      <w:r w:rsidRPr="005C11B6">
        <w:rPr>
          <w:rFonts w:eastAsiaTheme="minorEastAsia"/>
          <w:iCs/>
          <w:snapToGrid w:val="0"/>
          <w:kern w:val="18"/>
          <w:lang w:eastAsia="zh-CN"/>
        </w:rPr>
        <w:t>85</w:t>
      </w:r>
      <w:r w:rsidRPr="005C11B6">
        <w:rPr>
          <w:rFonts w:eastAsiaTheme="minorEastAsia"/>
          <w:iCs/>
          <w:snapToGrid w:val="0"/>
          <w:kern w:val="18"/>
          <w:lang w:eastAsia="zh-CN"/>
        </w:rPr>
        <w:t>期</w:t>
      </w:r>
      <w:r w:rsidRPr="005C11B6">
        <w:rPr>
          <w:rFonts w:eastAsiaTheme="minorEastAsia"/>
          <w:snapToGrid w:val="0"/>
          <w:kern w:val="18"/>
          <w:lang w:eastAsia="zh-CN"/>
        </w:rPr>
        <w:t>，</w:t>
      </w:r>
      <w:r w:rsidRPr="005C11B6">
        <w:rPr>
          <w:rFonts w:eastAsiaTheme="minorEastAsia"/>
          <w:snapToGrid w:val="0"/>
          <w:kern w:val="18"/>
          <w:lang w:eastAsia="zh-CN"/>
        </w:rPr>
        <w:t xml:space="preserve"> </w:t>
      </w:r>
      <w:r w:rsidRPr="005C11B6">
        <w:rPr>
          <w:rFonts w:eastAsiaTheme="minorEastAsia"/>
          <w:snapToGrid w:val="0"/>
          <w:kern w:val="18"/>
          <w:lang w:eastAsia="zh-CN"/>
        </w:rPr>
        <w:t>附件二和附件三。</w:t>
      </w:r>
    </w:p>
  </w:footnote>
  <w:footnote w:id="182">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t>CBD/SBSTTA/22/INF/1</w:t>
      </w:r>
      <w:r w:rsidRPr="005C11B6">
        <w:rPr>
          <w:rFonts w:eastAsiaTheme="minorEastAsia"/>
          <w:snapToGrid w:val="0"/>
          <w:kern w:val="18"/>
          <w:lang w:eastAsia="zh-CN"/>
        </w:rPr>
        <w:t>。</w:t>
      </w:r>
    </w:p>
  </w:footnote>
  <w:footnote w:id="183">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5C11B6">
        <w:rPr>
          <w:rFonts w:eastAsiaTheme="minorEastAsia"/>
          <w:snapToGrid w:val="0"/>
          <w:kern w:val="18"/>
          <w:sz w:val="20"/>
          <w:lang w:eastAsia="zh-CN"/>
        </w:rPr>
        <w:t>如环境和减少灾害风险伙伴关系、基于生态系统的办法适应气候变化之友、</w:t>
      </w:r>
      <w:r w:rsidRPr="005C11B6">
        <w:rPr>
          <w:rFonts w:eastAsiaTheme="minorEastAsia"/>
          <w:snapToGrid w:val="0"/>
          <w:kern w:val="18"/>
          <w:sz w:val="20"/>
          <w:lang w:eastAsia="zh-CN"/>
        </w:rPr>
        <w:t>PANORAMA</w:t>
      </w:r>
      <w:r w:rsidRPr="005C11B6">
        <w:rPr>
          <w:rFonts w:eastAsiaTheme="minorEastAsia"/>
          <w:snapToGrid w:val="0"/>
          <w:kern w:val="18"/>
          <w:sz w:val="20"/>
          <w:lang w:eastAsia="zh-CN"/>
        </w:rPr>
        <w:t>、</w:t>
      </w:r>
      <w:r w:rsidRPr="005C11B6">
        <w:rPr>
          <w:rFonts w:eastAsiaTheme="minorEastAsia"/>
          <w:snapToGrid w:val="0"/>
          <w:kern w:val="18"/>
          <w:sz w:val="20"/>
          <w:lang w:eastAsia="zh-CN"/>
        </w:rPr>
        <w:t>BES-Net</w:t>
      </w:r>
      <w:r w:rsidRPr="005C11B6">
        <w:rPr>
          <w:rFonts w:eastAsiaTheme="minorEastAsia"/>
          <w:snapToGrid w:val="0"/>
          <w:kern w:val="18"/>
          <w:sz w:val="20"/>
          <w:lang w:eastAsia="zh-CN"/>
        </w:rPr>
        <w:t>（生物多样性和生态系统服务网络）、</w:t>
      </w:r>
      <w:r w:rsidRPr="005C11B6">
        <w:rPr>
          <w:rFonts w:eastAsiaTheme="minorEastAsia"/>
          <w:snapToGrid w:val="0"/>
          <w:kern w:val="18"/>
          <w:sz w:val="20"/>
          <w:lang w:eastAsia="zh-CN"/>
        </w:rPr>
        <w:t>Ecoshape</w:t>
      </w:r>
      <w:r w:rsidRPr="005C11B6">
        <w:rPr>
          <w:rFonts w:eastAsiaTheme="minorEastAsia"/>
          <w:snapToGrid w:val="0"/>
          <w:kern w:val="18"/>
          <w:sz w:val="20"/>
          <w:lang w:eastAsia="zh-CN"/>
        </w:rPr>
        <w:t>、生态系统服务伙伴关系的生态系统服务和减少灾害风险专题工作组、</w:t>
      </w:r>
      <w:r w:rsidRPr="005C11B6">
        <w:rPr>
          <w:rStyle w:val="ng-binding"/>
          <w:rFonts w:eastAsiaTheme="minorEastAsia"/>
          <w:sz w:val="20"/>
          <w:lang w:eastAsia="zh-CN"/>
        </w:rPr>
        <w:t>自然保护联盟各</w:t>
      </w:r>
      <w:r w:rsidRPr="005C11B6">
        <w:rPr>
          <w:rFonts w:eastAsiaTheme="minorEastAsia"/>
          <w:snapToGrid w:val="0"/>
          <w:kern w:val="18"/>
          <w:sz w:val="20"/>
          <w:lang w:eastAsia="zh-CN"/>
        </w:rPr>
        <w:t>专题小组和</w:t>
      </w:r>
      <w:r w:rsidRPr="005C11B6">
        <w:rPr>
          <w:rFonts w:eastAsiaTheme="minorEastAsia"/>
          <w:snapToGrid w:val="0"/>
          <w:kern w:val="18"/>
          <w:sz w:val="20"/>
          <w:lang w:eastAsia="zh-CN"/>
        </w:rPr>
        <w:t>CAP-Net</w:t>
      </w:r>
      <w:r w:rsidRPr="005C11B6">
        <w:rPr>
          <w:rFonts w:eastAsiaTheme="minorEastAsia"/>
          <w:snapToGrid w:val="0"/>
          <w:kern w:val="18"/>
          <w:sz w:val="20"/>
          <w:lang w:eastAsia="zh-CN"/>
        </w:rPr>
        <w:t>（开发计划署）。</w:t>
      </w:r>
    </w:p>
  </w:footnote>
  <w:footnote w:id="184">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Style w:val="FootnoteReference"/>
          <w:rFonts w:eastAsiaTheme="minorEastAsia"/>
          <w:lang w:eastAsia="zh-CN"/>
        </w:rPr>
        <w:t xml:space="preserve"> </w:t>
      </w:r>
      <w:r w:rsidRPr="005C11B6">
        <w:rPr>
          <w:rFonts w:eastAsiaTheme="minorEastAsia"/>
          <w:snapToGrid w:val="0"/>
          <w:kern w:val="18"/>
          <w:lang w:eastAsia="zh-CN"/>
        </w:rPr>
        <w:tab/>
      </w:r>
      <w:r w:rsidRPr="005C11B6">
        <w:rPr>
          <w:rFonts w:eastAsiaTheme="minorEastAsia"/>
          <w:snapToGrid w:val="0"/>
          <w:kern w:val="18"/>
          <w:sz w:val="20"/>
          <w:lang w:eastAsia="zh-CN"/>
        </w:rPr>
        <w:t>包括：</w:t>
      </w:r>
      <w:r w:rsidRPr="003C22BF">
        <w:rPr>
          <w:rFonts w:eastAsiaTheme="minorEastAsia"/>
          <w:snapToGrid w:val="0"/>
          <w:kern w:val="18"/>
          <w:sz w:val="20"/>
          <w:lang w:eastAsia="zh-CN"/>
        </w:rPr>
        <w:t>国家适应计划（《气候变化框架公约》）、基于生态系统的办法适应气候变化行动框架（世界自然基金会）、适应气候变化主流化周期（德国国际合作机构）、灾害风险管理周期（欧洲环境署）、基于生态系统的办法减少灾害风险周期（</w:t>
      </w:r>
      <w:r w:rsidRPr="003C22BF">
        <w:rPr>
          <w:rFonts w:eastAsiaTheme="minorEastAsia"/>
          <w:snapToGrid w:val="0"/>
          <w:kern w:val="18"/>
          <w:sz w:val="20"/>
          <w:lang w:eastAsia="zh-CN"/>
        </w:rPr>
        <w:t>Sudmeier-Rieux</w:t>
      </w:r>
      <w:r w:rsidRPr="003C22BF">
        <w:rPr>
          <w:rFonts w:eastAsiaTheme="minorEastAsia"/>
          <w:snapToGrid w:val="0"/>
          <w:kern w:val="18"/>
          <w:sz w:val="20"/>
          <w:lang w:eastAsia="zh-CN"/>
        </w:rPr>
        <w:t>，</w:t>
      </w:r>
      <w:r w:rsidRPr="003C22BF">
        <w:rPr>
          <w:rFonts w:eastAsiaTheme="minorEastAsia"/>
          <w:snapToGrid w:val="0"/>
          <w:kern w:val="18"/>
          <w:sz w:val="20"/>
          <w:lang w:eastAsia="zh-CN"/>
        </w:rPr>
        <w:t xml:space="preserve"> 2013</w:t>
      </w:r>
      <w:r w:rsidRPr="003C22BF">
        <w:rPr>
          <w:rFonts w:eastAsiaTheme="minorEastAsia"/>
          <w:snapToGrid w:val="0"/>
          <w:kern w:val="18"/>
          <w:sz w:val="20"/>
          <w:lang w:eastAsia="zh-CN"/>
        </w:rPr>
        <w:t>年）、保护基础设施和社区的生态系统</w:t>
      </w:r>
      <w:r w:rsidRPr="003C22BF">
        <w:rPr>
          <w:rFonts w:eastAsiaTheme="minorEastAsia"/>
          <w:snapToGrid w:val="0"/>
          <w:kern w:val="18"/>
          <w:sz w:val="20"/>
          <w:lang w:eastAsia="zh-CN"/>
        </w:rPr>
        <w:t xml:space="preserve"> </w:t>
      </w:r>
      <w:r w:rsidRPr="003C22BF">
        <w:rPr>
          <w:rFonts w:eastAsiaTheme="minorEastAsia"/>
          <w:snapToGrid w:val="0"/>
          <w:kern w:val="18"/>
          <w:sz w:val="20"/>
          <w:lang w:eastAsia="zh-CN"/>
        </w:rPr>
        <w:t>（国际自然保护联盟，</w:t>
      </w:r>
      <w:r w:rsidRPr="003C22BF">
        <w:rPr>
          <w:rFonts w:eastAsiaTheme="minorEastAsia"/>
          <w:snapToGrid w:val="0"/>
          <w:kern w:val="18"/>
          <w:sz w:val="20"/>
          <w:lang w:eastAsia="zh-CN"/>
        </w:rPr>
        <w:t>Monty</w:t>
      </w:r>
      <w:r w:rsidRPr="003C22BF">
        <w:rPr>
          <w:rFonts w:eastAsiaTheme="minorEastAsia"/>
          <w:snapToGrid w:val="0"/>
          <w:kern w:val="18"/>
          <w:sz w:val="20"/>
          <w:lang w:eastAsia="zh-CN"/>
        </w:rPr>
        <w:t>等，</w:t>
      </w:r>
      <w:r w:rsidRPr="003C22BF">
        <w:rPr>
          <w:rFonts w:eastAsiaTheme="minorEastAsia"/>
          <w:snapToGrid w:val="0"/>
          <w:kern w:val="18"/>
          <w:sz w:val="20"/>
          <w:lang w:eastAsia="zh-CN"/>
        </w:rPr>
        <w:t>2017</w:t>
      </w:r>
      <w:r w:rsidRPr="003C22BF">
        <w:rPr>
          <w:rFonts w:eastAsiaTheme="minorEastAsia"/>
          <w:snapToGrid w:val="0"/>
          <w:kern w:val="18"/>
          <w:sz w:val="20"/>
          <w:lang w:eastAsia="zh-CN"/>
        </w:rPr>
        <w:t>年）、景观方法（荷兰</w:t>
      </w:r>
      <w:r w:rsidRPr="003C22BF">
        <w:rPr>
          <w:rFonts w:eastAsiaTheme="minorEastAsia"/>
          <w:snapToGrid w:val="0"/>
          <w:kern w:val="18"/>
          <w:sz w:val="20"/>
          <w:lang w:eastAsia="zh-CN"/>
        </w:rPr>
        <w:t>CARE</w:t>
      </w:r>
      <w:r w:rsidRPr="003C22BF">
        <w:rPr>
          <w:rFonts w:eastAsiaTheme="minorEastAsia"/>
          <w:snapToGrid w:val="0"/>
          <w:kern w:val="18"/>
          <w:sz w:val="20"/>
          <w:lang w:eastAsia="zh-CN"/>
        </w:rPr>
        <w:t>组织和国际湿地组织）。</w:t>
      </w:r>
    </w:p>
  </w:footnote>
  <w:footnote w:id="185">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rPr>
      </w:pPr>
      <w:r w:rsidRPr="005C11B6">
        <w:rPr>
          <w:rStyle w:val="FootnoteReference"/>
          <w:rFonts w:eastAsiaTheme="minorEastAsia"/>
          <w:kern w:val="18"/>
          <w:sz w:val="24"/>
        </w:rPr>
        <w:footnoteRef/>
      </w:r>
      <w:r w:rsidRPr="005C11B6">
        <w:rPr>
          <w:rStyle w:val="FootnoteReference"/>
          <w:rFonts w:eastAsiaTheme="minorEastAsia"/>
          <w:kern w:val="18"/>
          <w:sz w:val="24"/>
        </w:rPr>
        <w:t xml:space="preserve"> </w:t>
      </w:r>
      <w:r w:rsidRPr="005C11B6">
        <w:rPr>
          <w:rStyle w:val="FootnoteReference"/>
          <w:rFonts w:eastAsiaTheme="minorEastAsia"/>
          <w:sz w:val="24"/>
        </w:rPr>
        <w:t xml:space="preserve"> </w:t>
      </w:r>
      <w:r w:rsidRPr="005C11B6">
        <w:rPr>
          <w:rFonts w:eastAsiaTheme="minorEastAsia"/>
          <w:snapToGrid w:val="0"/>
          <w:kern w:val="18"/>
        </w:rPr>
        <w:tab/>
      </w:r>
      <w:r w:rsidRPr="005C11B6">
        <w:rPr>
          <w:rFonts w:eastAsiaTheme="minorEastAsia"/>
          <w:snapToGrid w:val="0"/>
          <w:kern w:val="18"/>
          <w:sz w:val="20"/>
          <w:lang w:eastAsia="zh-CN"/>
        </w:rPr>
        <w:t>更多细节见：</w:t>
      </w:r>
      <w:r w:rsidRPr="005C11B6">
        <w:rPr>
          <w:rFonts w:eastAsiaTheme="minorEastAsia"/>
          <w:snapToGrid w:val="0"/>
          <w:kern w:val="18"/>
          <w:sz w:val="20"/>
          <w:lang w:eastAsia="zh-CN"/>
        </w:rPr>
        <w:t xml:space="preserve"> CBD/SBSTTA/22/INF/1</w:t>
      </w:r>
      <w:r w:rsidRPr="005C11B6">
        <w:rPr>
          <w:rFonts w:eastAsiaTheme="minorEastAsia"/>
          <w:snapToGrid w:val="0"/>
          <w:kern w:val="18"/>
          <w:sz w:val="20"/>
          <w:lang w:eastAsia="zh-CN"/>
        </w:rPr>
        <w:t>。</w:t>
      </w:r>
    </w:p>
  </w:footnote>
  <w:footnote w:id="186">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rPr>
      </w:pPr>
      <w:r w:rsidRPr="005C11B6">
        <w:rPr>
          <w:rStyle w:val="FootnoteReference"/>
          <w:rFonts w:eastAsiaTheme="minorEastAsia"/>
          <w:kern w:val="18"/>
          <w:sz w:val="24"/>
        </w:rPr>
        <w:footnoteRef/>
      </w:r>
      <w:r w:rsidRPr="005C11B6">
        <w:rPr>
          <w:rStyle w:val="FootnoteReference"/>
          <w:rFonts w:eastAsiaTheme="minorEastAsia"/>
          <w:kern w:val="18"/>
          <w:sz w:val="24"/>
        </w:rPr>
        <w:t xml:space="preserve"> </w:t>
      </w:r>
      <w:r w:rsidRPr="005C11B6">
        <w:rPr>
          <w:rFonts w:eastAsiaTheme="minorEastAsia"/>
          <w:snapToGrid w:val="0"/>
          <w:kern w:val="18"/>
        </w:rPr>
        <w:tab/>
      </w:r>
      <w:r w:rsidRPr="005C11B6">
        <w:rPr>
          <w:rFonts w:eastAsiaTheme="minorEastAsia"/>
          <w:snapToGrid w:val="0"/>
          <w:kern w:val="18"/>
          <w:sz w:val="20"/>
          <w:lang w:eastAsia="zh-CN"/>
        </w:rPr>
        <w:t>CBD/SBSTTA/22/INF/1</w:t>
      </w:r>
      <w:r w:rsidRPr="005C11B6">
        <w:rPr>
          <w:rFonts w:eastAsiaTheme="minorEastAsia"/>
          <w:snapToGrid w:val="0"/>
          <w:kern w:val="18"/>
          <w:sz w:val="20"/>
          <w:lang w:eastAsia="zh-CN"/>
        </w:rPr>
        <w:t>。</w:t>
      </w:r>
    </w:p>
  </w:footnote>
  <w:footnote w:id="187">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sz w:val="24"/>
        </w:rPr>
        <w:t xml:space="preserve">  </w:t>
      </w:r>
      <w:r w:rsidRPr="005C11B6">
        <w:rPr>
          <w:rFonts w:eastAsiaTheme="minorEastAsia"/>
          <w:snapToGrid w:val="0"/>
          <w:kern w:val="18"/>
          <w:lang w:eastAsia="zh-CN"/>
        </w:rPr>
        <w:tab/>
      </w:r>
      <w:r w:rsidRPr="005C11B6">
        <w:rPr>
          <w:rFonts w:eastAsiaTheme="minorEastAsia"/>
          <w:snapToGrid w:val="0"/>
          <w:kern w:val="18"/>
          <w:sz w:val="20"/>
          <w:lang w:eastAsia="zh-CN"/>
        </w:rPr>
        <w:t>可查阅</w:t>
      </w:r>
      <w:r w:rsidRPr="005C11B6">
        <w:rPr>
          <w:rFonts w:eastAsiaTheme="minorEastAsia"/>
          <w:snapToGrid w:val="0"/>
          <w:kern w:val="18"/>
          <w:sz w:val="20"/>
          <w:lang w:eastAsia="zh-CN"/>
        </w:rPr>
        <w:t>CBD/SBSTTA/22/INF/1</w:t>
      </w:r>
      <w:r w:rsidRPr="005C11B6">
        <w:rPr>
          <w:rFonts w:eastAsiaTheme="minorEastAsia"/>
          <w:snapToGrid w:val="0"/>
          <w:kern w:val="18"/>
          <w:sz w:val="20"/>
          <w:lang w:eastAsia="zh-CN"/>
        </w:rPr>
        <w:t>。</w:t>
      </w:r>
    </w:p>
  </w:footnote>
  <w:footnote w:id="188">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szCs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rPr>
        <w:t xml:space="preserve"> </w:t>
      </w:r>
      <w:r w:rsidRPr="005C11B6">
        <w:rPr>
          <w:rFonts w:eastAsiaTheme="minorEastAsia"/>
          <w:snapToGrid w:val="0"/>
          <w:kern w:val="18"/>
          <w:szCs w:val="18"/>
          <w:lang w:eastAsia="zh-CN"/>
        </w:rPr>
        <w:tab/>
      </w:r>
      <w:r w:rsidRPr="003C22BF">
        <w:rPr>
          <w:rFonts w:eastAsiaTheme="minorEastAsia"/>
          <w:snapToGrid w:val="0"/>
          <w:kern w:val="18"/>
          <w:sz w:val="20"/>
          <w:szCs w:val="18"/>
          <w:lang w:eastAsia="zh-CN"/>
        </w:rPr>
        <w:t>政府间气候变化专门委员会，第五次评估报告，</w:t>
      </w:r>
      <w:r w:rsidRPr="003C22BF">
        <w:rPr>
          <w:rFonts w:eastAsiaTheme="minorEastAsia"/>
          <w:snapToGrid w:val="0"/>
          <w:kern w:val="18"/>
          <w:sz w:val="20"/>
          <w:szCs w:val="18"/>
          <w:lang w:eastAsia="zh-CN"/>
        </w:rPr>
        <w:t>2014</w:t>
      </w:r>
      <w:r w:rsidRPr="003C22BF">
        <w:rPr>
          <w:rFonts w:eastAsiaTheme="minorEastAsia"/>
          <w:snapToGrid w:val="0"/>
          <w:kern w:val="18"/>
          <w:sz w:val="20"/>
          <w:szCs w:val="18"/>
          <w:lang w:eastAsia="zh-CN"/>
        </w:rPr>
        <w:t>年。</w:t>
      </w:r>
    </w:p>
  </w:footnote>
  <w:footnote w:id="189">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Style w:val="FootnoteReference"/>
          <w:rFonts w:eastAsiaTheme="minorEastAsia"/>
          <w:sz w:val="24"/>
          <w:lang w:eastAsia="zh-CN"/>
        </w:rPr>
        <w:tab/>
      </w:r>
      <w:r w:rsidRPr="003C22BF">
        <w:rPr>
          <w:rFonts w:eastAsiaTheme="minorEastAsia"/>
          <w:snapToGrid w:val="0"/>
          <w:kern w:val="18"/>
          <w:sz w:val="20"/>
          <w:lang w:eastAsia="zh-CN"/>
        </w:rPr>
        <w:t>见</w:t>
      </w:r>
      <w:r w:rsidRPr="003C22BF">
        <w:rPr>
          <w:rFonts w:eastAsiaTheme="minorEastAsia"/>
          <w:snapToGrid w:val="0"/>
          <w:kern w:val="18"/>
          <w:sz w:val="20"/>
          <w:lang w:eastAsia="zh-CN"/>
        </w:rPr>
        <w:t>CBD/SBSTTA/22/INF/1</w:t>
      </w:r>
      <w:r w:rsidRPr="003C22BF">
        <w:rPr>
          <w:rFonts w:eastAsiaTheme="minorEastAsia"/>
          <w:snapToGrid w:val="0"/>
          <w:kern w:val="18"/>
          <w:sz w:val="20"/>
          <w:lang w:eastAsia="zh-CN"/>
        </w:rPr>
        <w:t>。</w:t>
      </w:r>
    </w:p>
  </w:footnote>
  <w:footnote w:id="190">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3C22BF">
        <w:rPr>
          <w:rFonts w:eastAsiaTheme="minorEastAsia"/>
          <w:snapToGrid w:val="0"/>
          <w:kern w:val="18"/>
          <w:sz w:val="20"/>
          <w:lang w:eastAsia="zh-CN"/>
        </w:rPr>
        <w:t>同上。</w:t>
      </w:r>
    </w:p>
  </w:footnote>
  <w:footnote w:id="191">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lang w:eastAsia="zh-CN"/>
        </w:rPr>
        <w:t xml:space="preserve"> </w:t>
      </w:r>
      <w:r w:rsidRPr="005C11B6">
        <w:rPr>
          <w:rFonts w:eastAsiaTheme="minorEastAsia"/>
          <w:snapToGrid w:val="0"/>
          <w:kern w:val="18"/>
          <w:lang w:eastAsia="zh-CN"/>
        </w:rPr>
        <w:tab/>
      </w:r>
      <w:r w:rsidRPr="003C22BF">
        <w:rPr>
          <w:rFonts w:eastAsiaTheme="minorEastAsia"/>
          <w:snapToGrid w:val="0"/>
          <w:kern w:val="18"/>
          <w:sz w:val="20"/>
          <w:lang w:eastAsia="zh-CN"/>
        </w:rPr>
        <w:t>可查阅：</w:t>
      </w:r>
      <w:r w:rsidRPr="003C22BF">
        <w:rPr>
          <w:rFonts w:eastAsiaTheme="minorEastAsia"/>
          <w:snapToGrid w:val="0"/>
          <w:kern w:val="18"/>
          <w:sz w:val="20"/>
          <w:lang w:eastAsia="zh-CN"/>
        </w:rPr>
        <w:t>CBD/SBSTTA/22/INF/1</w:t>
      </w:r>
      <w:r w:rsidRPr="003C22BF">
        <w:rPr>
          <w:rFonts w:eastAsiaTheme="minorEastAsia"/>
          <w:snapToGrid w:val="0"/>
          <w:kern w:val="18"/>
          <w:sz w:val="20"/>
          <w:lang w:eastAsia="zh-CN"/>
        </w:rPr>
        <w:t>。</w:t>
      </w:r>
    </w:p>
  </w:footnote>
  <w:footnote w:id="192">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sz w:val="24"/>
          <w:lang w:eastAsia="zh-CN"/>
        </w:rPr>
        <w:t xml:space="preserve">  </w:t>
      </w:r>
      <w:r w:rsidRPr="005C11B6">
        <w:rPr>
          <w:rFonts w:eastAsiaTheme="minorEastAsia"/>
          <w:snapToGrid w:val="0"/>
          <w:kern w:val="18"/>
          <w:lang w:eastAsia="zh-CN"/>
        </w:rPr>
        <w:tab/>
      </w:r>
      <w:r w:rsidRPr="003C22BF">
        <w:rPr>
          <w:rFonts w:asciiTheme="minorEastAsia" w:eastAsiaTheme="minorEastAsia" w:hAnsiTheme="minorEastAsia"/>
          <w:snapToGrid w:val="0"/>
          <w:kern w:val="18"/>
          <w:sz w:val="20"/>
          <w:lang w:eastAsia="zh-CN"/>
        </w:rPr>
        <w:t>见“实现基于生态系统的办法适应气候变化的有效性 - 一个定义合格标准和质量标准的框架”（基于生态系统的办法适应气候变化之友的技术文件）。</w:t>
      </w:r>
    </w:p>
  </w:footnote>
  <w:footnote w:id="193">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3C22BF">
        <w:rPr>
          <w:rFonts w:eastAsiaTheme="minorEastAsia"/>
          <w:snapToGrid w:val="0"/>
          <w:kern w:val="18"/>
          <w:sz w:val="20"/>
          <w:lang w:eastAsia="zh-CN"/>
        </w:rPr>
        <w:t>见</w:t>
      </w:r>
      <w:r w:rsidRPr="003C22BF">
        <w:rPr>
          <w:rFonts w:eastAsiaTheme="minorEastAsia"/>
          <w:snapToGrid w:val="0"/>
          <w:kern w:val="18"/>
          <w:sz w:val="20"/>
          <w:lang w:eastAsia="zh-CN"/>
        </w:rPr>
        <w:t xml:space="preserve"> CBD/SBSTTA/22/INF/1</w:t>
      </w:r>
      <w:r w:rsidRPr="003C22BF">
        <w:rPr>
          <w:rFonts w:eastAsiaTheme="minorEastAsia"/>
          <w:snapToGrid w:val="0"/>
          <w:kern w:val="18"/>
          <w:sz w:val="20"/>
          <w:lang w:eastAsia="zh-CN"/>
        </w:rPr>
        <w:t>。</w:t>
      </w:r>
    </w:p>
  </w:footnote>
  <w:footnote w:id="194">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3C22BF">
        <w:rPr>
          <w:rFonts w:asciiTheme="minorEastAsia" w:eastAsiaTheme="minorEastAsia" w:hAnsiTheme="minorEastAsia"/>
          <w:snapToGrid w:val="0"/>
          <w:kern w:val="18"/>
          <w:sz w:val="20"/>
          <w:lang w:eastAsia="zh-CN"/>
        </w:rPr>
        <w:t>同上。</w:t>
      </w:r>
    </w:p>
  </w:footnote>
  <w:footnote w:id="195">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3C22BF">
        <w:rPr>
          <w:rFonts w:asciiTheme="minorEastAsia" w:eastAsiaTheme="minorEastAsia" w:hAnsiTheme="minorEastAsia"/>
          <w:snapToGrid w:val="0"/>
          <w:kern w:val="18"/>
          <w:sz w:val="20"/>
          <w:lang w:eastAsia="zh-CN"/>
        </w:rPr>
        <w:t>同上。</w:t>
      </w:r>
    </w:p>
  </w:footnote>
  <w:footnote w:id="196">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3C22BF">
        <w:rPr>
          <w:rFonts w:eastAsiaTheme="minorEastAsia"/>
          <w:snapToGrid w:val="0"/>
          <w:kern w:val="18"/>
          <w:sz w:val="20"/>
          <w:lang w:eastAsia="zh-CN"/>
        </w:rPr>
        <w:t>对基于生态系统的办法适应气候变化和减少灾害风险活动进行价值评估的方法，摘自：《前线经济》（</w:t>
      </w:r>
      <w:r w:rsidRPr="003C22BF">
        <w:rPr>
          <w:rFonts w:eastAsiaTheme="minorEastAsia"/>
          <w:snapToGrid w:val="0"/>
          <w:kern w:val="18"/>
          <w:sz w:val="20"/>
          <w:lang w:eastAsia="zh-CN"/>
        </w:rPr>
        <w:t>2013</w:t>
      </w:r>
      <w:r w:rsidRPr="003C22BF">
        <w:rPr>
          <w:rFonts w:eastAsiaTheme="minorEastAsia"/>
          <w:snapToGrid w:val="0"/>
          <w:kern w:val="18"/>
          <w:sz w:val="20"/>
          <w:lang w:eastAsia="zh-CN"/>
        </w:rPr>
        <w:t>年），</w:t>
      </w:r>
      <w:r w:rsidRPr="003C22BF">
        <w:rPr>
          <w:rFonts w:eastAsiaTheme="minorEastAsia"/>
          <w:snapToGrid w:val="0"/>
          <w:kern w:val="18"/>
          <w:sz w:val="20"/>
          <w:lang w:eastAsia="zh-CN"/>
        </w:rPr>
        <w:t>“</w:t>
      </w:r>
      <w:r w:rsidRPr="003C22BF">
        <w:rPr>
          <w:rFonts w:eastAsiaTheme="minorEastAsia"/>
          <w:snapToGrid w:val="0"/>
          <w:kern w:val="18"/>
          <w:sz w:val="20"/>
          <w:lang w:eastAsia="zh-CN"/>
        </w:rPr>
        <w:t>气候适应能力经济学：评估洪水管理举措</w:t>
      </w:r>
      <w:r w:rsidRPr="003C22BF">
        <w:rPr>
          <w:rFonts w:eastAsiaTheme="minorEastAsia"/>
          <w:snapToGrid w:val="0"/>
          <w:kern w:val="18"/>
          <w:sz w:val="20"/>
          <w:lang w:eastAsia="zh-CN"/>
        </w:rPr>
        <w:t>-</w:t>
      </w:r>
      <w:r w:rsidRPr="003C22BF">
        <w:rPr>
          <w:rFonts w:eastAsiaTheme="minorEastAsia"/>
          <w:snapToGrid w:val="0"/>
          <w:kern w:val="18"/>
          <w:sz w:val="20"/>
          <w:lang w:eastAsia="zh-CN"/>
        </w:rPr>
        <w:t>案例研究</w:t>
      </w:r>
      <w:r w:rsidRPr="003C22BF">
        <w:rPr>
          <w:rFonts w:eastAsiaTheme="minorEastAsia"/>
          <w:snapToGrid w:val="0"/>
          <w:kern w:val="18"/>
          <w:sz w:val="20"/>
          <w:lang w:eastAsia="zh-CN"/>
        </w:rPr>
        <w:t>”</w:t>
      </w:r>
      <w:r w:rsidRPr="003C22BF">
        <w:rPr>
          <w:rFonts w:eastAsiaTheme="minorEastAsia"/>
          <w:snapToGrid w:val="0"/>
          <w:kern w:val="18"/>
          <w:sz w:val="20"/>
          <w:lang w:eastAsia="zh-CN"/>
        </w:rPr>
        <w:t>，可查阅：</w:t>
      </w:r>
      <w:r w:rsidRPr="003C22BF">
        <w:rPr>
          <w:rFonts w:eastAsiaTheme="minorEastAsia"/>
          <w:snapToGrid w:val="0"/>
          <w:kern w:val="18"/>
          <w:sz w:val="20"/>
          <w:lang w:eastAsia="zh-CN"/>
        </w:rPr>
        <w:t>CBD/SBSTTA/22/INF/1</w:t>
      </w:r>
      <w:r w:rsidRPr="003C22BF">
        <w:rPr>
          <w:rFonts w:eastAsiaTheme="minorEastAsia"/>
          <w:snapToGrid w:val="0"/>
          <w:kern w:val="18"/>
          <w:sz w:val="20"/>
          <w:lang w:eastAsia="zh-CN"/>
        </w:rPr>
        <w:t>。</w:t>
      </w:r>
    </w:p>
  </w:footnote>
  <w:footnote w:id="197">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rPr>
      </w:pPr>
      <w:r w:rsidRPr="005C11B6">
        <w:rPr>
          <w:rStyle w:val="FootnoteReference"/>
          <w:rFonts w:eastAsiaTheme="minorEastAsia"/>
          <w:kern w:val="18"/>
          <w:sz w:val="24"/>
        </w:rPr>
        <w:footnoteRef/>
      </w:r>
      <w:r w:rsidRPr="005C11B6">
        <w:rPr>
          <w:rFonts w:eastAsiaTheme="minorEastAsia"/>
          <w:snapToGrid w:val="0"/>
          <w:kern w:val="18"/>
          <w:sz w:val="24"/>
          <w:lang w:eastAsia="zh-CN"/>
        </w:rPr>
        <w:t xml:space="preserve"> </w:t>
      </w:r>
      <w:r w:rsidRPr="005C11B6">
        <w:rPr>
          <w:rFonts w:eastAsiaTheme="minorEastAsia"/>
          <w:snapToGrid w:val="0"/>
          <w:kern w:val="18"/>
          <w:lang w:eastAsia="zh-CN"/>
        </w:rPr>
        <w:t xml:space="preserve"> </w:t>
      </w:r>
      <w:r w:rsidRPr="005C11B6">
        <w:rPr>
          <w:rFonts w:eastAsiaTheme="minorEastAsia"/>
          <w:snapToGrid w:val="0"/>
          <w:kern w:val="18"/>
          <w:lang w:eastAsia="zh-CN"/>
        </w:rPr>
        <w:tab/>
      </w:r>
      <w:r w:rsidRPr="003C22BF">
        <w:rPr>
          <w:rFonts w:eastAsiaTheme="minorEastAsia"/>
          <w:snapToGrid w:val="0"/>
          <w:kern w:val="18"/>
          <w:sz w:val="20"/>
          <w:lang w:eastAsia="zh-CN"/>
        </w:rPr>
        <w:t>可查阅：</w:t>
      </w:r>
      <w:r w:rsidRPr="003C22BF">
        <w:rPr>
          <w:rFonts w:eastAsiaTheme="minorEastAsia"/>
          <w:snapToGrid w:val="0"/>
          <w:kern w:val="18"/>
          <w:sz w:val="20"/>
          <w:lang w:eastAsia="zh-CN"/>
        </w:rPr>
        <w:t>CBD</w:t>
      </w:r>
      <w:r w:rsidRPr="003C22BF">
        <w:rPr>
          <w:rFonts w:eastAsiaTheme="minorEastAsia"/>
          <w:snapToGrid w:val="0"/>
          <w:kern w:val="18"/>
          <w:sz w:val="20"/>
        </w:rPr>
        <w:t>/SBSTTA/22/INF/1</w:t>
      </w:r>
      <w:r w:rsidRPr="003C22BF">
        <w:rPr>
          <w:rFonts w:eastAsiaTheme="minorEastAsia"/>
          <w:snapToGrid w:val="0"/>
          <w:kern w:val="18"/>
          <w:sz w:val="20"/>
        </w:rPr>
        <w:t>。</w:t>
      </w:r>
    </w:p>
  </w:footnote>
  <w:footnote w:id="198">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b/>
          <w:snapToGrid w:val="0"/>
          <w:kern w:val="18"/>
        </w:rPr>
      </w:pPr>
      <w:r w:rsidRPr="005C11B6">
        <w:rPr>
          <w:rStyle w:val="FootnoteReference"/>
          <w:rFonts w:eastAsiaTheme="minorEastAsia"/>
          <w:kern w:val="18"/>
          <w:sz w:val="24"/>
        </w:rPr>
        <w:footnoteRef/>
      </w:r>
      <w:r w:rsidRPr="005C11B6">
        <w:rPr>
          <w:rStyle w:val="FootnoteReference"/>
          <w:rFonts w:eastAsiaTheme="minorEastAsia"/>
          <w:sz w:val="24"/>
        </w:rPr>
        <w:t xml:space="preserve"> </w:t>
      </w:r>
      <w:r w:rsidRPr="005C11B6">
        <w:rPr>
          <w:rFonts w:eastAsiaTheme="minorEastAsia"/>
          <w:snapToGrid w:val="0"/>
          <w:kern w:val="18"/>
        </w:rPr>
        <w:t xml:space="preserve"> </w:t>
      </w:r>
      <w:r w:rsidRPr="005C11B6">
        <w:rPr>
          <w:rFonts w:eastAsiaTheme="minorEastAsia"/>
          <w:snapToGrid w:val="0"/>
          <w:kern w:val="18"/>
        </w:rPr>
        <w:tab/>
      </w:r>
      <w:r w:rsidRPr="003C22BF">
        <w:rPr>
          <w:rFonts w:eastAsiaTheme="minorEastAsia"/>
          <w:snapToGrid w:val="0"/>
          <w:kern w:val="18"/>
          <w:sz w:val="20"/>
          <w:lang w:eastAsia="zh-CN"/>
        </w:rPr>
        <w:t>其中一些关键行动和考虑因素是根据</w:t>
      </w:r>
      <w:r w:rsidRPr="003C22BF">
        <w:rPr>
          <w:rFonts w:eastAsiaTheme="minorEastAsia"/>
          <w:snapToGrid w:val="0"/>
          <w:kern w:val="18"/>
          <w:sz w:val="20"/>
          <w:lang w:val="de-DE" w:eastAsia="zh-CN"/>
        </w:rPr>
        <w:t>Deutsche Gesellschaft für Internationale Zusammenarbeit</w:t>
      </w:r>
      <w:r w:rsidRPr="003C22BF">
        <w:rPr>
          <w:rFonts w:eastAsiaTheme="minorEastAsia"/>
          <w:snapToGrid w:val="0"/>
          <w:kern w:val="18"/>
          <w:sz w:val="20"/>
          <w:lang w:val="de-DE" w:eastAsia="zh-CN"/>
        </w:rPr>
        <w:t>订于</w:t>
      </w:r>
      <w:r w:rsidRPr="003C22BF">
        <w:rPr>
          <w:rFonts w:eastAsiaTheme="minorEastAsia"/>
          <w:snapToGrid w:val="0"/>
          <w:kern w:val="18"/>
          <w:sz w:val="20"/>
          <w:lang w:eastAsia="zh-CN"/>
        </w:rPr>
        <w:t>2018</w:t>
      </w:r>
      <w:r w:rsidRPr="003C22BF">
        <w:rPr>
          <w:rFonts w:eastAsiaTheme="minorEastAsia"/>
          <w:snapToGrid w:val="0"/>
          <w:kern w:val="18"/>
          <w:sz w:val="20"/>
          <w:lang w:eastAsia="zh-CN"/>
        </w:rPr>
        <w:t>年发布的学习简报（正在编写）提出的</w:t>
      </w:r>
      <w:r w:rsidRPr="003C22BF">
        <w:rPr>
          <w:rFonts w:eastAsiaTheme="minorEastAsia"/>
          <w:snapToGrid w:val="0"/>
          <w:kern w:val="18"/>
          <w:sz w:val="20"/>
        </w:rPr>
        <w:t>。</w:t>
      </w:r>
    </w:p>
  </w:footnote>
  <w:footnote w:id="199">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3C22BF">
        <w:rPr>
          <w:rFonts w:eastAsiaTheme="minorEastAsia"/>
          <w:snapToGrid w:val="0"/>
          <w:kern w:val="18"/>
          <w:sz w:val="20"/>
          <w:lang w:eastAsia="zh-CN"/>
        </w:rPr>
        <w:t>见</w:t>
      </w:r>
      <w:r w:rsidRPr="003C22BF">
        <w:rPr>
          <w:rFonts w:eastAsiaTheme="minorEastAsia"/>
          <w:snapToGrid w:val="0"/>
          <w:kern w:val="18"/>
          <w:sz w:val="20"/>
          <w:lang w:eastAsia="zh-CN"/>
        </w:rPr>
        <w:t xml:space="preserve"> </w:t>
      </w:r>
      <w:r w:rsidRPr="003C22BF">
        <w:rPr>
          <w:rFonts w:eastAsiaTheme="minorEastAsia"/>
          <w:snapToGrid w:val="0"/>
          <w:kern w:val="18"/>
          <w:sz w:val="20"/>
          <w:lang w:val="de-DE" w:eastAsia="zh-CN"/>
        </w:rPr>
        <w:t>CBD/SBSTTA/22/INF/1</w:t>
      </w:r>
      <w:r w:rsidRPr="003C22BF">
        <w:rPr>
          <w:rFonts w:eastAsiaTheme="minorEastAsia"/>
          <w:snapToGrid w:val="0"/>
          <w:kern w:val="18"/>
          <w:sz w:val="20"/>
          <w:lang w:eastAsia="zh-CN"/>
        </w:rPr>
        <w:t>。</w:t>
      </w:r>
    </w:p>
  </w:footnote>
  <w:footnote w:id="200">
    <w:p w:rsidR="005824BB" w:rsidRPr="005C11B6"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rFonts w:eastAsiaTheme="minorEastAsia"/>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3C22BF">
        <w:rPr>
          <w:rFonts w:eastAsiaTheme="minorEastAsia"/>
          <w:snapToGrid w:val="0"/>
          <w:kern w:val="18"/>
          <w:sz w:val="20"/>
          <w:lang w:eastAsia="zh-CN"/>
        </w:rPr>
        <w:t>《生物多样性公约》网站（</w:t>
      </w:r>
      <w:hyperlink r:id="rId99" w:history="1">
        <w:r w:rsidRPr="003C22BF">
          <w:rPr>
            <w:rStyle w:val="Hyperlink"/>
            <w:rFonts w:eastAsiaTheme="minorEastAsia"/>
            <w:snapToGrid w:val="0"/>
            <w:kern w:val="18"/>
            <w:sz w:val="20"/>
            <w:lang w:eastAsia="zh-CN"/>
          </w:rPr>
          <w:t>https://www.cbd.int/indicators/default.shtml</w:t>
        </w:r>
      </w:hyperlink>
      <w:r w:rsidRPr="003C22BF">
        <w:rPr>
          <w:rFonts w:eastAsiaTheme="minorEastAsia"/>
          <w:snapToGrid w:val="0"/>
          <w:kern w:val="18"/>
          <w:sz w:val="20"/>
          <w:lang w:eastAsia="zh-CN"/>
        </w:rPr>
        <w:t xml:space="preserve">) </w:t>
      </w:r>
      <w:r w:rsidRPr="003C22BF">
        <w:rPr>
          <w:rFonts w:eastAsiaTheme="minorEastAsia"/>
          <w:snapToGrid w:val="0"/>
          <w:kern w:val="18"/>
          <w:sz w:val="20"/>
          <w:lang w:eastAsia="zh-CN"/>
        </w:rPr>
        <w:t>和</w:t>
      </w:r>
      <w:r w:rsidRPr="003C22BF">
        <w:rPr>
          <w:rStyle w:val="ng-binding"/>
          <w:rFonts w:eastAsiaTheme="minorEastAsia"/>
          <w:sz w:val="20"/>
          <w:lang w:eastAsia="zh-CN"/>
        </w:rPr>
        <w:t>政府间气候变化专门委员会第五次评估报告</w:t>
      </w:r>
      <w:r>
        <w:rPr>
          <w:rFonts w:eastAsiaTheme="minorEastAsia" w:hint="eastAsia"/>
          <w:snapToGrid w:val="0"/>
          <w:kern w:val="18"/>
          <w:sz w:val="20"/>
          <w:lang w:eastAsia="zh-CN"/>
        </w:rPr>
        <w:t>(</w:t>
      </w:r>
      <w:r>
        <w:rPr>
          <w:rFonts w:eastAsiaTheme="minorEastAsia" w:hint="eastAsia"/>
          <w:snapToGrid w:val="0"/>
          <w:kern w:val="18"/>
          <w:sz w:val="20"/>
          <w:lang w:eastAsia="zh-CN"/>
        </w:rPr>
        <w:t>（</w:t>
      </w:r>
      <w:r w:rsidRPr="003C22BF">
        <w:rPr>
          <w:rFonts w:eastAsiaTheme="minorEastAsia"/>
          <w:snapToGrid w:val="0"/>
          <w:kern w:val="18"/>
          <w:sz w:val="20"/>
          <w:lang w:eastAsia="zh-CN"/>
        </w:rPr>
        <w:t>见</w:t>
      </w:r>
      <w:r w:rsidRPr="003C22BF">
        <w:rPr>
          <w:rFonts w:eastAsiaTheme="minorEastAsia"/>
          <w:snapToGrid w:val="0"/>
          <w:kern w:val="18"/>
          <w:sz w:val="20"/>
          <w:lang w:eastAsia="zh-CN"/>
        </w:rPr>
        <w:t xml:space="preserve"> </w:t>
      </w:r>
      <w:hyperlink r:id="rId100" w:history="1">
        <w:r w:rsidRPr="003C22BF">
          <w:rPr>
            <w:rStyle w:val="Hyperlink"/>
            <w:rFonts w:eastAsiaTheme="minorEastAsia"/>
            <w:snapToGrid w:val="0"/>
            <w:kern w:val="18"/>
            <w:sz w:val="20"/>
            <w:lang w:eastAsia="zh-CN"/>
          </w:rPr>
          <w:t>https://www.ipcc.ch/report/ar5/</w:t>
        </w:r>
      </w:hyperlink>
      <w:r>
        <w:rPr>
          <w:rFonts w:eastAsiaTheme="minorEastAsia" w:hint="eastAsia"/>
          <w:snapToGrid w:val="0"/>
          <w:kern w:val="18"/>
          <w:sz w:val="20"/>
          <w:lang w:eastAsia="zh-CN"/>
        </w:rPr>
        <w:t>）</w:t>
      </w:r>
      <w:r w:rsidRPr="003C22BF">
        <w:rPr>
          <w:rStyle w:val="ng-binding"/>
          <w:rFonts w:eastAsiaTheme="minorEastAsia"/>
          <w:sz w:val="20"/>
          <w:lang w:eastAsia="zh-CN"/>
        </w:rPr>
        <w:t>提供了更多信息</w:t>
      </w:r>
      <w:r w:rsidRPr="003C22BF">
        <w:rPr>
          <w:rFonts w:eastAsiaTheme="minorEastAsia"/>
          <w:snapToGrid w:val="0"/>
          <w:kern w:val="18"/>
          <w:sz w:val="20"/>
          <w:lang w:eastAsia="zh-CN"/>
        </w:rPr>
        <w:t>。</w:t>
      </w:r>
      <w:r w:rsidRPr="003C22BF">
        <w:rPr>
          <w:rFonts w:eastAsiaTheme="minorEastAsia"/>
          <w:snapToGrid w:val="0"/>
          <w:kern w:val="18"/>
          <w:sz w:val="20"/>
          <w:lang w:eastAsia="zh-CN"/>
        </w:rPr>
        <w:t xml:space="preserve"> </w:t>
      </w:r>
    </w:p>
  </w:footnote>
  <w:footnote w:id="201">
    <w:p w:rsidR="005824BB" w:rsidRPr="00C03781" w:rsidRDefault="005824BB" w:rsidP="005C11B6">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5C11B6">
        <w:rPr>
          <w:rStyle w:val="FootnoteReference"/>
          <w:rFonts w:eastAsiaTheme="minorEastAsia"/>
          <w:kern w:val="18"/>
          <w:sz w:val="24"/>
        </w:rPr>
        <w:footnoteRef/>
      </w:r>
      <w:r w:rsidRPr="005C11B6">
        <w:rPr>
          <w:rStyle w:val="FootnoteReference"/>
          <w:rFonts w:eastAsiaTheme="minorEastAsia"/>
          <w:kern w:val="18"/>
          <w:sz w:val="24"/>
          <w:lang w:eastAsia="zh-CN"/>
        </w:rPr>
        <w:t xml:space="preserve"> </w:t>
      </w:r>
      <w:r w:rsidRPr="005C11B6">
        <w:rPr>
          <w:rFonts w:eastAsiaTheme="minorEastAsia"/>
          <w:snapToGrid w:val="0"/>
          <w:kern w:val="18"/>
          <w:lang w:eastAsia="zh-CN"/>
        </w:rPr>
        <w:tab/>
      </w:r>
      <w:r w:rsidRPr="003C22BF">
        <w:rPr>
          <w:rFonts w:eastAsiaTheme="minorEastAsia"/>
          <w:snapToGrid w:val="0"/>
          <w:kern w:val="18"/>
          <w:sz w:val="20"/>
          <w:lang w:eastAsia="zh-CN"/>
        </w:rPr>
        <w:t>见</w:t>
      </w:r>
      <w:r w:rsidRPr="003C22BF">
        <w:rPr>
          <w:rFonts w:eastAsiaTheme="minorEastAsia"/>
          <w:snapToGrid w:val="0"/>
          <w:kern w:val="18"/>
          <w:sz w:val="20"/>
          <w:lang w:eastAsia="zh-CN"/>
        </w:rPr>
        <w:t>CBD/SBSTTA/22/INF/1</w:t>
      </w:r>
      <w:r w:rsidRPr="003C22BF">
        <w:rPr>
          <w:rFonts w:eastAsiaTheme="minorEastAsia"/>
          <w:snapToGrid w:val="0"/>
          <w:kern w:val="18"/>
          <w:sz w:val="20"/>
          <w:lang w:eastAsia="zh-CN"/>
        </w:rPr>
        <w:t>，附件三。</w:t>
      </w:r>
    </w:p>
  </w:footnote>
  <w:footnote w:id="202">
    <w:p w:rsidR="005824BB" w:rsidRPr="00B817EE" w:rsidRDefault="005824BB" w:rsidP="00B16DE0">
      <w:pPr>
        <w:pStyle w:val="FootnoteText"/>
        <w:suppressLineNumbers/>
        <w:tabs>
          <w:tab w:val="left" w:pos="360"/>
        </w:tabs>
        <w:suppressAutoHyphens/>
        <w:kinsoku w:val="0"/>
        <w:overflowPunct w:val="0"/>
        <w:autoSpaceDE w:val="0"/>
        <w:autoSpaceDN w:val="0"/>
        <w:adjustRightInd w:val="0"/>
        <w:snapToGrid w:val="0"/>
        <w:ind w:firstLine="0"/>
        <w:jc w:val="left"/>
        <w:rPr>
          <w:sz w:val="20"/>
          <w:szCs w:val="20"/>
          <w:lang w:eastAsia="zh-CN"/>
        </w:rPr>
      </w:pPr>
      <w:r w:rsidRPr="00E05F0B">
        <w:rPr>
          <w:rStyle w:val="FootnoteReference"/>
          <w:rFonts w:eastAsiaTheme="minorEastAsia"/>
          <w:kern w:val="18"/>
          <w:sz w:val="24"/>
          <w:szCs w:val="20"/>
        </w:rPr>
        <w:footnoteRef/>
      </w:r>
      <w:r w:rsidRPr="00B817EE">
        <w:rPr>
          <w:kern w:val="18"/>
          <w:sz w:val="20"/>
          <w:szCs w:val="20"/>
          <w:lang w:eastAsia="zh-CN"/>
        </w:rPr>
        <w:tab/>
      </w:r>
      <w:hyperlink r:id="rId101" w:history="1">
        <w:r w:rsidRPr="00B817EE">
          <w:rPr>
            <w:rStyle w:val="Hyperlink"/>
            <w:rFonts w:ascii="SimSun" w:hint="eastAsia"/>
            <w:sz w:val="20"/>
            <w:szCs w:val="20"/>
            <w:lang w:val="zh-CN" w:eastAsia="zh-CN"/>
          </w:rPr>
          <w:t>第</w:t>
        </w:r>
        <w:r w:rsidRPr="00B817EE">
          <w:rPr>
            <w:rStyle w:val="Hyperlink"/>
            <w:sz w:val="20"/>
            <w:szCs w:val="20"/>
            <w:lang w:val="zh-CN" w:eastAsia="zh-CN"/>
          </w:rPr>
          <w:t>X/2</w:t>
        </w:r>
        <w:r w:rsidRPr="00B817EE">
          <w:rPr>
            <w:rStyle w:val="Hyperlink"/>
            <w:rFonts w:ascii="SimSun" w:hint="eastAsia"/>
            <w:sz w:val="20"/>
            <w:szCs w:val="20"/>
            <w:lang w:val="zh-CN" w:eastAsia="zh-CN"/>
          </w:rPr>
          <w:t>号决定</w:t>
        </w:r>
      </w:hyperlink>
      <w:r w:rsidRPr="00B817EE">
        <w:rPr>
          <w:rFonts w:ascii="SimSun" w:hint="eastAsia"/>
          <w:sz w:val="20"/>
          <w:szCs w:val="20"/>
          <w:lang w:val="zh-CN" w:eastAsia="zh-CN"/>
        </w:rPr>
        <w:t>，附件。</w:t>
      </w:r>
    </w:p>
  </w:footnote>
  <w:footnote w:id="203">
    <w:p w:rsidR="005824BB" w:rsidRDefault="005824BB" w:rsidP="00B16DE0">
      <w:pPr>
        <w:pStyle w:val="FootnoteText"/>
        <w:suppressLineNumbers/>
        <w:tabs>
          <w:tab w:val="left" w:pos="360"/>
        </w:tabs>
        <w:suppressAutoHyphens/>
        <w:kinsoku w:val="0"/>
        <w:overflowPunct w:val="0"/>
        <w:autoSpaceDE w:val="0"/>
        <w:autoSpaceDN w:val="0"/>
        <w:adjustRightInd w:val="0"/>
        <w:snapToGrid w:val="0"/>
        <w:ind w:firstLine="0"/>
        <w:jc w:val="left"/>
        <w:rPr>
          <w:lang w:eastAsia="zh-CN"/>
        </w:rPr>
      </w:pPr>
      <w:r w:rsidRPr="00E05F0B">
        <w:rPr>
          <w:rStyle w:val="FootnoteReference"/>
          <w:rFonts w:eastAsiaTheme="minorEastAsia"/>
          <w:kern w:val="18"/>
          <w:sz w:val="24"/>
          <w:szCs w:val="20"/>
        </w:rPr>
        <w:footnoteRef/>
      </w:r>
      <w:r w:rsidRPr="00B817EE">
        <w:rPr>
          <w:kern w:val="18"/>
          <w:sz w:val="20"/>
          <w:szCs w:val="20"/>
          <w:lang w:eastAsia="zh-CN"/>
        </w:rPr>
        <w:tab/>
      </w:r>
      <w:r w:rsidRPr="00B817EE">
        <w:rPr>
          <w:rFonts w:ascii="SimSun" w:hint="eastAsia"/>
          <w:sz w:val="20"/>
          <w:szCs w:val="20"/>
          <w:lang w:val="zh-CN" w:eastAsia="zh-CN"/>
        </w:rPr>
        <w:t>见</w:t>
      </w:r>
      <w:r>
        <w:rPr>
          <w:rFonts w:ascii="SimSun" w:hint="eastAsia"/>
          <w:sz w:val="20"/>
          <w:szCs w:val="20"/>
          <w:lang w:val="zh-CN" w:eastAsia="zh-CN"/>
        </w:rPr>
        <w:t>联大</w:t>
      </w:r>
      <w:r w:rsidRPr="00B817EE">
        <w:rPr>
          <w:sz w:val="20"/>
          <w:szCs w:val="20"/>
          <w:lang w:val="zh-CN" w:eastAsia="zh-CN"/>
        </w:rPr>
        <w:t>2015</w:t>
      </w:r>
      <w:r w:rsidRPr="00B817EE">
        <w:rPr>
          <w:rFonts w:ascii="SimSun" w:hint="eastAsia"/>
          <w:sz w:val="20"/>
          <w:szCs w:val="20"/>
          <w:lang w:val="zh-CN" w:eastAsia="zh-CN"/>
        </w:rPr>
        <w:t>年</w:t>
      </w:r>
      <w:r w:rsidRPr="00B817EE">
        <w:rPr>
          <w:sz w:val="20"/>
          <w:szCs w:val="20"/>
          <w:lang w:val="zh-CN" w:eastAsia="zh-CN"/>
        </w:rPr>
        <w:t>9</w:t>
      </w:r>
      <w:r w:rsidRPr="00B817EE">
        <w:rPr>
          <w:rFonts w:ascii="SimSun" w:hint="eastAsia"/>
          <w:sz w:val="20"/>
          <w:szCs w:val="20"/>
          <w:lang w:val="zh-CN" w:eastAsia="zh-CN"/>
        </w:rPr>
        <w:t>月</w:t>
      </w:r>
      <w:r w:rsidRPr="00B817EE">
        <w:rPr>
          <w:sz w:val="20"/>
          <w:szCs w:val="20"/>
          <w:lang w:val="zh-CN" w:eastAsia="zh-CN"/>
        </w:rPr>
        <w:t>25</w:t>
      </w:r>
      <w:r w:rsidRPr="00B817EE">
        <w:rPr>
          <w:rFonts w:ascii="SimSun" w:hint="eastAsia"/>
          <w:sz w:val="20"/>
          <w:szCs w:val="20"/>
          <w:lang w:val="zh-CN" w:eastAsia="zh-CN"/>
        </w:rPr>
        <w:t>日</w:t>
      </w:r>
      <w:hyperlink r:id="rId102" w:history="1">
        <w:r w:rsidRPr="00B817EE">
          <w:rPr>
            <w:rStyle w:val="Hyperlink"/>
            <w:rFonts w:ascii="SimSun" w:hint="eastAsia"/>
            <w:sz w:val="20"/>
            <w:szCs w:val="20"/>
            <w:lang w:val="zh-CN" w:eastAsia="zh-CN"/>
          </w:rPr>
          <w:t>第</w:t>
        </w:r>
        <w:r w:rsidRPr="00B817EE">
          <w:rPr>
            <w:rStyle w:val="Hyperlink"/>
            <w:sz w:val="20"/>
            <w:szCs w:val="20"/>
            <w:lang w:val="zh-CN" w:eastAsia="zh-CN"/>
          </w:rPr>
          <w:t>70/1</w:t>
        </w:r>
        <w:r w:rsidRPr="00B817EE">
          <w:rPr>
            <w:rStyle w:val="Hyperlink"/>
            <w:rFonts w:ascii="SimSun" w:hint="eastAsia"/>
            <w:sz w:val="20"/>
            <w:szCs w:val="20"/>
            <w:lang w:val="zh-CN" w:eastAsia="zh-CN"/>
          </w:rPr>
          <w:t>号决议</w:t>
        </w:r>
      </w:hyperlink>
      <w:r>
        <w:rPr>
          <w:rFonts w:ascii="SimSun" w:hint="eastAsia"/>
          <w:sz w:val="20"/>
          <w:szCs w:val="20"/>
          <w:lang w:val="zh-CN" w:eastAsia="zh-CN"/>
        </w:rPr>
        <w:t>，</w:t>
      </w:r>
      <w:r w:rsidRPr="00B817EE">
        <w:rPr>
          <w:rFonts w:ascii="SimSun" w:hint="eastAsia"/>
          <w:sz w:val="20"/>
          <w:szCs w:val="20"/>
          <w:lang w:val="zh-CN" w:eastAsia="zh-CN"/>
        </w:rPr>
        <w:t>题为“改变我们的世界：</w:t>
      </w:r>
      <w:r w:rsidRPr="00B817EE">
        <w:rPr>
          <w:sz w:val="20"/>
          <w:szCs w:val="20"/>
          <w:lang w:val="zh-CN" w:eastAsia="zh-CN"/>
        </w:rPr>
        <w:t>2030</w:t>
      </w:r>
      <w:r w:rsidRPr="00B817EE">
        <w:rPr>
          <w:rFonts w:ascii="SimSun" w:hint="eastAsia"/>
          <w:sz w:val="20"/>
          <w:szCs w:val="20"/>
          <w:lang w:val="zh-CN" w:eastAsia="zh-CN"/>
        </w:rPr>
        <w:t>年可持续发展议程”。</w:t>
      </w:r>
    </w:p>
  </w:footnote>
  <w:footnote w:id="204">
    <w:p w:rsidR="005824BB" w:rsidRPr="006C4373" w:rsidRDefault="005824BB" w:rsidP="006C4373">
      <w:pPr>
        <w:pStyle w:val="FootnoteText"/>
        <w:tabs>
          <w:tab w:val="left" w:pos="360"/>
        </w:tabs>
        <w:adjustRightInd w:val="0"/>
        <w:snapToGrid w:val="0"/>
        <w:ind w:firstLine="0"/>
        <w:rPr>
          <w:rFonts w:eastAsiaTheme="minorEastAsia"/>
          <w:sz w:val="20"/>
          <w:szCs w:val="20"/>
        </w:rPr>
      </w:pPr>
      <w:r w:rsidRPr="00E05F0B">
        <w:rPr>
          <w:rStyle w:val="FootnoteReference"/>
          <w:rFonts w:eastAsiaTheme="minorEastAsia"/>
          <w:sz w:val="24"/>
          <w:szCs w:val="20"/>
        </w:rPr>
        <w:footnoteRef/>
      </w:r>
      <w:r w:rsidRPr="006C4373">
        <w:rPr>
          <w:rFonts w:eastAsiaTheme="minorEastAsia"/>
          <w:sz w:val="20"/>
          <w:szCs w:val="20"/>
        </w:rPr>
        <w:t xml:space="preserve"> </w:t>
      </w:r>
      <w:hyperlink r:id="rId103" w:history="1">
        <w:r w:rsidRPr="006C4373">
          <w:rPr>
            <w:rStyle w:val="Hyperlink"/>
            <w:rFonts w:eastAsiaTheme="minorEastAsia"/>
            <w:sz w:val="20"/>
            <w:szCs w:val="20"/>
          </w:rPr>
          <w:t>http://www.euro.who.int/en/health-topics/environment-and-health/urban-health/publications/2016/urban-green-spaces-and-health-a-review-of-evidence-2016</w:t>
        </w:r>
      </w:hyperlink>
      <w:r w:rsidRPr="006C4373">
        <w:rPr>
          <w:rFonts w:eastAsiaTheme="minorEastAsia"/>
          <w:sz w:val="20"/>
          <w:szCs w:val="20"/>
        </w:rPr>
        <w:t>。</w:t>
      </w:r>
    </w:p>
  </w:footnote>
  <w:footnote w:id="205">
    <w:p w:rsidR="005824BB" w:rsidRPr="006C4373" w:rsidRDefault="005824BB" w:rsidP="006C4373">
      <w:pPr>
        <w:pStyle w:val="FootnoteText"/>
        <w:tabs>
          <w:tab w:val="left" w:pos="360"/>
        </w:tabs>
        <w:adjustRightInd w:val="0"/>
        <w:snapToGrid w:val="0"/>
        <w:ind w:firstLine="0"/>
        <w:rPr>
          <w:rFonts w:eastAsiaTheme="minorEastAsia"/>
          <w:sz w:val="20"/>
          <w:szCs w:val="20"/>
        </w:rPr>
      </w:pPr>
      <w:r w:rsidRPr="00E05F0B">
        <w:rPr>
          <w:rStyle w:val="FootnoteReference"/>
          <w:rFonts w:eastAsiaTheme="minorEastAsia"/>
          <w:sz w:val="24"/>
          <w:szCs w:val="20"/>
        </w:rPr>
        <w:footnoteRef/>
      </w:r>
      <w:r w:rsidRPr="00E05F0B">
        <w:rPr>
          <w:rStyle w:val="FootnoteReference"/>
          <w:rFonts w:eastAsiaTheme="minorEastAsia"/>
          <w:sz w:val="24"/>
        </w:rPr>
        <w:t xml:space="preserve"> </w:t>
      </w:r>
      <w:hyperlink r:id="rId104" w:history="1">
        <w:r w:rsidRPr="006C4373">
          <w:rPr>
            <w:rStyle w:val="Hyperlink"/>
            <w:rFonts w:eastAsiaTheme="minorEastAsia"/>
            <w:sz w:val="20"/>
            <w:szCs w:val="20"/>
          </w:rPr>
          <w:t>http://www.euro.who.int/en/health-topics/environment-and-health/urban-health/publications/2017/urban-green-space-interventions-and-health-a-review-of-impacts-and-effectiveness.-full-report-2017</w:t>
        </w:r>
      </w:hyperlink>
      <w:r w:rsidRPr="006C4373">
        <w:rPr>
          <w:rFonts w:eastAsiaTheme="minorEastAsia"/>
          <w:sz w:val="20"/>
          <w:szCs w:val="20"/>
        </w:rPr>
        <w:t>。</w:t>
      </w:r>
      <w:r w:rsidRPr="006C4373">
        <w:rPr>
          <w:rFonts w:eastAsiaTheme="minorEastAsia"/>
          <w:sz w:val="20"/>
          <w:szCs w:val="20"/>
        </w:rPr>
        <w:t xml:space="preserve"> </w:t>
      </w:r>
    </w:p>
  </w:footnote>
  <w:footnote w:id="206">
    <w:p w:rsidR="005824BB" w:rsidRPr="006C4373" w:rsidRDefault="005824BB" w:rsidP="006C4373">
      <w:pPr>
        <w:pStyle w:val="FootnoteText"/>
        <w:tabs>
          <w:tab w:val="left" w:pos="360"/>
        </w:tabs>
        <w:adjustRightInd w:val="0"/>
        <w:snapToGrid w:val="0"/>
        <w:ind w:firstLine="0"/>
        <w:rPr>
          <w:rFonts w:eastAsiaTheme="minorEastAsia"/>
          <w:sz w:val="20"/>
          <w:szCs w:val="20"/>
          <w:lang w:eastAsia="zh-CN"/>
        </w:rPr>
      </w:pPr>
      <w:r w:rsidRPr="00E05F0B">
        <w:rPr>
          <w:rStyle w:val="FootnoteReference"/>
          <w:rFonts w:eastAsiaTheme="minorEastAsia"/>
          <w:kern w:val="18"/>
          <w:sz w:val="24"/>
          <w:szCs w:val="20"/>
        </w:rPr>
        <w:footnoteRef/>
      </w:r>
      <w:r w:rsidRPr="00E05F0B">
        <w:rPr>
          <w:rStyle w:val="FootnoteReference"/>
          <w:rFonts w:eastAsiaTheme="minorEastAsia"/>
          <w:kern w:val="18"/>
          <w:sz w:val="24"/>
          <w:lang w:eastAsia="zh-CN"/>
        </w:rPr>
        <w:t xml:space="preserve"> </w:t>
      </w:r>
      <w:r>
        <w:rPr>
          <w:rFonts w:eastAsiaTheme="minorEastAsia" w:hint="eastAsia"/>
          <w:sz w:val="20"/>
          <w:szCs w:val="20"/>
          <w:lang w:eastAsia="zh-CN"/>
        </w:rPr>
        <w:tab/>
      </w:r>
      <w:hyperlink r:id="rId105" w:history="1">
        <w:r w:rsidRPr="006C4373">
          <w:rPr>
            <w:rStyle w:val="Hyperlink"/>
            <w:rFonts w:eastAsiaTheme="minorEastAsia"/>
            <w:sz w:val="20"/>
            <w:szCs w:val="20"/>
            <w:lang w:eastAsia="zh-CN"/>
          </w:rPr>
          <w:t>联大第</w:t>
        </w:r>
        <w:r w:rsidRPr="006C4373">
          <w:rPr>
            <w:rStyle w:val="Hyperlink"/>
            <w:rFonts w:eastAsiaTheme="minorEastAsia"/>
            <w:sz w:val="20"/>
            <w:szCs w:val="20"/>
            <w:lang w:eastAsia="zh-CN"/>
          </w:rPr>
          <w:t>70/1</w:t>
        </w:r>
        <w:r w:rsidRPr="006C4373">
          <w:rPr>
            <w:rStyle w:val="Hyperlink"/>
            <w:rFonts w:eastAsiaTheme="minorEastAsia"/>
            <w:sz w:val="20"/>
            <w:szCs w:val="20"/>
            <w:lang w:eastAsia="zh-CN"/>
          </w:rPr>
          <w:t>号决议</w:t>
        </w:r>
      </w:hyperlink>
      <w:r w:rsidRPr="006C4373">
        <w:rPr>
          <w:rFonts w:eastAsiaTheme="minorEastAsia"/>
          <w:sz w:val="20"/>
          <w:szCs w:val="20"/>
          <w:lang w:eastAsia="zh-CN"/>
        </w:rPr>
        <w:t>，附件。</w:t>
      </w:r>
    </w:p>
  </w:footnote>
  <w:footnote w:id="207">
    <w:p w:rsidR="005824BB" w:rsidRPr="00141B51" w:rsidRDefault="005824BB" w:rsidP="00066F06">
      <w:pPr>
        <w:pStyle w:val="FootnoteText"/>
        <w:suppressLineNumbers/>
        <w:tabs>
          <w:tab w:val="left" w:pos="360"/>
        </w:tabs>
        <w:suppressAutoHyphens/>
        <w:kinsoku w:val="0"/>
        <w:overflowPunct w:val="0"/>
        <w:autoSpaceDE w:val="0"/>
        <w:autoSpaceDN w:val="0"/>
        <w:adjustRightInd w:val="0"/>
        <w:snapToGrid w:val="0"/>
        <w:ind w:firstLine="0"/>
        <w:rPr>
          <w:sz w:val="20"/>
          <w:szCs w:val="20"/>
          <w:lang w:eastAsia="zh-CN"/>
        </w:rPr>
      </w:pPr>
      <w:r w:rsidRPr="00E05F0B">
        <w:rPr>
          <w:rStyle w:val="FootnoteReference"/>
          <w:rFonts w:eastAsiaTheme="minorEastAsia"/>
          <w:kern w:val="18"/>
          <w:sz w:val="24"/>
          <w:szCs w:val="20"/>
        </w:rPr>
        <w:footnoteRef/>
      </w:r>
      <w:r w:rsidRPr="001B0EAF">
        <w:rPr>
          <w:kern w:val="18"/>
          <w:sz w:val="20"/>
          <w:szCs w:val="20"/>
          <w:lang w:eastAsia="zh-CN"/>
        </w:rPr>
        <w:tab/>
      </w:r>
      <w:r w:rsidRPr="001B0EAF">
        <w:rPr>
          <w:rFonts w:ascii="SimSun" w:hint="eastAsia"/>
          <w:kern w:val="18"/>
          <w:sz w:val="20"/>
          <w:szCs w:val="20"/>
          <w:lang w:val="zh-CN" w:eastAsia="zh-CN"/>
        </w:rPr>
        <w:t>见世界卫生组织</w:t>
      </w:r>
      <w:hyperlink r:id="rId106" w:history="1">
        <w:r w:rsidRPr="001B0EAF">
          <w:rPr>
            <w:rStyle w:val="Hyperlink"/>
            <w:kern w:val="18"/>
            <w:sz w:val="20"/>
            <w:szCs w:val="20"/>
            <w:lang w:val="zh-CN" w:eastAsia="zh-CN"/>
          </w:rPr>
          <w:t>A71/11</w:t>
        </w:r>
      </w:hyperlink>
      <w:r w:rsidRPr="001B0EAF">
        <w:rPr>
          <w:rFonts w:ascii="SimSun" w:hint="eastAsia"/>
          <w:kern w:val="18"/>
          <w:sz w:val="20"/>
          <w:szCs w:val="20"/>
          <w:lang w:val="zh-CN" w:eastAsia="zh-CN"/>
        </w:rPr>
        <w:t>号文件。</w:t>
      </w:r>
    </w:p>
  </w:footnote>
  <w:footnote w:id="208">
    <w:p w:rsidR="005824BB" w:rsidRDefault="005824BB" w:rsidP="006C4373">
      <w:pPr>
        <w:pStyle w:val="FootnoteText"/>
        <w:tabs>
          <w:tab w:val="left" w:pos="360"/>
        </w:tabs>
        <w:adjustRightInd w:val="0"/>
        <w:snapToGrid w:val="0"/>
        <w:ind w:firstLine="0"/>
        <w:rPr>
          <w:lang w:eastAsia="zh-CN"/>
        </w:rPr>
      </w:pPr>
      <w:r w:rsidRPr="00E05F0B">
        <w:rPr>
          <w:rStyle w:val="FootnoteReference"/>
          <w:rFonts w:eastAsiaTheme="minorEastAsia"/>
          <w:kern w:val="18"/>
          <w:sz w:val="24"/>
          <w:szCs w:val="20"/>
        </w:rPr>
        <w:footnoteRef/>
      </w:r>
      <w:r w:rsidRPr="00E05F0B">
        <w:rPr>
          <w:rStyle w:val="FootnoteReference"/>
          <w:rFonts w:eastAsiaTheme="minorEastAsia"/>
          <w:kern w:val="18"/>
          <w:sz w:val="24"/>
          <w:lang w:eastAsia="zh-CN"/>
        </w:rPr>
        <w:t xml:space="preserve"> </w:t>
      </w:r>
      <w:r>
        <w:rPr>
          <w:rFonts w:eastAsiaTheme="minorEastAsia" w:hint="eastAsia"/>
          <w:sz w:val="20"/>
          <w:szCs w:val="20"/>
          <w:lang w:eastAsia="zh-CN"/>
        </w:rPr>
        <w:tab/>
      </w:r>
      <w:hyperlink r:id="rId107" w:history="1">
        <w:r w:rsidRPr="006C4373">
          <w:rPr>
            <w:rStyle w:val="Hyperlink"/>
            <w:rFonts w:eastAsiaTheme="minorEastAsia"/>
            <w:kern w:val="18"/>
            <w:sz w:val="20"/>
            <w:szCs w:val="20"/>
            <w:lang w:eastAsia="zh-CN"/>
          </w:rPr>
          <w:t>CBD/SBSTTA/21/4</w:t>
        </w:r>
      </w:hyperlink>
      <w:r w:rsidRPr="006C4373">
        <w:rPr>
          <w:rFonts w:eastAsiaTheme="minorEastAsia"/>
          <w:kern w:val="18"/>
          <w:sz w:val="20"/>
          <w:szCs w:val="20"/>
          <w:lang w:eastAsia="zh-CN"/>
        </w:rPr>
        <w:t>，第三节</w:t>
      </w:r>
      <w:r w:rsidRPr="006C4373">
        <w:rPr>
          <w:rFonts w:eastAsiaTheme="minorEastAsia"/>
          <w:sz w:val="20"/>
          <w:szCs w:val="20"/>
          <w:lang w:eastAsia="zh-CN"/>
        </w:rPr>
        <w:t>。</w:t>
      </w:r>
    </w:p>
  </w:footnote>
  <w:footnote w:id="209">
    <w:p w:rsidR="005824BB" w:rsidRPr="002B45D3" w:rsidRDefault="005824BB" w:rsidP="00626D66">
      <w:pPr>
        <w:pStyle w:val="FootnoteText"/>
        <w:suppressLineNumbers/>
        <w:tabs>
          <w:tab w:val="left" w:pos="360"/>
        </w:tabs>
        <w:suppressAutoHyphens/>
        <w:adjustRightInd w:val="0"/>
        <w:snapToGrid w:val="0"/>
        <w:spacing w:after="0"/>
        <w:ind w:firstLine="0"/>
        <w:rPr>
          <w:lang w:eastAsia="zh-CN"/>
        </w:rPr>
      </w:pPr>
      <w:r w:rsidRPr="00E05F0B">
        <w:rPr>
          <w:rStyle w:val="FootnoteReference"/>
          <w:rFonts w:eastAsiaTheme="minorEastAsia"/>
          <w:kern w:val="18"/>
          <w:sz w:val="24"/>
          <w:szCs w:val="20"/>
        </w:rPr>
        <w:footnoteRef/>
      </w:r>
      <w:r w:rsidRPr="00E05F0B">
        <w:rPr>
          <w:rStyle w:val="FootnoteReference"/>
          <w:rFonts w:eastAsiaTheme="minorEastAsia"/>
          <w:kern w:val="18"/>
          <w:sz w:val="24"/>
          <w:szCs w:val="20"/>
          <w:lang w:eastAsia="zh-CN"/>
        </w:rPr>
        <w:t xml:space="preserve"> </w:t>
      </w:r>
      <w:r>
        <w:rPr>
          <w:rFonts w:eastAsiaTheme="minorEastAsia" w:cs="SimSun" w:hint="eastAsia"/>
          <w:color w:val="212121"/>
          <w:lang w:eastAsia="zh-CN"/>
        </w:rPr>
        <w:tab/>
      </w:r>
      <w:hyperlink r:id="rId108" w:history="1">
        <w:r w:rsidRPr="00626D66">
          <w:rPr>
            <w:rStyle w:val="Hyperlink"/>
            <w:rFonts w:eastAsiaTheme="minorEastAsia"/>
            <w:sz w:val="20"/>
            <w:lang w:eastAsia="zh-CN"/>
          </w:rPr>
          <w:t>第</w:t>
        </w:r>
        <w:r w:rsidRPr="00626D66">
          <w:rPr>
            <w:rStyle w:val="Hyperlink"/>
            <w:rFonts w:eastAsiaTheme="minorEastAsia"/>
            <w:sz w:val="20"/>
            <w:lang w:eastAsia="zh-CN"/>
          </w:rPr>
          <w:t>X/2</w:t>
        </w:r>
        <w:r w:rsidRPr="00626D66">
          <w:rPr>
            <w:rStyle w:val="Hyperlink"/>
            <w:rFonts w:eastAsiaTheme="minorEastAsia"/>
            <w:sz w:val="20"/>
            <w:lang w:eastAsia="zh-CN"/>
          </w:rPr>
          <w:t>号决定</w:t>
        </w:r>
      </w:hyperlink>
      <w:r w:rsidRPr="00626D66">
        <w:rPr>
          <w:rFonts w:cs="SimSun" w:hint="eastAsia"/>
          <w:color w:val="212121"/>
          <w:sz w:val="20"/>
          <w:szCs w:val="18"/>
          <w:lang w:eastAsia="zh-CN"/>
        </w:rPr>
        <w:t>。</w:t>
      </w:r>
    </w:p>
  </w:footnote>
  <w:footnote w:id="210">
    <w:p w:rsidR="005824BB" w:rsidRPr="00141B51" w:rsidRDefault="005824BB" w:rsidP="00D3628D">
      <w:pPr>
        <w:pStyle w:val="FootnoteText"/>
        <w:suppressLineNumbers/>
        <w:tabs>
          <w:tab w:val="left" w:pos="360"/>
        </w:tabs>
        <w:suppressAutoHyphens/>
        <w:kinsoku w:val="0"/>
        <w:overflowPunct w:val="0"/>
        <w:autoSpaceDE w:val="0"/>
        <w:autoSpaceDN w:val="0"/>
        <w:adjustRightInd w:val="0"/>
        <w:snapToGrid w:val="0"/>
        <w:ind w:firstLine="0"/>
        <w:jc w:val="left"/>
        <w:rPr>
          <w:sz w:val="20"/>
          <w:szCs w:val="20"/>
          <w:lang w:eastAsia="zh-CN"/>
        </w:rPr>
      </w:pPr>
      <w:r w:rsidRPr="00E05F0B">
        <w:rPr>
          <w:rStyle w:val="FootnoteReference"/>
          <w:rFonts w:eastAsiaTheme="minorEastAsia"/>
          <w:kern w:val="18"/>
          <w:sz w:val="24"/>
          <w:szCs w:val="20"/>
        </w:rPr>
        <w:footnoteRef/>
      </w:r>
      <w:r>
        <w:rPr>
          <w:kern w:val="18"/>
          <w:sz w:val="20"/>
          <w:szCs w:val="20"/>
          <w:lang w:eastAsia="zh-CN"/>
        </w:rPr>
        <w:tab/>
      </w:r>
      <w:hyperlink r:id="rId109" w:history="1">
        <w:r w:rsidRPr="00141B51">
          <w:rPr>
            <w:rStyle w:val="Hyperlink"/>
            <w:kern w:val="18"/>
            <w:sz w:val="20"/>
            <w:szCs w:val="20"/>
            <w:lang w:val="zh-CN" w:eastAsia="zh-CN"/>
          </w:rPr>
          <w:t>CBD/SBSTTA/21/4</w:t>
        </w:r>
      </w:hyperlink>
      <w:r w:rsidRPr="00141B51">
        <w:rPr>
          <w:rFonts w:ascii="SimSun" w:hint="eastAsia"/>
          <w:sz w:val="20"/>
          <w:szCs w:val="20"/>
          <w:lang w:val="zh-CN" w:eastAsia="zh-CN"/>
        </w:rPr>
        <w:t>，第三节。</w:t>
      </w:r>
    </w:p>
  </w:footnote>
  <w:footnote w:id="211">
    <w:p w:rsidR="005824BB" w:rsidRPr="005E41B9" w:rsidRDefault="005824BB" w:rsidP="0043772A">
      <w:pPr>
        <w:pStyle w:val="FootnoteText"/>
        <w:suppressLineNumbers/>
        <w:tabs>
          <w:tab w:val="left" w:pos="360"/>
        </w:tabs>
        <w:suppressAutoHyphens/>
        <w:kinsoku w:val="0"/>
        <w:overflowPunct w:val="0"/>
        <w:autoSpaceDE w:val="0"/>
        <w:autoSpaceDN w:val="0"/>
        <w:ind w:firstLine="0"/>
        <w:jc w:val="left"/>
        <w:rPr>
          <w:rFonts w:eastAsiaTheme="minorEastAsia"/>
          <w:snapToGrid w:val="0"/>
          <w:kern w:val="18"/>
          <w:sz w:val="20"/>
          <w:szCs w:val="20"/>
          <w:lang w:eastAsia="zh-CN"/>
        </w:rPr>
      </w:pPr>
      <w:r w:rsidRPr="00E05F0B">
        <w:rPr>
          <w:rStyle w:val="FootnoteReference"/>
          <w:rFonts w:eastAsiaTheme="minorEastAsia"/>
          <w:kern w:val="18"/>
          <w:sz w:val="24"/>
          <w:szCs w:val="20"/>
        </w:rPr>
        <w:footnoteRef/>
      </w:r>
      <w:r w:rsidRPr="005E41B9">
        <w:rPr>
          <w:rFonts w:eastAsiaTheme="minorEastAsia"/>
          <w:snapToGrid w:val="0"/>
          <w:kern w:val="18"/>
          <w:sz w:val="20"/>
          <w:szCs w:val="20"/>
          <w:lang w:eastAsia="zh-CN"/>
        </w:rPr>
        <w:tab/>
      </w:r>
      <w:hyperlink r:id="rId110" w:history="1">
        <w:r w:rsidRPr="005E41B9">
          <w:rPr>
            <w:rStyle w:val="Hyperlink"/>
            <w:rFonts w:eastAsiaTheme="minorEastAsia"/>
            <w:snapToGrid w:val="0"/>
            <w:kern w:val="18"/>
            <w:sz w:val="20"/>
            <w:szCs w:val="20"/>
            <w:lang w:eastAsia="zh-CN"/>
          </w:rPr>
          <w:t>UNEP/CBD/COP/13/24</w:t>
        </w:r>
      </w:hyperlink>
      <w:r w:rsidRPr="005E41B9">
        <w:rPr>
          <w:rFonts w:eastAsiaTheme="minorEastAsia"/>
          <w:snapToGrid w:val="0"/>
          <w:kern w:val="18"/>
          <w:sz w:val="20"/>
          <w:szCs w:val="20"/>
          <w:lang w:eastAsia="zh-CN"/>
        </w:rPr>
        <w:t>。</w:t>
      </w:r>
    </w:p>
  </w:footnote>
  <w:footnote w:id="212">
    <w:p w:rsidR="005824BB" w:rsidRPr="005E41B9" w:rsidRDefault="005824BB" w:rsidP="0043772A">
      <w:pPr>
        <w:pStyle w:val="FootnoteText"/>
        <w:tabs>
          <w:tab w:val="left" w:pos="360"/>
        </w:tabs>
        <w:ind w:firstLine="0"/>
        <w:rPr>
          <w:rFonts w:eastAsiaTheme="minorEastAsia"/>
          <w:sz w:val="20"/>
          <w:szCs w:val="20"/>
          <w:lang w:val="en-US" w:eastAsia="zh-CN"/>
        </w:rPr>
      </w:pPr>
      <w:r w:rsidRPr="00E05F0B">
        <w:rPr>
          <w:rStyle w:val="FootnoteReference"/>
          <w:rFonts w:eastAsiaTheme="minorEastAsia"/>
          <w:kern w:val="18"/>
          <w:sz w:val="24"/>
          <w:szCs w:val="20"/>
        </w:rPr>
        <w:footnoteRef/>
      </w:r>
      <w:r w:rsidRPr="00E05F0B">
        <w:rPr>
          <w:rStyle w:val="FootnoteReference"/>
          <w:rFonts w:eastAsiaTheme="minorEastAsia"/>
          <w:kern w:val="18"/>
          <w:sz w:val="24"/>
          <w:lang w:eastAsia="zh-CN"/>
        </w:rPr>
        <w:t xml:space="preserve"> </w:t>
      </w:r>
      <w:r w:rsidRPr="005E41B9">
        <w:rPr>
          <w:rFonts w:eastAsiaTheme="minorEastAsia"/>
          <w:sz w:val="20"/>
          <w:szCs w:val="20"/>
          <w:lang w:eastAsia="zh-CN"/>
        </w:rPr>
        <w:t xml:space="preserve">   </w:t>
      </w:r>
      <w:r w:rsidRPr="005E41B9">
        <w:rPr>
          <w:rFonts w:eastAsiaTheme="minorEastAsia"/>
          <w:sz w:val="20"/>
          <w:szCs w:val="20"/>
          <w:lang w:eastAsia="zh-CN"/>
        </w:rPr>
        <w:t>待缔约方大会第十四届会议高级别会议通过。</w:t>
      </w:r>
    </w:p>
  </w:footnote>
  <w:footnote w:id="213">
    <w:p w:rsidR="005824BB" w:rsidRPr="005E41B9" w:rsidRDefault="005824BB" w:rsidP="0043772A">
      <w:pPr>
        <w:pStyle w:val="FootnoteText"/>
        <w:suppressLineNumbers/>
        <w:tabs>
          <w:tab w:val="left" w:pos="360"/>
        </w:tabs>
        <w:suppressAutoHyphens/>
        <w:kinsoku w:val="0"/>
        <w:overflowPunct w:val="0"/>
        <w:autoSpaceDE w:val="0"/>
        <w:autoSpaceDN w:val="0"/>
        <w:adjustRightInd w:val="0"/>
        <w:snapToGrid w:val="0"/>
        <w:ind w:firstLine="0"/>
        <w:jc w:val="left"/>
        <w:rPr>
          <w:rFonts w:eastAsiaTheme="minorEastAsia"/>
          <w:sz w:val="20"/>
          <w:szCs w:val="20"/>
          <w:lang w:eastAsia="zh-CN"/>
        </w:rPr>
      </w:pPr>
      <w:r w:rsidRPr="00E05F0B">
        <w:rPr>
          <w:rStyle w:val="FootnoteReference"/>
          <w:rFonts w:eastAsiaTheme="minorEastAsia"/>
          <w:kern w:val="18"/>
          <w:sz w:val="24"/>
          <w:szCs w:val="20"/>
        </w:rPr>
        <w:footnoteRef/>
      </w:r>
      <w:r w:rsidRPr="005E41B9">
        <w:rPr>
          <w:rFonts w:eastAsiaTheme="minorEastAsia"/>
          <w:kern w:val="18"/>
          <w:sz w:val="20"/>
          <w:szCs w:val="20"/>
          <w:lang w:eastAsia="zh-CN"/>
        </w:rPr>
        <w:tab/>
      </w:r>
      <w:hyperlink r:id="rId111" w:history="1">
        <w:r w:rsidRPr="005E41B9">
          <w:rPr>
            <w:rStyle w:val="Hyperlink"/>
            <w:rFonts w:eastAsiaTheme="minorEastAsia"/>
            <w:sz w:val="20"/>
            <w:szCs w:val="20"/>
            <w:lang w:val="zh-CN" w:eastAsia="zh-CN"/>
          </w:rPr>
          <w:t>第</w:t>
        </w:r>
        <w:r w:rsidRPr="005E41B9">
          <w:rPr>
            <w:rStyle w:val="Hyperlink"/>
            <w:rFonts w:eastAsiaTheme="minorEastAsia"/>
            <w:sz w:val="20"/>
            <w:szCs w:val="20"/>
            <w:lang w:val="zh-CN" w:eastAsia="zh-CN"/>
          </w:rPr>
          <w:t>X/2</w:t>
        </w:r>
        <w:r w:rsidRPr="005E41B9">
          <w:rPr>
            <w:rStyle w:val="Hyperlink"/>
            <w:rFonts w:eastAsiaTheme="minorEastAsia"/>
            <w:sz w:val="20"/>
            <w:szCs w:val="20"/>
            <w:lang w:val="zh-CN" w:eastAsia="zh-CN"/>
          </w:rPr>
          <w:t>号决定</w:t>
        </w:r>
      </w:hyperlink>
      <w:r w:rsidRPr="005E41B9">
        <w:rPr>
          <w:rFonts w:eastAsiaTheme="minorEastAsia"/>
          <w:sz w:val="20"/>
          <w:szCs w:val="20"/>
          <w:lang w:val="zh-CN" w:eastAsia="zh-CN"/>
        </w:rPr>
        <w:t>，附件。</w:t>
      </w:r>
    </w:p>
  </w:footnote>
  <w:footnote w:id="214">
    <w:p w:rsidR="005824BB" w:rsidRPr="005E41B9" w:rsidRDefault="005824BB" w:rsidP="0043772A">
      <w:pPr>
        <w:pStyle w:val="FootnoteText"/>
        <w:suppressLineNumbers/>
        <w:tabs>
          <w:tab w:val="left" w:pos="360"/>
        </w:tabs>
        <w:suppressAutoHyphens/>
        <w:kinsoku w:val="0"/>
        <w:overflowPunct w:val="0"/>
        <w:autoSpaceDE w:val="0"/>
        <w:autoSpaceDN w:val="0"/>
        <w:adjustRightInd w:val="0"/>
        <w:snapToGrid w:val="0"/>
        <w:ind w:firstLine="0"/>
        <w:jc w:val="left"/>
        <w:rPr>
          <w:rFonts w:eastAsiaTheme="minorEastAsia"/>
          <w:sz w:val="20"/>
          <w:szCs w:val="20"/>
          <w:lang w:eastAsia="zh-CN"/>
        </w:rPr>
      </w:pPr>
      <w:r w:rsidRPr="00E05F0B">
        <w:rPr>
          <w:rStyle w:val="FootnoteReference"/>
          <w:rFonts w:eastAsiaTheme="minorEastAsia"/>
          <w:kern w:val="18"/>
          <w:sz w:val="24"/>
          <w:szCs w:val="20"/>
        </w:rPr>
        <w:footnoteRef/>
      </w:r>
      <w:r w:rsidRPr="005E41B9">
        <w:rPr>
          <w:rFonts w:eastAsiaTheme="minorEastAsia"/>
          <w:kern w:val="18"/>
          <w:sz w:val="20"/>
          <w:szCs w:val="20"/>
          <w:lang w:eastAsia="zh-CN"/>
        </w:rPr>
        <w:tab/>
      </w:r>
      <w:r w:rsidRPr="005E41B9">
        <w:rPr>
          <w:rFonts w:eastAsiaTheme="minorEastAsia"/>
          <w:sz w:val="20"/>
          <w:szCs w:val="20"/>
          <w:lang w:val="zh-CN" w:eastAsia="zh-CN"/>
        </w:rPr>
        <w:t>见联大</w:t>
      </w:r>
      <w:r w:rsidRPr="005E41B9">
        <w:rPr>
          <w:rFonts w:eastAsiaTheme="minorEastAsia"/>
          <w:sz w:val="20"/>
          <w:szCs w:val="20"/>
          <w:lang w:val="zh-CN" w:eastAsia="zh-CN"/>
        </w:rPr>
        <w:t>2015</w:t>
      </w:r>
      <w:r w:rsidRPr="005E41B9">
        <w:rPr>
          <w:rFonts w:eastAsiaTheme="minorEastAsia"/>
          <w:sz w:val="20"/>
          <w:szCs w:val="20"/>
          <w:lang w:val="zh-CN" w:eastAsia="zh-CN"/>
        </w:rPr>
        <w:t>年</w:t>
      </w:r>
      <w:r w:rsidRPr="005E41B9">
        <w:rPr>
          <w:rFonts w:eastAsiaTheme="minorEastAsia"/>
          <w:sz w:val="20"/>
          <w:szCs w:val="20"/>
          <w:lang w:val="zh-CN" w:eastAsia="zh-CN"/>
        </w:rPr>
        <w:t>9</w:t>
      </w:r>
      <w:r w:rsidRPr="005E41B9">
        <w:rPr>
          <w:rFonts w:eastAsiaTheme="minorEastAsia"/>
          <w:sz w:val="20"/>
          <w:szCs w:val="20"/>
          <w:lang w:val="zh-CN" w:eastAsia="zh-CN"/>
        </w:rPr>
        <w:t>月</w:t>
      </w:r>
      <w:r w:rsidRPr="005E41B9">
        <w:rPr>
          <w:rFonts w:eastAsiaTheme="minorEastAsia"/>
          <w:sz w:val="20"/>
          <w:szCs w:val="20"/>
          <w:lang w:val="zh-CN" w:eastAsia="zh-CN"/>
        </w:rPr>
        <w:t>25</w:t>
      </w:r>
      <w:r w:rsidRPr="005E41B9">
        <w:rPr>
          <w:rFonts w:eastAsiaTheme="minorEastAsia"/>
          <w:sz w:val="20"/>
          <w:szCs w:val="20"/>
          <w:lang w:val="zh-CN" w:eastAsia="zh-CN"/>
        </w:rPr>
        <w:t>日</w:t>
      </w:r>
      <w:hyperlink r:id="rId112" w:history="1">
        <w:r w:rsidRPr="005E41B9">
          <w:rPr>
            <w:rStyle w:val="Hyperlink"/>
            <w:rFonts w:eastAsiaTheme="minorEastAsia"/>
            <w:sz w:val="20"/>
            <w:szCs w:val="20"/>
            <w:lang w:val="zh-CN" w:eastAsia="zh-CN"/>
          </w:rPr>
          <w:t>第</w:t>
        </w:r>
        <w:r w:rsidRPr="005E41B9">
          <w:rPr>
            <w:rStyle w:val="Hyperlink"/>
            <w:rFonts w:eastAsiaTheme="minorEastAsia"/>
            <w:sz w:val="20"/>
            <w:szCs w:val="20"/>
            <w:lang w:val="zh-CN" w:eastAsia="zh-CN"/>
          </w:rPr>
          <w:t>70/1</w:t>
        </w:r>
        <w:r w:rsidRPr="005E41B9">
          <w:rPr>
            <w:rStyle w:val="Hyperlink"/>
            <w:rFonts w:eastAsiaTheme="minorEastAsia"/>
            <w:sz w:val="20"/>
            <w:szCs w:val="20"/>
            <w:lang w:val="zh-CN" w:eastAsia="zh-CN"/>
          </w:rPr>
          <w:t>号决议</w:t>
        </w:r>
      </w:hyperlink>
      <w:r w:rsidRPr="005E41B9">
        <w:rPr>
          <w:rFonts w:eastAsiaTheme="minorEastAsia"/>
          <w:sz w:val="20"/>
          <w:szCs w:val="20"/>
          <w:lang w:val="zh-CN" w:eastAsia="zh-CN"/>
        </w:rPr>
        <w:t>，题为</w:t>
      </w:r>
      <w:r w:rsidRPr="00E05F0B">
        <w:rPr>
          <w:rFonts w:asciiTheme="minorEastAsia" w:eastAsiaTheme="minorEastAsia" w:hAnsiTheme="minorEastAsia"/>
          <w:sz w:val="20"/>
          <w:szCs w:val="20"/>
          <w:lang w:val="zh-CN" w:eastAsia="zh-CN"/>
        </w:rPr>
        <w:t>“改变我们的世界</w:t>
      </w:r>
      <w:r w:rsidRPr="005E41B9">
        <w:rPr>
          <w:rFonts w:eastAsiaTheme="minorEastAsia"/>
          <w:sz w:val="20"/>
          <w:szCs w:val="20"/>
          <w:lang w:val="zh-CN" w:eastAsia="zh-CN"/>
        </w:rPr>
        <w:t>：</w:t>
      </w:r>
      <w:r w:rsidRPr="005E41B9">
        <w:rPr>
          <w:rFonts w:eastAsiaTheme="minorEastAsia"/>
          <w:sz w:val="20"/>
          <w:szCs w:val="20"/>
          <w:lang w:val="zh-CN" w:eastAsia="zh-CN"/>
        </w:rPr>
        <w:t>2030</w:t>
      </w:r>
      <w:r w:rsidRPr="005E41B9">
        <w:rPr>
          <w:rFonts w:eastAsiaTheme="minorEastAsia"/>
          <w:sz w:val="20"/>
          <w:szCs w:val="20"/>
          <w:lang w:val="zh-CN" w:eastAsia="zh-CN"/>
        </w:rPr>
        <w:t>年可持续发展</w:t>
      </w:r>
      <w:r w:rsidRPr="00E05F0B">
        <w:rPr>
          <w:rFonts w:asciiTheme="minorEastAsia" w:eastAsiaTheme="minorEastAsia" w:hAnsiTheme="minorEastAsia"/>
          <w:sz w:val="20"/>
          <w:szCs w:val="20"/>
          <w:lang w:val="zh-CN" w:eastAsia="zh-CN"/>
        </w:rPr>
        <w:t>议程”。</w:t>
      </w:r>
    </w:p>
  </w:footnote>
  <w:footnote w:id="215">
    <w:p w:rsidR="005824BB" w:rsidRPr="005E41B9" w:rsidRDefault="005824BB" w:rsidP="0043772A">
      <w:pPr>
        <w:pStyle w:val="FootnoteText"/>
        <w:suppressLineNumbers/>
        <w:tabs>
          <w:tab w:val="left" w:pos="360"/>
        </w:tabs>
        <w:suppressAutoHyphens/>
        <w:kinsoku w:val="0"/>
        <w:overflowPunct w:val="0"/>
        <w:autoSpaceDE w:val="0"/>
        <w:autoSpaceDN w:val="0"/>
        <w:adjustRightInd w:val="0"/>
        <w:snapToGrid w:val="0"/>
        <w:ind w:firstLine="0"/>
        <w:jc w:val="left"/>
        <w:rPr>
          <w:rFonts w:eastAsiaTheme="minorEastAsia"/>
          <w:sz w:val="20"/>
          <w:szCs w:val="20"/>
          <w:lang w:eastAsia="zh-CN"/>
        </w:rPr>
      </w:pPr>
      <w:r w:rsidRPr="00E05F0B">
        <w:rPr>
          <w:rStyle w:val="FootnoteReference"/>
          <w:rFonts w:eastAsiaTheme="minorEastAsia"/>
          <w:kern w:val="18"/>
          <w:sz w:val="24"/>
          <w:szCs w:val="20"/>
        </w:rPr>
        <w:footnoteRef/>
      </w:r>
      <w:r w:rsidRPr="005E41B9">
        <w:rPr>
          <w:rFonts w:eastAsiaTheme="minorEastAsia"/>
          <w:sz w:val="20"/>
          <w:szCs w:val="20"/>
          <w:lang w:val="zh-CN" w:eastAsia="zh-CN"/>
        </w:rPr>
        <w:tab/>
      </w:r>
      <w:r w:rsidRPr="005E41B9">
        <w:rPr>
          <w:rFonts w:eastAsiaTheme="minorEastAsia"/>
          <w:sz w:val="20"/>
          <w:szCs w:val="20"/>
          <w:lang w:val="zh-CN" w:eastAsia="zh-CN"/>
        </w:rPr>
        <w:t>生物多样性公约秘书处（</w:t>
      </w:r>
      <w:r w:rsidRPr="005E41B9">
        <w:rPr>
          <w:rFonts w:eastAsiaTheme="minorEastAsia"/>
          <w:sz w:val="20"/>
          <w:szCs w:val="20"/>
          <w:lang w:eastAsia="zh-CN"/>
        </w:rPr>
        <w:t>2012</w:t>
      </w:r>
      <w:r w:rsidRPr="005E41B9">
        <w:rPr>
          <w:rFonts w:eastAsiaTheme="minorEastAsia"/>
          <w:sz w:val="20"/>
          <w:szCs w:val="20"/>
          <w:lang w:val="zh-CN" w:eastAsia="zh-CN"/>
        </w:rPr>
        <w:t>年），《城市和生物多样性展望》，加拿大蒙特利尔。</w:t>
      </w:r>
    </w:p>
  </w:footnote>
  <w:footnote w:id="216">
    <w:p w:rsidR="005824BB" w:rsidRPr="005E41B9" w:rsidRDefault="005824BB" w:rsidP="0043772A">
      <w:pPr>
        <w:pStyle w:val="FootnoteText"/>
        <w:suppressLineNumbers/>
        <w:tabs>
          <w:tab w:val="left" w:pos="360"/>
        </w:tabs>
        <w:suppressAutoHyphens/>
        <w:kinsoku w:val="0"/>
        <w:overflowPunct w:val="0"/>
        <w:autoSpaceDE w:val="0"/>
        <w:autoSpaceDN w:val="0"/>
        <w:ind w:firstLine="0"/>
        <w:jc w:val="left"/>
        <w:rPr>
          <w:rFonts w:eastAsiaTheme="minorEastAsia"/>
          <w:sz w:val="20"/>
          <w:szCs w:val="20"/>
          <w:lang w:eastAsia="zh-CN"/>
        </w:rPr>
      </w:pPr>
      <w:r w:rsidRPr="00E05F0B">
        <w:rPr>
          <w:rStyle w:val="FootnoteReference"/>
          <w:rFonts w:eastAsiaTheme="minorEastAsia"/>
          <w:kern w:val="18"/>
          <w:sz w:val="24"/>
          <w:szCs w:val="20"/>
        </w:rPr>
        <w:footnoteRef/>
      </w:r>
      <w:r w:rsidRPr="005E41B9">
        <w:rPr>
          <w:rFonts w:eastAsiaTheme="minorEastAsia"/>
          <w:sz w:val="20"/>
          <w:szCs w:val="20"/>
          <w:lang w:eastAsia="zh-CN"/>
        </w:rPr>
        <w:tab/>
      </w:r>
      <w:r w:rsidRPr="005E41B9">
        <w:rPr>
          <w:rFonts w:eastAsiaTheme="minorEastAsia"/>
          <w:sz w:val="20"/>
          <w:szCs w:val="20"/>
          <w:lang w:eastAsia="zh-CN"/>
        </w:rPr>
        <w:t>联大第</w:t>
      </w:r>
      <w:r w:rsidRPr="005E41B9">
        <w:rPr>
          <w:rFonts w:eastAsiaTheme="minorEastAsia"/>
          <w:sz w:val="20"/>
          <w:szCs w:val="20"/>
          <w:lang w:eastAsia="zh-CN"/>
        </w:rPr>
        <w:t>71/256</w:t>
      </w:r>
      <w:r w:rsidRPr="005E41B9">
        <w:rPr>
          <w:rFonts w:eastAsiaTheme="minorEastAsia"/>
          <w:sz w:val="20"/>
          <w:szCs w:val="20"/>
          <w:lang w:eastAsia="zh-CN"/>
        </w:rPr>
        <w:t>号决议，附件。</w:t>
      </w:r>
    </w:p>
  </w:footnote>
  <w:footnote w:id="217">
    <w:p w:rsidR="005824BB" w:rsidRPr="005E41B9" w:rsidRDefault="005824BB" w:rsidP="0043772A">
      <w:pPr>
        <w:pStyle w:val="FootnoteText"/>
        <w:tabs>
          <w:tab w:val="left" w:pos="360"/>
        </w:tabs>
        <w:ind w:firstLine="0"/>
        <w:rPr>
          <w:rFonts w:eastAsiaTheme="minorEastAsia"/>
          <w:sz w:val="20"/>
          <w:szCs w:val="20"/>
          <w:lang w:eastAsia="zh-CN"/>
        </w:rPr>
      </w:pPr>
      <w:r w:rsidRPr="00E05F0B">
        <w:rPr>
          <w:rStyle w:val="FootnoteReference"/>
          <w:rFonts w:eastAsiaTheme="minorEastAsia"/>
          <w:kern w:val="18"/>
          <w:sz w:val="24"/>
          <w:szCs w:val="20"/>
        </w:rPr>
        <w:footnoteRef/>
      </w:r>
      <w:r w:rsidRPr="00E05F0B">
        <w:rPr>
          <w:rStyle w:val="FootnoteReference"/>
          <w:rFonts w:eastAsiaTheme="minorEastAsia"/>
          <w:kern w:val="18"/>
          <w:sz w:val="24"/>
          <w:lang w:eastAsia="zh-CN"/>
        </w:rPr>
        <w:t xml:space="preserve"> </w:t>
      </w:r>
      <w:r w:rsidRPr="005E41B9">
        <w:rPr>
          <w:rFonts w:eastAsiaTheme="minorEastAsia"/>
          <w:sz w:val="20"/>
          <w:szCs w:val="20"/>
          <w:lang w:eastAsia="zh-CN"/>
        </w:rPr>
        <w:t xml:space="preserve"> </w:t>
      </w:r>
      <w:r w:rsidRPr="005E41B9">
        <w:rPr>
          <w:rFonts w:eastAsiaTheme="minorEastAsia"/>
          <w:sz w:val="20"/>
          <w:szCs w:val="20"/>
          <w:lang w:eastAsia="zh-CN"/>
        </w:rPr>
        <w:tab/>
      </w:r>
      <w:r w:rsidRPr="00E05F0B">
        <w:rPr>
          <w:rFonts w:asciiTheme="minorEastAsia" w:eastAsiaTheme="minorEastAsia" w:hAnsiTheme="minorEastAsia"/>
          <w:color w:val="000000" w:themeColor="text1"/>
          <w:kern w:val="22"/>
          <w:sz w:val="20"/>
          <w:szCs w:val="20"/>
          <w:lang w:eastAsia="zh-CN"/>
        </w:rPr>
        <w:t>“城市的重量”。</w:t>
      </w:r>
    </w:p>
  </w:footnote>
  <w:footnote w:id="218">
    <w:p w:rsidR="005824BB" w:rsidRPr="005E41B9" w:rsidRDefault="005824BB" w:rsidP="0043772A">
      <w:pPr>
        <w:pStyle w:val="FootnoteText"/>
        <w:suppressLineNumbers/>
        <w:tabs>
          <w:tab w:val="left" w:pos="360"/>
        </w:tabs>
        <w:suppressAutoHyphens/>
        <w:kinsoku w:val="0"/>
        <w:overflowPunct w:val="0"/>
        <w:autoSpaceDE w:val="0"/>
        <w:autoSpaceDN w:val="0"/>
        <w:ind w:firstLine="0"/>
        <w:jc w:val="left"/>
        <w:rPr>
          <w:rFonts w:eastAsiaTheme="minorEastAsia"/>
          <w:sz w:val="20"/>
          <w:szCs w:val="20"/>
        </w:rPr>
      </w:pPr>
      <w:r w:rsidRPr="00E05F0B">
        <w:rPr>
          <w:rStyle w:val="FootnoteReference"/>
          <w:rFonts w:eastAsiaTheme="minorEastAsia"/>
          <w:kern w:val="18"/>
          <w:sz w:val="24"/>
          <w:szCs w:val="20"/>
        </w:rPr>
        <w:footnoteRef/>
      </w:r>
      <w:r w:rsidRPr="005E41B9">
        <w:rPr>
          <w:rFonts w:eastAsiaTheme="minorEastAsia"/>
          <w:sz w:val="20"/>
          <w:szCs w:val="20"/>
        </w:rPr>
        <w:tab/>
        <w:t>CBD/SBI/2/INF/39</w:t>
      </w:r>
      <w:r w:rsidRPr="005E41B9">
        <w:rPr>
          <w:rFonts w:eastAsiaTheme="minorEastAsia"/>
          <w:sz w:val="20"/>
          <w:szCs w:val="20"/>
        </w:rPr>
        <w:t>。</w:t>
      </w:r>
    </w:p>
  </w:footnote>
  <w:footnote w:id="219">
    <w:p w:rsidR="005824BB" w:rsidRPr="005E41B9" w:rsidRDefault="005824BB" w:rsidP="0043772A">
      <w:pPr>
        <w:pStyle w:val="FootnoteText"/>
        <w:suppressLineNumbers/>
        <w:tabs>
          <w:tab w:val="left" w:pos="360"/>
        </w:tabs>
        <w:suppressAutoHyphens/>
        <w:kinsoku w:val="0"/>
        <w:overflowPunct w:val="0"/>
        <w:autoSpaceDE w:val="0"/>
        <w:autoSpaceDN w:val="0"/>
        <w:ind w:firstLine="0"/>
        <w:jc w:val="left"/>
        <w:rPr>
          <w:rFonts w:eastAsiaTheme="minorEastAsia"/>
          <w:sz w:val="20"/>
          <w:szCs w:val="20"/>
        </w:rPr>
      </w:pPr>
      <w:r w:rsidRPr="00E05F0B">
        <w:rPr>
          <w:rStyle w:val="FootnoteReference"/>
          <w:rFonts w:eastAsiaTheme="minorEastAsia"/>
          <w:kern w:val="18"/>
          <w:sz w:val="24"/>
          <w:szCs w:val="20"/>
        </w:rPr>
        <w:footnoteRef/>
      </w:r>
      <w:r w:rsidRPr="005E41B9">
        <w:rPr>
          <w:rFonts w:eastAsiaTheme="minorEastAsia"/>
          <w:sz w:val="20"/>
          <w:szCs w:val="20"/>
        </w:rPr>
        <w:tab/>
        <w:t>CBD/SBI/2/INF/37</w:t>
      </w:r>
      <w:r w:rsidRPr="005E41B9">
        <w:rPr>
          <w:rFonts w:eastAsiaTheme="minorEastAsia"/>
          <w:sz w:val="20"/>
          <w:szCs w:val="20"/>
        </w:rPr>
        <w:t>。</w:t>
      </w:r>
    </w:p>
  </w:footnote>
  <w:footnote w:id="220">
    <w:p w:rsidR="005824BB" w:rsidRPr="005E41B9" w:rsidRDefault="005824BB" w:rsidP="0043772A">
      <w:pPr>
        <w:pStyle w:val="FootnoteText"/>
        <w:suppressLineNumbers/>
        <w:tabs>
          <w:tab w:val="left" w:pos="360"/>
        </w:tabs>
        <w:suppressAutoHyphens/>
        <w:kinsoku w:val="0"/>
        <w:overflowPunct w:val="0"/>
        <w:autoSpaceDE w:val="0"/>
        <w:autoSpaceDN w:val="0"/>
        <w:ind w:firstLine="0"/>
        <w:jc w:val="left"/>
        <w:rPr>
          <w:rFonts w:eastAsiaTheme="minorEastAsia"/>
          <w:sz w:val="20"/>
          <w:szCs w:val="20"/>
        </w:rPr>
      </w:pPr>
      <w:r w:rsidRPr="00E05F0B">
        <w:rPr>
          <w:rStyle w:val="FootnoteReference"/>
          <w:rFonts w:eastAsiaTheme="minorEastAsia"/>
          <w:kern w:val="18"/>
          <w:sz w:val="24"/>
          <w:szCs w:val="20"/>
        </w:rPr>
        <w:footnoteRef/>
      </w:r>
      <w:r w:rsidRPr="005E41B9">
        <w:rPr>
          <w:rFonts w:eastAsiaTheme="minorEastAsia"/>
          <w:sz w:val="20"/>
          <w:szCs w:val="20"/>
        </w:rPr>
        <w:tab/>
        <w:t>CBD/SBI/2/4/Add.2</w:t>
      </w:r>
      <w:r w:rsidRPr="005E41B9">
        <w:rPr>
          <w:rFonts w:eastAsiaTheme="minorEastAsia"/>
          <w:sz w:val="20"/>
          <w:szCs w:val="20"/>
        </w:rPr>
        <w:t>。</w:t>
      </w:r>
    </w:p>
  </w:footnote>
  <w:footnote w:id="221">
    <w:p w:rsidR="005824BB" w:rsidRPr="005E41B9" w:rsidRDefault="005824BB" w:rsidP="0043772A">
      <w:pPr>
        <w:pStyle w:val="FootnoteText"/>
        <w:suppressLineNumbers/>
        <w:tabs>
          <w:tab w:val="left" w:pos="360"/>
        </w:tabs>
        <w:suppressAutoHyphens/>
        <w:kinsoku w:val="0"/>
        <w:overflowPunct w:val="0"/>
        <w:autoSpaceDE w:val="0"/>
        <w:autoSpaceDN w:val="0"/>
        <w:ind w:firstLine="0"/>
        <w:jc w:val="left"/>
        <w:rPr>
          <w:rFonts w:eastAsiaTheme="minorEastAsia"/>
          <w:sz w:val="20"/>
          <w:szCs w:val="20"/>
        </w:rPr>
      </w:pPr>
      <w:r w:rsidRPr="00E05F0B">
        <w:rPr>
          <w:rStyle w:val="FootnoteReference"/>
          <w:rFonts w:eastAsiaTheme="minorEastAsia"/>
          <w:sz w:val="24"/>
          <w:szCs w:val="20"/>
        </w:rPr>
        <w:footnoteRef/>
      </w:r>
      <w:r w:rsidRPr="00E05F0B">
        <w:rPr>
          <w:rFonts w:eastAsiaTheme="minorEastAsia"/>
          <w:sz w:val="24"/>
          <w:szCs w:val="20"/>
        </w:rPr>
        <w:tab/>
      </w:r>
      <w:r w:rsidRPr="005E41B9">
        <w:rPr>
          <w:rFonts w:eastAsiaTheme="minorEastAsia"/>
          <w:sz w:val="20"/>
          <w:szCs w:val="20"/>
        </w:rPr>
        <w:t>CBD/SBI/2/INF/29</w:t>
      </w:r>
      <w:r w:rsidRPr="005E41B9">
        <w:rPr>
          <w:rFonts w:eastAsiaTheme="minorEastAsia"/>
          <w:sz w:val="20"/>
          <w:szCs w:val="20"/>
        </w:rPr>
        <w:t>。</w:t>
      </w:r>
    </w:p>
  </w:footnote>
  <w:footnote w:id="222">
    <w:p w:rsidR="005824BB" w:rsidRPr="00F930FD" w:rsidRDefault="005824BB" w:rsidP="0043772A">
      <w:pPr>
        <w:pStyle w:val="FootnoteText"/>
        <w:suppressLineNumbers/>
        <w:tabs>
          <w:tab w:val="left" w:pos="360"/>
        </w:tabs>
        <w:suppressAutoHyphens/>
        <w:kinsoku w:val="0"/>
        <w:overflowPunct w:val="0"/>
        <w:autoSpaceDE w:val="0"/>
        <w:autoSpaceDN w:val="0"/>
        <w:ind w:firstLine="0"/>
        <w:jc w:val="left"/>
        <w:rPr>
          <w:rFonts w:asciiTheme="minorEastAsia" w:eastAsiaTheme="minorEastAsia" w:hAnsiTheme="minorEastAsia"/>
          <w:sz w:val="20"/>
          <w:szCs w:val="20"/>
        </w:rPr>
      </w:pPr>
      <w:r w:rsidRPr="00E05F0B">
        <w:rPr>
          <w:rStyle w:val="FootnoteReference"/>
          <w:rFonts w:eastAsiaTheme="minorEastAsia"/>
          <w:sz w:val="24"/>
          <w:szCs w:val="20"/>
        </w:rPr>
        <w:footnoteRef/>
      </w:r>
      <w:r w:rsidRPr="00E05F0B">
        <w:rPr>
          <w:rStyle w:val="FootnoteReference"/>
          <w:rFonts w:eastAsiaTheme="minorEastAsia"/>
          <w:sz w:val="24"/>
        </w:rPr>
        <w:t xml:space="preserve">  </w:t>
      </w:r>
      <w:r w:rsidRPr="005E41B9">
        <w:rPr>
          <w:rFonts w:eastAsiaTheme="minorEastAsia"/>
          <w:sz w:val="20"/>
          <w:szCs w:val="20"/>
        </w:rPr>
        <w:t xml:space="preserve">  UNEP/CMS/Resolution 7.05 (</w:t>
      </w:r>
      <w:r w:rsidRPr="005E41B9">
        <w:rPr>
          <w:rFonts w:eastAsiaTheme="minorEastAsia"/>
          <w:kern w:val="18"/>
          <w:sz w:val="20"/>
          <w:szCs w:val="20"/>
        </w:rPr>
        <w:t>Rev. COP 12</w:t>
      </w:r>
      <w:r w:rsidRPr="005E41B9">
        <w:rPr>
          <w:rFonts w:eastAsiaTheme="minorEastAsia"/>
          <w:sz w:val="20"/>
          <w:szCs w:val="20"/>
        </w:rPr>
        <w:t xml:space="preserve">) </w:t>
      </w:r>
      <w:r w:rsidRPr="00F930FD">
        <w:rPr>
          <w:rFonts w:asciiTheme="minorEastAsia" w:eastAsiaTheme="minorEastAsia" w:hAnsiTheme="minorEastAsia"/>
          <w:sz w:val="20"/>
          <w:szCs w:val="20"/>
        </w:rPr>
        <w:t>“</w:t>
      </w:r>
      <w:r w:rsidRPr="00F930FD">
        <w:rPr>
          <w:rFonts w:ascii="MS Mincho" w:eastAsia="MS Mincho" w:hAnsi="MS Mincho" w:cs="MS Mincho" w:hint="eastAsia"/>
          <w:sz w:val="20"/>
          <w:szCs w:val="20"/>
        </w:rPr>
        <w:t>​</w:t>
      </w:r>
      <w:r w:rsidRPr="00F930FD">
        <w:rPr>
          <w:rFonts w:asciiTheme="minorEastAsia" w:eastAsiaTheme="minorEastAsia" w:hAnsiTheme="minorEastAsia"/>
          <w:sz w:val="20"/>
          <w:szCs w:val="20"/>
        </w:rPr>
        <w:t>风</w:t>
      </w:r>
      <w:r w:rsidRPr="00F930FD">
        <w:rPr>
          <w:rFonts w:ascii="MS Mincho" w:eastAsia="MS Mincho" w:hAnsi="MS Mincho" w:cs="MS Mincho" w:hint="eastAsia"/>
          <w:sz w:val="20"/>
          <w:szCs w:val="20"/>
        </w:rPr>
        <w:t>​</w:t>
      </w:r>
      <w:r w:rsidRPr="00F930FD">
        <w:rPr>
          <w:rFonts w:asciiTheme="minorEastAsia" w:eastAsiaTheme="minorEastAsia" w:hAnsiTheme="minorEastAsia"/>
          <w:sz w:val="20"/>
          <w:szCs w:val="20"/>
        </w:rPr>
        <w:t>力</w:t>
      </w:r>
      <w:r w:rsidRPr="00F930FD">
        <w:rPr>
          <w:rFonts w:ascii="MS Mincho" w:eastAsia="MS Mincho" w:hAnsi="MS Mincho" w:cs="MS Mincho" w:hint="eastAsia"/>
          <w:sz w:val="20"/>
          <w:szCs w:val="20"/>
        </w:rPr>
        <w:t>​</w:t>
      </w:r>
      <w:r w:rsidRPr="00F930FD">
        <w:rPr>
          <w:rFonts w:asciiTheme="minorEastAsia" w:eastAsiaTheme="minorEastAsia" w:hAnsiTheme="minorEastAsia"/>
          <w:sz w:val="20"/>
          <w:szCs w:val="20"/>
        </w:rPr>
        <w:t>涡</w:t>
      </w:r>
      <w:r w:rsidRPr="00F930FD">
        <w:rPr>
          <w:rFonts w:ascii="MS Mincho" w:eastAsia="MS Mincho" w:hAnsi="MS Mincho" w:cs="MS Mincho" w:hint="eastAsia"/>
          <w:sz w:val="20"/>
          <w:szCs w:val="20"/>
        </w:rPr>
        <w:t>​</w:t>
      </w:r>
      <w:r w:rsidRPr="00F930FD">
        <w:rPr>
          <w:rFonts w:asciiTheme="minorEastAsia" w:eastAsiaTheme="minorEastAsia" w:hAnsiTheme="minorEastAsia"/>
          <w:sz w:val="20"/>
          <w:szCs w:val="20"/>
        </w:rPr>
        <w:t>轮</w:t>
      </w:r>
      <w:r w:rsidRPr="00F930FD">
        <w:rPr>
          <w:rFonts w:ascii="MS Mincho" w:eastAsia="MS Mincho" w:hAnsi="MS Mincho" w:cs="MS Mincho" w:hint="eastAsia"/>
          <w:sz w:val="20"/>
          <w:szCs w:val="20"/>
        </w:rPr>
        <w:t>​</w:t>
      </w:r>
      <w:r w:rsidRPr="00F930FD">
        <w:rPr>
          <w:rFonts w:asciiTheme="minorEastAsia" w:eastAsiaTheme="minorEastAsia" w:hAnsiTheme="minorEastAsia"/>
          <w:sz w:val="20"/>
          <w:szCs w:val="20"/>
        </w:rPr>
        <w:t>机和移栖物种”</w:t>
      </w:r>
      <w:r w:rsidRPr="005E41B9">
        <w:rPr>
          <w:rFonts w:eastAsiaTheme="minorEastAsia"/>
          <w:sz w:val="20"/>
          <w:szCs w:val="20"/>
        </w:rPr>
        <w:t>、</w:t>
      </w:r>
      <w:r w:rsidRPr="005E41B9">
        <w:rPr>
          <w:rFonts w:eastAsiaTheme="minorEastAsia"/>
          <w:sz w:val="20"/>
          <w:szCs w:val="20"/>
        </w:rPr>
        <w:t xml:space="preserve">UNEP/CMS/Resolution 7.04 </w:t>
      </w:r>
      <w:r w:rsidRPr="00F930FD">
        <w:rPr>
          <w:rFonts w:asciiTheme="minorEastAsia" w:eastAsiaTheme="minorEastAsia" w:hAnsiTheme="minorEastAsia"/>
          <w:sz w:val="20"/>
          <w:szCs w:val="20"/>
        </w:rPr>
        <w:t>“移栖物种的触电”</w:t>
      </w:r>
      <w:r w:rsidRPr="005E41B9">
        <w:rPr>
          <w:rFonts w:eastAsiaTheme="minorEastAsia"/>
          <w:sz w:val="20"/>
          <w:szCs w:val="20"/>
        </w:rPr>
        <w:t>、</w:t>
      </w:r>
      <w:r w:rsidRPr="005E41B9">
        <w:rPr>
          <w:rFonts w:eastAsiaTheme="minorEastAsia"/>
          <w:sz w:val="20"/>
          <w:szCs w:val="20"/>
        </w:rPr>
        <w:t xml:space="preserve">UNEP/CMS/Resolution 10.11 </w:t>
      </w:r>
      <w:r w:rsidRPr="00F930FD">
        <w:rPr>
          <w:rFonts w:asciiTheme="minorEastAsia" w:eastAsiaTheme="minorEastAsia" w:hAnsiTheme="minorEastAsia"/>
          <w:sz w:val="20"/>
          <w:szCs w:val="20"/>
        </w:rPr>
        <w:t>“输电线与移栖物种”</w:t>
      </w:r>
      <w:r w:rsidRPr="005E41B9">
        <w:rPr>
          <w:rFonts w:eastAsiaTheme="minorEastAsia"/>
          <w:sz w:val="20"/>
          <w:szCs w:val="20"/>
        </w:rPr>
        <w:t>、</w:t>
      </w:r>
      <w:r w:rsidRPr="005E41B9">
        <w:rPr>
          <w:rFonts w:eastAsiaTheme="minorEastAsia"/>
          <w:sz w:val="20"/>
          <w:szCs w:val="20"/>
        </w:rPr>
        <w:t>UNEP/CMS 11.</w:t>
      </w:r>
      <w:r w:rsidRPr="00F930FD">
        <w:rPr>
          <w:rFonts w:asciiTheme="minorEastAsia" w:eastAsiaTheme="minorEastAsia" w:hAnsiTheme="minorEastAsia"/>
          <w:sz w:val="20"/>
          <w:szCs w:val="20"/>
        </w:rPr>
        <w:t>27 “可再生能源与移栖物种”。</w:t>
      </w:r>
    </w:p>
  </w:footnote>
  <w:footnote w:id="223">
    <w:p w:rsidR="005824BB" w:rsidRPr="005E41B9" w:rsidRDefault="005824BB" w:rsidP="0043772A">
      <w:pPr>
        <w:pStyle w:val="FootnoteText"/>
        <w:suppressLineNumbers/>
        <w:tabs>
          <w:tab w:val="left" w:pos="360"/>
        </w:tabs>
        <w:suppressAutoHyphens/>
        <w:kinsoku w:val="0"/>
        <w:overflowPunct w:val="0"/>
        <w:autoSpaceDE w:val="0"/>
        <w:autoSpaceDN w:val="0"/>
        <w:ind w:firstLine="0"/>
        <w:jc w:val="left"/>
        <w:rPr>
          <w:rFonts w:eastAsiaTheme="minorEastAsia"/>
          <w:sz w:val="20"/>
          <w:szCs w:val="20"/>
          <w:lang w:eastAsia="zh-CN"/>
        </w:rPr>
      </w:pPr>
      <w:r w:rsidRPr="00E05F0B">
        <w:rPr>
          <w:rStyle w:val="FootnoteReference"/>
          <w:rFonts w:eastAsiaTheme="minorEastAsia"/>
          <w:sz w:val="24"/>
          <w:szCs w:val="20"/>
        </w:rPr>
        <w:footnoteRef/>
      </w:r>
      <w:r w:rsidRPr="005E41B9">
        <w:rPr>
          <w:rFonts w:eastAsiaTheme="minorEastAsia"/>
          <w:sz w:val="20"/>
          <w:szCs w:val="20"/>
          <w:lang w:eastAsia="zh-CN"/>
        </w:rPr>
        <w:tab/>
      </w:r>
      <w:r w:rsidRPr="005E41B9">
        <w:rPr>
          <w:rFonts w:eastAsiaTheme="minorEastAsia"/>
          <w:sz w:val="20"/>
          <w:szCs w:val="20"/>
          <w:lang w:eastAsia="zh-CN"/>
        </w:rPr>
        <w:t>包括缔约方大会第</w:t>
      </w:r>
      <w:r w:rsidRPr="005E41B9">
        <w:rPr>
          <w:rFonts w:eastAsiaTheme="minorEastAsia"/>
          <w:sz w:val="20"/>
          <w:szCs w:val="20"/>
          <w:lang w:eastAsia="zh-CN"/>
        </w:rPr>
        <w:t>VIII/28</w:t>
      </w:r>
      <w:r w:rsidRPr="005E41B9">
        <w:rPr>
          <w:rFonts w:eastAsiaTheme="minorEastAsia"/>
          <w:sz w:val="20"/>
          <w:szCs w:val="20"/>
          <w:lang w:eastAsia="zh-CN"/>
        </w:rPr>
        <w:t>号决定通过的涵盖生物多样性各个方面的影响评估自愿准则。</w:t>
      </w:r>
    </w:p>
  </w:footnote>
  <w:footnote w:id="224">
    <w:p w:rsidR="005824BB" w:rsidRPr="0033385D" w:rsidRDefault="005824BB" w:rsidP="0043772A">
      <w:pPr>
        <w:pStyle w:val="FootnoteText"/>
        <w:tabs>
          <w:tab w:val="left" w:pos="360"/>
        </w:tabs>
        <w:kinsoku w:val="0"/>
        <w:overflowPunct w:val="0"/>
        <w:autoSpaceDE w:val="0"/>
        <w:autoSpaceDN w:val="0"/>
        <w:adjustRightInd w:val="0"/>
        <w:snapToGrid w:val="0"/>
        <w:ind w:firstLine="0"/>
        <w:jc w:val="left"/>
        <w:rPr>
          <w:rFonts w:eastAsiaTheme="minorEastAsia"/>
          <w:szCs w:val="18"/>
          <w:lang w:eastAsia="zh-CN"/>
        </w:rPr>
      </w:pPr>
      <w:r w:rsidRPr="0033385D">
        <w:rPr>
          <w:rStyle w:val="FootnoteReference"/>
          <w:rFonts w:eastAsiaTheme="minorEastAsia"/>
          <w:sz w:val="24"/>
          <w:szCs w:val="18"/>
        </w:rPr>
        <w:footnoteRef/>
      </w:r>
      <w:r w:rsidRPr="0033385D">
        <w:rPr>
          <w:rFonts w:eastAsiaTheme="minorEastAsia"/>
          <w:kern w:val="22"/>
          <w:sz w:val="24"/>
          <w:szCs w:val="18"/>
          <w:lang w:eastAsia="zh-CN"/>
        </w:rPr>
        <w:t xml:space="preserve"> </w:t>
      </w:r>
      <w:r w:rsidRPr="0033385D">
        <w:rPr>
          <w:rFonts w:eastAsiaTheme="minorEastAsia"/>
          <w:kern w:val="22"/>
          <w:szCs w:val="18"/>
          <w:lang w:eastAsia="zh-CN"/>
        </w:rPr>
        <w:t xml:space="preserve"> </w:t>
      </w:r>
      <w:r>
        <w:rPr>
          <w:rFonts w:eastAsiaTheme="minorEastAsia" w:hint="eastAsia"/>
          <w:kern w:val="22"/>
          <w:szCs w:val="18"/>
          <w:lang w:eastAsia="zh-CN"/>
        </w:rPr>
        <w:tab/>
      </w:r>
      <w:r w:rsidRPr="00DF2DDB">
        <w:rPr>
          <w:rFonts w:eastAsiaTheme="minorEastAsia"/>
          <w:kern w:val="22"/>
          <w:sz w:val="20"/>
          <w:szCs w:val="18"/>
          <w:lang w:eastAsia="zh-CN"/>
        </w:rPr>
        <w:t>根据科咨机构第</w:t>
      </w:r>
      <w:r w:rsidRPr="00DF2DDB">
        <w:rPr>
          <w:rFonts w:eastAsiaTheme="minorEastAsia"/>
          <w:kern w:val="22"/>
          <w:sz w:val="20"/>
          <w:szCs w:val="18"/>
          <w:lang w:eastAsia="zh-CN"/>
        </w:rPr>
        <w:t>22 / XXX</w:t>
      </w:r>
      <w:r w:rsidRPr="00DF2DDB">
        <w:rPr>
          <w:rFonts w:eastAsiaTheme="minorEastAsia"/>
          <w:kern w:val="22"/>
          <w:sz w:val="20"/>
          <w:szCs w:val="18"/>
          <w:lang w:eastAsia="zh-CN"/>
        </w:rPr>
        <w:t>号建议第</w:t>
      </w:r>
      <w:r w:rsidRPr="00DF2DDB">
        <w:rPr>
          <w:rFonts w:eastAsiaTheme="minorEastAsia"/>
          <w:kern w:val="22"/>
          <w:sz w:val="20"/>
          <w:szCs w:val="18"/>
          <w:lang w:eastAsia="zh-CN"/>
        </w:rPr>
        <w:t>3</w:t>
      </w:r>
      <w:r w:rsidRPr="00DF2DDB">
        <w:rPr>
          <w:rFonts w:eastAsiaTheme="minorEastAsia"/>
          <w:kern w:val="22"/>
          <w:sz w:val="20"/>
          <w:szCs w:val="18"/>
          <w:lang w:eastAsia="zh-CN"/>
        </w:rPr>
        <w:t>段，在关于所有生态系统中授粉媒介和授粉在农业和粮食生产作用</w:t>
      </w:r>
      <w:r w:rsidRPr="00DF2DDB">
        <w:rPr>
          <w:rFonts w:eastAsiaTheme="minorEastAsia"/>
          <w:kern w:val="22"/>
          <w:sz w:val="20"/>
          <w:szCs w:val="18"/>
          <w:lang w:val="en-US" w:eastAsia="zh-CN"/>
        </w:rPr>
        <w:t>之外与</w:t>
      </w:r>
      <w:r w:rsidRPr="00DF2DDB">
        <w:rPr>
          <w:rFonts w:eastAsiaTheme="minorEastAsia"/>
          <w:kern w:val="22"/>
          <w:sz w:val="20"/>
          <w:szCs w:val="18"/>
          <w:lang w:eastAsia="zh-CN"/>
        </w:rPr>
        <w:t>生物多样性的保护和可持续利用的相关性的完整报告草案定稿之前。</w:t>
      </w:r>
    </w:p>
  </w:footnote>
  <w:footnote w:id="225">
    <w:p w:rsidR="005824BB" w:rsidRPr="0033385D" w:rsidRDefault="005824BB" w:rsidP="0043772A">
      <w:pPr>
        <w:pStyle w:val="FootnoteText"/>
        <w:tabs>
          <w:tab w:val="left" w:pos="360"/>
        </w:tabs>
        <w:kinsoku w:val="0"/>
        <w:overflowPunct w:val="0"/>
        <w:autoSpaceDE w:val="0"/>
        <w:autoSpaceDN w:val="0"/>
        <w:adjustRightInd w:val="0"/>
        <w:snapToGrid w:val="0"/>
        <w:ind w:firstLine="0"/>
        <w:jc w:val="left"/>
        <w:rPr>
          <w:rFonts w:eastAsiaTheme="minorEastAsia"/>
          <w:szCs w:val="18"/>
          <w:lang w:eastAsia="zh-CN"/>
        </w:rPr>
      </w:pPr>
      <w:r w:rsidRPr="0033385D">
        <w:rPr>
          <w:rStyle w:val="FootnoteReference"/>
          <w:rFonts w:eastAsiaTheme="minorEastAsia"/>
          <w:sz w:val="24"/>
          <w:szCs w:val="18"/>
        </w:rPr>
        <w:footnoteRef/>
      </w:r>
      <w:r w:rsidRPr="0033385D">
        <w:rPr>
          <w:rStyle w:val="FootnoteReference"/>
          <w:rFonts w:eastAsiaTheme="majorEastAsia" w:hint="eastAsia"/>
          <w:sz w:val="24"/>
          <w:szCs w:val="18"/>
          <w:lang w:eastAsia="zh-CN"/>
        </w:rPr>
        <w:t xml:space="preserve"> </w:t>
      </w:r>
      <w:r w:rsidRPr="0033385D">
        <w:rPr>
          <w:rFonts w:eastAsiaTheme="minorEastAsia"/>
          <w:lang w:eastAsia="zh-CN"/>
        </w:rPr>
        <w:t xml:space="preserve"> </w:t>
      </w:r>
      <w:r>
        <w:rPr>
          <w:rFonts w:eastAsiaTheme="minorEastAsia" w:hint="eastAsia"/>
          <w:lang w:eastAsia="zh-CN"/>
        </w:rPr>
        <w:tab/>
      </w:r>
      <w:r w:rsidRPr="00DF2DDB">
        <w:rPr>
          <w:rFonts w:eastAsiaTheme="minorEastAsia" w:hint="eastAsia"/>
          <w:sz w:val="20"/>
          <w:lang w:eastAsia="zh-CN"/>
        </w:rPr>
        <w:t>附件一</w:t>
      </w:r>
      <w:r w:rsidRPr="00DF2DDB">
        <w:rPr>
          <w:rFonts w:eastAsiaTheme="minorEastAsia"/>
          <w:sz w:val="20"/>
          <w:lang w:eastAsia="zh-CN"/>
        </w:rPr>
        <w:t>所载《</w:t>
      </w:r>
      <w:r w:rsidRPr="00DF2DDB">
        <w:rPr>
          <w:rFonts w:eastAsiaTheme="minorEastAsia"/>
          <w:sz w:val="20"/>
          <w:szCs w:val="18"/>
          <w:lang w:eastAsia="zh-CN"/>
        </w:rPr>
        <w:t>2018 - 2030</w:t>
      </w:r>
      <w:r w:rsidRPr="00DF2DDB">
        <w:rPr>
          <w:rFonts w:eastAsiaTheme="minorEastAsia"/>
          <w:sz w:val="20"/>
          <w:szCs w:val="18"/>
          <w:lang w:eastAsia="zh-CN"/>
        </w:rPr>
        <w:t>年行动计划》要素</w:t>
      </w:r>
      <w:r w:rsidRPr="00DF2DDB">
        <w:rPr>
          <w:rFonts w:eastAsiaTheme="minorEastAsia"/>
          <w:sz w:val="20"/>
          <w:szCs w:val="18"/>
          <w:lang w:eastAsia="zh-CN"/>
        </w:rPr>
        <w:t>4</w:t>
      </w:r>
      <w:r w:rsidRPr="00DF2DDB">
        <w:rPr>
          <w:rFonts w:eastAsiaTheme="minorEastAsia"/>
          <w:sz w:val="20"/>
          <w:szCs w:val="18"/>
          <w:lang w:eastAsia="zh-CN"/>
        </w:rPr>
        <w:t>中确定的差距。</w:t>
      </w:r>
    </w:p>
  </w:footnote>
  <w:footnote w:id="226">
    <w:p w:rsidR="005824BB" w:rsidRPr="0033385D" w:rsidRDefault="005824BB" w:rsidP="0043772A">
      <w:pPr>
        <w:pStyle w:val="FootnoteText"/>
        <w:tabs>
          <w:tab w:val="left" w:pos="360"/>
        </w:tabs>
        <w:spacing w:before="40" w:after="40"/>
        <w:ind w:firstLine="0"/>
        <w:rPr>
          <w:rFonts w:eastAsiaTheme="minorEastAsia"/>
          <w:sz w:val="20"/>
          <w:szCs w:val="20"/>
          <w:lang w:eastAsia="zh-CN"/>
        </w:rPr>
      </w:pPr>
      <w:r w:rsidRPr="0033385D">
        <w:rPr>
          <w:rStyle w:val="FootnoteReference"/>
          <w:rFonts w:eastAsiaTheme="minorEastAsia"/>
          <w:sz w:val="24"/>
          <w:szCs w:val="20"/>
        </w:rPr>
        <w:footnoteRef/>
      </w:r>
      <w:r w:rsidRPr="0033385D">
        <w:rPr>
          <w:rFonts w:eastAsiaTheme="minorEastAsia"/>
          <w:sz w:val="24"/>
          <w:szCs w:val="20"/>
          <w:lang w:eastAsia="zh-CN"/>
        </w:rPr>
        <w:t xml:space="preserve"> </w:t>
      </w:r>
      <w:r w:rsidRPr="0033385D">
        <w:rPr>
          <w:rFonts w:eastAsiaTheme="minorEastAsia"/>
          <w:sz w:val="20"/>
          <w:szCs w:val="20"/>
          <w:lang w:eastAsia="zh-CN"/>
        </w:rPr>
        <w:t xml:space="preserve"> </w:t>
      </w:r>
      <w:r>
        <w:rPr>
          <w:rFonts w:eastAsiaTheme="minorEastAsia" w:hint="eastAsia"/>
          <w:sz w:val="20"/>
          <w:szCs w:val="20"/>
          <w:lang w:eastAsia="zh-CN"/>
        </w:rPr>
        <w:tab/>
      </w:r>
      <w:r w:rsidRPr="0033385D">
        <w:rPr>
          <w:rFonts w:eastAsiaTheme="minorEastAsia"/>
          <w:sz w:val="20"/>
          <w:szCs w:val="20"/>
          <w:lang w:eastAsia="zh-CN"/>
        </w:rPr>
        <w:t>政府间科学政策平台</w:t>
      </w:r>
      <w:r w:rsidRPr="0033385D">
        <w:rPr>
          <w:rFonts w:eastAsiaTheme="minorEastAsia"/>
          <w:sz w:val="20"/>
          <w:szCs w:val="20"/>
          <w:lang w:eastAsia="de-DE"/>
        </w:rPr>
        <w:t>(201</w:t>
      </w:r>
      <w:r w:rsidRPr="0033385D">
        <w:rPr>
          <w:rFonts w:eastAsiaTheme="minorEastAsia"/>
          <w:sz w:val="20"/>
          <w:szCs w:val="20"/>
          <w:lang w:eastAsia="zh-CN"/>
        </w:rPr>
        <w:t>6</w:t>
      </w:r>
      <w:r w:rsidRPr="0033385D">
        <w:rPr>
          <w:rFonts w:eastAsiaTheme="minorEastAsia"/>
          <w:sz w:val="20"/>
          <w:szCs w:val="20"/>
          <w:lang w:eastAsia="zh-CN"/>
        </w:rPr>
        <w:t>年</w:t>
      </w:r>
      <w:r w:rsidRPr="0033385D">
        <w:rPr>
          <w:rFonts w:eastAsiaTheme="minorEastAsia"/>
          <w:sz w:val="20"/>
          <w:szCs w:val="20"/>
          <w:lang w:eastAsia="zh-CN"/>
        </w:rPr>
        <w:t>)</w:t>
      </w:r>
      <w:r w:rsidRPr="0033385D">
        <w:rPr>
          <w:rFonts w:eastAsiaTheme="minorEastAsia"/>
          <w:sz w:val="20"/>
          <w:szCs w:val="20"/>
          <w:lang w:eastAsia="zh-CN"/>
        </w:rPr>
        <w:t>。</w:t>
      </w:r>
      <w:r w:rsidRPr="0033385D">
        <w:rPr>
          <w:rFonts w:eastAsiaTheme="minorEastAsia"/>
          <w:snapToGrid w:val="0"/>
          <w:sz w:val="20"/>
          <w:szCs w:val="20"/>
          <w:lang w:eastAsia="zh-CN"/>
        </w:rPr>
        <w:t>《</w:t>
      </w:r>
      <w:r w:rsidRPr="00DF2DDB">
        <w:rPr>
          <w:rFonts w:ascii="KaiTi" w:eastAsia="KaiTi" w:hAnsi="KaiTi"/>
          <w:snapToGrid w:val="0"/>
          <w:sz w:val="20"/>
          <w:szCs w:val="20"/>
          <w:lang w:eastAsia="zh-CN"/>
        </w:rPr>
        <w:t>关于授粉媒介、授粉和粮食生产的评估报告</w:t>
      </w:r>
      <w:r w:rsidRPr="0033385D">
        <w:rPr>
          <w:rFonts w:eastAsiaTheme="minorEastAsia"/>
          <w:snapToGrid w:val="0"/>
          <w:sz w:val="20"/>
          <w:szCs w:val="20"/>
          <w:lang w:eastAsia="zh-CN"/>
        </w:rPr>
        <w:t>》</w:t>
      </w:r>
      <w:r w:rsidRPr="0033385D">
        <w:rPr>
          <w:rFonts w:eastAsiaTheme="minorEastAsia"/>
          <w:sz w:val="20"/>
          <w:szCs w:val="20"/>
          <w:lang w:val="en-US" w:eastAsia="zh-CN"/>
        </w:rPr>
        <w:t>。</w:t>
      </w:r>
    </w:p>
  </w:footnote>
  <w:footnote w:id="227">
    <w:p w:rsidR="005824BB" w:rsidRPr="0033385D" w:rsidRDefault="005824BB" w:rsidP="0043772A">
      <w:pPr>
        <w:pStyle w:val="FootnoteText"/>
        <w:tabs>
          <w:tab w:val="left" w:pos="360"/>
        </w:tabs>
        <w:spacing w:before="40" w:after="40"/>
        <w:ind w:firstLine="0"/>
        <w:rPr>
          <w:rFonts w:eastAsiaTheme="minorEastAsia"/>
          <w:sz w:val="20"/>
          <w:szCs w:val="20"/>
          <w:lang w:val="en-US" w:eastAsia="zh-CN"/>
        </w:rPr>
      </w:pPr>
      <w:r w:rsidRPr="0033385D">
        <w:rPr>
          <w:rStyle w:val="FootnoteReference"/>
          <w:rFonts w:eastAsiaTheme="minorEastAsia"/>
          <w:sz w:val="24"/>
          <w:szCs w:val="20"/>
        </w:rPr>
        <w:footnoteRef/>
      </w:r>
      <w:r w:rsidRPr="0033385D">
        <w:rPr>
          <w:rStyle w:val="FootnoteReference"/>
          <w:rFonts w:eastAsiaTheme="majorEastAsia" w:hint="eastAsia"/>
          <w:sz w:val="24"/>
          <w:lang w:eastAsia="zh-CN"/>
        </w:rPr>
        <w:t xml:space="preserve"> </w:t>
      </w:r>
      <w:r w:rsidRPr="0033385D">
        <w:rPr>
          <w:rFonts w:eastAsiaTheme="minorEastAsia"/>
          <w:sz w:val="20"/>
          <w:szCs w:val="20"/>
          <w:lang w:eastAsia="zh-CN"/>
        </w:rPr>
        <w:t xml:space="preserve"> </w:t>
      </w:r>
      <w:r>
        <w:rPr>
          <w:rFonts w:eastAsiaTheme="minorEastAsia" w:hint="eastAsia"/>
          <w:sz w:val="20"/>
          <w:szCs w:val="20"/>
          <w:lang w:eastAsia="zh-CN"/>
        </w:rPr>
        <w:tab/>
      </w:r>
      <w:r w:rsidRPr="0033385D">
        <w:rPr>
          <w:rFonts w:eastAsiaTheme="minorEastAsia"/>
          <w:sz w:val="20"/>
          <w:szCs w:val="20"/>
          <w:lang w:eastAsia="zh-CN"/>
        </w:rPr>
        <w:t>同上。</w:t>
      </w:r>
    </w:p>
  </w:footnote>
  <w:footnote w:id="228">
    <w:p w:rsidR="005824BB" w:rsidRPr="0033385D" w:rsidRDefault="005824BB" w:rsidP="0043772A">
      <w:pPr>
        <w:pStyle w:val="FootnoteText"/>
        <w:tabs>
          <w:tab w:val="left" w:pos="360"/>
        </w:tabs>
        <w:spacing w:before="40" w:after="40"/>
        <w:ind w:firstLine="0"/>
        <w:rPr>
          <w:rFonts w:eastAsiaTheme="minorEastAsia"/>
          <w:szCs w:val="18"/>
          <w:lang w:eastAsia="zh-CN"/>
        </w:rPr>
      </w:pPr>
      <w:r w:rsidRPr="0033385D">
        <w:rPr>
          <w:rStyle w:val="FootnoteReference"/>
          <w:rFonts w:eastAsiaTheme="minorEastAsia"/>
          <w:sz w:val="24"/>
          <w:szCs w:val="20"/>
        </w:rPr>
        <w:footnoteRef/>
      </w:r>
      <w:r w:rsidRPr="0033385D">
        <w:rPr>
          <w:rStyle w:val="FootnoteReference"/>
          <w:rFonts w:eastAsiaTheme="majorEastAsia" w:hint="eastAsia"/>
          <w:sz w:val="24"/>
          <w:lang w:eastAsia="zh-CN"/>
        </w:rPr>
        <w:t xml:space="preserve"> </w:t>
      </w:r>
      <w:r w:rsidRPr="0033385D">
        <w:rPr>
          <w:rFonts w:eastAsiaTheme="minorEastAsia"/>
          <w:sz w:val="20"/>
          <w:szCs w:val="20"/>
          <w:lang w:eastAsia="zh-CN"/>
        </w:rPr>
        <w:t xml:space="preserve"> </w:t>
      </w:r>
      <w:r>
        <w:rPr>
          <w:rFonts w:eastAsiaTheme="minorEastAsia" w:hint="eastAsia"/>
          <w:sz w:val="20"/>
          <w:szCs w:val="20"/>
          <w:lang w:eastAsia="zh-CN"/>
        </w:rPr>
        <w:tab/>
      </w:r>
      <w:r w:rsidRPr="0033385D">
        <w:rPr>
          <w:rFonts w:eastAsiaTheme="minorEastAsia"/>
          <w:sz w:val="20"/>
          <w:szCs w:val="20"/>
          <w:lang w:eastAsia="zh-CN"/>
        </w:rPr>
        <w:t>关于农业生物多样性</w:t>
      </w:r>
      <w:r>
        <w:rPr>
          <w:rFonts w:eastAsiaTheme="minorEastAsia" w:hint="eastAsia"/>
          <w:sz w:val="20"/>
          <w:szCs w:val="20"/>
          <w:lang w:eastAsia="zh-CN"/>
        </w:rPr>
        <w:t>的第</w:t>
      </w:r>
      <w:r w:rsidRPr="00913E3A">
        <w:rPr>
          <w:rFonts w:eastAsiaTheme="minorEastAsia"/>
          <w:sz w:val="20"/>
          <w:szCs w:val="20"/>
          <w:lang w:eastAsia="zh-CN"/>
        </w:rPr>
        <w:t xml:space="preserve"> V/5 </w:t>
      </w:r>
      <w:r>
        <w:rPr>
          <w:rFonts w:eastAsiaTheme="minorEastAsia" w:hint="eastAsia"/>
          <w:sz w:val="20"/>
          <w:szCs w:val="20"/>
          <w:lang w:eastAsia="zh-CN"/>
        </w:rPr>
        <w:t>号决定。</w:t>
      </w:r>
    </w:p>
  </w:footnote>
  <w:footnote w:id="229">
    <w:p w:rsidR="005824BB" w:rsidRPr="0033385D" w:rsidRDefault="005824BB" w:rsidP="0043772A">
      <w:pPr>
        <w:pStyle w:val="FootnoteText"/>
        <w:tabs>
          <w:tab w:val="left" w:pos="360"/>
        </w:tabs>
        <w:ind w:firstLine="0"/>
        <w:rPr>
          <w:rFonts w:eastAsiaTheme="minorEastAsia"/>
          <w:sz w:val="20"/>
          <w:szCs w:val="20"/>
          <w:lang w:val="en-US" w:eastAsia="zh-CN"/>
        </w:rPr>
      </w:pPr>
      <w:r w:rsidRPr="0033385D">
        <w:rPr>
          <w:rStyle w:val="FootnoteReference"/>
          <w:rFonts w:eastAsiaTheme="minorEastAsia"/>
          <w:sz w:val="24"/>
        </w:rPr>
        <w:footnoteRef/>
      </w:r>
      <w:r w:rsidRPr="0033385D">
        <w:rPr>
          <w:rFonts w:eastAsiaTheme="minorEastAsia"/>
          <w:sz w:val="22"/>
          <w:szCs w:val="20"/>
          <w:lang w:val="en-US" w:eastAsia="zh-CN"/>
        </w:rPr>
        <w:t xml:space="preserve">  </w:t>
      </w:r>
      <w:r>
        <w:rPr>
          <w:rFonts w:eastAsiaTheme="minorEastAsia" w:hint="eastAsia"/>
          <w:sz w:val="20"/>
          <w:szCs w:val="20"/>
          <w:lang w:val="en-US" w:eastAsia="zh-CN"/>
        </w:rPr>
        <w:tab/>
      </w:r>
      <w:r w:rsidRPr="0033385D">
        <w:rPr>
          <w:rFonts w:eastAsiaTheme="minorEastAsia"/>
          <w:sz w:val="20"/>
          <w:szCs w:val="20"/>
          <w:lang w:val="en-US" w:eastAsia="zh-CN"/>
        </w:rPr>
        <w:t>授粉媒介生境</w:t>
      </w:r>
      <w:r w:rsidRPr="0033385D">
        <w:rPr>
          <w:rFonts w:eastAsiaTheme="minorEastAsia"/>
          <w:sz w:val="20"/>
          <w:szCs w:val="20"/>
          <w:lang w:eastAsia="zh-CN"/>
        </w:rPr>
        <w:t>：为不同授粉媒介物种完成生命周期提供饲料、筑巢地和其他条件的地区</w:t>
      </w:r>
      <w:r w:rsidRPr="0033385D">
        <w:rPr>
          <w:rFonts w:eastAsiaTheme="minorEastAsia"/>
          <w:sz w:val="20"/>
          <w:szCs w:val="20"/>
          <w:lang w:val="en-US" w:eastAsia="zh-CN"/>
        </w:rPr>
        <w:t>。</w:t>
      </w:r>
    </w:p>
  </w:footnote>
  <w:footnote w:id="230">
    <w:p w:rsidR="005824BB" w:rsidRPr="0033385D" w:rsidRDefault="005824BB" w:rsidP="0043772A">
      <w:pPr>
        <w:pStyle w:val="FootnoteText"/>
        <w:tabs>
          <w:tab w:val="left" w:pos="360"/>
        </w:tabs>
        <w:ind w:firstLine="0"/>
        <w:rPr>
          <w:rFonts w:eastAsiaTheme="minorEastAsia"/>
          <w:szCs w:val="18"/>
          <w:lang w:eastAsia="zh-CN"/>
        </w:rPr>
      </w:pPr>
      <w:r w:rsidRPr="0033385D">
        <w:rPr>
          <w:rStyle w:val="FootnoteReference"/>
          <w:rFonts w:eastAsiaTheme="minorEastAsia"/>
          <w:sz w:val="24"/>
          <w:szCs w:val="20"/>
        </w:rPr>
        <w:footnoteRef/>
      </w:r>
      <w:r w:rsidRPr="0033385D">
        <w:rPr>
          <w:rFonts w:eastAsiaTheme="minorEastAsia"/>
          <w:sz w:val="24"/>
          <w:szCs w:val="20"/>
          <w:lang w:eastAsia="zh-CN"/>
        </w:rPr>
        <w:t xml:space="preserve"> </w:t>
      </w:r>
      <w:r w:rsidRPr="0033385D">
        <w:rPr>
          <w:rFonts w:eastAsiaTheme="minorEastAsia"/>
          <w:sz w:val="20"/>
          <w:szCs w:val="20"/>
          <w:lang w:eastAsia="zh-CN"/>
        </w:rPr>
        <w:t xml:space="preserve"> </w:t>
      </w:r>
      <w:r>
        <w:rPr>
          <w:rFonts w:eastAsiaTheme="minorEastAsia" w:hint="eastAsia"/>
          <w:sz w:val="20"/>
          <w:szCs w:val="20"/>
          <w:lang w:eastAsia="zh-CN"/>
        </w:rPr>
        <w:tab/>
      </w:r>
      <w:r w:rsidRPr="0033385D">
        <w:rPr>
          <w:rFonts w:eastAsiaTheme="minorEastAsia"/>
          <w:sz w:val="20"/>
          <w:szCs w:val="20"/>
          <w:lang w:eastAsia="zh-CN"/>
        </w:rPr>
        <w:t>注意到</w:t>
      </w:r>
      <w:r w:rsidRPr="0033385D">
        <w:rPr>
          <w:rStyle w:val="ng-binding"/>
          <w:rFonts w:eastAsiaTheme="minorEastAsia"/>
          <w:sz w:val="20"/>
          <w:szCs w:val="20"/>
          <w:lang w:eastAsia="zh-CN"/>
        </w:rPr>
        <w:t>自然保护联盟</w:t>
      </w:r>
      <w:r w:rsidRPr="0033385D">
        <w:rPr>
          <w:rFonts w:eastAsiaTheme="minorEastAsia"/>
          <w:sz w:val="20"/>
          <w:szCs w:val="20"/>
          <w:lang w:val="en-US" w:eastAsia="zh-CN"/>
        </w:rPr>
        <w:t>-</w:t>
      </w:r>
      <w:r w:rsidRPr="0033385D">
        <w:rPr>
          <w:rFonts w:eastAsiaTheme="minorEastAsia"/>
          <w:sz w:val="20"/>
          <w:szCs w:val="20"/>
          <w:lang w:val="en-US" w:eastAsia="zh-CN"/>
        </w:rPr>
        <w:t>生态系统管理委员会</w:t>
      </w:r>
      <w:r w:rsidRPr="0033385D">
        <w:rPr>
          <w:rFonts w:eastAsiaTheme="minorEastAsia"/>
          <w:sz w:val="20"/>
          <w:szCs w:val="20"/>
          <w:lang w:val="en-US" w:eastAsia="zh-CN"/>
        </w:rPr>
        <w:t>/</w:t>
      </w:r>
      <w:r w:rsidRPr="0033385D">
        <w:rPr>
          <w:rFonts w:eastAsiaTheme="minorEastAsia"/>
          <w:sz w:val="20"/>
          <w:szCs w:val="20"/>
          <w:lang w:val="en-US" w:eastAsia="zh-CN"/>
        </w:rPr>
        <w:t>物种生存委员会系统农药专题小组出版物</w:t>
      </w:r>
      <w:r w:rsidRPr="0033385D">
        <w:rPr>
          <w:rFonts w:asciiTheme="minorEastAsia" w:eastAsiaTheme="minorEastAsia" w:hAnsiTheme="minorEastAsia"/>
          <w:sz w:val="20"/>
          <w:szCs w:val="20"/>
          <w:lang w:val="en-US" w:eastAsia="zh-CN"/>
        </w:rPr>
        <w:t>“关于内吸杀虫剂的最新全球综合评估”</w:t>
      </w:r>
      <w:r w:rsidRPr="0033385D">
        <w:rPr>
          <w:rFonts w:eastAsiaTheme="minorEastAsia"/>
          <w:sz w:val="20"/>
          <w:szCs w:val="20"/>
          <w:lang w:val="en-US" w:eastAsia="zh-CN"/>
        </w:rPr>
        <w:t>。</w:t>
      </w:r>
    </w:p>
  </w:footnote>
  <w:footnote w:id="231">
    <w:p w:rsidR="005824BB" w:rsidRPr="0033385D" w:rsidRDefault="005824BB" w:rsidP="0043772A">
      <w:pPr>
        <w:pStyle w:val="FootnoteText"/>
        <w:tabs>
          <w:tab w:val="left" w:pos="360"/>
        </w:tabs>
        <w:spacing w:before="40" w:after="40"/>
        <w:ind w:firstLine="0"/>
        <w:jc w:val="left"/>
        <w:rPr>
          <w:rFonts w:eastAsiaTheme="minorEastAsia"/>
          <w:sz w:val="20"/>
          <w:szCs w:val="20"/>
          <w:lang w:val="en-US" w:eastAsia="zh-CN"/>
        </w:rPr>
      </w:pPr>
      <w:r w:rsidRPr="0033385D">
        <w:rPr>
          <w:rStyle w:val="FootnoteReference"/>
          <w:rFonts w:eastAsiaTheme="minorEastAsia"/>
          <w:sz w:val="24"/>
          <w:szCs w:val="20"/>
        </w:rPr>
        <w:footnoteRef/>
      </w:r>
      <w:r w:rsidRPr="0033385D">
        <w:rPr>
          <w:rFonts w:eastAsiaTheme="minorEastAsia"/>
          <w:sz w:val="24"/>
          <w:szCs w:val="20"/>
          <w:lang w:val="en-US" w:eastAsia="zh-CN"/>
        </w:rPr>
        <w:t xml:space="preserve"> </w:t>
      </w:r>
      <w:r>
        <w:rPr>
          <w:rFonts w:eastAsiaTheme="minorEastAsia" w:hint="eastAsia"/>
          <w:sz w:val="20"/>
          <w:szCs w:val="20"/>
          <w:lang w:val="en-US" w:eastAsia="zh-CN"/>
        </w:rPr>
        <w:tab/>
      </w:r>
      <w:r w:rsidRPr="0033385D">
        <w:rPr>
          <w:rFonts w:eastAsiaTheme="minorEastAsia"/>
          <w:sz w:val="20"/>
          <w:szCs w:val="20"/>
          <w:lang w:val="en-US" w:eastAsia="zh-CN"/>
        </w:rPr>
        <w:t>见联大</w:t>
      </w:r>
      <w:r w:rsidRPr="0033385D">
        <w:rPr>
          <w:rFonts w:eastAsiaTheme="minorEastAsia"/>
          <w:sz w:val="20"/>
          <w:szCs w:val="20"/>
          <w:lang w:val="en-US" w:eastAsia="zh-CN"/>
        </w:rPr>
        <w:t>2017</w:t>
      </w:r>
      <w:r w:rsidRPr="0033385D">
        <w:rPr>
          <w:rFonts w:eastAsiaTheme="minorEastAsia"/>
          <w:sz w:val="20"/>
          <w:szCs w:val="20"/>
          <w:lang w:val="en-US" w:eastAsia="zh-CN"/>
        </w:rPr>
        <w:t>年</w:t>
      </w:r>
      <w:r w:rsidRPr="0033385D">
        <w:rPr>
          <w:rFonts w:eastAsiaTheme="minorEastAsia"/>
          <w:sz w:val="20"/>
          <w:szCs w:val="20"/>
          <w:lang w:val="en-US" w:eastAsia="zh-CN"/>
        </w:rPr>
        <w:t>12</w:t>
      </w:r>
      <w:r w:rsidRPr="0033385D">
        <w:rPr>
          <w:rFonts w:eastAsiaTheme="minorEastAsia"/>
          <w:sz w:val="20"/>
          <w:szCs w:val="20"/>
          <w:lang w:val="en-US" w:eastAsia="zh-CN"/>
        </w:rPr>
        <w:t>月</w:t>
      </w:r>
      <w:r w:rsidRPr="0033385D">
        <w:rPr>
          <w:rFonts w:eastAsiaTheme="minorEastAsia"/>
          <w:sz w:val="20"/>
          <w:szCs w:val="20"/>
          <w:lang w:val="en-US" w:eastAsia="zh-CN"/>
        </w:rPr>
        <w:t>20</w:t>
      </w:r>
      <w:r>
        <w:rPr>
          <w:rFonts w:eastAsiaTheme="minorEastAsia" w:hint="eastAsia"/>
          <w:sz w:val="20"/>
          <w:szCs w:val="20"/>
          <w:lang w:val="en-US" w:eastAsia="zh-CN"/>
        </w:rPr>
        <w:t>日</w:t>
      </w:r>
      <w:r w:rsidRPr="0033385D">
        <w:rPr>
          <w:rFonts w:eastAsiaTheme="minorEastAsia"/>
          <w:sz w:val="20"/>
          <w:szCs w:val="20"/>
          <w:lang w:val="en-US" w:eastAsia="zh-CN"/>
        </w:rPr>
        <w:t>关于农业发展、粮食安全和营养的</w:t>
      </w:r>
      <w:r>
        <w:rPr>
          <w:rFonts w:eastAsiaTheme="minorEastAsia" w:hint="eastAsia"/>
          <w:sz w:val="20"/>
          <w:szCs w:val="20"/>
          <w:lang w:val="en-US" w:eastAsia="zh-CN"/>
        </w:rPr>
        <w:t>第</w:t>
      </w:r>
      <w:hyperlink r:id="rId113" w:history="1">
        <w:r w:rsidRPr="0033385D">
          <w:rPr>
            <w:rStyle w:val="Hyperlink"/>
            <w:rFonts w:eastAsiaTheme="minorEastAsia"/>
            <w:sz w:val="20"/>
            <w:szCs w:val="20"/>
            <w:lang w:val="en-US" w:eastAsia="zh-CN"/>
          </w:rPr>
          <w:t>A/72/238</w:t>
        </w:r>
      </w:hyperlink>
      <w:r>
        <w:rPr>
          <w:rFonts w:eastAsiaTheme="minorEastAsia" w:hint="eastAsia"/>
          <w:sz w:val="20"/>
          <w:szCs w:val="20"/>
          <w:lang w:val="en-US" w:eastAsia="zh-CN"/>
        </w:rPr>
        <w:t>号决定。</w:t>
      </w:r>
    </w:p>
  </w:footnote>
  <w:footnote w:id="232">
    <w:p w:rsidR="005824BB" w:rsidRPr="0033385D" w:rsidRDefault="005824BB" w:rsidP="0043772A">
      <w:pPr>
        <w:pStyle w:val="FootnoteText"/>
        <w:keepLines w:val="0"/>
        <w:tabs>
          <w:tab w:val="left" w:pos="360"/>
        </w:tabs>
        <w:kinsoku w:val="0"/>
        <w:overflowPunct w:val="0"/>
        <w:autoSpaceDE w:val="0"/>
        <w:autoSpaceDN w:val="0"/>
        <w:ind w:firstLine="0"/>
        <w:jc w:val="left"/>
        <w:rPr>
          <w:rFonts w:eastAsiaTheme="minorEastAsia"/>
          <w:snapToGrid w:val="0"/>
          <w:kern w:val="18"/>
          <w:szCs w:val="18"/>
          <w:lang w:eastAsia="zh-CN"/>
        </w:rPr>
      </w:pPr>
      <w:r w:rsidRPr="0033385D">
        <w:rPr>
          <w:rStyle w:val="FootnoteReference"/>
          <w:rFonts w:eastAsiaTheme="minorEastAsia"/>
          <w:sz w:val="24"/>
          <w:szCs w:val="20"/>
        </w:rPr>
        <w:footnoteRef/>
      </w:r>
      <w:r w:rsidRPr="0033385D">
        <w:rPr>
          <w:rStyle w:val="FootnoteReference"/>
          <w:rFonts w:eastAsiaTheme="majorEastAsia" w:hint="eastAsia"/>
          <w:sz w:val="24"/>
          <w:lang w:eastAsia="zh-CN"/>
        </w:rPr>
        <w:t xml:space="preserve"> </w:t>
      </w:r>
      <w:r>
        <w:rPr>
          <w:rFonts w:eastAsiaTheme="minorEastAsia" w:hint="eastAsia"/>
          <w:snapToGrid w:val="0"/>
          <w:kern w:val="18"/>
          <w:sz w:val="20"/>
          <w:szCs w:val="20"/>
          <w:lang w:eastAsia="zh-CN"/>
        </w:rPr>
        <w:tab/>
      </w:r>
      <w:r w:rsidRPr="0033385D">
        <w:rPr>
          <w:rFonts w:eastAsiaTheme="minorEastAsia"/>
          <w:snapToGrid w:val="0"/>
          <w:kern w:val="18"/>
          <w:sz w:val="20"/>
          <w:szCs w:val="20"/>
          <w:lang w:eastAsia="zh-CN"/>
        </w:rPr>
        <w:t>例如，为倡议举行的一次常会（可能与</w:t>
      </w:r>
      <w:r w:rsidRPr="0033385D">
        <w:rPr>
          <w:rFonts w:eastAsiaTheme="minorEastAsia"/>
          <w:color w:val="000000"/>
          <w:sz w:val="20"/>
          <w:szCs w:val="20"/>
          <w:lang w:eastAsia="zh-CN"/>
        </w:rPr>
        <w:t>国际养蜂业协会联合会</w:t>
      </w:r>
      <w:r w:rsidRPr="0033385D">
        <w:rPr>
          <w:rFonts w:eastAsiaTheme="minorEastAsia"/>
          <w:snapToGrid w:val="0"/>
          <w:kern w:val="18"/>
          <w:sz w:val="20"/>
          <w:szCs w:val="20"/>
          <w:lang w:eastAsia="zh-CN"/>
        </w:rPr>
        <w:t>挂钩）</w:t>
      </w:r>
      <w:r w:rsidRPr="0033385D">
        <w:rPr>
          <w:rFonts w:eastAsiaTheme="minorEastAsia"/>
          <w:snapToGrid w:val="0"/>
          <w:kern w:val="18"/>
          <w:sz w:val="20"/>
          <w:szCs w:val="20"/>
          <w:lang w:eastAsia="zh-CN"/>
        </w:rPr>
        <w:t xml:space="preserve"> (</w:t>
      </w:r>
      <w:hyperlink r:id="rId114" w:history="1">
        <w:r w:rsidRPr="0033385D">
          <w:rPr>
            <w:rStyle w:val="Hyperlink"/>
            <w:rFonts w:eastAsiaTheme="minorEastAsia"/>
            <w:snapToGrid w:val="0"/>
            <w:kern w:val="18"/>
            <w:sz w:val="20"/>
            <w:szCs w:val="20"/>
            <w:lang w:eastAsia="zh-CN"/>
          </w:rPr>
          <w:t>http://www.apimondia.com/</w:t>
        </w:r>
      </w:hyperlink>
      <w:r w:rsidRPr="0033385D">
        <w:rPr>
          <w:rStyle w:val="Hyperlink"/>
          <w:rFonts w:eastAsiaTheme="minorEastAsia"/>
          <w:snapToGrid w:val="0"/>
          <w:kern w:val="18"/>
          <w:sz w:val="20"/>
          <w:szCs w:val="20"/>
          <w:lang w:eastAsia="zh-CN"/>
        </w:rPr>
        <w:t>)</w:t>
      </w:r>
      <w:r w:rsidRPr="0033385D">
        <w:rPr>
          <w:rFonts w:eastAsiaTheme="minorEastAsia"/>
          <w:snapToGrid w:val="0"/>
          <w:sz w:val="20"/>
          <w:szCs w:val="20"/>
          <w:lang w:eastAsia="zh-CN"/>
        </w:rPr>
        <w:t>。</w:t>
      </w:r>
    </w:p>
  </w:footnote>
  <w:footnote w:id="233">
    <w:p w:rsidR="005824BB" w:rsidRPr="00EE568D" w:rsidRDefault="005824BB" w:rsidP="0043772A">
      <w:pPr>
        <w:pStyle w:val="Para10"/>
        <w:numPr>
          <w:ilvl w:val="0"/>
          <w:numId w:val="0"/>
        </w:numPr>
        <w:tabs>
          <w:tab w:val="left" w:pos="360"/>
        </w:tabs>
        <w:rPr>
          <w:lang w:eastAsia="zh-CN"/>
        </w:rPr>
      </w:pPr>
      <w:r w:rsidRPr="009040DD">
        <w:rPr>
          <w:rFonts w:eastAsiaTheme="minorEastAsia"/>
          <w:sz w:val="24"/>
          <w:szCs w:val="20"/>
          <w:vertAlign w:val="superscript"/>
        </w:rPr>
        <w:footnoteRef/>
      </w:r>
      <w:r w:rsidRPr="009040DD">
        <w:rPr>
          <w:rFonts w:eastAsiaTheme="minorEastAsia"/>
          <w:sz w:val="24"/>
          <w:szCs w:val="20"/>
          <w:vertAlign w:val="superscript"/>
          <w:lang w:eastAsia="zh-CN"/>
        </w:rPr>
        <w:t xml:space="preserve"> </w:t>
      </w:r>
      <w:r>
        <w:rPr>
          <w:rFonts w:eastAsiaTheme="minorEastAsia" w:hint="eastAsia"/>
          <w:sz w:val="20"/>
          <w:szCs w:val="20"/>
          <w:lang w:eastAsia="zh-CN"/>
        </w:rPr>
        <w:tab/>
        <w:t xml:space="preserve"> </w:t>
      </w:r>
      <w:r>
        <w:rPr>
          <w:rFonts w:eastAsiaTheme="minorEastAsia" w:hint="eastAsia"/>
          <w:sz w:val="20"/>
          <w:szCs w:val="20"/>
          <w:lang w:eastAsia="zh-CN"/>
        </w:rPr>
        <w:t>“</w:t>
      </w:r>
      <w:r w:rsidRPr="005C521E">
        <w:rPr>
          <w:rFonts w:ascii="KaiTi" w:eastAsia="KaiTi" w:hAnsi="KaiTi" w:hint="eastAsia"/>
          <w:sz w:val="20"/>
          <w:szCs w:val="20"/>
          <w:lang w:eastAsia="zh-CN"/>
        </w:rPr>
        <w:t>授粉媒介和授粉除了其对于农业和粮食生产的作用之外对于所有生态系统生物多样性的保护和可持续利用的相关性</w:t>
      </w:r>
      <w:r>
        <w:rPr>
          <w:rFonts w:eastAsiaTheme="minorEastAsia" w:hint="eastAsia"/>
          <w:sz w:val="20"/>
          <w:szCs w:val="20"/>
          <w:lang w:eastAsia="zh-CN"/>
        </w:rPr>
        <w:t>”（</w:t>
      </w:r>
      <w:r>
        <w:rPr>
          <w:spacing w:val="-2"/>
          <w:kern w:val="22"/>
          <w:szCs w:val="22"/>
          <w:lang w:eastAsia="de-DE"/>
        </w:rPr>
        <w:t>CBD/COP/14/INF/8</w:t>
      </w:r>
      <w:r>
        <w:rPr>
          <w:rFonts w:eastAsiaTheme="minorEastAsia" w:hint="eastAsia"/>
          <w:sz w:val="20"/>
          <w:szCs w:val="20"/>
          <w:lang w:eastAsia="zh-CN"/>
        </w:rPr>
        <w:t>）。</w:t>
      </w:r>
    </w:p>
  </w:footnote>
  <w:footnote w:id="234">
    <w:p w:rsidR="005824BB" w:rsidRPr="0033385D" w:rsidRDefault="005824BB" w:rsidP="0043772A">
      <w:pPr>
        <w:pStyle w:val="Para10"/>
        <w:numPr>
          <w:ilvl w:val="0"/>
          <w:numId w:val="0"/>
        </w:numPr>
        <w:tabs>
          <w:tab w:val="left" w:pos="360"/>
        </w:tabs>
        <w:rPr>
          <w:rFonts w:eastAsiaTheme="minorEastAsia"/>
          <w:lang w:eastAsia="de-DE"/>
        </w:rPr>
      </w:pPr>
      <w:r w:rsidRPr="00BD5340">
        <w:rPr>
          <w:rStyle w:val="FootnoteReference"/>
          <w:rFonts w:eastAsiaTheme="minorEastAsia"/>
          <w:sz w:val="24"/>
        </w:rPr>
        <w:footnoteRef/>
      </w:r>
      <w:r w:rsidRPr="00BD5340">
        <w:rPr>
          <w:rFonts w:eastAsiaTheme="minorEastAsia"/>
          <w:szCs w:val="20"/>
          <w:lang w:eastAsia="zh-CN"/>
        </w:rPr>
        <w:t xml:space="preserve"> </w:t>
      </w:r>
      <w:r>
        <w:rPr>
          <w:rFonts w:eastAsiaTheme="minorEastAsia" w:hint="eastAsia"/>
          <w:sz w:val="20"/>
          <w:szCs w:val="20"/>
          <w:lang w:eastAsia="zh-CN"/>
        </w:rPr>
        <w:tab/>
      </w:r>
      <w:r w:rsidRPr="0033385D">
        <w:rPr>
          <w:rFonts w:eastAsiaTheme="minorEastAsia"/>
          <w:sz w:val="20"/>
          <w:szCs w:val="20"/>
        </w:rPr>
        <w:t>报告的主要作者是</w:t>
      </w:r>
      <w:r w:rsidRPr="0033385D">
        <w:rPr>
          <w:rFonts w:eastAsiaTheme="minorEastAsia"/>
          <w:sz w:val="20"/>
          <w:szCs w:val="20"/>
        </w:rPr>
        <w:t>Marcelo Aizen</w:t>
      </w:r>
      <w:r w:rsidRPr="0033385D">
        <w:rPr>
          <w:rFonts w:eastAsiaTheme="minorEastAsia"/>
          <w:sz w:val="20"/>
          <w:szCs w:val="20"/>
          <w:lang w:eastAsia="zh-CN"/>
        </w:rPr>
        <w:t>、</w:t>
      </w:r>
      <w:r w:rsidRPr="0033385D">
        <w:rPr>
          <w:rFonts w:eastAsiaTheme="minorEastAsia"/>
          <w:sz w:val="20"/>
          <w:szCs w:val="20"/>
        </w:rPr>
        <w:t>PathibaBasu</w:t>
      </w:r>
      <w:r w:rsidRPr="0033385D">
        <w:rPr>
          <w:rFonts w:eastAsiaTheme="minorEastAsia"/>
          <w:sz w:val="20"/>
          <w:szCs w:val="20"/>
          <w:lang w:eastAsia="zh-CN"/>
        </w:rPr>
        <w:t>、</w:t>
      </w:r>
      <w:r w:rsidRPr="0033385D">
        <w:rPr>
          <w:rFonts w:eastAsiaTheme="minorEastAsia"/>
          <w:sz w:val="20"/>
          <w:szCs w:val="20"/>
        </w:rPr>
        <w:t>DamayantiBuchori</w:t>
      </w:r>
      <w:r w:rsidRPr="0033385D">
        <w:rPr>
          <w:rFonts w:eastAsiaTheme="minorEastAsia"/>
          <w:sz w:val="20"/>
          <w:szCs w:val="20"/>
          <w:lang w:eastAsia="zh-CN"/>
        </w:rPr>
        <w:t>、</w:t>
      </w:r>
      <w:r w:rsidRPr="0033385D">
        <w:rPr>
          <w:rFonts w:eastAsiaTheme="minorEastAsia"/>
          <w:sz w:val="20"/>
          <w:szCs w:val="20"/>
        </w:rPr>
        <w:t>Lynn Dicks</w:t>
      </w:r>
      <w:r w:rsidRPr="0033385D">
        <w:rPr>
          <w:rFonts w:eastAsiaTheme="minorEastAsia"/>
          <w:sz w:val="20"/>
          <w:szCs w:val="20"/>
          <w:lang w:eastAsia="zh-CN"/>
        </w:rPr>
        <w:t>、</w:t>
      </w:r>
      <w:r w:rsidRPr="0033385D">
        <w:rPr>
          <w:rFonts w:eastAsiaTheme="minorEastAsia"/>
          <w:sz w:val="20"/>
          <w:szCs w:val="20"/>
        </w:rPr>
        <w:t>Vera Lucia Imperatriz Fonseca</w:t>
      </w:r>
      <w:r w:rsidRPr="0033385D">
        <w:rPr>
          <w:rFonts w:eastAsiaTheme="minorEastAsia"/>
          <w:sz w:val="20"/>
          <w:szCs w:val="20"/>
          <w:lang w:eastAsia="zh-CN"/>
        </w:rPr>
        <w:t>、</w:t>
      </w:r>
      <w:r w:rsidRPr="0033385D">
        <w:rPr>
          <w:rFonts w:eastAsiaTheme="minorEastAsia"/>
          <w:sz w:val="20"/>
          <w:szCs w:val="20"/>
        </w:rPr>
        <w:t>Leonardo Galetto</w:t>
      </w:r>
      <w:r w:rsidRPr="0033385D">
        <w:rPr>
          <w:rFonts w:eastAsiaTheme="minorEastAsia"/>
          <w:sz w:val="20"/>
          <w:szCs w:val="20"/>
          <w:lang w:eastAsia="zh-CN"/>
        </w:rPr>
        <w:t>、</w:t>
      </w:r>
      <w:r w:rsidRPr="0033385D">
        <w:rPr>
          <w:rFonts w:eastAsiaTheme="minorEastAsia"/>
          <w:sz w:val="20"/>
          <w:szCs w:val="20"/>
        </w:rPr>
        <w:t>Lucas Garibaldi</w:t>
      </w:r>
      <w:r w:rsidRPr="0033385D">
        <w:rPr>
          <w:rFonts w:eastAsiaTheme="minorEastAsia"/>
          <w:sz w:val="20"/>
          <w:szCs w:val="20"/>
          <w:lang w:eastAsia="zh-CN"/>
        </w:rPr>
        <w:t>、</w:t>
      </w:r>
      <w:r w:rsidRPr="0033385D">
        <w:rPr>
          <w:rFonts w:eastAsiaTheme="minorEastAsia"/>
          <w:sz w:val="20"/>
          <w:szCs w:val="20"/>
        </w:rPr>
        <w:t>Brad Howlett</w:t>
      </w:r>
      <w:r w:rsidRPr="0033385D">
        <w:rPr>
          <w:rFonts w:eastAsiaTheme="minorEastAsia"/>
          <w:sz w:val="20"/>
          <w:szCs w:val="20"/>
          <w:lang w:eastAsia="zh-CN"/>
        </w:rPr>
        <w:t>、</w:t>
      </w:r>
      <w:r w:rsidRPr="0033385D">
        <w:rPr>
          <w:rFonts w:eastAsiaTheme="minorEastAsia"/>
          <w:sz w:val="20"/>
          <w:szCs w:val="20"/>
        </w:rPr>
        <w:t>Stephen Johnson</w:t>
      </w:r>
      <w:r w:rsidRPr="0033385D">
        <w:rPr>
          <w:rFonts w:eastAsiaTheme="minorEastAsia"/>
          <w:sz w:val="20"/>
          <w:szCs w:val="20"/>
          <w:lang w:eastAsia="zh-CN"/>
        </w:rPr>
        <w:t>、</w:t>
      </w:r>
      <w:r w:rsidRPr="0033385D">
        <w:rPr>
          <w:rFonts w:eastAsiaTheme="minorEastAsia"/>
          <w:sz w:val="20"/>
          <w:szCs w:val="20"/>
        </w:rPr>
        <w:t>Monica Kobayashi</w:t>
      </w:r>
      <w:r w:rsidRPr="0033385D">
        <w:rPr>
          <w:rFonts w:eastAsiaTheme="minorEastAsia"/>
          <w:sz w:val="20"/>
          <w:szCs w:val="20"/>
          <w:lang w:eastAsia="zh-CN"/>
        </w:rPr>
        <w:t>、</w:t>
      </w:r>
      <w:r w:rsidRPr="0033385D">
        <w:rPr>
          <w:rFonts w:eastAsiaTheme="minorEastAsia"/>
          <w:sz w:val="20"/>
          <w:szCs w:val="20"/>
        </w:rPr>
        <w:t>Michael Lattorff</w:t>
      </w:r>
      <w:r w:rsidRPr="0033385D">
        <w:rPr>
          <w:rFonts w:eastAsiaTheme="minorEastAsia"/>
          <w:sz w:val="20"/>
          <w:szCs w:val="20"/>
          <w:lang w:eastAsia="zh-CN"/>
        </w:rPr>
        <w:t>、</w:t>
      </w:r>
      <w:r w:rsidRPr="0033385D">
        <w:rPr>
          <w:rFonts w:eastAsiaTheme="minorEastAsia"/>
          <w:sz w:val="20"/>
          <w:szCs w:val="20"/>
        </w:rPr>
        <w:t>Phil Lyver</w:t>
      </w:r>
      <w:r w:rsidRPr="0033385D">
        <w:rPr>
          <w:rFonts w:eastAsiaTheme="minorEastAsia"/>
          <w:sz w:val="20"/>
          <w:szCs w:val="20"/>
          <w:lang w:eastAsia="zh-CN"/>
        </w:rPr>
        <w:t>、</w:t>
      </w:r>
      <w:r w:rsidRPr="0033385D">
        <w:rPr>
          <w:rFonts w:eastAsiaTheme="minorEastAsia"/>
          <w:sz w:val="20"/>
          <w:szCs w:val="20"/>
        </w:rPr>
        <w:t>Hien Ngo</w:t>
      </w:r>
      <w:r w:rsidRPr="0033385D">
        <w:rPr>
          <w:rFonts w:eastAsiaTheme="minorEastAsia"/>
          <w:sz w:val="20"/>
          <w:szCs w:val="20"/>
          <w:lang w:eastAsia="zh-CN"/>
        </w:rPr>
        <w:t>、</w:t>
      </w:r>
      <w:r w:rsidRPr="0033385D">
        <w:rPr>
          <w:rFonts w:eastAsiaTheme="minorEastAsia"/>
          <w:sz w:val="20"/>
          <w:szCs w:val="20"/>
        </w:rPr>
        <w:t xml:space="preserve">Simon Potts </w:t>
      </w:r>
      <w:r w:rsidRPr="0033385D">
        <w:rPr>
          <w:rFonts w:eastAsiaTheme="minorEastAsia"/>
          <w:sz w:val="20"/>
          <w:szCs w:val="20"/>
          <w:lang w:eastAsia="zh-CN"/>
        </w:rPr>
        <w:t>、</w:t>
      </w:r>
      <w:r w:rsidRPr="0033385D">
        <w:rPr>
          <w:rFonts w:eastAsiaTheme="minorEastAsia"/>
          <w:sz w:val="20"/>
          <w:szCs w:val="20"/>
        </w:rPr>
        <w:t>Deepa Senapathi</w:t>
      </w:r>
      <w:r w:rsidRPr="0033385D">
        <w:rPr>
          <w:rFonts w:eastAsiaTheme="minorEastAsia"/>
          <w:sz w:val="20"/>
          <w:szCs w:val="20"/>
          <w:lang w:eastAsia="zh-CN"/>
        </w:rPr>
        <w:t>、</w:t>
      </w:r>
      <w:r w:rsidRPr="0033385D">
        <w:rPr>
          <w:rFonts w:eastAsiaTheme="minorEastAsia"/>
          <w:sz w:val="20"/>
          <w:szCs w:val="20"/>
        </w:rPr>
        <w:t>Colleen Seymour</w:t>
      </w:r>
      <w:r w:rsidRPr="0033385D">
        <w:rPr>
          <w:rFonts w:eastAsiaTheme="minorEastAsia"/>
          <w:sz w:val="20"/>
          <w:szCs w:val="20"/>
        </w:rPr>
        <w:t>和</w:t>
      </w:r>
      <w:r w:rsidRPr="0033385D">
        <w:rPr>
          <w:rFonts w:eastAsiaTheme="minorEastAsia"/>
          <w:sz w:val="20"/>
          <w:szCs w:val="20"/>
        </w:rPr>
        <w:t>Adam Vanbergen</w:t>
      </w:r>
      <w:r w:rsidRPr="0033385D">
        <w:rPr>
          <w:rFonts w:eastAsiaTheme="minorEastAsia"/>
          <w:sz w:val="20"/>
          <w:szCs w:val="20"/>
        </w:rPr>
        <w:t>。</w:t>
      </w:r>
      <w:r w:rsidRPr="0033385D">
        <w:rPr>
          <w:rFonts w:eastAsiaTheme="minorEastAsia"/>
          <w:sz w:val="20"/>
          <w:szCs w:val="20"/>
          <w:lang w:eastAsia="zh-CN"/>
        </w:rPr>
        <w:t>报告的编辑是</w:t>
      </w:r>
      <w:r w:rsidRPr="0033385D">
        <w:rPr>
          <w:rFonts w:eastAsiaTheme="minorEastAsia"/>
          <w:sz w:val="20"/>
          <w:szCs w:val="20"/>
          <w:lang w:eastAsia="zh-CN"/>
        </w:rPr>
        <w:t>Barbara Gemmill-Herren</w:t>
      </w:r>
      <w:r w:rsidRPr="0033385D">
        <w:rPr>
          <w:rFonts w:eastAsiaTheme="minorEastAsia"/>
          <w:sz w:val="20"/>
          <w:szCs w:val="20"/>
          <w:lang w:eastAsia="zh-CN"/>
        </w:rPr>
        <w:t>和</w:t>
      </w:r>
      <w:r w:rsidRPr="0033385D">
        <w:rPr>
          <w:rFonts w:eastAsiaTheme="minorEastAsia"/>
          <w:sz w:val="20"/>
          <w:szCs w:val="20"/>
          <w:lang w:eastAsia="zh-CN"/>
        </w:rPr>
        <w:t>Monica Kobayashi</w:t>
      </w:r>
      <w:r w:rsidRPr="0033385D">
        <w:rPr>
          <w:rFonts w:eastAsiaTheme="minorEastAsia"/>
          <w:sz w:val="20"/>
          <w:szCs w:val="20"/>
          <w:lang w:eastAsia="zh-CN"/>
        </w:rPr>
        <w:t>。</w:t>
      </w:r>
      <w:r w:rsidRPr="0033385D">
        <w:rPr>
          <w:rFonts w:eastAsiaTheme="minorEastAsia"/>
          <w:sz w:val="20"/>
          <w:szCs w:val="20"/>
          <w:lang w:eastAsia="zh-CN"/>
        </w:rPr>
        <w:t>2017</w:t>
      </w:r>
      <w:r w:rsidRPr="0033385D">
        <w:rPr>
          <w:rFonts w:eastAsiaTheme="minorEastAsia"/>
          <w:sz w:val="20"/>
          <w:szCs w:val="20"/>
          <w:lang w:eastAsia="zh-CN"/>
        </w:rPr>
        <w:t>年</w:t>
      </w:r>
      <w:r w:rsidRPr="0033385D">
        <w:rPr>
          <w:rFonts w:eastAsiaTheme="minorEastAsia"/>
          <w:sz w:val="20"/>
          <w:szCs w:val="20"/>
          <w:lang w:eastAsia="zh-CN"/>
        </w:rPr>
        <w:t>11</w:t>
      </w:r>
      <w:r w:rsidRPr="0033385D">
        <w:rPr>
          <w:rFonts w:eastAsiaTheme="minorEastAsia"/>
          <w:sz w:val="20"/>
          <w:szCs w:val="20"/>
          <w:lang w:eastAsia="zh-CN"/>
        </w:rPr>
        <w:t>月</w:t>
      </w:r>
      <w:r w:rsidRPr="0033385D">
        <w:rPr>
          <w:rFonts w:eastAsiaTheme="minorEastAsia"/>
          <w:sz w:val="20"/>
          <w:szCs w:val="20"/>
          <w:lang w:eastAsia="zh-CN"/>
        </w:rPr>
        <w:t>27</w:t>
      </w:r>
      <w:r w:rsidRPr="0033385D">
        <w:rPr>
          <w:rFonts w:eastAsiaTheme="minorEastAsia"/>
          <w:sz w:val="20"/>
          <w:szCs w:val="20"/>
          <w:lang w:eastAsia="zh-CN"/>
        </w:rPr>
        <w:t>日至</w:t>
      </w:r>
      <w:r w:rsidRPr="0033385D">
        <w:rPr>
          <w:rFonts w:eastAsiaTheme="minorEastAsia"/>
          <w:sz w:val="20"/>
          <w:szCs w:val="20"/>
          <w:lang w:eastAsia="zh-CN"/>
        </w:rPr>
        <w:t>29</w:t>
      </w:r>
      <w:r w:rsidRPr="0033385D">
        <w:rPr>
          <w:rFonts w:eastAsiaTheme="minorEastAsia"/>
          <w:sz w:val="20"/>
          <w:szCs w:val="20"/>
          <w:lang w:eastAsia="zh-CN"/>
        </w:rPr>
        <w:t>日与政府间科学政策平台、雷丁大学和生物多样性公约合作召开的研讨会，召集了各区域授粉媒介专家，讨论和评估授粉媒介和授粉服务在支持农业系统之外的生态系统以及支持粮食生产以外的生态系统服务方面的作用</w:t>
      </w:r>
      <w:r w:rsidRPr="0033385D">
        <w:rPr>
          <w:rFonts w:eastAsiaTheme="minorEastAsia"/>
          <w:sz w:val="18"/>
          <w:lang w:eastAsia="zh-CN"/>
        </w:rPr>
        <w:t>。</w:t>
      </w:r>
    </w:p>
  </w:footnote>
  <w:footnote w:id="235">
    <w:p w:rsidR="005824BB" w:rsidRPr="0033385D" w:rsidRDefault="005824BB" w:rsidP="0043772A">
      <w:pPr>
        <w:pStyle w:val="FootnoteText"/>
        <w:tabs>
          <w:tab w:val="left" w:pos="360"/>
        </w:tabs>
        <w:ind w:firstLine="0"/>
        <w:rPr>
          <w:rFonts w:eastAsiaTheme="minorEastAsia"/>
          <w:sz w:val="20"/>
          <w:szCs w:val="20"/>
          <w:lang w:eastAsia="zh-CN"/>
        </w:rPr>
      </w:pPr>
      <w:r w:rsidRPr="0033385D">
        <w:rPr>
          <w:rStyle w:val="FootnoteReference"/>
          <w:rFonts w:eastAsiaTheme="minorEastAsia"/>
          <w:sz w:val="24"/>
        </w:rPr>
        <w:footnoteRef/>
      </w:r>
      <w:r w:rsidRPr="0033385D">
        <w:rPr>
          <w:rFonts w:eastAsiaTheme="minorEastAsia"/>
          <w:lang w:eastAsia="zh-CN"/>
        </w:rPr>
        <w:t xml:space="preserve"> </w:t>
      </w:r>
      <w:r>
        <w:rPr>
          <w:rFonts w:eastAsiaTheme="minorEastAsia" w:hint="eastAsia"/>
          <w:lang w:eastAsia="zh-CN"/>
        </w:rPr>
        <w:tab/>
      </w:r>
      <w:r w:rsidRPr="0033385D">
        <w:rPr>
          <w:rFonts w:eastAsiaTheme="minorEastAsia"/>
          <w:sz w:val="20"/>
          <w:szCs w:val="20"/>
          <w:lang w:eastAsia="zh-CN"/>
        </w:rPr>
        <w:t>官方数据</w:t>
      </w:r>
      <w:r w:rsidRPr="0033385D">
        <w:rPr>
          <w:rFonts w:eastAsiaTheme="minorEastAsia"/>
          <w:sz w:val="20"/>
          <w:szCs w:val="20"/>
          <w:lang w:val="en-US" w:eastAsia="zh-CN"/>
        </w:rPr>
        <w:t>：</w:t>
      </w:r>
      <w:hyperlink r:id="rId115" w:history="1">
        <w:r w:rsidRPr="0033385D">
          <w:rPr>
            <w:rStyle w:val="Hyperlink"/>
            <w:rFonts w:eastAsiaTheme="minorEastAsia"/>
            <w:snapToGrid w:val="0"/>
            <w:kern w:val="18"/>
            <w:sz w:val="20"/>
            <w:szCs w:val="20"/>
            <w:lang w:val="en-US"/>
          </w:rPr>
          <w:t>http://www.mma.gov.br/biomas/mata-atl%C3%A2ntica_emdesenvolvimento</w:t>
        </w:r>
      </w:hyperlink>
      <w:r w:rsidRPr="0033385D">
        <w:rPr>
          <w:rFonts w:eastAsiaTheme="minorEastAsia"/>
          <w:sz w:val="20"/>
          <w:szCs w:val="20"/>
          <w:lang w:val="en-US" w:eastAsia="zh-CN"/>
        </w:rPr>
        <w:t>。</w:t>
      </w:r>
    </w:p>
  </w:footnote>
  <w:footnote w:id="236">
    <w:p w:rsidR="005824BB" w:rsidRPr="00C101A9" w:rsidRDefault="005824BB" w:rsidP="0043772A">
      <w:pPr>
        <w:pStyle w:val="FootnoteText"/>
        <w:tabs>
          <w:tab w:val="left" w:pos="360"/>
        </w:tabs>
        <w:ind w:firstLine="0"/>
        <w:rPr>
          <w:lang w:val="en-US" w:eastAsia="zh-CN"/>
        </w:rPr>
      </w:pPr>
      <w:r w:rsidRPr="0033385D">
        <w:rPr>
          <w:rStyle w:val="FootnoteReference"/>
          <w:rFonts w:eastAsiaTheme="minorEastAsia"/>
          <w:sz w:val="24"/>
        </w:rPr>
        <w:footnoteRef/>
      </w:r>
      <w:r w:rsidRPr="0033385D">
        <w:rPr>
          <w:rStyle w:val="FootnoteReference"/>
          <w:rFonts w:eastAsiaTheme="majorEastAsia" w:hint="eastAsia"/>
          <w:sz w:val="24"/>
          <w:lang w:eastAsia="zh-CN"/>
        </w:rPr>
        <w:t xml:space="preserve"> </w:t>
      </w:r>
      <w:r>
        <w:rPr>
          <w:rFonts w:eastAsiaTheme="minorEastAsia" w:hint="eastAsia"/>
          <w:sz w:val="20"/>
          <w:szCs w:val="20"/>
          <w:lang w:val="en-US" w:eastAsia="zh-CN"/>
        </w:rPr>
        <w:tab/>
      </w:r>
      <w:r w:rsidRPr="0033385D">
        <w:rPr>
          <w:rFonts w:eastAsiaTheme="minorEastAsia"/>
          <w:sz w:val="20"/>
          <w:szCs w:val="20"/>
          <w:lang w:val="en-US" w:eastAsia="zh-CN"/>
        </w:rPr>
        <w:t>这些作物包括马铃薯、番茄、胡椒、可可、草莓、藜麦、</w:t>
      </w:r>
      <w:r w:rsidRPr="0033385D">
        <w:rPr>
          <w:rFonts w:eastAsiaTheme="minorEastAsia"/>
          <w:sz w:val="20"/>
          <w:szCs w:val="20"/>
          <w:lang w:val="en-US" w:eastAsia="zh-CN"/>
        </w:rPr>
        <w:t>amaranto</w:t>
      </w:r>
      <w:r w:rsidRPr="0033385D">
        <w:rPr>
          <w:rFonts w:eastAsiaTheme="minorEastAsia"/>
          <w:sz w:val="20"/>
          <w:szCs w:val="20"/>
          <w:lang w:val="en-US" w:eastAsia="zh-CN"/>
        </w:rPr>
        <w:t>、鳄梨、红薯、</w:t>
      </w:r>
      <w:r w:rsidRPr="0033385D">
        <w:rPr>
          <w:rStyle w:val="st"/>
          <w:rFonts w:eastAsiaTheme="minorEastAsia"/>
          <w:sz w:val="20"/>
          <w:szCs w:val="20"/>
          <w:lang w:eastAsia="zh-CN"/>
        </w:rPr>
        <w:t>巴西莓</w:t>
      </w:r>
      <w:r w:rsidRPr="0033385D">
        <w:rPr>
          <w:rFonts w:eastAsiaTheme="minorEastAsia"/>
          <w:sz w:val="20"/>
          <w:szCs w:val="20"/>
          <w:lang w:val="en-US" w:eastAsia="zh-CN"/>
        </w:rPr>
        <w:t>、</w:t>
      </w:r>
      <w:r w:rsidRPr="0033385D">
        <w:rPr>
          <w:rStyle w:val="st"/>
          <w:rFonts w:eastAsiaTheme="minorEastAsia"/>
          <w:sz w:val="20"/>
          <w:szCs w:val="20"/>
          <w:lang w:eastAsia="zh-CN"/>
        </w:rPr>
        <w:t>棕榈芯</w:t>
      </w:r>
      <w:r w:rsidRPr="0033385D">
        <w:rPr>
          <w:rFonts w:eastAsiaTheme="minorEastAsia"/>
          <w:sz w:val="20"/>
          <w:szCs w:val="20"/>
          <w:lang w:val="en-US" w:eastAsia="zh-CN"/>
        </w:rPr>
        <w:t>、巴西坚果，瓜拉那、百香果和丝兰。</w:t>
      </w:r>
    </w:p>
  </w:footnote>
  <w:footnote w:id="237">
    <w:p w:rsidR="005824BB" w:rsidRPr="00003E6F" w:rsidRDefault="005824BB" w:rsidP="00225EC2">
      <w:pPr>
        <w:pStyle w:val="FootnoteText"/>
        <w:tabs>
          <w:tab w:val="left" w:pos="360"/>
        </w:tabs>
        <w:ind w:firstLine="0"/>
        <w:rPr>
          <w:rFonts w:eastAsia="SimSun"/>
          <w:sz w:val="20"/>
          <w:szCs w:val="20"/>
          <w:lang w:eastAsia="zh-CN"/>
        </w:rPr>
      </w:pPr>
      <w:r w:rsidRPr="00C779BC">
        <w:rPr>
          <w:rStyle w:val="FootnoteReference"/>
          <w:rFonts w:eastAsia="SimSun"/>
          <w:sz w:val="24"/>
          <w:szCs w:val="20"/>
          <w:lang w:eastAsia="zh-CN"/>
        </w:rPr>
        <w:footnoteRef/>
      </w:r>
      <w:r w:rsidRPr="00C779BC">
        <w:rPr>
          <w:rStyle w:val="FootnoteReference"/>
          <w:rFonts w:eastAsia="SimSun" w:hint="eastAsia"/>
          <w:sz w:val="24"/>
          <w:lang w:eastAsia="zh-CN"/>
        </w:rPr>
        <w:t xml:space="preserve"> </w:t>
      </w:r>
      <w:r>
        <w:rPr>
          <w:rFonts w:eastAsia="SimSun" w:hint="eastAsia"/>
          <w:sz w:val="20"/>
          <w:szCs w:val="20"/>
          <w:lang w:eastAsia="zh-CN"/>
        </w:rPr>
        <w:tab/>
      </w:r>
      <w:r w:rsidRPr="00003E6F">
        <w:rPr>
          <w:rFonts w:eastAsia="SimSun"/>
          <w:sz w:val="20"/>
          <w:szCs w:val="20"/>
          <w:lang w:eastAsia="zh-CN"/>
        </w:rPr>
        <w:t>如《生物多样性公约》第</w:t>
      </w:r>
      <w:r w:rsidRPr="00003E6F">
        <w:rPr>
          <w:rFonts w:eastAsia="SimSun"/>
          <w:sz w:val="20"/>
          <w:szCs w:val="20"/>
          <w:lang w:eastAsia="zh-CN"/>
        </w:rPr>
        <w:t>2</w:t>
      </w:r>
      <w:r w:rsidRPr="00003E6F">
        <w:rPr>
          <w:rFonts w:eastAsia="SimSun"/>
          <w:sz w:val="20"/>
          <w:szCs w:val="20"/>
          <w:lang w:eastAsia="zh-CN"/>
        </w:rPr>
        <w:t>条所定义，并按《公约》所规定。</w:t>
      </w:r>
    </w:p>
  </w:footnote>
  <w:footnote w:id="238">
    <w:p w:rsidR="005824BB" w:rsidRPr="00003E6F" w:rsidRDefault="005824BB" w:rsidP="00225EC2">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z w:val="20"/>
          <w:szCs w:val="20"/>
          <w:lang w:eastAsia="zh-CN"/>
        </w:rPr>
      </w:pPr>
      <w:r w:rsidRPr="00C779BC">
        <w:rPr>
          <w:rStyle w:val="FootnoteReference"/>
          <w:rFonts w:eastAsia="SimSun"/>
          <w:sz w:val="24"/>
          <w:szCs w:val="20"/>
          <w:lang w:eastAsia="zh-CN"/>
        </w:rPr>
        <w:footnoteRef/>
      </w:r>
      <w:r w:rsidRPr="00C779BC">
        <w:rPr>
          <w:rStyle w:val="FootnoteReference"/>
          <w:rFonts w:eastAsia="SimSun" w:hint="eastAsia"/>
          <w:sz w:val="24"/>
          <w:lang w:eastAsia="zh-CN"/>
        </w:rPr>
        <w:t xml:space="preserve"> </w:t>
      </w:r>
      <w:r>
        <w:rPr>
          <w:rFonts w:eastAsia="SimSun" w:hint="eastAsia"/>
          <w:snapToGrid w:val="0"/>
          <w:spacing w:val="-3"/>
          <w:kern w:val="18"/>
          <w:sz w:val="20"/>
          <w:szCs w:val="20"/>
          <w:lang w:eastAsia="zh-CN"/>
        </w:rPr>
        <w:tab/>
      </w:r>
      <w:r w:rsidRPr="00003E6F">
        <w:rPr>
          <w:rFonts w:eastAsia="SimSun"/>
          <w:snapToGrid w:val="0"/>
          <w:spacing w:val="-3"/>
          <w:kern w:val="18"/>
          <w:sz w:val="20"/>
          <w:szCs w:val="20"/>
          <w:lang w:eastAsia="zh-CN"/>
        </w:rPr>
        <w:t>人权理事会</w:t>
      </w:r>
      <w:r w:rsidRPr="00003E6F">
        <w:rPr>
          <w:rFonts w:eastAsia="SimSun"/>
          <w:color w:val="000000"/>
          <w:sz w:val="20"/>
          <w:szCs w:val="20"/>
          <w:lang w:eastAsia="zh-CN"/>
        </w:rPr>
        <w:t>土著人民权利问题特别报告员维多利亚</w:t>
      </w:r>
      <w:r w:rsidRPr="00003E6F">
        <w:rPr>
          <w:rFonts w:eastAsia="SimSun"/>
          <w:snapToGrid w:val="0"/>
          <w:spacing w:val="-3"/>
          <w:kern w:val="18"/>
          <w:sz w:val="20"/>
          <w:szCs w:val="20"/>
          <w:lang w:eastAsia="zh-CN"/>
        </w:rPr>
        <w:t>·</w:t>
      </w:r>
      <w:r w:rsidRPr="00003E6F">
        <w:rPr>
          <w:rFonts w:eastAsia="SimSun"/>
          <w:color w:val="000000"/>
          <w:sz w:val="20"/>
          <w:szCs w:val="20"/>
          <w:lang w:eastAsia="zh-CN"/>
        </w:rPr>
        <w:t>陶利</w:t>
      </w:r>
      <w:r w:rsidRPr="00003E6F">
        <w:rPr>
          <w:rFonts w:eastAsia="SimSun"/>
          <w:color w:val="000000"/>
          <w:sz w:val="20"/>
          <w:szCs w:val="20"/>
          <w:lang w:eastAsia="zh-CN"/>
        </w:rPr>
        <w:t>-</w:t>
      </w:r>
      <w:r w:rsidRPr="00003E6F">
        <w:rPr>
          <w:rFonts w:eastAsia="SimSun"/>
          <w:color w:val="000000"/>
          <w:sz w:val="20"/>
          <w:szCs w:val="20"/>
          <w:lang w:eastAsia="zh-CN"/>
        </w:rPr>
        <w:t>科尔普斯的报告</w:t>
      </w:r>
      <w:r>
        <w:rPr>
          <w:rFonts w:eastAsia="SimSun" w:hint="eastAsia"/>
          <w:color w:val="000000"/>
          <w:sz w:val="20"/>
          <w:szCs w:val="20"/>
          <w:lang w:eastAsia="zh-CN"/>
        </w:rPr>
        <w:t>（</w:t>
      </w:r>
      <w:r w:rsidRPr="00003E6F">
        <w:rPr>
          <w:rFonts w:eastAsia="SimSun"/>
          <w:snapToGrid w:val="0"/>
          <w:spacing w:val="-3"/>
          <w:kern w:val="18"/>
          <w:sz w:val="20"/>
          <w:szCs w:val="20"/>
          <w:lang w:eastAsia="zh-CN"/>
        </w:rPr>
        <w:t>(</w:t>
      </w:r>
      <w:hyperlink r:id="rId116" w:history="1">
        <w:r w:rsidRPr="00003E6F">
          <w:rPr>
            <w:rStyle w:val="Hyperlink"/>
            <w:rFonts w:eastAsia="SimSun"/>
            <w:snapToGrid w:val="0"/>
            <w:spacing w:val="-3"/>
            <w:kern w:val="18"/>
            <w:sz w:val="20"/>
            <w:szCs w:val="20"/>
            <w:lang w:eastAsia="zh-CN"/>
          </w:rPr>
          <w:t>A/71/229</w:t>
        </w:r>
      </w:hyperlink>
      <w:r>
        <w:rPr>
          <w:rFonts w:eastAsia="SimSun" w:hint="eastAsia"/>
          <w:snapToGrid w:val="0"/>
          <w:spacing w:val="-3"/>
          <w:kern w:val="18"/>
          <w:sz w:val="20"/>
          <w:szCs w:val="20"/>
          <w:lang w:eastAsia="zh-CN"/>
        </w:rPr>
        <w:t>）</w:t>
      </w:r>
      <w:r w:rsidRPr="00003E6F">
        <w:rPr>
          <w:rFonts w:eastAsia="SimSun"/>
          <w:snapToGrid w:val="0"/>
          <w:kern w:val="18"/>
          <w:sz w:val="20"/>
          <w:szCs w:val="20"/>
          <w:lang w:eastAsia="zh-CN"/>
        </w:rPr>
        <w:t>。</w:t>
      </w:r>
    </w:p>
  </w:footnote>
  <w:footnote w:id="239">
    <w:p w:rsidR="005824BB" w:rsidRPr="00CA7776" w:rsidRDefault="005824BB" w:rsidP="00CA7776">
      <w:pPr>
        <w:pStyle w:val="FootnoteText"/>
        <w:tabs>
          <w:tab w:val="left" w:pos="360"/>
        </w:tabs>
        <w:ind w:firstLine="0"/>
        <w:rPr>
          <w:rFonts w:eastAsiaTheme="minorEastAsia"/>
          <w:lang w:eastAsia="zh-CN"/>
        </w:rPr>
      </w:pPr>
      <w:r w:rsidRPr="00CA7776">
        <w:rPr>
          <w:rStyle w:val="FootnoteReference"/>
          <w:sz w:val="24"/>
        </w:rPr>
        <w:footnoteRef/>
      </w:r>
      <w:r w:rsidRPr="00CA7776">
        <w:rPr>
          <w:rFonts w:eastAsia="SimSun" w:hint="eastAsia"/>
          <w:snapToGrid w:val="0"/>
          <w:kern w:val="18"/>
          <w:sz w:val="22"/>
          <w:szCs w:val="20"/>
          <w:lang w:eastAsia="zh-CN"/>
        </w:rPr>
        <w:t xml:space="preserve"> </w:t>
      </w:r>
      <w:r>
        <w:rPr>
          <w:rFonts w:eastAsia="SimSun" w:hint="eastAsia"/>
          <w:snapToGrid w:val="0"/>
          <w:kern w:val="18"/>
          <w:sz w:val="20"/>
          <w:szCs w:val="20"/>
          <w:lang w:eastAsia="zh-CN"/>
        </w:rPr>
        <w:t xml:space="preserve">  </w:t>
      </w:r>
      <w:r w:rsidRPr="00003E6F">
        <w:rPr>
          <w:rFonts w:eastAsia="SimSun"/>
          <w:snapToGrid w:val="0"/>
          <w:kern w:val="18"/>
          <w:sz w:val="20"/>
          <w:szCs w:val="20"/>
          <w:lang w:eastAsia="zh-CN"/>
        </w:rPr>
        <w:t>人权理事会</w:t>
      </w:r>
      <w:r w:rsidRPr="00003E6F">
        <w:rPr>
          <w:rFonts w:eastAsia="SimSun"/>
          <w:color w:val="000000"/>
          <w:sz w:val="20"/>
          <w:szCs w:val="20"/>
          <w:lang w:eastAsia="zh-CN"/>
        </w:rPr>
        <w:t>与享有安全、清洁、卫生和可持续环境有关的人权义务问题的特别报告员</w:t>
      </w:r>
      <w:r w:rsidRPr="00003E6F">
        <w:rPr>
          <w:rFonts w:ascii="SimSun" w:eastAsia="SimSun" w:hAnsi="SimSun" w:cs="SimSun" w:hint="eastAsia"/>
          <w:sz w:val="20"/>
          <w:szCs w:val="20"/>
          <w:lang w:eastAsia="zh-CN"/>
        </w:rPr>
        <w:t>约翰</w:t>
      </w:r>
      <w:r>
        <w:rPr>
          <w:rFonts w:ascii="SimSun" w:eastAsia="SimSun" w:hAnsi="SimSun" w:cs="SimSun" w:hint="eastAsia"/>
          <w:sz w:val="20"/>
          <w:szCs w:val="20"/>
          <w:lang w:eastAsia="zh-CN"/>
        </w:rPr>
        <w:t>·</w:t>
      </w:r>
      <w:r w:rsidRPr="00003E6F">
        <w:rPr>
          <w:rFonts w:ascii="SimSun" w:eastAsia="SimSun" w:hAnsi="SimSun" w:cs="SimSun" w:hint="eastAsia"/>
          <w:sz w:val="20"/>
          <w:szCs w:val="20"/>
          <w:lang w:eastAsia="zh-CN"/>
        </w:rPr>
        <w:t>诺克斯</w:t>
      </w:r>
      <w:r w:rsidRPr="00003E6F">
        <w:rPr>
          <w:rFonts w:eastAsia="SimSun"/>
          <w:snapToGrid w:val="0"/>
          <w:kern w:val="18"/>
          <w:sz w:val="20"/>
          <w:szCs w:val="20"/>
          <w:lang w:eastAsia="zh-CN"/>
        </w:rPr>
        <w:t>的报告</w:t>
      </w:r>
      <w:r>
        <w:rPr>
          <w:rFonts w:eastAsia="SimSun" w:hint="eastAsia"/>
          <w:snapToGrid w:val="0"/>
          <w:kern w:val="18"/>
          <w:sz w:val="20"/>
          <w:szCs w:val="20"/>
          <w:lang w:eastAsia="zh-CN"/>
        </w:rPr>
        <w:t>（</w:t>
      </w:r>
      <w:hyperlink r:id="rId117" w:history="1">
        <w:r w:rsidRPr="00003E6F">
          <w:rPr>
            <w:rStyle w:val="Hyperlink"/>
            <w:rFonts w:eastAsia="SimSun"/>
            <w:snapToGrid w:val="0"/>
            <w:kern w:val="18"/>
            <w:sz w:val="20"/>
            <w:szCs w:val="20"/>
            <w:lang w:eastAsia="zh-CN"/>
          </w:rPr>
          <w:t>A/HRC/34/49</w:t>
        </w:r>
      </w:hyperlink>
      <w:r>
        <w:rPr>
          <w:rFonts w:eastAsia="SimSun" w:hint="eastAsia"/>
          <w:snapToGrid w:val="0"/>
          <w:kern w:val="18"/>
          <w:sz w:val="20"/>
          <w:szCs w:val="20"/>
          <w:lang w:eastAsia="zh-CN"/>
        </w:rPr>
        <w:t>）</w:t>
      </w:r>
      <w:r w:rsidRPr="00003E6F">
        <w:rPr>
          <w:rFonts w:eastAsia="SimSun"/>
          <w:snapToGrid w:val="0"/>
          <w:kern w:val="18"/>
          <w:sz w:val="20"/>
          <w:szCs w:val="20"/>
          <w:lang w:eastAsia="zh-CN"/>
        </w:rPr>
        <w:t>。</w:t>
      </w:r>
    </w:p>
  </w:footnote>
  <w:footnote w:id="240">
    <w:p w:rsidR="005824BB" w:rsidRPr="00003E6F" w:rsidRDefault="005824BB" w:rsidP="00225EC2">
      <w:pPr>
        <w:pStyle w:val="FootnoteText"/>
        <w:tabs>
          <w:tab w:val="left" w:pos="360"/>
        </w:tabs>
        <w:ind w:firstLine="0"/>
        <w:rPr>
          <w:rFonts w:eastAsia="SimSun"/>
          <w:sz w:val="20"/>
          <w:szCs w:val="20"/>
          <w:lang w:eastAsia="zh-CN"/>
        </w:rPr>
      </w:pPr>
      <w:r w:rsidRPr="00C779BC">
        <w:rPr>
          <w:rStyle w:val="FootnoteReference"/>
          <w:rFonts w:eastAsia="SimSun"/>
          <w:sz w:val="24"/>
          <w:szCs w:val="20"/>
          <w:lang w:eastAsia="zh-CN"/>
        </w:rPr>
        <w:footnoteRef/>
      </w:r>
      <w:r w:rsidRPr="00C779BC">
        <w:rPr>
          <w:rStyle w:val="FootnoteReference"/>
          <w:rFonts w:eastAsia="SimSun" w:hint="eastAsia"/>
          <w:sz w:val="24"/>
          <w:lang w:eastAsia="zh-CN"/>
        </w:rPr>
        <w:t xml:space="preserve"> </w:t>
      </w:r>
      <w:r>
        <w:rPr>
          <w:rFonts w:eastAsia="SimSun" w:hint="eastAsia"/>
          <w:snapToGrid w:val="0"/>
          <w:kern w:val="18"/>
          <w:sz w:val="20"/>
          <w:szCs w:val="20"/>
          <w:lang w:eastAsia="zh-CN"/>
        </w:rPr>
        <w:tab/>
      </w:r>
      <w:r w:rsidRPr="00003E6F">
        <w:rPr>
          <w:rFonts w:eastAsia="SimSun"/>
          <w:snapToGrid w:val="0"/>
          <w:kern w:val="18"/>
          <w:sz w:val="20"/>
          <w:szCs w:val="20"/>
          <w:lang w:eastAsia="zh-CN"/>
        </w:rPr>
        <w:t xml:space="preserve">Hadded, N.M. </w:t>
      </w:r>
      <w:r w:rsidRPr="00003E6F">
        <w:rPr>
          <w:rFonts w:eastAsia="SimSun"/>
          <w:snapToGrid w:val="0"/>
          <w:kern w:val="18"/>
          <w:sz w:val="20"/>
          <w:szCs w:val="20"/>
          <w:lang w:eastAsia="zh-CN"/>
        </w:rPr>
        <w:t>等，</w:t>
      </w:r>
      <w:r w:rsidRPr="00003E6F">
        <w:rPr>
          <w:rFonts w:eastAsia="SimSun"/>
          <w:snapToGrid w:val="0"/>
          <w:kern w:val="18"/>
          <w:sz w:val="20"/>
          <w:szCs w:val="20"/>
          <w:lang w:eastAsia="zh-CN"/>
        </w:rPr>
        <w:t>2015</w:t>
      </w:r>
      <w:r w:rsidRPr="00003E6F">
        <w:rPr>
          <w:rFonts w:eastAsia="SimSun"/>
          <w:snapToGrid w:val="0"/>
          <w:kern w:val="18"/>
          <w:sz w:val="20"/>
          <w:szCs w:val="20"/>
          <w:lang w:eastAsia="zh-CN"/>
        </w:rPr>
        <w:t>年，</w:t>
      </w:r>
      <w:r w:rsidRPr="00C22BBD">
        <w:rPr>
          <w:rFonts w:asciiTheme="minorEastAsia" w:eastAsiaTheme="minorEastAsia" w:hAnsiTheme="minorEastAsia"/>
          <w:snapToGrid w:val="0"/>
          <w:kern w:val="18"/>
          <w:sz w:val="20"/>
          <w:szCs w:val="20"/>
          <w:lang w:eastAsia="zh-CN"/>
        </w:rPr>
        <w:t>“生境破碎化及其对地球生态系统的长久影响”，</w:t>
      </w:r>
      <w:r w:rsidRPr="00003E6F">
        <w:rPr>
          <w:rFonts w:eastAsia="SimSun"/>
          <w:snapToGrid w:val="0"/>
          <w:kern w:val="18"/>
          <w:sz w:val="20"/>
          <w:szCs w:val="20"/>
          <w:lang w:eastAsia="zh-CN"/>
        </w:rPr>
        <w:t>《科学进展》：</w:t>
      </w:r>
      <w:r w:rsidRPr="00003E6F">
        <w:rPr>
          <w:rFonts w:eastAsia="SimSun"/>
          <w:snapToGrid w:val="0"/>
          <w:kern w:val="18"/>
          <w:sz w:val="20"/>
          <w:szCs w:val="20"/>
          <w:lang w:eastAsia="zh-CN"/>
        </w:rPr>
        <w:t>1(2)</w:t>
      </w:r>
      <w:r w:rsidRPr="00003E6F">
        <w:rPr>
          <w:rFonts w:eastAsia="SimSun"/>
          <w:snapToGrid w:val="0"/>
          <w:kern w:val="18"/>
          <w:sz w:val="20"/>
          <w:szCs w:val="20"/>
          <w:lang w:eastAsia="zh-CN"/>
        </w:rPr>
        <w:t>：</w:t>
      </w:r>
      <w:r w:rsidRPr="00003E6F">
        <w:rPr>
          <w:rFonts w:eastAsia="SimSun"/>
          <w:snapToGrid w:val="0"/>
          <w:kern w:val="18"/>
          <w:sz w:val="20"/>
          <w:szCs w:val="20"/>
          <w:lang w:eastAsia="zh-CN"/>
        </w:rPr>
        <w:t xml:space="preserve"> e1500052</w:t>
      </w:r>
      <w:r w:rsidRPr="00003E6F">
        <w:rPr>
          <w:rFonts w:eastAsia="SimSun"/>
          <w:snapToGrid w:val="0"/>
          <w:kern w:val="18"/>
          <w:sz w:val="20"/>
          <w:szCs w:val="20"/>
          <w:lang w:eastAsia="zh-CN"/>
        </w:rPr>
        <w:t>，</w:t>
      </w:r>
      <w:r w:rsidRPr="00003E6F">
        <w:rPr>
          <w:rFonts w:eastAsia="SimSun"/>
          <w:snapToGrid w:val="0"/>
          <w:kern w:val="18"/>
          <w:sz w:val="20"/>
          <w:szCs w:val="20"/>
          <w:lang w:eastAsia="zh-CN"/>
        </w:rPr>
        <w:t>2015</w:t>
      </w:r>
      <w:r w:rsidRPr="00003E6F">
        <w:rPr>
          <w:rFonts w:eastAsia="SimSun"/>
          <w:snapToGrid w:val="0"/>
          <w:kern w:val="18"/>
          <w:sz w:val="20"/>
          <w:szCs w:val="20"/>
          <w:lang w:eastAsia="zh-CN"/>
        </w:rPr>
        <w:t>年</w:t>
      </w:r>
      <w:r w:rsidRPr="00003E6F">
        <w:rPr>
          <w:rFonts w:eastAsia="SimSun"/>
          <w:snapToGrid w:val="0"/>
          <w:kern w:val="18"/>
          <w:sz w:val="20"/>
          <w:szCs w:val="20"/>
          <w:lang w:eastAsia="zh-CN"/>
        </w:rPr>
        <w:t>3</w:t>
      </w:r>
      <w:r w:rsidRPr="00003E6F">
        <w:rPr>
          <w:rFonts w:eastAsia="SimSun"/>
          <w:snapToGrid w:val="0"/>
          <w:kern w:val="18"/>
          <w:sz w:val="20"/>
          <w:szCs w:val="20"/>
          <w:lang w:eastAsia="zh-CN"/>
        </w:rPr>
        <w:t>月。</w:t>
      </w:r>
      <w:hyperlink r:id="rId118" w:history="1">
        <w:r w:rsidRPr="00003E6F">
          <w:rPr>
            <w:rStyle w:val="Hyperlink"/>
            <w:rFonts w:eastAsia="SimSun"/>
            <w:snapToGrid w:val="0"/>
            <w:kern w:val="18"/>
            <w:sz w:val="20"/>
            <w:szCs w:val="20"/>
            <w:lang w:eastAsia="zh-CN"/>
          </w:rPr>
          <w:t>https://www.ncbi.nlm.nih.gov/pmc/articles/PMC4643828/</w:t>
        </w:r>
      </w:hyperlink>
      <w:r w:rsidRPr="00003E6F">
        <w:rPr>
          <w:rFonts w:eastAsia="SimSun"/>
          <w:snapToGrid w:val="0"/>
          <w:kern w:val="18"/>
          <w:sz w:val="20"/>
          <w:szCs w:val="20"/>
          <w:lang w:eastAsia="zh-CN"/>
        </w:rPr>
        <w:t>。</w:t>
      </w:r>
    </w:p>
  </w:footnote>
  <w:footnote w:id="241">
    <w:p w:rsidR="005824BB" w:rsidRPr="00003E6F" w:rsidRDefault="005824BB" w:rsidP="00225EC2">
      <w:pPr>
        <w:pStyle w:val="FootnoteText"/>
        <w:tabs>
          <w:tab w:val="left" w:pos="360"/>
        </w:tabs>
        <w:ind w:firstLine="0"/>
        <w:rPr>
          <w:rFonts w:eastAsia="SimSun"/>
          <w:sz w:val="20"/>
          <w:szCs w:val="20"/>
          <w:lang w:eastAsia="zh-CN"/>
        </w:rPr>
      </w:pPr>
      <w:r w:rsidRPr="00C779BC">
        <w:rPr>
          <w:rStyle w:val="FootnoteReference"/>
          <w:rFonts w:eastAsia="SimSun"/>
          <w:sz w:val="24"/>
          <w:szCs w:val="20"/>
          <w:lang w:eastAsia="zh-CN"/>
        </w:rPr>
        <w:footnoteRef/>
      </w:r>
      <w:r w:rsidRPr="00C779BC">
        <w:rPr>
          <w:rStyle w:val="FootnoteReference"/>
          <w:rFonts w:eastAsia="SimSun" w:hint="eastAsia"/>
          <w:sz w:val="24"/>
          <w:lang w:eastAsia="zh-CN"/>
        </w:rPr>
        <w:t xml:space="preserve"> </w:t>
      </w:r>
      <w:r>
        <w:rPr>
          <w:rFonts w:eastAsia="SimSun" w:hint="eastAsia"/>
          <w:snapToGrid w:val="0"/>
          <w:kern w:val="18"/>
          <w:sz w:val="20"/>
          <w:szCs w:val="20"/>
          <w:lang w:eastAsia="zh-CN"/>
        </w:rPr>
        <w:tab/>
      </w:r>
      <w:r w:rsidRPr="00003E6F">
        <w:rPr>
          <w:rFonts w:eastAsia="SimSun"/>
          <w:snapToGrid w:val="0"/>
          <w:kern w:val="18"/>
          <w:sz w:val="20"/>
          <w:szCs w:val="20"/>
          <w:lang w:eastAsia="zh-CN"/>
        </w:rPr>
        <w:t xml:space="preserve">Watson, J. </w:t>
      </w:r>
      <w:r w:rsidRPr="00003E6F">
        <w:rPr>
          <w:rFonts w:eastAsia="SimSun"/>
          <w:snapToGrid w:val="0"/>
          <w:kern w:val="18"/>
          <w:sz w:val="20"/>
          <w:szCs w:val="20"/>
          <w:lang w:eastAsia="zh-CN"/>
        </w:rPr>
        <w:t>等，</w:t>
      </w:r>
      <w:r w:rsidRPr="00003E6F">
        <w:rPr>
          <w:rFonts w:eastAsia="SimSun"/>
          <w:snapToGrid w:val="0"/>
          <w:kern w:val="18"/>
          <w:sz w:val="20"/>
          <w:szCs w:val="20"/>
          <w:lang w:eastAsia="zh-CN"/>
        </w:rPr>
        <w:t>2018</w:t>
      </w:r>
      <w:r w:rsidRPr="00003E6F">
        <w:rPr>
          <w:rFonts w:eastAsia="SimSun"/>
          <w:snapToGrid w:val="0"/>
          <w:kern w:val="18"/>
          <w:sz w:val="20"/>
          <w:szCs w:val="20"/>
          <w:lang w:eastAsia="zh-CN"/>
        </w:rPr>
        <w:t>年，</w:t>
      </w:r>
      <w:r w:rsidRPr="00C22BBD">
        <w:rPr>
          <w:rFonts w:asciiTheme="minorEastAsia" w:eastAsiaTheme="minorEastAsia" w:hAnsiTheme="minorEastAsia"/>
          <w:snapToGrid w:val="0"/>
          <w:kern w:val="18"/>
          <w:sz w:val="20"/>
          <w:szCs w:val="20"/>
          <w:lang w:eastAsia="zh-CN"/>
        </w:rPr>
        <w:t>“完整森林生态系统的特别价值”，</w:t>
      </w:r>
      <w:r w:rsidRPr="00003E6F">
        <w:rPr>
          <w:rFonts w:eastAsia="SimSun"/>
          <w:snapToGrid w:val="0"/>
          <w:kern w:val="18"/>
          <w:sz w:val="20"/>
          <w:szCs w:val="20"/>
          <w:lang w:eastAsia="zh-CN"/>
        </w:rPr>
        <w:t>《自然生态与进化</w:t>
      </w:r>
      <w:r w:rsidRPr="00003E6F">
        <w:rPr>
          <w:rFonts w:eastAsia="SimSun"/>
          <w:snapToGrid w:val="0"/>
          <w:kern w:val="18"/>
          <w:sz w:val="20"/>
          <w:szCs w:val="20"/>
          <w:lang w:eastAsia="zh-CN"/>
        </w:rPr>
        <w:t>2</w:t>
      </w:r>
      <w:r w:rsidRPr="00003E6F">
        <w:rPr>
          <w:rFonts w:eastAsia="SimSun"/>
          <w:snapToGrid w:val="0"/>
          <w:kern w:val="18"/>
          <w:sz w:val="20"/>
          <w:szCs w:val="20"/>
          <w:lang w:eastAsia="zh-CN"/>
        </w:rPr>
        <w:t>》</w:t>
      </w:r>
      <w:r w:rsidRPr="00003E6F">
        <w:rPr>
          <w:rFonts w:eastAsia="SimSun"/>
          <w:snapToGrid w:val="0"/>
          <w:kern w:val="18"/>
          <w:sz w:val="20"/>
          <w:szCs w:val="20"/>
          <w:lang w:eastAsia="zh-CN"/>
        </w:rPr>
        <w:t>, 599-610</w:t>
      </w:r>
      <w:r w:rsidRPr="00003E6F">
        <w:rPr>
          <w:rFonts w:eastAsia="SimSun"/>
          <w:snapToGrid w:val="0"/>
          <w:kern w:val="18"/>
          <w:sz w:val="20"/>
          <w:szCs w:val="20"/>
          <w:lang w:eastAsia="zh-CN"/>
        </w:rPr>
        <w:t>。</w:t>
      </w:r>
    </w:p>
  </w:footnote>
  <w:footnote w:id="242">
    <w:p w:rsidR="005824BB" w:rsidRPr="00003E6F" w:rsidRDefault="005824BB" w:rsidP="00225EC2">
      <w:pPr>
        <w:pStyle w:val="HTMLPreformatted"/>
        <w:tabs>
          <w:tab w:val="left" w:pos="360"/>
        </w:tabs>
        <w:spacing w:after="60"/>
        <w:rPr>
          <w:rFonts w:ascii="Times New Roman" w:eastAsia="SimSun" w:hAnsi="Times New Roman" w:cs="Times New Roman"/>
        </w:rPr>
      </w:pPr>
      <w:r w:rsidRPr="00C779BC">
        <w:rPr>
          <w:rStyle w:val="FootnoteReference"/>
          <w:rFonts w:ascii="Times New Roman" w:eastAsia="SimSun" w:hAnsi="Times New Roman" w:cs="Times New Roman"/>
          <w:sz w:val="24"/>
          <w:lang w:val="en-GB"/>
        </w:rPr>
        <w:footnoteRef/>
      </w:r>
      <w:r w:rsidRPr="00C779BC">
        <w:rPr>
          <w:rStyle w:val="FootnoteReference"/>
          <w:rFonts w:eastAsia="SimSun" w:hint="eastAsia"/>
          <w:sz w:val="24"/>
          <w:lang w:val="en-GB"/>
        </w:rPr>
        <w:t xml:space="preserve"> </w:t>
      </w:r>
      <w:r>
        <w:rPr>
          <w:rFonts w:ascii="Times New Roman" w:eastAsia="SimSun" w:hAnsi="Times New Roman" w:cs="Times New Roman" w:hint="eastAsia"/>
          <w:snapToGrid w:val="0"/>
          <w:kern w:val="18"/>
        </w:rPr>
        <w:tab/>
      </w:r>
      <w:r w:rsidRPr="00003E6F">
        <w:rPr>
          <w:rFonts w:ascii="Times New Roman" w:eastAsia="SimSun" w:hAnsi="Times New Roman" w:cs="Times New Roman"/>
          <w:snapToGrid w:val="0"/>
          <w:kern w:val="18"/>
        </w:rPr>
        <w:t>Ervin, J.</w:t>
      </w:r>
      <w:r w:rsidRPr="00003E6F">
        <w:rPr>
          <w:rFonts w:ascii="Times New Roman" w:eastAsia="SimSun" w:hAnsi="Times New Roman" w:cs="Times New Roman"/>
          <w:snapToGrid w:val="0"/>
          <w:kern w:val="18"/>
        </w:rPr>
        <w:t>、</w:t>
      </w:r>
      <w:r w:rsidRPr="00003E6F">
        <w:rPr>
          <w:rFonts w:ascii="Times New Roman" w:eastAsia="SimSun" w:hAnsi="Times New Roman" w:cs="Times New Roman"/>
          <w:snapToGrid w:val="0"/>
          <w:kern w:val="18"/>
        </w:rPr>
        <w:t>K. J. Mulongoy</w:t>
      </w:r>
      <w:r w:rsidRPr="00003E6F">
        <w:rPr>
          <w:rFonts w:ascii="Times New Roman" w:eastAsia="SimSun" w:hAnsi="Times New Roman" w:cs="Times New Roman"/>
          <w:snapToGrid w:val="0"/>
          <w:kern w:val="18"/>
        </w:rPr>
        <w:t>、</w:t>
      </w:r>
      <w:r w:rsidRPr="00003E6F">
        <w:rPr>
          <w:rFonts w:ascii="Times New Roman" w:eastAsia="SimSun" w:hAnsi="Times New Roman" w:cs="Times New Roman"/>
          <w:snapToGrid w:val="0"/>
          <w:kern w:val="18"/>
        </w:rPr>
        <w:t>K. Lawrence</w:t>
      </w:r>
      <w:r w:rsidRPr="00003E6F">
        <w:rPr>
          <w:rFonts w:ascii="Times New Roman" w:eastAsia="SimSun" w:hAnsi="Times New Roman" w:cs="Times New Roman"/>
          <w:snapToGrid w:val="0"/>
          <w:kern w:val="18"/>
        </w:rPr>
        <w:t>、</w:t>
      </w:r>
      <w:r w:rsidRPr="00003E6F">
        <w:rPr>
          <w:rFonts w:ascii="Times New Roman" w:eastAsia="SimSun" w:hAnsi="Times New Roman" w:cs="Times New Roman"/>
          <w:snapToGrid w:val="0"/>
          <w:kern w:val="18"/>
        </w:rPr>
        <w:t>E. Game</w:t>
      </w:r>
      <w:r w:rsidRPr="00003E6F">
        <w:rPr>
          <w:rFonts w:ascii="Times New Roman" w:eastAsia="SimSun" w:hAnsi="Times New Roman" w:cs="Times New Roman"/>
          <w:snapToGrid w:val="0"/>
          <w:kern w:val="18"/>
        </w:rPr>
        <w:t>、</w:t>
      </w:r>
      <w:r w:rsidRPr="00003E6F">
        <w:rPr>
          <w:rFonts w:ascii="Times New Roman" w:eastAsia="SimSun" w:hAnsi="Times New Roman" w:cs="Times New Roman"/>
          <w:snapToGrid w:val="0"/>
          <w:kern w:val="18"/>
        </w:rPr>
        <w:t>D. Sheppard</w:t>
      </w:r>
      <w:r w:rsidRPr="00003E6F">
        <w:rPr>
          <w:rFonts w:ascii="Times New Roman" w:eastAsia="SimSun" w:hAnsi="Times New Roman" w:cs="Times New Roman"/>
          <w:snapToGrid w:val="0"/>
          <w:kern w:val="18"/>
        </w:rPr>
        <w:t>、</w:t>
      </w:r>
      <w:r w:rsidRPr="00003E6F">
        <w:rPr>
          <w:rFonts w:ascii="Times New Roman" w:eastAsia="SimSun" w:hAnsi="Times New Roman" w:cs="Times New Roman"/>
          <w:snapToGrid w:val="0"/>
          <w:kern w:val="18"/>
        </w:rPr>
        <w:t>P. Bridgewater</w:t>
      </w:r>
      <w:r w:rsidRPr="00003E6F">
        <w:rPr>
          <w:rFonts w:ascii="Times New Roman" w:eastAsia="SimSun" w:hAnsi="Times New Roman" w:cs="Times New Roman"/>
          <w:snapToGrid w:val="0"/>
          <w:kern w:val="18"/>
        </w:rPr>
        <w:t>、</w:t>
      </w:r>
      <w:r w:rsidRPr="00003E6F">
        <w:rPr>
          <w:rFonts w:ascii="Times New Roman" w:eastAsia="SimSun" w:hAnsi="Times New Roman" w:cs="Times New Roman"/>
          <w:snapToGrid w:val="0"/>
          <w:kern w:val="18"/>
        </w:rPr>
        <w:t>G. Bennett</w:t>
      </w:r>
      <w:r w:rsidRPr="00003E6F">
        <w:rPr>
          <w:rFonts w:ascii="Times New Roman" w:eastAsia="SimSun" w:hAnsi="Times New Roman" w:cs="Times New Roman"/>
          <w:snapToGrid w:val="0"/>
          <w:kern w:val="18"/>
        </w:rPr>
        <w:t>、</w:t>
      </w:r>
      <w:r w:rsidRPr="00003E6F">
        <w:rPr>
          <w:rFonts w:ascii="Times New Roman" w:eastAsia="SimSun" w:hAnsi="Times New Roman" w:cs="Times New Roman"/>
          <w:snapToGrid w:val="0"/>
          <w:kern w:val="18"/>
        </w:rPr>
        <w:t xml:space="preserve">S.B. Gidda </w:t>
      </w:r>
      <w:r w:rsidRPr="00003E6F">
        <w:rPr>
          <w:rFonts w:ascii="Times New Roman" w:eastAsia="SimSun" w:hAnsi="Times New Roman" w:cs="Times New Roman"/>
          <w:snapToGrid w:val="0"/>
          <w:kern w:val="18"/>
        </w:rPr>
        <w:t>和</w:t>
      </w:r>
      <w:r w:rsidRPr="00003E6F">
        <w:rPr>
          <w:rFonts w:ascii="Times New Roman" w:eastAsia="SimSun" w:hAnsi="Times New Roman" w:cs="Times New Roman"/>
          <w:snapToGrid w:val="0"/>
          <w:kern w:val="18"/>
        </w:rPr>
        <w:t xml:space="preserve"> P. Bos</w:t>
      </w:r>
      <w:r w:rsidRPr="00003E6F">
        <w:rPr>
          <w:rFonts w:ascii="Times New Roman" w:eastAsia="SimSun" w:hAnsi="Times New Roman" w:cs="Times New Roman"/>
          <w:snapToGrid w:val="0"/>
          <w:kern w:val="18"/>
        </w:rPr>
        <w:t>，</w:t>
      </w:r>
      <w:r w:rsidRPr="00003E6F">
        <w:rPr>
          <w:rFonts w:ascii="Times New Roman" w:eastAsia="SimSun" w:hAnsi="Times New Roman" w:cs="Times New Roman"/>
          <w:snapToGrid w:val="0"/>
          <w:kern w:val="18"/>
        </w:rPr>
        <w:t>2010</w:t>
      </w:r>
      <w:r w:rsidRPr="00003E6F">
        <w:rPr>
          <w:rFonts w:ascii="Times New Roman" w:eastAsia="SimSun" w:hAnsi="Times New Roman" w:cs="Times New Roman"/>
          <w:snapToGrid w:val="0"/>
          <w:kern w:val="18"/>
        </w:rPr>
        <w:t>年，</w:t>
      </w:r>
      <w:r w:rsidRPr="00003E6F">
        <w:rPr>
          <w:rFonts w:ascii="Times New Roman" w:eastAsia="SimSun" w:hAnsi="Times New Roman" w:cs="Times New Roman"/>
          <w:snapToGrid w:val="0"/>
          <w:kern w:val="18"/>
        </w:rPr>
        <w:t>“</w:t>
      </w:r>
      <w:r w:rsidRPr="00003E6F">
        <w:rPr>
          <w:rFonts w:ascii="Times New Roman" w:eastAsia="SimSun" w:hAnsi="Times New Roman" w:cs="Times New Roman"/>
          <w:snapToGrid w:val="0"/>
          <w:kern w:val="18"/>
        </w:rPr>
        <w:t>使</w:t>
      </w:r>
      <w:r w:rsidRPr="00003E6F">
        <w:rPr>
          <w:rFonts w:ascii="Times New Roman" w:eastAsia="SimSun" w:hAnsi="Times New Roman" w:cs="Times New Roman"/>
        </w:rPr>
        <w:t>保护区具有相关性：将保护区纳入更广泛的陆地景观、海洋景观和部门计划与战略的指南</w:t>
      </w:r>
      <w:r w:rsidRPr="00003E6F">
        <w:rPr>
          <w:rFonts w:ascii="Times New Roman" w:eastAsia="SimSun" w:hAnsi="Times New Roman" w:cs="Times New Roman"/>
        </w:rPr>
        <w:t>”</w:t>
      </w:r>
      <w:r w:rsidRPr="00003E6F">
        <w:rPr>
          <w:rFonts w:ascii="Times New Roman" w:eastAsia="SimSun" w:hAnsi="Times New Roman" w:cs="Times New Roman"/>
        </w:rPr>
        <w:t>，</w:t>
      </w:r>
      <w:r w:rsidRPr="00003E6F">
        <w:rPr>
          <w:rFonts w:ascii="Times New Roman" w:eastAsia="SimSun" w:hAnsi="Times New Roman" w:cs="Times New Roman"/>
          <w:snapToGrid w:val="0"/>
          <w:kern w:val="18"/>
        </w:rPr>
        <w:t>《生物多样性公约技术丛书》第</w:t>
      </w:r>
      <w:r w:rsidRPr="00003E6F">
        <w:rPr>
          <w:rFonts w:ascii="Times New Roman" w:eastAsia="SimSun" w:hAnsi="Times New Roman" w:cs="Times New Roman"/>
          <w:snapToGrid w:val="0"/>
          <w:kern w:val="18"/>
        </w:rPr>
        <w:t>44</w:t>
      </w:r>
      <w:r w:rsidRPr="00003E6F">
        <w:rPr>
          <w:rFonts w:ascii="Times New Roman" w:eastAsia="SimSun" w:hAnsi="Times New Roman" w:cs="Times New Roman"/>
          <w:snapToGrid w:val="0"/>
          <w:kern w:val="18"/>
        </w:rPr>
        <w:t>号，加拿大蒙特利尔：生物多样性公约，第</w:t>
      </w:r>
      <w:r w:rsidRPr="00003E6F">
        <w:rPr>
          <w:rFonts w:ascii="Times New Roman" w:eastAsia="SimSun" w:hAnsi="Times New Roman" w:cs="Times New Roman"/>
          <w:snapToGrid w:val="0"/>
          <w:kern w:val="18"/>
        </w:rPr>
        <w:t>94</w:t>
      </w:r>
      <w:r w:rsidRPr="00003E6F">
        <w:rPr>
          <w:rFonts w:ascii="Times New Roman" w:eastAsia="SimSun" w:hAnsi="Times New Roman" w:cs="Times New Roman"/>
          <w:snapToGrid w:val="0"/>
          <w:kern w:val="18"/>
        </w:rPr>
        <w:t>页。</w:t>
      </w:r>
    </w:p>
  </w:footnote>
  <w:footnote w:id="243">
    <w:p w:rsidR="005824BB" w:rsidRPr="00003E6F" w:rsidRDefault="005824BB" w:rsidP="00225EC2">
      <w:pPr>
        <w:pStyle w:val="FootnoteText"/>
        <w:tabs>
          <w:tab w:val="left" w:pos="360"/>
        </w:tabs>
        <w:ind w:firstLine="0"/>
        <w:rPr>
          <w:rFonts w:eastAsia="SimSun"/>
          <w:sz w:val="20"/>
          <w:szCs w:val="20"/>
          <w:lang w:eastAsia="zh-CN"/>
        </w:rPr>
      </w:pPr>
      <w:r w:rsidRPr="00C779BC">
        <w:rPr>
          <w:rStyle w:val="FootnoteReference"/>
          <w:rFonts w:eastAsia="SimSun"/>
          <w:sz w:val="24"/>
          <w:szCs w:val="20"/>
          <w:lang w:eastAsia="zh-CN"/>
        </w:rPr>
        <w:footnoteRef/>
      </w:r>
      <w:r w:rsidRPr="00C779BC">
        <w:rPr>
          <w:rStyle w:val="FootnoteReference"/>
          <w:rFonts w:eastAsia="SimSun" w:hint="eastAsia"/>
          <w:sz w:val="24"/>
          <w:lang w:eastAsia="zh-CN"/>
        </w:rPr>
        <w:t xml:space="preserve"> </w:t>
      </w:r>
      <w:r>
        <w:rPr>
          <w:rFonts w:eastAsia="SimSun" w:hint="eastAsia"/>
          <w:sz w:val="20"/>
          <w:szCs w:val="20"/>
          <w:lang w:eastAsia="zh-CN"/>
        </w:rPr>
        <w:tab/>
      </w:r>
      <w:r w:rsidRPr="00003E6F">
        <w:rPr>
          <w:rFonts w:eastAsia="SimSun"/>
          <w:sz w:val="20"/>
          <w:szCs w:val="20"/>
          <w:lang w:eastAsia="zh-CN"/>
        </w:rPr>
        <w:t>例如见《生物多样性公约》，</w:t>
      </w:r>
      <w:r w:rsidRPr="00003E6F">
        <w:rPr>
          <w:rFonts w:eastAsia="SimSun"/>
          <w:sz w:val="20"/>
          <w:szCs w:val="20"/>
          <w:lang w:eastAsia="zh-CN"/>
        </w:rPr>
        <w:t>2016</w:t>
      </w:r>
      <w:r w:rsidRPr="00003E6F">
        <w:rPr>
          <w:rFonts w:eastAsia="SimSun"/>
          <w:sz w:val="20"/>
          <w:szCs w:val="20"/>
          <w:lang w:eastAsia="zh-CN"/>
        </w:rPr>
        <w:t>年，</w:t>
      </w:r>
      <w:r w:rsidRPr="00003E6F">
        <w:rPr>
          <w:rFonts w:asciiTheme="minorEastAsia" w:eastAsiaTheme="minorEastAsia" w:hAnsiTheme="minorEastAsia"/>
          <w:sz w:val="20"/>
          <w:szCs w:val="20"/>
          <w:lang w:eastAsia="zh-CN"/>
        </w:rPr>
        <w:t>“生物多样性</w:t>
      </w:r>
      <w:r w:rsidRPr="00003E6F">
        <w:rPr>
          <w:rFonts w:eastAsia="SimSun"/>
          <w:sz w:val="20"/>
          <w:szCs w:val="20"/>
          <w:lang w:eastAsia="zh-CN"/>
        </w:rPr>
        <w:t>与</w:t>
      </w:r>
      <w:r w:rsidRPr="00003E6F">
        <w:rPr>
          <w:rFonts w:eastAsia="SimSun"/>
          <w:sz w:val="20"/>
          <w:szCs w:val="20"/>
          <w:lang w:eastAsia="zh-CN"/>
        </w:rPr>
        <w:t>2030</w:t>
      </w:r>
      <w:r w:rsidRPr="00003E6F">
        <w:rPr>
          <w:rFonts w:eastAsia="SimSun"/>
          <w:sz w:val="20"/>
          <w:szCs w:val="20"/>
          <w:lang w:eastAsia="zh-CN"/>
        </w:rPr>
        <w:t>年议</w:t>
      </w:r>
      <w:r w:rsidRPr="00003E6F">
        <w:rPr>
          <w:rFonts w:asciiTheme="minorEastAsia" w:eastAsiaTheme="minorEastAsia" w:hAnsiTheme="minorEastAsia"/>
          <w:sz w:val="20"/>
          <w:szCs w:val="20"/>
          <w:lang w:eastAsia="zh-CN"/>
        </w:rPr>
        <w:t>程”</w:t>
      </w:r>
      <w:r w:rsidRPr="00003E6F">
        <w:rPr>
          <w:rFonts w:eastAsia="SimSun"/>
          <w:sz w:val="20"/>
          <w:szCs w:val="20"/>
          <w:lang w:eastAsia="zh-CN"/>
        </w:rPr>
        <w:t>，蒙特利尔：生物多样性公约秘书处。</w:t>
      </w:r>
      <w:r w:rsidRPr="00003E6F">
        <w:rPr>
          <w:rFonts w:eastAsia="SimSun"/>
          <w:snapToGrid w:val="0"/>
          <w:kern w:val="18"/>
          <w:sz w:val="20"/>
          <w:szCs w:val="20"/>
          <w:lang w:eastAsia="zh-CN"/>
        </w:rPr>
        <w:t>可查阅</w:t>
      </w:r>
      <w:hyperlink r:id="rId119" w:history="1">
        <w:r w:rsidRPr="00003E6F">
          <w:rPr>
            <w:rStyle w:val="Hyperlink"/>
            <w:rFonts w:eastAsia="SimSun"/>
            <w:snapToGrid w:val="0"/>
            <w:kern w:val="18"/>
            <w:sz w:val="20"/>
            <w:szCs w:val="20"/>
            <w:lang w:eastAsia="zh-CN"/>
          </w:rPr>
          <w:t>https://www.cbd.int/development/doc/biodiversity-2030-agenda-policy-brief-en.pdf</w:t>
        </w:r>
      </w:hyperlink>
      <w:r w:rsidRPr="00003E6F">
        <w:rPr>
          <w:rFonts w:eastAsia="SimSun"/>
          <w:snapToGrid w:val="0"/>
          <w:kern w:val="18"/>
          <w:sz w:val="20"/>
          <w:szCs w:val="20"/>
          <w:lang w:eastAsia="zh-CN"/>
        </w:rPr>
        <w:t>。</w:t>
      </w:r>
    </w:p>
  </w:footnote>
  <w:footnote w:id="244">
    <w:p w:rsidR="005824BB" w:rsidRPr="00003E6F" w:rsidRDefault="005824BB" w:rsidP="00225EC2">
      <w:pPr>
        <w:pStyle w:val="FootnoteText"/>
        <w:tabs>
          <w:tab w:val="left" w:pos="360"/>
        </w:tabs>
        <w:ind w:firstLine="0"/>
        <w:rPr>
          <w:rFonts w:eastAsia="SimSun"/>
          <w:sz w:val="20"/>
          <w:szCs w:val="20"/>
          <w:lang w:eastAsia="zh-CN"/>
        </w:rPr>
      </w:pPr>
      <w:r w:rsidRPr="00C779BC">
        <w:rPr>
          <w:rStyle w:val="FootnoteReference"/>
          <w:rFonts w:eastAsia="SimSun"/>
          <w:sz w:val="24"/>
          <w:szCs w:val="20"/>
          <w:lang w:eastAsia="zh-CN"/>
        </w:rPr>
        <w:footnoteRef/>
      </w:r>
      <w:r w:rsidRPr="00C779BC">
        <w:rPr>
          <w:rStyle w:val="FootnoteReference"/>
          <w:rFonts w:eastAsia="SimSun" w:hint="eastAsia"/>
          <w:sz w:val="24"/>
          <w:lang w:eastAsia="zh-CN"/>
        </w:rPr>
        <w:t xml:space="preserve"> </w:t>
      </w:r>
      <w:r>
        <w:rPr>
          <w:rFonts w:eastAsia="SimSun" w:hint="eastAsia"/>
          <w:sz w:val="20"/>
          <w:szCs w:val="20"/>
          <w:lang w:eastAsia="zh-CN"/>
        </w:rPr>
        <w:tab/>
      </w:r>
      <w:r>
        <w:rPr>
          <w:rFonts w:eastAsia="SimSun"/>
          <w:sz w:val="20"/>
          <w:szCs w:val="20"/>
          <w:lang w:eastAsia="zh-CN"/>
        </w:rPr>
        <w:tab/>
      </w:r>
      <w:r w:rsidRPr="00003E6F">
        <w:rPr>
          <w:rFonts w:eastAsia="SimSun"/>
          <w:sz w:val="20"/>
          <w:szCs w:val="20"/>
          <w:lang w:eastAsia="zh-CN"/>
        </w:rPr>
        <w:t>例如见：联合国开发计划署，</w:t>
      </w:r>
      <w:r w:rsidRPr="00003E6F">
        <w:rPr>
          <w:rFonts w:eastAsia="SimSun"/>
          <w:snapToGrid w:val="0"/>
          <w:kern w:val="18"/>
          <w:sz w:val="20"/>
          <w:szCs w:val="20"/>
          <w:lang w:eastAsia="zh-CN"/>
        </w:rPr>
        <w:t>2018</w:t>
      </w:r>
      <w:r w:rsidRPr="00003E6F">
        <w:rPr>
          <w:rFonts w:eastAsia="SimSun"/>
          <w:snapToGrid w:val="0"/>
          <w:kern w:val="18"/>
          <w:sz w:val="20"/>
          <w:szCs w:val="20"/>
          <w:lang w:eastAsia="zh-CN"/>
        </w:rPr>
        <w:t>年，《自然有水，自然有生活：实现全球目标的自然解决办法》，纽约，</w:t>
      </w:r>
      <w:r>
        <w:rPr>
          <w:rFonts w:eastAsia="SimSun"/>
          <w:snapToGrid w:val="0"/>
          <w:kern w:val="18"/>
          <w:sz w:val="20"/>
          <w:szCs w:val="20"/>
          <w:lang w:eastAsia="zh-CN"/>
        </w:rPr>
        <w:t>开发计划署</w:t>
      </w:r>
      <w:r w:rsidRPr="00003E6F">
        <w:rPr>
          <w:rFonts w:eastAsia="SimSun"/>
          <w:snapToGrid w:val="0"/>
          <w:kern w:val="18"/>
          <w:sz w:val="20"/>
          <w:szCs w:val="20"/>
          <w:lang w:eastAsia="zh-CN"/>
        </w:rPr>
        <w:t>。可查阅</w:t>
      </w:r>
      <w:hyperlink r:id="rId120" w:history="1">
        <w:r w:rsidRPr="00003E6F">
          <w:rPr>
            <w:rStyle w:val="Hyperlink"/>
            <w:rFonts w:eastAsia="SimSun"/>
            <w:snapToGrid w:val="0"/>
            <w:kern w:val="18"/>
            <w:sz w:val="20"/>
            <w:szCs w:val="20"/>
            <w:lang w:eastAsia="zh-CN"/>
          </w:rPr>
          <w:t>www.natureforlife.world</w:t>
        </w:r>
      </w:hyperlink>
      <w:r w:rsidRPr="00003E6F">
        <w:rPr>
          <w:rFonts w:eastAsia="SimSun"/>
          <w:snapToGrid w:val="0"/>
          <w:kern w:val="18"/>
          <w:sz w:val="20"/>
          <w:szCs w:val="20"/>
          <w:lang w:eastAsia="zh-CN"/>
        </w:rPr>
        <w:t>。</w:t>
      </w:r>
    </w:p>
  </w:footnote>
  <w:footnote w:id="245">
    <w:p w:rsidR="005824BB" w:rsidRPr="00003E6F" w:rsidRDefault="005824BB" w:rsidP="00225EC2">
      <w:pPr>
        <w:pStyle w:val="FootnoteText"/>
        <w:tabs>
          <w:tab w:val="left" w:pos="360"/>
        </w:tabs>
        <w:ind w:firstLine="0"/>
        <w:rPr>
          <w:rFonts w:eastAsia="SimSun"/>
          <w:sz w:val="20"/>
          <w:szCs w:val="20"/>
          <w:lang w:eastAsia="zh-CN"/>
        </w:rPr>
      </w:pPr>
      <w:r w:rsidRPr="00C779BC">
        <w:rPr>
          <w:rStyle w:val="FootnoteReference"/>
          <w:rFonts w:eastAsia="SimSun"/>
          <w:sz w:val="24"/>
          <w:szCs w:val="20"/>
          <w:lang w:eastAsia="zh-CN"/>
        </w:rPr>
        <w:footnoteRef/>
      </w:r>
      <w:r w:rsidRPr="00C779BC">
        <w:rPr>
          <w:rStyle w:val="FootnoteReference"/>
          <w:rFonts w:eastAsia="SimSun" w:hint="eastAsia"/>
          <w:sz w:val="24"/>
          <w:lang w:eastAsia="zh-CN"/>
        </w:rPr>
        <w:t xml:space="preserve"> </w:t>
      </w:r>
      <w:r>
        <w:rPr>
          <w:rFonts w:eastAsia="SimSun" w:hint="eastAsia"/>
          <w:sz w:val="20"/>
          <w:szCs w:val="20"/>
          <w:lang w:eastAsia="zh-CN"/>
        </w:rPr>
        <w:tab/>
      </w:r>
      <w:r w:rsidRPr="00003E6F">
        <w:rPr>
          <w:rFonts w:eastAsia="SimSun"/>
          <w:sz w:val="20"/>
          <w:szCs w:val="20"/>
          <w:lang w:eastAsia="zh-CN"/>
        </w:rPr>
        <w:t>见</w:t>
      </w:r>
      <w:r w:rsidRPr="00003E6F">
        <w:rPr>
          <w:rFonts w:eastAsia="SimSun"/>
          <w:snapToGrid w:val="0"/>
          <w:kern w:val="18"/>
          <w:sz w:val="20"/>
          <w:szCs w:val="20"/>
          <w:lang w:eastAsia="zh-CN"/>
        </w:rPr>
        <w:t>Bronson</w:t>
      </w:r>
      <w:r w:rsidRPr="00003E6F">
        <w:rPr>
          <w:rFonts w:eastAsia="SimSun"/>
          <w:snapToGrid w:val="0"/>
          <w:kern w:val="18"/>
          <w:sz w:val="20"/>
          <w:szCs w:val="20"/>
          <w:lang w:eastAsia="zh-CN"/>
        </w:rPr>
        <w:t>等，</w:t>
      </w:r>
      <w:r w:rsidRPr="00003E6F">
        <w:rPr>
          <w:rFonts w:eastAsia="SimSun"/>
          <w:snapToGrid w:val="0"/>
          <w:kern w:val="18"/>
          <w:sz w:val="20"/>
          <w:szCs w:val="20"/>
          <w:lang w:eastAsia="zh-CN"/>
        </w:rPr>
        <w:t>2017</w:t>
      </w:r>
      <w:r w:rsidRPr="00003E6F">
        <w:rPr>
          <w:rFonts w:eastAsia="SimSun"/>
          <w:snapToGrid w:val="0"/>
          <w:kern w:val="18"/>
          <w:sz w:val="20"/>
          <w:szCs w:val="20"/>
          <w:lang w:eastAsia="zh-CN"/>
        </w:rPr>
        <w:t>年，</w:t>
      </w:r>
      <w:r w:rsidRPr="00C779BC">
        <w:rPr>
          <w:rFonts w:asciiTheme="minorEastAsia" w:eastAsiaTheme="minorEastAsia" w:hAnsiTheme="minorEastAsia"/>
          <w:snapToGrid w:val="0"/>
          <w:kern w:val="18"/>
          <w:sz w:val="20"/>
          <w:szCs w:val="20"/>
          <w:lang w:eastAsia="zh-CN"/>
        </w:rPr>
        <w:t>“气候变化的自然解决办法”</w:t>
      </w:r>
      <w:r w:rsidRPr="00003E6F">
        <w:rPr>
          <w:rFonts w:eastAsia="SimSun"/>
          <w:snapToGrid w:val="0"/>
          <w:kern w:val="18"/>
          <w:sz w:val="20"/>
          <w:szCs w:val="20"/>
          <w:lang w:eastAsia="zh-CN"/>
        </w:rPr>
        <w:t>，</w:t>
      </w:r>
      <w:r>
        <w:rPr>
          <w:rFonts w:eastAsia="SimSun"/>
          <w:snapToGrid w:val="0"/>
          <w:kern w:val="18"/>
          <w:sz w:val="20"/>
          <w:szCs w:val="20"/>
          <w:lang w:eastAsia="zh-CN"/>
        </w:rPr>
        <w:t>PNAS: 114(44)</w:t>
      </w:r>
      <w:r>
        <w:rPr>
          <w:rFonts w:eastAsia="SimSun" w:hint="eastAsia"/>
          <w:snapToGrid w:val="0"/>
          <w:kern w:val="18"/>
          <w:sz w:val="20"/>
          <w:szCs w:val="20"/>
          <w:lang w:val="en-US" w:eastAsia="zh-CN"/>
        </w:rPr>
        <w:t>：</w:t>
      </w:r>
      <w:r w:rsidRPr="00003E6F">
        <w:rPr>
          <w:rFonts w:eastAsia="SimSun"/>
          <w:snapToGrid w:val="0"/>
          <w:kern w:val="18"/>
          <w:sz w:val="20"/>
          <w:szCs w:val="20"/>
          <w:lang w:eastAsia="zh-CN"/>
        </w:rPr>
        <w:t>11645-11650</w:t>
      </w:r>
      <w:r w:rsidRPr="00003E6F">
        <w:rPr>
          <w:rFonts w:eastAsia="SimSun"/>
          <w:snapToGrid w:val="0"/>
          <w:kern w:val="18"/>
          <w:sz w:val="20"/>
          <w:szCs w:val="20"/>
          <w:lang w:eastAsia="zh-CN"/>
        </w:rPr>
        <w:t>。可查阅</w:t>
      </w:r>
      <w:hyperlink r:id="rId121" w:history="1">
        <w:r w:rsidRPr="00003E6F">
          <w:rPr>
            <w:rStyle w:val="Hyperlink"/>
            <w:rFonts w:eastAsia="SimSun"/>
            <w:snapToGrid w:val="0"/>
            <w:kern w:val="18"/>
            <w:sz w:val="20"/>
            <w:szCs w:val="20"/>
            <w:lang w:eastAsia="zh-CN"/>
          </w:rPr>
          <w:t>http://www.pnas.org/content/114/44/11645</w:t>
        </w:r>
      </w:hyperlink>
      <w:r w:rsidRPr="00003E6F">
        <w:rPr>
          <w:rFonts w:eastAsia="SimSun"/>
          <w:snapToGrid w:val="0"/>
          <w:kern w:val="18"/>
          <w:sz w:val="20"/>
          <w:szCs w:val="20"/>
          <w:lang w:eastAsia="zh-CN"/>
        </w:rPr>
        <w:t>。</w:t>
      </w:r>
    </w:p>
  </w:footnote>
  <w:footnote w:id="246">
    <w:p w:rsidR="005824BB" w:rsidRPr="00003E6F" w:rsidRDefault="005824BB" w:rsidP="00225EC2">
      <w:pPr>
        <w:pStyle w:val="HTMLPreformatted"/>
        <w:tabs>
          <w:tab w:val="left" w:pos="360"/>
        </w:tabs>
        <w:adjustRightInd w:val="0"/>
        <w:spacing w:after="60"/>
        <w:rPr>
          <w:rFonts w:eastAsia="SimSun"/>
        </w:rPr>
      </w:pPr>
      <w:r w:rsidRPr="00C779BC">
        <w:rPr>
          <w:rStyle w:val="FootnoteReference"/>
          <w:rFonts w:ascii="Times New Roman" w:eastAsia="SimSun" w:hAnsi="Times New Roman" w:cs="Times New Roman"/>
          <w:sz w:val="24"/>
          <w:lang w:val="en-GB"/>
        </w:rPr>
        <w:footnoteRef/>
      </w:r>
      <w:r>
        <w:rPr>
          <w:rFonts w:ascii="Times New Roman" w:eastAsia="SimSun" w:hAnsi="Times New Roman" w:cs="Times New Roman" w:hint="eastAsia"/>
          <w:snapToGrid w:val="0"/>
          <w:kern w:val="18"/>
          <w:lang w:val="en-CA"/>
        </w:rPr>
        <w:t xml:space="preserve"> </w:t>
      </w:r>
      <w:r>
        <w:rPr>
          <w:rFonts w:ascii="Times New Roman" w:eastAsia="SimSun" w:hAnsi="Times New Roman" w:cs="Times New Roman" w:hint="eastAsia"/>
          <w:snapToGrid w:val="0"/>
          <w:kern w:val="18"/>
          <w:lang w:val="en-CA"/>
        </w:rPr>
        <w:tab/>
      </w:r>
      <w:r w:rsidRPr="00003E6F">
        <w:rPr>
          <w:rFonts w:ascii="Times New Roman" w:eastAsia="SimSun" w:hAnsi="Times New Roman" w:cs="Times New Roman"/>
          <w:snapToGrid w:val="0"/>
          <w:kern w:val="18"/>
          <w:lang w:val="en-CA"/>
        </w:rPr>
        <w:t xml:space="preserve">Dudley, N. </w:t>
      </w:r>
      <w:r w:rsidRPr="00003E6F">
        <w:rPr>
          <w:rFonts w:ascii="Times New Roman" w:eastAsia="SimSun" w:hAnsi="Times New Roman" w:cs="Times New Roman"/>
          <w:snapToGrid w:val="0"/>
          <w:kern w:val="18"/>
          <w:lang w:val="en-CA"/>
        </w:rPr>
        <w:t>等，</w:t>
      </w:r>
      <w:r w:rsidRPr="00003E6F">
        <w:rPr>
          <w:rFonts w:ascii="Times New Roman" w:eastAsia="SimSun" w:hAnsi="Times New Roman" w:cs="Times New Roman"/>
          <w:snapToGrid w:val="0"/>
          <w:kern w:val="18"/>
          <w:lang w:val="en-CA"/>
        </w:rPr>
        <w:t>2009</w:t>
      </w:r>
      <w:r w:rsidRPr="00003E6F">
        <w:rPr>
          <w:rFonts w:ascii="Times New Roman" w:eastAsia="SimSun" w:hAnsi="Times New Roman" w:cs="Times New Roman"/>
          <w:snapToGrid w:val="0"/>
          <w:kern w:val="18"/>
          <w:lang w:val="en-CA"/>
        </w:rPr>
        <w:t>年，</w:t>
      </w:r>
      <w:r w:rsidRPr="00C779BC">
        <w:rPr>
          <w:rFonts w:asciiTheme="minorEastAsia" w:eastAsiaTheme="minorEastAsia" w:hAnsiTheme="minorEastAsia" w:cs="Times New Roman"/>
          <w:snapToGrid w:val="0"/>
          <w:kern w:val="18"/>
          <w:lang w:val="en-CA"/>
        </w:rPr>
        <w:t>“自然解决办法--</w:t>
      </w:r>
      <w:r w:rsidRPr="00C779BC">
        <w:rPr>
          <w:rFonts w:asciiTheme="minorEastAsia" w:eastAsiaTheme="minorEastAsia" w:hAnsiTheme="minorEastAsia" w:cs="Times New Roman"/>
        </w:rPr>
        <w:t>保护区：帮助人们应对气候变化”</w:t>
      </w:r>
      <w:r w:rsidRPr="00003E6F">
        <w:rPr>
          <w:rFonts w:ascii="Times New Roman" w:eastAsia="SimSun" w:hAnsi="Times New Roman" w:cs="Times New Roman"/>
        </w:rPr>
        <w:t>，瑞士，自然保护联盟。</w:t>
      </w:r>
      <w:r w:rsidRPr="00003E6F">
        <w:rPr>
          <w:rFonts w:ascii="Times New Roman" w:eastAsia="SimSun" w:hAnsi="Times New Roman" w:cs="Times New Roman"/>
          <w:snapToGrid w:val="0"/>
          <w:kern w:val="18"/>
        </w:rPr>
        <w:t>可查阅</w:t>
      </w:r>
      <w:hyperlink r:id="rId122" w:history="1">
        <w:r w:rsidRPr="00003E6F">
          <w:rPr>
            <w:rStyle w:val="Hyperlink"/>
            <w:rFonts w:ascii="Times New Roman" w:eastAsia="SimSun" w:hAnsi="Times New Roman" w:cs="Times New Roman"/>
            <w:snapToGrid w:val="0"/>
            <w:kern w:val="18"/>
          </w:rPr>
          <w:t>https://www.iucn.org/content/natural-solutions-protected-areas-helping-people-cope-climate-change</w:t>
        </w:r>
      </w:hyperlink>
      <w:r w:rsidRPr="00003E6F">
        <w:rPr>
          <w:rFonts w:ascii="Times New Roman" w:eastAsia="SimSun" w:hAnsi="Times New Roman" w:cs="Times New Roman"/>
          <w:snapToGrid w:val="0"/>
          <w:kern w:val="18"/>
        </w:rPr>
        <w:t>。</w:t>
      </w:r>
    </w:p>
  </w:footnote>
  <w:footnote w:id="247">
    <w:p w:rsidR="005824BB" w:rsidRPr="00003E6F" w:rsidRDefault="005824BB" w:rsidP="00225EC2">
      <w:pPr>
        <w:pStyle w:val="FootnoteText"/>
        <w:tabs>
          <w:tab w:val="left" w:pos="360"/>
        </w:tabs>
        <w:ind w:firstLine="0"/>
        <w:rPr>
          <w:rFonts w:eastAsia="SimSun"/>
          <w:sz w:val="20"/>
          <w:szCs w:val="20"/>
          <w:lang w:eastAsia="zh-CN"/>
        </w:rPr>
      </w:pPr>
      <w:r w:rsidRPr="00C779BC">
        <w:rPr>
          <w:rStyle w:val="FootnoteReference"/>
          <w:rFonts w:eastAsia="SimSun"/>
          <w:sz w:val="24"/>
          <w:szCs w:val="20"/>
          <w:lang w:eastAsia="zh-CN"/>
        </w:rPr>
        <w:footnoteRef/>
      </w:r>
      <w:r w:rsidRPr="00C779BC">
        <w:rPr>
          <w:rStyle w:val="FootnoteReference"/>
          <w:rFonts w:eastAsia="SimSun" w:hint="eastAsia"/>
          <w:sz w:val="24"/>
        </w:rPr>
        <w:t xml:space="preserve"> </w:t>
      </w:r>
      <w:r>
        <w:rPr>
          <w:rFonts w:eastAsia="SimSun" w:hint="eastAsia"/>
          <w:sz w:val="20"/>
          <w:szCs w:val="20"/>
          <w:lang w:eastAsia="zh-CN"/>
        </w:rPr>
        <w:tab/>
      </w:r>
      <w:r w:rsidRPr="00003E6F">
        <w:rPr>
          <w:rFonts w:eastAsia="SimSun"/>
          <w:sz w:val="20"/>
          <w:szCs w:val="20"/>
          <w:lang w:eastAsia="zh-CN"/>
        </w:rPr>
        <w:t>见</w:t>
      </w:r>
      <w:r>
        <w:rPr>
          <w:rFonts w:eastAsia="SimSun"/>
          <w:sz w:val="20"/>
          <w:szCs w:val="20"/>
          <w:lang w:eastAsia="zh-CN"/>
        </w:rPr>
        <w:t>开发计划署</w:t>
      </w:r>
      <w:r w:rsidRPr="00003E6F">
        <w:rPr>
          <w:rFonts w:eastAsia="SimSun"/>
          <w:sz w:val="20"/>
          <w:szCs w:val="20"/>
          <w:lang w:eastAsia="zh-CN"/>
        </w:rPr>
        <w:t>，</w:t>
      </w:r>
      <w:r w:rsidRPr="00003E6F">
        <w:rPr>
          <w:rFonts w:eastAsia="SimSun"/>
          <w:sz w:val="20"/>
          <w:szCs w:val="20"/>
          <w:lang w:eastAsia="zh-CN"/>
        </w:rPr>
        <w:t>2016</w:t>
      </w:r>
      <w:r w:rsidRPr="00003E6F">
        <w:rPr>
          <w:rFonts w:eastAsia="SimSun"/>
          <w:sz w:val="20"/>
          <w:szCs w:val="20"/>
          <w:lang w:eastAsia="zh-CN"/>
        </w:rPr>
        <w:t>年，</w:t>
      </w:r>
      <w:r w:rsidRPr="00C779BC">
        <w:rPr>
          <w:rFonts w:asciiTheme="minorEastAsia" w:eastAsiaTheme="minorEastAsia" w:hAnsiTheme="minorEastAsia"/>
          <w:sz w:val="20"/>
          <w:szCs w:val="20"/>
          <w:lang w:eastAsia="zh-CN"/>
        </w:rPr>
        <w:t>“国家生物多样性战略和行动计划：加速行动实现可持续发展目标的自然催化剂”</w:t>
      </w:r>
      <w:r w:rsidRPr="00003E6F">
        <w:rPr>
          <w:rFonts w:eastAsia="SimSun"/>
          <w:sz w:val="20"/>
          <w:szCs w:val="20"/>
          <w:lang w:eastAsia="zh-CN"/>
        </w:rPr>
        <w:t>，中期报告，联合国开发计划署，</w:t>
      </w:r>
      <w:r w:rsidRPr="00003E6F">
        <w:rPr>
          <w:rFonts w:eastAsia="SimSun"/>
          <w:sz w:val="20"/>
          <w:szCs w:val="20"/>
          <w:lang w:eastAsia="zh-CN"/>
        </w:rPr>
        <w:t>2016</w:t>
      </w:r>
      <w:r w:rsidRPr="00003E6F">
        <w:rPr>
          <w:rFonts w:eastAsia="SimSun"/>
          <w:sz w:val="20"/>
          <w:szCs w:val="20"/>
          <w:lang w:eastAsia="zh-CN"/>
        </w:rPr>
        <w:t>年</w:t>
      </w:r>
      <w:r w:rsidRPr="00003E6F">
        <w:rPr>
          <w:rFonts w:eastAsia="SimSun"/>
          <w:sz w:val="20"/>
          <w:szCs w:val="20"/>
          <w:lang w:eastAsia="zh-CN"/>
        </w:rPr>
        <w:t>12</w:t>
      </w:r>
      <w:r w:rsidRPr="00003E6F">
        <w:rPr>
          <w:rFonts w:eastAsia="SimSun"/>
          <w:sz w:val="20"/>
          <w:szCs w:val="20"/>
          <w:lang w:eastAsia="zh-CN"/>
        </w:rPr>
        <w:t>月，</w:t>
      </w:r>
      <w:r w:rsidRPr="00003E6F">
        <w:rPr>
          <w:rFonts w:eastAsia="SimSun"/>
          <w:snapToGrid w:val="0"/>
          <w:kern w:val="18"/>
          <w:sz w:val="20"/>
          <w:szCs w:val="20"/>
        </w:rPr>
        <w:t>UNDP: New York, United States of America. 10017</w:t>
      </w:r>
      <w:r w:rsidRPr="00003E6F">
        <w:rPr>
          <w:rFonts w:eastAsia="SimSun"/>
          <w:snapToGrid w:val="0"/>
          <w:kern w:val="18"/>
          <w:sz w:val="20"/>
          <w:szCs w:val="20"/>
          <w:lang w:eastAsia="zh-CN"/>
        </w:rPr>
        <w:t>。可查阅</w:t>
      </w:r>
      <w:hyperlink r:id="rId123" w:history="1">
        <w:r w:rsidRPr="00003E6F">
          <w:rPr>
            <w:rStyle w:val="Hyperlink"/>
            <w:rFonts w:eastAsia="SimSun"/>
            <w:snapToGrid w:val="0"/>
            <w:kern w:val="18"/>
            <w:sz w:val="20"/>
            <w:szCs w:val="20"/>
            <w:lang w:eastAsia="zh-CN"/>
          </w:rPr>
          <w:t>https://www.cbd.int/doc/nbsap/NBSAPs-catalysts-SDGs.pdf</w:t>
        </w:r>
      </w:hyperlink>
      <w:r w:rsidRPr="00003E6F">
        <w:rPr>
          <w:rFonts w:eastAsia="SimSun"/>
          <w:sz w:val="20"/>
          <w:szCs w:val="20"/>
          <w:lang w:eastAsia="zh-CN"/>
        </w:rPr>
        <w:t>。</w:t>
      </w:r>
    </w:p>
  </w:footnote>
  <w:footnote w:id="248">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Pr>
          <w:rFonts w:eastAsia="SimSun" w:hint="eastAsia"/>
          <w:sz w:val="20"/>
          <w:szCs w:val="20"/>
          <w:lang w:eastAsia="zh-CN"/>
        </w:rPr>
        <w:t xml:space="preserve"> </w:t>
      </w:r>
      <w:r>
        <w:rPr>
          <w:rFonts w:eastAsia="SimSun" w:hint="eastAsia"/>
          <w:sz w:val="20"/>
          <w:szCs w:val="20"/>
          <w:lang w:eastAsia="zh-CN"/>
        </w:rPr>
        <w:tab/>
      </w:r>
      <w:r w:rsidRPr="00003E6F">
        <w:rPr>
          <w:rFonts w:eastAsia="SimSun"/>
          <w:sz w:val="20"/>
          <w:szCs w:val="20"/>
          <w:lang w:eastAsia="zh-CN"/>
        </w:rPr>
        <w:t>几项研究（包括最近对全球</w:t>
      </w:r>
      <w:r w:rsidRPr="00003E6F">
        <w:rPr>
          <w:rFonts w:eastAsia="SimSun"/>
          <w:sz w:val="20"/>
          <w:szCs w:val="20"/>
          <w:lang w:eastAsia="zh-CN"/>
        </w:rPr>
        <w:t>165</w:t>
      </w:r>
      <w:r w:rsidRPr="00003E6F">
        <w:rPr>
          <w:rFonts w:eastAsia="SimSun"/>
          <w:sz w:val="20"/>
          <w:szCs w:val="20"/>
          <w:lang w:eastAsia="zh-CN"/>
        </w:rPr>
        <w:t>个保护区的分析）发现，那些当地人直接参与保护工作并从中受益的保护区，在生物多样性保护和社会经济发展方面更为有效。</w:t>
      </w:r>
      <w:r w:rsidRPr="00003E6F">
        <w:rPr>
          <w:rFonts w:eastAsia="SimSun"/>
          <w:sz w:val="20"/>
          <w:szCs w:val="20"/>
          <w:lang w:eastAsia="zh-CN"/>
        </w:rPr>
        <w:t xml:space="preserve"> Oldekop</w:t>
      </w:r>
      <w:r w:rsidRPr="00003E6F">
        <w:rPr>
          <w:rFonts w:eastAsia="SimSun"/>
          <w:sz w:val="20"/>
          <w:szCs w:val="20"/>
          <w:lang w:eastAsia="zh-CN"/>
        </w:rPr>
        <w:t>，</w:t>
      </w:r>
      <w:r w:rsidRPr="00003E6F">
        <w:rPr>
          <w:rFonts w:eastAsia="SimSun"/>
          <w:sz w:val="20"/>
          <w:szCs w:val="20"/>
          <w:lang w:eastAsia="zh-CN"/>
        </w:rPr>
        <w:t>J.A.</w:t>
      </w:r>
      <w:r w:rsidRPr="00003E6F">
        <w:rPr>
          <w:rFonts w:eastAsia="SimSun"/>
          <w:sz w:val="20"/>
          <w:szCs w:val="20"/>
          <w:lang w:eastAsia="zh-CN"/>
        </w:rPr>
        <w:t>等（</w:t>
      </w:r>
      <w:r w:rsidRPr="00003E6F">
        <w:rPr>
          <w:rFonts w:eastAsia="SimSun"/>
          <w:sz w:val="20"/>
          <w:szCs w:val="20"/>
          <w:lang w:eastAsia="zh-CN"/>
        </w:rPr>
        <w:t>2015</w:t>
      </w:r>
      <w:r w:rsidRPr="00003E6F">
        <w:rPr>
          <w:rFonts w:eastAsia="SimSun"/>
          <w:sz w:val="20"/>
          <w:szCs w:val="20"/>
          <w:lang w:eastAsia="zh-CN"/>
        </w:rPr>
        <w:t>），</w:t>
      </w:r>
      <w:r w:rsidRPr="00003E6F">
        <w:rPr>
          <w:rFonts w:asciiTheme="minorEastAsia" w:eastAsiaTheme="minorEastAsia" w:hAnsiTheme="minorEastAsia"/>
          <w:sz w:val="20"/>
          <w:szCs w:val="20"/>
          <w:lang w:eastAsia="zh-CN"/>
        </w:rPr>
        <w:t>“</w:t>
      </w:r>
      <w:r w:rsidRPr="00003E6F">
        <w:rPr>
          <w:rFonts w:eastAsia="SimSun"/>
          <w:sz w:val="20"/>
          <w:szCs w:val="20"/>
          <w:lang w:eastAsia="zh-CN"/>
        </w:rPr>
        <w:t>对保护区社会和保护成果的全球评估</w:t>
      </w:r>
      <w:r w:rsidRPr="00003E6F">
        <w:rPr>
          <w:rFonts w:eastAsia="SimSun"/>
          <w:sz w:val="20"/>
          <w:szCs w:val="20"/>
          <w:lang w:eastAsia="zh-CN"/>
        </w:rPr>
        <w:t xml:space="preserve"> </w:t>
      </w:r>
      <w:r w:rsidRPr="00003E6F">
        <w:rPr>
          <w:rFonts w:asciiTheme="minorEastAsia" w:eastAsiaTheme="minorEastAsia" w:hAnsiTheme="minorEastAsia"/>
          <w:sz w:val="20"/>
          <w:szCs w:val="20"/>
          <w:lang w:eastAsia="zh-CN"/>
        </w:rPr>
        <w:t>”，</w:t>
      </w:r>
      <w:r w:rsidRPr="00003E6F">
        <w:rPr>
          <w:rFonts w:eastAsia="SimSun"/>
          <w:sz w:val="20"/>
          <w:szCs w:val="20"/>
          <w:lang w:eastAsia="zh-CN"/>
        </w:rPr>
        <w:t>《保护生物学》，</w:t>
      </w:r>
      <w:r w:rsidRPr="00003E6F">
        <w:rPr>
          <w:rFonts w:eastAsia="SimSun"/>
          <w:sz w:val="20"/>
          <w:szCs w:val="20"/>
          <w:lang w:eastAsia="zh-CN"/>
        </w:rPr>
        <w:t>30</w:t>
      </w:r>
      <w:r>
        <w:rPr>
          <w:rFonts w:eastAsia="SimSun" w:hint="eastAsia"/>
          <w:sz w:val="20"/>
          <w:szCs w:val="20"/>
          <w:lang w:eastAsia="zh-CN"/>
        </w:rPr>
        <w:t xml:space="preserve"> (</w:t>
      </w:r>
      <w:r w:rsidRPr="00003E6F">
        <w:rPr>
          <w:rFonts w:eastAsia="SimSun"/>
          <w:sz w:val="20"/>
          <w:szCs w:val="20"/>
          <w:lang w:eastAsia="zh-CN"/>
        </w:rPr>
        <w:t>1</w:t>
      </w:r>
      <w:r>
        <w:rPr>
          <w:rFonts w:eastAsia="SimSun" w:hint="eastAsia"/>
          <w:sz w:val="20"/>
          <w:szCs w:val="20"/>
          <w:lang w:eastAsia="zh-CN"/>
        </w:rPr>
        <w:t>)</w:t>
      </w:r>
      <w:r w:rsidRPr="00003E6F">
        <w:rPr>
          <w:rFonts w:eastAsia="SimSun"/>
          <w:sz w:val="20"/>
          <w:szCs w:val="20"/>
          <w:lang w:eastAsia="zh-CN"/>
        </w:rPr>
        <w:t>：</w:t>
      </w:r>
      <w:r w:rsidRPr="00003E6F">
        <w:rPr>
          <w:rFonts w:eastAsia="SimSun"/>
          <w:sz w:val="20"/>
          <w:szCs w:val="20"/>
          <w:lang w:eastAsia="zh-CN"/>
        </w:rPr>
        <w:t>133-141</w:t>
      </w:r>
      <w:r w:rsidRPr="00003E6F">
        <w:rPr>
          <w:rFonts w:eastAsia="SimSun"/>
          <w:sz w:val="20"/>
          <w:szCs w:val="20"/>
          <w:lang w:eastAsia="zh-CN"/>
        </w:rPr>
        <w:t>。</w:t>
      </w:r>
    </w:p>
  </w:footnote>
  <w:footnote w:id="249">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hint="eastAsia"/>
          <w:sz w:val="24"/>
          <w:lang w:eastAsia="zh-CN"/>
        </w:rPr>
        <w:t xml:space="preserve"> </w:t>
      </w:r>
      <w:r>
        <w:rPr>
          <w:rFonts w:eastAsia="SimSun" w:hint="eastAsia"/>
          <w:sz w:val="20"/>
          <w:szCs w:val="20"/>
          <w:lang w:eastAsia="zh-CN"/>
        </w:rPr>
        <w:tab/>
      </w:r>
      <w:r w:rsidRPr="00003E6F">
        <w:rPr>
          <w:rFonts w:eastAsia="SimSun"/>
          <w:sz w:val="20"/>
          <w:szCs w:val="20"/>
          <w:lang w:eastAsia="zh-CN"/>
        </w:rPr>
        <w:t>同一决定请缔约方根据国家法律和适用的国际义务建立明确机制和程序，以公平分享保护区的成本和惠益，保证土著人民和地方社区的充分和有效参与；承认土著和地方社区保护区和其他利益攸关方的保护区在生物多样性保护、合作管理、治理类型多样化等方面的作用。</w:t>
      </w:r>
    </w:p>
  </w:footnote>
  <w:footnote w:id="250">
    <w:p w:rsidR="005824BB" w:rsidRPr="00003E6F" w:rsidRDefault="005824BB" w:rsidP="00225EC2">
      <w:pPr>
        <w:pStyle w:val="FootnoteText"/>
        <w:tabs>
          <w:tab w:val="left" w:pos="360"/>
        </w:tabs>
        <w:ind w:firstLine="0"/>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hint="eastAsia"/>
          <w:sz w:val="24"/>
          <w:lang w:eastAsia="zh-CN"/>
        </w:rPr>
        <w:t xml:space="preserve"> </w:t>
      </w:r>
      <w:r>
        <w:rPr>
          <w:rFonts w:eastAsia="SimSun" w:hint="eastAsia"/>
          <w:snapToGrid w:val="0"/>
          <w:kern w:val="18"/>
          <w:sz w:val="20"/>
          <w:szCs w:val="20"/>
          <w:lang w:eastAsia="zh-CN" w:bidi="th-TH"/>
        </w:rPr>
        <w:tab/>
      </w:r>
      <w:r w:rsidRPr="00003E6F">
        <w:rPr>
          <w:rFonts w:eastAsia="SimSun"/>
          <w:snapToGrid w:val="0"/>
          <w:kern w:val="18"/>
          <w:sz w:val="20"/>
          <w:szCs w:val="20"/>
          <w:lang w:eastAsia="ja-JP" w:bidi="th-TH"/>
        </w:rPr>
        <w:t>CBD/SBSTTA/22/INF/8</w:t>
      </w:r>
      <w:r w:rsidRPr="00003E6F">
        <w:rPr>
          <w:rFonts w:eastAsia="SimSun"/>
          <w:snapToGrid w:val="0"/>
          <w:kern w:val="18"/>
          <w:sz w:val="20"/>
          <w:szCs w:val="20"/>
          <w:lang w:eastAsia="zh-CN" w:bidi="th-TH"/>
        </w:rPr>
        <w:t>。</w:t>
      </w:r>
    </w:p>
  </w:footnote>
  <w:footnote w:id="251">
    <w:p w:rsidR="005824BB" w:rsidRPr="00003E6F" w:rsidRDefault="005824BB" w:rsidP="00225EC2">
      <w:pPr>
        <w:pStyle w:val="FootnoteText"/>
        <w:tabs>
          <w:tab w:val="left" w:pos="360"/>
        </w:tabs>
        <w:ind w:firstLine="0"/>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hint="eastAsia"/>
          <w:sz w:val="24"/>
          <w:lang w:eastAsia="zh-CN"/>
        </w:rPr>
        <w:t xml:space="preserve"> </w:t>
      </w:r>
      <w:r>
        <w:rPr>
          <w:rFonts w:eastAsia="SimSun" w:hint="eastAsia"/>
          <w:sz w:val="20"/>
          <w:szCs w:val="20"/>
          <w:lang w:eastAsia="zh-CN"/>
        </w:rPr>
        <w:tab/>
      </w:r>
      <w:r w:rsidRPr="00003E6F">
        <w:rPr>
          <w:rFonts w:eastAsia="SimSun"/>
          <w:sz w:val="20"/>
          <w:szCs w:val="20"/>
          <w:lang w:eastAsia="zh-CN"/>
        </w:rPr>
        <w:t>如土著人民和地方社区与政府之间，或个人与政府之间。</w:t>
      </w:r>
    </w:p>
  </w:footnote>
  <w:footnote w:id="252">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hint="eastAsia"/>
          <w:sz w:val="24"/>
          <w:lang w:eastAsia="zh-CN"/>
        </w:rPr>
        <w:t xml:space="preserve"> </w:t>
      </w:r>
      <w:r>
        <w:rPr>
          <w:rFonts w:eastAsia="SimSun" w:hint="eastAsia"/>
          <w:sz w:val="20"/>
          <w:szCs w:val="20"/>
          <w:lang w:eastAsia="zh-CN"/>
        </w:rPr>
        <w:tab/>
      </w:r>
      <w:r w:rsidRPr="00003E6F">
        <w:rPr>
          <w:rFonts w:eastAsia="SimSun"/>
          <w:sz w:val="20"/>
          <w:szCs w:val="20"/>
          <w:lang w:eastAsia="zh-CN"/>
        </w:rPr>
        <w:t>这是因为治理类型涉及谁是带头发起建立保护区并对保护区拥有权责的行为者，因保有权和利益攸关方的期望不同而有所不同。</w:t>
      </w:r>
    </w:p>
  </w:footnote>
  <w:footnote w:id="253">
    <w:p w:rsidR="005824BB" w:rsidRPr="00003E6F" w:rsidRDefault="005824BB" w:rsidP="00225EC2">
      <w:pPr>
        <w:pStyle w:val="HTMLPreformatted"/>
        <w:tabs>
          <w:tab w:val="left" w:pos="360"/>
        </w:tabs>
        <w:spacing w:after="60"/>
        <w:rPr>
          <w:rFonts w:ascii="Times New Roman" w:eastAsia="SimSun" w:hAnsi="Times New Roman" w:cs="Times New Roman"/>
        </w:rPr>
      </w:pPr>
      <w:r w:rsidRPr="00C779BC">
        <w:rPr>
          <w:rStyle w:val="FootnoteReference"/>
          <w:rFonts w:ascii="Times New Roman" w:eastAsia="SimSun" w:hAnsi="Times New Roman" w:cs="Times New Roman"/>
          <w:sz w:val="24"/>
          <w:lang w:val="en-GB" w:eastAsia="en-US"/>
        </w:rPr>
        <w:footnoteRef/>
      </w:r>
      <w:r w:rsidRPr="00C779BC">
        <w:rPr>
          <w:rStyle w:val="FootnoteReference"/>
          <w:rFonts w:eastAsia="SimSun" w:hint="eastAsia"/>
          <w:sz w:val="24"/>
          <w:lang w:val="en-GB" w:eastAsia="en-US"/>
        </w:rPr>
        <w:t xml:space="preserve"> </w:t>
      </w:r>
      <w:r>
        <w:rPr>
          <w:rFonts w:ascii="Times New Roman" w:eastAsia="SimSun" w:hAnsi="Times New Roman" w:cs="Times New Roman" w:hint="eastAsia"/>
        </w:rPr>
        <w:tab/>
      </w:r>
      <w:r w:rsidRPr="00003E6F">
        <w:rPr>
          <w:rFonts w:ascii="Times New Roman" w:eastAsia="SimSun" w:hAnsi="Times New Roman" w:cs="Times New Roman"/>
        </w:rPr>
        <w:t>有用指南包括：《生物多样性公约技术丛书》第</w:t>
      </w:r>
      <w:r w:rsidRPr="00003E6F">
        <w:rPr>
          <w:rFonts w:ascii="Times New Roman" w:eastAsia="SimSun" w:hAnsi="Times New Roman" w:cs="Times New Roman"/>
        </w:rPr>
        <w:t>64</w:t>
      </w:r>
      <w:r w:rsidRPr="00003E6F">
        <w:rPr>
          <w:rFonts w:ascii="Times New Roman" w:eastAsia="SimSun" w:hAnsi="Times New Roman" w:cs="Times New Roman"/>
        </w:rPr>
        <w:t>号；《联合国土著人民权利宣言》；</w:t>
      </w:r>
      <w:r w:rsidRPr="00003E6F">
        <w:rPr>
          <w:rFonts w:ascii="Times New Roman" w:eastAsia="SimSun" w:hAnsi="Times New Roman" w:cs="Times New Roman"/>
        </w:rPr>
        <w:t>Sue Stolton</w:t>
      </w:r>
      <w:r w:rsidRPr="00003E6F">
        <w:rPr>
          <w:rFonts w:ascii="Times New Roman" w:eastAsia="SimSun" w:hAnsi="Times New Roman" w:cs="Times New Roman"/>
        </w:rPr>
        <w:t>、</w:t>
      </w:r>
      <w:r w:rsidRPr="00003E6F">
        <w:rPr>
          <w:rFonts w:ascii="Times New Roman" w:eastAsia="SimSun" w:hAnsi="Times New Roman" w:cs="Times New Roman"/>
        </w:rPr>
        <w:t>Kent H. Redford</w:t>
      </w:r>
      <w:r w:rsidRPr="00003E6F">
        <w:rPr>
          <w:rFonts w:ascii="Times New Roman" w:eastAsia="SimSun" w:hAnsi="Times New Roman" w:cs="Times New Roman"/>
        </w:rPr>
        <w:t>和</w:t>
      </w:r>
      <w:r w:rsidRPr="00003E6F">
        <w:rPr>
          <w:rFonts w:ascii="Times New Roman" w:eastAsia="SimSun" w:hAnsi="Times New Roman" w:cs="Times New Roman"/>
        </w:rPr>
        <w:t>Nigel Dudley</w:t>
      </w:r>
      <w:r w:rsidRPr="00003E6F">
        <w:rPr>
          <w:rFonts w:ascii="Times New Roman" w:eastAsia="SimSun" w:hAnsi="Times New Roman" w:cs="Times New Roman"/>
        </w:rPr>
        <w:t>（</w:t>
      </w:r>
      <w:r w:rsidRPr="00003E6F">
        <w:rPr>
          <w:rFonts w:ascii="Times New Roman" w:eastAsia="SimSun" w:hAnsi="Times New Roman" w:cs="Times New Roman"/>
        </w:rPr>
        <w:t>2014</w:t>
      </w:r>
      <w:r w:rsidRPr="00003E6F">
        <w:rPr>
          <w:rFonts w:ascii="Times New Roman" w:eastAsia="SimSun" w:hAnsi="Times New Roman" w:cs="Times New Roman"/>
        </w:rPr>
        <w:t>），《私有保护区的未来》，瑞士格朗，自然保护联盟。</w:t>
      </w:r>
    </w:p>
  </w:footnote>
  <w:footnote w:id="254">
    <w:p w:rsidR="005824BB" w:rsidRPr="00003E6F" w:rsidRDefault="005824BB" w:rsidP="00225EC2">
      <w:pPr>
        <w:pStyle w:val="FootnoteText"/>
        <w:tabs>
          <w:tab w:val="left" w:pos="360"/>
        </w:tabs>
        <w:ind w:firstLine="0"/>
        <w:rPr>
          <w:sz w:val="20"/>
          <w:szCs w:val="20"/>
          <w:lang w:eastAsia="zh-CN"/>
        </w:rPr>
      </w:pPr>
      <w:r w:rsidRPr="00C779BC">
        <w:rPr>
          <w:rStyle w:val="FootnoteReference"/>
          <w:rFonts w:eastAsia="SimSun"/>
          <w:sz w:val="24"/>
          <w:szCs w:val="20"/>
        </w:rPr>
        <w:footnoteRef/>
      </w:r>
      <w:r w:rsidRPr="00C779BC">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例如</w:t>
      </w:r>
      <w:r>
        <w:rPr>
          <w:rFonts w:eastAsia="SimSun"/>
          <w:sz w:val="20"/>
          <w:szCs w:val="20"/>
          <w:lang w:eastAsia="zh-CN"/>
        </w:rPr>
        <w:t xml:space="preserve"> </w:t>
      </w:r>
      <w:r>
        <w:rPr>
          <w:rFonts w:eastAsia="SimSun"/>
          <w:sz w:val="20"/>
          <w:szCs w:val="20"/>
          <w:lang w:eastAsia="zh-CN"/>
        </w:rPr>
        <w:t>国家以下级</w:t>
      </w:r>
      <w:r w:rsidRPr="00003E6F">
        <w:rPr>
          <w:rFonts w:eastAsia="SimSun"/>
          <w:sz w:val="20"/>
          <w:szCs w:val="20"/>
          <w:lang w:eastAsia="zh-CN"/>
        </w:rPr>
        <w:t>政府、地方政府、土地所有者、小农、非政府组织和其他民间团体、土著人民和地方社区等行为者。</w:t>
      </w:r>
    </w:p>
  </w:footnote>
  <w:footnote w:id="255">
    <w:p w:rsidR="005824BB" w:rsidRPr="00003E6F" w:rsidRDefault="005824BB" w:rsidP="00225EC2">
      <w:pPr>
        <w:pStyle w:val="FootnoteText"/>
        <w:tabs>
          <w:tab w:val="left" w:pos="360"/>
        </w:tabs>
        <w:ind w:firstLine="0"/>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有用指南包括：《自然保护联盟最佳做法准则</w:t>
      </w:r>
      <w:r w:rsidRPr="00003E6F">
        <w:rPr>
          <w:rFonts w:eastAsia="SimSun"/>
          <w:sz w:val="20"/>
          <w:szCs w:val="20"/>
          <w:lang w:eastAsia="zh-CN"/>
        </w:rPr>
        <w:t>No. 20</w:t>
      </w:r>
      <w:r w:rsidRPr="00003E6F">
        <w:rPr>
          <w:rFonts w:eastAsia="SimSun"/>
          <w:sz w:val="20"/>
          <w:szCs w:val="20"/>
          <w:lang w:eastAsia="zh-CN"/>
        </w:rPr>
        <w:t>：保护区的治理：从了解到行动》（</w:t>
      </w:r>
      <w:r w:rsidRPr="00003E6F">
        <w:rPr>
          <w:rFonts w:eastAsia="SimSun"/>
          <w:sz w:val="20"/>
          <w:szCs w:val="20"/>
          <w:lang w:eastAsia="zh-CN"/>
        </w:rPr>
        <w:t>2013</w:t>
      </w:r>
      <w:r w:rsidRPr="00003E6F">
        <w:rPr>
          <w:rFonts w:eastAsia="SimSun"/>
          <w:sz w:val="20"/>
          <w:szCs w:val="20"/>
          <w:lang w:eastAsia="zh-CN"/>
        </w:rPr>
        <w:t>）。</w:t>
      </w:r>
    </w:p>
  </w:footnote>
  <w:footnote w:id="256">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这种评估还有助于查明对生物多样性特别重要的地区，其保护状况，是由谁和如何管理的，表明可能对现有网络做出贡献的机会。应考虑经济、社会和文化成本和惠益。</w:t>
      </w:r>
    </w:p>
  </w:footnote>
  <w:footnote w:id="257">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Pr>
          <w:rFonts w:eastAsia="SimSun"/>
          <w:sz w:val="20"/>
          <w:szCs w:val="20"/>
          <w:lang w:val="en-US" w:eastAsia="zh-CN"/>
        </w:rPr>
        <w:t xml:space="preserve"> </w:t>
      </w:r>
      <w:r>
        <w:rPr>
          <w:rFonts w:eastAsia="SimSun"/>
          <w:sz w:val="20"/>
          <w:szCs w:val="20"/>
          <w:lang w:val="en-US" w:eastAsia="zh-CN"/>
        </w:rPr>
        <w:tab/>
      </w:r>
      <w:r w:rsidRPr="00003E6F">
        <w:rPr>
          <w:rFonts w:eastAsia="SimSun"/>
          <w:sz w:val="20"/>
          <w:szCs w:val="20"/>
          <w:lang w:eastAsia="zh-CN"/>
        </w:rPr>
        <w:t>一些缔约方有许多指南和经验供有兴趣的国家政府和其他利益攸关方索取。有用指南包括：《生物多样性公约技术丛书》第</w:t>
      </w:r>
      <w:r w:rsidRPr="00003E6F">
        <w:rPr>
          <w:rFonts w:eastAsia="SimSun"/>
          <w:sz w:val="20"/>
          <w:szCs w:val="20"/>
          <w:lang w:eastAsia="zh-CN"/>
        </w:rPr>
        <w:t>64</w:t>
      </w:r>
      <w:r w:rsidRPr="00003E6F">
        <w:rPr>
          <w:rFonts w:eastAsia="SimSun"/>
          <w:sz w:val="20"/>
          <w:szCs w:val="20"/>
          <w:lang w:eastAsia="zh-CN"/>
        </w:rPr>
        <w:t>号；</w:t>
      </w:r>
      <w:r w:rsidRPr="00003E6F">
        <w:rPr>
          <w:rFonts w:eastAsia="SimSun"/>
          <w:sz w:val="20"/>
          <w:szCs w:val="20"/>
          <w:lang w:eastAsia="zh-CN"/>
        </w:rPr>
        <w:t>Sue Stolton</w:t>
      </w:r>
      <w:r w:rsidRPr="00003E6F">
        <w:rPr>
          <w:rFonts w:eastAsia="SimSun"/>
          <w:sz w:val="20"/>
          <w:szCs w:val="20"/>
          <w:lang w:eastAsia="zh-CN"/>
        </w:rPr>
        <w:t>、</w:t>
      </w:r>
      <w:r w:rsidRPr="00003E6F">
        <w:rPr>
          <w:rFonts w:eastAsia="SimSun"/>
          <w:sz w:val="20"/>
          <w:szCs w:val="20"/>
          <w:lang w:eastAsia="zh-CN"/>
        </w:rPr>
        <w:t>Kent H. Redford</w:t>
      </w:r>
      <w:r w:rsidRPr="00003E6F">
        <w:rPr>
          <w:rFonts w:eastAsia="SimSun"/>
          <w:sz w:val="20"/>
          <w:szCs w:val="20"/>
          <w:lang w:eastAsia="zh-CN"/>
        </w:rPr>
        <w:t>和</w:t>
      </w:r>
      <w:r w:rsidRPr="00003E6F">
        <w:rPr>
          <w:rFonts w:eastAsia="SimSun"/>
          <w:sz w:val="20"/>
          <w:szCs w:val="20"/>
          <w:lang w:eastAsia="zh-CN"/>
        </w:rPr>
        <w:t>Nigel Dudley</w:t>
      </w:r>
      <w:r w:rsidRPr="00003E6F">
        <w:rPr>
          <w:rFonts w:eastAsia="SimSun"/>
          <w:sz w:val="20"/>
          <w:szCs w:val="20"/>
          <w:lang w:eastAsia="zh-CN"/>
        </w:rPr>
        <w:t>（</w:t>
      </w:r>
      <w:r w:rsidRPr="00003E6F">
        <w:rPr>
          <w:rFonts w:eastAsia="SimSun"/>
          <w:sz w:val="20"/>
          <w:szCs w:val="20"/>
          <w:lang w:eastAsia="zh-CN"/>
        </w:rPr>
        <w:t>2014</w:t>
      </w:r>
      <w:r w:rsidRPr="00003E6F">
        <w:rPr>
          <w:rFonts w:eastAsia="SimSun"/>
          <w:sz w:val="20"/>
          <w:szCs w:val="20"/>
          <w:lang w:eastAsia="zh-CN"/>
        </w:rPr>
        <w:t>），《私有保护区的未来》，瑞士格朗，自然保护联盟；资料文件</w:t>
      </w:r>
      <w:r w:rsidRPr="00003E6F">
        <w:rPr>
          <w:rFonts w:eastAsia="SimSun"/>
          <w:snapToGrid w:val="0"/>
          <w:kern w:val="18"/>
          <w:sz w:val="20"/>
          <w:szCs w:val="20"/>
          <w:lang w:eastAsia="zh-CN"/>
        </w:rPr>
        <w:t>CBD/SBSTTA/22/INF/8</w:t>
      </w:r>
      <w:r w:rsidRPr="00003E6F">
        <w:rPr>
          <w:rFonts w:eastAsia="SimSun"/>
          <w:sz w:val="20"/>
          <w:szCs w:val="20"/>
          <w:lang w:eastAsia="zh-CN"/>
        </w:rPr>
        <w:t>。</w:t>
      </w:r>
    </w:p>
  </w:footnote>
  <w:footnote w:id="258">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《自然保护联盟最佳做法准则</w:t>
      </w:r>
      <w:r w:rsidRPr="00003E6F">
        <w:rPr>
          <w:rFonts w:eastAsia="SimSun"/>
          <w:sz w:val="20"/>
          <w:szCs w:val="20"/>
          <w:lang w:eastAsia="zh-CN"/>
        </w:rPr>
        <w:t>No. 20</w:t>
      </w:r>
      <w:r w:rsidRPr="00003E6F">
        <w:rPr>
          <w:rFonts w:eastAsia="SimSun"/>
          <w:sz w:val="20"/>
          <w:szCs w:val="20"/>
          <w:lang w:eastAsia="zh-CN"/>
        </w:rPr>
        <w:t>》。</w:t>
      </w:r>
    </w:p>
  </w:footnote>
  <w:footnote w:id="259">
    <w:p w:rsidR="005824BB" w:rsidRPr="00003E6F" w:rsidRDefault="005824BB" w:rsidP="00225EC2">
      <w:pPr>
        <w:pStyle w:val="HTMLPreformatted"/>
        <w:tabs>
          <w:tab w:val="left" w:pos="360"/>
        </w:tabs>
        <w:spacing w:after="60"/>
        <w:rPr>
          <w:rFonts w:ascii="Times New Roman" w:eastAsia="SimSun" w:hAnsi="Times New Roman" w:cs="Times New Roman"/>
        </w:rPr>
      </w:pPr>
      <w:r w:rsidRPr="00C779BC">
        <w:rPr>
          <w:rStyle w:val="FootnoteReference"/>
          <w:rFonts w:ascii="Times New Roman" w:eastAsia="SimSun" w:hAnsi="Times New Roman" w:cs="Times New Roman"/>
          <w:sz w:val="24"/>
          <w:lang w:val="en-GB" w:eastAsia="en-US"/>
        </w:rPr>
        <w:footnoteRef/>
      </w:r>
      <w:r w:rsidRPr="00C779BC">
        <w:rPr>
          <w:rStyle w:val="FootnoteReference"/>
          <w:rFonts w:eastAsia="SimSun"/>
          <w:sz w:val="24"/>
          <w:lang w:val="en-GB"/>
        </w:rPr>
        <w:t xml:space="preserve"> </w:t>
      </w:r>
      <w:r>
        <w:rPr>
          <w:rFonts w:ascii="Times New Roman" w:eastAsia="SimSun" w:hAnsi="Times New Roman" w:cs="Times New Roman"/>
        </w:rPr>
        <w:tab/>
      </w:r>
      <w:r w:rsidRPr="00003E6F">
        <w:rPr>
          <w:rFonts w:ascii="Times New Roman" w:eastAsia="SimSun" w:hAnsi="Times New Roman" w:cs="Times New Roman"/>
        </w:rPr>
        <w:t>就保护区而言，</w:t>
      </w:r>
      <w:r w:rsidRPr="00C779BC">
        <w:rPr>
          <w:rFonts w:asciiTheme="minorEastAsia" w:eastAsiaTheme="minorEastAsia" w:hAnsiTheme="minorEastAsia" w:cs="Times New Roman"/>
        </w:rPr>
        <w:t>“权利持有人”</w:t>
      </w:r>
      <w:r w:rsidRPr="00003E6F">
        <w:rPr>
          <w:rFonts w:ascii="Times New Roman" w:eastAsia="SimSun" w:hAnsi="Times New Roman" w:cs="Times New Roman"/>
        </w:rPr>
        <w:t>指对自然资源和土地拥有合法或习惯权利的行为者。</w:t>
      </w:r>
      <w:r w:rsidRPr="00C779BC">
        <w:rPr>
          <w:rFonts w:asciiTheme="minorEastAsia" w:eastAsiaTheme="minorEastAsia" w:hAnsiTheme="minorEastAsia" w:cs="Times New Roman"/>
        </w:rPr>
        <w:t>“利益攸关方”</w:t>
      </w:r>
      <w:r w:rsidRPr="00003E6F">
        <w:rPr>
          <w:rFonts w:ascii="Times New Roman" w:eastAsia="SimSun" w:hAnsi="Times New Roman" w:cs="Times New Roman"/>
        </w:rPr>
        <w:t>指对自然资源和土地感兴趣和关切的行为者。</w:t>
      </w:r>
    </w:p>
  </w:footnote>
  <w:footnote w:id="260">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Pr>
          <w:rFonts w:eastAsia="SimSun"/>
          <w:snapToGrid w:val="0"/>
          <w:kern w:val="18"/>
          <w:sz w:val="20"/>
          <w:szCs w:val="20"/>
          <w:lang w:eastAsia="zh-CN"/>
        </w:rPr>
        <w:t xml:space="preserve"> </w:t>
      </w:r>
      <w:r>
        <w:rPr>
          <w:rFonts w:eastAsia="SimSun"/>
          <w:snapToGrid w:val="0"/>
          <w:kern w:val="18"/>
          <w:sz w:val="20"/>
          <w:szCs w:val="20"/>
          <w:lang w:eastAsia="zh-CN"/>
        </w:rPr>
        <w:tab/>
      </w:r>
      <w:r w:rsidRPr="00003E6F">
        <w:rPr>
          <w:rFonts w:eastAsia="SimSun"/>
          <w:snapToGrid w:val="0"/>
          <w:kern w:val="18"/>
          <w:sz w:val="20"/>
          <w:szCs w:val="20"/>
          <w:lang w:eastAsia="zh-CN"/>
        </w:rPr>
        <w:t xml:space="preserve">Schreckenberg, K. </w:t>
      </w:r>
      <w:r w:rsidRPr="00003E6F">
        <w:rPr>
          <w:rFonts w:eastAsia="SimSun"/>
          <w:snapToGrid w:val="0"/>
          <w:kern w:val="18"/>
          <w:sz w:val="20"/>
          <w:szCs w:val="20"/>
          <w:lang w:eastAsia="zh-CN"/>
        </w:rPr>
        <w:t>等</w:t>
      </w:r>
      <w:r w:rsidRPr="00003E6F">
        <w:rPr>
          <w:rFonts w:eastAsia="SimSun"/>
          <w:snapToGrid w:val="0"/>
          <w:kern w:val="18"/>
          <w:sz w:val="20"/>
          <w:szCs w:val="20"/>
          <w:lang w:eastAsia="zh-CN"/>
        </w:rPr>
        <w:t xml:space="preserve"> (2016)</w:t>
      </w:r>
      <w:r w:rsidRPr="00003E6F">
        <w:rPr>
          <w:rFonts w:eastAsia="SimSun"/>
          <w:snapToGrid w:val="0"/>
          <w:kern w:val="18"/>
          <w:sz w:val="20"/>
          <w:szCs w:val="20"/>
          <w:lang w:eastAsia="zh-CN"/>
        </w:rPr>
        <w:t>，</w:t>
      </w:r>
      <w:r w:rsidRPr="00003E6F">
        <w:rPr>
          <w:rFonts w:eastAsia="SimSun"/>
          <w:snapToGrid w:val="0"/>
          <w:kern w:val="18"/>
          <w:sz w:val="20"/>
          <w:szCs w:val="20"/>
          <w:lang w:eastAsia="zh-CN"/>
        </w:rPr>
        <w:t xml:space="preserve"> </w:t>
      </w:r>
      <w:r w:rsidRPr="00C779BC">
        <w:rPr>
          <w:rFonts w:asciiTheme="minorEastAsia" w:eastAsiaTheme="minorEastAsia" w:hAnsiTheme="minorEastAsia"/>
          <w:snapToGrid w:val="0"/>
          <w:kern w:val="18"/>
          <w:sz w:val="20"/>
          <w:szCs w:val="20"/>
          <w:lang w:eastAsia="zh-CN"/>
        </w:rPr>
        <w:t>“保护区养护公平性解析”</w:t>
      </w:r>
      <w:r w:rsidRPr="00003E6F">
        <w:rPr>
          <w:rFonts w:eastAsia="SimSun"/>
          <w:snapToGrid w:val="0"/>
          <w:kern w:val="18"/>
          <w:sz w:val="20"/>
          <w:szCs w:val="20"/>
          <w:lang w:eastAsia="zh-CN"/>
        </w:rPr>
        <w:t>，《</w:t>
      </w:r>
      <w:r w:rsidRPr="00003E6F">
        <w:rPr>
          <w:rFonts w:eastAsia="SimSun"/>
          <w:iCs/>
          <w:snapToGrid w:val="0"/>
          <w:kern w:val="18"/>
          <w:sz w:val="20"/>
          <w:szCs w:val="20"/>
          <w:lang w:eastAsia="zh-CN"/>
        </w:rPr>
        <w:t>PARKS Journal</w:t>
      </w:r>
      <w:r w:rsidRPr="00003E6F">
        <w:rPr>
          <w:rFonts w:eastAsia="SimSun"/>
          <w:iCs/>
          <w:snapToGrid w:val="0"/>
          <w:kern w:val="18"/>
          <w:sz w:val="20"/>
          <w:szCs w:val="20"/>
          <w:lang w:eastAsia="zh-CN"/>
        </w:rPr>
        <w:t>》</w:t>
      </w:r>
      <w:r w:rsidRPr="00003E6F">
        <w:rPr>
          <w:rFonts w:eastAsia="SimSun"/>
          <w:i/>
          <w:iCs/>
          <w:snapToGrid w:val="0"/>
          <w:kern w:val="18"/>
          <w:sz w:val="20"/>
          <w:szCs w:val="20"/>
          <w:lang w:eastAsia="zh-CN"/>
        </w:rPr>
        <w:t>。</w:t>
      </w:r>
    </w:p>
  </w:footnote>
  <w:footnote w:id="261">
    <w:p w:rsidR="005824BB" w:rsidRPr="00003E6F" w:rsidRDefault="005824BB" w:rsidP="00225EC2">
      <w:pPr>
        <w:pStyle w:val="FootnoteText"/>
        <w:tabs>
          <w:tab w:val="left" w:pos="360"/>
        </w:tabs>
        <w:ind w:firstLine="0"/>
        <w:jc w:val="left"/>
        <w:rPr>
          <w:sz w:val="20"/>
          <w:szCs w:val="20"/>
          <w:lang w:eastAsia="zh-CN"/>
        </w:rPr>
      </w:pPr>
      <w:r w:rsidRPr="00C779BC">
        <w:rPr>
          <w:rStyle w:val="FootnoteReference"/>
          <w:rFonts w:eastAsia="SimSun"/>
          <w:sz w:val="24"/>
          <w:szCs w:val="20"/>
        </w:rPr>
        <w:footnoteRef/>
      </w:r>
      <w:r w:rsidRPr="00C779BC">
        <w:rPr>
          <w:rStyle w:val="FootnoteReference"/>
          <w:rFonts w:eastAsia="SimSun"/>
          <w:sz w:val="24"/>
          <w:lang w:eastAsia="zh-CN"/>
        </w:rPr>
        <w:t xml:space="preserve"> </w:t>
      </w:r>
      <w:r>
        <w:rPr>
          <w:rFonts w:eastAsia="SimSun"/>
          <w:snapToGrid w:val="0"/>
          <w:kern w:val="18"/>
          <w:sz w:val="20"/>
          <w:szCs w:val="20"/>
          <w:lang w:eastAsia="zh-CN"/>
        </w:rPr>
        <w:tab/>
      </w:r>
      <w:r w:rsidRPr="00003E6F">
        <w:rPr>
          <w:rFonts w:asciiTheme="minorEastAsia" w:eastAsiaTheme="minorEastAsia" w:hAnsiTheme="minorEastAsia"/>
          <w:snapToGrid w:val="0"/>
          <w:kern w:val="18"/>
          <w:sz w:val="20"/>
          <w:szCs w:val="20"/>
          <w:lang w:eastAsia="zh-CN"/>
        </w:rPr>
        <w:t>“</w:t>
      </w:r>
      <w:r w:rsidRPr="00003E6F">
        <w:rPr>
          <w:rFonts w:eastAsia="SimSun"/>
          <w:snapToGrid w:val="0"/>
          <w:kern w:val="18"/>
          <w:sz w:val="20"/>
          <w:szCs w:val="20"/>
          <w:lang w:eastAsia="zh-CN"/>
        </w:rPr>
        <w:t>保护区：促进实现爱知多样性目标</w:t>
      </w:r>
      <w:r w:rsidRPr="00003E6F">
        <w:rPr>
          <w:rFonts w:eastAsia="SimSun"/>
          <w:snapToGrid w:val="0"/>
          <w:kern w:val="18"/>
          <w:sz w:val="20"/>
          <w:szCs w:val="20"/>
          <w:lang w:eastAsia="zh-CN"/>
        </w:rPr>
        <w:t>11</w:t>
      </w:r>
      <w:r w:rsidRPr="00003E6F">
        <w:rPr>
          <w:rFonts w:asciiTheme="minorEastAsia" w:eastAsiaTheme="minorEastAsia" w:hAnsiTheme="minorEastAsia"/>
          <w:snapToGrid w:val="0"/>
          <w:kern w:val="18"/>
          <w:sz w:val="20"/>
          <w:szCs w:val="20"/>
          <w:lang w:eastAsia="zh-CN"/>
        </w:rPr>
        <w:t>”</w:t>
      </w:r>
      <w:r w:rsidRPr="00003E6F">
        <w:rPr>
          <w:rFonts w:eastAsia="SimSun"/>
          <w:snapToGrid w:val="0"/>
          <w:kern w:val="18"/>
          <w:sz w:val="20"/>
          <w:szCs w:val="20"/>
          <w:lang w:eastAsia="zh-CN"/>
        </w:rPr>
        <w:t xml:space="preserve"> (UNEP/CBD/COP/13/INF/17)</w:t>
      </w:r>
      <w:r w:rsidRPr="00003E6F">
        <w:rPr>
          <w:rFonts w:eastAsia="SimSun"/>
          <w:snapToGrid w:val="0"/>
          <w:kern w:val="18"/>
          <w:sz w:val="20"/>
          <w:szCs w:val="20"/>
          <w:lang w:eastAsia="zh-CN"/>
        </w:rPr>
        <w:t>。</w:t>
      </w:r>
    </w:p>
  </w:footnote>
  <w:footnote w:id="262">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其他利益攸关方的有效参与适用于管理保护区的公共实体，而与其他利益攸关方的协调适用于管理保护区的非国家行为者。</w:t>
      </w:r>
    </w:p>
  </w:footnote>
  <w:footnote w:id="263">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另见</w:t>
      </w:r>
      <w:hyperlink r:id="rId124" w:history="1">
        <w:r w:rsidRPr="00003E6F">
          <w:rPr>
            <w:rStyle w:val="Hyperlink"/>
            <w:rFonts w:eastAsia="SimSun"/>
            <w:sz w:val="20"/>
            <w:szCs w:val="20"/>
            <w:lang w:eastAsia="zh-CN"/>
          </w:rPr>
          <w:t>第</w:t>
        </w:r>
        <w:r w:rsidRPr="00003E6F">
          <w:rPr>
            <w:rStyle w:val="Hyperlink"/>
            <w:rFonts w:eastAsia="SimSun"/>
            <w:sz w:val="20"/>
            <w:szCs w:val="20"/>
            <w:lang w:eastAsia="zh-CN"/>
          </w:rPr>
          <w:t>VII/28</w:t>
        </w:r>
        <w:r w:rsidRPr="00003E6F">
          <w:rPr>
            <w:rStyle w:val="Hyperlink"/>
            <w:rFonts w:eastAsia="SimSun"/>
            <w:sz w:val="20"/>
            <w:szCs w:val="20"/>
            <w:lang w:eastAsia="zh-CN"/>
          </w:rPr>
          <w:t>号决定</w:t>
        </w:r>
      </w:hyperlink>
      <w:r w:rsidRPr="00003E6F">
        <w:rPr>
          <w:rFonts w:eastAsia="SimSun"/>
          <w:snapToGrid w:val="0"/>
          <w:kern w:val="18"/>
          <w:sz w:val="20"/>
          <w:szCs w:val="20"/>
          <w:lang w:eastAsia="zh-CN"/>
        </w:rPr>
        <w:t>：</w:t>
      </w:r>
      <w:r w:rsidRPr="00C779BC">
        <w:rPr>
          <w:rFonts w:asciiTheme="minorEastAsia" w:eastAsiaTheme="minorEastAsia" w:hAnsiTheme="minorEastAsia"/>
          <w:snapToGrid w:val="0"/>
          <w:kern w:val="18"/>
          <w:sz w:val="20"/>
          <w:szCs w:val="20"/>
          <w:lang w:eastAsia="zh-CN"/>
        </w:rPr>
        <w:t>“指出保护区的建立、管理和监测工作应该有土著和地方社区的充分和切实参与，并充分尊重这些社区的权利，同时符合国家法律和适用的国际义务”</w:t>
      </w:r>
      <w:r w:rsidRPr="00003E6F">
        <w:rPr>
          <w:rFonts w:eastAsia="SimSun"/>
          <w:snapToGrid w:val="0"/>
          <w:kern w:val="18"/>
          <w:sz w:val="20"/>
          <w:szCs w:val="20"/>
          <w:lang w:eastAsia="zh-CN"/>
        </w:rPr>
        <w:t>。</w:t>
      </w:r>
    </w:p>
  </w:footnote>
  <w:footnote w:id="264">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有用指南包括：粮农组织《保有权负责任治理自愿准则》（</w:t>
      </w:r>
      <w:r w:rsidRPr="00003E6F">
        <w:rPr>
          <w:rFonts w:eastAsia="SimSun"/>
          <w:sz w:val="20"/>
          <w:szCs w:val="20"/>
          <w:lang w:eastAsia="zh-CN"/>
        </w:rPr>
        <w:t>2012</w:t>
      </w:r>
      <w:r w:rsidRPr="00003E6F">
        <w:rPr>
          <w:rFonts w:eastAsia="SimSun"/>
          <w:sz w:val="20"/>
          <w:szCs w:val="20"/>
          <w:lang w:eastAsia="zh-CN"/>
        </w:rPr>
        <w:t>）；《生物多样性公约技术丛书》第</w:t>
      </w:r>
      <w:r w:rsidRPr="00003E6F">
        <w:rPr>
          <w:rFonts w:eastAsia="SimSun"/>
          <w:sz w:val="20"/>
          <w:szCs w:val="20"/>
          <w:lang w:eastAsia="zh-CN"/>
        </w:rPr>
        <w:t>64</w:t>
      </w:r>
      <w:r w:rsidRPr="00003E6F">
        <w:rPr>
          <w:rFonts w:eastAsia="SimSun"/>
          <w:sz w:val="20"/>
          <w:szCs w:val="20"/>
          <w:lang w:eastAsia="zh-CN"/>
        </w:rPr>
        <w:t>号。</w:t>
      </w:r>
    </w:p>
  </w:footnote>
  <w:footnote w:id="265">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Pr>
          <w:sz w:val="20"/>
          <w:szCs w:val="20"/>
          <w:lang w:eastAsia="zh-CN"/>
        </w:rPr>
        <w:t xml:space="preserve"> </w:t>
      </w:r>
      <w:r>
        <w:rPr>
          <w:sz w:val="20"/>
          <w:szCs w:val="20"/>
          <w:lang w:eastAsia="zh-CN"/>
        </w:rPr>
        <w:tab/>
      </w:r>
      <w:hyperlink r:id="rId125" w:history="1">
        <w:r w:rsidRPr="00003E6F">
          <w:rPr>
            <w:rStyle w:val="Hyperlink"/>
            <w:rFonts w:eastAsia="SimSun"/>
            <w:sz w:val="20"/>
            <w:szCs w:val="20"/>
            <w:lang w:eastAsia="zh-CN"/>
          </w:rPr>
          <w:t>第</w:t>
        </w:r>
        <w:r w:rsidRPr="00003E6F">
          <w:rPr>
            <w:rStyle w:val="Hyperlink"/>
            <w:rFonts w:eastAsia="SimSun"/>
            <w:snapToGrid w:val="0"/>
            <w:kern w:val="18"/>
            <w:sz w:val="20"/>
            <w:szCs w:val="20"/>
            <w:lang w:eastAsia="zh-CN"/>
          </w:rPr>
          <w:t>XII/12</w:t>
        </w:r>
        <w:r w:rsidRPr="00003E6F">
          <w:rPr>
            <w:rStyle w:val="Hyperlink"/>
            <w:rFonts w:eastAsia="SimSun"/>
            <w:snapToGrid w:val="0"/>
            <w:kern w:val="18"/>
            <w:sz w:val="20"/>
            <w:szCs w:val="20"/>
            <w:lang w:eastAsia="zh-CN"/>
          </w:rPr>
          <w:t>号决定</w:t>
        </w:r>
      </w:hyperlink>
      <w:r w:rsidRPr="00003E6F">
        <w:rPr>
          <w:rStyle w:val="Hyperlink"/>
          <w:rFonts w:eastAsia="SimSun"/>
          <w:snapToGrid w:val="0"/>
          <w:kern w:val="18"/>
          <w:sz w:val="20"/>
          <w:szCs w:val="20"/>
          <w:lang w:eastAsia="zh-CN"/>
        </w:rPr>
        <w:t>，附件，特别是关于保护区的任务三。</w:t>
      </w:r>
    </w:p>
  </w:footnote>
  <w:footnote w:id="266">
    <w:p w:rsidR="005824BB" w:rsidRPr="00003E6F" w:rsidRDefault="005824BB" w:rsidP="00225EC2">
      <w:pPr>
        <w:pStyle w:val="FootnoteText"/>
        <w:tabs>
          <w:tab w:val="left" w:pos="360"/>
        </w:tabs>
        <w:ind w:firstLine="0"/>
        <w:jc w:val="left"/>
        <w:rPr>
          <w:rFonts w:eastAsia="SimSun"/>
          <w:sz w:val="20"/>
          <w:szCs w:val="20"/>
          <w:lang w:eastAsia="zh-CN"/>
        </w:rPr>
      </w:pPr>
      <w:r w:rsidRPr="00C779BC">
        <w:rPr>
          <w:rStyle w:val="FootnoteReference"/>
          <w:rFonts w:eastAsia="SimSun"/>
          <w:sz w:val="24"/>
          <w:szCs w:val="20"/>
        </w:rPr>
        <w:footnoteRef/>
      </w:r>
      <w:r w:rsidRPr="00C779BC">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有用指南包括：联合国欧洲经济委员会，《</w:t>
      </w:r>
      <w:r w:rsidRPr="00003E6F">
        <w:rPr>
          <w:rStyle w:val="ng-binding"/>
          <w:rFonts w:eastAsia="SimSun"/>
          <w:sz w:val="20"/>
          <w:szCs w:val="20"/>
          <w:lang w:eastAsia="zh-CN"/>
        </w:rPr>
        <w:t>在环境问题上获得信息、公众参与决策和诉诸法律的公约》（奥胡斯公约）。</w:t>
      </w:r>
    </w:p>
  </w:footnote>
  <w:footnote w:id="267">
    <w:p w:rsidR="005824BB" w:rsidRPr="00003E6F" w:rsidRDefault="005824BB" w:rsidP="00225EC2">
      <w:pPr>
        <w:pStyle w:val="FootnoteText"/>
        <w:tabs>
          <w:tab w:val="left" w:pos="360"/>
        </w:tabs>
        <w:ind w:firstLine="0"/>
        <w:jc w:val="left"/>
        <w:rPr>
          <w:rFonts w:eastAsia="SimSun"/>
          <w:sz w:val="20"/>
          <w:szCs w:val="20"/>
          <w:lang w:eastAsia="zh-CN"/>
        </w:rPr>
      </w:pPr>
      <w:r w:rsidRPr="00CA7776">
        <w:rPr>
          <w:rStyle w:val="FootnoteReference"/>
          <w:rFonts w:eastAsia="SimSun"/>
          <w:sz w:val="24"/>
          <w:szCs w:val="20"/>
        </w:rPr>
        <w:footnoteRef/>
      </w:r>
      <w:r w:rsidRPr="00CA7776">
        <w:rPr>
          <w:rFonts w:eastAsia="SimSun"/>
          <w:bCs/>
          <w:snapToGrid w:val="0"/>
          <w:kern w:val="18"/>
          <w:sz w:val="24"/>
          <w:szCs w:val="20"/>
          <w:lang w:eastAsia="zh-CN"/>
        </w:rPr>
        <w:t xml:space="preserve"> </w:t>
      </w:r>
      <w:r>
        <w:rPr>
          <w:rFonts w:eastAsia="SimSun"/>
          <w:bCs/>
          <w:snapToGrid w:val="0"/>
          <w:kern w:val="18"/>
          <w:sz w:val="20"/>
          <w:szCs w:val="20"/>
          <w:lang w:eastAsia="zh-CN"/>
        </w:rPr>
        <w:tab/>
      </w:r>
      <w:r w:rsidRPr="00003E6F">
        <w:rPr>
          <w:rFonts w:eastAsia="SimSun"/>
          <w:bCs/>
          <w:snapToGrid w:val="0"/>
          <w:kern w:val="18"/>
          <w:sz w:val="20"/>
          <w:szCs w:val="20"/>
          <w:lang w:eastAsia="zh-CN"/>
        </w:rPr>
        <w:t xml:space="preserve">Franks, P </w:t>
      </w:r>
      <w:r w:rsidRPr="00003E6F">
        <w:rPr>
          <w:rFonts w:eastAsia="SimSun"/>
          <w:bCs/>
          <w:snapToGrid w:val="0"/>
          <w:kern w:val="18"/>
          <w:sz w:val="20"/>
          <w:szCs w:val="20"/>
          <w:lang w:eastAsia="zh-CN"/>
        </w:rPr>
        <w:t>等</w:t>
      </w:r>
      <w:r w:rsidRPr="00003E6F">
        <w:rPr>
          <w:rFonts w:eastAsia="SimSun"/>
          <w:bCs/>
          <w:snapToGrid w:val="0"/>
          <w:kern w:val="18"/>
          <w:sz w:val="20"/>
          <w:szCs w:val="20"/>
          <w:lang w:eastAsia="zh-CN"/>
        </w:rPr>
        <w:t>(2018)</w:t>
      </w:r>
      <w:r w:rsidRPr="00003E6F">
        <w:rPr>
          <w:rFonts w:eastAsia="SimSun"/>
          <w:bCs/>
          <w:snapToGrid w:val="0"/>
          <w:kern w:val="18"/>
          <w:sz w:val="20"/>
          <w:szCs w:val="20"/>
          <w:lang w:eastAsia="zh-CN"/>
        </w:rPr>
        <w:t>，</w:t>
      </w:r>
      <w:r w:rsidRPr="00F71A86">
        <w:rPr>
          <w:rFonts w:asciiTheme="minorEastAsia" w:eastAsiaTheme="minorEastAsia" w:hAnsiTheme="minorEastAsia"/>
          <w:bCs/>
          <w:snapToGrid w:val="0"/>
          <w:kern w:val="18"/>
          <w:sz w:val="20"/>
          <w:szCs w:val="20"/>
          <w:lang w:eastAsia="zh-CN"/>
        </w:rPr>
        <w:t>“了解和评估保护区养护的公平性：治理、权利、社会影响和人类福祉”</w:t>
      </w:r>
      <w:r w:rsidRPr="00003E6F">
        <w:rPr>
          <w:rFonts w:eastAsia="SimSun"/>
          <w:bCs/>
          <w:snapToGrid w:val="0"/>
          <w:kern w:val="18"/>
          <w:sz w:val="20"/>
          <w:szCs w:val="20"/>
          <w:lang w:eastAsia="zh-CN"/>
        </w:rPr>
        <w:t>。</w:t>
      </w:r>
      <w:r w:rsidRPr="00003E6F">
        <w:rPr>
          <w:rFonts w:eastAsia="SimSun"/>
          <w:sz w:val="20"/>
          <w:szCs w:val="20"/>
          <w:lang w:eastAsia="zh-CN"/>
        </w:rPr>
        <w:t>环发学会</w:t>
      </w:r>
      <w:r w:rsidRPr="00003E6F">
        <w:rPr>
          <w:rStyle w:val="ng-binding"/>
          <w:rFonts w:eastAsia="SimSun"/>
          <w:sz w:val="20"/>
          <w:szCs w:val="20"/>
          <w:lang w:eastAsia="zh-CN"/>
        </w:rPr>
        <w:t>议题文件。伦敦，</w:t>
      </w:r>
      <w:r w:rsidRPr="00003E6F">
        <w:rPr>
          <w:rFonts w:eastAsia="SimSun"/>
          <w:sz w:val="20"/>
          <w:szCs w:val="20"/>
          <w:lang w:eastAsia="zh-CN"/>
        </w:rPr>
        <w:t>环发学会</w:t>
      </w:r>
      <w:r w:rsidRPr="00003E6F">
        <w:rPr>
          <w:rStyle w:val="ng-binding"/>
          <w:rFonts w:eastAsia="SimSun"/>
          <w:sz w:val="20"/>
          <w:szCs w:val="20"/>
          <w:lang w:eastAsia="zh-CN"/>
        </w:rPr>
        <w:t>。</w:t>
      </w:r>
    </w:p>
  </w:footnote>
  <w:footnote w:id="268">
    <w:p w:rsidR="005824BB" w:rsidRPr="00003E6F" w:rsidRDefault="005824BB" w:rsidP="00225EC2">
      <w:pPr>
        <w:pStyle w:val="FootnoteText"/>
        <w:tabs>
          <w:tab w:val="left" w:pos="360"/>
        </w:tabs>
        <w:ind w:firstLine="0"/>
        <w:jc w:val="left"/>
        <w:rPr>
          <w:rFonts w:eastAsia="SimSun"/>
          <w:sz w:val="20"/>
          <w:szCs w:val="20"/>
          <w:lang w:eastAsia="zh-CN"/>
        </w:rPr>
      </w:pPr>
      <w:r w:rsidRPr="00CA7776">
        <w:rPr>
          <w:rStyle w:val="FootnoteReference"/>
          <w:rFonts w:eastAsia="SimSun"/>
          <w:sz w:val="24"/>
          <w:szCs w:val="20"/>
        </w:rPr>
        <w:footnoteRef/>
      </w:r>
      <w:r w:rsidRPr="00CA7776">
        <w:rPr>
          <w:rStyle w:val="FootnoteReference"/>
          <w:rFonts w:eastAsia="SimSun"/>
          <w:sz w:val="24"/>
          <w:lang w:eastAsia="zh-CN"/>
        </w:rPr>
        <w:t xml:space="preserve"> </w:t>
      </w:r>
      <w:r>
        <w:rPr>
          <w:sz w:val="20"/>
          <w:szCs w:val="20"/>
          <w:lang w:eastAsia="zh-CN"/>
        </w:rPr>
        <w:tab/>
      </w:r>
      <w:hyperlink r:id="rId126" w:history="1">
        <w:r w:rsidRPr="00003E6F">
          <w:rPr>
            <w:rStyle w:val="Hyperlink"/>
            <w:rFonts w:eastAsia="SimSun"/>
            <w:sz w:val="20"/>
            <w:szCs w:val="20"/>
            <w:lang w:eastAsia="zh-CN"/>
          </w:rPr>
          <w:t>第</w:t>
        </w:r>
        <w:r w:rsidRPr="00003E6F">
          <w:rPr>
            <w:rStyle w:val="Hyperlink"/>
            <w:rFonts w:eastAsia="SimSun"/>
            <w:sz w:val="20"/>
            <w:szCs w:val="20"/>
            <w:lang w:eastAsia="zh-CN"/>
          </w:rPr>
          <w:t>VII/28</w:t>
        </w:r>
        <w:r w:rsidRPr="00003E6F">
          <w:rPr>
            <w:rStyle w:val="Hyperlink"/>
            <w:rFonts w:eastAsia="SimSun"/>
            <w:sz w:val="20"/>
            <w:szCs w:val="20"/>
            <w:lang w:eastAsia="zh-CN"/>
          </w:rPr>
          <w:t>号决定</w:t>
        </w:r>
      </w:hyperlink>
      <w:r w:rsidRPr="00003E6F">
        <w:rPr>
          <w:rFonts w:eastAsia="SimSun"/>
          <w:sz w:val="20"/>
          <w:szCs w:val="20"/>
          <w:lang w:eastAsia="zh-CN"/>
        </w:rPr>
        <w:t>，建议活动</w:t>
      </w:r>
      <w:r w:rsidRPr="00003E6F">
        <w:rPr>
          <w:rFonts w:eastAsia="SimSun"/>
          <w:sz w:val="20"/>
          <w:szCs w:val="20"/>
          <w:lang w:eastAsia="zh-CN"/>
        </w:rPr>
        <w:t>2.</w:t>
      </w:r>
      <w:r w:rsidRPr="00003E6F">
        <w:rPr>
          <w:rFonts w:eastAsia="SimSun" w:hint="eastAsia"/>
          <w:sz w:val="20"/>
          <w:szCs w:val="20"/>
          <w:lang w:eastAsia="zh-CN"/>
        </w:rPr>
        <w:t>1</w:t>
      </w:r>
      <w:r w:rsidRPr="00003E6F">
        <w:rPr>
          <w:rFonts w:eastAsia="SimSun"/>
          <w:sz w:val="20"/>
          <w:szCs w:val="20"/>
          <w:lang w:eastAsia="zh-CN"/>
        </w:rPr>
        <w:t>.1</w:t>
      </w:r>
      <w:r w:rsidRPr="00003E6F">
        <w:rPr>
          <w:rFonts w:eastAsia="SimSun"/>
          <w:sz w:val="20"/>
          <w:szCs w:val="20"/>
          <w:lang w:eastAsia="zh-CN"/>
        </w:rPr>
        <w:t>；</w:t>
      </w:r>
      <w:hyperlink r:id="rId127" w:history="1">
        <w:r w:rsidRPr="00003E6F">
          <w:rPr>
            <w:rStyle w:val="Hyperlink"/>
            <w:rFonts w:eastAsia="SimSun"/>
            <w:sz w:val="20"/>
            <w:szCs w:val="20"/>
            <w:lang w:eastAsia="zh-CN"/>
          </w:rPr>
          <w:t>第</w:t>
        </w:r>
        <w:r w:rsidRPr="00003E6F">
          <w:rPr>
            <w:rStyle w:val="Hyperlink"/>
            <w:rFonts w:eastAsia="SimSun"/>
            <w:sz w:val="20"/>
            <w:szCs w:val="20"/>
            <w:lang w:eastAsia="zh-CN"/>
          </w:rPr>
          <w:t>IX/18A</w:t>
        </w:r>
        <w:r w:rsidRPr="00003E6F">
          <w:rPr>
            <w:rStyle w:val="Hyperlink"/>
            <w:rFonts w:eastAsia="SimSun"/>
            <w:sz w:val="20"/>
            <w:szCs w:val="20"/>
            <w:lang w:eastAsia="zh-CN"/>
          </w:rPr>
          <w:t>号决定</w:t>
        </w:r>
      </w:hyperlink>
      <w:r w:rsidRPr="00003E6F">
        <w:rPr>
          <w:rFonts w:eastAsia="SimSun"/>
          <w:sz w:val="20"/>
          <w:szCs w:val="20"/>
          <w:lang w:eastAsia="zh-CN"/>
        </w:rPr>
        <w:t>第</w:t>
      </w:r>
      <w:r w:rsidRPr="00003E6F">
        <w:rPr>
          <w:rFonts w:eastAsia="SimSun"/>
          <w:snapToGrid w:val="0"/>
          <w:kern w:val="18"/>
          <w:sz w:val="20"/>
          <w:szCs w:val="20"/>
          <w:lang w:eastAsia="zh-CN"/>
        </w:rPr>
        <w:t>6(e)</w:t>
      </w:r>
      <w:r w:rsidRPr="00003E6F">
        <w:rPr>
          <w:rFonts w:eastAsia="SimSun"/>
          <w:snapToGrid w:val="0"/>
          <w:kern w:val="18"/>
          <w:sz w:val="20"/>
          <w:szCs w:val="20"/>
          <w:lang w:eastAsia="zh-CN"/>
        </w:rPr>
        <w:t>段；</w:t>
      </w:r>
      <w:hyperlink r:id="rId128" w:history="1">
        <w:r w:rsidRPr="00003E6F">
          <w:rPr>
            <w:rStyle w:val="Hyperlink"/>
            <w:rFonts w:eastAsia="SimSun"/>
            <w:snapToGrid w:val="0"/>
            <w:kern w:val="18"/>
            <w:sz w:val="20"/>
            <w:szCs w:val="20"/>
            <w:lang w:eastAsia="zh-CN"/>
          </w:rPr>
          <w:t>第</w:t>
        </w:r>
        <w:r w:rsidRPr="00003E6F">
          <w:rPr>
            <w:rStyle w:val="Hyperlink"/>
            <w:rFonts w:eastAsia="SimSun"/>
            <w:snapToGrid w:val="0"/>
            <w:kern w:val="18"/>
            <w:sz w:val="20"/>
            <w:szCs w:val="20"/>
            <w:lang w:eastAsia="zh-CN"/>
          </w:rPr>
          <w:t>X/31</w:t>
        </w:r>
        <w:r w:rsidRPr="00003E6F">
          <w:rPr>
            <w:rStyle w:val="Hyperlink"/>
            <w:rFonts w:eastAsia="SimSun"/>
            <w:snapToGrid w:val="0"/>
            <w:kern w:val="18"/>
            <w:sz w:val="20"/>
            <w:szCs w:val="20"/>
            <w:lang w:eastAsia="zh-CN"/>
          </w:rPr>
          <w:t>号决定</w:t>
        </w:r>
      </w:hyperlink>
      <w:r w:rsidRPr="00003E6F">
        <w:rPr>
          <w:rFonts w:eastAsia="SimSun"/>
          <w:snapToGrid w:val="0"/>
          <w:kern w:val="18"/>
          <w:sz w:val="20"/>
          <w:szCs w:val="20"/>
          <w:lang w:eastAsia="zh-CN"/>
        </w:rPr>
        <w:t>第</w:t>
      </w:r>
      <w:r w:rsidRPr="00003E6F">
        <w:rPr>
          <w:rFonts w:eastAsia="SimSun"/>
          <w:snapToGrid w:val="0"/>
          <w:kern w:val="18"/>
          <w:sz w:val="20"/>
          <w:szCs w:val="20"/>
          <w:lang w:eastAsia="zh-CN"/>
        </w:rPr>
        <w:t>31(a)</w:t>
      </w:r>
      <w:r w:rsidRPr="00003E6F">
        <w:rPr>
          <w:rFonts w:eastAsia="SimSun"/>
          <w:snapToGrid w:val="0"/>
          <w:kern w:val="18"/>
          <w:sz w:val="20"/>
          <w:szCs w:val="20"/>
          <w:lang w:eastAsia="zh-CN"/>
        </w:rPr>
        <w:t>和</w:t>
      </w:r>
      <w:r w:rsidRPr="00003E6F">
        <w:rPr>
          <w:rFonts w:eastAsia="SimSun"/>
          <w:snapToGrid w:val="0"/>
          <w:kern w:val="18"/>
          <w:sz w:val="20"/>
          <w:szCs w:val="20"/>
          <w:lang w:eastAsia="zh-CN"/>
        </w:rPr>
        <w:t>32(d)</w:t>
      </w:r>
      <w:r w:rsidRPr="00003E6F">
        <w:rPr>
          <w:rFonts w:eastAsia="SimSun"/>
          <w:snapToGrid w:val="0"/>
          <w:kern w:val="18"/>
          <w:sz w:val="20"/>
          <w:szCs w:val="20"/>
          <w:lang w:eastAsia="zh-CN"/>
        </w:rPr>
        <w:t>段。</w:t>
      </w:r>
    </w:p>
  </w:footnote>
  <w:footnote w:id="269">
    <w:p w:rsidR="005824BB" w:rsidRPr="00003E6F" w:rsidRDefault="005824BB" w:rsidP="00225EC2">
      <w:pPr>
        <w:pStyle w:val="FootnoteText"/>
        <w:tabs>
          <w:tab w:val="left" w:pos="360"/>
        </w:tabs>
        <w:ind w:firstLine="0"/>
        <w:jc w:val="left"/>
        <w:rPr>
          <w:rFonts w:eastAsia="SimSun"/>
          <w:sz w:val="20"/>
          <w:szCs w:val="20"/>
          <w:lang w:eastAsia="zh-CN"/>
        </w:rPr>
      </w:pPr>
      <w:r w:rsidRPr="00CA7776">
        <w:rPr>
          <w:rStyle w:val="FootnoteReference"/>
          <w:rFonts w:eastAsia="SimSun"/>
          <w:sz w:val="24"/>
          <w:szCs w:val="20"/>
        </w:rPr>
        <w:footnoteRef/>
      </w:r>
      <w:r w:rsidRPr="00CA7776">
        <w:rPr>
          <w:rStyle w:val="FootnoteReference"/>
          <w:rFonts w:eastAsia="SimSun"/>
          <w:sz w:val="24"/>
          <w:lang w:eastAsia="zh-CN"/>
        </w:rPr>
        <w:t xml:space="preserve"> </w:t>
      </w:r>
      <w:r>
        <w:rPr>
          <w:sz w:val="20"/>
          <w:szCs w:val="20"/>
          <w:lang w:eastAsia="zh-CN"/>
        </w:rPr>
        <w:tab/>
      </w:r>
      <w:hyperlink r:id="rId129" w:history="1">
        <w:r w:rsidRPr="00003E6F">
          <w:rPr>
            <w:rStyle w:val="Hyperlink"/>
            <w:rFonts w:eastAsia="SimSun"/>
            <w:sz w:val="20"/>
            <w:szCs w:val="20"/>
            <w:lang w:eastAsia="zh-CN"/>
          </w:rPr>
          <w:t>第</w:t>
        </w:r>
        <w:r w:rsidRPr="00003E6F">
          <w:rPr>
            <w:rStyle w:val="Hyperlink"/>
            <w:rFonts w:eastAsia="SimSun"/>
            <w:sz w:val="20"/>
            <w:szCs w:val="20"/>
            <w:lang w:eastAsia="zh-CN"/>
          </w:rPr>
          <w:t>VII/28</w:t>
        </w:r>
        <w:r w:rsidRPr="00003E6F">
          <w:rPr>
            <w:rStyle w:val="Hyperlink"/>
            <w:rFonts w:eastAsia="SimSun"/>
            <w:sz w:val="20"/>
            <w:szCs w:val="20"/>
            <w:lang w:eastAsia="zh-CN"/>
          </w:rPr>
          <w:t>号决定</w:t>
        </w:r>
      </w:hyperlink>
      <w:r w:rsidRPr="00003E6F">
        <w:rPr>
          <w:rFonts w:eastAsia="SimSun"/>
          <w:sz w:val="20"/>
          <w:szCs w:val="20"/>
          <w:lang w:eastAsia="zh-CN"/>
        </w:rPr>
        <w:t>，保护区工作方案目标</w:t>
      </w:r>
      <w:r w:rsidRPr="00003E6F">
        <w:rPr>
          <w:rFonts w:eastAsia="SimSun"/>
          <w:sz w:val="20"/>
          <w:szCs w:val="20"/>
          <w:lang w:eastAsia="zh-CN"/>
        </w:rPr>
        <w:t>1</w:t>
      </w:r>
      <w:r w:rsidRPr="00003E6F">
        <w:rPr>
          <w:rFonts w:eastAsia="SimSun"/>
          <w:sz w:val="20"/>
          <w:szCs w:val="20"/>
          <w:lang w:eastAsia="zh-CN"/>
        </w:rPr>
        <w:t>建议活动</w:t>
      </w:r>
      <w:r w:rsidRPr="00003E6F">
        <w:rPr>
          <w:rFonts w:eastAsia="SimSun"/>
          <w:sz w:val="20"/>
          <w:szCs w:val="20"/>
          <w:lang w:eastAsia="zh-CN"/>
        </w:rPr>
        <w:t>1.1.7</w:t>
      </w:r>
      <w:r w:rsidRPr="00003E6F">
        <w:rPr>
          <w:rFonts w:eastAsia="SimSun"/>
          <w:sz w:val="20"/>
          <w:szCs w:val="20"/>
          <w:lang w:eastAsia="zh-CN"/>
        </w:rPr>
        <w:t>。</w:t>
      </w:r>
    </w:p>
  </w:footnote>
  <w:footnote w:id="270">
    <w:p w:rsidR="005824BB" w:rsidRPr="00003E6F" w:rsidRDefault="005824BB" w:rsidP="00225EC2">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z w:val="20"/>
          <w:szCs w:val="20"/>
          <w:lang w:eastAsia="zh-CN"/>
        </w:rPr>
      </w:pPr>
      <w:r w:rsidRPr="00CA7776">
        <w:rPr>
          <w:rStyle w:val="FootnoteReference"/>
          <w:rFonts w:eastAsia="SimSun"/>
          <w:sz w:val="24"/>
          <w:szCs w:val="20"/>
        </w:rPr>
        <w:footnoteRef/>
      </w:r>
      <w:r w:rsidRPr="00CA7776">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有用指南包括：联合国欧洲经济委员会，《</w:t>
      </w:r>
      <w:r w:rsidRPr="00003E6F">
        <w:rPr>
          <w:rStyle w:val="ng-binding"/>
          <w:rFonts w:eastAsia="SimSun"/>
          <w:sz w:val="20"/>
          <w:szCs w:val="20"/>
          <w:lang w:eastAsia="zh-CN"/>
        </w:rPr>
        <w:t>在环境问题上获得信息、公众参与决策和诉诸法律的公约》（</w:t>
      </w:r>
      <w:r w:rsidRPr="00DB73DE">
        <w:rPr>
          <w:rStyle w:val="ng-binding"/>
          <w:rFonts w:asciiTheme="minorEastAsia" w:eastAsiaTheme="minorEastAsia" w:hAnsiTheme="minorEastAsia"/>
          <w:sz w:val="20"/>
          <w:szCs w:val="20"/>
          <w:lang w:eastAsia="zh-CN"/>
        </w:rPr>
        <w:t>“奥胡斯公约”</w:t>
      </w:r>
      <w:r w:rsidRPr="00003E6F">
        <w:rPr>
          <w:rStyle w:val="ng-binding"/>
          <w:rFonts w:eastAsia="SimSun"/>
          <w:sz w:val="20"/>
          <w:szCs w:val="20"/>
          <w:lang w:eastAsia="zh-CN"/>
        </w:rPr>
        <w:t>）；</w:t>
      </w:r>
      <w:r w:rsidRPr="00003E6F">
        <w:rPr>
          <w:rFonts w:eastAsia="SimSun"/>
          <w:sz w:val="20"/>
          <w:szCs w:val="20"/>
          <w:lang w:eastAsia="zh-CN"/>
        </w:rPr>
        <w:t>粮农组织《保有权负责任治理自愿准则》（</w:t>
      </w:r>
      <w:r w:rsidRPr="00003E6F">
        <w:rPr>
          <w:rFonts w:eastAsia="SimSun"/>
          <w:sz w:val="20"/>
          <w:szCs w:val="20"/>
          <w:lang w:eastAsia="zh-CN"/>
        </w:rPr>
        <w:t>2012</w:t>
      </w:r>
      <w:r w:rsidRPr="00003E6F">
        <w:rPr>
          <w:rFonts w:eastAsia="SimSun"/>
          <w:sz w:val="20"/>
          <w:szCs w:val="20"/>
          <w:lang w:eastAsia="zh-CN"/>
        </w:rPr>
        <w:t>）；《生物多样性可持续习惯使用行动计划》</w:t>
      </w:r>
      <w:r w:rsidRPr="00003E6F">
        <w:rPr>
          <w:rFonts w:eastAsia="SimSun"/>
          <w:snapToGrid w:val="0"/>
          <w:kern w:val="18"/>
          <w:sz w:val="20"/>
          <w:szCs w:val="20"/>
          <w:lang w:eastAsia="zh-CN"/>
        </w:rPr>
        <w:t xml:space="preserve"> (</w:t>
      </w:r>
      <w:hyperlink r:id="rId130" w:history="1">
        <w:r w:rsidRPr="00003E6F">
          <w:rPr>
            <w:rStyle w:val="Hyperlink"/>
            <w:rFonts w:eastAsia="SimSun"/>
            <w:snapToGrid w:val="0"/>
            <w:kern w:val="18"/>
            <w:sz w:val="20"/>
            <w:szCs w:val="20"/>
            <w:lang w:eastAsia="zh-CN"/>
          </w:rPr>
          <w:t>第</w:t>
        </w:r>
        <w:r w:rsidRPr="00003E6F">
          <w:rPr>
            <w:rStyle w:val="Hyperlink"/>
            <w:rFonts w:eastAsia="SimSun"/>
            <w:snapToGrid w:val="0"/>
            <w:kern w:val="18"/>
            <w:sz w:val="20"/>
            <w:szCs w:val="20"/>
            <w:lang w:eastAsia="zh-CN"/>
          </w:rPr>
          <w:t>XII/12</w:t>
        </w:r>
        <w:r w:rsidRPr="00003E6F">
          <w:rPr>
            <w:rStyle w:val="Hyperlink"/>
            <w:rFonts w:eastAsia="SimSun"/>
            <w:snapToGrid w:val="0"/>
            <w:kern w:val="18"/>
            <w:sz w:val="20"/>
            <w:szCs w:val="20"/>
            <w:lang w:eastAsia="zh-CN"/>
          </w:rPr>
          <w:t>号决定</w:t>
        </w:r>
      </w:hyperlink>
      <w:r w:rsidRPr="00003E6F">
        <w:rPr>
          <w:rFonts w:eastAsia="SimSun"/>
          <w:snapToGrid w:val="0"/>
          <w:kern w:val="18"/>
          <w:sz w:val="20"/>
          <w:szCs w:val="20"/>
          <w:lang w:eastAsia="zh-CN"/>
        </w:rPr>
        <w:t>，附件</w:t>
      </w:r>
      <w:r w:rsidRPr="00003E6F">
        <w:rPr>
          <w:rFonts w:eastAsia="SimSun"/>
          <w:snapToGrid w:val="0"/>
          <w:kern w:val="18"/>
          <w:sz w:val="20"/>
          <w:szCs w:val="20"/>
          <w:lang w:eastAsia="zh-CN"/>
        </w:rPr>
        <w:t>)</w:t>
      </w:r>
      <w:r w:rsidRPr="00003E6F">
        <w:rPr>
          <w:rFonts w:eastAsia="SimSun"/>
          <w:snapToGrid w:val="0"/>
          <w:kern w:val="18"/>
          <w:sz w:val="20"/>
          <w:szCs w:val="20"/>
          <w:lang w:eastAsia="zh-CN"/>
        </w:rPr>
        <w:t>；《</w:t>
      </w:r>
      <w:r w:rsidRPr="00003E6F">
        <w:rPr>
          <w:rFonts w:eastAsia="SimSun"/>
          <w:sz w:val="20"/>
          <w:szCs w:val="20"/>
          <w:lang w:eastAsia="zh-CN"/>
        </w:rPr>
        <w:t>阿格维古准则》；《</w:t>
      </w:r>
      <w:r w:rsidRPr="00003E6F">
        <w:rPr>
          <w:rStyle w:val="ng-binding"/>
          <w:rFonts w:eastAsia="SimSun"/>
          <w:sz w:val="20"/>
          <w:szCs w:val="20"/>
          <w:lang w:eastAsia="zh-CN"/>
        </w:rPr>
        <w:t>联合国土著人民权利宣言》；</w:t>
      </w:r>
      <w:r w:rsidRPr="00003E6F">
        <w:rPr>
          <w:rFonts w:eastAsia="SimSun"/>
          <w:snapToGrid w:val="0"/>
          <w:kern w:val="18"/>
          <w:sz w:val="20"/>
          <w:szCs w:val="20"/>
          <w:lang w:eastAsia="zh-CN"/>
        </w:rPr>
        <w:t>粮农组织</w:t>
      </w:r>
      <w:r w:rsidRPr="00003E6F">
        <w:rPr>
          <w:rStyle w:val="ng-binding"/>
          <w:rFonts w:eastAsia="SimSun"/>
          <w:sz w:val="20"/>
          <w:szCs w:val="20"/>
          <w:lang w:eastAsia="zh-CN"/>
        </w:rPr>
        <w:t>《小规模渔业自愿准则》。</w:t>
      </w:r>
    </w:p>
  </w:footnote>
  <w:footnote w:id="271">
    <w:p w:rsidR="005824BB" w:rsidRPr="00003E6F" w:rsidRDefault="005824BB" w:rsidP="00225EC2">
      <w:pPr>
        <w:pStyle w:val="HTMLPreformatted"/>
        <w:tabs>
          <w:tab w:val="left" w:pos="360"/>
        </w:tabs>
        <w:spacing w:after="60"/>
        <w:rPr>
          <w:rFonts w:ascii="Times New Roman" w:eastAsia="SimSun" w:hAnsi="Times New Roman" w:cs="Times New Roman"/>
        </w:rPr>
      </w:pPr>
      <w:r w:rsidRPr="00CA7776">
        <w:rPr>
          <w:rStyle w:val="FootnoteReference"/>
          <w:rFonts w:ascii="Times New Roman" w:eastAsia="SimSun" w:hAnsi="Times New Roman" w:cs="Times New Roman"/>
          <w:sz w:val="24"/>
          <w:lang w:val="en-CA" w:eastAsia="en-CA"/>
        </w:rPr>
        <w:footnoteRef/>
      </w:r>
      <w:r w:rsidRPr="00CA7776">
        <w:rPr>
          <w:rStyle w:val="FootnoteReference"/>
          <w:rFonts w:eastAsia="SimSun"/>
          <w:sz w:val="24"/>
          <w:lang w:val="en-CA"/>
        </w:rPr>
        <w:t xml:space="preserve"> </w:t>
      </w:r>
      <w:r>
        <w:rPr>
          <w:rFonts w:ascii="Times New Roman" w:eastAsia="SimSun" w:hAnsi="Times New Roman" w:cs="Times New Roman"/>
        </w:rPr>
        <w:tab/>
      </w:r>
      <w:r w:rsidRPr="00003E6F">
        <w:rPr>
          <w:rFonts w:ascii="Times New Roman" w:eastAsia="SimSun" w:hAnsi="Times New Roman" w:cs="Times New Roman"/>
        </w:rPr>
        <w:t>有用指南包括：</w:t>
      </w:r>
      <w:r w:rsidRPr="00F71A86">
        <w:rPr>
          <w:rFonts w:asciiTheme="minorEastAsia" w:eastAsiaTheme="minorEastAsia" w:hAnsiTheme="minorEastAsia" w:cs="Times New Roman"/>
        </w:rPr>
        <w:t>“场地一级的治理评估方法”</w:t>
      </w:r>
      <w:r w:rsidRPr="00003E6F">
        <w:rPr>
          <w:rFonts w:ascii="Times New Roman" w:eastAsia="SimSun" w:hAnsi="Times New Roman" w:cs="Times New Roman"/>
        </w:rPr>
        <w:t>（环发学会，即将出版）</w:t>
      </w:r>
      <w:r w:rsidRPr="00003E6F">
        <w:rPr>
          <w:rFonts w:ascii="Times New Roman" w:eastAsia="SimSun" w:hAnsi="Times New Roman" w:cs="Times New Roman"/>
        </w:rPr>
        <w:t>--</w:t>
      </w:r>
      <w:r w:rsidRPr="00003E6F">
        <w:rPr>
          <w:rFonts w:ascii="Times New Roman" w:eastAsia="SimSun" w:hAnsi="Times New Roman" w:cs="Times New Roman"/>
        </w:rPr>
        <w:t>场地一级的评估有助于了解实践中的治理，找到改进办法和（或）更好地根据当地情况设定治理类型和决策安排。</w:t>
      </w:r>
    </w:p>
  </w:footnote>
  <w:footnote w:id="272">
    <w:p w:rsidR="005824BB" w:rsidRPr="00003E6F" w:rsidRDefault="005824BB" w:rsidP="00225EC2">
      <w:pPr>
        <w:pStyle w:val="FootnoteText"/>
        <w:tabs>
          <w:tab w:val="left" w:pos="360"/>
        </w:tabs>
        <w:ind w:firstLine="0"/>
        <w:jc w:val="left"/>
        <w:rPr>
          <w:rFonts w:eastAsia="SimSun"/>
          <w:sz w:val="20"/>
          <w:szCs w:val="20"/>
          <w:lang w:eastAsia="zh-CN"/>
        </w:rPr>
      </w:pPr>
      <w:r w:rsidRPr="00CA7776">
        <w:rPr>
          <w:rStyle w:val="FootnoteReference"/>
          <w:rFonts w:eastAsia="SimSun"/>
          <w:sz w:val="24"/>
          <w:szCs w:val="20"/>
        </w:rPr>
        <w:footnoteRef/>
      </w:r>
      <w:r w:rsidRPr="00CA7776">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有用指南包括：</w:t>
      </w:r>
      <w:r w:rsidRPr="00003E6F">
        <w:rPr>
          <w:rFonts w:eastAsia="SimSun"/>
          <w:snapToGrid w:val="0"/>
          <w:color w:val="000000"/>
          <w:kern w:val="18"/>
          <w:sz w:val="20"/>
          <w:szCs w:val="20"/>
          <w:lang w:eastAsia="zh-CN"/>
        </w:rPr>
        <w:t xml:space="preserve">Franks, P </w:t>
      </w:r>
      <w:r w:rsidRPr="00003E6F">
        <w:rPr>
          <w:rFonts w:eastAsia="SimSun"/>
          <w:snapToGrid w:val="0"/>
          <w:color w:val="000000"/>
          <w:kern w:val="18"/>
          <w:sz w:val="20"/>
          <w:szCs w:val="20"/>
          <w:lang w:eastAsia="zh-CN"/>
        </w:rPr>
        <w:t>和</w:t>
      </w:r>
      <w:r w:rsidRPr="00003E6F">
        <w:rPr>
          <w:rFonts w:eastAsia="SimSun"/>
          <w:snapToGrid w:val="0"/>
          <w:color w:val="000000"/>
          <w:kern w:val="18"/>
          <w:sz w:val="20"/>
          <w:szCs w:val="20"/>
          <w:lang w:eastAsia="zh-CN"/>
        </w:rPr>
        <w:t xml:space="preserve"> Small, R (2016) </w:t>
      </w:r>
      <w:r w:rsidRPr="00BD5340">
        <w:rPr>
          <w:rFonts w:asciiTheme="minorEastAsia" w:eastAsiaTheme="minorEastAsia" w:hAnsiTheme="minorEastAsia"/>
          <w:snapToGrid w:val="0"/>
          <w:color w:val="000000"/>
          <w:kern w:val="18"/>
          <w:sz w:val="20"/>
          <w:szCs w:val="20"/>
          <w:lang w:eastAsia="zh-CN"/>
        </w:rPr>
        <w:t>“保护区社会评估”</w:t>
      </w:r>
      <w:r w:rsidRPr="00003E6F">
        <w:rPr>
          <w:rFonts w:eastAsia="SimSun"/>
          <w:snapToGrid w:val="0"/>
          <w:color w:val="000000"/>
          <w:kern w:val="18"/>
          <w:sz w:val="20"/>
          <w:szCs w:val="20"/>
          <w:lang w:eastAsia="zh-CN"/>
        </w:rPr>
        <w:t>，《保护区社会评估主持人方法手册》，伦敦，环发学会。</w:t>
      </w:r>
    </w:p>
  </w:footnote>
  <w:footnote w:id="273">
    <w:p w:rsidR="005824BB" w:rsidRPr="00003E6F" w:rsidRDefault="005824BB" w:rsidP="00225EC2">
      <w:pPr>
        <w:pStyle w:val="FootnoteText"/>
        <w:tabs>
          <w:tab w:val="left" w:pos="360"/>
        </w:tabs>
        <w:ind w:firstLine="0"/>
        <w:jc w:val="left"/>
        <w:rPr>
          <w:rFonts w:eastAsia="SimSun"/>
          <w:sz w:val="20"/>
          <w:szCs w:val="20"/>
          <w:lang w:eastAsia="zh-CN"/>
        </w:rPr>
      </w:pPr>
      <w:r w:rsidRPr="00CA7776">
        <w:rPr>
          <w:rStyle w:val="FootnoteReference"/>
          <w:rFonts w:eastAsia="SimSun"/>
          <w:sz w:val="24"/>
          <w:szCs w:val="20"/>
        </w:rPr>
        <w:footnoteRef/>
      </w:r>
      <w:r w:rsidRPr="00CA7776">
        <w:rPr>
          <w:rStyle w:val="FootnoteReference"/>
          <w:rFonts w:eastAsia="SimSun"/>
          <w:sz w:val="24"/>
          <w:lang w:eastAsia="zh-CN"/>
        </w:rPr>
        <w:t xml:space="preserve"> </w:t>
      </w:r>
      <w:r>
        <w:rPr>
          <w:sz w:val="20"/>
          <w:szCs w:val="20"/>
          <w:lang w:eastAsia="zh-CN"/>
        </w:rPr>
        <w:tab/>
      </w:r>
      <w:hyperlink r:id="rId131" w:history="1">
        <w:r w:rsidRPr="00003E6F">
          <w:rPr>
            <w:rStyle w:val="Hyperlink"/>
            <w:rFonts w:eastAsia="SimSun"/>
            <w:sz w:val="20"/>
            <w:szCs w:val="20"/>
            <w:lang w:eastAsia="zh-CN"/>
          </w:rPr>
          <w:t>第</w:t>
        </w:r>
        <w:r w:rsidRPr="00003E6F">
          <w:rPr>
            <w:rStyle w:val="Hyperlink"/>
            <w:rFonts w:eastAsia="SimSun"/>
            <w:sz w:val="20"/>
            <w:szCs w:val="20"/>
            <w:lang w:eastAsia="zh-CN"/>
          </w:rPr>
          <w:t>VII/28</w:t>
        </w:r>
        <w:r w:rsidRPr="00003E6F">
          <w:rPr>
            <w:rStyle w:val="Hyperlink"/>
            <w:rFonts w:eastAsia="SimSun"/>
            <w:sz w:val="20"/>
            <w:szCs w:val="20"/>
            <w:lang w:eastAsia="zh-CN"/>
          </w:rPr>
          <w:t>号决定</w:t>
        </w:r>
      </w:hyperlink>
      <w:r w:rsidRPr="00003E6F">
        <w:rPr>
          <w:rFonts w:eastAsia="SimSun"/>
          <w:snapToGrid w:val="0"/>
          <w:color w:val="000000"/>
          <w:kern w:val="18"/>
          <w:sz w:val="20"/>
          <w:szCs w:val="20"/>
          <w:lang w:eastAsia="zh-CN"/>
        </w:rPr>
        <w:t>，建议活动</w:t>
      </w:r>
      <w:r w:rsidRPr="00003E6F">
        <w:rPr>
          <w:rFonts w:eastAsia="SimSun"/>
          <w:snapToGrid w:val="0"/>
          <w:color w:val="000000"/>
          <w:kern w:val="18"/>
          <w:sz w:val="20"/>
          <w:szCs w:val="20"/>
          <w:shd w:val="clear" w:color="auto" w:fill="FFFFFF"/>
          <w:lang w:eastAsia="zh-CN"/>
        </w:rPr>
        <w:t>2.1.6</w:t>
      </w:r>
      <w:r w:rsidRPr="00003E6F">
        <w:rPr>
          <w:rFonts w:eastAsia="SimSun"/>
          <w:snapToGrid w:val="0"/>
          <w:color w:val="000000"/>
          <w:kern w:val="18"/>
          <w:sz w:val="20"/>
          <w:szCs w:val="20"/>
          <w:shd w:val="clear" w:color="auto" w:fill="FFFFFF"/>
          <w:lang w:eastAsia="zh-CN"/>
        </w:rPr>
        <w:t>。</w:t>
      </w:r>
    </w:p>
  </w:footnote>
  <w:footnote w:id="274">
    <w:p w:rsidR="005824BB" w:rsidRPr="00003E6F" w:rsidRDefault="005824BB" w:rsidP="00225EC2">
      <w:pPr>
        <w:pStyle w:val="FootnoteText"/>
        <w:tabs>
          <w:tab w:val="left" w:pos="360"/>
        </w:tabs>
        <w:ind w:firstLine="0"/>
        <w:jc w:val="left"/>
        <w:rPr>
          <w:rFonts w:eastAsia="SimSun"/>
          <w:sz w:val="20"/>
          <w:szCs w:val="20"/>
          <w:lang w:eastAsia="zh-CN"/>
        </w:rPr>
      </w:pPr>
      <w:r w:rsidRPr="00CA7776">
        <w:rPr>
          <w:rStyle w:val="FootnoteReference"/>
          <w:rFonts w:eastAsia="SimSun"/>
          <w:sz w:val="24"/>
          <w:szCs w:val="20"/>
        </w:rPr>
        <w:footnoteRef/>
      </w:r>
      <w:r w:rsidRPr="00CA7776">
        <w:rPr>
          <w:rStyle w:val="FootnoteReference"/>
          <w:rFonts w:eastAsia="SimSun"/>
          <w:sz w:val="24"/>
          <w:lang w:eastAsia="zh-CN"/>
        </w:rPr>
        <w:t xml:space="preserve"> </w:t>
      </w:r>
      <w:r>
        <w:rPr>
          <w:rFonts w:eastAsia="SimSun"/>
          <w:sz w:val="20"/>
          <w:szCs w:val="20"/>
          <w:lang w:val="en-US" w:eastAsia="zh-CN"/>
        </w:rPr>
        <w:tab/>
      </w:r>
      <w:r w:rsidRPr="00003E6F">
        <w:rPr>
          <w:rFonts w:eastAsia="SimSun"/>
          <w:sz w:val="20"/>
          <w:szCs w:val="20"/>
          <w:lang w:eastAsia="zh-CN"/>
        </w:rPr>
        <w:t>有用指南包括：</w:t>
      </w:r>
      <w:r w:rsidRPr="00F71A86">
        <w:rPr>
          <w:rFonts w:asciiTheme="minorEastAsia" w:eastAsiaTheme="minorEastAsia" w:hAnsiTheme="minorEastAsia"/>
          <w:snapToGrid w:val="0"/>
          <w:color w:val="000000"/>
          <w:kern w:val="18"/>
          <w:sz w:val="20"/>
          <w:szCs w:val="20"/>
          <w:lang w:eastAsia="zh-CN"/>
        </w:rPr>
        <w:t>“保护区社会评估”</w:t>
      </w:r>
      <w:r w:rsidRPr="00003E6F">
        <w:rPr>
          <w:rFonts w:eastAsia="SimSun"/>
          <w:snapToGrid w:val="0"/>
          <w:color w:val="000000"/>
          <w:kern w:val="18"/>
          <w:sz w:val="20"/>
          <w:szCs w:val="20"/>
          <w:lang w:eastAsia="zh-CN"/>
        </w:rPr>
        <w:t>。</w:t>
      </w:r>
    </w:p>
  </w:footnote>
  <w:footnote w:id="275">
    <w:p w:rsidR="005824BB" w:rsidRPr="00003E6F" w:rsidRDefault="005824BB" w:rsidP="00225EC2">
      <w:pPr>
        <w:pStyle w:val="FootnoteText"/>
        <w:tabs>
          <w:tab w:val="left" w:pos="360"/>
        </w:tabs>
        <w:ind w:firstLine="0"/>
        <w:rPr>
          <w:rFonts w:eastAsia="SimSun"/>
          <w:sz w:val="20"/>
          <w:szCs w:val="20"/>
          <w:lang w:eastAsia="zh-CN"/>
        </w:rPr>
      </w:pPr>
      <w:r w:rsidRPr="00CA7776">
        <w:rPr>
          <w:rStyle w:val="FootnoteReference"/>
          <w:rFonts w:eastAsia="SimSun"/>
          <w:sz w:val="24"/>
          <w:szCs w:val="20"/>
        </w:rPr>
        <w:footnoteRef/>
      </w:r>
      <w:r w:rsidRPr="00CA7776">
        <w:rPr>
          <w:rStyle w:val="FootnoteReference"/>
          <w:rFonts w:eastAsia="SimSun"/>
          <w:sz w:val="24"/>
        </w:rPr>
        <w:t xml:space="preserve"> </w:t>
      </w:r>
      <w:r>
        <w:rPr>
          <w:rFonts w:eastAsia="SimSun"/>
          <w:snapToGrid w:val="0"/>
          <w:kern w:val="18"/>
          <w:sz w:val="20"/>
          <w:szCs w:val="20"/>
        </w:rPr>
        <w:tab/>
      </w:r>
      <w:r w:rsidRPr="00003E6F">
        <w:rPr>
          <w:rFonts w:eastAsia="SimSun"/>
          <w:snapToGrid w:val="0"/>
          <w:kern w:val="18"/>
          <w:sz w:val="20"/>
          <w:szCs w:val="20"/>
        </w:rPr>
        <w:t xml:space="preserve">CBD/PA/EM/2018/1/INF/4 </w:t>
      </w:r>
      <w:r w:rsidRPr="00003E6F">
        <w:rPr>
          <w:rFonts w:eastAsia="SimSun"/>
          <w:snapToGrid w:val="0"/>
          <w:kern w:val="18"/>
          <w:sz w:val="20"/>
          <w:szCs w:val="20"/>
          <w:lang w:eastAsia="zh-CN"/>
        </w:rPr>
        <w:t>提供</w:t>
      </w:r>
      <w:r>
        <w:rPr>
          <w:rFonts w:eastAsia="SimSun" w:hint="eastAsia"/>
          <w:snapToGrid w:val="0"/>
          <w:kern w:val="18"/>
          <w:sz w:val="20"/>
          <w:szCs w:val="20"/>
          <w:lang w:eastAsia="zh-CN"/>
        </w:rPr>
        <w:t>了</w:t>
      </w:r>
      <w:r w:rsidRPr="00003E6F">
        <w:rPr>
          <w:rFonts w:eastAsia="SimSun"/>
          <w:snapToGrid w:val="0"/>
          <w:kern w:val="18"/>
          <w:sz w:val="20"/>
          <w:szCs w:val="20"/>
          <w:lang w:eastAsia="zh-CN"/>
        </w:rPr>
        <w:t>许多贡献范例。</w:t>
      </w:r>
    </w:p>
  </w:footnote>
  <w:footnote w:id="276">
    <w:p w:rsidR="005824BB" w:rsidRPr="00A32356" w:rsidRDefault="005824BB" w:rsidP="0048406B">
      <w:pPr>
        <w:pStyle w:val="FootnoteText"/>
        <w:keepLines w:val="0"/>
        <w:tabs>
          <w:tab w:val="left" w:pos="360"/>
        </w:tabs>
        <w:kinsoku w:val="0"/>
        <w:overflowPunct w:val="0"/>
        <w:autoSpaceDE w:val="0"/>
        <w:autoSpaceDN w:val="0"/>
        <w:ind w:firstLine="0"/>
        <w:jc w:val="left"/>
        <w:rPr>
          <w:rFonts w:eastAsiaTheme="minorEastAsia"/>
          <w:snapToGrid w:val="0"/>
          <w:kern w:val="18"/>
          <w:szCs w:val="18"/>
          <w:lang w:eastAsia="zh-CN"/>
        </w:rPr>
      </w:pPr>
      <w:r w:rsidRPr="00191A91">
        <w:rPr>
          <w:rStyle w:val="FootnoteReference"/>
          <w:sz w:val="24"/>
          <w:szCs w:val="18"/>
        </w:rPr>
        <w:footnoteRef/>
      </w:r>
      <w:r w:rsidRPr="00191A91">
        <w:rPr>
          <w:rStyle w:val="FootnoteReference"/>
          <w:sz w:val="24"/>
        </w:rPr>
        <w:t xml:space="preserve"> </w:t>
      </w:r>
      <w:r>
        <w:rPr>
          <w:snapToGrid w:val="0"/>
          <w:kern w:val="18"/>
          <w:szCs w:val="18"/>
        </w:rPr>
        <w:tab/>
      </w:r>
      <w:r w:rsidRPr="00A32356">
        <w:rPr>
          <w:sz w:val="20"/>
          <w:lang w:val="en-US"/>
        </w:rPr>
        <w:t>CBD/SBSTTA/22/7/Add.1</w:t>
      </w:r>
      <w:r w:rsidRPr="00A32356">
        <w:rPr>
          <w:rFonts w:eastAsiaTheme="minorEastAsia" w:hint="eastAsia"/>
          <w:sz w:val="20"/>
          <w:lang w:val="en-US" w:eastAsia="zh-CN"/>
        </w:rPr>
        <w:t>。</w:t>
      </w:r>
    </w:p>
  </w:footnote>
  <w:footnote w:id="277">
    <w:p w:rsidR="005824BB" w:rsidRPr="00225EC2" w:rsidRDefault="005824BB" w:rsidP="0048406B">
      <w:pPr>
        <w:pStyle w:val="FootnoteText"/>
        <w:keepLines w:val="0"/>
        <w:tabs>
          <w:tab w:val="left" w:pos="360"/>
        </w:tabs>
        <w:kinsoku w:val="0"/>
        <w:overflowPunct w:val="0"/>
        <w:autoSpaceDE w:val="0"/>
        <w:autoSpaceDN w:val="0"/>
        <w:ind w:firstLine="0"/>
        <w:jc w:val="left"/>
        <w:rPr>
          <w:rFonts w:eastAsiaTheme="minorEastAsia"/>
          <w:b/>
          <w:lang w:eastAsia="zh-CN"/>
        </w:rPr>
      </w:pPr>
      <w:r w:rsidRPr="00225EC2">
        <w:rPr>
          <w:rStyle w:val="Strong"/>
          <w:b w:val="0"/>
          <w:snapToGrid w:val="0"/>
          <w:kern w:val="18"/>
          <w:sz w:val="24"/>
          <w:szCs w:val="18"/>
          <w:vertAlign w:val="superscript"/>
          <w:lang w:eastAsia="zh-CN"/>
        </w:rPr>
        <w:footnoteRef/>
      </w:r>
      <w:r w:rsidRPr="00225EC2">
        <w:rPr>
          <w:rStyle w:val="Strong"/>
          <w:b w:val="0"/>
          <w:snapToGrid w:val="0"/>
          <w:kern w:val="18"/>
          <w:sz w:val="20"/>
          <w:szCs w:val="18"/>
          <w:lang w:eastAsia="zh-CN"/>
        </w:rPr>
        <w:t xml:space="preserve"> </w:t>
      </w:r>
      <w:r w:rsidRPr="00225EC2">
        <w:rPr>
          <w:rStyle w:val="Strong"/>
          <w:b w:val="0"/>
          <w:snapToGrid w:val="0"/>
          <w:kern w:val="18"/>
          <w:sz w:val="20"/>
          <w:szCs w:val="18"/>
          <w:lang w:eastAsia="zh-CN"/>
        </w:rPr>
        <w:tab/>
      </w:r>
      <w:r w:rsidRPr="00225EC2">
        <w:rPr>
          <w:rStyle w:val="Strong"/>
          <w:b w:val="0"/>
          <w:snapToGrid w:val="0"/>
          <w:sz w:val="20"/>
          <w:lang w:eastAsia="zh-CN"/>
        </w:rPr>
        <w:t>CBD/EBSA/WS/2017/1/3</w:t>
      </w:r>
      <w:r w:rsidRPr="00225EC2">
        <w:rPr>
          <w:rStyle w:val="Strong"/>
          <w:rFonts w:eastAsiaTheme="minorEastAsia" w:hint="eastAsia"/>
          <w:b w:val="0"/>
          <w:snapToGrid w:val="0"/>
          <w:sz w:val="20"/>
          <w:lang w:eastAsia="zh-CN"/>
        </w:rPr>
        <w:t>和</w:t>
      </w:r>
      <w:r w:rsidRPr="00225EC2">
        <w:rPr>
          <w:rStyle w:val="Strong"/>
          <w:b w:val="0"/>
          <w:snapToGrid w:val="0"/>
          <w:sz w:val="20"/>
          <w:lang w:eastAsia="zh-CN"/>
        </w:rPr>
        <w:t>CBD/EBSA/WS/2018/1/4</w:t>
      </w:r>
      <w:r w:rsidRPr="00225EC2">
        <w:rPr>
          <w:rStyle w:val="Strong"/>
          <w:rFonts w:eastAsiaTheme="minorEastAsia" w:hint="eastAsia"/>
          <w:b w:val="0"/>
          <w:snapToGrid w:val="0"/>
          <w:sz w:val="20"/>
          <w:lang w:eastAsia="zh-CN"/>
        </w:rPr>
        <w:t>。</w:t>
      </w:r>
    </w:p>
  </w:footnote>
  <w:footnote w:id="278">
    <w:p w:rsidR="005824BB" w:rsidRPr="000D1E98" w:rsidRDefault="005824BB" w:rsidP="0048406B">
      <w:pPr>
        <w:pStyle w:val="FootnoteText"/>
        <w:tabs>
          <w:tab w:val="left" w:pos="360"/>
        </w:tabs>
        <w:kinsoku w:val="0"/>
        <w:overflowPunct w:val="0"/>
        <w:autoSpaceDE w:val="0"/>
        <w:autoSpaceDN w:val="0"/>
        <w:adjustRightInd w:val="0"/>
        <w:snapToGrid w:val="0"/>
        <w:ind w:firstLine="0"/>
        <w:jc w:val="left"/>
        <w:rPr>
          <w:b/>
          <w:bCs/>
          <w:kern w:val="18"/>
          <w:szCs w:val="18"/>
          <w:lang w:eastAsia="zh-CN"/>
        </w:rPr>
      </w:pPr>
      <w:r w:rsidRPr="00225EC2">
        <w:rPr>
          <w:rStyle w:val="Strong"/>
          <w:rFonts w:eastAsiaTheme="minorEastAsia"/>
          <w:b w:val="0"/>
          <w:snapToGrid w:val="0"/>
          <w:sz w:val="24"/>
          <w:vertAlign w:val="superscript"/>
          <w:lang w:eastAsia="zh-CN"/>
        </w:rPr>
        <w:footnoteRef/>
      </w:r>
      <w:r w:rsidRPr="00225EC2">
        <w:rPr>
          <w:rStyle w:val="Strong"/>
          <w:rFonts w:eastAsiaTheme="minorEastAsia"/>
          <w:b w:val="0"/>
          <w:snapToGrid w:val="0"/>
          <w:sz w:val="24"/>
          <w:vertAlign w:val="superscript"/>
          <w:lang w:eastAsia="zh-CN"/>
        </w:rPr>
        <w:t xml:space="preserve"> </w:t>
      </w:r>
      <w:r w:rsidRPr="00225EC2">
        <w:rPr>
          <w:rStyle w:val="Strong"/>
          <w:rFonts w:eastAsiaTheme="minorEastAsia"/>
          <w:b w:val="0"/>
          <w:snapToGrid w:val="0"/>
          <w:sz w:val="20"/>
          <w:lang w:eastAsia="zh-CN"/>
        </w:rPr>
        <w:tab/>
        <w:t>CBD/EBSA/EM/2017/1/3</w:t>
      </w:r>
      <w:r w:rsidRPr="00225EC2">
        <w:rPr>
          <w:rStyle w:val="Strong"/>
          <w:rFonts w:eastAsiaTheme="minorEastAsia" w:hint="eastAsia"/>
          <w:b w:val="0"/>
          <w:snapToGrid w:val="0"/>
          <w:sz w:val="20"/>
          <w:lang w:eastAsia="zh-CN"/>
        </w:rPr>
        <w:t>。</w:t>
      </w:r>
    </w:p>
  </w:footnote>
  <w:footnote w:id="279">
    <w:p w:rsidR="005824BB" w:rsidRPr="00225EC2" w:rsidRDefault="005824BB" w:rsidP="00225EC2">
      <w:pPr>
        <w:pStyle w:val="FootnoteText"/>
        <w:tabs>
          <w:tab w:val="left" w:pos="360"/>
        </w:tabs>
        <w:adjustRightInd w:val="0"/>
        <w:ind w:firstLine="0"/>
        <w:rPr>
          <w:rFonts w:eastAsiaTheme="minorEastAsia"/>
          <w:sz w:val="20"/>
          <w:szCs w:val="20"/>
          <w:lang w:eastAsia="zh-CN"/>
        </w:rPr>
      </w:pPr>
      <w:r w:rsidRPr="00225EC2">
        <w:rPr>
          <w:rStyle w:val="FootnoteReference"/>
          <w:rFonts w:eastAsiaTheme="minorEastAsia"/>
          <w:sz w:val="24"/>
          <w:szCs w:val="20"/>
        </w:rPr>
        <w:footnoteRef/>
      </w:r>
      <w:r w:rsidRPr="00225EC2">
        <w:rPr>
          <w:rFonts w:eastAsiaTheme="minorEastAsia"/>
          <w:sz w:val="24"/>
          <w:szCs w:val="20"/>
          <w:lang w:eastAsia="zh-CN"/>
        </w:rPr>
        <w:t xml:space="preserve"> </w:t>
      </w:r>
      <w:r>
        <w:rPr>
          <w:rFonts w:eastAsiaTheme="minorEastAsia" w:hint="eastAsia"/>
          <w:sz w:val="20"/>
          <w:szCs w:val="20"/>
          <w:lang w:eastAsia="zh-CN"/>
        </w:rPr>
        <w:tab/>
      </w:r>
      <w:r w:rsidRPr="00225EC2">
        <w:rPr>
          <w:rFonts w:eastAsiaTheme="minorEastAsia"/>
          <w:sz w:val="20"/>
          <w:szCs w:val="20"/>
          <w:lang w:eastAsia="zh-CN"/>
        </w:rPr>
        <w:t>报告载</w:t>
      </w:r>
      <w:r w:rsidRPr="00225EC2">
        <w:rPr>
          <w:rFonts w:eastAsiaTheme="minorEastAsia"/>
          <w:kern w:val="22"/>
          <w:sz w:val="20"/>
          <w:szCs w:val="20"/>
          <w:lang w:eastAsia="zh-CN"/>
        </w:rPr>
        <w:t>CBD/EBSA/WS/2017/1/3</w:t>
      </w:r>
      <w:r w:rsidRPr="00225EC2">
        <w:rPr>
          <w:rFonts w:eastAsiaTheme="minorEastAsia"/>
          <w:kern w:val="22"/>
          <w:sz w:val="20"/>
          <w:szCs w:val="20"/>
          <w:lang w:eastAsia="zh-CN"/>
        </w:rPr>
        <w:t>。</w:t>
      </w:r>
    </w:p>
  </w:footnote>
  <w:footnote w:id="280">
    <w:p w:rsidR="005824BB" w:rsidRPr="00225EC2" w:rsidRDefault="005824BB" w:rsidP="00225EC2">
      <w:pPr>
        <w:pStyle w:val="FootnoteText"/>
        <w:tabs>
          <w:tab w:val="left" w:pos="360"/>
        </w:tabs>
        <w:adjustRightInd w:val="0"/>
        <w:ind w:firstLine="0"/>
        <w:rPr>
          <w:rFonts w:eastAsiaTheme="minorEastAsia"/>
          <w:sz w:val="20"/>
          <w:szCs w:val="20"/>
          <w:lang w:eastAsia="zh-CN"/>
        </w:rPr>
      </w:pPr>
      <w:r w:rsidRPr="00225EC2">
        <w:rPr>
          <w:rStyle w:val="FootnoteReference"/>
          <w:rFonts w:eastAsiaTheme="minorEastAsia"/>
          <w:sz w:val="24"/>
          <w:szCs w:val="20"/>
        </w:rPr>
        <w:footnoteRef/>
      </w:r>
      <w:r w:rsidRPr="00225EC2">
        <w:rPr>
          <w:rStyle w:val="FootnoteReference"/>
          <w:sz w:val="24"/>
          <w:lang w:eastAsia="zh-CN"/>
        </w:rPr>
        <w:t xml:space="preserve"> </w:t>
      </w:r>
      <w:r>
        <w:rPr>
          <w:rFonts w:eastAsiaTheme="minorEastAsia" w:hint="eastAsia"/>
          <w:sz w:val="20"/>
          <w:szCs w:val="20"/>
          <w:lang w:eastAsia="zh-CN"/>
        </w:rPr>
        <w:tab/>
      </w:r>
      <w:r w:rsidRPr="00225EC2">
        <w:rPr>
          <w:rFonts w:eastAsiaTheme="minorEastAsia"/>
          <w:sz w:val="20"/>
          <w:szCs w:val="20"/>
          <w:lang w:eastAsia="zh-CN"/>
        </w:rPr>
        <w:t>报告载</w:t>
      </w:r>
      <w:r w:rsidRPr="00225EC2">
        <w:rPr>
          <w:rFonts w:eastAsiaTheme="minorEastAsia"/>
          <w:kern w:val="22"/>
          <w:sz w:val="20"/>
          <w:szCs w:val="20"/>
          <w:lang w:eastAsia="zh-CN"/>
        </w:rPr>
        <w:t>CBD/EBSA/WS/2018/1/4</w:t>
      </w:r>
      <w:r w:rsidRPr="00225EC2">
        <w:rPr>
          <w:rFonts w:eastAsiaTheme="minorEastAsia"/>
          <w:kern w:val="22"/>
          <w:sz w:val="20"/>
          <w:szCs w:val="20"/>
          <w:lang w:eastAsia="zh-CN"/>
        </w:rPr>
        <w:t>。</w:t>
      </w:r>
    </w:p>
  </w:footnote>
  <w:footnote w:id="281">
    <w:p w:rsidR="005824BB" w:rsidRPr="00BC0AA9" w:rsidRDefault="005824BB" w:rsidP="00225EC2">
      <w:pPr>
        <w:pStyle w:val="FootnoteText"/>
        <w:tabs>
          <w:tab w:val="left" w:pos="360"/>
          <w:tab w:val="left" w:pos="720"/>
        </w:tabs>
        <w:adjustRightInd w:val="0"/>
        <w:ind w:firstLine="0"/>
        <w:rPr>
          <w:rFonts w:ascii="SimSun" w:hAnsi="SimSun" w:cs="SimSun"/>
          <w:szCs w:val="18"/>
          <w:lang w:eastAsia="zh-CN"/>
        </w:rPr>
      </w:pPr>
      <w:r w:rsidRPr="00225EC2">
        <w:rPr>
          <w:rStyle w:val="FootnoteReference"/>
          <w:sz w:val="24"/>
        </w:rPr>
        <w:footnoteRef/>
      </w:r>
      <w:r w:rsidRPr="00225EC2">
        <w:rPr>
          <w:rStyle w:val="FootnoteReference"/>
          <w:sz w:val="24"/>
          <w:lang w:eastAsia="zh-CN"/>
        </w:rPr>
        <w:t xml:space="preserve"> </w:t>
      </w:r>
      <w:r w:rsidRPr="00225EC2">
        <w:rPr>
          <w:rFonts w:eastAsiaTheme="minorEastAsia"/>
          <w:sz w:val="20"/>
          <w:szCs w:val="20"/>
          <w:lang w:eastAsia="zh-CN"/>
        </w:rPr>
        <w:t xml:space="preserve"> </w:t>
      </w:r>
      <w:r>
        <w:rPr>
          <w:rFonts w:eastAsiaTheme="minorEastAsia" w:hint="eastAsia"/>
          <w:sz w:val="20"/>
          <w:szCs w:val="20"/>
          <w:lang w:eastAsia="zh-CN"/>
        </w:rPr>
        <w:tab/>
      </w:r>
      <w:hyperlink r:id="rId132" w:history="1">
        <w:r w:rsidRPr="00225EC2">
          <w:rPr>
            <w:rStyle w:val="Hyperlink"/>
            <w:rFonts w:eastAsiaTheme="minorEastAsia"/>
            <w:sz w:val="20"/>
            <w:szCs w:val="20"/>
            <w:lang w:eastAsia="zh-CN"/>
          </w:rPr>
          <w:t>联合国，《条约汇编》，第</w:t>
        </w:r>
        <w:r w:rsidRPr="00225EC2">
          <w:rPr>
            <w:rStyle w:val="Hyperlink"/>
            <w:rFonts w:eastAsiaTheme="minorEastAsia"/>
            <w:sz w:val="20"/>
            <w:szCs w:val="20"/>
            <w:lang w:eastAsia="zh-CN"/>
          </w:rPr>
          <w:t>1833</w:t>
        </w:r>
        <w:r w:rsidRPr="00225EC2">
          <w:rPr>
            <w:rStyle w:val="Hyperlink"/>
            <w:rFonts w:eastAsiaTheme="minorEastAsia"/>
            <w:sz w:val="20"/>
            <w:szCs w:val="20"/>
            <w:lang w:eastAsia="zh-CN"/>
          </w:rPr>
          <w:t>卷，第</w:t>
        </w:r>
        <w:r w:rsidRPr="00225EC2">
          <w:rPr>
            <w:rStyle w:val="Hyperlink"/>
            <w:rFonts w:eastAsiaTheme="minorEastAsia"/>
            <w:sz w:val="20"/>
            <w:szCs w:val="20"/>
            <w:lang w:eastAsia="zh-CN"/>
          </w:rPr>
          <w:t>31363</w:t>
        </w:r>
        <w:r w:rsidRPr="00225EC2">
          <w:rPr>
            <w:rStyle w:val="Hyperlink"/>
            <w:rFonts w:eastAsiaTheme="minorEastAsia"/>
            <w:sz w:val="20"/>
            <w:szCs w:val="20"/>
            <w:lang w:eastAsia="zh-CN"/>
          </w:rPr>
          <w:t>号</w:t>
        </w:r>
      </w:hyperlink>
      <w:r w:rsidRPr="00225EC2">
        <w:rPr>
          <w:rFonts w:eastAsiaTheme="minorEastAsia"/>
          <w:sz w:val="20"/>
          <w:szCs w:val="20"/>
          <w:lang w:eastAsia="zh-CN"/>
        </w:rPr>
        <w:t>。</w:t>
      </w:r>
    </w:p>
  </w:footnote>
  <w:footnote w:id="282">
    <w:p w:rsidR="005824BB" w:rsidRPr="00507ADA" w:rsidRDefault="005824BB" w:rsidP="00AE0F3B">
      <w:pPr>
        <w:pStyle w:val="FootnoteText"/>
        <w:keepLines w:val="0"/>
        <w:tabs>
          <w:tab w:val="left" w:pos="360"/>
        </w:tabs>
        <w:kinsoku w:val="0"/>
        <w:overflowPunct w:val="0"/>
        <w:autoSpaceDE w:val="0"/>
        <w:autoSpaceDN w:val="0"/>
        <w:spacing w:after="0"/>
        <w:ind w:firstLine="0"/>
        <w:jc w:val="left"/>
        <w:rPr>
          <w:rFonts w:eastAsia="SimSun"/>
          <w:snapToGrid w:val="0"/>
          <w:kern w:val="18"/>
          <w:szCs w:val="18"/>
          <w:lang w:eastAsia="zh-CN"/>
        </w:rPr>
      </w:pPr>
      <w:r w:rsidRPr="00191A91">
        <w:rPr>
          <w:rStyle w:val="FootnoteReference"/>
          <w:rFonts w:eastAsiaTheme="majorEastAsia"/>
          <w:snapToGrid w:val="0"/>
          <w:kern w:val="18"/>
          <w:sz w:val="24"/>
          <w:szCs w:val="18"/>
        </w:rPr>
        <w:footnoteRef/>
      </w:r>
      <w:r>
        <w:rPr>
          <w:snapToGrid w:val="0"/>
          <w:kern w:val="18"/>
          <w:szCs w:val="18"/>
          <w:lang w:eastAsia="zh-CN"/>
        </w:rPr>
        <w:t xml:space="preserve"> </w:t>
      </w:r>
      <w:r>
        <w:rPr>
          <w:snapToGrid w:val="0"/>
          <w:kern w:val="18"/>
          <w:szCs w:val="18"/>
          <w:lang w:eastAsia="zh-CN"/>
        </w:rPr>
        <w:tab/>
      </w:r>
      <w:r w:rsidRPr="00A32356">
        <w:rPr>
          <w:rFonts w:ascii="SimSun" w:eastAsia="SimSun" w:hAnsi="SimSun" w:hint="eastAsia"/>
          <w:sz w:val="20"/>
          <w:szCs w:val="20"/>
          <w:lang w:eastAsia="zh-CN"/>
        </w:rPr>
        <w:t>如第</w:t>
      </w:r>
      <w:r w:rsidRPr="00A32356">
        <w:rPr>
          <w:rFonts w:eastAsia="SimSun"/>
          <w:snapToGrid w:val="0"/>
          <w:kern w:val="18"/>
          <w:sz w:val="20"/>
          <w:szCs w:val="20"/>
          <w:lang w:eastAsia="zh-CN"/>
        </w:rPr>
        <w:t>XIII/12</w:t>
      </w:r>
      <w:r w:rsidRPr="00A32356">
        <w:rPr>
          <w:rFonts w:ascii="SimSun" w:eastAsia="SimSun" w:hAnsi="SimSun" w:hint="eastAsia"/>
          <w:snapToGrid w:val="0"/>
          <w:kern w:val="18"/>
          <w:sz w:val="20"/>
          <w:szCs w:val="20"/>
          <w:lang w:eastAsia="zh-CN"/>
        </w:rPr>
        <w:t>号决定脚注</w:t>
      </w:r>
      <w:r w:rsidRPr="00A32356">
        <w:rPr>
          <w:rFonts w:eastAsia="SimSun"/>
          <w:snapToGrid w:val="0"/>
          <w:kern w:val="18"/>
          <w:sz w:val="20"/>
          <w:szCs w:val="20"/>
          <w:lang w:eastAsia="zh-CN"/>
        </w:rPr>
        <w:t>1</w:t>
      </w:r>
      <w:r w:rsidRPr="00A32356">
        <w:rPr>
          <w:rFonts w:ascii="SimSun" w:eastAsia="SimSun" w:hAnsi="SimSun" w:hint="eastAsia"/>
          <w:snapToGrid w:val="0"/>
          <w:kern w:val="18"/>
          <w:sz w:val="20"/>
          <w:szCs w:val="20"/>
          <w:lang w:eastAsia="zh-CN"/>
        </w:rPr>
        <w:t>所述。</w:t>
      </w:r>
    </w:p>
  </w:footnote>
  <w:footnote w:id="283">
    <w:p w:rsidR="005824BB" w:rsidRPr="002B1F98" w:rsidRDefault="005824BB" w:rsidP="002B1F98">
      <w:pPr>
        <w:pStyle w:val="FootnoteText"/>
        <w:tabs>
          <w:tab w:val="left" w:pos="360"/>
        </w:tabs>
        <w:kinsoku w:val="0"/>
        <w:overflowPunct w:val="0"/>
        <w:autoSpaceDE w:val="0"/>
        <w:autoSpaceDN w:val="0"/>
        <w:adjustRightInd w:val="0"/>
        <w:snapToGrid w:val="0"/>
        <w:ind w:firstLine="0"/>
        <w:jc w:val="left"/>
        <w:rPr>
          <w:rStyle w:val="Strong"/>
          <w:rFonts w:eastAsiaTheme="minorEastAsia"/>
          <w:b w:val="0"/>
          <w:snapToGrid w:val="0"/>
          <w:sz w:val="20"/>
          <w:szCs w:val="20"/>
          <w:lang w:eastAsia="zh-CN"/>
        </w:rPr>
      </w:pPr>
      <w:r w:rsidRPr="002B1F98">
        <w:rPr>
          <w:rStyle w:val="Strong"/>
          <w:rFonts w:eastAsiaTheme="minorEastAsia"/>
          <w:b w:val="0"/>
          <w:snapToGrid w:val="0"/>
          <w:sz w:val="24"/>
          <w:szCs w:val="20"/>
          <w:vertAlign w:val="superscript"/>
          <w:lang w:eastAsia="zh-CN"/>
        </w:rPr>
        <w:footnoteRef/>
      </w:r>
      <w:r w:rsidRPr="002B1F98">
        <w:rPr>
          <w:rStyle w:val="Strong"/>
          <w:rFonts w:eastAsiaTheme="minorEastAsia"/>
          <w:b w:val="0"/>
          <w:snapToGrid w:val="0"/>
          <w:sz w:val="20"/>
          <w:szCs w:val="20"/>
          <w:lang w:eastAsia="zh-CN"/>
        </w:rPr>
        <w:t xml:space="preserve"> </w:t>
      </w:r>
      <w:r w:rsidRPr="002B1F98">
        <w:rPr>
          <w:rStyle w:val="Strong"/>
          <w:rFonts w:eastAsiaTheme="minorEastAsia"/>
          <w:b w:val="0"/>
          <w:snapToGrid w:val="0"/>
          <w:sz w:val="20"/>
          <w:szCs w:val="20"/>
          <w:lang w:eastAsia="zh-CN"/>
        </w:rPr>
        <w:tab/>
        <w:t>CBD/SBSTTA/22/INF/13</w:t>
      </w:r>
      <w:r w:rsidRPr="002B1F98">
        <w:rPr>
          <w:rStyle w:val="Strong"/>
          <w:rFonts w:eastAsiaTheme="minorEastAsia"/>
          <w:b w:val="0"/>
          <w:snapToGrid w:val="0"/>
          <w:sz w:val="20"/>
          <w:szCs w:val="20"/>
          <w:lang w:eastAsia="zh-CN"/>
        </w:rPr>
        <w:t>。</w:t>
      </w:r>
    </w:p>
  </w:footnote>
  <w:footnote w:id="284">
    <w:p w:rsidR="005824BB" w:rsidRPr="00987B30" w:rsidRDefault="005824BB" w:rsidP="002B1F98">
      <w:pPr>
        <w:pStyle w:val="FootnoteText"/>
        <w:tabs>
          <w:tab w:val="left" w:pos="360"/>
        </w:tabs>
        <w:kinsoku w:val="0"/>
        <w:overflowPunct w:val="0"/>
        <w:autoSpaceDE w:val="0"/>
        <w:autoSpaceDN w:val="0"/>
        <w:adjustRightInd w:val="0"/>
        <w:snapToGrid w:val="0"/>
        <w:ind w:firstLine="0"/>
        <w:jc w:val="left"/>
        <w:rPr>
          <w:lang w:eastAsia="zh-CN"/>
        </w:rPr>
      </w:pPr>
      <w:r w:rsidRPr="002B1F98">
        <w:rPr>
          <w:rStyle w:val="Strong"/>
          <w:rFonts w:eastAsiaTheme="minorEastAsia"/>
          <w:b w:val="0"/>
          <w:snapToGrid w:val="0"/>
          <w:sz w:val="24"/>
          <w:szCs w:val="20"/>
          <w:vertAlign w:val="superscript"/>
          <w:lang w:eastAsia="zh-CN"/>
        </w:rPr>
        <w:footnoteRef/>
      </w:r>
      <w:r w:rsidRPr="002B1F98">
        <w:rPr>
          <w:rStyle w:val="Strong"/>
          <w:rFonts w:eastAsiaTheme="minorEastAsia"/>
          <w:b w:val="0"/>
          <w:snapToGrid w:val="0"/>
          <w:sz w:val="24"/>
          <w:szCs w:val="20"/>
          <w:vertAlign w:val="superscript"/>
          <w:lang w:eastAsia="zh-CN"/>
        </w:rPr>
        <w:t xml:space="preserve"> </w:t>
      </w:r>
      <w:r w:rsidRPr="002B1F98">
        <w:rPr>
          <w:rStyle w:val="Strong"/>
          <w:rFonts w:eastAsiaTheme="minorEastAsia"/>
          <w:b w:val="0"/>
          <w:snapToGrid w:val="0"/>
          <w:sz w:val="20"/>
          <w:szCs w:val="20"/>
          <w:lang w:eastAsia="zh-CN"/>
        </w:rPr>
        <w:tab/>
        <w:t>CBD/SBSTTA/22/INF/14</w:t>
      </w:r>
      <w:r w:rsidRPr="002B1F98">
        <w:rPr>
          <w:rStyle w:val="Strong"/>
          <w:rFonts w:eastAsiaTheme="minorEastAsia"/>
          <w:b w:val="0"/>
          <w:snapToGrid w:val="0"/>
          <w:sz w:val="20"/>
          <w:szCs w:val="20"/>
          <w:lang w:eastAsia="zh-CN"/>
        </w:rPr>
        <w:t>。</w:t>
      </w:r>
    </w:p>
  </w:footnote>
  <w:footnote w:id="285">
    <w:p w:rsidR="005824BB" w:rsidRPr="00B46BDA" w:rsidRDefault="005824BB" w:rsidP="002B1F98">
      <w:pPr>
        <w:pStyle w:val="FootnoteText"/>
        <w:tabs>
          <w:tab w:val="left" w:pos="360"/>
        </w:tabs>
        <w:kinsoku w:val="0"/>
        <w:overflowPunct w:val="0"/>
        <w:autoSpaceDE w:val="0"/>
        <w:autoSpaceDN w:val="0"/>
        <w:ind w:firstLine="0"/>
        <w:jc w:val="left"/>
        <w:rPr>
          <w:szCs w:val="18"/>
          <w:lang w:eastAsia="zh-CN"/>
        </w:rPr>
      </w:pPr>
      <w:r w:rsidRPr="00191A91">
        <w:rPr>
          <w:rStyle w:val="FootnoteReference"/>
          <w:rFonts w:eastAsiaTheme="majorEastAsia"/>
          <w:snapToGrid w:val="0"/>
          <w:kern w:val="18"/>
          <w:sz w:val="24"/>
          <w:szCs w:val="18"/>
        </w:rPr>
        <w:footnoteRef/>
      </w:r>
      <w:r w:rsidRPr="00191A91">
        <w:rPr>
          <w:rStyle w:val="FootnoteReference"/>
          <w:rFonts w:eastAsiaTheme="majorEastAsia"/>
          <w:snapToGrid w:val="0"/>
          <w:kern w:val="18"/>
          <w:sz w:val="24"/>
          <w:lang w:eastAsia="zh-CN"/>
        </w:rPr>
        <w:t xml:space="preserve"> </w:t>
      </w:r>
      <w:r>
        <w:rPr>
          <w:szCs w:val="18"/>
          <w:lang w:eastAsia="zh-CN"/>
        </w:rPr>
        <w:tab/>
      </w:r>
      <w:r w:rsidRPr="00A32356">
        <w:rPr>
          <w:rFonts w:eastAsiaTheme="minorEastAsia" w:hint="eastAsia"/>
          <w:sz w:val="20"/>
          <w:szCs w:val="20"/>
          <w:lang w:eastAsia="zh-CN"/>
        </w:rPr>
        <w:t>见</w:t>
      </w:r>
      <w:r w:rsidRPr="00A32356">
        <w:rPr>
          <w:rFonts w:eastAsiaTheme="minorEastAsia" w:hint="eastAsia"/>
          <w:sz w:val="20"/>
          <w:szCs w:val="20"/>
          <w:lang w:eastAsia="zh-CN"/>
        </w:rPr>
        <w:t>2017</w:t>
      </w:r>
      <w:r w:rsidRPr="00A32356">
        <w:rPr>
          <w:rFonts w:eastAsiaTheme="minorEastAsia" w:hint="eastAsia"/>
          <w:sz w:val="20"/>
          <w:szCs w:val="20"/>
          <w:lang w:eastAsia="zh-CN"/>
        </w:rPr>
        <w:t>年</w:t>
      </w:r>
      <w:r w:rsidRPr="00A32356">
        <w:rPr>
          <w:rFonts w:eastAsiaTheme="minorEastAsia" w:hint="eastAsia"/>
          <w:sz w:val="20"/>
          <w:szCs w:val="20"/>
          <w:lang w:eastAsia="zh-CN"/>
        </w:rPr>
        <w:t>7</w:t>
      </w:r>
      <w:r w:rsidRPr="00A32356">
        <w:rPr>
          <w:rFonts w:eastAsiaTheme="minorEastAsia" w:hint="eastAsia"/>
          <w:sz w:val="20"/>
          <w:szCs w:val="20"/>
          <w:lang w:eastAsia="zh-CN"/>
        </w:rPr>
        <w:t>月</w:t>
      </w:r>
      <w:r w:rsidRPr="00A32356">
        <w:rPr>
          <w:rFonts w:eastAsiaTheme="minorEastAsia" w:hint="eastAsia"/>
          <w:sz w:val="20"/>
          <w:szCs w:val="20"/>
          <w:lang w:eastAsia="zh-CN"/>
        </w:rPr>
        <w:t>6</w:t>
      </w:r>
      <w:r w:rsidRPr="00A32356">
        <w:rPr>
          <w:rFonts w:eastAsiaTheme="minorEastAsia" w:hint="eastAsia"/>
          <w:sz w:val="20"/>
          <w:szCs w:val="20"/>
          <w:lang w:eastAsia="zh-CN"/>
        </w:rPr>
        <w:t>日联合国</w:t>
      </w:r>
      <w:r w:rsidRPr="00A32356">
        <w:rPr>
          <w:rFonts w:eastAsiaTheme="minorEastAsia"/>
          <w:sz w:val="20"/>
          <w:szCs w:val="20"/>
          <w:lang w:eastAsia="zh-CN"/>
        </w:rPr>
        <w:t>大会</w:t>
      </w:r>
      <w:r w:rsidRPr="00A32356">
        <w:rPr>
          <w:rFonts w:eastAsiaTheme="minorEastAsia" w:hint="eastAsia"/>
          <w:sz w:val="20"/>
          <w:szCs w:val="20"/>
          <w:lang w:eastAsia="zh-CN"/>
        </w:rPr>
        <w:t>第</w:t>
      </w:r>
      <w:hyperlink r:id="rId133" w:history="1">
        <w:r w:rsidRPr="00A32356">
          <w:rPr>
            <w:rStyle w:val="Hyperlink"/>
            <w:sz w:val="20"/>
            <w:szCs w:val="20"/>
            <w:lang w:eastAsia="zh-CN"/>
          </w:rPr>
          <w:t>71/312</w:t>
        </w:r>
      </w:hyperlink>
      <w:r w:rsidRPr="00A32356">
        <w:rPr>
          <w:rFonts w:eastAsiaTheme="minorEastAsia" w:hint="eastAsia"/>
          <w:sz w:val="20"/>
          <w:szCs w:val="20"/>
          <w:lang w:eastAsia="zh-CN"/>
        </w:rPr>
        <w:t>号决议</w:t>
      </w:r>
      <w:r w:rsidRPr="00A32356">
        <w:rPr>
          <w:rFonts w:eastAsiaTheme="minorEastAsia"/>
          <w:sz w:val="20"/>
          <w:szCs w:val="20"/>
          <w:lang w:eastAsia="zh-CN"/>
        </w:rPr>
        <w:t>。</w:t>
      </w:r>
    </w:p>
  </w:footnote>
  <w:footnote w:id="286">
    <w:p w:rsidR="005824BB" w:rsidRPr="00FC2C7B" w:rsidRDefault="005824BB" w:rsidP="002B1F98">
      <w:pPr>
        <w:pStyle w:val="FootnoteText"/>
        <w:tabs>
          <w:tab w:val="left" w:pos="360"/>
        </w:tabs>
        <w:ind w:firstLine="0"/>
        <w:rPr>
          <w:rFonts w:eastAsiaTheme="minorEastAsia"/>
          <w:szCs w:val="18"/>
          <w:lang w:eastAsia="zh-CN"/>
        </w:rPr>
      </w:pPr>
      <w:r w:rsidRPr="00191A91">
        <w:rPr>
          <w:rStyle w:val="FootnoteReference"/>
          <w:sz w:val="24"/>
          <w:szCs w:val="18"/>
        </w:rPr>
        <w:footnoteRef/>
      </w:r>
      <w:r w:rsidRPr="00191A91">
        <w:rPr>
          <w:rStyle w:val="FootnoteReference"/>
          <w:sz w:val="24"/>
          <w:lang w:eastAsia="zh-CN"/>
        </w:rPr>
        <w:t xml:space="preserve"> </w:t>
      </w:r>
      <w:r>
        <w:rPr>
          <w:szCs w:val="18"/>
          <w:lang w:eastAsia="zh-CN"/>
        </w:rPr>
        <w:tab/>
      </w:r>
      <w:r w:rsidRPr="00A32356">
        <w:rPr>
          <w:rFonts w:ascii="KaiTi" w:eastAsia="KaiTi" w:hAnsi="KaiTi" w:hint="eastAsia"/>
          <w:sz w:val="20"/>
          <w:szCs w:val="20"/>
          <w:lang w:eastAsia="zh-CN"/>
        </w:rPr>
        <w:t>注意到</w:t>
      </w:r>
      <w:r w:rsidRPr="00A32356">
        <w:rPr>
          <w:rFonts w:ascii="SimSun" w:eastAsia="SimSun" w:hAnsi="SimSun" w:cs="SimSun" w:hint="eastAsia"/>
          <w:sz w:val="20"/>
          <w:szCs w:val="20"/>
          <w:lang w:eastAsia="zh-CN"/>
        </w:rPr>
        <w:t>联合国环境大会第三次会议关于海洋垃圾和微塑料的第</w:t>
      </w:r>
      <w:r w:rsidRPr="00A32356">
        <w:rPr>
          <w:sz w:val="20"/>
          <w:szCs w:val="20"/>
          <w:lang w:eastAsia="zh-CN"/>
        </w:rPr>
        <w:t>3/7</w:t>
      </w:r>
      <w:r w:rsidRPr="00A32356">
        <w:rPr>
          <w:rFonts w:ascii="SimSun" w:eastAsia="SimSun" w:hAnsi="SimSun" w:cs="SimSun" w:hint="eastAsia"/>
          <w:sz w:val="20"/>
          <w:szCs w:val="20"/>
          <w:lang w:eastAsia="zh-CN"/>
        </w:rPr>
        <w:t>号决议，并特别邀请相关国际和区域组织和公约，包括</w:t>
      </w:r>
      <w:r w:rsidRPr="00A32356">
        <w:rPr>
          <w:rFonts w:eastAsiaTheme="minorEastAsia" w:hint="eastAsia"/>
          <w:sz w:val="20"/>
          <w:szCs w:val="20"/>
          <w:lang w:eastAsia="zh-CN"/>
        </w:rPr>
        <w:t>《</w:t>
      </w:r>
      <w:r w:rsidRPr="00A32356">
        <w:rPr>
          <w:rFonts w:ascii="SimSun" w:eastAsia="SimSun" w:hAnsi="SimSun" w:cs="SimSun" w:hint="eastAsia"/>
          <w:sz w:val="20"/>
          <w:szCs w:val="20"/>
          <w:lang w:eastAsia="zh-CN"/>
        </w:rPr>
        <w:t>生物多样性公约》</w:t>
      </w:r>
      <w:r w:rsidRPr="00A32356">
        <w:rPr>
          <w:rFonts w:eastAsiaTheme="minorEastAsia" w:hint="eastAsia"/>
          <w:snapToGrid w:val="0"/>
          <w:kern w:val="22"/>
          <w:sz w:val="20"/>
          <w:szCs w:val="20"/>
          <w:lang w:eastAsia="zh-CN"/>
        </w:rPr>
        <w:t>，</w:t>
      </w:r>
      <w:r w:rsidRPr="00A32356">
        <w:rPr>
          <w:rFonts w:ascii="SimSun" w:eastAsia="SimSun" w:hAnsi="SimSun" w:cs="SimSun" w:hint="eastAsia"/>
          <w:sz w:val="20"/>
          <w:szCs w:val="20"/>
          <w:lang w:eastAsia="zh-CN"/>
        </w:rPr>
        <w:t>酌情在其任务范围内，加强其预防和减少海洋垃圾和微塑料及其有害影响的行动，并酌情协调以实现这一目标，并决定召集一个联合国环境大会不限成员名额特设专家组，进一步审查打击所有来源，特别是陆源的海洋塑料垃圾和微塑料的障碍和备选办法</w:t>
      </w:r>
      <w:r w:rsidRPr="00A32356">
        <w:rPr>
          <w:rFonts w:eastAsiaTheme="minorEastAsia" w:hint="eastAsia"/>
          <w:snapToGrid w:val="0"/>
          <w:kern w:val="22"/>
          <w:sz w:val="20"/>
          <w:szCs w:val="20"/>
          <w:lang w:eastAsia="zh-CN"/>
        </w:rPr>
        <w:t>。</w:t>
      </w:r>
    </w:p>
  </w:footnote>
  <w:footnote w:id="287">
    <w:p w:rsidR="005824BB" w:rsidRPr="00F14BC4" w:rsidRDefault="005824BB" w:rsidP="002B1F98">
      <w:pPr>
        <w:pStyle w:val="FootnoteText"/>
        <w:tabs>
          <w:tab w:val="left" w:pos="360"/>
        </w:tabs>
        <w:adjustRightInd w:val="0"/>
        <w:ind w:firstLine="0"/>
        <w:rPr>
          <w:rFonts w:eastAsiaTheme="minorEastAsia"/>
          <w:lang w:val="en-US" w:eastAsia="zh-CN"/>
        </w:rPr>
      </w:pPr>
      <w:r w:rsidRPr="00191A91">
        <w:rPr>
          <w:rStyle w:val="FootnoteReference"/>
          <w:sz w:val="24"/>
          <w:szCs w:val="18"/>
        </w:rPr>
        <w:footnoteRef/>
      </w:r>
      <w:r w:rsidRPr="00191A91">
        <w:rPr>
          <w:rFonts w:ascii="SimSun" w:eastAsia="SimSun" w:hAnsi="SimSun" w:cs="SimSun" w:hint="eastAsia"/>
          <w:sz w:val="24"/>
          <w:szCs w:val="18"/>
          <w:lang w:eastAsia="zh-CN"/>
        </w:rPr>
        <w:t xml:space="preserve"> </w:t>
      </w:r>
      <w:r>
        <w:rPr>
          <w:rFonts w:ascii="SimSun" w:eastAsia="SimSun" w:hAnsi="SimSun" w:cs="SimSun" w:hint="eastAsia"/>
          <w:sz w:val="24"/>
          <w:szCs w:val="18"/>
          <w:lang w:eastAsia="zh-CN"/>
        </w:rPr>
        <w:t>“</w:t>
      </w:r>
      <w:r w:rsidRPr="00A32356">
        <w:rPr>
          <w:rFonts w:ascii="SimSun" w:eastAsia="SimSun" w:hAnsi="SimSun" w:cs="SimSun" w:hint="eastAsia"/>
          <w:sz w:val="20"/>
          <w:szCs w:val="18"/>
          <w:lang w:eastAsia="zh-CN"/>
        </w:rPr>
        <w:t>将生物多样性纳入渔业主流的经验综合和汇编</w:t>
      </w:r>
      <w:r>
        <w:rPr>
          <w:rFonts w:ascii="SimSun" w:eastAsia="SimSun" w:hAnsi="SimSun" w:cs="SimSun" w:hint="eastAsia"/>
          <w:sz w:val="20"/>
          <w:szCs w:val="18"/>
          <w:lang w:eastAsia="zh-CN"/>
        </w:rPr>
        <w:t>”（</w:t>
      </w:r>
      <w:r w:rsidRPr="00A32356">
        <w:rPr>
          <w:sz w:val="20"/>
          <w:szCs w:val="18"/>
          <w:lang w:eastAsia="zh-CN"/>
        </w:rPr>
        <w:t>CBD/SBSTTA/22/INF/15</w:t>
      </w:r>
      <w:r>
        <w:rPr>
          <w:rFonts w:eastAsiaTheme="minorEastAsia" w:hint="eastAsia"/>
          <w:sz w:val="20"/>
          <w:szCs w:val="18"/>
          <w:lang w:eastAsia="zh-CN"/>
        </w:rPr>
        <w:t>）</w:t>
      </w:r>
      <w:r w:rsidRPr="00A32356">
        <w:rPr>
          <w:rFonts w:ascii="SimSun" w:eastAsia="SimSun" w:hAnsi="SimSun" w:cs="SimSun" w:hint="eastAsia"/>
          <w:sz w:val="20"/>
          <w:szCs w:val="18"/>
          <w:lang w:eastAsia="zh-CN"/>
        </w:rPr>
        <w:t>。</w:t>
      </w:r>
    </w:p>
  </w:footnote>
  <w:footnote w:id="288">
    <w:p w:rsidR="005824BB" w:rsidRPr="00F14BC4" w:rsidRDefault="005824BB" w:rsidP="002B1F98">
      <w:pPr>
        <w:pStyle w:val="FootnoteText"/>
        <w:tabs>
          <w:tab w:val="left" w:pos="360"/>
        </w:tabs>
        <w:kinsoku w:val="0"/>
        <w:overflowPunct w:val="0"/>
        <w:autoSpaceDE w:val="0"/>
        <w:autoSpaceDN w:val="0"/>
        <w:adjustRightInd w:val="0"/>
        <w:ind w:firstLine="0"/>
        <w:jc w:val="left"/>
        <w:rPr>
          <w:rFonts w:eastAsiaTheme="minorEastAsia"/>
          <w:spacing w:val="-8"/>
          <w:kern w:val="18"/>
          <w:szCs w:val="18"/>
          <w:lang w:eastAsia="zh-CN"/>
        </w:rPr>
      </w:pPr>
      <w:r w:rsidRPr="00191A91">
        <w:rPr>
          <w:rStyle w:val="FootnoteReference"/>
          <w:spacing w:val="-8"/>
          <w:kern w:val="18"/>
          <w:sz w:val="24"/>
          <w:szCs w:val="18"/>
        </w:rPr>
        <w:footnoteRef/>
      </w:r>
      <w:r w:rsidRPr="00191A91">
        <w:rPr>
          <w:spacing w:val="-8"/>
          <w:kern w:val="18"/>
          <w:sz w:val="24"/>
          <w:szCs w:val="18"/>
          <w:lang w:eastAsia="zh-CN"/>
        </w:rPr>
        <w:t xml:space="preserve">  </w:t>
      </w:r>
      <w:r>
        <w:rPr>
          <w:spacing w:val="-8"/>
          <w:kern w:val="18"/>
          <w:szCs w:val="18"/>
          <w:lang w:eastAsia="zh-CN"/>
        </w:rPr>
        <w:tab/>
      </w:r>
      <w:r w:rsidRPr="00A32356">
        <w:rPr>
          <w:rFonts w:eastAsiaTheme="minorEastAsia" w:hint="eastAsia"/>
          <w:spacing w:val="-8"/>
          <w:kern w:val="18"/>
          <w:sz w:val="20"/>
          <w:szCs w:val="20"/>
          <w:lang w:eastAsia="zh-CN"/>
        </w:rPr>
        <w:t>参见</w:t>
      </w:r>
      <w:r w:rsidRPr="00A32356">
        <w:rPr>
          <w:spacing w:val="-8"/>
          <w:kern w:val="18"/>
          <w:sz w:val="20"/>
          <w:szCs w:val="20"/>
          <w:lang w:eastAsia="zh-CN"/>
        </w:rPr>
        <w:t xml:space="preserve">2015 </w:t>
      </w:r>
      <w:r w:rsidRPr="00A32356">
        <w:rPr>
          <w:rFonts w:eastAsiaTheme="minorEastAsia" w:hint="eastAsia"/>
          <w:spacing w:val="-8"/>
          <w:kern w:val="18"/>
          <w:sz w:val="20"/>
          <w:szCs w:val="20"/>
          <w:lang w:eastAsia="zh-CN"/>
        </w:rPr>
        <w:t>年</w:t>
      </w:r>
      <w:r w:rsidRPr="00A32356">
        <w:rPr>
          <w:rFonts w:eastAsiaTheme="minorEastAsia" w:hint="eastAsia"/>
          <w:spacing w:val="-8"/>
          <w:kern w:val="18"/>
          <w:sz w:val="20"/>
          <w:szCs w:val="20"/>
          <w:lang w:eastAsia="zh-CN"/>
        </w:rPr>
        <w:t>9</w:t>
      </w:r>
      <w:r w:rsidRPr="00A32356">
        <w:rPr>
          <w:rFonts w:eastAsiaTheme="minorEastAsia" w:hint="eastAsia"/>
          <w:spacing w:val="-8"/>
          <w:kern w:val="18"/>
          <w:sz w:val="20"/>
          <w:szCs w:val="20"/>
          <w:lang w:eastAsia="zh-CN"/>
        </w:rPr>
        <w:t>月</w:t>
      </w:r>
      <w:r w:rsidRPr="00A32356">
        <w:rPr>
          <w:rFonts w:eastAsiaTheme="minorEastAsia" w:hint="eastAsia"/>
          <w:spacing w:val="-8"/>
          <w:kern w:val="18"/>
          <w:sz w:val="20"/>
          <w:szCs w:val="20"/>
          <w:lang w:eastAsia="zh-CN"/>
        </w:rPr>
        <w:t>25</w:t>
      </w:r>
      <w:r w:rsidRPr="00A32356">
        <w:rPr>
          <w:rFonts w:eastAsiaTheme="minorEastAsia" w:hint="eastAsia"/>
          <w:spacing w:val="-8"/>
          <w:kern w:val="18"/>
          <w:sz w:val="20"/>
          <w:szCs w:val="20"/>
          <w:lang w:eastAsia="zh-CN"/>
        </w:rPr>
        <w:t>日题为“改变我们的世界：</w:t>
      </w:r>
      <w:r w:rsidRPr="00A32356">
        <w:rPr>
          <w:rFonts w:eastAsiaTheme="minorEastAsia"/>
          <w:spacing w:val="-8"/>
          <w:kern w:val="18"/>
          <w:sz w:val="20"/>
          <w:szCs w:val="20"/>
          <w:lang w:eastAsia="zh-CN"/>
        </w:rPr>
        <w:t>2030</w:t>
      </w:r>
      <w:r w:rsidRPr="00A32356">
        <w:rPr>
          <w:rFonts w:eastAsiaTheme="minorEastAsia" w:hint="eastAsia"/>
          <w:spacing w:val="-8"/>
          <w:kern w:val="18"/>
          <w:sz w:val="20"/>
          <w:szCs w:val="20"/>
          <w:lang w:eastAsia="zh-CN"/>
        </w:rPr>
        <w:t>年可持续发展议程”的联合国大会第</w:t>
      </w:r>
      <w:hyperlink r:id="rId134" w:history="1">
        <w:r w:rsidRPr="00A32356">
          <w:rPr>
            <w:rStyle w:val="Hyperlink"/>
            <w:spacing w:val="-8"/>
            <w:kern w:val="18"/>
            <w:sz w:val="20"/>
            <w:szCs w:val="20"/>
            <w:lang w:eastAsia="zh-CN"/>
          </w:rPr>
          <w:t>70/1</w:t>
        </w:r>
      </w:hyperlink>
      <w:r w:rsidRPr="00A32356">
        <w:rPr>
          <w:rFonts w:eastAsiaTheme="minorEastAsia" w:hint="eastAsia"/>
          <w:spacing w:val="-8"/>
          <w:kern w:val="18"/>
          <w:sz w:val="20"/>
          <w:szCs w:val="20"/>
          <w:lang w:eastAsia="zh-CN"/>
        </w:rPr>
        <w:t>号决议</w:t>
      </w:r>
      <w:r w:rsidRPr="00A32356">
        <w:rPr>
          <w:rFonts w:eastAsiaTheme="minorEastAsia"/>
          <w:spacing w:val="-8"/>
          <w:kern w:val="18"/>
          <w:sz w:val="20"/>
          <w:szCs w:val="20"/>
          <w:lang w:eastAsia="zh-CN"/>
        </w:rPr>
        <w:t>。</w:t>
      </w:r>
    </w:p>
  </w:footnote>
  <w:footnote w:id="289">
    <w:p w:rsidR="005824BB" w:rsidRPr="00297876" w:rsidRDefault="005824BB" w:rsidP="00AE0F3B">
      <w:pPr>
        <w:pStyle w:val="FootnoteText"/>
        <w:tabs>
          <w:tab w:val="left" w:pos="360"/>
        </w:tabs>
        <w:kinsoku w:val="0"/>
        <w:overflowPunct w:val="0"/>
        <w:autoSpaceDE w:val="0"/>
        <w:autoSpaceDN w:val="0"/>
        <w:ind w:firstLine="0"/>
        <w:jc w:val="left"/>
        <w:rPr>
          <w:snapToGrid w:val="0"/>
          <w:kern w:val="18"/>
          <w:sz w:val="20"/>
          <w:szCs w:val="20"/>
          <w:lang w:val="en-US" w:eastAsia="zh-CN"/>
        </w:rPr>
      </w:pPr>
      <w:r w:rsidRPr="0031290D">
        <w:rPr>
          <w:rStyle w:val="FootnoteReference"/>
          <w:snapToGrid w:val="0"/>
          <w:kern w:val="18"/>
          <w:sz w:val="24"/>
          <w:szCs w:val="20"/>
        </w:rPr>
        <w:footnoteRef/>
      </w:r>
      <w:r w:rsidRPr="0031290D">
        <w:rPr>
          <w:snapToGrid w:val="0"/>
          <w:kern w:val="18"/>
          <w:sz w:val="24"/>
          <w:szCs w:val="20"/>
          <w:lang w:eastAsia="zh-CN"/>
        </w:rPr>
        <w:t xml:space="preserve"> </w:t>
      </w:r>
      <w:r>
        <w:rPr>
          <w:snapToGrid w:val="0"/>
          <w:kern w:val="18"/>
          <w:sz w:val="20"/>
          <w:szCs w:val="20"/>
          <w:lang w:eastAsia="zh-CN"/>
        </w:rPr>
        <w:t xml:space="preserve"> </w:t>
      </w:r>
      <w:r>
        <w:rPr>
          <w:snapToGrid w:val="0"/>
          <w:kern w:val="18"/>
          <w:sz w:val="20"/>
          <w:szCs w:val="20"/>
          <w:lang w:eastAsia="zh-CN"/>
        </w:rPr>
        <w:tab/>
      </w:r>
      <w:r>
        <w:rPr>
          <w:rFonts w:asciiTheme="minorEastAsia" w:eastAsiaTheme="minorEastAsia" w:hAnsiTheme="minorEastAsia"/>
          <w:sz w:val="20"/>
          <w:lang w:eastAsia="zh-CN"/>
        </w:rPr>
        <w:t>在导致</w:t>
      </w:r>
      <w:r>
        <w:rPr>
          <w:rFonts w:asciiTheme="minorEastAsia" w:eastAsiaTheme="minorEastAsia" w:hAnsiTheme="minorEastAsia" w:hint="eastAsia"/>
          <w:sz w:val="20"/>
          <w:lang w:eastAsia="zh-CN"/>
        </w:rPr>
        <w:t>通过</w:t>
      </w:r>
      <w:r>
        <w:rPr>
          <w:rFonts w:asciiTheme="minorEastAsia" w:eastAsiaTheme="minorEastAsia" w:hAnsiTheme="minorEastAsia"/>
          <w:sz w:val="20"/>
          <w:lang w:eastAsia="zh-CN"/>
        </w:rPr>
        <w:t>本决议的</w:t>
      </w:r>
      <w:r>
        <w:rPr>
          <w:rFonts w:asciiTheme="minorEastAsia" w:eastAsiaTheme="minorEastAsia" w:hAnsiTheme="minorEastAsia" w:hint="eastAsia"/>
          <w:sz w:val="20"/>
          <w:lang w:eastAsia="zh-CN"/>
        </w:rPr>
        <w:t>过程</w:t>
      </w:r>
      <w:r w:rsidRPr="001769F3">
        <w:rPr>
          <w:rFonts w:asciiTheme="minorEastAsia" w:eastAsiaTheme="minorEastAsia" w:hAnsiTheme="minorEastAsia"/>
          <w:sz w:val="20"/>
          <w:lang w:eastAsia="zh-CN"/>
        </w:rPr>
        <w:t>中，有一位代表提出正式异议，并且强调其不认为缔约方会议能够合理地采取适当的正式异议行为或文件。几位代表就导致采取本决议的程序表达了保留意见。几位代表就导致采取本决议的程序表达了保留意见。（见</w:t>
      </w:r>
      <w:r w:rsidRPr="001769F3">
        <w:rPr>
          <w:rFonts w:eastAsiaTheme="minorEastAsia"/>
          <w:sz w:val="20"/>
          <w:lang w:eastAsia="zh-CN"/>
        </w:rPr>
        <w:t>UNEP/CBD/COP/6/20</w:t>
      </w:r>
      <w:r w:rsidRPr="001769F3">
        <w:rPr>
          <w:rFonts w:asciiTheme="minorEastAsia" w:eastAsiaTheme="minorEastAsia" w:hAnsiTheme="minorEastAsia" w:hint="eastAsia"/>
          <w:sz w:val="20"/>
          <w:lang w:eastAsia="zh-CN"/>
        </w:rPr>
        <w:t>，</w:t>
      </w:r>
      <w:r w:rsidRPr="001769F3">
        <w:rPr>
          <w:rFonts w:asciiTheme="minorEastAsia" w:eastAsiaTheme="minorEastAsia" w:hAnsiTheme="minorEastAsia"/>
          <w:sz w:val="20"/>
          <w:lang w:eastAsia="zh-CN"/>
        </w:rPr>
        <w:t>第</w:t>
      </w:r>
      <w:r w:rsidRPr="00C51E06">
        <w:rPr>
          <w:rFonts w:eastAsiaTheme="minorEastAsia"/>
          <w:sz w:val="20"/>
          <w:lang w:eastAsia="zh-CN"/>
        </w:rPr>
        <w:t>294-324</w:t>
      </w:r>
      <w:r w:rsidRPr="001769F3">
        <w:rPr>
          <w:rFonts w:asciiTheme="minorEastAsia" w:eastAsiaTheme="minorEastAsia" w:hAnsiTheme="minorEastAsia"/>
          <w:sz w:val="20"/>
          <w:lang w:eastAsia="zh-CN"/>
        </w:rPr>
        <w:t>段）</w:t>
      </w:r>
      <w:r w:rsidRPr="001769F3">
        <w:rPr>
          <w:rFonts w:asciiTheme="minorEastAsia" w:eastAsiaTheme="minorEastAsia" w:hAnsiTheme="minorEastAsia" w:cs="SimSun" w:hint="eastAsia"/>
          <w:sz w:val="20"/>
          <w:lang w:eastAsia="zh-CN"/>
        </w:rPr>
        <w:t>。</w:t>
      </w:r>
    </w:p>
  </w:footnote>
  <w:footnote w:id="290">
    <w:p w:rsidR="005824BB" w:rsidRPr="00297876" w:rsidRDefault="005824BB" w:rsidP="00AE0F3B">
      <w:pPr>
        <w:pStyle w:val="FootnoteText"/>
        <w:tabs>
          <w:tab w:val="left" w:pos="360"/>
        </w:tabs>
        <w:kinsoku w:val="0"/>
        <w:overflowPunct w:val="0"/>
        <w:autoSpaceDE w:val="0"/>
        <w:autoSpaceDN w:val="0"/>
        <w:ind w:firstLine="0"/>
        <w:jc w:val="left"/>
        <w:rPr>
          <w:snapToGrid w:val="0"/>
          <w:kern w:val="18"/>
          <w:sz w:val="20"/>
          <w:szCs w:val="20"/>
          <w:lang w:eastAsia="zh-CN"/>
        </w:rPr>
      </w:pPr>
      <w:r w:rsidRPr="0031290D">
        <w:rPr>
          <w:rStyle w:val="FootnoteReference"/>
          <w:snapToGrid w:val="0"/>
          <w:kern w:val="18"/>
          <w:sz w:val="24"/>
          <w:szCs w:val="20"/>
        </w:rPr>
        <w:footnoteRef/>
      </w:r>
      <w:r w:rsidRPr="0031290D">
        <w:rPr>
          <w:rStyle w:val="FootnoteReference"/>
          <w:sz w:val="24"/>
          <w:lang w:eastAsia="zh-CN"/>
        </w:rPr>
        <w:t xml:space="preserve"> </w:t>
      </w:r>
      <w:r>
        <w:rPr>
          <w:snapToGrid w:val="0"/>
          <w:kern w:val="18"/>
          <w:sz w:val="20"/>
          <w:szCs w:val="20"/>
          <w:lang w:eastAsia="zh-CN"/>
        </w:rPr>
        <w:t xml:space="preserve"> </w:t>
      </w:r>
      <w:r>
        <w:rPr>
          <w:snapToGrid w:val="0"/>
          <w:kern w:val="18"/>
          <w:sz w:val="20"/>
          <w:szCs w:val="20"/>
          <w:lang w:eastAsia="zh-CN"/>
        </w:rPr>
        <w:tab/>
      </w:r>
      <w:hyperlink r:id="rId135" w:history="1">
        <w:r w:rsidRPr="001D537A">
          <w:rPr>
            <w:rStyle w:val="Hyperlink"/>
            <w:snapToGrid w:val="0"/>
            <w:kern w:val="18"/>
            <w:sz w:val="20"/>
            <w:szCs w:val="20"/>
            <w:lang w:eastAsia="zh-CN"/>
          </w:rPr>
          <w:t>https://www.unece.org/fileadmin/DAM/trans/doc/2014/wp24/CTU_Code_January_2014.pdf</w:t>
        </w:r>
      </w:hyperlink>
      <w:r>
        <w:rPr>
          <w:rFonts w:hint="eastAsia"/>
          <w:snapToGrid w:val="0"/>
          <w:kern w:val="18"/>
          <w:sz w:val="20"/>
          <w:szCs w:val="20"/>
          <w:lang w:eastAsia="zh-CN"/>
        </w:rPr>
        <w:t>。</w:t>
      </w:r>
    </w:p>
  </w:footnote>
  <w:footnote w:id="291">
    <w:p w:rsidR="005824BB" w:rsidRPr="00297876" w:rsidRDefault="005824BB" w:rsidP="00AE0F3B">
      <w:pPr>
        <w:pStyle w:val="FootnoteText"/>
        <w:tabs>
          <w:tab w:val="left" w:pos="360"/>
        </w:tabs>
        <w:kinsoku w:val="0"/>
        <w:overflowPunct w:val="0"/>
        <w:autoSpaceDE w:val="0"/>
        <w:autoSpaceDN w:val="0"/>
        <w:ind w:firstLine="0"/>
        <w:jc w:val="left"/>
        <w:rPr>
          <w:snapToGrid w:val="0"/>
          <w:kern w:val="18"/>
          <w:sz w:val="20"/>
          <w:szCs w:val="20"/>
          <w:lang w:eastAsia="zh-CN"/>
        </w:rPr>
      </w:pPr>
      <w:r w:rsidRPr="0031290D">
        <w:rPr>
          <w:rStyle w:val="FootnoteReference"/>
          <w:snapToGrid w:val="0"/>
          <w:kern w:val="18"/>
          <w:sz w:val="24"/>
          <w:szCs w:val="20"/>
        </w:rPr>
        <w:footnoteRef/>
      </w:r>
      <w:r w:rsidRPr="0031290D">
        <w:rPr>
          <w:snapToGrid w:val="0"/>
          <w:kern w:val="18"/>
          <w:sz w:val="24"/>
          <w:szCs w:val="20"/>
          <w:lang w:eastAsia="zh-CN"/>
        </w:rPr>
        <w:t xml:space="preserve"> </w:t>
      </w:r>
      <w:r>
        <w:rPr>
          <w:snapToGrid w:val="0"/>
          <w:kern w:val="18"/>
          <w:sz w:val="20"/>
          <w:szCs w:val="20"/>
          <w:lang w:eastAsia="zh-CN"/>
        </w:rPr>
        <w:t xml:space="preserve"> </w:t>
      </w:r>
      <w:r>
        <w:rPr>
          <w:snapToGrid w:val="0"/>
          <w:kern w:val="18"/>
          <w:sz w:val="20"/>
          <w:szCs w:val="20"/>
          <w:lang w:eastAsia="zh-CN"/>
        </w:rPr>
        <w:tab/>
      </w:r>
      <w:r w:rsidRPr="001769F3">
        <w:rPr>
          <w:rFonts w:ascii="SimSun" w:eastAsia="SimSun" w:hAnsi="SimSun" w:hint="eastAsia"/>
          <w:snapToGrid w:val="0"/>
          <w:kern w:val="18"/>
          <w:sz w:val="20"/>
          <w:szCs w:val="20"/>
          <w:lang w:eastAsia="zh-CN"/>
        </w:rPr>
        <w:t>消毒</w:t>
      </w:r>
      <w:r w:rsidRPr="001769F3">
        <w:rPr>
          <w:rFonts w:ascii="SimSun" w:eastAsia="SimSun" w:hAnsi="SimSun"/>
          <w:snapToGrid w:val="0"/>
          <w:kern w:val="18"/>
          <w:sz w:val="20"/>
          <w:szCs w:val="20"/>
          <w:lang w:eastAsia="zh-CN"/>
        </w:rPr>
        <w:t>是指</w:t>
      </w:r>
      <w:r w:rsidRPr="001769F3">
        <w:rPr>
          <w:rFonts w:ascii="SimSun" w:eastAsia="SimSun" w:hAnsi="SimSun" w:hint="eastAsia"/>
          <w:snapToGrid w:val="0"/>
          <w:kern w:val="18"/>
          <w:sz w:val="20"/>
          <w:szCs w:val="20"/>
          <w:lang w:eastAsia="zh-CN"/>
        </w:rPr>
        <w:t>在</w:t>
      </w:r>
      <w:r w:rsidRPr="001769F3">
        <w:rPr>
          <w:rFonts w:ascii="SimSun" w:eastAsia="SimSun" w:hAnsi="SimSun"/>
          <w:snapToGrid w:val="0"/>
          <w:kern w:val="18"/>
          <w:sz w:val="20"/>
          <w:szCs w:val="20"/>
          <w:lang w:eastAsia="zh-CN"/>
        </w:rPr>
        <w:t>彻底清洗之后</w:t>
      </w:r>
      <w:r w:rsidRPr="001769F3">
        <w:rPr>
          <w:rFonts w:ascii="SimSun" w:eastAsia="SimSun" w:hAnsi="SimSun" w:hint="eastAsia"/>
          <w:snapToGrid w:val="0"/>
          <w:kern w:val="18"/>
          <w:sz w:val="20"/>
          <w:szCs w:val="20"/>
          <w:lang w:eastAsia="zh-CN"/>
        </w:rPr>
        <w:t>应用旨在</w:t>
      </w:r>
      <w:r w:rsidRPr="001769F3">
        <w:rPr>
          <w:rFonts w:ascii="SimSun" w:eastAsia="SimSun" w:hAnsi="SimSun"/>
          <w:snapToGrid w:val="0"/>
          <w:kern w:val="18"/>
          <w:sz w:val="20"/>
          <w:szCs w:val="20"/>
          <w:lang w:eastAsia="zh-CN"/>
        </w:rPr>
        <w:t>销毁</w:t>
      </w:r>
      <w:r w:rsidRPr="001769F3">
        <w:rPr>
          <w:rFonts w:ascii="SimSun" w:eastAsia="SimSun" w:hAnsi="SimSun" w:hint="eastAsia"/>
          <w:snapToGrid w:val="0"/>
          <w:kern w:val="18"/>
          <w:sz w:val="20"/>
          <w:szCs w:val="20"/>
          <w:lang w:eastAsia="zh-CN"/>
        </w:rPr>
        <w:t>动物</w:t>
      </w:r>
      <w:r w:rsidRPr="001769F3">
        <w:rPr>
          <w:rFonts w:ascii="SimSun" w:eastAsia="SimSun" w:hAnsi="SimSun"/>
          <w:snapToGrid w:val="0"/>
          <w:kern w:val="18"/>
          <w:sz w:val="20"/>
          <w:szCs w:val="20"/>
          <w:lang w:eastAsia="zh-CN"/>
        </w:rPr>
        <w:t>疾病的传染性</w:t>
      </w:r>
      <w:r w:rsidRPr="001769F3">
        <w:rPr>
          <w:rFonts w:ascii="SimSun" w:eastAsia="SimSun" w:hAnsi="SimSun" w:hint="eastAsia"/>
          <w:snapToGrid w:val="0"/>
          <w:kern w:val="18"/>
          <w:sz w:val="20"/>
          <w:szCs w:val="20"/>
          <w:lang w:eastAsia="zh-CN"/>
        </w:rPr>
        <w:t>或</w:t>
      </w:r>
      <w:r w:rsidRPr="001769F3">
        <w:rPr>
          <w:rFonts w:ascii="SimSun" w:eastAsia="SimSun" w:hAnsi="SimSun"/>
          <w:snapToGrid w:val="0"/>
          <w:kern w:val="18"/>
          <w:sz w:val="20"/>
          <w:szCs w:val="20"/>
          <w:lang w:eastAsia="zh-CN"/>
        </w:rPr>
        <w:t>寄生性</w:t>
      </w:r>
      <w:r w:rsidRPr="001769F3">
        <w:rPr>
          <w:rFonts w:ascii="SimSun" w:eastAsia="SimSun" w:hAnsi="SimSun" w:hint="eastAsia"/>
          <w:snapToGrid w:val="0"/>
          <w:kern w:val="18"/>
          <w:sz w:val="20"/>
          <w:szCs w:val="20"/>
          <w:lang w:eastAsia="zh-CN"/>
        </w:rPr>
        <w:t>病原体</w:t>
      </w:r>
      <w:r w:rsidRPr="001769F3">
        <w:rPr>
          <w:rFonts w:ascii="SimSun" w:eastAsia="SimSun" w:hAnsi="SimSun"/>
          <w:snapToGrid w:val="0"/>
          <w:kern w:val="18"/>
          <w:sz w:val="20"/>
          <w:szCs w:val="20"/>
          <w:lang w:eastAsia="zh-CN"/>
        </w:rPr>
        <w:t>，包括</w:t>
      </w:r>
      <w:r w:rsidRPr="001769F3">
        <w:rPr>
          <w:rFonts w:ascii="SimSun" w:eastAsia="SimSun" w:hAnsi="SimSun" w:hint="eastAsia"/>
          <w:snapToGrid w:val="0"/>
          <w:kern w:val="18"/>
          <w:sz w:val="20"/>
          <w:szCs w:val="20"/>
          <w:lang w:eastAsia="zh-CN"/>
        </w:rPr>
        <w:t>人畜</w:t>
      </w:r>
      <w:r w:rsidRPr="001769F3">
        <w:rPr>
          <w:rFonts w:ascii="SimSun" w:eastAsia="SimSun" w:hAnsi="SimSun"/>
          <w:snapToGrid w:val="0"/>
          <w:kern w:val="18"/>
          <w:sz w:val="20"/>
          <w:szCs w:val="20"/>
          <w:lang w:eastAsia="zh-CN"/>
        </w:rPr>
        <w:t>共患</w:t>
      </w:r>
      <w:r w:rsidRPr="001769F3">
        <w:rPr>
          <w:rFonts w:ascii="SimSun" w:eastAsia="SimSun" w:hAnsi="SimSun" w:hint="eastAsia"/>
          <w:snapToGrid w:val="0"/>
          <w:kern w:val="18"/>
          <w:sz w:val="20"/>
          <w:szCs w:val="20"/>
          <w:lang w:eastAsia="zh-CN"/>
        </w:rPr>
        <w:t>的</w:t>
      </w:r>
      <w:r w:rsidRPr="001769F3">
        <w:rPr>
          <w:rFonts w:ascii="SimSun" w:eastAsia="SimSun" w:hAnsi="SimSun"/>
          <w:snapToGrid w:val="0"/>
          <w:kern w:val="18"/>
          <w:sz w:val="20"/>
          <w:szCs w:val="20"/>
          <w:lang w:eastAsia="zh-CN"/>
        </w:rPr>
        <w:t>疾病；这</w:t>
      </w:r>
      <w:r w:rsidRPr="001769F3">
        <w:rPr>
          <w:rFonts w:ascii="SimSun" w:eastAsia="SimSun" w:hAnsi="SimSun" w:hint="eastAsia"/>
          <w:snapToGrid w:val="0"/>
          <w:kern w:val="18"/>
          <w:sz w:val="20"/>
          <w:szCs w:val="20"/>
          <w:lang w:eastAsia="zh-CN"/>
        </w:rPr>
        <w:t>适用于可能</w:t>
      </w:r>
      <w:r w:rsidRPr="001769F3">
        <w:rPr>
          <w:rFonts w:ascii="SimSun" w:eastAsia="SimSun" w:hAnsi="SimSun"/>
          <w:snapToGrid w:val="0"/>
          <w:kern w:val="18"/>
          <w:sz w:val="20"/>
          <w:szCs w:val="20"/>
          <w:lang w:eastAsia="zh-CN"/>
        </w:rPr>
        <w:t>直接或</w:t>
      </w:r>
      <w:r w:rsidRPr="001769F3">
        <w:rPr>
          <w:rFonts w:ascii="SimSun" w:eastAsia="SimSun" w:hAnsi="SimSun" w:hint="eastAsia"/>
          <w:snapToGrid w:val="0"/>
          <w:kern w:val="18"/>
          <w:sz w:val="20"/>
          <w:szCs w:val="20"/>
          <w:lang w:eastAsia="zh-CN"/>
        </w:rPr>
        <w:t>间接</w:t>
      </w:r>
      <w:r w:rsidRPr="001769F3">
        <w:rPr>
          <w:rFonts w:ascii="SimSun" w:eastAsia="SimSun" w:hAnsi="SimSun"/>
          <w:snapToGrid w:val="0"/>
          <w:kern w:val="18"/>
          <w:sz w:val="20"/>
          <w:szCs w:val="20"/>
          <w:lang w:eastAsia="zh-CN"/>
        </w:rPr>
        <w:t>被污染的房舍、车辆和</w:t>
      </w:r>
      <w:r w:rsidRPr="001769F3">
        <w:rPr>
          <w:rFonts w:ascii="SimSun" w:eastAsia="SimSun" w:hAnsi="SimSun" w:hint="eastAsia"/>
          <w:snapToGrid w:val="0"/>
          <w:kern w:val="18"/>
          <w:sz w:val="20"/>
          <w:szCs w:val="20"/>
          <w:lang w:eastAsia="zh-CN"/>
        </w:rPr>
        <w:t>各种</w:t>
      </w:r>
      <w:r w:rsidRPr="001769F3">
        <w:rPr>
          <w:rFonts w:ascii="SimSun" w:eastAsia="SimSun" w:hAnsi="SimSun"/>
          <w:snapToGrid w:val="0"/>
          <w:kern w:val="18"/>
          <w:sz w:val="20"/>
          <w:szCs w:val="20"/>
          <w:lang w:eastAsia="zh-CN"/>
        </w:rPr>
        <w:t>不同物品</w:t>
      </w:r>
      <w:r w:rsidRPr="001769F3">
        <w:rPr>
          <w:rFonts w:ascii="SimSun" w:eastAsia="SimSun" w:hAnsi="SimSun" w:hint="eastAsia"/>
          <w:snapToGrid w:val="0"/>
          <w:kern w:val="18"/>
          <w:sz w:val="20"/>
          <w:szCs w:val="20"/>
          <w:lang w:eastAsia="zh-CN"/>
        </w:rPr>
        <w:t>（世界</w:t>
      </w:r>
      <w:r w:rsidRPr="001769F3">
        <w:rPr>
          <w:rFonts w:ascii="SimSun" w:eastAsia="SimSun" w:hAnsi="SimSun"/>
          <w:snapToGrid w:val="0"/>
          <w:kern w:val="18"/>
          <w:sz w:val="20"/>
          <w:szCs w:val="20"/>
          <w:lang w:eastAsia="zh-CN"/>
        </w:rPr>
        <w:t>动物卫生组织</w:t>
      </w:r>
      <w:r w:rsidRPr="001769F3">
        <w:rPr>
          <w:rFonts w:ascii="SimSun" w:eastAsia="SimSun" w:hAnsi="SimSun" w:hint="eastAsia"/>
          <w:snapToGrid w:val="0"/>
          <w:kern w:val="18"/>
          <w:sz w:val="20"/>
          <w:szCs w:val="20"/>
          <w:lang w:eastAsia="zh-CN"/>
        </w:rPr>
        <w:t>陆生动物</w:t>
      </w:r>
      <w:r w:rsidRPr="001769F3">
        <w:rPr>
          <w:rFonts w:ascii="SimSun" w:eastAsia="SimSun" w:hAnsi="SimSun"/>
          <w:snapToGrid w:val="0"/>
          <w:kern w:val="18"/>
          <w:sz w:val="20"/>
          <w:szCs w:val="20"/>
          <w:lang w:eastAsia="zh-CN"/>
        </w:rPr>
        <w:t>卫生法典）。</w:t>
      </w:r>
    </w:p>
  </w:footnote>
  <w:footnote w:id="292">
    <w:p w:rsidR="005824BB" w:rsidRPr="001E4F5E" w:rsidRDefault="005824BB" w:rsidP="00AE0F3B">
      <w:pPr>
        <w:pStyle w:val="FootnoteText"/>
        <w:tabs>
          <w:tab w:val="left" w:pos="360"/>
        </w:tabs>
        <w:kinsoku w:val="0"/>
        <w:overflowPunct w:val="0"/>
        <w:autoSpaceDE w:val="0"/>
        <w:autoSpaceDN w:val="0"/>
        <w:ind w:firstLine="0"/>
        <w:jc w:val="left"/>
        <w:rPr>
          <w:kern w:val="18"/>
          <w:szCs w:val="18"/>
          <w:lang w:eastAsia="zh-CN"/>
        </w:rPr>
      </w:pPr>
      <w:r w:rsidRPr="001E4F5E">
        <w:rPr>
          <w:rFonts w:eastAsia="SimSun"/>
          <w:sz w:val="24"/>
          <w:vertAlign w:val="superscript"/>
        </w:rPr>
        <w:footnoteRef/>
      </w:r>
      <w:r w:rsidRPr="001E4F5E">
        <w:rPr>
          <w:rFonts w:eastAsia="SimSun"/>
          <w:lang w:eastAsia="zh-CN"/>
        </w:rPr>
        <w:t xml:space="preserve"> </w:t>
      </w:r>
      <w:r>
        <w:rPr>
          <w:rFonts w:eastAsia="SimSun" w:hint="eastAsia"/>
          <w:lang w:eastAsia="zh-CN"/>
        </w:rPr>
        <w:tab/>
      </w:r>
      <w:r>
        <w:rPr>
          <w:rFonts w:eastAsia="SimSun" w:hint="eastAsia"/>
          <w:lang w:eastAsia="zh-CN"/>
        </w:rPr>
        <w:t>第</w:t>
      </w:r>
      <w:hyperlink r:id="rId136" w:history="1">
        <w:r w:rsidRPr="00BA7892">
          <w:rPr>
            <w:rStyle w:val="Hyperlink"/>
            <w:kern w:val="18"/>
            <w:sz w:val="20"/>
            <w:szCs w:val="18"/>
            <w:lang w:eastAsia="zh-CN"/>
          </w:rPr>
          <w:t>VIII/10</w:t>
        </w:r>
      </w:hyperlink>
      <w:r>
        <w:rPr>
          <w:rFonts w:eastAsia="SimSun" w:hint="eastAsia"/>
          <w:lang w:eastAsia="zh-CN"/>
        </w:rPr>
        <w:t>号决定，附件三。</w:t>
      </w:r>
    </w:p>
  </w:footnote>
  <w:footnote w:id="293">
    <w:p w:rsidR="005824BB" w:rsidRPr="009B695D" w:rsidRDefault="005824BB" w:rsidP="009B695D">
      <w:pPr>
        <w:pStyle w:val="FootnoteText"/>
        <w:tabs>
          <w:tab w:val="left" w:pos="360"/>
        </w:tabs>
        <w:kinsoku w:val="0"/>
        <w:overflowPunct w:val="0"/>
        <w:autoSpaceDE w:val="0"/>
        <w:autoSpaceDN w:val="0"/>
        <w:adjustRightInd w:val="0"/>
        <w:snapToGrid w:val="0"/>
        <w:ind w:firstLine="0"/>
        <w:rPr>
          <w:rFonts w:eastAsiaTheme="minorEastAsia"/>
          <w:sz w:val="20"/>
          <w:szCs w:val="20"/>
          <w:lang w:eastAsia="zh-CN"/>
        </w:rPr>
      </w:pPr>
      <w:r w:rsidRPr="009B695D">
        <w:rPr>
          <w:rStyle w:val="FootnoteReference"/>
          <w:rFonts w:eastAsiaTheme="minorEastAsia"/>
          <w:kern w:val="18"/>
          <w:sz w:val="24"/>
          <w:szCs w:val="20"/>
        </w:rPr>
        <w:footnoteRef/>
      </w:r>
      <w:r w:rsidRPr="009B695D">
        <w:rPr>
          <w:rStyle w:val="FootnoteReference"/>
          <w:rFonts w:eastAsiaTheme="minorEastAsia"/>
          <w:sz w:val="24"/>
          <w:lang w:eastAsia="zh-CN"/>
        </w:rPr>
        <w:t xml:space="preserve"> </w:t>
      </w:r>
      <w:r w:rsidRPr="009B695D">
        <w:rPr>
          <w:rFonts w:eastAsiaTheme="minorEastAsia"/>
          <w:kern w:val="18"/>
          <w:sz w:val="20"/>
          <w:szCs w:val="20"/>
          <w:lang w:eastAsia="zh-CN"/>
        </w:rPr>
        <w:tab/>
      </w:r>
      <w:r w:rsidRPr="009B695D">
        <w:rPr>
          <w:rFonts w:eastAsiaTheme="minorEastAsia"/>
          <w:kern w:val="18"/>
          <w:sz w:val="20"/>
          <w:szCs w:val="20"/>
          <w:lang w:val="zh-CN" w:eastAsia="zh-CN"/>
        </w:rPr>
        <w:t>CBD/SBSTTA/22/4</w:t>
      </w:r>
      <w:r w:rsidRPr="009B695D">
        <w:rPr>
          <w:rFonts w:eastAsiaTheme="minorEastAsia"/>
          <w:kern w:val="18"/>
          <w:sz w:val="20"/>
          <w:szCs w:val="20"/>
          <w:lang w:val="zh-CN" w:eastAsia="zh-CN"/>
        </w:rPr>
        <w:t>，附件。</w:t>
      </w:r>
    </w:p>
  </w:footnote>
  <w:footnote w:id="294">
    <w:p w:rsidR="005824BB" w:rsidRPr="009B695D" w:rsidRDefault="005824BB" w:rsidP="009B695D">
      <w:pPr>
        <w:pStyle w:val="FootnoteText"/>
        <w:tabs>
          <w:tab w:val="left" w:pos="360"/>
        </w:tabs>
        <w:kinsoku w:val="0"/>
        <w:overflowPunct w:val="0"/>
        <w:autoSpaceDE w:val="0"/>
        <w:autoSpaceDN w:val="0"/>
        <w:adjustRightInd w:val="0"/>
        <w:snapToGrid w:val="0"/>
        <w:ind w:firstLine="0"/>
        <w:rPr>
          <w:rFonts w:eastAsiaTheme="minorEastAsia"/>
          <w:sz w:val="20"/>
          <w:szCs w:val="20"/>
          <w:lang w:eastAsia="zh-CN"/>
        </w:rPr>
      </w:pPr>
      <w:r w:rsidRPr="009B695D">
        <w:rPr>
          <w:rStyle w:val="FootnoteReference"/>
          <w:rFonts w:eastAsiaTheme="minorEastAsia"/>
          <w:kern w:val="18"/>
          <w:sz w:val="24"/>
          <w:szCs w:val="20"/>
        </w:rPr>
        <w:footnoteRef/>
      </w:r>
      <w:r w:rsidRPr="009B695D">
        <w:rPr>
          <w:rStyle w:val="FootnoteReference"/>
          <w:rFonts w:eastAsiaTheme="minorEastAsia"/>
          <w:kern w:val="18"/>
          <w:sz w:val="24"/>
          <w:szCs w:val="20"/>
          <w:lang w:eastAsia="zh-CN"/>
        </w:rPr>
        <w:t xml:space="preserve"> </w:t>
      </w:r>
      <w:r w:rsidRPr="009B695D">
        <w:rPr>
          <w:rFonts w:eastAsiaTheme="minorEastAsia"/>
          <w:sz w:val="20"/>
          <w:szCs w:val="20"/>
          <w:lang w:eastAsia="zh-CN"/>
        </w:rPr>
        <w:tab/>
      </w:r>
      <w:r w:rsidRPr="009B695D">
        <w:rPr>
          <w:rFonts w:eastAsiaTheme="minorEastAsia"/>
          <w:sz w:val="20"/>
          <w:szCs w:val="20"/>
          <w:lang w:eastAsia="zh-CN"/>
        </w:rPr>
        <w:t>见第</w:t>
      </w:r>
      <w:r w:rsidRPr="009B695D">
        <w:rPr>
          <w:rFonts w:eastAsiaTheme="minorEastAsia"/>
          <w:sz w:val="20"/>
          <w:szCs w:val="20"/>
          <w:lang w:eastAsia="zh-CN"/>
        </w:rPr>
        <w:t>XIII/17</w:t>
      </w:r>
      <w:r w:rsidRPr="009B695D">
        <w:rPr>
          <w:rFonts w:eastAsiaTheme="minorEastAsia"/>
          <w:sz w:val="20"/>
          <w:szCs w:val="20"/>
          <w:lang w:eastAsia="zh-CN"/>
        </w:rPr>
        <w:t>号决定。</w:t>
      </w:r>
    </w:p>
  </w:footnote>
  <w:footnote w:id="295">
    <w:p w:rsidR="005824BB" w:rsidRPr="009B7671" w:rsidRDefault="005824BB" w:rsidP="009B695D">
      <w:pPr>
        <w:pStyle w:val="FootnoteText"/>
        <w:tabs>
          <w:tab w:val="left" w:pos="360"/>
        </w:tabs>
        <w:kinsoku w:val="0"/>
        <w:overflowPunct w:val="0"/>
        <w:autoSpaceDE w:val="0"/>
        <w:autoSpaceDN w:val="0"/>
        <w:adjustRightInd w:val="0"/>
        <w:snapToGrid w:val="0"/>
        <w:ind w:firstLine="0"/>
        <w:rPr>
          <w:szCs w:val="18"/>
          <w:lang w:eastAsia="zh-CN"/>
        </w:rPr>
      </w:pPr>
      <w:r w:rsidRPr="009B695D">
        <w:rPr>
          <w:rStyle w:val="FootnoteReference"/>
          <w:rFonts w:eastAsiaTheme="minorEastAsia"/>
          <w:kern w:val="18"/>
          <w:sz w:val="24"/>
          <w:szCs w:val="20"/>
        </w:rPr>
        <w:footnoteRef/>
      </w:r>
      <w:r w:rsidRPr="009B695D">
        <w:rPr>
          <w:rStyle w:val="FootnoteReference"/>
          <w:rFonts w:eastAsiaTheme="minorEastAsia"/>
          <w:kern w:val="18"/>
          <w:sz w:val="24"/>
          <w:szCs w:val="20"/>
          <w:lang w:eastAsia="zh-CN"/>
        </w:rPr>
        <w:t xml:space="preserve"> </w:t>
      </w:r>
      <w:r w:rsidRPr="009B695D">
        <w:rPr>
          <w:rStyle w:val="FootnoteReference"/>
          <w:kern w:val="18"/>
          <w:sz w:val="24"/>
          <w:lang w:eastAsia="zh-CN"/>
        </w:rPr>
        <w:tab/>
      </w:r>
      <w:r w:rsidRPr="009B695D">
        <w:rPr>
          <w:rFonts w:eastAsiaTheme="minorEastAsia"/>
          <w:sz w:val="20"/>
          <w:szCs w:val="20"/>
          <w:lang w:eastAsia="zh-CN"/>
        </w:rPr>
        <w:t xml:space="preserve"> </w:t>
      </w:r>
      <w:r w:rsidRPr="009B695D">
        <w:rPr>
          <w:rFonts w:eastAsiaTheme="minorEastAsia"/>
          <w:sz w:val="20"/>
          <w:szCs w:val="20"/>
          <w:lang w:eastAsia="zh-CN"/>
        </w:rPr>
        <w:t>科学、技术和工艺咨询附属机构建议作为卡塔赫纳生物安全议定书的缔约方会议的缔约方大会在其第十届会议上（第</w:t>
      </w:r>
      <w:r w:rsidRPr="009B695D">
        <w:rPr>
          <w:rFonts w:eastAsiaTheme="minorEastAsia"/>
          <w:sz w:val="20"/>
          <w:szCs w:val="20"/>
          <w:lang w:eastAsia="zh-CN"/>
        </w:rPr>
        <w:t>22</w:t>
      </w:r>
      <w:r w:rsidRPr="009B695D">
        <w:rPr>
          <w:rFonts w:eastAsiaTheme="minorEastAsia"/>
          <w:snapToGrid w:val="0"/>
          <w:kern w:val="22"/>
          <w:sz w:val="20"/>
          <w:szCs w:val="20"/>
          <w:lang w:eastAsia="x-none"/>
        </w:rPr>
        <w:t>/</w:t>
      </w:r>
      <w:r w:rsidRPr="009B695D">
        <w:rPr>
          <w:rFonts w:eastAsiaTheme="minorEastAsia"/>
          <w:snapToGrid w:val="0"/>
          <w:kern w:val="22"/>
          <w:sz w:val="20"/>
          <w:szCs w:val="20"/>
          <w:lang w:eastAsia="zh-CN"/>
        </w:rPr>
        <w:t>2</w:t>
      </w:r>
      <w:r w:rsidRPr="009B695D">
        <w:rPr>
          <w:rFonts w:eastAsiaTheme="minorEastAsia"/>
          <w:snapToGrid w:val="0"/>
          <w:kern w:val="22"/>
          <w:sz w:val="20"/>
          <w:szCs w:val="20"/>
          <w:lang w:eastAsia="zh-CN"/>
        </w:rPr>
        <w:t>号建议）考虑提供关于含有人工基因驱动的改性活生物体风险评估的具体指导意见的必要性。</w:t>
      </w:r>
    </w:p>
  </w:footnote>
  <w:footnote w:id="296">
    <w:p w:rsidR="005824BB" w:rsidRPr="009B7671" w:rsidRDefault="005824BB" w:rsidP="009B695D">
      <w:pPr>
        <w:pStyle w:val="FootnoteText"/>
        <w:tabs>
          <w:tab w:val="left" w:pos="360"/>
        </w:tabs>
        <w:kinsoku w:val="0"/>
        <w:overflowPunct w:val="0"/>
        <w:autoSpaceDE w:val="0"/>
        <w:autoSpaceDN w:val="0"/>
        <w:adjustRightInd w:val="0"/>
        <w:snapToGrid w:val="0"/>
        <w:ind w:firstLine="0"/>
        <w:rPr>
          <w:szCs w:val="18"/>
          <w:lang w:eastAsia="zh-CN"/>
        </w:rPr>
      </w:pPr>
      <w:r w:rsidRPr="00C25CF1">
        <w:rPr>
          <w:rStyle w:val="FootnoteReference"/>
          <w:rFonts w:eastAsiaTheme="minorEastAsia"/>
          <w:kern w:val="18"/>
          <w:sz w:val="24"/>
        </w:rPr>
        <w:footnoteRef/>
      </w:r>
      <w:r w:rsidRPr="00C25CF1">
        <w:rPr>
          <w:rStyle w:val="FootnoteReference"/>
          <w:rFonts w:eastAsiaTheme="minorEastAsia"/>
          <w:kern w:val="18"/>
          <w:sz w:val="24"/>
        </w:rPr>
        <w:t xml:space="preserve"> </w:t>
      </w:r>
      <w:r>
        <w:rPr>
          <w:szCs w:val="18"/>
        </w:rPr>
        <w:tab/>
      </w:r>
      <w:hyperlink r:id="rId137" w:history="1">
        <w:r w:rsidRPr="009B695D">
          <w:rPr>
            <w:rStyle w:val="Hyperlink"/>
            <w:sz w:val="20"/>
            <w:szCs w:val="20"/>
          </w:rPr>
          <w:t>https://www.cbd.int/meetings/SYNBIOAHTEG-2017-01</w:t>
        </w:r>
      </w:hyperlink>
      <w:r w:rsidRPr="009B695D">
        <w:rPr>
          <w:rFonts w:hint="eastAsia"/>
          <w:sz w:val="20"/>
          <w:szCs w:val="20"/>
          <w:lang w:eastAsia="zh-CN"/>
        </w:rPr>
        <w:t>。</w:t>
      </w:r>
    </w:p>
  </w:footnote>
  <w:footnote w:id="297">
    <w:p w:rsidR="005824BB" w:rsidRPr="00D35C3E" w:rsidRDefault="005824BB" w:rsidP="009B695D">
      <w:pPr>
        <w:pStyle w:val="FootnoteText"/>
        <w:tabs>
          <w:tab w:val="left" w:pos="360"/>
        </w:tabs>
        <w:kinsoku w:val="0"/>
        <w:overflowPunct w:val="0"/>
        <w:autoSpaceDE w:val="0"/>
        <w:autoSpaceDN w:val="0"/>
        <w:adjustRightInd w:val="0"/>
        <w:snapToGrid w:val="0"/>
        <w:ind w:firstLine="0"/>
        <w:rPr>
          <w:szCs w:val="18"/>
        </w:rPr>
      </w:pPr>
      <w:r w:rsidRPr="00C25CF1">
        <w:rPr>
          <w:rStyle w:val="FootnoteReference"/>
          <w:rFonts w:eastAsiaTheme="minorEastAsia"/>
          <w:kern w:val="18"/>
          <w:sz w:val="24"/>
        </w:rPr>
        <w:footnoteRef/>
      </w:r>
      <w:r w:rsidRPr="00C25CF1">
        <w:rPr>
          <w:rStyle w:val="FootnoteReference"/>
          <w:rFonts w:eastAsiaTheme="minorEastAsia"/>
          <w:kern w:val="18"/>
          <w:sz w:val="24"/>
        </w:rPr>
        <w:t xml:space="preserve"> </w:t>
      </w:r>
      <w:r>
        <w:rPr>
          <w:szCs w:val="18"/>
        </w:rPr>
        <w:tab/>
      </w:r>
      <w:hyperlink r:id="rId138" w:history="1">
        <w:r w:rsidRPr="009B695D">
          <w:rPr>
            <w:rStyle w:val="Hyperlink"/>
            <w:sz w:val="20"/>
            <w:szCs w:val="18"/>
          </w:rPr>
          <w:t>http://bch.cbd.int/onlineconferences/portal_detection/lab_network.shtml</w:t>
        </w:r>
      </w:hyperlink>
      <w:r w:rsidRPr="009B695D">
        <w:rPr>
          <w:rFonts w:hint="eastAsia"/>
          <w:sz w:val="20"/>
          <w:lang w:eastAsia="zh-CN"/>
        </w:rPr>
        <w:t>。</w:t>
      </w:r>
    </w:p>
  </w:footnote>
  <w:footnote w:id="298">
    <w:p w:rsidR="005824BB" w:rsidRPr="00604685" w:rsidRDefault="005824BB" w:rsidP="009B695D">
      <w:pPr>
        <w:pStyle w:val="FootnoteText"/>
        <w:tabs>
          <w:tab w:val="left" w:pos="360"/>
        </w:tabs>
        <w:ind w:firstLine="0"/>
        <w:rPr>
          <w:lang w:eastAsia="zh-CN"/>
        </w:rPr>
      </w:pPr>
      <w:r w:rsidRPr="00C25CF1">
        <w:rPr>
          <w:rStyle w:val="FootnoteReference"/>
          <w:rFonts w:eastAsiaTheme="minorEastAsia"/>
          <w:kern w:val="18"/>
          <w:sz w:val="24"/>
        </w:rPr>
        <w:footnoteRef/>
      </w:r>
      <w:r w:rsidRPr="00C25CF1">
        <w:rPr>
          <w:rStyle w:val="FootnoteReference"/>
          <w:rFonts w:eastAsiaTheme="minorEastAsia"/>
          <w:kern w:val="18"/>
          <w:sz w:val="24"/>
        </w:rPr>
        <w:t xml:space="preserve"> </w:t>
      </w:r>
      <w:r>
        <w:tab/>
      </w:r>
      <w:r w:rsidRPr="009B695D">
        <w:rPr>
          <w:sz w:val="20"/>
        </w:rPr>
        <w:t>SBSTTA/22/INF/17</w:t>
      </w:r>
      <w:r w:rsidRPr="009B695D">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4"/>
      </w:rPr>
      <w:alias w:val="Subject"/>
      <w:tag w:val=""/>
      <w:id w:val="-707800139"/>
      <w:placeholder>
        <w:docPart w:val="ADE2EAE43192421FBB726632095B3CBB"/>
      </w:placeholder>
      <w:dataBinding w:prefixMappings="xmlns:ns0='http://purl.org/dc/elements/1.1/' xmlns:ns1='http://schemas.openxmlformats.org/package/2006/metadata/core-properties' " w:xpath="/ns1:coreProperties[1]/ns0:subject[1]" w:storeItemID="{6C3C8BC8-F283-45AE-878A-BAB7291924A1}"/>
      <w:text/>
    </w:sdtPr>
    <w:sdtEndPr/>
    <w:sdtContent>
      <w:p w:rsidR="005824BB" w:rsidRPr="00BD7F46" w:rsidRDefault="005824BB" w:rsidP="000F05B5">
        <w:pPr>
          <w:jc w:val="left"/>
          <w:rPr>
            <w:noProof/>
            <w:kern w:val="22"/>
            <w:sz w:val="24"/>
          </w:rPr>
        </w:pPr>
        <w:r w:rsidRPr="00BD7F46">
          <w:rPr>
            <w:noProof/>
            <w:kern w:val="22"/>
            <w:sz w:val="24"/>
          </w:rPr>
          <w:t>CBD/COP/14/2</w:t>
        </w:r>
      </w:p>
    </w:sdtContent>
  </w:sdt>
  <w:p w:rsidR="005824BB" w:rsidRPr="00BD7F46" w:rsidRDefault="005824BB" w:rsidP="000F05B5">
    <w:pPr>
      <w:pStyle w:val="Header"/>
      <w:tabs>
        <w:tab w:val="clear" w:pos="4320"/>
        <w:tab w:val="clear" w:pos="8640"/>
      </w:tabs>
      <w:jc w:val="left"/>
      <w:rPr>
        <w:rFonts w:eastAsiaTheme="minorEastAsia"/>
        <w:noProof/>
        <w:kern w:val="22"/>
        <w:sz w:val="24"/>
        <w:lang w:eastAsia="zh-CN"/>
      </w:rPr>
    </w:pPr>
    <w:r w:rsidRPr="00BD7F46">
      <w:rPr>
        <w:noProof/>
        <w:kern w:val="22"/>
        <w:sz w:val="24"/>
      </w:rPr>
      <w:t xml:space="preserve">Page </w:t>
    </w:r>
    <w:r w:rsidRPr="00BD7F46">
      <w:rPr>
        <w:noProof/>
        <w:kern w:val="22"/>
        <w:sz w:val="24"/>
      </w:rPr>
      <w:fldChar w:fldCharType="begin"/>
    </w:r>
    <w:r w:rsidRPr="00BD7F46">
      <w:rPr>
        <w:noProof/>
        <w:kern w:val="22"/>
        <w:sz w:val="24"/>
      </w:rPr>
      <w:instrText xml:space="preserve"> PAGE   \* MERGEFORMAT </w:instrText>
    </w:r>
    <w:r w:rsidRPr="00BD7F46">
      <w:rPr>
        <w:noProof/>
        <w:kern w:val="22"/>
        <w:sz w:val="24"/>
      </w:rPr>
      <w:fldChar w:fldCharType="separate"/>
    </w:r>
    <w:r w:rsidR="007E0418">
      <w:rPr>
        <w:noProof/>
        <w:kern w:val="22"/>
        <w:sz w:val="24"/>
      </w:rPr>
      <w:t>162</w:t>
    </w:r>
    <w:r w:rsidRPr="00BD7F46">
      <w:rPr>
        <w:noProof/>
        <w:kern w:val="22"/>
        <w:sz w:val="24"/>
      </w:rPr>
      <w:fldChar w:fldCharType="end"/>
    </w:r>
  </w:p>
  <w:p w:rsidR="005824BB" w:rsidRPr="00BD7F46" w:rsidRDefault="005824BB" w:rsidP="000F05B5">
    <w:pPr>
      <w:pStyle w:val="Header"/>
      <w:tabs>
        <w:tab w:val="clear" w:pos="4320"/>
        <w:tab w:val="clear" w:pos="8640"/>
      </w:tabs>
      <w:jc w:val="left"/>
      <w:rPr>
        <w:rFonts w:eastAsiaTheme="minorEastAsia"/>
        <w:noProof/>
        <w:kern w:val="22"/>
        <w:lang w:eastAsia="zh-CN"/>
      </w:rPr>
    </w:pPr>
  </w:p>
  <w:p w:rsidR="005824BB" w:rsidRPr="003839D2" w:rsidRDefault="005824BB" w:rsidP="000F05B5">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4"/>
      </w:rPr>
      <w:alias w:val="Subject"/>
      <w:tag w:val=""/>
      <w:id w:val="1883672960"/>
      <w:placeholder>
        <w:docPart w:val="FBE99476034042BB83CE06273542ACFB"/>
      </w:placeholder>
      <w:dataBinding w:prefixMappings="xmlns:ns0='http://purl.org/dc/elements/1.1/' xmlns:ns1='http://schemas.openxmlformats.org/package/2006/metadata/core-properties' " w:xpath="/ns1:coreProperties[1]/ns0:subject[1]" w:storeItemID="{6C3C8BC8-F283-45AE-878A-BAB7291924A1}"/>
      <w:text/>
    </w:sdtPr>
    <w:sdtEndPr/>
    <w:sdtContent>
      <w:p w:rsidR="005824BB" w:rsidRPr="00BD7F46" w:rsidRDefault="005824BB" w:rsidP="005808A0">
        <w:pPr>
          <w:jc w:val="right"/>
          <w:rPr>
            <w:noProof/>
            <w:kern w:val="22"/>
            <w:sz w:val="24"/>
          </w:rPr>
        </w:pPr>
        <w:r w:rsidRPr="00BD7F46">
          <w:rPr>
            <w:noProof/>
            <w:kern w:val="22"/>
            <w:sz w:val="24"/>
          </w:rPr>
          <w:t>CBD/COP/14/2</w:t>
        </w:r>
      </w:p>
    </w:sdtContent>
  </w:sdt>
  <w:p w:rsidR="005824BB" w:rsidRPr="00BD7F46" w:rsidRDefault="005824BB" w:rsidP="005808A0">
    <w:pPr>
      <w:pStyle w:val="Header"/>
      <w:tabs>
        <w:tab w:val="clear" w:pos="4320"/>
        <w:tab w:val="clear" w:pos="8640"/>
      </w:tabs>
      <w:jc w:val="right"/>
      <w:rPr>
        <w:rFonts w:eastAsiaTheme="minorEastAsia"/>
        <w:noProof/>
        <w:kern w:val="22"/>
        <w:sz w:val="24"/>
        <w:lang w:eastAsia="zh-CN"/>
      </w:rPr>
    </w:pPr>
    <w:r w:rsidRPr="00BD7F46">
      <w:rPr>
        <w:noProof/>
        <w:kern w:val="22"/>
        <w:sz w:val="24"/>
      </w:rPr>
      <w:t xml:space="preserve">Page </w:t>
    </w:r>
    <w:r w:rsidRPr="00BD7F46">
      <w:rPr>
        <w:noProof/>
        <w:kern w:val="22"/>
        <w:sz w:val="24"/>
      </w:rPr>
      <w:fldChar w:fldCharType="begin"/>
    </w:r>
    <w:r w:rsidRPr="00BD7F46">
      <w:rPr>
        <w:noProof/>
        <w:kern w:val="22"/>
        <w:sz w:val="24"/>
      </w:rPr>
      <w:instrText xml:space="preserve"> PAGE   \* MERGEFORMAT </w:instrText>
    </w:r>
    <w:r w:rsidRPr="00BD7F46">
      <w:rPr>
        <w:noProof/>
        <w:kern w:val="22"/>
        <w:sz w:val="24"/>
      </w:rPr>
      <w:fldChar w:fldCharType="separate"/>
    </w:r>
    <w:r w:rsidR="007E0418">
      <w:rPr>
        <w:noProof/>
        <w:kern w:val="22"/>
        <w:sz w:val="24"/>
      </w:rPr>
      <w:t>161</w:t>
    </w:r>
    <w:r w:rsidRPr="00BD7F46">
      <w:rPr>
        <w:noProof/>
        <w:kern w:val="22"/>
        <w:sz w:val="24"/>
      </w:rPr>
      <w:fldChar w:fldCharType="end"/>
    </w:r>
  </w:p>
  <w:p w:rsidR="005824BB" w:rsidRPr="00BD7F46" w:rsidRDefault="005824BB" w:rsidP="00E46E52">
    <w:pPr>
      <w:pStyle w:val="Header"/>
      <w:tabs>
        <w:tab w:val="clear" w:pos="4320"/>
        <w:tab w:val="clear" w:pos="8640"/>
      </w:tabs>
      <w:jc w:val="right"/>
      <w:rPr>
        <w:rFonts w:eastAsiaTheme="minorEastAsia"/>
        <w:noProof/>
        <w:kern w:val="22"/>
        <w:lang w:eastAsia="zh-CN"/>
      </w:rPr>
    </w:pPr>
  </w:p>
  <w:p w:rsidR="005824BB" w:rsidRDefault="005824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5824BB" w:rsidRPr="00EC6497" w:rsidRDefault="005824BB" w:rsidP="00EC6497">
        <w:pPr>
          <w:pStyle w:val="Header"/>
          <w:tabs>
            <w:tab w:val="clear" w:pos="4320"/>
            <w:tab w:val="clear" w:pos="8640"/>
          </w:tabs>
          <w:rPr>
            <w:noProof/>
            <w:kern w:val="22"/>
            <w:szCs w:val="22"/>
            <w:lang w:val="en-GB"/>
          </w:rPr>
        </w:pPr>
        <w:r>
          <w:rPr>
            <w:noProof/>
            <w:kern w:val="22"/>
            <w:szCs w:val="22"/>
          </w:rPr>
          <w:t>CBD/COP/14/2</w:t>
        </w:r>
      </w:p>
    </w:sdtContent>
  </w:sdt>
  <w:p w:rsidR="005824BB" w:rsidRPr="00EC6497" w:rsidRDefault="005824BB" w:rsidP="00EC6497">
    <w:pPr>
      <w:pStyle w:val="Header"/>
      <w:tabs>
        <w:tab w:val="clear" w:pos="4320"/>
        <w:tab w:val="clear" w:pos="8640"/>
      </w:tabs>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7E0418">
      <w:rPr>
        <w:noProof/>
        <w:kern w:val="22"/>
        <w:szCs w:val="22"/>
        <w:lang w:val="en-GB"/>
      </w:rPr>
      <w:t>174</w:t>
    </w:r>
    <w:r w:rsidRPr="00EC6497">
      <w:rPr>
        <w:noProof/>
        <w:kern w:val="22"/>
        <w:szCs w:val="22"/>
        <w:lang w:val="en-GB"/>
      </w:rPr>
      <w:fldChar w:fldCharType="end"/>
    </w:r>
  </w:p>
  <w:p w:rsidR="005824BB" w:rsidRPr="00EC6497" w:rsidRDefault="005824BB" w:rsidP="00EC6497">
    <w:pPr>
      <w:pStyle w:val="Header"/>
      <w:tabs>
        <w:tab w:val="clear" w:pos="4320"/>
        <w:tab w:val="clear" w:pos="8640"/>
      </w:tabs>
      <w:rPr>
        <w:noProof/>
        <w:kern w:val="22"/>
        <w:szCs w:val="22"/>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5824BB" w:rsidRPr="00EC6497" w:rsidRDefault="005824BB" w:rsidP="00EC6497">
        <w:pPr>
          <w:pStyle w:val="Header"/>
          <w:tabs>
            <w:tab w:val="clear" w:pos="4320"/>
            <w:tab w:val="clear" w:pos="8640"/>
          </w:tabs>
          <w:kinsoku w:val="0"/>
          <w:overflowPunct w:val="0"/>
          <w:autoSpaceDE w:val="0"/>
          <w:autoSpaceDN w:val="0"/>
          <w:jc w:val="right"/>
          <w:rPr>
            <w:noProof/>
            <w:szCs w:val="22"/>
            <w:lang w:val="en-GB"/>
          </w:rPr>
        </w:pPr>
        <w:r>
          <w:rPr>
            <w:noProof/>
            <w:szCs w:val="22"/>
          </w:rPr>
          <w:t>CBD/COP/14/2</w:t>
        </w:r>
      </w:p>
    </w:sdtContent>
  </w:sdt>
  <w:p w:rsidR="005824BB" w:rsidRPr="00EC6497" w:rsidRDefault="005824BB" w:rsidP="00EC6497">
    <w:pPr>
      <w:pStyle w:val="Header"/>
      <w:tabs>
        <w:tab w:val="clear" w:pos="4320"/>
        <w:tab w:val="clear" w:pos="8640"/>
      </w:tabs>
      <w:kinsoku w:val="0"/>
      <w:overflowPunct w:val="0"/>
      <w:autoSpaceDE w:val="0"/>
      <w:autoSpaceDN w:val="0"/>
      <w:jc w:val="right"/>
      <w:rPr>
        <w:noProof/>
        <w:szCs w:val="22"/>
        <w:lang w:val="en-GB"/>
      </w:rPr>
    </w:pPr>
    <w:r w:rsidRPr="00EC6497">
      <w:rPr>
        <w:noProof/>
        <w:szCs w:val="22"/>
        <w:lang w:val="en-GB"/>
      </w:rPr>
      <w:t xml:space="preserve">Page </w:t>
    </w:r>
    <w:r w:rsidRPr="00EC6497">
      <w:rPr>
        <w:noProof/>
        <w:szCs w:val="22"/>
        <w:lang w:val="en-GB"/>
      </w:rPr>
      <w:fldChar w:fldCharType="begin"/>
    </w:r>
    <w:r w:rsidRPr="00EC6497">
      <w:rPr>
        <w:noProof/>
        <w:szCs w:val="22"/>
        <w:lang w:val="en-GB"/>
      </w:rPr>
      <w:instrText xml:space="preserve"> PAGE   \* MERGEFORMAT </w:instrText>
    </w:r>
    <w:r w:rsidRPr="00EC6497">
      <w:rPr>
        <w:noProof/>
        <w:szCs w:val="22"/>
        <w:lang w:val="en-GB"/>
      </w:rPr>
      <w:fldChar w:fldCharType="separate"/>
    </w:r>
    <w:r w:rsidR="007E0418">
      <w:rPr>
        <w:noProof/>
        <w:szCs w:val="22"/>
        <w:lang w:val="en-GB"/>
      </w:rPr>
      <w:t>193</w:t>
    </w:r>
    <w:r w:rsidRPr="00EC6497">
      <w:rPr>
        <w:noProof/>
        <w:szCs w:val="22"/>
        <w:lang w:val="en-GB"/>
      </w:rPr>
      <w:fldChar w:fldCharType="end"/>
    </w:r>
  </w:p>
  <w:p w:rsidR="005824BB" w:rsidRPr="00EC6497" w:rsidRDefault="005824BB" w:rsidP="00EC6497">
    <w:pPr>
      <w:pStyle w:val="Header"/>
      <w:tabs>
        <w:tab w:val="clear" w:pos="4320"/>
        <w:tab w:val="clear" w:pos="8640"/>
      </w:tabs>
      <w:kinsoku w:val="0"/>
      <w:overflowPunct w:val="0"/>
      <w:autoSpaceDE w:val="0"/>
      <w:autoSpaceDN w:val="0"/>
      <w:jc w:val="right"/>
      <w:rPr>
        <w:noProof/>
        <w:szCs w:val="22"/>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971743706"/>
      <w:dataBinding w:prefixMappings="xmlns:ns0='http://purl.org/dc/elements/1.1/' xmlns:ns1='http://schemas.openxmlformats.org/package/2006/metadata/core-properties' " w:xpath="/ns1:coreProperties[1]/ns0:subject[1]" w:storeItemID="{6C3C8BC8-F283-45AE-878A-BAB7291924A1}"/>
      <w:text/>
    </w:sdtPr>
    <w:sdtEndPr/>
    <w:sdtContent>
      <w:p w:rsidR="005824BB" w:rsidRPr="00EC6497" w:rsidRDefault="005824BB" w:rsidP="00EC6497">
        <w:pPr>
          <w:pStyle w:val="Header"/>
          <w:tabs>
            <w:tab w:val="clear" w:pos="4320"/>
            <w:tab w:val="clear" w:pos="8640"/>
          </w:tabs>
          <w:rPr>
            <w:noProof/>
            <w:kern w:val="22"/>
            <w:szCs w:val="22"/>
            <w:lang w:val="en-GB"/>
          </w:rPr>
        </w:pPr>
        <w:r>
          <w:rPr>
            <w:noProof/>
            <w:kern w:val="22"/>
            <w:szCs w:val="22"/>
          </w:rPr>
          <w:t>CBD/COP/14/2</w:t>
        </w:r>
      </w:p>
    </w:sdtContent>
  </w:sdt>
  <w:p w:rsidR="005824BB" w:rsidRPr="00EC6497" w:rsidRDefault="005824BB" w:rsidP="00EC6497">
    <w:pPr>
      <w:pStyle w:val="Header"/>
      <w:tabs>
        <w:tab w:val="clear" w:pos="4320"/>
        <w:tab w:val="clear" w:pos="8640"/>
      </w:tabs>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7E0418">
      <w:rPr>
        <w:noProof/>
        <w:kern w:val="22"/>
        <w:szCs w:val="22"/>
        <w:lang w:val="en-GB"/>
      </w:rPr>
      <w:t>192</w:t>
    </w:r>
    <w:r w:rsidRPr="00EC6497">
      <w:rPr>
        <w:noProof/>
        <w:kern w:val="22"/>
        <w:szCs w:val="22"/>
        <w:lang w:val="en-GB"/>
      </w:rPr>
      <w:fldChar w:fldCharType="end"/>
    </w:r>
  </w:p>
  <w:p w:rsidR="005824BB" w:rsidRPr="00EC6497" w:rsidRDefault="005824BB" w:rsidP="00EC6497">
    <w:pPr>
      <w:pStyle w:val="Header"/>
      <w:tabs>
        <w:tab w:val="clear" w:pos="4320"/>
        <w:tab w:val="clear" w:pos="8640"/>
      </w:tabs>
      <w:rPr>
        <w:noProof/>
        <w:kern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9761C"/>
    <w:multiLevelType w:val="hybridMultilevel"/>
    <w:tmpl w:val="B74670C0"/>
    <w:lvl w:ilvl="0" w:tplc="0CA42F7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011448A"/>
    <w:multiLevelType w:val="hybridMultilevel"/>
    <w:tmpl w:val="634CD162"/>
    <w:lvl w:ilvl="0" w:tplc="0409000F">
      <w:start w:val="1"/>
      <w:numFmt w:val="decimal"/>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00BF4200"/>
    <w:multiLevelType w:val="hybridMultilevel"/>
    <w:tmpl w:val="6FBE4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0CB0DFE"/>
    <w:multiLevelType w:val="hybridMultilevel"/>
    <w:tmpl w:val="EB0CB47E"/>
    <w:lvl w:ilvl="0" w:tplc="CAB40D4C">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1AB24B7"/>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1D44278"/>
    <w:multiLevelType w:val="hybridMultilevel"/>
    <w:tmpl w:val="048E32D0"/>
    <w:lvl w:ilvl="0" w:tplc="DF2C5472">
      <w:start w:val="1"/>
      <w:numFmt w:val="lowerLetter"/>
      <w:lvlText w:val="(%1)"/>
      <w:lvlJc w:val="left"/>
      <w:pPr>
        <w:ind w:left="2496" w:hanging="360"/>
      </w:pPr>
      <w:rPr>
        <w:rFonts w:ascii="Times New Roman" w:hAnsi="Times New Roman" w:cs="Times New Roman"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7" w15:restartNumberingAfterBreak="0">
    <w:nsid w:val="02C32A6A"/>
    <w:multiLevelType w:val="hybridMultilevel"/>
    <w:tmpl w:val="35626356"/>
    <w:lvl w:ilvl="0" w:tplc="72EE9CAE">
      <w:start w:val="1"/>
      <w:numFmt w:val="decimal"/>
      <w:lvlText w:val="%1."/>
      <w:lvlJc w:val="left"/>
      <w:pPr>
        <w:ind w:left="2160" w:hanging="36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355715C"/>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3EB7AF2"/>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55B1AE3"/>
    <w:multiLevelType w:val="hybridMultilevel"/>
    <w:tmpl w:val="37181E78"/>
    <w:lvl w:ilvl="0" w:tplc="CFB62B08">
      <w:start w:val="1"/>
      <w:numFmt w:val="decimal"/>
      <w:lvlText w:val="%1."/>
      <w:lvlJc w:val="left"/>
      <w:pPr>
        <w:tabs>
          <w:tab w:val="num" w:pos="1080"/>
        </w:tabs>
        <w:ind w:left="1080" w:hanging="360"/>
      </w:pPr>
      <w:rPr>
        <w:rFonts w:hint="default"/>
        <w:i w:val="0"/>
        <w:iCs/>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8725404">
      <w:start w:val="1"/>
      <w:numFmt w:val="decimal"/>
      <w:lvlText w:val="%4."/>
      <w:lvlJc w:val="left"/>
      <w:pPr>
        <w:tabs>
          <w:tab w:val="num" w:pos="3600"/>
        </w:tabs>
        <w:ind w:left="3600" w:hanging="360"/>
      </w:pPr>
      <w:rPr>
        <w:rFonts w:ascii="Times New Roman" w:hAnsi="Times New Roman" w:cs="Times New Roman" w:hint="default"/>
      </w:rPr>
    </w:lvl>
    <w:lvl w:ilvl="4" w:tplc="0409000F">
      <w:start w:val="1"/>
      <w:numFmt w:val="decimal"/>
      <w:lvlText w:val="%5."/>
      <w:lvlJc w:val="left"/>
      <w:pPr>
        <w:ind w:left="4680" w:hanging="720"/>
      </w:pPr>
      <w:rPr>
        <w:rFonts w:hint="default"/>
      </w:r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59716FF"/>
    <w:multiLevelType w:val="hybridMultilevel"/>
    <w:tmpl w:val="FFD2C286"/>
    <w:lvl w:ilvl="0" w:tplc="172C5C3A">
      <w:start w:val="1"/>
      <w:numFmt w:val="decimal"/>
      <w:lvlText w:val="%1."/>
      <w:lvlJc w:val="left"/>
      <w:pPr>
        <w:ind w:left="2160" w:hanging="720"/>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5AD5F34"/>
    <w:multiLevelType w:val="hybridMultilevel"/>
    <w:tmpl w:val="F9862970"/>
    <w:lvl w:ilvl="0" w:tplc="CAB40D4C">
      <w:start w:val="1"/>
      <w:numFmt w:val="lowerLetter"/>
      <w:lvlText w:val="(%1)"/>
      <w:lvlJc w:val="left"/>
      <w:pPr>
        <w:ind w:left="1440" w:hanging="360"/>
      </w:pPr>
      <w:rPr>
        <w:rFonts w:cs="Times New Roman" w:hint="default"/>
        <w:b w:val="0"/>
      </w:rPr>
    </w:lvl>
    <w:lvl w:ilvl="1" w:tplc="0409000F">
      <w:start w:val="1"/>
      <w:numFmt w:val="decimal"/>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13" w15:restartNumberingAfterBreak="0">
    <w:nsid w:val="05AE1F1C"/>
    <w:multiLevelType w:val="multilevel"/>
    <w:tmpl w:val="9362B9D4"/>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chineseCountingThousand"/>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092B729F"/>
    <w:multiLevelType w:val="hybridMultilevel"/>
    <w:tmpl w:val="D1A097D0"/>
    <w:lvl w:ilvl="0" w:tplc="787E1D26">
      <w:start w:val="1"/>
      <w:numFmt w:val="decimal"/>
      <w:lvlText w:val="%1."/>
      <w:lvlJc w:val="left"/>
      <w:pPr>
        <w:ind w:left="1440" w:hanging="360"/>
      </w:pPr>
      <w:rPr>
        <w:rFonts w:asciiTheme="majorBidi" w:hAnsiTheme="majorBidi" w:cstheme="majorBidi" w:hint="default"/>
        <w:b w:val="0"/>
        <w:bCs w:val="0"/>
        <w:sz w:val="24"/>
        <w:szCs w:val="24"/>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5" w15:restartNumberingAfterBreak="0">
    <w:nsid w:val="0A1455CE"/>
    <w:multiLevelType w:val="multilevel"/>
    <w:tmpl w:val="E004BA00"/>
    <w:lvl w:ilvl="0">
      <w:start w:val="15"/>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0A8672A2"/>
    <w:multiLevelType w:val="hybridMultilevel"/>
    <w:tmpl w:val="FA60F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A910917"/>
    <w:multiLevelType w:val="hybridMultilevel"/>
    <w:tmpl w:val="FD28857E"/>
    <w:lvl w:ilvl="0" w:tplc="A3A0DCF0">
      <w:start w:val="1"/>
      <w:numFmt w:val="decimal"/>
      <w:lvlText w:val="%1."/>
      <w:lvlJc w:val="left"/>
      <w:pPr>
        <w:ind w:left="360" w:hanging="360"/>
      </w:pPr>
      <w:rPr>
        <w:rFonts w:ascii="Times New Roman" w:hAnsi="Times New Roman" w:cs="Times New Roman" w:hint="default"/>
        <w:b w:val="0"/>
        <w:i w:val="0"/>
      </w:rPr>
    </w:lvl>
    <w:lvl w:ilvl="1" w:tplc="EC8C5788">
      <w:start w:val="1"/>
      <w:numFmt w:val="lowerLetter"/>
      <w:lvlText w:val="(%2)"/>
      <w:lvlJc w:val="left"/>
      <w:pPr>
        <w:ind w:left="1440" w:hanging="36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A9F328D"/>
    <w:multiLevelType w:val="hybridMultilevel"/>
    <w:tmpl w:val="F41C6B9A"/>
    <w:lvl w:ilvl="0" w:tplc="71E6E154">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A9F3826"/>
    <w:multiLevelType w:val="hybridMultilevel"/>
    <w:tmpl w:val="CCFC9F88"/>
    <w:lvl w:ilvl="0" w:tplc="8DA80EE4">
      <w:start w:val="1"/>
      <w:numFmt w:val="decimal"/>
      <w:lvlText w:val="%1."/>
      <w:lvlJc w:val="left"/>
      <w:pPr>
        <w:ind w:left="2160" w:hanging="720"/>
      </w:pPr>
      <w:rPr>
        <w:rFonts w:ascii="Times New Roman" w:hAnsi="Times New Roman"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0B08597F"/>
    <w:multiLevelType w:val="hybridMultilevel"/>
    <w:tmpl w:val="BD18DBA6"/>
    <w:lvl w:ilvl="0" w:tplc="579C6FDA">
      <w:start w:val="1"/>
      <w:numFmt w:val="lowerLetter"/>
      <w:lvlText w:val="（%1）"/>
      <w:lvlJc w:val="left"/>
      <w:pPr>
        <w:ind w:left="1930" w:hanging="360"/>
      </w:pPr>
      <w:rPr>
        <w:rFonts w:hint="default"/>
      </w:rPr>
    </w:lvl>
    <w:lvl w:ilvl="1" w:tplc="028AD7BC">
      <w:start w:val="1"/>
      <w:numFmt w:val="lowerLetter"/>
      <w:lvlText w:val="(%2)"/>
      <w:lvlJc w:val="left"/>
      <w:pPr>
        <w:ind w:left="1170" w:hanging="360"/>
      </w:pPr>
      <w:rPr>
        <w:rFonts w:ascii="Times New Roman" w:eastAsiaTheme="minorEastAsia" w:hAnsi="Times New Roman" w:cs="Times New Roman"/>
      </w:rPr>
    </w:lvl>
    <w:lvl w:ilvl="2" w:tplc="0409001B" w:tentative="1">
      <w:start w:val="1"/>
      <w:numFmt w:val="lowerRoman"/>
      <w:lvlText w:val="%3."/>
      <w:lvlJc w:val="right"/>
      <w:pPr>
        <w:ind w:left="3370" w:hanging="180"/>
      </w:pPr>
    </w:lvl>
    <w:lvl w:ilvl="3" w:tplc="0409000F" w:tentative="1">
      <w:start w:val="1"/>
      <w:numFmt w:val="decimal"/>
      <w:lvlText w:val="%4."/>
      <w:lvlJc w:val="left"/>
      <w:pPr>
        <w:ind w:left="4090" w:hanging="360"/>
      </w:pPr>
    </w:lvl>
    <w:lvl w:ilvl="4" w:tplc="04090019" w:tentative="1">
      <w:start w:val="1"/>
      <w:numFmt w:val="lowerLetter"/>
      <w:lvlText w:val="%5."/>
      <w:lvlJc w:val="left"/>
      <w:pPr>
        <w:ind w:left="4810" w:hanging="360"/>
      </w:pPr>
    </w:lvl>
    <w:lvl w:ilvl="5" w:tplc="0409001B" w:tentative="1">
      <w:start w:val="1"/>
      <w:numFmt w:val="lowerRoman"/>
      <w:lvlText w:val="%6."/>
      <w:lvlJc w:val="right"/>
      <w:pPr>
        <w:ind w:left="5530" w:hanging="180"/>
      </w:pPr>
    </w:lvl>
    <w:lvl w:ilvl="6" w:tplc="0409000F" w:tentative="1">
      <w:start w:val="1"/>
      <w:numFmt w:val="decimal"/>
      <w:lvlText w:val="%7."/>
      <w:lvlJc w:val="left"/>
      <w:pPr>
        <w:ind w:left="6250" w:hanging="360"/>
      </w:pPr>
    </w:lvl>
    <w:lvl w:ilvl="7" w:tplc="04090019" w:tentative="1">
      <w:start w:val="1"/>
      <w:numFmt w:val="lowerLetter"/>
      <w:lvlText w:val="%8."/>
      <w:lvlJc w:val="left"/>
      <w:pPr>
        <w:ind w:left="6970" w:hanging="360"/>
      </w:pPr>
    </w:lvl>
    <w:lvl w:ilvl="8" w:tplc="0409001B" w:tentative="1">
      <w:start w:val="1"/>
      <w:numFmt w:val="lowerRoman"/>
      <w:lvlText w:val="%9."/>
      <w:lvlJc w:val="right"/>
      <w:pPr>
        <w:ind w:left="7690" w:hanging="180"/>
      </w:pPr>
    </w:lvl>
  </w:abstractNum>
  <w:abstractNum w:abstractNumId="21" w15:restartNumberingAfterBreak="0">
    <w:nsid w:val="0B1901B7"/>
    <w:multiLevelType w:val="hybridMultilevel"/>
    <w:tmpl w:val="FAE6E9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BF145E2"/>
    <w:multiLevelType w:val="hybridMultilevel"/>
    <w:tmpl w:val="1CBA95AE"/>
    <w:lvl w:ilvl="0" w:tplc="81C87DF2">
      <w:start w:val="1"/>
      <w:numFmt w:val="chineseCountingThousand"/>
      <w:lvlText w:val="(%1)"/>
      <w:lvlJc w:val="left"/>
      <w:pPr>
        <w:ind w:left="1080" w:hanging="360"/>
      </w:pPr>
      <w:rPr>
        <w:rFonts w:ascii="Times New Roman" w:eastAsia="Times New Roman" w:hAnsi="Times New Roman"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3" w15:restartNumberingAfterBreak="0">
    <w:nsid w:val="0D7D20E4"/>
    <w:multiLevelType w:val="hybridMultilevel"/>
    <w:tmpl w:val="2E8884C4"/>
    <w:lvl w:ilvl="0" w:tplc="E0AA5AD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D7D350B"/>
    <w:multiLevelType w:val="hybridMultilevel"/>
    <w:tmpl w:val="6CBA9708"/>
    <w:lvl w:ilvl="0" w:tplc="1FB4AF94">
      <w:start w:val="1"/>
      <w:numFmt w:val="lowerLetter"/>
      <w:lvlText w:val="(%1)"/>
      <w:lvlJc w:val="left"/>
      <w:pPr>
        <w:ind w:left="1470" w:hanging="75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0E8A79F4"/>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0ED237F3"/>
    <w:multiLevelType w:val="hybridMultilevel"/>
    <w:tmpl w:val="3620F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0F2D5F56"/>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109E368C"/>
    <w:multiLevelType w:val="hybridMultilevel"/>
    <w:tmpl w:val="90CC5D08"/>
    <w:lvl w:ilvl="0" w:tplc="0D0E480A">
      <w:start w:val="10"/>
      <w:numFmt w:val="decimal"/>
      <w:lvlText w:val="%1."/>
      <w:lvlJc w:val="left"/>
      <w:pPr>
        <w:ind w:left="2325" w:hanging="525"/>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10AA07C4"/>
    <w:multiLevelType w:val="hybridMultilevel"/>
    <w:tmpl w:val="ED50B072"/>
    <w:lvl w:ilvl="0" w:tplc="E1DE932E">
      <w:start w:val="1"/>
      <w:numFmt w:val="upperLetter"/>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15:restartNumberingAfterBreak="0">
    <w:nsid w:val="10B9437E"/>
    <w:multiLevelType w:val="multilevel"/>
    <w:tmpl w:val="E8545DE0"/>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1440"/>
        </w:tabs>
        <w:ind w:left="0" w:firstLine="720"/>
      </w:pPr>
      <w:rPr>
        <w:rFonts w:ascii="Times New Roman" w:hAnsi="Times New Roman" w:cs="Times New Roman"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15:restartNumberingAfterBreak="0">
    <w:nsid w:val="11855723"/>
    <w:multiLevelType w:val="hybridMultilevel"/>
    <w:tmpl w:val="78E0AE22"/>
    <w:lvl w:ilvl="0" w:tplc="F08E3C64">
      <w:start w:val="1"/>
      <w:numFmt w:val="upp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15:restartNumberingAfterBreak="0">
    <w:nsid w:val="128C364C"/>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135D1435"/>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13834492"/>
    <w:multiLevelType w:val="hybridMultilevel"/>
    <w:tmpl w:val="90B85C7C"/>
    <w:lvl w:ilvl="0" w:tplc="CAB40D4C">
      <w:start w:val="1"/>
      <w:numFmt w:val="lowerLetter"/>
      <w:lvlText w:val="(%1)"/>
      <w:lvlJc w:val="left"/>
      <w:pPr>
        <w:ind w:left="1080" w:hanging="360"/>
      </w:pPr>
      <w:rPr>
        <w:rFonts w:cs="Times New Roman"/>
        <w:b w:val="0"/>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7" w15:restartNumberingAfterBreak="0">
    <w:nsid w:val="13EA2C40"/>
    <w:multiLevelType w:val="hybridMultilevel"/>
    <w:tmpl w:val="B1E2C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3FD7A69"/>
    <w:multiLevelType w:val="multilevel"/>
    <w:tmpl w:val="3078D9F2"/>
    <w:lvl w:ilvl="0">
      <w:start w:val="1"/>
      <w:numFmt w:val="lowerLetter"/>
      <w:lvlText w:val="(%1)"/>
      <w:lvlJc w:val="left"/>
      <w:pPr>
        <w:tabs>
          <w:tab w:val="num" w:pos="360"/>
        </w:tabs>
      </w:pPr>
      <w:rPr>
        <w:rFonts w:cs="Times New Roman" w:hint="default"/>
        <w:b w:val="0"/>
        <w:i w:val="0"/>
        <w:sz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1453612D"/>
    <w:multiLevelType w:val="hybridMultilevel"/>
    <w:tmpl w:val="57E68E02"/>
    <w:lvl w:ilvl="0" w:tplc="0C743B4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14901FA3"/>
    <w:multiLevelType w:val="hybridMultilevel"/>
    <w:tmpl w:val="8ED64BC4"/>
    <w:lvl w:ilvl="0" w:tplc="2CB68B02">
      <w:start w:val="1"/>
      <w:numFmt w:val="decimal"/>
      <w:lvlText w:val="%1."/>
      <w:lvlJc w:val="left"/>
      <w:pPr>
        <w:ind w:left="720" w:hanging="360"/>
      </w:pPr>
      <w:rPr>
        <w:rFonts w:ascii="Times New Roman" w:hAnsi="Times New Roman" w:cs="Times New Roman"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4925AA9"/>
    <w:multiLevelType w:val="hybridMultilevel"/>
    <w:tmpl w:val="2C203770"/>
    <w:lvl w:ilvl="0" w:tplc="48A68452">
      <w:start w:val="1"/>
      <w:numFmt w:val="decimal"/>
      <w:lvlText w:val="%1."/>
      <w:lvlJc w:val="left"/>
      <w:pPr>
        <w:ind w:left="1210" w:hanging="360"/>
      </w:pPr>
      <w:rPr>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2" w15:restartNumberingAfterBreak="0">
    <w:nsid w:val="14DD0DE2"/>
    <w:multiLevelType w:val="hybridMultilevel"/>
    <w:tmpl w:val="8154F202"/>
    <w:lvl w:ilvl="0" w:tplc="B35EBD1E">
      <w:start w:val="1"/>
      <w:numFmt w:val="decimal"/>
      <w:lvlText w:val="%1."/>
      <w:lvlJc w:val="left"/>
      <w:pPr>
        <w:ind w:left="2685" w:hanging="1245"/>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15C43044"/>
    <w:multiLevelType w:val="hybridMultilevel"/>
    <w:tmpl w:val="CF1C0F5E"/>
    <w:lvl w:ilvl="0" w:tplc="BFE2F958">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5DB394E"/>
    <w:multiLevelType w:val="hybridMultilevel"/>
    <w:tmpl w:val="E6EEBAB4"/>
    <w:lvl w:ilvl="0" w:tplc="42C4B7EA">
      <w:start w:val="1"/>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16420FA8"/>
    <w:multiLevelType w:val="hybridMultilevel"/>
    <w:tmpl w:val="D1BCCAD8"/>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47" w15:restartNumberingAfterBreak="0">
    <w:nsid w:val="16532336"/>
    <w:multiLevelType w:val="multilevel"/>
    <w:tmpl w:val="13D2C180"/>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chineseCountingThousand"/>
      <w:lvlText w:val="(%7)"/>
      <w:lvlJc w:val="left"/>
      <w:pPr>
        <w:ind w:left="2520" w:hanging="360"/>
      </w:pPr>
      <w:rPr>
        <w:rFonts w:ascii="SimSun" w:eastAsia="SimSun" w:hAnsi="SimSun"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8" w15:restartNumberingAfterBreak="0">
    <w:nsid w:val="16766D6C"/>
    <w:multiLevelType w:val="multilevel"/>
    <w:tmpl w:val="E79CCF6E"/>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chineseCountingThousand"/>
      <w:lvlText w:val="(%7)"/>
      <w:lvlJc w:val="left"/>
      <w:pPr>
        <w:ind w:left="2520" w:hanging="360"/>
      </w:pPr>
      <w:rPr>
        <w:rFonts w:ascii="SimSun" w:eastAsia="SimSun" w:hAnsi="SimSun"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9" w15:restartNumberingAfterBreak="0">
    <w:nsid w:val="16FB582D"/>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182737F4"/>
    <w:multiLevelType w:val="hybridMultilevel"/>
    <w:tmpl w:val="07E41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1844150B"/>
    <w:multiLevelType w:val="hybridMultilevel"/>
    <w:tmpl w:val="89E495C4"/>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186756FA"/>
    <w:multiLevelType w:val="hybridMultilevel"/>
    <w:tmpl w:val="DE12E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89D0203"/>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18C4435A"/>
    <w:multiLevelType w:val="hybridMultilevel"/>
    <w:tmpl w:val="D5F6E854"/>
    <w:lvl w:ilvl="0" w:tplc="7A0A3D1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90C1385"/>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19F205DF"/>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7" w15:restartNumberingAfterBreak="0">
    <w:nsid w:val="1A706EB2"/>
    <w:multiLevelType w:val="hybridMultilevel"/>
    <w:tmpl w:val="4EA8F774"/>
    <w:lvl w:ilvl="0" w:tplc="F4ECA7D0">
      <w:start w:val="1"/>
      <w:numFmt w:val="japaneseCounting"/>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ACB231C"/>
    <w:multiLevelType w:val="hybridMultilevel"/>
    <w:tmpl w:val="A05A12AE"/>
    <w:lvl w:ilvl="0" w:tplc="FA08A6A4">
      <w:start w:val="1"/>
      <w:numFmt w:val="lowerLetter"/>
      <w:lvlText w:val="(%1)"/>
      <w:lvlJc w:val="left"/>
      <w:pPr>
        <w:ind w:left="79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C535531"/>
    <w:multiLevelType w:val="hybridMultilevel"/>
    <w:tmpl w:val="EDB00AE6"/>
    <w:lvl w:ilvl="0" w:tplc="B456FCDE">
      <w:start w:val="1"/>
      <w:numFmt w:val="japaneseCounting"/>
      <w:lvlText w:val="(%1)"/>
      <w:lvlJc w:val="left"/>
      <w:pPr>
        <w:ind w:left="177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C9076BD"/>
    <w:multiLevelType w:val="hybridMultilevel"/>
    <w:tmpl w:val="B2FE4684"/>
    <w:lvl w:ilvl="0" w:tplc="F314D782">
      <w:start w:val="1"/>
      <w:numFmt w:val="decimal"/>
      <w:lvlText w:val="%1."/>
      <w:lvlJc w:val="left"/>
      <w:pPr>
        <w:ind w:left="540" w:hanging="360"/>
      </w:pPr>
      <w:rPr>
        <w:rFonts w:ascii="Times New Roman" w:hAnsi="Times New Roman" w:cs="Times New Roman" w:hint="default"/>
      </w:rPr>
    </w:lvl>
    <w:lvl w:ilvl="1" w:tplc="B456FCDE">
      <w:start w:val="1"/>
      <w:numFmt w:val="japaneseCounting"/>
      <w:lvlText w:val="(%2)"/>
      <w:lvlJc w:val="left"/>
      <w:pPr>
        <w:ind w:left="1770" w:hanging="870"/>
      </w:pPr>
      <w:rPr>
        <w:rFonts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2" w15:restartNumberingAfterBreak="0">
    <w:nsid w:val="1C995D84"/>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1CB74169"/>
    <w:multiLevelType w:val="hybridMultilevel"/>
    <w:tmpl w:val="20DAD592"/>
    <w:lvl w:ilvl="0" w:tplc="12080DB6">
      <w:start w:val="1"/>
      <w:numFmt w:val="decimal"/>
      <w:lvlText w:val="%1."/>
      <w:lvlJc w:val="left"/>
      <w:pPr>
        <w:ind w:left="1272" w:hanging="912"/>
      </w:pPr>
      <w:rPr>
        <w:rFonts w:ascii="Times New Roman" w:eastAsia="Yu Mincho" w:hAnsi="Times New Roman" w:cs="Times New Roman" w:hint="default"/>
        <w:color w:val="auto"/>
      </w:rPr>
    </w:lvl>
    <w:lvl w:ilvl="1" w:tplc="E13EBF0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CE406E6"/>
    <w:multiLevelType w:val="multilevel"/>
    <w:tmpl w:val="3670F952"/>
    <w:lvl w:ilvl="0">
      <w:start w:val="7"/>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chineseCountingThousand"/>
      <w:lvlText w:val="(%3)"/>
      <w:lvlJc w:val="left"/>
      <w:pPr>
        <w:tabs>
          <w:tab w:val="num" w:pos="1260"/>
        </w:tabs>
        <w:ind w:left="1260" w:hanging="360"/>
      </w:pPr>
      <w:rPr>
        <w:rFonts w:ascii="Times New Roman" w:eastAsia="SimSun" w:hAnsi="Times New Roman" w:cs="Times New Roman"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5" w15:restartNumberingAfterBreak="0">
    <w:nsid w:val="1D5B6E9F"/>
    <w:multiLevelType w:val="hybridMultilevel"/>
    <w:tmpl w:val="542EEF9C"/>
    <w:lvl w:ilvl="0" w:tplc="CAB40D4C">
      <w:start w:val="1"/>
      <w:numFmt w:val="lowerLetter"/>
      <w:lvlText w:val="(%1)"/>
      <w:lvlJc w:val="left"/>
      <w:pPr>
        <w:ind w:left="1440" w:hanging="360"/>
      </w:pPr>
      <w:rPr>
        <w:rFonts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1E2D53E0"/>
    <w:multiLevelType w:val="hybridMultilevel"/>
    <w:tmpl w:val="B358E0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7" w15:restartNumberingAfterBreak="0">
    <w:nsid w:val="1EA970CE"/>
    <w:multiLevelType w:val="hybridMultilevel"/>
    <w:tmpl w:val="A05A12AE"/>
    <w:lvl w:ilvl="0" w:tplc="FA08A6A4">
      <w:start w:val="1"/>
      <w:numFmt w:val="lowerLetter"/>
      <w:lvlText w:val="(%1)"/>
      <w:lvlJc w:val="left"/>
      <w:pPr>
        <w:ind w:left="79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EE7457D"/>
    <w:multiLevelType w:val="hybridMultilevel"/>
    <w:tmpl w:val="9CC83A88"/>
    <w:lvl w:ilvl="0" w:tplc="324881DE">
      <w:start w:val="1"/>
      <w:numFmt w:val="japaneseCounting"/>
      <w:lvlText w:val="(%1)"/>
      <w:lvlJc w:val="left"/>
      <w:pPr>
        <w:ind w:left="1080" w:hanging="720"/>
      </w:pPr>
      <w:rPr>
        <w:rFonts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FED75C9"/>
    <w:multiLevelType w:val="hybridMultilevel"/>
    <w:tmpl w:val="AE9E8A28"/>
    <w:lvl w:ilvl="0" w:tplc="85381882">
      <w:start w:val="1"/>
      <w:numFmt w:val="lowerLetter"/>
      <w:lvlText w:val="(%1)"/>
      <w:lvlJc w:val="left"/>
      <w:pPr>
        <w:ind w:left="2968" w:hanging="1470"/>
      </w:pPr>
      <w:rPr>
        <w:rFonts w:ascii="Times New Roman" w:hAnsi="Times New Roman" w:cs="Times New Roman" w:hint="default"/>
      </w:rPr>
    </w:lvl>
    <w:lvl w:ilvl="1" w:tplc="04090019" w:tentative="1">
      <w:start w:val="1"/>
      <w:numFmt w:val="lowerLetter"/>
      <w:lvlText w:val="%2."/>
      <w:lvlJc w:val="left"/>
      <w:pPr>
        <w:ind w:left="2578" w:hanging="360"/>
      </w:p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70" w15:restartNumberingAfterBreak="0">
    <w:nsid w:val="20C31751"/>
    <w:multiLevelType w:val="hybridMultilevel"/>
    <w:tmpl w:val="58E6DD3E"/>
    <w:lvl w:ilvl="0" w:tplc="44C6F6C0">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21EB7693"/>
    <w:multiLevelType w:val="hybridMultilevel"/>
    <w:tmpl w:val="89A042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2340166F"/>
    <w:multiLevelType w:val="hybridMultilevel"/>
    <w:tmpl w:val="6CCC5F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236A449A"/>
    <w:multiLevelType w:val="hybridMultilevel"/>
    <w:tmpl w:val="3F2CDB36"/>
    <w:lvl w:ilvl="0" w:tplc="4E3A8150">
      <w:start w:val="1"/>
      <w:numFmt w:val="lowerLetter"/>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239F4BFB"/>
    <w:multiLevelType w:val="hybridMultilevel"/>
    <w:tmpl w:val="AF6E9DEC"/>
    <w:lvl w:ilvl="0" w:tplc="76D412D2">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3DA2BF5"/>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15:restartNumberingAfterBreak="0">
    <w:nsid w:val="242B437E"/>
    <w:multiLevelType w:val="hybridMultilevel"/>
    <w:tmpl w:val="F7FE6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243654B0"/>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24B43886"/>
    <w:multiLevelType w:val="hybridMultilevel"/>
    <w:tmpl w:val="C4E4F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2519626A"/>
    <w:multiLevelType w:val="multilevel"/>
    <w:tmpl w:val="881AE7CC"/>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ascii="Times New Roman" w:hAnsi="Times New Roman" w:cs="Times New Roman" w:hint="default"/>
        <w:b w:val="0"/>
      </w:rPr>
    </w:lvl>
    <w:lvl w:ilvl="5">
      <w:start w:val="1"/>
      <w:numFmt w:val="lowerRoman"/>
      <w:lvlText w:val="(%6)"/>
      <w:lvlJc w:val="left"/>
      <w:pPr>
        <w:ind w:left="2160" w:hanging="360"/>
      </w:pPr>
      <w:rPr>
        <w:rFonts w:cs="Times New Roman"/>
      </w:rPr>
    </w:lvl>
    <w:lvl w:ilvl="6">
      <w:start w:val="1"/>
      <w:numFmt w:val="chineseCountingThousand"/>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2" w15:restartNumberingAfterBreak="0">
    <w:nsid w:val="251976F4"/>
    <w:multiLevelType w:val="multilevel"/>
    <w:tmpl w:val="61AA0B50"/>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3" w15:restartNumberingAfterBreak="0">
    <w:nsid w:val="25706D4C"/>
    <w:multiLevelType w:val="hybridMultilevel"/>
    <w:tmpl w:val="6E7856FA"/>
    <w:lvl w:ilvl="0" w:tplc="43461FC2">
      <w:start w:val="1"/>
      <w:numFmt w:val="decimal"/>
      <w:lvlText w:val="%1."/>
      <w:lvlJc w:val="left"/>
      <w:pPr>
        <w:tabs>
          <w:tab w:val="num" w:pos="720"/>
        </w:tabs>
        <w:ind w:left="720" w:hanging="360"/>
      </w:pPr>
      <w:rPr>
        <w:rFonts w:ascii="Times New Roman" w:hAnsi="Times New Roman" w:cs="Times New Roman" w:hint="default"/>
        <w:b w:val="0"/>
        <w:i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F628111C">
      <w:start w:val="1"/>
      <w:numFmt w:val="decimal"/>
      <w:lvlText w:val="%4."/>
      <w:lvlJc w:val="left"/>
      <w:pPr>
        <w:tabs>
          <w:tab w:val="num" w:pos="2880"/>
        </w:tabs>
        <w:ind w:left="2880" w:hanging="360"/>
      </w:pPr>
      <w:rPr>
        <w:rFonts w:ascii="Times New Roman" w:hAnsi="Times New Roman" w:cs="Times New Roman"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4" w15:restartNumberingAfterBreak="0">
    <w:nsid w:val="257114C3"/>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5" w15:restartNumberingAfterBreak="0">
    <w:nsid w:val="25CA71AC"/>
    <w:multiLevelType w:val="hybridMultilevel"/>
    <w:tmpl w:val="A2423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27CC6A62"/>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28225624"/>
    <w:multiLevelType w:val="hybridMultilevel"/>
    <w:tmpl w:val="70502C5E"/>
    <w:lvl w:ilvl="0" w:tplc="8A741430">
      <w:start w:val="10"/>
      <w:numFmt w:val="decimal"/>
      <w:lvlText w:val="%1."/>
      <w:lvlJc w:val="left"/>
      <w:pPr>
        <w:ind w:left="850" w:hanging="360"/>
      </w:pPr>
      <w:rPr>
        <w:rFonts w:ascii="Times New Roman" w:hAnsi="Times New Roman" w:cs="Times New Roman" w:hint="default"/>
        <w:color w:val="auto"/>
      </w:rPr>
    </w:lvl>
    <w:lvl w:ilvl="1" w:tplc="2BC0CDDE">
      <w:start w:val="1"/>
      <w:numFmt w:val="lowerLetter"/>
      <w:lvlText w:val="(%2)"/>
      <w:lvlJc w:val="left"/>
      <w:pPr>
        <w:ind w:left="1570" w:hanging="360"/>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8" w15:restartNumberingAfterBreak="0">
    <w:nsid w:val="282972E7"/>
    <w:multiLevelType w:val="multilevel"/>
    <w:tmpl w:val="D438127E"/>
    <w:lvl w:ilvl="0">
      <w:start w:val="1"/>
      <w:numFmt w:val="lowerLetter"/>
      <w:lvlText w:val="(%1)"/>
      <w:lvlJc w:val="left"/>
      <w:pPr>
        <w:tabs>
          <w:tab w:val="num" w:pos="360"/>
        </w:tabs>
        <w:ind w:left="360" w:hanging="360"/>
      </w:pPr>
      <w:rPr>
        <w:rFonts w:ascii="Times New Roman" w:hAnsi="Times New Roman" w:cs="Times New Roman" w:hint="default"/>
        <w:b w:val="0"/>
        <w:i w:val="0"/>
        <w:caps w:val="0"/>
        <w:strike w:val="0"/>
        <w:dstrike w:val="0"/>
        <w:vanish w:val="0"/>
        <w:color w:val="auto"/>
        <w:sz w:val="24"/>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720"/>
      </w:pPr>
      <w:rPr>
        <w:rFonts w:ascii="inherit" w:eastAsia="Times New Roman" w:hAnsi="inherit" w:cs="Courier New"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9" w15:restartNumberingAfterBreak="0">
    <w:nsid w:val="29432FC4"/>
    <w:multiLevelType w:val="hybridMultilevel"/>
    <w:tmpl w:val="E02A2524"/>
    <w:lvl w:ilvl="0" w:tplc="65A2974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2E5F3272"/>
    <w:multiLevelType w:val="hybridMultilevel"/>
    <w:tmpl w:val="E7123476"/>
    <w:lvl w:ilvl="0" w:tplc="1A720472">
      <w:start w:val="1"/>
      <w:numFmt w:val="lowerLetter"/>
      <w:lvlText w:val="(%1)"/>
      <w:lvlJc w:val="left"/>
      <w:pPr>
        <w:ind w:left="2225" w:hanging="525"/>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2" w15:restartNumberingAfterBreak="0">
    <w:nsid w:val="2EEA03B5"/>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4" w15:restartNumberingAfterBreak="0">
    <w:nsid w:val="2F13258C"/>
    <w:multiLevelType w:val="multilevel"/>
    <w:tmpl w:val="0BA076D2"/>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5" w15:restartNumberingAfterBreak="0">
    <w:nsid w:val="2FA926F0"/>
    <w:multiLevelType w:val="hybridMultilevel"/>
    <w:tmpl w:val="8F3425A6"/>
    <w:lvl w:ilvl="0" w:tplc="9574059E">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6" w15:restartNumberingAfterBreak="0">
    <w:nsid w:val="2FE52DD2"/>
    <w:multiLevelType w:val="hybridMultilevel"/>
    <w:tmpl w:val="239EC374"/>
    <w:lvl w:ilvl="0" w:tplc="37FC5064">
      <w:start w:val="1"/>
      <w:numFmt w:val="lowerLetter"/>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1A0727F"/>
    <w:multiLevelType w:val="hybridMultilevel"/>
    <w:tmpl w:val="E87A4660"/>
    <w:lvl w:ilvl="0" w:tplc="228EF5B6">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351747B"/>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9" w15:restartNumberingAfterBreak="0">
    <w:nsid w:val="3392273D"/>
    <w:multiLevelType w:val="hybridMultilevel"/>
    <w:tmpl w:val="48DA6256"/>
    <w:lvl w:ilvl="0" w:tplc="F068579A">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34765962"/>
    <w:multiLevelType w:val="hybridMultilevel"/>
    <w:tmpl w:val="A6A22BE2"/>
    <w:lvl w:ilvl="0" w:tplc="BF1ACFE6">
      <w:start w:val="2"/>
      <w:numFmt w:val="lowerLetter"/>
      <w:lvlText w:val="(%1)"/>
      <w:lvlJc w:val="left"/>
      <w:pPr>
        <w:ind w:left="360" w:hanging="360"/>
      </w:pPr>
      <w:rPr>
        <w:rFonts w:ascii="Times New Roman" w:hAnsi="Times New Roman" w:hint="default"/>
        <w:b w:val="0"/>
        <w:i w:val="0"/>
        <w:caps w:val="0"/>
        <w:strike w:val="0"/>
        <w:dstrike w:val="0"/>
        <w:vanish w:val="0"/>
        <w:color w:val="auto"/>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4B71720"/>
    <w:multiLevelType w:val="hybridMultilevel"/>
    <w:tmpl w:val="DA50C8CC"/>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34C120A8"/>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4FD1AAB"/>
    <w:multiLevelType w:val="hybridMultilevel"/>
    <w:tmpl w:val="AF6E9DEC"/>
    <w:lvl w:ilvl="0" w:tplc="76D412D2">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52B73E4"/>
    <w:multiLevelType w:val="hybridMultilevel"/>
    <w:tmpl w:val="0CEC2F74"/>
    <w:lvl w:ilvl="0" w:tplc="A754AB8C">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5" w15:restartNumberingAfterBreak="0">
    <w:nsid w:val="356A5787"/>
    <w:multiLevelType w:val="hybridMultilevel"/>
    <w:tmpl w:val="4202B680"/>
    <w:lvl w:ilvl="0" w:tplc="F3A20EAC">
      <w:start w:val="1"/>
      <w:numFmt w:val="lowerLetter"/>
      <w:lvlText w:val="(%1)"/>
      <w:lvlJc w:val="left"/>
      <w:pPr>
        <w:ind w:left="1965" w:hanging="525"/>
      </w:pPr>
      <w:rPr>
        <w:rFonts w:ascii="Times New Roman" w:hAns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6" w15:restartNumberingAfterBreak="0">
    <w:nsid w:val="35890179"/>
    <w:multiLevelType w:val="hybridMultilevel"/>
    <w:tmpl w:val="477E01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35AF292B"/>
    <w:multiLevelType w:val="hybridMultilevel"/>
    <w:tmpl w:val="1848C0E4"/>
    <w:lvl w:ilvl="0" w:tplc="8A06A996">
      <w:start w:val="1"/>
      <w:numFmt w:val="lowerLetter"/>
      <w:lvlText w:val="(%1)"/>
      <w:lvlJc w:val="left"/>
      <w:pPr>
        <w:ind w:left="1210" w:hanging="360"/>
      </w:pPr>
      <w:rPr>
        <w:rFonts w:ascii="Times New Roman" w:eastAsiaTheme="minorEastAsia"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35D451D4"/>
    <w:multiLevelType w:val="hybridMultilevel"/>
    <w:tmpl w:val="D01ECEFE"/>
    <w:lvl w:ilvl="0" w:tplc="561613B4">
      <w:start w:val="1"/>
      <w:numFmt w:val="lowerLetter"/>
      <w:lvlText w:val="(%1)"/>
      <w:lvlJc w:val="left"/>
      <w:pPr>
        <w:ind w:left="1700" w:hanging="72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09" w15:restartNumberingAfterBreak="0">
    <w:nsid w:val="35F70E66"/>
    <w:multiLevelType w:val="hybridMultilevel"/>
    <w:tmpl w:val="F41C6B9A"/>
    <w:lvl w:ilvl="0" w:tplc="71E6E154">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6EE7984"/>
    <w:multiLevelType w:val="hybridMultilevel"/>
    <w:tmpl w:val="C41A94A2"/>
    <w:lvl w:ilvl="0" w:tplc="903028FC">
      <w:start w:val="1"/>
      <w:numFmt w:val="chineseCountingThousand"/>
      <w:lvlText w:val="（%1）"/>
      <w:lvlJc w:val="left"/>
      <w:pPr>
        <w:ind w:left="1400" w:hanging="420"/>
      </w:pPr>
      <w:rPr>
        <w:rFonts w:ascii="Times New Roman" w:hAnsi="Times New Roman" w:cs="Times New Roman" w:hint="default"/>
        <w:b w:val="0"/>
        <w:sz w:val="24"/>
      </w:rPr>
    </w:lvl>
    <w:lvl w:ilvl="1" w:tplc="8E584EA2">
      <w:start w:val="1"/>
      <w:numFmt w:val="lowerLetter"/>
      <w:lvlText w:val="(%2)"/>
      <w:lvlJc w:val="left"/>
      <w:pPr>
        <w:ind w:left="2375" w:hanging="975"/>
      </w:pPr>
      <w:rPr>
        <w:rFonts w:ascii="Times New Roman" w:hAnsi="Times New Roman" w:hint="default"/>
      </w:rPr>
    </w:lvl>
    <w:lvl w:ilvl="2" w:tplc="0409001B" w:tentative="1">
      <w:start w:val="1"/>
      <w:numFmt w:val="lowerRoman"/>
      <w:lvlText w:val="%3."/>
      <w:lvlJc w:val="right"/>
      <w:pPr>
        <w:ind w:left="2240" w:hanging="420"/>
      </w:pPr>
    </w:lvl>
    <w:lvl w:ilvl="3" w:tplc="0409000F" w:tentative="1">
      <w:start w:val="1"/>
      <w:numFmt w:val="decimal"/>
      <w:lvlText w:val="%4."/>
      <w:lvlJc w:val="left"/>
      <w:pPr>
        <w:ind w:left="2660" w:hanging="420"/>
      </w:pPr>
    </w:lvl>
    <w:lvl w:ilvl="4" w:tplc="04090019" w:tentative="1">
      <w:start w:val="1"/>
      <w:numFmt w:val="lowerLetter"/>
      <w:lvlText w:val="%5)"/>
      <w:lvlJc w:val="left"/>
      <w:pPr>
        <w:ind w:left="3080" w:hanging="420"/>
      </w:pPr>
    </w:lvl>
    <w:lvl w:ilvl="5" w:tplc="0409001B" w:tentative="1">
      <w:start w:val="1"/>
      <w:numFmt w:val="lowerRoman"/>
      <w:lvlText w:val="%6."/>
      <w:lvlJc w:val="right"/>
      <w:pPr>
        <w:ind w:left="3500" w:hanging="420"/>
      </w:pPr>
    </w:lvl>
    <w:lvl w:ilvl="6" w:tplc="0409000F" w:tentative="1">
      <w:start w:val="1"/>
      <w:numFmt w:val="decimal"/>
      <w:lvlText w:val="%7."/>
      <w:lvlJc w:val="left"/>
      <w:pPr>
        <w:ind w:left="3920" w:hanging="420"/>
      </w:pPr>
    </w:lvl>
    <w:lvl w:ilvl="7" w:tplc="04090019" w:tentative="1">
      <w:start w:val="1"/>
      <w:numFmt w:val="lowerLetter"/>
      <w:lvlText w:val="%8)"/>
      <w:lvlJc w:val="left"/>
      <w:pPr>
        <w:ind w:left="4340" w:hanging="420"/>
      </w:pPr>
    </w:lvl>
    <w:lvl w:ilvl="8" w:tplc="0409001B" w:tentative="1">
      <w:start w:val="1"/>
      <w:numFmt w:val="lowerRoman"/>
      <w:lvlText w:val="%9."/>
      <w:lvlJc w:val="right"/>
      <w:pPr>
        <w:ind w:left="4760" w:hanging="420"/>
      </w:pPr>
    </w:lvl>
  </w:abstractNum>
  <w:abstractNum w:abstractNumId="111" w15:restartNumberingAfterBreak="0">
    <w:nsid w:val="374641EC"/>
    <w:multiLevelType w:val="hybridMultilevel"/>
    <w:tmpl w:val="9CC83A88"/>
    <w:lvl w:ilvl="0" w:tplc="324881DE">
      <w:start w:val="1"/>
      <w:numFmt w:val="japaneseCounting"/>
      <w:lvlText w:val="(%1)"/>
      <w:lvlJc w:val="left"/>
      <w:pPr>
        <w:ind w:left="1080" w:hanging="720"/>
      </w:pPr>
      <w:rPr>
        <w:rFonts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82223AB"/>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3" w15:restartNumberingAfterBreak="0">
    <w:nsid w:val="38B549BF"/>
    <w:multiLevelType w:val="hybridMultilevel"/>
    <w:tmpl w:val="958EE62C"/>
    <w:lvl w:ilvl="0" w:tplc="56B615BA">
      <w:start w:val="1"/>
      <w:numFmt w:val="lowerLetter"/>
      <w:lvlText w:val="(%1)"/>
      <w:lvlJc w:val="left"/>
      <w:pPr>
        <w:ind w:left="720" w:hanging="360"/>
      </w:pPr>
      <w:rPr>
        <w:rFonts w:ascii="Times New Roman" w:hAnsi="Times New Roman" w:cs="Times New Roman" w:hint="default"/>
        <w:b w:val="0"/>
      </w:rPr>
    </w:lvl>
    <w:lvl w:ilvl="1" w:tplc="B8645378">
      <w:start w:val="1"/>
      <w:numFmt w:val="japaneseCounting"/>
      <w:lvlText w:val="（%2）"/>
      <w:lvlJc w:val="left"/>
      <w:pPr>
        <w:ind w:left="1800" w:hanging="720"/>
      </w:pPr>
      <w:rPr>
        <w:rFonts w:cs="SimSun" w:hint="default"/>
      </w:rPr>
    </w:lvl>
    <w:lvl w:ilvl="2" w:tplc="BAFE24C2">
      <w:start w:val="1"/>
      <w:numFmt w:val="japaneseCounting"/>
      <w:lvlText w:val="(%3)"/>
      <w:lvlJc w:val="left"/>
      <w:pPr>
        <w:ind w:left="2460" w:hanging="660"/>
      </w:pPr>
      <w:rPr>
        <w:rFonts w:cs="SimSun"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4" w15:restartNumberingAfterBreak="0">
    <w:nsid w:val="395819B1"/>
    <w:multiLevelType w:val="multilevel"/>
    <w:tmpl w:val="8076AD14"/>
    <w:lvl w:ilvl="0">
      <w:start w:val="7"/>
      <w:numFmt w:val="decimal"/>
      <w:lvlText w:val="%1."/>
      <w:lvlJc w:val="left"/>
      <w:pPr>
        <w:tabs>
          <w:tab w:val="num" w:pos="360"/>
        </w:tabs>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5" w15:restartNumberingAfterBreak="0">
    <w:nsid w:val="396814BD"/>
    <w:multiLevelType w:val="hybridMultilevel"/>
    <w:tmpl w:val="0F488012"/>
    <w:lvl w:ilvl="0" w:tplc="F89AE9DE">
      <w:start w:val="1"/>
      <w:numFmt w:val="lowerLetter"/>
      <w:lvlText w:val="(%1)"/>
      <w:lvlJc w:val="left"/>
      <w:pPr>
        <w:ind w:left="1440" w:hanging="360"/>
      </w:pPr>
      <w:rPr>
        <w:rFonts w:hint="default"/>
        <w:b w:val="0"/>
        <w:i w:val="0"/>
      </w:rPr>
    </w:lvl>
    <w:lvl w:ilvl="1" w:tplc="DB8C0E42">
      <w:start w:val="1"/>
      <w:numFmt w:val="decimal"/>
      <w:lvlText w:val="%2."/>
      <w:lvlJc w:val="left"/>
      <w:pPr>
        <w:ind w:left="2520" w:hanging="720"/>
      </w:pPr>
      <w:rPr>
        <w:rFonts w:ascii="Times New Roman" w:hAnsi="Times New Roman" w:cs="Times New Roman" w:hint="default"/>
        <w:color w:val="000000"/>
        <w:vertAlign w:val="baseline"/>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6" w15:restartNumberingAfterBreak="0">
    <w:nsid w:val="39FB0DD0"/>
    <w:multiLevelType w:val="hybridMultilevel"/>
    <w:tmpl w:val="0980E954"/>
    <w:lvl w:ilvl="0" w:tplc="8E584EA2">
      <w:start w:val="1"/>
      <w:numFmt w:val="lowerLetter"/>
      <w:lvlText w:val="(%1)"/>
      <w:lvlJc w:val="left"/>
      <w:pPr>
        <w:ind w:left="2375" w:hanging="975"/>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A2A2E83"/>
    <w:multiLevelType w:val="hybridMultilevel"/>
    <w:tmpl w:val="20164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3AE81F5D"/>
    <w:multiLevelType w:val="hybridMultilevel"/>
    <w:tmpl w:val="B41AC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3B7077A0"/>
    <w:multiLevelType w:val="hybridMultilevel"/>
    <w:tmpl w:val="A056716A"/>
    <w:lvl w:ilvl="0" w:tplc="A41C3BA2">
      <w:start w:val="1"/>
      <w:numFmt w:val="lowerLetter"/>
      <w:lvlText w:val="(%1)"/>
      <w:lvlJc w:val="left"/>
      <w:pPr>
        <w:ind w:left="171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0" w15:restartNumberingAfterBreak="0">
    <w:nsid w:val="3BCB11F4"/>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1" w15:restartNumberingAfterBreak="0">
    <w:nsid w:val="3C1C3B38"/>
    <w:multiLevelType w:val="hybridMultilevel"/>
    <w:tmpl w:val="060EB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3C584262"/>
    <w:multiLevelType w:val="hybridMultilevel"/>
    <w:tmpl w:val="FC1AF4C0"/>
    <w:lvl w:ilvl="0" w:tplc="CAB40D4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5" w15:restartNumberingAfterBreak="0">
    <w:nsid w:val="3D547C05"/>
    <w:multiLevelType w:val="hybridMultilevel"/>
    <w:tmpl w:val="5F082908"/>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6" w15:restartNumberingAfterBreak="0">
    <w:nsid w:val="3E23758F"/>
    <w:multiLevelType w:val="hybridMultilevel"/>
    <w:tmpl w:val="A47CCB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3EEC1E9E"/>
    <w:multiLevelType w:val="hybridMultilevel"/>
    <w:tmpl w:val="9288F410"/>
    <w:lvl w:ilvl="0" w:tplc="A8CC2946">
      <w:start w:val="1"/>
      <w:numFmt w:val="lowerLetter"/>
      <w:lvlText w:val="(%1)"/>
      <w:lvlJc w:val="left"/>
      <w:pPr>
        <w:ind w:left="1080" w:hanging="360"/>
      </w:pPr>
      <w:rPr>
        <w:rFonts w:ascii="Times New Roman" w:hAnsi="Times New Roman" w:cs="Times New Roman" w:hint="default"/>
        <w:b w:val="0"/>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8" w15:restartNumberingAfterBreak="0">
    <w:nsid w:val="3F001445"/>
    <w:multiLevelType w:val="hybridMultilevel"/>
    <w:tmpl w:val="82FC9A8C"/>
    <w:lvl w:ilvl="0" w:tplc="91062D36">
      <w:start w:val="1"/>
      <w:numFmt w:val="lowerLetter"/>
      <w:lvlText w:val="(%1)"/>
      <w:lvlJc w:val="left"/>
      <w:pPr>
        <w:ind w:left="720" w:hanging="360"/>
      </w:pPr>
      <w:rPr>
        <w:rFonts w:ascii="Times New Roman" w:eastAsia="SimSu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0165948"/>
    <w:multiLevelType w:val="hybridMultilevel"/>
    <w:tmpl w:val="BFC8EBC8"/>
    <w:lvl w:ilvl="0" w:tplc="01D0C1E8">
      <w:start w:val="1"/>
      <w:numFmt w:val="decimal"/>
      <w:pStyle w:val="Para1"/>
      <w:lvlText w:val="%1."/>
      <w:lvlJc w:val="left"/>
      <w:pPr>
        <w:ind w:left="720" w:hanging="360"/>
      </w:pPr>
      <w:rPr>
        <w:rFonts w:ascii="Times New Roman" w:hAnsi="Times New Roman" w:cs="Times New Roman"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02177F5"/>
    <w:multiLevelType w:val="hybridMultilevel"/>
    <w:tmpl w:val="E5B4B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0E9787A"/>
    <w:multiLevelType w:val="hybridMultilevel"/>
    <w:tmpl w:val="642685BE"/>
    <w:lvl w:ilvl="0" w:tplc="CAB40D4C">
      <w:start w:val="1"/>
      <w:numFmt w:val="lowerLetter"/>
      <w:lvlText w:val="(%1)"/>
      <w:lvlJc w:val="left"/>
      <w:pPr>
        <w:ind w:left="2520" w:hanging="360"/>
      </w:pPr>
      <w:rPr>
        <w:rFonts w:cs="Times New Roman" w:hint="default"/>
        <w:b w:val="0"/>
      </w:rPr>
    </w:lvl>
    <w:lvl w:ilvl="1" w:tplc="04090019" w:tentative="1">
      <w:start w:val="1"/>
      <w:numFmt w:val="lowerLetter"/>
      <w:lvlText w:val="%2."/>
      <w:lvlJc w:val="left"/>
      <w:pPr>
        <w:ind w:left="3240" w:hanging="360"/>
      </w:pPr>
      <w:rPr>
        <w:rFonts w:cs="Times New Roman"/>
      </w:rPr>
    </w:lvl>
    <w:lvl w:ilvl="2" w:tplc="CAB40D4C">
      <w:start w:val="1"/>
      <w:numFmt w:val="lowerLetter"/>
      <w:lvlText w:val="(%3)"/>
      <w:lvlJc w:val="left"/>
      <w:pPr>
        <w:ind w:left="3960" w:hanging="180"/>
      </w:pPr>
      <w:rPr>
        <w:rFonts w:cs="Times New Roman" w:hint="default"/>
        <w:b w:val="0"/>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32" w15:restartNumberingAfterBreak="0">
    <w:nsid w:val="417B5FF0"/>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3" w15:restartNumberingAfterBreak="0">
    <w:nsid w:val="41866A7D"/>
    <w:multiLevelType w:val="hybridMultilevel"/>
    <w:tmpl w:val="9288F410"/>
    <w:lvl w:ilvl="0" w:tplc="A8CC2946">
      <w:start w:val="1"/>
      <w:numFmt w:val="lowerLetter"/>
      <w:lvlText w:val="(%1)"/>
      <w:lvlJc w:val="left"/>
      <w:pPr>
        <w:ind w:left="1080" w:hanging="360"/>
      </w:pPr>
      <w:rPr>
        <w:rFonts w:ascii="Times New Roman" w:hAnsi="Times New Roman" w:cs="Times New Roman" w:hint="default"/>
        <w:b w:val="0"/>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4" w15:restartNumberingAfterBreak="0">
    <w:nsid w:val="41D708BA"/>
    <w:multiLevelType w:val="hybridMultilevel"/>
    <w:tmpl w:val="C14CF19A"/>
    <w:lvl w:ilvl="0" w:tplc="2916778E">
      <w:start w:val="1"/>
      <w:numFmt w:val="lowerLetter"/>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218618C"/>
    <w:multiLevelType w:val="hybridMultilevel"/>
    <w:tmpl w:val="E078D6DA"/>
    <w:lvl w:ilvl="0" w:tplc="3C26D4E2">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F628111C">
      <w:start w:val="1"/>
      <w:numFmt w:val="decimal"/>
      <w:lvlText w:val="%4."/>
      <w:lvlJc w:val="left"/>
      <w:pPr>
        <w:tabs>
          <w:tab w:val="num" w:pos="2880"/>
        </w:tabs>
        <w:ind w:left="2880" w:hanging="360"/>
      </w:pPr>
      <w:rPr>
        <w:rFonts w:ascii="Times New Roman" w:hAnsi="Times New Roman" w:cs="Times New Roman"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6" w15:restartNumberingAfterBreak="0">
    <w:nsid w:val="44BD45BB"/>
    <w:multiLevelType w:val="hybridMultilevel"/>
    <w:tmpl w:val="B00A0F20"/>
    <w:lvl w:ilvl="0" w:tplc="CAB40D4C">
      <w:start w:val="1"/>
      <w:numFmt w:val="low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7"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8" w15:restartNumberingAfterBreak="0">
    <w:nsid w:val="46630514"/>
    <w:multiLevelType w:val="hybridMultilevel"/>
    <w:tmpl w:val="1160DE5E"/>
    <w:lvl w:ilvl="0" w:tplc="0409000F">
      <w:start w:val="1"/>
      <w:numFmt w:val="decimal"/>
      <w:lvlText w:val="%1."/>
      <w:lvlJc w:val="left"/>
      <w:pPr>
        <w:ind w:left="1700" w:hanging="360"/>
      </w:p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39" w15:restartNumberingAfterBreak="0">
    <w:nsid w:val="473209E3"/>
    <w:multiLevelType w:val="hybridMultilevel"/>
    <w:tmpl w:val="0B4CBC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2"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4A056DAE"/>
    <w:multiLevelType w:val="multilevel"/>
    <w:tmpl w:val="7AD6E1AE"/>
    <w:lvl w:ilvl="0">
      <w:start w:val="25"/>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4" w15:restartNumberingAfterBreak="0">
    <w:nsid w:val="4A557017"/>
    <w:multiLevelType w:val="hybridMultilevel"/>
    <w:tmpl w:val="0980E954"/>
    <w:lvl w:ilvl="0" w:tplc="8E584EA2">
      <w:start w:val="1"/>
      <w:numFmt w:val="lowerLetter"/>
      <w:lvlText w:val="(%1)"/>
      <w:lvlJc w:val="left"/>
      <w:pPr>
        <w:ind w:left="2375" w:hanging="975"/>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4B4B5290"/>
    <w:multiLevelType w:val="hybridMultilevel"/>
    <w:tmpl w:val="4BFA2816"/>
    <w:lvl w:ilvl="0" w:tplc="4E407E9E">
      <w:start w:val="1"/>
      <w:numFmt w:val="upperLetter"/>
      <w:lvlText w:val="%1."/>
      <w:lvlJc w:val="left"/>
      <w:pPr>
        <w:ind w:left="1800" w:hanging="360"/>
      </w:pPr>
      <w:rPr>
        <w:rFonts w:ascii="Times New Roman" w:eastAsia="Calibri" w:hAnsi="Times New Roman" w:cs="Times New Roman" w:hint="default"/>
        <w:b/>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6" w15:restartNumberingAfterBreak="0">
    <w:nsid w:val="4C580AD8"/>
    <w:multiLevelType w:val="hybridMultilevel"/>
    <w:tmpl w:val="07106C34"/>
    <w:lvl w:ilvl="0" w:tplc="1668EF28">
      <w:start w:val="1"/>
      <w:numFmt w:val="decimal"/>
      <w:lvlText w:val="%1."/>
      <w:lvlJc w:val="left"/>
      <w:pPr>
        <w:ind w:left="1830" w:hanging="360"/>
      </w:pPr>
      <w:rPr>
        <w:rFonts w:ascii="Times New Roman" w:hAnsi="Times New Roman" w:cs="Times New Roman" w:hint="default"/>
        <w:b w:val="0"/>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47" w15:restartNumberingAfterBreak="0">
    <w:nsid w:val="4C7C6740"/>
    <w:multiLevelType w:val="hybridMultilevel"/>
    <w:tmpl w:val="9CB40C66"/>
    <w:lvl w:ilvl="0" w:tplc="1084E4CE">
      <w:start w:val="5"/>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8" w15:restartNumberingAfterBreak="0">
    <w:nsid w:val="4C99617D"/>
    <w:multiLevelType w:val="hybridMultilevel"/>
    <w:tmpl w:val="A6F6A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4CFC21EB"/>
    <w:multiLevelType w:val="hybridMultilevel"/>
    <w:tmpl w:val="23C6B992"/>
    <w:lvl w:ilvl="0" w:tplc="93C67C9A">
      <w:start w:val="1"/>
      <w:numFmt w:val="decimal"/>
      <w:lvlText w:val="%1."/>
      <w:lvlJc w:val="left"/>
      <w:pPr>
        <w:ind w:left="1530" w:hanging="360"/>
      </w:pPr>
      <w:rPr>
        <w:rFonts w:ascii="Times New Roman" w:hAnsi="Times New Roman" w:cs="Times New Roman"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0" w15:restartNumberingAfterBreak="0">
    <w:nsid w:val="4D142B38"/>
    <w:multiLevelType w:val="hybridMultilevel"/>
    <w:tmpl w:val="5A2CBBC0"/>
    <w:lvl w:ilvl="0" w:tplc="D23839B0">
      <w:start w:val="5"/>
      <w:numFmt w:val="lowerLetter"/>
      <w:lvlText w:val="(%1)"/>
      <w:lvlJc w:val="left"/>
      <w:pPr>
        <w:ind w:left="1475" w:hanging="495"/>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1" w15:restartNumberingAfterBreak="0">
    <w:nsid w:val="4E0442B4"/>
    <w:multiLevelType w:val="multilevel"/>
    <w:tmpl w:val="9F6ED4E8"/>
    <w:lvl w:ilvl="0">
      <w:start w:val="1"/>
      <w:numFmt w:val="decimal"/>
      <w:pStyle w:val="Para10"/>
      <w:lvlText w:val="%1."/>
      <w:lvlJc w:val="left"/>
      <w:pPr>
        <w:tabs>
          <w:tab w:val="num" w:pos="360"/>
        </w:tabs>
        <w:ind w:left="0" w:firstLine="0"/>
      </w:pPr>
      <w:rPr>
        <w:rFonts w:ascii="Times New Roman" w:eastAsiaTheme="minorEastAsia" w:hAnsi="Times New Roman" w:cs="Times New Roman" w:hint="default"/>
        <w:b w:val="0"/>
        <w:i w:val="0"/>
        <w:sz w:val="24"/>
      </w:rPr>
    </w:lvl>
    <w:lvl w:ilvl="1">
      <w:start w:val="1"/>
      <w:numFmt w:val="lowerLetter"/>
      <w:lvlText w:val="(%2)"/>
      <w:lvlJc w:val="left"/>
      <w:pPr>
        <w:tabs>
          <w:tab w:val="num" w:pos="1440"/>
        </w:tabs>
        <w:ind w:left="0" w:firstLine="720"/>
      </w:pPr>
      <w:rPr>
        <w:rFonts w:ascii="Times New Roman" w:eastAsia="SimSun" w:hAnsi="Times New Roman" w:cs="Times New Roman"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2"/>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2" w15:restartNumberingAfterBreak="0">
    <w:nsid w:val="4E3753D5"/>
    <w:multiLevelType w:val="hybridMultilevel"/>
    <w:tmpl w:val="9E3CDC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4EBC585C"/>
    <w:multiLevelType w:val="hybridMultilevel"/>
    <w:tmpl w:val="A1BACC82"/>
    <w:lvl w:ilvl="0" w:tplc="BC3CC376">
      <w:start w:val="1"/>
      <w:numFmt w:val="lowerLetter"/>
      <w:lvlText w:val="(%1)"/>
      <w:lvlJc w:val="left"/>
      <w:pPr>
        <w:ind w:left="1475" w:hanging="495"/>
      </w:pPr>
      <w:rPr>
        <w:rFonts w:ascii="Times New Roman" w:hAnsi="Times New Roman" w:cs="Times New Roman" w:hint="default"/>
      </w:rPr>
    </w:lvl>
    <w:lvl w:ilvl="1" w:tplc="1A720472">
      <w:start w:val="1"/>
      <w:numFmt w:val="lowerLetter"/>
      <w:lvlText w:val="(%2)"/>
      <w:lvlJc w:val="left"/>
      <w:pPr>
        <w:ind w:left="2225" w:hanging="525"/>
      </w:pPr>
      <w:rPr>
        <w:rFonts w:ascii="Times New Roman" w:hAnsi="Times New Roman" w:cs="Times New Roman" w:hint="default"/>
      </w:rPr>
    </w:lvl>
    <w:lvl w:ilvl="2" w:tplc="0409001B" w:tentative="1">
      <w:start w:val="1"/>
      <w:numFmt w:val="lowerRoman"/>
      <w:lvlText w:val="%3."/>
      <w:lvlJc w:val="right"/>
      <w:pPr>
        <w:ind w:left="2780" w:hanging="180"/>
      </w:pPr>
      <w:rPr>
        <w:rFonts w:cs="Times New Roman"/>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154" w15:restartNumberingAfterBreak="0">
    <w:nsid w:val="4FCF6F3B"/>
    <w:multiLevelType w:val="hybridMultilevel"/>
    <w:tmpl w:val="820816A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5" w15:restartNumberingAfterBreak="0">
    <w:nsid w:val="4FE95575"/>
    <w:multiLevelType w:val="hybridMultilevel"/>
    <w:tmpl w:val="6E869378"/>
    <w:lvl w:ilvl="0" w:tplc="CAB40D4C">
      <w:start w:val="1"/>
      <w:numFmt w:val="lowerLetter"/>
      <w:lvlText w:val="(%1)"/>
      <w:lvlJc w:val="left"/>
      <w:pPr>
        <w:ind w:left="980" w:hanging="360"/>
      </w:pPr>
      <w:rPr>
        <w:rFonts w:cs="Times New Roman" w:hint="default"/>
        <w:b w:val="0"/>
      </w:rPr>
    </w:lvl>
    <w:lvl w:ilvl="1" w:tplc="10090019" w:tentative="1">
      <w:start w:val="1"/>
      <w:numFmt w:val="lowerLetter"/>
      <w:lvlText w:val="%2."/>
      <w:lvlJc w:val="left"/>
      <w:pPr>
        <w:ind w:left="1700" w:hanging="360"/>
      </w:pPr>
      <w:rPr>
        <w:rFonts w:cs="Times New Roman"/>
      </w:rPr>
    </w:lvl>
    <w:lvl w:ilvl="2" w:tplc="1009001B" w:tentative="1">
      <w:start w:val="1"/>
      <w:numFmt w:val="lowerRoman"/>
      <w:lvlText w:val="%3."/>
      <w:lvlJc w:val="right"/>
      <w:pPr>
        <w:ind w:left="2420" w:hanging="180"/>
      </w:pPr>
      <w:rPr>
        <w:rFonts w:cs="Times New Roman"/>
      </w:rPr>
    </w:lvl>
    <w:lvl w:ilvl="3" w:tplc="1009000F" w:tentative="1">
      <w:start w:val="1"/>
      <w:numFmt w:val="decimal"/>
      <w:lvlText w:val="%4."/>
      <w:lvlJc w:val="left"/>
      <w:pPr>
        <w:ind w:left="3140" w:hanging="360"/>
      </w:pPr>
      <w:rPr>
        <w:rFonts w:cs="Times New Roman"/>
      </w:rPr>
    </w:lvl>
    <w:lvl w:ilvl="4" w:tplc="10090019" w:tentative="1">
      <w:start w:val="1"/>
      <w:numFmt w:val="lowerLetter"/>
      <w:lvlText w:val="%5."/>
      <w:lvlJc w:val="left"/>
      <w:pPr>
        <w:ind w:left="3860" w:hanging="360"/>
      </w:pPr>
      <w:rPr>
        <w:rFonts w:cs="Times New Roman"/>
      </w:rPr>
    </w:lvl>
    <w:lvl w:ilvl="5" w:tplc="1009001B" w:tentative="1">
      <w:start w:val="1"/>
      <w:numFmt w:val="lowerRoman"/>
      <w:lvlText w:val="%6."/>
      <w:lvlJc w:val="right"/>
      <w:pPr>
        <w:ind w:left="4580" w:hanging="180"/>
      </w:pPr>
      <w:rPr>
        <w:rFonts w:cs="Times New Roman"/>
      </w:rPr>
    </w:lvl>
    <w:lvl w:ilvl="6" w:tplc="1009000F" w:tentative="1">
      <w:start w:val="1"/>
      <w:numFmt w:val="decimal"/>
      <w:lvlText w:val="%7."/>
      <w:lvlJc w:val="left"/>
      <w:pPr>
        <w:ind w:left="5300" w:hanging="360"/>
      </w:pPr>
      <w:rPr>
        <w:rFonts w:cs="Times New Roman"/>
      </w:rPr>
    </w:lvl>
    <w:lvl w:ilvl="7" w:tplc="10090019" w:tentative="1">
      <w:start w:val="1"/>
      <w:numFmt w:val="lowerLetter"/>
      <w:lvlText w:val="%8."/>
      <w:lvlJc w:val="left"/>
      <w:pPr>
        <w:ind w:left="6020" w:hanging="360"/>
      </w:pPr>
      <w:rPr>
        <w:rFonts w:cs="Times New Roman"/>
      </w:rPr>
    </w:lvl>
    <w:lvl w:ilvl="8" w:tplc="1009001B" w:tentative="1">
      <w:start w:val="1"/>
      <w:numFmt w:val="lowerRoman"/>
      <w:lvlText w:val="%9."/>
      <w:lvlJc w:val="right"/>
      <w:pPr>
        <w:ind w:left="6740" w:hanging="180"/>
      </w:pPr>
      <w:rPr>
        <w:rFonts w:cs="Times New Roman"/>
      </w:rPr>
    </w:lvl>
  </w:abstractNum>
  <w:abstractNum w:abstractNumId="156" w15:restartNumberingAfterBreak="0">
    <w:nsid w:val="505504DC"/>
    <w:multiLevelType w:val="hybridMultilevel"/>
    <w:tmpl w:val="8154F202"/>
    <w:lvl w:ilvl="0" w:tplc="B35EBD1E">
      <w:start w:val="1"/>
      <w:numFmt w:val="decimal"/>
      <w:lvlText w:val="%1."/>
      <w:lvlJc w:val="left"/>
      <w:pPr>
        <w:ind w:left="2685" w:hanging="1245"/>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7" w15:restartNumberingAfterBreak="0">
    <w:nsid w:val="5090617B"/>
    <w:multiLevelType w:val="hybridMultilevel"/>
    <w:tmpl w:val="E432D0AA"/>
    <w:lvl w:ilvl="0" w:tplc="04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158" w15:restartNumberingAfterBreak="0">
    <w:nsid w:val="51946ED2"/>
    <w:multiLevelType w:val="multilevel"/>
    <w:tmpl w:val="D4FA1B6A"/>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ascii="Times New Roman" w:hAnsi="Times New Roman" w:cs="Times New Roman" w:hint="default"/>
        <w:sz w:val="24"/>
      </w:rPr>
    </w:lvl>
    <w:lvl w:ilvl="5">
      <w:start w:val="1"/>
      <w:numFmt w:val="lowerRoman"/>
      <w:lvlText w:val="(%6)"/>
      <w:lvlJc w:val="left"/>
      <w:pPr>
        <w:ind w:left="2160" w:hanging="360"/>
      </w:pPr>
      <w:rPr>
        <w:rFonts w:cs="Times New Roman"/>
      </w:rPr>
    </w:lvl>
    <w:lvl w:ilvl="6">
      <w:start w:val="1"/>
      <w:numFmt w:val="chineseCountingThousand"/>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9" w15:restartNumberingAfterBreak="0">
    <w:nsid w:val="51A32549"/>
    <w:multiLevelType w:val="hybridMultilevel"/>
    <w:tmpl w:val="25AEF9A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60" w15:restartNumberingAfterBreak="0">
    <w:nsid w:val="52D61644"/>
    <w:multiLevelType w:val="multilevel"/>
    <w:tmpl w:val="416890CE"/>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1" w15:restartNumberingAfterBreak="0">
    <w:nsid w:val="52F4249E"/>
    <w:multiLevelType w:val="hybridMultilevel"/>
    <w:tmpl w:val="83FAA0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449400C"/>
    <w:multiLevelType w:val="hybridMultilevel"/>
    <w:tmpl w:val="A51E1A5A"/>
    <w:lvl w:ilvl="0" w:tplc="B35EBD1E">
      <w:start w:val="1"/>
      <w:numFmt w:val="decimal"/>
      <w:lvlText w:val="%1."/>
      <w:lvlJc w:val="left"/>
      <w:pPr>
        <w:ind w:left="2685" w:hanging="1245"/>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3" w15:restartNumberingAfterBreak="0">
    <w:nsid w:val="54C42A16"/>
    <w:multiLevelType w:val="hybridMultilevel"/>
    <w:tmpl w:val="6BFAAC66"/>
    <w:lvl w:ilvl="0" w:tplc="CC1018D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4" w15:restartNumberingAfterBreak="0">
    <w:nsid w:val="54F34190"/>
    <w:multiLevelType w:val="hybridMultilevel"/>
    <w:tmpl w:val="EB0CB47E"/>
    <w:lvl w:ilvl="0" w:tplc="CAB40D4C">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5"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6" w15:restartNumberingAfterBreak="0">
    <w:nsid w:val="569302E3"/>
    <w:multiLevelType w:val="hybridMultilevel"/>
    <w:tmpl w:val="202A2E96"/>
    <w:lvl w:ilvl="0" w:tplc="EF8437E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7" w15:restartNumberingAfterBreak="0">
    <w:nsid w:val="57437B1C"/>
    <w:multiLevelType w:val="hybridMultilevel"/>
    <w:tmpl w:val="475C0D3C"/>
    <w:lvl w:ilvl="0" w:tplc="85381882">
      <w:start w:val="1"/>
      <w:numFmt w:val="lowerLetter"/>
      <w:lvlText w:val="(%1)"/>
      <w:lvlJc w:val="left"/>
      <w:pPr>
        <w:ind w:left="2180" w:hanging="1470"/>
      </w:pPr>
      <w:rPr>
        <w:rFonts w:ascii="Times New Roman" w:hAnsi="Times New Roman" w:cs="Times New Roman" w:hint="default"/>
      </w:rPr>
    </w:lvl>
    <w:lvl w:ilvl="1" w:tplc="212E4AA6">
      <w:start w:val="1"/>
      <w:numFmt w:val="decimal"/>
      <w:lvlText w:val="%2."/>
      <w:lvlJc w:val="left"/>
      <w:pPr>
        <w:ind w:left="2713" w:hanging="495"/>
      </w:pPr>
      <w:rPr>
        <w:rFonts w:ascii="Times New Roman" w:hAnsi="Times New Roman" w:cs="Times New Roman" w:hint="default"/>
      </w:r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168"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579A765E"/>
    <w:multiLevelType w:val="hybridMultilevel"/>
    <w:tmpl w:val="57BADD96"/>
    <w:lvl w:ilvl="0" w:tplc="83D0590C">
      <w:start w:val="1"/>
      <w:numFmt w:val="decimal"/>
      <w:lvlText w:val="%1."/>
      <w:lvlJc w:val="left"/>
      <w:pPr>
        <w:ind w:left="1440" w:hanging="720"/>
      </w:pPr>
      <w:rPr>
        <w:rFonts w:ascii="Times New Roman" w:hAnsi="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0" w15:restartNumberingAfterBreak="0">
    <w:nsid w:val="595A103D"/>
    <w:multiLevelType w:val="hybridMultilevel"/>
    <w:tmpl w:val="E94C88FC"/>
    <w:lvl w:ilvl="0" w:tplc="B5B2250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59C6552D"/>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2" w15:restartNumberingAfterBreak="0">
    <w:nsid w:val="5A5C49BE"/>
    <w:multiLevelType w:val="hybridMultilevel"/>
    <w:tmpl w:val="A57AA244"/>
    <w:lvl w:ilvl="0" w:tplc="A17CB458">
      <w:start w:val="1"/>
      <w:numFmt w:val="decimal"/>
      <w:lvlText w:val="%1."/>
      <w:lvlJc w:val="left"/>
      <w:pPr>
        <w:ind w:left="3600" w:hanging="1440"/>
      </w:pPr>
      <w:rPr>
        <w:rFonts w:ascii="Times New Roman" w:hAnsi="Times New Roman"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3" w15:restartNumberingAfterBreak="0">
    <w:nsid w:val="5A7E6B42"/>
    <w:multiLevelType w:val="multilevel"/>
    <w:tmpl w:val="E01E651C"/>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chineseCountingThousand"/>
      <w:lvlText w:val="(%7)"/>
      <w:lvlJc w:val="left"/>
      <w:pPr>
        <w:ind w:left="2520" w:hanging="360"/>
      </w:pPr>
      <w:rPr>
        <w:rFonts w:ascii="SimSun" w:eastAsia="Times New Roman" w:hAnsi="SimSun"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4"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75" w15:restartNumberingAfterBreak="0">
    <w:nsid w:val="5B215801"/>
    <w:multiLevelType w:val="hybridMultilevel"/>
    <w:tmpl w:val="FF08A3A0"/>
    <w:lvl w:ilvl="0" w:tplc="D17278B2">
      <w:start w:val="1"/>
      <w:numFmt w:val="decimal"/>
      <w:lvlText w:val="%1."/>
      <w:lvlJc w:val="left"/>
      <w:pPr>
        <w:tabs>
          <w:tab w:val="num" w:pos="357"/>
        </w:tabs>
        <w:ind w:left="357" w:hanging="357"/>
      </w:pPr>
      <w:rPr>
        <w:rFonts w:cs="Times New Roman" w:hint="default"/>
      </w:rPr>
    </w:lvl>
    <w:lvl w:ilvl="1" w:tplc="10090019" w:tentative="1">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176" w15:restartNumberingAfterBreak="0">
    <w:nsid w:val="5BDE300B"/>
    <w:multiLevelType w:val="multilevel"/>
    <w:tmpl w:val="3A8A3E0C"/>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lowerLetter"/>
      <w:lvlText w:val="(%2)"/>
      <w:lvlJc w:val="left"/>
      <w:pPr>
        <w:tabs>
          <w:tab w:val="num" w:pos="1440"/>
        </w:tabs>
        <w:ind w:left="0" w:firstLine="720"/>
      </w:pPr>
      <w:rPr>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7" w15:restartNumberingAfterBreak="0">
    <w:nsid w:val="5CF61444"/>
    <w:multiLevelType w:val="hybridMultilevel"/>
    <w:tmpl w:val="E9DC2302"/>
    <w:lvl w:ilvl="0" w:tplc="092405B2">
      <w:start w:val="1"/>
      <w:numFmt w:val="decimal"/>
      <w:lvlText w:val="%1."/>
      <w:lvlJc w:val="left"/>
      <w:pPr>
        <w:ind w:left="1210" w:hanging="360"/>
      </w:pPr>
      <w:rPr>
        <w:rFonts w:ascii="Times New Roman" w:hAnsi="Times New Roman" w:cs="Times New Roman" w:hint="default"/>
        <w:sz w:val="24"/>
        <w:szCs w:val="24"/>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start w:val="1"/>
      <w:numFmt w:val="lowerLetter"/>
      <w:lvlText w:val="%5."/>
      <w:lvlJc w:val="left"/>
      <w:pPr>
        <w:ind w:left="4090" w:hanging="360"/>
      </w:pPr>
    </w:lvl>
    <w:lvl w:ilvl="5" w:tplc="0409001B">
      <w:start w:val="1"/>
      <w:numFmt w:val="lowerRoman"/>
      <w:lvlText w:val="%6."/>
      <w:lvlJc w:val="right"/>
      <w:pPr>
        <w:ind w:left="4810" w:hanging="180"/>
      </w:pPr>
    </w:lvl>
    <w:lvl w:ilvl="6" w:tplc="0409000F">
      <w:start w:val="1"/>
      <w:numFmt w:val="decimal"/>
      <w:lvlText w:val="%7."/>
      <w:lvlJc w:val="left"/>
      <w:pPr>
        <w:ind w:left="5530" w:hanging="360"/>
      </w:pPr>
    </w:lvl>
    <w:lvl w:ilvl="7" w:tplc="04090019">
      <w:start w:val="1"/>
      <w:numFmt w:val="lowerLetter"/>
      <w:lvlText w:val="%8."/>
      <w:lvlJc w:val="left"/>
      <w:pPr>
        <w:ind w:left="6250" w:hanging="360"/>
      </w:pPr>
    </w:lvl>
    <w:lvl w:ilvl="8" w:tplc="0409001B">
      <w:start w:val="1"/>
      <w:numFmt w:val="lowerRoman"/>
      <w:lvlText w:val="%9."/>
      <w:lvlJc w:val="right"/>
      <w:pPr>
        <w:ind w:left="6970" w:hanging="180"/>
      </w:pPr>
    </w:lvl>
  </w:abstractNum>
  <w:abstractNum w:abstractNumId="178" w15:restartNumberingAfterBreak="0">
    <w:nsid w:val="5D0F4D18"/>
    <w:multiLevelType w:val="hybridMultilevel"/>
    <w:tmpl w:val="3AC04990"/>
    <w:lvl w:ilvl="0" w:tplc="84B45D8E">
      <w:start w:val="1"/>
      <w:numFmt w:val="lowerLetter"/>
      <w:lvlText w:val="(%1)"/>
      <w:lvlJc w:val="left"/>
      <w:pPr>
        <w:tabs>
          <w:tab w:val="num" w:pos="1080"/>
        </w:tabs>
        <w:ind w:left="1080" w:hanging="360"/>
      </w:pPr>
      <w:rPr>
        <w:rFonts w:ascii="Times New Roman" w:eastAsiaTheme="minorEastAsia" w:hAnsi="Times New Roman"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9" w15:restartNumberingAfterBreak="0">
    <w:nsid w:val="5E6D3C59"/>
    <w:multiLevelType w:val="multilevel"/>
    <w:tmpl w:val="CC28B898"/>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0" w15:restartNumberingAfterBreak="0">
    <w:nsid w:val="5F394571"/>
    <w:multiLevelType w:val="hybridMultilevel"/>
    <w:tmpl w:val="81D41A4E"/>
    <w:lvl w:ilvl="0" w:tplc="94AC03C0">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5FBC0B40"/>
    <w:multiLevelType w:val="multilevel"/>
    <w:tmpl w:val="E46C9F4C"/>
    <w:lvl w:ilvl="0">
      <w:start w:val="1"/>
      <w:numFmt w:val="lowerLetter"/>
      <w:lvlText w:val="(%1)"/>
      <w:lvlJc w:val="left"/>
      <w:pPr>
        <w:tabs>
          <w:tab w:val="num" w:pos="1260"/>
        </w:tabs>
      </w:pPr>
      <w:rPr>
        <w:rFonts w:cs="Times New Roman" w:hint="default"/>
        <w:b w:val="0"/>
        <w:i w:val="0"/>
        <w:sz w:val="24"/>
      </w:rPr>
    </w:lvl>
    <w:lvl w:ilvl="1">
      <w:start w:val="1"/>
      <w:numFmt w:val="lowerLetter"/>
      <w:lvlText w:val="(%2)"/>
      <w:lvlJc w:val="left"/>
      <w:pPr>
        <w:tabs>
          <w:tab w:val="num" w:pos="2340"/>
        </w:tabs>
        <w:ind w:firstLine="720"/>
      </w:pPr>
      <w:rPr>
        <w:rFonts w:cs="Times New Roman" w:hint="default"/>
        <w:b w:val="0"/>
        <w:i w:val="0"/>
      </w:rPr>
    </w:lvl>
    <w:lvl w:ilvl="2">
      <w:start w:val="1"/>
      <w:numFmt w:val="lowerRoman"/>
      <w:lvlText w:val="(%3)"/>
      <w:lvlJc w:val="right"/>
      <w:pPr>
        <w:tabs>
          <w:tab w:val="num" w:pos="2340"/>
        </w:tabs>
        <w:ind w:left="2340" w:hanging="360"/>
      </w:pPr>
      <w:rPr>
        <w:rFonts w:cs="Times New Roman" w:hint="default"/>
      </w:rPr>
    </w:lvl>
    <w:lvl w:ilvl="3">
      <w:start w:val="1"/>
      <w:numFmt w:val="bullet"/>
      <w:lvlText w:val=""/>
      <w:lvlJc w:val="left"/>
      <w:pPr>
        <w:tabs>
          <w:tab w:val="num" w:pos="3060"/>
        </w:tabs>
        <w:ind w:left="3060" w:hanging="720"/>
      </w:pPr>
      <w:rPr>
        <w:rFonts w:ascii="Symbol" w:hAnsi="Symbol" w:hint="default"/>
        <w:color w:val="auto"/>
        <w:sz w:val="28"/>
      </w:rPr>
    </w:lvl>
    <w:lvl w:ilvl="4">
      <w:start w:val="1"/>
      <w:numFmt w:val="lowerLetter"/>
      <w:lvlText w:val="(%5)"/>
      <w:lvlJc w:val="left"/>
      <w:pPr>
        <w:tabs>
          <w:tab w:val="num" w:pos="2700"/>
        </w:tabs>
        <w:ind w:left="2700" w:hanging="360"/>
      </w:pPr>
      <w:rPr>
        <w:rFonts w:cs="Times New Roman" w:hint="default"/>
      </w:rPr>
    </w:lvl>
    <w:lvl w:ilvl="5">
      <w:start w:val="1"/>
      <w:numFmt w:val="lowerRoman"/>
      <w:lvlText w:val="(%6)"/>
      <w:lvlJc w:val="left"/>
      <w:pPr>
        <w:tabs>
          <w:tab w:val="num" w:pos="3060"/>
        </w:tabs>
        <w:ind w:left="3060" w:hanging="360"/>
      </w:pPr>
      <w:rPr>
        <w:rFonts w:cs="Times New Roman" w:hint="default"/>
      </w:rPr>
    </w:lvl>
    <w:lvl w:ilvl="6">
      <w:start w:val="1"/>
      <w:numFmt w:val="decimal"/>
      <w:lvlText w:val="%7."/>
      <w:lvlJc w:val="left"/>
      <w:pPr>
        <w:tabs>
          <w:tab w:val="num" w:pos="3420"/>
        </w:tabs>
        <w:ind w:left="3420" w:hanging="360"/>
      </w:pPr>
      <w:rPr>
        <w:rFonts w:cs="Times New Roman" w:hint="default"/>
      </w:rPr>
    </w:lvl>
    <w:lvl w:ilvl="7">
      <w:start w:val="1"/>
      <w:numFmt w:val="lowerLetter"/>
      <w:lvlText w:val="%8."/>
      <w:lvlJc w:val="left"/>
      <w:pPr>
        <w:tabs>
          <w:tab w:val="num" w:pos="3780"/>
        </w:tabs>
        <w:ind w:left="3780" w:hanging="360"/>
      </w:pPr>
      <w:rPr>
        <w:rFonts w:cs="Times New Roman" w:hint="default"/>
      </w:rPr>
    </w:lvl>
    <w:lvl w:ilvl="8">
      <w:start w:val="1"/>
      <w:numFmt w:val="lowerRoman"/>
      <w:lvlText w:val="%9."/>
      <w:lvlJc w:val="left"/>
      <w:pPr>
        <w:tabs>
          <w:tab w:val="num" w:pos="4140"/>
        </w:tabs>
        <w:ind w:left="4140" w:hanging="360"/>
      </w:pPr>
      <w:rPr>
        <w:rFonts w:cs="Times New Roman" w:hint="default"/>
      </w:rPr>
    </w:lvl>
  </w:abstractNum>
  <w:abstractNum w:abstractNumId="182" w15:restartNumberingAfterBreak="0">
    <w:nsid w:val="5FFA4880"/>
    <w:multiLevelType w:val="multilevel"/>
    <w:tmpl w:val="DA0200E8"/>
    <w:lvl w:ilvl="0">
      <w:start w:val="1"/>
      <w:numFmt w:val="decimal"/>
      <w:pStyle w:val="NewPara"/>
      <w:lvlText w:val="%1."/>
      <w:lvlJc w:val="left"/>
      <w:pPr>
        <w:ind w:left="0" w:firstLine="0"/>
      </w:pPr>
      <w:rPr>
        <w:rFonts w:ascii="Times New Roman" w:hAnsi="Times New Roman" w:cs="Akhbar MT" w:hint="default"/>
        <w:b w:val="0"/>
        <w:bCs w:val="0"/>
        <w:i w:val="0"/>
        <w:iCs w:val="0"/>
        <w:sz w:val="22"/>
        <w:szCs w:val="22"/>
      </w:rPr>
    </w:lvl>
    <w:lvl w:ilvl="1">
      <w:start w:val="1"/>
      <w:numFmt w:val="lowerLetter"/>
      <w:lvlText w:val="%2."/>
      <w:lvlJc w:val="left"/>
      <w:pPr>
        <w:ind w:left="720" w:firstLine="0"/>
      </w:pPr>
    </w:lvl>
    <w:lvl w:ilvl="2">
      <w:start w:val="1"/>
      <w:numFmt w:val="lowerRoman"/>
      <w:lvlText w:val="%3."/>
      <w:lvlJc w:val="right"/>
      <w:pPr>
        <w:ind w:left="1620" w:firstLine="0"/>
      </w:pPr>
    </w:lvl>
    <w:lvl w:ilvl="3">
      <w:start w:val="1"/>
      <w:numFmt w:val="decimal"/>
      <w:lvlText w:val="%4."/>
      <w:lvlJc w:val="left"/>
      <w:pPr>
        <w:ind w:left="2160" w:firstLine="0"/>
      </w:pPr>
    </w:lvl>
    <w:lvl w:ilvl="4">
      <w:start w:val="1"/>
      <w:numFmt w:val="lowerLetter"/>
      <w:lvlText w:val="%5."/>
      <w:lvlJc w:val="left"/>
      <w:pPr>
        <w:ind w:left="2880" w:firstLine="0"/>
      </w:pPr>
    </w:lvl>
    <w:lvl w:ilvl="5">
      <w:start w:val="1"/>
      <w:numFmt w:val="lowerRoman"/>
      <w:lvlText w:val="%6."/>
      <w:lvlJc w:val="right"/>
      <w:pPr>
        <w:ind w:left="3780" w:firstLine="0"/>
      </w:pPr>
    </w:lvl>
    <w:lvl w:ilvl="6">
      <w:start w:val="1"/>
      <w:numFmt w:val="decimal"/>
      <w:lvlText w:val="%7."/>
      <w:lvlJc w:val="left"/>
      <w:pPr>
        <w:ind w:left="4320" w:firstLine="0"/>
      </w:pPr>
    </w:lvl>
    <w:lvl w:ilvl="7">
      <w:start w:val="1"/>
      <w:numFmt w:val="lowerLetter"/>
      <w:lvlText w:val="%8."/>
      <w:lvlJc w:val="left"/>
      <w:pPr>
        <w:ind w:left="5040" w:firstLine="0"/>
      </w:pPr>
    </w:lvl>
    <w:lvl w:ilvl="8">
      <w:start w:val="1"/>
      <w:numFmt w:val="lowerRoman"/>
      <w:lvlText w:val="%9."/>
      <w:lvlJc w:val="right"/>
      <w:pPr>
        <w:ind w:left="5940" w:firstLine="0"/>
      </w:pPr>
    </w:lvl>
  </w:abstractNum>
  <w:abstractNum w:abstractNumId="183" w15:restartNumberingAfterBreak="0">
    <w:nsid w:val="601672D8"/>
    <w:multiLevelType w:val="hybridMultilevel"/>
    <w:tmpl w:val="FBAA3144"/>
    <w:lvl w:ilvl="0" w:tplc="81C87DF2">
      <w:start w:val="1"/>
      <w:numFmt w:val="chineseCountingThousand"/>
      <w:lvlText w:val="(%1)"/>
      <w:lvlJc w:val="left"/>
      <w:pPr>
        <w:ind w:left="720" w:hanging="360"/>
      </w:pPr>
      <w:rPr>
        <w:rFonts w:ascii="Times New Roman" w:eastAsia="Times New Roman" w:hAnsi="Times New Roman"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603A6364"/>
    <w:multiLevelType w:val="hybridMultilevel"/>
    <w:tmpl w:val="3FD2E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15:restartNumberingAfterBreak="0">
    <w:nsid w:val="60463A21"/>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6"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15:restartNumberingAfterBreak="0">
    <w:nsid w:val="60CE1700"/>
    <w:multiLevelType w:val="hybridMultilevel"/>
    <w:tmpl w:val="048E32D0"/>
    <w:lvl w:ilvl="0" w:tplc="DF2C5472">
      <w:start w:val="1"/>
      <w:numFmt w:val="lowerLetter"/>
      <w:lvlText w:val="(%1)"/>
      <w:lvlJc w:val="left"/>
      <w:pPr>
        <w:ind w:left="2496" w:hanging="360"/>
      </w:pPr>
      <w:rPr>
        <w:rFonts w:ascii="Times New Roman" w:hAnsi="Times New Roman" w:cs="Times New Roman"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188" w15:restartNumberingAfterBreak="0">
    <w:nsid w:val="611D6CA6"/>
    <w:multiLevelType w:val="hybridMultilevel"/>
    <w:tmpl w:val="00785A6A"/>
    <w:lvl w:ilvl="0" w:tplc="9788E7C8">
      <w:start w:val="1"/>
      <w:numFmt w:val="lowerLetter"/>
      <w:lvlText w:val="(%1)"/>
      <w:lvlJc w:val="left"/>
      <w:pPr>
        <w:ind w:left="1470" w:hanging="750"/>
      </w:pPr>
      <w:rPr>
        <w:rFonts w:ascii="Times New Roman" w:hAnsi="Times New Roman" w:cs="Times New Roman" w:hint="default"/>
      </w:rPr>
    </w:lvl>
    <w:lvl w:ilvl="1" w:tplc="F3F49774">
      <w:start w:val="1"/>
      <w:numFmt w:val="japaneseCounting"/>
      <w:lvlText w:val="(%2)"/>
      <w:lvlJc w:val="left"/>
      <w:pPr>
        <w:ind w:left="2130" w:hanging="690"/>
      </w:pPr>
      <w:rPr>
        <w:rFonts w:asciiTheme="minorEastAsia" w:eastAsiaTheme="minorEastAsia" w:hAnsiTheme="minorEastAsia"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9" w15:restartNumberingAfterBreak="0">
    <w:nsid w:val="62866F89"/>
    <w:multiLevelType w:val="hybridMultilevel"/>
    <w:tmpl w:val="AB9A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628D0DE9"/>
    <w:multiLevelType w:val="hybridMultilevel"/>
    <w:tmpl w:val="B5364CB0"/>
    <w:lvl w:ilvl="0" w:tplc="51940EE4">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636B4A05"/>
    <w:multiLevelType w:val="hybridMultilevel"/>
    <w:tmpl w:val="5B4A864E"/>
    <w:lvl w:ilvl="0" w:tplc="200844F0">
      <w:start w:val="1"/>
      <w:numFmt w:val="decimal"/>
      <w:lvlText w:val="%1."/>
      <w:lvlJc w:val="left"/>
      <w:pPr>
        <w:ind w:left="2160" w:hanging="72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2" w15:restartNumberingAfterBreak="0">
    <w:nsid w:val="63DC36B5"/>
    <w:multiLevelType w:val="multilevel"/>
    <w:tmpl w:val="555E7276"/>
    <w:lvl w:ilvl="0">
      <w:start w:val="1"/>
      <w:numFmt w:val="decimal"/>
      <w:lvlText w:val="%1."/>
      <w:lvlJc w:val="left"/>
      <w:pPr>
        <w:ind w:left="360" w:hanging="360"/>
      </w:pPr>
      <w:rPr>
        <w:rFonts w:ascii="Times New Roman" w:hAnsi="Times New Roman" w:cs="Times New Roman" w:hint="default"/>
        <w:b/>
        <w:sz w:val="24"/>
        <w:szCs w:val="22"/>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3" w15:restartNumberingAfterBreak="0">
    <w:nsid w:val="649911CF"/>
    <w:multiLevelType w:val="multilevel"/>
    <w:tmpl w:val="DDE8996E"/>
    <w:lvl w:ilvl="0">
      <w:start w:val="20"/>
      <w:numFmt w:val="decimal"/>
      <w:lvlText w:val="%1."/>
      <w:lvlJc w:val="left"/>
      <w:pPr>
        <w:tabs>
          <w:tab w:val="num" w:pos="360"/>
        </w:tabs>
        <w:ind w:left="0" w:firstLine="0"/>
      </w:pPr>
      <w:rPr>
        <w:rFonts w:ascii="Times New Roman" w:hAnsi="Times New Roman" w:cs="Times New Roman" w:hint="default"/>
        <w:b w:val="0"/>
        <w:i w:val="0"/>
        <w:sz w:val="24"/>
        <w:szCs w:val="24"/>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ascii="Times New Roman" w:hAnsi="Times New Roman" w:cs="Times New Roman"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4" w15:restartNumberingAfterBreak="0">
    <w:nsid w:val="651762C1"/>
    <w:multiLevelType w:val="hybridMultilevel"/>
    <w:tmpl w:val="B1A21E3E"/>
    <w:lvl w:ilvl="0" w:tplc="561613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5" w15:restartNumberingAfterBreak="0">
    <w:nsid w:val="6598568E"/>
    <w:multiLevelType w:val="hybridMultilevel"/>
    <w:tmpl w:val="57E68E02"/>
    <w:lvl w:ilvl="0" w:tplc="0C743B4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6" w15:restartNumberingAfterBreak="0">
    <w:nsid w:val="65B22982"/>
    <w:multiLevelType w:val="hybridMultilevel"/>
    <w:tmpl w:val="27C41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65CD486A"/>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8" w15:restartNumberingAfterBreak="0">
    <w:nsid w:val="66064972"/>
    <w:multiLevelType w:val="multilevel"/>
    <w:tmpl w:val="C206F7BC"/>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99" w15:restartNumberingAfterBreak="0">
    <w:nsid w:val="678D67F8"/>
    <w:multiLevelType w:val="hybridMultilevel"/>
    <w:tmpl w:val="9AC4DAB8"/>
    <w:lvl w:ilvl="0" w:tplc="81C87DF2">
      <w:start w:val="1"/>
      <w:numFmt w:val="chineseCountingThousand"/>
      <w:lvlText w:val="(%1)"/>
      <w:lvlJc w:val="left"/>
      <w:pPr>
        <w:ind w:left="1080" w:hanging="360"/>
      </w:pPr>
      <w:rPr>
        <w:rFonts w:ascii="Times New Roman" w:eastAsia="Times New Roman" w:hAnsi="Times New Roman"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00" w15:restartNumberingAfterBreak="0">
    <w:nsid w:val="686B1FEB"/>
    <w:multiLevelType w:val="hybridMultilevel"/>
    <w:tmpl w:val="2716DD70"/>
    <w:lvl w:ilvl="0" w:tplc="99282F28">
      <w:start w:val="1"/>
      <w:numFmt w:val="lowerLetter"/>
      <w:lvlText w:val="(%1)"/>
      <w:lvlJc w:val="left"/>
      <w:pPr>
        <w:ind w:left="720" w:hanging="360"/>
      </w:pPr>
      <w:rPr>
        <w:rFonts w:ascii="Times New Roman" w:hAnsi="Times New Roman" w:cs="Times New Roman" w:hint="default"/>
        <w:b w:val="0"/>
      </w:rPr>
    </w:lvl>
    <w:lvl w:ilvl="1" w:tplc="EADCB4B2">
      <w:start w:val="1"/>
      <w:numFmt w:val="decimal"/>
      <w:lvlText w:val="%2."/>
      <w:lvlJc w:val="left"/>
      <w:pPr>
        <w:ind w:left="760" w:hanging="490"/>
      </w:pPr>
      <w:rPr>
        <w:rFonts w:ascii="Times New Roman" w:hAnsi="Times New Roman" w:cs="Times New Roman" w:hint="default"/>
        <w:b w:val="0"/>
        <w:bCs/>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696465D6"/>
    <w:multiLevelType w:val="hybridMultilevel"/>
    <w:tmpl w:val="89E495C4"/>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2" w15:restartNumberingAfterBreak="0">
    <w:nsid w:val="6A394E88"/>
    <w:multiLevelType w:val="hybridMultilevel"/>
    <w:tmpl w:val="156AC17A"/>
    <w:lvl w:ilvl="0" w:tplc="C9A43C12">
      <w:start w:val="1"/>
      <w:numFmt w:val="lowerLetter"/>
      <w:lvlText w:val="(%1)"/>
      <w:lvlJc w:val="left"/>
      <w:pPr>
        <w:ind w:left="2968" w:hanging="147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3" w15:restartNumberingAfterBreak="0">
    <w:nsid w:val="6AC73558"/>
    <w:multiLevelType w:val="multilevel"/>
    <w:tmpl w:val="4F5E5496"/>
    <w:lvl w:ilvl="0">
      <w:start w:val="7"/>
      <w:numFmt w:val="decimal"/>
      <w:lvlText w:val="%1."/>
      <w:lvlJc w:val="left"/>
      <w:pPr>
        <w:tabs>
          <w:tab w:val="num" w:pos="360"/>
        </w:tabs>
        <w:ind w:left="0" w:firstLine="0"/>
      </w:pPr>
      <w:rPr>
        <w:rFonts w:ascii="Times New Roman" w:eastAsia="MS Mincho" w:hAnsi="Times New Roman" w:cs="Angsana New" w:hint="default"/>
        <w:b w:val="0"/>
        <w:i w:val="0"/>
        <w:sz w:val="24"/>
        <w:szCs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4" w15:restartNumberingAfterBreak="0">
    <w:nsid w:val="6C1D5F85"/>
    <w:multiLevelType w:val="hybridMultilevel"/>
    <w:tmpl w:val="0CD2181C"/>
    <w:lvl w:ilvl="0" w:tplc="72849B10">
      <w:start w:val="1"/>
      <w:numFmt w:val="lowerLetter"/>
      <w:lvlText w:val="(%1)"/>
      <w:lvlJc w:val="left"/>
      <w:pPr>
        <w:ind w:left="360" w:hanging="360"/>
      </w:pPr>
      <w:rPr>
        <w:rFonts w:ascii="Times New Roman" w:eastAsiaTheme="minorEastAsia" w:hAnsi="Times New Roman" w:cs="Times New Roman" w:hint="default"/>
        <w:b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15:restartNumberingAfterBreak="0">
    <w:nsid w:val="6EAB63AC"/>
    <w:multiLevelType w:val="hybridMultilevel"/>
    <w:tmpl w:val="3E1283FA"/>
    <w:lvl w:ilvl="0" w:tplc="04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20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7" w15:restartNumberingAfterBreak="0">
    <w:nsid w:val="6EF21632"/>
    <w:multiLevelType w:val="hybridMultilevel"/>
    <w:tmpl w:val="B428FB16"/>
    <w:lvl w:ilvl="0" w:tplc="1009000F">
      <w:start w:val="1"/>
      <w:numFmt w:val="decimal"/>
      <w:lvlText w:val="%1."/>
      <w:lvlJc w:val="left"/>
      <w:pPr>
        <w:ind w:left="360" w:hanging="360"/>
      </w:pPr>
      <w:rPr>
        <w:rFonts w:cs="Times New Roman"/>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208" w15:restartNumberingAfterBreak="0">
    <w:nsid w:val="6F6B3A34"/>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9" w15:restartNumberingAfterBreak="0">
    <w:nsid w:val="70217E32"/>
    <w:multiLevelType w:val="hybridMultilevel"/>
    <w:tmpl w:val="C692452C"/>
    <w:lvl w:ilvl="0" w:tplc="59989720">
      <w:start w:val="1"/>
      <w:numFmt w:val="lowerLetter"/>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0"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1" w15:restartNumberingAfterBreak="0">
    <w:nsid w:val="70F0063E"/>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2" w15:restartNumberingAfterBreak="0">
    <w:nsid w:val="724F2029"/>
    <w:multiLevelType w:val="hybridMultilevel"/>
    <w:tmpl w:val="65806FD4"/>
    <w:lvl w:ilvl="0" w:tplc="4F90A638">
      <w:start w:val="1"/>
      <w:numFmt w:val="lowerLetter"/>
      <w:lvlText w:val="(%1)"/>
      <w:lvlJc w:val="left"/>
      <w:pPr>
        <w:ind w:left="2160" w:hanging="72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4" w15:restartNumberingAfterBreak="0">
    <w:nsid w:val="739F7935"/>
    <w:multiLevelType w:val="hybridMultilevel"/>
    <w:tmpl w:val="7EF2772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5" w15:restartNumberingAfterBreak="0">
    <w:nsid w:val="73EE48AA"/>
    <w:multiLevelType w:val="hybridMultilevel"/>
    <w:tmpl w:val="BA48F6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15:restartNumberingAfterBreak="0">
    <w:nsid w:val="740C38B0"/>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7"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75E76D35"/>
    <w:multiLevelType w:val="hybridMultilevel"/>
    <w:tmpl w:val="5584FCC0"/>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219" w15:restartNumberingAfterBreak="0">
    <w:nsid w:val="77037360"/>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0" w15:restartNumberingAfterBreak="0">
    <w:nsid w:val="771416ED"/>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1" w15:restartNumberingAfterBreak="0">
    <w:nsid w:val="77BE0A66"/>
    <w:multiLevelType w:val="hybridMultilevel"/>
    <w:tmpl w:val="35FC9458"/>
    <w:lvl w:ilvl="0" w:tplc="9E3607F2">
      <w:start w:val="1"/>
      <w:numFmt w:val="decimal"/>
      <w:lvlText w:val="%1."/>
      <w:lvlJc w:val="left"/>
      <w:pPr>
        <w:ind w:left="720" w:hanging="360"/>
      </w:pPr>
      <w:rPr>
        <w:rFonts w:ascii="Times New Roman" w:hAnsi="Times New Roman" w:cs="Times New Roman"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2" w15:restartNumberingAfterBreak="0">
    <w:nsid w:val="78261C38"/>
    <w:multiLevelType w:val="hybridMultilevel"/>
    <w:tmpl w:val="81BEC4E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3" w15:restartNumberingAfterBreak="0">
    <w:nsid w:val="79DB1E37"/>
    <w:multiLevelType w:val="hybridMultilevel"/>
    <w:tmpl w:val="A69E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15:restartNumberingAfterBreak="0">
    <w:nsid w:val="7A5146DF"/>
    <w:multiLevelType w:val="hybridMultilevel"/>
    <w:tmpl w:val="58809974"/>
    <w:lvl w:ilvl="0" w:tplc="A36AA9E6">
      <w:start w:val="1"/>
      <w:numFmt w:val="lowerLetter"/>
      <w:lvlText w:val="(%1)"/>
      <w:lvlJc w:val="left"/>
      <w:pPr>
        <w:ind w:left="1080" w:hanging="360"/>
      </w:pPr>
      <w:rPr>
        <w:rFonts w:ascii="Times New Roman" w:hAnsi="Times New Roman" w:cs="Times New Roman" w:hint="default"/>
        <w:b w:val="0"/>
      </w:rPr>
    </w:lvl>
    <w:lvl w:ilvl="1" w:tplc="1AE2B5E8">
      <w:start w:val="1"/>
      <w:numFmt w:val="japaneseCounting"/>
      <w:lvlText w:val="(%2)"/>
      <w:lvlJc w:val="left"/>
      <w:pPr>
        <w:ind w:left="1575" w:hanging="855"/>
      </w:pPr>
      <w:rPr>
        <w:rFonts w:hAnsi="SimSu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5" w15:restartNumberingAfterBreak="0">
    <w:nsid w:val="7A5C6720"/>
    <w:multiLevelType w:val="hybridMultilevel"/>
    <w:tmpl w:val="A796AFE2"/>
    <w:lvl w:ilvl="0" w:tplc="0409000F">
      <w:start w:val="1"/>
      <w:numFmt w:val="decimal"/>
      <w:lvlText w:val="%1."/>
      <w:lvlJc w:val="left"/>
      <w:pPr>
        <w:ind w:left="520" w:hanging="360"/>
      </w:p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226" w15:restartNumberingAfterBreak="0">
    <w:nsid w:val="7BB118AE"/>
    <w:multiLevelType w:val="hybridMultilevel"/>
    <w:tmpl w:val="C6A8D0C8"/>
    <w:lvl w:ilvl="0" w:tplc="9DFE8EE2">
      <w:start w:val="5"/>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7C773749"/>
    <w:multiLevelType w:val="hybridMultilevel"/>
    <w:tmpl w:val="FE1ADDD6"/>
    <w:lvl w:ilvl="0" w:tplc="02F6D1E0">
      <w:start w:val="1"/>
      <w:numFmt w:val="lowerLetter"/>
      <w:lvlText w:val="(%1)"/>
      <w:lvlJc w:val="left"/>
      <w:pPr>
        <w:ind w:left="1969" w:hanging="615"/>
      </w:pPr>
      <w:rPr>
        <w:rFonts w:ascii="Times New Roman" w:hAnsi="Times New Roman" w:cs="Times New Roman" w:hint="default"/>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228"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9" w15:restartNumberingAfterBreak="0">
    <w:nsid w:val="7D8C429D"/>
    <w:multiLevelType w:val="hybridMultilevel"/>
    <w:tmpl w:val="6FF68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0" w15:restartNumberingAfterBreak="0">
    <w:nsid w:val="7D9B7DF7"/>
    <w:multiLevelType w:val="hybridMultilevel"/>
    <w:tmpl w:val="A126AE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1" w15:restartNumberingAfterBreak="0">
    <w:nsid w:val="7D9C0A61"/>
    <w:multiLevelType w:val="hybridMultilevel"/>
    <w:tmpl w:val="5566B558"/>
    <w:lvl w:ilvl="0" w:tplc="670EF736">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7DFD2775"/>
    <w:multiLevelType w:val="hybridMultilevel"/>
    <w:tmpl w:val="9BB4F7BA"/>
    <w:lvl w:ilvl="0" w:tplc="E35AB61A">
      <w:start w:val="1"/>
      <w:numFmt w:val="decimal"/>
      <w:lvlText w:val="%1."/>
      <w:lvlJc w:val="left"/>
      <w:pPr>
        <w:ind w:left="1440" w:hanging="720"/>
      </w:pPr>
      <w:rPr>
        <w:rFonts w:hint="default"/>
      </w:rPr>
    </w:lvl>
    <w:lvl w:ilvl="1" w:tplc="451EF5CA">
      <w:start w:val="1"/>
      <w:numFmt w:val="lowerLetter"/>
      <w:lvlText w:val="(%2)"/>
      <w:lvlJc w:val="left"/>
      <w:pPr>
        <w:ind w:left="2190" w:hanging="750"/>
      </w:pPr>
      <w:rPr>
        <w:rFonts w:hint="default"/>
        <w:i w:val="0"/>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3" w15:restartNumberingAfterBreak="0">
    <w:nsid w:val="7FB92169"/>
    <w:multiLevelType w:val="hybridMultilevel"/>
    <w:tmpl w:val="E9FAD3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3"/>
  </w:num>
  <w:num w:numId="2">
    <w:abstractNumId w:val="141"/>
  </w:num>
  <w:num w:numId="3">
    <w:abstractNumId w:val="206"/>
  </w:num>
  <w:num w:numId="4">
    <w:abstractNumId w:val="151"/>
  </w:num>
  <w:num w:numId="5">
    <w:abstractNumId w:val="123"/>
  </w:num>
  <w:num w:numId="6">
    <w:abstractNumId w:val="228"/>
  </w:num>
  <w:num w:numId="7">
    <w:abstractNumId w:val="140"/>
  </w:num>
  <w:num w:numId="8">
    <w:abstractNumId w:val="31"/>
  </w:num>
  <w:num w:numId="9">
    <w:abstractNumId w:val="71"/>
  </w:num>
  <w:num w:numId="10">
    <w:abstractNumId w:val="137"/>
  </w:num>
  <w:num w:numId="11">
    <w:abstractNumId w:val="73"/>
  </w:num>
  <w:num w:numId="12">
    <w:abstractNumId w:val="217"/>
  </w:num>
  <w:num w:numId="13">
    <w:abstractNumId w:val="168"/>
  </w:num>
  <w:num w:numId="14">
    <w:abstractNumId w:val="90"/>
  </w:num>
  <w:num w:numId="15">
    <w:abstractNumId w:val="213"/>
  </w:num>
  <w:num w:numId="16">
    <w:abstractNumId w:val="0"/>
  </w:num>
  <w:num w:numId="17">
    <w:abstractNumId w:val="165"/>
  </w:num>
  <w:num w:numId="18">
    <w:abstractNumId w:val="32"/>
  </w:num>
  <w:num w:numId="19">
    <w:abstractNumId w:val="186"/>
  </w:num>
  <w:num w:numId="20">
    <w:abstractNumId w:val="59"/>
  </w:num>
  <w:num w:numId="21">
    <w:abstractNumId w:val="142"/>
  </w:num>
  <w:num w:numId="22">
    <w:abstractNumId w:val="174"/>
  </w:num>
  <w:num w:numId="23">
    <w:abstractNumId w:val="115"/>
  </w:num>
  <w:num w:numId="24">
    <w:abstractNumId w:val="1"/>
  </w:num>
  <w:num w:numId="25">
    <w:abstractNumId w:val="75"/>
  </w:num>
  <w:num w:numId="26">
    <w:abstractNumId w:val="163"/>
  </w:num>
  <w:num w:numId="27">
    <w:abstractNumId w:val="195"/>
  </w:num>
  <w:num w:numId="28">
    <w:abstractNumId w:val="39"/>
  </w:num>
  <w:num w:numId="29">
    <w:abstractNumId w:val="96"/>
  </w:num>
  <w:num w:numId="30">
    <w:abstractNumId w:val="151"/>
  </w:num>
  <w:num w:numId="31">
    <w:abstractNumId w:val="179"/>
  </w:num>
  <w:num w:numId="32">
    <w:abstractNumId w:val="89"/>
  </w:num>
  <w:num w:numId="33">
    <w:abstractNumId w:val="41"/>
  </w:num>
  <w:num w:numId="34">
    <w:abstractNumId w:val="147"/>
  </w:num>
  <w:num w:numId="35">
    <w:abstractNumId w:val="190"/>
  </w:num>
  <w:num w:numId="36">
    <w:abstractNumId w:val="151"/>
  </w:num>
  <w:num w:numId="37">
    <w:abstractNumId w:val="151"/>
  </w:num>
  <w:num w:numId="38">
    <w:abstractNumId w:val="166"/>
  </w:num>
  <w:num w:numId="39">
    <w:abstractNumId w:val="207"/>
  </w:num>
  <w:num w:numId="40">
    <w:abstractNumId w:val="175"/>
  </w:num>
  <w:num w:numId="41">
    <w:abstractNumId w:val="154"/>
  </w:num>
  <w:num w:numId="42">
    <w:abstractNumId w:val="114"/>
  </w:num>
  <w:num w:numId="43">
    <w:abstractNumId w:val="64"/>
  </w:num>
  <w:num w:numId="44">
    <w:abstractNumId w:val="203"/>
  </w:num>
  <w:num w:numId="45">
    <w:abstractNumId w:val="43"/>
  </w:num>
  <w:num w:numId="46">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4"/>
  </w:num>
  <w:num w:numId="48">
    <w:abstractNumId w:val="188"/>
  </w:num>
  <w:num w:numId="49">
    <w:abstractNumId w:val="138"/>
  </w:num>
  <w:num w:numId="50">
    <w:abstractNumId w:val="187"/>
  </w:num>
  <w:num w:numId="51">
    <w:abstractNumId w:val="193"/>
  </w:num>
  <w:num w:numId="52">
    <w:abstractNumId w:val="6"/>
  </w:num>
  <w:num w:numId="53">
    <w:abstractNumId w:val="11"/>
  </w:num>
  <w:num w:numId="54">
    <w:abstractNumId w:val="12"/>
  </w:num>
  <w:num w:numId="55">
    <w:abstractNumId w:val="153"/>
  </w:num>
  <w:num w:numId="56">
    <w:abstractNumId w:val="150"/>
  </w:num>
  <w:num w:numId="57">
    <w:abstractNumId w:val="28"/>
  </w:num>
  <w:num w:numId="58">
    <w:abstractNumId w:val="91"/>
  </w:num>
  <w:num w:numId="59">
    <w:abstractNumId w:val="231"/>
  </w:num>
  <w:num w:numId="60">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77"/>
  </w:num>
  <w:num w:numId="62">
    <w:abstractNumId w:val="227"/>
  </w:num>
  <w:num w:numId="63">
    <w:abstractNumId w:val="214"/>
  </w:num>
  <w:num w:numId="64">
    <w:abstractNumId w:val="198"/>
  </w:num>
  <w:num w:numId="65">
    <w:abstractNumId w:val="65"/>
  </w:num>
  <w:num w:numId="66">
    <w:abstractNumId w:val="172"/>
  </w:num>
  <w:num w:numId="67">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70">
    <w:abstractNumId w:val="10"/>
  </w:num>
  <w:num w:numId="71">
    <w:abstractNumId w:val="225"/>
  </w:num>
  <w:num w:numId="72">
    <w:abstractNumId w:val="134"/>
  </w:num>
  <w:num w:numId="73">
    <w:abstractNumId w:val="40"/>
  </w:num>
  <w:num w:numId="74">
    <w:abstractNumId w:val="209"/>
  </w:num>
  <w:num w:numId="75">
    <w:abstractNumId w:val="15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76">
    <w:abstractNumId w:val="135"/>
  </w:num>
  <w:num w:numId="77">
    <w:abstractNumId w:val="58"/>
  </w:num>
  <w:num w:numId="78">
    <w:abstractNumId w:val="145"/>
  </w:num>
  <w:num w:numId="79">
    <w:abstractNumId w:val="99"/>
  </w:num>
  <w:num w:numId="80">
    <w:abstractNumId w:val="130"/>
  </w:num>
  <w:num w:numId="81">
    <w:abstractNumId w:val="83"/>
  </w:num>
  <w:num w:numId="82">
    <w:abstractNumId w:val="67"/>
  </w:num>
  <w:num w:numId="83">
    <w:abstractNumId w:val="33"/>
  </w:num>
  <w:num w:numId="84">
    <w:abstractNumId w:val="19"/>
  </w:num>
  <w:num w:numId="85">
    <w:abstractNumId w:val="44"/>
  </w:num>
  <w:num w:numId="86">
    <w:abstractNumId w:val="136"/>
  </w:num>
  <w:num w:numId="87">
    <w:abstractNumId w:val="199"/>
  </w:num>
  <w:num w:numId="88">
    <w:abstractNumId w:val="81"/>
  </w:num>
  <w:num w:numId="89">
    <w:abstractNumId w:val="173"/>
  </w:num>
  <w:num w:numId="90">
    <w:abstractNumId w:val="13"/>
  </w:num>
  <w:num w:numId="91">
    <w:abstractNumId w:val="47"/>
  </w:num>
  <w:num w:numId="92">
    <w:abstractNumId w:val="158"/>
  </w:num>
  <w:num w:numId="93">
    <w:abstractNumId w:val="129"/>
  </w:num>
  <w:num w:numId="94">
    <w:abstractNumId w:val="127"/>
  </w:num>
  <w:num w:numId="9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2"/>
  </w:num>
  <w:num w:numId="98">
    <w:abstractNumId w:val="183"/>
  </w:num>
  <w:num w:numId="99">
    <w:abstractNumId w:val="48"/>
  </w:num>
  <w:num w:numId="100">
    <w:abstractNumId w:val="161"/>
  </w:num>
  <w:num w:numId="101">
    <w:abstractNumId w:val="20"/>
  </w:num>
  <w:num w:numId="102">
    <w:abstractNumId w:val="133"/>
  </w:num>
  <w:num w:numId="103">
    <w:abstractNumId w:val="124"/>
  </w:num>
  <w:num w:numId="104">
    <w:abstractNumId w:val="7"/>
  </w:num>
  <w:num w:numId="105">
    <w:abstractNumId w:val="192"/>
  </w:num>
  <w:num w:numId="106">
    <w:abstractNumId w:val="197"/>
  </w:num>
  <w:num w:numId="107">
    <w:abstractNumId w:val="14"/>
  </w:num>
  <w:num w:numId="10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13"/>
  </w:num>
  <w:num w:numId="111">
    <w:abstractNumId w:val="103"/>
  </w:num>
  <w:num w:numId="112">
    <w:abstractNumId w:val="25"/>
  </w:num>
  <w:num w:numId="113">
    <w:abstractNumId w:val="119"/>
  </w:num>
  <w:num w:numId="114">
    <w:abstractNumId w:val="169"/>
  </w:num>
  <w:num w:numId="115">
    <w:abstractNumId w:val="8"/>
  </w:num>
  <w:num w:numId="116">
    <w:abstractNumId w:val="62"/>
  </w:num>
  <w:num w:numId="117">
    <w:abstractNumId w:val="86"/>
  </w:num>
  <w:num w:numId="118">
    <w:abstractNumId w:val="102"/>
  </w:num>
  <w:num w:numId="119">
    <w:abstractNumId w:val="53"/>
  </w:num>
  <w:num w:numId="120">
    <w:abstractNumId w:val="49"/>
  </w:num>
  <w:num w:numId="121">
    <w:abstractNumId w:val="79"/>
  </w:num>
  <w:num w:numId="122">
    <w:abstractNumId w:val="9"/>
  </w:num>
  <w:num w:numId="123">
    <w:abstractNumId w:val="35"/>
  </w:num>
  <w:num w:numId="124">
    <w:abstractNumId w:val="208"/>
  </w:num>
  <w:num w:numId="125">
    <w:abstractNumId w:val="201"/>
  </w:num>
  <w:num w:numId="126">
    <w:abstractNumId w:val="68"/>
  </w:num>
  <w:num w:numId="127">
    <w:abstractNumId w:val="51"/>
  </w:num>
  <w:num w:numId="128">
    <w:abstractNumId w:val="111"/>
  </w:num>
  <w:num w:numId="129">
    <w:abstractNumId w:val="76"/>
  </w:num>
  <w:num w:numId="130">
    <w:abstractNumId w:val="155"/>
  </w:num>
  <w:num w:numId="131">
    <w:abstractNumId w:val="125"/>
  </w:num>
  <w:num w:numId="132">
    <w:abstractNumId w:val="131"/>
  </w:num>
  <w:num w:numId="133">
    <w:abstractNumId w:val="38"/>
  </w:num>
  <w:num w:numId="134">
    <w:abstractNumId w:val="129"/>
    <w:lvlOverride w:ilvl="0">
      <w:startOverride w:val="1"/>
    </w:lvlOverride>
  </w:num>
  <w:num w:numId="135">
    <w:abstractNumId w:val="4"/>
  </w:num>
  <w:num w:numId="136">
    <w:abstractNumId w:val="2"/>
  </w:num>
  <w:num w:numId="137">
    <w:abstractNumId w:val="194"/>
  </w:num>
  <w:num w:numId="138">
    <w:abstractNumId w:val="101"/>
  </w:num>
  <w:num w:numId="139">
    <w:abstractNumId w:val="129"/>
    <w:lvlOverride w:ilvl="0">
      <w:startOverride w:val="1"/>
    </w:lvlOverride>
  </w:num>
  <w:num w:numId="140">
    <w:abstractNumId w:val="210"/>
  </w:num>
  <w:num w:numId="141">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00"/>
  </w:num>
  <w:num w:numId="143">
    <w:abstractNumId w:val="70"/>
  </w:num>
  <w:num w:numId="144">
    <w:abstractNumId w:val="180"/>
  </w:num>
  <w:num w:numId="145">
    <w:abstractNumId w:val="146"/>
  </w:num>
  <w:num w:numId="146">
    <w:abstractNumId w:val="110"/>
  </w:num>
  <w:num w:numId="147">
    <w:abstractNumId w:val="116"/>
  </w:num>
  <w:num w:numId="148">
    <w:abstractNumId w:val="144"/>
  </w:num>
  <w:num w:numId="149">
    <w:abstractNumId w:val="66"/>
  </w:num>
  <w:num w:numId="150">
    <w:abstractNumId w:val="222"/>
  </w:num>
  <w:num w:numId="151">
    <w:abstractNumId w:val="30"/>
  </w:num>
  <w:num w:numId="152">
    <w:abstractNumId w:val="149"/>
  </w:num>
  <w:num w:numId="153">
    <w:abstractNumId w:val="211"/>
  </w:num>
  <w:num w:numId="154">
    <w:abstractNumId w:val="45"/>
  </w:num>
  <w:num w:numId="155">
    <w:abstractNumId w:val="61"/>
  </w:num>
  <w:num w:numId="156">
    <w:abstractNumId w:val="57"/>
  </w:num>
  <w:num w:numId="157">
    <w:abstractNumId w:val="94"/>
  </w:num>
  <w:num w:numId="158">
    <w:abstractNumId w:val="105"/>
  </w:num>
  <w:num w:numId="159">
    <w:abstractNumId w:val="220"/>
  </w:num>
  <w:num w:numId="160">
    <w:abstractNumId w:val="92"/>
  </w:num>
  <w:num w:numId="161">
    <w:abstractNumId w:val="84"/>
  </w:num>
  <w:num w:numId="162">
    <w:abstractNumId w:val="56"/>
  </w:num>
  <w:num w:numId="163">
    <w:abstractNumId w:val="216"/>
  </w:num>
  <w:num w:numId="164">
    <w:abstractNumId w:val="219"/>
  </w:num>
  <w:num w:numId="165">
    <w:abstractNumId w:val="120"/>
  </w:num>
  <w:num w:numId="166">
    <w:abstractNumId w:val="27"/>
  </w:num>
  <w:num w:numId="167">
    <w:abstractNumId w:val="5"/>
  </w:num>
  <w:num w:numId="168">
    <w:abstractNumId w:val="185"/>
  </w:num>
  <w:num w:numId="169">
    <w:abstractNumId w:val="77"/>
  </w:num>
  <w:num w:numId="170">
    <w:abstractNumId w:val="34"/>
  </w:num>
  <w:num w:numId="171">
    <w:abstractNumId w:val="112"/>
  </w:num>
  <w:num w:numId="172">
    <w:abstractNumId w:val="98"/>
  </w:num>
  <w:num w:numId="173">
    <w:abstractNumId w:val="132"/>
  </w:num>
  <w:num w:numId="174">
    <w:abstractNumId w:val="55"/>
  </w:num>
  <w:num w:numId="175">
    <w:abstractNumId w:val="60"/>
  </w:num>
  <w:num w:numId="176">
    <w:abstractNumId w:val="152"/>
  </w:num>
  <w:num w:numId="177">
    <w:abstractNumId w:val="171"/>
  </w:num>
  <w:num w:numId="178">
    <w:abstractNumId w:val="139"/>
  </w:num>
  <w:num w:numId="179">
    <w:abstractNumId w:val="162"/>
  </w:num>
  <w:num w:numId="180">
    <w:abstractNumId w:val="156"/>
  </w:num>
  <w:num w:numId="181">
    <w:abstractNumId w:val="176"/>
  </w:num>
  <w:num w:numId="182">
    <w:abstractNumId w:val="128"/>
  </w:num>
  <w:num w:numId="183">
    <w:abstractNumId w:val="80"/>
  </w:num>
  <w:num w:numId="184">
    <w:abstractNumId w:val="72"/>
  </w:num>
  <w:num w:numId="185">
    <w:abstractNumId w:val="74"/>
  </w:num>
  <w:num w:numId="186">
    <w:abstractNumId w:val="160"/>
  </w:num>
  <w:num w:numId="187">
    <w:abstractNumId w:val="78"/>
  </w:num>
  <w:num w:numId="188">
    <w:abstractNumId w:val="223"/>
  </w:num>
  <w:num w:numId="189">
    <w:abstractNumId w:val="16"/>
  </w:num>
  <w:num w:numId="190">
    <w:abstractNumId w:val="196"/>
  </w:num>
  <w:num w:numId="191">
    <w:abstractNumId w:val="26"/>
  </w:num>
  <w:num w:numId="192">
    <w:abstractNumId w:val="215"/>
  </w:num>
  <w:num w:numId="193">
    <w:abstractNumId w:val="230"/>
  </w:num>
  <w:num w:numId="194">
    <w:abstractNumId w:val="117"/>
  </w:num>
  <w:num w:numId="195">
    <w:abstractNumId w:val="37"/>
  </w:num>
  <w:num w:numId="196">
    <w:abstractNumId w:val="233"/>
  </w:num>
  <w:num w:numId="197">
    <w:abstractNumId w:val="184"/>
  </w:num>
  <w:num w:numId="198">
    <w:abstractNumId w:val="50"/>
  </w:num>
  <w:num w:numId="199">
    <w:abstractNumId w:val="85"/>
  </w:num>
  <w:num w:numId="200">
    <w:abstractNumId w:val="3"/>
  </w:num>
  <w:num w:numId="201">
    <w:abstractNumId w:val="106"/>
  </w:num>
  <w:num w:numId="202">
    <w:abstractNumId w:val="189"/>
  </w:num>
  <w:num w:numId="203">
    <w:abstractNumId w:val="121"/>
  </w:num>
  <w:num w:numId="204">
    <w:abstractNumId w:val="157"/>
  </w:num>
  <w:num w:numId="205">
    <w:abstractNumId w:val="205"/>
  </w:num>
  <w:num w:numId="206">
    <w:abstractNumId w:val="46"/>
  </w:num>
  <w:num w:numId="207">
    <w:abstractNumId w:val="218"/>
  </w:num>
  <w:num w:numId="208">
    <w:abstractNumId w:val="159"/>
  </w:num>
  <w:num w:numId="209">
    <w:abstractNumId w:val="229"/>
  </w:num>
  <w:num w:numId="210">
    <w:abstractNumId w:val="21"/>
  </w:num>
  <w:num w:numId="211">
    <w:abstractNumId w:val="148"/>
  </w:num>
  <w:num w:numId="212">
    <w:abstractNumId w:val="118"/>
  </w:num>
  <w:num w:numId="213">
    <w:abstractNumId w:val="126"/>
  </w:num>
  <w:num w:numId="214">
    <w:abstractNumId w:val="15"/>
  </w:num>
  <w:num w:numId="215">
    <w:abstractNumId w:val="143"/>
  </w:num>
  <w:num w:numId="216">
    <w:abstractNumId w:val="82"/>
  </w:num>
  <w:num w:numId="217">
    <w:abstractNumId w:val="224"/>
  </w:num>
  <w:num w:numId="218">
    <w:abstractNumId w:val="204"/>
  </w:num>
  <w:num w:numId="219">
    <w:abstractNumId w:val="87"/>
  </w:num>
  <w:num w:numId="220">
    <w:abstractNumId w:val="178"/>
  </w:num>
  <w:num w:numId="221">
    <w:abstractNumId w:val="100"/>
  </w:num>
  <w:num w:numId="222">
    <w:abstractNumId w:val="97"/>
  </w:num>
  <w:num w:numId="223">
    <w:abstractNumId w:val="170"/>
  </w:num>
  <w:num w:numId="224">
    <w:abstractNumId w:val="88"/>
  </w:num>
  <w:num w:numId="225">
    <w:abstractNumId w:val="54"/>
  </w:num>
  <w:num w:numId="226">
    <w:abstractNumId w:val="23"/>
  </w:num>
  <w:num w:numId="227">
    <w:abstractNumId w:val="109"/>
  </w:num>
  <w:num w:numId="228">
    <w:abstractNumId w:val="107"/>
  </w:num>
  <w:num w:numId="229">
    <w:abstractNumId w:val="167"/>
  </w:num>
  <w:num w:numId="230">
    <w:abstractNumId w:val="18"/>
  </w:num>
  <w:num w:numId="231">
    <w:abstractNumId w:val="69"/>
  </w:num>
  <w:num w:numId="232">
    <w:abstractNumId w:val="42"/>
  </w:num>
  <w:num w:numId="233">
    <w:abstractNumId w:val="17"/>
  </w:num>
  <w:num w:numId="234">
    <w:abstractNumId w:val="29"/>
  </w:num>
  <w:num w:numId="235">
    <w:abstractNumId w:val="63"/>
  </w:num>
  <w:num w:numId="236">
    <w:abstractNumId w:val="191"/>
  </w:num>
  <w:num w:numId="237">
    <w:abstractNumId w:val="212"/>
  </w:num>
  <w:num w:numId="238">
    <w:abstractNumId w:val="232"/>
  </w:num>
  <w:num w:numId="239">
    <w:abstractNumId w:val="226"/>
  </w:num>
  <w:num w:numId="240">
    <w:abstractNumId w:val="24"/>
  </w:num>
  <w:num w:numId="241">
    <w:abstractNumId w:val="151"/>
    <w:lvlOverride w:ilvl="0">
      <w:startOverride w:val="1"/>
    </w:lvlOverride>
  </w:num>
  <w:num w:numId="242">
    <w:abstractNumId w:val="108"/>
  </w:num>
  <w:num w:numId="243">
    <w:abstractNumId w:val="164"/>
  </w:num>
  <w:num w:numId="244">
    <w:abstractNumId w:val="181"/>
  </w:num>
  <w:num w:numId="245">
    <w:abstractNumId w:val="122"/>
  </w:num>
  <w:num w:numId="246">
    <w:abstractNumId w:val="151"/>
  </w:num>
  <w:num w:numId="247">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48">
    <w:abstractNumId w:val="52"/>
  </w:num>
  <w:num w:numId="249">
    <w:abstractNumId w:val="202"/>
  </w:num>
  <w:numIdMacAtCleanup w:val="2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218"/>
    <w:rsid w:val="00003CCD"/>
    <w:rsid w:val="00004C24"/>
    <w:rsid w:val="00005084"/>
    <w:rsid w:val="00007B1E"/>
    <w:rsid w:val="00012805"/>
    <w:rsid w:val="00012EBC"/>
    <w:rsid w:val="00014DEC"/>
    <w:rsid w:val="0002024B"/>
    <w:rsid w:val="0002111D"/>
    <w:rsid w:val="00023E62"/>
    <w:rsid w:val="0002526A"/>
    <w:rsid w:val="000254FF"/>
    <w:rsid w:val="000264EC"/>
    <w:rsid w:val="0002724D"/>
    <w:rsid w:val="00027A8C"/>
    <w:rsid w:val="0004117A"/>
    <w:rsid w:val="0004148A"/>
    <w:rsid w:val="000417E0"/>
    <w:rsid w:val="00050388"/>
    <w:rsid w:val="00050620"/>
    <w:rsid w:val="00052B0E"/>
    <w:rsid w:val="0005364D"/>
    <w:rsid w:val="00055620"/>
    <w:rsid w:val="00055839"/>
    <w:rsid w:val="000576D8"/>
    <w:rsid w:val="00057E8B"/>
    <w:rsid w:val="0006112E"/>
    <w:rsid w:val="00061E68"/>
    <w:rsid w:val="00062174"/>
    <w:rsid w:val="00062449"/>
    <w:rsid w:val="00062912"/>
    <w:rsid w:val="00066F06"/>
    <w:rsid w:val="00067384"/>
    <w:rsid w:val="00072F83"/>
    <w:rsid w:val="00082939"/>
    <w:rsid w:val="0008623C"/>
    <w:rsid w:val="000938AC"/>
    <w:rsid w:val="00096A6A"/>
    <w:rsid w:val="00096E3B"/>
    <w:rsid w:val="00097766"/>
    <w:rsid w:val="000A0AC1"/>
    <w:rsid w:val="000A1FE3"/>
    <w:rsid w:val="000A4738"/>
    <w:rsid w:val="000A69A0"/>
    <w:rsid w:val="000B130C"/>
    <w:rsid w:val="000B2AF0"/>
    <w:rsid w:val="000B3227"/>
    <w:rsid w:val="000C1B84"/>
    <w:rsid w:val="000C2486"/>
    <w:rsid w:val="000C4FC0"/>
    <w:rsid w:val="000C7352"/>
    <w:rsid w:val="000D259A"/>
    <w:rsid w:val="000D38BA"/>
    <w:rsid w:val="000D459E"/>
    <w:rsid w:val="000D6C51"/>
    <w:rsid w:val="000E47FC"/>
    <w:rsid w:val="000E51F8"/>
    <w:rsid w:val="000E598B"/>
    <w:rsid w:val="000E673A"/>
    <w:rsid w:val="000F05B5"/>
    <w:rsid w:val="000F20EE"/>
    <w:rsid w:val="000F5918"/>
    <w:rsid w:val="000F74F5"/>
    <w:rsid w:val="00100BC5"/>
    <w:rsid w:val="00103743"/>
    <w:rsid w:val="00104B0D"/>
    <w:rsid w:val="0010505D"/>
    <w:rsid w:val="00105372"/>
    <w:rsid w:val="001060DB"/>
    <w:rsid w:val="00106697"/>
    <w:rsid w:val="0011144A"/>
    <w:rsid w:val="0011159B"/>
    <w:rsid w:val="001132E3"/>
    <w:rsid w:val="0011397A"/>
    <w:rsid w:val="0011465B"/>
    <w:rsid w:val="0012054F"/>
    <w:rsid w:val="00120D52"/>
    <w:rsid w:val="001249F0"/>
    <w:rsid w:val="00124D3E"/>
    <w:rsid w:val="00125375"/>
    <w:rsid w:val="001307AB"/>
    <w:rsid w:val="001307F4"/>
    <w:rsid w:val="00131E7A"/>
    <w:rsid w:val="001337DF"/>
    <w:rsid w:val="00134647"/>
    <w:rsid w:val="00135FA2"/>
    <w:rsid w:val="0013619A"/>
    <w:rsid w:val="00136D7B"/>
    <w:rsid w:val="00141DD6"/>
    <w:rsid w:val="00141F3D"/>
    <w:rsid w:val="00142896"/>
    <w:rsid w:val="00143C91"/>
    <w:rsid w:val="00145CFA"/>
    <w:rsid w:val="0014690B"/>
    <w:rsid w:val="001504C8"/>
    <w:rsid w:val="00150706"/>
    <w:rsid w:val="00152601"/>
    <w:rsid w:val="00154265"/>
    <w:rsid w:val="001546FF"/>
    <w:rsid w:val="00156908"/>
    <w:rsid w:val="0016237D"/>
    <w:rsid w:val="001644E3"/>
    <w:rsid w:val="001716DA"/>
    <w:rsid w:val="00172AF6"/>
    <w:rsid w:val="00176939"/>
    <w:rsid w:val="00176CEE"/>
    <w:rsid w:val="001821FE"/>
    <w:rsid w:val="001857BD"/>
    <w:rsid w:val="001863AF"/>
    <w:rsid w:val="00187124"/>
    <w:rsid w:val="00187D9D"/>
    <w:rsid w:val="001933FC"/>
    <w:rsid w:val="00193574"/>
    <w:rsid w:val="00197C35"/>
    <w:rsid w:val="001A0561"/>
    <w:rsid w:val="001A341A"/>
    <w:rsid w:val="001B4CCF"/>
    <w:rsid w:val="001B7087"/>
    <w:rsid w:val="001B709C"/>
    <w:rsid w:val="001B7C6E"/>
    <w:rsid w:val="001C083C"/>
    <w:rsid w:val="001C5E44"/>
    <w:rsid w:val="001C629C"/>
    <w:rsid w:val="001D1624"/>
    <w:rsid w:val="001D1CFE"/>
    <w:rsid w:val="001D40F4"/>
    <w:rsid w:val="001D4E49"/>
    <w:rsid w:val="001D7519"/>
    <w:rsid w:val="001D75C2"/>
    <w:rsid w:val="001E4BDE"/>
    <w:rsid w:val="001E57AC"/>
    <w:rsid w:val="001E62A8"/>
    <w:rsid w:val="001E6ED8"/>
    <w:rsid w:val="001F0856"/>
    <w:rsid w:val="001F0E32"/>
    <w:rsid w:val="001F2183"/>
    <w:rsid w:val="001F282A"/>
    <w:rsid w:val="001F430C"/>
    <w:rsid w:val="001F4E24"/>
    <w:rsid w:val="001F5627"/>
    <w:rsid w:val="001F5A4E"/>
    <w:rsid w:val="001F5C8D"/>
    <w:rsid w:val="001F6AB7"/>
    <w:rsid w:val="0020111C"/>
    <w:rsid w:val="00201516"/>
    <w:rsid w:val="00201F2B"/>
    <w:rsid w:val="002051A4"/>
    <w:rsid w:val="00206C9F"/>
    <w:rsid w:val="00206E27"/>
    <w:rsid w:val="00207FD0"/>
    <w:rsid w:val="00210C96"/>
    <w:rsid w:val="002131E2"/>
    <w:rsid w:val="00216A56"/>
    <w:rsid w:val="0022378B"/>
    <w:rsid w:val="00225EC2"/>
    <w:rsid w:val="0022652F"/>
    <w:rsid w:val="00226587"/>
    <w:rsid w:val="002305D2"/>
    <w:rsid w:val="0024012F"/>
    <w:rsid w:val="00240697"/>
    <w:rsid w:val="00241590"/>
    <w:rsid w:val="0024221D"/>
    <w:rsid w:val="00245B97"/>
    <w:rsid w:val="00252411"/>
    <w:rsid w:val="002536B0"/>
    <w:rsid w:val="00256A8E"/>
    <w:rsid w:val="00257741"/>
    <w:rsid w:val="002602ED"/>
    <w:rsid w:val="00266295"/>
    <w:rsid w:val="00266E8D"/>
    <w:rsid w:val="00276220"/>
    <w:rsid w:val="00276AA9"/>
    <w:rsid w:val="002813D6"/>
    <w:rsid w:val="002834F7"/>
    <w:rsid w:val="00287C1A"/>
    <w:rsid w:val="00287D4D"/>
    <w:rsid w:val="00290D34"/>
    <w:rsid w:val="00295804"/>
    <w:rsid w:val="002A2AC7"/>
    <w:rsid w:val="002A4670"/>
    <w:rsid w:val="002A69BC"/>
    <w:rsid w:val="002B1F98"/>
    <w:rsid w:val="002C06F4"/>
    <w:rsid w:val="002C1388"/>
    <w:rsid w:val="002C6B5D"/>
    <w:rsid w:val="002C763C"/>
    <w:rsid w:val="002D28EB"/>
    <w:rsid w:val="002D2C0C"/>
    <w:rsid w:val="002D464A"/>
    <w:rsid w:val="002D49AF"/>
    <w:rsid w:val="002D4A7A"/>
    <w:rsid w:val="002D5E19"/>
    <w:rsid w:val="002E041A"/>
    <w:rsid w:val="002E0C19"/>
    <w:rsid w:val="002E21FE"/>
    <w:rsid w:val="002E2E93"/>
    <w:rsid w:val="002E3CE6"/>
    <w:rsid w:val="002E5CF1"/>
    <w:rsid w:val="002F214B"/>
    <w:rsid w:val="002F41C8"/>
    <w:rsid w:val="003013B8"/>
    <w:rsid w:val="00305138"/>
    <w:rsid w:val="00305DF7"/>
    <w:rsid w:val="0031596E"/>
    <w:rsid w:val="00315AB8"/>
    <w:rsid w:val="00321AB7"/>
    <w:rsid w:val="0032265C"/>
    <w:rsid w:val="00323D65"/>
    <w:rsid w:val="003261A1"/>
    <w:rsid w:val="00327AF0"/>
    <w:rsid w:val="003323FE"/>
    <w:rsid w:val="00332CF1"/>
    <w:rsid w:val="00334EAC"/>
    <w:rsid w:val="00335390"/>
    <w:rsid w:val="00335417"/>
    <w:rsid w:val="003365B6"/>
    <w:rsid w:val="00343AB4"/>
    <w:rsid w:val="00344A65"/>
    <w:rsid w:val="00344AAC"/>
    <w:rsid w:val="003451A9"/>
    <w:rsid w:val="00346D71"/>
    <w:rsid w:val="003573E9"/>
    <w:rsid w:val="00361356"/>
    <w:rsid w:val="00361A63"/>
    <w:rsid w:val="0036275E"/>
    <w:rsid w:val="00365518"/>
    <w:rsid w:val="0037012C"/>
    <w:rsid w:val="003710D5"/>
    <w:rsid w:val="0037115C"/>
    <w:rsid w:val="00372F74"/>
    <w:rsid w:val="00374B33"/>
    <w:rsid w:val="003811F4"/>
    <w:rsid w:val="00383096"/>
    <w:rsid w:val="00386CA3"/>
    <w:rsid w:val="00391474"/>
    <w:rsid w:val="0039294D"/>
    <w:rsid w:val="00394FD5"/>
    <w:rsid w:val="00395F2D"/>
    <w:rsid w:val="00396549"/>
    <w:rsid w:val="00396744"/>
    <w:rsid w:val="00396C40"/>
    <w:rsid w:val="003A0EFB"/>
    <w:rsid w:val="003A4921"/>
    <w:rsid w:val="003A5614"/>
    <w:rsid w:val="003A7E91"/>
    <w:rsid w:val="003B0B9B"/>
    <w:rsid w:val="003C22BF"/>
    <w:rsid w:val="003C4918"/>
    <w:rsid w:val="003C7D75"/>
    <w:rsid w:val="003D1EBA"/>
    <w:rsid w:val="003D6C86"/>
    <w:rsid w:val="003D722F"/>
    <w:rsid w:val="003E08B7"/>
    <w:rsid w:val="003E18AD"/>
    <w:rsid w:val="003E3D87"/>
    <w:rsid w:val="003E57A5"/>
    <w:rsid w:val="003E6458"/>
    <w:rsid w:val="003E6AF2"/>
    <w:rsid w:val="003F0BCF"/>
    <w:rsid w:val="003F42F7"/>
    <w:rsid w:val="003F59C6"/>
    <w:rsid w:val="00400CC1"/>
    <w:rsid w:val="0040228E"/>
    <w:rsid w:val="004035F1"/>
    <w:rsid w:val="0040384A"/>
    <w:rsid w:val="00407349"/>
    <w:rsid w:val="00407E44"/>
    <w:rsid w:val="004102CB"/>
    <w:rsid w:val="004103EF"/>
    <w:rsid w:val="0041082A"/>
    <w:rsid w:val="0041478E"/>
    <w:rsid w:val="00415390"/>
    <w:rsid w:val="0041584A"/>
    <w:rsid w:val="00416AA4"/>
    <w:rsid w:val="0042168F"/>
    <w:rsid w:val="004219FF"/>
    <w:rsid w:val="00422188"/>
    <w:rsid w:val="00422949"/>
    <w:rsid w:val="004233B0"/>
    <w:rsid w:val="004253DF"/>
    <w:rsid w:val="004307E2"/>
    <w:rsid w:val="00430D29"/>
    <w:rsid w:val="004313CF"/>
    <w:rsid w:val="0043222E"/>
    <w:rsid w:val="00432FC6"/>
    <w:rsid w:val="0043482B"/>
    <w:rsid w:val="0043495A"/>
    <w:rsid w:val="00435955"/>
    <w:rsid w:val="00436793"/>
    <w:rsid w:val="0043724E"/>
    <w:rsid w:val="0043772A"/>
    <w:rsid w:val="004404E6"/>
    <w:rsid w:val="00440885"/>
    <w:rsid w:val="004412F7"/>
    <w:rsid w:val="00442C39"/>
    <w:rsid w:val="0044707E"/>
    <w:rsid w:val="0045256D"/>
    <w:rsid w:val="00452701"/>
    <w:rsid w:val="0045341C"/>
    <w:rsid w:val="00455143"/>
    <w:rsid w:val="00457F1C"/>
    <w:rsid w:val="004608FB"/>
    <w:rsid w:val="00460E31"/>
    <w:rsid w:val="004619D5"/>
    <w:rsid w:val="004644C2"/>
    <w:rsid w:val="00464749"/>
    <w:rsid w:val="00464BF1"/>
    <w:rsid w:val="00465E9A"/>
    <w:rsid w:val="0047284E"/>
    <w:rsid w:val="0047325C"/>
    <w:rsid w:val="00473C3A"/>
    <w:rsid w:val="00476174"/>
    <w:rsid w:val="00476289"/>
    <w:rsid w:val="00476F57"/>
    <w:rsid w:val="004814B9"/>
    <w:rsid w:val="0048406B"/>
    <w:rsid w:val="00484126"/>
    <w:rsid w:val="00485959"/>
    <w:rsid w:val="00491854"/>
    <w:rsid w:val="0049239C"/>
    <w:rsid w:val="00492C8E"/>
    <w:rsid w:val="00493436"/>
    <w:rsid w:val="00496208"/>
    <w:rsid w:val="00497C2F"/>
    <w:rsid w:val="004A53B7"/>
    <w:rsid w:val="004A7D0E"/>
    <w:rsid w:val="004C279D"/>
    <w:rsid w:val="004D1251"/>
    <w:rsid w:val="004D192D"/>
    <w:rsid w:val="004D58EF"/>
    <w:rsid w:val="004D6D16"/>
    <w:rsid w:val="004E039C"/>
    <w:rsid w:val="004E0BF0"/>
    <w:rsid w:val="004E2884"/>
    <w:rsid w:val="004E43F1"/>
    <w:rsid w:val="004E546B"/>
    <w:rsid w:val="004E5E5B"/>
    <w:rsid w:val="004E6FDF"/>
    <w:rsid w:val="004F0D5C"/>
    <w:rsid w:val="004F17D5"/>
    <w:rsid w:val="004F345D"/>
    <w:rsid w:val="004F5063"/>
    <w:rsid w:val="00502A2E"/>
    <w:rsid w:val="00504748"/>
    <w:rsid w:val="00504B97"/>
    <w:rsid w:val="00505130"/>
    <w:rsid w:val="00505730"/>
    <w:rsid w:val="00511873"/>
    <w:rsid w:val="00511DDA"/>
    <w:rsid w:val="00513360"/>
    <w:rsid w:val="00516BAB"/>
    <w:rsid w:val="0051721B"/>
    <w:rsid w:val="00517BF9"/>
    <w:rsid w:val="0052192D"/>
    <w:rsid w:val="00522279"/>
    <w:rsid w:val="00523EB5"/>
    <w:rsid w:val="0052417D"/>
    <w:rsid w:val="00524358"/>
    <w:rsid w:val="00524526"/>
    <w:rsid w:val="00524C55"/>
    <w:rsid w:val="005274F4"/>
    <w:rsid w:val="005303C2"/>
    <w:rsid w:val="00530B66"/>
    <w:rsid w:val="00532AAF"/>
    <w:rsid w:val="00533E7C"/>
    <w:rsid w:val="00534165"/>
    <w:rsid w:val="00534681"/>
    <w:rsid w:val="00541FC4"/>
    <w:rsid w:val="00542BC8"/>
    <w:rsid w:val="0054723C"/>
    <w:rsid w:val="00547A3B"/>
    <w:rsid w:val="0055456D"/>
    <w:rsid w:val="00556911"/>
    <w:rsid w:val="0055799B"/>
    <w:rsid w:val="00560C48"/>
    <w:rsid w:val="00564A36"/>
    <w:rsid w:val="00571619"/>
    <w:rsid w:val="00574BEE"/>
    <w:rsid w:val="00577440"/>
    <w:rsid w:val="00577A2C"/>
    <w:rsid w:val="005808A0"/>
    <w:rsid w:val="0058128B"/>
    <w:rsid w:val="0058161C"/>
    <w:rsid w:val="005824BB"/>
    <w:rsid w:val="005831D9"/>
    <w:rsid w:val="00583333"/>
    <w:rsid w:val="005902CA"/>
    <w:rsid w:val="00590342"/>
    <w:rsid w:val="00592CC8"/>
    <w:rsid w:val="0059416B"/>
    <w:rsid w:val="005946BC"/>
    <w:rsid w:val="005977A3"/>
    <w:rsid w:val="005A004E"/>
    <w:rsid w:val="005A1473"/>
    <w:rsid w:val="005A1D30"/>
    <w:rsid w:val="005A4B7F"/>
    <w:rsid w:val="005A729C"/>
    <w:rsid w:val="005B443B"/>
    <w:rsid w:val="005B6EF5"/>
    <w:rsid w:val="005B6F64"/>
    <w:rsid w:val="005C02ED"/>
    <w:rsid w:val="005C0328"/>
    <w:rsid w:val="005C047C"/>
    <w:rsid w:val="005C11B6"/>
    <w:rsid w:val="005C2473"/>
    <w:rsid w:val="005C7C94"/>
    <w:rsid w:val="005D0C18"/>
    <w:rsid w:val="005D25D7"/>
    <w:rsid w:val="005D515D"/>
    <w:rsid w:val="005D5E4B"/>
    <w:rsid w:val="005D6D93"/>
    <w:rsid w:val="005E2F96"/>
    <w:rsid w:val="005E3A80"/>
    <w:rsid w:val="005E425E"/>
    <w:rsid w:val="005E707F"/>
    <w:rsid w:val="005F204A"/>
    <w:rsid w:val="005F3B7B"/>
    <w:rsid w:val="005F4710"/>
    <w:rsid w:val="005F47F1"/>
    <w:rsid w:val="005F6025"/>
    <w:rsid w:val="005F6690"/>
    <w:rsid w:val="005F66F3"/>
    <w:rsid w:val="005F6C17"/>
    <w:rsid w:val="00601341"/>
    <w:rsid w:val="00601F4B"/>
    <w:rsid w:val="00604AAC"/>
    <w:rsid w:val="00604DAF"/>
    <w:rsid w:val="0060610E"/>
    <w:rsid w:val="00606BE5"/>
    <w:rsid w:val="00611491"/>
    <w:rsid w:val="00614256"/>
    <w:rsid w:val="00616B11"/>
    <w:rsid w:val="00617488"/>
    <w:rsid w:val="006206CD"/>
    <w:rsid w:val="00622323"/>
    <w:rsid w:val="00622E3A"/>
    <w:rsid w:val="00624347"/>
    <w:rsid w:val="00624801"/>
    <w:rsid w:val="0062649C"/>
    <w:rsid w:val="00626A76"/>
    <w:rsid w:val="00626D66"/>
    <w:rsid w:val="0063084E"/>
    <w:rsid w:val="00630AAA"/>
    <w:rsid w:val="006335FD"/>
    <w:rsid w:val="006374DD"/>
    <w:rsid w:val="00637900"/>
    <w:rsid w:val="00637E69"/>
    <w:rsid w:val="0064087C"/>
    <w:rsid w:val="006452EF"/>
    <w:rsid w:val="00645A3A"/>
    <w:rsid w:val="00650476"/>
    <w:rsid w:val="006532BE"/>
    <w:rsid w:val="00653330"/>
    <w:rsid w:val="006533A3"/>
    <w:rsid w:val="006541CE"/>
    <w:rsid w:val="006543C7"/>
    <w:rsid w:val="00655EEA"/>
    <w:rsid w:val="00656B5E"/>
    <w:rsid w:val="0065781E"/>
    <w:rsid w:val="00660370"/>
    <w:rsid w:val="00661200"/>
    <w:rsid w:val="006749D6"/>
    <w:rsid w:val="00676D94"/>
    <w:rsid w:val="00676FCE"/>
    <w:rsid w:val="00686F19"/>
    <w:rsid w:val="00687025"/>
    <w:rsid w:val="00694DB6"/>
    <w:rsid w:val="0069607C"/>
    <w:rsid w:val="00696208"/>
    <w:rsid w:val="006967AD"/>
    <w:rsid w:val="006967B2"/>
    <w:rsid w:val="00696EAF"/>
    <w:rsid w:val="0069746D"/>
    <w:rsid w:val="006A0238"/>
    <w:rsid w:val="006A130E"/>
    <w:rsid w:val="006A351D"/>
    <w:rsid w:val="006A3850"/>
    <w:rsid w:val="006A5621"/>
    <w:rsid w:val="006A5678"/>
    <w:rsid w:val="006A5B6C"/>
    <w:rsid w:val="006A6DBA"/>
    <w:rsid w:val="006B5031"/>
    <w:rsid w:val="006C0DBA"/>
    <w:rsid w:val="006C1B8E"/>
    <w:rsid w:val="006C367D"/>
    <w:rsid w:val="006C4373"/>
    <w:rsid w:val="006C5BA0"/>
    <w:rsid w:val="006C65CB"/>
    <w:rsid w:val="006D398D"/>
    <w:rsid w:val="006D68BC"/>
    <w:rsid w:val="006E0DB0"/>
    <w:rsid w:val="006E0E09"/>
    <w:rsid w:val="006E17E2"/>
    <w:rsid w:val="006E369B"/>
    <w:rsid w:val="006F0979"/>
    <w:rsid w:val="006F160B"/>
    <w:rsid w:val="006F22FF"/>
    <w:rsid w:val="006F5D1A"/>
    <w:rsid w:val="006F79F7"/>
    <w:rsid w:val="00700492"/>
    <w:rsid w:val="007026C5"/>
    <w:rsid w:val="00703EE4"/>
    <w:rsid w:val="00703FF0"/>
    <w:rsid w:val="007049C1"/>
    <w:rsid w:val="00706F6A"/>
    <w:rsid w:val="00711FD3"/>
    <w:rsid w:val="007146ED"/>
    <w:rsid w:val="007179B4"/>
    <w:rsid w:val="00717D88"/>
    <w:rsid w:val="00720D3E"/>
    <w:rsid w:val="00730D71"/>
    <w:rsid w:val="007313CC"/>
    <w:rsid w:val="0073277F"/>
    <w:rsid w:val="007327A3"/>
    <w:rsid w:val="0073432B"/>
    <w:rsid w:val="00737587"/>
    <w:rsid w:val="00744934"/>
    <w:rsid w:val="00746C8B"/>
    <w:rsid w:val="00754889"/>
    <w:rsid w:val="00754CD7"/>
    <w:rsid w:val="00754EC4"/>
    <w:rsid w:val="00756D72"/>
    <w:rsid w:val="0076162D"/>
    <w:rsid w:val="00762DE2"/>
    <w:rsid w:val="00763401"/>
    <w:rsid w:val="00764BDC"/>
    <w:rsid w:val="007654BD"/>
    <w:rsid w:val="00767475"/>
    <w:rsid w:val="0077054C"/>
    <w:rsid w:val="00773BA1"/>
    <w:rsid w:val="00775692"/>
    <w:rsid w:val="00776503"/>
    <w:rsid w:val="00781EC0"/>
    <w:rsid w:val="00781F40"/>
    <w:rsid w:val="00782BFE"/>
    <w:rsid w:val="00787EA0"/>
    <w:rsid w:val="0079027B"/>
    <w:rsid w:val="00793730"/>
    <w:rsid w:val="00793F9C"/>
    <w:rsid w:val="007942D3"/>
    <w:rsid w:val="0079685C"/>
    <w:rsid w:val="00797FEE"/>
    <w:rsid w:val="007A107F"/>
    <w:rsid w:val="007A2FDE"/>
    <w:rsid w:val="007A4E86"/>
    <w:rsid w:val="007A6E91"/>
    <w:rsid w:val="007A7A15"/>
    <w:rsid w:val="007A7A79"/>
    <w:rsid w:val="007A7AE3"/>
    <w:rsid w:val="007B01FD"/>
    <w:rsid w:val="007B0908"/>
    <w:rsid w:val="007B09EE"/>
    <w:rsid w:val="007B0CFB"/>
    <w:rsid w:val="007B1607"/>
    <w:rsid w:val="007B5CF1"/>
    <w:rsid w:val="007B6C09"/>
    <w:rsid w:val="007B7E18"/>
    <w:rsid w:val="007C104B"/>
    <w:rsid w:val="007C23ED"/>
    <w:rsid w:val="007C4217"/>
    <w:rsid w:val="007C5DD0"/>
    <w:rsid w:val="007C7A9A"/>
    <w:rsid w:val="007D0173"/>
    <w:rsid w:val="007D0FEB"/>
    <w:rsid w:val="007D11ED"/>
    <w:rsid w:val="007D2C0F"/>
    <w:rsid w:val="007D2CF2"/>
    <w:rsid w:val="007D6538"/>
    <w:rsid w:val="007E0111"/>
    <w:rsid w:val="007E01B6"/>
    <w:rsid w:val="007E0418"/>
    <w:rsid w:val="007E0839"/>
    <w:rsid w:val="007E09DA"/>
    <w:rsid w:val="007E2661"/>
    <w:rsid w:val="007E7B44"/>
    <w:rsid w:val="007F24EA"/>
    <w:rsid w:val="007F65EC"/>
    <w:rsid w:val="00801681"/>
    <w:rsid w:val="00801D48"/>
    <w:rsid w:val="00801F64"/>
    <w:rsid w:val="00805172"/>
    <w:rsid w:val="0080696F"/>
    <w:rsid w:val="00806AD3"/>
    <w:rsid w:val="00806B5D"/>
    <w:rsid w:val="00812A60"/>
    <w:rsid w:val="00814AB2"/>
    <w:rsid w:val="00815007"/>
    <w:rsid w:val="00816C8D"/>
    <w:rsid w:val="008178B6"/>
    <w:rsid w:val="0082416A"/>
    <w:rsid w:val="008311D9"/>
    <w:rsid w:val="00832F67"/>
    <w:rsid w:val="00833026"/>
    <w:rsid w:val="00833FBA"/>
    <w:rsid w:val="00834948"/>
    <w:rsid w:val="00836B3D"/>
    <w:rsid w:val="008470FD"/>
    <w:rsid w:val="008471A9"/>
    <w:rsid w:val="00851388"/>
    <w:rsid w:val="00851DEC"/>
    <w:rsid w:val="00852B3F"/>
    <w:rsid w:val="00853741"/>
    <w:rsid w:val="0085469B"/>
    <w:rsid w:val="008569E2"/>
    <w:rsid w:val="0086169B"/>
    <w:rsid w:val="00863F34"/>
    <w:rsid w:val="0086488D"/>
    <w:rsid w:val="008718DF"/>
    <w:rsid w:val="00880B23"/>
    <w:rsid w:val="0088203B"/>
    <w:rsid w:val="0088205C"/>
    <w:rsid w:val="00882A05"/>
    <w:rsid w:val="00885694"/>
    <w:rsid w:val="00886A2D"/>
    <w:rsid w:val="00886C4E"/>
    <w:rsid w:val="00890EC7"/>
    <w:rsid w:val="00891D19"/>
    <w:rsid w:val="00895C7F"/>
    <w:rsid w:val="008A272A"/>
    <w:rsid w:val="008A42AE"/>
    <w:rsid w:val="008A4777"/>
    <w:rsid w:val="008A5AB7"/>
    <w:rsid w:val="008A671A"/>
    <w:rsid w:val="008A7C4F"/>
    <w:rsid w:val="008B27F3"/>
    <w:rsid w:val="008B2F66"/>
    <w:rsid w:val="008B4909"/>
    <w:rsid w:val="008B5084"/>
    <w:rsid w:val="008B50BC"/>
    <w:rsid w:val="008B5CD9"/>
    <w:rsid w:val="008B6E06"/>
    <w:rsid w:val="008C0972"/>
    <w:rsid w:val="008C1E4A"/>
    <w:rsid w:val="008C38CA"/>
    <w:rsid w:val="008C58C1"/>
    <w:rsid w:val="008C5C18"/>
    <w:rsid w:val="008D48D2"/>
    <w:rsid w:val="008D6BE3"/>
    <w:rsid w:val="008E157F"/>
    <w:rsid w:val="008E4CAC"/>
    <w:rsid w:val="008E5022"/>
    <w:rsid w:val="008E577D"/>
    <w:rsid w:val="008E5B4B"/>
    <w:rsid w:val="008F1F06"/>
    <w:rsid w:val="008F20F8"/>
    <w:rsid w:val="008F4451"/>
    <w:rsid w:val="008F5A8E"/>
    <w:rsid w:val="00901B65"/>
    <w:rsid w:val="0090209C"/>
    <w:rsid w:val="00902144"/>
    <w:rsid w:val="0090280C"/>
    <w:rsid w:val="00905560"/>
    <w:rsid w:val="00905B24"/>
    <w:rsid w:val="00910B13"/>
    <w:rsid w:val="0091142E"/>
    <w:rsid w:val="009123E2"/>
    <w:rsid w:val="00913F9A"/>
    <w:rsid w:val="00914AF4"/>
    <w:rsid w:val="00915A0A"/>
    <w:rsid w:val="00916AAA"/>
    <w:rsid w:val="00920C83"/>
    <w:rsid w:val="00921A14"/>
    <w:rsid w:val="0092485D"/>
    <w:rsid w:val="00924CC3"/>
    <w:rsid w:val="00925675"/>
    <w:rsid w:val="00927121"/>
    <w:rsid w:val="009274E2"/>
    <w:rsid w:val="00927ADB"/>
    <w:rsid w:val="0093150D"/>
    <w:rsid w:val="009334C0"/>
    <w:rsid w:val="00933654"/>
    <w:rsid w:val="00936DA8"/>
    <w:rsid w:val="009375D8"/>
    <w:rsid w:val="00941A9E"/>
    <w:rsid w:val="009428B7"/>
    <w:rsid w:val="00942952"/>
    <w:rsid w:val="00943EEC"/>
    <w:rsid w:val="00944D6E"/>
    <w:rsid w:val="00945410"/>
    <w:rsid w:val="009505C9"/>
    <w:rsid w:val="009529A1"/>
    <w:rsid w:val="0095327F"/>
    <w:rsid w:val="00955311"/>
    <w:rsid w:val="00955CA0"/>
    <w:rsid w:val="00961BCD"/>
    <w:rsid w:val="009651B5"/>
    <w:rsid w:val="009655E2"/>
    <w:rsid w:val="00965A70"/>
    <w:rsid w:val="00967AE9"/>
    <w:rsid w:val="00973214"/>
    <w:rsid w:val="00973993"/>
    <w:rsid w:val="009764D8"/>
    <w:rsid w:val="00976AB7"/>
    <w:rsid w:val="00981628"/>
    <w:rsid w:val="009840DE"/>
    <w:rsid w:val="009847DD"/>
    <w:rsid w:val="009862B3"/>
    <w:rsid w:val="00986C9E"/>
    <w:rsid w:val="009876A7"/>
    <w:rsid w:val="00990133"/>
    <w:rsid w:val="00990508"/>
    <w:rsid w:val="00991A30"/>
    <w:rsid w:val="00992846"/>
    <w:rsid w:val="009928EB"/>
    <w:rsid w:val="00993FD8"/>
    <w:rsid w:val="00994DFD"/>
    <w:rsid w:val="00994FF5"/>
    <w:rsid w:val="00996CED"/>
    <w:rsid w:val="009A7319"/>
    <w:rsid w:val="009B1F2F"/>
    <w:rsid w:val="009B695D"/>
    <w:rsid w:val="009B6C10"/>
    <w:rsid w:val="009B6DC5"/>
    <w:rsid w:val="009C0248"/>
    <w:rsid w:val="009C329C"/>
    <w:rsid w:val="009C6414"/>
    <w:rsid w:val="009D09CA"/>
    <w:rsid w:val="009D36C4"/>
    <w:rsid w:val="009D458B"/>
    <w:rsid w:val="009D550F"/>
    <w:rsid w:val="009E0753"/>
    <w:rsid w:val="009E12AF"/>
    <w:rsid w:val="009E4969"/>
    <w:rsid w:val="009E6538"/>
    <w:rsid w:val="009E6D15"/>
    <w:rsid w:val="009F06E4"/>
    <w:rsid w:val="009F0B46"/>
    <w:rsid w:val="009F340F"/>
    <w:rsid w:val="00A019FA"/>
    <w:rsid w:val="00A01E80"/>
    <w:rsid w:val="00A03DEF"/>
    <w:rsid w:val="00A04E05"/>
    <w:rsid w:val="00A05F7C"/>
    <w:rsid w:val="00A07F4B"/>
    <w:rsid w:val="00A10C75"/>
    <w:rsid w:val="00A15B41"/>
    <w:rsid w:val="00A17CFE"/>
    <w:rsid w:val="00A23967"/>
    <w:rsid w:val="00A24288"/>
    <w:rsid w:val="00A2563C"/>
    <w:rsid w:val="00A259FC"/>
    <w:rsid w:val="00A268F9"/>
    <w:rsid w:val="00A27D63"/>
    <w:rsid w:val="00A310E1"/>
    <w:rsid w:val="00A317BC"/>
    <w:rsid w:val="00A3222A"/>
    <w:rsid w:val="00A33354"/>
    <w:rsid w:val="00A3340C"/>
    <w:rsid w:val="00A34483"/>
    <w:rsid w:val="00A34A90"/>
    <w:rsid w:val="00A35CD8"/>
    <w:rsid w:val="00A35D21"/>
    <w:rsid w:val="00A37C24"/>
    <w:rsid w:val="00A37C8B"/>
    <w:rsid w:val="00A401D3"/>
    <w:rsid w:val="00A408CF"/>
    <w:rsid w:val="00A433D6"/>
    <w:rsid w:val="00A47A7C"/>
    <w:rsid w:val="00A50644"/>
    <w:rsid w:val="00A50735"/>
    <w:rsid w:val="00A533DC"/>
    <w:rsid w:val="00A57031"/>
    <w:rsid w:val="00A578CB"/>
    <w:rsid w:val="00A60824"/>
    <w:rsid w:val="00A609FF"/>
    <w:rsid w:val="00A6551E"/>
    <w:rsid w:val="00A65644"/>
    <w:rsid w:val="00A679FA"/>
    <w:rsid w:val="00A70D78"/>
    <w:rsid w:val="00A719E4"/>
    <w:rsid w:val="00A72407"/>
    <w:rsid w:val="00A74B92"/>
    <w:rsid w:val="00A767B6"/>
    <w:rsid w:val="00A76CDE"/>
    <w:rsid w:val="00A8154C"/>
    <w:rsid w:val="00A818BD"/>
    <w:rsid w:val="00A838BD"/>
    <w:rsid w:val="00A8698F"/>
    <w:rsid w:val="00A953FC"/>
    <w:rsid w:val="00A959DC"/>
    <w:rsid w:val="00A95ACD"/>
    <w:rsid w:val="00A9718C"/>
    <w:rsid w:val="00A979FB"/>
    <w:rsid w:val="00AA0007"/>
    <w:rsid w:val="00AA0DD1"/>
    <w:rsid w:val="00AA0DFA"/>
    <w:rsid w:val="00AA11D0"/>
    <w:rsid w:val="00AA2A85"/>
    <w:rsid w:val="00AA3543"/>
    <w:rsid w:val="00AB146B"/>
    <w:rsid w:val="00AB4861"/>
    <w:rsid w:val="00AB6333"/>
    <w:rsid w:val="00AC0F08"/>
    <w:rsid w:val="00AC1B3F"/>
    <w:rsid w:val="00AC41C2"/>
    <w:rsid w:val="00AC4219"/>
    <w:rsid w:val="00AC49A5"/>
    <w:rsid w:val="00AC659E"/>
    <w:rsid w:val="00AD2094"/>
    <w:rsid w:val="00AD43CE"/>
    <w:rsid w:val="00AE0F3B"/>
    <w:rsid w:val="00AE5126"/>
    <w:rsid w:val="00AE5995"/>
    <w:rsid w:val="00AF0431"/>
    <w:rsid w:val="00AF1EAA"/>
    <w:rsid w:val="00AF2255"/>
    <w:rsid w:val="00AF27AB"/>
    <w:rsid w:val="00B00B77"/>
    <w:rsid w:val="00B027C2"/>
    <w:rsid w:val="00B040B7"/>
    <w:rsid w:val="00B061E5"/>
    <w:rsid w:val="00B06FA8"/>
    <w:rsid w:val="00B1275A"/>
    <w:rsid w:val="00B12830"/>
    <w:rsid w:val="00B12F1B"/>
    <w:rsid w:val="00B140EC"/>
    <w:rsid w:val="00B16361"/>
    <w:rsid w:val="00B164DE"/>
    <w:rsid w:val="00B16DE0"/>
    <w:rsid w:val="00B20E5D"/>
    <w:rsid w:val="00B21590"/>
    <w:rsid w:val="00B24BA6"/>
    <w:rsid w:val="00B26274"/>
    <w:rsid w:val="00B30E09"/>
    <w:rsid w:val="00B316A4"/>
    <w:rsid w:val="00B32F39"/>
    <w:rsid w:val="00B3363F"/>
    <w:rsid w:val="00B3369F"/>
    <w:rsid w:val="00B33A09"/>
    <w:rsid w:val="00B33DA8"/>
    <w:rsid w:val="00B36F93"/>
    <w:rsid w:val="00B3715C"/>
    <w:rsid w:val="00B43F31"/>
    <w:rsid w:val="00B454B5"/>
    <w:rsid w:val="00B46C72"/>
    <w:rsid w:val="00B51298"/>
    <w:rsid w:val="00B517BC"/>
    <w:rsid w:val="00B53A62"/>
    <w:rsid w:val="00B53B11"/>
    <w:rsid w:val="00B53F62"/>
    <w:rsid w:val="00B60481"/>
    <w:rsid w:val="00B618BD"/>
    <w:rsid w:val="00B64B67"/>
    <w:rsid w:val="00B6515B"/>
    <w:rsid w:val="00B65C32"/>
    <w:rsid w:val="00B65F76"/>
    <w:rsid w:val="00B6739C"/>
    <w:rsid w:val="00B72B19"/>
    <w:rsid w:val="00B77AFF"/>
    <w:rsid w:val="00B8057D"/>
    <w:rsid w:val="00B80D3C"/>
    <w:rsid w:val="00B8118A"/>
    <w:rsid w:val="00B81C2E"/>
    <w:rsid w:val="00B830F4"/>
    <w:rsid w:val="00B8432E"/>
    <w:rsid w:val="00B84927"/>
    <w:rsid w:val="00B85936"/>
    <w:rsid w:val="00B85CF9"/>
    <w:rsid w:val="00B91D73"/>
    <w:rsid w:val="00B95039"/>
    <w:rsid w:val="00BA2262"/>
    <w:rsid w:val="00BA706A"/>
    <w:rsid w:val="00BA77E2"/>
    <w:rsid w:val="00BB24F9"/>
    <w:rsid w:val="00BB356D"/>
    <w:rsid w:val="00BB450E"/>
    <w:rsid w:val="00BB55BF"/>
    <w:rsid w:val="00BC2013"/>
    <w:rsid w:val="00BC23A2"/>
    <w:rsid w:val="00BC605A"/>
    <w:rsid w:val="00BD2318"/>
    <w:rsid w:val="00BD2F9B"/>
    <w:rsid w:val="00BD5340"/>
    <w:rsid w:val="00BD5CDC"/>
    <w:rsid w:val="00BD5DD6"/>
    <w:rsid w:val="00BD6277"/>
    <w:rsid w:val="00BD7F46"/>
    <w:rsid w:val="00BE0CBA"/>
    <w:rsid w:val="00BE0CC1"/>
    <w:rsid w:val="00BE1DE2"/>
    <w:rsid w:val="00BE6C11"/>
    <w:rsid w:val="00BF08CB"/>
    <w:rsid w:val="00BF2756"/>
    <w:rsid w:val="00BF69A3"/>
    <w:rsid w:val="00C027E0"/>
    <w:rsid w:val="00C0443C"/>
    <w:rsid w:val="00C05CD9"/>
    <w:rsid w:val="00C07CA4"/>
    <w:rsid w:val="00C10B55"/>
    <w:rsid w:val="00C12704"/>
    <w:rsid w:val="00C13E50"/>
    <w:rsid w:val="00C17C39"/>
    <w:rsid w:val="00C208BB"/>
    <w:rsid w:val="00C228D2"/>
    <w:rsid w:val="00C236A0"/>
    <w:rsid w:val="00C23BB9"/>
    <w:rsid w:val="00C240FA"/>
    <w:rsid w:val="00C2735D"/>
    <w:rsid w:val="00C27A61"/>
    <w:rsid w:val="00C27BBA"/>
    <w:rsid w:val="00C30FDC"/>
    <w:rsid w:val="00C33FE5"/>
    <w:rsid w:val="00C40B65"/>
    <w:rsid w:val="00C41EDE"/>
    <w:rsid w:val="00C42EB0"/>
    <w:rsid w:val="00C4387B"/>
    <w:rsid w:val="00C45A9D"/>
    <w:rsid w:val="00C45D0A"/>
    <w:rsid w:val="00C45FCD"/>
    <w:rsid w:val="00C475FD"/>
    <w:rsid w:val="00C47CAA"/>
    <w:rsid w:val="00C47CE3"/>
    <w:rsid w:val="00C51E06"/>
    <w:rsid w:val="00C55272"/>
    <w:rsid w:val="00C55708"/>
    <w:rsid w:val="00C564BC"/>
    <w:rsid w:val="00C60E06"/>
    <w:rsid w:val="00C61544"/>
    <w:rsid w:val="00C661A5"/>
    <w:rsid w:val="00C666C7"/>
    <w:rsid w:val="00C70204"/>
    <w:rsid w:val="00C70A1F"/>
    <w:rsid w:val="00C70A31"/>
    <w:rsid w:val="00C7106F"/>
    <w:rsid w:val="00C73B5C"/>
    <w:rsid w:val="00C74403"/>
    <w:rsid w:val="00C75ABA"/>
    <w:rsid w:val="00C76B4C"/>
    <w:rsid w:val="00C77530"/>
    <w:rsid w:val="00C83151"/>
    <w:rsid w:val="00C83BCC"/>
    <w:rsid w:val="00C847A6"/>
    <w:rsid w:val="00C85E1D"/>
    <w:rsid w:val="00C90F9D"/>
    <w:rsid w:val="00C91291"/>
    <w:rsid w:val="00C9161D"/>
    <w:rsid w:val="00C94E0F"/>
    <w:rsid w:val="00C97885"/>
    <w:rsid w:val="00CA021A"/>
    <w:rsid w:val="00CA4A25"/>
    <w:rsid w:val="00CA6784"/>
    <w:rsid w:val="00CA69C8"/>
    <w:rsid w:val="00CA6A62"/>
    <w:rsid w:val="00CA7776"/>
    <w:rsid w:val="00CB257C"/>
    <w:rsid w:val="00CB5557"/>
    <w:rsid w:val="00CC2314"/>
    <w:rsid w:val="00CC68A7"/>
    <w:rsid w:val="00CC718A"/>
    <w:rsid w:val="00CD1FEE"/>
    <w:rsid w:val="00CD2B40"/>
    <w:rsid w:val="00CD2EA0"/>
    <w:rsid w:val="00CD51EA"/>
    <w:rsid w:val="00CD54E9"/>
    <w:rsid w:val="00CD63A5"/>
    <w:rsid w:val="00CD6E37"/>
    <w:rsid w:val="00CD7905"/>
    <w:rsid w:val="00CE0CB9"/>
    <w:rsid w:val="00CE62F7"/>
    <w:rsid w:val="00CE76B7"/>
    <w:rsid w:val="00CF0C4B"/>
    <w:rsid w:val="00CF1848"/>
    <w:rsid w:val="00CF70E1"/>
    <w:rsid w:val="00D05EC5"/>
    <w:rsid w:val="00D10B7A"/>
    <w:rsid w:val="00D1149F"/>
    <w:rsid w:val="00D11A99"/>
    <w:rsid w:val="00D12528"/>
    <w:rsid w:val="00D146C8"/>
    <w:rsid w:val="00D1587A"/>
    <w:rsid w:val="00D165D1"/>
    <w:rsid w:val="00D21F2E"/>
    <w:rsid w:val="00D24335"/>
    <w:rsid w:val="00D26C64"/>
    <w:rsid w:val="00D304CF"/>
    <w:rsid w:val="00D34754"/>
    <w:rsid w:val="00D3628D"/>
    <w:rsid w:val="00D36466"/>
    <w:rsid w:val="00D373E2"/>
    <w:rsid w:val="00D419DF"/>
    <w:rsid w:val="00D4349C"/>
    <w:rsid w:val="00D43F2A"/>
    <w:rsid w:val="00D45B3E"/>
    <w:rsid w:val="00D52F73"/>
    <w:rsid w:val="00D540A1"/>
    <w:rsid w:val="00D54D9F"/>
    <w:rsid w:val="00D56E7E"/>
    <w:rsid w:val="00D578C8"/>
    <w:rsid w:val="00D60291"/>
    <w:rsid w:val="00D60713"/>
    <w:rsid w:val="00D61766"/>
    <w:rsid w:val="00D61E46"/>
    <w:rsid w:val="00D639AF"/>
    <w:rsid w:val="00D6433F"/>
    <w:rsid w:val="00D6523F"/>
    <w:rsid w:val="00D67226"/>
    <w:rsid w:val="00D675D8"/>
    <w:rsid w:val="00D75617"/>
    <w:rsid w:val="00D76993"/>
    <w:rsid w:val="00D76A18"/>
    <w:rsid w:val="00D7719C"/>
    <w:rsid w:val="00D81B13"/>
    <w:rsid w:val="00D8270E"/>
    <w:rsid w:val="00D837A3"/>
    <w:rsid w:val="00D86A6B"/>
    <w:rsid w:val="00D8706C"/>
    <w:rsid w:val="00D92311"/>
    <w:rsid w:val="00DA0C7E"/>
    <w:rsid w:val="00DA32A9"/>
    <w:rsid w:val="00DA5414"/>
    <w:rsid w:val="00DA5E68"/>
    <w:rsid w:val="00DA756C"/>
    <w:rsid w:val="00DB0C62"/>
    <w:rsid w:val="00DB12AA"/>
    <w:rsid w:val="00DB2D29"/>
    <w:rsid w:val="00DB58F4"/>
    <w:rsid w:val="00DB7B3E"/>
    <w:rsid w:val="00DC45BB"/>
    <w:rsid w:val="00DC570E"/>
    <w:rsid w:val="00DC7B03"/>
    <w:rsid w:val="00DD0AF9"/>
    <w:rsid w:val="00DD1019"/>
    <w:rsid w:val="00DD118C"/>
    <w:rsid w:val="00DD1F68"/>
    <w:rsid w:val="00DD2946"/>
    <w:rsid w:val="00DD4CAD"/>
    <w:rsid w:val="00DD6DC7"/>
    <w:rsid w:val="00DE0480"/>
    <w:rsid w:val="00DE04C4"/>
    <w:rsid w:val="00DE2172"/>
    <w:rsid w:val="00DE2DE2"/>
    <w:rsid w:val="00DE6A04"/>
    <w:rsid w:val="00DE7821"/>
    <w:rsid w:val="00DF0624"/>
    <w:rsid w:val="00DF39A8"/>
    <w:rsid w:val="00DF3BE4"/>
    <w:rsid w:val="00DF49DB"/>
    <w:rsid w:val="00DF5B20"/>
    <w:rsid w:val="00DF6441"/>
    <w:rsid w:val="00DF714E"/>
    <w:rsid w:val="00E00E4F"/>
    <w:rsid w:val="00E0166B"/>
    <w:rsid w:val="00E01F1F"/>
    <w:rsid w:val="00E05F0B"/>
    <w:rsid w:val="00E06D44"/>
    <w:rsid w:val="00E0751E"/>
    <w:rsid w:val="00E112D1"/>
    <w:rsid w:val="00E119FA"/>
    <w:rsid w:val="00E13996"/>
    <w:rsid w:val="00E164D0"/>
    <w:rsid w:val="00E1681A"/>
    <w:rsid w:val="00E17F57"/>
    <w:rsid w:val="00E17F93"/>
    <w:rsid w:val="00E24F9F"/>
    <w:rsid w:val="00E2619C"/>
    <w:rsid w:val="00E27CE1"/>
    <w:rsid w:val="00E33144"/>
    <w:rsid w:val="00E347CC"/>
    <w:rsid w:val="00E36E20"/>
    <w:rsid w:val="00E40529"/>
    <w:rsid w:val="00E409C3"/>
    <w:rsid w:val="00E42716"/>
    <w:rsid w:val="00E4354B"/>
    <w:rsid w:val="00E4485A"/>
    <w:rsid w:val="00E451CA"/>
    <w:rsid w:val="00E46E52"/>
    <w:rsid w:val="00E538FB"/>
    <w:rsid w:val="00E5454D"/>
    <w:rsid w:val="00E550F4"/>
    <w:rsid w:val="00E55626"/>
    <w:rsid w:val="00E55858"/>
    <w:rsid w:val="00E56F13"/>
    <w:rsid w:val="00E56FD9"/>
    <w:rsid w:val="00E66235"/>
    <w:rsid w:val="00E673A2"/>
    <w:rsid w:val="00E678BA"/>
    <w:rsid w:val="00E726B7"/>
    <w:rsid w:val="00E74BF1"/>
    <w:rsid w:val="00E833E1"/>
    <w:rsid w:val="00E83C24"/>
    <w:rsid w:val="00E85E57"/>
    <w:rsid w:val="00E937CC"/>
    <w:rsid w:val="00E937EB"/>
    <w:rsid w:val="00E953AA"/>
    <w:rsid w:val="00E97141"/>
    <w:rsid w:val="00E97387"/>
    <w:rsid w:val="00EA0838"/>
    <w:rsid w:val="00EA2DE8"/>
    <w:rsid w:val="00EA68EA"/>
    <w:rsid w:val="00EB32AF"/>
    <w:rsid w:val="00EB445E"/>
    <w:rsid w:val="00EB64CF"/>
    <w:rsid w:val="00EB7804"/>
    <w:rsid w:val="00EC1C4F"/>
    <w:rsid w:val="00EC2293"/>
    <w:rsid w:val="00EC2AF3"/>
    <w:rsid w:val="00EC4772"/>
    <w:rsid w:val="00EC4E8C"/>
    <w:rsid w:val="00EC58F4"/>
    <w:rsid w:val="00EC6497"/>
    <w:rsid w:val="00EC7202"/>
    <w:rsid w:val="00ED220A"/>
    <w:rsid w:val="00ED2779"/>
    <w:rsid w:val="00ED333B"/>
    <w:rsid w:val="00ED5D21"/>
    <w:rsid w:val="00EE1719"/>
    <w:rsid w:val="00EE2247"/>
    <w:rsid w:val="00EE2ECF"/>
    <w:rsid w:val="00EE3262"/>
    <w:rsid w:val="00EE3B09"/>
    <w:rsid w:val="00EE3FCF"/>
    <w:rsid w:val="00EE598E"/>
    <w:rsid w:val="00EE74DF"/>
    <w:rsid w:val="00EF0489"/>
    <w:rsid w:val="00EF08E7"/>
    <w:rsid w:val="00EF27AB"/>
    <w:rsid w:val="00F11062"/>
    <w:rsid w:val="00F11211"/>
    <w:rsid w:val="00F115EF"/>
    <w:rsid w:val="00F12B1A"/>
    <w:rsid w:val="00F145F7"/>
    <w:rsid w:val="00F17BC2"/>
    <w:rsid w:val="00F20734"/>
    <w:rsid w:val="00F20E82"/>
    <w:rsid w:val="00F23E07"/>
    <w:rsid w:val="00F24CFF"/>
    <w:rsid w:val="00F341AC"/>
    <w:rsid w:val="00F35B4B"/>
    <w:rsid w:val="00F36839"/>
    <w:rsid w:val="00F42A11"/>
    <w:rsid w:val="00F43E47"/>
    <w:rsid w:val="00F446EC"/>
    <w:rsid w:val="00F511A7"/>
    <w:rsid w:val="00F547F0"/>
    <w:rsid w:val="00F563BA"/>
    <w:rsid w:val="00F66F4E"/>
    <w:rsid w:val="00F67263"/>
    <w:rsid w:val="00F7035D"/>
    <w:rsid w:val="00F73034"/>
    <w:rsid w:val="00F7340B"/>
    <w:rsid w:val="00F81443"/>
    <w:rsid w:val="00F86C8A"/>
    <w:rsid w:val="00F875A5"/>
    <w:rsid w:val="00F929B4"/>
    <w:rsid w:val="00F930FD"/>
    <w:rsid w:val="00F9400D"/>
    <w:rsid w:val="00F940DC"/>
    <w:rsid w:val="00F94774"/>
    <w:rsid w:val="00F95BEC"/>
    <w:rsid w:val="00FA13EB"/>
    <w:rsid w:val="00FA3377"/>
    <w:rsid w:val="00FA4218"/>
    <w:rsid w:val="00FA61A6"/>
    <w:rsid w:val="00FA6728"/>
    <w:rsid w:val="00FA714F"/>
    <w:rsid w:val="00FB10AD"/>
    <w:rsid w:val="00FB3A6A"/>
    <w:rsid w:val="00FB75EF"/>
    <w:rsid w:val="00FC14E0"/>
    <w:rsid w:val="00FC1A29"/>
    <w:rsid w:val="00FC1D59"/>
    <w:rsid w:val="00FC3A6E"/>
    <w:rsid w:val="00FC496B"/>
    <w:rsid w:val="00FC4B01"/>
    <w:rsid w:val="00FC4B61"/>
    <w:rsid w:val="00FC4B63"/>
    <w:rsid w:val="00FC53DB"/>
    <w:rsid w:val="00FC5B4D"/>
    <w:rsid w:val="00FC6AAC"/>
    <w:rsid w:val="00FC724E"/>
    <w:rsid w:val="00FD0ABC"/>
    <w:rsid w:val="00FD3302"/>
    <w:rsid w:val="00FD390E"/>
    <w:rsid w:val="00FD39A3"/>
    <w:rsid w:val="00FD42A5"/>
    <w:rsid w:val="00FD62B0"/>
    <w:rsid w:val="00FD6F5E"/>
    <w:rsid w:val="00FD7183"/>
    <w:rsid w:val="00FE0F9A"/>
    <w:rsid w:val="00FF0C8D"/>
    <w:rsid w:val="00FF18D4"/>
    <w:rsid w:val="00FF3280"/>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174CC83"/>
  <w15:docId w15:val="{DD174ABD-A0C0-4301-9AA9-D51988825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587A"/>
    <w:pPr>
      <w:jc w:val="both"/>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D1EBA"/>
    <w:rPr>
      <w:rFonts w:ascii="Times New Roman" w:eastAsia="Times New Roman" w:hAnsi="Times New Roman" w:cs="Times New Roman"/>
      <w:b/>
      <w:bCs/>
      <w:iCs/>
      <w:sz w:val="22"/>
      <w:lang w:val="en-CA" w:eastAsia="en-CA"/>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0264EC"/>
    <w:rPr>
      <w:sz w:val="22"/>
      <w:u w:val="none"/>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AE5126"/>
    <w:pPr>
      <w:spacing w:after="160" w:line="240" w:lineRule="exact"/>
    </w:pPr>
    <w:rPr>
      <w:rFonts w:asciiTheme="minorHAnsi" w:eastAsiaTheme="minorEastAsia" w:hAnsiTheme="minorHAnsi" w:cstheme="minorBidi"/>
      <w:vertAlign w:val="superscript"/>
      <w:lang w:val="fr-CA"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2188"/>
    <w:pPr>
      <w:numPr>
        <w:numId w:val="36"/>
      </w:numPr>
      <w:spacing w:before="120" w:after="120"/>
    </w:pPr>
    <w:rPr>
      <w:snapToGrid w:val="0"/>
      <w:szCs w:val="18"/>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012EBC"/>
    <w:pPr>
      <w:ind w:left="1260" w:right="90" w:hanging="1260"/>
    </w:pPr>
    <w:rPr>
      <w:b/>
      <w:caps/>
    </w:rPr>
  </w:style>
  <w:style w:type="paragraph" w:styleId="TOC2">
    <w:name w:val="toc 2"/>
    <w:basedOn w:val="Normal"/>
    <w:next w:val="Normal"/>
    <w:autoRedefine/>
    <w:uiPriority w:val="39"/>
    <w:rsid w:val="000C7352"/>
    <w:pPr>
      <w:tabs>
        <w:tab w:val="right" w:leader="dot" w:pos="9072"/>
      </w:tabs>
      <w:spacing w:before="60" w:after="60"/>
      <w:ind w:left="1080" w:right="270"/>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uiPriority w:val="99"/>
    <w:rsid w:val="00266295"/>
    <w:pPr>
      <w:spacing w:before="140" w:after="140"/>
      <w:ind w:left="720" w:hanging="720"/>
    </w:p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AE5126"/>
    <w:pPr>
      <w:ind w:left="720"/>
      <w:contextualSpacing/>
    </w:p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3D1EBA"/>
    <w:rPr>
      <w:rFonts w:ascii="Times New Roman" w:eastAsia="Times New Roman" w:hAnsi="Times New Roman" w:cs="Times New Roman"/>
      <w:sz w:val="22"/>
      <w:lang w:val="en-CA" w:eastAsia="en-CA"/>
    </w:r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pPr>
      <w:numPr>
        <w:numId w:val="0"/>
      </w:numPr>
    </w:pPr>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BodyText"/>
    <w:rsid w:val="00C7106F"/>
    <w:pPr>
      <w:numPr>
        <w:numId w:val="93"/>
      </w:numPr>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uiPriority w:val="99"/>
    <w:rsid w:val="00344A65"/>
    <w:pPr>
      <w:numPr>
        <w:numId w:val="10"/>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DefaultParagraphFont"/>
    <w:uiPriority w:val="99"/>
    <w:unhideWhenUsed/>
    <w:rsid w:val="00E42716"/>
    <w:rPr>
      <w:color w:val="808080"/>
      <w:shd w:val="clear" w:color="auto" w:fill="E6E6E6"/>
    </w:rPr>
  </w:style>
  <w:style w:type="table" w:customStyle="1" w:styleId="TableGrid1">
    <w:name w:val="Table Grid1"/>
    <w:basedOn w:val="TableNormal"/>
    <w:next w:val="TableGrid"/>
    <w:uiPriority w:val="3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Bullet">
    <w:name w:val="List Bullet"/>
    <w:basedOn w:val="Normal"/>
    <w:uiPriority w:val="99"/>
    <w:unhideWhenUsed/>
    <w:rsid w:val="008B27F3"/>
    <w:pPr>
      <w:numPr>
        <w:numId w:val="16"/>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val="en-GB"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qForma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lang w:eastAsia="x-none"/>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n-CA" w:eastAsia="x-none"/>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lang w:val="x-none" w:eastAsia="x-none"/>
    </w:rPr>
  </w:style>
  <w:style w:type="paragraph" w:styleId="NoSpacing">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Heading2"/>
    <w:qFormat/>
    <w:rsid w:val="00BC23A2"/>
    <w:pPr>
      <w:spacing w:before="240"/>
      <w:ind w:firstLine="709"/>
      <w:jc w:val="left"/>
      <w:outlineLvl w:val="0"/>
    </w:pPr>
    <w:rPr>
      <w:szCs w:val="22"/>
    </w:rPr>
  </w:style>
  <w:style w:type="character" w:customStyle="1" w:styleId="style21">
    <w:name w:val="style21"/>
    <w:basedOn w:val="DefaultParagraphFont"/>
    <w:rsid w:val="00793730"/>
    <w:rPr>
      <w:b w:val="0"/>
      <w:bCs w:val="0"/>
      <w:i w:val="0"/>
      <w:iCs w:val="0"/>
      <w:color w:val="000080"/>
      <w:sz w:val="24"/>
      <w:szCs w:val="24"/>
    </w:rPr>
  </w:style>
  <w:style w:type="character" w:customStyle="1" w:styleId="shorttext">
    <w:name w:val="short_text"/>
    <w:basedOn w:val="DefaultParagraphFont"/>
    <w:rsid w:val="007B01FD"/>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8C0972"/>
    <w:rPr>
      <w:rFonts w:ascii="Times New Roman" w:hAnsi="Times New Roman" w:cs="Times New Roman"/>
      <w:sz w:val="24"/>
      <w:szCs w:val="24"/>
      <w:lang w:val="en-GB" w:eastAsia="en-US"/>
    </w:rPr>
  </w:style>
  <w:style w:type="character" w:customStyle="1" w:styleId="ng-binding">
    <w:name w:val="ng-binding"/>
    <w:rsid w:val="003261A1"/>
  </w:style>
  <w:style w:type="paragraph" w:styleId="HTMLPreformatted">
    <w:name w:val="HTML Preformatted"/>
    <w:basedOn w:val="Normal"/>
    <w:link w:val="HTMLPreformattedChar"/>
    <w:uiPriority w:val="99"/>
    <w:unhideWhenUsed/>
    <w:rsid w:val="00C9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C91291"/>
    <w:rPr>
      <w:rFonts w:ascii="Courier New" w:eastAsia="Times New Roman" w:hAnsi="Courier New" w:cs="Courier New"/>
      <w:sz w:val="20"/>
      <w:szCs w:val="20"/>
      <w:lang w:val="en-US" w:eastAsia="zh-CN"/>
    </w:rPr>
  </w:style>
  <w:style w:type="paragraph" w:customStyle="1" w:styleId="Para3nonumber">
    <w:name w:val="Para  3 (no number)"/>
    <w:basedOn w:val="Para3"/>
    <w:rsid w:val="00942952"/>
    <w:pPr>
      <w:numPr>
        <w:ilvl w:val="0"/>
        <w:numId w:val="0"/>
      </w:numPr>
      <w:tabs>
        <w:tab w:val="clear" w:pos="1980"/>
        <w:tab w:val="left" w:pos="2160"/>
      </w:tabs>
      <w:spacing w:before="120" w:after="120"/>
      <w:ind w:left="2160" w:hanging="720"/>
      <w:jc w:val="left"/>
    </w:pPr>
    <w:rPr>
      <w:rFonts w:eastAsia="SimSun"/>
      <w:szCs w:val="22"/>
      <w:lang w:val="en-GB" w:eastAsia="en-US"/>
    </w:rPr>
  </w:style>
  <w:style w:type="character" w:customStyle="1" w:styleId="CommentTextChar1">
    <w:name w:val="Comment Text Char1"/>
    <w:uiPriority w:val="99"/>
    <w:semiHidden/>
    <w:rsid w:val="004307E2"/>
    <w:rPr>
      <w:sz w:val="24"/>
      <w:szCs w:val="24"/>
      <w:lang w:val="en-GB"/>
    </w:rPr>
  </w:style>
  <w:style w:type="paragraph" w:customStyle="1" w:styleId="LightList-Accent51">
    <w:name w:val="Light List - Accent 51"/>
    <w:basedOn w:val="Normal"/>
    <w:uiPriority w:val="99"/>
    <w:rsid w:val="004307E2"/>
    <w:pPr>
      <w:ind w:left="720"/>
      <w:contextualSpacing/>
      <w:jc w:val="left"/>
    </w:pPr>
    <w:rPr>
      <w:rFonts w:eastAsia="SimSun" w:cs="Angsana New"/>
      <w:lang w:val="en-GB" w:eastAsia="en-US"/>
    </w:rPr>
  </w:style>
  <w:style w:type="character" w:customStyle="1" w:styleId="zh">
    <w:name w:val="zh"/>
    <w:uiPriority w:val="99"/>
    <w:qFormat/>
    <w:rsid w:val="004307E2"/>
    <w:rPr>
      <w:rFonts w:cs="Times New Roman"/>
    </w:rPr>
  </w:style>
  <w:style w:type="paragraph" w:customStyle="1" w:styleId="Paranum">
    <w:name w:val="Paranum"/>
    <w:basedOn w:val="Para10"/>
    <w:rsid w:val="005C11B6"/>
    <w:pPr>
      <w:numPr>
        <w:numId w:val="103"/>
      </w:numPr>
      <w:spacing w:line="240" w:lineRule="exact"/>
    </w:pPr>
    <w:rPr>
      <w:snapToGrid/>
      <w:szCs w:val="20"/>
      <w:lang w:val="en-US" w:eastAsia="en-US"/>
    </w:rPr>
  </w:style>
  <w:style w:type="paragraph" w:customStyle="1" w:styleId="Para40">
    <w:name w:val="Para4"/>
    <w:basedOn w:val="Para3"/>
    <w:rsid w:val="005C11B6"/>
    <w:pPr>
      <w:numPr>
        <w:ilvl w:val="0"/>
        <w:numId w:val="0"/>
      </w:numPr>
      <w:tabs>
        <w:tab w:val="clear" w:pos="1980"/>
        <w:tab w:val="left" w:pos="2552"/>
        <w:tab w:val="num" w:pos="2880"/>
      </w:tabs>
      <w:ind w:left="2880" w:hanging="360"/>
    </w:pPr>
    <w:rPr>
      <w:lang w:val="en-GB" w:eastAsia="en-US"/>
    </w:rPr>
  </w:style>
  <w:style w:type="paragraph" w:customStyle="1" w:styleId="CharChar1Char">
    <w:name w:val="Char Char1 Char"/>
    <w:basedOn w:val="Normal"/>
    <w:rsid w:val="005C11B6"/>
    <w:pPr>
      <w:widowControl w:val="0"/>
      <w:adjustRightInd w:val="0"/>
      <w:spacing w:line="360" w:lineRule="atLeast"/>
      <w:textAlignment w:val="baseline"/>
    </w:pPr>
    <w:rPr>
      <w:rFonts w:ascii="Arial" w:hAnsi="Arial" w:cs="Arial"/>
      <w:szCs w:val="20"/>
      <w:lang w:val="pl-PL" w:eastAsia="pl-PL"/>
    </w:rPr>
  </w:style>
  <w:style w:type="character" w:customStyle="1" w:styleId="Para1Char0">
    <w:name w:val="Para 1 Char"/>
    <w:rsid w:val="005C11B6"/>
    <w:rPr>
      <w:rFonts w:eastAsia="MS Mincho"/>
      <w:bCs/>
      <w:iCs/>
      <w:sz w:val="22"/>
      <w:szCs w:val="22"/>
      <w:lang w:val="en-GB" w:eastAsia="en-US" w:bidi="ar-SA"/>
    </w:rPr>
  </w:style>
  <w:style w:type="character" w:customStyle="1" w:styleId="admitted">
    <w:name w:val="admitted"/>
    <w:rsid w:val="005C11B6"/>
  </w:style>
  <w:style w:type="character" w:customStyle="1" w:styleId="Inget">
    <w:name w:val="Inget"/>
    <w:rsid w:val="005C11B6"/>
    <w:rPr>
      <w:lang w:val="en-US"/>
    </w:rPr>
  </w:style>
  <w:style w:type="paragraph" w:customStyle="1" w:styleId="a0">
    <w:name w:val="文件标题"/>
    <w:basedOn w:val="Normal"/>
    <w:rsid w:val="005C11B6"/>
    <w:pPr>
      <w:keepNext/>
      <w:jc w:val="center"/>
    </w:pPr>
    <w:rPr>
      <w:rFonts w:eastAsia="SimHei"/>
      <w:kern w:val="28"/>
      <w:sz w:val="28"/>
      <w:lang w:val="en-GB" w:eastAsia="zh-CN"/>
    </w:rPr>
  </w:style>
  <w:style w:type="paragraph" w:customStyle="1" w:styleId="StylePara1Before0pt">
    <w:name w:val="Style Para1 + Before:  0 pt"/>
    <w:basedOn w:val="Para10"/>
    <w:rsid w:val="0043772A"/>
    <w:pPr>
      <w:numPr>
        <w:numId w:val="0"/>
      </w:numPr>
      <w:tabs>
        <w:tab w:val="num" w:pos="1080"/>
      </w:tabs>
      <w:ind w:left="1080" w:hanging="360"/>
    </w:pPr>
    <w:rPr>
      <w:rFonts w:eastAsia="SimSun"/>
      <w:szCs w:val="20"/>
      <w:lang w:val="en-GB" w:eastAsia="en-US"/>
    </w:rPr>
  </w:style>
  <w:style w:type="paragraph" w:customStyle="1" w:styleId="Seite">
    <w:name w:val="Seite"/>
    <w:basedOn w:val="Normal"/>
    <w:rsid w:val="0043772A"/>
    <w:pPr>
      <w:suppressAutoHyphens/>
      <w:spacing w:line="200" w:lineRule="exact"/>
      <w:jc w:val="right"/>
    </w:pPr>
    <w:rPr>
      <w:rFonts w:ascii="Arial" w:eastAsia="SimSun" w:hAnsi="Arial"/>
      <w:sz w:val="14"/>
      <w:szCs w:val="14"/>
      <w:lang w:val="fr-FR" w:eastAsia="de-CH"/>
    </w:rPr>
  </w:style>
  <w:style w:type="paragraph" w:customStyle="1" w:styleId="A-KopfFett">
    <w:name w:val="_A-KopfFett"/>
    <w:basedOn w:val="A-Standard"/>
    <w:next w:val="Header"/>
    <w:rsid w:val="0043772A"/>
    <w:pPr>
      <w:spacing w:before="60" w:line="200" w:lineRule="atLeast"/>
    </w:pPr>
    <w:rPr>
      <w:b/>
      <w:sz w:val="15"/>
    </w:rPr>
  </w:style>
  <w:style w:type="paragraph" w:customStyle="1" w:styleId="A-Standard">
    <w:name w:val="_A-Standard"/>
    <w:basedOn w:val="Normal"/>
    <w:qFormat/>
    <w:rsid w:val="0043772A"/>
    <w:pPr>
      <w:spacing w:line="260" w:lineRule="atLeast"/>
      <w:jc w:val="left"/>
    </w:pPr>
    <w:rPr>
      <w:rFonts w:ascii="Arial" w:eastAsia="SimSun" w:hAnsi="Arial"/>
      <w:sz w:val="20"/>
      <w:szCs w:val="20"/>
      <w:lang w:val="fr-FR" w:eastAsia="de-CH"/>
    </w:rPr>
  </w:style>
  <w:style w:type="paragraph" w:customStyle="1" w:styleId="KopfDept">
    <w:name w:val="KopfDept"/>
    <w:basedOn w:val="Header"/>
    <w:next w:val="A-KopfFett"/>
    <w:rsid w:val="0043772A"/>
    <w:pPr>
      <w:tabs>
        <w:tab w:val="clear" w:pos="4320"/>
        <w:tab w:val="clear" w:pos="8640"/>
        <w:tab w:val="center" w:pos="4536"/>
        <w:tab w:val="right" w:pos="9072"/>
      </w:tabs>
      <w:spacing w:after="100"/>
      <w:contextualSpacing/>
      <w:jc w:val="left"/>
    </w:pPr>
    <w:rPr>
      <w:rFonts w:ascii="Arial" w:eastAsiaTheme="minorHAnsi" w:hAnsi="Arial" w:cstheme="minorBidi"/>
      <w:sz w:val="20"/>
      <w:szCs w:val="22"/>
      <w:lang w:val="fr-FR" w:eastAsia="en-US"/>
    </w:rPr>
  </w:style>
  <w:style w:type="paragraph" w:customStyle="1" w:styleId="Logo">
    <w:name w:val="Logo"/>
    <w:rsid w:val="0043772A"/>
    <w:rPr>
      <w:rFonts w:ascii="Arial" w:eastAsia="SimSun" w:hAnsi="Arial" w:cs="Times New Roman"/>
      <w:noProof/>
      <w:sz w:val="15"/>
      <w:szCs w:val="20"/>
      <w:lang w:val="de-CH" w:eastAsia="de-CH"/>
    </w:rPr>
  </w:style>
  <w:style w:type="paragraph" w:customStyle="1" w:styleId="A-PostFett">
    <w:name w:val="_A-Post Fett"/>
    <w:basedOn w:val="Normal"/>
    <w:next w:val="Normal"/>
    <w:rsid w:val="0043772A"/>
    <w:pPr>
      <w:spacing w:after="140" w:line="200" w:lineRule="exact"/>
      <w:jc w:val="left"/>
    </w:pPr>
    <w:rPr>
      <w:rFonts w:ascii="Arial" w:eastAsiaTheme="minorHAnsi" w:hAnsi="Arial" w:cstheme="minorBidi"/>
      <w:b/>
      <w:sz w:val="14"/>
      <w:szCs w:val="22"/>
      <w:u w:val="single"/>
      <w:lang w:val="fr-FR" w:eastAsia="en-US"/>
    </w:rPr>
  </w:style>
  <w:style w:type="paragraph" w:customStyle="1" w:styleId="Ref">
    <w:name w:val="Ref"/>
    <w:basedOn w:val="Normal"/>
    <w:next w:val="Normal"/>
    <w:rsid w:val="0043772A"/>
    <w:pPr>
      <w:spacing w:line="200" w:lineRule="exact"/>
      <w:jc w:val="left"/>
    </w:pPr>
    <w:rPr>
      <w:rFonts w:ascii="Arial" w:eastAsiaTheme="minorHAnsi" w:hAnsi="Arial" w:cstheme="minorBidi"/>
      <w:sz w:val="15"/>
      <w:szCs w:val="22"/>
      <w:lang w:val="fr-FR" w:eastAsia="en-US"/>
    </w:rPr>
  </w:style>
  <w:style w:type="paragraph" w:customStyle="1" w:styleId="Pfad">
    <w:name w:val="Pfad"/>
    <w:next w:val="Footer"/>
    <w:rsid w:val="0043772A"/>
    <w:pPr>
      <w:spacing w:line="160" w:lineRule="exact"/>
    </w:pPr>
    <w:rPr>
      <w:rFonts w:ascii="Arial" w:eastAsia="SimSun" w:hAnsi="Arial" w:cs="Times New Roman"/>
      <w:noProof/>
      <w:sz w:val="12"/>
      <w:szCs w:val="12"/>
      <w:lang w:val="de-CH" w:eastAsia="de-CH"/>
    </w:rPr>
  </w:style>
  <w:style w:type="paragraph" w:customStyle="1" w:styleId="Platzhalter">
    <w:name w:val="Platzhalter"/>
    <w:basedOn w:val="Normal"/>
    <w:next w:val="Normal"/>
    <w:rsid w:val="0043772A"/>
    <w:pPr>
      <w:jc w:val="left"/>
    </w:pPr>
    <w:rPr>
      <w:rFonts w:ascii="Arial" w:eastAsiaTheme="minorHAnsi" w:hAnsi="Arial" w:cstheme="minorBidi"/>
      <w:sz w:val="2"/>
      <w:szCs w:val="2"/>
      <w:lang w:val="fr-FR" w:eastAsia="en-US"/>
    </w:rPr>
  </w:style>
  <w:style w:type="paragraph" w:customStyle="1" w:styleId="A-Betreff">
    <w:name w:val="_A-Betreff"/>
    <w:basedOn w:val="A-Standard"/>
    <w:next w:val="A-Standard"/>
    <w:qFormat/>
    <w:rsid w:val="0043772A"/>
    <w:rPr>
      <w:b/>
    </w:rPr>
  </w:style>
  <w:style w:type="paragraph" w:customStyle="1" w:styleId="A-Kopf">
    <w:name w:val="_A-Kopf"/>
    <w:basedOn w:val="Header"/>
    <w:qFormat/>
    <w:rsid w:val="0043772A"/>
    <w:pPr>
      <w:tabs>
        <w:tab w:val="clear" w:pos="4320"/>
        <w:tab w:val="clear" w:pos="8640"/>
      </w:tabs>
      <w:suppressAutoHyphens/>
      <w:spacing w:line="200" w:lineRule="atLeast"/>
      <w:jc w:val="left"/>
    </w:pPr>
    <w:rPr>
      <w:rFonts w:ascii="Arial" w:eastAsia="SimSun" w:hAnsi="Arial"/>
      <w:noProof/>
      <w:sz w:val="15"/>
      <w:szCs w:val="20"/>
      <w:lang w:val="fr-FR" w:eastAsia="de-CH"/>
    </w:rPr>
  </w:style>
  <w:style w:type="paragraph" w:customStyle="1" w:styleId="AKopf-ohneAbstand">
    <w:name w:val="A_Kopf-ohne Abstand"/>
    <w:basedOn w:val="A-Kopf"/>
    <w:next w:val="A-Kopf"/>
    <w:qFormat/>
    <w:rsid w:val="0043772A"/>
    <w:rPr>
      <w:b/>
    </w:rPr>
  </w:style>
  <w:style w:type="paragraph" w:customStyle="1" w:styleId="A-Absender">
    <w:name w:val="_A-Absender"/>
    <w:basedOn w:val="Footer"/>
    <w:qFormat/>
    <w:rsid w:val="0043772A"/>
    <w:pPr>
      <w:tabs>
        <w:tab w:val="clear" w:pos="4320"/>
        <w:tab w:val="clear" w:pos="8640"/>
      </w:tabs>
      <w:suppressAutoHyphens/>
      <w:spacing w:line="200" w:lineRule="exact"/>
      <w:ind w:firstLine="0"/>
      <w:jc w:val="left"/>
    </w:pPr>
    <w:rPr>
      <w:rFonts w:ascii="Arial" w:eastAsia="SimSun" w:hAnsi="Arial"/>
      <w:noProof/>
      <w:sz w:val="15"/>
      <w:szCs w:val="15"/>
      <w:lang w:val="fr-FR" w:eastAsia="de-CH"/>
    </w:rPr>
  </w:style>
  <w:style w:type="paragraph" w:customStyle="1" w:styleId="A-Pfad">
    <w:name w:val="_A-Pfad"/>
    <w:next w:val="Footer"/>
    <w:rsid w:val="0043772A"/>
    <w:pPr>
      <w:spacing w:line="160" w:lineRule="atLeast"/>
    </w:pPr>
    <w:rPr>
      <w:rFonts w:ascii="Arial" w:eastAsia="SimSun" w:hAnsi="Arial" w:cs="Times New Roman"/>
      <w:noProof/>
      <w:sz w:val="12"/>
      <w:szCs w:val="12"/>
      <w:lang w:val="de-CH" w:eastAsia="de-CH"/>
    </w:rPr>
  </w:style>
  <w:style w:type="paragraph" w:customStyle="1" w:styleId="AKopf-ohneAbstand0">
    <w:name w:val="_A_Kopf-ohne Abstand"/>
    <w:basedOn w:val="A-Kopf"/>
    <w:next w:val="A-Kopf"/>
    <w:qFormat/>
    <w:rsid w:val="0043772A"/>
    <w:rPr>
      <w:b/>
    </w:rPr>
  </w:style>
  <w:style w:type="paragraph" w:customStyle="1" w:styleId="A-Logo">
    <w:name w:val="_A-Logo"/>
    <w:basedOn w:val="A-Kopf"/>
    <w:rsid w:val="0043772A"/>
    <w:pPr>
      <w:spacing w:before="60" w:line="240" w:lineRule="auto"/>
    </w:pPr>
  </w:style>
  <w:style w:type="paragraph" w:customStyle="1" w:styleId="A-Ref">
    <w:name w:val="_A-Ref"/>
    <w:basedOn w:val="Normal"/>
    <w:next w:val="Normal"/>
    <w:rsid w:val="0043772A"/>
    <w:pPr>
      <w:spacing w:line="200" w:lineRule="atLeast"/>
      <w:jc w:val="left"/>
    </w:pPr>
    <w:rPr>
      <w:rFonts w:ascii="Arial" w:eastAsia="SimSun" w:hAnsi="Arial"/>
      <w:sz w:val="15"/>
      <w:szCs w:val="20"/>
      <w:lang w:val="fr-FR" w:eastAsia="de-CH"/>
    </w:rPr>
  </w:style>
  <w:style w:type="paragraph" w:customStyle="1" w:styleId="A-Post">
    <w:name w:val="_A-Post"/>
    <w:basedOn w:val="Normal"/>
    <w:next w:val="Normal"/>
    <w:rsid w:val="0043772A"/>
    <w:pPr>
      <w:spacing w:after="140" w:line="200" w:lineRule="exact"/>
      <w:jc w:val="left"/>
    </w:pPr>
    <w:rPr>
      <w:rFonts w:ascii="Arial" w:eastAsia="SimSun" w:hAnsi="Arial"/>
      <w:sz w:val="14"/>
      <w:szCs w:val="20"/>
      <w:u w:val="single"/>
      <w:lang w:val="fr-FR" w:eastAsia="de-CH"/>
    </w:rPr>
  </w:style>
  <w:style w:type="paragraph" w:customStyle="1" w:styleId="A-Titel">
    <w:name w:val="_A-Titel"/>
    <w:basedOn w:val="Normal"/>
    <w:qFormat/>
    <w:rsid w:val="0043772A"/>
    <w:pPr>
      <w:spacing w:line="480" w:lineRule="atLeast"/>
      <w:jc w:val="left"/>
    </w:pPr>
    <w:rPr>
      <w:rFonts w:ascii="Arial" w:eastAsia="SimSun" w:hAnsi="Arial"/>
      <w:b/>
      <w:sz w:val="42"/>
      <w:szCs w:val="20"/>
      <w:lang w:val="fr-CH" w:eastAsia="de-CH"/>
    </w:rPr>
  </w:style>
  <w:style w:type="paragraph" w:customStyle="1" w:styleId="A-Untertitel">
    <w:name w:val="_A-Untertitel"/>
    <w:basedOn w:val="Normal"/>
    <w:qFormat/>
    <w:rsid w:val="0043772A"/>
    <w:pPr>
      <w:spacing w:line="480" w:lineRule="atLeast"/>
      <w:jc w:val="left"/>
    </w:pPr>
    <w:rPr>
      <w:rFonts w:ascii="Arial" w:eastAsia="SimSun" w:hAnsi="Arial"/>
      <w:sz w:val="42"/>
      <w:szCs w:val="20"/>
      <w:lang w:val="fr-CH" w:eastAsia="de-CH"/>
    </w:rPr>
  </w:style>
  <w:style w:type="paragraph" w:customStyle="1" w:styleId="A-Traktandum-Titel">
    <w:name w:val="_A-Traktandum-Titel"/>
    <w:next w:val="A-Standard"/>
    <w:rsid w:val="0043772A"/>
    <w:pPr>
      <w:numPr>
        <w:numId w:val="140"/>
      </w:numPr>
      <w:spacing w:before="240" w:line="280" w:lineRule="atLeast"/>
      <w:ind w:left="357" w:hanging="357"/>
    </w:pPr>
    <w:rPr>
      <w:rFonts w:ascii="Arial" w:eastAsia="SimSun" w:hAnsi="Arial" w:cs="Arial"/>
      <w:b/>
      <w:bCs/>
      <w:kern w:val="28"/>
      <w:sz w:val="20"/>
      <w:szCs w:val="42"/>
      <w:lang w:val="de-CH" w:eastAsia="de-CH"/>
    </w:rPr>
  </w:style>
  <w:style w:type="paragraph" w:customStyle="1" w:styleId="GPPproposaltext">
    <w:name w:val="GPPproposaltext"/>
    <w:basedOn w:val="Normal"/>
    <w:link w:val="GPPproposaltextChar"/>
    <w:rsid w:val="0043772A"/>
    <w:rPr>
      <w:rFonts w:eastAsiaTheme="minorEastAsia"/>
      <w:sz w:val="24"/>
      <w:lang w:val="en-GB" w:eastAsia="zh-CN"/>
    </w:rPr>
  </w:style>
  <w:style w:type="character" w:customStyle="1" w:styleId="GPPproposaltextChar">
    <w:name w:val="GPPproposaltext Char"/>
    <w:basedOn w:val="DefaultParagraphFont"/>
    <w:link w:val="GPPproposaltext"/>
    <w:rsid w:val="0043772A"/>
    <w:rPr>
      <w:rFonts w:ascii="Times New Roman" w:hAnsi="Times New Roman" w:cs="Times New Roman"/>
      <w:lang w:val="en-GB" w:eastAsia="zh-CN"/>
    </w:rPr>
  </w:style>
  <w:style w:type="paragraph" w:styleId="Quote">
    <w:name w:val="Quote"/>
    <w:basedOn w:val="Normal"/>
    <w:next w:val="Normal"/>
    <w:link w:val="QuoteChar"/>
    <w:uiPriority w:val="29"/>
    <w:qFormat/>
    <w:rsid w:val="0043772A"/>
    <w:pPr>
      <w:spacing w:before="200" w:after="160" w:line="240" w:lineRule="atLeast"/>
      <w:ind w:left="864" w:right="864"/>
      <w:jc w:val="center"/>
    </w:pPr>
    <w:rPr>
      <w:rFonts w:ascii="Arial" w:eastAsiaTheme="minorHAnsi" w:hAnsi="Arial" w:cstheme="minorBidi"/>
      <w:i/>
      <w:iCs/>
      <w:color w:val="404040" w:themeColor="text1" w:themeTint="BF"/>
      <w:sz w:val="20"/>
      <w:szCs w:val="22"/>
      <w:lang w:val="fr-FR" w:eastAsia="en-US"/>
    </w:rPr>
  </w:style>
  <w:style w:type="character" w:customStyle="1" w:styleId="QuoteChar">
    <w:name w:val="Quote Char"/>
    <w:basedOn w:val="DefaultParagraphFont"/>
    <w:link w:val="Quote"/>
    <w:uiPriority w:val="29"/>
    <w:rsid w:val="0043772A"/>
    <w:rPr>
      <w:rFonts w:ascii="Arial" w:eastAsiaTheme="minorHAnsi" w:hAnsi="Arial"/>
      <w:i/>
      <w:iCs/>
      <w:color w:val="404040" w:themeColor="text1" w:themeTint="BF"/>
      <w:sz w:val="20"/>
      <w:szCs w:val="22"/>
      <w:lang w:val="fr-FR"/>
    </w:rPr>
  </w:style>
  <w:style w:type="character" w:customStyle="1" w:styleId="NewParaChar">
    <w:name w:val="NewPara Char"/>
    <w:basedOn w:val="DefaultParagraphFont"/>
    <w:link w:val="NewPara"/>
    <w:locked/>
    <w:rsid w:val="0043772A"/>
    <w:rPr>
      <w:rFonts w:cs="Akhbar MT"/>
      <w:szCs w:val="30"/>
      <w:lang w:val="en-GB"/>
    </w:rPr>
  </w:style>
  <w:style w:type="paragraph" w:customStyle="1" w:styleId="NewPara">
    <w:name w:val="NewPara"/>
    <w:basedOn w:val="ListParagraph"/>
    <w:link w:val="NewParaChar"/>
    <w:qFormat/>
    <w:rsid w:val="0043772A"/>
    <w:pPr>
      <w:numPr>
        <w:numId w:val="141"/>
      </w:numPr>
      <w:spacing w:before="120"/>
      <w:contextualSpacing w:val="0"/>
      <w:jc w:val="left"/>
    </w:pPr>
    <w:rPr>
      <w:rFonts w:asciiTheme="minorHAnsi" w:eastAsiaTheme="minorEastAsia" w:hAnsiTheme="minorHAnsi" w:cs="Akhbar MT"/>
      <w:sz w:val="24"/>
      <w:szCs w:val="30"/>
      <w:lang w:val="en-GB" w:eastAsia="en-US"/>
    </w:rPr>
  </w:style>
  <w:style w:type="numbering" w:customStyle="1" w:styleId="NoList1">
    <w:name w:val="No List1"/>
    <w:next w:val="NoList"/>
    <w:uiPriority w:val="99"/>
    <w:semiHidden/>
    <w:unhideWhenUsed/>
    <w:rsid w:val="00226587"/>
  </w:style>
  <w:style w:type="paragraph" w:customStyle="1" w:styleId="a">
    <w:name w:val="正文段落"/>
    <w:basedOn w:val="Normal"/>
    <w:rsid w:val="00226587"/>
    <w:pPr>
      <w:widowControl w:val="0"/>
      <w:numPr>
        <w:numId w:val="154"/>
      </w:numPr>
      <w:tabs>
        <w:tab w:val="left" w:pos="480"/>
      </w:tabs>
      <w:suppressAutoHyphens/>
      <w:adjustRightInd w:val="0"/>
      <w:spacing w:before="120" w:after="120" w:line="240" w:lineRule="atLeast"/>
      <w:textAlignment w:val="baseline"/>
    </w:pPr>
    <w:rPr>
      <w:rFonts w:eastAsia="SimSun"/>
      <w:sz w:val="24"/>
      <w:lang w:val="en-US" w:eastAsia="zh-CN"/>
    </w:rPr>
  </w:style>
  <w:style w:type="paragraph" w:customStyle="1" w:styleId="Activity">
    <w:name w:val="Activity"/>
    <w:basedOn w:val="Para10"/>
    <w:rsid w:val="00226587"/>
    <w:pPr>
      <w:keepNext/>
      <w:numPr>
        <w:numId w:val="0"/>
      </w:numPr>
      <w:tabs>
        <w:tab w:val="num" w:pos="360"/>
      </w:tabs>
      <w:autoSpaceDE w:val="0"/>
      <w:autoSpaceDN w:val="0"/>
      <w:ind w:left="1440" w:hanging="360"/>
    </w:pPr>
    <w:rPr>
      <w:rFonts w:eastAsia="SimSun"/>
      <w:b/>
      <w:bCs/>
      <w:snapToGrid/>
      <w:lang w:val="en-GB" w:eastAsia="en-US"/>
    </w:rPr>
  </w:style>
  <w:style w:type="character" w:customStyle="1" w:styleId="BodyText2Char1">
    <w:name w:val="Body Text 2 Char1"/>
    <w:basedOn w:val="DefaultParagraphFont"/>
    <w:uiPriority w:val="99"/>
    <w:semiHidden/>
    <w:rsid w:val="00226587"/>
    <w:rPr>
      <w:rFonts w:ascii="Times New Roman" w:eastAsia="Times New Roman" w:hAnsi="Times New Roman" w:cs="Times New Roman"/>
      <w:sz w:val="22"/>
      <w:lang w:val="en-GB"/>
    </w:rPr>
  </w:style>
  <w:style w:type="character" w:customStyle="1" w:styleId="UnresolvedMention3">
    <w:name w:val="Unresolved Mention3"/>
    <w:basedOn w:val="DefaultParagraphFont"/>
    <w:uiPriority w:val="99"/>
    <w:semiHidden/>
    <w:unhideWhenUsed/>
    <w:rsid w:val="00D578C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np-mop-01/np-mop-01-dec-12-zh.pdf" TargetMode="External"/><Relationship Id="rId21" Type="http://schemas.openxmlformats.org/officeDocument/2006/relationships/hyperlink" Target="https://www.cbd.int/doc/decisions/cop-13/cop-13-dec-24-zh.pdf" TargetMode="External"/><Relationship Id="rId34" Type="http://schemas.openxmlformats.org/officeDocument/2006/relationships/hyperlink" Target="https://www.cbd.int/doc/decisions/cop-13/cop-13-dec-27-zh.pdf" TargetMode="External"/><Relationship Id="rId42" Type="http://schemas.openxmlformats.org/officeDocument/2006/relationships/hyperlink" Target="https://www.cbd.int/doc/decisions/cop-13/cop-13-dec-04-zh.pdf" TargetMode="External"/><Relationship Id="rId47" Type="http://schemas.microsoft.com/office/2007/relationships/diagramDrawing" Target="diagrams/drawing1.xml"/><Relationship Id="rId50" Type="http://schemas.openxmlformats.org/officeDocument/2006/relationships/hyperlink" Target="https://www.cbd.int/traditional/guidelines.shtml" TargetMode="External"/><Relationship Id="rId55" Type="http://schemas.openxmlformats.org/officeDocument/2006/relationships/hyperlink" Target="https://www.cbd.int/doc/decisions/cop-13/cop-13-dec-06-zh.pdf" TargetMode="External"/><Relationship Id="rId63" Type="http://schemas.openxmlformats.org/officeDocument/2006/relationships/hyperlink" Target="https://www.cbd.int/doc/decisions/cop-05/full/cop-05-dec-zh.pdf" TargetMode="External"/><Relationship Id="rId68" Type="http://schemas.openxmlformats.org/officeDocument/2006/relationships/hyperlink" Target="https://www.cbd.int/doc/decisions/cop-13/cop-13-dec-15-zh.pdf" TargetMode="External"/><Relationship Id="rId76" Type="http://schemas.openxmlformats.org/officeDocument/2006/relationships/image" Target="cid:image002.png@01D3C061.9532EE20" TargetMode="External"/><Relationship Id="rId84" Type="http://schemas.openxmlformats.org/officeDocument/2006/relationships/hyperlink" Target="https://www.cbd.int/doc/decisions/cop-13/cop-13-dec-12-zh.pdf" TargetMode="External"/><Relationship Id="rId89" Type="http://schemas.openxmlformats.org/officeDocument/2006/relationships/header" Target="header4.xml"/><Relationship Id="rId97"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hyperlink" Target="https://www.cbd.int/doc/decisions/cop-10/cop-10-dec-31-zh.pdf" TargetMode="External"/><Relationship Id="rId92" Type="http://schemas.openxmlformats.org/officeDocument/2006/relationships/hyperlink" Target="http://www.cbd.int/ebsa" TargetMode="External"/><Relationship Id="rId2" Type="http://schemas.openxmlformats.org/officeDocument/2006/relationships/customXml" Target="../customXml/item2.xml"/><Relationship Id="rId16" Type="http://schemas.openxmlformats.org/officeDocument/2006/relationships/hyperlink" Target="https://www.cbd.int/doc/decisions/cop-13/cop-13-dec-03-zh.pdf" TargetMode="External"/><Relationship Id="rId29" Type="http://schemas.openxmlformats.org/officeDocument/2006/relationships/hyperlink" Target="https://www.cbd.int/doc/decisions/mop-08/mop-08-dec-10-zh.pdf" TargetMode="External"/><Relationship Id="rId11" Type="http://schemas.openxmlformats.org/officeDocument/2006/relationships/image" Target="media/image3.png"/><Relationship Id="rId24" Type="http://schemas.openxmlformats.org/officeDocument/2006/relationships/hyperlink" Target="https://www.cbd.int/doc/decisions/cop-12/cop-12-dec-27-zh.pdf" TargetMode="External"/><Relationship Id="rId32" Type="http://schemas.openxmlformats.org/officeDocument/2006/relationships/hyperlink" Target="https://www.cbd.int/doc/decisions/cop-13/cop-13-dec-22-zh.pdf" TargetMode="External"/><Relationship Id="rId37" Type="http://schemas.openxmlformats.org/officeDocument/2006/relationships/hyperlink" Target="https://www.cbd.int/doc/decisions/cop-09/cop-09-dec-16-zh.pdf" TargetMode="External"/><Relationship Id="rId40" Type="http://schemas.openxmlformats.org/officeDocument/2006/relationships/hyperlink" Target="https://www.cbd.int/doc/decisions/cop-10/cop-10-dec-33-zh.pdf" TargetMode="External"/><Relationship Id="rId45" Type="http://schemas.openxmlformats.org/officeDocument/2006/relationships/diagramQuickStyle" Target="diagrams/quickStyle1.xml"/><Relationship Id="rId53" Type="http://schemas.openxmlformats.org/officeDocument/2006/relationships/hyperlink" Target="https://www.naturalcapitalproject.org/invest" TargetMode="External"/><Relationship Id="rId58" Type="http://schemas.openxmlformats.org/officeDocument/2006/relationships/hyperlink" Target="http://papersmart.unon.org/resolution/uploads/k1709236.docx" TargetMode="External"/><Relationship Id="rId66" Type="http://schemas.openxmlformats.org/officeDocument/2006/relationships/hyperlink" Target="https://www.cbd.int/decision/cop/default.shtml?id=7107" TargetMode="External"/><Relationship Id="rId74" Type="http://schemas.openxmlformats.org/officeDocument/2006/relationships/hyperlink" Target="https://www.cbd.int/doc/decisions/cop-10/cop-10-dec-31-zh.pdf" TargetMode="External"/><Relationship Id="rId79" Type="http://schemas.openxmlformats.org/officeDocument/2006/relationships/hyperlink" Target="https://www.cbd.int/doc/decisions/cop-12/cop-12-dec-22-zh.pdf" TargetMode="External"/><Relationship Id="rId87"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undocs.org/zh/UNEP/EA.3/Res.2" TargetMode="External"/><Relationship Id="rId82" Type="http://schemas.openxmlformats.org/officeDocument/2006/relationships/hyperlink" Target="https://www.cbd.int/doc/decisions/cop-11/cop-11-dec-17-zh.pdf" TargetMode="External"/><Relationship Id="rId90" Type="http://schemas.openxmlformats.org/officeDocument/2006/relationships/footer" Target="footer2.xml"/><Relationship Id="rId95" Type="http://schemas.openxmlformats.org/officeDocument/2006/relationships/header" Target="header5.xml"/><Relationship Id="rId19" Type="http://schemas.openxmlformats.org/officeDocument/2006/relationships/hyperlink" Target="https://www.cbd.int/doc/decisions/cop-13/cop-13-dec-07-zh.pdf" TargetMode="External"/><Relationship Id="rId14" Type="http://schemas.openxmlformats.org/officeDocument/2006/relationships/hyperlink" Target="https://www.cbd.int/doc/decisions/cop-05/full/cop-05-dec-zh.pdf" TargetMode="External"/><Relationship Id="rId22" Type="http://schemas.openxmlformats.org/officeDocument/2006/relationships/hyperlink" Target="https://www.cbd.int/doc/decisions/cop-13/cop-13-dec-27-zh.pdf" TargetMode="External"/><Relationship Id="rId27" Type="http://schemas.openxmlformats.org/officeDocument/2006/relationships/hyperlink" Target="https://www.cbd.int/doc/decisions/cop-13/cop-13-dec-26-zh.pdf" TargetMode="External"/><Relationship Id="rId30" Type="http://schemas.openxmlformats.org/officeDocument/2006/relationships/hyperlink" Target="https://www.cbd.int/doc/decisions/np-mop-02/np-mop-02-dec-12-zh.pdf" TargetMode="External"/><Relationship Id="rId35" Type="http://schemas.openxmlformats.org/officeDocument/2006/relationships/hyperlink" Target="https://www.cbd.int/doc/decisions/cop-11/cop-11-dec-02-zh.pdf" TargetMode="External"/><Relationship Id="rId43" Type="http://schemas.openxmlformats.org/officeDocument/2006/relationships/diagramData" Target="diagrams/data1.xml"/><Relationship Id="rId48" Type="http://schemas.openxmlformats.org/officeDocument/2006/relationships/image" Target="media/image4.png"/><Relationship Id="rId56" Type="http://schemas.openxmlformats.org/officeDocument/2006/relationships/hyperlink" Target="https://www.cbd.int/doc/decisions/cop-13/cop-13-dec-03-zh.pdf" TargetMode="External"/><Relationship Id="rId64" Type="http://schemas.openxmlformats.org/officeDocument/2006/relationships/hyperlink" Target="https://www.cbd.int/doc/decisions/cop-06/full/cop-06-dec-zh.pdf" TargetMode="External"/><Relationship Id="rId69" Type="http://schemas.openxmlformats.org/officeDocument/2006/relationships/hyperlink" Target="https://www.cbd.int/doc/decisions/cop-10/cop-10-dec-06-zh.pdf" TargetMode="External"/><Relationship Id="rId77" Type="http://schemas.openxmlformats.org/officeDocument/2006/relationships/hyperlink" Target="https://www.cbd.int/doc/decisions/cop-10/cop-10-dec-29-zh.pdf" TargetMode="External"/><Relationship Id="rId8" Type="http://schemas.openxmlformats.org/officeDocument/2006/relationships/endnotes" Target="endnotes.xml"/><Relationship Id="rId51" Type="http://schemas.openxmlformats.org/officeDocument/2006/relationships/image" Target="media/image5.emf"/><Relationship Id="rId72" Type="http://schemas.openxmlformats.org/officeDocument/2006/relationships/hyperlink" Target="https://www.cbd.int/doc/decisions/cop-10/cop-10-dec-31-zh.pdf" TargetMode="External"/><Relationship Id="rId80" Type="http://schemas.openxmlformats.org/officeDocument/2006/relationships/hyperlink" Target="https://www.cbd.int/doc/decisions/cop-13/cop-13-dec-12-zh.pdf" TargetMode="External"/><Relationship Id="rId85" Type="http://schemas.openxmlformats.org/officeDocument/2006/relationships/header" Target="header1.xml"/><Relationship Id="rId93" Type="http://schemas.openxmlformats.org/officeDocument/2006/relationships/hyperlink" Target="https://www.cbd.int/doc/decisions/cop-12/cop-12-dec-16-zh.pdf" TargetMode="External"/><Relationship Id="rId98"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cbd.int/doc/decisions/cop-09/cop-09-dec-34-zh.pdf" TargetMode="External"/><Relationship Id="rId17" Type="http://schemas.openxmlformats.org/officeDocument/2006/relationships/hyperlink" Target="https://www.cbd.int/doc/decisions/cop-13/cop-13-dec-04-zh.pdf" TargetMode="External"/><Relationship Id="rId25" Type="http://schemas.openxmlformats.org/officeDocument/2006/relationships/hyperlink" Target="https://www.cbd.int/doc/decisions/mop-07/mop-07-dec-09-zh.pdf" TargetMode="External"/><Relationship Id="rId33" Type="http://schemas.openxmlformats.org/officeDocument/2006/relationships/hyperlink" Target="https://www.cbd.int/doc/decisions/cop-13/cop-13-dec-29-zh.pdf" TargetMode="External"/><Relationship Id="rId38" Type="http://schemas.openxmlformats.org/officeDocument/2006/relationships/hyperlink" Target="https://www.cbd.int/doc/decisions/cop-10/cop-10-dec-33-zh.pdf" TargetMode="External"/><Relationship Id="rId46" Type="http://schemas.openxmlformats.org/officeDocument/2006/relationships/diagramColors" Target="diagrams/colors1.xml"/><Relationship Id="rId59" Type="http://schemas.openxmlformats.org/officeDocument/2006/relationships/hyperlink" Target="https://www.cbd.int/doc/decisions/cop-12/cop-12-dec-02-zh.pdf" TargetMode="External"/><Relationship Id="rId67" Type="http://schemas.openxmlformats.org/officeDocument/2006/relationships/hyperlink" Target="https://www.cbd.int/doc/decisions/cop-13/cop-13-dec-15-zh.pdf" TargetMode="External"/><Relationship Id="rId20" Type="http://schemas.openxmlformats.org/officeDocument/2006/relationships/hyperlink" Target="https://www.cbd.int/doc/decisions/cop-13/cop-13-dec-23-zh.pdf" TargetMode="External"/><Relationship Id="rId41" Type="http://schemas.openxmlformats.org/officeDocument/2006/relationships/hyperlink" Target="https://www.cbd.int/doc/decisions/cop-13/cop-13-dec-05-zh.pdf" TargetMode="External"/><Relationship Id="rId54" Type="http://schemas.openxmlformats.org/officeDocument/2006/relationships/hyperlink" Target="https://www.cbd.int/doc/decisions/cop-12/cop-12-dec-21-zh.pdf" TargetMode="External"/><Relationship Id="rId62" Type="http://schemas.openxmlformats.org/officeDocument/2006/relationships/hyperlink" Target="https://www.cbd.int/decision/cop/default.shtml?id=7107" TargetMode="External"/><Relationship Id="rId70" Type="http://schemas.openxmlformats.org/officeDocument/2006/relationships/hyperlink" Target="https://www.cbd.int/doc/decisions/cop-13/cop-13-dec-03-zh.pdf" TargetMode="External"/><Relationship Id="rId75" Type="http://schemas.openxmlformats.org/officeDocument/2006/relationships/image" Target="media/image6.png"/><Relationship Id="rId83" Type="http://schemas.openxmlformats.org/officeDocument/2006/relationships/hyperlink" Target="https://www.cbd.int/doc/decisions/cop-12/cop-12-dec-22-zh.pdf" TargetMode="External"/><Relationship Id="rId88" Type="http://schemas.openxmlformats.org/officeDocument/2006/relationships/header" Target="header3.xml"/><Relationship Id="rId91" Type="http://schemas.openxmlformats.org/officeDocument/2006/relationships/footer" Target="footer3.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doc/decisions/cop-10/cop-10-dec-43-zh.pdf" TargetMode="External"/><Relationship Id="rId23" Type="http://schemas.openxmlformats.org/officeDocument/2006/relationships/hyperlink" Target="https://www.cbd.int/doc/decisions/cop-13/cop-13-dec-28-zh.pdf" TargetMode="External"/><Relationship Id="rId28" Type="http://schemas.openxmlformats.org/officeDocument/2006/relationships/hyperlink" Target="https://www.cbd.int/doc/decisions/cop-13/cop-13-dec-33-zh.pdf" TargetMode="External"/><Relationship Id="rId36" Type="http://schemas.openxmlformats.org/officeDocument/2006/relationships/hyperlink" Target="https://www.cbd.int/doc/decisions/cop-13/cop-13-dec-19-zh.pdf" TargetMode="External"/><Relationship Id="rId49" Type="http://schemas.openxmlformats.org/officeDocument/2006/relationships/hyperlink" Target="https://www.cbd.int/traditional/guidelines.shtml" TargetMode="External"/><Relationship Id="rId57" Type="http://schemas.openxmlformats.org/officeDocument/2006/relationships/hyperlink" Target="https://www.cbd.int/doc/decisions/cop-13/cop-13-dec-06-zh.pdf" TargetMode="External"/><Relationship Id="rId10" Type="http://schemas.openxmlformats.org/officeDocument/2006/relationships/image" Target="media/image2.png"/><Relationship Id="rId31" Type="http://schemas.openxmlformats.org/officeDocument/2006/relationships/hyperlink" Target="https://www.cbd.int/doc/decisions/cop-13/cop-13-dec-23-zh.pdf" TargetMode="External"/><Relationship Id="rId44" Type="http://schemas.openxmlformats.org/officeDocument/2006/relationships/diagramLayout" Target="diagrams/layout1.xml"/><Relationship Id="rId52" Type="http://schemas.openxmlformats.org/officeDocument/2006/relationships/hyperlink" Target="https://www.naturalcapitalproject.org/invest" TargetMode="External"/><Relationship Id="rId60" Type="http://schemas.openxmlformats.org/officeDocument/2006/relationships/hyperlink" Target="https://www.cbd.int/doc/decisions/cop-13/cop-13-dec-03-zh.pdf" TargetMode="External"/><Relationship Id="rId65" Type="http://schemas.openxmlformats.org/officeDocument/2006/relationships/hyperlink" Target="https://www.cbd.int/doc/decisions/cop-13/cop-13-dec-15-zh.pdf" TargetMode="External"/><Relationship Id="rId73" Type="http://schemas.openxmlformats.org/officeDocument/2006/relationships/hyperlink" Target="https://www.cbd.int/doc/decisions/cop-07/full/cop-07-dec-zh.pdf" TargetMode="External"/><Relationship Id="rId78" Type="http://schemas.openxmlformats.org/officeDocument/2006/relationships/hyperlink" Target="https://www.cbd.int/doc/decisions/cop-11/cop-11-dec-17-zh.pdf" TargetMode="External"/><Relationship Id="rId81" Type="http://schemas.openxmlformats.org/officeDocument/2006/relationships/hyperlink" Target="https://www.cbd.int/doc/decisions/cop-10/cop-10-dec-29-zh.pdf" TargetMode="External"/><Relationship Id="rId86" Type="http://schemas.openxmlformats.org/officeDocument/2006/relationships/header" Target="header2.xml"/><Relationship Id="rId94" Type="http://schemas.openxmlformats.org/officeDocument/2006/relationships/hyperlink" Target="https://www.cbd.int/doc/decisions/cop-12/cop-12-dec-16-zh.pdf" TargetMode="Externa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hyperlink" Target="https://www.cbd.int/doc/decisions/cop-13/cop-13-dec-01-zh.pdf" TargetMode="External"/><Relationship Id="rId18" Type="http://schemas.openxmlformats.org/officeDocument/2006/relationships/hyperlink" Target="https://www.cbd.int/doc/decisions/cop-13/cop-13-dec-05-zh.pdf" TargetMode="External"/><Relationship Id="rId39" Type="http://schemas.openxmlformats.org/officeDocument/2006/relationships/hyperlink" Target="https://www.cbd.int/doc/decisions/cop-12/cop-12-dec-20-zh.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undocs.org/E/RES/2017/4" TargetMode="External"/><Relationship Id="rId117" Type="http://schemas.openxmlformats.org/officeDocument/2006/relationships/hyperlink" Target="https://undocs.org/A/HRC/34/49" TargetMode="External"/><Relationship Id="rId21" Type="http://schemas.openxmlformats.org/officeDocument/2006/relationships/hyperlink" Target="https://www.cbd.int/doc/decisions/cop-12/cop-12-dec-12-zh.pdf" TargetMode="External"/><Relationship Id="rId42" Type="http://schemas.openxmlformats.org/officeDocument/2006/relationships/hyperlink" Target="https://www.cbd.int/doc/decisions/cop-10/cop-10-dec-43-zh.pdf" TargetMode="External"/><Relationship Id="rId47" Type="http://schemas.openxmlformats.org/officeDocument/2006/relationships/hyperlink" Target="https://www.cbd.int/doc/meetings/tk/wg8j-08/official/wg8j-08-05-en.pdf" TargetMode="External"/><Relationship Id="rId63" Type="http://schemas.openxmlformats.org/officeDocument/2006/relationships/hyperlink" Target="http://www.un.org/esa/socdev/unpfii/documents/MCS_v_en.pdf" TargetMode="External"/><Relationship Id="rId68" Type="http://schemas.openxmlformats.org/officeDocument/2006/relationships/hyperlink" Target="https://www.cbd.int/doc/decisions/cop-07/cop-07-dec-16-en.pdf" TargetMode="External"/><Relationship Id="rId84" Type="http://schemas.openxmlformats.org/officeDocument/2006/relationships/hyperlink" Target="https://www.cbd.int/convention/articles.shtml?a=cbd-10" TargetMode="External"/><Relationship Id="rId89" Type="http://schemas.openxmlformats.org/officeDocument/2006/relationships/hyperlink" Target="https://www.cbd.int/doc/decisions/cop-11/cop-11-dec-25-zh.pdf" TargetMode="External"/><Relationship Id="rId112" Type="http://schemas.openxmlformats.org/officeDocument/2006/relationships/hyperlink" Target="http://www.un.org/ga/search/view_doc.asp?symbol=A/RES/70/1&amp;Lang=C" TargetMode="External"/><Relationship Id="rId133" Type="http://schemas.openxmlformats.org/officeDocument/2006/relationships/hyperlink" Target="http://undocs.org/A/RES/71/312" TargetMode="External"/><Relationship Id="rId138" Type="http://schemas.openxmlformats.org/officeDocument/2006/relationships/hyperlink" Target="http://bch.cbd.int/onlineconferences/portal_detection/lab_network.shtml" TargetMode="External"/><Relationship Id="rId16" Type="http://schemas.openxmlformats.org/officeDocument/2006/relationships/hyperlink" Target="http://www.un.org/en/ga/search/view_doc.asp?symbol=A/RES/70/1&amp;referer=/english/&amp;Lang=C" TargetMode="External"/><Relationship Id="rId107" Type="http://schemas.openxmlformats.org/officeDocument/2006/relationships/hyperlink" Target="https://www.cbd.int/doc/c/b9ed/b340/7ae355992b2d13e24698b0d0/sbstta-21-04-zh.pdf" TargetMode="External"/><Relationship Id="rId11" Type="http://schemas.openxmlformats.org/officeDocument/2006/relationships/hyperlink" Target="https://www.cbd.int/doc/decisions/cop-12/cop-12-dec-03-zh.pdf" TargetMode="External"/><Relationship Id="rId32" Type="http://schemas.openxmlformats.org/officeDocument/2006/relationships/hyperlink" Target="https://www.cbd.int/doc/c/d766/1a03/78b20fbb715f9b87a8099efa/sbstta-21-02-zh.pdf" TargetMode="External"/><Relationship Id="rId37" Type="http://schemas.openxmlformats.org/officeDocument/2006/relationships/hyperlink" Target="https://www.cbd.int/doc/c/e14b/0ad0/52a612635e7d6b8bac0b6b38/sbstta-21-inf-18-en.pdf" TargetMode="External"/><Relationship Id="rId53" Type="http://schemas.openxmlformats.org/officeDocument/2006/relationships/hyperlink" Target="https://www.cbd.int/doc/decisions/cop-11/cop-11-dec-14-zh.pdf" TargetMode="External"/><Relationship Id="rId58" Type="http://schemas.openxmlformats.org/officeDocument/2006/relationships/hyperlink" Target="https://www.cbd.int/doc/meetings/tk/wg8j-08/official/wg8j-08-05-en.pdf" TargetMode="External"/><Relationship Id="rId74" Type="http://schemas.openxmlformats.org/officeDocument/2006/relationships/hyperlink" Target="https://www.cbd.int/doc/decisions/cop-10/cop-10-dec-42-zh.pdf" TargetMode="External"/><Relationship Id="rId79" Type="http://schemas.openxmlformats.org/officeDocument/2006/relationships/hyperlink" Target="https://www.cbd.int/brc/" TargetMode="External"/><Relationship Id="rId102" Type="http://schemas.openxmlformats.org/officeDocument/2006/relationships/hyperlink" Target="http://www.un.org/ga/search/view_doc.asp?symbol=A/RES/70/1&amp;Lang=C" TargetMode="External"/><Relationship Id="rId123" Type="http://schemas.openxmlformats.org/officeDocument/2006/relationships/hyperlink" Target="https://www.cbd.int/doc/nbsap/NBSAPs-catalysts-SDGs.pdf" TargetMode="External"/><Relationship Id="rId128" Type="http://schemas.openxmlformats.org/officeDocument/2006/relationships/hyperlink" Target="https://www.cbd.int/doc/decisions/cop-10/cop-10-dec-31-zh.pdf" TargetMode="External"/><Relationship Id="rId5" Type="http://schemas.openxmlformats.org/officeDocument/2006/relationships/hyperlink" Target="https://www.cbd.int/doc/decisions/cop-10/cop-10-dec-02-zh.pdf" TargetMode="External"/><Relationship Id="rId90" Type="http://schemas.openxmlformats.org/officeDocument/2006/relationships/hyperlink" Target="https://www.cbd.int/doc/decisions/cop-07/cop-07-dec-11-zh.pdf" TargetMode="External"/><Relationship Id="rId95" Type="http://schemas.openxmlformats.org/officeDocument/2006/relationships/hyperlink" Target="https://www.cbd.int/guidelines/" TargetMode="External"/><Relationship Id="rId14" Type="http://schemas.openxmlformats.org/officeDocument/2006/relationships/hyperlink" Target="https://www.cbd.int/doc/meetings/sbstta/sbstta-21/official/sbstta-21-07-zh.pdf" TargetMode="External"/><Relationship Id="rId22" Type="http://schemas.openxmlformats.org/officeDocument/2006/relationships/hyperlink" Target="https://www.cbd.int/doc/decisions/cop-13/cop-13-dec-18-zh.pdf" TargetMode="External"/><Relationship Id="rId27" Type="http://schemas.openxmlformats.org/officeDocument/2006/relationships/hyperlink" Target="http://undocs.org/A/RES/71/285" TargetMode="External"/><Relationship Id="rId30" Type="http://schemas.openxmlformats.org/officeDocument/2006/relationships/hyperlink" Target="https://www.ipbes.net/system/tdf/downloads/Conflict_of_interest_policy.pdf?file=1&amp;type=node&amp;id=15252&amp;force" TargetMode="External"/><Relationship Id="rId35" Type="http://schemas.openxmlformats.org/officeDocument/2006/relationships/hyperlink" Target="https://www.cbd.int/doc/c/e14b/0ad0/52a612635e7d6b8bac0b6b38/sbstta-21-inf-03-en.pdf" TargetMode="External"/><Relationship Id="rId43" Type="http://schemas.openxmlformats.org/officeDocument/2006/relationships/hyperlink" Target="https://www.cbd.int/doc/decisions/cop-13/cop-13-dec-18-zh.pdf" TargetMode="External"/><Relationship Id="rId48" Type="http://schemas.openxmlformats.org/officeDocument/2006/relationships/hyperlink" Target="https://en.wikipedia.org/wiki/Librarian" TargetMode="External"/><Relationship Id="rId56" Type="http://schemas.openxmlformats.org/officeDocument/2006/relationships/hyperlink" Target="http://www.wipo.int/edocs/pubdocs/en/wipo_pub_1049.pdf" TargetMode="External"/><Relationship Id="rId64" Type="http://schemas.openxmlformats.org/officeDocument/2006/relationships/hyperlink" Target="https://www.cbd.int/doc/decisions/cop-07/cop-07-dec-16-en.pdf" TargetMode="External"/><Relationship Id="rId69" Type="http://schemas.openxmlformats.org/officeDocument/2006/relationships/hyperlink" Target="https://www.cbd.int/doc/decisions/cop-07/cop-07-dec-16-en.pdf" TargetMode="External"/><Relationship Id="rId77" Type="http://schemas.openxmlformats.org/officeDocument/2006/relationships/hyperlink" Target="https://www.cbd.int/doc/decisions/cop-12/cop-12-dec-12-zh.pdf" TargetMode="External"/><Relationship Id="rId100" Type="http://schemas.openxmlformats.org/officeDocument/2006/relationships/hyperlink" Target="https://www.ipcc.ch/report/ar5/" TargetMode="External"/><Relationship Id="rId105" Type="http://schemas.openxmlformats.org/officeDocument/2006/relationships/hyperlink" Target="http://www.un.org/en/ga/search/view_doc.asp?symbol=A/RES/70/1" TargetMode="External"/><Relationship Id="rId113" Type="http://schemas.openxmlformats.org/officeDocument/2006/relationships/hyperlink" Target="http://undocs.org/a/res/72/238" TargetMode="External"/><Relationship Id="rId118" Type="http://schemas.openxmlformats.org/officeDocument/2006/relationships/hyperlink" Target="https://www.ncbi.nlm.nih.gov/pmc/articles/PMC4643828/" TargetMode="External"/><Relationship Id="rId126" Type="http://schemas.openxmlformats.org/officeDocument/2006/relationships/hyperlink" Target="https://www.cbd.int/doc/decisions/cop-07/full/cop-07-dec-zh.pdf" TargetMode="External"/><Relationship Id="rId134" Type="http://schemas.openxmlformats.org/officeDocument/2006/relationships/hyperlink" Target="http://undocs.org/A/RES/70/1" TargetMode="External"/><Relationship Id="rId8" Type="http://schemas.openxmlformats.org/officeDocument/2006/relationships/hyperlink" Target="https://www.cbd.int/doc/c/894c/03fa/011be460c6ec40bc56753270/sbi-02-02-add3-zh.pdf" TargetMode="External"/><Relationship Id="rId51" Type="http://schemas.openxmlformats.org/officeDocument/2006/relationships/hyperlink" Target="https://www.cbd.int/doc/publications/ethicalconduct-brochure-en.pdf" TargetMode="External"/><Relationship Id="rId72" Type="http://schemas.openxmlformats.org/officeDocument/2006/relationships/hyperlink" Target="https://www.cbd.int/doc/decisions/cop-13/cop-13-dec-18-zh.pdf" TargetMode="External"/><Relationship Id="rId80" Type="http://schemas.openxmlformats.org/officeDocument/2006/relationships/hyperlink" Target="https://www.cbd.int/doc/meetings/sbstta/sbstta-20/information/sbstta-20-inf-46-en.pdf" TargetMode="External"/><Relationship Id="rId85" Type="http://schemas.openxmlformats.org/officeDocument/2006/relationships/hyperlink" Target="http://www.un.org/en/ga/search/view_doc.asp?symbol=A/RES/70/1" TargetMode="External"/><Relationship Id="rId93" Type="http://schemas.openxmlformats.org/officeDocument/2006/relationships/hyperlink" Target="https://www.cbd.int/doc/decisions/cop-13/cop-13-dec-05-zh.pdf" TargetMode="External"/><Relationship Id="rId98" Type="http://schemas.openxmlformats.org/officeDocument/2006/relationships/hyperlink" Target="https://www.un.org/en/ga/search/view_doc.asp?symbol=A/RES/71/276" TargetMode="External"/><Relationship Id="rId121" Type="http://schemas.openxmlformats.org/officeDocument/2006/relationships/hyperlink" Target="http://www.pnas.org/content/114/44/11645" TargetMode="External"/><Relationship Id="rId3" Type="http://schemas.openxmlformats.org/officeDocument/2006/relationships/hyperlink" Target="https://www.cbd.int/doc/c/9287/d47c/c0d1b4ad95d23ec7916ac1f9/sbi-02-02-add1-zh.pdf" TargetMode="External"/><Relationship Id="rId12" Type="http://schemas.openxmlformats.org/officeDocument/2006/relationships/hyperlink" Target="https://www.cbd.int/doc/decisions/cop-09/cop-09-dec-11-zh.pdf" TargetMode="External"/><Relationship Id="rId17" Type="http://schemas.openxmlformats.org/officeDocument/2006/relationships/hyperlink" Target="http://unfccc.int/resource/docs/2015/cop21/eng/10a01.pdf" TargetMode="External"/><Relationship Id="rId25" Type="http://schemas.openxmlformats.org/officeDocument/2006/relationships/hyperlink" Target="http://www.un.org/ga/search/view_doc.asp?symbol=A/RES/70/1&amp;Lang=C" TargetMode="External"/><Relationship Id="rId33" Type="http://schemas.openxmlformats.org/officeDocument/2006/relationships/hyperlink" Target="https://www.cbd.int/doc/meetings/sbstta/sbstta-21/official/sbstta-21-02-add1-zh.pdf" TargetMode="External"/><Relationship Id="rId38" Type="http://schemas.openxmlformats.org/officeDocument/2006/relationships/hyperlink" Target="https://www.cbd.int/doc/publications/cbd-ts-78-en.pdf" TargetMode="External"/><Relationship Id="rId46" Type="http://schemas.openxmlformats.org/officeDocument/2006/relationships/hyperlink" Target="https://www.cbd.int/doc/decisions/cop-11/cop-11-dec-14-zh.pdf" TargetMode="External"/><Relationship Id="rId59" Type="http://schemas.openxmlformats.org/officeDocument/2006/relationships/hyperlink" Target="https://www.cbd.int/doc/decisions/cop-07/cop-07-dec-16-en.pdf" TargetMode="External"/><Relationship Id="rId67" Type="http://schemas.openxmlformats.org/officeDocument/2006/relationships/hyperlink" Target="https://www.cbd.int/doc/decisions/cop-07/cop-07-dec-16-en.pdf" TargetMode="External"/><Relationship Id="rId103" Type="http://schemas.openxmlformats.org/officeDocument/2006/relationships/hyperlink" Target="http://www.euro.who.int/en/health-topics/environment-and-health/urban-health/publications/2016/urban-green-spaces-and-health-a-review-of-evidence-2016" TargetMode="External"/><Relationship Id="rId108" Type="http://schemas.openxmlformats.org/officeDocument/2006/relationships/hyperlink" Target="https://www.cbd.int/doc/decisions/cop-10/cop-10-dec-02-zh.pdf" TargetMode="External"/><Relationship Id="rId116" Type="http://schemas.openxmlformats.org/officeDocument/2006/relationships/hyperlink" Target="https://undocs.org/A/71/229" TargetMode="External"/><Relationship Id="rId124" Type="http://schemas.openxmlformats.org/officeDocument/2006/relationships/hyperlink" Target="https://www.cbd.int/doc/decisions/cop-07/full/cop-07-dec-zh.pdf" TargetMode="External"/><Relationship Id="rId129" Type="http://schemas.openxmlformats.org/officeDocument/2006/relationships/hyperlink" Target="https://www.cbd.int/doc/decisions/cop-07/full/cop-07-dec-zh.pdf" TargetMode="External"/><Relationship Id="rId137" Type="http://schemas.openxmlformats.org/officeDocument/2006/relationships/hyperlink" Target="https://www.cbd.int/meetings/SYNBIOAHTEG-2017-01" TargetMode="External"/><Relationship Id="rId20" Type="http://schemas.openxmlformats.org/officeDocument/2006/relationships/hyperlink" Target="https://www.cbd.int/doc/decisions/cop-10/cop-10-dec-42-zh.pdf" TargetMode="External"/><Relationship Id="rId41" Type="http://schemas.openxmlformats.org/officeDocument/2006/relationships/hyperlink" Target="https://www.cbd.int/tk/default.shtml" TargetMode="External"/><Relationship Id="rId54" Type="http://schemas.openxmlformats.org/officeDocument/2006/relationships/hyperlink" Target="https://www.cbd.int/doc/decisions/cop-08/cop-08-dec-05-en.pdf" TargetMode="External"/><Relationship Id="rId62" Type="http://schemas.openxmlformats.org/officeDocument/2006/relationships/hyperlink" Target="https://www.cbd.int/doc/decisions/np-mop-02/np-mop-02-dec-07-zh.pdf" TargetMode="External"/><Relationship Id="rId70" Type="http://schemas.openxmlformats.org/officeDocument/2006/relationships/hyperlink" Target="https://www.cbd.int/doc/decisions/cop-07/cop-07-dec-16-en.pdf" TargetMode="External"/><Relationship Id="rId75" Type="http://schemas.openxmlformats.org/officeDocument/2006/relationships/hyperlink" Target="https://www.iccaconsortium.org/index.php/discover/" TargetMode="External"/><Relationship Id="rId83" Type="http://schemas.openxmlformats.org/officeDocument/2006/relationships/hyperlink" Target="https://www.cbd.int/doc/meetings/sbstta/sbstta-20/information/sbstta-20-inf-46-en.pdf" TargetMode="External"/><Relationship Id="rId88" Type="http://schemas.openxmlformats.org/officeDocument/2006/relationships/hyperlink" Target="https://www.iccaconsortium.org/index.php/international-en/conservation-en/" TargetMode="External"/><Relationship Id="rId91" Type="http://schemas.openxmlformats.org/officeDocument/2006/relationships/hyperlink" Target="https://www.cbd.int/doc/publications/cbd-ts-85-zh.pdf" TargetMode="External"/><Relationship Id="rId96" Type="http://schemas.openxmlformats.org/officeDocument/2006/relationships/hyperlink" Target="https://documents-dds-ny.un.org/doc/UNDOC/GEN/N16/410/23/pdf/N1641023.pdf?OpenElement" TargetMode="External"/><Relationship Id="rId111" Type="http://schemas.openxmlformats.org/officeDocument/2006/relationships/hyperlink" Target="https://www.cbd.int/doc/decisions/cop-10/cop-10-dec-02-zh.pdf" TargetMode="External"/><Relationship Id="rId132" Type="http://schemas.openxmlformats.org/officeDocument/2006/relationships/hyperlink" Target="http://www.un.org/depts/los/convention_agreements/texts/unclos/unclos_c.pdf" TargetMode="External"/><Relationship Id="rId1" Type="http://schemas.openxmlformats.org/officeDocument/2006/relationships/hyperlink" Target="https://www.cbd.int/doc/decisions/cop-10/cop-10-dec-02-en.pdf" TargetMode="External"/><Relationship Id="rId6" Type="http://schemas.openxmlformats.org/officeDocument/2006/relationships/hyperlink" Target="https://www.cbd.int/doc/decisions/cop-10/cop-10-dec-02-en.pdf" TargetMode="External"/><Relationship Id="rId15" Type="http://schemas.openxmlformats.org/officeDocument/2006/relationships/hyperlink" Target="https://www.cbd.int/doc/decisions/cop-10/cop-10-dec-43-zh.pdf" TargetMode="External"/><Relationship Id="rId23" Type="http://schemas.openxmlformats.org/officeDocument/2006/relationships/hyperlink" Target="https://www.cbd.int/doc/decisions/cop-12/cop-12-dec-12-zh.pdf" TargetMode="External"/><Relationship Id="rId28" Type="http://schemas.openxmlformats.org/officeDocument/2006/relationships/hyperlink" Target="http://apps.who.int/gb/e/e_wha71.html" TargetMode="External"/><Relationship Id="rId36" Type="http://schemas.openxmlformats.org/officeDocument/2006/relationships/hyperlink" Target="https://www.cbd.int/doc/c/e14b/0ad0/52a612635e7d6b8bac0b6b38/sbstta-21-inf-04-en.pdf" TargetMode="External"/><Relationship Id="rId49" Type="http://schemas.openxmlformats.org/officeDocument/2006/relationships/hyperlink" Target="https://en.wikipedia.org/wiki/Archivist" TargetMode="External"/><Relationship Id="rId57" Type="http://schemas.openxmlformats.org/officeDocument/2006/relationships/hyperlink" Target="https://www.cbd.int/doc/publications/ethicalconduct-brochure-en.pdf" TargetMode="External"/><Relationship Id="rId106" Type="http://schemas.openxmlformats.org/officeDocument/2006/relationships/hyperlink" Target="http://apps.who.int/gb/ebwha/pdf_files/WHA71/A71_11-ch.pdf" TargetMode="External"/><Relationship Id="rId114" Type="http://schemas.openxmlformats.org/officeDocument/2006/relationships/hyperlink" Target="http://www.apimondia.com/" TargetMode="External"/><Relationship Id="rId119" Type="http://schemas.openxmlformats.org/officeDocument/2006/relationships/hyperlink" Target="https://www.cbd.int/development/doc/biodiversity-2030-agenda-policy-brief-en.pdf" TargetMode="External"/><Relationship Id="rId127" Type="http://schemas.openxmlformats.org/officeDocument/2006/relationships/hyperlink" Target="https://www.cbd.int/doc/decisions/cop-09/cop-09-dec-18-zh.pdf" TargetMode="External"/><Relationship Id="rId10" Type="http://schemas.openxmlformats.org/officeDocument/2006/relationships/hyperlink" Target="https://www.cbd.int/doc/c/9c50/0244/31116a26bbebba43bc10fe3c/sbi-02-07-add1-zh.pdf" TargetMode="External"/><Relationship Id="rId31" Type="http://schemas.openxmlformats.org/officeDocument/2006/relationships/hyperlink" Target="http://undocs.org/A/RES/70/1" TargetMode="External"/><Relationship Id="rId44" Type="http://schemas.openxmlformats.org/officeDocument/2006/relationships/hyperlink" Target="https://www.cbd.int/doc/decisions/cop-10/cop-10-dec-42-zh.pdf" TargetMode="External"/><Relationship Id="rId52" Type="http://schemas.openxmlformats.org/officeDocument/2006/relationships/hyperlink" Target="https://www.cbd.int/decision/cop/default.shtml?id=12308" TargetMode="External"/><Relationship Id="rId60" Type="http://schemas.openxmlformats.org/officeDocument/2006/relationships/hyperlink" Target="https://www.cbd.int/doc/decisions/cop-12/cop-12-dec-12-en.pdf" TargetMode="External"/><Relationship Id="rId65" Type="http://schemas.openxmlformats.org/officeDocument/2006/relationships/hyperlink" Target="https://www.cbd.int/doc/decisions/cop-07/cop-07-dec-16-en.pdf" TargetMode="External"/><Relationship Id="rId73" Type="http://schemas.openxmlformats.org/officeDocument/2006/relationships/hyperlink" Target="https://www.cbd.int/doc/meetings/tk/wg8j-08/official/wg8j-08-06-add1-en.doc" TargetMode="External"/><Relationship Id="rId78" Type="http://schemas.openxmlformats.org/officeDocument/2006/relationships/hyperlink" Target="http://www.un.org/en/ga/search/view_doc.asp?symbol=A/RES/70/1" TargetMode="External"/><Relationship Id="rId81" Type="http://schemas.openxmlformats.org/officeDocument/2006/relationships/hyperlink" Target="https://www.cbd.int/doc/meetings/sbstta/sbstta-20/information/sbstta-20-inf-47-en.pdf" TargetMode="External"/><Relationship Id="rId86" Type="http://schemas.openxmlformats.org/officeDocument/2006/relationships/hyperlink" Target="https://www.iccaconsortium.org/index.php/2013/12/31/iucn-best-practice-protected-area-guidelines-no-20/" TargetMode="External"/><Relationship Id="rId94" Type="http://schemas.openxmlformats.org/officeDocument/2006/relationships/hyperlink" Target="http://www.un.org/esa/socdev/unpfii/documents/DRIPS_zh.pdf" TargetMode="External"/><Relationship Id="rId99" Type="http://schemas.openxmlformats.org/officeDocument/2006/relationships/hyperlink" Target="https://www.cbd.int/indicators/default.shtml" TargetMode="External"/><Relationship Id="rId101" Type="http://schemas.openxmlformats.org/officeDocument/2006/relationships/hyperlink" Target="https://www.cbd.int/doc/decisions/cop-10/cop-10-dec-02-zh.pdf" TargetMode="External"/><Relationship Id="rId122" Type="http://schemas.openxmlformats.org/officeDocument/2006/relationships/hyperlink" Target="https://www.iucn.org/content/natural-solutions-protected-areas-helping-people-cope-climate-change" TargetMode="External"/><Relationship Id="rId130" Type="http://schemas.openxmlformats.org/officeDocument/2006/relationships/hyperlink" Target="https://www.cbd.int/doc/decisions/cop-12/cop-12-dec-12-zh.pdf" TargetMode="External"/><Relationship Id="rId135" Type="http://schemas.openxmlformats.org/officeDocument/2006/relationships/hyperlink" Target="https://www.unece.org/fileadmin/DAM/trans/doc/2014/wp24/CTU_Code_January_2014.pdf" TargetMode="External"/><Relationship Id="rId4" Type="http://schemas.openxmlformats.org/officeDocument/2006/relationships/hyperlink" Target="https://www.cbd.int/doc/c/e700/2b9e/05d6d97775be22156fc213d1/sbi-02-02-add2-zh.pdf" TargetMode="External"/><Relationship Id="rId9" Type="http://schemas.openxmlformats.org/officeDocument/2006/relationships/hyperlink" Target="http://www.un.org/en/ga/search/view_doc.asp?symbol=A/RES/70/1" TargetMode="External"/><Relationship Id="rId13" Type="http://schemas.openxmlformats.org/officeDocument/2006/relationships/hyperlink" Target="http://undocs.org/A/RES/61/295" TargetMode="External"/><Relationship Id="rId18" Type="http://schemas.openxmlformats.org/officeDocument/2006/relationships/hyperlink" Target="https://www.cbd.int/doc/c/0a31/4e45/72608f072f6d79700c846948/cop-13-inf-48-en.pdf" TargetMode="External"/><Relationship Id="rId39" Type="http://schemas.openxmlformats.org/officeDocument/2006/relationships/hyperlink" Target="https://www.cbd.int/doc/publications/cbd-ts-79-en.pdf" TargetMode="External"/><Relationship Id="rId109" Type="http://schemas.openxmlformats.org/officeDocument/2006/relationships/hyperlink" Target="https://www.cbd.int/doc/c/72d6/b5bb/9244e977048688ec45735d2c/sbstta-21-04-zh.pdf" TargetMode="External"/><Relationship Id="rId34" Type="http://schemas.openxmlformats.org/officeDocument/2006/relationships/hyperlink" Target="https://www.cbd.int/doc/c/e14b/0ad0/52a612635e7d6b8bac0b6b38/sbstta-21-inf-02-en.pdf" TargetMode="External"/><Relationship Id="rId50" Type="http://schemas.openxmlformats.org/officeDocument/2006/relationships/hyperlink" Target="https://en.wikipedia.org/wiki/Records_manager" TargetMode="External"/><Relationship Id="rId55" Type="http://schemas.openxmlformats.org/officeDocument/2006/relationships/hyperlink" Target="http://aiatsis.gov.au/about-us" TargetMode="External"/><Relationship Id="rId76" Type="http://schemas.openxmlformats.org/officeDocument/2006/relationships/hyperlink" Target="http://undocs.org/zh/A/RES/70/1" TargetMode="External"/><Relationship Id="rId97" Type="http://schemas.openxmlformats.org/officeDocument/2006/relationships/hyperlink" Target="https://documents-dds-ny.un.org/doc/UNDOC/GEN/N17/015/18/pdf/N1701518.pdf?OpenElement" TargetMode="External"/><Relationship Id="rId104" Type="http://schemas.openxmlformats.org/officeDocument/2006/relationships/hyperlink" Target="http://www.euro.who.int/en/health-topics/environment-and-health/urban-health/publications/2017/urban-green-space-interventions-and-health-a-review-of-impacts-and-effectiveness.-full-report-2017" TargetMode="External"/><Relationship Id="rId120" Type="http://schemas.openxmlformats.org/officeDocument/2006/relationships/hyperlink" Target="http://www.natureforlife.world/" TargetMode="External"/><Relationship Id="rId125" Type="http://schemas.openxmlformats.org/officeDocument/2006/relationships/hyperlink" Target="https://www.cbd.int/doc/decisions/cop-12/cop-12-dec-12-zh.pdf" TargetMode="External"/><Relationship Id="rId7" Type="http://schemas.openxmlformats.org/officeDocument/2006/relationships/hyperlink" Target="https://www.cbd.int/gbo/gbo4/publication/lbo-en.pdf" TargetMode="External"/><Relationship Id="rId71" Type="http://schemas.openxmlformats.org/officeDocument/2006/relationships/hyperlink" Target="https://www.cbd.int/doc/decisions/cop-13/cop-13-dec-18-zh.pdf" TargetMode="External"/><Relationship Id="rId92" Type="http://schemas.openxmlformats.org/officeDocument/2006/relationships/hyperlink" Target="http://panorama.solutions/enb" TargetMode="External"/><Relationship Id="rId2" Type="http://schemas.openxmlformats.org/officeDocument/2006/relationships/hyperlink" Target="https://undocs.org/A/RES/70/1" TargetMode="External"/><Relationship Id="rId29" Type="http://schemas.openxmlformats.org/officeDocument/2006/relationships/hyperlink" Target="https://www.cbd.int/doc/decisions/mop-01/full/mop-01-dec-zh.pdf" TargetMode="External"/><Relationship Id="rId24" Type="http://schemas.openxmlformats.org/officeDocument/2006/relationships/hyperlink" Target="https://www.cbd.int/doc/decisions/cop-10/cop-10-dec-20-zh.pdf" TargetMode="External"/><Relationship Id="rId40" Type="http://schemas.openxmlformats.org/officeDocument/2006/relationships/hyperlink" Target="https://www.cbd.int/doc/decisions/cop-10/cop-10-dec-02-zh.pdf" TargetMode="External"/><Relationship Id="rId45" Type="http://schemas.openxmlformats.org/officeDocument/2006/relationships/hyperlink" Target="http://www.un.org/esa/socdev/unpfii/documents/DRIPS_en.pdf" TargetMode="External"/><Relationship Id="rId66" Type="http://schemas.openxmlformats.org/officeDocument/2006/relationships/hyperlink" Target="https://www.cbd.int/doc/decisions/cop-07/cop-07-dec-16-en.pdf" TargetMode="External"/><Relationship Id="rId87" Type="http://schemas.openxmlformats.org/officeDocument/2006/relationships/hyperlink" Target="https://www.iccaconsortium.org/index.php/2015/08/08/governance-for-the-conservation-of-nature/" TargetMode="External"/><Relationship Id="rId110" Type="http://schemas.openxmlformats.org/officeDocument/2006/relationships/hyperlink" Target="https://www.cbd.int/doc/c/edd1/7e90/76ccae323fc6c2286ceba9a2/cop-13-24-zh.pdf" TargetMode="External"/><Relationship Id="rId115" Type="http://schemas.openxmlformats.org/officeDocument/2006/relationships/hyperlink" Target="http://www.mma.gov.br/biomas/mata-atl%C3%A2ntica_emdesenvolvimento" TargetMode="External"/><Relationship Id="rId131" Type="http://schemas.openxmlformats.org/officeDocument/2006/relationships/hyperlink" Target="https://www.cbd.int/doc/decisions/cop-07/full/cop-07-dec-zh.pdf" TargetMode="External"/><Relationship Id="rId136" Type="http://schemas.openxmlformats.org/officeDocument/2006/relationships/hyperlink" Target="https://www.cbd.int/decisions/cop/?m=cop-08" TargetMode="External"/><Relationship Id="rId61" Type="http://schemas.openxmlformats.org/officeDocument/2006/relationships/hyperlink" Target="https://www.cbd.int/doc/decisions/mop-08/mop-08-dec-19-zh.pdf" TargetMode="External"/><Relationship Id="rId82" Type="http://schemas.openxmlformats.org/officeDocument/2006/relationships/hyperlink" Target="https://www.cbd.int/doc/meetings/sbstta/sbstta-20/official/sbstta-20-11-zh.pdf" TargetMode="External"/><Relationship Id="rId19" Type="http://schemas.openxmlformats.org/officeDocument/2006/relationships/hyperlink" Target="https://www.cbd.int/doc/decisions/cop-07/cop-07-dec-16-zh.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dgm:t>
        <a:bodyPr/>
        <a:lstStyle/>
        <a:p>
          <a:endParaRPr lang="en-CA" sz="1200"/>
        </a:p>
        <a:p>
          <a:endParaRPr lang="en-CA" sz="1200"/>
        </a:p>
        <a:p>
          <a:r>
            <a:rPr lang="en-CA" sz="1000" b="1">
              <a:latin typeface="Times New Roman" panose="02020603050405020304" pitchFamily="18" charset="0"/>
              <a:cs typeface="Times New Roman" panose="02020603050405020304" pitchFamily="18" charset="0"/>
            </a:rPr>
            <a:t>找到切入点然后进行</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dgm:t>
        <a:bodyPr/>
        <a:lstStyle/>
        <a:p>
          <a:endParaRPr lang="en-CA" sz="1200"/>
        </a:p>
        <a:p>
          <a:endParaRPr lang="en-CA" sz="1200"/>
        </a:p>
        <a:p>
          <a:endParaRPr lang="en-US" altLang="zh-CN" sz="1000" b="1">
            <a:latin typeface="SimSun" panose="02010600030101010101" pitchFamily="2" charset="-122"/>
            <a:ea typeface="SimSun" panose="02010600030101010101" pitchFamily="2" charset="-122"/>
          </a:endParaRPr>
        </a:p>
        <a:p>
          <a:r>
            <a:rPr lang="zh-CN" sz="1000" b="1">
              <a:latin typeface="SimSun" panose="02010600030101010101" pitchFamily="2" charset="-122"/>
              <a:ea typeface="SimSun" panose="02010600030101010101" pitchFamily="2" charset="-122"/>
            </a:rPr>
            <a:t>将基于生态系统的办法适应气候变化和减少灾害风险纳入</a:t>
          </a:r>
          <a:r>
            <a:rPr lang="zh-CN" altLang="en-US" sz="1000" b="1">
              <a:latin typeface="SimSun" panose="02010600030101010101" pitchFamily="2" charset="-122"/>
              <a:ea typeface="SimSun" panose="02010600030101010101" pitchFamily="2" charset="-122"/>
            </a:rPr>
            <a:t>政策和</a:t>
          </a:r>
          <a:r>
            <a:rPr lang="zh-CN" sz="1000" b="1">
              <a:latin typeface="SimSun" panose="02010600030101010101" pitchFamily="2" charset="-122"/>
              <a:ea typeface="SimSun" panose="02010600030101010101" pitchFamily="2" charset="-122"/>
            </a:rPr>
            <a:t>规划</a:t>
          </a:r>
          <a:r>
            <a:rPr lang="zh-CN" altLang="en-US" sz="1000" b="1">
              <a:latin typeface="SimSun" panose="02010600030101010101" pitchFamily="2" charset="-122"/>
              <a:ea typeface="SimSun" panose="02010600030101010101" pitchFamily="2" charset="-122"/>
            </a:rPr>
            <a:t>进程主流</a:t>
          </a:r>
          <a:endParaRPr lang="en-CA" sz="1000">
            <a:latin typeface="SimSun" panose="02010600030101010101" pitchFamily="2" charset="-122"/>
            <a:ea typeface="SimSun" panose="02010600030101010101" pitchFamily="2" charset="-122"/>
            <a:cs typeface="Times New Roman" panose="02020603050405020304" pitchFamily="18" charset="0"/>
          </a:endParaRP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dgm:t>
        <a:bodyPr/>
        <a:lstStyle/>
        <a:p>
          <a:endParaRPr lang="en-CA" sz="1400"/>
        </a:p>
        <a:p>
          <a:endParaRPr lang="en-CA" sz="1400"/>
        </a:p>
        <a:p>
          <a:r>
            <a:rPr lang="zh-CN" altLang="en-US" sz="1000" b="1">
              <a:latin typeface="SimSun" panose="02010600030101010101" pitchFamily="2" charset="-122"/>
              <a:ea typeface="SimSun" panose="02010600030101010101" pitchFamily="2" charset="-122"/>
            </a:rPr>
            <a:t>加强实施</a:t>
          </a:r>
          <a:r>
            <a:rPr lang="zh-CN" sz="1000" b="1">
              <a:latin typeface="SimSun" panose="02010600030101010101" pitchFamily="2" charset="-122"/>
              <a:ea typeface="SimSun" panose="02010600030101010101" pitchFamily="2" charset="-122"/>
            </a:rPr>
            <a:t>基于生态系统的办法适应气候变化</a:t>
          </a:r>
          <a:endParaRPr lang="en-CA" sz="1000">
            <a:latin typeface="SimSun" panose="02010600030101010101" pitchFamily="2" charset="-122"/>
            <a:ea typeface="SimSun" panose="02010600030101010101" pitchFamily="2" charset="-122"/>
          </a:endParaRP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custLinFactNeighborX="-7251" custLinFactNeighborY="-1288"/>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64DAC741-2457-4960-AE60-8809EE13A5DC}" srcId="{BE80E99A-06BF-4B08-BE1C-B8D50BA3BFE9}" destId="{68460846-3425-4814-AC22-29512B352963}" srcOrd="0" destOrd="0" parTransId="{6E8F72D7-783D-49A7-AB1F-8B8CDCB239B8}" sibTransId="{334DCF7E-4529-45CD-AB1A-B7C2324E3062}"/>
    <dgm:cxn modelId="{DF395850-51FB-4B95-A079-9B05C109F215}" srcId="{BE80E99A-06BF-4B08-BE1C-B8D50BA3BFE9}" destId="{27C935EF-1D93-4E70-907F-7A74D345A045}" srcOrd="1" destOrd="0" parTransId="{67A47467-1FE5-4B47-B9BF-9DD8E70BF506}" sibTransId="{805CBCC6-4DA2-478A-BE55-2B6EA5A3BD8E}"/>
    <dgm:cxn modelId="{F23EDC58-4165-4E0E-8926-486275AC8133}" type="presOf" srcId="{27C935EF-1D93-4E70-907F-7A74D345A045}" destId="{A3132895-84B2-44CB-9AC8-67F734E85834}" srcOrd="0" destOrd="0" presId="urn:microsoft.com/office/officeart/2005/8/layout/hList7"/>
    <dgm:cxn modelId="{AD900D80-8235-467B-AF5B-2A21719BE45D}" type="presOf" srcId="{BE80E99A-06BF-4B08-BE1C-B8D50BA3BFE9}" destId="{F0802D41-6CD7-4879-B45B-2A626EC3907D}" srcOrd="0" destOrd="0" presId="urn:microsoft.com/office/officeart/2005/8/layout/hList7"/>
    <dgm:cxn modelId="{DF406083-1C14-48E1-A8EB-523D99284730}" type="presOf" srcId="{27C935EF-1D93-4E70-907F-7A74D345A045}" destId="{4B1D61F5-6DB4-4FD7-934D-B1F8EE3A842B}" srcOrd="1" destOrd="0" presId="urn:microsoft.com/office/officeart/2005/8/layout/hList7"/>
    <dgm:cxn modelId="{E7ECBC84-E8B5-43E0-9D86-B987910040D3}" type="presOf" srcId="{68460846-3425-4814-AC22-29512B352963}" destId="{2BEED4DF-C0C8-4A3F-9C2E-05AA2513F8B4}" srcOrd="1" destOrd="0" presId="urn:microsoft.com/office/officeart/2005/8/layout/hList7"/>
    <dgm:cxn modelId="{D640098E-6A71-4F7D-943B-5FBBEB817C34}" type="presOf" srcId="{68460846-3425-4814-AC22-29512B352963}" destId="{E2BC27F1-29D4-48B6-A737-AAA806A314C7}" srcOrd="0"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45D7B5AE-C0A2-4154-932C-EB4387F43C2F}" type="presOf" srcId="{ADE5642F-8019-4453-AA0F-F1D5B2F3FCE2}" destId="{7CF0F336-7ABC-49F3-8EB5-F3A6D3D057D9}" srcOrd="1" destOrd="0" presId="urn:microsoft.com/office/officeart/2005/8/layout/hList7"/>
    <dgm:cxn modelId="{0DAEA1C1-3009-4D36-8AAA-74CEAF613B0B}" type="presOf" srcId="{334DCF7E-4529-45CD-AB1A-B7C2324E3062}" destId="{BCE578E4-7A65-48CC-A5FD-FBCFB453D1A7}" srcOrd="0" destOrd="0" presId="urn:microsoft.com/office/officeart/2005/8/layout/hList7"/>
    <dgm:cxn modelId="{65C051CD-B77A-4FAF-802C-6600E928E7DB}" type="presOf" srcId="{ADE5642F-8019-4453-AA0F-F1D5B2F3FCE2}" destId="{48754E01-CB17-4C4D-A139-D82CADDFE0C9}" srcOrd="0" destOrd="0" presId="urn:microsoft.com/office/officeart/2005/8/layout/hList7"/>
    <dgm:cxn modelId="{16B66ADD-D5F1-4632-8734-EB3F65636162}" type="presOf" srcId="{805CBCC6-4DA2-478A-BE55-2B6EA5A3BD8E}" destId="{5D904210-8F9A-45B0-92B7-28AE67ABBC55}" srcOrd="0" destOrd="0" presId="urn:microsoft.com/office/officeart/2005/8/layout/hList7"/>
    <dgm:cxn modelId="{9502C7C6-4901-4FD3-9CC1-9F8E9B1CD8D1}" type="presParOf" srcId="{F0802D41-6CD7-4879-B45B-2A626EC3907D}" destId="{68B45C9E-BD37-484B-83EC-DCAB0A68FBDA}" srcOrd="0" destOrd="0" presId="urn:microsoft.com/office/officeart/2005/8/layout/hList7"/>
    <dgm:cxn modelId="{0DB5A5B4-24A7-43EA-B281-257FA29358EA}" type="presParOf" srcId="{F0802D41-6CD7-4879-B45B-2A626EC3907D}" destId="{10E13CA2-BBDD-4541-ABBB-8DB6D56BAAE6}" srcOrd="1" destOrd="0" presId="urn:microsoft.com/office/officeart/2005/8/layout/hList7"/>
    <dgm:cxn modelId="{0CAED697-1F4C-4AB7-8114-40CCFA011AEA}" type="presParOf" srcId="{10E13CA2-BBDD-4541-ABBB-8DB6D56BAAE6}" destId="{FAF6EF2C-50B7-444A-B14B-8514D1AA7CF0}" srcOrd="0" destOrd="0" presId="urn:microsoft.com/office/officeart/2005/8/layout/hList7"/>
    <dgm:cxn modelId="{3A023E58-CB13-41FB-953F-6C79A070527D}" type="presParOf" srcId="{FAF6EF2C-50B7-444A-B14B-8514D1AA7CF0}" destId="{E2BC27F1-29D4-48B6-A737-AAA806A314C7}" srcOrd="0" destOrd="0" presId="urn:microsoft.com/office/officeart/2005/8/layout/hList7"/>
    <dgm:cxn modelId="{30DAD7F4-EC29-4815-948C-7E375405C535}" type="presParOf" srcId="{FAF6EF2C-50B7-444A-B14B-8514D1AA7CF0}" destId="{2BEED4DF-C0C8-4A3F-9C2E-05AA2513F8B4}" srcOrd="1" destOrd="0" presId="urn:microsoft.com/office/officeart/2005/8/layout/hList7"/>
    <dgm:cxn modelId="{1BC8D02A-831B-4DDF-90FB-85454A78B7C3}" type="presParOf" srcId="{FAF6EF2C-50B7-444A-B14B-8514D1AA7CF0}" destId="{DE761EC6-67C6-4699-8858-5208BE2FF19F}" srcOrd="2" destOrd="0" presId="urn:microsoft.com/office/officeart/2005/8/layout/hList7"/>
    <dgm:cxn modelId="{911DF095-D36C-484E-A8CC-88637C13CB62}" type="presParOf" srcId="{FAF6EF2C-50B7-444A-B14B-8514D1AA7CF0}" destId="{74F23E52-E5F7-4FAE-834A-549E0BD08423}" srcOrd="3" destOrd="0" presId="urn:microsoft.com/office/officeart/2005/8/layout/hList7"/>
    <dgm:cxn modelId="{193260CA-5E06-4CC1-9C72-AA08431254B1}" type="presParOf" srcId="{10E13CA2-BBDD-4541-ABBB-8DB6D56BAAE6}" destId="{BCE578E4-7A65-48CC-A5FD-FBCFB453D1A7}" srcOrd="1" destOrd="0" presId="urn:microsoft.com/office/officeart/2005/8/layout/hList7"/>
    <dgm:cxn modelId="{4C875831-0463-4B07-A37D-B9ACA0CA413F}" type="presParOf" srcId="{10E13CA2-BBDD-4541-ABBB-8DB6D56BAAE6}" destId="{435A4640-EC76-443F-A20F-72EDE613F9B1}" srcOrd="2" destOrd="0" presId="urn:microsoft.com/office/officeart/2005/8/layout/hList7"/>
    <dgm:cxn modelId="{9845EB6A-D9E6-402A-8DFD-049DA9C3A4C7}" type="presParOf" srcId="{435A4640-EC76-443F-A20F-72EDE613F9B1}" destId="{A3132895-84B2-44CB-9AC8-67F734E85834}" srcOrd="0" destOrd="0" presId="urn:microsoft.com/office/officeart/2005/8/layout/hList7"/>
    <dgm:cxn modelId="{ECD7BB51-9C9A-48FE-B334-B243AB1F61CF}" type="presParOf" srcId="{435A4640-EC76-443F-A20F-72EDE613F9B1}" destId="{4B1D61F5-6DB4-4FD7-934D-B1F8EE3A842B}" srcOrd="1" destOrd="0" presId="urn:microsoft.com/office/officeart/2005/8/layout/hList7"/>
    <dgm:cxn modelId="{D213F96D-2517-43D1-9002-923FF2196ED4}" type="presParOf" srcId="{435A4640-EC76-443F-A20F-72EDE613F9B1}" destId="{AB84A371-13EE-4546-8121-F5C6BBF94FFB}" srcOrd="2" destOrd="0" presId="urn:microsoft.com/office/officeart/2005/8/layout/hList7"/>
    <dgm:cxn modelId="{D6ED15DA-5F59-4E7B-B049-4C6F434FFB5E}" type="presParOf" srcId="{435A4640-EC76-443F-A20F-72EDE613F9B1}" destId="{1F467492-0576-42B7-B70A-F6A6F76DAA16}" srcOrd="3" destOrd="0" presId="urn:microsoft.com/office/officeart/2005/8/layout/hList7"/>
    <dgm:cxn modelId="{9D14D284-CF4C-4A13-AF5B-03BFA5C85881}" type="presParOf" srcId="{10E13CA2-BBDD-4541-ABBB-8DB6D56BAAE6}" destId="{5D904210-8F9A-45B0-92B7-28AE67ABBC55}" srcOrd="3" destOrd="0" presId="urn:microsoft.com/office/officeart/2005/8/layout/hList7"/>
    <dgm:cxn modelId="{E0D33D43-D821-4A5D-B8D8-5D3F1DB4FFE5}" type="presParOf" srcId="{10E13CA2-BBDD-4541-ABBB-8DB6D56BAAE6}" destId="{93C67694-CA72-47D2-8262-1E1894C66384}" srcOrd="4" destOrd="0" presId="urn:microsoft.com/office/officeart/2005/8/layout/hList7"/>
    <dgm:cxn modelId="{8C692283-AD37-4691-988A-6FB5057C2283}" type="presParOf" srcId="{93C67694-CA72-47D2-8262-1E1894C66384}" destId="{48754E01-CB17-4C4D-A139-D82CADDFE0C9}" srcOrd="0" destOrd="0" presId="urn:microsoft.com/office/officeart/2005/8/layout/hList7"/>
    <dgm:cxn modelId="{0713CC9B-C2EC-46E6-B443-7D1475CDD2F3}" type="presParOf" srcId="{93C67694-CA72-47D2-8262-1E1894C66384}" destId="{7CF0F336-7ABC-49F3-8EB5-F3A6D3D057D9}" srcOrd="1" destOrd="0" presId="urn:microsoft.com/office/officeart/2005/8/layout/hList7"/>
    <dgm:cxn modelId="{FA107192-6603-4BB1-9C90-76451DCE7EEF}" type="presParOf" srcId="{93C67694-CA72-47D2-8262-1E1894C66384}" destId="{38E1716B-7F13-46F1-9DB0-AD0CC96EC8B8}" srcOrd="2" destOrd="0" presId="urn:microsoft.com/office/officeart/2005/8/layout/hList7"/>
    <dgm:cxn modelId="{2D5C70BA-CEF8-4CEE-95C9-140A862B9FE3}"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0"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r>
            <a:rPr lang="en-CA" sz="1000" b="1" kern="1200">
              <a:latin typeface="Times New Roman" panose="02020603050405020304" pitchFamily="18" charset="0"/>
              <a:cs typeface="Times New Roman" panose="02020603050405020304" pitchFamily="18" charset="0"/>
            </a:rPr>
            <a:t>找到切入点然后进行</a:t>
          </a:r>
        </a:p>
      </dsp:txBody>
      <dsp:txXfrm>
        <a:off x="0"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endParaRPr lang="en-US" altLang="zh-CN" sz="1000" b="1" kern="1200">
            <a:latin typeface="SimSun" panose="02010600030101010101" pitchFamily="2" charset="-122"/>
            <a:ea typeface="SimSun" panose="02010600030101010101" pitchFamily="2" charset="-122"/>
          </a:endParaRPr>
        </a:p>
        <a:p>
          <a:pPr marL="0" lvl="0" indent="0" algn="ctr" defTabSz="533400">
            <a:lnSpc>
              <a:spcPct val="90000"/>
            </a:lnSpc>
            <a:spcBef>
              <a:spcPct val="0"/>
            </a:spcBef>
            <a:spcAft>
              <a:spcPct val="35000"/>
            </a:spcAft>
            <a:buNone/>
          </a:pPr>
          <a:r>
            <a:rPr lang="zh-CN" sz="1000" b="1" kern="1200">
              <a:latin typeface="SimSun" panose="02010600030101010101" pitchFamily="2" charset="-122"/>
              <a:ea typeface="SimSun" panose="02010600030101010101" pitchFamily="2" charset="-122"/>
            </a:rPr>
            <a:t>将基于生态系统的办法适应气候变化和减少灾害风险纳入</a:t>
          </a:r>
          <a:r>
            <a:rPr lang="zh-CN" altLang="en-US" sz="1000" b="1" kern="1200">
              <a:latin typeface="SimSun" panose="02010600030101010101" pitchFamily="2" charset="-122"/>
              <a:ea typeface="SimSun" panose="02010600030101010101" pitchFamily="2" charset="-122"/>
            </a:rPr>
            <a:t>政策和</a:t>
          </a:r>
          <a:r>
            <a:rPr lang="zh-CN" sz="1000" b="1" kern="1200">
              <a:latin typeface="SimSun" panose="02010600030101010101" pitchFamily="2" charset="-122"/>
              <a:ea typeface="SimSun" panose="02010600030101010101" pitchFamily="2" charset="-122"/>
            </a:rPr>
            <a:t>规划</a:t>
          </a:r>
          <a:r>
            <a:rPr lang="zh-CN" altLang="en-US" sz="1000" b="1" kern="1200">
              <a:latin typeface="SimSun" panose="02010600030101010101" pitchFamily="2" charset="-122"/>
              <a:ea typeface="SimSun" panose="02010600030101010101" pitchFamily="2" charset="-122"/>
            </a:rPr>
            <a:t>进程主流</a:t>
          </a:r>
          <a:endParaRPr lang="en-CA" sz="1000" kern="1200">
            <a:latin typeface="SimSun" panose="02010600030101010101" pitchFamily="2" charset="-122"/>
            <a:ea typeface="SimSun" panose="02010600030101010101" pitchFamily="2" charset="-122"/>
            <a:cs typeface="Times New Roman" panose="02020603050405020304" pitchFamily="18" charset="0"/>
          </a:endParaRP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zh-CN" altLang="en-US" sz="1000" b="1" kern="1200">
              <a:latin typeface="SimSun" panose="02010600030101010101" pitchFamily="2" charset="-122"/>
              <a:ea typeface="SimSun" panose="02010600030101010101" pitchFamily="2" charset="-122"/>
            </a:rPr>
            <a:t>加强实施</a:t>
          </a:r>
          <a:r>
            <a:rPr lang="zh-CN" sz="1000" b="1" kern="1200">
              <a:latin typeface="SimSun" panose="02010600030101010101" pitchFamily="2" charset="-122"/>
              <a:ea typeface="SimSun" panose="02010600030101010101" pitchFamily="2" charset="-122"/>
            </a:rPr>
            <a:t>基于生态系统的办法适应气候变化</a:t>
          </a:r>
          <a:endParaRPr lang="en-CA" sz="1000" kern="1200">
            <a:latin typeface="SimSun" panose="02010600030101010101" pitchFamily="2" charset="-122"/>
            <a:ea typeface="SimSun" panose="02010600030101010101" pitchFamily="2" charset="-122"/>
          </a:endParaRP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FBE99476034042BB83CE06273542ACFB"/>
        <w:category>
          <w:name w:val="General"/>
          <w:gallery w:val="placeholder"/>
        </w:category>
        <w:types>
          <w:type w:val="bbPlcHdr"/>
        </w:types>
        <w:behaviors>
          <w:behavior w:val="content"/>
        </w:behaviors>
        <w:guid w:val="{C0068392-D30D-4602-B09D-3AC00530B77D}"/>
      </w:docPartPr>
      <w:docPartBody>
        <w:p w:rsidR="00BA5132" w:rsidRDefault="00BA5132">
          <w:pPr>
            <w:pStyle w:val="FBE99476034042BB83CE06273542ACFB"/>
          </w:pPr>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KaiTi">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楷体">
    <w:altName w:val="Microsoft YaHei"/>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0A0B"/>
    <w:rsid w:val="000237C0"/>
    <w:rsid w:val="00047233"/>
    <w:rsid w:val="00052983"/>
    <w:rsid w:val="00054E18"/>
    <w:rsid w:val="000641DE"/>
    <w:rsid w:val="00087914"/>
    <w:rsid w:val="00096D89"/>
    <w:rsid w:val="000B062E"/>
    <w:rsid w:val="001E6477"/>
    <w:rsid w:val="00204ED8"/>
    <w:rsid w:val="00206B28"/>
    <w:rsid w:val="00287358"/>
    <w:rsid w:val="002B14E1"/>
    <w:rsid w:val="002C0DD3"/>
    <w:rsid w:val="002E4262"/>
    <w:rsid w:val="00370849"/>
    <w:rsid w:val="0039049F"/>
    <w:rsid w:val="00395245"/>
    <w:rsid w:val="003A3875"/>
    <w:rsid w:val="004C4B23"/>
    <w:rsid w:val="00500A2B"/>
    <w:rsid w:val="0052349C"/>
    <w:rsid w:val="0054104D"/>
    <w:rsid w:val="00572D54"/>
    <w:rsid w:val="0058288D"/>
    <w:rsid w:val="005E1DAB"/>
    <w:rsid w:val="0061507A"/>
    <w:rsid w:val="00635A0E"/>
    <w:rsid w:val="00646798"/>
    <w:rsid w:val="00663AA0"/>
    <w:rsid w:val="006801B3"/>
    <w:rsid w:val="006C3A73"/>
    <w:rsid w:val="00764996"/>
    <w:rsid w:val="00765E5D"/>
    <w:rsid w:val="00785D00"/>
    <w:rsid w:val="007D0300"/>
    <w:rsid w:val="007D213B"/>
    <w:rsid w:val="007D3272"/>
    <w:rsid w:val="007E161D"/>
    <w:rsid w:val="007E7BE8"/>
    <w:rsid w:val="00810A55"/>
    <w:rsid w:val="008B4025"/>
    <w:rsid w:val="008C6619"/>
    <w:rsid w:val="008D420E"/>
    <w:rsid w:val="008D4DEA"/>
    <w:rsid w:val="00906CB9"/>
    <w:rsid w:val="00960D98"/>
    <w:rsid w:val="00970D54"/>
    <w:rsid w:val="0098642F"/>
    <w:rsid w:val="00A50A33"/>
    <w:rsid w:val="00A859E7"/>
    <w:rsid w:val="00A87428"/>
    <w:rsid w:val="00AE1A98"/>
    <w:rsid w:val="00B0408F"/>
    <w:rsid w:val="00B5145D"/>
    <w:rsid w:val="00B53BE2"/>
    <w:rsid w:val="00B77DD9"/>
    <w:rsid w:val="00BA5132"/>
    <w:rsid w:val="00BB1B65"/>
    <w:rsid w:val="00C470AD"/>
    <w:rsid w:val="00CB7346"/>
    <w:rsid w:val="00CF2F8A"/>
    <w:rsid w:val="00D143D7"/>
    <w:rsid w:val="00D6046A"/>
    <w:rsid w:val="00E63027"/>
    <w:rsid w:val="00EC1DDC"/>
    <w:rsid w:val="00EE1BE8"/>
    <w:rsid w:val="00F41B39"/>
    <w:rsid w:val="00F5048E"/>
    <w:rsid w:val="00FC3F97"/>
    <w:rsid w:val="00FD2212"/>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FBE99476034042BB83CE06273542ACFB">
    <w:name w:val="FBE99476034042BB83CE06273542ACFB"/>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2018-08-01T00:00:00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535A53-9112-4233-BD92-76F182BD8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193</Pages>
  <Words>26307</Words>
  <Characters>149952</Characters>
  <Application>Microsoft Office Word</Application>
  <DocSecurity>0</DocSecurity>
  <Lines>1249</Lines>
  <Paragraphs>351</Paragraphs>
  <ScaleCrop>false</ScaleCrop>
  <HeadingPairs>
    <vt:vector size="2" baseType="variant">
      <vt:variant>
        <vt:lpstr>Title</vt:lpstr>
      </vt:variant>
      <vt:variant>
        <vt:i4>1</vt:i4>
      </vt:variant>
    </vt:vector>
  </HeadingPairs>
  <TitlesOfParts>
    <vt:vector size="1" baseType="lpstr">
      <vt:lpstr>DRAFT DECISIONS FOR THE fourteenth MEETING OF THE CONFERENCE OF THE PARTIES TO THE CONVENTION ON BIOLOGICAL DIVERSITY</vt:lpstr>
    </vt:vector>
  </TitlesOfParts>
  <Company>SCBD</Company>
  <LinksUpToDate>false</LinksUpToDate>
  <CharactersWithSpaces>175908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fourteenth MEETING OF THE CONFERENCE OF THE PARTIES TO THE CONVENTION ON BIOLOGICAL DIVERSITY</dc:title>
  <dc:subject>CBD/COP/14/2</dc:subject>
  <dc:creator>SCBD</dc:creator>
  <cp:lastModifiedBy>Tatiana Zavarzina</cp:lastModifiedBy>
  <cp:revision>12</cp:revision>
  <cp:lastPrinted>2018-10-30T17:40:00Z</cp:lastPrinted>
  <dcterms:created xsi:type="dcterms:W3CDTF">2018-09-11T14:15:00Z</dcterms:created>
  <dcterms:modified xsi:type="dcterms:W3CDTF">2018-10-30T17:41:00Z</dcterms:modified>
  <cp:contentStatus>GENERAL</cp:contentStatus>
</cp:coreProperties>
</file>