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50E1CED0" w:rsidR="00C9161D" w:rsidRDefault="007633F0">
            <w:r>
              <w:t>I</w:t>
            </w:r>
            <w:r w:rsidR="00C9161D">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7633F0" w14:paraId="2FD0081E" w14:textId="77777777" w:rsidTr="00CF1848">
        <w:tc>
          <w:tcPr>
            <w:tcW w:w="6117" w:type="dxa"/>
            <w:gridSpan w:val="2"/>
            <w:tcBorders>
              <w:top w:val="single" w:sz="12" w:space="0" w:color="auto"/>
              <w:bottom w:val="single" w:sz="36" w:space="0" w:color="auto"/>
            </w:tcBorders>
            <w:vAlign w:val="center"/>
          </w:tcPr>
          <w:p w14:paraId="2FD00815" w14:textId="5721C69D" w:rsidR="00C9161D" w:rsidRDefault="003E2EE3" w:rsidP="00C9161D">
            <w:r w:rsidRPr="008D1AD1">
              <w:rPr>
                <w:noProof/>
                <w:snapToGrid w:val="0"/>
                <w:szCs w:val="22"/>
                <w:lang w:val="es-419"/>
              </w:rPr>
              <w:drawing>
                <wp:inline distT="0" distB="0" distL="0" distR="0" wp14:anchorId="45CD6A13" wp14:editId="746B2A19">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633F0" w:rsidRDefault="00C9161D" w:rsidP="00176CEE">
            <w:pPr>
              <w:ind w:left="1215"/>
              <w:rPr>
                <w:szCs w:val="22"/>
                <w:lang w:val="es-ES"/>
              </w:rPr>
            </w:pPr>
            <w:proofErr w:type="spellStart"/>
            <w:r w:rsidRPr="007633F0">
              <w:rPr>
                <w:szCs w:val="22"/>
                <w:lang w:val="es-ES"/>
              </w:rPr>
              <w:t>Distr</w:t>
            </w:r>
            <w:proofErr w:type="spellEnd"/>
            <w:r w:rsidRPr="007633F0">
              <w:rPr>
                <w:szCs w:val="22"/>
                <w:lang w:val="es-ES"/>
              </w:rPr>
              <w:t>.</w:t>
            </w:r>
          </w:p>
          <w:p w14:paraId="2FD00817" w14:textId="3A2E11E3" w:rsidR="00C9161D" w:rsidRPr="007633F0" w:rsidRDefault="007633F0" w:rsidP="00176CEE">
            <w:pPr>
              <w:ind w:left="1215"/>
              <w:rPr>
                <w:szCs w:val="22"/>
                <w:lang w:val="es-ES"/>
              </w:rPr>
            </w:pPr>
            <w:sdt>
              <w:sdtPr>
                <w:rPr>
                  <w:caps/>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7633F0">
                  <w:rPr>
                    <w:caps/>
                    <w:szCs w:val="22"/>
                    <w:lang w:val="es-ES"/>
                  </w:rPr>
                  <w:t>LIMIT</w:t>
                </w:r>
                <w:r w:rsidR="003E2EE3" w:rsidRPr="007633F0">
                  <w:rPr>
                    <w:caps/>
                    <w:szCs w:val="22"/>
                    <w:lang w:val="es-ES"/>
                  </w:rPr>
                  <w:t>ADA</w:t>
                </w:r>
              </w:sdtContent>
            </w:sdt>
          </w:p>
          <w:p w14:paraId="2FD00818" w14:textId="77777777" w:rsidR="00C9161D" w:rsidRPr="007633F0" w:rsidRDefault="00C9161D" w:rsidP="00176CEE">
            <w:pPr>
              <w:ind w:left="1215"/>
              <w:rPr>
                <w:szCs w:val="22"/>
                <w:lang w:val="es-ES"/>
              </w:rPr>
            </w:pPr>
          </w:p>
          <w:p w14:paraId="2FD00819" w14:textId="17E950F0" w:rsidR="00C9161D" w:rsidRPr="007633F0" w:rsidRDefault="007633F0"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83BF7" w:rsidRPr="007633F0">
                  <w:rPr>
                    <w:lang w:val="es-ES"/>
                  </w:rPr>
                  <w:t>CBD/CP-MOP/9/L.7</w:t>
                </w:r>
              </w:sdtContent>
            </w:sdt>
          </w:p>
          <w:p w14:paraId="2FD0081A" w14:textId="73219AE4" w:rsidR="00C9161D" w:rsidRPr="003E2EE3" w:rsidRDefault="004018AD" w:rsidP="00176CEE">
            <w:pPr>
              <w:ind w:left="1215"/>
              <w:rPr>
                <w:szCs w:val="22"/>
                <w:lang w:val="es-AR"/>
              </w:rPr>
            </w:pPr>
            <w:r w:rsidRPr="003E2EE3">
              <w:rPr>
                <w:szCs w:val="22"/>
                <w:lang w:val="es-AR"/>
              </w:rPr>
              <w:t>2</w:t>
            </w:r>
            <w:r w:rsidR="00C20995" w:rsidRPr="003E2EE3">
              <w:rPr>
                <w:szCs w:val="22"/>
                <w:lang w:val="es-AR"/>
              </w:rPr>
              <w:t>5</w:t>
            </w:r>
            <w:r w:rsidR="00F6586C" w:rsidRPr="003E2EE3">
              <w:rPr>
                <w:szCs w:val="22"/>
                <w:lang w:val="es-AR"/>
              </w:rPr>
              <w:t xml:space="preserve"> </w:t>
            </w:r>
            <w:r w:rsidR="003E2EE3" w:rsidRPr="003E2EE3">
              <w:rPr>
                <w:szCs w:val="22"/>
                <w:lang w:val="es-AR"/>
              </w:rPr>
              <w:t>de noviembre de</w:t>
            </w:r>
            <w:r w:rsidR="00F6586C" w:rsidRPr="003E2EE3">
              <w:rPr>
                <w:szCs w:val="22"/>
                <w:lang w:val="es-AR"/>
              </w:rPr>
              <w:t xml:space="preserve"> 2018</w:t>
            </w:r>
          </w:p>
          <w:p w14:paraId="2FD0081B" w14:textId="27AD93F8" w:rsidR="00C9161D" w:rsidRDefault="00C9161D" w:rsidP="00176CEE">
            <w:pPr>
              <w:ind w:left="1215"/>
              <w:rPr>
                <w:szCs w:val="22"/>
                <w:lang w:val="es-AR"/>
              </w:rPr>
            </w:pPr>
          </w:p>
          <w:p w14:paraId="49124A90" w14:textId="09C54F20" w:rsidR="003E2EE3" w:rsidRPr="003E2EE3" w:rsidRDefault="003E2EE3" w:rsidP="00176CEE">
            <w:pPr>
              <w:ind w:left="1215"/>
              <w:rPr>
                <w:szCs w:val="22"/>
                <w:lang w:val="es-AR"/>
              </w:rPr>
            </w:pPr>
            <w:r>
              <w:rPr>
                <w:szCs w:val="22"/>
                <w:lang w:val="es-AR"/>
              </w:rPr>
              <w:t>ESPAÑOL</w:t>
            </w:r>
          </w:p>
          <w:p w14:paraId="2FD0081C" w14:textId="4296A10F" w:rsidR="00C9161D" w:rsidRPr="003E2EE3" w:rsidRDefault="006B2290" w:rsidP="00176CEE">
            <w:pPr>
              <w:ind w:left="1215"/>
              <w:rPr>
                <w:szCs w:val="22"/>
                <w:lang w:val="es-AR"/>
              </w:rPr>
            </w:pPr>
            <w:r w:rsidRPr="003E2EE3">
              <w:rPr>
                <w:szCs w:val="22"/>
                <w:lang w:val="es-AR"/>
              </w:rPr>
              <w:t xml:space="preserve">ORIGINAL: </w:t>
            </w:r>
            <w:r w:rsidR="003E2EE3">
              <w:rPr>
                <w:szCs w:val="22"/>
                <w:lang w:val="es-AR"/>
              </w:rPr>
              <w:t>INGLÉS</w:t>
            </w:r>
          </w:p>
          <w:p w14:paraId="2FD0081D" w14:textId="77777777" w:rsidR="00C9161D" w:rsidRPr="003E2EE3" w:rsidRDefault="00C9161D">
            <w:pPr>
              <w:rPr>
                <w:lang w:val="es-AR"/>
              </w:rPr>
            </w:pPr>
          </w:p>
        </w:tc>
      </w:tr>
    </w:tbl>
    <w:p w14:paraId="770E3B02" w14:textId="77777777" w:rsidR="007739C9" w:rsidRPr="00CC67B2" w:rsidRDefault="007739C9" w:rsidP="007739C9">
      <w:pPr>
        <w:pStyle w:val="Cornernotation"/>
        <w:suppressLineNumbers/>
        <w:suppressAutoHyphens/>
        <w:kinsoku w:val="0"/>
        <w:overflowPunct w:val="0"/>
        <w:autoSpaceDE w:val="0"/>
        <w:autoSpaceDN w:val="0"/>
        <w:spacing w:before="60"/>
        <w:ind w:left="227" w:right="3780" w:hanging="227"/>
        <w:rPr>
          <w:snapToGrid w:val="0"/>
          <w:kern w:val="22"/>
          <w:szCs w:val="22"/>
          <w:lang w:val="es-ES"/>
        </w:rPr>
      </w:pPr>
      <w:r w:rsidRPr="00EC734B">
        <w:rPr>
          <w:rFonts w:eastAsia="Angsana New"/>
          <w:kern w:val="22"/>
          <w:lang w:val="es-ES"/>
        </w:rPr>
        <w:t>CONFERENCIA DE LAS PARTES EN EL CONVENIO SOBRE LA DIVERSIDAD BIOLÓGICA QUE ACTÚA COMO REUNIÓN DE LAS PARTES EN EL PROTOCOLO DE CARTAGENA SOBRE SEGURIDAD DE LA BIOTECNOLOGÍA</w:t>
      </w:r>
    </w:p>
    <w:p w14:paraId="77FAAAD8" w14:textId="77777777" w:rsidR="007739C9" w:rsidRPr="009D3818" w:rsidRDefault="007739C9" w:rsidP="007739C9">
      <w:pPr>
        <w:pStyle w:val="Cornernotation"/>
        <w:suppressLineNumbers/>
        <w:suppressAutoHyphens/>
        <w:kinsoku w:val="0"/>
        <w:overflowPunct w:val="0"/>
        <w:autoSpaceDE w:val="0"/>
        <w:autoSpaceDN w:val="0"/>
        <w:ind w:left="0" w:right="4512" w:firstLine="0"/>
        <w:rPr>
          <w:snapToGrid w:val="0"/>
          <w:kern w:val="22"/>
          <w:szCs w:val="22"/>
          <w:lang w:val="es-ES"/>
        </w:rPr>
      </w:pPr>
      <w:r w:rsidRPr="009D3818">
        <w:rPr>
          <w:snapToGrid w:val="0"/>
          <w:kern w:val="22"/>
          <w:szCs w:val="22"/>
          <w:lang w:val="es-ES"/>
        </w:rPr>
        <w:t>Novena reunión</w:t>
      </w:r>
    </w:p>
    <w:p w14:paraId="667908B1" w14:textId="4C15AC6D" w:rsidR="007739C9" w:rsidRPr="009D3818" w:rsidRDefault="007739C9" w:rsidP="007739C9">
      <w:pPr>
        <w:suppressLineNumbers/>
        <w:suppressAutoHyphens/>
        <w:kinsoku w:val="0"/>
        <w:overflowPunct w:val="0"/>
        <w:autoSpaceDE w:val="0"/>
        <w:autoSpaceDN w:val="0"/>
        <w:rPr>
          <w:snapToGrid w:val="0"/>
          <w:kern w:val="22"/>
          <w:szCs w:val="22"/>
          <w:lang w:val="es-ES" w:eastAsia="nb-NO"/>
        </w:rPr>
      </w:pPr>
      <w:bookmarkStart w:id="0" w:name="_Hlk505863673"/>
      <w:r w:rsidRPr="009D3818">
        <w:rPr>
          <w:snapToGrid w:val="0"/>
          <w:kern w:val="22"/>
          <w:szCs w:val="22"/>
          <w:lang w:val="es-ES" w:eastAsia="nb-NO"/>
        </w:rPr>
        <w:t xml:space="preserve">Sharm </w:t>
      </w:r>
      <w:r>
        <w:rPr>
          <w:snapToGrid w:val="0"/>
          <w:kern w:val="22"/>
          <w:szCs w:val="22"/>
          <w:lang w:val="es-ES" w:eastAsia="nb-NO"/>
        </w:rPr>
        <w:t>e</w:t>
      </w:r>
      <w:r w:rsidRPr="009D3818">
        <w:rPr>
          <w:snapToGrid w:val="0"/>
          <w:kern w:val="22"/>
          <w:szCs w:val="22"/>
          <w:lang w:val="es-ES" w:eastAsia="nb-NO"/>
        </w:rPr>
        <w:t>l-</w:t>
      </w:r>
      <w:proofErr w:type="spellStart"/>
      <w:r w:rsidRPr="009D3818">
        <w:rPr>
          <w:snapToGrid w:val="0"/>
          <w:kern w:val="22"/>
          <w:szCs w:val="22"/>
          <w:lang w:val="es-ES" w:eastAsia="nb-NO"/>
        </w:rPr>
        <w:t>Sheikh</w:t>
      </w:r>
      <w:proofErr w:type="spellEnd"/>
      <w:r>
        <w:rPr>
          <w:snapToGrid w:val="0"/>
          <w:kern w:val="22"/>
          <w:szCs w:val="22"/>
          <w:lang w:val="es-ES" w:eastAsia="nb-NO"/>
        </w:rPr>
        <w:t xml:space="preserve"> (</w:t>
      </w:r>
      <w:r w:rsidRPr="009D3818">
        <w:rPr>
          <w:snapToGrid w:val="0"/>
          <w:kern w:val="22"/>
          <w:szCs w:val="22"/>
          <w:lang w:val="es-ES" w:eastAsia="nb-NO"/>
        </w:rPr>
        <w:t>Egipto</w:t>
      </w:r>
      <w:bookmarkEnd w:id="0"/>
      <w:r>
        <w:rPr>
          <w:snapToGrid w:val="0"/>
          <w:kern w:val="22"/>
          <w:szCs w:val="22"/>
          <w:lang w:val="es-ES" w:eastAsia="nb-NO"/>
        </w:rPr>
        <w:t>)</w:t>
      </w:r>
      <w:r w:rsidRPr="009D3818">
        <w:rPr>
          <w:snapToGrid w:val="0"/>
          <w:kern w:val="22"/>
          <w:szCs w:val="22"/>
          <w:lang w:val="es-ES" w:eastAsia="nb-NO"/>
        </w:rPr>
        <w:t>, 17 a 29 de noviembre de 2018</w:t>
      </w:r>
    </w:p>
    <w:p w14:paraId="2FD00823" w14:textId="4C4F619D" w:rsidR="00C9161D" w:rsidRPr="00A403D7" w:rsidRDefault="007739C9" w:rsidP="007739C9">
      <w:pPr>
        <w:rPr>
          <w:lang w:val="es-AR"/>
        </w:rPr>
      </w:pPr>
      <w:r>
        <w:rPr>
          <w:kern w:val="22"/>
          <w:szCs w:val="22"/>
          <w:lang w:val="es-ES"/>
        </w:rPr>
        <w:t>Tema 17 del programa</w:t>
      </w:r>
    </w:p>
    <w:p w14:paraId="2FD00824" w14:textId="320F67E7" w:rsidR="00C9161D" w:rsidRPr="00A403D7" w:rsidRDefault="007633F0" w:rsidP="00172AF6">
      <w:pPr>
        <w:spacing w:before="120" w:after="240"/>
        <w:jc w:val="center"/>
        <w:rPr>
          <w:b/>
          <w:caps/>
          <w:lang w:val="es-AR"/>
        </w:rPr>
      </w:pPr>
      <w:sdt>
        <w:sdtPr>
          <w:rPr>
            <w:b/>
            <w:caps/>
            <w:snapToGrid w:val="0"/>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403D7" w:rsidRPr="00A403D7">
            <w:rPr>
              <w:b/>
              <w:caps/>
              <w:snapToGrid w:val="0"/>
              <w:kern w:val="22"/>
              <w:szCs w:val="22"/>
              <w:lang w:val="es-ES"/>
            </w:rPr>
            <w:t>TRÁNSITO Y USO CONFINADO DE ORGANISMOS VIVOS MODIFICADOS (ARTÍCULO 6)</w:t>
          </w:r>
        </w:sdtContent>
      </w:sdt>
      <w:r w:rsidR="00105372" w:rsidRPr="00A403D7">
        <w:rPr>
          <w:b/>
          <w:caps/>
          <w:lang w:val="es-AR"/>
        </w:rPr>
        <w:t xml:space="preserve"> </w:t>
      </w:r>
    </w:p>
    <w:p w14:paraId="0088B586" w14:textId="01C7E0BA" w:rsidR="008D74B8" w:rsidRPr="00A403D7" w:rsidRDefault="00A403D7" w:rsidP="008D74B8">
      <w:pPr>
        <w:spacing w:before="120" w:after="240"/>
        <w:jc w:val="center"/>
        <w:rPr>
          <w:b/>
          <w:caps/>
          <w:kern w:val="22"/>
          <w:szCs w:val="22"/>
          <w:lang w:val="es-AR"/>
        </w:rPr>
      </w:pPr>
      <w:r w:rsidRPr="009D3818">
        <w:rPr>
          <w:b/>
          <w:kern w:val="22"/>
          <w:szCs w:val="22"/>
          <w:lang w:val="es-ES"/>
        </w:rPr>
        <w:t xml:space="preserve">Proyecto de decisión presentado por </w:t>
      </w:r>
      <w:r w:rsidR="00B12522">
        <w:rPr>
          <w:b/>
          <w:kern w:val="22"/>
          <w:szCs w:val="22"/>
          <w:lang w:val="es-ES"/>
        </w:rPr>
        <w:t>el</w:t>
      </w:r>
      <w:r w:rsidRPr="009D3818">
        <w:rPr>
          <w:b/>
          <w:kern w:val="22"/>
          <w:szCs w:val="22"/>
          <w:lang w:val="es-ES"/>
        </w:rPr>
        <w:t xml:space="preserve"> President</w:t>
      </w:r>
      <w:r w:rsidR="00B12522">
        <w:rPr>
          <w:b/>
          <w:kern w:val="22"/>
          <w:szCs w:val="22"/>
          <w:lang w:val="es-ES"/>
        </w:rPr>
        <w:t>e</w:t>
      </w:r>
      <w:r w:rsidRPr="009D3818">
        <w:rPr>
          <w:b/>
          <w:kern w:val="22"/>
          <w:szCs w:val="22"/>
          <w:lang w:val="es-ES"/>
        </w:rPr>
        <w:t xml:space="preserve"> del Grupo de Trabajo I</w:t>
      </w:r>
      <w:r w:rsidR="007633F0">
        <w:rPr>
          <w:b/>
          <w:kern w:val="22"/>
          <w:szCs w:val="22"/>
          <w:lang w:val="es-ES"/>
        </w:rPr>
        <w:t>I</w:t>
      </w:r>
      <w:bookmarkStart w:id="1" w:name="_GoBack"/>
      <w:bookmarkEnd w:id="1"/>
    </w:p>
    <w:p w14:paraId="3089FF14" w14:textId="77777777" w:rsidR="00A403D7" w:rsidRPr="009D3818" w:rsidRDefault="00A403D7" w:rsidP="00A403D7">
      <w:pPr>
        <w:shd w:val="clear" w:color="auto" w:fill="FFFFFF" w:themeFill="background1"/>
        <w:spacing w:before="120" w:after="120"/>
        <w:ind w:firstLine="720"/>
        <w:jc w:val="left"/>
        <w:rPr>
          <w:iCs/>
          <w:kern w:val="22"/>
          <w:szCs w:val="22"/>
          <w:lang w:val="es-ES"/>
        </w:rPr>
      </w:pPr>
      <w:r w:rsidRPr="00EC734B">
        <w:rPr>
          <w:i/>
          <w:kern w:val="22"/>
          <w:lang w:val="es-ES"/>
        </w:rPr>
        <w:t>La Conferencia de las Partes que actúa como reunión de las Partes en el Protocolo de Cartagena sobre Seguridad de la Biotecnología</w:t>
      </w:r>
      <w:r w:rsidRPr="009D3818">
        <w:rPr>
          <w:i/>
          <w:kern w:val="22"/>
          <w:szCs w:val="22"/>
          <w:lang w:val="es-ES"/>
        </w:rPr>
        <w:t>,</w:t>
      </w:r>
    </w:p>
    <w:p w14:paraId="390B701E" w14:textId="77777777" w:rsidR="00A403D7" w:rsidRPr="009D3818" w:rsidRDefault="00A403D7" w:rsidP="00A403D7">
      <w:pPr>
        <w:pStyle w:val="Para1"/>
        <w:numPr>
          <w:ilvl w:val="0"/>
          <w:numId w:val="0"/>
        </w:numPr>
        <w:snapToGrid w:val="0"/>
        <w:ind w:firstLine="720"/>
        <w:rPr>
          <w:kern w:val="22"/>
          <w:szCs w:val="22"/>
          <w:lang w:val="es-ES"/>
        </w:rPr>
      </w:pPr>
      <w:r w:rsidRPr="009D3818">
        <w:rPr>
          <w:i/>
          <w:kern w:val="22"/>
          <w:szCs w:val="22"/>
          <w:lang w:val="es-ES"/>
        </w:rPr>
        <w:t xml:space="preserve">Recordando </w:t>
      </w:r>
      <w:r w:rsidRPr="009D3818">
        <w:rPr>
          <w:kern w:val="22"/>
          <w:szCs w:val="22"/>
          <w:lang w:val="es-ES"/>
        </w:rPr>
        <w:t>el p</w:t>
      </w:r>
      <w:r>
        <w:rPr>
          <w:kern w:val="22"/>
          <w:szCs w:val="22"/>
          <w:lang w:val="es-ES"/>
        </w:rPr>
        <w:t>árrafo 1 a) de la decisión</w:t>
      </w:r>
      <w:r w:rsidRPr="009D3818">
        <w:rPr>
          <w:kern w:val="22"/>
          <w:szCs w:val="22"/>
          <w:lang w:val="es-ES"/>
        </w:rPr>
        <w:t xml:space="preserve"> BS-V/2</w:t>
      </w:r>
      <w:r>
        <w:rPr>
          <w:kern w:val="22"/>
          <w:szCs w:val="22"/>
          <w:lang w:val="es-ES"/>
        </w:rPr>
        <w:t xml:space="preserve"> y el párrafo 2 b) de la decisión </w:t>
      </w:r>
      <w:r w:rsidRPr="009D3818">
        <w:rPr>
          <w:kern w:val="22"/>
          <w:szCs w:val="22"/>
          <w:lang w:val="es-ES"/>
        </w:rPr>
        <w:t>BS-VII/2,</w:t>
      </w:r>
    </w:p>
    <w:p w14:paraId="07B96BAB" w14:textId="45FCE2B4" w:rsidR="004B22C2" w:rsidRPr="00A403D7" w:rsidRDefault="00A403D7" w:rsidP="00A403D7">
      <w:pPr>
        <w:pStyle w:val="Para1"/>
        <w:numPr>
          <w:ilvl w:val="0"/>
          <w:numId w:val="0"/>
        </w:numPr>
        <w:snapToGrid w:val="0"/>
        <w:ind w:firstLine="720"/>
        <w:rPr>
          <w:kern w:val="22"/>
          <w:szCs w:val="22"/>
          <w:lang w:val="es-AR"/>
        </w:rPr>
      </w:pPr>
      <w:r w:rsidRPr="00AE7A27">
        <w:rPr>
          <w:i/>
          <w:kern w:val="22"/>
          <w:szCs w:val="22"/>
          <w:lang w:val="es-ES"/>
        </w:rPr>
        <w:t xml:space="preserve">Recordando </w:t>
      </w:r>
      <w:r w:rsidRPr="00AE7A27">
        <w:rPr>
          <w:kern w:val="22"/>
          <w:szCs w:val="22"/>
          <w:lang w:val="es-ES"/>
        </w:rPr>
        <w:t>la decisión CP-VIII/17</w:t>
      </w:r>
      <w:r w:rsidR="004B22C2" w:rsidRPr="00A403D7">
        <w:rPr>
          <w:kern w:val="22"/>
          <w:szCs w:val="22"/>
          <w:lang w:val="es-AR"/>
        </w:rPr>
        <w:t>,</w:t>
      </w:r>
    </w:p>
    <w:p w14:paraId="6F6421E3" w14:textId="76AE9B51" w:rsidR="004B22C2" w:rsidRPr="004E4A30" w:rsidRDefault="004B22C2" w:rsidP="004B22C2">
      <w:pPr>
        <w:pStyle w:val="Para1"/>
        <w:numPr>
          <w:ilvl w:val="0"/>
          <w:numId w:val="0"/>
        </w:numPr>
        <w:snapToGrid w:val="0"/>
        <w:ind w:firstLine="720"/>
        <w:rPr>
          <w:kern w:val="22"/>
          <w:szCs w:val="22"/>
          <w:lang w:val="es-AR"/>
        </w:rPr>
      </w:pPr>
      <w:r w:rsidRPr="004E4A30">
        <w:rPr>
          <w:kern w:val="22"/>
          <w:szCs w:val="22"/>
          <w:lang w:val="es-AR"/>
        </w:rPr>
        <w:t>1.</w:t>
      </w:r>
      <w:r w:rsidRPr="004E4A30">
        <w:rPr>
          <w:kern w:val="22"/>
          <w:szCs w:val="22"/>
          <w:lang w:val="es-AR"/>
        </w:rPr>
        <w:tab/>
      </w:r>
      <w:r w:rsidR="004E4A30" w:rsidRPr="00EC734B">
        <w:rPr>
          <w:i/>
          <w:kern w:val="22"/>
          <w:szCs w:val="22"/>
          <w:lang w:val="es-ES"/>
        </w:rPr>
        <w:t>Toma nota</w:t>
      </w:r>
      <w:r w:rsidR="004E4A30" w:rsidRPr="00EC734B">
        <w:rPr>
          <w:kern w:val="22"/>
          <w:szCs w:val="22"/>
          <w:lang w:val="es-ES"/>
        </w:rPr>
        <w:t xml:space="preserve"> de </w:t>
      </w:r>
      <w:r w:rsidR="004E4A30" w:rsidRPr="00EC734B">
        <w:rPr>
          <w:lang w:val="es-ES"/>
        </w:rPr>
        <w:t xml:space="preserve">la evaluación que el Comité </w:t>
      </w:r>
      <w:r w:rsidR="004E4A30">
        <w:rPr>
          <w:lang w:val="es-ES"/>
        </w:rPr>
        <w:t xml:space="preserve">de Cumplimiento </w:t>
      </w:r>
      <w:r w:rsidR="004E4A30" w:rsidRPr="00EC734B">
        <w:rPr>
          <w:lang w:val="es-ES"/>
        </w:rPr>
        <w:t>ha hecho de la información que las Partes han presentado en el C</w:t>
      </w:r>
      <w:r w:rsidR="004E4A30">
        <w:rPr>
          <w:lang w:val="es-ES"/>
        </w:rPr>
        <w:t>entro de Intercambio de Información sobre Seguridad de la Biotecnología</w:t>
      </w:r>
      <w:r w:rsidR="004E4A30" w:rsidRPr="00EC734B">
        <w:rPr>
          <w:lang w:val="es-ES"/>
        </w:rPr>
        <w:t>, como puedan ser decisiones referentes al uso confinado</w:t>
      </w:r>
      <w:r w:rsidRPr="004E4A30">
        <w:rPr>
          <w:kern w:val="22"/>
          <w:szCs w:val="22"/>
          <w:lang w:val="es-AR"/>
        </w:rPr>
        <w:t>;</w:t>
      </w:r>
    </w:p>
    <w:p w14:paraId="6F74E617" w14:textId="098FF94F" w:rsidR="004B22C2" w:rsidRPr="004E4A30" w:rsidRDefault="004B22C2" w:rsidP="004B22C2">
      <w:pPr>
        <w:pStyle w:val="Para1"/>
        <w:numPr>
          <w:ilvl w:val="0"/>
          <w:numId w:val="0"/>
        </w:numPr>
        <w:snapToGrid w:val="0"/>
        <w:ind w:firstLine="720"/>
        <w:rPr>
          <w:kern w:val="22"/>
          <w:szCs w:val="22"/>
          <w:lang w:val="es-AR"/>
        </w:rPr>
      </w:pPr>
      <w:r w:rsidRPr="004E4A30">
        <w:rPr>
          <w:kern w:val="22"/>
          <w:szCs w:val="22"/>
          <w:lang w:val="es-AR"/>
        </w:rPr>
        <w:t>2.</w:t>
      </w:r>
      <w:r w:rsidRPr="004E4A30">
        <w:rPr>
          <w:kern w:val="22"/>
          <w:szCs w:val="22"/>
          <w:lang w:val="es-AR"/>
        </w:rPr>
        <w:tab/>
      </w:r>
      <w:r w:rsidR="004E4A30" w:rsidRPr="00EC734B">
        <w:rPr>
          <w:i/>
          <w:kern w:val="22"/>
          <w:lang w:val="es-ES"/>
        </w:rPr>
        <w:t>Recuerda</w:t>
      </w:r>
      <w:r w:rsidR="004E4A30" w:rsidRPr="00EC734B">
        <w:rPr>
          <w:kern w:val="22"/>
          <w:lang w:val="es-ES"/>
        </w:rPr>
        <w:t xml:space="preserve"> a las Partes que</w:t>
      </w:r>
      <w:r w:rsidRPr="004E4A30">
        <w:rPr>
          <w:kern w:val="22"/>
          <w:szCs w:val="22"/>
          <w:lang w:val="es-AR"/>
        </w:rPr>
        <w:t>:</w:t>
      </w:r>
    </w:p>
    <w:p w14:paraId="72ABFE75" w14:textId="13E50BFC" w:rsidR="004B22C2" w:rsidRPr="004E4A30" w:rsidRDefault="004B22C2" w:rsidP="004B22C2">
      <w:pPr>
        <w:pStyle w:val="Para3"/>
        <w:numPr>
          <w:ilvl w:val="0"/>
          <w:numId w:val="0"/>
        </w:numPr>
        <w:spacing w:before="0" w:after="120"/>
        <w:ind w:firstLine="1440"/>
        <w:rPr>
          <w:kern w:val="22"/>
          <w:szCs w:val="22"/>
          <w:lang w:val="es-AR"/>
        </w:rPr>
      </w:pPr>
      <w:r w:rsidRPr="004E4A30">
        <w:rPr>
          <w:kern w:val="22"/>
          <w:szCs w:val="22"/>
          <w:lang w:val="es-AR"/>
        </w:rPr>
        <w:t>a)</w:t>
      </w:r>
      <w:r w:rsidRPr="004E4A30">
        <w:rPr>
          <w:kern w:val="22"/>
          <w:szCs w:val="22"/>
          <w:lang w:val="es-AR"/>
        </w:rPr>
        <w:tab/>
      </w:r>
      <w:r w:rsidR="004E4A30" w:rsidRPr="00AE7A27">
        <w:rPr>
          <w:kern w:val="22"/>
          <w:szCs w:val="22"/>
          <w:lang w:val="es-ES"/>
        </w:rPr>
        <w:t xml:space="preserve">El </w:t>
      </w:r>
      <w:r w:rsidR="004E4A30">
        <w:rPr>
          <w:kern w:val="22"/>
          <w:szCs w:val="22"/>
          <w:lang w:val="es-ES"/>
        </w:rPr>
        <w:t xml:space="preserve">párrafo b) del </w:t>
      </w:r>
      <w:r w:rsidR="004E4A30" w:rsidRPr="00EC734B">
        <w:rPr>
          <w:lang w:val="es-ES"/>
        </w:rPr>
        <w:t xml:space="preserve">artículo 3 del Protocolo </w:t>
      </w:r>
      <w:r w:rsidR="004E4A30">
        <w:rPr>
          <w:lang w:val="es-ES"/>
        </w:rPr>
        <w:t xml:space="preserve">de Cartagena </w:t>
      </w:r>
      <w:r w:rsidR="004E4A30" w:rsidRPr="00EC734B">
        <w:rPr>
          <w:lang w:val="es-ES"/>
        </w:rPr>
        <w:t>incluye la definición de uso confinado, a saber: “cualquier operación, llevada a cabo dentro de un local, instalación u otra estructura física, que entrañe la manipulación de organismos vivos modificados controlados por medidas específicas que limiten de forma efectiva su contacto con el medio exterior o sus efectos sobre dicho med</w:t>
      </w:r>
      <w:r w:rsidR="004E4A30">
        <w:rPr>
          <w:kern w:val="22"/>
          <w:szCs w:val="22"/>
          <w:lang w:val="es-ES"/>
        </w:rPr>
        <w:t>io</w:t>
      </w:r>
      <w:r w:rsidR="004E4A30" w:rsidRPr="00AE7A27">
        <w:rPr>
          <w:kern w:val="22"/>
          <w:szCs w:val="22"/>
          <w:lang w:val="es-ES"/>
        </w:rPr>
        <w:t>”</w:t>
      </w:r>
      <w:r w:rsidRPr="004E4A30">
        <w:rPr>
          <w:kern w:val="22"/>
          <w:szCs w:val="22"/>
          <w:lang w:val="es-AR"/>
        </w:rPr>
        <w:t>;</w:t>
      </w:r>
    </w:p>
    <w:p w14:paraId="2DFD7AAB" w14:textId="7417F306" w:rsidR="004E4A30" w:rsidRPr="004E4A30" w:rsidRDefault="004B22C2" w:rsidP="004E4A30">
      <w:pPr>
        <w:pStyle w:val="Para3"/>
        <w:numPr>
          <w:ilvl w:val="0"/>
          <w:numId w:val="0"/>
        </w:numPr>
        <w:spacing w:before="0" w:after="120"/>
        <w:ind w:firstLine="1440"/>
        <w:rPr>
          <w:kern w:val="22"/>
          <w:szCs w:val="22"/>
          <w:lang w:val="es-AR"/>
        </w:rPr>
      </w:pPr>
      <w:r w:rsidRPr="004E4A30">
        <w:rPr>
          <w:kern w:val="22"/>
          <w:szCs w:val="22"/>
          <w:lang w:val="es-AR"/>
        </w:rPr>
        <w:t>b)</w:t>
      </w:r>
      <w:r w:rsidRPr="004E4A30">
        <w:rPr>
          <w:kern w:val="22"/>
          <w:szCs w:val="22"/>
          <w:lang w:val="es-AR"/>
        </w:rPr>
        <w:tab/>
      </w:r>
      <w:r w:rsidR="004E4A30" w:rsidRPr="00EC734B">
        <w:rPr>
          <w:lang w:val="es-ES"/>
        </w:rPr>
        <w:t>La introducción intencional en el medio ambiente puede tener fines tanto experimentales como comerciales</w:t>
      </w:r>
      <w:r w:rsidRPr="004E4A30">
        <w:rPr>
          <w:kern w:val="22"/>
          <w:szCs w:val="22"/>
          <w:lang w:val="es-AR"/>
        </w:rPr>
        <w:t>;</w:t>
      </w:r>
    </w:p>
    <w:p w14:paraId="014ADB2A" w14:textId="71472469" w:rsidR="004B22C2" w:rsidRPr="004E4A30" w:rsidRDefault="004B22C2" w:rsidP="004B22C2">
      <w:pPr>
        <w:pStyle w:val="Para3"/>
        <w:numPr>
          <w:ilvl w:val="0"/>
          <w:numId w:val="0"/>
        </w:numPr>
        <w:spacing w:before="0" w:after="120"/>
        <w:ind w:firstLine="1440"/>
        <w:rPr>
          <w:kern w:val="22"/>
          <w:szCs w:val="22"/>
          <w:lang w:val="es-AR"/>
        </w:rPr>
      </w:pPr>
      <w:r w:rsidRPr="004E4A30">
        <w:rPr>
          <w:kern w:val="22"/>
          <w:szCs w:val="22"/>
          <w:lang w:val="es-AR"/>
        </w:rPr>
        <w:t>c)</w:t>
      </w:r>
      <w:r w:rsidRPr="004E4A30">
        <w:rPr>
          <w:kern w:val="22"/>
          <w:szCs w:val="22"/>
          <w:lang w:val="es-AR"/>
        </w:rPr>
        <w:tab/>
      </w:r>
      <w:r w:rsidR="004E4A30" w:rsidRPr="00EC734B">
        <w:rPr>
          <w:lang w:val="es-ES"/>
        </w:rPr>
        <w:t xml:space="preserve">Se considerará que una prueba de campo, una prueba de campo confinada o una introducción experimental son formas de introducción intencional en el medio ambiente, </w:t>
      </w:r>
      <w:r w:rsidR="004E4A30">
        <w:rPr>
          <w:lang w:val="es-ES"/>
        </w:rPr>
        <w:t>cuando no se cumplan las condiciones especificadas en el párrafo b) del artículo 3 del Protocolo</w:t>
      </w:r>
      <w:r w:rsidRPr="004E4A30">
        <w:rPr>
          <w:kern w:val="22"/>
          <w:szCs w:val="22"/>
          <w:lang w:val="es-AR"/>
        </w:rPr>
        <w:t>;</w:t>
      </w:r>
    </w:p>
    <w:p w14:paraId="2FC67A7A" w14:textId="2A696A13" w:rsidR="004B22C2" w:rsidRPr="0094182E" w:rsidRDefault="004B22C2" w:rsidP="004B22C2">
      <w:pPr>
        <w:pStyle w:val="Para1"/>
        <w:numPr>
          <w:ilvl w:val="0"/>
          <w:numId w:val="0"/>
        </w:numPr>
        <w:ind w:firstLine="720"/>
        <w:rPr>
          <w:kern w:val="22"/>
          <w:szCs w:val="22"/>
          <w:lang w:val="es-AR"/>
        </w:rPr>
      </w:pPr>
      <w:r w:rsidRPr="0094182E">
        <w:rPr>
          <w:kern w:val="22"/>
          <w:szCs w:val="22"/>
          <w:lang w:val="es-AR"/>
        </w:rPr>
        <w:t>3.</w:t>
      </w:r>
      <w:r w:rsidRPr="0094182E">
        <w:rPr>
          <w:kern w:val="22"/>
          <w:szCs w:val="22"/>
          <w:lang w:val="es-AR"/>
        </w:rPr>
        <w:tab/>
      </w:r>
      <w:r w:rsidR="0094182E" w:rsidRPr="00EC734B">
        <w:rPr>
          <w:i/>
          <w:kern w:val="22"/>
          <w:lang w:val="es-ES"/>
        </w:rPr>
        <w:t>Recuerd</w:t>
      </w:r>
      <w:r w:rsidR="0094182E">
        <w:rPr>
          <w:i/>
          <w:kern w:val="22"/>
          <w:lang w:val="es-ES"/>
        </w:rPr>
        <w:t>a asimismo</w:t>
      </w:r>
      <w:r w:rsidR="0094182E" w:rsidRPr="00EC734B">
        <w:rPr>
          <w:kern w:val="22"/>
          <w:lang w:val="es-ES"/>
        </w:rPr>
        <w:t xml:space="preserve"> a las Partes la </w:t>
      </w:r>
      <w:r w:rsidR="0094182E" w:rsidRPr="00EC734B">
        <w:rPr>
          <w:lang w:val="es-ES"/>
        </w:rPr>
        <w:t xml:space="preserve">obligación que han contraído en virtud del artículo 20, párrafo 3 d), </w:t>
      </w:r>
      <w:r w:rsidR="0094182E">
        <w:rPr>
          <w:lang w:val="es-ES"/>
        </w:rPr>
        <w:t xml:space="preserve">y </w:t>
      </w:r>
      <w:r w:rsidR="0094182E">
        <w:rPr>
          <w:i/>
          <w:lang w:val="es-ES"/>
        </w:rPr>
        <w:t xml:space="preserve">alienta </w:t>
      </w:r>
      <w:r w:rsidR="0094182E">
        <w:rPr>
          <w:lang w:val="es-ES"/>
        </w:rPr>
        <w:t xml:space="preserve">a otros Gobiernos a </w:t>
      </w:r>
      <w:r w:rsidR="0094182E" w:rsidRPr="00EC734B">
        <w:rPr>
          <w:lang w:val="es-ES"/>
        </w:rPr>
        <w:t>publicar en el C</w:t>
      </w:r>
      <w:r w:rsidR="0094182E">
        <w:rPr>
          <w:lang w:val="es-ES"/>
        </w:rPr>
        <w:t xml:space="preserve">entro de Intercambio de Información sobre Seguridad de la Biotecnología </w:t>
      </w:r>
      <w:r w:rsidR="0094182E" w:rsidRPr="00EC734B">
        <w:rPr>
          <w:lang w:val="es-ES"/>
        </w:rPr>
        <w:t>sus decisiones definitivas acerca de la importación o la liberación de organismos vi</w:t>
      </w:r>
      <w:r w:rsidR="0094182E">
        <w:rPr>
          <w:lang w:val="es-ES"/>
        </w:rPr>
        <w:t>vos modificados</w:t>
      </w:r>
      <w:r w:rsidRPr="0094182E">
        <w:rPr>
          <w:kern w:val="22"/>
          <w:szCs w:val="22"/>
          <w:lang w:val="es-AR"/>
        </w:rPr>
        <w:t>;</w:t>
      </w:r>
    </w:p>
    <w:p w14:paraId="54720A57" w14:textId="77777777" w:rsidR="00185091" w:rsidRDefault="004B22C2" w:rsidP="003A238E">
      <w:pPr>
        <w:pStyle w:val="ListParagraph"/>
        <w:shd w:val="clear" w:color="auto" w:fill="FFFFFF" w:themeFill="background1"/>
        <w:spacing w:before="120" w:after="120"/>
        <w:ind w:left="0" w:firstLine="720"/>
        <w:contextualSpacing w:val="0"/>
        <w:rPr>
          <w:kern w:val="22"/>
          <w:szCs w:val="22"/>
          <w:lang w:val="es-AR"/>
        </w:rPr>
      </w:pPr>
      <w:r w:rsidRPr="00D47F59">
        <w:rPr>
          <w:kern w:val="22"/>
          <w:szCs w:val="22"/>
          <w:lang w:val="es-AR"/>
        </w:rPr>
        <w:t>4.</w:t>
      </w:r>
      <w:r w:rsidRPr="00D47F59">
        <w:rPr>
          <w:kern w:val="22"/>
          <w:szCs w:val="22"/>
          <w:lang w:val="es-AR"/>
        </w:rPr>
        <w:tab/>
      </w:r>
      <w:r w:rsidR="00D47F59" w:rsidRPr="00467275">
        <w:rPr>
          <w:i/>
          <w:kern w:val="22"/>
          <w:szCs w:val="22"/>
          <w:lang w:val="es-ES"/>
        </w:rPr>
        <w:t xml:space="preserve">Alienta </w:t>
      </w:r>
      <w:r w:rsidR="00D47F59" w:rsidRPr="00467275">
        <w:rPr>
          <w:kern w:val="22"/>
          <w:szCs w:val="22"/>
          <w:lang w:val="es-ES"/>
        </w:rPr>
        <w:t>a las Partes, otros Gobiernos y organizaciones pertinentes a cooperar, compartir exp</w:t>
      </w:r>
      <w:r w:rsidR="00D47F59">
        <w:rPr>
          <w:kern w:val="22"/>
          <w:szCs w:val="22"/>
          <w:lang w:val="es-ES"/>
        </w:rPr>
        <w:t>e</w:t>
      </w:r>
      <w:r w:rsidR="00D47F59" w:rsidRPr="00467275">
        <w:rPr>
          <w:kern w:val="22"/>
          <w:szCs w:val="22"/>
          <w:lang w:val="es-ES"/>
        </w:rPr>
        <w:t>riencias y fomentar el desarrollo de capacidad</w:t>
      </w:r>
      <w:r w:rsidR="00D47F59">
        <w:rPr>
          <w:kern w:val="22"/>
          <w:szCs w:val="22"/>
          <w:lang w:val="es-ES"/>
        </w:rPr>
        <w:t>es</w:t>
      </w:r>
      <w:r w:rsidR="00D47F59" w:rsidRPr="00467275">
        <w:rPr>
          <w:kern w:val="22"/>
          <w:szCs w:val="22"/>
          <w:lang w:val="es-ES"/>
        </w:rPr>
        <w:t xml:space="preserve"> para apoyar la </w:t>
      </w:r>
      <w:r w:rsidR="00D47F59">
        <w:rPr>
          <w:kern w:val="22"/>
          <w:szCs w:val="22"/>
          <w:lang w:val="es-ES"/>
        </w:rPr>
        <w:t>aplicación</w:t>
      </w:r>
      <w:r w:rsidR="00D47F59" w:rsidRPr="00467275">
        <w:rPr>
          <w:kern w:val="22"/>
          <w:szCs w:val="22"/>
          <w:lang w:val="es-ES"/>
        </w:rPr>
        <w:t xml:space="preserve"> de medidas específicas para el uso confinado que limite</w:t>
      </w:r>
      <w:r w:rsidR="00D47F59">
        <w:rPr>
          <w:kern w:val="22"/>
          <w:szCs w:val="22"/>
          <w:lang w:val="es-ES"/>
        </w:rPr>
        <w:t xml:space="preserve">n de forma efectiva </w:t>
      </w:r>
      <w:r w:rsidR="00D47F59" w:rsidRPr="00467275">
        <w:rPr>
          <w:kern w:val="22"/>
          <w:szCs w:val="22"/>
          <w:lang w:val="es-ES"/>
        </w:rPr>
        <w:t xml:space="preserve">el contacto de los </w:t>
      </w:r>
      <w:r w:rsidR="00D47F59">
        <w:rPr>
          <w:kern w:val="22"/>
          <w:szCs w:val="22"/>
          <w:lang w:val="es-ES"/>
        </w:rPr>
        <w:t>organismos vivos modificados con el medio exterior y sus efectos sobre dicho medio</w:t>
      </w:r>
      <w:r w:rsidR="00C43748">
        <w:rPr>
          <w:kern w:val="22"/>
          <w:szCs w:val="22"/>
          <w:lang w:val="es-ES"/>
        </w:rPr>
        <w:t>, de conformidad con el artículo 3, párrafo b), del Protocolo de Cartagena</w:t>
      </w:r>
      <w:r w:rsidRPr="00D47F59">
        <w:rPr>
          <w:kern w:val="22"/>
          <w:szCs w:val="22"/>
          <w:lang w:val="es-AR"/>
        </w:rPr>
        <w:t>.</w:t>
      </w:r>
    </w:p>
    <w:p w14:paraId="2FD00827" w14:textId="18AA32F8" w:rsidR="00B3369F" w:rsidRPr="003A238E" w:rsidRDefault="008D74B8" w:rsidP="00872C57">
      <w:pPr>
        <w:pStyle w:val="ListParagraph"/>
        <w:shd w:val="clear" w:color="auto" w:fill="FFFFFF" w:themeFill="background1"/>
        <w:spacing w:before="120" w:after="120"/>
        <w:ind w:left="0" w:firstLine="720"/>
        <w:contextualSpacing w:val="0"/>
        <w:jc w:val="center"/>
        <w:rPr>
          <w:lang w:val="es-AR"/>
        </w:rPr>
      </w:pPr>
      <w:r w:rsidRPr="003A238E">
        <w:rPr>
          <w:kern w:val="22"/>
          <w:lang w:val="es-AR"/>
        </w:rPr>
        <w:lastRenderedPageBreak/>
        <w:t>__________</w:t>
      </w:r>
    </w:p>
    <w:sectPr w:rsidR="00B3369F" w:rsidRPr="003A238E"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8DA9E" w14:textId="77777777" w:rsidR="00C76D8F" w:rsidRDefault="00C76D8F" w:rsidP="00CF1848">
      <w:r>
        <w:separator/>
      </w:r>
    </w:p>
  </w:endnote>
  <w:endnote w:type="continuationSeparator" w:id="0">
    <w:p w14:paraId="6D6A4BF0" w14:textId="77777777" w:rsidR="00C76D8F" w:rsidRDefault="00C76D8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12D38" w14:textId="77777777" w:rsidR="00C76D8F" w:rsidRDefault="00C76D8F" w:rsidP="00CF1848">
      <w:r>
        <w:separator/>
      </w:r>
    </w:p>
  </w:footnote>
  <w:footnote w:type="continuationSeparator" w:id="0">
    <w:p w14:paraId="49691728" w14:textId="77777777" w:rsidR="00C76D8F" w:rsidRDefault="00C76D8F"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6BB478E7" w:rsidR="00534681" w:rsidRPr="007633F0" w:rsidRDefault="00F83BF7" w:rsidP="00534681">
        <w:pPr>
          <w:pStyle w:val="Header"/>
          <w:rPr>
            <w:lang w:val="es-ES"/>
          </w:rPr>
        </w:pPr>
        <w:r w:rsidRPr="007633F0">
          <w:rPr>
            <w:lang w:val="es-ES"/>
          </w:rPr>
          <w:t>CBD/CP-MOP/9/L.7</w:t>
        </w:r>
      </w:p>
    </w:sdtContent>
  </w:sdt>
  <w:p w14:paraId="2FD00833" w14:textId="5FD8F396" w:rsidR="00534681" w:rsidRPr="007633F0" w:rsidRDefault="00534681" w:rsidP="00534681">
    <w:pPr>
      <w:pStyle w:val="Header"/>
      <w:rPr>
        <w:lang w:val="es-ES"/>
      </w:rPr>
    </w:pPr>
    <w:r w:rsidRPr="007633F0">
      <w:rPr>
        <w:lang w:val="es-ES"/>
      </w:rPr>
      <w:t>P</w:t>
    </w:r>
    <w:r w:rsidR="00185091" w:rsidRPr="007633F0">
      <w:rPr>
        <w:lang w:val="es-ES"/>
      </w:rPr>
      <w:t>ágina</w:t>
    </w:r>
    <w:r w:rsidRPr="007633F0">
      <w:rPr>
        <w:lang w:val="es-ES"/>
      </w:rPr>
      <w:t xml:space="preserve"> </w:t>
    </w:r>
    <w:r>
      <w:fldChar w:fldCharType="begin"/>
    </w:r>
    <w:r w:rsidRPr="007633F0">
      <w:rPr>
        <w:lang w:val="es-ES"/>
      </w:rPr>
      <w:instrText xml:space="preserve"> PAGE   \* MERGEFORMAT </w:instrText>
    </w:r>
    <w:r>
      <w:fldChar w:fldCharType="separate"/>
    </w:r>
    <w:r w:rsidR="00F4051A" w:rsidRPr="007633F0">
      <w:rPr>
        <w:noProof/>
        <w:lang w:val="es-ES"/>
      </w:rPr>
      <w:t>2</w:t>
    </w:r>
    <w:r>
      <w:rPr>
        <w:noProof/>
      </w:rPr>
      <w:fldChar w:fldCharType="end"/>
    </w:r>
  </w:p>
  <w:p w14:paraId="2FD00834" w14:textId="77777777" w:rsidR="00534681" w:rsidRPr="007633F0" w:rsidRDefault="00534681">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DAF87F6" w:rsidR="009505C9" w:rsidRPr="007B078D" w:rsidRDefault="00F83BF7" w:rsidP="009505C9">
        <w:pPr>
          <w:pStyle w:val="Header"/>
          <w:jc w:val="right"/>
          <w:rPr>
            <w:lang w:val="fr-FR"/>
          </w:rPr>
        </w:pPr>
        <w:r>
          <w:rPr>
            <w:lang w:val="fr-FR"/>
          </w:rPr>
          <w:t>CBD/CP-MOP/9/L.7</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A5FDB"/>
    <w:rsid w:val="000E673A"/>
    <w:rsid w:val="000F4914"/>
    <w:rsid w:val="000F74F5"/>
    <w:rsid w:val="00105372"/>
    <w:rsid w:val="00131E7A"/>
    <w:rsid w:val="0016171D"/>
    <w:rsid w:val="00172AF6"/>
    <w:rsid w:val="00176CEE"/>
    <w:rsid w:val="00185091"/>
    <w:rsid w:val="00186DD8"/>
    <w:rsid w:val="001B3C4A"/>
    <w:rsid w:val="00273079"/>
    <w:rsid w:val="00372F74"/>
    <w:rsid w:val="00373C24"/>
    <w:rsid w:val="003A238E"/>
    <w:rsid w:val="003D6DF7"/>
    <w:rsid w:val="003E2EE3"/>
    <w:rsid w:val="003F7224"/>
    <w:rsid w:val="004018AD"/>
    <w:rsid w:val="00427D21"/>
    <w:rsid w:val="004644C2"/>
    <w:rsid w:val="00467F9C"/>
    <w:rsid w:val="004B22C2"/>
    <w:rsid w:val="004E4A30"/>
    <w:rsid w:val="0050225C"/>
    <w:rsid w:val="00534681"/>
    <w:rsid w:val="00541ABC"/>
    <w:rsid w:val="006122BA"/>
    <w:rsid w:val="0068672C"/>
    <w:rsid w:val="00693CBF"/>
    <w:rsid w:val="006B2290"/>
    <w:rsid w:val="00717D88"/>
    <w:rsid w:val="00755776"/>
    <w:rsid w:val="007633F0"/>
    <w:rsid w:val="007739C9"/>
    <w:rsid w:val="007942D3"/>
    <w:rsid w:val="007B078D"/>
    <w:rsid w:val="007B6C09"/>
    <w:rsid w:val="007E09DA"/>
    <w:rsid w:val="008047FF"/>
    <w:rsid w:val="008178B6"/>
    <w:rsid w:val="008228AB"/>
    <w:rsid w:val="00865B74"/>
    <w:rsid w:val="00872C57"/>
    <w:rsid w:val="008B7D32"/>
    <w:rsid w:val="008C2410"/>
    <w:rsid w:val="008D74B8"/>
    <w:rsid w:val="00930BA1"/>
    <w:rsid w:val="0093169E"/>
    <w:rsid w:val="0094182E"/>
    <w:rsid w:val="009505C9"/>
    <w:rsid w:val="009A2733"/>
    <w:rsid w:val="00A403D7"/>
    <w:rsid w:val="00AC3393"/>
    <w:rsid w:val="00B12522"/>
    <w:rsid w:val="00B3369F"/>
    <w:rsid w:val="00B866F9"/>
    <w:rsid w:val="00BE794D"/>
    <w:rsid w:val="00BF6AEF"/>
    <w:rsid w:val="00C20995"/>
    <w:rsid w:val="00C43748"/>
    <w:rsid w:val="00C443BD"/>
    <w:rsid w:val="00C76D8F"/>
    <w:rsid w:val="00C9161D"/>
    <w:rsid w:val="00CF1848"/>
    <w:rsid w:val="00D12044"/>
    <w:rsid w:val="00D47F59"/>
    <w:rsid w:val="00D6146E"/>
    <w:rsid w:val="00D76A18"/>
    <w:rsid w:val="00DD118C"/>
    <w:rsid w:val="00E6545C"/>
    <w:rsid w:val="00E66235"/>
    <w:rsid w:val="00E83C24"/>
    <w:rsid w:val="00E9318D"/>
    <w:rsid w:val="00ED72FA"/>
    <w:rsid w:val="00F0021B"/>
    <w:rsid w:val="00F4051A"/>
    <w:rsid w:val="00F6586C"/>
    <w:rsid w:val="00F83BF7"/>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10302"/>
    <w:rsid w:val="0065085F"/>
    <w:rsid w:val="006801B3"/>
    <w:rsid w:val="006E1870"/>
    <w:rsid w:val="006F4D99"/>
    <w:rsid w:val="00810A55"/>
    <w:rsid w:val="008C0B84"/>
    <w:rsid w:val="008C6619"/>
    <w:rsid w:val="008D420E"/>
    <w:rsid w:val="0098642F"/>
    <w:rsid w:val="009A0CAE"/>
    <w:rsid w:val="00EF1472"/>
    <w:rsid w:val="00F62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5E242B-6EFF-4058-8010-C46B9DE1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385</Words>
  <Characters>2200</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TRANSIT AND CONTAINED USE OF LIVING MODIFIED ORGANISMS (ARTICLE 6)</vt:lpstr>
      <vt:lpstr>TRANSIT AND CONTAINED USE OF LIVING MODIFIED ORGANISMS (ARTICLE 6)</vt:lpstr>
    </vt:vector>
  </TitlesOfParts>
  <Company>SCBD</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TRÁNSITO Y USO CONFINADO DE ORGANISMOS VIVOS MODIFICADOS (ARTÍCULO 6)</dc:title>
  <dc:subject>CBD/CP-MOP/9/L.7</dc:subject>
  <dc:creator>SCBD</dc:creator>
  <cp:lastModifiedBy>Teresa Mazza</cp:lastModifiedBy>
  <cp:revision>15</cp:revision>
  <cp:lastPrinted>2018-11-25T10:33:00Z</cp:lastPrinted>
  <dcterms:created xsi:type="dcterms:W3CDTF">2018-11-25T18:01:00Z</dcterms:created>
  <dcterms:modified xsi:type="dcterms:W3CDTF">2018-11-25T18:33:00Z</dcterms:modified>
  <cp:contentStatus>LIMITADA</cp:contentStatus>
</cp:coreProperties>
</file>