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37129" w:rsidRPr="00B0092C" w14:paraId="7DD23E2E" w14:textId="77777777" w:rsidTr="004C4033">
        <w:trPr>
          <w:trHeight w:val="850"/>
        </w:trPr>
        <w:tc>
          <w:tcPr>
            <w:tcW w:w="975" w:type="dxa"/>
            <w:vAlign w:val="bottom"/>
          </w:tcPr>
          <w:p w14:paraId="50141551" w14:textId="77777777" w:rsidR="00337129" w:rsidRPr="003F1A75" w:rsidRDefault="00337129" w:rsidP="004C4033">
            <w:pPr>
              <w:pStyle w:val="AASmallLogo"/>
            </w:pPr>
            <w:bookmarkStart w:id="0" w:name="OLE_LINK1"/>
            <w:r w:rsidRPr="003F1A75">
              <w:rPr>
                <w:noProof/>
              </w:rPr>
              <w:drawing>
                <wp:inline distT="0" distB="0" distL="0" distR="0" wp14:anchorId="2F0BBECA" wp14:editId="70A311D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3F1A75">
              <w:t xml:space="preserve"> </w:t>
            </w:r>
          </w:p>
          <w:p w14:paraId="2D82A802" w14:textId="77777777" w:rsidR="00337129" w:rsidRPr="003F1A75" w:rsidRDefault="00337129" w:rsidP="004C4033">
            <w:pPr>
              <w:pStyle w:val="AASmallLogo"/>
            </w:pPr>
          </w:p>
        </w:tc>
        <w:tc>
          <w:tcPr>
            <w:tcW w:w="1434" w:type="dxa"/>
            <w:noWrap/>
            <w:vAlign w:val="bottom"/>
          </w:tcPr>
          <w:p w14:paraId="08741791" w14:textId="77777777" w:rsidR="00337129" w:rsidRPr="003F1A75" w:rsidRDefault="00337129" w:rsidP="004C4033">
            <w:pPr>
              <w:pStyle w:val="AASmallLogo"/>
            </w:pPr>
            <w:r w:rsidRPr="003F1A75">
              <w:rPr>
                <w:noProof/>
              </w:rPr>
              <w:drawing>
                <wp:inline distT="0" distB="0" distL="0" distR="0" wp14:anchorId="3AEF4EE0" wp14:editId="09B1BA06">
                  <wp:extent cx="498788" cy="357465"/>
                  <wp:effectExtent l="0" t="0" r="0" b="5080"/>
                  <wp:docPr id="1993085057"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2"/>
                          <a:stretch>
                            <a:fillRect/>
                          </a:stretch>
                        </pic:blipFill>
                        <pic:spPr>
                          <a:xfrm>
                            <a:off x="0" y="0"/>
                            <a:ext cx="498788" cy="357465"/>
                          </a:xfrm>
                          <a:prstGeom prst="rect">
                            <a:avLst/>
                          </a:prstGeom>
                        </pic:spPr>
                      </pic:pic>
                    </a:graphicData>
                  </a:graphic>
                </wp:inline>
              </w:drawing>
            </w:r>
            <w:r w:rsidRPr="003F1A75">
              <w:t xml:space="preserve"> </w:t>
            </w:r>
          </w:p>
          <w:p w14:paraId="68B8CA0C" w14:textId="77777777" w:rsidR="00337129" w:rsidRPr="003F1A75" w:rsidRDefault="00337129" w:rsidP="004C4033">
            <w:pPr>
              <w:pStyle w:val="AASmallLogo"/>
            </w:pPr>
          </w:p>
        </w:tc>
        <w:tc>
          <w:tcPr>
            <w:tcW w:w="8073" w:type="dxa"/>
            <w:vAlign w:val="bottom"/>
          </w:tcPr>
          <w:p w14:paraId="142C2D4A" w14:textId="5BEF03C4" w:rsidR="00337129" w:rsidRPr="00245A34" w:rsidRDefault="00337129" w:rsidP="004C4033">
            <w:pPr>
              <w:pStyle w:val="ABSymbol"/>
              <w:rPr>
                <w:lang w:val="pt-BR"/>
              </w:rPr>
            </w:pPr>
            <w:r w:rsidRPr="00245A34">
              <w:rPr>
                <w:sz w:val="40"/>
                <w:szCs w:val="40"/>
                <w:lang w:val="pt-BR"/>
              </w:rPr>
              <w:t>CBD</w:t>
            </w:r>
            <w:r w:rsidRPr="00245A34">
              <w:rPr>
                <w:lang w:val="pt-BR"/>
              </w:rPr>
              <w:t>/SBI/7/</w:t>
            </w:r>
            <w:r>
              <w:rPr>
                <w:lang w:val="pt-BR"/>
              </w:rPr>
              <w:t>INF/4</w:t>
            </w:r>
          </w:p>
        </w:tc>
      </w:tr>
    </w:tbl>
    <w:p w14:paraId="05A863CD" w14:textId="77777777" w:rsidR="00337129" w:rsidRPr="00245A34" w:rsidRDefault="00337129" w:rsidP="00337129">
      <w:pPr>
        <w:pStyle w:val="AISpacer"/>
        <w:rPr>
          <w:lang w:val="pt-B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37129" w:rsidRPr="003F1A75" w14:paraId="5DEDFD0E" w14:textId="77777777" w:rsidTr="004C4033">
        <w:trPr>
          <w:trHeight w:val="1814"/>
        </w:trPr>
        <w:tc>
          <w:tcPr>
            <w:tcW w:w="7370" w:type="dxa"/>
          </w:tcPr>
          <w:p w14:paraId="280950F8" w14:textId="77777777" w:rsidR="00337129" w:rsidRPr="003F1A75" w:rsidRDefault="00337129" w:rsidP="004C4033">
            <w:pPr>
              <w:pStyle w:val="ACLargeLogo"/>
            </w:pPr>
            <w:r w:rsidRPr="003F1A75">
              <w:rPr>
                <w:noProof/>
              </w:rPr>
              <w:drawing>
                <wp:inline distT="0" distB="0" distL="0" distR="0" wp14:anchorId="023A3912" wp14:editId="0EAC268F">
                  <wp:extent cx="2755631" cy="1030313"/>
                  <wp:effectExtent l="0" t="0" r="0" b="0"/>
                  <wp:docPr id="1717123530"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3"/>
                          <a:stretch>
                            <a:fillRect/>
                          </a:stretch>
                        </pic:blipFill>
                        <pic:spPr>
                          <a:xfrm>
                            <a:off x="0" y="0"/>
                            <a:ext cx="2755631" cy="1030313"/>
                          </a:xfrm>
                          <a:prstGeom prst="rect">
                            <a:avLst/>
                          </a:prstGeom>
                        </pic:spPr>
                      </pic:pic>
                    </a:graphicData>
                  </a:graphic>
                </wp:inline>
              </w:drawing>
            </w:r>
            <w:r w:rsidRPr="003F1A75">
              <w:t xml:space="preserve"> </w:t>
            </w:r>
          </w:p>
          <w:p w14:paraId="0873F4FE" w14:textId="77777777" w:rsidR="00337129" w:rsidRPr="003F1A75" w:rsidRDefault="00337129" w:rsidP="004C4033">
            <w:pPr>
              <w:pStyle w:val="ACLargeLogo"/>
            </w:pPr>
          </w:p>
        </w:tc>
        <w:tc>
          <w:tcPr>
            <w:tcW w:w="3112" w:type="dxa"/>
          </w:tcPr>
          <w:p w14:paraId="638A5EE8" w14:textId="77777777" w:rsidR="00337129" w:rsidRPr="007626A4" w:rsidRDefault="00337129" w:rsidP="004C4033">
            <w:pPr>
              <w:pStyle w:val="AEDistrNormal"/>
              <w:rPr>
                <w:sz w:val="22"/>
                <w:szCs w:val="22"/>
              </w:rPr>
            </w:pPr>
            <w:r w:rsidRPr="007626A4">
              <w:rPr>
                <w:sz w:val="22"/>
                <w:szCs w:val="22"/>
              </w:rPr>
              <w:t xml:space="preserve">Distr.: General </w:t>
            </w:r>
          </w:p>
          <w:p w14:paraId="4E67D1AF" w14:textId="77777777" w:rsidR="00337129" w:rsidRPr="007626A4" w:rsidRDefault="00337129" w:rsidP="004C4033">
            <w:pPr>
              <w:pStyle w:val="AEDistrNormal"/>
              <w:rPr>
                <w:sz w:val="22"/>
                <w:szCs w:val="22"/>
              </w:rPr>
            </w:pPr>
            <w:r w:rsidRPr="007626A4">
              <w:rPr>
                <w:sz w:val="22"/>
                <w:szCs w:val="22"/>
              </w:rPr>
              <w:t>30 April 2026</w:t>
            </w:r>
          </w:p>
          <w:p w14:paraId="7FE3F386" w14:textId="77777777" w:rsidR="00337129" w:rsidRPr="007626A4" w:rsidRDefault="00337129" w:rsidP="004C4033">
            <w:pPr>
              <w:pStyle w:val="AEDistrNormal6pt"/>
              <w:rPr>
                <w:sz w:val="22"/>
                <w:szCs w:val="22"/>
              </w:rPr>
            </w:pPr>
            <w:r w:rsidRPr="007626A4">
              <w:rPr>
                <w:sz w:val="22"/>
                <w:szCs w:val="22"/>
              </w:rPr>
              <w:t>English only</w:t>
            </w:r>
          </w:p>
          <w:p w14:paraId="67024A6C" w14:textId="77777777" w:rsidR="00337129" w:rsidRPr="003F1A75" w:rsidRDefault="00337129" w:rsidP="004C4033">
            <w:pPr>
              <w:pStyle w:val="AEDistrNormal6pt"/>
            </w:pPr>
          </w:p>
        </w:tc>
      </w:tr>
    </w:tbl>
    <w:p w14:paraId="0E11EA8A" w14:textId="77777777" w:rsidR="00337129" w:rsidRPr="003F1A75" w:rsidRDefault="00337129" w:rsidP="00337129">
      <w:pPr>
        <w:pStyle w:val="AISpacer"/>
      </w:pPr>
    </w:p>
    <w:tbl>
      <w:tblPr>
        <w:tblW w:w="10543" w:type="dxa"/>
        <w:tblInd w:w="-283" w:type="dxa"/>
        <w:tblLayout w:type="fixed"/>
        <w:tblCellMar>
          <w:left w:w="283" w:type="dxa"/>
        </w:tblCellMar>
        <w:tblLook w:val="0000" w:firstRow="0" w:lastRow="0" w:firstColumn="0" w:lastColumn="0" w:noHBand="0" w:noVBand="0"/>
      </w:tblPr>
      <w:tblGrid>
        <w:gridCol w:w="6133"/>
        <w:gridCol w:w="4410"/>
      </w:tblGrid>
      <w:tr w:rsidR="00337129" w:rsidRPr="003F1A75" w14:paraId="1696B789" w14:textId="77777777" w:rsidTr="004C4033">
        <w:trPr>
          <w:trHeight w:val="57"/>
        </w:trPr>
        <w:tc>
          <w:tcPr>
            <w:tcW w:w="6133" w:type="dxa"/>
          </w:tcPr>
          <w:p w14:paraId="47ADDBA3" w14:textId="77777777" w:rsidR="00337129" w:rsidRPr="007C13A1" w:rsidRDefault="00337129" w:rsidP="004C4033">
            <w:pPr>
              <w:pStyle w:val="AFCorN12Bold"/>
              <w:rPr>
                <w:snapToGrid w:val="0"/>
                <w:lang w:val="en-CA"/>
              </w:rPr>
            </w:pPr>
            <w:r w:rsidRPr="007C13A1">
              <w:rPr>
                <w:snapToGrid w:val="0"/>
                <w:lang w:val="en-CA"/>
              </w:rPr>
              <w:t>Subsidiary Body on Implementation</w:t>
            </w:r>
          </w:p>
          <w:p w14:paraId="73CFC6C4" w14:textId="77777777" w:rsidR="00337129" w:rsidRPr="007C13A1" w:rsidRDefault="00337129" w:rsidP="004C4033">
            <w:pPr>
              <w:pStyle w:val="AFCorNBold"/>
              <w:rPr>
                <w:snapToGrid w:val="0"/>
                <w:lang w:val="en-CA"/>
              </w:rPr>
            </w:pPr>
            <w:r w:rsidRPr="007C13A1">
              <w:rPr>
                <w:snapToGrid w:val="0"/>
                <w:lang w:val="en-CA"/>
              </w:rPr>
              <w:t>Seventh meeting</w:t>
            </w:r>
          </w:p>
          <w:p w14:paraId="05094325" w14:textId="77777777" w:rsidR="00337129" w:rsidRPr="007C13A1" w:rsidRDefault="00337129" w:rsidP="004C4033">
            <w:pPr>
              <w:pStyle w:val="AFCorNNormal"/>
              <w:rPr>
                <w:lang w:val="en-CA"/>
              </w:rPr>
            </w:pPr>
            <w:r w:rsidRPr="007C13A1">
              <w:rPr>
                <w:lang w:val="en-CA"/>
              </w:rPr>
              <w:t>Nairobi, 4</w:t>
            </w:r>
            <w:r>
              <w:rPr>
                <w:lang w:val="en-CA"/>
              </w:rPr>
              <w:t>–</w:t>
            </w:r>
            <w:r w:rsidRPr="007C13A1">
              <w:rPr>
                <w:lang w:val="en-CA"/>
              </w:rPr>
              <w:t>12 August 2026</w:t>
            </w:r>
          </w:p>
          <w:p w14:paraId="4F619252" w14:textId="77777777" w:rsidR="00337129" w:rsidRPr="004C4033" w:rsidRDefault="00337129" w:rsidP="007626A4">
            <w:pPr>
              <w:pStyle w:val="AFCorNNormal"/>
            </w:pPr>
            <w:r w:rsidRPr="00C67A82">
              <w:t>Item 7 of the provisional agenda</w:t>
            </w:r>
            <w:r w:rsidRPr="004C4033">
              <w:rPr>
                <w:rStyle w:val="FootnoteReference"/>
              </w:rPr>
              <w:footnoteReference w:customMarkFollows="1" w:id="2"/>
              <w:t>*</w:t>
            </w:r>
            <w:r w:rsidRPr="004C4033">
              <w:rPr>
                <w:rStyle w:val="FootnoteReference"/>
                <w:vertAlign w:val="baseline"/>
              </w:rPr>
              <w:t xml:space="preserve"> </w:t>
            </w:r>
          </w:p>
          <w:p w14:paraId="6D373040" w14:textId="2C980A70" w:rsidR="00337129" w:rsidRPr="008D6C45" w:rsidRDefault="00337129" w:rsidP="004C4033">
            <w:pPr>
              <w:pStyle w:val="AFCorNBold"/>
            </w:pPr>
            <w:r w:rsidRPr="00911BCD">
              <w:t xml:space="preserve">Second assessment and review of the </w:t>
            </w:r>
            <w:r w:rsidR="00F82BA3">
              <w:br/>
            </w:r>
            <w:r w:rsidRPr="00911BCD">
              <w:t xml:space="preserve">effectiveness of the Nagoya Protocol </w:t>
            </w:r>
          </w:p>
        </w:tc>
        <w:tc>
          <w:tcPr>
            <w:tcW w:w="4410" w:type="dxa"/>
          </w:tcPr>
          <w:p w14:paraId="7942E6A1" w14:textId="77777777" w:rsidR="00337129" w:rsidRDefault="00337129" w:rsidP="004C4033">
            <w:pPr>
              <w:pStyle w:val="AFCorN12Bold"/>
            </w:pPr>
          </w:p>
        </w:tc>
      </w:tr>
    </w:tbl>
    <w:p w14:paraId="301AA5E9" w14:textId="2BD5D6C0" w:rsidR="004C2D0B" w:rsidRPr="0099586A" w:rsidRDefault="00F82BA3" w:rsidP="008D3C88">
      <w:pPr>
        <w:pStyle w:val="CBDTitle"/>
        <w:ind w:right="857"/>
      </w:pPr>
      <w:sdt>
        <w:sdtPr>
          <w:alias w:val="Title"/>
          <w:tag w:val=""/>
          <w:id w:val="-1852790844"/>
          <w:placeholder>
            <w:docPart w:val="A9E032329B2C42A6BE41235C7D0AD8A8"/>
          </w:placeholder>
          <w:dataBinding w:prefixMappings="xmlns:ns0='http://purl.org/dc/elements/1.1/' xmlns:ns1='http://schemas.openxmlformats.org/package/2006/metadata/core-properties' " w:xpath="/ns1:coreProperties[1]/ns0:title[1]" w:storeItemID="{6C3C8BC8-F283-45AE-878A-BAB7291924A1}"/>
          <w:text/>
        </w:sdtPr>
        <w:sdtContent>
          <w:r>
            <w:t>Analysis of the information published in the Access and Benefit-sharing Clearing-House</w:t>
          </w:r>
        </w:sdtContent>
      </w:sdt>
      <w:r w:rsidR="007E6BA1">
        <w:rPr>
          <w:rStyle w:val="FootnoteReference"/>
        </w:rPr>
        <w:footnoteReference w:customMarkFollows="1" w:id="3"/>
        <w:t>**</w:t>
      </w:r>
    </w:p>
    <w:p w14:paraId="150B6EF6" w14:textId="76B59B7B" w:rsidR="00D71FCE" w:rsidRPr="00DE3968" w:rsidRDefault="00D71FCE" w:rsidP="009539DF">
      <w:pPr>
        <w:pStyle w:val="CBDSubTitle"/>
        <w:rPr>
          <w:rFonts w:hint="eastAsia"/>
        </w:rPr>
      </w:pPr>
      <w:r w:rsidRPr="007C13A1">
        <w:rPr>
          <w:rFonts w:hint="eastAsia"/>
        </w:rPr>
        <w:t>Note by the Secretariat</w:t>
      </w:r>
    </w:p>
    <w:p w14:paraId="72ACA1F7" w14:textId="1185E402" w:rsidR="00D71FCE" w:rsidRPr="00DE3968" w:rsidRDefault="00CC2664" w:rsidP="000207AB">
      <w:pPr>
        <w:pStyle w:val="CBDH1"/>
      </w:pPr>
      <w:r>
        <w:t>I.</w:t>
      </w:r>
      <w:r>
        <w:tab/>
      </w:r>
      <w:r w:rsidR="004C2D0B" w:rsidRPr="00DE3968">
        <w:t>Introduction</w:t>
      </w:r>
    </w:p>
    <w:p w14:paraId="36FA3FA3" w14:textId="15B9287A" w:rsidR="00E8717E" w:rsidRDefault="00E8717E" w:rsidP="00016161">
      <w:pPr>
        <w:pStyle w:val="CBDNormalNumber"/>
        <w:ind w:left="567"/>
      </w:pPr>
      <w:r>
        <w:t>T</w:t>
      </w:r>
      <w:r w:rsidR="006A611C" w:rsidRPr="006A611C">
        <w:t xml:space="preserve">he Conference of the Parties serving as the meeting of the Parties to the Nagoya Protocol on Access to Genetic Resources and the Fair and Equitable Sharing of Benefits Arising from their Utilization </w:t>
      </w:r>
      <w:r w:rsidRPr="006A611C">
        <w:t xml:space="preserve">in decision </w:t>
      </w:r>
      <w:hyperlink r:id="rId14" w:history="1">
        <w:r w:rsidRPr="00E8717E">
          <w:rPr>
            <w:rStyle w:val="Hyperlink"/>
          </w:rPr>
          <w:t>NP-5/5</w:t>
        </w:r>
      </w:hyperlink>
      <w:r>
        <w:t xml:space="preserve"> </w:t>
      </w:r>
      <w:r w:rsidR="006A611C" w:rsidRPr="006A611C">
        <w:t>agreed to the methodology for the second assessment and review of the effectiveness of the Protocol on the basis of the elements</w:t>
      </w:r>
      <w:r>
        <w:t xml:space="preserve"> and sources of information included</w:t>
      </w:r>
      <w:r w:rsidR="006A611C" w:rsidRPr="006A611C">
        <w:t xml:space="preserve"> in the annex to the decision. </w:t>
      </w:r>
      <w:r>
        <w:t>Element (g) addresses the review of implementation and operation of the Access and Benefit-sharing Clearing-House, including number of access and benefit-sharing measures made available; number of countries that have published information on their competent national authorities; number of published internationally recognized certificates of compliance; and number of published checkpoint communiqués (Article 14).</w:t>
      </w:r>
      <w:r w:rsidR="006A611C" w:rsidRPr="006A611C">
        <w:t xml:space="preserve"> </w:t>
      </w:r>
      <w:r w:rsidR="006A611C">
        <w:t xml:space="preserve"> </w:t>
      </w:r>
    </w:p>
    <w:p w14:paraId="3E7DBC27" w14:textId="1EA02E95" w:rsidR="00BF5C20" w:rsidRDefault="004C3E20" w:rsidP="00016161">
      <w:pPr>
        <w:pStyle w:val="CBDNormalNumber"/>
        <w:ind w:left="567"/>
      </w:pPr>
      <w:r w:rsidRPr="004C3E20">
        <w:t xml:space="preserve">The present </w:t>
      </w:r>
      <w:r w:rsidR="007F6C3F">
        <w:t>document</w:t>
      </w:r>
      <w:r w:rsidR="00C72F5B">
        <w:t xml:space="preserve"> </w:t>
      </w:r>
      <w:r w:rsidRPr="004C3E20">
        <w:t xml:space="preserve">contributes to the review of the implementation and operation of the </w:t>
      </w:r>
      <w:r w:rsidR="001134DB">
        <w:t>Access and Benefit-sharing</w:t>
      </w:r>
      <w:r w:rsidRPr="004C3E20">
        <w:t xml:space="preserve"> Clearing-House </w:t>
      </w:r>
      <w:r w:rsidR="001134DB">
        <w:t>(ABS Clearing-House)</w:t>
      </w:r>
      <w:r w:rsidR="00AD3E12">
        <w:t>.</w:t>
      </w:r>
      <w:r w:rsidRPr="004C3E20">
        <w:t xml:space="preserve"> </w:t>
      </w:r>
      <w:r w:rsidR="00AD3E12">
        <w:t>It</w:t>
      </w:r>
      <w:r w:rsidR="007F6C3F">
        <w:t xml:space="preserve"> provide</w:t>
      </w:r>
      <w:r w:rsidR="00291B39">
        <w:t>s</w:t>
      </w:r>
      <w:r w:rsidR="007F6C3F">
        <w:t xml:space="preserve"> an</w:t>
      </w:r>
      <w:r w:rsidRPr="004C3E20">
        <w:t xml:space="preserve"> analysis of </w:t>
      </w:r>
      <w:r w:rsidR="003809EA">
        <w:t xml:space="preserve">the </w:t>
      </w:r>
      <w:r w:rsidRPr="004C3E20">
        <w:t>published information</w:t>
      </w:r>
      <w:r w:rsidR="00D60682">
        <w:t xml:space="preserve"> and information </w:t>
      </w:r>
      <w:r w:rsidR="00AF1089">
        <w:t>from</w:t>
      </w:r>
      <w:r w:rsidR="00D60682">
        <w:t xml:space="preserve"> </w:t>
      </w:r>
      <w:r w:rsidR="00AF1089">
        <w:t xml:space="preserve">reports of meetings relevant to the </w:t>
      </w:r>
      <w:r w:rsidR="001134DB">
        <w:t xml:space="preserve">ABS </w:t>
      </w:r>
      <w:r w:rsidR="00AF1089">
        <w:t>Clearing-House</w:t>
      </w:r>
      <w:r w:rsidRPr="004C3E20">
        <w:t xml:space="preserve">. Section II </w:t>
      </w:r>
      <w:r w:rsidR="00A40FB9">
        <w:t>contains</w:t>
      </w:r>
      <w:r w:rsidR="00A40FB9" w:rsidRPr="004C3E20">
        <w:t xml:space="preserve"> </w:t>
      </w:r>
      <w:r w:rsidR="00444D35">
        <w:t>the</w:t>
      </w:r>
      <w:r w:rsidRPr="004C3E20">
        <w:t xml:space="preserve"> analysis</w:t>
      </w:r>
      <w:r w:rsidR="0029400F">
        <w:t xml:space="preserve"> </w:t>
      </w:r>
      <w:r w:rsidR="00C51DB5">
        <w:t>of the</w:t>
      </w:r>
      <w:r w:rsidR="0029400F">
        <w:t xml:space="preserve"> </w:t>
      </w:r>
      <w:r w:rsidRPr="004C3E20">
        <w:t>national</w:t>
      </w:r>
      <w:r w:rsidR="0029400F">
        <w:t xml:space="preserve"> records</w:t>
      </w:r>
      <w:r w:rsidR="00C51DB5">
        <w:t xml:space="preserve">, reference records </w:t>
      </w:r>
      <w:r w:rsidR="00D20E55">
        <w:t>and</w:t>
      </w:r>
      <w:r w:rsidRPr="004C3E20">
        <w:t xml:space="preserve"> </w:t>
      </w:r>
      <w:r w:rsidR="00F6318A">
        <w:t>ABS Clearing-Ho</w:t>
      </w:r>
      <w:r w:rsidR="008F02F7">
        <w:t>us</w:t>
      </w:r>
      <w:r w:rsidR="00F6318A">
        <w:t xml:space="preserve">e </w:t>
      </w:r>
      <w:r w:rsidRPr="004C3E20">
        <w:t>website traffic</w:t>
      </w:r>
      <w:r w:rsidR="00B07C33">
        <w:t>.</w:t>
      </w:r>
      <w:r w:rsidR="00273EE3">
        <w:t xml:space="preserve"> </w:t>
      </w:r>
      <w:r w:rsidR="00A40FB9">
        <w:t>Lastly</w:t>
      </w:r>
      <w:r w:rsidR="00104F19">
        <w:t xml:space="preserve">, </w:t>
      </w:r>
      <w:r w:rsidR="00287333">
        <w:t>some of the main conclusions from the analysis</w:t>
      </w:r>
      <w:r w:rsidR="00FF395C">
        <w:t xml:space="preserve"> are contained in section III</w:t>
      </w:r>
      <w:r w:rsidR="00287333">
        <w:t xml:space="preserve">. </w:t>
      </w:r>
    </w:p>
    <w:p w14:paraId="6535D358" w14:textId="151FD8C3" w:rsidR="00C626E7" w:rsidRPr="00DE3968" w:rsidRDefault="00CC2664" w:rsidP="00CC2664">
      <w:pPr>
        <w:pStyle w:val="CBDH1"/>
      </w:pPr>
      <w:r>
        <w:t>II.</w:t>
      </w:r>
      <w:r>
        <w:tab/>
      </w:r>
      <w:r w:rsidR="0087132B">
        <w:t>Information published</w:t>
      </w:r>
      <w:r w:rsidR="004A40A7">
        <w:t xml:space="preserve"> </w:t>
      </w:r>
      <w:r w:rsidR="0087132B">
        <w:t>in the</w:t>
      </w:r>
      <w:r w:rsidR="005E1085">
        <w:t xml:space="preserve"> </w:t>
      </w:r>
      <w:r w:rsidR="00485F2F">
        <w:t>Access and Benefit-sharing Clearing-House</w:t>
      </w:r>
    </w:p>
    <w:p w14:paraId="4C84AF18" w14:textId="5C215A12" w:rsidR="00324F5D" w:rsidRDefault="00352A32" w:rsidP="00016161">
      <w:pPr>
        <w:pStyle w:val="CBDNormalNumber"/>
        <w:ind w:left="567"/>
      </w:pPr>
      <w:r>
        <w:t>The ABS Clearing-House play</w:t>
      </w:r>
      <w:r w:rsidR="00070DEE">
        <w:t>s a</w:t>
      </w:r>
      <w:r>
        <w:t xml:space="preserve"> central</w:t>
      </w:r>
      <w:r w:rsidR="00070DEE">
        <w:t xml:space="preserve"> role in the effective implementation of the Protocol</w:t>
      </w:r>
      <w:r w:rsidR="00BE4206">
        <w:t>,</w:t>
      </w:r>
      <w:r w:rsidR="00070DEE">
        <w:t xml:space="preserve"> and the</w:t>
      </w:r>
      <w:r>
        <w:t xml:space="preserve"> </w:t>
      </w:r>
      <w:r w:rsidR="00070DEE">
        <w:t>i</w:t>
      </w:r>
      <w:r w:rsidR="0017528F" w:rsidRPr="0017528F">
        <w:t xml:space="preserve">nformation </w:t>
      </w:r>
      <w:r w:rsidR="00C51E42">
        <w:t>published</w:t>
      </w:r>
      <w:r w:rsidR="0017528F" w:rsidRPr="0017528F">
        <w:t xml:space="preserve"> </w:t>
      </w:r>
      <w:r w:rsidR="00FD5872">
        <w:t xml:space="preserve">therein </w:t>
      </w:r>
      <w:r w:rsidR="0017528F" w:rsidRPr="0017528F">
        <w:t xml:space="preserve">is intended </w:t>
      </w:r>
      <w:r w:rsidR="00BE4206">
        <w:t xml:space="preserve">to </w:t>
      </w:r>
      <w:r w:rsidR="0017528F">
        <w:t>support</w:t>
      </w:r>
      <w:r w:rsidR="0017528F" w:rsidRPr="0017528F">
        <w:t xml:space="preserve"> </w:t>
      </w:r>
      <w:r w:rsidR="00C342DE">
        <w:t>the ABS Clearing-House’s</w:t>
      </w:r>
      <w:r w:rsidR="00C342DE" w:rsidRPr="0017528F">
        <w:t xml:space="preserve"> </w:t>
      </w:r>
      <w:r w:rsidR="0017528F" w:rsidRPr="0017528F">
        <w:t>three core objectives</w:t>
      </w:r>
      <w:r w:rsidR="00DC1C88">
        <w:t>, which</w:t>
      </w:r>
      <w:r w:rsidR="00AC43BF">
        <w:t xml:space="preserve"> </w:t>
      </w:r>
      <w:r w:rsidR="00070DEE">
        <w:t xml:space="preserve">are </w:t>
      </w:r>
      <w:r>
        <w:t>to: facilitate</w:t>
      </w:r>
      <w:r w:rsidRPr="00286ECE">
        <w:t xml:space="preserve"> access </w:t>
      </w:r>
      <w:r w:rsidR="00BE4206">
        <w:t xml:space="preserve">to </w:t>
      </w:r>
      <w:r w:rsidRPr="00286ECE">
        <w:t>genetic resources and associated traditional knowledge</w:t>
      </w:r>
      <w:r>
        <w:t xml:space="preserve">; support compliance and assist in monitoring the utilization of genetic resources; and </w:t>
      </w:r>
      <w:r w:rsidR="00283064">
        <w:t>support</w:t>
      </w:r>
      <w:r w:rsidRPr="000B4DF7">
        <w:t xml:space="preserve"> capacity-building </w:t>
      </w:r>
      <w:r w:rsidR="00C42CC1">
        <w:t>for</w:t>
      </w:r>
      <w:r w:rsidRPr="000B4DF7">
        <w:t xml:space="preserve"> the implementation of the Protocol.  </w:t>
      </w:r>
    </w:p>
    <w:p w14:paraId="35089FDB" w14:textId="270CA41B" w:rsidR="00A23D0B" w:rsidRDefault="004B59D5" w:rsidP="00016161">
      <w:pPr>
        <w:pStyle w:val="CBDNormalNumber"/>
        <w:ind w:left="567"/>
      </w:pPr>
      <w:r>
        <w:lastRenderedPageBreak/>
        <w:t xml:space="preserve">The ABS Clearing-House has two main </w:t>
      </w:r>
      <w:r w:rsidR="004D5262">
        <w:t xml:space="preserve">record </w:t>
      </w:r>
      <w:r>
        <w:t>categories</w:t>
      </w:r>
      <w:r w:rsidR="00A01D72">
        <w:t>,</w:t>
      </w:r>
      <w:r>
        <w:t xml:space="preserve"> national records and reference records</w:t>
      </w:r>
      <w:r w:rsidR="001B3869">
        <w:t>.</w:t>
      </w:r>
      <w:r w:rsidR="004E7E9F" w:rsidRPr="001B3869">
        <w:rPr>
          <w:vertAlign w:val="superscript"/>
        </w:rPr>
        <w:footnoteReference w:id="4"/>
      </w:r>
      <w:r w:rsidR="00324F5D">
        <w:t xml:space="preserve"> </w:t>
      </w:r>
      <w:r w:rsidR="00081735">
        <w:t>National record</w:t>
      </w:r>
      <w:r w:rsidR="003C430F">
        <w:t>s</w:t>
      </w:r>
      <w:r w:rsidR="00081735">
        <w:t xml:space="preserve"> are</w:t>
      </w:r>
      <w:r w:rsidR="005858D5">
        <w:t xml:space="preserve"> made available and</w:t>
      </w:r>
      <w:r w:rsidR="00081735">
        <w:t xml:space="preserve"> published by Parties</w:t>
      </w:r>
      <w:r w:rsidR="001C5573">
        <w:t>, and other governments</w:t>
      </w:r>
      <w:r w:rsidR="001B3869">
        <w:t>,</w:t>
      </w:r>
      <w:r w:rsidR="00F01F4A" w:rsidRPr="001B3869">
        <w:rPr>
          <w:vertAlign w:val="superscript"/>
        </w:rPr>
        <w:footnoteReference w:id="5"/>
      </w:r>
      <w:r w:rsidR="001C5573">
        <w:t xml:space="preserve"> </w:t>
      </w:r>
      <w:r w:rsidR="00B4670E">
        <w:t xml:space="preserve">and </w:t>
      </w:r>
      <w:r w:rsidR="001C5573">
        <w:t>they</w:t>
      </w:r>
      <w:r w:rsidR="00B4670E">
        <w:t xml:space="preserve"> </w:t>
      </w:r>
      <w:r w:rsidR="00081735">
        <w:t xml:space="preserve">take full ownership over </w:t>
      </w:r>
      <w:r w:rsidR="00B4670E">
        <w:t xml:space="preserve">the </w:t>
      </w:r>
      <w:r w:rsidR="00081735">
        <w:t>information</w:t>
      </w:r>
      <w:r w:rsidR="00B4670E">
        <w:t xml:space="preserve"> </w:t>
      </w:r>
      <w:r w:rsidR="00324F5D">
        <w:t>published</w:t>
      </w:r>
      <w:r w:rsidR="00081735">
        <w:t xml:space="preserve">. </w:t>
      </w:r>
      <w:r w:rsidR="00494B67">
        <w:t>Reference records can be submitted by anyone</w:t>
      </w:r>
      <w:r w:rsidR="00B759A7">
        <w:t xml:space="preserve"> </w:t>
      </w:r>
      <w:r w:rsidR="00494B67">
        <w:t xml:space="preserve">and are reviewed by the Secretariat for relevance and completeness before publication. </w:t>
      </w:r>
    </w:p>
    <w:p w14:paraId="2701C3A6" w14:textId="44D43657" w:rsidR="00D53DF8" w:rsidRDefault="002817E7" w:rsidP="00D53DF8">
      <w:pPr>
        <w:pStyle w:val="CBDH2"/>
      </w:pPr>
      <w:r w:rsidRPr="0099586A">
        <w:t>A.</w:t>
      </w:r>
      <w:r w:rsidRPr="0099586A">
        <w:tab/>
      </w:r>
      <w:r w:rsidR="00A449C7">
        <w:t>National records</w:t>
      </w:r>
    </w:p>
    <w:p w14:paraId="5E238D20" w14:textId="45000474" w:rsidR="007E011A" w:rsidRDefault="00FA4067" w:rsidP="00016161">
      <w:pPr>
        <w:pStyle w:val="CBDNormalNumber"/>
        <w:ind w:left="567"/>
      </w:pPr>
      <w:r>
        <w:t>Sharing information through the ABS Clearing-House is a key obligation</w:t>
      </w:r>
      <w:r w:rsidR="0043338A">
        <w:t xml:space="preserve"> for Parties</w:t>
      </w:r>
      <w:r>
        <w:t xml:space="preserve"> under Article 14 of the Protocol</w:t>
      </w:r>
      <w:r w:rsidR="001A7147">
        <w:t xml:space="preserve">. </w:t>
      </w:r>
      <w:r w:rsidR="0052576B">
        <w:t xml:space="preserve">Making </w:t>
      </w:r>
      <w:r w:rsidR="00B759A7">
        <w:t xml:space="preserve">national </w:t>
      </w:r>
      <w:r w:rsidR="0052576B">
        <w:t xml:space="preserve">information available is </w:t>
      </w:r>
      <w:r w:rsidR="00B956A4">
        <w:t xml:space="preserve">crucial to </w:t>
      </w:r>
      <w:r w:rsidR="00AF57E2">
        <w:t>facilitat</w:t>
      </w:r>
      <w:r w:rsidR="00350B76">
        <w:t>e</w:t>
      </w:r>
      <w:r w:rsidR="00AF57E2">
        <w:t xml:space="preserve"> access to genetic resources and associated traditional knowledge</w:t>
      </w:r>
      <w:r w:rsidR="009A1C78">
        <w:t>, support</w:t>
      </w:r>
      <w:r w:rsidR="000567D1">
        <w:t xml:space="preserve"> compliance with national ABS rules and procedures</w:t>
      </w:r>
      <w:r w:rsidR="009A1C78">
        <w:t>, and monitor utilization of genetic resources</w:t>
      </w:r>
      <w:r w:rsidR="00150D7A">
        <w:t xml:space="preserve"> and has </w:t>
      </w:r>
      <w:r w:rsidR="00C176B5" w:rsidRPr="00C176B5">
        <w:t>been reiterated consistently across all meetings of the Conference of the Parties serving as the meeting of the Parties to the Nagoya Protocol</w:t>
      </w:r>
      <w:r w:rsidR="00150D7A">
        <w:t xml:space="preserve">. </w:t>
      </w:r>
      <w:r w:rsidR="009B2731">
        <w:t>Multiple d</w:t>
      </w:r>
      <w:r w:rsidR="00C176B5" w:rsidRPr="00C176B5">
        <w:t>ecisions</w:t>
      </w:r>
      <w:r w:rsidR="00150D7A" w:rsidRPr="001B3869">
        <w:rPr>
          <w:vertAlign w:val="superscript"/>
        </w:rPr>
        <w:footnoteReference w:id="6"/>
      </w:r>
      <w:r w:rsidR="00150D7A">
        <w:t xml:space="preserve"> </w:t>
      </w:r>
      <w:r w:rsidR="00C176B5" w:rsidRPr="00C176B5">
        <w:t xml:space="preserve">have not only reaffirmed this obligation but have </w:t>
      </w:r>
      <w:r w:rsidR="00F13718">
        <w:t>repeatedly</w:t>
      </w:r>
      <w:r w:rsidR="00C176B5" w:rsidRPr="00C176B5">
        <w:t xml:space="preserve"> urged Parties to ensure that all mandatory information is published, emphasizing that information-sharing is fundamental to </w:t>
      </w:r>
      <w:r w:rsidR="00F13718">
        <w:t xml:space="preserve">enhancing legal certainty, </w:t>
      </w:r>
      <w:r w:rsidR="00C1732A" w:rsidRPr="00C176B5">
        <w:t>transparency</w:t>
      </w:r>
      <w:r w:rsidR="00C405DD">
        <w:t xml:space="preserve"> </w:t>
      </w:r>
      <w:r w:rsidR="00C176B5" w:rsidRPr="00C176B5">
        <w:t>and the effective implementation of the Protocol.</w:t>
      </w:r>
      <w:r w:rsidR="007E011A">
        <w:t xml:space="preserve"> Decision </w:t>
      </w:r>
      <w:hyperlink r:id="rId15" w:history="1">
        <w:r w:rsidR="007E011A" w:rsidRPr="00016161">
          <w:t>NP-5/4</w:t>
        </w:r>
      </w:hyperlink>
      <w:r w:rsidR="007E011A">
        <w:t xml:space="preserve">, paragraph 4, noted with concern </w:t>
      </w:r>
      <w:r w:rsidR="007E011A" w:rsidRPr="00FC7A86">
        <w:t>that</w:t>
      </w:r>
      <w:r w:rsidR="007E011A" w:rsidRPr="00016161">
        <w:t xml:space="preserve"> </w:t>
      </w:r>
      <w:r w:rsidR="007E011A" w:rsidRPr="00FC7A86">
        <w:t xml:space="preserve">many Parties have not yet published </w:t>
      </w:r>
      <w:r w:rsidR="007E011A">
        <w:t>i</w:t>
      </w:r>
      <w:r w:rsidR="007E011A" w:rsidRPr="00FC7A86">
        <w:t xml:space="preserve">n the </w:t>
      </w:r>
      <w:r w:rsidR="00986597">
        <w:t>ABS</w:t>
      </w:r>
      <w:r w:rsidR="007E011A" w:rsidRPr="00FC7A86">
        <w:t xml:space="preserve"> Clearing-House all mandatory information available at the national level, as required under paragraph 2 of Article 14, and note</w:t>
      </w:r>
      <w:r w:rsidR="00542C5F">
        <w:t>d</w:t>
      </w:r>
      <w:r w:rsidR="007E011A" w:rsidRPr="00016161">
        <w:t xml:space="preserve"> </w:t>
      </w:r>
      <w:r w:rsidR="007E011A" w:rsidRPr="00FC7A86">
        <w:t>in particular the</w:t>
      </w:r>
      <w:r w:rsidR="007E011A" w:rsidRPr="00016161">
        <w:t xml:space="preserve"> </w:t>
      </w:r>
      <w:r w:rsidR="007E011A" w:rsidRPr="00FC7A86">
        <w:t xml:space="preserve">low number of Parties publishing information on </w:t>
      </w:r>
      <w:r w:rsidR="00594D5D">
        <w:t xml:space="preserve">the </w:t>
      </w:r>
      <w:r w:rsidR="007E011A" w:rsidRPr="00FC7A86">
        <w:t>internationally recognized certificates of compliance and checkpoint communiqués</w:t>
      </w:r>
      <w:r w:rsidR="00F04BCF">
        <w:t>.</w:t>
      </w:r>
    </w:p>
    <w:p w14:paraId="5ED713F0" w14:textId="766A7626" w:rsidR="008F161B" w:rsidRDefault="005D2981" w:rsidP="00016161">
      <w:pPr>
        <w:pStyle w:val="CBDNormalNumber"/>
        <w:ind w:left="567"/>
      </w:pPr>
      <w:r>
        <w:t>O</w:t>
      </w:r>
      <w:r w:rsidR="008F161B">
        <w:t>verall trends</w:t>
      </w:r>
      <w:r>
        <w:t xml:space="preserve"> show</w:t>
      </w:r>
      <w:r w:rsidR="002D442B">
        <w:t xml:space="preserve"> a</w:t>
      </w:r>
      <w:r w:rsidR="00E32C09">
        <w:t xml:space="preserve"> continued</w:t>
      </w:r>
      <w:r w:rsidR="005D7947">
        <w:t xml:space="preserve"> increase in both</w:t>
      </w:r>
      <w:r w:rsidR="008F161B" w:rsidDel="00C57400">
        <w:t xml:space="preserve"> </w:t>
      </w:r>
      <w:r w:rsidR="008F161B">
        <w:t xml:space="preserve">the </w:t>
      </w:r>
      <w:r w:rsidR="008F161B" w:rsidRPr="000C2D93">
        <w:t xml:space="preserve">number of national records </w:t>
      </w:r>
      <w:r w:rsidR="008F161B">
        <w:t>published across</w:t>
      </w:r>
      <w:r w:rsidR="008F161B" w:rsidRPr="000C2D93">
        <w:t xml:space="preserve"> </w:t>
      </w:r>
      <w:r w:rsidR="008F161B">
        <w:t xml:space="preserve">all </w:t>
      </w:r>
      <w:r w:rsidR="008F161B" w:rsidRPr="000C2D93">
        <w:t xml:space="preserve">record </w:t>
      </w:r>
      <w:r w:rsidR="008F161B">
        <w:t>types</w:t>
      </w:r>
      <w:r w:rsidR="008F161B" w:rsidDel="00981EC3">
        <w:t>, as well</w:t>
      </w:r>
      <w:r w:rsidR="008F161B" w:rsidRPr="000C2D93" w:rsidDel="00981EC3">
        <w:t xml:space="preserve"> as the percentage </w:t>
      </w:r>
      <w:r w:rsidR="008F161B" w:rsidRPr="000C2D93">
        <w:t>of Parties publishing</w:t>
      </w:r>
      <w:r w:rsidR="008F161B">
        <w:t xml:space="preserve"> national</w:t>
      </w:r>
      <w:r w:rsidR="008F161B" w:rsidRPr="000C2D93">
        <w:t xml:space="preserve"> information</w:t>
      </w:r>
      <w:r w:rsidR="00225F39">
        <w:t>,</w:t>
      </w:r>
      <w:r w:rsidR="008F161B">
        <w:t xml:space="preserve"> as </w:t>
      </w:r>
      <w:r w:rsidR="00981EC3">
        <w:t xml:space="preserve">reflected </w:t>
      </w:r>
      <w:r w:rsidR="008F161B" w:rsidRPr="00AD3E12">
        <w:t xml:space="preserve">in </w:t>
      </w:r>
      <w:r w:rsidR="00732956">
        <w:t>t</w:t>
      </w:r>
      <w:r w:rsidR="008F161B" w:rsidRPr="00AD3E12">
        <w:t xml:space="preserve">able </w:t>
      </w:r>
      <w:r w:rsidR="00FD0D59">
        <w:t>9 of</w:t>
      </w:r>
      <w:r w:rsidR="008F161B" w:rsidRPr="00AD3E12">
        <w:t xml:space="preserve"> </w:t>
      </w:r>
      <w:r w:rsidR="00144347">
        <w:t xml:space="preserve">the </w:t>
      </w:r>
      <w:r w:rsidR="001B3869">
        <w:t>a</w:t>
      </w:r>
      <w:r w:rsidR="008F161B" w:rsidRPr="00AD3E12">
        <w:t>nne</w:t>
      </w:r>
      <w:r w:rsidR="00144347">
        <w:t>x</w:t>
      </w:r>
      <w:r w:rsidR="00893CD3">
        <w:t xml:space="preserve"> to th</w:t>
      </w:r>
      <w:r w:rsidR="00981EC3">
        <w:t>e</w:t>
      </w:r>
      <w:r w:rsidR="00893CD3">
        <w:t xml:space="preserve"> present document</w:t>
      </w:r>
      <w:r w:rsidR="008F161B">
        <w:t xml:space="preserve">. </w:t>
      </w:r>
      <w:r w:rsidR="00981EC3">
        <w:t xml:space="preserve">At the same time, </w:t>
      </w:r>
      <w:r w:rsidR="00FC629C">
        <w:t xml:space="preserve">the number of Parties </w:t>
      </w:r>
      <w:r w:rsidR="002B09AB">
        <w:t xml:space="preserve">participating in </w:t>
      </w:r>
      <w:r w:rsidR="00FC629C">
        <w:t xml:space="preserve">publishing </w:t>
      </w:r>
      <w:r w:rsidR="002B09AB">
        <w:t xml:space="preserve">national </w:t>
      </w:r>
      <w:r w:rsidR="00FC629C">
        <w:t xml:space="preserve">records </w:t>
      </w:r>
      <w:r w:rsidR="00C23578">
        <w:t>remain</w:t>
      </w:r>
      <w:r w:rsidR="008E7F98" w:rsidDel="00326553">
        <w:t xml:space="preserve"> uneven </w:t>
      </w:r>
      <w:r w:rsidR="002B09AB">
        <w:t>across record types</w:t>
      </w:r>
      <w:r w:rsidR="008E7F98">
        <w:t xml:space="preserve">. </w:t>
      </w:r>
      <w:r w:rsidR="00D30934">
        <w:t>Figure</w:t>
      </w:r>
      <w:r w:rsidR="00D30934">
        <w:t xml:space="preserve"> </w:t>
      </w:r>
      <w:r w:rsidR="00D30934">
        <w:t>I</w:t>
      </w:r>
      <w:r w:rsidR="00FE55EE">
        <w:t xml:space="preserve"> below</w:t>
      </w:r>
      <w:r w:rsidR="0063551F">
        <w:t xml:space="preserve"> illustrates </w:t>
      </w:r>
      <w:r w:rsidR="00410100">
        <w:t xml:space="preserve">the number of national records by type </w:t>
      </w:r>
      <w:r w:rsidR="00A3106B">
        <w:t xml:space="preserve">available </w:t>
      </w:r>
      <w:r w:rsidR="00410100">
        <w:t>in the ABS Clearing-House</w:t>
      </w:r>
      <w:r w:rsidR="00A3106B">
        <w:t xml:space="preserve">, as well </w:t>
      </w:r>
      <w:r w:rsidR="009108E4">
        <w:t>as</w:t>
      </w:r>
      <w:r w:rsidR="00344EF5">
        <w:t xml:space="preserve"> the number</w:t>
      </w:r>
      <w:r w:rsidR="00410100" w:rsidDel="00344EF5">
        <w:t xml:space="preserve"> </w:t>
      </w:r>
      <w:r w:rsidR="00410100">
        <w:t xml:space="preserve">of Parties </w:t>
      </w:r>
      <w:r w:rsidR="008748D4">
        <w:t>that</w:t>
      </w:r>
      <w:r w:rsidR="00410100">
        <w:t xml:space="preserve"> have published at least one record</w:t>
      </w:r>
      <w:r w:rsidR="00344EF5">
        <w:t>,</w:t>
      </w:r>
      <w:r w:rsidR="003525CA" w:rsidDel="005D3B0C">
        <w:t xml:space="preserve"> </w:t>
      </w:r>
      <w:r w:rsidR="003B565F">
        <w:t xml:space="preserve">as </w:t>
      </w:r>
      <w:proofErr w:type="gramStart"/>
      <w:r w:rsidR="003B565F">
        <w:t>at</w:t>
      </w:r>
      <w:proofErr w:type="gramEnd"/>
      <w:r w:rsidR="003B565F">
        <w:t xml:space="preserve"> 9 March </w:t>
      </w:r>
      <w:r w:rsidR="008F161B">
        <w:t>2026</w:t>
      </w:r>
      <w:r w:rsidR="008E7F98">
        <w:t>.</w:t>
      </w:r>
      <w:r w:rsidR="003B565F">
        <w:t xml:space="preserve"> </w:t>
      </w:r>
    </w:p>
    <w:p w14:paraId="17BB3D6C" w14:textId="3DC1E523" w:rsidR="00DA591A" w:rsidRDefault="00D30934" w:rsidP="00570138">
      <w:pPr>
        <w:pStyle w:val="CBDNormalNumber"/>
        <w:keepNext/>
        <w:numPr>
          <w:ilvl w:val="0"/>
          <w:numId w:val="0"/>
        </w:numPr>
        <w:ind w:left="562"/>
        <w:jc w:val="left"/>
        <w:rPr>
          <w:b/>
          <w:bCs/>
        </w:rPr>
      </w:pPr>
      <w:r w:rsidRPr="00846B39">
        <w:lastRenderedPageBreak/>
        <w:t>Figur</w:t>
      </w:r>
      <w:r w:rsidR="00315211" w:rsidRPr="00846B39">
        <w:t>e</w:t>
      </w:r>
      <w:r w:rsidRPr="00846B39">
        <w:t xml:space="preserve"> </w:t>
      </w:r>
      <w:r w:rsidR="00DA591A" w:rsidRPr="00846B39">
        <w:t>1</w:t>
      </w:r>
      <w:r w:rsidR="00DA591A">
        <w:rPr>
          <w:b/>
          <w:bCs/>
        </w:rPr>
        <w:t xml:space="preserve"> </w:t>
      </w:r>
      <w:r w:rsidR="00E13965">
        <w:rPr>
          <w:b/>
          <w:bCs/>
        </w:rPr>
        <w:br/>
      </w:r>
      <w:r w:rsidR="00DA591A" w:rsidRPr="00B65F71">
        <w:rPr>
          <w:b/>
          <w:bCs/>
        </w:rPr>
        <w:t xml:space="preserve">Number of </w:t>
      </w:r>
      <w:r w:rsidR="00DA591A">
        <w:rPr>
          <w:b/>
          <w:bCs/>
        </w:rPr>
        <w:t>national records</w:t>
      </w:r>
      <w:r w:rsidR="00DA591A" w:rsidRPr="00B60696">
        <w:rPr>
          <w:vertAlign w:val="superscript"/>
        </w:rPr>
        <w:footnoteReference w:id="7"/>
      </w:r>
      <w:r w:rsidR="00DA591A" w:rsidRPr="00FD62AA">
        <w:rPr>
          <w:b/>
          <w:bCs/>
        </w:rPr>
        <w:t xml:space="preserve"> </w:t>
      </w:r>
      <w:r w:rsidR="00DA591A">
        <w:rPr>
          <w:b/>
          <w:bCs/>
        </w:rPr>
        <w:t>and percent</w:t>
      </w:r>
      <w:r w:rsidR="00CA099A">
        <w:rPr>
          <w:b/>
          <w:bCs/>
        </w:rPr>
        <w:t>age</w:t>
      </w:r>
      <w:r w:rsidR="00DA591A">
        <w:rPr>
          <w:b/>
          <w:bCs/>
        </w:rPr>
        <w:t xml:space="preserve"> of</w:t>
      </w:r>
      <w:r w:rsidR="00DA591A" w:rsidRPr="00FD62AA">
        <w:rPr>
          <w:b/>
          <w:bCs/>
        </w:rPr>
        <w:t xml:space="preserve"> Parties</w:t>
      </w:r>
      <w:r w:rsidR="00DA591A">
        <w:rPr>
          <w:b/>
          <w:bCs/>
        </w:rPr>
        <w:t xml:space="preserve"> publishing, as </w:t>
      </w:r>
      <w:proofErr w:type="gramStart"/>
      <w:r w:rsidR="00DA591A">
        <w:rPr>
          <w:b/>
          <w:bCs/>
        </w:rPr>
        <w:t>at</w:t>
      </w:r>
      <w:proofErr w:type="gramEnd"/>
      <w:r w:rsidR="00DA591A">
        <w:rPr>
          <w:b/>
          <w:bCs/>
        </w:rPr>
        <w:t xml:space="preserve"> 9 March 2026</w:t>
      </w:r>
    </w:p>
    <w:p w14:paraId="0DFD7818" w14:textId="78246012" w:rsidR="00DA591A" w:rsidRDefault="009F52C4" w:rsidP="006A1B65">
      <w:pPr>
        <w:pStyle w:val="CBDNormalNumber"/>
        <w:numPr>
          <w:ilvl w:val="0"/>
          <w:numId w:val="0"/>
        </w:numPr>
        <w:ind w:left="567"/>
      </w:pPr>
      <w:r>
        <w:rPr>
          <w:noProof/>
        </w:rPr>
        <w:drawing>
          <wp:inline distT="0" distB="0" distL="0" distR="0" wp14:anchorId="0BA4F71D" wp14:editId="12908DFC">
            <wp:extent cx="5566719" cy="3101546"/>
            <wp:effectExtent l="0" t="0" r="8890" b="10160"/>
            <wp:docPr id="641758655"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D7A73E4" w14:textId="56783DA3" w:rsidR="0011611B" w:rsidRDefault="009A543B" w:rsidP="00016161">
      <w:pPr>
        <w:pStyle w:val="CBDNormalNumber"/>
        <w:ind w:left="567"/>
      </w:pPr>
      <w:r>
        <w:t>C</w:t>
      </w:r>
      <w:r w:rsidR="0038315D">
        <w:t>ompetent national authorities (CNA) and l</w:t>
      </w:r>
      <w:r w:rsidR="0038315D" w:rsidRPr="0038315D">
        <w:t xml:space="preserve">egislative, </w:t>
      </w:r>
      <w:r w:rsidR="0038315D">
        <w:t>a</w:t>
      </w:r>
      <w:r w:rsidR="0038315D" w:rsidRPr="0038315D">
        <w:t xml:space="preserve">dministrative or </w:t>
      </w:r>
      <w:r w:rsidR="0038315D">
        <w:t>p</w:t>
      </w:r>
      <w:r w:rsidR="0038315D" w:rsidRPr="0038315D">
        <w:t xml:space="preserve">olicy </w:t>
      </w:r>
      <w:r w:rsidR="0038315D">
        <w:t>m</w:t>
      </w:r>
      <w:r w:rsidR="0038315D" w:rsidRPr="0038315D">
        <w:t>easures</w:t>
      </w:r>
      <w:r w:rsidR="0038315D">
        <w:t xml:space="preserve"> (MSR) s</w:t>
      </w:r>
      <w:r w:rsidR="003525CA">
        <w:t xml:space="preserve">how the </w:t>
      </w:r>
      <w:r w:rsidR="008B21E1">
        <w:t>highest lev</w:t>
      </w:r>
      <w:r w:rsidR="004B3319">
        <w:t>els of</w:t>
      </w:r>
      <w:r w:rsidR="003525CA">
        <w:t xml:space="preserve"> participation</w:t>
      </w:r>
      <w:r w:rsidR="003B565F">
        <w:t xml:space="preserve"> among Parties, </w:t>
      </w:r>
      <w:r w:rsidR="00981A4B">
        <w:t xml:space="preserve">with </w:t>
      </w:r>
      <w:r w:rsidR="004661A9">
        <w:t>just under</w:t>
      </w:r>
      <w:r w:rsidR="003A42BB">
        <w:t xml:space="preserve"> 60%</w:t>
      </w:r>
      <w:r w:rsidR="00D8099E">
        <w:t xml:space="preserve"> of Parties having published at least </w:t>
      </w:r>
      <w:r w:rsidR="003963AD">
        <w:t>one record in each of these categories</w:t>
      </w:r>
      <w:r w:rsidR="003B565F">
        <w:t xml:space="preserve">. </w:t>
      </w:r>
      <w:r w:rsidR="0038315D">
        <w:t>Checkpoints (CP) and national databases and websites (NDB) show l</w:t>
      </w:r>
      <w:r w:rsidR="00A31939">
        <w:t>ower</w:t>
      </w:r>
      <w:r w:rsidR="0038315D">
        <w:t xml:space="preserve"> participation, </w:t>
      </w:r>
      <w:r w:rsidR="00A31939">
        <w:t xml:space="preserve">with fewer </w:t>
      </w:r>
      <w:r w:rsidR="001E1052">
        <w:t xml:space="preserve">than </w:t>
      </w:r>
      <w:r w:rsidR="00782F78">
        <w:t>half</w:t>
      </w:r>
      <w:r w:rsidR="00CB7829">
        <w:t xml:space="preserve"> of Parties</w:t>
      </w:r>
      <w:r w:rsidR="0036452E">
        <w:t xml:space="preserve"> having published information</w:t>
      </w:r>
      <w:r w:rsidR="00782F78">
        <w:t xml:space="preserve">, and </w:t>
      </w:r>
      <w:r w:rsidR="005316F1">
        <w:t xml:space="preserve">comparatively </w:t>
      </w:r>
      <w:r w:rsidR="00782F78">
        <w:t>fewer</w:t>
      </w:r>
      <w:r w:rsidR="0038315D">
        <w:t xml:space="preserve"> records</w:t>
      </w:r>
      <w:r w:rsidR="00782F78">
        <w:t xml:space="preserve"> </w:t>
      </w:r>
      <w:r w:rsidR="008016E7">
        <w:t xml:space="preserve">made </w:t>
      </w:r>
      <w:r w:rsidR="005316F1">
        <w:t xml:space="preserve">available </w:t>
      </w:r>
      <w:r w:rsidR="00AF7B4E">
        <w:t>overall</w:t>
      </w:r>
      <w:r w:rsidR="00701C51">
        <w:t>.</w:t>
      </w:r>
      <w:r w:rsidR="0038315D">
        <w:t xml:space="preserve"> </w:t>
      </w:r>
      <w:r w:rsidR="0049664F">
        <w:t>N</w:t>
      </w:r>
      <w:r w:rsidR="00782F78">
        <w:t>ational model contractual clauses (NMCC)</w:t>
      </w:r>
      <w:r w:rsidR="003B565F">
        <w:t xml:space="preserve"> </w:t>
      </w:r>
      <w:r w:rsidR="00D33CB7">
        <w:t>and</w:t>
      </w:r>
      <w:r w:rsidR="0068363E">
        <w:t xml:space="preserve"> </w:t>
      </w:r>
      <w:r w:rsidR="00782F78">
        <w:t>procedures (PR</w:t>
      </w:r>
      <w:r w:rsidR="00D24F76">
        <w:t>O</w:t>
      </w:r>
      <w:r w:rsidR="00782F78">
        <w:t>)</w:t>
      </w:r>
      <w:r w:rsidR="00F46D8C">
        <w:t xml:space="preserve"> </w:t>
      </w:r>
      <w:r w:rsidR="005D6ACF">
        <w:t xml:space="preserve">display </w:t>
      </w:r>
      <w:r w:rsidR="00782F78">
        <w:t>both</w:t>
      </w:r>
      <w:r w:rsidR="003B565F">
        <w:t xml:space="preserve"> </w:t>
      </w:r>
      <w:r w:rsidR="008174DD">
        <w:t xml:space="preserve">a </w:t>
      </w:r>
      <w:r w:rsidR="00D33CB7">
        <w:t xml:space="preserve">low </w:t>
      </w:r>
      <w:r w:rsidR="00D91063">
        <w:t xml:space="preserve">number </w:t>
      </w:r>
      <w:r w:rsidR="00D33CB7">
        <w:t xml:space="preserve">of </w:t>
      </w:r>
      <w:r w:rsidR="00D91063">
        <w:t>published</w:t>
      </w:r>
      <w:r w:rsidR="00D33CB7">
        <w:t xml:space="preserve"> records and a</w:t>
      </w:r>
      <w:r w:rsidR="00D91063">
        <w:t xml:space="preserve"> low</w:t>
      </w:r>
      <w:r w:rsidR="00F46D8C">
        <w:t xml:space="preserve"> </w:t>
      </w:r>
      <w:r w:rsidR="0068363E">
        <w:t>participation</w:t>
      </w:r>
      <w:r w:rsidR="00D91063">
        <w:t xml:space="preserve"> </w:t>
      </w:r>
      <w:r w:rsidR="00E27FCB">
        <w:t xml:space="preserve">with fewer </w:t>
      </w:r>
      <w:r w:rsidR="00CF45FE">
        <w:t xml:space="preserve">than </w:t>
      </w:r>
      <w:r w:rsidR="00AC025A">
        <w:t>20%</w:t>
      </w:r>
      <w:r w:rsidR="00AB7497">
        <w:t xml:space="preserve"> of</w:t>
      </w:r>
      <w:r w:rsidR="00AC025A">
        <w:t xml:space="preserve"> </w:t>
      </w:r>
      <w:r w:rsidR="00D91063">
        <w:t>Parties</w:t>
      </w:r>
      <w:r w:rsidR="00022E59" w:rsidDel="00AB7497">
        <w:t xml:space="preserve"> </w:t>
      </w:r>
      <w:r w:rsidR="00AB7497">
        <w:t>contributing</w:t>
      </w:r>
      <w:r w:rsidR="00623052">
        <w:t xml:space="preserve"> information</w:t>
      </w:r>
      <w:r w:rsidR="00F46D8C">
        <w:t>.</w:t>
      </w:r>
      <w:r w:rsidR="0038315D">
        <w:t xml:space="preserve"> </w:t>
      </w:r>
      <w:r w:rsidR="008B1EE6">
        <w:t>Internationally recognized certificates of compliance (</w:t>
      </w:r>
      <w:r w:rsidR="00F46D8C">
        <w:t>IRCC</w:t>
      </w:r>
      <w:r w:rsidR="008B1EE6">
        <w:t>)</w:t>
      </w:r>
      <w:r w:rsidR="00D33CB7">
        <w:t xml:space="preserve"> </w:t>
      </w:r>
      <w:r w:rsidR="00623052">
        <w:t xml:space="preserve">account </w:t>
      </w:r>
      <w:r w:rsidR="006C45D6">
        <w:t xml:space="preserve">for </w:t>
      </w:r>
      <w:r w:rsidR="008B1EE6">
        <w:t>the largest</w:t>
      </w:r>
      <w:r w:rsidR="00D33CB7">
        <w:t xml:space="preserve"> number of published records</w:t>
      </w:r>
      <w:r w:rsidR="00AD3E12">
        <w:t xml:space="preserve">; </w:t>
      </w:r>
      <w:r w:rsidR="008B1EE6">
        <w:t>however</w:t>
      </w:r>
      <w:r w:rsidR="00AD3E12">
        <w:t>,</w:t>
      </w:r>
      <w:r w:rsidR="00D33CB7">
        <w:t xml:space="preserve"> </w:t>
      </w:r>
      <w:r w:rsidR="00AD3E12">
        <w:t>the</w:t>
      </w:r>
      <w:r w:rsidR="00BF1830">
        <w:t>se</w:t>
      </w:r>
      <w:r w:rsidR="00B57357">
        <w:t xml:space="preserve"> records</w:t>
      </w:r>
      <w:r w:rsidR="007717C4">
        <w:t xml:space="preserve"> </w:t>
      </w:r>
      <w:r w:rsidR="00816B34">
        <w:t xml:space="preserve">have been published by </w:t>
      </w:r>
      <w:r w:rsidR="007717C4">
        <w:t xml:space="preserve">a relatively small proportion </w:t>
      </w:r>
      <w:r w:rsidR="00AD3E12">
        <w:t>of Parties</w:t>
      </w:r>
      <w:r w:rsidR="007717C4">
        <w:t>,</w:t>
      </w:r>
      <w:r w:rsidR="00224293">
        <w:t xml:space="preserve"> at </w:t>
      </w:r>
      <w:r w:rsidR="00A85EBC">
        <w:t>around 24%</w:t>
      </w:r>
      <w:r w:rsidR="00D33CB7">
        <w:t xml:space="preserve">. </w:t>
      </w:r>
      <w:r w:rsidR="00B30E2B">
        <w:t>A</w:t>
      </w:r>
      <w:r w:rsidR="008B1EE6" w:rsidDel="00B30E2B">
        <w:t xml:space="preserve"> </w:t>
      </w:r>
      <w:r w:rsidR="008B1EE6">
        <w:t>s</w:t>
      </w:r>
      <w:r w:rsidR="00D33CB7">
        <w:t>imilar</w:t>
      </w:r>
      <w:r w:rsidR="00B30E2B">
        <w:t xml:space="preserve"> pattern is observed for</w:t>
      </w:r>
      <w:r w:rsidR="008B1EE6" w:rsidDel="00B30E2B">
        <w:t xml:space="preserve"> </w:t>
      </w:r>
      <w:r w:rsidR="008B1EE6">
        <w:t>checkpoint communiques</w:t>
      </w:r>
      <w:r w:rsidR="00D33CB7">
        <w:t xml:space="preserve"> </w:t>
      </w:r>
      <w:r w:rsidR="008B1EE6">
        <w:t>(</w:t>
      </w:r>
      <w:r w:rsidR="00F46D8C">
        <w:t>CPC</w:t>
      </w:r>
      <w:r w:rsidR="008B1EE6">
        <w:t>)</w:t>
      </w:r>
      <w:r w:rsidR="00AD3E12">
        <w:t>,</w:t>
      </w:r>
      <w:r w:rsidR="008B1EE6">
        <w:t xml:space="preserve"> which</w:t>
      </w:r>
      <w:r w:rsidR="00B30E2B">
        <w:t xml:space="preserve"> represent</w:t>
      </w:r>
      <w:r w:rsidR="00D33CB7" w:rsidDel="00B30E2B">
        <w:t xml:space="preserve"> </w:t>
      </w:r>
      <w:r w:rsidR="008B1EE6">
        <w:t>the second largest number of published</w:t>
      </w:r>
      <w:r w:rsidR="00D33CB7">
        <w:t xml:space="preserve"> records</w:t>
      </w:r>
      <w:r w:rsidR="00B30E2B">
        <w:t xml:space="preserve"> but </w:t>
      </w:r>
      <w:r w:rsidR="00816B34">
        <w:t>have been published</w:t>
      </w:r>
      <w:r w:rsidR="00B30E2B">
        <w:t xml:space="preserve"> by </w:t>
      </w:r>
      <w:r w:rsidR="00A34DA0">
        <w:t>even fewer Parties, at</w:t>
      </w:r>
      <w:r w:rsidR="00A85EBC" w:rsidDel="00185FB9">
        <w:t xml:space="preserve"> around </w:t>
      </w:r>
      <w:r w:rsidR="00A85EBC">
        <w:t>10%</w:t>
      </w:r>
      <w:r w:rsidR="00D33CB7">
        <w:t xml:space="preserve">. </w:t>
      </w:r>
    </w:p>
    <w:p w14:paraId="2AE8F39F" w14:textId="06892031" w:rsidR="00795C22" w:rsidRDefault="00272971" w:rsidP="00016161">
      <w:pPr>
        <w:pStyle w:val="CBDNormalNumber"/>
        <w:ind w:left="567"/>
      </w:pPr>
      <w:r>
        <w:t>Accurate</w:t>
      </w:r>
      <w:r w:rsidR="00AC5D70">
        <w:t xml:space="preserve"> information is</w:t>
      </w:r>
      <w:r w:rsidR="00795C22">
        <w:t xml:space="preserve"> especially important for records that contai</w:t>
      </w:r>
      <w:r w:rsidR="007F4D45">
        <w:t>n</w:t>
      </w:r>
      <w:r w:rsidR="00624558">
        <w:t xml:space="preserve"> contact detail</w:t>
      </w:r>
      <w:r w:rsidR="00AD3E12">
        <w:t>s</w:t>
      </w:r>
      <w:r w:rsidR="0058601B">
        <w:t xml:space="preserve"> or </w:t>
      </w:r>
      <w:r w:rsidR="00795C22">
        <w:t xml:space="preserve">links to documents </w:t>
      </w:r>
      <w:r w:rsidR="000C030E">
        <w:t>or</w:t>
      </w:r>
      <w:r w:rsidR="00795C22">
        <w:t xml:space="preserve"> websites</w:t>
      </w:r>
      <w:r w:rsidR="00E02A92">
        <w:t>,</w:t>
      </w:r>
      <w:r w:rsidR="00CA342D">
        <w:t xml:space="preserve"> which can change frequently</w:t>
      </w:r>
      <w:r w:rsidR="00E02A92">
        <w:t>. N</w:t>
      </w:r>
      <w:r w:rsidR="00BA4FAD">
        <w:t>ational focal points, competent national authorities and ABS procedures and national websites and databases</w:t>
      </w:r>
      <w:r w:rsidR="00E02A92">
        <w:t xml:space="preserve"> are some of the </w:t>
      </w:r>
      <w:r>
        <w:t>record</w:t>
      </w:r>
      <w:r w:rsidR="00E02A92">
        <w:t xml:space="preserve"> types where accurate and up-to-date information is</w:t>
      </w:r>
      <w:r>
        <w:t xml:space="preserve"> especially</w:t>
      </w:r>
      <w:r w:rsidR="00E02A92">
        <w:t xml:space="preserve"> important</w:t>
      </w:r>
      <w:r w:rsidR="00BA4FAD">
        <w:t xml:space="preserve">. </w:t>
      </w:r>
      <w:r w:rsidR="00731E44">
        <w:t xml:space="preserve">Overall, </w:t>
      </w:r>
      <w:r w:rsidR="00BA4FAD">
        <w:t>across the</w:t>
      </w:r>
      <w:r w:rsidR="00731E44">
        <w:t>se</w:t>
      </w:r>
      <w:r w:rsidR="00BA4FAD">
        <w:t xml:space="preserve"> record types</w:t>
      </w:r>
      <w:r w:rsidR="00731E44">
        <w:t>,</w:t>
      </w:r>
      <w:r w:rsidR="00BA4FAD">
        <w:t xml:space="preserve"> about 32% </w:t>
      </w:r>
      <w:r w:rsidR="004D5448">
        <w:t>have</w:t>
      </w:r>
      <w:r w:rsidR="00BA4FAD">
        <w:t xml:space="preserve"> been updated in the last year, 29% are between one and three years old, and about 22% are older than five years. </w:t>
      </w:r>
      <w:r w:rsidR="00AC5D70">
        <w:t xml:space="preserve"> </w:t>
      </w:r>
    </w:p>
    <w:p w14:paraId="15B28689" w14:textId="6DCCC000" w:rsidR="00506512" w:rsidRPr="00A23029" w:rsidRDefault="00DB05CA" w:rsidP="00A23029">
      <w:pPr>
        <w:pStyle w:val="CBDNormalNumber"/>
        <w:numPr>
          <w:ilvl w:val="0"/>
          <w:numId w:val="33"/>
        </w:numPr>
        <w:ind w:left="567" w:hanging="567"/>
        <w:rPr>
          <w:b/>
          <w:bCs/>
        </w:rPr>
      </w:pPr>
      <w:r w:rsidRPr="00A23029">
        <w:rPr>
          <w:b/>
          <w:bCs/>
        </w:rPr>
        <w:t xml:space="preserve">ABS National </w:t>
      </w:r>
      <w:r w:rsidR="008B687B" w:rsidRPr="00A23029">
        <w:rPr>
          <w:b/>
          <w:bCs/>
        </w:rPr>
        <w:t xml:space="preserve">Focal </w:t>
      </w:r>
      <w:r w:rsidR="0045624C" w:rsidRPr="00A23029">
        <w:rPr>
          <w:b/>
          <w:bCs/>
        </w:rPr>
        <w:t>P</w:t>
      </w:r>
      <w:r w:rsidR="008B687B" w:rsidRPr="00A23029">
        <w:rPr>
          <w:b/>
          <w:bCs/>
        </w:rPr>
        <w:t>oints</w:t>
      </w:r>
      <w:r w:rsidR="000D3AF4" w:rsidRPr="00A23029">
        <w:rPr>
          <w:b/>
          <w:bCs/>
        </w:rPr>
        <w:t xml:space="preserve"> (</w:t>
      </w:r>
      <w:r w:rsidR="007D3059" w:rsidRPr="00A23029">
        <w:rPr>
          <w:b/>
          <w:bCs/>
        </w:rPr>
        <w:t>ABS-</w:t>
      </w:r>
      <w:r w:rsidR="000D3AF4" w:rsidRPr="00A23029">
        <w:rPr>
          <w:b/>
          <w:bCs/>
        </w:rPr>
        <w:t>NFP)</w:t>
      </w:r>
    </w:p>
    <w:p w14:paraId="11EC1311" w14:textId="6F9A0D2A" w:rsidR="001E23BF" w:rsidRDefault="00E03C01" w:rsidP="00016161">
      <w:pPr>
        <w:pStyle w:val="CBDNormalNumber"/>
        <w:ind w:left="567"/>
      </w:pPr>
      <w:r w:rsidRPr="001B6C1E">
        <w:t>Article 13</w:t>
      </w:r>
      <w:r>
        <w:t xml:space="preserve"> of the </w:t>
      </w:r>
      <w:r w:rsidR="005B1FCF" w:rsidRPr="00092415">
        <w:t xml:space="preserve">Nagoya Protocol on Access and Benefit-sharing requests Parties to </w:t>
      </w:r>
      <w:r w:rsidR="005B1FCF" w:rsidRPr="00CD5FF7">
        <w:t xml:space="preserve">designate a national </w:t>
      </w:r>
      <w:r w:rsidR="005B1FCF" w:rsidRPr="002F52F8">
        <w:t>f</w:t>
      </w:r>
      <w:r w:rsidR="005B1FCF" w:rsidRPr="00CD5FF7">
        <w:t xml:space="preserve">ocal </w:t>
      </w:r>
      <w:r w:rsidR="005B1FCF" w:rsidRPr="002F52F8">
        <w:t>p</w:t>
      </w:r>
      <w:r w:rsidR="005B1FCF" w:rsidRPr="00CD5FF7">
        <w:t>oint</w:t>
      </w:r>
      <w:r w:rsidR="005B1FCF" w:rsidRPr="00092415">
        <w:t xml:space="preserve"> </w:t>
      </w:r>
      <w:r w:rsidR="005B1FCF">
        <w:t xml:space="preserve">on ABS </w:t>
      </w:r>
      <w:r w:rsidR="005B1FCF" w:rsidRPr="001B6C1E">
        <w:t>(</w:t>
      </w:r>
      <w:r w:rsidR="005B1FCF" w:rsidRPr="002F52F8">
        <w:t>ABS</w:t>
      </w:r>
      <w:r w:rsidR="00ED15B1">
        <w:t>-</w:t>
      </w:r>
      <w:r w:rsidR="005B1FCF" w:rsidRPr="002F52F8">
        <w:t>NFP</w:t>
      </w:r>
      <w:r w:rsidR="005B1FCF" w:rsidRPr="001B6C1E">
        <w:t>) to be responsible</w:t>
      </w:r>
      <w:r w:rsidR="00721868" w:rsidRPr="001B6C1E">
        <w:t xml:space="preserve"> </w:t>
      </w:r>
      <w:r w:rsidR="005B1FCF" w:rsidRPr="001B6C1E">
        <w:t xml:space="preserve">for </w:t>
      </w:r>
      <w:r w:rsidR="0059709F">
        <w:t xml:space="preserve">making </w:t>
      </w:r>
      <w:r w:rsidR="00062C2A">
        <w:t>information available to</w:t>
      </w:r>
      <w:r w:rsidR="00AA633F">
        <w:t xml:space="preserve"> applicant</w:t>
      </w:r>
      <w:r w:rsidR="00EB054B">
        <w:t>s</w:t>
      </w:r>
      <w:r w:rsidR="00AA633F">
        <w:t xml:space="preserve"> seeking access </w:t>
      </w:r>
      <w:r w:rsidR="00062C2A">
        <w:t>to genetic resources</w:t>
      </w:r>
      <w:r w:rsidR="00EB054B">
        <w:t xml:space="preserve"> and associated traditional knowledge</w:t>
      </w:r>
      <w:r w:rsidR="0000217D">
        <w:t xml:space="preserve">, </w:t>
      </w:r>
      <w:r w:rsidR="00EB054B">
        <w:t>for</w:t>
      </w:r>
      <w:r w:rsidR="00062C2A">
        <w:t xml:space="preserve"> </w:t>
      </w:r>
      <w:r w:rsidR="005B1FCF" w:rsidRPr="001B6C1E">
        <w:t>liaising with the Secretariat</w:t>
      </w:r>
      <w:r w:rsidR="00BE4206">
        <w:t>,</w:t>
      </w:r>
      <w:r w:rsidR="005B1FCF" w:rsidRPr="001B6C1E">
        <w:t xml:space="preserve"> and to make their contact details available and notify the Secretariat of any changes.</w:t>
      </w:r>
      <w:r w:rsidR="009A12E7">
        <w:t xml:space="preserve"> </w:t>
      </w:r>
      <w:r w:rsidR="009A12E7" w:rsidRPr="002F52F8">
        <w:t>ABS</w:t>
      </w:r>
      <w:r w:rsidR="00283950">
        <w:t>-</w:t>
      </w:r>
      <w:r w:rsidR="009A12E7" w:rsidRPr="002F52F8">
        <w:t>NFP</w:t>
      </w:r>
      <w:r w:rsidR="002938BC">
        <w:t>s</w:t>
      </w:r>
      <w:r w:rsidR="0000217D">
        <w:t xml:space="preserve"> </w:t>
      </w:r>
      <w:r w:rsidR="009A12E7">
        <w:t>serve as key contact</w:t>
      </w:r>
      <w:r w:rsidR="009A5DDD">
        <w:t xml:space="preserve"> points</w:t>
      </w:r>
      <w:r w:rsidR="009A12E7">
        <w:t xml:space="preserve"> for potential </w:t>
      </w:r>
      <w:r w:rsidR="00C24001">
        <w:t>users</w:t>
      </w:r>
      <w:r w:rsidR="00BE4206">
        <w:t>,</w:t>
      </w:r>
      <w:r w:rsidR="00C24001">
        <w:t xml:space="preserve"> especially when national information </w:t>
      </w:r>
      <w:r w:rsidR="00445BBF">
        <w:t>on the ABS Clearing-House is lacking</w:t>
      </w:r>
      <w:r w:rsidR="00C24001">
        <w:t xml:space="preserve">. </w:t>
      </w:r>
    </w:p>
    <w:p w14:paraId="06CB2777" w14:textId="28A7F6D1" w:rsidR="00B55ACC" w:rsidRDefault="00547717" w:rsidP="00016161">
      <w:pPr>
        <w:pStyle w:val="CBDNormalNumber"/>
        <w:ind w:left="567"/>
      </w:pPr>
      <w:r>
        <w:lastRenderedPageBreak/>
        <w:t>On</w:t>
      </w:r>
      <w:r w:rsidR="008B687B" w:rsidRPr="00C31595">
        <w:t xml:space="preserve"> 9 March 2026</w:t>
      </w:r>
      <w:r w:rsidR="006D6D94">
        <w:t>,</w:t>
      </w:r>
      <w:r w:rsidR="008B687B" w:rsidRPr="00C31595">
        <w:t xml:space="preserve"> </w:t>
      </w:r>
      <w:r w:rsidR="000371C3">
        <w:t xml:space="preserve">there </w:t>
      </w:r>
      <w:r w:rsidR="00C31595">
        <w:t>were</w:t>
      </w:r>
      <w:r w:rsidR="00C31595" w:rsidRPr="00C31595">
        <w:t xml:space="preserve"> only four</w:t>
      </w:r>
      <w:r w:rsidR="00C31595">
        <w:t xml:space="preserve"> Parties</w:t>
      </w:r>
      <w:r w:rsidR="00C31595" w:rsidRPr="000D7046">
        <w:rPr>
          <w:vertAlign w:val="superscript"/>
        </w:rPr>
        <w:footnoteReference w:id="8"/>
      </w:r>
      <w:r w:rsidR="00C31595" w:rsidRPr="000D7046">
        <w:rPr>
          <w:vertAlign w:val="superscript"/>
        </w:rPr>
        <w:t xml:space="preserve"> </w:t>
      </w:r>
      <w:r w:rsidR="002251AA">
        <w:t>that had</w:t>
      </w:r>
      <w:r w:rsidR="00C31595">
        <w:t xml:space="preserve"> not </w:t>
      </w:r>
      <w:r w:rsidR="00DB731C">
        <w:t>designated</w:t>
      </w:r>
      <w:r w:rsidR="00C31595">
        <w:t xml:space="preserve"> </w:t>
      </w:r>
      <w:r w:rsidR="00C87A28">
        <w:t>a</w:t>
      </w:r>
      <w:r w:rsidR="00691407">
        <w:t>n</w:t>
      </w:r>
      <w:r w:rsidR="00C87A28">
        <w:t xml:space="preserve"> </w:t>
      </w:r>
      <w:r w:rsidR="00C87A28" w:rsidDel="00642C8E">
        <w:t>ABS</w:t>
      </w:r>
      <w:r w:rsidR="00B62B44">
        <w:t>-</w:t>
      </w:r>
      <w:r w:rsidR="00C87A28">
        <w:t>NFP</w:t>
      </w:r>
      <w:r w:rsidR="00AD3E12">
        <w:t>.</w:t>
      </w:r>
      <w:r w:rsidR="00283950">
        <w:t xml:space="preserve"> </w:t>
      </w:r>
      <w:r w:rsidR="00AD3E12">
        <w:t>I</w:t>
      </w:r>
      <w:r w:rsidR="00283950">
        <w:t>t was</w:t>
      </w:r>
      <w:r w:rsidR="00124EBD">
        <w:t xml:space="preserve"> </w:t>
      </w:r>
      <w:r w:rsidR="00750C87">
        <w:t xml:space="preserve">observed </w:t>
      </w:r>
      <w:r w:rsidR="00DB05CA">
        <w:t xml:space="preserve">that </w:t>
      </w:r>
      <w:r w:rsidR="003A674C">
        <w:t>ABS-</w:t>
      </w:r>
      <w:r w:rsidR="000D3AF4">
        <w:t xml:space="preserve">NFPs </w:t>
      </w:r>
      <w:r w:rsidR="00124EBD">
        <w:t xml:space="preserve">records </w:t>
      </w:r>
      <w:r w:rsidR="00691407">
        <w:t>were</w:t>
      </w:r>
      <w:r w:rsidR="000D3AF4">
        <w:t xml:space="preserve"> the most regularly updated</w:t>
      </w:r>
      <w:r w:rsidR="0019218A">
        <w:t>,</w:t>
      </w:r>
      <w:r w:rsidR="000D3AF4" w:rsidDel="0019218A">
        <w:t xml:space="preserve"> </w:t>
      </w:r>
      <w:r w:rsidR="000D3AF4">
        <w:t xml:space="preserve">with </w:t>
      </w:r>
      <w:r w:rsidR="0019218A">
        <w:t xml:space="preserve">approximately </w:t>
      </w:r>
      <w:r w:rsidR="000D597E">
        <w:t>40%</w:t>
      </w:r>
      <w:r w:rsidR="0019218A">
        <w:t xml:space="preserve"> having been</w:t>
      </w:r>
      <w:r w:rsidR="000D597E">
        <w:t xml:space="preserve"> updated</w:t>
      </w:r>
      <w:r w:rsidR="0019218A">
        <w:t xml:space="preserve"> with</w:t>
      </w:r>
      <w:r w:rsidR="000D597E">
        <w:t xml:space="preserve">in the </w:t>
      </w:r>
      <w:r w:rsidR="0019218A">
        <w:t xml:space="preserve">past </w:t>
      </w:r>
      <w:r w:rsidR="000D597E">
        <w:t xml:space="preserve">12 </w:t>
      </w:r>
      <w:r w:rsidR="001E5161">
        <w:t>months and</w:t>
      </w:r>
      <w:r w:rsidR="000D597E">
        <w:t xml:space="preserve"> </w:t>
      </w:r>
      <w:r w:rsidR="00A90A1B">
        <w:t xml:space="preserve">77% </w:t>
      </w:r>
      <w:r w:rsidR="0019218A">
        <w:t xml:space="preserve">within </w:t>
      </w:r>
      <w:r w:rsidR="00A90A1B">
        <w:t xml:space="preserve">the last </w:t>
      </w:r>
      <w:r w:rsidR="00676D6D">
        <w:t>three</w:t>
      </w:r>
      <w:r w:rsidR="00A90A1B">
        <w:t xml:space="preserve"> years</w:t>
      </w:r>
      <w:r w:rsidR="007F7869">
        <w:t xml:space="preserve">. </w:t>
      </w:r>
    </w:p>
    <w:p w14:paraId="4ED7B8AF" w14:textId="28CA1B02" w:rsidR="00774C9F" w:rsidRDefault="00893822" w:rsidP="00016161">
      <w:pPr>
        <w:pStyle w:val="CBDNormalNumber"/>
        <w:ind w:left="567"/>
      </w:pPr>
      <w:r w:rsidRPr="006A1B65">
        <w:t xml:space="preserve">When examining </w:t>
      </w:r>
      <w:r w:rsidR="00197616">
        <w:t>o</w:t>
      </w:r>
      <w:r w:rsidRPr="006A1B65">
        <w:t>the</w:t>
      </w:r>
      <w:r w:rsidR="00197616">
        <w:t>r</w:t>
      </w:r>
      <w:r w:rsidR="00791261" w:rsidRPr="006A1B65">
        <w:t xml:space="preserve"> </w:t>
      </w:r>
      <w:r w:rsidR="00AE2E9F" w:rsidRPr="006A1B65">
        <w:t>CBD focal point</w:t>
      </w:r>
      <w:r w:rsidR="009D4EEC" w:rsidRPr="006A1B65">
        <w:t xml:space="preserve"> designations</w:t>
      </w:r>
      <w:r w:rsidR="00225050" w:rsidRPr="000D7046">
        <w:rPr>
          <w:vertAlign w:val="superscript"/>
        </w:rPr>
        <w:footnoteReference w:id="9"/>
      </w:r>
      <w:r w:rsidR="00791261" w:rsidRPr="006A1B65">
        <w:t xml:space="preserve"> </w:t>
      </w:r>
      <w:r w:rsidR="00BE214B">
        <w:t xml:space="preserve">held by </w:t>
      </w:r>
      <w:r w:rsidR="00293334" w:rsidRPr="006A1B65">
        <w:t>ABS</w:t>
      </w:r>
      <w:r w:rsidR="00572F42" w:rsidRPr="006A1B65">
        <w:t>-</w:t>
      </w:r>
      <w:r w:rsidR="00293334" w:rsidRPr="006A1B65">
        <w:t>NFPS</w:t>
      </w:r>
      <w:r w:rsidR="00BE4206" w:rsidRPr="006A1B65">
        <w:t>,</w:t>
      </w:r>
      <w:r w:rsidR="00293334" w:rsidRPr="006A1B65">
        <w:t xml:space="preserve"> </w:t>
      </w:r>
      <w:r w:rsidR="00A41226" w:rsidRPr="006A1B65">
        <w:t>it was</w:t>
      </w:r>
      <w:r w:rsidR="00791261" w:rsidRPr="006A1B65">
        <w:t xml:space="preserve"> </w:t>
      </w:r>
      <w:r w:rsidR="00564982">
        <w:t xml:space="preserve">observed </w:t>
      </w:r>
      <w:r w:rsidR="00F73115" w:rsidRPr="006A1B65">
        <w:t>that</w:t>
      </w:r>
      <w:r w:rsidR="00791261" w:rsidRPr="006A1B65">
        <w:t xml:space="preserve"> </w:t>
      </w:r>
      <w:r w:rsidR="00D72A20">
        <w:t>approximately</w:t>
      </w:r>
      <w:r w:rsidR="00D72A20" w:rsidRPr="006A1B65">
        <w:t xml:space="preserve"> </w:t>
      </w:r>
      <w:r w:rsidR="0005520D" w:rsidRPr="006A1B65">
        <w:t>6</w:t>
      </w:r>
      <w:r w:rsidR="0034193C" w:rsidRPr="006A1B65">
        <w:t>0</w:t>
      </w:r>
      <w:r w:rsidR="004B582A" w:rsidRPr="006A1B65">
        <w:t xml:space="preserve">% </w:t>
      </w:r>
      <w:r w:rsidR="00564982">
        <w:t xml:space="preserve">held </w:t>
      </w:r>
      <w:r w:rsidR="004100A1" w:rsidRPr="006A1B65">
        <w:t xml:space="preserve">at least one </w:t>
      </w:r>
      <w:r w:rsidR="006629CE">
        <w:t xml:space="preserve">additional </w:t>
      </w:r>
      <w:r w:rsidR="0005520D" w:rsidRPr="006A1B65">
        <w:t xml:space="preserve">focal point </w:t>
      </w:r>
      <w:r w:rsidR="00336139" w:rsidRPr="006A1B65">
        <w:t>designation</w:t>
      </w:r>
      <w:r w:rsidR="006629CE">
        <w:t xml:space="preserve"> beyond their </w:t>
      </w:r>
      <w:r w:rsidR="00C50EEB">
        <w:t xml:space="preserve">access and benefit-sharing role. </w:t>
      </w:r>
      <w:r w:rsidR="00A717C2" w:rsidRPr="006A1B65">
        <w:t>33%</w:t>
      </w:r>
      <w:r w:rsidR="00175C10" w:rsidRPr="006A1B65">
        <w:t xml:space="preserve"> of the ABS-NFP</w:t>
      </w:r>
      <w:r w:rsidR="00A41226" w:rsidRPr="006A1B65">
        <w:t>s</w:t>
      </w:r>
      <w:r w:rsidR="00175C10" w:rsidRPr="006A1B65">
        <w:t xml:space="preserve"> </w:t>
      </w:r>
      <w:r w:rsidR="00C50EEB">
        <w:t xml:space="preserve">also </w:t>
      </w:r>
      <w:r w:rsidR="00041236">
        <w:t xml:space="preserve">served as national focal points for the </w:t>
      </w:r>
      <w:r w:rsidR="00A717C2" w:rsidRPr="006A1B65">
        <w:t>CBD</w:t>
      </w:r>
      <w:r w:rsidR="00A717C2" w:rsidRPr="006A1B65" w:rsidDel="00041236">
        <w:t xml:space="preserve"> </w:t>
      </w:r>
      <w:r w:rsidR="00041236">
        <w:t>while</w:t>
      </w:r>
      <w:r w:rsidR="00DF4240" w:rsidRPr="006A1B65">
        <w:t xml:space="preserve">, </w:t>
      </w:r>
      <w:r w:rsidR="00F8109C" w:rsidRPr="006A1B65">
        <w:t xml:space="preserve">29% </w:t>
      </w:r>
      <w:r w:rsidR="00175C10" w:rsidRPr="006A1B65">
        <w:t>overlapped with</w:t>
      </w:r>
      <w:r w:rsidR="00F8109C" w:rsidRPr="006A1B65">
        <w:t xml:space="preserve"> </w:t>
      </w:r>
      <w:r w:rsidR="00C77CF0">
        <w:t xml:space="preserve">focal point roles related to the </w:t>
      </w:r>
      <w:r w:rsidR="00F8109C" w:rsidRPr="006A1B65">
        <w:t xml:space="preserve">Cartagena </w:t>
      </w:r>
      <w:r w:rsidR="00C77CF0">
        <w:t>Protocol.</w:t>
      </w:r>
      <w:r w:rsidR="00F849EC">
        <w:t xml:space="preserve"> In addition, approximately</w:t>
      </w:r>
      <w:r w:rsidR="0069446E" w:rsidRPr="006A1B65" w:rsidDel="00F849EC">
        <w:t xml:space="preserve"> </w:t>
      </w:r>
      <w:r w:rsidR="00BD1A93" w:rsidRPr="006A1B65">
        <w:t xml:space="preserve">18% </w:t>
      </w:r>
      <w:r w:rsidR="00C20683">
        <w:t xml:space="preserve">held </w:t>
      </w:r>
      <w:r w:rsidR="00BD1A93" w:rsidRPr="006A1B65">
        <w:t xml:space="preserve">more than five </w:t>
      </w:r>
      <w:r w:rsidR="003A56C1" w:rsidRPr="006A1B65">
        <w:t>additional</w:t>
      </w:r>
      <w:r w:rsidR="0090317E" w:rsidRPr="006A1B65">
        <w:t xml:space="preserve"> </w:t>
      </w:r>
      <w:r w:rsidR="00BD1A93" w:rsidRPr="006A1B65">
        <w:t>focal point designations.</w:t>
      </w:r>
    </w:p>
    <w:p w14:paraId="1E7B2097" w14:textId="2958A630" w:rsidR="00785261" w:rsidRPr="006A1B65" w:rsidRDefault="00774C9F" w:rsidP="00016161">
      <w:pPr>
        <w:pStyle w:val="CBDNormalNumber"/>
        <w:ind w:left="567"/>
      </w:pPr>
      <w:r>
        <w:t xml:space="preserve">Among </w:t>
      </w:r>
      <w:r w:rsidR="00063E59" w:rsidRPr="006A1B65">
        <w:t>ABS-NFP</w:t>
      </w:r>
      <w:r w:rsidR="00A9624A" w:rsidRPr="006A1B65">
        <w:t>s</w:t>
      </w:r>
      <w:r w:rsidR="00063E59" w:rsidRPr="006A1B65">
        <w:t xml:space="preserve"> with multiple </w:t>
      </w:r>
      <w:r w:rsidR="00AD5144" w:rsidRPr="006A1B65">
        <w:t>designations</w:t>
      </w:r>
      <w:r w:rsidR="00063E59" w:rsidRPr="006A1B65">
        <w:t xml:space="preserve">, </w:t>
      </w:r>
      <w:r w:rsidR="00D26D18" w:rsidRPr="006A1B65">
        <w:t>close to 80% in</w:t>
      </w:r>
      <w:r w:rsidR="00A9624A" w:rsidRPr="006A1B65">
        <w:t xml:space="preserve"> </w:t>
      </w:r>
      <w:r w:rsidR="00C37F66" w:rsidRPr="00016161">
        <w:t>Asia-Pacific States</w:t>
      </w:r>
      <w:r w:rsidR="00C37F66" w:rsidRPr="006A1B65" w:rsidDel="00DE3EEA">
        <w:t xml:space="preserve"> </w:t>
      </w:r>
      <w:r w:rsidR="00D26D18" w:rsidRPr="006A1B65">
        <w:t>and</w:t>
      </w:r>
      <w:r w:rsidR="00FF6EEC">
        <w:t xml:space="preserve"> in</w:t>
      </w:r>
      <w:r w:rsidR="00D26D18" w:rsidRPr="006A1B65">
        <w:t xml:space="preserve"> </w:t>
      </w:r>
      <w:r w:rsidR="004F26C3" w:rsidRPr="006A1B65">
        <w:t>Latin America</w:t>
      </w:r>
      <w:r w:rsidR="00D26D18" w:rsidRPr="006A1B65">
        <w:t xml:space="preserve"> </w:t>
      </w:r>
      <w:r w:rsidR="00063E59" w:rsidRPr="006A1B65">
        <w:t>and the Caribbean</w:t>
      </w:r>
      <w:r w:rsidR="00676867" w:rsidRPr="006A1B65">
        <w:t xml:space="preserve"> States</w:t>
      </w:r>
      <w:r w:rsidR="00063E59" w:rsidRPr="006A1B65">
        <w:t xml:space="preserve"> </w:t>
      </w:r>
      <w:r w:rsidR="00135809">
        <w:t xml:space="preserve">held </w:t>
      </w:r>
      <w:r w:rsidR="00D26D18" w:rsidRPr="006A1B65">
        <w:t>more than one designation</w:t>
      </w:r>
      <w:r w:rsidR="00135809">
        <w:t>. In comparison</w:t>
      </w:r>
      <w:r w:rsidR="00D26D18" w:rsidRPr="006A1B65">
        <w:t>,</w:t>
      </w:r>
      <w:r w:rsidR="00AD5144" w:rsidRPr="006A1B65">
        <w:t xml:space="preserve"> ABS-NFPs from Western Europe and </w:t>
      </w:r>
      <w:r w:rsidR="00922847" w:rsidRPr="00016161">
        <w:t xml:space="preserve">other States </w:t>
      </w:r>
      <w:r w:rsidR="002259C7" w:rsidRPr="00016161">
        <w:t xml:space="preserve">held additional designations in </w:t>
      </w:r>
      <w:r w:rsidR="00A34DA0">
        <w:t>roughly</w:t>
      </w:r>
      <w:r w:rsidR="00B4724E" w:rsidRPr="006A1B65">
        <w:t xml:space="preserve"> </w:t>
      </w:r>
      <w:r w:rsidR="00AD5144" w:rsidRPr="006A1B65">
        <w:t xml:space="preserve">22% of the </w:t>
      </w:r>
      <w:r w:rsidR="000D3611">
        <w:t>cases</w:t>
      </w:r>
      <w:r w:rsidR="00AD5144" w:rsidRPr="006A1B65">
        <w:t>.</w:t>
      </w:r>
      <w:r w:rsidR="00DB1FF1">
        <w:t xml:space="preserve"> For</w:t>
      </w:r>
      <w:r w:rsidR="00AD5144" w:rsidRPr="006A1B65">
        <w:t xml:space="preserve"> </w:t>
      </w:r>
      <w:r w:rsidR="0073633B">
        <w:t>b</w:t>
      </w:r>
      <w:r w:rsidR="00B4724E" w:rsidRPr="006A1B65">
        <w:t>oth</w:t>
      </w:r>
      <w:r w:rsidR="003E6A51" w:rsidRPr="006A1B65">
        <w:t xml:space="preserve"> Africa</w:t>
      </w:r>
      <w:r w:rsidR="000D7634" w:rsidRPr="006A1B65">
        <w:t>n States</w:t>
      </w:r>
      <w:r w:rsidR="003E6A51" w:rsidRPr="006A1B65">
        <w:t xml:space="preserve"> and </w:t>
      </w:r>
      <w:r w:rsidR="006557F0" w:rsidRPr="006A1B65">
        <w:t xml:space="preserve">Eastern European States </w:t>
      </w:r>
      <w:r w:rsidR="0073633B">
        <w:t xml:space="preserve">approximately </w:t>
      </w:r>
      <w:r w:rsidR="003E6A51" w:rsidRPr="006A1B65">
        <w:t xml:space="preserve">50% </w:t>
      </w:r>
      <w:r w:rsidR="00DE56BC" w:rsidRPr="006A1B65">
        <w:t xml:space="preserve">of ABS-NFPs </w:t>
      </w:r>
      <w:r w:rsidR="00F7621F">
        <w:t xml:space="preserve">held at least </w:t>
      </w:r>
      <w:r w:rsidR="00F11BFD">
        <w:t xml:space="preserve">one additional </w:t>
      </w:r>
      <w:r w:rsidR="00C42D01" w:rsidRPr="006A1B65">
        <w:t xml:space="preserve">focal point </w:t>
      </w:r>
      <w:r w:rsidR="003E6A51" w:rsidRPr="006A1B65">
        <w:t xml:space="preserve">designations. </w:t>
      </w:r>
    </w:p>
    <w:p w14:paraId="349BAA96" w14:textId="14A7AED7" w:rsidR="00724A66" w:rsidRPr="006A1B65" w:rsidRDefault="006A2A63" w:rsidP="00016161">
      <w:pPr>
        <w:pStyle w:val="CBDNormalNumber"/>
        <w:ind w:left="567"/>
      </w:pPr>
      <w:r w:rsidRPr="006A1B65">
        <w:t>When examining the</w:t>
      </w:r>
      <w:r w:rsidR="00275FED" w:rsidRPr="006A1B65">
        <w:t xml:space="preserve"> level of seniority </w:t>
      </w:r>
      <w:r w:rsidR="00B04798" w:rsidRPr="006A1B65">
        <w:t xml:space="preserve">of </w:t>
      </w:r>
      <w:r w:rsidR="00275FED" w:rsidRPr="006A1B65">
        <w:t>the ABS-NFPs based on information provided on</w:t>
      </w:r>
      <w:r w:rsidR="00E572A7">
        <w:t xml:space="preserve"> information</w:t>
      </w:r>
      <w:r w:rsidR="00774FC6">
        <w:t xml:space="preserve"> provided on official</w:t>
      </w:r>
      <w:r w:rsidR="00275FED" w:rsidRPr="006A1B65">
        <w:t xml:space="preserve"> function, </w:t>
      </w:r>
      <w:r w:rsidR="00FF4947" w:rsidRPr="006A1B65">
        <w:t>it was</w:t>
      </w:r>
      <w:r w:rsidR="00275FED" w:rsidRPr="006A1B65">
        <w:t xml:space="preserve"> </w:t>
      </w:r>
      <w:r w:rsidR="00774FC6">
        <w:t xml:space="preserve">observed </w:t>
      </w:r>
      <w:r w:rsidR="00275FED" w:rsidRPr="006A1B65">
        <w:t>that a</w:t>
      </w:r>
      <w:r w:rsidR="00774FC6">
        <w:t xml:space="preserve">pproximately </w:t>
      </w:r>
      <w:r w:rsidR="00165EA4" w:rsidRPr="006A1B65">
        <w:t>13</w:t>
      </w:r>
      <w:r w:rsidR="00275FED" w:rsidRPr="006A1B65">
        <w:t xml:space="preserve">% were </w:t>
      </w:r>
      <w:r w:rsidR="002D15C5" w:rsidRPr="006A1B65">
        <w:t>at the</w:t>
      </w:r>
      <w:r w:rsidR="00275FED" w:rsidRPr="006A1B65">
        <w:t xml:space="preserve"> </w:t>
      </w:r>
      <w:r w:rsidR="002D15C5" w:rsidRPr="006A1B65">
        <w:t>Ministerial</w:t>
      </w:r>
      <w:r w:rsidR="0075545C" w:rsidRPr="006A1B65">
        <w:t>/</w:t>
      </w:r>
      <w:r w:rsidR="002D15C5" w:rsidRPr="006A1B65" w:rsidDel="00DE5ECC">
        <w:t>Director</w:t>
      </w:r>
      <w:r w:rsidR="00DE5ECC" w:rsidRPr="006A1B65">
        <w:t>-general</w:t>
      </w:r>
      <w:r w:rsidR="00AF72B3">
        <w:t xml:space="preserve"> (DG)</w:t>
      </w:r>
      <w:r w:rsidR="00275FED" w:rsidRPr="006A1B65">
        <w:t xml:space="preserve"> level, </w:t>
      </w:r>
      <w:r w:rsidR="00DE5ECC" w:rsidRPr="006A1B65">
        <w:t>a</w:t>
      </w:r>
      <w:r w:rsidR="00DE5ECC">
        <w:t>round</w:t>
      </w:r>
      <w:r w:rsidR="002D15C5" w:rsidRPr="006A1B65">
        <w:t xml:space="preserve"> </w:t>
      </w:r>
      <w:r w:rsidR="00A52928" w:rsidRPr="006A1B65">
        <w:t>40</w:t>
      </w:r>
      <w:r w:rsidR="00031F75" w:rsidRPr="006A1B65">
        <w:t xml:space="preserve">% </w:t>
      </w:r>
      <w:r w:rsidR="002D15C5" w:rsidRPr="006A1B65">
        <w:t xml:space="preserve">at the </w:t>
      </w:r>
      <w:r w:rsidR="00860F71" w:rsidRPr="006A1B65">
        <w:t>D</w:t>
      </w:r>
      <w:r w:rsidR="00031F75" w:rsidRPr="006A1B65">
        <w:t>irector</w:t>
      </w:r>
      <w:r w:rsidR="00F2758F" w:rsidRPr="006A1B65">
        <w:t>/Head</w:t>
      </w:r>
      <w:r w:rsidR="0075545C" w:rsidRPr="006A1B65">
        <w:t xml:space="preserve"> </w:t>
      </w:r>
      <w:r w:rsidR="002D15C5" w:rsidRPr="006A1B65">
        <w:t>level</w:t>
      </w:r>
      <w:r w:rsidR="00031F75" w:rsidRPr="006A1B65">
        <w:t>, 2</w:t>
      </w:r>
      <w:r w:rsidR="00A52928" w:rsidRPr="006A1B65">
        <w:t>1</w:t>
      </w:r>
      <w:r w:rsidR="00031F75" w:rsidRPr="006A1B65">
        <w:t xml:space="preserve">% </w:t>
      </w:r>
      <w:r w:rsidR="00860F71" w:rsidRPr="006A1B65">
        <w:t>at the</w:t>
      </w:r>
      <w:r w:rsidR="00031F75" w:rsidRPr="006A1B65">
        <w:t xml:space="preserve"> </w:t>
      </w:r>
      <w:r w:rsidR="00F973FA" w:rsidRPr="006A1B65">
        <w:t>T</w:t>
      </w:r>
      <w:r w:rsidR="002D15C5" w:rsidRPr="006A1B65">
        <w:t>echnical</w:t>
      </w:r>
      <w:r w:rsidR="00F2758F" w:rsidRPr="006A1B65">
        <w:t>/O</w:t>
      </w:r>
      <w:r w:rsidR="00031F75" w:rsidRPr="006A1B65">
        <w:t>ffice</w:t>
      </w:r>
      <w:r w:rsidR="00F44DF8" w:rsidRPr="006A1B65">
        <w:t>r</w:t>
      </w:r>
      <w:r w:rsidR="00DB42A0" w:rsidRPr="006A1B65">
        <w:t xml:space="preserve"> level</w:t>
      </w:r>
      <w:r w:rsidR="00F44DF8" w:rsidRPr="006A1B65">
        <w:t xml:space="preserve">, and in about </w:t>
      </w:r>
      <w:r w:rsidR="00F62ED4" w:rsidRPr="006A1B65">
        <w:t>26</w:t>
      </w:r>
      <w:r w:rsidR="00F44DF8" w:rsidRPr="006A1B65">
        <w:t xml:space="preserve">% </w:t>
      </w:r>
      <w:r w:rsidR="001D4DF8" w:rsidRPr="006A1B65">
        <w:t>of the cases the</w:t>
      </w:r>
      <w:r w:rsidR="00F44DF8" w:rsidRPr="006A1B65">
        <w:t xml:space="preserve"> </w:t>
      </w:r>
      <w:r w:rsidR="00162AC2" w:rsidRPr="006A1B65">
        <w:t xml:space="preserve">level of </w:t>
      </w:r>
      <w:r w:rsidR="002D15C5" w:rsidRPr="006A1B65">
        <w:t xml:space="preserve">seniority wasn’t clear. </w:t>
      </w:r>
      <w:r w:rsidR="00346C71" w:rsidRPr="006A1B65">
        <w:t xml:space="preserve">By region, </w:t>
      </w:r>
      <w:r w:rsidR="00C37F66" w:rsidRPr="00016161">
        <w:t>Asia-Pacific States</w:t>
      </w:r>
      <w:r w:rsidR="000062F3" w:rsidRPr="006A1B65" w:rsidDel="00C37F66">
        <w:t xml:space="preserve"> </w:t>
      </w:r>
      <w:r w:rsidR="000062F3" w:rsidRPr="006A1B65">
        <w:t xml:space="preserve">had the most </w:t>
      </w:r>
      <w:r w:rsidR="00A85405" w:rsidRPr="006A1B65">
        <w:t>M</w:t>
      </w:r>
      <w:r w:rsidR="000062F3" w:rsidRPr="006A1B65">
        <w:t>inisterial</w:t>
      </w:r>
      <w:r w:rsidR="00FD53CA" w:rsidRPr="006A1B65">
        <w:t>/DG</w:t>
      </w:r>
      <w:r w:rsidR="000062F3" w:rsidRPr="006A1B65">
        <w:t xml:space="preserve"> level NPFs, while Africa</w:t>
      </w:r>
      <w:r w:rsidR="000D7634" w:rsidRPr="006A1B65">
        <w:t>n States</w:t>
      </w:r>
      <w:r w:rsidR="00893492" w:rsidRPr="006A1B65">
        <w:t xml:space="preserve"> and </w:t>
      </w:r>
      <w:r w:rsidR="007C775B" w:rsidRPr="006A1B65">
        <w:t>Latin America and the Caribbean States</w:t>
      </w:r>
      <w:r w:rsidR="007C775B" w:rsidRPr="006A1B65" w:rsidDel="007C775B">
        <w:t xml:space="preserve"> </w:t>
      </w:r>
      <w:r w:rsidR="000062F3" w:rsidRPr="006A1B65">
        <w:t xml:space="preserve">had the most </w:t>
      </w:r>
      <w:r w:rsidR="00893492" w:rsidRPr="006A1B65">
        <w:t xml:space="preserve">Director/Head level NFPs, </w:t>
      </w:r>
      <w:r w:rsidR="007C775B" w:rsidRPr="006A1B65">
        <w:t xml:space="preserve">Western Europe and </w:t>
      </w:r>
      <w:r w:rsidR="007C775B" w:rsidRPr="00016161">
        <w:t>other States</w:t>
      </w:r>
      <w:r w:rsidR="007C775B" w:rsidRPr="006A1B65" w:rsidDel="007C775B">
        <w:t xml:space="preserve"> </w:t>
      </w:r>
      <w:r w:rsidR="0006291E" w:rsidRPr="006A1B65">
        <w:t>had the most Technical/Officer level NFPs</w:t>
      </w:r>
      <w:r w:rsidR="00BE4206" w:rsidRPr="006A1B65">
        <w:t>,</w:t>
      </w:r>
      <w:r w:rsidR="0006291E" w:rsidRPr="006A1B65">
        <w:t xml:space="preserve"> and </w:t>
      </w:r>
      <w:r w:rsidR="007F6A74" w:rsidRPr="006A1B65">
        <w:t xml:space="preserve">Eastern European States </w:t>
      </w:r>
      <w:r w:rsidR="00384CB9" w:rsidRPr="006A1B65">
        <w:t>had a</w:t>
      </w:r>
      <w:r w:rsidR="009F37A2" w:rsidRPr="006A1B65">
        <w:t xml:space="preserve">n </w:t>
      </w:r>
      <w:r w:rsidR="00080849" w:rsidRPr="006A1B65">
        <w:t>equal</w:t>
      </w:r>
      <w:r w:rsidR="009F37A2" w:rsidRPr="006A1B65">
        <w:t xml:space="preserve"> number</w:t>
      </w:r>
      <w:r w:rsidR="00080849" w:rsidRPr="006A1B65">
        <w:t xml:space="preserve"> </w:t>
      </w:r>
      <w:r w:rsidR="00384CB9" w:rsidRPr="006A1B65">
        <w:t xml:space="preserve">of Director/Head and Technical/Officer level NFPs. </w:t>
      </w:r>
    </w:p>
    <w:p w14:paraId="0687D642" w14:textId="30D0003F" w:rsidR="008E5982" w:rsidRPr="001E5FA4" w:rsidRDefault="00AF3812" w:rsidP="00016161">
      <w:pPr>
        <w:pStyle w:val="CBDNormalNumber"/>
        <w:ind w:left="567"/>
      </w:pPr>
      <w:r>
        <w:t>Designation of a national ABS</w:t>
      </w:r>
      <w:r w:rsidR="00A34DA0">
        <w:t xml:space="preserve"> Clearing-House</w:t>
      </w:r>
      <w:r>
        <w:t xml:space="preserve"> publishing authority (PA) is </w:t>
      </w:r>
      <w:r w:rsidR="0045671B">
        <w:t>a prerequisite</w:t>
      </w:r>
      <w:r>
        <w:t xml:space="preserve"> </w:t>
      </w:r>
      <w:r w:rsidR="00036DC7">
        <w:t>for</w:t>
      </w:r>
      <w:r>
        <w:t xml:space="preserve"> governments to publish </w:t>
      </w:r>
      <w:r w:rsidR="00283950">
        <w:t xml:space="preserve">their </w:t>
      </w:r>
      <w:r>
        <w:t>national information on the ABS Clearing-House. It is the responsibility of the ABS</w:t>
      </w:r>
      <w:r w:rsidR="00B0658B">
        <w:t>-NFP</w:t>
      </w:r>
      <w:r>
        <w:t xml:space="preserve"> to either take on </w:t>
      </w:r>
      <w:r w:rsidR="004A3324">
        <w:t xml:space="preserve">the </w:t>
      </w:r>
      <w:r w:rsidR="00A26C66">
        <w:t xml:space="preserve">publishing authority </w:t>
      </w:r>
      <w:r w:rsidR="007F6A74">
        <w:t>role</w:t>
      </w:r>
      <w:r>
        <w:t xml:space="preserve"> or designate a person </w:t>
      </w:r>
      <w:r w:rsidR="004A3324">
        <w:t xml:space="preserve">to serve as the </w:t>
      </w:r>
      <w:r w:rsidR="00A26C66">
        <w:t xml:space="preserve">publishing authority </w:t>
      </w:r>
      <w:r>
        <w:t xml:space="preserve">with whom they work closely to validate and publish national information and ensure all </w:t>
      </w:r>
      <w:r w:rsidR="00503366">
        <w:t xml:space="preserve">available </w:t>
      </w:r>
      <w:r>
        <w:t xml:space="preserve">national information published is complete, accurate, up-to-date, and is made available in a timely manner. </w:t>
      </w:r>
      <w:r w:rsidR="003172B8">
        <w:t xml:space="preserve">Three </w:t>
      </w:r>
      <w:r>
        <w:t>Parties</w:t>
      </w:r>
      <w:r w:rsidR="003172B8" w:rsidRPr="00016161">
        <w:footnoteReference w:id="10"/>
      </w:r>
      <w:r>
        <w:t xml:space="preserve"> currently do not have publishing authorities designated. </w:t>
      </w:r>
    </w:p>
    <w:p w14:paraId="252F9331" w14:textId="6133A3A3" w:rsidR="001829E8" w:rsidRPr="00A23029" w:rsidRDefault="00ED1DF7" w:rsidP="00A23029">
      <w:pPr>
        <w:pStyle w:val="CBDNormalNumber"/>
        <w:numPr>
          <w:ilvl w:val="0"/>
          <w:numId w:val="33"/>
        </w:numPr>
        <w:ind w:left="567" w:hanging="567"/>
        <w:rPr>
          <w:b/>
          <w:bCs/>
        </w:rPr>
      </w:pPr>
      <w:r w:rsidRPr="00A23029">
        <w:rPr>
          <w:b/>
          <w:bCs/>
        </w:rPr>
        <w:t xml:space="preserve">Competent </w:t>
      </w:r>
      <w:r w:rsidR="00A87E9E" w:rsidRPr="00A23029">
        <w:rPr>
          <w:b/>
          <w:bCs/>
        </w:rPr>
        <w:t>N</w:t>
      </w:r>
      <w:r w:rsidRPr="00A23029">
        <w:rPr>
          <w:b/>
          <w:bCs/>
        </w:rPr>
        <w:t xml:space="preserve">ational </w:t>
      </w:r>
      <w:r w:rsidR="00A87E9E" w:rsidRPr="00A23029">
        <w:rPr>
          <w:b/>
          <w:bCs/>
        </w:rPr>
        <w:t>A</w:t>
      </w:r>
      <w:r w:rsidRPr="00A23029">
        <w:rPr>
          <w:b/>
          <w:bCs/>
        </w:rPr>
        <w:t>uthorities</w:t>
      </w:r>
      <w:r w:rsidR="00857647" w:rsidRPr="00A23029">
        <w:rPr>
          <w:b/>
          <w:bCs/>
        </w:rPr>
        <w:t xml:space="preserve"> </w:t>
      </w:r>
      <w:r w:rsidR="006D08E6" w:rsidRPr="00A23029">
        <w:rPr>
          <w:b/>
          <w:bCs/>
        </w:rPr>
        <w:t>(CNA</w:t>
      </w:r>
      <w:r w:rsidR="00AD3E12" w:rsidRPr="00A23029">
        <w:rPr>
          <w:b/>
          <w:bCs/>
        </w:rPr>
        <w:t>s</w:t>
      </w:r>
      <w:r w:rsidR="006D08E6" w:rsidRPr="00A23029">
        <w:rPr>
          <w:b/>
          <w:bCs/>
        </w:rPr>
        <w:t>)</w:t>
      </w:r>
    </w:p>
    <w:p w14:paraId="40361645" w14:textId="6D212D53" w:rsidR="00AC148C" w:rsidRDefault="00AB719A" w:rsidP="00016161">
      <w:pPr>
        <w:pStyle w:val="CBDNormalNumber"/>
        <w:ind w:left="567"/>
      </w:pPr>
      <w:r>
        <w:t xml:space="preserve">As </w:t>
      </w:r>
      <w:r w:rsidR="00480D97">
        <w:t>of</w:t>
      </w:r>
      <w:r>
        <w:t xml:space="preserve"> 9 March 2026</w:t>
      </w:r>
      <w:r w:rsidR="006D6D94">
        <w:t>,</w:t>
      </w:r>
      <w:r>
        <w:t xml:space="preserve"> </w:t>
      </w:r>
      <w:r w:rsidR="0097562A">
        <w:t>82 (</w:t>
      </w:r>
      <w:r w:rsidR="00346702">
        <w:t>58%</w:t>
      </w:r>
      <w:r w:rsidR="0097562A">
        <w:t>)</w:t>
      </w:r>
      <w:r w:rsidR="00346702">
        <w:t xml:space="preserve"> </w:t>
      </w:r>
      <w:r w:rsidR="00580CB5">
        <w:t xml:space="preserve">Parties have published </w:t>
      </w:r>
      <w:r>
        <w:t xml:space="preserve">162 </w:t>
      </w:r>
      <w:r w:rsidR="006D08E6">
        <w:t>CNA</w:t>
      </w:r>
      <w:r w:rsidR="00AD3E12">
        <w:t>s</w:t>
      </w:r>
      <w:r>
        <w:t xml:space="preserve"> </w:t>
      </w:r>
      <w:r w:rsidR="00580CB5">
        <w:t>in the ABS Clearing-House</w:t>
      </w:r>
      <w:r>
        <w:t>.</w:t>
      </w:r>
      <w:r w:rsidR="00A14C49">
        <w:t xml:space="preserve"> </w:t>
      </w:r>
      <w:r w:rsidR="00AC148C">
        <w:t>CNAs</w:t>
      </w:r>
      <w:r w:rsidR="007B7FC5">
        <w:t xml:space="preserve"> are</w:t>
      </w:r>
      <w:r w:rsidR="00D05E1F">
        <w:t xml:space="preserve"> key national contact points</w:t>
      </w:r>
      <w:r w:rsidR="007B7FC5">
        <w:t xml:space="preserve"> and</w:t>
      </w:r>
      <w:r w:rsidR="00D05E1F">
        <w:t xml:space="preserve"> </w:t>
      </w:r>
      <w:r w:rsidR="00AC148C">
        <w:t>are also among the most frequently updated records</w:t>
      </w:r>
      <w:r w:rsidR="00BE4206">
        <w:t>,</w:t>
      </w:r>
      <w:r w:rsidR="00AC148C">
        <w:t xml:space="preserve"> with </w:t>
      </w:r>
      <w:r w:rsidR="001F477C">
        <w:t xml:space="preserve">about 35% updated </w:t>
      </w:r>
      <w:r w:rsidR="00C75BC3">
        <w:t>over</w:t>
      </w:r>
      <w:r w:rsidR="001F477C">
        <w:t xml:space="preserve"> last 12 months and </w:t>
      </w:r>
      <w:r w:rsidR="00AC148C">
        <w:t xml:space="preserve">64% updated </w:t>
      </w:r>
      <w:r w:rsidR="005A4992">
        <w:t>with</w:t>
      </w:r>
      <w:r w:rsidR="00AC148C">
        <w:t xml:space="preserve">in the last three years. </w:t>
      </w:r>
    </w:p>
    <w:p w14:paraId="69847F11" w14:textId="296A1D14" w:rsidR="00346702" w:rsidRDefault="00BF3B02" w:rsidP="00016161">
      <w:pPr>
        <w:pStyle w:val="CBDNormalNumber"/>
        <w:ind w:left="567"/>
      </w:pPr>
      <w:r>
        <w:t xml:space="preserve"> </w:t>
      </w:r>
      <w:r w:rsidR="00D05E1F">
        <w:t>As</w:t>
      </w:r>
      <w:r w:rsidR="00D05E1F" w:rsidDel="005A4992">
        <w:t xml:space="preserve"> </w:t>
      </w:r>
      <w:r w:rsidR="004C209F">
        <w:t>can be seen</w:t>
      </w:r>
      <w:r w:rsidR="00D05E1F">
        <w:t xml:space="preserve"> in </w:t>
      </w:r>
      <w:r w:rsidR="00AD3E12" w:rsidRPr="00E56795">
        <w:t>T</w:t>
      </w:r>
      <w:r w:rsidR="00D05E1F" w:rsidRPr="00E56795">
        <w:t xml:space="preserve">able </w:t>
      </w:r>
      <w:r w:rsidR="00271563">
        <w:t>5</w:t>
      </w:r>
      <w:r w:rsidR="00D05E1F" w:rsidRPr="00E56795">
        <w:t xml:space="preserve">, in </w:t>
      </w:r>
      <w:r w:rsidR="00AD3E12" w:rsidRPr="00E56795">
        <w:t>A</w:t>
      </w:r>
      <w:r w:rsidR="00D05E1F" w:rsidRPr="00E56795">
        <w:t>nnex</w:t>
      </w:r>
      <w:r w:rsidR="00AD3E12" w:rsidRPr="00E56795">
        <w:t xml:space="preserve"> I</w:t>
      </w:r>
      <w:r w:rsidR="005A4992">
        <w:t xml:space="preserve"> to the document</w:t>
      </w:r>
      <w:r w:rsidR="00D05E1F">
        <w:t>, t</w:t>
      </w:r>
      <w:r w:rsidR="001B7FFA">
        <w:t>here has been a significant increase in</w:t>
      </w:r>
      <w:r w:rsidR="00B13690">
        <w:t xml:space="preserve"> the number of</w:t>
      </w:r>
      <w:r w:rsidR="001B7FFA">
        <w:t xml:space="preserve"> </w:t>
      </w:r>
      <w:r w:rsidR="00D05E1F">
        <w:t xml:space="preserve">CNA </w:t>
      </w:r>
      <w:r w:rsidR="001B7FFA">
        <w:t>record</w:t>
      </w:r>
      <w:r w:rsidR="00B13690">
        <w:t>s</w:t>
      </w:r>
      <w:r w:rsidR="001B7FFA">
        <w:t xml:space="preserve"> published and </w:t>
      </w:r>
      <w:r w:rsidR="001339D0">
        <w:t xml:space="preserve">the number of </w:t>
      </w:r>
      <w:r w:rsidR="002720D0">
        <w:t>Part</w:t>
      </w:r>
      <w:r w:rsidR="001339D0">
        <w:t xml:space="preserve">ies publishing them </w:t>
      </w:r>
      <w:r w:rsidR="009F2206">
        <w:t>over</w:t>
      </w:r>
      <w:r w:rsidR="002720D0">
        <w:t xml:space="preserve"> the last 12 months</w:t>
      </w:r>
      <w:r w:rsidR="000A7502">
        <w:t>,</w:t>
      </w:r>
      <w:r w:rsidR="0079462F">
        <w:t xml:space="preserve"> and for the first time</w:t>
      </w:r>
      <w:r w:rsidR="00BE4206">
        <w:t>,</w:t>
      </w:r>
      <w:r w:rsidR="0079462F">
        <w:t xml:space="preserve"> more than half of </w:t>
      </w:r>
      <w:r w:rsidR="00AA4ACC">
        <w:t xml:space="preserve">all </w:t>
      </w:r>
      <w:r w:rsidR="0079462F">
        <w:t xml:space="preserve">Parties have published </w:t>
      </w:r>
      <w:r w:rsidR="00494BC5">
        <w:t>at least one</w:t>
      </w:r>
      <w:r w:rsidR="0079462F">
        <w:t xml:space="preserve"> CNA</w:t>
      </w:r>
      <w:r w:rsidR="002720D0">
        <w:t xml:space="preserve">. </w:t>
      </w:r>
      <w:r w:rsidR="00921AD6">
        <w:t xml:space="preserve">Eastern European States and </w:t>
      </w:r>
      <w:r w:rsidR="00CE5C93">
        <w:t xml:space="preserve">Latin America and the Caribbean </w:t>
      </w:r>
      <w:r w:rsidR="00676867" w:rsidRPr="003E6D43">
        <w:t>States</w:t>
      </w:r>
      <w:r w:rsidR="00676867" w:rsidDel="00676867">
        <w:t xml:space="preserve"> </w:t>
      </w:r>
      <w:r w:rsidR="00921AD6">
        <w:t xml:space="preserve">have </w:t>
      </w:r>
      <w:r w:rsidR="00AF3498">
        <w:t>made the largest increase</w:t>
      </w:r>
      <w:r w:rsidR="00921AD6">
        <w:t>s</w:t>
      </w:r>
      <w:r w:rsidR="00E56795">
        <w:t>,</w:t>
      </w:r>
      <w:r w:rsidR="00AF3498">
        <w:t xml:space="preserve"> </w:t>
      </w:r>
      <w:r w:rsidR="00CE5C93">
        <w:t>nearly doubl</w:t>
      </w:r>
      <w:r w:rsidR="00921AD6">
        <w:t>ing</w:t>
      </w:r>
      <w:r w:rsidR="00CE5C93">
        <w:t xml:space="preserve"> </w:t>
      </w:r>
      <w:r w:rsidR="00921AD6">
        <w:t xml:space="preserve">the percentage of </w:t>
      </w:r>
      <w:r w:rsidR="00CE5C93">
        <w:t>Parties publishing at least one CNA</w:t>
      </w:r>
      <w:r w:rsidR="00921AD6">
        <w:t xml:space="preserve"> over the last year.</w:t>
      </w:r>
      <w:r w:rsidR="00D42351">
        <w:t xml:space="preserve"> </w:t>
      </w:r>
    </w:p>
    <w:p w14:paraId="35D45F1A" w14:textId="66EA49AD" w:rsidR="00674D38" w:rsidRDefault="00A07B28" w:rsidP="00016161">
      <w:pPr>
        <w:pStyle w:val="CBDNormalNumber"/>
        <w:ind w:left="567"/>
      </w:pPr>
      <w:r>
        <w:t xml:space="preserve">A total of </w:t>
      </w:r>
      <w:r w:rsidR="00422957">
        <w:t>16</w:t>
      </w:r>
      <w:r w:rsidR="0097562A">
        <w:t xml:space="preserve"> </w:t>
      </w:r>
      <w:r w:rsidR="00A14C49">
        <w:t>Parties</w:t>
      </w:r>
      <w:r w:rsidR="00A14C49" w:rsidDel="00ED0BDE">
        <w:t xml:space="preserve"> </w:t>
      </w:r>
      <w:r w:rsidR="00320B5A">
        <w:t xml:space="preserve">published </w:t>
      </w:r>
      <w:r w:rsidR="00A14C49">
        <w:t xml:space="preserve">more than one </w:t>
      </w:r>
      <w:r w:rsidR="003A08D3">
        <w:t>CNA</w:t>
      </w:r>
      <w:r w:rsidR="009203B8">
        <w:t xml:space="preserve">. </w:t>
      </w:r>
      <w:r w:rsidR="000442A0">
        <w:t>Spain</w:t>
      </w:r>
      <w:r w:rsidR="00A14C49">
        <w:t xml:space="preserve"> has</w:t>
      </w:r>
      <w:r w:rsidR="00687606">
        <w:t xml:space="preserve"> published</w:t>
      </w:r>
      <w:r w:rsidR="00A14C49">
        <w:t xml:space="preserve"> 42 different </w:t>
      </w:r>
      <w:r w:rsidR="00AD0B37">
        <w:t xml:space="preserve">subregional </w:t>
      </w:r>
      <w:r w:rsidR="00A14C49">
        <w:t>CNAs</w:t>
      </w:r>
      <w:r w:rsidR="00AD0B37">
        <w:t xml:space="preserve">, and 41 of the 42 Spanish CNAs </w:t>
      </w:r>
      <w:r w:rsidR="000F2E4B">
        <w:t>are referenced as the issuing authority on one or more certificates</w:t>
      </w:r>
      <w:r w:rsidR="00A14C49">
        <w:t>.</w:t>
      </w:r>
      <w:r w:rsidR="00102933">
        <w:t xml:space="preserve"> A little over half of all CNAs, </w:t>
      </w:r>
      <w:r w:rsidR="0063781E">
        <w:t>53%,</w:t>
      </w:r>
      <w:r w:rsidR="004A0941">
        <w:t xml:space="preserve"> are reference</w:t>
      </w:r>
      <w:r w:rsidR="00073832">
        <w:t>d</w:t>
      </w:r>
      <w:r w:rsidR="004A0941">
        <w:t xml:space="preserve"> as the issuing authority on one or more certificate</w:t>
      </w:r>
      <w:r w:rsidR="008837D5">
        <w:t>s</w:t>
      </w:r>
      <w:r w:rsidR="00921AD6">
        <w:t xml:space="preserve"> (IRCC)</w:t>
      </w:r>
      <w:r w:rsidR="004A0941">
        <w:t xml:space="preserve">. </w:t>
      </w:r>
    </w:p>
    <w:p w14:paraId="0ED3C85C" w14:textId="06ABB51F" w:rsidR="006A37E7" w:rsidRPr="00A23029" w:rsidRDefault="00BC5533" w:rsidP="008C3AFA">
      <w:pPr>
        <w:pStyle w:val="CBDNormalNumber"/>
        <w:keepNext/>
        <w:numPr>
          <w:ilvl w:val="0"/>
          <w:numId w:val="33"/>
        </w:numPr>
        <w:ind w:left="567" w:hanging="567"/>
        <w:rPr>
          <w:b/>
          <w:bCs/>
        </w:rPr>
      </w:pPr>
      <w:r w:rsidRPr="00A23029">
        <w:rPr>
          <w:b/>
          <w:bCs/>
        </w:rPr>
        <w:lastRenderedPageBreak/>
        <w:t>L</w:t>
      </w:r>
      <w:r w:rsidR="00036DC7" w:rsidRPr="00A23029">
        <w:rPr>
          <w:b/>
          <w:bCs/>
        </w:rPr>
        <w:t xml:space="preserve">egislative, administrative or policy measures on </w:t>
      </w:r>
      <w:r w:rsidR="00D36DB7" w:rsidRPr="00A23029">
        <w:rPr>
          <w:b/>
          <w:bCs/>
        </w:rPr>
        <w:t>access and benefit-sharing</w:t>
      </w:r>
      <w:r w:rsidR="0024525D" w:rsidRPr="00A23029">
        <w:rPr>
          <w:b/>
          <w:bCs/>
        </w:rPr>
        <w:t xml:space="preserve"> </w:t>
      </w:r>
      <w:r w:rsidR="00036DC7" w:rsidRPr="00A23029">
        <w:rPr>
          <w:b/>
          <w:bCs/>
        </w:rPr>
        <w:t xml:space="preserve">(MSR, </w:t>
      </w:r>
      <w:r w:rsidR="0024525D" w:rsidRPr="00A23029">
        <w:rPr>
          <w:b/>
          <w:bCs/>
        </w:rPr>
        <w:t>Measures</w:t>
      </w:r>
      <w:r w:rsidR="00036DC7" w:rsidRPr="00A23029">
        <w:rPr>
          <w:b/>
          <w:bCs/>
        </w:rPr>
        <w:t>)</w:t>
      </w:r>
      <w:r w:rsidR="0024525D" w:rsidRPr="00A23029">
        <w:rPr>
          <w:b/>
          <w:bCs/>
        </w:rPr>
        <w:t xml:space="preserve"> </w:t>
      </w:r>
    </w:p>
    <w:p w14:paraId="687442FA" w14:textId="6C4034D5" w:rsidR="00590378" w:rsidRDefault="00127132" w:rsidP="00016161">
      <w:pPr>
        <w:pStyle w:val="CBDNormalNumber"/>
        <w:ind w:left="567"/>
      </w:pPr>
      <w:r>
        <w:t>As of 9 March 2026</w:t>
      </w:r>
      <w:r w:rsidR="00A71F01">
        <w:t xml:space="preserve">, </w:t>
      </w:r>
      <w:r w:rsidR="008A3361">
        <w:t>81(</w:t>
      </w:r>
      <w:r>
        <w:t>57%</w:t>
      </w:r>
      <w:r w:rsidR="008A3361">
        <w:t>)</w:t>
      </w:r>
      <w:r>
        <w:t xml:space="preserve"> Parties have published at least </w:t>
      </w:r>
      <w:r w:rsidR="003B0A7C">
        <w:t xml:space="preserve">one </w:t>
      </w:r>
      <w:r w:rsidR="00BB6933">
        <w:t xml:space="preserve">measure </w:t>
      </w:r>
      <w:r>
        <w:t>for a total of 356 records</w:t>
      </w:r>
      <w:r w:rsidR="00812C4C">
        <w:t xml:space="preserve"> in the ABS Clearing-House</w:t>
      </w:r>
      <w:r>
        <w:t xml:space="preserve">. </w:t>
      </w:r>
      <w:r w:rsidR="009222BE">
        <w:t>Over the last five years</w:t>
      </w:r>
      <w:r w:rsidR="002D3087">
        <w:t>,</w:t>
      </w:r>
      <w:r w:rsidR="009222BE">
        <w:t xml:space="preserve"> measures have experience</w:t>
      </w:r>
      <w:r w:rsidR="000C5370">
        <w:t>d</w:t>
      </w:r>
      <w:r w:rsidR="009222BE">
        <w:t xml:space="preserve"> </w:t>
      </w:r>
      <w:r w:rsidR="000C5370">
        <w:t>modest</w:t>
      </w:r>
      <w:r w:rsidR="009222BE">
        <w:t xml:space="preserve"> but steady </w:t>
      </w:r>
      <w:r w:rsidR="00E51A28">
        <w:t xml:space="preserve">growth </w:t>
      </w:r>
      <w:r w:rsidR="00727420">
        <w:t xml:space="preserve">both </w:t>
      </w:r>
      <w:r w:rsidR="00E51A28">
        <w:t>in the number of record</w:t>
      </w:r>
      <w:r w:rsidR="001D071E">
        <w:t>s published</w:t>
      </w:r>
      <w:r w:rsidR="00E51A28">
        <w:t xml:space="preserve"> and </w:t>
      </w:r>
      <w:r w:rsidR="002D3087">
        <w:t xml:space="preserve">the </w:t>
      </w:r>
      <w:r w:rsidR="005A62F4">
        <w:t xml:space="preserve">number of </w:t>
      </w:r>
      <w:r w:rsidR="00E51A28">
        <w:t xml:space="preserve">Parties </w:t>
      </w:r>
      <w:r w:rsidR="000C5370">
        <w:t>publishing</w:t>
      </w:r>
      <w:r w:rsidR="00E51A28">
        <w:t xml:space="preserve"> them</w:t>
      </w:r>
      <w:r w:rsidR="00727B0D">
        <w:t xml:space="preserve"> across all regions</w:t>
      </w:r>
      <w:r w:rsidR="00E51A28">
        <w:t>.</w:t>
      </w:r>
      <w:r w:rsidR="009222BE">
        <w:t xml:space="preserve"> </w:t>
      </w:r>
    </w:p>
    <w:p w14:paraId="55188081" w14:textId="078A3984" w:rsidR="009E1039" w:rsidRDefault="007F329C" w:rsidP="00016161">
      <w:pPr>
        <w:pStyle w:val="CBDNormalNumber"/>
        <w:ind w:left="567"/>
      </w:pPr>
      <w:r>
        <w:t xml:space="preserve"> Nearly</w:t>
      </w:r>
      <w:r w:rsidR="005A2745">
        <w:t xml:space="preserve"> </w:t>
      </w:r>
      <w:r w:rsidR="000C391B">
        <w:t>77% of the measure</w:t>
      </w:r>
      <w:r w:rsidR="001C6B0E">
        <w:t>s</w:t>
      </w:r>
      <w:r w:rsidR="000C391B">
        <w:t xml:space="preserve"> </w:t>
      </w:r>
      <w:r w:rsidR="00F8340D">
        <w:t>record</w:t>
      </w:r>
      <w:r>
        <w:t>ed</w:t>
      </w:r>
      <w:r w:rsidR="00F8340D">
        <w:t xml:space="preserve"> </w:t>
      </w:r>
      <w:r w:rsidR="000C391B">
        <w:t>were identified as legally binding</w:t>
      </w:r>
      <w:r>
        <w:t xml:space="preserve">. </w:t>
      </w:r>
      <w:r w:rsidR="00C66460">
        <w:t>An examination</w:t>
      </w:r>
      <w:r w:rsidR="000C391B">
        <w:t xml:space="preserve"> </w:t>
      </w:r>
      <w:r w:rsidR="00C66460">
        <w:t xml:space="preserve">of </w:t>
      </w:r>
      <w:r w:rsidR="000C391B">
        <w:t>the entry</w:t>
      </w:r>
      <w:r w:rsidR="00C66460">
        <w:t>-</w:t>
      </w:r>
      <w:r w:rsidR="000C391B">
        <w:t xml:space="preserve"> into</w:t>
      </w:r>
      <w:r w:rsidR="00C66460">
        <w:t>-</w:t>
      </w:r>
      <w:r w:rsidR="000C391B">
        <w:t xml:space="preserve">force date </w:t>
      </w:r>
      <w:r w:rsidR="00C66460">
        <w:t xml:space="preserve">reported </w:t>
      </w:r>
      <w:r w:rsidR="00F8340D">
        <w:t>in</w:t>
      </w:r>
      <w:r w:rsidR="000C391B">
        <w:t xml:space="preserve"> the</w:t>
      </w:r>
      <w:r w:rsidR="00C66460">
        <w:t>se</w:t>
      </w:r>
      <w:r w:rsidR="000C391B">
        <w:t xml:space="preserve"> records</w:t>
      </w:r>
      <w:r w:rsidR="00C66460">
        <w:t xml:space="preserve"> indicate that</w:t>
      </w:r>
      <w:r w:rsidR="000F5291">
        <w:t xml:space="preserve"> </w:t>
      </w:r>
      <w:r w:rsidR="000745B8">
        <w:t>many m</w:t>
      </w:r>
      <w:r w:rsidR="000F5291">
        <w:t xml:space="preserve">easures </w:t>
      </w:r>
      <w:r w:rsidR="000745B8">
        <w:t>predate the Nagoya Protocol</w:t>
      </w:r>
      <w:r w:rsidR="00E56795">
        <w:t>,</w:t>
      </w:r>
      <w:r w:rsidR="000745B8">
        <w:t xml:space="preserve"> and </w:t>
      </w:r>
      <w:r w:rsidR="006E5544">
        <w:t xml:space="preserve">about </w:t>
      </w:r>
      <w:r w:rsidR="00DA4457">
        <w:t>50%</w:t>
      </w:r>
      <w:r w:rsidR="000F5291">
        <w:t xml:space="preserve"> having</w:t>
      </w:r>
      <w:r w:rsidR="00354D9F">
        <w:t xml:space="preserve"> </w:t>
      </w:r>
      <w:r w:rsidR="003B3186">
        <w:t xml:space="preserve">entered into force </w:t>
      </w:r>
      <w:r w:rsidR="00B84935">
        <w:t xml:space="preserve">in or before </w:t>
      </w:r>
      <w:r w:rsidR="003B3186">
        <w:t>2014</w:t>
      </w:r>
      <w:r w:rsidR="00B84935">
        <w:t>,</w:t>
      </w:r>
      <w:r w:rsidR="009E1415">
        <w:t xml:space="preserve"> and </w:t>
      </w:r>
      <w:r w:rsidR="0062259E">
        <w:t>a</w:t>
      </w:r>
      <w:r w:rsidR="00354D9F">
        <w:t xml:space="preserve"> further </w:t>
      </w:r>
      <w:r w:rsidR="008A1EA3">
        <w:t>25%</w:t>
      </w:r>
      <w:r w:rsidR="00BC2047">
        <w:t xml:space="preserve"> of those</w:t>
      </w:r>
      <w:r w:rsidR="008A1EA3">
        <w:t xml:space="preserve"> </w:t>
      </w:r>
      <w:r w:rsidR="0077533E">
        <w:t>ha</w:t>
      </w:r>
      <w:r w:rsidR="00354D9F">
        <w:t>ving</w:t>
      </w:r>
      <w:r w:rsidR="0077533E">
        <w:t xml:space="preserve"> </w:t>
      </w:r>
      <w:r w:rsidR="00081749">
        <w:t xml:space="preserve">entered into force </w:t>
      </w:r>
      <w:r w:rsidR="000528D9">
        <w:t xml:space="preserve">in or before </w:t>
      </w:r>
      <w:r w:rsidR="00113EC1">
        <w:t>2010</w:t>
      </w:r>
      <w:r w:rsidR="00A80201">
        <w:t>.</w:t>
      </w:r>
    </w:p>
    <w:p w14:paraId="3EF88BB0" w14:textId="417589FF" w:rsidR="002A4B82" w:rsidRDefault="00005E9E" w:rsidP="00016161">
      <w:pPr>
        <w:pStyle w:val="CBDNormalNumber"/>
        <w:ind w:left="567"/>
      </w:pPr>
      <w:r>
        <w:t xml:space="preserve"> Examining </w:t>
      </w:r>
      <w:r w:rsidR="0026117E">
        <w:t>the types of measure</w:t>
      </w:r>
      <w:r w:rsidR="00D86FF6">
        <w:t>s published</w:t>
      </w:r>
      <w:r w:rsidR="002D3087">
        <w:t>,</w:t>
      </w:r>
      <w:r w:rsidR="0026117E">
        <w:t xml:space="preserve"> </w:t>
      </w:r>
      <w:r w:rsidR="00F6318A">
        <w:t xml:space="preserve">it was </w:t>
      </w:r>
      <w:r>
        <w:t xml:space="preserve">observed </w:t>
      </w:r>
      <w:r w:rsidR="0026117E">
        <w:t xml:space="preserve">that </w:t>
      </w:r>
      <w:r w:rsidR="00E63F73">
        <w:t xml:space="preserve">about </w:t>
      </w:r>
      <w:r w:rsidR="000D1EB4">
        <w:t xml:space="preserve">50% </w:t>
      </w:r>
      <w:r w:rsidR="00E37A54">
        <w:t>were</w:t>
      </w:r>
      <w:r w:rsidR="000D1EB4">
        <w:t xml:space="preserve"> </w:t>
      </w:r>
      <w:r w:rsidR="00E7784D">
        <w:t>identified as l</w:t>
      </w:r>
      <w:r w:rsidR="000D1EB4">
        <w:t xml:space="preserve">aws, 30% </w:t>
      </w:r>
      <w:r w:rsidR="00E37A54">
        <w:t>were</w:t>
      </w:r>
      <w:r w:rsidR="00A3719D">
        <w:t xml:space="preserve"> </w:t>
      </w:r>
      <w:r w:rsidR="00E7784D">
        <w:t>r</w:t>
      </w:r>
      <w:r w:rsidR="00A3719D" w:rsidRPr="00AA5F31">
        <w:t>egulatory</w:t>
      </w:r>
      <w:r w:rsidR="00AA5F31" w:rsidRPr="00AA5F31">
        <w:t xml:space="preserve"> or </w:t>
      </w:r>
      <w:r w:rsidR="00E7784D">
        <w:t>a</w:t>
      </w:r>
      <w:r w:rsidR="00AA5F31" w:rsidRPr="002A4B82">
        <w:t xml:space="preserve">dministrative </w:t>
      </w:r>
      <w:r w:rsidR="00E7784D">
        <w:t>m</w:t>
      </w:r>
      <w:r w:rsidR="00AA5F31" w:rsidRPr="002A4B82">
        <w:t>easures</w:t>
      </w:r>
      <w:r w:rsidR="002D3087">
        <w:t>,</w:t>
      </w:r>
      <w:r w:rsidR="00AA5F31" w:rsidRPr="002A4B82">
        <w:t xml:space="preserve"> and 10% </w:t>
      </w:r>
      <w:r w:rsidR="00E37A54">
        <w:t>were</w:t>
      </w:r>
      <w:r w:rsidR="002A4B82" w:rsidRPr="002A4B82">
        <w:t xml:space="preserve"> </w:t>
      </w:r>
      <w:r w:rsidR="00E7784D">
        <w:t>p</w:t>
      </w:r>
      <w:r w:rsidR="002A4B82" w:rsidRPr="002A4B82">
        <w:t>olicy</w:t>
      </w:r>
      <w:r w:rsidR="00E37A54">
        <w:t xml:space="preserve">, </w:t>
      </w:r>
      <w:r w:rsidR="00E7784D">
        <w:t>s</w:t>
      </w:r>
      <w:r w:rsidR="00AA5F31" w:rsidRPr="002A4B82">
        <w:t>trategy</w:t>
      </w:r>
      <w:r w:rsidR="00E37A54">
        <w:t xml:space="preserve">, or </w:t>
      </w:r>
      <w:r w:rsidR="00E7784D">
        <w:t>a</w:t>
      </w:r>
      <w:r w:rsidR="00AA5F31" w:rsidRPr="002A4B82">
        <w:t xml:space="preserve">ction plans. </w:t>
      </w:r>
      <w:r w:rsidR="002A4B82" w:rsidRPr="002A4B82">
        <w:t>Notably</w:t>
      </w:r>
      <w:r w:rsidR="002A4B82">
        <w:t xml:space="preserve">, </w:t>
      </w:r>
      <w:r w:rsidR="002A4B82" w:rsidRPr="002A4B82">
        <w:t xml:space="preserve">no </w:t>
      </w:r>
      <w:r w:rsidR="00E7784D">
        <w:t>c</w:t>
      </w:r>
      <w:r w:rsidR="002A4B82" w:rsidRPr="002A4B82">
        <w:t>ommunity protocols</w:t>
      </w:r>
      <w:r w:rsidR="00F625C3">
        <w:t xml:space="preserve">, </w:t>
      </w:r>
      <w:r w:rsidR="002A4B82" w:rsidRPr="002A4B82">
        <w:t>procedures</w:t>
      </w:r>
      <w:r w:rsidR="00F34EEA">
        <w:t xml:space="preserve"> </w:t>
      </w:r>
      <w:r w:rsidR="002A4B82">
        <w:t>or</w:t>
      </w:r>
      <w:r w:rsidR="00F625C3">
        <w:t xml:space="preserve"> </w:t>
      </w:r>
      <w:r w:rsidR="00E7784D">
        <w:t>cu</w:t>
      </w:r>
      <w:r w:rsidR="00E7784D" w:rsidRPr="002A4B82">
        <w:t>stomary</w:t>
      </w:r>
      <w:r w:rsidR="002A4B82" w:rsidRPr="002A4B82">
        <w:t xml:space="preserve"> laws</w:t>
      </w:r>
      <w:r w:rsidR="00F34EEA">
        <w:t xml:space="preserve"> </w:t>
      </w:r>
      <w:r w:rsidR="002A4B82">
        <w:t xml:space="preserve">have been published as national ABS measures. </w:t>
      </w:r>
    </w:p>
    <w:p w14:paraId="7EDE80C5" w14:textId="5280322D" w:rsidR="001650A1" w:rsidRDefault="00793138" w:rsidP="00016161">
      <w:pPr>
        <w:pStyle w:val="CBDNormalNumber"/>
        <w:ind w:left="567"/>
      </w:pPr>
      <w:proofErr w:type="gramStart"/>
      <w:r>
        <w:t>With regard to</w:t>
      </w:r>
      <w:proofErr w:type="gramEnd"/>
      <w:r>
        <w:t xml:space="preserve"> their</w:t>
      </w:r>
      <w:r w:rsidR="003A5E3C">
        <w:t xml:space="preserve"> jurisdiction</w:t>
      </w:r>
      <w:r w:rsidR="002D3087">
        <w:t>,</w:t>
      </w:r>
      <w:r w:rsidR="003A5E3C">
        <w:t xml:space="preserve"> most</w:t>
      </w:r>
      <w:r w:rsidR="001650A1">
        <w:t xml:space="preserve"> </w:t>
      </w:r>
      <w:r w:rsidR="003A5E3C">
        <w:t>measures</w:t>
      </w:r>
      <w:r w:rsidR="001650A1">
        <w:t xml:space="preserve"> </w:t>
      </w:r>
      <w:r w:rsidR="00BB4004">
        <w:t>have been identified as</w:t>
      </w:r>
      <w:r w:rsidR="003A5E3C">
        <w:t xml:space="preserve"> </w:t>
      </w:r>
      <w:r w:rsidR="001650A1">
        <w:t>national</w:t>
      </w:r>
      <w:r w:rsidR="00E56795">
        <w:t>,</w:t>
      </w:r>
      <w:r w:rsidR="00F625C3">
        <w:t xml:space="preserve"> and only </w:t>
      </w:r>
      <w:r w:rsidR="00314EA5">
        <w:t>three</w:t>
      </w:r>
      <w:r w:rsidR="001650A1">
        <w:t xml:space="preserve"> </w:t>
      </w:r>
      <w:r w:rsidR="00C35B29">
        <w:t>Parties</w:t>
      </w:r>
      <w:r w:rsidR="0078272C" w:rsidRPr="00846B39">
        <w:rPr>
          <w:vertAlign w:val="superscript"/>
        </w:rPr>
        <w:footnoteReference w:id="11"/>
      </w:r>
      <w:r w:rsidR="001650A1">
        <w:t xml:space="preserve"> </w:t>
      </w:r>
      <w:r w:rsidR="00F625C3">
        <w:t xml:space="preserve">have </w:t>
      </w:r>
      <w:r w:rsidR="003A5E3C">
        <w:t>published</w:t>
      </w:r>
      <w:r w:rsidR="001650A1">
        <w:t xml:space="preserve"> sub-national </w:t>
      </w:r>
      <w:r w:rsidR="003A5E3C">
        <w:t>measure</w:t>
      </w:r>
      <w:r w:rsidR="00034AE1">
        <w:t>s</w:t>
      </w:r>
      <w:r w:rsidR="003F7D57">
        <w:t xml:space="preserve"> and n</w:t>
      </w:r>
      <w:r w:rsidR="00C35B29">
        <w:t xml:space="preserve">o Parties have published </w:t>
      </w:r>
      <w:r w:rsidR="003F7D57">
        <w:t>community level measures</w:t>
      </w:r>
      <w:r w:rsidR="001644B4">
        <w:t>.</w:t>
      </w:r>
      <w:r w:rsidR="00E44E69" w:rsidRPr="00846B39">
        <w:rPr>
          <w:vertAlign w:val="superscript"/>
        </w:rPr>
        <w:footnoteReference w:id="12"/>
      </w:r>
      <w:r w:rsidR="003A5E3C">
        <w:t xml:space="preserve"> </w:t>
      </w:r>
    </w:p>
    <w:p w14:paraId="336F0DA1" w14:textId="13B917E5" w:rsidR="00754B8B" w:rsidRDefault="00075650" w:rsidP="00016161">
      <w:pPr>
        <w:pStyle w:val="CBDNormalNumber"/>
        <w:ind w:left="567"/>
      </w:pPr>
      <w:proofErr w:type="gramStart"/>
      <w:r>
        <w:t>With regard to</w:t>
      </w:r>
      <w:proofErr w:type="gramEnd"/>
      <w:r>
        <w:t xml:space="preserve"> the </w:t>
      </w:r>
      <w:r w:rsidR="00D77F7F">
        <w:t xml:space="preserve">languages </w:t>
      </w:r>
      <w:r w:rsidR="00421D71">
        <w:t xml:space="preserve">of the </w:t>
      </w:r>
      <w:r w:rsidR="00995ADD">
        <w:t>documents attached</w:t>
      </w:r>
      <w:r w:rsidR="00DA4049">
        <w:t xml:space="preserve"> to measure records</w:t>
      </w:r>
      <w:r w:rsidR="00960FDD">
        <w:t>,</w:t>
      </w:r>
      <w:r>
        <w:t xml:space="preserve"> the</w:t>
      </w:r>
      <w:r w:rsidR="00960FDD">
        <w:t xml:space="preserve"> m</w:t>
      </w:r>
      <w:r>
        <w:t xml:space="preserve">ajority </w:t>
      </w:r>
      <w:r w:rsidR="00A33A21">
        <w:t>a</w:t>
      </w:r>
      <w:r w:rsidR="0009640A">
        <w:t xml:space="preserve">pproximately </w:t>
      </w:r>
      <w:r w:rsidR="000F3B27">
        <w:t>70</w:t>
      </w:r>
      <w:r w:rsidR="00A33A21">
        <w:t>%</w:t>
      </w:r>
      <w:r w:rsidR="00F625C3">
        <w:t>,</w:t>
      </w:r>
      <w:r w:rsidR="00960FDD">
        <w:t xml:space="preserve"> </w:t>
      </w:r>
      <w:r w:rsidR="00F625C3">
        <w:t>are</w:t>
      </w:r>
      <w:r w:rsidR="007A417A">
        <w:t xml:space="preserve"> </w:t>
      </w:r>
      <w:r w:rsidR="0009640A">
        <w:t xml:space="preserve">available </w:t>
      </w:r>
      <w:r w:rsidR="008A3F91">
        <w:t>in one of the six</w:t>
      </w:r>
      <w:r w:rsidR="00D807C6">
        <w:t xml:space="preserve"> official languages of the</w:t>
      </w:r>
      <w:r w:rsidR="008A3F91">
        <w:t xml:space="preserve"> </w:t>
      </w:r>
      <w:r w:rsidR="00E56795">
        <w:t>U</w:t>
      </w:r>
      <w:r w:rsidR="00F625C3">
        <w:t xml:space="preserve">nited </w:t>
      </w:r>
      <w:r w:rsidR="00E56795">
        <w:t>Nations</w:t>
      </w:r>
      <w:r w:rsidR="00ED0D7A">
        <w:t>,</w:t>
      </w:r>
      <w:r w:rsidR="00F625C3" w:rsidDel="00ED0D7A">
        <w:t xml:space="preserve"> </w:t>
      </w:r>
      <w:r w:rsidR="00F625C3">
        <w:t>with</w:t>
      </w:r>
      <w:r w:rsidR="008A3F91">
        <w:t xml:space="preserve"> a</w:t>
      </w:r>
      <w:r w:rsidR="00ED0D7A">
        <w:t>round</w:t>
      </w:r>
      <w:r w:rsidR="008A3F91">
        <w:t xml:space="preserve"> 30% </w:t>
      </w:r>
      <w:r w:rsidR="00F625C3">
        <w:t xml:space="preserve">in </w:t>
      </w:r>
      <w:r w:rsidR="008A3F91">
        <w:t xml:space="preserve">English. </w:t>
      </w:r>
      <w:r w:rsidR="00ED0D7A">
        <w:t>In addition</w:t>
      </w:r>
      <w:r w:rsidR="004541A0">
        <w:t>, a</w:t>
      </w:r>
      <w:r w:rsidR="00064EE9">
        <w:t xml:space="preserve">bout 23% of </w:t>
      </w:r>
      <w:r w:rsidR="004D7FB7">
        <w:t>measure</w:t>
      </w:r>
      <w:r w:rsidR="00303D17">
        <w:t>s</w:t>
      </w:r>
      <w:r w:rsidR="004D7FB7">
        <w:t xml:space="preserve"> records </w:t>
      </w:r>
      <w:r w:rsidR="004541A0">
        <w:t xml:space="preserve">include </w:t>
      </w:r>
      <w:r w:rsidR="00064EE9">
        <w:t>a c</w:t>
      </w:r>
      <w:r w:rsidR="00E272C9">
        <w:t>ourtesy translation</w:t>
      </w:r>
      <w:r w:rsidR="00E56795">
        <w:t>,</w:t>
      </w:r>
      <w:r w:rsidR="00F625C3">
        <w:t xml:space="preserve"> </w:t>
      </w:r>
      <w:r w:rsidR="004541A0">
        <w:t xml:space="preserve">of which approximately </w:t>
      </w:r>
      <w:r w:rsidR="00B2512A">
        <w:t>7</w:t>
      </w:r>
      <w:r w:rsidR="00E632EF">
        <w:t>5</w:t>
      </w:r>
      <w:r w:rsidR="00B2512A">
        <w:t xml:space="preserve">% </w:t>
      </w:r>
      <w:r w:rsidR="004541A0">
        <w:t xml:space="preserve">are </w:t>
      </w:r>
      <w:r w:rsidR="007278EA">
        <w:t>available</w:t>
      </w:r>
      <w:r w:rsidR="00C84471">
        <w:t xml:space="preserve"> </w:t>
      </w:r>
      <w:r w:rsidR="00F625C3">
        <w:t>in</w:t>
      </w:r>
      <w:r w:rsidR="00B2512A">
        <w:t xml:space="preserve"> English.</w:t>
      </w:r>
    </w:p>
    <w:p w14:paraId="35B40A4F" w14:textId="091D9E93" w:rsidR="00303D17" w:rsidRDefault="00B81D13" w:rsidP="00016161">
      <w:pPr>
        <w:pStyle w:val="CBDNormalNumber"/>
        <w:ind w:left="567"/>
      </w:pPr>
      <w:r>
        <w:t>When examin</w:t>
      </w:r>
      <w:r w:rsidR="004B138D">
        <w:t>ing</w:t>
      </w:r>
      <w:r>
        <w:t xml:space="preserve"> the key elements </w:t>
      </w:r>
      <w:r w:rsidR="004444E9">
        <w:t>used to</w:t>
      </w:r>
      <w:r w:rsidR="0036012E">
        <w:t xml:space="preserve"> </w:t>
      </w:r>
      <w:r>
        <w:t xml:space="preserve">describe the </w:t>
      </w:r>
      <w:r w:rsidR="004C4FE0">
        <w:t>measures</w:t>
      </w:r>
      <w:r w:rsidR="00841325">
        <w:t xml:space="preserve"> and</w:t>
      </w:r>
      <w:r w:rsidR="004444E9">
        <w:t xml:space="preserve"> to</w:t>
      </w:r>
      <w:r w:rsidR="00841325">
        <w:t xml:space="preserve"> identify </w:t>
      </w:r>
      <w:r w:rsidR="00FC0B9D">
        <w:t xml:space="preserve">the </w:t>
      </w:r>
      <w:r w:rsidR="00841325">
        <w:t xml:space="preserve">relevant </w:t>
      </w:r>
      <w:r w:rsidR="004444E9">
        <w:t>provisions</w:t>
      </w:r>
      <w:r w:rsidR="007616FC">
        <w:t xml:space="preserve"> applicable to those </w:t>
      </w:r>
      <w:r w:rsidR="00EE4218">
        <w:t>elements</w:t>
      </w:r>
      <w:r w:rsidR="004C4FE0">
        <w:t>,</w:t>
      </w:r>
      <w:r w:rsidR="0036012E">
        <w:t xml:space="preserve"> </w:t>
      </w:r>
      <w:r w:rsidR="00F6318A">
        <w:t xml:space="preserve">it was </w:t>
      </w:r>
      <w:r w:rsidR="007616FC">
        <w:t xml:space="preserve">observed </w:t>
      </w:r>
      <w:r w:rsidR="0036012E">
        <w:t xml:space="preserve">that </w:t>
      </w:r>
      <w:r w:rsidR="004B138D">
        <w:t xml:space="preserve">29% </w:t>
      </w:r>
      <w:r w:rsidR="003C7EC6">
        <w:t xml:space="preserve">of records </w:t>
      </w:r>
      <w:r w:rsidR="004B138D">
        <w:t>indicated that</w:t>
      </w:r>
      <w:r w:rsidR="00FC0B9D">
        <w:t xml:space="preserve"> </w:t>
      </w:r>
      <w:r w:rsidR="00AE7DE8">
        <w:t xml:space="preserve">key elements </w:t>
      </w:r>
      <w:r w:rsidR="003C7EC6">
        <w:t>we</w:t>
      </w:r>
      <w:r w:rsidR="00AE7DE8">
        <w:t>re</w:t>
      </w:r>
      <w:r w:rsidR="00FC0B9D">
        <w:t xml:space="preserve"> not</w:t>
      </w:r>
      <w:r w:rsidR="00AE7DE8">
        <w:t xml:space="preserve"> appli</w:t>
      </w:r>
      <w:r w:rsidR="003560A4">
        <w:t>c</w:t>
      </w:r>
      <w:r w:rsidR="00AE7DE8">
        <w:t xml:space="preserve">able. </w:t>
      </w:r>
      <w:r w:rsidR="003C7EC6">
        <w:t xml:space="preserve">A </w:t>
      </w:r>
      <w:r w:rsidR="00085F03">
        <w:t xml:space="preserve">review of a </w:t>
      </w:r>
      <w:r w:rsidR="00C66BAC">
        <w:t>s</w:t>
      </w:r>
      <w:r w:rsidR="00085F03">
        <w:t xml:space="preserve">ubset </w:t>
      </w:r>
      <w:r w:rsidR="00C66BAC">
        <w:t>of the</w:t>
      </w:r>
      <w:r w:rsidR="0092270B">
        <w:t>se</w:t>
      </w:r>
      <w:r w:rsidR="00085F03">
        <w:t xml:space="preserve"> records</w:t>
      </w:r>
      <w:r w:rsidR="00E73E75">
        <w:t>,</w:t>
      </w:r>
      <w:r w:rsidR="00085F03">
        <w:t xml:space="preserve"> however, suggests </w:t>
      </w:r>
      <w:r w:rsidR="00247BB4">
        <w:t xml:space="preserve">that </w:t>
      </w:r>
      <w:r w:rsidR="00C66BAC">
        <w:t>key element</w:t>
      </w:r>
      <w:r w:rsidR="0081483C">
        <w:t>s</w:t>
      </w:r>
      <w:r w:rsidR="00C66BAC">
        <w:t xml:space="preserve"> </w:t>
      </w:r>
      <w:r w:rsidR="0092270B">
        <w:t xml:space="preserve">may </w:t>
      </w:r>
      <w:r w:rsidR="00085F03">
        <w:t xml:space="preserve">in fact </w:t>
      </w:r>
      <w:r w:rsidR="006E2273">
        <w:t>be</w:t>
      </w:r>
      <w:r w:rsidR="0092270B">
        <w:t xml:space="preserve"> </w:t>
      </w:r>
      <w:r w:rsidR="0081483C">
        <w:t>applicable</w:t>
      </w:r>
      <w:r w:rsidR="00247BB4">
        <w:t xml:space="preserve"> in some cases</w:t>
      </w:r>
      <w:r w:rsidR="0081483C">
        <w:t xml:space="preserve"> and</w:t>
      </w:r>
      <w:r w:rsidR="00A869FC">
        <w:t xml:space="preserve"> </w:t>
      </w:r>
      <w:r w:rsidR="00954AAA">
        <w:t xml:space="preserve">could require </w:t>
      </w:r>
      <w:r w:rsidR="00A869FC">
        <w:t>review</w:t>
      </w:r>
      <w:r w:rsidR="00A869FC" w:rsidDel="00954AAA">
        <w:t xml:space="preserve"> </w:t>
      </w:r>
      <w:r w:rsidR="00A869FC">
        <w:t>and updat</w:t>
      </w:r>
      <w:r w:rsidR="003679B7">
        <w:t>ing</w:t>
      </w:r>
      <w:r w:rsidR="00A869FC">
        <w:t xml:space="preserve"> by </w:t>
      </w:r>
      <w:r w:rsidR="00E56795">
        <w:t>the</w:t>
      </w:r>
      <w:r w:rsidR="003679B7">
        <w:t xml:space="preserve"> relevant</w:t>
      </w:r>
      <w:r w:rsidR="00E56795">
        <w:t xml:space="preserve"> </w:t>
      </w:r>
      <w:r w:rsidR="00A869FC">
        <w:t>Parties.</w:t>
      </w:r>
      <w:r w:rsidR="0092270B">
        <w:t xml:space="preserve"> </w:t>
      </w:r>
    </w:p>
    <w:p w14:paraId="284638F3" w14:textId="42557BE1" w:rsidR="000726BE" w:rsidRPr="00A23029" w:rsidRDefault="002D5C7E" w:rsidP="00A23029">
      <w:pPr>
        <w:pStyle w:val="CBDNormalNumber"/>
        <w:numPr>
          <w:ilvl w:val="0"/>
          <w:numId w:val="33"/>
        </w:numPr>
        <w:ind w:left="567" w:hanging="567"/>
        <w:rPr>
          <w:b/>
          <w:bCs/>
        </w:rPr>
      </w:pPr>
      <w:r w:rsidRPr="00A23029">
        <w:rPr>
          <w:b/>
          <w:bCs/>
        </w:rPr>
        <w:t>National Model Contractual Clauses</w:t>
      </w:r>
      <w:r w:rsidR="0081483C" w:rsidRPr="00A23029">
        <w:rPr>
          <w:b/>
          <w:bCs/>
        </w:rPr>
        <w:t xml:space="preserve"> (NMCC)</w:t>
      </w:r>
    </w:p>
    <w:p w14:paraId="1E046A1B" w14:textId="2420298A" w:rsidR="0079122C" w:rsidRPr="00EC0EBF" w:rsidRDefault="0033793A" w:rsidP="00016161">
      <w:pPr>
        <w:pStyle w:val="CBDNormalNumber"/>
        <w:ind w:left="567"/>
      </w:pPr>
      <w:r w:rsidRPr="00EC0EBF">
        <w:t>National model contractual clauses</w:t>
      </w:r>
      <w:r w:rsidR="009F1C75" w:rsidRPr="00EC0EBF">
        <w:t xml:space="preserve"> </w:t>
      </w:r>
      <w:r w:rsidR="009965E2">
        <w:t>were</w:t>
      </w:r>
      <w:r w:rsidR="007F4B76" w:rsidRPr="00EC0EBF">
        <w:t xml:space="preserve"> </w:t>
      </w:r>
      <w:r w:rsidR="009911A9" w:rsidRPr="00EC0EBF">
        <w:t>developed to</w:t>
      </w:r>
      <w:r w:rsidR="00ED52F9" w:rsidRPr="00EC0EBF">
        <w:t xml:space="preserve"> increase the visibility of this important part of the national framework</w:t>
      </w:r>
      <w:r w:rsidR="00761AEA" w:rsidRPr="00EC0EBF">
        <w:t xml:space="preserve">. </w:t>
      </w:r>
      <w:r w:rsidR="00F3023D" w:rsidRPr="00EC0EBF">
        <w:t xml:space="preserve">However, </w:t>
      </w:r>
      <w:r w:rsidR="00614FAF">
        <w:t>as</w:t>
      </w:r>
      <w:r w:rsidR="00614FAF" w:rsidRPr="00EC0EBF">
        <w:t xml:space="preserve"> of 9 March 2026, </w:t>
      </w:r>
      <w:r w:rsidR="00DD0527" w:rsidRPr="00EC0EBF">
        <w:t xml:space="preserve">only </w:t>
      </w:r>
      <w:r w:rsidR="00120562" w:rsidRPr="00EC0EBF">
        <w:t>12 (</w:t>
      </w:r>
      <w:r w:rsidR="00DD0527" w:rsidRPr="00EC0EBF">
        <w:t>8%</w:t>
      </w:r>
      <w:r w:rsidR="00120562" w:rsidRPr="00EC0EBF">
        <w:t>)</w:t>
      </w:r>
      <w:r w:rsidR="001830E0" w:rsidRPr="00EC0EBF">
        <w:t xml:space="preserve"> Parties </w:t>
      </w:r>
      <w:r w:rsidR="00120562" w:rsidRPr="00EC0EBF">
        <w:t xml:space="preserve">have </w:t>
      </w:r>
      <w:r w:rsidR="001830E0" w:rsidRPr="00EC0EBF">
        <w:t>publish</w:t>
      </w:r>
      <w:r w:rsidR="00120562" w:rsidRPr="00EC0EBF">
        <w:t>ed</w:t>
      </w:r>
      <w:r w:rsidR="001830E0" w:rsidRPr="00EC0EBF">
        <w:t xml:space="preserve"> information on </w:t>
      </w:r>
      <w:r w:rsidR="0079122C" w:rsidRPr="00EC0EBF">
        <w:t>n</w:t>
      </w:r>
      <w:r w:rsidR="00DB2115" w:rsidRPr="00EC0EBF">
        <w:t>ational model contractual clauses</w:t>
      </w:r>
      <w:r w:rsidR="00120562" w:rsidRPr="00EC0EBF">
        <w:t xml:space="preserve"> through this</w:t>
      </w:r>
      <w:r w:rsidR="00237A66" w:rsidRPr="00EC0EBF">
        <w:t xml:space="preserve"> specific record format. </w:t>
      </w:r>
    </w:p>
    <w:p w14:paraId="15550B19" w14:textId="6A6667D3" w:rsidR="00DC3A87" w:rsidRDefault="00237A66" w:rsidP="00016161">
      <w:pPr>
        <w:pStyle w:val="CBDNormalNumber"/>
        <w:ind w:left="567"/>
      </w:pPr>
      <w:r w:rsidRPr="00EC0EBF">
        <w:t>In s</w:t>
      </w:r>
      <w:r w:rsidR="00E21D15" w:rsidRPr="00EC0EBF">
        <w:t xml:space="preserve">ome </w:t>
      </w:r>
      <w:r w:rsidR="00EC0EBF" w:rsidRPr="00EC0EBF">
        <w:t>cases,</w:t>
      </w:r>
      <w:r w:rsidR="00E21D15" w:rsidRPr="00EC0EBF">
        <w:t xml:space="preserve"> national model contractual clauses</w:t>
      </w:r>
      <w:r w:rsidR="00A445F1" w:rsidRPr="00EC0EBF">
        <w:t xml:space="preserve"> </w:t>
      </w:r>
      <w:r w:rsidRPr="00EC0EBF">
        <w:t xml:space="preserve">have been </w:t>
      </w:r>
      <w:r w:rsidR="00E21D15" w:rsidRPr="00EC0EBF">
        <w:t>included</w:t>
      </w:r>
      <w:r w:rsidR="00684546" w:rsidRPr="00EC0EBF">
        <w:t xml:space="preserve"> </w:t>
      </w:r>
      <w:r w:rsidR="00ED0E6E" w:rsidRPr="00EC0EBF">
        <w:t xml:space="preserve">as part of </w:t>
      </w:r>
      <w:r w:rsidR="00EA1B61">
        <w:t xml:space="preserve">the </w:t>
      </w:r>
      <w:r w:rsidR="00E21D15" w:rsidRPr="00EC0EBF">
        <w:t>ABS measure</w:t>
      </w:r>
      <w:r w:rsidRPr="00EC0EBF">
        <w:t xml:space="preserve"> records</w:t>
      </w:r>
      <w:r w:rsidR="00E21D15" w:rsidRPr="00EC0EBF">
        <w:t>.</w:t>
      </w:r>
      <w:r w:rsidR="00684546" w:rsidRPr="00EC0EBF">
        <w:t xml:space="preserve"> </w:t>
      </w:r>
      <w:r w:rsidR="00FA39B4" w:rsidRPr="00EC0EBF">
        <w:t xml:space="preserve">As </w:t>
      </w:r>
      <w:r w:rsidR="00480D97" w:rsidRPr="00EC0EBF">
        <w:t>of</w:t>
      </w:r>
      <w:r w:rsidR="00FA39B4" w:rsidRPr="00EC0EBF">
        <w:t xml:space="preserve"> 9 March 2026,</w:t>
      </w:r>
      <w:r w:rsidR="00DB2115" w:rsidRPr="00EC0EBF">
        <w:t xml:space="preserve"> </w:t>
      </w:r>
      <w:r w:rsidR="00847F23" w:rsidRPr="00EC0EBF">
        <w:t xml:space="preserve">28 </w:t>
      </w:r>
      <w:r w:rsidR="008A22D6">
        <w:t xml:space="preserve">it was observed that </w:t>
      </w:r>
      <w:r w:rsidR="008C44D5" w:rsidRPr="00EC0EBF">
        <w:t>ABS m</w:t>
      </w:r>
      <w:r w:rsidR="00847F23" w:rsidRPr="00EC0EBF">
        <w:t>easures</w:t>
      </w:r>
      <w:r w:rsidR="00CE7BDB">
        <w:t xml:space="preserve"> and several reference records may also</w:t>
      </w:r>
      <w:r w:rsidR="00481A41" w:rsidRPr="00EC0EBF">
        <w:t xml:space="preserve"> </w:t>
      </w:r>
      <w:r w:rsidR="008C30A5" w:rsidRPr="00EC0EBF">
        <w:t>include</w:t>
      </w:r>
      <w:r w:rsidR="00FA39B4" w:rsidRPr="00EC0EBF">
        <w:t xml:space="preserve"> information on national</w:t>
      </w:r>
      <w:r w:rsidR="0033793A" w:rsidRPr="0033793A">
        <w:t xml:space="preserve"> model contract</w:t>
      </w:r>
      <w:r w:rsidR="00527149">
        <w:t>ual</w:t>
      </w:r>
      <w:r w:rsidR="0033793A" w:rsidRPr="0033793A">
        <w:t xml:space="preserve"> clauses</w:t>
      </w:r>
      <w:r w:rsidR="0013372B" w:rsidRPr="0033793A">
        <w:t xml:space="preserve">. </w:t>
      </w:r>
      <w:r w:rsidR="00537FB8">
        <w:t>More effort</w:t>
      </w:r>
      <w:r w:rsidR="008B064D">
        <w:t>s</w:t>
      </w:r>
      <w:r w:rsidR="00537FB8">
        <w:t xml:space="preserve"> </w:t>
      </w:r>
      <w:r w:rsidR="00CE7BDB">
        <w:t xml:space="preserve">by the Secretariat </w:t>
      </w:r>
      <w:r w:rsidR="00537FB8">
        <w:t xml:space="preserve">may be needed to </w:t>
      </w:r>
      <w:r w:rsidR="00614FAF">
        <w:t>better</w:t>
      </w:r>
      <w:r w:rsidR="00537FB8">
        <w:t xml:space="preserve"> organize</w:t>
      </w:r>
      <w:r w:rsidR="00CE7BDB">
        <w:t xml:space="preserve"> and present this information coherently.</w:t>
      </w:r>
    </w:p>
    <w:p w14:paraId="013A9214" w14:textId="0845AC81" w:rsidR="005936F4" w:rsidRPr="00A23029" w:rsidRDefault="005936F4" w:rsidP="00A23029">
      <w:pPr>
        <w:pStyle w:val="CBDNormalNumber"/>
        <w:numPr>
          <w:ilvl w:val="0"/>
          <w:numId w:val="33"/>
        </w:numPr>
        <w:ind w:left="567" w:hanging="567"/>
        <w:rPr>
          <w:b/>
          <w:bCs/>
        </w:rPr>
      </w:pPr>
      <w:r w:rsidRPr="00A23029">
        <w:rPr>
          <w:b/>
          <w:bCs/>
        </w:rPr>
        <w:t xml:space="preserve">ABS Procedures </w:t>
      </w:r>
      <w:r w:rsidR="00D75778" w:rsidRPr="00A23029">
        <w:rPr>
          <w:b/>
          <w:bCs/>
        </w:rPr>
        <w:t>(PRO</w:t>
      </w:r>
      <w:r w:rsidR="00795C22" w:rsidRPr="00A23029">
        <w:rPr>
          <w:b/>
          <w:bCs/>
        </w:rPr>
        <w:t>, procedure</w:t>
      </w:r>
      <w:r w:rsidR="00D75778" w:rsidRPr="00A23029">
        <w:rPr>
          <w:b/>
          <w:bCs/>
        </w:rPr>
        <w:t>)</w:t>
      </w:r>
    </w:p>
    <w:p w14:paraId="4658231D" w14:textId="0B8FF8AC" w:rsidR="009E3E8D" w:rsidRDefault="002458A3" w:rsidP="00016161">
      <w:pPr>
        <w:pStyle w:val="CBDNormalNumber"/>
        <w:ind w:left="567"/>
      </w:pPr>
      <w:r>
        <w:t>P</w:t>
      </w:r>
      <w:r w:rsidR="00E36D53">
        <w:t>rocedures</w:t>
      </w:r>
      <w:r w:rsidR="009F488B">
        <w:t xml:space="preserve"> were</w:t>
      </w:r>
      <w:r w:rsidR="00E36D53">
        <w:t xml:space="preserve"> introduced in the ABS Clearing-House in 2018</w:t>
      </w:r>
      <w:r w:rsidR="00C15E43">
        <w:t xml:space="preserve"> </w:t>
      </w:r>
      <w:r w:rsidR="009E2482">
        <w:t xml:space="preserve">to </w:t>
      </w:r>
      <w:r w:rsidR="00456D89">
        <w:t xml:space="preserve">enhance </w:t>
      </w:r>
      <w:r w:rsidR="009E2482">
        <w:t>the</w:t>
      </w:r>
      <w:r w:rsidR="00CB0683">
        <w:t xml:space="preserve"> visibility</w:t>
      </w:r>
      <w:r w:rsidR="00456D89">
        <w:t xml:space="preserve"> of</w:t>
      </w:r>
      <w:r w:rsidR="00BD644B">
        <w:t xml:space="preserve"> </w:t>
      </w:r>
      <w:r w:rsidR="005A5C6D">
        <w:t>and</w:t>
      </w:r>
      <w:r w:rsidR="00BD644B">
        <w:t xml:space="preserve"> </w:t>
      </w:r>
      <w:r w:rsidR="002C0D40">
        <w:t xml:space="preserve">complement </w:t>
      </w:r>
      <w:r w:rsidR="005A5C6D">
        <w:t xml:space="preserve">the information </w:t>
      </w:r>
      <w:r w:rsidR="002C0D40">
        <w:t xml:space="preserve">contained </w:t>
      </w:r>
      <w:r w:rsidR="00C064D5">
        <w:t>in</w:t>
      </w:r>
      <w:r w:rsidR="002C0D40">
        <w:t xml:space="preserve"> records</w:t>
      </w:r>
      <w:r w:rsidR="00954BB6">
        <w:t xml:space="preserve"> on</w:t>
      </w:r>
      <w:r w:rsidR="00C064D5">
        <w:t xml:space="preserve"> </w:t>
      </w:r>
      <w:r w:rsidR="00054FE0">
        <w:t xml:space="preserve">ABS </w:t>
      </w:r>
      <w:r w:rsidR="00C06E1A">
        <w:t>measures</w:t>
      </w:r>
      <w:r w:rsidR="0044636F" w:rsidDel="00971789">
        <w:t xml:space="preserve"> as</w:t>
      </w:r>
      <w:r w:rsidR="00C064D5">
        <w:t xml:space="preserve"> explanatory information</w:t>
      </w:r>
      <w:r w:rsidR="00054FE0">
        <w:t xml:space="preserve">. </w:t>
      </w:r>
      <w:r w:rsidR="00E55A0B" w:rsidRPr="00E55A0B">
        <w:t xml:space="preserve">This </w:t>
      </w:r>
      <w:r w:rsidR="00E55A0B">
        <w:t>record type</w:t>
      </w:r>
      <w:r w:rsidR="00E55A0B" w:rsidRPr="00E55A0B">
        <w:t xml:space="preserve"> is </w:t>
      </w:r>
      <w:r w:rsidR="00971789">
        <w:t xml:space="preserve">intended </w:t>
      </w:r>
      <w:r w:rsidR="00E55A0B" w:rsidRPr="00E55A0B">
        <w:t>to</w:t>
      </w:r>
      <w:r w:rsidR="00743557" w:rsidDel="00971789">
        <w:t xml:space="preserve"> </w:t>
      </w:r>
      <w:r w:rsidR="00971789">
        <w:t xml:space="preserve">offer </w:t>
      </w:r>
      <w:r w:rsidR="00743557">
        <w:t xml:space="preserve">practical information and </w:t>
      </w:r>
      <w:r w:rsidR="00546ECF">
        <w:t xml:space="preserve">clear </w:t>
      </w:r>
      <w:r w:rsidR="00397D30">
        <w:t xml:space="preserve">step-by-step </w:t>
      </w:r>
      <w:r w:rsidR="00E55A0B" w:rsidRPr="00E55A0B">
        <w:t>guid</w:t>
      </w:r>
      <w:r w:rsidR="00743557">
        <w:t xml:space="preserve">ance to </w:t>
      </w:r>
      <w:r w:rsidR="0067284A">
        <w:t>users</w:t>
      </w:r>
      <w:r w:rsidR="00E55A0B" w:rsidRPr="00E55A0B">
        <w:t xml:space="preserve"> </w:t>
      </w:r>
      <w:r w:rsidR="0067284A">
        <w:t>on</w:t>
      </w:r>
      <w:r w:rsidR="00546ECF">
        <w:t xml:space="preserve"> applicable</w:t>
      </w:r>
      <w:r w:rsidR="0044636F">
        <w:t xml:space="preserve"> rules and requirements</w:t>
      </w:r>
      <w:r w:rsidR="00397D30">
        <w:t xml:space="preserve"> and </w:t>
      </w:r>
      <w:r w:rsidR="00546ECF">
        <w:t>support</w:t>
      </w:r>
      <w:r w:rsidR="00397D30">
        <w:t xml:space="preserve"> compliance with</w:t>
      </w:r>
      <w:r w:rsidR="00337937">
        <w:t xml:space="preserve"> </w:t>
      </w:r>
      <w:r w:rsidR="0067284A">
        <w:t>access and benefit-sharing obligations</w:t>
      </w:r>
      <w:r w:rsidR="00677799">
        <w:t xml:space="preserve">. </w:t>
      </w:r>
    </w:p>
    <w:p w14:paraId="59FB686C" w14:textId="21C8DD8D" w:rsidR="0061265C" w:rsidRDefault="00247BB4" w:rsidP="00016161">
      <w:pPr>
        <w:pStyle w:val="CBDNormalNumber"/>
        <w:ind w:left="567"/>
      </w:pPr>
      <w:r>
        <w:t>Several</w:t>
      </w:r>
      <w:r w:rsidR="00BE3FAF">
        <w:t xml:space="preserve"> </w:t>
      </w:r>
      <w:r>
        <w:t xml:space="preserve">past </w:t>
      </w:r>
      <w:r w:rsidR="00BE3FAF">
        <w:t>d</w:t>
      </w:r>
      <w:r w:rsidR="009C1B18">
        <w:t>ecisions</w:t>
      </w:r>
      <w:r w:rsidR="005053CC" w:rsidRPr="00846B39">
        <w:rPr>
          <w:vertAlign w:val="superscript"/>
        </w:rPr>
        <w:footnoteReference w:id="13"/>
      </w:r>
      <w:r w:rsidR="00130761">
        <w:t xml:space="preserve"> </w:t>
      </w:r>
      <w:r w:rsidR="00B4659F">
        <w:t xml:space="preserve">of the </w:t>
      </w:r>
      <w:r w:rsidR="00B4659F" w:rsidRPr="00C176B5">
        <w:t>Conference of the Parties serving as the meeting of the Parties to the Nagoya Protocol</w:t>
      </w:r>
      <w:r w:rsidR="00BE3FAF">
        <w:t>, for example,</w:t>
      </w:r>
      <w:r w:rsidR="005053CC">
        <w:t xml:space="preserve"> </w:t>
      </w:r>
      <w:hyperlink r:id="rId17" w:history="1">
        <w:r w:rsidR="005053CC" w:rsidRPr="00016161">
          <w:t>NP-3/3</w:t>
        </w:r>
      </w:hyperlink>
      <w:r w:rsidR="005053CC">
        <w:t xml:space="preserve">, </w:t>
      </w:r>
      <w:hyperlink r:id="rId18" w:history="1">
        <w:r w:rsidR="005053CC" w:rsidRPr="00016161">
          <w:t>NP-4/4</w:t>
        </w:r>
      </w:hyperlink>
      <w:r w:rsidR="005053CC">
        <w:t xml:space="preserve"> and </w:t>
      </w:r>
      <w:hyperlink r:id="rId19" w:history="1">
        <w:r w:rsidR="005053CC" w:rsidRPr="00016161">
          <w:t>NP-5/</w:t>
        </w:r>
        <w:r w:rsidR="00B27B1E" w:rsidRPr="00016161">
          <w:t>4</w:t>
        </w:r>
      </w:hyperlink>
      <w:r w:rsidR="005053CC">
        <w:t xml:space="preserve"> </w:t>
      </w:r>
      <w:r w:rsidR="00DD0CC2">
        <w:t xml:space="preserve">have </w:t>
      </w:r>
      <w:r w:rsidR="00D308A1">
        <w:t>rep</w:t>
      </w:r>
      <w:r w:rsidR="002D3087">
        <w:t>eated</w:t>
      </w:r>
      <w:r w:rsidR="00D308A1">
        <w:t>ly</w:t>
      </w:r>
      <w:r w:rsidR="00241CB4">
        <w:t xml:space="preserve"> </w:t>
      </w:r>
      <w:r w:rsidR="00DD0CC2">
        <w:t>urged</w:t>
      </w:r>
      <w:r w:rsidR="005053CC">
        <w:t xml:space="preserve"> Parties to </w:t>
      </w:r>
      <w:r w:rsidR="009F5EEB">
        <w:t>publish</w:t>
      </w:r>
      <w:r w:rsidR="009E3E8D">
        <w:t xml:space="preserve"> this information </w:t>
      </w:r>
      <w:r w:rsidR="009F5EEB">
        <w:t>on</w:t>
      </w:r>
      <w:r w:rsidR="009E3E8D">
        <w:t xml:space="preserve"> the ABS </w:t>
      </w:r>
      <w:r w:rsidR="00824D04">
        <w:t>Clearing</w:t>
      </w:r>
      <w:r w:rsidR="009E3E8D">
        <w:t>-Hou</w:t>
      </w:r>
      <w:r w:rsidR="00824D04">
        <w:t>s</w:t>
      </w:r>
      <w:r w:rsidR="009E3E8D">
        <w:t>e</w:t>
      </w:r>
      <w:r w:rsidR="000A3E6A">
        <w:t xml:space="preserve"> </w:t>
      </w:r>
      <w:r w:rsidR="00B41967">
        <w:t xml:space="preserve">when </w:t>
      </w:r>
      <w:r w:rsidR="00E41DC9">
        <w:t>available</w:t>
      </w:r>
      <w:r w:rsidR="005053CC">
        <w:t xml:space="preserve">. </w:t>
      </w:r>
      <w:r w:rsidR="00B04FA9">
        <w:t xml:space="preserve">In addition, </w:t>
      </w:r>
      <w:r w:rsidR="00123575" w:rsidRPr="0073084B">
        <w:t xml:space="preserve">the </w:t>
      </w:r>
      <w:r w:rsidR="00123575" w:rsidRPr="006A1B65">
        <w:t xml:space="preserve">global ABS </w:t>
      </w:r>
      <w:r w:rsidR="00396959" w:rsidRPr="006A1B65">
        <w:lastRenderedPageBreak/>
        <w:t>workshops</w:t>
      </w:r>
      <w:r w:rsidR="007B1EAA" w:rsidRPr="006A1B65">
        <w:t xml:space="preserve"> held</w:t>
      </w:r>
      <w:r w:rsidR="00123575" w:rsidRPr="006A1B65">
        <w:t xml:space="preserve"> in </w:t>
      </w:r>
      <w:hyperlink r:id="rId20" w:history="1">
        <w:r w:rsidR="00123575" w:rsidRPr="00016161">
          <w:t>2019</w:t>
        </w:r>
      </w:hyperlink>
      <w:r w:rsidR="00123575" w:rsidRPr="006A1B65">
        <w:t xml:space="preserve">, and </w:t>
      </w:r>
      <w:r w:rsidR="003D40BE" w:rsidRPr="006A1B65">
        <w:t xml:space="preserve">in </w:t>
      </w:r>
      <w:hyperlink r:id="rId21" w:history="1">
        <w:r w:rsidR="00123575" w:rsidRPr="00016161">
          <w:t>2024</w:t>
        </w:r>
      </w:hyperlink>
      <w:r w:rsidR="00123575" w:rsidRPr="006A1B65">
        <w:t xml:space="preserve">, as well as </w:t>
      </w:r>
      <w:r w:rsidR="0073084B" w:rsidRPr="006A1B65">
        <w:t xml:space="preserve">the </w:t>
      </w:r>
      <w:hyperlink r:id="rId22" w:history="1">
        <w:r w:rsidR="0073084B" w:rsidRPr="00016161">
          <w:t xml:space="preserve">fourth (2019) </w:t>
        </w:r>
      </w:hyperlink>
      <w:r w:rsidR="0073084B" w:rsidRPr="006A1B65">
        <w:t xml:space="preserve">and </w:t>
      </w:r>
      <w:hyperlink r:id="rId23" w:history="1">
        <w:r w:rsidR="0073084B" w:rsidRPr="00016161">
          <w:t>fifth (2024)</w:t>
        </w:r>
      </w:hyperlink>
      <w:r w:rsidR="0073084B" w:rsidRPr="006A1B65">
        <w:t xml:space="preserve"> meetings of the </w:t>
      </w:r>
      <w:r w:rsidR="00BE3FAF" w:rsidRPr="006A1B65">
        <w:t xml:space="preserve">informal advisory committee to the ABS Clearing-House, </w:t>
      </w:r>
      <w:r w:rsidR="00123575" w:rsidRPr="0073084B">
        <w:t xml:space="preserve">have </w:t>
      </w:r>
      <w:r w:rsidR="00BE3FAF" w:rsidRPr="0073084B">
        <w:t>also</w:t>
      </w:r>
      <w:r w:rsidR="00BE3FAF">
        <w:t xml:space="preserve"> highlighted the</w:t>
      </w:r>
      <w:r w:rsidR="002D3087">
        <w:t xml:space="preserve"> </w:t>
      </w:r>
      <w:r w:rsidR="00F16A71">
        <w:t xml:space="preserve">usefulness and </w:t>
      </w:r>
      <w:r w:rsidR="002D3087">
        <w:t>value</w:t>
      </w:r>
      <w:r w:rsidR="00C265E8">
        <w:t xml:space="preserve"> </w:t>
      </w:r>
      <w:r w:rsidR="00F076C3">
        <w:t>in</w:t>
      </w:r>
      <w:r w:rsidR="00123575">
        <w:t xml:space="preserve"> providing </w:t>
      </w:r>
      <w:r w:rsidR="00BE3FAF">
        <w:t>information and</w:t>
      </w:r>
      <w:r w:rsidR="00123575">
        <w:t xml:space="preserve"> </w:t>
      </w:r>
      <w:r w:rsidR="00F076C3">
        <w:t>practical guidance</w:t>
      </w:r>
      <w:r w:rsidR="00A923A7">
        <w:t xml:space="preserve"> </w:t>
      </w:r>
      <w:r w:rsidR="00BA3E83">
        <w:t xml:space="preserve">aimed at users </w:t>
      </w:r>
      <w:r w:rsidR="00BE3FAF">
        <w:t xml:space="preserve">to </w:t>
      </w:r>
      <w:r w:rsidR="00F16A71">
        <w:t>support</w:t>
      </w:r>
      <w:r w:rsidR="00F076C3">
        <w:t xml:space="preserve"> </w:t>
      </w:r>
      <w:r w:rsidR="00A923A7">
        <w:t>understand</w:t>
      </w:r>
      <w:r w:rsidR="00F16A71">
        <w:t xml:space="preserve">ing of, </w:t>
      </w:r>
      <w:r w:rsidR="00A923A7">
        <w:t>and compl</w:t>
      </w:r>
      <w:r w:rsidR="00F16A71">
        <w:t>iance</w:t>
      </w:r>
      <w:r w:rsidR="00A923A7">
        <w:t xml:space="preserve"> with</w:t>
      </w:r>
      <w:r w:rsidR="00F16A71">
        <w:t>,</w:t>
      </w:r>
      <w:r w:rsidR="00A923A7">
        <w:t xml:space="preserve"> ABS </w:t>
      </w:r>
      <w:r w:rsidR="00CC6192">
        <w:t>rules</w:t>
      </w:r>
      <w:r w:rsidR="00A923A7">
        <w:t xml:space="preserve"> and requirement</w:t>
      </w:r>
      <w:r w:rsidR="00F076C3">
        <w:t>s</w:t>
      </w:r>
      <w:r w:rsidR="00123575">
        <w:t>.</w:t>
      </w:r>
    </w:p>
    <w:p w14:paraId="64B36F05" w14:textId="739D5BEB" w:rsidR="00874E21" w:rsidRDefault="0082390A" w:rsidP="00016161">
      <w:pPr>
        <w:pStyle w:val="CBDNormalNumber"/>
        <w:ind w:left="567"/>
      </w:pPr>
      <w:r>
        <w:t xml:space="preserve">As of 9 March 2026, </w:t>
      </w:r>
      <w:r w:rsidR="007C4E88">
        <w:t>30 Parties (</w:t>
      </w:r>
      <w:r>
        <w:t>21%</w:t>
      </w:r>
      <w:r w:rsidR="007C4E88">
        <w:t xml:space="preserve">) </w:t>
      </w:r>
      <w:r>
        <w:t xml:space="preserve">have published at least one </w:t>
      </w:r>
      <w:r w:rsidR="00A021C2">
        <w:t>p</w:t>
      </w:r>
      <w:r>
        <w:t>rocedure for a total of 39 records</w:t>
      </w:r>
      <w:r w:rsidDel="0013372B">
        <w:t xml:space="preserve">. </w:t>
      </w:r>
      <w:r w:rsidR="00874E21">
        <w:t>The</w:t>
      </w:r>
      <w:r w:rsidR="00546142">
        <w:t xml:space="preserve"> number of</w:t>
      </w:r>
      <w:r w:rsidR="00913A17">
        <w:t xml:space="preserve"> </w:t>
      </w:r>
      <w:r w:rsidR="00883C75">
        <w:t xml:space="preserve">Parties publishing this </w:t>
      </w:r>
      <w:r w:rsidR="00CA70DF">
        <w:t>information</w:t>
      </w:r>
      <w:r w:rsidR="00874E21">
        <w:t xml:space="preserve"> has almost doubled</w:t>
      </w:r>
      <w:r w:rsidR="00DA0E38">
        <w:t xml:space="preserve"> </w:t>
      </w:r>
      <w:r w:rsidR="00CC104F">
        <w:t xml:space="preserve">over </w:t>
      </w:r>
      <w:r w:rsidR="00DA0E38">
        <w:t>the last four years, from 1</w:t>
      </w:r>
      <w:r w:rsidR="00B2665B">
        <w:t xml:space="preserve">4 </w:t>
      </w:r>
      <w:r w:rsidR="00DA0E38">
        <w:t xml:space="preserve">Parties </w:t>
      </w:r>
      <w:r w:rsidR="00973701">
        <w:t xml:space="preserve">(10%) </w:t>
      </w:r>
      <w:r w:rsidR="00DA0E38">
        <w:t>in 2022</w:t>
      </w:r>
      <w:r w:rsidR="00874E21">
        <w:t xml:space="preserve">. </w:t>
      </w:r>
    </w:p>
    <w:p w14:paraId="60BE7BBE" w14:textId="7E31E22B" w:rsidR="00A30544" w:rsidRDefault="00474100" w:rsidP="00016161">
      <w:pPr>
        <w:pStyle w:val="CBDNormalNumber"/>
        <w:ind w:left="567"/>
      </w:pPr>
      <w:proofErr w:type="gramStart"/>
      <w:r>
        <w:t>With regard to</w:t>
      </w:r>
      <w:proofErr w:type="gramEnd"/>
      <w:r>
        <w:t xml:space="preserve"> </w:t>
      </w:r>
      <w:r w:rsidR="00E56795">
        <w:t xml:space="preserve">the </w:t>
      </w:r>
      <w:r w:rsidR="00431A13">
        <w:t>age of the records</w:t>
      </w:r>
      <w:r w:rsidR="00D93974">
        <w:t>,</w:t>
      </w:r>
      <w:r w:rsidR="00A30544">
        <w:t xml:space="preserve"> </w:t>
      </w:r>
      <w:r w:rsidR="00803971">
        <w:t xml:space="preserve">approximately </w:t>
      </w:r>
      <w:r w:rsidR="00655751">
        <w:t>28</w:t>
      </w:r>
      <w:r w:rsidR="00A30544">
        <w:t>%</w:t>
      </w:r>
      <w:r w:rsidR="00655751">
        <w:t xml:space="preserve"> have been</w:t>
      </w:r>
      <w:r w:rsidR="00A30544">
        <w:t xml:space="preserve"> updated </w:t>
      </w:r>
      <w:r w:rsidR="00803971">
        <w:t xml:space="preserve">within </w:t>
      </w:r>
      <w:r w:rsidR="00A30544">
        <w:t>the last 12 months</w:t>
      </w:r>
      <w:r w:rsidR="00C0656E">
        <w:t>,</w:t>
      </w:r>
      <w:r w:rsidR="00D65107">
        <w:t xml:space="preserve"> and 54</w:t>
      </w:r>
      <w:r w:rsidR="00A30544">
        <w:t xml:space="preserve">% </w:t>
      </w:r>
      <w:r w:rsidR="00DA47A7">
        <w:t>with</w:t>
      </w:r>
      <w:r w:rsidR="00A30544">
        <w:t xml:space="preserve">in the last </w:t>
      </w:r>
      <w:r w:rsidR="002924D5">
        <w:t xml:space="preserve">three </w:t>
      </w:r>
      <w:r w:rsidR="00A30544">
        <w:t>years,</w:t>
      </w:r>
      <w:r w:rsidR="00F50FC2">
        <w:t xml:space="preserve"> and 30% </w:t>
      </w:r>
      <w:r w:rsidR="00C01AA3">
        <w:t>were</w:t>
      </w:r>
      <w:r w:rsidR="00DA287C">
        <w:t xml:space="preserve"> published</w:t>
      </w:r>
      <w:r w:rsidR="00DA47A7">
        <w:t xml:space="preserve"> </w:t>
      </w:r>
      <w:r w:rsidR="00DA287C">
        <w:t>five or more years ago.</w:t>
      </w:r>
    </w:p>
    <w:p w14:paraId="4E4E3096" w14:textId="067C6DBF" w:rsidR="00C04E1D" w:rsidRDefault="00913A17" w:rsidP="00016161">
      <w:pPr>
        <w:pStyle w:val="CBDNormalNumber"/>
        <w:ind w:left="567"/>
      </w:pPr>
      <w:r>
        <w:t xml:space="preserve"> </w:t>
      </w:r>
      <w:r w:rsidR="000451B0">
        <w:t>F</w:t>
      </w:r>
      <w:r w:rsidR="0042702D">
        <w:t>urther analysis</w:t>
      </w:r>
      <w:r w:rsidR="00EB4037">
        <w:t xml:space="preserve"> </w:t>
      </w:r>
      <w:r w:rsidR="00FD4895">
        <w:t>i</w:t>
      </w:r>
      <w:r w:rsidR="00EB4037">
        <w:t>ndicates</w:t>
      </w:r>
      <w:r w:rsidR="00FD4895" w:rsidDel="00EB4037">
        <w:t xml:space="preserve"> </w:t>
      </w:r>
      <w:r w:rsidR="0042702D">
        <w:t>that</w:t>
      </w:r>
      <w:r w:rsidR="00853B09">
        <w:t xml:space="preserve"> all </w:t>
      </w:r>
      <w:r w:rsidR="003D55D9">
        <w:t>procedures</w:t>
      </w:r>
      <w:r w:rsidR="00853B09">
        <w:t xml:space="preserve"> relate to access</w:t>
      </w:r>
      <w:r w:rsidR="00B718AB">
        <w:t>. A</w:t>
      </w:r>
      <w:r w:rsidR="00EB4037">
        <w:t xml:space="preserve">pproximately </w:t>
      </w:r>
      <w:r w:rsidR="00C85977">
        <w:t>60</w:t>
      </w:r>
      <w:r w:rsidR="00C85977" w:rsidDel="00004CFE">
        <w:t xml:space="preserve">% </w:t>
      </w:r>
      <w:r w:rsidR="00004CFE">
        <w:t>of</w:t>
      </w:r>
      <w:r w:rsidR="003D625C">
        <w:t xml:space="preserve"> the procedures specify that an </w:t>
      </w:r>
      <w:r w:rsidR="00C85977">
        <w:t xml:space="preserve">application fee </w:t>
      </w:r>
      <w:r w:rsidR="00004CFE">
        <w:t xml:space="preserve">is </w:t>
      </w:r>
      <w:r w:rsidR="00C85977">
        <w:t>required</w:t>
      </w:r>
      <w:r w:rsidR="00EA4504">
        <w:t>.</w:t>
      </w:r>
      <w:r w:rsidR="00004CFE">
        <w:t xml:space="preserve"> Information on </w:t>
      </w:r>
      <w:r w:rsidR="00FC132F">
        <w:t>t</w:t>
      </w:r>
      <w:r w:rsidR="00264EAC">
        <w:t xml:space="preserve">he </w:t>
      </w:r>
      <w:r w:rsidR="00A14F7D">
        <w:t>average</w:t>
      </w:r>
      <w:r w:rsidR="00A14F7D" w:rsidDel="00FC132F">
        <w:t xml:space="preserve"> </w:t>
      </w:r>
      <w:r w:rsidR="00EA4504">
        <w:t xml:space="preserve">duration </w:t>
      </w:r>
      <w:r w:rsidR="00FC132F">
        <w:t xml:space="preserve">of the application </w:t>
      </w:r>
      <w:r w:rsidR="00EA4504">
        <w:t xml:space="preserve">is not </w:t>
      </w:r>
      <w:r w:rsidR="00FC132F">
        <w:t xml:space="preserve">provided </w:t>
      </w:r>
      <w:r w:rsidR="00EA4504">
        <w:t xml:space="preserve">in </w:t>
      </w:r>
      <w:r w:rsidR="00C0656E">
        <w:t xml:space="preserve">about </w:t>
      </w:r>
      <w:r w:rsidR="00EA4504">
        <w:t xml:space="preserve">66% of the </w:t>
      </w:r>
      <w:r w:rsidR="00807328">
        <w:t>records.</w:t>
      </w:r>
      <w:r w:rsidR="0057508D">
        <w:t xml:space="preserve"> </w:t>
      </w:r>
      <w:r w:rsidR="00807328">
        <w:t xml:space="preserve">Among </w:t>
      </w:r>
      <w:r w:rsidR="0057508D">
        <w:t>procedures that do</w:t>
      </w:r>
      <w:r w:rsidR="00706CD3">
        <w:t xml:space="preserve"> include </w:t>
      </w:r>
      <w:r w:rsidR="00807328">
        <w:t xml:space="preserve">this information </w:t>
      </w:r>
      <w:r w:rsidR="00C85AEA">
        <w:t>eight</w:t>
      </w:r>
      <w:r w:rsidR="00475010">
        <w:t xml:space="preserve"> indicate </w:t>
      </w:r>
      <w:r w:rsidR="00706CD3">
        <w:t xml:space="preserve">the average </w:t>
      </w:r>
      <w:r w:rsidR="00F51048">
        <w:t>application process</w:t>
      </w:r>
      <w:r w:rsidR="00A323E7">
        <w:t xml:space="preserve"> typically </w:t>
      </w:r>
      <w:r w:rsidR="00706CD3">
        <w:t>take</w:t>
      </w:r>
      <w:r w:rsidR="005C7B35">
        <w:t>s</w:t>
      </w:r>
      <w:r w:rsidR="00706CD3">
        <w:t xml:space="preserve"> </w:t>
      </w:r>
      <w:r w:rsidR="00475010">
        <w:t xml:space="preserve">between </w:t>
      </w:r>
      <w:r w:rsidR="00676D6D">
        <w:t xml:space="preserve">one </w:t>
      </w:r>
      <w:r w:rsidR="00475010">
        <w:t xml:space="preserve">and </w:t>
      </w:r>
      <w:r w:rsidR="00676D6D">
        <w:t>three</w:t>
      </w:r>
      <w:r w:rsidR="00475010">
        <w:t xml:space="preserve"> months, </w:t>
      </w:r>
      <w:r w:rsidR="00676D6D">
        <w:t>five</w:t>
      </w:r>
      <w:r w:rsidR="00475010">
        <w:t xml:space="preserve"> </w:t>
      </w:r>
      <w:r w:rsidR="005C7B35">
        <w:t xml:space="preserve">indicate a duration of </w:t>
      </w:r>
      <w:r w:rsidR="00475010">
        <w:t xml:space="preserve">between </w:t>
      </w:r>
      <w:r w:rsidR="00676D6D">
        <w:t xml:space="preserve">three </w:t>
      </w:r>
      <w:r w:rsidR="00475010">
        <w:t xml:space="preserve">and </w:t>
      </w:r>
      <w:r w:rsidR="00676D6D">
        <w:t>six</w:t>
      </w:r>
      <w:r w:rsidR="00475010">
        <w:t xml:space="preserve"> </w:t>
      </w:r>
      <w:r w:rsidR="007C2C08">
        <w:t>m</w:t>
      </w:r>
      <w:r w:rsidR="00475010">
        <w:t>onth</w:t>
      </w:r>
      <w:r w:rsidR="007C2C08">
        <w:t>s</w:t>
      </w:r>
      <w:r w:rsidR="00475010">
        <w:t xml:space="preserve">, </w:t>
      </w:r>
      <w:r w:rsidR="007C2C08">
        <w:t xml:space="preserve">and </w:t>
      </w:r>
      <w:r w:rsidR="00676D6D">
        <w:t xml:space="preserve">one </w:t>
      </w:r>
      <w:r w:rsidR="00A1286F">
        <w:t>indicate</w:t>
      </w:r>
      <w:r w:rsidR="005C7B35">
        <w:t>s</w:t>
      </w:r>
      <w:r w:rsidR="00A1286F" w:rsidDel="00EC38FB">
        <w:t xml:space="preserve"> </w:t>
      </w:r>
      <w:r w:rsidR="00A1286F">
        <w:t>on average</w:t>
      </w:r>
      <w:r w:rsidR="00EC38FB">
        <w:t xml:space="preserve"> duration of</w:t>
      </w:r>
      <w:r w:rsidR="00A1286F">
        <w:t xml:space="preserve"> </w:t>
      </w:r>
      <w:r w:rsidR="007C2C08">
        <w:t xml:space="preserve">between </w:t>
      </w:r>
      <w:r w:rsidR="00676D6D">
        <w:t>six</w:t>
      </w:r>
      <w:r w:rsidR="007C2C08">
        <w:t xml:space="preserve"> and </w:t>
      </w:r>
      <w:r w:rsidR="00312B69">
        <w:t xml:space="preserve">twelve </w:t>
      </w:r>
      <w:r w:rsidR="007C2C08">
        <w:t>months</w:t>
      </w:r>
      <w:r w:rsidR="007C2C08" w:rsidDel="0013372B">
        <w:t>.</w:t>
      </w:r>
    </w:p>
    <w:p w14:paraId="3A53A403" w14:textId="78CF2F3E" w:rsidR="007C2C08" w:rsidRDefault="002924D5" w:rsidP="00016161">
      <w:pPr>
        <w:pStyle w:val="CBDNormalNumber"/>
        <w:ind w:left="567"/>
      </w:pPr>
      <w:r>
        <w:t xml:space="preserve">Five </w:t>
      </w:r>
      <w:r w:rsidR="007C2C08">
        <w:t>Parties</w:t>
      </w:r>
      <w:r w:rsidR="00822C79">
        <w:t xml:space="preserve"> have </w:t>
      </w:r>
      <w:r w:rsidR="00D03CE5">
        <w:t xml:space="preserve">published </w:t>
      </w:r>
      <w:r w:rsidR="00302507">
        <w:t>differ</w:t>
      </w:r>
      <w:r w:rsidR="00701711">
        <w:t>ent ABS</w:t>
      </w:r>
      <w:r w:rsidR="003B6619">
        <w:t xml:space="preserve"> procedures</w:t>
      </w:r>
      <w:r w:rsidR="00531597">
        <w:t xml:space="preserve"> </w:t>
      </w:r>
      <w:r w:rsidR="00D03CE5">
        <w:t xml:space="preserve">in separate </w:t>
      </w:r>
      <w:r w:rsidR="007F2849">
        <w:t>ABS Clearing</w:t>
      </w:r>
      <w:r w:rsidR="00501EB2">
        <w:t>-H</w:t>
      </w:r>
      <w:r w:rsidR="007F2849">
        <w:t xml:space="preserve">ouse </w:t>
      </w:r>
      <w:r w:rsidR="00531597">
        <w:t>records</w:t>
      </w:r>
      <w:r w:rsidR="008440B8">
        <w:t>, which is a good practice</w:t>
      </w:r>
      <w:r w:rsidR="00531597">
        <w:t xml:space="preserve">. </w:t>
      </w:r>
      <w:r w:rsidR="008440B8">
        <w:t>These procedure</w:t>
      </w:r>
      <w:r w:rsidR="00674AC4">
        <w:t xml:space="preserve"> </w:t>
      </w:r>
      <w:r w:rsidR="00531597">
        <w:t>records cover</w:t>
      </w:r>
      <w:r w:rsidR="007D7B6C">
        <w:t>:</w:t>
      </w:r>
      <w:r w:rsidR="00551B32">
        <w:t xml:space="preserve"> </w:t>
      </w:r>
      <w:r w:rsidR="00551B32" w:rsidRPr="00392F7F">
        <w:t>commercial</w:t>
      </w:r>
      <w:r w:rsidR="00ED0F6F">
        <w:t xml:space="preserve"> use</w:t>
      </w:r>
      <w:r w:rsidR="00551B32">
        <w:t xml:space="preserve">, </w:t>
      </w:r>
      <w:r w:rsidR="00551B32" w:rsidRPr="00392F7F">
        <w:t>non-commercial</w:t>
      </w:r>
      <w:r w:rsidR="00ED0F6F">
        <w:t xml:space="preserve"> </w:t>
      </w:r>
      <w:r w:rsidR="002D6C78">
        <w:t>use, use</w:t>
      </w:r>
      <w:r w:rsidR="00ED0F6F">
        <w:t xml:space="preserve"> of </w:t>
      </w:r>
      <w:r w:rsidR="00551B32">
        <w:t xml:space="preserve">traditional knowledge associated </w:t>
      </w:r>
      <w:r w:rsidR="00E56795">
        <w:t>with</w:t>
      </w:r>
      <w:r w:rsidR="00551B32">
        <w:t xml:space="preserve"> genetic resources</w:t>
      </w:r>
      <w:r w:rsidR="006E3A26">
        <w:t>,</w:t>
      </w:r>
      <w:r w:rsidR="00ED0F6F">
        <w:t xml:space="preserve"> and</w:t>
      </w:r>
      <w:r w:rsidR="00A16300">
        <w:t xml:space="preserve"> </w:t>
      </w:r>
      <w:r w:rsidR="007D7B6C">
        <w:t xml:space="preserve">the </w:t>
      </w:r>
      <w:r w:rsidR="00681441">
        <w:t>use of genetic resources in cases of emergency</w:t>
      </w:r>
      <w:r w:rsidR="00551B32">
        <w:t>.</w:t>
      </w:r>
    </w:p>
    <w:p w14:paraId="05BE87E3" w14:textId="3E3602BE" w:rsidR="00B26F3E" w:rsidRDefault="00FD4895" w:rsidP="00016161">
      <w:pPr>
        <w:pStyle w:val="CBDNormalNumber"/>
        <w:ind w:left="567"/>
      </w:pPr>
      <w:r>
        <w:t>Looking</w:t>
      </w:r>
      <w:r w:rsidR="00B26F3E">
        <w:t xml:space="preserve"> at the language of the procedure </w:t>
      </w:r>
      <w:r w:rsidR="00CE56F4">
        <w:t>record</w:t>
      </w:r>
      <w:r w:rsidR="00BC6296">
        <w:t>s</w:t>
      </w:r>
      <w:r w:rsidR="00CE56F4">
        <w:t>,</w:t>
      </w:r>
      <w:r w:rsidR="005C15F4">
        <w:t xml:space="preserve"> </w:t>
      </w:r>
      <w:r>
        <w:t xml:space="preserve">it was found </w:t>
      </w:r>
      <w:r w:rsidR="00B26F3E">
        <w:t xml:space="preserve">that 65% are available in </w:t>
      </w:r>
      <w:r w:rsidR="00DE2B30">
        <w:t xml:space="preserve">English, </w:t>
      </w:r>
      <w:r w:rsidR="00930526">
        <w:t xml:space="preserve">39% in Spanish, 28% in French, </w:t>
      </w:r>
      <w:r w:rsidR="00296E39">
        <w:t xml:space="preserve">5% in Russian, </w:t>
      </w:r>
      <w:r w:rsidR="00F47179">
        <w:t xml:space="preserve">3% Arabic, and 3% Chinese. </w:t>
      </w:r>
    </w:p>
    <w:p w14:paraId="6422D813" w14:textId="1B11C69C" w:rsidR="00F604B5" w:rsidRPr="00A23029" w:rsidRDefault="00EF4473" w:rsidP="00846B39">
      <w:pPr>
        <w:pStyle w:val="CBDNormalNumber"/>
        <w:numPr>
          <w:ilvl w:val="0"/>
          <w:numId w:val="33"/>
        </w:numPr>
        <w:ind w:left="567" w:hanging="567"/>
        <w:jc w:val="left"/>
        <w:rPr>
          <w:b/>
          <w:bCs/>
        </w:rPr>
      </w:pPr>
      <w:r w:rsidRPr="00A23029">
        <w:rPr>
          <w:b/>
          <w:bCs/>
        </w:rPr>
        <w:t>M</w:t>
      </w:r>
      <w:r w:rsidR="000B0995" w:rsidRPr="00A23029">
        <w:rPr>
          <w:b/>
          <w:bCs/>
        </w:rPr>
        <w:t xml:space="preserve">onitoring utilization </w:t>
      </w:r>
      <w:r w:rsidRPr="00A23029">
        <w:rPr>
          <w:b/>
          <w:bCs/>
        </w:rPr>
        <w:t>of genetic resources through the ABS Clearing-House</w:t>
      </w:r>
      <w:r w:rsidR="00F604B5" w:rsidRPr="00A23029">
        <w:rPr>
          <w:b/>
          <w:bCs/>
        </w:rPr>
        <w:t xml:space="preserve"> and </w:t>
      </w:r>
      <w:r w:rsidR="00130761">
        <w:rPr>
          <w:b/>
          <w:bCs/>
        </w:rPr>
        <w:br/>
      </w:r>
      <w:r w:rsidR="00F604B5" w:rsidRPr="00A23029">
        <w:rPr>
          <w:b/>
          <w:bCs/>
        </w:rPr>
        <w:t xml:space="preserve">the </w:t>
      </w:r>
      <w:r w:rsidR="00AA5ADB" w:rsidRPr="00A23029">
        <w:rPr>
          <w:b/>
          <w:bCs/>
        </w:rPr>
        <w:t>i</w:t>
      </w:r>
      <w:r w:rsidR="00F604B5" w:rsidRPr="00A23029">
        <w:rPr>
          <w:b/>
          <w:bCs/>
        </w:rPr>
        <w:t>nternationally recognized certificat</w:t>
      </w:r>
      <w:r w:rsidR="00AA5ADB" w:rsidRPr="00A23029">
        <w:rPr>
          <w:b/>
          <w:bCs/>
        </w:rPr>
        <w:t>e</w:t>
      </w:r>
      <w:r w:rsidR="00F604B5" w:rsidRPr="00A23029">
        <w:rPr>
          <w:b/>
          <w:bCs/>
        </w:rPr>
        <w:t xml:space="preserve"> of compliance</w:t>
      </w:r>
      <w:r w:rsidR="00AA5ADB" w:rsidRPr="00A23029">
        <w:rPr>
          <w:b/>
          <w:bCs/>
        </w:rPr>
        <w:t xml:space="preserve"> (IRCC, certificate)</w:t>
      </w:r>
      <w:r w:rsidR="00F604B5" w:rsidRPr="00A23029">
        <w:rPr>
          <w:b/>
          <w:bCs/>
        </w:rPr>
        <w:t xml:space="preserve">, </w:t>
      </w:r>
      <w:r w:rsidR="00130761">
        <w:rPr>
          <w:b/>
          <w:bCs/>
        </w:rPr>
        <w:br/>
      </w:r>
      <w:r w:rsidR="00F604B5" w:rsidRPr="00A23029">
        <w:rPr>
          <w:b/>
          <w:bCs/>
        </w:rPr>
        <w:t>checkpoints</w:t>
      </w:r>
      <w:r w:rsidR="00AA5ADB" w:rsidRPr="00A23029">
        <w:rPr>
          <w:b/>
          <w:bCs/>
        </w:rPr>
        <w:t xml:space="preserve"> (CP)</w:t>
      </w:r>
      <w:r w:rsidR="00F604B5" w:rsidRPr="00A23029">
        <w:rPr>
          <w:b/>
          <w:bCs/>
        </w:rPr>
        <w:t>, and the checkpoint communique</w:t>
      </w:r>
      <w:r w:rsidR="00AA5ADB" w:rsidRPr="00A23029">
        <w:rPr>
          <w:b/>
          <w:bCs/>
        </w:rPr>
        <w:t xml:space="preserve"> (CP</w:t>
      </w:r>
      <w:r w:rsidR="00AF719A" w:rsidRPr="00A23029">
        <w:rPr>
          <w:b/>
          <w:bCs/>
        </w:rPr>
        <w:t>C</w:t>
      </w:r>
      <w:r w:rsidR="00180D11" w:rsidRPr="00A23029">
        <w:rPr>
          <w:b/>
          <w:bCs/>
        </w:rPr>
        <w:t>, communiques</w:t>
      </w:r>
      <w:r w:rsidR="00AA5ADB" w:rsidRPr="00A23029">
        <w:rPr>
          <w:b/>
          <w:bCs/>
        </w:rPr>
        <w:t>)</w:t>
      </w:r>
    </w:p>
    <w:p w14:paraId="24214926" w14:textId="41B5AC46" w:rsidR="00283FE6" w:rsidRDefault="000B0995" w:rsidP="00016161">
      <w:pPr>
        <w:pStyle w:val="CBDNormalNumber"/>
        <w:ind w:left="567"/>
      </w:pPr>
      <w:r>
        <w:t>The international</w:t>
      </w:r>
      <w:r w:rsidR="003E3365">
        <w:t>ly recognised</w:t>
      </w:r>
      <w:r>
        <w:t xml:space="preserve"> certificates of compliance, checkpoints and checkpoint communiques play </w:t>
      </w:r>
      <w:r w:rsidR="00180D11">
        <w:t>key</w:t>
      </w:r>
      <w:r>
        <w:t xml:space="preserve"> role</w:t>
      </w:r>
      <w:r w:rsidR="00D56755">
        <w:t>s</w:t>
      </w:r>
      <w:r>
        <w:t xml:space="preserve"> in the Protocol’s system for monitoring utilization of genetic resources through the ABS Clearing-House. Historically, understanding of how </w:t>
      </w:r>
      <w:r w:rsidR="00283FE6">
        <w:t>this</w:t>
      </w:r>
      <w:r>
        <w:t xml:space="preserve"> system works and the role</w:t>
      </w:r>
      <w:r w:rsidR="002A24D6">
        <w:t xml:space="preserve"> </w:t>
      </w:r>
      <w:r>
        <w:t>each record type play</w:t>
      </w:r>
      <w:r w:rsidR="002A24D6">
        <w:t>s</w:t>
      </w:r>
      <w:r>
        <w:t xml:space="preserve"> </w:t>
      </w:r>
      <w:r w:rsidR="003E3365">
        <w:t>in the operationalization of</w:t>
      </w:r>
      <w:r>
        <w:t xml:space="preserve"> this </w:t>
      </w:r>
      <w:r w:rsidR="00283FE6">
        <w:t>system</w:t>
      </w:r>
      <w:r w:rsidR="003E3365">
        <w:t xml:space="preserve"> at the national level</w:t>
      </w:r>
      <w:r>
        <w:t xml:space="preserve"> has been a challenging </w:t>
      </w:r>
      <w:r w:rsidR="002A24D6">
        <w:t>issue</w:t>
      </w:r>
      <w:r w:rsidR="00AE6EC6">
        <w:t xml:space="preserve"> for</w:t>
      </w:r>
      <w:r>
        <w:t xml:space="preserve"> many</w:t>
      </w:r>
      <w:r w:rsidDel="003B0A77">
        <w:t xml:space="preserve"> </w:t>
      </w:r>
      <w:r>
        <w:t xml:space="preserve">Parties. </w:t>
      </w:r>
    </w:p>
    <w:p w14:paraId="3606EEF9" w14:textId="4D620280" w:rsidR="008C19C1" w:rsidRDefault="001B1777" w:rsidP="00016161">
      <w:pPr>
        <w:pStyle w:val="CBDNormalNumber"/>
        <w:ind w:left="567"/>
      </w:pPr>
      <w:r>
        <w:t xml:space="preserve">In </w:t>
      </w:r>
      <w:r w:rsidR="00F27039">
        <w:t>sub</w:t>
      </w:r>
      <w:r w:rsidR="00F27039" w:rsidRPr="006A1B65">
        <w:t>paragraph 21 (c)</w:t>
      </w:r>
      <w:r w:rsidR="00F27039">
        <w:t xml:space="preserve"> of </w:t>
      </w:r>
      <w:r w:rsidR="009339A5">
        <w:t>d</w:t>
      </w:r>
      <w:r w:rsidR="003A60D4">
        <w:t xml:space="preserve">ecision </w:t>
      </w:r>
      <w:hyperlink r:id="rId24" w:history="1">
        <w:r w:rsidR="001A16C6" w:rsidRPr="00016161">
          <w:t>NP-3/</w:t>
        </w:r>
        <w:r w:rsidR="00AC0913" w:rsidRPr="00016161">
          <w:t>1</w:t>
        </w:r>
      </w:hyperlink>
      <w:r w:rsidR="00023B02">
        <w:t>,</w:t>
      </w:r>
      <w:r>
        <w:t xml:space="preserve"> </w:t>
      </w:r>
      <w:r w:rsidR="00AC0913" w:rsidRPr="006A1B65">
        <w:t xml:space="preserve">the </w:t>
      </w:r>
      <w:r w:rsidR="00571EB0" w:rsidRPr="006A1B65">
        <w:t>Executive Secretary</w:t>
      </w:r>
      <w:r w:rsidRPr="001B1777">
        <w:t xml:space="preserve"> </w:t>
      </w:r>
      <w:r>
        <w:t xml:space="preserve">was </w:t>
      </w:r>
      <w:r w:rsidRPr="003C6C04">
        <w:t>requested</w:t>
      </w:r>
      <w:r w:rsidR="00AC0913" w:rsidRPr="006A1B65">
        <w:t xml:space="preserve"> to </w:t>
      </w:r>
      <w:r w:rsidR="00AC0913" w:rsidRPr="007A0AD7">
        <w:t>continue providing technical assistance for the submission of information on the</w:t>
      </w:r>
      <w:r w:rsidR="00AC0913">
        <w:t xml:space="preserve"> ABS</w:t>
      </w:r>
      <w:r w:rsidR="00AC0913" w:rsidRPr="007A0AD7">
        <w:t xml:space="preserve"> Clearing-House, including </w:t>
      </w:r>
      <w:r w:rsidR="00AC0913">
        <w:t>through</w:t>
      </w:r>
      <w:r w:rsidR="00AC0913" w:rsidRPr="007A0AD7">
        <w:t xml:space="preserve"> increasing </w:t>
      </w:r>
      <w:r w:rsidR="00AC0913">
        <w:t xml:space="preserve">the </w:t>
      </w:r>
      <w:r w:rsidR="00AC0913" w:rsidRPr="007A0AD7">
        <w:t>understanding of the functioning of the system for monitoring the utilization of genetic resources</w:t>
      </w:r>
      <w:r w:rsidR="00571EB0">
        <w:t>. In response</w:t>
      </w:r>
      <w:r w:rsidR="00E56795">
        <w:t>,</w:t>
      </w:r>
      <w:r w:rsidR="00571EB0">
        <w:t xml:space="preserve"> </w:t>
      </w:r>
      <w:r w:rsidR="007667C6">
        <w:t xml:space="preserve">the Secretariat </w:t>
      </w:r>
      <w:r w:rsidR="00035577">
        <w:t xml:space="preserve">organized </w:t>
      </w:r>
      <w:r w:rsidR="00F7157E">
        <w:t xml:space="preserve">two </w:t>
      </w:r>
      <w:r w:rsidR="00035577">
        <w:t xml:space="preserve">global ABS capacity-building </w:t>
      </w:r>
      <w:r w:rsidR="00B6021F">
        <w:t>workshops</w:t>
      </w:r>
      <w:r w:rsidR="00B6021F" w:rsidRPr="00846B39">
        <w:rPr>
          <w:vertAlign w:val="superscript"/>
        </w:rPr>
        <w:footnoteReference w:id="14"/>
      </w:r>
      <w:r w:rsidR="00035577">
        <w:t xml:space="preserve"> in 2019</w:t>
      </w:r>
      <w:r w:rsidR="00FB49A6" w:rsidRPr="000E3BC4">
        <w:t>,</w:t>
      </w:r>
      <w:r w:rsidR="00035577">
        <w:t xml:space="preserve"> and again in </w:t>
      </w:r>
      <w:r w:rsidR="00A508F2">
        <w:t>2024</w:t>
      </w:r>
      <w:r w:rsidR="00191544">
        <w:t xml:space="preserve"> that primarily focused on monitoring utilization through the ABS Clearing-House.</w:t>
      </w:r>
    </w:p>
    <w:p w14:paraId="5DB5857E" w14:textId="4406CABB" w:rsidR="00191544" w:rsidRDefault="00191544" w:rsidP="00016161">
      <w:pPr>
        <w:pStyle w:val="CBDNormalNumber"/>
        <w:ind w:left="567"/>
      </w:pPr>
      <w:r>
        <w:t xml:space="preserve">Key findings from the </w:t>
      </w:r>
      <w:hyperlink r:id="rId25" w:history="1">
        <w:r w:rsidRPr="00016161">
          <w:t>2019 workshop</w:t>
        </w:r>
      </w:hyperlink>
      <w:r w:rsidDel="00723322">
        <w:t xml:space="preserve"> </w:t>
      </w:r>
      <w:r>
        <w:t>highlighted a widespread lack of understanding</w:t>
      </w:r>
      <w:r w:rsidR="00981EB2">
        <w:t>, as well as</w:t>
      </w:r>
      <w:r w:rsidR="005978C7">
        <w:t xml:space="preserve"> instances of </w:t>
      </w:r>
      <w:r w:rsidRPr="002647BA">
        <w:t>misunderst</w:t>
      </w:r>
      <w:r>
        <w:t>an</w:t>
      </w:r>
      <w:r w:rsidRPr="002647BA">
        <w:t>d</w:t>
      </w:r>
      <w:r>
        <w:t>ing relat</w:t>
      </w:r>
      <w:r w:rsidR="005978C7">
        <w:t xml:space="preserve">ing </w:t>
      </w:r>
      <w:r>
        <w:t xml:space="preserve">to these record types and the operationalization of national systems to monitor utilization, </w:t>
      </w:r>
      <w:r w:rsidR="001959FF">
        <w:t xml:space="preserve">in </w:t>
      </w:r>
      <w:r>
        <w:t xml:space="preserve">particular </w:t>
      </w:r>
      <w:proofErr w:type="gramStart"/>
      <w:r w:rsidR="005978C7">
        <w:t xml:space="preserve">with </w:t>
      </w:r>
      <w:r>
        <w:t>regard</w:t>
      </w:r>
      <w:r w:rsidR="005978C7">
        <w:t xml:space="preserve"> to</w:t>
      </w:r>
      <w:proofErr w:type="gramEnd"/>
      <w:r w:rsidR="005978C7">
        <w:t xml:space="preserve"> the </w:t>
      </w:r>
      <w:r w:rsidDel="00D11CC7">
        <w:t xml:space="preserve">function </w:t>
      </w:r>
      <w:r>
        <w:t xml:space="preserve">of checkpoints and use of the checkpoint communiques. </w:t>
      </w:r>
    </w:p>
    <w:p w14:paraId="15352F53" w14:textId="5B2C0AFA" w:rsidR="0053219E" w:rsidRPr="0053219E" w:rsidRDefault="00191544" w:rsidP="00016161">
      <w:pPr>
        <w:pStyle w:val="CBDNormalNumber"/>
        <w:ind w:left="567"/>
      </w:pPr>
      <w:r>
        <w:t xml:space="preserve">In preparation for the </w:t>
      </w:r>
      <w:hyperlink r:id="rId26" w:history="1">
        <w:r w:rsidRPr="00016161">
          <w:t>2024 workshop</w:t>
        </w:r>
      </w:hyperlink>
      <w:r w:rsidR="000806FA">
        <w:t>,</w:t>
      </w:r>
      <w:r>
        <w:t xml:space="preserve"> the Secretariat sent out a pre-workshop survey to participants, and again</w:t>
      </w:r>
      <w:r w:rsidR="00E56795">
        <w:t>,</w:t>
      </w:r>
      <w:r>
        <w:t xml:space="preserve"> participants </w:t>
      </w:r>
      <w:r w:rsidR="0084747D" w:rsidRPr="0084747D">
        <w:t xml:space="preserve">requested that the workshop focus on monitoring utilization, highlighting a lack </w:t>
      </w:r>
      <w:r w:rsidR="00E56795">
        <w:t xml:space="preserve">of </w:t>
      </w:r>
      <w:r w:rsidR="0084747D" w:rsidRPr="0084747D">
        <w:t>understanding</w:t>
      </w:r>
      <w:r w:rsidR="00E56795">
        <w:t xml:space="preserve"> o</w:t>
      </w:r>
      <w:r w:rsidR="00855B82">
        <w:t>f</w:t>
      </w:r>
      <w:r w:rsidR="0084747D" w:rsidRPr="0084747D">
        <w:t xml:space="preserve"> the roles of checkpoints, internationally recognized </w:t>
      </w:r>
      <w:r w:rsidR="0084747D" w:rsidRPr="0084747D">
        <w:lastRenderedPageBreak/>
        <w:t>certificates of compliance, and checkpoint communiqués</w:t>
      </w:r>
      <w:r>
        <w:t xml:space="preserve">. </w:t>
      </w:r>
      <w:r w:rsidR="00BA224B">
        <w:t>Furthermore,</w:t>
      </w:r>
      <w:r w:rsidR="00ED76ED">
        <w:t xml:space="preserve"> both</w:t>
      </w:r>
      <w:r w:rsidR="00BA224B">
        <w:t xml:space="preserve"> </w:t>
      </w:r>
      <w:r w:rsidR="001334FB">
        <w:t xml:space="preserve">the workshop report and </w:t>
      </w:r>
      <w:r w:rsidR="008613CB">
        <w:t>the</w:t>
      </w:r>
      <w:r w:rsidR="00BA224B">
        <w:t xml:space="preserve"> evaluation of the workshop</w:t>
      </w:r>
      <w:r w:rsidR="00134598">
        <w:t xml:space="preserve"> indicate that</w:t>
      </w:r>
      <w:r w:rsidR="008613CB">
        <w:t xml:space="preserve"> participants</w:t>
      </w:r>
      <w:r w:rsidR="00BA224B">
        <w:t xml:space="preserve"> </w:t>
      </w:r>
      <w:r w:rsidR="0053219E">
        <w:t>con</w:t>
      </w:r>
      <w:r w:rsidR="00134598">
        <w:t xml:space="preserve">sistently identified </w:t>
      </w:r>
      <w:r w:rsidR="001334FB">
        <w:t>issues related to</w:t>
      </w:r>
      <w:r w:rsidR="008613CB">
        <w:t xml:space="preserve"> </w:t>
      </w:r>
      <w:r w:rsidR="0053219E">
        <w:t xml:space="preserve">monitoring utilization </w:t>
      </w:r>
      <w:r w:rsidR="00134598">
        <w:t xml:space="preserve">as </w:t>
      </w:r>
      <w:r w:rsidR="0053219E">
        <w:t xml:space="preserve">among the </w:t>
      </w:r>
      <w:r w:rsidR="001334FB">
        <w:t>key</w:t>
      </w:r>
      <w:r w:rsidR="00BA224B">
        <w:t xml:space="preserve"> </w:t>
      </w:r>
      <w:r w:rsidR="00BA224B" w:rsidRPr="0053219E">
        <w:t xml:space="preserve">challenges </w:t>
      </w:r>
      <w:r w:rsidR="00885C89">
        <w:t xml:space="preserve">associated with </w:t>
      </w:r>
      <w:r w:rsidR="00BA224B" w:rsidRPr="0053219E">
        <w:t>the</w:t>
      </w:r>
      <w:r w:rsidR="00885C89">
        <w:t xml:space="preserve"> use of the</w:t>
      </w:r>
      <w:r w:rsidR="00BA224B" w:rsidRPr="0053219E">
        <w:t xml:space="preserve"> ABS Clearing-House</w:t>
      </w:r>
      <w:r w:rsidR="001334FB">
        <w:t>.</w:t>
      </w:r>
      <w:r w:rsidR="00BA224B" w:rsidRPr="0053219E">
        <w:t xml:space="preserve"> </w:t>
      </w:r>
      <w:r w:rsidR="001334FB">
        <w:t xml:space="preserve">The top three challenges reported in the workshop evaluation by participants </w:t>
      </w:r>
      <w:r w:rsidR="00BA224B" w:rsidRPr="0053219E">
        <w:t xml:space="preserve">were: </w:t>
      </w:r>
    </w:p>
    <w:p w14:paraId="4F317F01" w14:textId="13DEE29E" w:rsidR="0053219E" w:rsidRPr="0053219E" w:rsidRDefault="0053219E" w:rsidP="004D074E">
      <w:pPr>
        <w:pStyle w:val="CBDNormalNumber"/>
        <w:numPr>
          <w:ilvl w:val="1"/>
          <w:numId w:val="3"/>
        </w:numPr>
      </w:pPr>
      <w:r w:rsidRPr="0053219E">
        <w:t>General concerns about the reliability and lack of national information published on the ABS Clearing-House;</w:t>
      </w:r>
    </w:p>
    <w:p w14:paraId="5D662CB8" w14:textId="6938C3DE" w:rsidR="0053219E" w:rsidRPr="0053219E" w:rsidRDefault="0053219E" w:rsidP="004D074E">
      <w:pPr>
        <w:pStyle w:val="CBDNormalNumber"/>
        <w:numPr>
          <w:ilvl w:val="1"/>
          <w:numId w:val="3"/>
        </w:numPr>
      </w:pPr>
      <w:r w:rsidRPr="0053219E">
        <w:t xml:space="preserve">Unclear or </w:t>
      </w:r>
      <w:r w:rsidR="00E56795">
        <w:t xml:space="preserve">a </w:t>
      </w:r>
      <w:r w:rsidRPr="0053219E">
        <w:t>lack of information on how to access genetic resources and/or associated traditional knowledge;</w:t>
      </w:r>
    </w:p>
    <w:p w14:paraId="2897D609" w14:textId="0764726B" w:rsidR="00191544" w:rsidRPr="0053219E" w:rsidRDefault="007570B1" w:rsidP="004D074E">
      <w:pPr>
        <w:pStyle w:val="CBDNormalNumber"/>
        <w:numPr>
          <w:ilvl w:val="1"/>
          <w:numId w:val="3"/>
        </w:numPr>
      </w:pPr>
      <w:r>
        <w:t>A l</w:t>
      </w:r>
      <w:r w:rsidR="0053219E" w:rsidRPr="0053219E">
        <w:t xml:space="preserve">ack of understanding </w:t>
      </w:r>
      <w:r>
        <w:t>regarding the</w:t>
      </w:r>
      <w:r w:rsidR="0053219E" w:rsidRPr="0053219E">
        <w:t xml:space="preserve"> monitoring utilization through the ABS Clearing-House, including </w:t>
      </w:r>
      <w:r w:rsidR="00E56795">
        <w:t xml:space="preserve">the </w:t>
      </w:r>
      <w:r w:rsidR="0053219E" w:rsidRPr="0053219E">
        <w:t>functioning of checkpoints, and implementation of the compliance-related provisions of the Nagoya Protocol.</w:t>
      </w:r>
    </w:p>
    <w:p w14:paraId="32381826" w14:textId="0C95091C" w:rsidR="00E10D94" w:rsidRPr="00A23029" w:rsidRDefault="0024525D" w:rsidP="00A23029">
      <w:pPr>
        <w:pStyle w:val="CBDNormalNumber"/>
        <w:numPr>
          <w:ilvl w:val="0"/>
          <w:numId w:val="33"/>
        </w:numPr>
        <w:ind w:left="567" w:hanging="567"/>
        <w:rPr>
          <w:b/>
          <w:bCs/>
        </w:rPr>
      </w:pPr>
      <w:r w:rsidRPr="00A23029">
        <w:rPr>
          <w:b/>
          <w:bCs/>
        </w:rPr>
        <w:t>Internationally recognized certificates of compliance</w:t>
      </w:r>
      <w:r w:rsidR="000724C5" w:rsidRPr="00A23029">
        <w:rPr>
          <w:b/>
          <w:bCs/>
        </w:rPr>
        <w:t xml:space="preserve"> (IRCC, certificates)</w:t>
      </w:r>
    </w:p>
    <w:p w14:paraId="02E93F3A" w14:textId="539C46CB" w:rsidR="003405A4" w:rsidRDefault="003405A4" w:rsidP="00016161">
      <w:pPr>
        <w:pStyle w:val="CBDNormalNumber"/>
        <w:ind w:left="567"/>
      </w:pPr>
      <w:r w:rsidRPr="00DA4BE5">
        <w:t xml:space="preserve">Parties requiring prior informed consent (PIC) are to provide for the issuance of a permit or its equivalent at the time of access as evidence of the decision to grant PIC and of the establishment of mutually agreed terms (MAT) (Article </w:t>
      </w:r>
      <w:r>
        <w:t>6</w:t>
      </w:r>
      <w:r w:rsidRPr="00DA4BE5">
        <w:t xml:space="preserve">, </w:t>
      </w:r>
      <w:proofErr w:type="spellStart"/>
      <w:r w:rsidR="00397341">
        <w:t>sub</w:t>
      </w:r>
      <w:r w:rsidRPr="00DA4BE5">
        <w:t>para</w:t>
      </w:r>
      <w:proofErr w:type="spellEnd"/>
      <w:r w:rsidR="00397341">
        <w:t>.</w:t>
      </w:r>
      <w:r w:rsidRPr="00DA4BE5">
        <w:t xml:space="preserve"> 3</w:t>
      </w:r>
      <w:r w:rsidR="00397341">
        <w:t> </w:t>
      </w:r>
      <w:r w:rsidRPr="00DA4BE5">
        <w:t>(e)). This information is to be made available t</w:t>
      </w:r>
      <w:r w:rsidR="00E50EDA">
        <w:t>hrough</w:t>
      </w:r>
      <w:r w:rsidRPr="00DA4BE5">
        <w:t xml:space="preserve"> the ABS Clearing-House </w:t>
      </w:r>
      <w:r w:rsidR="00F94EA7">
        <w:t>as a</w:t>
      </w:r>
      <w:r w:rsidR="002351F2">
        <w:t>n</w:t>
      </w:r>
      <w:r w:rsidR="00F94EA7">
        <w:t xml:space="preserve"> </w:t>
      </w:r>
      <w:r w:rsidR="00A12E0B">
        <w:t>i</w:t>
      </w:r>
      <w:r w:rsidR="00F94EA7">
        <w:t xml:space="preserve">nternationally recognized certificate of compliance </w:t>
      </w:r>
      <w:r w:rsidRPr="00DA4BE5">
        <w:t xml:space="preserve">in accordance with Article 14, </w:t>
      </w:r>
      <w:r w:rsidR="00397341">
        <w:t>sub</w:t>
      </w:r>
      <w:r w:rsidRPr="00DA4BE5">
        <w:t>paragraph 2</w:t>
      </w:r>
      <w:r w:rsidR="00397341">
        <w:t> </w:t>
      </w:r>
      <w:r w:rsidRPr="00DA4BE5">
        <w:t>(c)</w:t>
      </w:r>
      <w:r w:rsidR="00E50EDA">
        <w:t xml:space="preserve"> of the Nag</w:t>
      </w:r>
      <w:r w:rsidR="00FB518C">
        <w:t>oya Protocol</w:t>
      </w:r>
      <w:r w:rsidR="00F94EA7">
        <w:t xml:space="preserve">. </w:t>
      </w:r>
    </w:p>
    <w:p w14:paraId="71C48028" w14:textId="21CC04D8" w:rsidR="008552DD" w:rsidRDefault="008552DD" w:rsidP="00016161">
      <w:pPr>
        <w:pStyle w:val="CBDNormalNumber"/>
        <w:ind w:left="567"/>
      </w:pPr>
      <w:r>
        <w:t xml:space="preserve">The number of Parties </w:t>
      </w:r>
      <w:r w:rsidR="00E55338">
        <w:t>that</w:t>
      </w:r>
      <w:r w:rsidR="0082059D">
        <w:t xml:space="preserve"> have published at least on</w:t>
      </w:r>
      <w:r w:rsidR="00E55338">
        <w:t>e</w:t>
      </w:r>
      <w:r>
        <w:t xml:space="preserve"> certificate</w:t>
      </w:r>
      <w:r w:rsidR="00E55338">
        <w:t xml:space="preserve"> </w:t>
      </w:r>
      <w:r>
        <w:t xml:space="preserve">has increased </w:t>
      </w:r>
      <w:r w:rsidR="00E55338">
        <w:t xml:space="preserve">from 25 to </w:t>
      </w:r>
      <w:r w:rsidR="000A0094">
        <w:t>34 Partie</w:t>
      </w:r>
      <w:r w:rsidR="00E55338">
        <w:t>s</w:t>
      </w:r>
      <w:r w:rsidR="00D66468">
        <w:t xml:space="preserve"> (24%)</w:t>
      </w:r>
      <w:r w:rsidR="00E55338">
        <w:t xml:space="preserve"> over </w:t>
      </w:r>
      <w:r w:rsidR="0082059D">
        <w:t>the last four years</w:t>
      </w:r>
      <w:r>
        <w:t xml:space="preserve">. </w:t>
      </w:r>
      <w:r w:rsidR="00BE2D11">
        <w:t xml:space="preserve">While </w:t>
      </w:r>
      <w:r w:rsidR="007457E1">
        <w:t xml:space="preserve">more than </w:t>
      </w:r>
      <w:r>
        <w:t>six thousand certificates</w:t>
      </w:r>
      <w:r w:rsidR="00F02065">
        <w:t xml:space="preserve"> have been</w:t>
      </w:r>
      <w:r>
        <w:t xml:space="preserve"> published</w:t>
      </w:r>
      <w:r w:rsidR="00F02065">
        <w:t xml:space="preserve"> in total</w:t>
      </w:r>
      <w:r>
        <w:t>, only five Parties account for 83% of all certificates published</w:t>
      </w:r>
      <w:r w:rsidR="00F02065">
        <w:t xml:space="preserve">. Notably, a single </w:t>
      </w:r>
      <w:r>
        <w:t>Party</w:t>
      </w:r>
      <w:r w:rsidR="00D66468">
        <w:t>,</w:t>
      </w:r>
      <w:r w:rsidR="00E948A2">
        <w:t xml:space="preserve"> particularly</w:t>
      </w:r>
      <w:r w:rsidR="00D66468" w:rsidDel="00E948A2">
        <w:t xml:space="preserve"> </w:t>
      </w:r>
      <w:r w:rsidR="00E42883">
        <w:t xml:space="preserve">active </w:t>
      </w:r>
      <w:r w:rsidR="00986AEF">
        <w:t xml:space="preserve">in publishing </w:t>
      </w:r>
      <w:r w:rsidR="00E55338">
        <w:t xml:space="preserve">certificates </w:t>
      </w:r>
      <w:r w:rsidR="00E42883">
        <w:t xml:space="preserve">in </w:t>
      </w:r>
      <w:r w:rsidR="00E948A2">
        <w:t xml:space="preserve">earlier </w:t>
      </w:r>
      <w:r w:rsidR="00E42883">
        <w:t>years</w:t>
      </w:r>
      <w:r w:rsidR="00D66468">
        <w:t>,</w:t>
      </w:r>
      <w:r>
        <w:t xml:space="preserve"> alone account</w:t>
      </w:r>
      <w:r w:rsidR="00A12E0B">
        <w:t>s</w:t>
      </w:r>
      <w:r>
        <w:t xml:space="preserve"> for 57% </w:t>
      </w:r>
      <w:r w:rsidR="00517331">
        <w:t xml:space="preserve">of </w:t>
      </w:r>
      <w:r w:rsidR="0025462B">
        <w:t xml:space="preserve">the total </w:t>
      </w:r>
      <w:r>
        <w:t>certificates</w:t>
      </w:r>
      <w:r w:rsidR="00517331">
        <w:t xml:space="preserve"> published</w:t>
      </w:r>
      <w:r w:rsidR="000F2534">
        <w:t>.</w:t>
      </w:r>
    </w:p>
    <w:p w14:paraId="2CE1405A" w14:textId="0F294D55" w:rsidR="00485FDF" w:rsidRDefault="00A134F5" w:rsidP="00016161">
      <w:pPr>
        <w:pStyle w:val="CBDNormalNumber"/>
        <w:ind w:left="567"/>
      </w:pPr>
      <w:r>
        <w:t>F</w:t>
      </w:r>
      <w:r w:rsidR="009D0527">
        <w:t>urther</w:t>
      </w:r>
      <w:r>
        <w:t xml:space="preserve"> analysis of the information indic</w:t>
      </w:r>
      <w:r w:rsidR="009934DF">
        <w:t xml:space="preserve">ates </w:t>
      </w:r>
      <w:r w:rsidR="00485FDF">
        <w:t>that</w:t>
      </w:r>
      <w:r w:rsidR="009040CE">
        <w:t xml:space="preserve"> </w:t>
      </w:r>
      <w:r w:rsidR="00FC6346">
        <w:t xml:space="preserve">approximately </w:t>
      </w:r>
      <w:r w:rsidR="00273B47">
        <w:t>5</w:t>
      </w:r>
      <w:r w:rsidR="00DD083D">
        <w:t>8</w:t>
      </w:r>
      <w:r w:rsidR="00485FDF" w:rsidRPr="00EE4428">
        <w:t xml:space="preserve">% </w:t>
      </w:r>
      <w:r w:rsidR="006A59CC">
        <w:t xml:space="preserve">of all </w:t>
      </w:r>
      <w:r w:rsidR="00FC6346">
        <w:t xml:space="preserve">published </w:t>
      </w:r>
      <w:r w:rsidR="006A59CC">
        <w:t>certificate</w:t>
      </w:r>
      <w:r w:rsidR="003C6E06">
        <w:t>s</w:t>
      </w:r>
      <w:r w:rsidR="006A59CC">
        <w:t xml:space="preserve"> </w:t>
      </w:r>
      <w:r w:rsidR="00753E5B">
        <w:t>have</w:t>
      </w:r>
      <w:r w:rsidR="00485FDF">
        <w:t xml:space="preserve"> been granted</w:t>
      </w:r>
      <w:r w:rsidR="00485FDF" w:rsidRPr="00EE4428">
        <w:t xml:space="preserve"> to domestic users</w:t>
      </w:r>
      <w:r w:rsidR="0035452E">
        <w:t xml:space="preserve"> and </w:t>
      </w:r>
      <w:r w:rsidR="00FC6346">
        <w:t>may be characteri</w:t>
      </w:r>
      <w:r w:rsidR="004F41EB">
        <w:t xml:space="preserve">sed as </w:t>
      </w:r>
      <w:r w:rsidR="0035452E">
        <w:t>“internal”.</w:t>
      </w:r>
      <w:r w:rsidR="00753E5B">
        <w:t xml:space="preserve"> </w:t>
      </w:r>
      <w:r w:rsidR="0035452E">
        <w:t>In</w:t>
      </w:r>
      <w:r w:rsidR="0035452E" w:rsidDel="004F41EB">
        <w:t xml:space="preserve"> </w:t>
      </w:r>
      <w:r w:rsidR="004F41EB">
        <w:t xml:space="preserve">around </w:t>
      </w:r>
      <w:r w:rsidR="00485FDF">
        <w:t xml:space="preserve">28% </w:t>
      </w:r>
      <w:r w:rsidR="0035452E">
        <w:t>of cases</w:t>
      </w:r>
      <w:r w:rsidR="00882D88">
        <w:t>,</w:t>
      </w:r>
      <w:r w:rsidR="0035452E">
        <w:t xml:space="preserve"> the </w:t>
      </w:r>
      <w:r w:rsidR="00485FDF">
        <w:t>“entity granted PIC</w:t>
      </w:r>
      <w:r w:rsidR="00753E5B">
        <w:t>”</w:t>
      </w:r>
      <w:r w:rsidR="00485FDF">
        <w:t xml:space="preserve"> differ</w:t>
      </w:r>
      <w:r w:rsidR="004F41EB">
        <w:t>s</w:t>
      </w:r>
      <w:r w:rsidR="00485FDF" w:rsidDel="004F41EB">
        <w:t xml:space="preserve"> </w:t>
      </w:r>
      <w:r w:rsidR="00485FDF">
        <w:t xml:space="preserve">from the country </w:t>
      </w:r>
      <w:r w:rsidR="00753E5B">
        <w:t>issuing the permit or equivalent</w:t>
      </w:r>
      <w:r w:rsidR="00882D88">
        <w:t>,</w:t>
      </w:r>
      <w:r w:rsidR="0035452E">
        <w:t xml:space="preserve"> which </w:t>
      </w:r>
      <w:r w:rsidR="00D1335D">
        <w:t xml:space="preserve">may be characterised as </w:t>
      </w:r>
      <w:r w:rsidR="0035452E">
        <w:t>“external</w:t>
      </w:r>
      <w:r w:rsidR="00D1335D">
        <w:t>.</w:t>
      </w:r>
      <w:r w:rsidR="0035452E">
        <w:t>”</w:t>
      </w:r>
      <w:r w:rsidR="000B7BB9">
        <w:t xml:space="preserve"> </w:t>
      </w:r>
      <w:r w:rsidR="00D1335D">
        <w:t>I</w:t>
      </w:r>
      <w:r w:rsidR="00485FDF">
        <w:t>n</w:t>
      </w:r>
      <w:r w:rsidR="00D1335D">
        <w:t xml:space="preserve"> the remaining</w:t>
      </w:r>
      <w:r w:rsidR="00485FDF">
        <w:t xml:space="preserve"> 14% of cases</w:t>
      </w:r>
      <w:r w:rsidR="00882D88">
        <w:t>,</w:t>
      </w:r>
      <w:r w:rsidR="00485FDF">
        <w:t xml:space="preserve"> the </w:t>
      </w:r>
      <w:r w:rsidR="00D1335D">
        <w:t xml:space="preserve">identity </w:t>
      </w:r>
      <w:r w:rsidR="001B2502">
        <w:t xml:space="preserve">of the </w:t>
      </w:r>
      <w:r w:rsidR="005A6160">
        <w:t>“</w:t>
      </w:r>
      <w:r w:rsidR="00485FDF">
        <w:t>entity granted PIC</w:t>
      </w:r>
      <w:r w:rsidR="005A6160">
        <w:t>”</w:t>
      </w:r>
      <w:r w:rsidR="00485FDF">
        <w:t xml:space="preserve"> has been kept confidential</w:t>
      </w:r>
      <w:r w:rsidR="000B7BB9">
        <w:t xml:space="preserve"> and therefore can</w:t>
      </w:r>
      <w:r w:rsidR="00B94A3C">
        <w:t xml:space="preserve">not be </w:t>
      </w:r>
      <w:r w:rsidR="001B2502">
        <w:t xml:space="preserve">classified </w:t>
      </w:r>
      <w:r w:rsidR="00B94A3C">
        <w:t xml:space="preserve">as </w:t>
      </w:r>
      <w:r w:rsidR="001B2502">
        <w:t xml:space="preserve">either </w:t>
      </w:r>
      <w:r w:rsidR="00795A4F">
        <w:t xml:space="preserve">internal or </w:t>
      </w:r>
      <w:r w:rsidR="00B94A3C">
        <w:t>external</w:t>
      </w:r>
      <w:r w:rsidR="00795A4F">
        <w:t>.</w:t>
      </w:r>
      <w:r w:rsidR="00B94A3C" w:rsidDel="00795A4F">
        <w:t xml:space="preserve"> </w:t>
      </w:r>
      <w:r w:rsidR="00700607">
        <w:t xml:space="preserve">In addition, </w:t>
      </w:r>
      <w:r w:rsidR="00485FDF">
        <w:t xml:space="preserve">most </w:t>
      </w:r>
      <w:r w:rsidR="0035452E">
        <w:t xml:space="preserve">of the </w:t>
      </w:r>
      <w:r w:rsidR="00485FDF">
        <w:t>internal</w:t>
      </w:r>
      <w:r w:rsidR="00CE6649">
        <w:t xml:space="preserve"> </w:t>
      </w:r>
      <w:r w:rsidR="00485FDF">
        <w:t xml:space="preserve">certificates </w:t>
      </w:r>
      <w:r w:rsidR="0035452E">
        <w:t xml:space="preserve">were </w:t>
      </w:r>
      <w:r w:rsidR="00485FDF">
        <w:t xml:space="preserve">published by </w:t>
      </w:r>
      <w:r w:rsidR="007D39E2">
        <w:t>only</w:t>
      </w:r>
      <w:r w:rsidR="00485FDF">
        <w:t xml:space="preserve"> </w:t>
      </w:r>
      <w:r w:rsidR="007518C2">
        <w:t>two</w:t>
      </w:r>
      <w:r w:rsidR="00795A4F">
        <w:t xml:space="preserve"> Parties</w:t>
      </w:r>
      <w:r w:rsidR="00485FDF" w:rsidDel="001756F6">
        <w:t>.</w:t>
      </w:r>
    </w:p>
    <w:p w14:paraId="0372639B" w14:textId="395CBDB2" w:rsidR="005F5E8D" w:rsidRDefault="00485FDF" w:rsidP="00016161">
      <w:pPr>
        <w:pStyle w:val="CBDNormalNumber"/>
        <w:ind w:left="567"/>
      </w:pPr>
      <w:r w:rsidRPr="00D91DED">
        <w:t xml:space="preserve">Given the </w:t>
      </w:r>
      <w:r w:rsidR="007523EF">
        <w:t xml:space="preserve">relatively </w:t>
      </w:r>
      <w:r w:rsidRPr="00D91DED">
        <w:t xml:space="preserve">small number of Parties </w:t>
      </w:r>
      <w:r>
        <w:t>publishing certificates,</w:t>
      </w:r>
      <w:r w:rsidR="00AC4028">
        <w:t xml:space="preserve"> </w:t>
      </w:r>
      <w:r w:rsidR="00A73383">
        <w:t>the</w:t>
      </w:r>
      <w:r w:rsidR="00EC21D1">
        <w:t xml:space="preserve"> </w:t>
      </w:r>
      <w:r w:rsidR="00AC4028">
        <w:t>P</w:t>
      </w:r>
      <w:r w:rsidR="00363F62">
        <w:t>art</w:t>
      </w:r>
      <w:r w:rsidR="00A73383">
        <w:t>ies</w:t>
      </w:r>
      <w:r w:rsidR="00363F62">
        <w:t xml:space="preserve"> </w:t>
      </w:r>
      <w:r w:rsidR="001900E9">
        <w:t>high</w:t>
      </w:r>
      <w:r w:rsidR="00363F62">
        <w:t xml:space="preserve"> </w:t>
      </w:r>
      <w:r w:rsidR="00EC21D1">
        <w:t>numbers</w:t>
      </w:r>
      <w:r w:rsidR="00AC4028">
        <w:t xml:space="preserve"> of </w:t>
      </w:r>
      <w:r w:rsidR="00EC21D1">
        <w:t>certificate</w:t>
      </w:r>
      <w:r w:rsidR="00A73383">
        <w:t>s</w:t>
      </w:r>
      <w:r w:rsidR="00EC21D1">
        <w:t xml:space="preserve"> published</w:t>
      </w:r>
      <w:r w:rsidR="00AC4028">
        <w:t xml:space="preserve"> </w:t>
      </w:r>
      <w:r w:rsidR="00E773E5">
        <w:t xml:space="preserve">may </w:t>
      </w:r>
      <w:r w:rsidR="00AC4028">
        <w:t xml:space="preserve">exert </w:t>
      </w:r>
      <w:r w:rsidR="00E37E72">
        <w:t>a</w:t>
      </w:r>
      <w:r w:rsidR="00E37E72" w:rsidRPr="00D91DED">
        <w:t xml:space="preserve"> </w:t>
      </w:r>
      <w:r w:rsidRPr="00D91DED">
        <w:t>disproportionate influence</w:t>
      </w:r>
      <w:r w:rsidR="00E37E72">
        <w:t xml:space="preserve"> on </w:t>
      </w:r>
      <w:r w:rsidR="00A73383">
        <w:t>the</w:t>
      </w:r>
      <w:r w:rsidR="001900E9">
        <w:t xml:space="preserve"> </w:t>
      </w:r>
      <w:r w:rsidR="00E37E72">
        <w:t>observed</w:t>
      </w:r>
      <w:r w:rsidRPr="00D91DED" w:rsidDel="00E37E72">
        <w:t xml:space="preserve"> </w:t>
      </w:r>
      <w:r>
        <w:t>trends and</w:t>
      </w:r>
      <w:r w:rsidR="00E37E72">
        <w:t xml:space="preserve"> </w:t>
      </w:r>
      <w:r w:rsidR="00A73383">
        <w:t>the</w:t>
      </w:r>
      <w:r w:rsidR="00E37E72">
        <w:t xml:space="preserve"> resulting</w:t>
      </w:r>
      <w:r>
        <w:t xml:space="preserve"> </w:t>
      </w:r>
      <w:r w:rsidR="002F7FA4">
        <w:t>analysis</w:t>
      </w:r>
      <w:r w:rsidR="00E37E72">
        <w:t xml:space="preserve">. </w:t>
      </w:r>
      <w:r w:rsidR="002F7FA4" w:rsidDel="00E37E72">
        <w:t xml:space="preserve"> </w:t>
      </w:r>
      <w:r w:rsidR="00BB00E5">
        <w:t>B</w:t>
      </w:r>
      <w:r>
        <w:t>y excluding the</w:t>
      </w:r>
      <w:r w:rsidR="00064558">
        <w:t xml:space="preserve"> statistical</w:t>
      </w:r>
      <w:r>
        <w:t xml:space="preserve"> outliers</w:t>
      </w:r>
      <w:r w:rsidR="00064558">
        <w:t>, specifically</w:t>
      </w:r>
      <w:r w:rsidR="00E80FB6">
        <w:t xml:space="preserve"> </w:t>
      </w:r>
      <w:r w:rsidRPr="00D91DED">
        <w:t>the Party account</w:t>
      </w:r>
      <w:r w:rsidR="00064558">
        <w:t xml:space="preserve">ing </w:t>
      </w:r>
      <w:r w:rsidRPr="00D91DED">
        <w:t>for 57% of all certificates</w:t>
      </w:r>
      <w:r w:rsidR="00882D88">
        <w:t>,</w:t>
      </w:r>
      <w:r>
        <w:t xml:space="preserve"> </w:t>
      </w:r>
      <w:r w:rsidR="00424D81">
        <w:t>as well as</w:t>
      </w:r>
      <w:r>
        <w:t xml:space="preserve"> </w:t>
      </w:r>
      <w:r w:rsidR="00EB2FD2">
        <w:t xml:space="preserve">all </w:t>
      </w:r>
      <w:r w:rsidR="000C5B7D">
        <w:t xml:space="preserve">certificates </w:t>
      </w:r>
      <w:r w:rsidR="00F55585">
        <w:t xml:space="preserve">classified as </w:t>
      </w:r>
      <w:r w:rsidRPr="00D91DED">
        <w:t>internal</w:t>
      </w:r>
      <w:r w:rsidR="00F55585">
        <w:t>,</w:t>
      </w:r>
      <w:r w:rsidRPr="00D91DED" w:rsidDel="00F55585">
        <w:t xml:space="preserve"> </w:t>
      </w:r>
      <w:r>
        <w:t xml:space="preserve">the analysis </w:t>
      </w:r>
      <w:r w:rsidR="00882D88">
        <w:t>can</w:t>
      </w:r>
      <w:r w:rsidR="00B011D2">
        <w:t xml:space="preserve"> </w:t>
      </w:r>
      <w:r w:rsidR="00F55585">
        <w:t xml:space="preserve">offer </w:t>
      </w:r>
      <w:r>
        <w:t xml:space="preserve">a </w:t>
      </w:r>
      <w:r w:rsidRPr="00D91DED">
        <w:t>more balanced</w:t>
      </w:r>
      <w:r>
        <w:t xml:space="preserve"> and</w:t>
      </w:r>
      <w:r w:rsidRPr="00D91DED">
        <w:t xml:space="preserve"> global </w:t>
      </w:r>
      <w:r w:rsidR="005E69A8">
        <w:t xml:space="preserve">representative </w:t>
      </w:r>
      <w:r w:rsidRPr="00D91DED">
        <w:t>perspective</w:t>
      </w:r>
      <w:r w:rsidR="005E69A8">
        <w:t xml:space="preserve"> on publication patterns</w:t>
      </w:r>
      <w:r>
        <w:t>.</w:t>
      </w:r>
      <w:r w:rsidR="00790294">
        <w:t xml:space="preserve"> </w:t>
      </w:r>
    </w:p>
    <w:p w14:paraId="14E96A43" w14:textId="757FC4A0" w:rsidR="00524273" w:rsidRDefault="00293902" w:rsidP="00016161">
      <w:pPr>
        <w:pStyle w:val="CBDNormalNumber"/>
        <w:ind w:left="567"/>
      </w:pPr>
      <w:r>
        <w:t xml:space="preserve">For example, </w:t>
      </w:r>
      <w:r w:rsidR="005F5E8D">
        <w:t>looking at the</w:t>
      </w:r>
      <w:r w:rsidR="00765771">
        <w:t xml:space="preserve"> </w:t>
      </w:r>
      <w:r w:rsidR="00B958D1">
        <w:t>complete</w:t>
      </w:r>
      <w:r w:rsidR="00765771">
        <w:t xml:space="preserve"> set of certificates</w:t>
      </w:r>
      <w:r w:rsidR="00A12E0B">
        <w:t>,</w:t>
      </w:r>
      <w:r w:rsidR="00B554E5">
        <w:t xml:space="preserve"> </w:t>
      </w:r>
      <w:r w:rsidR="00F20789">
        <w:t>the</w:t>
      </w:r>
      <w:r w:rsidR="009F320B">
        <w:t xml:space="preserve"> number </w:t>
      </w:r>
      <w:r w:rsidR="00340DA9">
        <w:t xml:space="preserve">of </w:t>
      </w:r>
      <w:r w:rsidR="009F320B">
        <w:t>certificates</w:t>
      </w:r>
      <w:r w:rsidR="00D25AC5">
        <w:t xml:space="preserve"> </w:t>
      </w:r>
      <w:r w:rsidR="00B554E5">
        <w:t xml:space="preserve">published per </w:t>
      </w:r>
      <w:r w:rsidR="00B554E5" w:rsidRPr="00E23A4B">
        <w:t xml:space="preserve">year </w:t>
      </w:r>
      <w:r w:rsidR="00BE39EC">
        <w:t>can be seen to be</w:t>
      </w:r>
      <w:r w:rsidR="009377F9" w:rsidRPr="00E23A4B">
        <w:t xml:space="preserve"> </w:t>
      </w:r>
      <w:r w:rsidR="009F320B" w:rsidRPr="00E23A4B">
        <w:t>decreas</w:t>
      </w:r>
      <w:r w:rsidR="00AC75ED" w:rsidRPr="00E23A4B">
        <w:t>ing</w:t>
      </w:r>
      <w:r w:rsidR="00D25AC5" w:rsidRPr="00E23A4B">
        <w:t xml:space="preserve"> in recent years</w:t>
      </w:r>
      <w:r w:rsidR="002E424D">
        <w:t xml:space="preserve">. </w:t>
      </w:r>
      <w:r w:rsidR="00BE39EC">
        <w:t>However, t</w:t>
      </w:r>
      <w:r w:rsidR="006B7011" w:rsidRPr="00E23A4B">
        <w:t xml:space="preserve">his </w:t>
      </w:r>
      <w:r w:rsidR="00E23A4B">
        <w:t>trend</w:t>
      </w:r>
      <w:r w:rsidR="00E77775" w:rsidRPr="00E23A4B">
        <w:t xml:space="preserve"> is</w:t>
      </w:r>
      <w:r w:rsidR="006B7011" w:rsidRPr="00E23A4B">
        <w:t xml:space="preserve"> mainly</w:t>
      </w:r>
      <w:r w:rsidR="00636BA2" w:rsidRPr="00E23A4B">
        <w:t xml:space="preserve"> due to </w:t>
      </w:r>
      <w:r w:rsidR="00E73CED" w:rsidRPr="00E23A4B">
        <w:t xml:space="preserve">a recent decrease </w:t>
      </w:r>
      <w:r w:rsidR="00165358" w:rsidRPr="00E23A4B">
        <w:t xml:space="preserve">in publishing </w:t>
      </w:r>
      <w:r w:rsidR="00E73CED" w:rsidRPr="00E23A4B">
        <w:t xml:space="preserve">from </w:t>
      </w:r>
      <w:r w:rsidR="00E23A4B" w:rsidRPr="00E23A4B">
        <w:t>on</w:t>
      </w:r>
      <w:r w:rsidR="00E23A4B" w:rsidRPr="005B5CC7">
        <w:t xml:space="preserve">e </w:t>
      </w:r>
      <w:r w:rsidR="00E23A4B" w:rsidRPr="00E23A4B">
        <w:t>high</w:t>
      </w:r>
      <w:r w:rsidR="00E77775" w:rsidRPr="00E23A4B">
        <w:t xml:space="preserve">-certificate-publishing </w:t>
      </w:r>
      <w:r w:rsidR="00636BA2" w:rsidRPr="005B5CC7">
        <w:t>Party</w:t>
      </w:r>
      <w:r w:rsidR="00D25AC5" w:rsidRPr="005B5CC7">
        <w:t>.</w:t>
      </w:r>
      <w:r w:rsidR="009F320B">
        <w:t xml:space="preserve"> </w:t>
      </w:r>
      <w:r w:rsidR="00BE39EC">
        <w:t>W</w:t>
      </w:r>
      <w:r w:rsidR="009F6D0F" w:rsidRPr="009F6D0F">
        <w:t xml:space="preserve">hen the outliers are excluded, the </w:t>
      </w:r>
      <w:r w:rsidR="00BE39EC">
        <w:t>information</w:t>
      </w:r>
      <w:r w:rsidR="009F6D0F" w:rsidRPr="009F6D0F">
        <w:t xml:space="preserve"> reveals a stable and gradually increasing number of both non-commercial and commercial certificates </w:t>
      </w:r>
      <w:r w:rsidR="00DB5DB3">
        <w:t xml:space="preserve">published </w:t>
      </w:r>
      <w:r w:rsidR="009F6D0F" w:rsidRPr="009F6D0F">
        <w:t xml:space="preserve">over time, </w:t>
      </w:r>
      <w:r w:rsidR="00C32D23">
        <w:t xml:space="preserve">including </w:t>
      </w:r>
      <w:r w:rsidR="009F6D0F" w:rsidRPr="009F6D0F">
        <w:t>a</w:t>
      </w:r>
      <w:r w:rsidR="00C32D23">
        <w:t xml:space="preserve"> </w:t>
      </w:r>
      <w:r w:rsidR="009F6D0F" w:rsidRPr="009F6D0F">
        <w:t>notable recent rise in</w:t>
      </w:r>
      <w:r w:rsidR="008668B5">
        <w:t xml:space="preserve"> the number of</w:t>
      </w:r>
      <w:r w:rsidR="009F6D0F" w:rsidRPr="009F6D0F">
        <w:t xml:space="preserve"> commercial certificates</w:t>
      </w:r>
      <w:r w:rsidR="008668B5">
        <w:t xml:space="preserve"> published</w:t>
      </w:r>
      <w:r w:rsidR="006F6A85">
        <w:t>. A</w:t>
      </w:r>
      <w:r w:rsidR="00726E30">
        <w:t xml:space="preserve">lthough only 84 commercial certificates have been published </w:t>
      </w:r>
      <w:r w:rsidR="00E421F3">
        <w:t>with</w:t>
      </w:r>
      <w:r w:rsidR="00726E30">
        <w:t xml:space="preserve">in the last 16 months, this </w:t>
      </w:r>
      <w:r w:rsidR="00B85DFE">
        <w:t>represents</w:t>
      </w:r>
      <w:r w:rsidR="00726E30">
        <w:t xml:space="preserve"> a significant increase compared </w:t>
      </w:r>
      <w:r w:rsidR="00E421F3">
        <w:t xml:space="preserve">to </w:t>
      </w:r>
      <w:r w:rsidR="00726E30">
        <w:t>previous years.</w:t>
      </w:r>
      <w:r w:rsidR="00524273" w:rsidRPr="00524273">
        <w:t xml:space="preserve"> </w:t>
      </w:r>
      <w:r w:rsidR="00524273">
        <w:t xml:space="preserve">Also </w:t>
      </w:r>
      <w:r w:rsidR="00153E32">
        <w:t>notably</w:t>
      </w:r>
      <w:r w:rsidR="00524273">
        <w:t>,</w:t>
      </w:r>
      <w:r w:rsidR="00A16685">
        <w:t xml:space="preserve"> </w:t>
      </w:r>
      <w:r w:rsidR="00F50A28">
        <w:t xml:space="preserve">when outliers are excluded, </w:t>
      </w:r>
      <w:r w:rsidR="00F616A7">
        <w:t>it was</w:t>
      </w:r>
      <w:r w:rsidR="00EF6D6A">
        <w:t xml:space="preserve"> observed</w:t>
      </w:r>
      <w:r w:rsidR="00F616A7" w:rsidDel="00EF6D6A">
        <w:t xml:space="preserve"> </w:t>
      </w:r>
      <w:r w:rsidR="00524273">
        <w:t>that the vast majority</w:t>
      </w:r>
      <w:r w:rsidR="00926C16">
        <w:t xml:space="preserve">, </w:t>
      </w:r>
      <w:r w:rsidR="00524273">
        <w:t xml:space="preserve">92% of </w:t>
      </w:r>
      <w:r w:rsidR="004B37D8">
        <w:t>certificate</w:t>
      </w:r>
      <w:r w:rsidR="00DE09CF">
        <w:t>s</w:t>
      </w:r>
      <w:r w:rsidR="00926C16">
        <w:t>,</w:t>
      </w:r>
      <w:r w:rsidR="00524273">
        <w:t xml:space="preserve"> are non-commercial </w:t>
      </w:r>
      <w:r w:rsidR="004B37D8">
        <w:t xml:space="preserve">and </w:t>
      </w:r>
      <w:r w:rsidR="00524273">
        <w:t xml:space="preserve">only 6% </w:t>
      </w:r>
      <w:r w:rsidR="008E4EEB">
        <w:t xml:space="preserve">are </w:t>
      </w:r>
      <w:r w:rsidR="00524273">
        <w:t>commercial.</w:t>
      </w:r>
    </w:p>
    <w:p w14:paraId="2AA87FDB" w14:textId="497AFF90" w:rsidR="00EE531C" w:rsidRDefault="00B04AAE" w:rsidP="00016161">
      <w:pPr>
        <w:pStyle w:val="CBDNormalNumber"/>
        <w:ind w:left="567"/>
      </w:pPr>
      <w:r>
        <w:t>Examining the users (</w:t>
      </w:r>
      <w:r w:rsidR="00557B73">
        <w:t>entities granted PIC</w:t>
      </w:r>
      <w:r>
        <w:t>)</w:t>
      </w:r>
      <w:r w:rsidR="0094006D">
        <w:t xml:space="preserve"> </w:t>
      </w:r>
      <w:r w:rsidR="00560F89">
        <w:t xml:space="preserve">referenced on external </w:t>
      </w:r>
      <w:r w:rsidR="003F363F">
        <w:t xml:space="preserve">and </w:t>
      </w:r>
      <w:r w:rsidR="00323AA8">
        <w:t xml:space="preserve">commercial </w:t>
      </w:r>
      <w:r w:rsidR="00560F89">
        <w:t xml:space="preserve">certificates </w:t>
      </w:r>
      <w:r w:rsidR="00F616A7">
        <w:t xml:space="preserve">it was </w:t>
      </w:r>
      <w:r w:rsidR="00082634">
        <w:t xml:space="preserve">observed </w:t>
      </w:r>
      <w:r w:rsidR="0094006D">
        <w:t xml:space="preserve">that </w:t>
      </w:r>
      <w:r w:rsidR="0094006D" w:rsidRPr="008D3C88">
        <w:t>most users</w:t>
      </w:r>
      <w:r w:rsidR="00A73401">
        <w:t xml:space="preserve"> </w:t>
      </w:r>
      <w:r w:rsidR="0094006D" w:rsidRPr="008D3C88">
        <w:t xml:space="preserve">came from the following </w:t>
      </w:r>
      <w:r w:rsidR="00936470">
        <w:t>ten</w:t>
      </w:r>
      <w:r w:rsidR="00936470" w:rsidRPr="00CB62C2">
        <w:t xml:space="preserve"> </w:t>
      </w:r>
      <w:r w:rsidR="0094006D" w:rsidRPr="008D3C88">
        <w:t>countries:</w:t>
      </w:r>
      <w:r w:rsidR="002E0C67" w:rsidRPr="002E0C67">
        <w:t xml:space="preserve"> </w:t>
      </w:r>
      <w:r w:rsidR="00C90C27" w:rsidRPr="00C90C27">
        <w:t xml:space="preserve">Germany (180), United States of America (147), United Kingdom of Great Britain and Northern Ireland (106), France (76), India (56), Japan (35), Switzerland (34), Belgium (31), Canada (26) </w:t>
      </w:r>
      <w:r w:rsidR="00C90C27">
        <w:t xml:space="preserve">and </w:t>
      </w:r>
      <w:r w:rsidR="00C90C27" w:rsidRPr="00C90C27">
        <w:t>Austria (22)</w:t>
      </w:r>
      <w:r w:rsidR="005443B5">
        <w:t>.</w:t>
      </w:r>
      <w:r w:rsidR="007A41AF">
        <w:t xml:space="preserve"> </w:t>
      </w:r>
    </w:p>
    <w:p w14:paraId="78E312AC" w14:textId="040CFAEA" w:rsidR="00FE07F1" w:rsidRDefault="002513EA" w:rsidP="00016161">
      <w:pPr>
        <w:pStyle w:val="CBDNormalNumber"/>
        <w:ind w:left="567"/>
      </w:pPr>
      <w:r>
        <w:t>When g</w:t>
      </w:r>
      <w:r w:rsidR="00FE07F1">
        <w:t>roup</w:t>
      </w:r>
      <w:r w:rsidR="00C719C0">
        <w:t>ing</w:t>
      </w:r>
      <w:r w:rsidR="007A41AF">
        <w:t xml:space="preserve"> </w:t>
      </w:r>
      <w:r w:rsidR="00BF0016">
        <w:t xml:space="preserve">the </w:t>
      </w:r>
      <w:r w:rsidR="007A41AF">
        <w:t>users</w:t>
      </w:r>
      <w:r w:rsidR="00AC28AE">
        <w:t xml:space="preserve"> </w:t>
      </w:r>
      <w:r w:rsidR="004348F7">
        <w:t>(entit</w:t>
      </w:r>
      <w:r w:rsidR="00557B73">
        <w:t>ies</w:t>
      </w:r>
      <w:r w:rsidR="004348F7">
        <w:t xml:space="preserve"> granted PIC) </w:t>
      </w:r>
      <w:r w:rsidR="003B1925">
        <w:t>reference</w:t>
      </w:r>
      <w:r w:rsidR="0023712E">
        <w:t>d</w:t>
      </w:r>
      <w:r w:rsidR="003B1925">
        <w:t xml:space="preserve"> on </w:t>
      </w:r>
      <w:r w:rsidR="00C02C1F">
        <w:t xml:space="preserve">external and commercial </w:t>
      </w:r>
      <w:r w:rsidR="003B1925">
        <w:t xml:space="preserve">certificates </w:t>
      </w:r>
      <w:r w:rsidR="00D5523A">
        <w:t>by region</w:t>
      </w:r>
      <w:r w:rsidR="00FE07F1">
        <w:t>,</w:t>
      </w:r>
      <w:r w:rsidR="00D5523A">
        <w:t xml:space="preserve"> </w:t>
      </w:r>
      <w:r w:rsidR="00F616A7">
        <w:t xml:space="preserve">it was found </w:t>
      </w:r>
      <w:r w:rsidR="00D5523A">
        <w:t xml:space="preserve">that 75% of users come from </w:t>
      </w:r>
      <w:r w:rsidR="00FE07F1" w:rsidRPr="00FE07F1">
        <w:t xml:space="preserve">Western Europe and </w:t>
      </w:r>
      <w:r w:rsidR="00922847" w:rsidRPr="003E6D43">
        <w:t>other States</w:t>
      </w:r>
      <w:r w:rsidR="00D5523A">
        <w:t xml:space="preserve">, </w:t>
      </w:r>
      <w:r w:rsidR="00D5523A">
        <w:lastRenderedPageBreak/>
        <w:t xml:space="preserve">15% </w:t>
      </w:r>
      <w:r w:rsidR="00FE07F1">
        <w:t xml:space="preserve">come from </w:t>
      </w:r>
      <w:r w:rsidR="00DE3EEA" w:rsidRPr="003E6D43">
        <w:t xml:space="preserve">Asia-Pacific </w:t>
      </w:r>
      <w:r w:rsidR="000328C0" w:rsidRPr="003E6D43">
        <w:t>States</w:t>
      </w:r>
      <w:r w:rsidR="00FE07F1">
        <w:t xml:space="preserve">, 4% come from </w:t>
      </w:r>
      <w:r w:rsidR="006557F0" w:rsidRPr="003E6D43">
        <w:t>Eastern European States</w:t>
      </w:r>
      <w:r w:rsidR="00FE07F1" w:rsidRPr="00FE07F1">
        <w:t>,</w:t>
      </w:r>
      <w:r w:rsidR="00FE07F1">
        <w:t xml:space="preserve"> 4% come from</w:t>
      </w:r>
      <w:r w:rsidR="00FE07F1" w:rsidRPr="00FE07F1">
        <w:t xml:space="preserve"> Latin America and the Caribbean</w:t>
      </w:r>
      <w:r w:rsidR="00676867">
        <w:t xml:space="preserve"> States</w:t>
      </w:r>
      <w:r w:rsidR="00FE07F1">
        <w:t xml:space="preserve">, and 2% </w:t>
      </w:r>
      <w:r w:rsidR="00027604">
        <w:t xml:space="preserve">come </w:t>
      </w:r>
      <w:r w:rsidR="00FE07F1">
        <w:t>from Africa</w:t>
      </w:r>
      <w:r w:rsidR="009B783E">
        <w:t xml:space="preserve">n </w:t>
      </w:r>
      <w:r w:rsidR="008E7672">
        <w:t>States</w:t>
      </w:r>
      <w:r w:rsidR="00FE07F1">
        <w:t xml:space="preserve">. </w:t>
      </w:r>
    </w:p>
    <w:p w14:paraId="5D9F6687" w14:textId="253B1603" w:rsidR="00FC0B26" w:rsidRDefault="002513EA" w:rsidP="00016161">
      <w:pPr>
        <w:pStyle w:val="CBDNormalNumber"/>
        <w:ind w:left="567"/>
      </w:pPr>
      <w:r>
        <w:t>F</w:t>
      </w:r>
      <w:r w:rsidR="007A110C">
        <w:t>urther analysis</w:t>
      </w:r>
      <w:r>
        <w:t xml:space="preserve"> revealed that </w:t>
      </w:r>
      <w:r w:rsidR="006C7472">
        <w:t>approximately</w:t>
      </w:r>
      <w:r w:rsidR="0011247E">
        <w:t xml:space="preserve"> 500 </w:t>
      </w:r>
      <w:r w:rsidR="0081366B">
        <w:t xml:space="preserve">different </w:t>
      </w:r>
      <w:r w:rsidR="00824F81">
        <w:t>users (</w:t>
      </w:r>
      <w:r w:rsidR="0081366B">
        <w:t>entities</w:t>
      </w:r>
      <w:r w:rsidR="00204E66">
        <w:t xml:space="preserve"> that</w:t>
      </w:r>
      <w:r w:rsidR="0081366B">
        <w:t xml:space="preserve"> have been granted PIC</w:t>
      </w:r>
      <w:r w:rsidR="00824F81">
        <w:t xml:space="preserve">) </w:t>
      </w:r>
      <w:r w:rsidR="00241A6A">
        <w:t xml:space="preserve">are </w:t>
      </w:r>
      <w:r w:rsidR="00824F81">
        <w:t>identified in certificates</w:t>
      </w:r>
      <w:r w:rsidR="00DB4482">
        <w:t>.</w:t>
      </w:r>
      <w:r w:rsidR="00496193">
        <w:t xml:space="preserve"> </w:t>
      </w:r>
      <w:r w:rsidR="00A37BAF">
        <w:t xml:space="preserve">When considering </w:t>
      </w:r>
      <w:r w:rsidR="0067241C">
        <w:t>these users,</w:t>
      </w:r>
      <w:r w:rsidR="00F8409E">
        <w:t xml:space="preserve"> a</w:t>
      </w:r>
      <w:r w:rsidR="00240295">
        <w:t xml:space="preserve"> </w:t>
      </w:r>
      <w:r w:rsidR="00496193">
        <w:t xml:space="preserve">clear </w:t>
      </w:r>
      <w:r w:rsidR="00B11616">
        <w:t xml:space="preserve">distinction </w:t>
      </w:r>
      <w:r w:rsidR="00240295">
        <w:t xml:space="preserve">can be noticed </w:t>
      </w:r>
      <w:r w:rsidR="00496193">
        <w:t xml:space="preserve">between the communities accessing genetic resources for commercial and non-commercial purposes. </w:t>
      </w:r>
      <w:r w:rsidR="002D22B1">
        <w:t xml:space="preserve">For example, </w:t>
      </w:r>
      <w:r w:rsidR="00240295">
        <w:t xml:space="preserve">users </w:t>
      </w:r>
      <w:r w:rsidR="00F8409E">
        <w:t xml:space="preserve">of </w:t>
      </w:r>
      <w:r w:rsidR="00C02C1F">
        <w:t xml:space="preserve">external and commercial </w:t>
      </w:r>
      <w:r w:rsidR="002312CC">
        <w:t xml:space="preserve">certificates </w:t>
      </w:r>
      <w:r w:rsidR="003415B8">
        <w:t>are</w:t>
      </w:r>
      <w:r w:rsidR="00AA6BA3">
        <w:t xml:space="preserve"> mainly private sector companies, multinational and biotech firm</w:t>
      </w:r>
      <w:r w:rsidR="00C02C1F">
        <w:t>s</w:t>
      </w:r>
      <w:r w:rsidR="00BB6946">
        <w:t>,</w:t>
      </w:r>
      <w:r w:rsidR="00C02C1F" w:rsidRPr="00846B39">
        <w:rPr>
          <w:vertAlign w:val="superscript"/>
        </w:rPr>
        <w:footnoteReference w:id="15"/>
      </w:r>
      <w:r w:rsidR="00EC111E">
        <w:t xml:space="preserve"> w</w:t>
      </w:r>
      <w:r w:rsidR="0088184C">
        <w:t>hile</w:t>
      </w:r>
      <w:r w:rsidR="00B11616">
        <w:t xml:space="preserve"> the </w:t>
      </w:r>
      <w:r w:rsidR="000735D5">
        <w:t>users of</w:t>
      </w:r>
      <w:r w:rsidR="00E56194">
        <w:t xml:space="preserve"> non-commercial </w:t>
      </w:r>
      <w:r w:rsidR="000735D5">
        <w:t xml:space="preserve">and </w:t>
      </w:r>
      <w:r w:rsidR="00E56194">
        <w:t>external certificates are</w:t>
      </w:r>
      <w:r w:rsidR="0006137D">
        <w:t xml:space="preserve"> mainly </w:t>
      </w:r>
      <w:r w:rsidR="004C681B">
        <w:t>public non-profit research and academic institutions</w:t>
      </w:r>
      <w:r w:rsidR="00BB6946">
        <w:t>.</w:t>
      </w:r>
      <w:r w:rsidR="007031FB" w:rsidRPr="00846B39">
        <w:rPr>
          <w:vertAlign w:val="superscript"/>
        </w:rPr>
        <w:footnoteReference w:id="16"/>
      </w:r>
      <w:r w:rsidR="004C681B">
        <w:t xml:space="preserve"> </w:t>
      </w:r>
    </w:p>
    <w:p w14:paraId="642F251C" w14:textId="0A67F371" w:rsidR="00DF4084" w:rsidRPr="0029400F" w:rsidRDefault="00DF4084" w:rsidP="00016161">
      <w:pPr>
        <w:pStyle w:val="CBDNormalNumber"/>
        <w:ind w:left="567"/>
      </w:pPr>
      <w:r w:rsidRPr="0029400F">
        <w:t xml:space="preserve">Looking at all certificates, the top five countries publishing non-commercial certificates are: </w:t>
      </w:r>
      <w:r w:rsidR="005B5CC7" w:rsidRPr="0029400F">
        <w:t>France</w:t>
      </w:r>
      <w:r w:rsidR="005B5CC7">
        <w:t xml:space="preserve"> (</w:t>
      </w:r>
      <w:r w:rsidR="00746BDF">
        <w:t>949)</w:t>
      </w:r>
      <w:r w:rsidRPr="0029400F">
        <w:t xml:space="preserve">, </w:t>
      </w:r>
      <w:r w:rsidR="005B5CC7" w:rsidRPr="0029400F">
        <w:t>India</w:t>
      </w:r>
      <w:r w:rsidR="005B5CC7">
        <w:t xml:space="preserve"> (</w:t>
      </w:r>
      <w:r w:rsidR="00746BDF">
        <w:t>384)</w:t>
      </w:r>
      <w:r w:rsidRPr="0029400F">
        <w:t>, Spain</w:t>
      </w:r>
      <w:r w:rsidR="005B5CC7">
        <w:t xml:space="preserve"> </w:t>
      </w:r>
      <w:r w:rsidR="00746BDF">
        <w:t>(310)</w:t>
      </w:r>
      <w:r w:rsidRPr="0029400F">
        <w:t>, Argentina</w:t>
      </w:r>
      <w:r w:rsidR="005B5CC7">
        <w:t xml:space="preserve"> </w:t>
      </w:r>
      <w:r w:rsidR="00746BDF">
        <w:t>(234)</w:t>
      </w:r>
      <w:r w:rsidRPr="0029400F">
        <w:t xml:space="preserve"> and Panama</w:t>
      </w:r>
      <w:r w:rsidR="005B5CC7">
        <w:t xml:space="preserve"> </w:t>
      </w:r>
      <w:r w:rsidR="00746BDF">
        <w:t>(155)</w:t>
      </w:r>
      <w:r w:rsidRPr="0029400F">
        <w:t>. The top five countries publishing commercial certificates are: India</w:t>
      </w:r>
      <w:r w:rsidR="00746BDF">
        <w:t xml:space="preserve"> (1292)</w:t>
      </w:r>
      <w:r w:rsidRPr="0029400F">
        <w:t>, South Africa</w:t>
      </w:r>
      <w:r w:rsidR="005B5CC7">
        <w:t xml:space="preserve"> </w:t>
      </w:r>
      <w:r w:rsidR="00746BDF">
        <w:t>(40)</w:t>
      </w:r>
      <w:r w:rsidRPr="0029400F">
        <w:t>, Costa Rica</w:t>
      </w:r>
      <w:r w:rsidR="005B5CC7">
        <w:t xml:space="preserve"> </w:t>
      </w:r>
      <w:r w:rsidR="00746BDF">
        <w:t>(23)</w:t>
      </w:r>
      <w:r w:rsidRPr="0029400F">
        <w:t>, France</w:t>
      </w:r>
      <w:r w:rsidR="005B5CC7">
        <w:t xml:space="preserve"> </w:t>
      </w:r>
      <w:r w:rsidR="00746BDF">
        <w:t>(15)</w:t>
      </w:r>
      <w:r w:rsidRPr="0029400F">
        <w:t xml:space="preserve"> and Bhutan</w:t>
      </w:r>
      <w:r w:rsidR="005B5CC7">
        <w:t xml:space="preserve"> </w:t>
      </w:r>
      <w:r w:rsidR="00746BDF">
        <w:t>(13</w:t>
      </w:r>
      <w:r w:rsidR="002E129B">
        <w:t>)</w:t>
      </w:r>
      <w:r w:rsidRPr="0029400F">
        <w:t xml:space="preserve">.  </w:t>
      </w:r>
    </w:p>
    <w:p w14:paraId="5195707F" w14:textId="79BF3854" w:rsidR="006806B6" w:rsidRDefault="00DF4084" w:rsidP="00016161">
      <w:pPr>
        <w:pStyle w:val="CBDNormalNumber"/>
        <w:ind w:left="567"/>
      </w:pPr>
      <w:r w:rsidRPr="0029400F">
        <w:t>Again</w:t>
      </w:r>
      <w:r w:rsidR="00107727" w:rsidRPr="0029400F">
        <w:t>,</w:t>
      </w:r>
      <w:r w:rsidRPr="0029400F">
        <w:t xml:space="preserve"> looking at all certificates</w:t>
      </w:r>
      <w:r w:rsidR="00336886" w:rsidRPr="0029400F">
        <w:t xml:space="preserve">, in terms of subject matter, about 60% </w:t>
      </w:r>
      <w:r w:rsidR="003471A5">
        <w:t xml:space="preserve">are for </w:t>
      </w:r>
      <w:r w:rsidR="00336886" w:rsidRPr="0029400F">
        <w:t xml:space="preserve">plants, </w:t>
      </w:r>
      <w:r w:rsidR="006773AF">
        <w:t xml:space="preserve">about </w:t>
      </w:r>
      <w:r w:rsidR="008B1E1A">
        <w:t>35</w:t>
      </w:r>
      <w:r w:rsidR="008B1E1A" w:rsidRPr="0029400F">
        <w:t>%</w:t>
      </w:r>
      <w:r w:rsidR="00160BB8">
        <w:t xml:space="preserve"> </w:t>
      </w:r>
      <w:r w:rsidR="008B1E1A">
        <w:t xml:space="preserve">are divided between </w:t>
      </w:r>
      <w:r w:rsidR="00336886" w:rsidRPr="0029400F">
        <w:t>microorganism</w:t>
      </w:r>
      <w:r w:rsidR="00A12E0B">
        <w:t>s</w:t>
      </w:r>
      <w:r w:rsidR="00336886" w:rsidRPr="0029400F">
        <w:t xml:space="preserve"> and animals</w:t>
      </w:r>
      <w:r w:rsidR="00A12E0B">
        <w:t>,</w:t>
      </w:r>
      <w:r w:rsidR="00336886" w:rsidRPr="0029400F">
        <w:t xml:space="preserve"> </w:t>
      </w:r>
      <w:r w:rsidR="00882D88">
        <w:t xml:space="preserve">and </w:t>
      </w:r>
      <w:r w:rsidR="00107727" w:rsidRPr="0029400F">
        <w:t xml:space="preserve">fungi and soil/water samples make up the remaining 5%. </w:t>
      </w:r>
      <w:r w:rsidR="0014391B">
        <w:t>T</w:t>
      </w:r>
      <w:r w:rsidR="0014391B" w:rsidRPr="0029400F">
        <w:t>raditional knowledge associated with genetic resources</w:t>
      </w:r>
      <w:r w:rsidR="0014391B">
        <w:t xml:space="preserve"> is identified as the subject matter in </w:t>
      </w:r>
      <w:r w:rsidR="00107727" w:rsidRPr="0029400F">
        <w:t xml:space="preserve">13 </w:t>
      </w:r>
      <w:r w:rsidR="00D473B8" w:rsidRPr="0029400F">
        <w:t>certificates</w:t>
      </w:r>
      <w:r w:rsidR="0014391B">
        <w:t>.</w:t>
      </w:r>
    </w:p>
    <w:p w14:paraId="511B7E10" w14:textId="77777777" w:rsidR="00026F7B" w:rsidRPr="00A23029" w:rsidRDefault="00026F7B" w:rsidP="00A23029">
      <w:pPr>
        <w:pStyle w:val="CBDNormalNumber"/>
        <w:numPr>
          <w:ilvl w:val="0"/>
          <w:numId w:val="33"/>
        </w:numPr>
        <w:ind w:left="567" w:hanging="567"/>
        <w:rPr>
          <w:b/>
          <w:bCs/>
        </w:rPr>
      </w:pPr>
      <w:r w:rsidRPr="00A23029">
        <w:rPr>
          <w:b/>
          <w:bCs/>
        </w:rPr>
        <w:t>Checkpoints (CP)</w:t>
      </w:r>
    </w:p>
    <w:p w14:paraId="3D66AD0B" w14:textId="5773F624" w:rsidR="004510E2" w:rsidRDefault="004510E2" w:rsidP="00016161">
      <w:pPr>
        <w:pStyle w:val="CBDNormalNumber"/>
        <w:ind w:left="567"/>
      </w:pPr>
      <w:r>
        <w:t xml:space="preserve">Under Article 17, Parties are to designate checkpoints (CP) to </w:t>
      </w:r>
      <w:r w:rsidRPr="00092415">
        <w:t>collect or receive, as appropriate, relevant information</w:t>
      </w:r>
      <w:r>
        <w:t xml:space="preserve"> to support monitoring utilization</w:t>
      </w:r>
      <w:r w:rsidRPr="00092415">
        <w:t xml:space="preserve"> </w:t>
      </w:r>
      <w:r>
        <w:t>and provide it</w:t>
      </w:r>
      <w:r w:rsidRPr="00833BCF">
        <w:t xml:space="preserve"> to relevant national authorities, to the Party providing prior informed consent and to the ABS Clearing-House, as appropriate</w:t>
      </w:r>
      <w:r>
        <w:t xml:space="preserve">. Article 17, in </w:t>
      </w:r>
      <w:r w:rsidR="009B00F0">
        <w:t>sub</w:t>
      </w:r>
      <w:r>
        <w:t>paragraph 1 (a) (iv)</w:t>
      </w:r>
      <w:r w:rsidR="0048251A">
        <w:t xml:space="preserve"> of the</w:t>
      </w:r>
      <w:r w:rsidR="000D1740">
        <w:t xml:space="preserve"> Nagoya</w:t>
      </w:r>
      <w:r w:rsidR="0048251A">
        <w:t xml:space="preserve"> Protocol</w:t>
      </w:r>
      <w:r>
        <w:t>, specifies that c</w:t>
      </w:r>
      <w:r w:rsidRPr="00342DD2">
        <w:t>heckpoints</w:t>
      </w:r>
      <w:r>
        <w:t xml:space="preserve"> </w:t>
      </w:r>
      <w:r w:rsidRPr="00342DD2">
        <w:t>should be relevant to the utilization of genetic resources, or to the collection of relevant information at, inter alia, any stage of research, development, innovation, pre</w:t>
      </w:r>
      <w:r>
        <w:t>-</w:t>
      </w:r>
      <w:r w:rsidRPr="00342DD2">
        <w:t>commercialization or commercialization.</w:t>
      </w:r>
    </w:p>
    <w:p w14:paraId="0F2F9763" w14:textId="2C27EE7F" w:rsidR="002E657A" w:rsidRDefault="00046DE3" w:rsidP="00016161">
      <w:pPr>
        <w:pStyle w:val="CBDNormalNumber"/>
        <w:ind w:left="567"/>
      </w:pPr>
      <w:r>
        <w:t>In t</w:t>
      </w:r>
      <w:r w:rsidR="002E657A">
        <w:t xml:space="preserve">he </w:t>
      </w:r>
      <w:hyperlink r:id="rId27" w:history="1">
        <w:r w:rsidR="002E657A" w:rsidRPr="00016161">
          <w:t>report</w:t>
        </w:r>
      </w:hyperlink>
      <w:r w:rsidR="002E657A">
        <w:t xml:space="preserve"> of the fourth meeting of the </w:t>
      </w:r>
      <w:r w:rsidR="00462245">
        <w:t xml:space="preserve">Informal Advisory Committee </w:t>
      </w:r>
      <w:r w:rsidR="00A72C55">
        <w:t xml:space="preserve">to the </w:t>
      </w:r>
      <w:r w:rsidR="00912A87">
        <w:t>Access and Benefit-sharing</w:t>
      </w:r>
      <w:r w:rsidR="00912A87">
        <w:t xml:space="preserve"> </w:t>
      </w:r>
      <w:r w:rsidR="002E657A">
        <w:t>Clearing-House</w:t>
      </w:r>
      <w:r w:rsidR="00A72C55">
        <w:t>,</w:t>
      </w:r>
      <w:r w:rsidR="002E657A">
        <w:t xml:space="preserve"> (ABSCH-IAC) </w:t>
      </w:r>
      <w:r>
        <w:t xml:space="preserve">it was </w:t>
      </w:r>
      <w:r w:rsidR="002E657A">
        <w:t xml:space="preserve">noted that some </w:t>
      </w:r>
      <w:r w:rsidR="002E657A" w:rsidRPr="00686247">
        <w:t xml:space="preserve">checkpoint records </w:t>
      </w:r>
      <w:r w:rsidR="002E657A">
        <w:t xml:space="preserve">indicated </w:t>
      </w:r>
      <w:r w:rsidR="002E657A" w:rsidRPr="00686247">
        <w:t>functions</w:t>
      </w:r>
      <w:r w:rsidR="002E657A">
        <w:t xml:space="preserve"> not</w:t>
      </w:r>
      <w:r w:rsidR="000D1740">
        <w:t xml:space="preserve"> directly</w:t>
      </w:r>
      <w:r w:rsidR="002E657A">
        <w:t xml:space="preserve"> related to </w:t>
      </w:r>
      <w:r w:rsidR="002E657A" w:rsidRPr="004510E2">
        <w:t>Article 17 of the Nagoya Protocol</w:t>
      </w:r>
      <w:r w:rsidR="002E657A">
        <w:t xml:space="preserve">. </w:t>
      </w:r>
      <w:r w:rsidR="000D1740">
        <w:t>Simi</w:t>
      </w:r>
      <w:r w:rsidR="00A3386D">
        <w:t xml:space="preserve">larly, </w:t>
      </w:r>
      <w:r w:rsidR="00DC3AF0">
        <w:t xml:space="preserve">in </w:t>
      </w:r>
      <w:r w:rsidR="00A3386D">
        <w:t>t</w:t>
      </w:r>
      <w:r w:rsidR="002E657A">
        <w:t xml:space="preserve">he </w:t>
      </w:r>
      <w:hyperlink r:id="rId28" w:history="1">
        <w:r w:rsidR="002E657A" w:rsidRPr="00016161">
          <w:t>report</w:t>
        </w:r>
      </w:hyperlink>
      <w:r w:rsidR="002E657A">
        <w:t xml:space="preserve"> of </w:t>
      </w:r>
      <w:r w:rsidR="00DC3AF0">
        <w:t>its</w:t>
      </w:r>
      <w:r w:rsidR="00DC3AF0">
        <w:t xml:space="preserve"> </w:t>
      </w:r>
      <w:r w:rsidR="002E657A">
        <w:t>fifth meeting</w:t>
      </w:r>
      <w:r w:rsidR="00DC3AF0">
        <w:t>,</w:t>
      </w:r>
      <w:r w:rsidR="002E657A">
        <w:t xml:space="preserve"> </w:t>
      </w:r>
      <w:r w:rsidR="009A2C57">
        <w:t>the Committee highlighted</w:t>
      </w:r>
      <w:r w:rsidR="00B41FEC">
        <w:t xml:space="preserve"> the </w:t>
      </w:r>
      <w:r w:rsidR="009A2C57">
        <w:t xml:space="preserve">continued </w:t>
      </w:r>
      <w:r w:rsidR="00B41FEC" w:rsidRPr="00F611F9">
        <w:t xml:space="preserve">wide variation </w:t>
      </w:r>
      <w:r w:rsidR="00B41FEC">
        <w:t>in</w:t>
      </w:r>
      <w:r w:rsidR="00B41FEC" w:rsidRPr="00F611F9">
        <w:t xml:space="preserve"> information provided by Parties </w:t>
      </w:r>
      <w:r w:rsidR="009A2C57">
        <w:t xml:space="preserve">regarding </w:t>
      </w:r>
      <w:r w:rsidR="004510E2" w:rsidRPr="00F611F9">
        <w:t xml:space="preserve">checkpoint </w:t>
      </w:r>
      <w:r w:rsidR="00B41FEC" w:rsidRPr="00F611F9">
        <w:t xml:space="preserve">responsibilities </w:t>
      </w:r>
      <w:r w:rsidR="004510E2">
        <w:t xml:space="preserve">and </w:t>
      </w:r>
      <w:r w:rsidR="009A2C57">
        <w:t xml:space="preserve">underscored </w:t>
      </w:r>
      <w:r w:rsidR="00882D88">
        <w:t xml:space="preserve">the </w:t>
      </w:r>
      <w:r w:rsidR="004510E2">
        <w:t xml:space="preserve">importance of greater clarity </w:t>
      </w:r>
      <w:r w:rsidR="00C355CB">
        <w:t>on</w:t>
      </w:r>
      <w:r w:rsidR="004510E2" w:rsidRPr="00F611F9" w:rsidDel="00484704">
        <w:t xml:space="preserve"> </w:t>
      </w:r>
      <w:r w:rsidR="004510E2" w:rsidRPr="00F611F9">
        <w:t>the stage</w:t>
      </w:r>
      <w:r w:rsidR="00AA517E">
        <w:t>s</w:t>
      </w:r>
      <w:r w:rsidR="00C355CB">
        <w:t xml:space="preserve"> </w:t>
      </w:r>
      <w:r w:rsidR="00484704">
        <w:t xml:space="preserve">of </w:t>
      </w:r>
      <w:r w:rsidR="004510E2" w:rsidRPr="00F611F9">
        <w:t>the value chain</w:t>
      </w:r>
      <w:r w:rsidR="00484704">
        <w:t xml:space="preserve"> at which</w:t>
      </w:r>
      <w:r w:rsidR="004510E2" w:rsidRPr="00F611F9">
        <w:t xml:space="preserve"> checkpoints </w:t>
      </w:r>
      <w:r w:rsidR="00484704">
        <w:t xml:space="preserve">collect </w:t>
      </w:r>
      <w:r w:rsidR="004510E2" w:rsidRPr="00F611F9">
        <w:t xml:space="preserve">information </w:t>
      </w:r>
      <w:r w:rsidR="004510E2">
        <w:t>i</w:t>
      </w:r>
      <w:r w:rsidR="004510E2" w:rsidRPr="00F611F9">
        <w:t>n accordance wit</w:t>
      </w:r>
      <w:r w:rsidR="004510E2" w:rsidRPr="00A655B2">
        <w:t>h A</w:t>
      </w:r>
      <w:r w:rsidR="004510E2" w:rsidRPr="00F611F9">
        <w:t>rticle 17 of the Protocol</w:t>
      </w:r>
      <w:r w:rsidR="00A60B2C">
        <w:t>. The</w:t>
      </w:r>
      <w:r w:rsidR="00E74B69">
        <w:t xml:space="preserve"> Committee</w:t>
      </w:r>
      <w:r w:rsidR="00A60B2C" w:rsidDel="00E74B69">
        <w:t xml:space="preserve"> </w:t>
      </w:r>
      <w:r w:rsidR="00A60B2C">
        <w:t xml:space="preserve">also </w:t>
      </w:r>
      <w:r w:rsidR="002E657A" w:rsidRPr="00F611F9">
        <w:t xml:space="preserve">emphasized </w:t>
      </w:r>
      <w:r w:rsidR="004B2DB7">
        <w:t>the</w:t>
      </w:r>
      <w:r w:rsidR="002E657A" w:rsidRPr="00F611F9">
        <w:t xml:space="preserve"> need for </w:t>
      </w:r>
      <w:r w:rsidR="007375BD">
        <w:t xml:space="preserve">further </w:t>
      </w:r>
      <w:r w:rsidR="002E657A" w:rsidRPr="00A655B2">
        <w:t>capacity-building</w:t>
      </w:r>
      <w:r w:rsidR="002E657A" w:rsidRPr="00F611F9">
        <w:t xml:space="preserve"> and </w:t>
      </w:r>
      <w:r w:rsidR="002E657A" w:rsidRPr="00A655B2">
        <w:t>awareness</w:t>
      </w:r>
      <w:r w:rsidR="002E657A" w:rsidRPr="00A655B2">
        <w:noBreakHyphen/>
        <w:t>raising</w:t>
      </w:r>
      <w:r w:rsidR="002E657A" w:rsidRPr="00F611F9">
        <w:t xml:space="preserve"> on the system </w:t>
      </w:r>
      <w:r w:rsidR="002E657A">
        <w:t xml:space="preserve">under the </w:t>
      </w:r>
      <w:r w:rsidR="002E657A" w:rsidRPr="00F611F9">
        <w:t xml:space="preserve">Protocol to monitor the utilization of genetic resources through </w:t>
      </w:r>
      <w:r w:rsidR="002E657A" w:rsidRPr="00A655B2">
        <w:t>the ABS</w:t>
      </w:r>
      <w:r w:rsidR="002E657A" w:rsidRPr="00F611F9">
        <w:t xml:space="preserve"> Clearing-House, including the designation of effective checkpoints to implemen</w:t>
      </w:r>
      <w:r w:rsidR="002E657A" w:rsidRPr="00A655B2">
        <w:t>t Article</w:t>
      </w:r>
      <w:r w:rsidR="002E657A" w:rsidRPr="00F611F9">
        <w:t> 17 of the Protocol</w:t>
      </w:r>
      <w:r w:rsidR="003A2E1E">
        <w:t>.</w:t>
      </w:r>
    </w:p>
    <w:p w14:paraId="26C01BFB" w14:textId="70BD5A1D" w:rsidR="00026F7B" w:rsidRDefault="0049200D" w:rsidP="00016161">
      <w:pPr>
        <w:pStyle w:val="CBDNormalNumber"/>
        <w:ind w:left="567"/>
      </w:pPr>
      <w:r>
        <w:t>T</w:t>
      </w:r>
      <w:r w:rsidR="000C0933">
        <w:t>he number of checkpoint records</w:t>
      </w:r>
      <w:r w:rsidR="005129A3">
        <w:t xml:space="preserve"> published in the ABS Clearing-House</w:t>
      </w:r>
      <w:r w:rsidR="00573302">
        <w:t xml:space="preserve"> </w:t>
      </w:r>
      <w:r>
        <w:t>has steadily increased</w:t>
      </w:r>
      <w:r w:rsidR="00882D88">
        <w:t>;</w:t>
      </w:r>
      <w:r w:rsidR="000C0933">
        <w:t xml:space="preserve"> </w:t>
      </w:r>
      <w:r w:rsidR="00026F7B">
        <w:t>40 new checkpoint records</w:t>
      </w:r>
      <w:r w:rsidR="000F7405">
        <w:t xml:space="preserve"> have been added</w:t>
      </w:r>
      <w:r w:rsidR="00026F7B">
        <w:t xml:space="preserve"> </w:t>
      </w:r>
      <w:r w:rsidR="00DF3062">
        <w:t>with</w:t>
      </w:r>
      <w:r w:rsidR="00026F7B">
        <w:t xml:space="preserve">in the last two years </w:t>
      </w:r>
      <w:r w:rsidR="0065539B">
        <w:t xml:space="preserve">bringing the </w:t>
      </w:r>
      <w:r w:rsidR="00026F7B">
        <w:t>total</w:t>
      </w:r>
      <w:r w:rsidR="0065539B">
        <w:t xml:space="preserve"> to </w:t>
      </w:r>
      <w:r w:rsidR="00026F7B">
        <w:t>106</w:t>
      </w:r>
      <w:r w:rsidR="0065539B">
        <w:t xml:space="preserve"> records</w:t>
      </w:r>
      <w:r w:rsidR="00026F7B">
        <w:t xml:space="preserve">. </w:t>
      </w:r>
      <w:r w:rsidR="00B553A0">
        <w:t>The n</w:t>
      </w:r>
      <w:r w:rsidR="00026F7B">
        <w:t xml:space="preserve">umber of Parties making this information available has also increased </w:t>
      </w:r>
      <w:r w:rsidR="00F70503">
        <w:t xml:space="preserve">by </w:t>
      </w:r>
      <w:r w:rsidR="00026F7B">
        <w:t xml:space="preserve">10% over the last two years, raising the percentage of Parties that have published at least one checkpoint to </w:t>
      </w:r>
      <w:r w:rsidR="00BC60E5">
        <w:t>34% (</w:t>
      </w:r>
      <w:r w:rsidR="00026F7B">
        <w:t>48 Parties</w:t>
      </w:r>
      <w:r w:rsidR="00BC60E5">
        <w:t>).</w:t>
      </w:r>
    </w:p>
    <w:p w14:paraId="5F558B69" w14:textId="2B36EFFD" w:rsidR="00026F7B" w:rsidRDefault="0065539B" w:rsidP="00016161">
      <w:pPr>
        <w:pStyle w:val="CBDNormalNumber"/>
        <w:ind w:left="567"/>
      </w:pPr>
      <w:r>
        <w:lastRenderedPageBreak/>
        <w:t xml:space="preserve">Approximately </w:t>
      </w:r>
      <w:r w:rsidR="00026F7B">
        <w:t>half of the 48 Parties publishing checkpoints have published more than one checkpoint</w:t>
      </w:r>
      <w:r w:rsidR="00466B6A">
        <w:t>,</w:t>
      </w:r>
      <w:r w:rsidR="00026F7B">
        <w:t xml:space="preserve"> with one Party</w:t>
      </w:r>
      <w:r w:rsidR="00026F7B" w:rsidRPr="00846B39">
        <w:rPr>
          <w:vertAlign w:val="superscript"/>
        </w:rPr>
        <w:footnoteReference w:id="17"/>
      </w:r>
      <w:r w:rsidR="00026F7B">
        <w:t xml:space="preserve"> ha</w:t>
      </w:r>
      <w:r w:rsidR="00466B6A">
        <w:t>ving</w:t>
      </w:r>
      <w:r w:rsidR="00026F7B">
        <w:t xml:space="preserve"> published 13 checkpoints. Three Parties</w:t>
      </w:r>
      <w:r w:rsidR="00026F7B" w:rsidRPr="00846B39">
        <w:rPr>
          <w:vertAlign w:val="superscript"/>
        </w:rPr>
        <w:footnoteReference w:id="18"/>
      </w:r>
      <w:r w:rsidR="00026F7B">
        <w:t xml:space="preserve"> have published specific checkpoints for subnational jurisdictions. </w:t>
      </w:r>
    </w:p>
    <w:p w14:paraId="5D925699" w14:textId="668D6006" w:rsidR="00CD3BBE" w:rsidRPr="00A23029" w:rsidRDefault="001829E8" w:rsidP="00A23029">
      <w:pPr>
        <w:pStyle w:val="CBDNormalNumber"/>
        <w:numPr>
          <w:ilvl w:val="0"/>
          <w:numId w:val="33"/>
        </w:numPr>
        <w:ind w:left="567" w:hanging="567"/>
        <w:rPr>
          <w:b/>
          <w:bCs/>
        </w:rPr>
      </w:pPr>
      <w:r w:rsidRPr="00A23029">
        <w:rPr>
          <w:b/>
          <w:bCs/>
        </w:rPr>
        <w:t>Checkpoint communiques</w:t>
      </w:r>
      <w:r w:rsidR="00DA0A06" w:rsidRPr="00A23029">
        <w:rPr>
          <w:b/>
          <w:bCs/>
        </w:rPr>
        <w:t xml:space="preserve"> (</w:t>
      </w:r>
      <w:r w:rsidR="008848D0" w:rsidRPr="00A23029">
        <w:rPr>
          <w:b/>
          <w:bCs/>
        </w:rPr>
        <w:t xml:space="preserve">communique, </w:t>
      </w:r>
      <w:r w:rsidR="00DA0A06" w:rsidRPr="00A23029">
        <w:rPr>
          <w:b/>
          <w:bCs/>
        </w:rPr>
        <w:t>CPC)</w:t>
      </w:r>
      <w:r w:rsidRPr="00A23029">
        <w:rPr>
          <w:b/>
          <w:bCs/>
        </w:rPr>
        <w:t xml:space="preserve"> </w:t>
      </w:r>
    </w:p>
    <w:p w14:paraId="53A62E8E" w14:textId="300F748B" w:rsidR="00B51802" w:rsidRDefault="00882D88" w:rsidP="00016161">
      <w:pPr>
        <w:pStyle w:val="CBDNormalNumber"/>
        <w:ind w:left="567"/>
      </w:pPr>
      <w:r>
        <w:t>T</w:t>
      </w:r>
      <w:r w:rsidR="00503FD6">
        <w:t xml:space="preserve">o support monitoring </w:t>
      </w:r>
      <w:r w:rsidR="00201AD3">
        <w:t xml:space="preserve">of the </w:t>
      </w:r>
      <w:r w:rsidR="00503FD6">
        <w:t>utilization</w:t>
      </w:r>
      <w:r w:rsidR="00201AD3">
        <w:t xml:space="preserve"> of genetic resources,</w:t>
      </w:r>
      <w:r w:rsidR="00503FD6">
        <w:t xml:space="preserve"> </w:t>
      </w:r>
      <w:r w:rsidR="00653B4B">
        <w:t>c</w:t>
      </w:r>
      <w:r w:rsidR="00653B4B" w:rsidRPr="00FB4B3F">
        <w:t>heckpoints</w:t>
      </w:r>
      <w:r w:rsidR="00B51802" w:rsidRPr="00FB4B3F" w:rsidDel="001668CC">
        <w:t xml:space="preserve"> </w:t>
      </w:r>
      <w:r w:rsidR="00B51802" w:rsidRPr="00FB4B3F">
        <w:t xml:space="preserve">collect </w:t>
      </w:r>
      <w:r w:rsidR="00201AD3">
        <w:t xml:space="preserve">or </w:t>
      </w:r>
      <w:r w:rsidR="00B51802" w:rsidRPr="00FB4B3F">
        <w:t>receive</w:t>
      </w:r>
      <w:r w:rsidR="00B51802" w:rsidRPr="005333B0">
        <w:t xml:space="preserve"> relevant information</w:t>
      </w:r>
      <w:r w:rsidR="006A5544">
        <w:t xml:space="preserve"> from users</w:t>
      </w:r>
      <w:r w:rsidR="00B51802" w:rsidRPr="005333B0">
        <w:t xml:space="preserve"> </w:t>
      </w:r>
      <w:r w:rsidR="00C6435B">
        <w:t xml:space="preserve">at appropriate </w:t>
      </w:r>
      <w:r w:rsidR="007520AE">
        <w:t xml:space="preserve">stages of </w:t>
      </w:r>
      <w:r w:rsidR="00130A06">
        <w:t>research and development</w:t>
      </w:r>
      <w:r w:rsidR="00653B4B">
        <w:t xml:space="preserve"> </w:t>
      </w:r>
      <w:r w:rsidR="00AE6985">
        <w:t>along the ABS value chain</w:t>
      </w:r>
      <w:r w:rsidR="00B51802">
        <w:t>,</w:t>
      </w:r>
      <w:r w:rsidR="00B51802" w:rsidDel="007520AE">
        <w:t xml:space="preserve"> </w:t>
      </w:r>
      <w:r w:rsidR="00B51802">
        <w:t>in accordance with Article</w:t>
      </w:r>
      <w:r w:rsidR="00466B6A">
        <w:t xml:space="preserve"> </w:t>
      </w:r>
      <w:r w:rsidR="00B51802">
        <w:t xml:space="preserve">17, </w:t>
      </w:r>
      <w:r w:rsidR="009B00F0">
        <w:t>sub</w:t>
      </w:r>
      <w:r w:rsidR="00B51802" w:rsidRPr="005333B0">
        <w:t>paragraph 1 (a) (i)</w:t>
      </w:r>
      <w:r w:rsidR="007520AE">
        <w:t xml:space="preserve"> of the Nagoya Protocol</w:t>
      </w:r>
      <w:r w:rsidR="006A5544">
        <w:t>.</w:t>
      </w:r>
      <w:r w:rsidR="00B51802" w:rsidRPr="005333B0">
        <w:t xml:space="preserve"> </w:t>
      </w:r>
      <w:r w:rsidR="00E077B5">
        <w:t xml:space="preserve">Pursuant to Article </w:t>
      </w:r>
      <w:r w:rsidR="00911554">
        <w:t xml:space="preserve">17, </w:t>
      </w:r>
      <w:r w:rsidR="009B00F0">
        <w:t>sub</w:t>
      </w:r>
      <w:r w:rsidR="00F07191" w:rsidRPr="000016E0">
        <w:t>paragraph</w:t>
      </w:r>
      <w:r w:rsidR="00B51802" w:rsidRPr="000016E0">
        <w:t xml:space="preserve"> 1 (a) (iii)</w:t>
      </w:r>
      <w:r w:rsidR="00911554">
        <w:t xml:space="preserve">, </w:t>
      </w:r>
      <w:r w:rsidR="00B51802" w:rsidRPr="005333B0">
        <w:t>such information collected</w:t>
      </w:r>
      <w:r w:rsidR="00B51802">
        <w:t xml:space="preserve"> or received</w:t>
      </w:r>
      <w:r w:rsidR="00B51802" w:rsidRPr="005333B0">
        <w:t xml:space="preserve"> by the checkpoint </w:t>
      </w:r>
      <w:r w:rsidR="00B51802">
        <w:t xml:space="preserve">is </w:t>
      </w:r>
      <w:r w:rsidR="00B51802" w:rsidRPr="005333B0">
        <w:t xml:space="preserve">to be </w:t>
      </w:r>
      <w:r w:rsidR="00911554">
        <w:t xml:space="preserve">transmitted </w:t>
      </w:r>
      <w:r w:rsidR="00B51802" w:rsidRPr="005333B0">
        <w:t>to relevant national authorities, to the Party providing prior informed consent</w:t>
      </w:r>
      <w:r w:rsidR="006721FD">
        <w:t>,</w:t>
      </w:r>
      <w:r w:rsidR="00B51802" w:rsidRPr="005333B0">
        <w:t xml:space="preserve"> and</w:t>
      </w:r>
      <w:r w:rsidR="007171C5">
        <w:t>,</w:t>
      </w:r>
      <w:r w:rsidR="00B51802" w:rsidRPr="005333B0">
        <w:t xml:space="preserve"> </w:t>
      </w:r>
      <w:r w:rsidR="007171C5" w:rsidRPr="005333B0">
        <w:t>as appropriate</w:t>
      </w:r>
      <w:r w:rsidR="007171C5">
        <w:t>,</w:t>
      </w:r>
      <w:r w:rsidR="007171C5" w:rsidRPr="005333B0">
        <w:t xml:space="preserve"> </w:t>
      </w:r>
      <w:r w:rsidR="00B51802" w:rsidRPr="005333B0">
        <w:t>to the ABS Clearing-House</w:t>
      </w:r>
      <w:r w:rsidR="007171C5">
        <w:t xml:space="preserve"> </w:t>
      </w:r>
      <w:r w:rsidR="006721FD">
        <w:t xml:space="preserve">in the form of </w:t>
      </w:r>
      <w:r w:rsidR="007171C5">
        <w:t>a checkpoint communique</w:t>
      </w:r>
      <w:r w:rsidR="00B51802" w:rsidRPr="005333B0">
        <w:t xml:space="preserve">. </w:t>
      </w:r>
    </w:p>
    <w:p w14:paraId="1C5F0673" w14:textId="5ACAFF6D" w:rsidR="00D217E4" w:rsidRDefault="008172A8" w:rsidP="00016161">
      <w:pPr>
        <w:pStyle w:val="CBDNormalNumber"/>
        <w:ind w:left="567"/>
      </w:pPr>
      <w:r>
        <w:t>In t</w:t>
      </w:r>
      <w:r w:rsidR="00D217E4">
        <w:t xml:space="preserve">he report of </w:t>
      </w:r>
      <w:r w:rsidR="0078652F">
        <w:t>its</w:t>
      </w:r>
      <w:r w:rsidR="0078652F">
        <w:t xml:space="preserve"> </w:t>
      </w:r>
      <w:r w:rsidR="00D217E4">
        <w:t xml:space="preserve">fifth </w:t>
      </w:r>
      <w:r w:rsidR="00912A87">
        <w:t>meeting</w:t>
      </w:r>
      <w:r w:rsidR="0078652F">
        <w:t>,</w:t>
      </w:r>
      <w:r w:rsidR="00912A87">
        <w:t xml:space="preserve"> the </w:t>
      </w:r>
      <w:r>
        <w:t>Informal Advisory Committee</w:t>
      </w:r>
      <w:r w:rsidR="00D217E4">
        <w:t xml:space="preserve"> </w:t>
      </w:r>
      <w:r w:rsidR="00D217E4" w:rsidRPr="00F611F9">
        <w:t xml:space="preserve">noted </w:t>
      </w:r>
      <w:r w:rsidR="00D217E4">
        <w:t>the</w:t>
      </w:r>
      <w:r w:rsidR="00D217E4" w:rsidRPr="00F611F9">
        <w:t xml:space="preserve"> low number of Parties publishing checkpoint communiqu</w:t>
      </w:r>
      <w:bookmarkStart w:id="1" w:name="_Hlk158893681"/>
      <w:r w:rsidR="00D217E4" w:rsidRPr="00F611F9">
        <w:t>é</w:t>
      </w:r>
      <w:bookmarkEnd w:id="1"/>
      <w:r w:rsidR="00D217E4" w:rsidRPr="00F611F9">
        <w:t xml:space="preserve">s, </w:t>
      </w:r>
      <w:r w:rsidR="006E3D05">
        <w:t>despite</w:t>
      </w:r>
      <w:r w:rsidR="009E6D9C">
        <w:t xml:space="preserve"> their central role in </w:t>
      </w:r>
      <w:r w:rsidR="00D217E4" w:rsidRPr="00F611F9">
        <w:t xml:space="preserve">the system </w:t>
      </w:r>
      <w:r w:rsidR="009E6D9C">
        <w:t xml:space="preserve">for </w:t>
      </w:r>
      <w:r w:rsidR="00D217E4" w:rsidRPr="00F611F9">
        <w:t>monitor</w:t>
      </w:r>
      <w:r w:rsidR="009E6D9C">
        <w:t>ing</w:t>
      </w:r>
      <w:r w:rsidR="00D217E4" w:rsidRPr="00F611F9">
        <w:t xml:space="preserve"> the utilization of genetic resources under the Protocol.</w:t>
      </w:r>
      <w:r w:rsidR="00D217E4" w:rsidRPr="00DC29D6">
        <w:t xml:space="preserve"> </w:t>
      </w:r>
      <w:r w:rsidR="009E6D9C">
        <w:t>The Committee further</w:t>
      </w:r>
      <w:r w:rsidR="00C13B84">
        <w:t xml:space="preserve"> </w:t>
      </w:r>
      <w:r w:rsidR="00D217E4" w:rsidRPr="00DC29D6">
        <w:t>noted that checkpoint communiqué</w:t>
      </w:r>
      <w:r w:rsidR="00C13B84">
        <w:t>s</w:t>
      </w:r>
      <w:r w:rsidR="00D217E4" w:rsidRPr="00DC29D6">
        <w:t xml:space="preserve"> </w:t>
      </w:r>
      <w:r w:rsidR="00FC54B9">
        <w:t>serve</w:t>
      </w:r>
      <w:r w:rsidR="00C13B84">
        <w:t xml:space="preserve"> as </w:t>
      </w:r>
      <w:r w:rsidR="00D217E4" w:rsidRPr="00DC29D6">
        <w:t xml:space="preserve">a tool </w:t>
      </w:r>
      <w:r w:rsidR="00C13B84">
        <w:t>f</w:t>
      </w:r>
      <w:r w:rsidR="00D217E4" w:rsidRPr="00DC29D6">
        <w:t>o</w:t>
      </w:r>
      <w:r w:rsidR="00C13B84">
        <w:t>r</w:t>
      </w:r>
      <w:r w:rsidR="00D217E4" w:rsidRPr="00DC29D6" w:rsidDel="00310909">
        <w:t xml:space="preserve"> </w:t>
      </w:r>
      <w:r w:rsidR="00D217E4" w:rsidRPr="00DC29D6">
        <w:t>communication between the provider country and authorities</w:t>
      </w:r>
      <w:r w:rsidR="00310909">
        <w:t xml:space="preserve"> in user countries</w:t>
      </w:r>
      <w:r w:rsidR="00882D88">
        <w:t>,</w:t>
      </w:r>
      <w:r w:rsidR="00870515">
        <w:t xml:space="preserve"> supporting</w:t>
      </w:r>
      <w:r w:rsidR="00D217E4" w:rsidRPr="00DC29D6">
        <w:t xml:space="preserve"> compliance in the user’s jurisdiction</w:t>
      </w:r>
      <w:r w:rsidR="000E0D3B">
        <w:t>s. It underscored</w:t>
      </w:r>
      <w:r w:rsidR="000E0D3B" w:rsidRPr="00DC29D6">
        <w:t xml:space="preserve"> </w:t>
      </w:r>
      <w:r w:rsidR="00D217E4" w:rsidRPr="00DC29D6">
        <w:t xml:space="preserve">that increased communication and cooperation between </w:t>
      </w:r>
      <w:r w:rsidR="004000EE">
        <w:t xml:space="preserve">provider and </w:t>
      </w:r>
      <w:r w:rsidR="00D217E4" w:rsidRPr="00DC29D6">
        <w:t xml:space="preserve">user country authorities </w:t>
      </w:r>
      <w:r w:rsidR="004000EE">
        <w:t xml:space="preserve">are </w:t>
      </w:r>
      <w:r w:rsidR="00D217E4" w:rsidRPr="00DC29D6">
        <w:t>key to supporting the</w:t>
      </w:r>
      <w:r w:rsidR="001A387D">
        <w:t xml:space="preserve"> effective</w:t>
      </w:r>
      <w:r w:rsidR="00D217E4" w:rsidRPr="00DC29D6">
        <w:t xml:space="preserve"> implementation of Articles 15 and 16 of the Protocol and to </w:t>
      </w:r>
      <w:r w:rsidR="001A387D">
        <w:t xml:space="preserve">foster </w:t>
      </w:r>
      <w:r w:rsidR="00AE1C0A">
        <w:t xml:space="preserve">mutual </w:t>
      </w:r>
      <w:r w:rsidR="00D217E4" w:rsidRPr="00DC29D6">
        <w:t>trust.</w:t>
      </w:r>
    </w:p>
    <w:p w14:paraId="27CC5E21" w14:textId="38B5E46C" w:rsidR="004C29AE" w:rsidRDefault="00360E34" w:rsidP="00016161">
      <w:pPr>
        <w:pStyle w:val="CBDNormalNumber"/>
        <w:ind w:left="567"/>
      </w:pPr>
      <w:r>
        <w:t xml:space="preserve">As </w:t>
      </w:r>
      <w:proofErr w:type="gramStart"/>
      <w:r>
        <w:t>at</w:t>
      </w:r>
      <w:proofErr w:type="gramEnd"/>
      <w:r>
        <w:t xml:space="preserve"> 9 March 2026, r</w:t>
      </w:r>
      <w:r w:rsidR="00C7539E">
        <w:t xml:space="preserve">elatively </w:t>
      </w:r>
      <w:r w:rsidR="00E12872">
        <w:t>few</w:t>
      </w:r>
      <w:r w:rsidR="00D41898">
        <w:t xml:space="preserve"> and</w:t>
      </w:r>
      <w:r w:rsidR="004E0A05">
        <w:t xml:space="preserve"> only 14</w:t>
      </w:r>
      <w:r w:rsidR="00C7539E">
        <w:t xml:space="preserve"> </w:t>
      </w:r>
      <w:r w:rsidR="00E12872">
        <w:t>Parties</w:t>
      </w:r>
      <w:r w:rsidR="00E618AD">
        <w:t xml:space="preserve"> (</w:t>
      </w:r>
      <w:r w:rsidR="00F170CF">
        <w:t>10%</w:t>
      </w:r>
      <w:r w:rsidR="00E618AD">
        <w:t>)</w:t>
      </w:r>
      <w:r w:rsidR="00C7539E">
        <w:t xml:space="preserve"> </w:t>
      </w:r>
      <w:r w:rsidR="007A6A7E">
        <w:t>ha</w:t>
      </w:r>
      <w:r w:rsidR="00A84463">
        <w:t>d</w:t>
      </w:r>
      <w:r w:rsidR="007A6A7E">
        <w:t xml:space="preserve"> published</w:t>
      </w:r>
      <w:r w:rsidR="00C7539E">
        <w:t xml:space="preserve"> at least one checkpoint </w:t>
      </w:r>
      <w:r w:rsidR="00300AF4">
        <w:t>communique,</w:t>
      </w:r>
      <w:r w:rsidR="003F56C0">
        <w:t xml:space="preserve"> and a very concentrated group of</w:t>
      </w:r>
      <w:r w:rsidR="00F5728E">
        <w:t xml:space="preserve"> only</w:t>
      </w:r>
      <w:r w:rsidR="003F56C0">
        <w:t xml:space="preserve"> </w:t>
      </w:r>
      <w:r w:rsidR="00EC2E34">
        <w:t xml:space="preserve">five </w:t>
      </w:r>
      <w:r w:rsidR="00F5545C">
        <w:t>Parties</w:t>
      </w:r>
      <w:r w:rsidR="001A7C6C">
        <w:t xml:space="preserve"> (4%)</w:t>
      </w:r>
      <w:r w:rsidR="005F4196">
        <w:t xml:space="preserve"> </w:t>
      </w:r>
      <w:r w:rsidR="00EC2E34">
        <w:t xml:space="preserve">are responsible for </w:t>
      </w:r>
      <w:r w:rsidR="00410012">
        <w:t>90% of all communiques published</w:t>
      </w:r>
      <w:r w:rsidR="00410012" w:rsidDel="007B782E">
        <w:t xml:space="preserve">. </w:t>
      </w:r>
      <w:r w:rsidR="009A703B">
        <w:t>For example</w:t>
      </w:r>
      <w:r w:rsidR="0071069F">
        <w:t xml:space="preserve">, </w:t>
      </w:r>
      <w:r w:rsidR="009A703B">
        <w:t xml:space="preserve">in </w:t>
      </w:r>
      <w:r w:rsidR="00300AF4">
        <w:t>the</w:t>
      </w:r>
      <w:r w:rsidR="009A703B">
        <w:t xml:space="preserve"> WEOG</w:t>
      </w:r>
      <w:r w:rsidR="00300AF4">
        <w:t xml:space="preserve">, the region with the most </w:t>
      </w:r>
      <w:r w:rsidR="00FA01EB">
        <w:t>CPCs, of</w:t>
      </w:r>
      <w:r w:rsidR="0071069F">
        <w:t xml:space="preserve"> all </w:t>
      </w:r>
      <w:r w:rsidR="00300AF4">
        <w:t xml:space="preserve">the 309 </w:t>
      </w:r>
      <w:r w:rsidR="0071069F">
        <w:t>communique</w:t>
      </w:r>
      <w:r w:rsidR="000704C1">
        <w:t>s</w:t>
      </w:r>
      <w:r w:rsidR="00F66472">
        <w:t xml:space="preserve">, more </w:t>
      </w:r>
      <w:r w:rsidR="00820DBA">
        <w:t>than 90%</w:t>
      </w:r>
      <w:r w:rsidR="00A03CFE">
        <w:t xml:space="preserve">, </w:t>
      </w:r>
      <w:r w:rsidR="00962470">
        <w:t>come</w:t>
      </w:r>
      <w:r w:rsidR="00882D88">
        <w:t>s</w:t>
      </w:r>
      <w:r w:rsidR="00962470">
        <w:t xml:space="preserve"> </w:t>
      </w:r>
      <w:r w:rsidR="00820DBA">
        <w:t>from only</w:t>
      </w:r>
      <w:r w:rsidR="005729C3">
        <w:t xml:space="preserve"> </w:t>
      </w:r>
      <w:r w:rsidR="002924D5">
        <w:t>three</w:t>
      </w:r>
      <w:r w:rsidR="00820DBA">
        <w:t xml:space="preserve"> countries</w:t>
      </w:r>
      <w:r w:rsidR="00896A08">
        <w:t>.</w:t>
      </w:r>
      <w:r w:rsidR="004C29AE">
        <w:t xml:space="preserve"> </w:t>
      </w:r>
    </w:p>
    <w:p w14:paraId="70B614E4" w14:textId="47FD0874" w:rsidR="00BB151B" w:rsidRDefault="00FA01EB" w:rsidP="00016161">
      <w:pPr>
        <w:pStyle w:val="CBDNormalNumber"/>
        <w:ind w:left="567"/>
      </w:pPr>
      <w:r>
        <w:t>The top</w:t>
      </w:r>
      <w:r w:rsidDel="00A80624">
        <w:t xml:space="preserve"> </w:t>
      </w:r>
      <w:r w:rsidR="00BA7A0E">
        <w:t>10</w:t>
      </w:r>
      <w:r w:rsidR="00BA7A0E">
        <w:t xml:space="preserve"> </w:t>
      </w:r>
      <w:r>
        <w:t xml:space="preserve">Parties publishing communiques are: </w:t>
      </w:r>
      <w:r w:rsidRPr="004204FA">
        <w:t xml:space="preserve">Germany (105), France (35), United Kingdom (35), Republic of Korea (28), Japan (27), Austria (8), Denmark (7), Netherlands (Kingdom of the) (7), Switzerland (6) </w:t>
      </w:r>
      <w:r>
        <w:t xml:space="preserve">and </w:t>
      </w:r>
      <w:r w:rsidRPr="004204FA">
        <w:t>Argentina (2)</w:t>
      </w:r>
      <w:r>
        <w:t>.</w:t>
      </w:r>
    </w:p>
    <w:p w14:paraId="4B16A1D6" w14:textId="513A14B2" w:rsidR="00CA797B" w:rsidRPr="00BF0A2A" w:rsidRDefault="000B1E32" w:rsidP="00016161">
      <w:pPr>
        <w:pStyle w:val="CBDNormalNumber"/>
        <w:ind w:left="567"/>
      </w:pPr>
      <w:r>
        <w:t xml:space="preserve">Examining the data, </w:t>
      </w:r>
      <w:r w:rsidR="00820AC8">
        <w:t>indicates</w:t>
      </w:r>
      <w:r w:rsidR="00393AB8">
        <w:t xml:space="preserve"> that 30% of the </w:t>
      </w:r>
      <w:r w:rsidR="00716195">
        <w:t xml:space="preserve">communiques are </w:t>
      </w:r>
      <w:r w:rsidR="00DF5572">
        <w:t>“</w:t>
      </w:r>
      <w:r w:rsidR="00716195">
        <w:t>internal</w:t>
      </w:r>
      <w:r w:rsidR="00466B6A">
        <w:t>,</w:t>
      </w:r>
      <w:r w:rsidR="00DF5572">
        <w:t>”</w:t>
      </w:r>
      <w:r w:rsidR="00716195">
        <w:t xml:space="preserve"> meaning the source country</w:t>
      </w:r>
      <w:r w:rsidR="003D56E1">
        <w:t xml:space="preserve"> of the genetic resources</w:t>
      </w:r>
      <w:r w:rsidR="00716195">
        <w:t xml:space="preserve"> is</w:t>
      </w:r>
      <w:r w:rsidR="0094045F">
        <w:t xml:space="preserve"> also</w:t>
      </w:r>
      <w:r w:rsidR="00716195">
        <w:t xml:space="preserve"> the</w:t>
      </w:r>
      <w:r w:rsidR="0094045F">
        <w:t xml:space="preserve"> </w:t>
      </w:r>
      <w:r w:rsidR="00716195">
        <w:t>country publishing the communique</w:t>
      </w:r>
      <w:r w:rsidR="00693F34">
        <w:t xml:space="preserve">. </w:t>
      </w:r>
      <w:r w:rsidR="00F44441">
        <w:t xml:space="preserve">In addition, </w:t>
      </w:r>
      <w:r w:rsidR="00F44441" w:rsidRPr="00BF0A2A">
        <w:t>a</w:t>
      </w:r>
      <w:r w:rsidR="00693F34" w:rsidRPr="00BF0A2A">
        <w:t xml:space="preserve"> </w:t>
      </w:r>
      <w:r w:rsidR="00CB53BE" w:rsidRPr="00BF0A2A">
        <w:t>single</w:t>
      </w:r>
      <w:r w:rsidR="00716195" w:rsidRPr="00BF0A2A">
        <w:t xml:space="preserve"> Party is responsible for </w:t>
      </w:r>
      <w:r w:rsidR="00DF5572" w:rsidRPr="00BF0A2A">
        <w:t>96% of all internal communiques</w:t>
      </w:r>
      <w:r w:rsidR="00466B6A">
        <w:t>,</w:t>
      </w:r>
      <w:r w:rsidR="00CB53BE" w:rsidRPr="00BF0A2A">
        <w:t xml:space="preserve"> and </w:t>
      </w:r>
      <w:r w:rsidR="00D3118F" w:rsidRPr="00BF0A2A">
        <w:t xml:space="preserve">to </w:t>
      </w:r>
      <w:r w:rsidR="002F3356" w:rsidRPr="00BF0A2A">
        <w:t>avoid</w:t>
      </w:r>
      <w:r w:rsidR="0032585E" w:rsidRPr="00BF0A2A">
        <w:t xml:space="preserve"> statistical</w:t>
      </w:r>
      <w:r w:rsidR="002F3356" w:rsidRPr="00BF0A2A">
        <w:t xml:space="preserve"> bias </w:t>
      </w:r>
      <w:r w:rsidR="00193DDE" w:rsidRPr="00BF0A2A">
        <w:t>related to</w:t>
      </w:r>
      <w:r w:rsidR="002F3356" w:rsidRPr="00BF0A2A">
        <w:t xml:space="preserve"> </w:t>
      </w:r>
      <w:r w:rsidR="00193DDE" w:rsidRPr="00BF0A2A">
        <w:t xml:space="preserve">the </w:t>
      </w:r>
      <w:r w:rsidR="0015156D" w:rsidRPr="00BF0A2A">
        <w:t xml:space="preserve">record </w:t>
      </w:r>
      <w:r w:rsidR="00A055FE" w:rsidRPr="00BF0A2A">
        <w:t xml:space="preserve">published by a </w:t>
      </w:r>
      <w:r w:rsidR="00193DDE" w:rsidRPr="00BF0A2A">
        <w:t>very</w:t>
      </w:r>
      <w:r w:rsidR="0043584C" w:rsidRPr="00BF0A2A">
        <w:t xml:space="preserve"> small</w:t>
      </w:r>
      <w:r w:rsidR="00193DDE" w:rsidRPr="00BF0A2A">
        <w:t xml:space="preserve"> group of Parties</w:t>
      </w:r>
      <w:r w:rsidR="00E91554">
        <w:t>,</w:t>
      </w:r>
      <w:r w:rsidR="00572F59" w:rsidRPr="00846B39">
        <w:rPr>
          <w:vertAlign w:val="superscript"/>
        </w:rPr>
        <w:footnoteReference w:id="19"/>
      </w:r>
      <w:r w:rsidR="00D3118F" w:rsidRPr="00BF0A2A">
        <w:t xml:space="preserve"> </w:t>
      </w:r>
      <w:r w:rsidR="00CB53BE" w:rsidRPr="00BF0A2A">
        <w:t>th</w:t>
      </w:r>
      <w:r w:rsidR="0094045F" w:rsidRPr="00BF0A2A">
        <w:t>is</w:t>
      </w:r>
      <w:r w:rsidR="00CB53BE" w:rsidRPr="00BF0A2A">
        <w:t xml:space="preserve"> analysis will exclude internal communiques</w:t>
      </w:r>
      <w:r w:rsidR="003D56E1" w:rsidRPr="00BF0A2A">
        <w:t xml:space="preserve"> and </w:t>
      </w:r>
      <w:r w:rsidR="00CB53BE" w:rsidRPr="00BF0A2A">
        <w:t>focus</w:t>
      </w:r>
      <w:r w:rsidR="003D56E1" w:rsidRPr="00BF0A2A">
        <w:t xml:space="preserve"> </w:t>
      </w:r>
      <w:r w:rsidR="00CB53BE" w:rsidRPr="00BF0A2A">
        <w:t xml:space="preserve">only </w:t>
      </w:r>
      <w:r w:rsidR="001F4376" w:rsidRPr="00BF0A2A">
        <w:t xml:space="preserve">on </w:t>
      </w:r>
      <w:r w:rsidR="0037563F">
        <w:t xml:space="preserve">the </w:t>
      </w:r>
      <w:r w:rsidR="00E431AE">
        <w:t xml:space="preserve">262 </w:t>
      </w:r>
      <w:r w:rsidR="001F4376" w:rsidRPr="00BF0A2A">
        <w:t>external</w:t>
      </w:r>
      <w:r w:rsidR="00CB53BE" w:rsidRPr="00BF0A2A">
        <w:t xml:space="preserve"> communiques</w:t>
      </w:r>
      <w:r w:rsidR="00EB7FBF">
        <w:t xml:space="preserve"> published</w:t>
      </w:r>
      <w:r w:rsidR="00DF5572" w:rsidRPr="00BF0A2A">
        <w:t>.</w:t>
      </w:r>
      <w:r w:rsidR="008D3CE6" w:rsidRPr="00BF0A2A">
        <w:t xml:space="preserve"> </w:t>
      </w:r>
    </w:p>
    <w:p w14:paraId="0E0120B2" w14:textId="28D420BF" w:rsidR="00C94805" w:rsidRDefault="00577222" w:rsidP="00016161">
      <w:pPr>
        <w:pStyle w:val="CBDNormalNumber"/>
        <w:ind w:left="567"/>
      </w:pPr>
      <w:r>
        <w:t>A</w:t>
      </w:r>
      <w:r w:rsidR="003040A5">
        <w:t>n</w:t>
      </w:r>
      <w:r>
        <w:t xml:space="preserve"> </w:t>
      </w:r>
      <w:r w:rsidR="003040A5">
        <w:t>in-</w:t>
      </w:r>
      <w:r w:rsidR="004B1AAB">
        <w:t>dep</w:t>
      </w:r>
      <w:r w:rsidR="003040A5">
        <w:t xml:space="preserve">th </w:t>
      </w:r>
      <w:r>
        <w:t>analysis</w:t>
      </w:r>
      <w:r w:rsidR="003040A5">
        <w:t xml:space="preserve"> of </w:t>
      </w:r>
      <w:r w:rsidR="007B5AEA">
        <w:t xml:space="preserve">the information </w:t>
      </w:r>
      <w:r w:rsidR="003040A5">
        <w:t xml:space="preserve">contained </w:t>
      </w:r>
      <w:r w:rsidR="007B5AEA">
        <w:t>in the</w:t>
      </w:r>
      <w:r w:rsidR="00FD4428">
        <w:t xml:space="preserve"> </w:t>
      </w:r>
      <w:r w:rsidR="003A79FA">
        <w:t>communiqu</w:t>
      </w:r>
      <w:r w:rsidR="001D415B">
        <w:t>es</w:t>
      </w:r>
      <w:r w:rsidR="003A4DD0">
        <w:t xml:space="preserve"> indicated that</w:t>
      </w:r>
      <w:r w:rsidR="004B1AAB">
        <w:t xml:space="preserve"> </w:t>
      </w:r>
      <w:r w:rsidR="005C1333">
        <w:t>3</w:t>
      </w:r>
      <w:r w:rsidR="00F937DB">
        <w:t>1</w:t>
      </w:r>
      <w:r w:rsidR="002D6C78">
        <w:t>% reference</w:t>
      </w:r>
      <w:r w:rsidR="00E2011A">
        <w:t xml:space="preserve"> a </w:t>
      </w:r>
      <w:r w:rsidR="007262A8">
        <w:t xml:space="preserve">specific </w:t>
      </w:r>
      <w:r w:rsidR="00E2011A">
        <w:t>certificate</w:t>
      </w:r>
      <w:r w:rsidR="008D40A3">
        <w:t xml:space="preserve"> (IRCC)</w:t>
      </w:r>
      <w:r w:rsidR="001208DE">
        <w:t xml:space="preserve"> </w:t>
      </w:r>
      <w:r w:rsidR="002D2F23">
        <w:t>and another</w:t>
      </w:r>
      <w:r w:rsidR="00435F35">
        <w:t xml:space="preserve"> </w:t>
      </w:r>
      <w:r w:rsidR="005C1333">
        <w:t>55</w:t>
      </w:r>
      <w:r w:rsidR="006B5C31">
        <w:t xml:space="preserve">% </w:t>
      </w:r>
      <w:r w:rsidR="002B0B98">
        <w:t>provide</w:t>
      </w:r>
      <w:r w:rsidR="006B5C31">
        <w:t xml:space="preserve"> some </w:t>
      </w:r>
      <w:r w:rsidR="002B0B98">
        <w:t xml:space="preserve">evidence of </w:t>
      </w:r>
      <w:r w:rsidR="006B5C31">
        <w:t>prior informed consent</w:t>
      </w:r>
      <w:r w:rsidR="002B0B98">
        <w:t xml:space="preserve"> (PIC)</w:t>
      </w:r>
      <w:r w:rsidR="006B5C31">
        <w:t xml:space="preserve"> or </w:t>
      </w:r>
      <w:r w:rsidR="00DF7B2A">
        <w:t xml:space="preserve">an </w:t>
      </w:r>
      <w:r w:rsidR="006B5C31">
        <w:t xml:space="preserve">ABS </w:t>
      </w:r>
      <w:r w:rsidR="00D94A63">
        <w:t>p</w:t>
      </w:r>
      <w:r w:rsidR="006B5C31">
        <w:t>ermit</w:t>
      </w:r>
      <w:r w:rsidR="008D40A3">
        <w:t>. A</w:t>
      </w:r>
      <w:r w:rsidR="00D94A63">
        <w:t xml:space="preserve">bout </w:t>
      </w:r>
      <w:r w:rsidR="006B5C31">
        <w:t>1</w:t>
      </w:r>
      <w:r w:rsidR="005C1333">
        <w:t>4</w:t>
      </w:r>
      <w:r w:rsidR="006B5C31">
        <w:t xml:space="preserve">% </w:t>
      </w:r>
      <w:r w:rsidR="00ED1362">
        <w:t xml:space="preserve">of communique records </w:t>
      </w:r>
      <w:r w:rsidR="00882D88">
        <w:t>do</w:t>
      </w:r>
      <w:r w:rsidR="006B5C31">
        <w:t xml:space="preserve"> no</w:t>
      </w:r>
      <w:r w:rsidR="00882D88">
        <w:t>t</w:t>
      </w:r>
      <w:r w:rsidR="006B5C31">
        <w:t xml:space="preserve"> refer to </w:t>
      </w:r>
      <w:r w:rsidR="000F3AE5">
        <w:t>any</w:t>
      </w:r>
      <w:r w:rsidR="002B0B98">
        <w:t xml:space="preserve"> evidence of PIC</w:t>
      </w:r>
      <w:r w:rsidR="007B782E">
        <w:t xml:space="preserve">. </w:t>
      </w:r>
    </w:p>
    <w:p w14:paraId="70FEECB7" w14:textId="2E293616" w:rsidR="00EA4577" w:rsidRDefault="004B05E8" w:rsidP="00016161">
      <w:pPr>
        <w:pStyle w:val="CBDNormalNumber"/>
        <w:ind w:left="567"/>
      </w:pPr>
      <w:r>
        <w:t xml:space="preserve">Currently, given the </w:t>
      </w:r>
      <w:r w:rsidR="00A17082">
        <w:t xml:space="preserve">lack of clarity </w:t>
      </w:r>
      <w:r w:rsidR="00835679">
        <w:t>in the</w:t>
      </w:r>
      <w:r w:rsidR="00A17082">
        <w:t xml:space="preserve"> checkpoint</w:t>
      </w:r>
      <w:r w:rsidR="00835679">
        <w:t xml:space="preserve"> record</w:t>
      </w:r>
      <w:r w:rsidR="003804EC">
        <w:t>s it can be difficult t</w:t>
      </w:r>
      <w:r w:rsidR="00497276">
        <w:t xml:space="preserve">o </w:t>
      </w:r>
      <w:r w:rsidR="00CC4D3C">
        <w:t>understand of where along the value chain</w:t>
      </w:r>
      <w:r w:rsidR="00497276">
        <w:t xml:space="preserve"> </w:t>
      </w:r>
      <w:r w:rsidR="00CC4D3C">
        <w:t xml:space="preserve">the information for </w:t>
      </w:r>
      <w:r w:rsidR="00A17082">
        <w:t xml:space="preserve">checkpoint communiques </w:t>
      </w:r>
      <w:r w:rsidR="00F96960">
        <w:t xml:space="preserve">was </w:t>
      </w:r>
      <w:r w:rsidR="00497276">
        <w:t>gathered</w:t>
      </w:r>
      <w:r w:rsidR="00F96960">
        <w:t xml:space="preserve"> </w:t>
      </w:r>
      <w:r w:rsidR="00497276">
        <w:t>and</w:t>
      </w:r>
      <w:r w:rsidR="00F96960">
        <w:t xml:space="preserve"> whether the utilization </w:t>
      </w:r>
      <w:r w:rsidR="008C366B">
        <w:t xml:space="preserve">type </w:t>
      </w:r>
      <w:r w:rsidR="00F96960">
        <w:t>relates to commercial or non-commercial use</w:t>
      </w:r>
      <w:r w:rsidR="00497276">
        <w:t xml:space="preserve">. </w:t>
      </w:r>
      <w:r w:rsidR="00076B04">
        <w:t>Therefore, i</w:t>
      </w:r>
      <w:r w:rsidR="00B65695">
        <w:t>ndicating</w:t>
      </w:r>
      <w:r w:rsidR="008C366B">
        <w:t xml:space="preserve"> utilization type is at the </w:t>
      </w:r>
      <w:r w:rsidR="002D35E7">
        <w:t>discretion</w:t>
      </w:r>
      <w:r w:rsidR="008C366B">
        <w:t xml:space="preserve"> of the </w:t>
      </w:r>
      <w:r w:rsidR="002D35E7">
        <w:t>Party</w:t>
      </w:r>
      <w:r w:rsidR="008C366B">
        <w:t xml:space="preserve"> publish</w:t>
      </w:r>
      <w:r w:rsidR="002D35E7">
        <w:t>ing the record</w:t>
      </w:r>
      <w:r w:rsidR="008C366B">
        <w:t xml:space="preserve"> and </w:t>
      </w:r>
      <w:r w:rsidR="00F763A2">
        <w:t xml:space="preserve">limited to the </w:t>
      </w:r>
      <w:r w:rsidR="0031210F">
        <w:t>description</w:t>
      </w:r>
      <w:r w:rsidR="008C366B">
        <w:t xml:space="preserve"> added to the</w:t>
      </w:r>
      <w:r w:rsidR="00F763A2">
        <w:t xml:space="preserve"> free text fields</w:t>
      </w:r>
      <w:r w:rsidR="008C366B">
        <w:t xml:space="preserve"> of the record</w:t>
      </w:r>
      <w:r w:rsidR="002D35E7">
        <w:t>. Many record</w:t>
      </w:r>
      <w:r w:rsidR="00076B04">
        <w:t>s</w:t>
      </w:r>
      <w:r w:rsidR="002D35E7">
        <w:t xml:space="preserve"> indicate </w:t>
      </w:r>
      <w:r w:rsidR="00076B04">
        <w:t xml:space="preserve">the </w:t>
      </w:r>
      <w:r w:rsidR="002D35E7">
        <w:t>utilization type in the record’s title</w:t>
      </w:r>
      <w:r w:rsidR="00F763A2">
        <w:t>.</w:t>
      </w:r>
      <w:r w:rsidR="002D35E7">
        <w:t xml:space="preserve"> A search of</w:t>
      </w:r>
      <w:r w:rsidR="0031210F">
        <w:t xml:space="preserve"> the ABS Clearing-House checkpoint communique records for the word “research” </w:t>
      </w:r>
      <w:r w:rsidR="002D35E7">
        <w:t>returns</w:t>
      </w:r>
      <w:r w:rsidR="0031210F">
        <w:t xml:space="preserve"> </w:t>
      </w:r>
      <w:r w:rsidR="007F6CD8">
        <w:t>3</w:t>
      </w:r>
      <w:r w:rsidR="006F1906">
        <w:t>04 results</w:t>
      </w:r>
      <w:r w:rsidR="002D35E7">
        <w:t xml:space="preserve">, </w:t>
      </w:r>
      <w:r w:rsidR="005942AD">
        <w:t xml:space="preserve">and </w:t>
      </w:r>
      <w:r w:rsidR="002D35E7">
        <w:t>this may</w:t>
      </w:r>
      <w:r w:rsidR="006F1906">
        <w:t xml:space="preserve"> provid</w:t>
      </w:r>
      <w:r w:rsidR="002D35E7">
        <w:t>e</w:t>
      </w:r>
      <w:r w:rsidR="006F1906">
        <w:t xml:space="preserve"> </w:t>
      </w:r>
      <w:r w:rsidR="002D35E7">
        <w:t>an</w:t>
      </w:r>
      <w:r w:rsidR="006F1906">
        <w:t xml:space="preserve"> indication that</w:t>
      </w:r>
      <w:r w:rsidR="002D35E7">
        <w:t xml:space="preserve"> </w:t>
      </w:r>
      <w:r w:rsidR="00AA197C">
        <w:t>around 80% of communique records are related to non-commerc</w:t>
      </w:r>
      <w:r w:rsidR="00A81BE2">
        <w:t>ia</w:t>
      </w:r>
      <w:r w:rsidR="00AA197C">
        <w:t>l u</w:t>
      </w:r>
      <w:r w:rsidR="00A81BE2">
        <w:t>tilization</w:t>
      </w:r>
      <w:r w:rsidR="00AA197C">
        <w:t>.</w:t>
      </w:r>
      <w:r w:rsidR="00B40401">
        <w:t xml:space="preserve"> </w:t>
      </w:r>
      <w:r w:rsidR="003D6FA1">
        <w:t xml:space="preserve">An </w:t>
      </w:r>
      <w:r w:rsidR="00EA4577">
        <w:t>examin</w:t>
      </w:r>
      <w:r w:rsidR="003D6FA1">
        <w:t xml:space="preserve">ation of </w:t>
      </w:r>
      <w:r w:rsidR="00EA4577">
        <w:t>the certificates referenced in the communiques</w:t>
      </w:r>
      <w:r w:rsidR="00C012E4">
        <w:t xml:space="preserve"> indicates </w:t>
      </w:r>
      <w:r w:rsidR="00EA4577">
        <w:t xml:space="preserve">the usage type in 95% of </w:t>
      </w:r>
      <w:r w:rsidR="00EA5BB5">
        <w:t xml:space="preserve">cases </w:t>
      </w:r>
      <w:r w:rsidR="00C012E4">
        <w:t xml:space="preserve">as </w:t>
      </w:r>
      <w:r w:rsidR="00EA4577">
        <w:t>non-commercial, while the remaining 5% is either commercial or ke</w:t>
      </w:r>
      <w:r w:rsidR="00EA5BB5">
        <w:t>pt</w:t>
      </w:r>
      <w:r w:rsidR="00EA4577">
        <w:t xml:space="preserve"> confidential. </w:t>
      </w:r>
    </w:p>
    <w:p w14:paraId="2847C514" w14:textId="0DC4DF55" w:rsidR="00C819DF" w:rsidRDefault="00F6126D" w:rsidP="00016161">
      <w:pPr>
        <w:pStyle w:val="CBDNormalNumber"/>
        <w:ind w:left="567"/>
      </w:pPr>
      <w:r>
        <w:t xml:space="preserve">Genetic </w:t>
      </w:r>
      <w:r w:rsidR="00C819DF">
        <w:t>resources</w:t>
      </w:r>
      <w:r w:rsidR="00C80214">
        <w:t xml:space="preserve"> originating</w:t>
      </w:r>
      <w:r w:rsidR="003F3C46">
        <w:t xml:space="preserve"> from fifty-one different countries were cited </w:t>
      </w:r>
      <w:r w:rsidR="00C819DF">
        <w:t xml:space="preserve"> </w:t>
      </w:r>
      <w:r w:rsidR="00BC33AF">
        <w:t>in</w:t>
      </w:r>
      <w:r w:rsidR="00C819DF">
        <w:t xml:space="preserve"> </w:t>
      </w:r>
      <w:r>
        <w:t xml:space="preserve">checkpoint </w:t>
      </w:r>
      <w:r w:rsidR="00C819DF">
        <w:t>communique</w:t>
      </w:r>
      <w:r w:rsidR="00BC33AF">
        <w:t xml:space="preserve"> records</w:t>
      </w:r>
      <w:r w:rsidR="00C819DF">
        <w:t xml:space="preserve">, </w:t>
      </w:r>
      <w:r w:rsidR="00A25034">
        <w:t>with</w:t>
      </w:r>
      <w:r w:rsidR="00C819DF">
        <w:t xml:space="preserve"> the top </w:t>
      </w:r>
      <w:r w:rsidR="00936470">
        <w:t>ten</w:t>
      </w:r>
      <w:r w:rsidR="00936470" w:rsidRPr="00CB62C2">
        <w:t xml:space="preserve"> </w:t>
      </w:r>
      <w:r w:rsidR="00C819DF">
        <w:t>most frequent</w:t>
      </w:r>
      <w:r>
        <w:t>ly referenced source</w:t>
      </w:r>
      <w:r w:rsidR="00030D4E">
        <w:t xml:space="preserve"> countries </w:t>
      </w:r>
      <w:r w:rsidR="00C819DF">
        <w:t>being</w:t>
      </w:r>
      <w:r w:rsidR="00030D4E">
        <w:t xml:space="preserve"> as follows</w:t>
      </w:r>
      <w:r w:rsidR="00C819DF">
        <w:t xml:space="preserve">: </w:t>
      </w:r>
      <w:r w:rsidR="00C819DF" w:rsidRPr="007F0284">
        <w:lastRenderedPageBreak/>
        <w:t>Viet Nam</w:t>
      </w:r>
      <w:r w:rsidR="00C819DF">
        <w:t xml:space="preserve"> (36),</w:t>
      </w:r>
      <w:r w:rsidR="00C819DF" w:rsidRPr="007F0284">
        <w:t xml:space="preserve"> Cameroon</w:t>
      </w:r>
      <w:r w:rsidR="00C819DF">
        <w:t xml:space="preserve"> (29),</w:t>
      </w:r>
      <w:r w:rsidR="00C819DF" w:rsidRPr="007F0284">
        <w:t xml:space="preserve"> France</w:t>
      </w:r>
      <w:r w:rsidR="00C819DF">
        <w:t xml:space="preserve"> (28),</w:t>
      </w:r>
      <w:r w:rsidR="00C819DF" w:rsidRPr="007F0284">
        <w:t xml:space="preserve"> Spain</w:t>
      </w:r>
      <w:r w:rsidR="00C819DF">
        <w:t xml:space="preserve"> (16),</w:t>
      </w:r>
      <w:r w:rsidR="00C819DF" w:rsidRPr="007F0284">
        <w:t xml:space="preserve"> Lao People's Democratic Republic</w:t>
      </w:r>
      <w:r w:rsidR="00C819DF">
        <w:t xml:space="preserve"> (14),</w:t>
      </w:r>
      <w:r w:rsidR="00C819DF" w:rsidRPr="007F0284">
        <w:t xml:space="preserve"> Madagascar</w:t>
      </w:r>
      <w:r w:rsidR="00C819DF">
        <w:t xml:space="preserve"> (13),</w:t>
      </w:r>
      <w:r w:rsidR="00C819DF" w:rsidRPr="007F0284">
        <w:t xml:space="preserve"> Peru</w:t>
      </w:r>
      <w:r w:rsidR="00C819DF">
        <w:t xml:space="preserve"> (12),</w:t>
      </w:r>
      <w:r w:rsidR="00C819DF" w:rsidRPr="007F0284">
        <w:t xml:space="preserve"> Benin</w:t>
      </w:r>
      <w:r w:rsidR="00C819DF">
        <w:t xml:space="preserve"> (9),</w:t>
      </w:r>
      <w:r w:rsidR="00C819DF" w:rsidRPr="007F0284">
        <w:t xml:space="preserve"> Brazil</w:t>
      </w:r>
      <w:r w:rsidR="00C819DF">
        <w:t xml:space="preserve"> (8) and</w:t>
      </w:r>
      <w:r w:rsidR="00C819DF" w:rsidRPr="007F0284">
        <w:t xml:space="preserve"> Malawi</w:t>
      </w:r>
      <w:r w:rsidR="00C819DF">
        <w:t xml:space="preserve"> (7).</w:t>
      </w:r>
    </w:p>
    <w:p w14:paraId="387F4F69" w14:textId="05B12AA3" w:rsidR="00FB2A4B" w:rsidRPr="00A23029" w:rsidRDefault="00341637" w:rsidP="00846B39">
      <w:pPr>
        <w:pStyle w:val="CBDNormalNumber"/>
        <w:keepNext/>
        <w:numPr>
          <w:ilvl w:val="0"/>
          <w:numId w:val="33"/>
        </w:numPr>
        <w:ind w:left="567" w:hanging="567"/>
        <w:rPr>
          <w:b/>
          <w:bCs/>
        </w:rPr>
      </w:pPr>
      <w:r w:rsidRPr="00A23029">
        <w:rPr>
          <w:b/>
          <w:bCs/>
        </w:rPr>
        <w:t>National websites and databases (NDB)</w:t>
      </w:r>
    </w:p>
    <w:p w14:paraId="26B74AC3" w14:textId="287E7D09" w:rsidR="000A0455" w:rsidRDefault="000A0455" w:rsidP="00016161">
      <w:pPr>
        <w:pStyle w:val="CBDNormalNumber"/>
        <w:ind w:left="567"/>
      </w:pPr>
      <w:r w:rsidRPr="000A0455">
        <w:t>National websites and databases</w:t>
      </w:r>
      <w:r w:rsidR="00AD40B1">
        <w:t xml:space="preserve"> records</w:t>
      </w:r>
      <w:r w:rsidR="00CF28F6">
        <w:t xml:space="preserve"> </w:t>
      </w:r>
      <w:r w:rsidR="0099367C">
        <w:t xml:space="preserve">include information on </w:t>
      </w:r>
      <w:r w:rsidRPr="000A0455">
        <w:t xml:space="preserve">national </w:t>
      </w:r>
      <w:proofErr w:type="gramStart"/>
      <w:r w:rsidRPr="000A0455">
        <w:t>clearing-house</w:t>
      </w:r>
      <w:r w:rsidR="00CF28F6">
        <w:t>s</w:t>
      </w:r>
      <w:proofErr w:type="gramEnd"/>
      <w:r w:rsidR="00CF28F6">
        <w:t xml:space="preserve">, </w:t>
      </w:r>
      <w:r w:rsidRPr="000A0455">
        <w:t>websites</w:t>
      </w:r>
      <w:r w:rsidR="00CF28F6">
        <w:t>, database</w:t>
      </w:r>
      <w:r w:rsidR="0037015B">
        <w:t>s</w:t>
      </w:r>
      <w:r w:rsidR="00CF28F6">
        <w:t xml:space="preserve">, or </w:t>
      </w:r>
      <w:r w:rsidR="00D10B1A">
        <w:t xml:space="preserve">other </w:t>
      </w:r>
      <w:r w:rsidR="00A92AA1">
        <w:t xml:space="preserve">online </w:t>
      </w:r>
      <w:r w:rsidR="00CF28F6">
        <w:t xml:space="preserve">sources that contain </w:t>
      </w:r>
      <w:r w:rsidR="00D10B1A">
        <w:t xml:space="preserve">national </w:t>
      </w:r>
      <w:r w:rsidRPr="000A0455">
        <w:t xml:space="preserve">information </w:t>
      </w:r>
      <w:r w:rsidR="000F37B7" w:rsidRPr="000A0455">
        <w:t xml:space="preserve">relevant </w:t>
      </w:r>
      <w:r w:rsidR="000F37B7">
        <w:t>to</w:t>
      </w:r>
      <w:r w:rsidR="007E6113">
        <w:t xml:space="preserve"> </w:t>
      </w:r>
      <w:r w:rsidRPr="000A0455">
        <w:t>ABS.</w:t>
      </w:r>
    </w:p>
    <w:p w14:paraId="1F1A87A8" w14:textId="15F9561D" w:rsidR="00976B5A" w:rsidRPr="00234AAD" w:rsidRDefault="005145B9" w:rsidP="00016161">
      <w:pPr>
        <w:pStyle w:val="CBDNormalNumber"/>
        <w:ind w:left="567"/>
      </w:pPr>
      <w:r>
        <w:t>N</w:t>
      </w:r>
      <w:r w:rsidR="00976B5A" w:rsidRPr="00234AAD">
        <w:t xml:space="preserve">ational </w:t>
      </w:r>
      <w:r w:rsidR="00011855">
        <w:t>w</w:t>
      </w:r>
      <w:r w:rsidR="00976B5A" w:rsidRPr="00234AAD">
        <w:t>ebsites and databases</w:t>
      </w:r>
      <w:r w:rsidR="007A0820">
        <w:t xml:space="preserve"> (NDB)</w:t>
      </w:r>
      <w:r w:rsidR="00976B5A" w:rsidRPr="00234AAD">
        <w:t xml:space="preserve"> </w:t>
      </w:r>
      <w:r>
        <w:t xml:space="preserve">records </w:t>
      </w:r>
      <w:r w:rsidR="00906AE0">
        <w:t>ha</w:t>
      </w:r>
      <w:r w:rsidR="00466B6A">
        <w:t>ve</w:t>
      </w:r>
      <w:r w:rsidR="00976B5A" w:rsidRPr="00234AAD">
        <w:t xml:space="preserve"> </w:t>
      </w:r>
      <w:r w:rsidR="007822F9">
        <w:t>seen an incremental increase</w:t>
      </w:r>
      <w:r w:rsidR="0037015B">
        <w:t xml:space="preserve"> over the past few years, as </w:t>
      </w:r>
      <w:proofErr w:type="gramStart"/>
      <w:r w:rsidR="0037015B">
        <w:t>at</w:t>
      </w:r>
      <w:proofErr w:type="gramEnd"/>
      <w:r w:rsidR="0037015B">
        <w:t xml:space="preserve"> 9 </w:t>
      </w:r>
      <w:r w:rsidR="005A12D5">
        <w:t>M</w:t>
      </w:r>
      <w:r w:rsidR="0037015B">
        <w:t>arch 2026</w:t>
      </w:r>
      <w:r w:rsidR="00466B6A">
        <w:t>,</w:t>
      </w:r>
      <w:r w:rsidR="0037015B">
        <w:t xml:space="preserve"> about one third, 46 Parties</w:t>
      </w:r>
      <w:r w:rsidR="0064245C">
        <w:t>,</w:t>
      </w:r>
      <w:r w:rsidR="0037015B">
        <w:t xml:space="preserve"> have published 66 records.</w:t>
      </w:r>
      <w:r w:rsidR="00F46E80">
        <w:t xml:space="preserve"> </w:t>
      </w:r>
    </w:p>
    <w:p w14:paraId="794DE0EE" w14:textId="34585B1A" w:rsidR="00D26FF8" w:rsidRPr="0029400F" w:rsidRDefault="004B61FE" w:rsidP="00016161">
      <w:pPr>
        <w:pStyle w:val="CBDNormalNumber"/>
        <w:ind w:left="567"/>
      </w:pPr>
      <w:proofErr w:type="gramStart"/>
      <w:r>
        <w:t>With regard to</w:t>
      </w:r>
      <w:proofErr w:type="gramEnd"/>
      <w:r>
        <w:t xml:space="preserve"> </w:t>
      </w:r>
      <w:r w:rsidR="00C95954" w:rsidRPr="0029400F">
        <w:t xml:space="preserve">the </w:t>
      </w:r>
      <w:r w:rsidR="002D6C78" w:rsidRPr="0029400F">
        <w:t>age of the</w:t>
      </w:r>
      <w:r w:rsidR="00C95954" w:rsidRPr="0029400F">
        <w:t>se</w:t>
      </w:r>
      <w:r w:rsidR="002D6C78" w:rsidRPr="0029400F">
        <w:t xml:space="preserve"> records</w:t>
      </w:r>
      <w:r w:rsidR="007038EB" w:rsidRPr="0029400F">
        <w:t>, a</w:t>
      </w:r>
      <w:r>
        <w:t xml:space="preserve">round </w:t>
      </w:r>
      <w:r w:rsidR="00913189" w:rsidRPr="0029400F">
        <w:t>77</w:t>
      </w:r>
      <w:r w:rsidR="00543840" w:rsidRPr="0029400F">
        <w:t xml:space="preserve">% of NDB records are over </w:t>
      </w:r>
      <w:r w:rsidR="00676D6D" w:rsidRPr="0029400F">
        <w:t>three</w:t>
      </w:r>
      <w:r w:rsidR="00543840" w:rsidRPr="0029400F">
        <w:t xml:space="preserve"> years old</w:t>
      </w:r>
      <w:r w:rsidR="00520C25" w:rsidRPr="0029400F">
        <w:t xml:space="preserve"> and</w:t>
      </w:r>
      <w:r w:rsidR="00543840" w:rsidRPr="0029400F">
        <w:t xml:space="preserve"> </w:t>
      </w:r>
      <w:r w:rsidR="00520C25" w:rsidRPr="0029400F">
        <w:t>u</w:t>
      </w:r>
      <w:r w:rsidR="00D26FF8" w:rsidRPr="0029400F">
        <w:t xml:space="preserve">sing an automated link checking </w:t>
      </w:r>
      <w:r w:rsidR="000763B3" w:rsidRPr="0029400F">
        <w:t>program,</w:t>
      </w:r>
      <w:r w:rsidR="00D26FF8" w:rsidRPr="0029400F">
        <w:t xml:space="preserve"> it was </w:t>
      </w:r>
      <w:r w:rsidR="00AD25A9">
        <w:t xml:space="preserve">observed </w:t>
      </w:r>
      <w:r w:rsidR="00D26FF8" w:rsidRPr="0029400F">
        <w:t xml:space="preserve">that </w:t>
      </w:r>
      <w:r w:rsidR="004A5818" w:rsidRPr="0029400F">
        <w:t xml:space="preserve">about </w:t>
      </w:r>
      <w:r w:rsidR="002A1985" w:rsidRPr="0029400F">
        <w:t>42% of the</w:t>
      </w:r>
      <w:r w:rsidR="00194FCE" w:rsidRPr="0029400F">
        <w:t xml:space="preserve"> records contained </w:t>
      </w:r>
      <w:r w:rsidR="00117D85" w:rsidRPr="0029400F">
        <w:t xml:space="preserve">inaccessible </w:t>
      </w:r>
      <w:r w:rsidR="00194FCE" w:rsidRPr="0029400F">
        <w:t xml:space="preserve">broken </w:t>
      </w:r>
      <w:r w:rsidR="002F1212" w:rsidRPr="0029400F">
        <w:t>links</w:t>
      </w:r>
      <w:r w:rsidR="00194FCE" w:rsidRPr="0029400F">
        <w:t xml:space="preserve">. </w:t>
      </w:r>
    </w:p>
    <w:p w14:paraId="5294CB1B" w14:textId="53B64C35" w:rsidR="008F559B" w:rsidRDefault="004155EF" w:rsidP="004155EF">
      <w:pPr>
        <w:pStyle w:val="CBDH2"/>
      </w:pPr>
      <w:r w:rsidRPr="004155EF">
        <w:t xml:space="preserve">B. </w:t>
      </w:r>
      <w:r w:rsidRPr="004155EF">
        <w:tab/>
      </w:r>
      <w:r w:rsidR="00BD1E59" w:rsidRPr="004155EF">
        <w:t>Reference records</w:t>
      </w:r>
    </w:p>
    <w:p w14:paraId="11D5DAF9" w14:textId="77777777" w:rsidR="008302B6" w:rsidRDefault="00376927" w:rsidP="00016161">
      <w:pPr>
        <w:pStyle w:val="CBDNormalNumber"/>
        <w:ind w:left="567"/>
      </w:pPr>
      <w:r w:rsidRPr="00376927">
        <w:t>In the ABS Clearing-House r</w:t>
      </w:r>
      <w:r w:rsidR="00AC2BC9" w:rsidRPr="00376927">
        <w:t xml:space="preserve">eference records </w:t>
      </w:r>
      <w:r w:rsidR="00454496">
        <w:t>comprised</w:t>
      </w:r>
      <w:r w:rsidR="001C119A">
        <w:t xml:space="preserve"> of </w:t>
      </w:r>
      <w:r w:rsidR="00AC2BC9" w:rsidRPr="00376927">
        <w:t xml:space="preserve">four </w:t>
      </w:r>
      <w:r w:rsidR="0094797A">
        <w:t xml:space="preserve">different </w:t>
      </w:r>
      <w:r w:rsidR="001C119A">
        <w:t>type</w:t>
      </w:r>
      <w:r w:rsidR="009C3014">
        <w:t>s</w:t>
      </w:r>
      <w:r w:rsidR="001C119A">
        <w:t xml:space="preserve"> of records</w:t>
      </w:r>
      <w:r w:rsidR="00F04198" w:rsidRPr="00376927">
        <w:t xml:space="preserve">: </w:t>
      </w:r>
    </w:p>
    <w:p w14:paraId="444B5F16" w14:textId="3C38C03D" w:rsidR="008302B6" w:rsidRDefault="00B62661" w:rsidP="008302B6">
      <w:pPr>
        <w:pStyle w:val="CBDNormalNumber"/>
        <w:numPr>
          <w:ilvl w:val="1"/>
          <w:numId w:val="3"/>
        </w:numPr>
      </w:pPr>
      <w:r>
        <w:t>V</w:t>
      </w:r>
      <w:r w:rsidR="00F04198" w:rsidRPr="00376927">
        <w:t xml:space="preserve">irtual </w:t>
      </w:r>
      <w:r w:rsidR="00DB47A6" w:rsidRPr="00376927">
        <w:t>l</w:t>
      </w:r>
      <w:r w:rsidR="00F04198" w:rsidRPr="00376927">
        <w:t xml:space="preserve">ibrary </w:t>
      </w:r>
      <w:r w:rsidR="00DB47A6" w:rsidRPr="00376927">
        <w:t>r</w:t>
      </w:r>
      <w:r w:rsidR="00F04198" w:rsidRPr="00376927">
        <w:t>esources</w:t>
      </w:r>
      <w:r w:rsidR="00DB47A6" w:rsidRPr="00376927">
        <w:t xml:space="preserve">, this is </w:t>
      </w:r>
      <w:r w:rsidR="00084334" w:rsidRPr="00376927">
        <w:t>“</w:t>
      </w:r>
      <w:r w:rsidR="00DB47A6" w:rsidRPr="00376927">
        <w:t>catch-al</w:t>
      </w:r>
      <w:r w:rsidR="00F54265" w:rsidRPr="00376927">
        <w:t>l</w:t>
      </w:r>
      <w:r w:rsidR="00084334" w:rsidRPr="00376927">
        <w:t>”</w:t>
      </w:r>
      <w:r w:rsidR="00F54265" w:rsidRPr="00376927">
        <w:t xml:space="preserve"> </w:t>
      </w:r>
      <w:r w:rsidR="00084334" w:rsidRPr="00376927">
        <w:t>type</w:t>
      </w:r>
      <w:r w:rsidR="0007653D" w:rsidRPr="00376927">
        <w:t xml:space="preserve"> </w:t>
      </w:r>
      <w:r w:rsidR="00F04198" w:rsidRPr="00376927">
        <w:t xml:space="preserve">which </w:t>
      </w:r>
      <w:r w:rsidR="00C20733">
        <w:t xml:space="preserve">are mainly </w:t>
      </w:r>
      <w:r w:rsidR="00F04198" w:rsidRPr="00376927">
        <w:t>capacity-building</w:t>
      </w:r>
      <w:r w:rsidR="00F54265" w:rsidRPr="00376927">
        <w:t xml:space="preserve"> </w:t>
      </w:r>
      <w:r w:rsidR="00F04198" w:rsidRPr="00376927">
        <w:t>resources</w:t>
      </w:r>
      <w:r w:rsidR="007C0B8F">
        <w:t>;</w:t>
      </w:r>
      <w:r w:rsidR="00127E6E" w:rsidRPr="00376927">
        <w:t xml:space="preserve"> </w:t>
      </w:r>
    </w:p>
    <w:p w14:paraId="567969E8" w14:textId="6833BA40" w:rsidR="008302B6" w:rsidRDefault="00B62661" w:rsidP="008302B6">
      <w:pPr>
        <w:pStyle w:val="CBDNormalNumber"/>
        <w:numPr>
          <w:ilvl w:val="1"/>
          <w:numId w:val="3"/>
        </w:numPr>
      </w:pPr>
      <w:r>
        <w:t>C</w:t>
      </w:r>
      <w:r w:rsidR="00F04198" w:rsidRPr="00376927">
        <w:t xml:space="preserve">apacity-building </w:t>
      </w:r>
      <w:r w:rsidR="00DB47A6" w:rsidRPr="00376927">
        <w:t>i</w:t>
      </w:r>
      <w:r w:rsidR="00F04198" w:rsidRPr="00376927">
        <w:t>nitiatives</w:t>
      </w:r>
      <w:r w:rsidR="007C0B8F">
        <w:t>;</w:t>
      </w:r>
      <w:r w:rsidR="00F04198" w:rsidRPr="00376927">
        <w:t xml:space="preserve"> </w:t>
      </w:r>
    </w:p>
    <w:p w14:paraId="3838F375" w14:textId="11FA0C58" w:rsidR="008302B6" w:rsidRDefault="00B62661" w:rsidP="008302B6">
      <w:pPr>
        <w:pStyle w:val="CBDNormalNumber"/>
        <w:numPr>
          <w:ilvl w:val="1"/>
          <w:numId w:val="3"/>
        </w:numPr>
      </w:pPr>
      <w:r>
        <w:t>M</w:t>
      </w:r>
      <w:r w:rsidR="00DB47A6" w:rsidRPr="008302B6">
        <w:t xml:space="preserve">odel </w:t>
      </w:r>
      <w:r w:rsidR="00F34AB2" w:rsidRPr="008302B6">
        <w:t>c</w:t>
      </w:r>
      <w:r w:rsidR="00DB47A6" w:rsidRPr="008302B6">
        <w:t xml:space="preserve">ontractual </w:t>
      </w:r>
      <w:r w:rsidR="00F34AB2" w:rsidRPr="008302B6">
        <w:t>c</w:t>
      </w:r>
      <w:r w:rsidR="00DB47A6" w:rsidRPr="008302B6">
        <w:t xml:space="preserve">lauses, </w:t>
      </w:r>
      <w:r w:rsidR="00F34AB2" w:rsidRPr="008302B6">
        <w:t>c</w:t>
      </w:r>
      <w:r w:rsidR="00DB47A6" w:rsidRPr="008302B6">
        <w:t xml:space="preserve">odes of </w:t>
      </w:r>
      <w:r w:rsidR="00F34AB2" w:rsidRPr="008302B6">
        <w:t>c</w:t>
      </w:r>
      <w:r w:rsidR="00DB47A6" w:rsidRPr="008302B6">
        <w:t xml:space="preserve">onduct, </w:t>
      </w:r>
      <w:r w:rsidR="00F34AB2" w:rsidRPr="008302B6">
        <w:t>g</w:t>
      </w:r>
      <w:r w:rsidR="00DB47A6" w:rsidRPr="008302B6">
        <w:t xml:space="preserve">uidelines, </w:t>
      </w:r>
      <w:r w:rsidR="00F34AB2" w:rsidRPr="008302B6">
        <w:t>b</w:t>
      </w:r>
      <w:r w:rsidR="00DB47A6" w:rsidRPr="008302B6">
        <w:t xml:space="preserve">est </w:t>
      </w:r>
      <w:r w:rsidR="00F34AB2" w:rsidRPr="008302B6">
        <w:t>p</w:t>
      </w:r>
      <w:r w:rsidR="00DB47A6" w:rsidRPr="008302B6">
        <w:t xml:space="preserve">ractices and/or </w:t>
      </w:r>
      <w:r w:rsidR="00F34AB2" w:rsidRPr="008302B6">
        <w:t>s</w:t>
      </w:r>
      <w:r w:rsidR="00DB47A6" w:rsidRPr="008302B6">
        <w:t>tandards</w:t>
      </w:r>
      <w:r w:rsidR="00F34AB2" w:rsidRPr="008302B6">
        <w:t xml:space="preserve">, </w:t>
      </w:r>
      <w:r w:rsidR="00346189" w:rsidRPr="008302B6">
        <w:t xml:space="preserve">coming </w:t>
      </w:r>
      <w:r w:rsidR="00F34AB2" w:rsidRPr="008302B6">
        <w:t xml:space="preserve">from Article 19 and </w:t>
      </w:r>
      <w:r w:rsidR="00F77A9A" w:rsidRPr="008302B6">
        <w:t>20 of the Protocol</w:t>
      </w:r>
      <w:r w:rsidR="007C0B8F">
        <w:t>;</w:t>
      </w:r>
    </w:p>
    <w:p w14:paraId="1C9A2119" w14:textId="065960A9" w:rsidR="008E1D35" w:rsidRDefault="00B62661" w:rsidP="008302B6">
      <w:pPr>
        <w:pStyle w:val="CBDNormalNumber"/>
        <w:numPr>
          <w:ilvl w:val="1"/>
          <w:numId w:val="3"/>
        </w:numPr>
      </w:pPr>
      <w:r>
        <w:t>C</w:t>
      </w:r>
      <w:r w:rsidR="00DB47A6" w:rsidRPr="008302B6">
        <w:t xml:space="preserve">ommunity </w:t>
      </w:r>
      <w:r w:rsidR="00F77A9A" w:rsidRPr="008302B6">
        <w:t>p</w:t>
      </w:r>
      <w:r w:rsidR="00DB47A6" w:rsidRPr="008302B6">
        <w:t xml:space="preserve">rotocols and </w:t>
      </w:r>
      <w:r w:rsidR="00F77A9A" w:rsidRPr="008302B6">
        <w:t>p</w:t>
      </w:r>
      <w:r w:rsidR="00DB47A6" w:rsidRPr="008302B6">
        <w:t xml:space="preserve">rocedures and </w:t>
      </w:r>
      <w:r w:rsidR="00F77A9A" w:rsidRPr="008302B6">
        <w:t>c</w:t>
      </w:r>
      <w:r w:rsidR="00DB47A6" w:rsidRPr="008302B6">
        <w:t xml:space="preserve">ustomary </w:t>
      </w:r>
      <w:r w:rsidR="00F77A9A" w:rsidRPr="008302B6">
        <w:t>l</w:t>
      </w:r>
      <w:r w:rsidR="00DB47A6" w:rsidRPr="008302B6">
        <w:t>aws</w:t>
      </w:r>
      <w:r w:rsidR="00DB47A6" w:rsidRPr="00376927">
        <w:t xml:space="preserve">. </w:t>
      </w:r>
    </w:p>
    <w:p w14:paraId="40E4734F" w14:textId="3C2CC54E" w:rsidR="00F04198" w:rsidRPr="00376927" w:rsidRDefault="00947553" w:rsidP="00016161">
      <w:pPr>
        <w:pStyle w:val="CBDNormalNumber"/>
        <w:ind w:left="567"/>
      </w:pPr>
      <w:r w:rsidRPr="00376927">
        <w:t>Reference records</w:t>
      </w:r>
      <w:r w:rsidR="001B2ED7" w:rsidRPr="00376927">
        <w:t xml:space="preserve"> can be submitted by any registered user</w:t>
      </w:r>
      <w:r w:rsidR="002C1903" w:rsidRPr="00376927">
        <w:t xml:space="preserve"> </w:t>
      </w:r>
      <w:r w:rsidR="001B2ED7" w:rsidRPr="00376927">
        <w:t xml:space="preserve">and are verified </w:t>
      </w:r>
      <w:r w:rsidR="0057426D" w:rsidRPr="00376927">
        <w:t xml:space="preserve">for </w:t>
      </w:r>
      <w:r w:rsidR="002C28FD" w:rsidRPr="00376927">
        <w:t>completeness and relevan</w:t>
      </w:r>
      <w:r w:rsidR="00C77489" w:rsidRPr="00376927">
        <w:t>ce</w:t>
      </w:r>
      <w:r w:rsidR="002C28FD" w:rsidRPr="00376927">
        <w:t xml:space="preserve"> before being </w:t>
      </w:r>
      <w:r w:rsidR="001B2ED7" w:rsidRPr="00376927">
        <w:t xml:space="preserve">published </w:t>
      </w:r>
      <w:r w:rsidR="002C28FD" w:rsidRPr="00376927">
        <w:t>by the Secretariat</w:t>
      </w:r>
      <w:r w:rsidR="002C1903" w:rsidRPr="00376927">
        <w:t>, as opposed to national records</w:t>
      </w:r>
      <w:r w:rsidR="00882D88">
        <w:t>,</w:t>
      </w:r>
      <w:r w:rsidR="002C1903" w:rsidRPr="00376927">
        <w:t xml:space="preserve"> which are submitted and published</w:t>
      </w:r>
      <w:r w:rsidRPr="00376927">
        <w:t xml:space="preserve"> </w:t>
      </w:r>
      <w:r w:rsidR="002C1903" w:rsidRPr="00376927">
        <w:t>by governments</w:t>
      </w:r>
      <w:r w:rsidR="005302CA" w:rsidRPr="00376927">
        <w:t xml:space="preserve">. </w:t>
      </w:r>
    </w:p>
    <w:p w14:paraId="3D224C02" w14:textId="3EB44513" w:rsidR="004E4873" w:rsidRPr="004E4873" w:rsidRDefault="007B4959" w:rsidP="00016161">
      <w:pPr>
        <w:pStyle w:val="CBDNormalNumber"/>
        <w:ind w:left="567"/>
      </w:pPr>
      <w:r>
        <w:t xml:space="preserve">The analysis of </w:t>
      </w:r>
      <w:r w:rsidR="002B7995">
        <w:t xml:space="preserve">reference </w:t>
      </w:r>
      <w:r>
        <w:t>records indicates that</w:t>
      </w:r>
      <w:r w:rsidR="00FA36B9">
        <w:t xml:space="preserve"> </w:t>
      </w:r>
      <w:r w:rsidR="00827C4A">
        <w:t xml:space="preserve">the </w:t>
      </w:r>
      <w:r w:rsidR="00BF4020">
        <w:t xml:space="preserve">number </w:t>
      </w:r>
      <w:r w:rsidR="00827C4A">
        <w:t xml:space="preserve">of </w:t>
      </w:r>
      <w:r w:rsidR="00922754">
        <w:t xml:space="preserve">new </w:t>
      </w:r>
      <w:r w:rsidR="00827C4A">
        <w:t xml:space="preserve">records </w:t>
      </w:r>
      <w:r w:rsidR="00922754">
        <w:t xml:space="preserve">being </w:t>
      </w:r>
      <w:r w:rsidR="00584ADA">
        <w:t xml:space="preserve">published per year </w:t>
      </w:r>
      <w:r w:rsidR="00720BCA">
        <w:t>has</w:t>
      </w:r>
      <w:r w:rsidR="00E7163F">
        <w:t xml:space="preserve"> generally</w:t>
      </w:r>
      <w:r w:rsidR="00F336E6">
        <w:t xml:space="preserve"> </w:t>
      </w:r>
      <w:r w:rsidR="0036348E">
        <w:t>declined</w:t>
      </w:r>
      <w:r w:rsidR="00FA36B9">
        <w:t xml:space="preserve"> </w:t>
      </w:r>
      <w:r w:rsidR="00426832">
        <w:t>a</w:t>
      </w:r>
      <w:r>
        <w:t xml:space="preserve">cross all </w:t>
      </w:r>
      <w:r w:rsidR="0049280B">
        <w:t>reference</w:t>
      </w:r>
      <w:r>
        <w:t xml:space="preserve"> record types</w:t>
      </w:r>
      <w:r w:rsidR="00466B6A">
        <w:t>,</w:t>
      </w:r>
      <w:r w:rsidR="00DE232B">
        <w:t xml:space="preserve"> and only 29 reference records have been published </w:t>
      </w:r>
      <w:r w:rsidR="005D56E0">
        <w:t>with</w:t>
      </w:r>
      <w:r w:rsidR="00DE232B">
        <w:t>in the last 12 months</w:t>
      </w:r>
      <w:r w:rsidR="00466B6A">
        <w:t>,</w:t>
      </w:r>
      <w:r w:rsidR="00DE232B">
        <w:t xml:space="preserve"> </w:t>
      </w:r>
      <w:r w:rsidR="006D65E2">
        <w:t>and</w:t>
      </w:r>
      <w:r w:rsidR="00D10332">
        <w:t xml:space="preserve"> </w:t>
      </w:r>
      <w:r w:rsidR="00DE232B">
        <w:t xml:space="preserve">about 65% of </w:t>
      </w:r>
      <w:r w:rsidR="0074472D">
        <w:t>those records</w:t>
      </w:r>
      <w:r w:rsidR="000752AB">
        <w:t xml:space="preserve"> </w:t>
      </w:r>
      <w:r w:rsidR="00723938">
        <w:t xml:space="preserve">were </w:t>
      </w:r>
      <w:r w:rsidR="00DE232B">
        <w:t>directly related to digital sequence information</w:t>
      </w:r>
      <w:r w:rsidR="00E13100">
        <w:t xml:space="preserve">. </w:t>
      </w:r>
      <w:r w:rsidR="00076B44">
        <w:t>However, the virtual library resources</w:t>
      </w:r>
      <w:r w:rsidR="00882D88" w:rsidRPr="00016161">
        <w:t>,</w:t>
      </w:r>
      <w:r w:rsidR="00076B44" w:rsidRPr="00016161">
        <w:t xml:space="preserve"> c</w:t>
      </w:r>
      <w:r w:rsidR="00AE7667" w:rsidRPr="00016161">
        <w:t>ommunity protocols and procedures a</w:t>
      </w:r>
      <w:r w:rsidR="00470A32" w:rsidRPr="00016161">
        <w:t xml:space="preserve">s well as </w:t>
      </w:r>
      <w:r w:rsidR="00AE7667" w:rsidRPr="00016161">
        <w:t xml:space="preserve">customary law </w:t>
      </w:r>
      <w:r w:rsidR="00207E70">
        <w:t>records</w:t>
      </w:r>
      <w:r w:rsidR="00BC0A75">
        <w:t xml:space="preserve"> </w:t>
      </w:r>
      <w:r w:rsidR="0074472D">
        <w:t>have</w:t>
      </w:r>
      <w:r w:rsidR="00470A32">
        <w:t xml:space="preserve"> increased</w:t>
      </w:r>
      <w:r w:rsidR="003506B3" w:rsidDel="00470A32">
        <w:t xml:space="preserve"> </w:t>
      </w:r>
      <w:r w:rsidR="00B77DB4">
        <w:t>incrementa</w:t>
      </w:r>
      <w:r w:rsidR="00DE232B">
        <w:t>l</w:t>
      </w:r>
      <w:r w:rsidR="003506B3">
        <w:t>ly</w:t>
      </w:r>
      <w:r w:rsidR="00B77DB4">
        <w:t xml:space="preserve"> </w:t>
      </w:r>
      <w:r w:rsidR="004C26FF">
        <w:t xml:space="preserve">over </w:t>
      </w:r>
      <w:r w:rsidR="0029294B">
        <w:t>the past few years</w:t>
      </w:r>
      <w:r w:rsidR="00640F8E">
        <w:t xml:space="preserve">. </w:t>
      </w:r>
    </w:p>
    <w:p w14:paraId="0335C28A" w14:textId="599C00B0" w:rsidR="007B4959" w:rsidRDefault="00837388" w:rsidP="00016161">
      <w:pPr>
        <w:pStyle w:val="CBDNormalNumber"/>
        <w:ind w:left="567"/>
      </w:pPr>
      <w:r>
        <w:t>M</w:t>
      </w:r>
      <w:r w:rsidR="007B4959">
        <w:t xml:space="preserve">ore than half of </w:t>
      </w:r>
      <w:r w:rsidR="008177E0">
        <w:t xml:space="preserve">the </w:t>
      </w:r>
      <w:r w:rsidR="00715C92">
        <w:t>reference records</w:t>
      </w:r>
      <w:r w:rsidR="007B4959">
        <w:t xml:space="preserve"> are </w:t>
      </w:r>
      <w:r w:rsidR="003C0BAA">
        <w:t>over</w:t>
      </w:r>
      <w:r w:rsidR="007B4959">
        <w:t xml:space="preserve"> five years old</w:t>
      </w:r>
      <w:r w:rsidR="003C0BAA">
        <w:t>. I</w:t>
      </w:r>
      <w:r w:rsidR="007B4959">
        <w:t>n the case of capacity-building initiatives</w:t>
      </w:r>
      <w:r w:rsidR="00466B6A">
        <w:t>,</w:t>
      </w:r>
      <w:r w:rsidR="0049280B">
        <w:t xml:space="preserve"> </w:t>
      </w:r>
      <w:r w:rsidR="004A6631">
        <w:t>this p</w:t>
      </w:r>
      <w:r w:rsidR="003C0BAA">
        <w:t>rop</w:t>
      </w:r>
      <w:r w:rsidR="00B61AF4">
        <w:t xml:space="preserve">ortion </w:t>
      </w:r>
      <w:r w:rsidR="00122E51">
        <w:t>increase</w:t>
      </w:r>
      <w:r w:rsidR="002D1F07">
        <w:t>s</w:t>
      </w:r>
      <w:r w:rsidR="00122E51">
        <w:t xml:space="preserve"> to </w:t>
      </w:r>
      <w:r w:rsidR="0049280B">
        <w:t>69%</w:t>
      </w:r>
      <w:r w:rsidR="00B61AF4">
        <w:t>, with o</w:t>
      </w:r>
      <w:r w:rsidR="0049280B">
        <w:t xml:space="preserve">nly one </w:t>
      </w:r>
      <w:r w:rsidR="00C2783A">
        <w:t xml:space="preserve">capacity-building initiative </w:t>
      </w:r>
      <w:r w:rsidR="002D1F07">
        <w:t>ha</w:t>
      </w:r>
      <w:r w:rsidR="00B61AF4">
        <w:t>ving</w:t>
      </w:r>
      <w:r w:rsidR="002D1F07">
        <w:t xml:space="preserve"> been published </w:t>
      </w:r>
      <w:r w:rsidR="00B61AF4">
        <w:t>with</w:t>
      </w:r>
      <w:r w:rsidR="0049280B">
        <w:t xml:space="preserve">in the last </w:t>
      </w:r>
      <w:r w:rsidR="00676D6D">
        <w:t>three</w:t>
      </w:r>
      <w:r w:rsidR="0049280B">
        <w:t xml:space="preserve"> years</w:t>
      </w:r>
      <w:r w:rsidR="007B4959">
        <w:t xml:space="preserve">. </w:t>
      </w:r>
    </w:p>
    <w:p w14:paraId="06296F84" w14:textId="0BB6228A" w:rsidR="00F6516F" w:rsidRDefault="0034534A" w:rsidP="00016161">
      <w:pPr>
        <w:pStyle w:val="CBDNormalNumber"/>
        <w:ind w:left="567"/>
      </w:pPr>
      <w:proofErr w:type="gramStart"/>
      <w:r>
        <w:t>With regard to</w:t>
      </w:r>
      <w:proofErr w:type="gramEnd"/>
      <w:r>
        <w:t xml:space="preserve"> </w:t>
      </w:r>
      <w:r w:rsidR="007D1CFC">
        <w:t>languages</w:t>
      </w:r>
      <w:r w:rsidR="005925B7">
        <w:t xml:space="preserve"> in which the records are published the results indicated that</w:t>
      </w:r>
      <w:r w:rsidR="007D1CFC">
        <w:t>, the</w:t>
      </w:r>
      <w:r w:rsidR="007D1CFC" w:rsidDel="005D5E52">
        <w:t xml:space="preserve"> </w:t>
      </w:r>
      <w:r w:rsidR="005D5E52">
        <w:t>approximately</w:t>
      </w:r>
      <w:r w:rsidR="007D1CFC">
        <w:t xml:space="preserve"> 90</w:t>
      </w:r>
      <w:r w:rsidR="00F021AF">
        <w:t>%</w:t>
      </w:r>
      <w:r w:rsidR="003607AD">
        <w:t xml:space="preserve"> </w:t>
      </w:r>
      <w:r w:rsidR="007D1CFC">
        <w:t>of all reference records are published in English</w:t>
      </w:r>
      <w:r w:rsidR="00466B6A">
        <w:t>,</w:t>
      </w:r>
      <w:r w:rsidR="005502C9">
        <w:t xml:space="preserve"> followed by</w:t>
      </w:r>
      <w:r w:rsidR="007D1CFC">
        <w:t xml:space="preserve"> 17% in Spanish, 16% in French, and Arabic, Chinese and Russian </w:t>
      </w:r>
      <w:r w:rsidR="004E1CA4">
        <w:t xml:space="preserve">each represent </w:t>
      </w:r>
      <w:r w:rsidR="007D1CFC">
        <w:t>about 5%</w:t>
      </w:r>
      <w:r w:rsidR="00B062F8">
        <w:t xml:space="preserve"> of the total reference records</w:t>
      </w:r>
      <w:r w:rsidR="005302CA">
        <w:t xml:space="preserve">. </w:t>
      </w:r>
    </w:p>
    <w:p w14:paraId="70A9AAB3" w14:textId="2FC40721" w:rsidR="00224E6E" w:rsidRDefault="004F62FD" w:rsidP="00016161">
      <w:pPr>
        <w:pStyle w:val="CBDNormalNumber"/>
        <w:ind w:left="567"/>
      </w:pPr>
      <w:r>
        <w:t>T</w:t>
      </w:r>
      <w:r w:rsidRPr="004F62FD">
        <w:t xml:space="preserve">he analysis </w:t>
      </w:r>
      <w:r w:rsidR="00454AE5">
        <w:t>also highlighted</w:t>
      </w:r>
      <w:r w:rsidRPr="004F62FD">
        <w:t xml:space="preserve"> </w:t>
      </w:r>
      <w:r w:rsidR="00F9374A">
        <w:t>several</w:t>
      </w:r>
      <w:r w:rsidR="00454AE5">
        <w:t xml:space="preserve"> potential issues and inconsistencies with </w:t>
      </w:r>
      <w:r w:rsidRPr="004F62FD">
        <w:t>reference records</w:t>
      </w:r>
      <w:r w:rsidR="00882D88">
        <w:t>,</w:t>
      </w:r>
      <w:r w:rsidRPr="004F62FD">
        <w:t xml:space="preserve"> </w:t>
      </w:r>
      <w:r w:rsidR="00454AE5">
        <w:t xml:space="preserve">which may </w:t>
      </w:r>
      <w:r w:rsidRPr="004F62FD">
        <w:t>require further review</w:t>
      </w:r>
      <w:r w:rsidR="007869D7">
        <w:t xml:space="preserve">, </w:t>
      </w:r>
      <w:r w:rsidRPr="004F62FD">
        <w:t xml:space="preserve">updating, and reorganization </w:t>
      </w:r>
      <w:r w:rsidR="00024FB6" w:rsidRPr="004F62FD">
        <w:t>to</w:t>
      </w:r>
      <w:r w:rsidRPr="004F62FD">
        <w:t xml:space="preserve"> more effectively contribute to the implementation of the Protocol</w:t>
      </w:r>
      <w:r w:rsidR="00224E6E">
        <w:t xml:space="preserve">, </w:t>
      </w:r>
      <w:r w:rsidR="00882D88">
        <w:t>including,</w:t>
      </w:r>
      <w:r w:rsidR="00224E6E">
        <w:t xml:space="preserve"> for example:</w:t>
      </w:r>
    </w:p>
    <w:p w14:paraId="60A85200" w14:textId="40B84776" w:rsidR="00224E6E" w:rsidRDefault="00224E6E" w:rsidP="00A23029">
      <w:pPr>
        <w:pStyle w:val="CBDNormalNumber"/>
        <w:numPr>
          <w:ilvl w:val="1"/>
          <w:numId w:val="3"/>
        </w:numPr>
      </w:pPr>
      <w:r>
        <w:t>The lack of capacity-building initiatives</w:t>
      </w:r>
      <w:r w:rsidR="006924D6">
        <w:t xml:space="preserve"> being</w:t>
      </w:r>
      <w:r>
        <w:t xml:space="preserve"> published</w:t>
      </w:r>
      <w:r w:rsidR="0096328E">
        <w:t>;</w:t>
      </w:r>
    </w:p>
    <w:p w14:paraId="577611EC" w14:textId="789A5C3F" w:rsidR="00A96F99" w:rsidRDefault="00882D88" w:rsidP="00A23029">
      <w:pPr>
        <w:pStyle w:val="CBDNormalNumber"/>
        <w:numPr>
          <w:ilvl w:val="1"/>
          <w:numId w:val="3"/>
        </w:numPr>
      </w:pPr>
      <w:r>
        <w:t>M</w:t>
      </w:r>
      <w:r w:rsidR="006924D6">
        <w:t>any of the terms used to categorize</w:t>
      </w:r>
      <w:r w:rsidR="00F9374A">
        <w:t xml:space="preserve"> virtual library records </w:t>
      </w:r>
      <w:r w:rsidR="006924D6">
        <w:t>(</w:t>
      </w:r>
      <w:r w:rsidR="00CD753C">
        <w:t>VLR</w:t>
      </w:r>
      <w:r w:rsidR="006924D6">
        <w:t>)</w:t>
      </w:r>
      <w:r w:rsidR="00CD753C">
        <w:t xml:space="preserve"> </w:t>
      </w:r>
      <w:r>
        <w:t xml:space="preserve">are </w:t>
      </w:r>
      <w:r w:rsidR="00CD753C">
        <w:t xml:space="preserve">nearly empty and </w:t>
      </w:r>
      <w:r w:rsidR="006924D6">
        <w:t>may include</w:t>
      </w:r>
      <w:r w:rsidR="00026D0D">
        <w:t xml:space="preserve"> </w:t>
      </w:r>
      <w:r w:rsidR="00112611">
        <w:t xml:space="preserve">excessive </w:t>
      </w:r>
      <w:r w:rsidR="00CD753C">
        <w:t xml:space="preserve">overlap </w:t>
      </w:r>
      <w:r w:rsidR="00112611">
        <w:t>or</w:t>
      </w:r>
      <w:r w:rsidR="00CD753C">
        <w:t xml:space="preserve"> redundancy</w:t>
      </w:r>
      <w:r w:rsidR="00026D0D">
        <w:t xml:space="preserve">, for </w:t>
      </w:r>
      <w:r w:rsidR="00CD753C">
        <w:t>example</w:t>
      </w:r>
      <w:r>
        <w:t>,</w:t>
      </w:r>
      <w:r w:rsidR="00CD753C">
        <w:t xml:space="preserve"> “guide” as compared to “technical guide”</w:t>
      </w:r>
      <w:r w:rsidR="0096328E">
        <w:t>;</w:t>
      </w:r>
      <w:r w:rsidR="00802A74" w:rsidRPr="00802A74">
        <w:t xml:space="preserve"> </w:t>
      </w:r>
    </w:p>
    <w:p w14:paraId="55AA435B" w14:textId="24727EC5" w:rsidR="001B2632" w:rsidRPr="004F62FD" w:rsidRDefault="00802A74" w:rsidP="00A23029">
      <w:pPr>
        <w:pStyle w:val="CBDNormalNumber"/>
        <w:numPr>
          <w:ilvl w:val="1"/>
          <w:numId w:val="3"/>
        </w:numPr>
      </w:pPr>
      <w:r w:rsidRPr="00802A74">
        <w:t xml:space="preserve">Model </w:t>
      </w:r>
      <w:r w:rsidR="004824E3">
        <w:t>c</w:t>
      </w:r>
      <w:r w:rsidRPr="00802A74">
        <w:t xml:space="preserve">ontractual </w:t>
      </w:r>
      <w:r w:rsidR="004824E3">
        <w:t>c</w:t>
      </w:r>
      <w:r w:rsidRPr="00802A74">
        <w:t xml:space="preserve">lauses, </w:t>
      </w:r>
      <w:r w:rsidR="004824E3">
        <w:t>c</w:t>
      </w:r>
      <w:r w:rsidRPr="00802A74">
        <w:t xml:space="preserve">odes of </w:t>
      </w:r>
      <w:r w:rsidR="004824E3">
        <w:t>c</w:t>
      </w:r>
      <w:r w:rsidRPr="00802A74">
        <w:t xml:space="preserve">onduct, </w:t>
      </w:r>
      <w:r w:rsidR="004824E3">
        <w:t>g</w:t>
      </w:r>
      <w:r w:rsidR="004824E3" w:rsidRPr="00802A74">
        <w:t>uidelines</w:t>
      </w:r>
      <w:r w:rsidRPr="00802A74">
        <w:t xml:space="preserve">, </w:t>
      </w:r>
      <w:r w:rsidR="004824E3">
        <w:t>b</w:t>
      </w:r>
      <w:r w:rsidRPr="00802A74">
        <w:t xml:space="preserve">est </w:t>
      </w:r>
      <w:r w:rsidR="004824E3">
        <w:t>p</w:t>
      </w:r>
      <w:r w:rsidRPr="00802A74">
        <w:t xml:space="preserve">ractices and/or </w:t>
      </w:r>
      <w:r w:rsidR="004824E3">
        <w:t>s</w:t>
      </w:r>
      <w:r w:rsidRPr="00802A74">
        <w:t>tandards</w:t>
      </w:r>
      <w:r w:rsidR="00882D88">
        <w:t>,</w:t>
      </w:r>
      <w:r>
        <w:t xml:space="preserve"> </w:t>
      </w:r>
      <w:r w:rsidR="004824E3" w:rsidRPr="00A23029">
        <w:t>c</w:t>
      </w:r>
      <w:r w:rsidRPr="00A23029">
        <w:t xml:space="preserve">ommunity </w:t>
      </w:r>
      <w:r w:rsidR="004824E3" w:rsidRPr="00A23029">
        <w:t>p</w:t>
      </w:r>
      <w:r w:rsidRPr="00A23029">
        <w:t xml:space="preserve">rotocols and </w:t>
      </w:r>
      <w:r w:rsidR="004824E3" w:rsidRPr="00A23029">
        <w:t>p</w:t>
      </w:r>
      <w:r w:rsidRPr="00A23029">
        <w:t xml:space="preserve">rocedures and </w:t>
      </w:r>
      <w:r w:rsidR="004824E3" w:rsidRPr="00A23029">
        <w:t>c</w:t>
      </w:r>
      <w:r w:rsidRPr="00A23029">
        <w:t xml:space="preserve">ustomary </w:t>
      </w:r>
      <w:r w:rsidR="004824E3" w:rsidRPr="00A23029">
        <w:t>l</w:t>
      </w:r>
      <w:r w:rsidRPr="00A23029">
        <w:t>aws may contain information that should be national information</w:t>
      </w:r>
      <w:r w:rsidR="004824E3" w:rsidRPr="00A23029">
        <w:t xml:space="preserve"> and some overlap with information found in the virtual library records</w:t>
      </w:r>
      <w:r w:rsidRPr="00A23029">
        <w:t xml:space="preserve">. </w:t>
      </w:r>
    </w:p>
    <w:p w14:paraId="1BD04C8F" w14:textId="54D1C9AF" w:rsidR="00244272" w:rsidRDefault="00951B31" w:rsidP="00951B31">
      <w:pPr>
        <w:pStyle w:val="CBDH2"/>
      </w:pPr>
      <w:r>
        <w:lastRenderedPageBreak/>
        <w:t>C.</w:t>
      </w:r>
      <w:r>
        <w:tab/>
      </w:r>
      <w:r w:rsidR="00DC258F" w:rsidRPr="00951B31">
        <w:t>ABS Clearing-House</w:t>
      </w:r>
      <w:r w:rsidR="0003502A" w:rsidRPr="00951B31">
        <w:t xml:space="preserve"> W</w:t>
      </w:r>
      <w:r w:rsidR="00244272" w:rsidRPr="00951B31">
        <w:t xml:space="preserve">ebsite </w:t>
      </w:r>
      <w:r w:rsidR="0018058E" w:rsidRPr="00951B31">
        <w:t>Traffic</w:t>
      </w:r>
    </w:p>
    <w:p w14:paraId="2C575449" w14:textId="35E46D7E" w:rsidR="002D2F23" w:rsidRDefault="00D4405B" w:rsidP="00016161">
      <w:pPr>
        <w:pStyle w:val="CBDNormalNumber"/>
        <w:ind w:left="567"/>
      </w:pPr>
      <w:r w:rsidRPr="000A079F">
        <w:t>I</w:t>
      </w:r>
      <w:r w:rsidR="00425CE3" w:rsidRPr="000A079F">
        <w:t>n</w:t>
      </w:r>
      <w:r w:rsidR="00425CE3">
        <w:t xml:space="preserve"> terms of visitor </w:t>
      </w:r>
      <w:r w:rsidR="00CC510E">
        <w:t>traffic,</w:t>
      </w:r>
      <w:r w:rsidR="00425CE3">
        <w:t xml:space="preserve"> the </w:t>
      </w:r>
      <w:r w:rsidR="0001107F">
        <w:t>ABS</w:t>
      </w:r>
      <w:r w:rsidR="009B0DA3">
        <w:t xml:space="preserve"> Clearing-House </w:t>
      </w:r>
      <w:r w:rsidR="00283286">
        <w:t xml:space="preserve">saw </w:t>
      </w:r>
      <w:r w:rsidR="00CA35BB">
        <w:t>roughly</w:t>
      </w:r>
      <w:r w:rsidR="00414843">
        <w:t xml:space="preserve"> 2</w:t>
      </w:r>
      <w:r w:rsidR="00CD6890">
        <w:t>5</w:t>
      </w:r>
      <w:r w:rsidR="00414843">
        <w:t>00</w:t>
      </w:r>
      <w:r w:rsidR="00F61EFB" w:rsidRPr="00F61EFB">
        <w:t xml:space="preserve"> </w:t>
      </w:r>
      <w:r w:rsidR="00F61EFB">
        <w:t>visitors</w:t>
      </w:r>
      <w:r w:rsidR="00414843">
        <w:t xml:space="preserve"> </w:t>
      </w:r>
      <w:r w:rsidR="00B31112">
        <w:t xml:space="preserve">per </w:t>
      </w:r>
      <w:r w:rsidR="00414843">
        <w:t>month</w:t>
      </w:r>
      <w:r w:rsidR="006C7E59">
        <w:t xml:space="preserve"> between </w:t>
      </w:r>
      <w:r w:rsidR="00E13702">
        <w:t>April</w:t>
      </w:r>
      <w:r w:rsidR="006C7E59">
        <w:t xml:space="preserve"> 2025 </w:t>
      </w:r>
      <w:r w:rsidR="002B68B2">
        <w:t>and</w:t>
      </w:r>
      <w:r w:rsidR="006C7E59">
        <w:t xml:space="preserve"> </w:t>
      </w:r>
      <w:r w:rsidR="00CA35BB">
        <w:t>September</w:t>
      </w:r>
      <w:r w:rsidR="006C7E59">
        <w:t xml:space="preserve"> 202</w:t>
      </w:r>
      <w:r w:rsidR="00CA35BB">
        <w:t>5</w:t>
      </w:r>
      <w:r w:rsidR="00A0029D">
        <w:t>.</w:t>
      </w:r>
      <w:r w:rsidR="00E13702">
        <w:t xml:space="preserve"> </w:t>
      </w:r>
      <w:r w:rsidR="00A0029D">
        <w:t>This is</w:t>
      </w:r>
      <w:r w:rsidR="00E13702">
        <w:t xml:space="preserve"> </w:t>
      </w:r>
      <w:r w:rsidR="00E806E6">
        <w:t xml:space="preserve">about </w:t>
      </w:r>
      <w:r w:rsidR="009568C7">
        <w:t xml:space="preserve">a </w:t>
      </w:r>
      <w:r w:rsidR="00E806E6">
        <w:t>third less than the previous year</w:t>
      </w:r>
      <w:r w:rsidR="006768EB">
        <w:t xml:space="preserve"> during the same period</w:t>
      </w:r>
      <w:r w:rsidR="009A63A4">
        <w:t>. H</w:t>
      </w:r>
      <w:r w:rsidR="00414843">
        <w:t>owever</w:t>
      </w:r>
      <w:r>
        <w:t>,</w:t>
      </w:r>
      <w:r w:rsidR="00414843">
        <w:t xml:space="preserve"> </w:t>
      </w:r>
      <w:r w:rsidR="001A201F">
        <w:t>October 202</w:t>
      </w:r>
      <w:r w:rsidR="00DF6FE9">
        <w:t>5</w:t>
      </w:r>
      <w:r w:rsidR="008A1E5D">
        <w:t xml:space="preserve"> saw a majo</w:t>
      </w:r>
      <w:r w:rsidR="004465FB">
        <w:t xml:space="preserve">r </w:t>
      </w:r>
      <w:r w:rsidR="00CA35BB">
        <w:t>spike in visitor</w:t>
      </w:r>
      <w:r w:rsidR="008A1E5D">
        <w:t xml:space="preserve"> traffic</w:t>
      </w:r>
      <w:r w:rsidR="00466B6A">
        <w:t>,</w:t>
      </w:r>
      <w:r w:rsidR="008A1E5D">
        <w:t xml:space="preserve"> which has since </w:t>
      </w:r>
      <w:r w:rsidR="00C47F00">
        <w:t>declined</w:t>
      </w:r>
      <w:r w:rsidR="00646530">
        <w:t>. T</w:t>
      </w:r>
      <w:r w:rsidR="00F30339">
        <w:t>hat</w:t>
      </w:r>
      <w:r w:rsidR="008004C8">
        <w:t xml:space="preserve"> spike pushed the </w:t>
      </w:r>
      <w:r w:rsidR="008B1BC5">
        <w:t xml:space="preserve">yearly </w:t>
      </w:r>
      <w:r w:rsidR="001A201F">
        <w:t>averag</w:t>
      </w:r>
      <w:r w:rsidR="008D6F0D">
        <w:t xml:space="preserve">e up to </w:t>
      </w:r>
      <w:r w:rsidR="003F31D7">
        <w:t>about</w:t>
      </w:r>
      <w:r w:rsidR="00B31112">
        <w:t xml:space="preserve"> </w:t>
      </w:r>
      <w:r w:rsidR="003322AA">
        <w:t>7500</w:t>
      </w:r>
      <w:r w:rsidR="00B31112">
        <w:t xml:space="preserve"> per month</w:t>
      </w:r>
      <w:r w:rsidR="00882D88">
        <w:t>,</w:t>
      </w:r>
      <w:r w:rsidR="00133E54">
        <w:t xml:space="preserve"> with </w:t>
      </w:r>
      <w:r w:rsidR="00B90E02">
        <w:t>visitor</w:t>
      </w:r>
      <w:r w:rsidR="00466B6A">
        <w:t>s</w:t>
      </w:r>
      <w:r w:rsidR="00B90E02">
        <w:t xml:space="preserve"> remaining </w:t>
      </w:r>
      <w:r w:rsidR="003F3AF1">
        <w:t>on the website</w:t>
      </w:r>
      <w:r w:rsidR="00B90E02">
        <w:t xml:space="preserve"> for </w:t>
      </w:r>
      <w:r w:rsidR="00133E54">
        <w:t>a</w:t>
      </w:r>
      <w:r w:rsidR="004E4723">
        <w:t xml:space="preserve">n </w:t>
      </w:r>
      <w:r w:rsidR="00133E54">
        <w:t xml:space="preserve">average duration of </w:t>
      </w:r>
      <w:r w:rsidR="00C97B64">
        <w:t>1 min</w:t>
      </w:r>
      <w:r w:rsidR="009A63A4">
        <w:t>ute</w:t>
      </w:r>
      <w:r w:rsidR="00C97B64">
        <w:t xml:space="preserve"> and 24 seconds</w:t>
      </w:r>
      <w:r w:rsidR="00B46985">
        <w:t xml:space="preserve"> </w:t>
      </w:r>
      <w:r w:rsidR="006F7561">
        <w:t>per visit</w:t>
      </w:r>
      <w:r w:rsidR="00B46985">
        <w:t>.</w:t>
      </w:r>
      <w:r w:rsidR="00772C91">
        <w:t xml:space="preserve"> </w:t>
      </w:r>
      <w:r w:rsidR="00EB23C8">
        <w:t>While not conclusive</w:t>
      </w:r>
      <w:r w:rsidR="00882D88">
        <w:t>,</w:t>
      </w:r>
      <w:r w:rsidR="009D319D">
        <w:t xml:space="preserve"> t</w:t>
      </w:r>
      <w:r w:rsidR="009315D1">
        <w:t>his</w:t>
      </w:r>
      <w:r w:rsidR="00FE1D10">
        <w:t xml:space="preserve"> bump</w:t>
      </w:r>
      <w:r w:rsidR="009315D1">
        <w:t xml:space="preserve"> may be</w:t>
      </w:r>
      <w:r w:rsidR="0050665D">
        <w:t xml:space="preserve"> </w:t>
      </w:r>
      <w:r w:rsidR="004C5A10">
        <w:t xml:space="preserve">due to </w:t>
      </w:r>
      <w:r w:rsidR="008C2A23">
        <w:t>preparation</w:t>
      </w:r>
      <w:r w:rsidR="00AC02D8">
        <w:t>s</w:t>
      </w:r>
      <w:r w:rsidR="008C2A23">
        <w:t xml:space="preserve"> to meet the</w:t>
      </w:r>
      <w:r w:rsidR="004C5A10">
        <w:t xml:space="preserve"> national reporting deadline </w:t>
      </w:r>
      <w:r w:rsidR="00BD68CE">
        <w:t>of 2</w:t>
      </w:r>
      <w:r w:rsidR="00E13702">
        <w:t>8</w:t>
      </w:r>
      <w:r w:rsidR="00BD68CE">
        <w:t xml:space="preserve"> </w:t>
      </w:r>
      <w:r w:rsidR="00CD6890">
        <w:t>February</w:t>
      </w:r>
      <w:r w:rsidR="00BD68CE">
        <w:t xml:space="preserve"> 2026</w:t>
      </w:r>
      <w:r w:rsidR="00FE1D10">
        <w:t>,</w:t>
      </w:r>
      <w:r w:rsidR="00BD68CE">
        <w:t xml:space="preserve"> and </w:t>
      </w:r>
      <w:r w:rsidR="00DF665B">
        <w:t xml:space="preserve">it is likely to </w:t>
      </w:r>
      <w:r w:rsidR="00607E77">
        <w:t>return</w:t>
      </w:r>
      <w:r w:rsidR="00BA1E2D">
        <w:t xml:space="preserve"> </w:t>
      </w:r>
      <w:r w:rsidR="008D12C2">
        <w:t xml:space="preserve">to </w:t>
      </w:r>
      <w:r w:rsidR="00EB0B39">
        <w:t>around 2500</w:t>
      </w:r>
      <w:r w:rsidR="00F220FC">
        <w:t xml:space="preserve"> </w:t>
      </w:r>
      <w:r w:rsidR="00BA4896">
        <w:t xml:space="preserve">monthly </w:t>
      </w:r>
      <w:r w:rsidR="00CD6890">
        <w:t>visitors in</w:t>
      </w:r>
      <w:r w:rsidR="00BD68CE">
        <w:t xml:space="preserve"> the coming months. </w:t>
      </w:r>
    </w:p>
    <w:p w14:paraId="2C6A33F1" w14:textId="34C0FD40" w:rsidR="000B59C4" w:rsidRDefault="000B59C4" w:rsidP="00016161">
      <w:pPr>
        <w:pStyle w:val="CBDNormalNumber"/>
        <w:ind w:left="567"/>
      </w:pPr>
      <w:r w:rsidRPr="00CB62C2">
        <w:t xml:space="preserve">Most visitors had IP addresses originating from one of the following </w:t>
      </w:r>
      <w:r w:rsidR="00936470">
        <w:t>ten</w:t>
      </w:r>
      <w:r w:rsidR="00936470" w:rsidRPr="00CB62C2">
        <w:t xml:space="preserve"> </w:t>
      </w:r>
      <w:r w:rsidRPr="00CB62C2">
        <w:t xml:space="preserve">countries, in decreasing order: </w:t>
      </w:r>
      <w:r w:rsidR="0049738D">
        <w:t>China</w:t>
      </w:r>
      <w:r w:rsidRPr="00CB62C2">
        <w:t>,</w:t>
      </w:r>
      <w:r w:rsidR="00C27E9D">
        <w:t xml:space="preserve"> </w:t>
      </w:r>
      <w:r w:rsidR="0049738D">
        <w:t xml:space="preserve">Singapore, United States of America, Germany, </w:t>
      </w:r>
      <w:r w:rsidR="004D5808">
        <w:t xml:space="preserve">France, </w:t>
      </w:r>
      <w:r w:rsidR="00C73E17" w:rsidRPr="004204FA">
        <w:t>United Kingdom</w:t>
      </w:r>
      <w:r w:rsidR="004D5808">
        <w:t>, Japan, India, Netherlands</w:t>
      </w:r>
      <w:r w:rsidR="003419E0">
        <w:t xml:space="preserve"> (Kingdom of the)</w:t>
      </w:r>
      <w:r w:rsidR="004D5808">
        <w:t xml:space="preserve"> and Brazil</w:t>
      </w:r>
      <w:r w:rsidRPr="00CB62C2">
        <w:t>.</w:t>
      </w:r>
    </w:p>
    <w:p w14:paraId="036B93EC" w14:textId="22E8E790" w:rsidR="003176EE" w:rsidRPr="003F3371" w:rsidRDefault="0096328E" w:rsidP="00846B39">
      <w:pPr>
        <w:pStyle w:val="CBDNormalNumber"/>
        <w:keepNext/>
        <w:numPr>
          <w:ilvl w:val="0"/>
          <w:numId w:val="0"/>
        </w:numPr>
        <w:ind w:left="562"/>
        <w:jc w:val="left"/>
        <w:rPr>
          <w:b/>
          <w:bCs/>
        </w:rPr>
      </w:pPr>
      <w:r w:rsidRPr="00846B39">
        <w:t>Figure</w:t>
      </w:r>
      <w:r w:rsidRPr="00846B39">
        <w:t xml:space="preserve"> </w:t>
      </w:r>
      <w:r w:rsidRPr="00846B39">
        <w:t>II</w:t>
      </w:r>
      <w:r w:rsidR="003176EE" w:rsidRPr="003F3371">
        <w:rPr>
          <w:b/>
          <w:bCs/>
        </w:rPr>
        <w:t xml:space="preserve"> </w:t>
      </w:r>
      <w:r>
        <w:rPr>
          <w:b/>
          <w:bCs/>
        </w:rPr>
        <w:br/>
      </w:r>
      <w:r w:rsidR="003F625E" w:rsidRPr="003F3371">
        <w:rPr>
          <w:b/>
          <w:bCs/>
        </w:rPr>
        <w:t xml:space="preserve">Website visitor traffic between 9 March 2025 </w:t>
      </w:r>
      <w:r w:rsidR="00466B6A">
        <w:rPr>
          <w:b/>
          <w:bCs/>
        </w:rPr>
        <w:t>and</w:t>
      </w:r>
      <w:r w:rsidR="003F625E" w:rsidRPr="003F3371">
        <w:rPr>
          <w:b/>
          <w:bCs/>
        </w:rPr>
        <w:t xml:space="preserve"> 9 March 2026</w:t>
      </w:r>
    </w:p>
    <w:tbl>
      <w:tblPr>
        <w:tblStyle w:val="TableGrid"/>
        <w:tblW w:w="0" w:type="auto"/>
        <w:tblInd w:w="567" w:type="dxa"/>
        <w:tblLook w:val="04A0" w:firstRow="1" w:lastRow="0" w:firstColumn="1" w:lastColumn="0" w:noHBand="0" w:noVBand="1"/>
      </w:tblPr>
      <w:tblGrid>
        <w:gridCol w:w="8785"/>
      </w:tblGrid>
      <w:tr w:rsidR="003176EE" w14:paraId="14AF62BC" w14:textId="77777777" w:rsidTr="003176EE">
        <w:tc>
          <w:tcPr>
            <w:tcW w:w="9352" w:type="dxa"/>
          </w:tcPr>
          <w:p w14:paraId="01AE3EE4" w14:textId="2A3D9131" w:rsidR="003176EE" w:rsidRDefault="00E761D7" w:rsidP="003176EE">
            <w:pPr>
              <w:pStyle w:val="CBDNormalNumber"/>
              <w:numPr>
                <w:ilvl w:val="0"/>
                <w:numId w:val="0"/>
              </w:numPr>
            </w:pPr>
            <w:r>
              <w:rPr>
                <w:noProof/>
              </w:rPr>
              <w:drawing>
                <wp:inline distT="0" distB="0" distL="0" distR="0" wp14:anchorId="16F7C983" wp14:editId="566A9E83">
                  <wp:extent cx="5520196" cy="1689904"/>
                  <wp:effectExtent l="0" t="0" r="4445" b="0"/>
                  <wp:docPr id="19384122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412255" name="Picture 1938412255"/>
                          <pic:cNvPicPr/>
                        </pic:nvPicPr>
                        <pic:blipFill>
                          <a:blip r:embed="rId29">
                            <a:extLst>
                              <a:ext uri="{28A0092B-C50C-407E-A947-70E740481C1C}">
                                <a14:useLocalDpi xmlns:a14="http://schemas.microsoft.com/office/drawing/2010/main" val="0"/>
                              </a:ext>
                            </a:extLst>
                          </a:blip>
                          <a:stretch>
                            <a:fillRect/>
                          </a:stretch>
                        </pic:blipFill>
                        <pic:spPr>
                          <a:xfrm>
                            <a:off x="0" y="0"/>
                            <a:ext cx="5572767" cy="1705998"/>
                          </a:xfrm>
                          <a:prstGeom prst="rect">
                            <a:avLst/>
                          </a:prstGeom>
                        </pic:spPr>
                      </pic:pic>
                    </a:graphicData>
                  </a:graphic>
                </wp:inline>
              </w:drawing>
            </w:r>
          </w:p>
        </w:tc>
      </w:tr>
    </w:tbl>
    <w:p w14:paraId="68E51D5D" w14:textId="77777777" w:rsidR="008F6F01" w:rsidRDefault="008F6F01" w:rsidP="00016161">
      <w:pPr>
        <w:pStyle w:val="CBDNormalNoNumber"/>
        <w:ind w:left="0"/>
        <w:jc w:val="left"/>
        <w:rPr>
          <w:lang w:val="en-GB"/>
        </w:rPr>
      </w:pPr>
    </w:p>
    <w:p w14:paraId="7F6C13C0" w14:textId="5C085614" w:rsidR="003C13EB" w:rsidRPr="00555175" w:rsidRDefault="00555175" w:rsidP="00555175">
      <w:pPr>
        <w:pStyle w:val="CBDH1"/>
      </w:pPr>
      <w:r>
        <w:t>III.</w:t>
      </w:r>
      <w:r>
        <w:tab/>
      </w:r>
      <w:r w:rsidR="003C13EB" w:rsidRPr="00555175">
        <w:t>Conclusions</w:t>
      </w:r>
    </w:p>
    <w:p w14:paraId="246315D2" w14:textId="499B0716" w:rsidR="004B1257" w:rsidRDefault="0025145B" w:rsidP="00555175">
      <w:pPr>
        <w:pStyle w:val="CBDNormalNumber"/>
        <w:ind w:left="567"/>
      </w:pPr>
      <w:r w:rsidRPr="0025145B">
        <w:t>Over</w:t>
      </w:r>
      <w:r w:rsidR="008203D3">
        <w:t>all</w:t>
      </w:r>
      <w:r w:rsidRPr="0025145B">
        <w:t>, the volume of national records published</w:t>
      </w:r>
      <w:r w:rsidR="005061FE">
        <w:t xml:space="preserve"> </w:t>
      </w:r>
      <w:r w:rsidRPr="0025145B">
        <w:t xml:space="preserve">in the ABS Clearing-House has </w:t>
      </w:r>
      <w:r w:rsidR="00D57989">
        <w:t xml:space="preserve">continued to </w:t>
      </w:r>
      <w:r w:rsidR="005061FE">
        <w:t>increase</w:t>
      </w:r>
      <w:r w:rsidRPr="0025145B">
        <w:t xml:space="preserve"> steadily</w:t>
      </w:r>
      <w:r w:rsidR="00F702EF">
        <w:t xml:space="preserve"> over the years</w:t>
      </w:r>
      <w:r w:rsidR="005061FE">
        <w:t xml:space="preserve">. </w:t>
      </w:r>
      <w:r w:rsidR="00DD0539">
        <w:t>The number of Parties publishing ABS procedures has nearly doubled over the last four years</w:t>
      </w:r>
      <w:r w:rsidR="006A489B">
        <w:t>, rising from 10% to 21%</w:t>
      </w:r>
      <w:r w:rsidR="006034ED">
        <w:t xml:space="preserve">, this </w:t>
      </w:r>
      <w:r w:rsidR="007B1A24">
        <w:t>positive trend</w:t>
      </w:r>
      <w:r w:rsidR="006034ED">
        <w:t xml:space="preserve"> may reflect </w:t>
      </w:r>
      <w:r w:rsidR="0004349D">
        <w:t xml:space="preserve">a </w:t>
      </w:r>
      <w:r w:rsidR="006034ED">
        <w:t xml:space="preserve">growing awareness </w:t>
      </w:r>
      <w:r w:rsidR="0004349D">
        <w:t>of the</w:t>
      </w:r>
      <w:r w:rsidR="006034ED">
        <w:t xml:space="preserve"> value</w:t>
      </w:r>
      <w:r w:rsidR="0004349D">
        <w:t xml:space="preserve"> of these records</w:t>
      </w:r>
      <w:r w:rsidR="006034ED">
        <w:t xml:space="preserve"> in support</w:t>
      </w:r>
      <w:r w:rsidR="0004349D">
        <w:t>ing</w:t>
      </w:r>
      <w:r w:rsidR="006034ED">
        <w:t xml:space="preserve"> user compliance. </w:t>
      </w:r>
      <w:r w:rsidR="002D58FA">
        <w:t>Similarly</w:t>
      </w:r>
      <w:r w:rsidR="008901F8">
        <w:t xml:space="preserve">, the </w:t>
      </w:r>
      <w:r w:rsidR="007B03E8">
        <w:t>percentage</w:t>
      </w:r>
      <w:r w:rsidR="008901F8">
        <w:t xml:space="preserve"> of </w:t>
      </w:r>
      <w:r w:rsidR="00B95D86">
        <w:t xml:space="preserve">Parties publishing certificates </w:t>
      </w:r>
      <w:r w:rsidR="007B03E8">
        <w:t xml:space="preserve">has </w:t>
      </w:r>
      <w:r w:rsidR="002C278F">
        <w:t xml:space="preserve">also grown from 18% to 24% over the same period. </w:t>
      </w:r>
      <w:r w:rsidR="00E66CDE">
        <w:t xml:space="preserve">While </w:t>
      </w:r>
      <w:r w:rsidR="007B1A24">
        <w:t>these numbers</w:t>
      </w:r>
      <w:r w:rsidR="00E66CDE">
        <w:t xml:space="preserve"> remain relatively low</w:t>
      </w:r>
      <w:r w:rsidR="007B03E8">
        <w:t>,</w:t>
      </w:r>
      <w:r w:rsidR="001D1BD4">
        <w:t xml:space="preserve"> </w:t>
      </w:r>
      <w:r w:rsidR="00903948">
        <w:t>the</w:t>
      </w:r>
      <w:r w:rsidR="001D1BD4">
        <w:t xml:space="preserve"> upward trend</w:t>
      </w:r>
      <w:r w:rsidR="00AE09ED">
        <w:t xml:space="preserve"> </w:t>
      </w:r>
      <w:r w:rsidR="00C21932">
        <w:t xml:space="preserve">may reflect </w:t>
      </w:r>
      <w:r w:rsidR="00970E35">
        <w:t xml:space="preserve">a </w:t>
      </w:r>
      <w:r w:rsidR="00C21932">
        <w:t>growing</w:t>
      </w:r>
      <w:r w:rsidR="0084495C">
        <w:t xml:space="preserve"> </w:t>
      </w:r>
      <w:r w:rsidR="002D58FA">
        <w:t>operationalization</w:t>
      </w:r>
      <w:r w:rsidR="00C46826">
        <w:t xml:space="preserve"> of the Protocol</w:t>
      </w:r>
      <w:r w:rsidR="0084495C">
        <w:t xml:space="preserve"> </w:t>
      </w:r>
      <w:r w:rsidR="00C46826">
        <w:t xml:space="preserve">and </w:t>
      </w:r>
      <w:r w:rsidR="00970E35">
        <w:t xml:space="preserve">increase in </w:t>
      </w:r>
      <w:r w:rsidR="00C46826">
        <w:t xml:space="preserve">ABS </w:t>
      </w:r>
      <w:r w:rsidR="003161CF">
        <w:t xml:space="preserve">engagement and </w:t>
      </w:r>
      <w:r w:rsidR="00C46826">
        <w:t xml:space="preserve">readiness </w:t>
      </w:r>
      <w:r w:rsidR="002D58FA">
        <w:t>at the national level</w:t>
      </w:r>
      <w:r w:rsidR="00CD7030">
        <w:t xml:space="preserve"> for </w:t>
      </w:r>
      <w:r w:rsidR="00C4604A">
        <w:t>some</w:t>
      </w:r>
      <w:r w:rsidR="001E3EFD">
        <w:t xml:space="preserve"> </w:t>
      </w:r>
      <w:r w:rsidR="00CD7030">
        <w:t>Parties</w:t>
      </w:r>
      <w:r w:rsidR="002D58FA">
        <w:t xml:space="preserve">. </w:t>
      </w:r>
      <w:r w:rsidR="006A489B">
        <w:t xml:space="preserve"> </w:t>
      </w:r>
    </w:p>
    <w:p w14:paraId="7EBF3E8C" w14:textId="61EF8993" w:rsidR="00E9786B" w:rsidRDefault="0025145B" w:rsidP="00962C21">
      <w:pPr>
        <w:pStyle w:val="CBDNormalNumber"/>
        <w:ind w:left="567"/>
      </w:pPr>
      <w:r>
        <w:t>H</w:t>
      </w:r>
      <w:r w:rsidRPr="0025145B">
        <w:t>owever,</w:t>
      </w:r>
      <w:r w:rsidR="002D58FA">
        <w:t xml:space="preserve"> </w:t>
      </w:r>
      <w:r w:rsidR="00845B28">
        <w:t>in general,</w:t>
      </w:r>
      <w:r w:rsidR="002D58FA">
        <w:t xml:space="preserve"> the proportion </w:t>
      </w:r>
      <w:r w:rsidR="00E15CE2">
        <w:t xml:space="preserve">of </w:t>
      </w:r>
      <w:r w:rsidR="00E15CE2" w:rsidRPr="0025145B">
        <w:t>Parties</w:t>
      </w:r>
      <w:r w:rsidR="00F46A43">
        <w:t xml:space="preserve"> </w:t>
      </w:r>
      <w:r w:rsidRPr="0025145B">
        <w:t>publishing</w:t>
      </w:r>
      <w:r w:rsidR="0019508E">
        <w:t xml:space="preserve"> </w:t>
      </w:r>
      <w:r w:rsidR="005061FE">
        <w:t xml:space="preserve">national records </w:t>
      </w:r>
      <w:r w:rsidRPr="0025145B">
        <w:t>remains</w:t>
      </w:r>
      <w:r w:rsidR="005061FE">
        <w:t xml:space="preserve"> </w:t>
      </w:r>
      <w:r w:rsidR="00F46A43">
        <w:t>uneven</w:t>
      </w:r>
      <w:r w:rsidR="002D58FA">
        <w:t>ly distributed</w:t>
      </w:r>
      <w:r w:rsidR="00F46A43">
        <w:t xml:space="preserve"> across </w:t>
      </w:r>
      <w:r w:rsidR="002D58FA">
        <w:t xml:space="preserve">national </w:t>
      </w:r>
      <w:r w:rsidR="00F46A43">
        <w:t>record types</w:t>
      </w:r>
      <w:r w:rsidRPr="0025145B">
        <w:t xml:space="preserve"> and regions</w:t>
      </w:r>
      <w:r w:rsidR="00870C70">
        <w:t>.</w:t>
      </w:r>
      <w:r w:rsidRPr="0025145B">
        <w:t xml:space="preserve"> </w:t>
      </w:r>
      <w:r w:rsidR="00870C70">
        <w:t>T</w:t>
      </w:r>
      <w:r w:rsidR="007B1A24">
        <w:t>his</w:t>
      </w:r>
      <w:r w:rsidR="00870C70">
        <w:t xml:space="preserve"> disparity</w:t>
      </w:r>
      <w:r w:rsidR="007B1A24">
        <w:t xml:space="preserve"> is </w:t>
      </w:r>
      <w:r w:rsidRPr="0025145B">
        <w:t>particularl</w:t>
      </w:r>
      <w:r w:rsidR="007B1A24">
        <w:t>y noticeable</w:t>
      </w:r>
      <w:r w:rsidRPr="0025145B">
        <w:t xml:space="preserve"> </w:t>
      </w:r>
      <w:r w:rsidR="005812E6">
        <w:t>in the</w:t>
      </w:r>
      <w:r w:rsidRPr="0025145B">
        <w:t xml:space="preserve"> records most critical to </w:t>
      </w:r>
      <w:r w:rsidR="009627FA">
        <w:t xml:space="preserve">the Protocol’s system for </w:t>
      </w:r>
      <w:r w:rsidRPr="0025145B">
        <w:t xml:space="preserve">monitoring </w:t>
      </w:r>
      <w:r w:rsidR="002C077E">
        <w:t xml:space="preserve">the </w:t>
      </w:r>
      <w:r w:rsidRPr="0025145B">
        <w:t>utilization</w:t>
      </w:r>
      <w:r w:rsidR="002C077E">
        <w:t xml:space="preserve"> of genetic resources</w:t>
      </w:r>
      <w:r w:rsidRPr="0025145B">
        <w:t xml:space="preserve">, namely </w:t>
      </w:r>
      <w:r w:rsidR="005C6EEB">
        <w:t xml:space="preserve">the </w:t>
      </w:r>
      <w:r w:rsidR="00D571F5">
        <w:t xml:space="preserve">internationally recognized </w:t>
      </w:r>
      <w:r w:rsidR="00126656">
        <w:t>certificates</w:t>
      </w:r>
      <w:r w:rsidR="00D571F5">
        <w:t xml:space="preserve"> of compliance</w:t>
      </w:r>
      <w:r w:rsidRPr="0025145B">
        <w:t xml:space="preserve"> and checkpoint communiqués</w:t>
      </w:r>
      <w:r w:rsidR="0019508E">
        <w:t>.</w:t>
      </w:r>
      <w:r w:rsidR="00C243DE">
        <w:t xml:space="preserve"> </w:t>
      </w:r>
      <w:r w:rsidR="002E000D">
        <w:t>For example, o</w:t>
      </w:r>
      <w:r w:rsidR="00C243DE">
        <w:t xml:space="preserve">nly </w:t>
      </w:r>
      <w:r w:rsidR="00EC0F9E">
        <w:t xml:space="preserve">five </w:t>
      </w:r>
      <w:r w:rsidR="00C243DE">
        <w:t xml:space="preserve">of Parties </w:t>
      </w:r>
      <w:r w:rsidR="00EC0F9E">
        <w:t>account for 83%</w:t>
      </w:r>
      <w:r w:rsidR="00C243DE">
        <w:t xml:space="preserve"> </w:t>
      </w:r>
      <w:r w:rsidR="00EC0F9E">
        <w:t>certificates published</w:t>
      </w:r>
      <w:r w:rsidR="00AF2321">
        <w:t xml:space="preserve">. </w:t>
      </w:r>
      <w:r w:rsidR="00F55B64">
        <w:t>E</w:t>
      </w:r>
      <w:r w:rsidR="005B25F3">
        <w:t>ven more striking</w:t>
      </w:r>
      <w:r w:rsidR="00F55B64">
        <w:t xml:space="preserve">, </w:t>
      </w:r>
      <w:r w:rsidR="00E9786B">
        <w:t>only 5 Parties account for 90% of all checkpoint communique records published and, in addition,</w:t>
      </w:r>
      <w:r w:rsidR="00E9786B" w:rsidRPr="0024491D">
        <w:t xml:space="preserve"> approximately one third of </w:t>
      </w:r>
      <w:r w:rsidR="00E9786B">
        <w:t xml:space="preserve">these </w:t>
      </w:r>
      <w:r w:rsidR="00E9786B" w:rsidRPr="0024491D">
        <w:t xml:space="preserve">are </w:t>
      </w:r>
      <w:r w:rsidR="00E9786B">
        <w:t>“</w:t>
      </w:r>
      <w:r w:rsidR="00E9786B" w:rsidRPr="0024491D">
        <w:t>internal</w:t>
      </w:r>
      <w:r w:rsidR="00E9786B">
        <w:t xml:space="preserve">” and therefore do not </w:t>
      </w:r>
      <w:r w:rsidR="00E9786B" w:rsidRPr="0024491D">
        <w:t xml:space="preserve">contribute to monitoring of </w:t>
      </w:r>
      <w:r w:rsidR="00E9786B">
        <w:t>the</w:t>
      </w:r>
      <w:r w:rsidR="00E9786B" w:rsidRPr="0024491D">
        <w:t xml:space="preserve"> utilizatio</w:t>
      </w:r>
      <w:r w:rsidR="00E9786B">
        <w:t>n of genetic resources</w:t>
      </w:r>
      <w:r w:rsidR="00E9786B" w:rsidRPr="006B648A">
        <w:t xml:space="preserve"> </w:t>
      </w:r>
      <w:r w:rsidR="00E9786B">
        <w:t>a</w:t>
      </w:r>
      <w:r w:rsidR="00E9786B" w:rsidRPr="0024491D">
        <w:t>cross</w:t>
      </w:r>
      <w:r w:rsidR="00E9786B">
        <w:t xml:space="preserve"> </w:t>
      </w:r>
      <w:r w:rsidR="00E9786B" w:rsidRPr="0024491D">
        <w:t>border</w:t>
      </w:r>
      <w:r w:rsidR="00E9786B">
        <w:t>s or at the international level</w:t>
      </w:r>
      <w:r w:rsidR="00E9786B" w:rsidRPr="0024491D">
        <w:t>.</w:t>
      </w:r>
    </w:p>
    <w:p w14:paraId="26B8C77C" w14:textId="54246650" w:rsidR="009B14CE" w:rsidRDefault="00E9786B" w:rsidP="00962C21">
      <w:pPr>
        <w:pStyle w:val="CBDNormalNumber"/>
        <w:ind w:left="567"/>
      </w:pPr>
      <w:r>
        <w:t xml:space="preserve">It was also </w:t>
      </w:r>
      <w:r w:rsidR="005A28AD">
        <w:t>observed</w:t>
      </w:r>
      <w:r>
        <w:t xml:space="preserve"> that</w:t>
      </w:r>
      <w:r w:rsidR="000272A5">
        <w:t>, when statistical outliers are excluded,</w:t>
      </w:r>
      <w:r>
        <w:t xml:space="preserve"> </w:t>
      </w:r>
      <w:r w:rsidR="00090903">
        <w:t>92%</w:t>
      </w:r>
      <w:r w:rsidR="009353CA">
        <w:t xml:space="preserve"> of </w:t>
      </w:r>
      <w:r w:rsidR="000272A5">
        <w:t xml:space="preserve">the </w:t>
      </w:r>
      <w:r w:rsidR="009353CA">
        <w:t>certificates</w:t>
      </w:r>
      <w:r w:rsidR="000272A5">
        <w:t xml:space="preserve"> published</w:t>
      </w:r>
      <w:r w:rsidR="00B15B57">
        <w:t xml:space="preserve"> relate to</w:t>
      </w:r>
      <w:r w:rsidR="009353CA">
        <w:t xml:space="preserve"> non-commercial </w:t>
      </w:r>
      <w:r w:rsidR="00762120">
        <w:t>utilization</w:t>
      </w:r>
      <w:r w:rsidR="008B15A4">
        <w:t>. Similarly,</w:t>
      </w:r>
      <w:r w:rsidR="00B40401">
        <w:t xml:space="preserve"> </w:t>
      </w:r>
      <w:r w:rsidR="002A2F5F">
        <w:t>a</w:t>
      </w:r>
      <w:r w:rsidR="00F87D94">
        <w:t xml:space="preserve"> very</w:t>
      </w:r>
      <w:r w:rsidR="00B40401">
        <w:t xml:space="preserve"> </w:t>
      </w:r>
      <w:r w:rsidR="002E000D">
        <w:t xml:space="preserve">high </w:t>
      </w:r>
      <w:r w:rsidR="00B40401">
        <w:t>p</w:t>
      </w:r>
      <w:r w:rsidR="00A64D78">
        <w:t>roportion</w:t>
      </w:r>
      <w:r w:rsidR="00B40401">
        <w:t xml:space="preserve"> of</w:t>
      </w:r>
      <w:r w:rsidR="001F7F7A">
        <w:t xml:space="preserve"> checkpoint communiques</w:t>
      </w:r>
      <w:r w:rsidR="000272A5">
        <w:t xml:space="preserve"> published</w:t>
      </w:r>
      <w:r w:rsidR="001F7F7A">
        <w:t xml:space="preserve"> relate to </w:t>
      </w:r>
      <w:r w:rsidR="00750CFC">
        <w:t>research</w:t>
      </w:r>
      <w:r w:rsidR="00A17EFC">
        <w:t xml:space="preserve"> activities</w:t>
      </w:r>
      <w:r w:rsidR="00866F03">
        <w:t xml:space="preserve">, </w:t>
      </w:r>
      <w:r w:rsidR="00090903">
        <w:t xml:space="preserve">also </w:t>
      </w:r>
      <w:r w:rsidR="00F47F7D">
        <w:t xml:space="preserve">likely </w:t>
      </w:r>
      <w:r w:rsidR="00E1134D">
        <w:t>to reflect</w:t>
      </w:r>
      <w:r w:rsidR="00090903">
        <w:t>ing</w:t>
      </w:r>
      <w:r w:rsidR="00E1134D">
        <w:t xml:space="preserve"> </w:t>
      </w:r>
      <w:r w:rsidR="001F7F7A">
        <w:t xml:space="preserve">non-commercial </w:t>
      </w:r>
      <w:r w:rsidR="00DC4972">
        <w:t>utilization</w:t>
      </w:r>
      <w:r w:rsidR="00FE660F">
        <w:t xml:space="preserve">. Taken together, </w:t>
      </w:r>
      <w:r w:rsidR="009028B2">
        <w:t>th</w:t>
      </w:r>
      <w:r w:rsidR="005D5F18">
        <w:t>ese patterns</w:t>
      </w:r>
      <w:r w:rsidR="005B6FDA">
        <w:t xml:space="preserve"> </w:t>
      </w:r>
      <w:r w:rsidR="009028B2">
        <w:t xml:space="preserve">may </w:t>
      </w:r>
      <w:r w:rsidR="00DA3C18">
        <w:t>point</w:t>
      </w:r>
      <w:r w:rsidR="00A135A2">
        <w:t xml:space="preserve"> to limited </w:t>
      </w:r>
      <w:r w:rsidR="00FF5425">
        <w:t xml:space="preserve">practical </w:t>
      </w:r>
      <w:r w:rsidR="00EC4443">
        <w:t>implementation</w:t>
      </w:r>
      <w:r w:rsidR="00F47F7D">
        <w:t xml:space="preserve"> </w:t>
      </w:r>
      <w:r w:rsidR="00EC4443">
        <w:t>of ABS measures</w:t>
      </w:r>
      <w:r w:rsidR="004E6B32">
        <w:t xml:space="preserve"> in relation to</w:t>
      </w:r>
      <w:r w:rsidR="00EC4443">
        <w:t> commercial u</w:t>
      </w:r>
      <w:r w:rsidR="00500CF1">
        <w:t xml:space="preserve">tilization. </w:t>
      </w:r>
      <w:r w:rsidR="00566549">
        <w:t>Furthermore</w:t>
      </w:r>
      <w:r w:rsidR="0096077D">
        <w:t>, r</w:t>
      </w:r>
      <w:r w:rsidR="009B14CE">
        <w:t xml:space="preserve">eports </w:t>
      </w:r>
      <w:r w:rsidR="00CD39F7">
        <w:t xml:space="preserve">of </w:t>
      </w:r>
      <w:r w:rsidR="009B14CE">
        <w:t>the ABSCH-IAC and</w:t>
      </w:r>
      <w:r w:rsidR="00C01D72">
        <w:t xml:space="preserve"> findings from</w:t>
      </w:r>
      <w:r w:rsidR="009B14CE">
        <w:t xml:space="preserve"> </w:t>
      </w:r>
      <w:r w:rsidR="00C45E50">
        <w:t>the</w:t>
      </w:r>
      <w:r w:rsidR="00566549">
        <w:t xml:space="preserve"> </w:t>
      </w:r>
      <w:r w:rsidR="009B14CE">
        <w:t>global ABS capacity-building workshops</w:t>
      </w:r>
      <w:r w:rsidR="007315AD">
        <w:t xml:space="preserve"> </w:t>
      </w:r>
      <w:r w:rsidR="00410569">
        <w:t xml:space="preserve">have </w:t>
      </w:r>
      <w:r w:rsidR="0052678E">
        <w:t xml:space="preserve">consistently </w:t>
      </w:r>
      <w:r w:rsidR="00AA21EE">
        <w:t>document</w:t>
      </w:r>
      <w:r w:rsidR="00410569">
        <w:t>ed</w:t>
      </w:r>
      <w:r w:rsidR="007A3191">
        <w:t xml:space="preserve"> a persistent lack of </w:t>
      </w:r>
      <w:r w:rsidR="007A3191">
        <w:lastRenderedPageBreak/>
        <w:t xml:space="preserve">understanding </w:t>
      </w:r>
      <w:r w:rsidR="003B7C24">
        <w:t xml:space="preserve">of the Protocol’s </w:t>
      </w:r>
      <w:r w:rsidR="00C45E50">
        <w:t>system for</w:t>
      </w:r>
      <w:r w:rsidR="003B7C24">
        <w:t xml:space="preserve"> monitor</w:t>
      </w:r>
      <w:r w:rsidR="00BA156E">
        <w:t>ing</w:t>
      </w:r>
      <w:r w:rsidR="003B7C24">
        <w:t xml:space="preserve"> </w:t>
      </w:r>
      <w:r w:rsidR="00CB2E7C">
        <w:t>utilization</w:t>
      </w:r>
      <w:r w:rsidR="00D2020C">
        <w:t>,</w:t>
      </w:r>
      <w:r w:rsidR="003D6F6E">
        <w:t xml:space="preserve"> </w:t>
      </w:r>
      <w:r w:rsidR="00EC1738">
        <w:t xml:space="preserve">in particular </w:t>
      </w:r>
      <w:r w:rsidR="00D2020C">
        <w:t>the role</w:t>
      </w:r>
      <w:r w:rsidR="00CC4296">
        <w:t xml:space="preserve"> and function</w:t>
      </w:r>
      <w:r w:rsidR="00EB161D">
        <w:t xml:space="preserve"> of</w:t>
      </w:r>
      <w:r w:rsidR="00D2020C">
        <w:t xml:space="preserve"> </w:t>
      </w:r>
      <w:r w:rsidR="00EC2EE1">
        <w:t xml:space="preserve">the </w:t>
      </w:r>
      <w:r w:rsidR="00D2020C">
        <w:t xml:space="preserve">checkpoint and </w:t>
      </w:r>
      <w:r w:rsidR="00EB161D">
        <w:t xml:space="preserve">the </w:t>
      </w:r>
      <w:r w:rsidR="00D2020C">
        <w:t xml:space="preserve">checkpoint communiques </w:t>
      </w:r>
      <w:r w:rsidR="00F70FC0">
        <w:t>withi</w:t>
      </w:r>
      <w:r w:rsidR="001443C1">
        <w:t>n</w:t>
      </w:r>
      <w:r w:rsidR="00D2020C">
        <w:t xml:space="preserve"> th</w:t>
      </w:r>
      <w:r w:rsidR="001443C1">
        <w:t>at</w:t>
      </w:r>
      <w:r w:rsidR="00D2020C">
        <w:t xml:space="preserve"> system. </w:t>
      </w:r>
    </w:p>
    <w:p w14:paraId="755EFAAC" w14:textId="365582B5" w:rsidR="0011363A" w:rsidRDefault="009D6391" w:rsidP="00555175">
      <w:pPr>
        <w:pStyle w:val="CBDNormalNumber"/>
        <w:ind w:left="567"/>
      </w:pPr>
      <w:r>
        <w:t>Finally, t</w:t>
      </w:r>
      <w:r w:rsidR="000D2DDC" w:rsidRPr="000D2DDC">
        <w:t>he analysis also highlights several issues re</w:t>
      </w:r>
      <w:r w:rsidR="007B305B">
        <w:t>lated to</w:t>
      </w:r>
      <w:r w:rsidR="000D2DDC" w:rsidRPr="000D2DDC">
        <w:t xml:space="preserve"> reference records. The</w:t>
      </w:r>
      <w:r w:rsidR="00572518">
        <w:t xml:space="preserve"> overall </w:t>
      </w:r>
      <w:r w:rsidR="000D2DDC" w:rsidRPr="000D2DDC">
        <w:t xml:space="preserve">number of reference records has declined across </w:t>
      </w:r>
      <w:r w:rsidR="00572518">
        <w:t xml:space="preserve">nearly </w:t>
      </w:r>
      <w:r w:rsidR="000D2DDC" w:rsidRPr="000D2DDC">
        <w:t>all categories</w:t>
      </w:r>
      <w:r w:rsidR="00CF37F4">
        <w:t>. Record on c</w:t>
      </w:r>
      <w:r w:rsidR="00CF37F4" w:rsidRPr="00CF37F4">
        <w:t>apacity-building initiatives are of particular concern, with only one record published in the last three years.</w:t>
      </w:r>
      <w:r w:rsidR="000D2DDC" w:rsidRPr="000D2DDC">
        <w:t xml:space="preserve"> </w:t>
      </w:r>
      <w:r w:rsidR="009B0F15">
        <w:t>In addition</w:t>
      </w:r>
      <w:r w:rsidR="00E61BC0">
        <w:t xml:space="preserve">, </w:t>
      </w:r>
      <w:r w:rsidR="000D2DDC" w:rsidRPr="000D2DDC">
        <w:t xml:space="preserve">more than half of all reference records are over five years old, </w:t>
      </w:r>
      <w:r w:rsidR="00E16DCF">
        <w:t>which may raise</w:t>
      </w:r>
      <w:r w:rsidR="000D2DDC" w:rsidRPr="000D2DDC">
        <w:t xml:space="preserve"> questions </w:t>
      </w:r>
      <w:r w:rsidR="00E74A98">
        <w:t xml:space="preserve">regarding </w:t>
      </w:r>
      <w:r w:rsidR="000D2DDC" w:rsidRPr="000D2DDC">
        <w:t xml:space="preserve">their </w:t>
      </w:r>
      <w:r w:rsidR="00E74A98">
        <w:t xml:space="preserve">continued </w:t>
      </w:r>
      <w:r w:rsidR="00E74A98" w:rsidRPr="000D2DDC">
        <w:t>relevance</w:t>
      </w:r>
      <w:r w:rsidR="000D2DDC" w:rsidRPr="000D2DDC">
        <w:t xml:space="preserve"> and accuracy. The categorization of reference records also </w:t>
      </w:r>
      <w:r w:rsidR="00E74A98">
        <w:t xml:space="preserve">reveals </w:t>
      </w:r>
      <w:r w:rsidR="006C541C">
        <w:t>a few</w:t>
      </w:r>
      <w:r w:rsidR="00E74A98">
        <w:t xml:space="preserve"> </w:t>
      </w:r>
      <w:r w:rsidR="000D2DDC" w:rsidRPr="000D2DDC">
        <w:t xml:space="preserve">inconsistencies, </w:t>
      </w:r>
      <w:r w:rsidR="00E74A98">
        <w:t xml:space="preserve">including </w:t>
      </w:r>
      <w:r w:rsidR="000D2DDC" w:rsidRPr="000D2DDC">
        <w:t xml:space="preserve">overlapping terminology, potential duplication across record types, and </w:t>
      </w:r>
      <w:r w:rsidR="00E74A98">
        <w:t xml:space="preserve">instances where </w:t>
      </w:r>
      <w:r w:rsidR="000D2DDC" w:rsidRPr="000D2DDC">
        <w:t xml:space="preserve">records may </w:t>
      </w:r>
      <w:r w:rsidR="00AB0013">
        <w:t xml:space="preserve">be </w:t>
      </w:r>
      <w:r w:rsidR="000D2DDC" w:rsidRPr="000D2DDC">
        <w:t xml:space="preserve">more appropriately </w:t>
      </w:r>
      <w:r w:rsidR="00AB0013">
        <w:t>classified</w:t>
      </w:r>
      <w:r w:rsidR="00CC5692">
        <w:t xml:space="preserve"> as </w:t>
      </w:r>
      <w:r w:rsidR="000D2DDC" w:rsidRPr="000D2DDC">
        <w:t>national record</w:t>
      </w:r>
      <w:r w:rsidR="00CC5692">
        <w:t xml:space="preserve">. </w:t>
      </w:r>
      <w:r w:rsidR="00CF37F4" w:rsidRPr="00CF37F4">
        <w:t>A comprehensive review and refinement of reference records, in both content and presentation, could enhance their effectiveness in supporting the implementation of the Nagoya Protocol.</w:t>
      </w:r>
    </w:p>
    <w:p w14:paraId="0BC42EBC" w14:textId="77777777" w:rsidR="008F6F01" w:rsidRDefault="008F6F01" w:rsidP="00F021AF">
      <w:pPr>
        <w:pStyle w:val="CBDNormalNoNumber"/>
        <w:ind w:left="0"/>
        <w:rPr>
          <w:lang w:val="en-GB"/>
        </w:rPr>
      </w:pPr>
    </w:p>
    <w:p w14:paraId="3DFC134B" w14:textId="77777777" w:rsidR="00B745BB" w:rsidRDefault="00B745BB" w:rsidP="008D3C88">
      <w:pPr>
        <w:pStyle w:val="CBDNormalNoNumber"/>
        <w:jc w:val="center"/>
      </w:pPr>
    </w:p>
    <w:p w14:paraId="78ECFAFF" w14:textId="77777777" w:rsidR="00B745BB" w:rsidRDefault="00B745BB" w:rsidP="008D3C88">
      <w:pPr>
        <w:pStyle w:val="CBDNormalNoNumber"/>
        <w:jc w:val="center"/>
      </w:pPr>
    </w:p>
    <w:p w14:paraId="023A5F9F" w14:textId="53EADB67" w:rsidR="00480D97" w:rsidRDefault="00480D97">
      <w:pPr>
        <w:rPr>
          <w:rFonts w:eastAsia="SimSun"/>
          <w:sz w:val="22"/>
          <w:szCs w:val="22"/>
          <w:lang w:val="en-US"/>
        </w:rPr>
      </w:pPr>
      <w:r>
        <w:br w:type="page"/>
      </w:r>
    </w:p>
    <w:p w14:paraId="42486CED" w14:textId="6FA14A68" w:rsidR="00B745BB" w:rsidRPr="00460FFA" w:rsidRDefault="00220ABF" w:rsidP="00846B39">
      <w:pPr>
        <w:pStyle w:val="CBDAnnex"/>
      </w:pPr>
      <w:r w:rsidRPr="00460FFA">
        <w:lastRenderedPageBreak/>
        <w:t>Annex</w:t>
      </w:r>
    </w:p>
    <w:p w14:paraId="70FDA784" w14:textId="2F1B962D" w:rsidR="00A669F0" w:rsidRPr="00570138" w:rsidRDefault="000276A0" w:rsidP="00846B39">
      <w:pPr>
        <w:pStyle w:val="CBDTitle"/>
      </w:pPr>
      <w:r w:rsidRPr="000276A0">
        <w:t>Information generated to assist with the analysis</w:t>
      </w:r>
    </w:p>
    <w:p w14:paraId="7C0A9596" w14:textId="23AF8869" w:rsidR="0074273D" w:rsidRPr="00570138" w:rsidRDefault="003F5CBC" w:rsidP="003C139D">
      <w:pPr>
        <w:pStyle w:val="CBDNormalNumber"/>
        <w:numPr>
          <w:ilvl w:val="0"/>
          <w:numId w:val="0"/>
        </w:numPr>
        <w:rPr>
          <w:b/>
          <w:bCs/>
          <w:sz w:val="18"/>
          <w:szCs w:val="18"/>
        </w:rPr>
      </w:pPr>
      <w:r w:rsidRPr="00AC4CEC">
        <w:t xml:space="preserve">The tables below </w:t>
      </w:r>
      <w:r w:rsidR="00532558" w:rsidRPr="00AC4CEC">
        <w:t>were</w:t>
      </w:r>
      <w:r w:rsidRPr="00AC4CEC">
        <w:t xml:space="preserve"> </w:t>
      </w:r>
      <w:r w:rsidR="00532558" w:rsidRPr="00AC4CEC">
        <w:t xml:space="preserve">generated to assist with the analysis, and although not all table were </w:t>
      </w:r>
      <w:r w:rsidRPr="00AC4CEC">
        <w:t xml:space="preserve">used in the analysis </w:t>
      </w:r>
      <w:r w:rsidR="00532558" w:rsidRPr="00AC4CEC">
        <w:t>they</w:t>
      </w:r>
      <w:r w:rsidRPr="00AC4CEC">
        <w:t xml:space="preserve"> have been included here for reference. </w:t>
      </w:r>
    </w:p>
    <w:p w14:paraId="5B5C3A1F" w14:textId="2010FA8A" w:rsidR="00013003" w:rsidRPr="003C139D" w:rsidRDefault="003C139D" w:rsidP="00846B39">
      <w:pPr>
        <w:pStyle w:val="CBDNormalNumber"/>
        <w:numPr>
          <w:ilvl w:val="0"/>
          <w:numId w:val="0"/>
        </w:numPr>
        <w:jc w:val="left"/>
        <w:rPr>
          <w:b/>
          <w:bCs/>
        </w:rPr>
      </w:pPr>
      <w:r w:rsidRPr="00846B39">
        <w:t>Table 1</w:t>
      </w:r>
      <w:r w:rsidRPr="003C139D">
        <w:rPr>
          <w:b/>
          <w:bCs/>
        </w:rPr>
        <w:t xml:space="preserve"> </w:t>
      </w:r>
      <w:r w:rsidR="00220ABF">
        <w:rPr>
          <w:b/>
          <w:bCs/>
        </w:rPr>
        <w:br/>
      </w:r>
      <w:r w:rsidRPr="003C139D">
        <w:rPr>
          <w:b/>
          <w:bCs/>
        </w:rPr>
        <w:t xml:space="preserve">Number of </w:t>
      </w:r>
      <w:r w:rsidR="003456E0">
        <w:rPr>
          <w:b/>
          <w:bCs/>
        </w:rPr>
        <w:t xml:space="preserve">certificate (IRCC) </w:t>
      </w:r>
      <w:r w:rsidRPr="003C139D">
        <w:rPr>
          <w:b/>
          <w:bCs/>
        </w:rPr>
        <w:t>records and</w:t>
      </w:r>
      <w:r>
        <w:rPr>
          <w:b/>
          <w:bCs/>
        </w:rPr>
        <w:t xml:space="preserve"> the number of</w:t>
      </w:r>
      <w:r w:rsidRPr="003C139D">
        <w:rPr>
          <w:b/>
          <w:bCs/>
        </w:rPr>
        <w:t xml:space="preserve"> Parties publishing at least one</w:t>
      </w:r>
      <w:r>
        <w:rPr>
          <w:b/>
          <w:bCs/>
        </w:rPr>
        <w:t xml:space="preserve"> record</w:t>
      </w:r>
      <w:r w:rsidR="00AC3566">
        <w:rPr>
          <w:b/>
          <w:bCs/>
        </w:rPr>
        <w:t xml:space="preserve"> </w:t>
      </w:r>
      <w:r w:rsidRPr="003C139D">
        <w:rPr>
          <w:b/>
          <w:bCs/>
        </w:rPr>
        <w:t>at yearly intervals since 2023</w:t>
      </w:r>
    </w:p>
    <w:tbl>
      <w:tblPr>
        <w:tblW w:w="9699" w:type="dxa"/>
        <w:tblLayout w:type="fixed"/>
        <w:tblLook w:val="04A0" w:firstRow="1" w:lastRow="0" w:firstColumn="1" w:lastColumn="0" w:noHBand="0" w:noVBand="1"/>
      </w:tblPr>
      <w:tblGrid>
        <w:gridCol w:w="1531"/>
        <w:gridCol w:w="1021"/>
        <w:gridCol w:w="1021"/>
        <w:gridCol w:w="1021"/>
        <w:gridCol w:w="1021"/>
        <w:gridCol w:w="1021"/>
        <w:gridCol w:w="1021"/>
        <w:gridCol w:w="1021"/>
        <w:gridCol w:w="1021"/>
      </w:tblGrid>
      <w:tr w:rsidR="000634B0" w:rsidRPr="003C139D" w14:paraId="699779EE" w14:textId="77777777" w:rsidTr="00846B39">
        <w:trPr>
          <w:trHeight w:val="360"/>
        </w:trPr>
        <w:tc>
          <w:tcPr>
            <w:tcW w:w="1531" w:type="dxa"/>
            <w:tcBorders>
              <w:top w:val="single" w:sz="4" w:space="0" w:color="auto"/>
              <w:left w:val="single" w:sz="4" w:space="0" w:color="auto"/>
              <w:bottom w:val="nil"/>
              <w:right w:val="nil"/>
            </w:tcBorders>
            <w:shd w:val="clear" w:color="000000" w:fill="1F4E79"/>
            <w:noWrap/>
            <w:hideMark/>
          </w:tcPr>
          <w:p w14:paraId="2DFFE5D2" w14:textId="4816A17A" w:rsidR="000634B0" w:rsidRPr="003C139D" w:rsidRDefault="000634B0" w:rsidP="00AC3566">
            <w:pPr>
              <w:jc w:val="center"/>
              <w:rPr>
                <w:rFonts w:ascii="Arial" w:hAnsi="Arial" w:cs="Arial"/>
                <w:b/>
                <w:bCs/>
                <w:color w:val="FFFFFF"/>
                <w:sz w:val="15"/>
                <w:szCs w:val="15"/>
              </w:rPr>
            </w:pPr>
            <w:r w:rsidRPr="003C139D">
              <w:rPr>
                <w:rFonts w:ascii="Arial" w:hAnsi="Arial" w:cs="Arial"/>
                <w:b/>
                <w:bCs/>
                <w:color w:val="FFFFFF"/>
                <w:sz w:val="15"/>
                <w:szCs w:val="15"/>
              </w:rPr>
              <w:t>Certificates</w:t>
            </w:r>
            <w:r>
              <w:rPr>
                <w:rFonts w:ascii="Arial" w:hAnsi="Arial" w:cs="Arial"/>
                <w:b/>
                <w:bCs/>
                <w:color w:val="FFFFFF"/>
                <w:sz w:val="15"/>
                <w:szCs w:val="15"/>
              </w:rPr>
              <w:t xml:space="preserve"> (IRCC)</w:t>
            </w:r>
          </w:p>
        </w:tc>
        <w:tc>
          <w:tcPr>
            <w:tcW w:w="2042" w:type="dxa"/>
            <w:gridSpan w:val="2"/>
            <w:tcBorders>
              <w:top w:val="single" w:sz="4" w:space="0" w:color="auto"/>
              <w:left w:val="nil"/>
              <w:bottom w:val="nil"/>
              <w:right w:val="nil"/>
            </w:tcBorders>
            <w:shd w:val="clear" w:color="000000" w:fill="1F4E79"/>
            <w:noWrap/>
            <w:vAlign w:val="bottom"/>
            <w:hideMark/>
          </w:tcPr>
          <w:p w14:paraId="7FEB1130" w14:textId="4668442B" w:rsidR="000634B0" w:rsidRPr="003C139D" w:rsidRDefault="000634B0"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2026</w:t>
            </w:r>
          </w:p>
          <w:p w14:paraId="7253862B" w14:textId="3A8E5104" w:rsidR="000634B0" w:rsidRPr="003C139D" w:rsidRDefault="000634B0"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nil"/>
            </w:tcBorders>
            <w:shd w:val="clear" w:color="000000" w:fill="1F4E79"/>
            <w:noWrap/>
            <w:vAlign w:val="bottom"/>
            <w:hideMark/>
          </w:tcPr>
          <w:p w14:paraId="36697C53" w14:textId="290BFCC4" w:rsidR="000634B0" w:rsidRPr="003C139D" w:rsidRDefault="000634B0"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2025</w:t>
            </w:r>
          </w:p>
          <w:p w14:paraId="38ECB133" w14:textId="00C6D2CF" w:rsidR="000634B0" w:rsidRPr="003C139D" w:rsidRDefault="000634B0"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nil"/>
            </w:tcBorders>
            <w:shd w:val="clear" w:color="000000" w:fill="1F4E79"/>
            <w:noWrap/>
            <w:vAlign w:val="bottom"/>
            <w:hideMark/>
          </w:tcPr>
          <w:p w14:paraId="55CC424D" w14:textId="4BECA832" w:rsidR="000634B0" w:rsidRPr="003C139D" w:rsidRDefault="000634B0"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2024</w:t>
            </w:r>
          </w:p>
          <w:p w14:paraId="7AA253E1" w14:textId="66920632" w:rsidR="000634B0" w:rsidRPr="003C139D" w:rsidRDefault="000634B0"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single" w:sz="4" w:space="0" w:color="auto"/>
            </w:tcBorders>
            <w:shd w:val="clear" w:color="000000" w:fill="1F4E79"/>
            <w:noWrap/>
            <w:vAlign w:val="bottom"/>
            <w:hideMark/>
          </w:tcPr>
          <w:p w14:paraId="6278A3CD" w14:textId="50FD5A75" w:rsidR="000634B0" w:rsidRPr="003C139D" w:rsidRDefault="000634B0"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2023</w:t>
            </w:r>
          </w:p>
          <w:p w14:paraId="7721DFE6" w14:textId="0B049272" w:rsidR="000634B0" w:rsidRPr="003C139D" w:rsidRDefault="000634B0" w:rsidP="00D70953">
            <w:pPr>
              <w:jc w:val="center"/>
              <w:rPr>
                <w:rFonts w:ascii="Arial" w:hAnsi="Arial" w:cs="Arial"/>
                <w:b/>
                <w:bCs/>
                <w:color w:val="FFFFFF"/>
                <w:sz w:val="15"/>
                <w:szCs w:val="15"/>
              </w:rPr>
            </w:pPr>
          </w:p>
        </w:tc>
      </w:tr>
      <w:tr w:rsidR="006A12F5" w:rsidRPr="003C139D" w14:paraId="5745F757" w14:textId="77777777" w:rsidTr="00846B39">
        <w:trPr>
          <w:trHeight w:val="560"/>
        </w:trPr>
        <w:tc>
          <w:tcPr>
            <w:tcW w:w="1531" w:type="dxa"/>
            <w:tcBorders>
              <w:top w:val="nil"/>
              <w:left w:val="single" w:sz="4" w:space="0" w:color="auto"/>
              <w:bottom w:val="nil"/>
              <w:right w:val="nil"/>
            </w:tcBorders>
            <w:shd w:val="clear" w:color="000000" w:fill="BDD7EE"/>
            <w:vAlign w:val="bottom"/>
            <w:hideMark/>
          </w:tcPr>
          <w:p w14:paraId="732D9791" w14:textId="77777777" w:rsidR="003C139D" w:rsidRPr="003C139D" w:rsidRDefault="003C139D" w:rsidP="00846B39">
            <w:pPr>
              <w:rPr>
                <w:rFonts w:ascii="Arial" w:hAnsi="Arial" w:cs="Arial"/>
                <w:b/>
                <w:bCs/>
                <w:color w:val="000000"/>
                <w:sz w:val="15"/>
                <w:szCs w:val="15"/>
              </w:rPr>
            </w:pPr>
            <w:r w:rsidRPr="003C139D">
              <w:rPr>
                <w:rFonts w:ascii="Arial" w:hAnsi="Arial" w:cs="Arial"/>
                <w:b/>
                <w:bCs/>
                <w:color w:val="000000"/>
                <w:sz w:val="15"/>
                <w:szCs w:val="15"/>
              </w:rPr>
              <w:t>Regions</w:t>
            </w:r>
          </w:p>
        </w:tc>
        <w:tc>
          <w:tcPr>
            <w:tcW w:w="1021" w:type="dxa"/>
            <w:tcBorders>
              <w:top w:val="nil"/>
              <w:left w:val="nil"/>
              <w:bottom w:val="nil"/>
              <w:right w:val="nil"/>
            </w:tcBorders>
            <w:shd w:val="clear" w:color="000000" w:fill="BDD7EE"/>
            <w:vAlign w:val="bottom"/>
            <w:hideMark/>
          </w:tcPr>
          <w:p w14:paraId="371C9C66"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5FA8BF28"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67BA5405"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723632A2"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2441637E"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7B92AF2A"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4556C8A8"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single" w:sz="4" w:space="0" w:color="auto"/>
            </w:tcBorders>
            <w:shd w:val="clear" w:color="000000" w:fill="F79646"/>
            <w:vAlign w:val="bottom"/>
            <w:hideMark/>
          </w:tcPr>
          <w:p w14:paraId="2D5CAC2D"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r>
      <w:tr w:rsidR="006A12F5" w:rsidRPr="003C139D" w14:paraId="05D2472A" w14:textId="77777777" w:rsidTr="00846B39">
        <w:trPr>
          <w:trHeight w:val="300"/>
        </w:trPr>
        <w:tc>
          <w:tcPr>
            <w:tcW w:w="1531" w:type="dxa"/>
            <w:tcBorders>
              <w:top w:val="single" w:sz="4" w:space="0" w:color="B0C4DE"/>
              <w:left w:val="single" w:sz="4" w:space="0" w:color="auto"/>
              <w:bottom w:val="single" w:sz="4" w:space="0" w:color="B0C4DE"/>
              <w:right w:val="single" w:sz="4" w:space="0" w:color="B0C4DE"/>
            </w:tcBorders>
            <w:shd w:val="clear" w:color="auto" w:fill="D9D9D9" w:themeFill="background1" w:themeFillShade="D9"/>
            <w:noWrap/>
            <w:vAlign w:val="bottom"/>
            <w:hideMark/>
          </w:tcPr>
          <w:p w14:paraId="322E98E7" w14:textId="77777777" w:rsidR="003C139D" w:rsidRPr="003C139D" w:rsidRDefault="003C139D" w:rsidP="00846B39">
            <w:pPr>
              <w:rPr>
                <w:rFonts w:ascii="Arial" w:hAnsi="Arial" w:cs="Arial"/>
                <w:sz w:val="15"/>
                <w:szCs w:val="15"/>
              </w:rPr>
            </w:pPr>
            <w:r w:rsidRPr="003C139D">
              <w:rPr>
                <w:rFonts w:ascii="Arial" w:hAnsi="Arial" w:cs="Arial"/>
                <w:sz w:val="15"/>
                <w:szCs w:val="15"/>
              </w:rPr>
              <w:t>Africa</w:t>
            </w:r>
          </w:p>
        </w:tc>
        <w:tc>
          <w:tcPr>
            <w:tcW w:w="1021" w:type="dxa"/>
            <w:tcBorders>
              <w:top w:val="single" w:sz="4" w:space="0" w:color="B0C4DE"/>
              <w:left w:val="nil"/>
              <w:bottom w:val="single" w:sz="4" w:space="0" w:color="B0C4DE"/>
              <w:right w:val="single" w:sz="4" w:space="0" w:color="B0C4DE"/>
            </w:tcBorders>
            <w:shd w:val="clear" w:color="auto" w:fill="FFFFFF" w:themeFill="background1"/>
            <w:noWrap/>
            <w:vAlign w:val="bottom"/>
            <w:hideMark/>
          </w:tcPr>
          <w:p w14:paraId="40AC96A8" w14:textId="2EF436AE" w:rsidR="003C139D" w:rsidRPr="003C139D" w:rsidRDefault="003C139D" w:rsidP="00846B39">
            <w:pPr>
              <w:jc w:val="right"/>
              <w:rPr>
                <w:rFonts w:ascii="Arial" w:hAnsi="Arial" w:cs="Arial"/>
                <w:sz w:val="15"/>
                <w:szCs w:val="15"/>
              </w:rPr>
            </w:pPr>
            <w:r w:rsidRPr="003C139D">
              <w:rPr>
                <w:rFonts w:ascii="Arial" w:hAnsi="Arial" w:cs="Arial"/>
                <w:sz w:val="15"/>
                <w:szCs w:val="15"/>
              </w:rPr>
              <w:t>359 (+102)</w:t>
            </w:r>
            <w:r w:rsidR="00451ADF">
              <w:rPr>
                <w:rStyle w:val="FootnoteReference"/>
                <w:rFonts w:ascii="Arial" w:hAnsi="Arial" w:cs="Arial"/>
                <w:sz w:val="15"/>
                <w:szCs w:val="15"/>
              </w:rPr>
              <w:footnoteReference w:id="20"/>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381C8279" w14:textId="5058E5B4" w:rsidR="003C139D" w:rsidRPr="003C139D" w:rsidRDefault="003C139D" w:rsidP="00846B39">
            <w:pPr>
              <w:jc w:val="right"/>
              <w:rPr>
                <w:rFonts w:ascii="Arial" w:hAnsi="Arial" w:cs="Arial"/>
                <w:sz w:val="15"/>
                <w:szCs w:val="15"/>
              </w:rPr>
            </w:pPr>
            <w:r w:rsidRPr="003C139D">
              <w:rPr>
                <w:rFonts w:ascii="Arial" w:hAnsi="Arial" w:cs="Arial"/>
                <w:sz w:val="15"/>
                <w:szCs w:val="15"/>
              </w:rPr>
              <w:t>11 (22%)</w:t>
            </w:r>
            <w:r w:rsidR="001E0D9D">
              <w:rPr>
                <w:rStyle w:val="FootnoteReference"/>
                <w:rFonts w:ascii="Arial" w:hAnsi="Arial" w:cs="Arial"/>
                <w:sz w:val="15"/>
                <w:szCs w:val="15"/>
              </w:rPr>
              <w:footnoteReference w:id="21"/>
            </w:r>
          </w:p>
        </w:tc>
        <w:tc>
          <w:tcPr>
            <w:tcW w:w="1021" w:type="dxa"/>
            <w:tcBorders>
              <w:top w:val="single" w:sz="4" w:space="0" w:color="B0C4DE"/>
              <w:left w:val="nil"/>
              <w:bottom w:val="single" w:sz="4" w:space="0" w:color="B0C4DE"/>
              <w:right w:val="single" w:sz="4" w:space="0" w:color="B0C4DE"/>
            </w:tcBorders>
            <w:shd w:val="clear" w:color="auto" w:fill="FFFFFF" w:themeFill="background1"/>
            <w:noWrap/>
            <w:vAlign w:val="bottom"/>
            <w:hideMark/>
          </w:tcPr>
          <w:p w14:paraId="38C634D3"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257 (+79)</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26E5467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8 (16%)</w:t>
            </w:r>
          </w:p>
        </w:tc>
        <w:tc>
          <w:tcPr>
            <w:tcW w:w="1021" w:type="dxa"/>
            <w:tcBorders>
              <w:top w:val="single" w:sz="4" w:space="0" w:color="B0C4DE"/>
              <w:left w:val="nil"/>
              <w:bottom w:val="single" w:sz="4" w:space="0" w:color="B0C4DE"/>
              <w:right w:val="single" w:sz="4" w:space="0" w:color="B0C4DE"/>
            </w:tcBorders>
            <w:shd w:val="clear" w:color="auto" w:fill="FFFFFF" w:themeFill="background1"/>
            <w:noWrap/>
            <w:vAlign w:val="bottom"/>
            <w:hideMark/>
          </w:tcPr>
          <w:p w14:paraId="44CD057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178 (+7)</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085795F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 (12%)</w:t>
            </w:r>
          </w:p>
        </w:tc>
        <w:tc>
          <w:tcPr>
            <w:tcW w:w="1021" w:type="dxa"/>
            <w:tcBorders>
              <w:top w:val="single" w:sz="4" w:space="0" w:color="B0C4DE"/>
              <w:left w:val="nil"/>
              <w:bottom w:val="single" w:sz="4" w:space="0" w:color="B0C4DE"/>
              <w:right w:val="single" w:sz="4" w:space="0" w:color="B0C4DE"/>
            </w:tcBorders>
            <w:shd w:val="clear" w:color="auto" w:fill="FFFFFF" w:themeFill="background1"/>
            <w:noWrap/>
            <w:vAlign w:val="bottom"/>
            <w:hideMark/>
          </w:tcPr>
          <w:p w14:paraId="23205E73"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171 (+32)</w:t>
            </w:r>
          </w:p>
        </w:tc>
        <w:tc>
          <w:tcPr>
            <w:tcW w:w="1021" w:type="dxa"/>
            <w:tcBorders>
              <w:top w:val="single" w:sz="4" w:space="0" w:color="B0C4DE"/>
              <w:left w:val="nil"/>
              <w:bottom w:val="single" w:sz="4" w:space="0" w:color="B0C4DE"/>
              <w:right w:val="single" w:sz="4" w:space="0" w:color="auto"/>
            </w:tcBorders>
            <w:shd w:val="clear" w:color="000000" w:fill="FDE9D9"/>
            <w:noWrap/>
            <w:vAlign w:val="bottom"/>
            <w:hideMark/>
          </w:tcPr>
          <w:p w14:paraId="2BD42D1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 (12%)</w:t>
            </w:r>
          </w:p>
        </w:tc>
      </w:tr>
      <w:tr w:rsidR="006A12F5" w:rsidRPr="003C139D" w14:paraId="59CE2BA3"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6F00C323" w14:textId="77777777" w:rsidR="003C139D" w:rsidRPr="003C139D" w:rsidRDefault="003C139D" w:rsidP="00846B39">
            <w:pPr>
              <w:rPr>
                <w:rFonts w:ascii="Arial" w:hAnsi="Arial" w:cs="Arial"/>
                <w:sz w:val="15"/>
                <w:szCs w:val="15"/>
              </w:rPr>
            </w:pPr>
            <w:r w:rsidRPr="003C139D">
              <w:rPr>
                <w:rFonts w:ascii="Arial" w:hAnsi="Arial" w:cs="Arial"/>
                <w:sz w:val="15"/>
                <w:szCs w:val="15"/>
              </w:rPr>
              <w:t>Asia and the Pacific</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0B4B0E5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3790 (+87)</w:t>
            </w:r>
          </w:p>
        </w:tc>
        <w:tc>
          <w:tcPr>
            <w:tcW w:w="1021" w:type="dxa"/>
            <w:tcBorders>
              <w:top w:val="nil"/>
              <w:left w:val="nil"/>
              <w:bottom w:val="single" w:sz="4" w:space="0" w:color="B0C4DE"/>
              <w:right w:val="single" w:sz="4" w:space="0" w:color="B0C4DE"/>
            </w:tcBorders>
            <w:shd w:val="clear" w:color="000000" w:fill="FDE9D9"/>
            <w:noWrap/>
            <w:vAlign w:val="bottom"/>
            <w:hideMark/>
          </w:tcPr>
          <w:p w14:paraId="5972571B"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5 (12%)</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12847A6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3703 (+83)</w:t>
            </w:r>
          </w:p>
        </w:tc>
        <w:tc>
          <w:tcPr>
            <w:tcW w:w="1021" w:type="dxa"/>
            <w:tcBorders>
              <w:top w:val="nil"/>
              <w:left w:val="nil"/>
              <w:bottom w:val="single" w:sz="4" w:space="0" w:color="B0C4DE"/>
              <w:right w:val="single" w:sz="4" w:space="0" w:color="B0C4DE"/>
            </w:tcBorders>
            <w:shd w:val="clear" w:color="000000" w:fill="FDE9D9"/>
            <w:noWrap/>
            <w:vAlign w:val="bottom"/>
            <w:hideMark/>
          </w:tcPr>
          <w:p w14:paraId="7F599CB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5 (12%)</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2BDDC849"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3620 (+241)</w:t>
            </w:r>
          </w:p>
        </w:tc>
        <w:tc>
          <w:tcPr>
            <w:tcW w:w="1021" w:type="dxa"/>
            <w:tcBorders>
              <w:top w:val="nil"/>
              <w:left w:val="nil"/>
              <w:bottom w:val="single" w:sz="4" w:space="0" w:color="B0C4DE"/>
              <w:right w:val="single" w:sz="4" w:space="0" w:color="B0C4DE"/>
            </w:tcBorders>
            <w:shd w:val="clear" w:color="000000" w:fill="FDE9D9"/>
            <w:noWrap/>
            <w:vAlign w:val="bottom"/>
            <w:hideMark/>
          </w:tcPr>
          <w:p w14:paraId="76596E02"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5 (12%)</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5FDE4C9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3379 (+888)</w:t>
            </w:r>
          </w:p>
        </w:tc>
        <w:tc>
          <w:tcPr>
            <w:tcW w:w="1021" w:type="dxa"/>
            <w:tcBorders>
              <w:top w:val="nil"/>
              <w:left w:val="nil"/>
              <w:bottom w:val="single" w:sz="4" w:space="0" w:color="B0C4DE"/>
              <w:right w:val="single" w:sz="4" w:space="0" w:color="auto"/>
            </w:tcBorders>
            <w:shd w:val="clear" w:color="000000" w:fill="FDE9D9"/>
            <w:noWrap/>
            <w:vAlign w:val="bottom"/>
            <w:hideMark/>
          </w:tcPr>
          <w:p w14:paraId="6E2D4572"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5 (12%)</w:t>
            </w:r>
          </w:p>
        </w:tc>
      </w:tr>
      <w:tr w:rsidR="006A12F5" w:rsidRPr="003C139D" w14:paraId="0319670F"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556CE468" w14:textId="77777777" w:rsidR="003C139D" w:rsidRPr="003C139D" w:rsidRDefault="003C139D" w:rsidP="00846B39">
            <w:pPr>
              <w:rPr>
                <w:rFonts w:ascii="Arial" w:hAnsi="Arial" w:cs="Arial"/>
                <w:sz w:val="15"/>
                <w:szCs w:val="15"/>
              </w:rPr>
            </w:pPr>
            <w:r w:rsidRPr="003C139D">
              <w:rPr>
                <w:rFonts w:ascii="Arial" w:hAnsi="Arial" w:cs="Arial"/>
                <w:sz w:val="15"/>
                <w:szCs w:val="15"/>
              </w:rPr>
              <w:t>Central and Eastern Europe</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4D833B9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26 (+6)</w:t>
            </w:r>
          </w:p>
        </w:tc>
        <w:tc>
          <w:tcPr>
            <w:tcW w:w="1021" w:type="dxa"/>
            <w:tcBorders>
              <w:top w:val="nil"/>
              <w:left w:val="nil"/>
              <w:bottom w:val="single" w:sz="4" w:space="0" w:color="B0C4DE"/>
              <w:right w:val="single" w:sz="4" w:space="0" w:color="B0C4DE"/>
            </w:tcBorders>
            <w:shd w:val="clear" w:color="000000" w:fill="FDE9D9"/>
            <w:noWrap/>
            <w:vAlign w:val="bottom"/>
            <w:hideMark/>
          </w:tcPr>
          <w:p w14:paraId="3E926A4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(15%)</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1203C56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20 (+3)</w:t>
            </w:r>
          </w:p>
        </w:tc>
        <w:tc>
          <w:tcPr>
            <w:tcW w:w="1021" w:type="dxa"/>
            <w:tcBorders>
              <w:top w:val="nil"/>
              <w:left w:val="nil"/>
              <w:bottom w:val="single" w:sz="4" w:space="0" w:color="B0C4DE"/>
              <w:right w:val="single" w:sz="4" w:space="0" w:color="B0C4DE"/>
            </w:tcBorders>
            <w:shd w:val="clear" w:color="000000" w:fill="FDE9D9"/>
            <w:noWrap/>
            <w:vAlign w:val="bottom"/>
            <w:hideMark/>
          </w:tcPr>
          <w:p w14:paraId="35B94003"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(15%)</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1ED9780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17 (+2)</w:t>
            </w:r>
          </w:p>
        </w:tc>
        <w:tc>
          <w:tcPr>
            <w:tcW w:w="1021" w:type="dxa"/>
            <w:tcBorders>
              <w:top w:val="nil"/>
              <w:left w:val="nil"/>
              <w:bottom w:val="single" w:sz="4" w:space="0" w:color="B0C4DE"/>
              <w:right w:val="single" w:sz="4" w:space="0" w:color="B0C4DE"/>
            </w:tcBorders>
            <w:shd w:val="clear" w:color="000000" w:fill="FDE9D9"/>
            <w:noWrap/>
            <w:vAlign w:val="bottom"/>
            <w:hideMark/>
          </w:tcPr>
          <w:p w14:paraId="17DE5C3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(15%)</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4884823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15 (+3)</w:t>
            </w:r>
          </w:p>
        </w:tc>
        <w:tc>
          <w:tcPr>
            <w:tcW w:w="1021" w:type="dxa"/>
            <w:tcBorders>
              <w:top w:val="nil"/>
              <w:left w:val="nil"/>
              <w:bottom w:val="single" w:sz="4" w:space="0" w:color="B0C4DE"/>
              <w:right w:val="single" w:sz="4" w:space="0" w:color="auto"/>
            </w:tcBorders>
            <w:shd w:val="clear" w:color="000000" w:fill="FDE9D9"/>
            <w:noWrap/>
            <w:vAlign w:val="bottom"/>
            <w:hideMark/>
          </w:tcPr>
          <w:p w14:paraId="1E8583A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(15%)</w:t>
            </w:r>
          </w:p>
        </w:tc>
      </w:tr>
      <w:tr w:rsidR="006A12F5" w:rsidRPr="003C139D" w14:paraId="0B2BE6B8"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00934A73" w14:textId="77777777" w:rsidR="003C139D" w:rsidRPr="003C139D" w:rsidRDefault="003C139D" w:rsidP="00846B39">
            <w:pPr>
              <w:rPr>
                <w:rFonts w:ascii="Arial" w:hAnsi="Arial" w:cs="Arial"/>
                <w:sz w:val="15"/>
                <w:szCs w:val="15"/>
              </w:rPr>
            </w:pPr>
            <w:r w:rsidRPr="003C139D">
              <w:rPr>
                <w:rFonts w:ascii="Arial" w:hAnsi="Arial" w:cs="Arial"/>
                <w:sz w:val="15"/>
                <w:szCs w:val="15"/>
              </w:rPr>
              <w:t>Latin America and the Caribbean</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2D9BC06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789 (+403)</w:t>
            </w:r>
          </w:p>
        </w:tc>
        <w:tc>
          <w:tcPr>
            <w:tcW w:w="1021" w:type="dxa"/>
            <w:tcBorders>
              <w:top w:val="nil"/>
              <w:left w:val="nil"/>
              <w:bottom w:val="single" w:sz="4" w:space="0" w:color="B0C4DE"/>
              <w:right w:val="single" w:sz="4" w:space="0" w:color="B0C4DE"/>
            </w:tcBorders>
            <w:shd w:val="clear" w:color="000000" w:fill="FDE9D9"/>
            <w:noWrap/>
            <w:vAlign w:val="bottom"/>
            <w:hideMark/>
          </w:tcPr>
          <w:p w14:paraId="4B30D061"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 (55%)</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2AB7035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386 (+84)</w:t>
            </w:r>
          </w:p>
        </w:tc>
        <w:tc>
          <w:tcPr>
            <w:tcW w:w="1021" w:type="dxa"/>
            <w:tcBorders>
              <w:top w:val="nil"/>
              <w:left w:val="nil"/>
              <w:bottom w:val="single" w:sz="4" w:space="0" w:color="B0C4DE"/>
              <w:right w:val="single" w:sz="4" w:space="0" w:color="B0C4DE"/>
            </w:tcBorders>
            <w:shd w:val="clear" w:color="000000" w:fill="FDE9D9"/>
            <w:noWrap/>
            <w:vAlign w:val="bottom"/>
            <w:hideMark/>
          </w:tcPr>
          <w:p w14:paraId="4A07DBE0"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 (55%)</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2A8AEDD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302 (+115)</w:t>
            </w:r>
          </w:p>
        </w:tc>
        <w:tc>
          <w:tcPr>
            <w:tcW w:w="1021" w:type="dxa"/>
            <w:tcBorders>
              <w:top w:val="nil"/>
              <w:left w:val="nil"/>
              <w:bottom w:val="single" w:sz="4" w:space="0" w:color="B0C4DE"/>
              <w:right w:val="single" w:sz="4" w:space="0" w:color="B0C4DE"/>
            </w:tcBorders>
            <w:shd w:val="clear" w:color="000000" w:fill="FDE9D9"/>
            <w:noWrap/>
            <w:vAlign w:val="bottom"/>
            <w:hideMark/>
          </w:tcPr>
          <w:p w14:paraId="2ED396F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10 (53%)</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06545D1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187 (+85)</w:t>
            </w:r>
          </w:p>
        </w:tc>
        <w:tc>
          <w:tcPr>
            <w:tcW w:w="1021" w:type="dxa"/>
            <w:tcBorders>
              <w:top w:val="nil"/>
              <w:left w:val="nil"/>
              <w:bottom w:val="single" w:sz="4" w:space="0" w:color="B0C4DE"/>
              <w:right w:val="single" w:sz="4" w:space="0" w:color="auto"/>
            </w:tcBorders>
            <w:shd w:val="clear" w:color="000000" w:fill="FDE9D9"/>
            <w:noWrap/>
            <w:vAlign w:val="bottom"/>
            <w:hideMark/>
          </w:tcPr>
          <w:p w14:paraId="6D84653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9 (47%)</w:t>
            </w:r>
          </w:p>
        </w:tc>
      </w:tr>
      <w:tr w:rsidR="006A12F5" w:rsidRPr="003C139D" w14:paraId="74EFB86B"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2E3EDE5C" w14:textId="77777777" w:rsidR="003C139D" w:rsidRPr="003C139D" w:rsidRDefault="003C139D" w:rsidP="00846B39">
            <w:pPr>
              <w:rPr>
                <w:rFonts w:ascii="Arial" w:hAnsi="Arial" w:cs="Arial"/>
                <w:sz w:val="15"/>
                <w:szCs w:val="15"/>
              </w:rPr>
            </w:pPr>
            <w:r w:rsidRPr="003C139D">
              <w:rPr>
                <w:rFonts w:ascii="Arial" w:hAnsi="Arial" w:cs="Arial"/>
                <w:sz w:val="15"/>
                <w:szCs w:val="15"/>
              </w:rPr>
              <w:t>Western Europe and Others</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3CE54E22"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1305 (+176)</w:t>
            </w:r>
          </w:p>
        </w:tc>
        <w:tc>
          <w:tcPr>
            <w:tcW w:w="1021" w:type="dxa"/>
            <w:tcBorders>
              <w:top w:val="nil"/>
              <w:left w:val="nil"/>
              <w:bottom w:val="single" w:sz="4" w:space="0" w:color="B0C4DE"/>
              <w:right w:val="single" w:sz="4" w:space="0" w:color="B0C4DE"/>
            </w:tcBorders>
            <w:shd w:val="clear" w:color="000000" w:fill="FDE9D9"/>
            <w:noWrap/>
            <w:vAlign w:val="bottom"/>
            <w:hideMark/>
          </w:tcPr>
          <w:p w14:paraId="43F3389B"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5 (28%)</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64CF6C5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1129 (+160)</w:t>
            </w:r>
          </w:p>
        </w:tc>
        <w:tc>
          <w:tcPr>
            <w:tcW w:w="1021" w:type="dxa"/>
            <w:tcBorders>
              <w:top w:val="nil"/>
              <w:left w:val="nil"/>
              <w:bottom w:val="single" w:sz="4" w:space="0" w:color="B0C4DE"/>
              <w:right w:val="single" w:sz="4" w:space="0" w:color="B0C4DE"/>
            </w:tcBorders>
            <w:shd w:val="clear" w:color="000000" w:fill="FDE9D9"/>
            <w:noWrap/>
            <w:vAlign w:val="bottom"/>
            <w:hideMark/>
          </w:tcPr>
          <w:p w14:paraId="047D5F1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 (22%)</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58B5C261"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969 (+155)</w:t>
            </w:r>
          </w:p>
        </w:tc>
        <w:tc>
          <w:tcPr>
            <w:tcW w:w="1021" w:type="dxa"/>
            <w:tcBorders>
              <w:top w:val="nil"/>
              <w:left w:val="nil"/>
              <w:bottom w:val="single" w:sz="4" w:space="0" w:color="B0C4DE"/>
              <w:right w:val="single" w:sz="4" w:space="0" w:color="B0C4DE"/>
            </w:tcBorders>
            <w:shd w:val="clear" w:color="000000" w:fill="FDE9D9"/>
            <w:noWrap/>
            <w:vAlign w:val="bottom"/>
            <w:hideMark/>
          </w:tcPr>
          <w:p w14:paraId="4FEEF8F3"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 (22%)</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1DD169D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814 (+147)</w:t>
            </w:r>
          </w:p>
        </w:tc>
        <w:tc>
          <w:tcPr>
            <w:tcW w:w="1021" w:type="dxa"/>
            <w:tcBorders>
              <w:top w:val="nil"/>
              <w:left w:val="nil"/>
              <w:bottom w:val="single" w:sz="4" w:space="0" w:color="B0C4DE"/>
              <w:right w:val="single" w:sz="4" w:space="0" w:color="auto"/>
            </w:tcBorders>
            <w:shd w:val="clear" w:color="000000" w:fill="FDE9D9"/>
            <w:noWrap/>
            <w:vAlign w:val="bottom"/>
            <w:hideMark/>
          </w:tcPr>
          <w:p w14:paraId="05D5C4E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 (18%)</w:t>
            </w:r>
          </w:p>
        </w:tc>
      </w:tr>
      <w:tr w:rsidR="006A12F5" w:rsidRPr="003C139D" w14:paraId="66FF4556" w14:textId="77777777" w:rsidTr="00846B39">
        <w:trPr>
          <w:trHeight w:val="300"/>
        </w:trPr>
        <w:tc>
          <w:tcPr>
            <w:tcW w:w="1531" w:type="dxa"/>
            <w:tcBorders>
              <w:top w:val="nil"/>
              <w:left w:val="single" w:sz="4" w:space="0" w:color="auto"/>
              <w:bottom w:val="single" w:sz="4" w:space="0" w:color="auto"/>
              <w:right w:val="single" w:sz="4" w:space="0" w:color="B0C4DE"/>
            </w:tcBorders>
            <w:shd w:val="clear" w:color="000000" w:fill="B7DEE8"/>
            <w:noWrap/>
            <w:vAlign w:val="bottom"/>
            <w:hideMark/>
          </w:tcPr>
          <w:p w14:paraId="2B82CD4B" w14:textId="41F9EA57" w:rsidR="003C139D" w:rsidRPr="003C139D" w:rsidRDefault="00D70953" w:rsidP="00846B39">
            <w:pPr>
              <w:ind w:left="311"/>
              <w:rPr>
                <w:rFonts w:ascii="Arial" w:hAnsi="Arial" w:cs="Arial"/>
                <w:b/>
                <w:bCs/>
                <w:sz w:val="15"/>
                <w:szCs w:val="15"/>
              </w:rPr>
            </w:pPr>
            <w:r w:rsidRPr="003C139D">
              <w:rPr>
                <w:rFonts w:ascii="Arial" w:hAnsi="Arial" w:cs="Arial"/>
                <w:b/>
                <w:bCs/>
                <w:sz w:val="15"/>
                <w:szCs w:val="15"/>
              </w:rPr>
              <w:t>Total</w:t>
            </w:r>
          </w:p>
        </w:tc>
        <w:tc>
          <w:tcPr>
            <w:tcW w:w="1021" w:type="dxa"/>
            <w:tcBorders>
              <w:top w:val="nil"/>
              <w:left w:val="nil"/>
              <w:bottom w:val="single" w:sz="4" w:space="0" w:color="auto"/>
              <w:right w:val="single" w:sz="4" w:space="0" w:color="B0C4DE"/>
            </w:tcBorders>
            <w:shd w:val="clear" w:color="000000" w:fill="B7DEE8"/>
            <w:noWrap/>
            <w:vAlign w:val="bottom"/>
            <w:hideMark/>
          </w:tcPr>
          <w:p w14:paraId="540A89CA"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6269 (+774)</w:t>
            </w:r>
          </w:p>
        </w:tc>
        <w:tc>
          <w:tcPr>
            <w:tcW w:w="1021" w:type="dxa"/>
            <w:tcBorders>
              <w:top w:val="nil"/>
              <w:left w:val="nil"/>
              <w:bottom w:val="single" w:sz="4" w:space="0" w:color="auto"/>
              <w:right w:val="single" w:sz="4" w:space="0" w:color="B0C4DE"/>
            </w:tcBorders>
            <w:shd w:val="clear" w:color="000000" w:fill="F79646"/>
            <w:noWrap/>
            <w:vAlign w:val="bottom"/>
            <w:hideMark/>
          </w:tcPr>
          <w:p w14:paraId="3354F887"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34 (24%)</w:t>
            </w:r>
          </w:p>
        </w:tc>
        <w:tc>
          <w:tcPr>
            <w:tcW w:w="1021" w:type="dxa"/>
            <w:tcBorders>
              <w:top w:val="nil"/>
              <w:left w:val="nil"/>
              <w:bottom w:val="single" w:sz="4" w:space="0" w:color="auto"/>
              <w:right w:val="single" w:sz="4" w:space="0" w:color="B0C4DE"/>
            </w:tcBorders>
            <w:shd w:val="clear" w:color="000000" w:fill="B7DEE8"/>
            <w:noWrap/>
            <w:vAlign w:val="bottom"/>
            <w:hideMark/>
          </w:tcPr>
          <w:p w14:paraId="5DCF2D54"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5495 (+409)</w:t>
            </w:r>
          </w:p>
        </w:tc>
        <w:tc>
          <w:tcPr>
            <w:tcW w:w="1021" w:type="dxa"/>
            <w:tcBorders>
              <w:top w:val="nil"/>
              <w:left w:val="nil"/>
              <w:bottom w:val="single" w:sz="4" w:space="0" w:color="auto"/>
              <w:right w:val="single" w:sz="4" w:space="0" w:color="B0C4DE"/>
            </w:tcBorders>
            <w:shd w:val="clear" w:color="000000" w:fill="F79646"/>
            <w:noWrap/>
            <w:vAlign w:val="bottom"/>
            <w:hideMark/>
          </w:tcPr>
          <w:p w14:paraId="700AEAFF"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30 (21%)</w:t>
            </w:r>
          </w:p>
        </w:tc>
        <w:tc>
          <w:tcPr>
            <w:tcW w:w="1021" w:type="dxa"/>
            <w:tcBorders>
              <w:top w:val="nil"/>
              <w:left w:val="nil"/>
              <w:bottom w:val="single" w:sz="4" w:space="0" w:color="auto"/>
              <w:right w:val="single" w:sz="4" w:space="0" w:color="B0C4DE"/>
            </w:tcBorders>
            <w:shd w:val="clear" w:color="000000" w:fill="B7DEE8"/>
            <w:noWrap/>
            <w:vAlign w:val="bottom"/>
            <w:hideMark/>
          </w:tcPr>
          <w:p w14:paraId="6DE61FA9"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5086 (+520)</w:t>
            </w:r>
          </w:p>
        </w:tc>
        <w:tc>
          <w:tcPr>
            <w:tcW w:w="1021" w:type="dxa"/>
            <w:tcBorders>
              <w:top w:val="nil"/>
              <w:left w:val="nil"/>
              <w:bottom w:val="single" w:sz="4" w:space="0" w:color="auto"/>
              <w:right w:val="single" w:sz="4" w:space="0" w:color="B0C4DE"/>
            </w:tcBorders>
            <w:shd w:val="clear" w:color="000000" w:fill="F79646"/>
            <w:noWrap/>
            <w:vAlign w:val="bottom"/>
            <w:hideMark/>
          </w:tcPr>
          <w:p w14:paraId="30598D4F"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27 (19%)</w:t>
            </w:r>
          </w:p>
        </w:tc>
        <w:tc>
          <w:tcPr>
            <w:tcW w:w="1021" w:type="dxa"/>
            <w:tcBorders>
              <w:top w:val="nil"/>
              <w:left w:val="nil"/>
              <w:bottom w:val="single" w:sz="4" w:space="0" w:color="auto"/>
              <w:right w:val="single" w:sz="4" w:space="0" w:color="B0C4DE"/>
            </w:tcBorders>
            <w:shd w:val="clear" w:color="000000" w:fill="B7DEE8"/>
            <w:noWrap/>
            <w:vAlign w:val="bottom"/>
            <w:hideMark/>
          </w:tcPr>
          <w:p w14:paraId="768ECD5D"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4566 (+1155)</w:t>
            </w:r>
          </w:p>
        </w:tc>
        <w:tc>
          <w:tcPr>
            <w:tcW w:w="1021" w:type="dxa"/>
            <w:tcBorders>
              <w:top w:val="nil"/>
              <w:left w:val="nil"/>
              <w:bottom w:val="single" w:sz="4" w:space="0" w:color="auto"/>
              <w:right w:val="single" w:sz="4" w:space="0" w:color="auto"/>
            </w:tcBorders>
            <w:shd w:val="clear" w:color="000000" w:fill="F79646"/>
            <w:noWrap/>
            <w:vAlign w:val="bottom"/>
            <w:hideMark/>
          </w:tcPr>
          <w:p w14:paraId="5F69556E"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25 (18%)</w:t>
            </w:r>
          </w:p>
        </w:tc>
      </w:tr>
      <w:tr w:rsidR="003D0833" w:rsidRPr="003C139D" w14:paraId="18D91565" w14:textId="77777777" w:rsidTr="00C76FA7">
        <w:trPr>
          <w:trHeight w:val="300"/>
        </w:trPr>
        <w:tc>
          <w:tcPr>
            <w:tcW w:w="9699" w:type="dxa"/>
            <w:gridSpan w:val="9"/>
            <w:tcBorders>
              <w:top w:val="single" w:sz="4" w:space="0" w:color="auto"/>
              <w:left w:val="nil"/>
              <w:bottom w:val="single" w:sz="4" w:space="0" w:color="auto"/>
              <w:right w:val="nil"/>
            </w:tcBorders>
            <w:noWrap/>
            <w:hideMark/>
          </w:tcPr>
          <w:p w14:paraId="3BE9F141" w14:textId="7E8D3ADA" w:rsidR="003D0833" w:rsidRPr="003C139D" w:rsidRDefault="003D0833" w:rsidP="00846B39">
            <w:pPr>
              <w:pStyle w:val="CBDNormalNumber"/>
              <w:numPr>
                <w:ilvl w:val="0"/>
                <w:numId w:val="0"/>
              </w:numPr>
              <w:spacing w:before="240"/>
              <w:ind w:left="-115"/>
              <w:jc w:val="left"/>
            </w:pPr>
            <w:r w:rsidRPr="00846B39">
              <w:t xml:space="preserve">Table </w:t>
            </w:r>
            <w:r w:rsidR="00220D87" w:rsidRPr="00846B39">
              <w:t>2</w:t>
            </w:r>
            <w:r w:rsidRPr="003C139D">
              <w:rPr>
                <w:b/>
                <w:bCs/>
              </w:rPr>
              <w:t xml:space="preserve"> </w:t>
            </w:r>
            <w:r w:rsidR="00220ABF">
              <w:rPr>
                <w:b/>
                <w:bCs/>
              </w:rPr>
              <w:br/>
            </w:r>
            <w:r w:rsidRPr="003C139D">
              <w:rPr>
                <w:b/>
                <w:bCs/>
              </w:rPr>
              <w:t xml:space="preserve">Number of </w:t>
            </w:r>
            <w:r w:rsidR="0009687B">
              <w:rPr>
                <w:b/>
                <w:bCs/>
              </w:rPr>
              <w:t>checkpoint communique (CPC)</w:t>
            </w:r>
            <w:r w:rsidRPr="003C139D">
              <w:rPr>
                <w:b/>
                <w:bCs/>
              </w:rPr>
              <w:t xml:space="preserve"> and</w:t>
            </w:r>
            <w:r>
              <w:rPr>
                <w:b/>
                <w:bCs/>
              </w:rPr>
              <w:t xml:space="preserve"> the number of</w:t>
            </w:r>
            <w:r w:rsidRPr="003C139D">
              <w:rPr>
                <w:b/>
                <w:bCs/>
              </w:rPr>
              <w:t xml:space="preserve"> Parties publishing at least one</w:t>
            </w:r>
            <w:r>
              <w:rPr>
                <w:b/>
                <w:bCs/>
              </w:rPr>
              <w:t xml:space="preserve"> record </w:t>
            </w:r>
            <w:r w:rsidRPr="003C139D">
              <w:rPr>
                <w:b/>
                <w:bCs/>
              </w:rPr>
              <w:t>at yearly intervals since 2023</w:t>
            </w:r>
          </w:p>
        </w:tc>
      </w:tr>
      <w:tr w:rsidR="009B1148" w:rsidRPr="003C139D" w14:paraId="74DC782D" w14:textId="77777777" w:rsidTr="00846B39">
        <w:trPr>
          <w:trHeight w:val="360"/>
        </w:trPr>
        <w:tc>
          <w:tcPr>
            <w:tcW w:w="1531" w:type="dxa"/>
            <w:tcBorders>
              <w:top w:val="single" w:sz="4" w:space="0" w:color="auto"/>
              <w:left w:val="single" w:sz="4" w:space="0" w:color="auto"/>
              <w:bottom w:val="nil"/>
              <w:right w:val="nil"/>
            </w:tcBorders>
            <w:shd w:val="clear" w:color="000000" w:fill="1F4E79"/>
            <w:noWrap/>
            <w:hideMark/>
          </w:tcPr>
          <w:p w14:paraId="5B1681CE" w14:textId="2E44E0D3" w:rsidR="009B1148" w:rsidRPr="003C139D" w:rsidRDefault="009B1148" w:rsidP="00AC3566">
            <w:pPr>
              <w:jc w:val="center"/>
              <w:rPr>
                <w:rFonts w:ascii="Arial" w:hAnsi="Arial" w:cs="Arial"/>
                <w:b/>
                <w:bCs/>
                <w:color w:val="FFFFFF"/>
                <w:sz w:val="15"/>
                <w:szCs w:val="15"/>
              </w:rPr>
            </w:pPr>
            <w:r w:rsidRPr="003C139D">
              <w:rPr>
                <w:rFonts w:ascii="Arial" w:hAnsi="Arial" w:cs="Arial"/>
                <w:b/>
                <w:bCs/>
                <w:color w:val="FFFFFF"/>
                <w:sz w:val="15"/>
                <w:szCs w:val="15"/>
              </w:rPr>
              <w:t>Checkpoint Communiqués</w:t>
            </w:r>
            <w:r>
              <w:rPr>
                <w:rFonts w:ascii="Arial" w:hAnsi="Arial" w:cs="Arial"/>
                <w:b/>
                <w:bCs/>
                <w:color w:val="FFFFFF"/>
                <w:sz w:val="15"/>
                <w:szCs w:val="15"/>
              </w:rPr>
              <w:t xml:space="preserve"> (CPC)</w:t>
            </w:r>
          </w:p>
        </w:tc>
        <w:tc>
          <w:tcPr>
            <w:tcW w:w="2042" w:type="dxa"/>
            <w:gridSpan w:val="2"/>
            <w:tcBorders>
              <w:top w:val="single" w:sz="4" w:space="0" w:color="auto"/>
              <w:left w:val="nil"/>
              <w:bottom w:val="nil"/>
              <w:right w:val="nil"/>
            </w:tcBorders>
            <w:shd w:val="clear" w:color="000000" w:fill="1F4E79"/>
            <w:noWrap/>
            <w:vAlign w:val="bottom"/>
            <w:hideMark/>
          </w:tcPr>
          <w:p w14:paraId="5FE218AA" w14:textId="0B17ACEB" w:rsidR="009B1148" w:rsidRPr="003C139D" w:rsidRDefault="009B1148"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2026</w:t>
            </w:r>
          </w:p>
          <w:p w14:paraId="5B96991C" w14:textId="4972DC08" w:rsidR="009B1148" w:rsidRPr="003C139D" w:rsidRDefault="009B1148"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nil"/>
            </w:tcBorders>
            <w:shd w:val="clear" w:color="000000" w:fill="1F4E79"/>
            <w:noWrap/>
            <w:vAlign w:val="bottom"/>
            <w:hideMark/>
          </w:tcPr>
          <w:p w14:paraId="763E5ED4" w14:textId="26516041" w:rsidR="009B1148" w:rsidRPr="003C139D" w:rsidRDefault="009B1148"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2025</w:t>
            </w:r>
          </w:p>
          <w:p w14:paraId="37B55C34" w14:textId="566FF6B9" w:rsidR="009B1148" w:rsidRPr="003C139D" w:rsidRDefault="009B1148"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nil"/>
            </w:tcBorders>
            <w:shd w:val="clear" w:color="000000" w:fill="1F4E79"/>
            <w:noWrap/>
            <w:vAlign w:val="bottom"/>
            <w:hideMark/>
          </w:tcPr>
          <w:p w14:paraId="09D7B09C" w14:textId="1AE66FE3" w:rsidR="009B1148" w:rsidRPr="003C139D" w:rsidRDefault="009B1148"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2024</w:t>
            </w:r>
          </w:p>
          <w:p w14:paraId="44B13161" w14:textId="2058EC8D" w:rsidR="009B1148" w:rsidRPr="003C139D" w:rsidRDefault="009B1148"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single" w:sz="4" w:space="0" w:color="auto"/>
            </w:tcBorders>
            <w:shd w:val="clear" w:color="000000" w:fill="1F4E79"/>
            <w:noWrap/>
            <w:vAlign w:val="bottom"/>
            <w:hideMark/>
          </w:tcPr>
          <w:p w14:paraId="18D98E24" w14:textId="155F1BE1" w:rsidR="009B1148" w:rsidRPr="003C139D" w:rsidRDefault="009B1148"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2023</w:t>
            </w:r>
          </w:p>
          <w:p w14:paraId="523275C2" w14:textId="0E77B2CB" w:rsidR="009B1148" w:rsidRPr="003C139D" w:rsidRDefault="009B1148" w:rsidP="00D70953">
            <w:pPr>
              <w:jc w:val="center"/>
              <w:rPr>
                <w:rFonts w:ascii="Arial" w:hAnsi="Arial" w:cs="Arial"/>
                <w:b/>
                <w:bCs/>
                <w:color w:val="FFFFFF"/>
                <w:sz w:val="15"/>
                <w:szCs w:val="15"/>
              </w:rPr>
            </w:pPr>
          </w:p>
        </w:tc>
      </w:tr>
      <w:tr w:rsidR="006A12F5" w:rsidRPr="003C139D" w14:paraId="225A53C0" w14:textId="77777777" w:rsidTr="00846B39">
        <w:trPr>
          <w:trHeight w:val="560"/>
        </w:trPr>
        <w:tc>
          <w:tcPr>
            <w:tcW w:w="1531" w:type="dxa"/>
            <w:tcBorders>
              <w:top w:val="nil"/>
              <w:left w:val="single" w:sz="4" w:space="0" w:color="auto"/>
              <w:bottom w:val="nil"/>
              <w:right w:val="nil"/>
            </w:tcBorders>
            <w:shd w:val="clear" w:color="000000" w:fill="BDD7EE"/>
            <w:vAlign w:val="bottom"/>
            <w:hideMark/>
          </w:tcPr>
          <w:p w14:paraId="48FB5B58" w14:textId="77777777" w:rsidR="003C139D" w:rsidRPr="003C139D" w:rsidRDefault="003C139D" w:rsidP="00846B39">
            <w:pPr>
              <w:rPr>
                <w:rFonts w:ascii="Arial" w:hAnsi="Arial" w:cs="Arial"/>
                <w:b/>
                <w:bCs/>
                <w:color w:val="000000"/>
                <w:sz w:val="15"/>
                <w:szCs w:val="15"/>
              </w:rPr>
            </w:pPr>
            <w:r w:rsidRPr="003C139D">
              <w:rPr>
                <w:rFonts w:ascii="Arial" w:hAnsi="Arial" w:cs="Arial"/>
                <w:b/>
                <w:bCs/>
                <w:color w:val="000000"/>
                <w:sz w:val="15"/>
                <w:szCs w:val="15"/>
              </w:rPr>
              <w:t>Regions</w:t>
            </w:r>
          </w:p>
        </w:tc>
        <w:tc>
          <w:tcPr>
            <w:tcW w:w="1021" w:type="dxa"/>
            <w:tcBorders>
              <w:top w:val="nil"/>
              <w:left w:val="nil"/>
              <w:bottom w:val="nil"/>
              <w:right w:val="nil"/>
            </w:tcBorders>
            <w:shd w:val="clear" w:color="000000" w:fill="BDD7EE"/>
            <w:vAlign w:val="bottom"/>
            <w:hideMark/>
          </w:tcPr>
          <w:p w14:paraId="6DEC28B1"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17E1F375"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52458B39"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50FADAA1"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42A232EC"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638858CE"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00C3C536"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single" w:sz="4" w:space="0" w:color="auto"/>
            </w:tcBorders>
            <w:shd w:val="clear" w:color="000000" w:fill="F79646"/>
            <w:vAlign w:val="bottom"/>
            <w:hideMark/>
          </w:tcPr>
          <w:p w14:paraId="71714B15"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r>
      <w:tr w:rsidR="006A12F5" w:rsidRPr="003C139D" w14:paraId="6786C489" w14:textId="77777777" w:rsidTr="00846B39">
        <w:trPr>
          <w:trHeight w:val="300"/>
        </w:trPr>
        <w:tc>
          <w:tcPr>
            <w:tcW w:w="1531" w:type="dxa"/>
            <w:tcBorders>
              <w:top w:val="single" w:sz="4" w:space="0" w:color="B0C4DE"/>
              <w:left w:val="single" w:sz="4" w:space="0" w:color="auto"/>
              <w:bottom w:val="single" w:sz="4" w:space="0" w:color="B0C4DE"/>
              <w:right w:val="single" w:sz="4" w:space="0" w:color="B0C4DE"/>
            </w:tcBorders>
            <w:shd w:val="clear" w:color="auto" w:fill="D9D9D9" w:themeFill="background1" w:themeFillShade="D9"/>
            <w:noWrap/>
            <w:vAlign w:val="bottom"/>
            <w:hideMark/>
          </w:tcPr>
          <w:p w14:paraId="7E4BB9FF" w14:textId="77777777" w:rsidR="003C139D" w:rsidRPr="003C139D" w:rsidRDefault="003C139D" w:rsidP="00846B39">
            <w:pPr>
              <w:rPr>
                <w:rFonts w:ascii="Arial" w:hAnsi="Arial" w:cs="Arial"/>
                <w:sz w:val="15"/>
                <w:szCs w:val="15"/>
              </w:rPr>
            </w:pPr>
            <w:r w:rsidRPr="003C139D">
              <w:rPr>
                <w:rFonts w:ascii="Arial" w:hAnsi="Arial" w:cs="Arial"/>
                <w:sz w:val="15"/>
                <w:szCs w:val="15"/>
              </w:rPr>
              <w:t>Africa</w:t>
            </w:r>
          </w:p>
        </w:tc>
        <w:tc>
          <w:tcPr>
            <w:tcW w:w="1021" w:type="dxa"/>
            <w:tcBorders>
              <w:top w:val="single" w:sz="4" w:space="0" w:color="B0C4DE"/>
              <w:left w:val="nil"/>
              <w:bottom w:val="single" w:sz="4" w:space="0" w:color="B0C4DE"/>
              <w:right w:val="single" w:sz="4" w:space="0" w:color="B0C4DE"/>
            </w:tcBorders>
            <w:shd w:val="clear" w:color="auto" w:fill="FFFFFF" w:themeFill="background1"/>
            <w:noWrap/>
            <w:vAlign w:val="bottom"/>
            <w:hideMark/>
          </w:tcPr>
          <w:p w14:paraId="3A2B7641"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306476C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single" w:sz="4" w:space="0" w:color="B0C4DE"/>
              <w:left w:val="nil"/>
              <w:bottom w:val="single" w:sz="4" w:space="0" w:color="B0C4DE"/>
              <w:right w:val="single" w:sz="4" w:space="0" w:color="B0C4DE"/>
            </w:tcBorders>
            <w:shd w:val="clear" w:color="auto" w:fill="FFFFFF" w:themeFill="background1"/>
            <w:noWrap/>
            <w:vAlign w:val="bottom"/>
            <w:hideMark/>
          </w:tcPr>
          <w:p w14:paraId="192E727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25EADAF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single" w:sz="4" w:space="0" w:color="B0C4DE"/>
              <w:left w:val="nil"/>
              <w:bottom w:val="single" w:sz="4" w:space="0" w:color="B0C4DE"/>
              <w:right w:val="single" w:sz="4" w:space="0" w:color="B0C4DE"/>
            </w:tcBorders>
            <w:shd w:val="clear" w:color="auto" w:fill="FFFFFF" w:themeFill="background1"/>
            <w:noWrap/>
            <w:vAlign w:val="bottom"/>
            <w:hideMark/>
          </w:tcPr>
          <w:p w14:paraId="3DDFCA8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single" w:sz="4" w:space="0" w:color="B0C4DE"/>
              <w:left w:val="nil"/>
              <w:bottom w:val="single" w:sz="4" w:space="0" w:color="B0C4DE"/>
              <w:right w:val="single" w:sz="4" w:space="0" w:color="B0C4DE"/>
            </w:tcBorders>
            <w:shd w:val="clear" w:color="000000" w:fill="FFFFFF"/>
            <w:noWrap/>
            <w:vAlign w:val="bottom"/>
            <w:hideMark/>
          </w:tcPr>
          <w:p w14:paraId="4D69030B"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single" w:sz="4" w:space="0" w:color="B0C4DE"/>
              <w:left w:val="nil"/>
              <w:bottom w:val="single" w:sz="4" w:space="0" w:color="B0C4DE"/>
              <w:right w:val="single" w:sz="4" w:space="0" w:color="B0C4DE"/>
            </w:tcBorders>
            <w:shd w:val="clear" w:color="auto" w:fill="FFFFFF" w:themeFill="background1"/>
            <w:noWrap/>
            <w:vAlign w:val="bottom"/>
            <w:hideMark/>
          </w:tcPr>
          <w:p w14:paraId="50A695B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single" w:sz="4" w:space="0" w:color="B0C4DE"/>
              <w:left w:val="nil"/>
              <w:bottom w:val="single" w:sz="4" w:space="0" w:color="B0C4DE"/>
              <w:right w:val="single" w:sz="4" w:space="0" w:color="auto"/>
            </w:tcBorders>
            <w:shd w:val="clear" w:color="000000" w:fill="FFFFFF"/>
            <w:noWrap/>
            <w:vAlign w:val="bottom"/>
            <w:hideMark/>
          </w:tcPr>
          <w:p w14:paraId="21CA435B"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r>
      <w:tr w:rsidR="006A12F5" w:rsidRPr="003C139D" w14:paraId="680042F9"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382EAABD" w14:textId="77777777" w:rsidR="003C139D" w:rsidRPr="003C139D" w:rsidRDefault="003C139D" w:rsidP="00846B39">
            <w:pPr>
              <w:rPr>
                <w:rFonts w:ascii="Arial" w:hAnsi="Arial" w:cs="Arial"/>
                <w:sz w:val="15"/>
                <w:szCs w:val="15"/>
              </w:rPr>
            </w:pPr>
            <w:r w:rsidRPr="003C139D">
              <w:rPr>
                <w:rFonts w:ascii="Arial" w:hAnsi="Arial" w:cs="Arial"/>
                <w:sz w:val="15"/>
                <w:szCs w:val="15"/>
              </w:rPr>
              <w:t>Asia and the Pacific</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7158EED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57 (+36)</w:t>
            </w:r>
          </w:p>
        </w:tc>
        <w:tc>
          <w:tcPr>
            <w:tcW w:w="1021" w:type="dxa"/>
            <w:tcBorders>
              <w:top w:val="nil"/>
              <w:left w:val="nil"/>
              <w:bottom w:val="single" w:sz="4" w:space="0" w:color="B0C4DE"/>
              <w:right w:val="single" w:sz="4" w:space="0" w:color="B0C4DE"/>
            </w:tcBorders>
            <w:shd w:val="clear" w:color="000000" w:fill="FDE9D9"/>
            <w:noWrap/>
            <w:vAlign w:val="bottom"/>
            <w:hideMark/>
          </w:tcPr>
          <w:p w14:paraId="7BD0D58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 (7%)</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159C60E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21 (+6)</w:t>
            </w:r>
          </w:p>
        </w:tc>
        <w:tc>
          <w:tcPr>
            <w:tcW w:w="1021" w:type="dxa"/>
            <w:tcBorders>
              <w:top w:val="nil"/>
              <w:left w:val="nil"/>
              <w:bottom w:val="single" w:sz="4" w:space="0" w:color="B0C4DE"/>
              <w:right w:val="single" w:sz="4" w:space="0" w:color="B0C4DE"/>
            </w:tcBorders>
            <w:shd w:val="clear" w:color="000000" w:fill="FDE9D9"/>
            <w:noWrap/>
            <w:vAlign w:val="bottom"/>
            <w:hideMark/>
          </w:tcPr>
          <w:p w14:paraId="2B3E5510"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(5%)</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115203C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15 (+3)</w:t>
            </w:r>
          </w:p>
        </w:tc>
        <w:tc>
          <w:tcPr>
            <w:tcW w:w="1021" w:type="dxa"/>
            <w:tcBorders>
              <w:top w:val="nil"/>
              <w:left w:val="nil"/>
              <w:bottom w:val="single" w:sz="4" w:space="0" w:color="B0C4DE"/>
              <w:right w:val="single" w:sz="4" w:space="0" w:color="B0C4DE"/>
            </w:tcBorders>
            <w:shd w:val="clear" w:color="000000" w:fill="FFFFFF"/>
            <w:noWrap/>
            <w:vAlign w:val="bottom"/>
            <w:hideMark/>
          </w:tcPr>
          <w:p w14:paraId="1268CA22"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(5%)</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591F3B1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12 (+6)</w:t>
            </w:r>
          </w:p>
        </w:tc>
        <w:tc>
          <w:tcPr>
            <w:tcW w:w="1021" w:type="dxa"/>
            <w:tcBorders>
              <w:top w:val="nil"/>
              <w:left w:val="nil"/>
              <w:bottom w:val="single" w:sz="4" w:space="0" w:color="B0C4DE"/>
              <w:right w:val="single" w:sz="4" w:space="0" w:color="auto"/>
            </w:tcBorders>
            <w:shd w:val="clear" w:color="000000" w:fill="FFFFFF"/>
            <w:noWrap/>
            <w:vAlign w:val="bottom"/>
            <w:hideMark/>
          </w:tcPr>
          <w:p w14:paraId="1E2AB8C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(5%)</w:t>
            </w:r>
          </w:p>
        </w:tc>
      </w:tr>
      <w:tr w:rsidR="006A12F5" w:rsidRPr="003C139D" w14:paraId="54EB4D6C"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6D1634A1" w14:textId="77777777" w:rsidR="003C139D" w:rsidRPr="003C139D" w:rsidRDefault="003C139D" w:rsidP="00846B39">
            <w:pPr>
              <w:rPr>
                <w:rFonts w:ascii="Arial" w:hAnsi="Arial" w:cs="Arial"/>
                <w:sz w:val="15"/>
                <w:szCs w:val="15"/>
              </w:rPr>
            </w:pPr>
            <w:r w:rsidRPr="003C139D">
              <w:rPr>
                <w:rFonts w:ascii="Arial" w:hAnsi="Arial" w:cs="Arial"/>
                <w:sz w:val="15"/>
                <w:szCs w:val="15"/>
              </w:rPr>
              <w:t>Central and Eastern Europe</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07EDED1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nil"/>
              <w:left w:val="nil"/>
              <w:bottom w:val="single" w:sz="4" w:space="0" w:color="B0C4DE"/>
              <w:right w:val="single" w:sz="4" w:space="0" w:color="B0C4DE"/>
            </w:tcBorders>
            <w:shd w:val="clear" w:color="000000" w:fill="FDE9D9"/>
            <w:noWrap/>
            <w:vAlign w:val="bottom"/>
            <w:hideMark/>
          </w:tcPr>
          <w:p w14:paraId="4DAD54B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0D979D4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nil"/>
              <w:left w:val="nil"/>
              <w:bottom w:val="single" w:sz="4" w:space="0" w:color="B0C4DE"/>
              <w:right w:val="single" w:sz="4" w:space="0" w:color="B0C4DE"/>
            </w:tcBorders>
            <w:shd w:val="clear" w:color="000000" w:fill="FDE9D9"/>
            <w:noWrap/>
            <w:vAlign w:val="bottom"/>
            <w:hideMark/>
          </w:tcPr>
          <w:p w14:paraId="0C79EB30"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3C4058F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nil"/>
              <w:left w:val="nil"/>
              <w:bottom w:val="single" w:sz="4" w:space="0" w:color="B0C4DE"/>
              <w:right w:val="single" w:sz="4" w:space="0" w:color="B0C4DE"/>
            </w:tcBorders>
            <w:shd w:val="clear" w:color="000000" w:fill="FFFFFF"/>
            <w:noWrap/>
            <w:vAlign w:val="bottom"/>
            <w:hideMark/>
          </w:tcPr>
          <w:p w14:paraId="0BA1F55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5F4DDCE0"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nil"/>
              <w:left w:val="nil"/>
              <w:bottom w:val="single" w:sz="4" w:space="0" w:color="B0C4DE"/>
              <w:right w:val="single" w:sz="4" w:space="0" w:color="auto"/>
            </w:tcBorders>
            <w:shd w:val="clear" w:color="000000" w:fill="FFFFFF"/>
            <w:noWrap/>
            <w:vAlign w:val="bottom"/>
            <w:hideMark/>
          </w:tcPr>
          <w:p w14:paraId="491F682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r>
      <w:tr w:rsidR="006A12F5" w:rsidRPr="003C139D" w14:paraId="78E05D00"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62061D58" w14:textId="77777777" w:rsidR="003C139D" w:rsidRPr="003C139D" w:rsidRDefault="003C139D" w:rsidP="00846B39">
            <w:pPr>
              <w:rPr>
                <w:rFonts w:ascii="Arial" w:hAnsi="Arial" w:cs="Arial"/>
                <w:sz w:val="15"/>
                <w:szCs w:val="15"/>
              </w:rPr>
            </w:pPr>
            <w:r w:rsidRPr="003C139D">
              <w:rPr>
                <w:rFonts w:ascii="Arial" w:hAnsi="Arial" w:cs="Arial"/>
                <w:sz w:val="15"/>
                <w:szCs w:val="15"/>
              </w:rPr>
              <w:t>Latin America and the Caribbean</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1FA0B580"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5 (+2)</w:t>
            </w:r>
          </w:p>
        </w:tc>
        <w:tc>
          <w:tcPr>
            <w:tcW w:w="1021" w:type="dxa"/>
            <w:tcBorders>
              <w:top w:val="nil"/>
              <w:left w:val="nil"/>
              <w:bottom w:val="single" w:sz="4" w:space="0" w:color="B0C4DE"/>
              <w:right w:val="single" w:sz="4" w:space="0" w:color="B0C4DE"/>
            </w:tcBorders>
            <w:shd w:val="clear" w:color="000000" w:fill="FDE9D9"/>
            <w:noWrap/>
            <w:vAlign w:val="bottom"/>
            <w:hideMark/>
          </w:tcPr>
          <w:p w14:paraId="735FC4F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 (15%)</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3C1527C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 (+0)</w:t>
            </w:r>
          </w:p>
        </w:tc>
        <w:tc>
          <w:tcPr>
            <w:tcW w:w="1021" w:type="dxa"/>
            <w:tcBorders>
              <w:top w:val="nil"/>
              <w:left w:val="nil"/>
              <w:bottom w:val="single" w:sz="4" w:space="0" w:color="B0C4DE"/>
              <w:right w:val="single" w:sz="4" w:space="0" w:color="B0C4DE"/>
            </w:tcBorders>
            <w:shd w:val="clear" w:color="000000" w:fill="FDE9D9"/>
            <w:noWrap/>
            <w:vAlign w:val="bottom"/>
            <w:hideMark/>
          </w:tcPr>
          <w:p w14:paraId="12A3DF8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(10%)</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33C2F68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 (+1)</w:t>
            </w:r>
          </w:p>
        </w:tc>
        <w:tc>
          <w:tcPr>
            <w:tcW w:w="1021" w:type="dxa"/>
            <w:tcBorders>
              <w:top w:val="nil"/>
              <w:left w:val="nil"/>
              <w:bottom w:val="single" w:sz="4" w:space="0" w:color="B0C4DE"/>
              <w:right w:val="single" w:sz="4" w:space="0" w:color="B0C4DE"/>
            </w:tcBorders>
            <w:shd w:val="clear" w:color="000000" w:fill="FFFFFF"/>
            <w:noWrap/>
            <w:vAlign w:val="bottom"/>
            <w:hideMark/>
          </w:tcPr>
          <w:p w14:paraId="5978E452"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(11%)</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0DDC15F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(+2)</w:t>
            </w:r>
          </w:p>
        </w:tc>
        <w:tc>
          <w:tcPr>
            <w:tcW w:w="1021" w:type="dxa"/>
            <w:tcBorders>
              <w:top w:val="nil"/>
              <w:left w:val="nil"/>
              <w:bottom w:val="single" w:sz="4" w:space="0" w:color="B0C4DE"/>
              <w:right w:val="single" w:sz="4" w:space="0" w:color="auto"/>
            </w:tcBorders>
            <w:shd w:val="clear" w:color="000000" w:fill="FFFFFF"/>
            <w:noWrap/>
            <w:vAlign w:val="bottom"/>
            <w:hideMark/>
          </w:tcPr>
          <w:p w14:paraId="4F43D8C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(5%)</w:t>
            </w:r>
          </w:p>
        </w:tc>
      </w:tr>
      <w:tr w:rsidR="006A12F5" w:rsidRPr="003C139D" w14:paraId="0F0E6F3A"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525CBBDD" w14:textId="77777777" w:rsidR="003C139D" w:rsidRPr="003C139D" w:rsidRDefault="003C139D" w:rsidP="00846B39">
            <w:pPr>
              <w:rPr>
                <w:rFonts w:ascii="Arial" w:hAnsi="Arial" w:cs="Arial"/>
                <w:sz w:val="15"/>
                <w:szCs w:val="15"/>
              </w:rPr>
            </w:pPr>
            <w:r w:rsidRPr="003C139D">
              <w:rPr>
                <w:rFonts w:ascii="Arial" w:hAnsi="Arial" w:cs="Arial"/>
                <w:sz w:val="15"/>
                <w:szCs w:val="15"/>
              </w:rPr>
              <w:t>Western Europe and Others</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4A9FF8A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309 (+74)</w:t>
            </w:r>
          </w:p>
        </w:tc>
        <w:tc>
          <w:tcPr>
            <w:tcW w:w="1021" w:type="dxa"/>
            <w:tcBorders>
              <w:top w:val="nil"/>
              <w:left w:val="nil"/>
              <w:bottom w:val="single" w:sz="4" w:space="0" w:color="B0C4DE"/>
              <w:right w:val="single" w:sz="4" w:space="0" w:color="B0C4DE"/>
            </w:tcBorders>
            <w:shd w:val="clear" w:color="000000" w:fill="FDE9D9"/>
            <w:noWrap/>
            <w:vAlign w:val="bottom"/>
            <w:hideMark/>
          </w:tcPr>
          <w:p w14:paraId="76132A0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8 (44%)</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58406F6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235 (+72)</w:t>
            </w:r>
          </w:p>
        </w:tc>
        <w:tc>
          <w:tcPr>
            <w:tcW w:w="1021" w:type="dxa"/>
            <w:tcBorders>
              <w:top w:val="nil"/>
              <w:left w:val="nil"/>
              <w:bottom w:val="single" w:sz="4" w:space="0" w:color="B0C4DE"/>
              <w:right w:val="single" w:sz="4" w:space="0" w:color="B0C4DE"/>
            </w:tcBorders>
            <w:shd w:val="clear" w:color="000000" w:fill="FDE9D9"/>
            <w:noWrap/>
            <w:vAlign w:val="bottom"/>
            <w:hideMark/>
          </w:tcPr>
          <w:p w14:paraId="3AFF0EB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7 (39%)</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65E59C09"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163 (+95)</w:t>
            </w:r>
          </w:p>
        </w:tc>
        <w:tc>
          <w:tcPr>
            <w:tcW w:w="1021" w:type="dxa"/>
            <w:tcBorders>
              <w:top w:val="nil"/>
              <w:left w:val="nil"/>
              <w:bottom w:val="single" w:sz="4" w:space="0" w:color="B0C4DE"/>
              <w:right w:val="single" w:sz="4" w:space="0" w:color="B0C4DE"/>
            </w:tcBorders>
            <w:shd w:val="clear" w:color="000000" w:fill="FFFFFF"/>
            <w:noWrap/>
            <w:vAlign w:val="bottom"/>
            <w:hideMark/>
          </w:tcPr>
          <w:p w14:paraId="349FFFA1"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7 (39%)</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791E8EB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68 (+18)</w:t>
            </w:r>
          </w:p>
        </w:tc>
        <w:tc>
          <w:tcPr>
            <w:tcW w:w="1021" w:type="dxa"/>
            <w:tcBorders>
              <w:top w:val="nil"/>
              <w:left w:val="nil"/>
              <w:bottom w:val="single" w:sz="4" w:space="0" w:color="B0C4DE"/>
              <w:right w:val="single" w:sz="4" w:space="0" w:color="auto"/>
            </w:tcBorders>
            <w:shd w:val="clear" w:color="000000" w:fill="FFFFFF"/>
            <w:noWrap/>
            <w:vAlign w:val="bottom"/>
            <w:hideMark/>
          </w:tcPr>
          <w:p w14:paraId="2455EA6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5 (29%)</w:t>
            </w:r>
          </w:p>
        </w:tc>
      </w:tr>
      <w:tr w:rsidR="006A12F5" w:rsidRPr="003C139D" w14:paraId="7BB3020E" w14:textId="77777777" w:rsidTr="00846B39">
        <w:trPr>
          <w:trHeight w:val="300"/>
        </w:trPr>
        <w:tc>
          <w:tcPr>
            <w:tcW w:w="1531" w:type="dxa"/>
            <w:tcBorders>
              <w:top w:val="nil"/>
              <w:left w:val="single" w:sz="4" w:space="0" w:color="auto"/>
              <w:bottom w:val="single" w:sz="4" w:space="0" w:color="auto"/>
              <w:right w:val="single" w:sz="4" w:space="0" w:color="B0C4DE"/>
            </w:tcBorders>
            <w:shd w:val="clear" w:color="000000" w:fill="B7DEE8"/>
            <w:noWrap/>
            <w:vAlign w:val="bottom"/>
            <w:hideMark/>
          </w:tcPr>
          <w:p w14:paraId="37CDB693" w14:textId="6A9EAEA5" w:rsidR="003C139D" w:rsidRPr="003C139D" w:rsidRDefault="00D70953" w:rsidP="00846B39">
            <w:pPr>
              <w:ind w:left="311"/>
              <w:rPr>
                <w:rFonts w:ascii="Arial" w:hAnsi="Arial" w:cs="Arial"/>
                <w:b/>
                <w:bCs/>
                <w:sz w:val="15"/>
                <w:szCs w:val="15"/>
              </w:rPr>
            </w:pPr>
            <w:r w:rsidRPr="003C139D">
              <w:rPr>
                <w:rFonts w:ascii="Arial" w:hAnsi="Arial" w:cs="Arial"/>
                <w:b/>
                <w:bCs/>
                <w:sz w:val="15"/>
                <w:szCs w:val="15"/>
              </w:rPr>
              <w:t>Total</w:t>
            </w:r>
          </w:p>
        </w:tc>
        <w:tc>
          <w:tcPr>
            <w:tcW w:w="1021" w:type="dxa"/>
            <w:tcBorders>
              <w:top w:val="nil"/>
              <w:left w:val="nil"/>
              <w:bottom w:val="single" w:sz="4" w:space="0" w:color="auto"/>
              <w:right w:val="single" w:sz="4" w:space="0" w:color="B0C4DE"/>
            </w:tcBorders>
            <w:shd w:val="clear" w:color="000000" w:fill="B7DEE8"/>
            <w:noWrap/>
            <w:vAlign w:val="bottom"/>
            <w:hideMark/>
          </w:tcPr>
          <w:p w14:paraId="69E1E936"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371 (+112)</w:t>
            </w:r>
          </w:p>
        </w:tc>
        <w:tc>
          <w:tcPr>
            <w:tcW w:w="1021" w:type="dxa"/>
            <w:tcBorders>
              <w:top w:val="nil"/>
              <w:left w:val="nil"/>
              <w:bottom w:val="single" w:sz="4" w:space="0" w:color="auto"/>
              <w:right w:val="single" w:sz="4" w:space="0" w:color="B0C4DE"/>
            </w:tcBorders>
            <w:shd w:val="clear" w:color="000000" w:fill="F79646"/>
            <w:noWrap/>
            <w:vAlign w:val="bottom"/>
            <w:hideMark/>
          </w:tcPr>
          <w:p w14:paraId="1ABCA538"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14 (10%)</w:t>
            </w:r>
          </w:p>
        </w:tc>
        <w:tc>
          <w:tcPr>
            <w:tcW w:w="1021" w:type="dxa"/>
            <w:tcBorders>
              <w:top w:val="nil"/>
              <w:left w:val="nil"/>
              <w:bottom w:val="single" w:sz="4" w:space="0" w:color="auto"/>
              <w:right w:val="single" w:sz="4" w:space="0" w:color="B0C4DE"/>
            </w:tcBorders>
            <w:shd w:val="clear" w:color="000000" w:fill="B7DEE8"/>
            <w:noWrap/>
            <w:vAlign w:val="bottom"/>
            <w:hideMark/>
          </w:tcPr>
          <w:p w14:paraId="521B1EB3"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259 (+78)</w:t>
            </w:r>
          </w:p>
        </w:tc>
        <w:tc>
          <w:tcPr>
            <w:tcW w:w="1021" w:type="dxa"/>
            <w:tcBorders>
              <w:top w:val="nil"/>
              <w:left w:val="nil"/>
              <w:bottom w:val="single" w:sz="4" w:space="0" w:color="auto"/>
              <w:right w:val="single" w:sz="4" w:space="0" w:color="B0C4DE"/>
            </w:tcBorders>
            <w:shd w:val="clear" w:color="000000" w:fill="F79646"/>
            <w:noWrap/>
            <w:vAlign w:val="bottom"/>
            <w:hideMark/>
          </w:tcPr>
          <w:p w14:paraId="75758C32"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11 (8%)</w:t>
            </w:r>
          </w:p>
        </w:tc>
        <w:tc>
          <w:tcPr>
            <w:tcW w:w="1021" w:type="dxa"/>
            <w:tcBorders>
              <w:top w:val="nil"/>
              <w:left w:val="nil"/>
              <w:bottom w:val="single" w:sz="4" w:space="0" w:color="auto"/>
              <w:right w:val="single" w:sz="4" w:space="0" w:color="B0C4DE"/>
            </w:tcBorders>
            <w:shd w:val="clear" w:color="000000" w:fill="B7DEE8"/>
            <w:noWrap/>
            <w:vAlign w:val="bottom"/>
            <w:hideMark/>
          </w:tcPr>
          <w:p w14:paraId="39904BD5"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181 (+99)</w:t>
            </w:r>
          </w:p>
        </w:tc>
        <w:tc>
          <w:tcPr>
            <w:tcW w:w="1021" w:type="dxa"/>
            <w:tcBorders>
              <w:top w:val="nil"/>
              <w:left w:val="nil"/>
              <w:bottom w:val="single" w:sz="4" w:space="0" w:color="auto"/>
              <w:right w:val="single" w:sz="4" w:space="0" w:color="B0C4DE"/>
            </w:tcBorders>
            <w:shd w:val="clear" w:color="000000" w:fill="F79646"/>
            <w:noWrap/>
            <w:vAlign w:val="bottom"/>
            <w:hideMark/>
          </w:tcPr>
          <w:p w14:paraId="6FB9F2FB"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11 (8%)</w:t>
            </w:r>
          </w:p>
        </w:tc>
        <w:tc>
          <w:tcPr>
            <w:tcW w:w="1021" w:type="dxa"/>
            <w:tcBorders>
              <w:top w:val="nil"/>
              <w:left w:val="nil"/>
              <w:bottom w:val="single" w:sz="4" w:space="0" w:color="auto"/>
              <w:right w:val="single" w:sz="4" w:space="0" w:color="B0C4DE"/>
            </w:tcBorders>
            <w:shd w:val="clear" w:color="000000" w:fill="B7DEE8"/>
            <w:noWrap/>
            <w:vAlign w:val="bottom"/>
            <w:hideMark/>
          </w:tcPr>
          <w:p w14:paraId="4BAB87C3"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82 (+26)</w:t>
            </w:r>
          </w:p>
        </w:tc>
        <w:tc>
          <w:tcPr>
            <w:tcW w:w="1021" w:type="dxa"/>
            <w:tcBorders>
              <w:top w:val="nil"/>
              <w:left w:val="nil"/>
              <w:bottom w:val="single" w:sz="4" w:space="0" w:color="auto"/>
              <w:right w:val="single" w:sz="4" w:space="0" w:color="auto"/>
            </w:tcBorders>
            <w:shd w:val="clear" w:color="000000" w:fill="F79646"/>
            <w:noWrap/>
            <w:vAlign w:val="bottom"/>
            <w:hideMark/>
          </w:tcPr>
          <w:p w14:paraId="0E8411FE"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8 (6%)</w:t>
            </w:r>
          </w:p>
        </w:tc>
      </w:tr>
      <w:tr w:rsidR="00DF1520" w:rsidRPr="003C139D" w14:paraId="6C479A13" w14:textId="77777777" w:rsidTr="00C76FA7">
        <w:trPr>
          <w:trHeight w:val="300"/>
        </w:trPr>
        <w:tc>
          <w:tcPr>
            <w:tcW w:w="9699" w:type="dxa"/>
            <w:gridSpan w:val="9"/>
            <w:tcBorders>
              <w:top w:val="single" w:sz="4" w:space="0" w:color="auto"/>
              <w:left w:val="nil"/>
              <w:bottom w:val="single" w:sz="4" w:space="0" w:color="auto"/>
              <w:right w:val="nil"/>
            </w:tcBorders>
            <w:noWrap/>
            <w:hideMark/>
          </w:tcPr>
          <w:p w14:paraId="2C0238BE" w14:textId="6BBD9853" w:rsidR="00DF1520" w:rsidRPr="003C139D" w:rsidRDefault="00DF1520" w:rsidP="00846B39">
            <w:pPr>
              <w:pStyle w:val="CBDNormalNumber"/>
              <w:keepNext/>
              <w:keepLines/>
              <w:numPr>
                <w:ilvl w:val="0"/>
                <w:numId w:val="0"/>
              </w:numPr>
              <w:spacing w:before="240"/>
              <w:jc w:val="left"/>
            </w:pPr>
            <w:r w:rsidRPr="00846B39">
              <w:lastRenderedPageBreak/>
              <w:t xml:space="preserve">Table </w:t>
            </w:r>
            <w:r w:rsidR="00220D87" w:rsidRPr="00846B39">
              <w:t>3</w:t>
            </w:r>
            <w:r w:rsidRPr="003C139D">
              <w:rPr>
                <w:b/>
                <w:bCs/>
              </w:rPr>
              <w:t xml:space="preserve"> </w:t>
            </w:r>
            <w:r w:rsidR="00D70953">
              <w:rPr>
                <w:b/>
                <w:bCs/>
              </w:rPr>
              <w:br/>
            </w:r>
            <w:r w:rsidRPr="003C139D">
              <w:rPr>
                <w:b/>
                <w:bCs/>
              </w:rPr>
              <w:t xml:space="preserve">Number of </w:t>
            </w:r>
            <w:r>
              <w:rPr>
                <w:b/>
                <w:bCs/>
              </w:rPr>
              <w:t>checkpoints (CP)</w:t>
            </w:r>
            <w:r w:rsidRPr="003C139D">
              <w:rPr>
                <w:b/>
                <w:bCs/>
              </w:rPr>
              <w:t xml:space="preserve"> and</w:t>
            </w:r>
            <w:r>
              <w:rPr>
                <w:b/>
                <w:bCs/>
              </w:rPr>
              <w:t xml:space="preserve"> the number of</w:t>
            </w:r>
            <w:r w:rsidRPr="003C139D">
              <w:rPr>
                <w:b/>
                <w:bCs/>
              </w:rPr>
              <w:t xml:space="preserve"> Parties publishing at least one</w:t>
            </w:r>
            <w:r>
              <w:rPr>
                <w:b/>
                <w:bCs/>
              </w:rPr>
              <w:t xml:space="preserve"> record </w:t>
            </w:r>
            <w:r w:rsidRPr="003C139D">
              <w:rPr>
                <w:b/>
                <w:bCs/>
              </w:rPr>
              <w:t>at yearly intervals since 2023</w:t>
            </w:r>
          </w:p>
        </w:tc>
      </w:tr>
      <w:tr w:rsidR="009B1148" w:rsidRPr="003C139D" w14:paraId="6E8524F9" w14:textId="77777777" w:rsidTr="00846B39">
        <w:trPr>
          <w:trHeight w:val="360"/>
        </w:trPr>
        <w:tc>
          <w:tcPr>
            <w:tcW w:w="1531" w:type="dxa"/>
            <w:tcBorders>
              <w:top w:val="single" w:sz="4" w:space="0" w:color="auto"/>
              <w:left w:val="single" w:sz="4" w:space="0" w:color="auto"/>
              <w:bottom w:val="nil"/>
              <w:right w:val="nil"/>
            </w:tcBorders>
            <w:shd w:val="clear" w:color="000000" w:fill="1F4E79"/>
            <w:noWrap/>
            <w:vAlign w:val="bottom"/>
            <w:hideMark/>
          </w:tcPr>
          <w:p w14:paraId="11EECEEE" w14:textId="54B549DF" w:rsidR="009B1148" w:rsidRPr="003C139D" w:rsidRDefault="009B1148" w:rsidP="00846B39">
            <w:pPr>
              <w:keepNext/>
              <w:keepLines/>
              <w:jc w:val="center"/>
              <w:rPr>
                <w:rFonts w:ascii="Arial" w:hAnsi="Arial" w:cs="Arial"/>
                <w:b/>
                <w:bCs/>
                <w:color w:val="FFFFFF"/>
                <w:sz w:val="15"/>
                <w:szCs w:val="15"/>
              </w:rPr>
            </w:pPr>
            <w:r w:rsidRPr="003C139D">
              <w:rPr>
                <w:rFonts w:ascii="Arial" w:hAnsi="Arial" w:cs="Arial"/>
                <w:b/>
                <w:bCs/>
                <w:color w:val="FFFFFF"/>
                <w:sz w:val="15"/>
                <w:szCs w:val="15"/>
              </w:rPr>
              <w:t>Checkpoints</w:t>
            </w:r>
            <w:r>
              <w:rPr>
                <w:rFonts w:ascii="Arial" w:hAnsi="Arial" w:cs="Arial"/>
                <w:b/>
                <w:bCs/>
                <w:color w:val="FFFFFF"/>
                <w:sz w:val="15"/>
                <w:szCs w:val="15"/>
              </w:rPr>
              <w:t xml:space="preserve"> (CP)</w:t>
            </w:r>
          </w:p>
        </w:tc>
        <w:tc>
          <w:tcPr>
            <w:tcW w:w="2042" w:type="dxa"/>
            <w:gridSpan w:val="2"/>
            <w:tcBorders>
              <w:top w:val="single" w:sz="4" w:space="0" w:color="auto"/>
              <w:left w:val="nil"/>
              <w:bottom w:val="nil"/>
              <w:right w:val="nil"/>
            </w:tcBorders>
            <w:shd w:val="clear" w:color="000000" w:fill="1F4E79"/>
            <w:noWrap/>
            <w:vAlign w:val="bottom"/>
            <w:hideMark/>
          </w:tcPr>
          <w:p w14:paraId="339C7FFB" w14:textId="6389A91A" w:rsidR="009B1148" w:rsidRPr="003C139D" w:rsidRDefault="009B1148" w:rsidP="00846B39">
            <w:pPr>
              <w:keepNext/>
              <w:keepLines/>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2026</w:t>
            </w:r>
          </w:p>
          <w:p w14:paraId="3E710C7F" w14:textId="2112D9DC" w:rsidR="009B1148" w:rsidRPr="003C139D" w:rsidRDefault="009B1148" w:rsidP="00846B39">
            <w:pPr>
              <w:keepNext/>
              <w:keepLines/>
              <w:jc w:val="center"/>
              <w:rPr>
                <w:rFonts w:ascii="Arial" w:hAnsi="Arial" w:cs="Arial"/>
                <w:b/>
                <w:bCs/>
                <w:color w:val="FFFFFF"/>
                <w:sz w:val="15"/>
                <w:szCs w:val="15"/>
              </w:rPr>
            </w:pPr>
          </w:p>
        </w:tc>
        <w:tc>
          <w:tcPr>
            <w:tcW w:w="2042" w:type="dxa"/>
            <w:gridSpan w:val="2"/>
            <w:tcBorders>
              <w:top w:val="single" w:sz="4" w:space="0" w:color="auto"/>
              <w:left w:val="nil"/>
              <w:bottom w:val="nil"/>
              <w:right w:val="nil"/>
            </w:tcBorders>
            <w:shd w:val="clear" w:color="000000" w:fill="1F4E79"/>
            <w:noWrap/>
            <w:vAlign w:val="bottom"/>
            <w:hideMark/>
          </w:tcPr>
          <w:p w14:paraId="330F606A" w14:textId="33293B83" w:rsidR="009B1148" w:rsidRPr="003C139D" w:rsidRDefault="009B1148" w:rsidP="00846B39">
            <w:pPr>
              <w:keepNext/>
              <w:keepLines/>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2025</w:t>
            </w:r>
          </w:p>
          <w:p w14:paraId="22EAE490" w14:textId="6B3C84AB" w:rsidR="009B1148" w:rsidRPr="003C139D" w:rsidRDefault="009B1148" w:rsidP="00846B39">
            <w:pPr>
              <w:keepNext/>
              <w:keepLines/>
              <w:jc w:val="center"/>
              <w:rPr>
                <w:rFonts w:ascii="Arial" w:hAnsi="Arial" w:cs="Arial"/>
                <w:b/>
                <w:bCs/>
                <w:color w:val="FFFFFF"/>
                <w:sz w:val="15"/>
                <w:szCs w:val="15"/>
              </w:rPr>
            </w:pPr>
          </w:p>
        </w:tc>
        <w:tc>
          <w:tcPr>
            <w:tcW w:w="2042" w:type="dxa"/>
            <w:gridSpan w:val="2"/>
            <w:tcBorders>
              <w:top w:val="single" w:sz="4" w:space="0" w:color="auto"/>
              <w:left w:val="nil"/>
              <w:bottom w:val="nil"/>
              <w:right w:val="nil"/>
            </w:tcBorders>
            <w:shd w:val="clear" w:color="000000" w:fill="1F4E79"/>
            <w:noWrap/>
            <w:vAlign w:val="bottom"/>
            <w:hideMark/>
          </w:tcPr>
          <w:p w14:paraId="402A4713" w14:textId="4FDCEE1A" w:rsidR="009B1148" w:rsidRPr="003C139D" w:rsidRDefault="009B1148" w:rsidP="00846B39">
            <w:pPr>
              <w:keepNext/>
              <w:keepLines/>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2024</w:t>
            </w:r>
          </w:p>
          <w:p w14:paraId="7F5415C2" w14:textId="0BBA735C" w:rsidR="009B1148" w:rsidRPr="003C139D" w:rsidRDefault="009B1148" w:rsidP="00846B39">
            <w:pPr>
              <w:keepNext/>
              <w:keepLines/>
              <w:jc w:val="center"/>
              <w:rPr>
                <w:rFonts w:ascii="Arial" w:hAnsi="Arial" w:cs="Arial"/>
                <w:b/>
                <w:bCs/>
                <w:color w:val="FFFFFF"/>
                <w:sz w:val="15"/>
                <w:szCs w:val="15"/>
              </w:rPr>
            </w:pPr>
          </w:p>
        </w:tc>
        <w:tc>
          <w:tcPr>
            <w:tcW w:w="2042" w:type="dxa"/>
            <w:gridSpan w:val="2"/>
            <w:tcBorders>
              <w:top w:val="single" w:sz="4" w:space="0" w:color="auto"/>
              <w:left w:val="nil"/>
              <w:bottom w:val="nil"/>
              <w:right w:val="single" w:sz="4" w:space="0" w:color="auto"/>
            </w:tcBorders>
            <w:shd w:val="clear" w:color="000000" w:fill="1F4E79"/>
            <w:noWrap/>
            <w:vAlign w:val="bottom"/>
            <w:hideMark/>
          </w:tcPr>
          <w:p w14:paraId="25812F44" w14:textId="69A7294B" w:rsidR="009B1148" w:rsidRPr="003C139D" w:rsidRDefault="009B1148" w:rsidP="00846B39">
            <w:pPr>
              <w:keepNext/>
              <w:keepLines/>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2023</w:t>
            </w:r>
          </w:p>
          <w:p w14:paraId="6C7C102B" w14:textId="0AE83ECE" w:rsidR="009B1148" w:rsidRPr="003C139D" w:rsidRDefault="009B1148" w:rsidP="00846B39">
            <w:pPr>
              <w:keepNext/>
              <w:keepLines/>
              <w:jc w:val="center"/>
              <w:rPr>
                <w:rFonts w:ascii="Arial" w:hAnsi="Arial" w:cs="Arial"/>
                <w:b/>
                <w:bCs/>
                <w:color w:val="FFFFFF"/>
                <w:sz w:val="15"/>
                <w:szCs w:val="15"/>
              </w:rPr>
            </w:pPr>
          </w:p>
        </w:tc>
      </w:tr>
      <w:tr w:rsidR="006A12F5" w:rsidRPr="003C139D" w14:paraId="2EC557E8" w14:textId="77777777" w:rsidTr="00846B39">
        <w:trPr>
          <w:trHeight w:val="560"/>
        </w:trPr>
        <w:tc>
          <w:tcPr>
            <w:tcW w:w="1531" w:type="dxa"/>
            <w:tcBorders>
              <w:top w:val="nil"/>
              <w:left w:val="single" w:sz="4" w:space="0" w:color="auto"/>
              <w:bottom w:val="nil"/>
              <w:right w:val="nil"/>
            </w:tcBorders>
            <w:shd w:val="clear" w:color="000000" w:fill="BDD7EE"/>
            <w:vAlign w:val="bottom"/>
            <w:hideMark/>
          </w:tcPr>
          <w:p w14:paraId="04E85F1E" w14:textId="77777777" w:rsidR="003C139D" w:rsidRPr="003C139D" w:rsidRDefault="003C139D" w:rsidP="00846B39">
            <w:pPr>
              <w:keepNext/>
              <w:keepLines/>
              <w:rPr>
                <w:rFonts w:ascii="Arial" w:hAnsi="Arial" w:cs="Arial"/>
                <w:b/>
                <w:bCs/>
                <w:color w:val="000000"/>
                <w:sz w:val="15"/>
                <w:szCs w:val="15"/>
              </w:rPr>
            </w:pPr>
            <w:r w:rsidRPr="003C139D">
              <w:rPr>
                <w:rFonts w:ascii="Arial" w:hAnsi="Arial" w:cs="Arial"/>
                <w:b/>
                <w:bCs/>
                <w:color w:val="000000"/>
                <w:sz w:val="15"/>
                <w:szCs w:val="15"/>
              </w:rPr>
              <w:t>Regions</w:t>
            </w:r>
          </w:p>
        </w:tc>
        <w:tc>
          <w:tcPr>
            <w:tcW w:w="1021" w:type="dxa"/>
            <w:tcBorders>
              <w:top w:val="nil"/>
              <w:left w:val="nil"/>
              <w:bottom w:val="nil"/>
              <w:right w:val="nil"/>
            </w:tcBorders>
            <w:shd w:val="clear" w:color="000000" w:fill="BDD7EE"/>
            <w:vAlign w:val="bottom"/>
            <w:hideMark/>
          </w:tcPr>
          <w:p w14:paraId="6195C2B6" w14:textId="77777777" w:rsidR="003C139D" w:rsidRPr="003C139D" w:rsidRDefault="003C139D" w:rsidP="00846B39">
            <w:pPr>
              <w:keepNext/>
              <w:keepLines/>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495B9E87" w14:textId="77777777" w:rsidR="003C139D" w:rsidRPr="003C139D" w:rsidRDefault="003C139D" w:rsidP="00846B39">
            <w:pPr>
              <w:keepNext/>
              <w:keepLines/>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5ADD75C9" w14:textId="77777777" w:rsidR="003C139D" w:rsidRPr="003C139D" w:rsidRDefault="003C139D" w:rsidP="00846B39">
            <w:pPr>
              <w:keepNext/>
              <w:keepLines/>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7CFC8A90" w14:textId="77777777" w:rsidR="003C139D" w:rsidRPr="003C139D" w:rsidRDefault="003C139D" w:rsidP="00846B39">
            <w:pPr>
              <w:keepNext/>
              <w:keepLines/>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7F5CC1C0" w14:textId="77777777" w:rsidR="003C139D" w:rsidRPr="003C139D" w:rsidRDefault="003C139D" w:rsidP="00846B39">
            <w:pPr>
              <w:keepNext/>
              <w:keepLines/>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2481E44E" w14:textId="77777777" w:rsidR="003C139D" w:rsidRPr="003C139D" w:rsidRDefault="003C139D" w:rsidP="00846B39">
            <w:pPr>
              <w:keepNext/>
              <w:keepLines/>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26203A10" w14:textId="77777777" w:rsidR="003C139D" w:rsidRPr="003C139D" w:rsidRDefault="003C139D" w:rsidP="00846B39">
            <w:pPr>
              <w:keepNext/>
              <w:keepLines/>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single" w:sz="4" w:space="0" w:color="auto"/>
            </w:tcBorders>
            <w:shd w:val="clear" w:color="000000" w:fill="F79646"/>
            <w:vAlign w:val="bottom"/>
            <w:hideMark/>
          </w:tcPr>
          <w:p w14:paraId="3D60345B" w14:textId="77777777" w:rsidR="003C139D" w:rsidRPr="003C139D" w:rsidRDefault="003C139D" w:rsidP="00846B39">
            <w:pPr>
              <w:keepNext/>
              <w:keepLines/>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r>
      <w:tr w:rsidR="006A12F5" w:rsidRPr="003C139D" w14:paraId="7C5CF2A3" w14:textId="77777777" w:rsidTr="00846B39">
        <w:trPr>
          <w:trHeight w:val="300"/>
        </w:trPr>
        <w:tc>
          <w:tcPr>
            <w:tcW w:w="1531" w:type="dxa"/>
            <w:tcBorders>
              <w:top w:val="single" w:sz="4" w:space="0" w:color="B0C4DE"/>
              <w:left w:val="single" w:sz="4" w:space="0" w:color="auto"/>
              <w:bottom w:val="single" w:sz="4" w:space="0" w:color="B0C4DE"/>
              <w:right w:val="single" w:sz="4" w:space="0" w:color="B0C4DE"/>
            </w:tcBorders>
            <w:shd w:val="clear" w:color="auto" w:fill="D9D9D9" w:themeFill="background1" w:themeFillShade="D9"/>
            <w:noWrap/>
            <w:vAlign w:val="bottom"/>
            <w:hideMark/>
          </w:tcPr>
          <w:p w14:paraId="63CA38BE" w14:textId="77777777" w:rsidR="003C139D" w:rsidRPr="003C139D" w:rsidRDefault="003C139D" w:rsidP="00846B39">
            <w:pPr>
              <w:keepNext/>
              <w:keepLines/>
              <w:rPr>
                <w:rFonts w:ascii="Arial" w:hAnsi="Arial" w:cs="Arial"/>
                <w:sz w:val="15"/>
                <w:szCs w:val="15"/>
              </w:rPr>
            </w:pPr>
            <w:r w:rsidRPr="003C139D">
              <w:rPr>
                <w:rFonts w:ascii="Arial" w:hAnsi="Arial" w:cs="Arial"/>
                <w:sz w:val="15"/>
                <w:szCs w:val="15"/>
              </w:rPr>
              <w:t>Africa</w:t>
            </w:r>
          </w:p>
        </w:tc>
        <w:tc>
          <w:tcPr>
            <w:tcW w:w="1021" w:type="dxa"/>
            <w:tcBorders>
              <w:top w:val="single" w:sz="4" w:space="0" w:color="B0C4DE"/>
              <w:left w:val="nil"/>
              <w:bottom w:val="single" w:sz="4" w:space="0" w:color="B0C4DE"/>
              <w:right w:val="single" w:sz="4" w:space="0" w:color="B0C4DE"/>
            </w:tcBorders>
            <w:shd w:val="clear" w:color="000000" w:fill="FFFFFF"/>
            <w:noWrap/>
            <w:vAlign w:val="bottom"/>
            <w:hideMark/>
          </w:tcPr>
          <w:p w14:paraId="5FEFCC94"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38 (+6)</w:t>
            </w:r>
          </w:p>
        </w:tc>
        <w:tc>
          <w:tcPr>
            <w:tcW w:w="1021" w:type="dxa"/>
            <w:tcBorders>
              <w:top w:val="single" w:sz="4" w:space="0" w:color="B0C4DE"/>
              <w:left w:val="nil"/>
              <w:bottom w:val="single" w:sz="4" w:space="0" w:color="B0C4DE"/>
              <w:right w:val="single" w:sz="4" w:space="0" w:color="B0C4DE"/>
            </w:tcBorders>
            <w:shd w:val="clear" w:color="auto" w:fill="FDE9D9" w:themeFill="accent6" w:themeFillTint="33"/>
            <w:noWrap/>
            <w:vAlign w:val="bottom"/>
            <w:hideMark/>
          </w:tcPr>
          <w:p w14:paraId="0D8837C4"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11 (22%)</w:t>
            </w:r>
          </w:p>
        </w:tc>
        <w:tc>
          <w:tcPr>
            <w:tcW w:w="1021" w:type="dxa"/>
            <w:tcBorders>
              <w:top w:val="single" w:sz="4" w:space="0" w:color="B0C4DE"/>
              <w:left w:val="nil"/>
              <w:bottom w:val="single" w:sz="4" w:space="0" w:color="B0C4DE"/>
              <w:right w:val="single" w:sz="4" w:space="0" w:color="B0C4DE"/>
            </w:tcBorders>
            <w:shd w:val="clear" w:color="000000" w:fill="FFFFFF"/>
            <w:noWrap/>
            <w:vAlign w:val="bottom"/>
            <w:hideMark/>
          </w:tcPr>
          <w:p w14:paraId="3DD00031"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32 (+18)</w:t>
            </w:r>
          </w:p>
        </w:tc>
        <w:tc>
          <w:tcPr>
            <w:tcW w:w="1021" w:type="dxa"/>
            <w:tcBorders>
              <w:top w:val="single" w:sz="4" w:space="0" w:color="B0C4DE"/>
              <w:left w:val="nil"/>
              <w:bottom w:val="single" w:sz="4" w:space="0" w:color="B0C4DE"/>
              <w:right w:val="single" w:sz="4" w:space="0" w:color="B0C4DE"/>
            </w:tcBorders>
            <w:shd w:val="clear" w:color="auto" w:fill="FDE9D9" w:themeFill="accent6" w:themeFillTint="33"/>
            <w:noWrap/>
            <w:vAlign w:val="bottom"/>
            <w:hideMark/>
          </w:tcPr>
          <w:p w14:paraId="6FA43529"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8 (16%)</w:t>
            </w:r>
          </w:p>
        </w:tc>
        <w:tc>
          <w:tcPr>
            <w:tcW w:w="1021" w:type="dxa"/>
            <w:tcBorders>
              <w:top w:val="single" w:sz="4" w:space="0" w:color="B0C4DE"/>
              <w:left w:val="nil"/>
              <w:bottom w:val="single" w:sz="4" w:space="0" w:color="B0C4DE"/>
              <w:right w:val="single" w:sz="4" w:space="0" w:color="B0C4DE"/>
            </w:tcBorders>
            <w:shd w:val="clear" w:color="000000" w:fill="FFFFFF"/>
            <w:noWrap/>
            <w:vAlign w:val="bottom"/>
            <w:hideMark/>
          </w:tcPr>
          <w:p w14:paraId="09984C2D"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14 (+0)</w:t>
            </w:r>
          </w:p>
        </w:tc>
        <w:tc>
          <w:tcPr>
            <w:tcW w:w="1021" w:type="dxa"/>
            <w:tcBorders>
              <w:top w:val="single" w:sz="4" w:space="0" w:color="B0C4DE"/>
              <w:left w:val="nil"/>
              <w:bottom w:val="single" w:sz="4" w:space="0" w:color="B0C4DE"/>
              <w:right w:val="single" w:sz="4" w:space="0" w:color="B0C4DE"/>
            </w:tcBorders>
            <w:shd w:val="clear" w:color="auto" w:fill="FDE9D9" w:themeFill="accent6" w:themeFillTint="33"/>
            <w:noWrap/>
            <w:vAlign w:val="bottom"/>
            <w:hideMark/>
          </w:tcPr>
          <w:p w14:paraId="32AF0B94"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5 (10%)</w:t>
            </w:r>
          </w:p>
        </w:tc>
        <w:tc>
          <w:tcPr>
            <w:tcW w:w="1021" w:type="dxa"/>
            <w:tcBorders>
              <w:top w:val="single" w:sz="4" w:space="0" w:color="B0C4DE"/>
              <w:left w:val="nil"/>
              <w:bottom w:val="single" w:sz="4" w:space="0" w:color="B0C4DE"/>
              <w:right w:val="single" w:sz="4" w:space="0" w:color="B0C4DE"/>
            </w:tcBorders>
            <w:shd w:val="clear" w:color="000000" w:fill="FFFFFF"/>
            <w:noWrap/>
            <w:vAlign w:val="bottom"/>
            <w:hideMark/>
          </w:tcPr>
          <w:p w14:paraId="005BED35"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14 (+5)</w:t>
            </w:r>
          </w:p>
        </w:tc>
        <w:tc>
          <w:tcPr>
            <w:tcW w:w="1021" w:type="dxa"/>
            <w:tcBorders>
              <w:top w:val="single" w:sz="4" w:space="0" w:color="B0C4DE"/>
              <w:left w:val="nil"/>
              <w:bottom w:val="single" w:sz="4" w:space="0" w:color="B0C4DE"/>
              <w:right w:val="single" w:sz="4" w:space="0" w:color="auto"/>
            </w:tcBorders>
            <w:shd w:val="clear" w:color="auto" w:fill="FDE9D9" w:themeFill="accent6" w:themeFillTint="33"/>
            <w:noWrap/>
            <w:vAlign w:val="bottom"/>
            <w:hideMark/>
          </w:tcPr>
          <w:p w14:paraId="61A7C5D2"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5 (10%)</w:t>
            </w:r>
          </w:p>
        </w:tc>
      </w:tr>
      <w:tr w:rsidR="006A12F5" w:rsidRPr="003C139D" w14:paraId="6354AC84"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14D54E47" w14:textId="77777777" w:rsidR="003C139D" w:rsidRPr="003C139D" w:rsidRDefault="003C139D" w:rsidP="00846B39">
            <w:pPr>
              <w:keepNext/>
              <w:keepLines/>
              <w:rPr>
                <w:rFonts w:ascii="Arial" w:hAnsi="Arial" w:cs="Arial"/>
                <w:sz w:val="15"/>
                <w:szCs w:val="15"/>
              </w:rPr>
            </w:pPr>
            <w:r w:rsidRPr="003C139D">
              <w:rPr>
                <w:rFonts w:ascii="Arial" w:hAnsi="Arial" w:cs="Arial"/>
                <w:sz w:val="15"/>
                <w:szCs w:val="15"/>
              </w:rPr>
              <w:t>Asia and the Pacific</w:t>
            </w:r>
          </w:p>
        </w:tc>
        <w:tc>
          <w:tcPr>
            <w:tcW w:w="1021" w:type="dxa"/>
            <w:tcBorders>
              <w:top w:val="nil"/>
              <w:left w:val="nil"/>
              <w:bottom w:val="single" w:sz="4" w:space="0" w:color="B0C4DE"/>
              <w:right w:val="single" w:sz="4" w:space="0" w:color="B0C4DE"/>
            </w:tcBorders>
            <w:shd w:val="clear" w:color="000000" w:fill="FFFFFF"/>
            <w:noWrap/>
            <w:vAlign w:val="bottom"/>
            <w:hideMark/>
          </w:tcPr>
          <w:p w14:paraId="5628C565"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13 (+3)</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75299818"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5 (12%)</w:t>
            </w:r>
          </w:p>
        </w:tc>
        <w:tc>
          <w:tcPr>
            <w:tcW w:w="1021" w:type="dxa"/>
            <w:tcBorders>
              <w:top w:val="nil"/>
              <w:left w:val="nil"/>
              <w:bottom w:val="single" w:sz="4" w:space="0" w:color="B0C4DE"/>
              <w:right w:val="single" w:sz="4" w:space="0" w:color="B0C4DE"/>
            </w:tcBorders>
            <w:shd w:val="clear" w:color="000000" w:fill="FFFFFF"/>
            <w:noWrap/>
            <w:vAlign w:val="bottom"/>
            <w:hideMark/>
          </w:tcPr>
          <w:p w14:paraId="57BCB9D8"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10 (+0)</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7E32674F"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4 (10%)</w:t>
            </w:r>
          </w:p>
        </w:tc>
        <w:tc>
          <w:tcPr>
            <w:tcW w:w="1021" w:type="dxa"/>
            <w:tcBorders>
              <w:top w:val="nil"/>
              <w:left w:val="nil"/>
              <w:bottom w:val="single" w:sz="4" w:space="0" w:color="B0C4DE"/>
              <w:right w:val="single" w:sz="4" w:space="0" w:color="B0C4DE"/>
            </w:tcBorders>
            <w:shd w:val="clear" w:color="000000" w:fill="FFFFFF"/>
            <w:noWrap/>
            <w:vAlign w:val="bottom"/>
            <w:hideMark/>
          </w:tcPr>
          <w:p w14:paraId="6EB24BB7"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10 (+0)</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490F9BA6"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4 (10%)</w:t>
            </w:r>
          </w:p>
        </w:tc>
        <w:tc>
          <w:tcPr>
            <w:tcW w:w="1021" w:type="dxa"/>
            <w:tcBorders>
              <w:top w:val="nil"/>
              <w:left w:val="nil"/>
              <w:bottom w:val="single" w:sz="4" w:space="0" w:color="B0C4DE"/>
              <w:right w:val="single" w:sz="4" w:space="0" w:color="B0C4DE"/>
            </w:tcBorders>
            <w:shd w:val="clear" w:color="000000" w:fill="FFFFFF"/>
            <w:noWrap/>
            <w:vAlign w:val="bottom"/>
            <w:hideMark/>
          </w:tcPr>
          <w:p w14:paraId="76D305FE"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10 (+0)</w:t>
            </w:r>
          </w:p>
        </w:tc>
        <w:tc>
          <w:tcPr>
            <w:tcW w:w="1021" w:type="dxa"/>
            <w:tcBorders>
              <w:top w:val="nil"/>
              <w:left w:val="nil"/>
              <w:bottom w:val="single" w:sz="4" w:space="0" w:color="B0C4DE"/>
              <w:right w:val="single" w:sz="4" w:space="0" w:color="auto"/>
            </w:tcBorders>
            <w:shd w:val="clear" w:color="auto" w:fill="FDE9D9" w:themeFill="accent6" w:themeFillTint="33"/>
            <w:noWrap/>
            <w:vAlign w:val="bottom"/>
            <w:hideMark/>
          </w:tcPr>
          <w:p w14:paraId="1899E78C"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4 (10%)</w:t>
            </w:r>
          </w:p>
        </w:tc>
      </w:tr>
      <w:tr w:rsidR="006A12F5" w:rsidRPr="003C139D" w14:paraId="204BD2AF"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426B28CF" w14:textId="77777777" w:rsidR="003C139D" w:rsidRPr="003C139D" w:rsidRDefault="003C139D" w:rsidP="00846B39">
            <w:pPr>
              <w:keepNext/>
              <w:keepLines/>
              <w:rPr>
                <w:rFonts w:ascii="Arial" w:hAnsi="Arial" w:cs="Arial"/>
                <w:sz w:val="15"/>
                <w:szCs w:val="15"/>
              </w:rPr>
            </w:pPr>
            <w:r w:rsidRPr="003C139D">
              <w:rPr>
                <w:rFonts w:ascii="Arial" w:hAnsi="Arial" w:cs="Arial"/>
                <w:sz w:val="15"/>
                <w:szCs w:val="15"/>
              </w:rPr>
              <w:t>Central and Eastern Europe</w:t>
            </w:r>
          </w:p>
        </w:tc>
        <w:tc>
          <w:tcPr>
            <w:tcW w:w="1021" w:type="dxa"/>
            <w:tcBorders>
              <w:top w:val="nil"/>
              <w:left w:val="nil"/>
              <w:bottom w:val="single" w:sz="4" w:space="0" w:color="B0C4DE"/>
              <w:right w:val="single" w:sz="4" w:space="0" w:color="B0C4DE"/>
            </w:tcBorders>
            <w:shd w:val="clear" w:color="000000" w:fill="FFFFFF"/>
            <w:noWrap/>
            <w:vAlign w:val="bottom"/>
            <w:hideMark/>
          </w:tcPr>
          <w:p w14:paraId="24095369"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22 (+6)</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14D19E31"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9 (69%)</w:t>
            </w:r>
          </w:p>
        </w:tc>
        <w:tc>
          <w:tcPr>
            <w:tcW w:w="1021" w:type="dxa"/>
            <w:tcBorders>
              <w:top w:val="nil"/>
              <w:left w:val="nil"/>
              <w:bottom w:val="single" w:sz="4" w:space="0" w:color="B0C4DE"/>
              <w:right w:val="single" w:sz="4" w:space="0" w:color="B0C4DE"/>
            </w:tcBorders>
            <w:shd w:val="clear" w:color="000000" w:fill="FFFFFF"/>
            <w:noWrap/>
            <w:vAlign w:val="bottom"/>
            <w:hideMark/>
          </w:tcPr>
          <w:p w14:paraId="48AE765F"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16 (+1)</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67FFF9AB"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8 (62%)</w:t>
            </w:r>
          </w:p>
        </w:tc>
        <w:tc>
          <w:tcPr>
            <w:tcW w:w="1021" w:type="dxa"/>
            <w:tcBorders>
              <w:top w:val="nil"/>
              <w:left w:val="nil"/>
              <w:bottom w:val="single" w:sz="4" w:space="0" w:color="B0C4DE"/>
              <w:right w:val="single" w:sz="4" w:space="0" w:color="B0C4DE"/>
            </w:tcBorders>
            <w:shd w:val="clear" w:color="000000" w:fill="FFFFFF"/>
            <w:noWrap/>
            <w:vAlign w:val="bottom"/>
            <w:hideMark/>
          </w:tcPr>
          <w:p w14:paraId="621A092F"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15 (+0)</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1BDF37C7"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7 (54%)</w:t>
            </w:r>
          </w:p>
        </w:tc>
        <w:tc>
          <w:tcPr>
            <w:tcW w:w="1021" w:type="dxa"/>
            <w:tcBorders>
              <w:top w:val="nil"/>
              <w:left w:val="nil"/>
              <w:bottom w:val="single" w:sz="4" w:space="0" w:color="B0C4DE"/>
              <w:right w:val="single" w:sz="4" w:space="0" w:color="B0C4DE"/>
            </w:tcBorders>
            <w:shd w:val="clear" w:color="000000" w:fill="FFFFFF"/>
            <w:noWrap/>
            <w:vAlign w:val="bottom"/>
            <w:hideMark/>
          </w:tcPr>
          <w:p w14:paraId="5D6B8FC1"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15 (+1)</w:t>
            </w:r>
          </w:p>
        </w:tc>
        <w:tc>
          <w:tcPr>
            <w:tcW w:w="1021" w:type="dxa"/>
            <w:tcBorders>
              <w:top w:val="nil"/>
              <w:left w:val="nil"/>
              <w:bottom w:val="single" w:sz="4" w:space="0" w:color="B0C4DE"/>
              <w:right w:val="single" w:sz="4" w:space="0" w:color="auto"/>
            </w:tcBorders>
            <w:shd w:val="clear" w:color="auto" w:fill="FDE9D9" w:themeFill="accent6" w:themeFillTint="33"/>
            <w:noWrap/>
            <w:vAlign w:val="bottom"/>
            <w:hideMark/>
          </w:tcPr>
          <w:p w14:paraId="0276BD61"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7 (54%)</w:t>
            </w:r>
          </w:p>
        </w:tc>
      </w:tr>
      <w:tr w:rsidR="006A12F5" w:rsidRPr="003C139D" w14:paraId="35923382"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17DE5002" w14:textId="77777777" w:rsidR="003C139D" w:rsidRPr="003C139D" w:rsidRDefault="003C139D" w:rsidP="00846B39">
            <w:pPr>
              <w:keepNext/>
              <w:keepLines/>
              <w:rPr>
                <w:rFonts w:ascii="Arial" w:hAnsi="Arial" w:cs="Arial"/>
                <w:sz w:val="15"/>
                <w:szCs w:val="15"/>
              </w:rPr>
            </w:pPr>
            <w:r w:rsidRPr="003C139D">
              <w:rPr>
                <w:rFonts w:ascii="Arial" w:hAnsi="Arial" w:cs="Arial"/>
                <w:sz w:val="15"/>
                <w:szCs w:val="15"/>
              </w:rPr>
              <w:t>Latin America and the Caribbean</w:t>
            </w:r>
          </w:p>
        </w:tc>
        <w:tc>
          <w:tcPr>
            <w:tcW w:w="1021" w:type="dxa"/>
            <w:tcBorders>
              <w:top w:val="nil"/>
              <w:left w:val="nil"/>
              <w:bottom w:val="single" w:sz="4" w:space="0" w:color="B0C4DE"/>
              <w:right w:val="single" w:sz="4" w:space="0" w:color="B0C4DE"/>
            </w:tcBorders>
            <w:shd w:val="clear" w:color="000000" w:fill="FFFFFF"/>
            <w:noWrap/>
            <w:vAlign w:val="bottom"/>
            <w:hideMark/>
          </w:tcPr>
          <w:p w14:paraId="46B00B55"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13 (+2)</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6AAF94F7"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8 (40%)</w:t>
            </w:r>
          </w:p>
        </w:tc>
        <w:tc>
          <w:tcPr>
            <w:tcW w:w="1021" w:type="dxa"/>
            <w:tcBorders>
              <w:top w:val="nil"/>
              <w:left w:val="nil"/>
              <w:bottom w:val="single" w:sz="4" w:space="0" w:color="B0C4DE"/>
              <w:right w:val="single" w:sz="4" w:space="0" w:color="B0C4DE"/>
            </w:tcBorders>
            <w:shd w:val="clear" w:color="000000" w:fill="FFFFFF"/>
            <w:noWrap/>
            <w:vAlign w:val="bottom"/>
            <w:hideMark/>
          </w:tcPr>
          <w:p w14:paraId="6CF2C6CE"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11 (+2)</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38C1CF70"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6 (30%)</w:t>
            </w:r>
          </w:p>
        </w:tc>
        <w:tc>
          <w:tcPr>
            <w:tcW w:w="1021" w:type="dxa"/>
            <w:tcBorders>
              <w:top w:val="nil"/>
              <w:left w:val="nil"/>
              <w:bottom w:val="single" w:sz="4" w:space="0" w:color="B0C4DE"/>
              <w:right w:val="single" w:sz="4" w:space="0" w:color="B0C4DE"/>
            </w:tcBorders>
            <w:shd w:val="clear" w:color="000000" w:fill="FFFFFF"/>
            <w:noWrap/>
            <w:vAlign w:val="bottom"/>
            <w:hideMark/>
          </w:tcPr>
          <w:p w14:paraId="7E3FC63D"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9 (+1)</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6FA50818"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5 (26%)</w:t>
            </w:r>
          </w:p>
        </w:tc>
        <w:tc>
          <w:tcPr>
            <w:tcW w:w="1021" w:type="dxa"/>
            <w:tcBorders>
              <w:top w:val="nil"/>
              <w:left w:val="nil"/>
              <w:bottom w:val="single" w:sz="4" w:space="0" w:color="B0C4DE"/>
              <w:right w:val="single" w:sz="4" w:space="0" w:color="B0C4DE"/>
            </w:tcBorders>
            <w:shd w:val="clear" w:color="000000" w:fill="FFFFFF"/>
            <w:noWrap/>
            <w:vAlign w:val="bottom"/>
            <w:hideMark/>
          </w:tcPr>
          <w:p w14:paraId="29347D2D"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8 (+1)</w:t>
            </w:r>
          </w:p>
        </w:tc>
        <w:tc>
          <w:tcPr>
            <w:tcW w:w="1021" w:type="dxa"/>
            <w:tcBorders>
              <w:top w:val="nil"/>
              <w:left w:val="nil"/>
              <w:bottom w:val="single" w:sz="4" w:space="0" w:color="B0C4DE"/>
              <w:right w:val="single" w:sz="4" w:space="0" w:color="auto"/>
            </w:tcBorders>
            <w:shd w:val="clear" w:color="auto" w:fill="FDE9D9" w:themeFill="accent6" w:themeFillTint="33"/>
            <w:noWrap/>
            <w:vAlign w:val="bottom"/>
            <w:hideMark/>
          </w:tcPr>
          <w:p w14:paraId="5DB2F5F2"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4 (21%)</w:t>
            </w:r>
          </w:p>
        </w:tc>
      </w:tr>
      <w:tr w:rsidR="006A12F5" w:rsidRPr="003C139D" w14:paraId="64CDF935"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44CEDFF6" w14:textId="77777777" w:rsidR="003C139D" w:rsidRPr="003C139D" w:rsidRDefault="003C139D" w:rsidP="00846B39">
            <w:pPr>
              <w:keepNext/>
              <w:keepLines/>
              <w:rPr>
                <w:rFonts w:ascii="Arial" w:hAnsi="Arial" w:cs="Arial"/>
                <w:sz w:val="15"/>
                <w:szCs w:val="15"/>
              </w:rPr>
            </w:pPr>
            <w:r w:rsidRPr="003C139D">
              <w:rPr>
                <w:rFonts w:ascii="Arial" w:hAnsi="Arial" w:cs="Arial"/>
                <w:sz w:val="15"/>
                <w:szCs w:val="15"/>
              </w:rPr>
              <w:t>Western Europe and Others</w:t>
            </w:r>
          </w:p>
        </w:tc>
        <w:tc>
          <w:tcPr>
            <w:tcW w:w="1021" w:type="dxa"/>
            <w:tcBorders>
              <w:top w:val="nil"/>
              <w:left w:val="nil"/>
              <w:bottom w:val="single" w:sz="4" w:space="0" w:color="B0C4DE"/>
              <w:right w:val="single" w:sz="4" w:space="0" w:color="B0C4DE"/>
            </w:tcBorders>
            <w:shd w:val="clear" w:color="000000" w:fill="FFFFFF"/>
            <w:noWrap/>
            <w:vAlign w:val="bottom"/>
            <w:hideMark/>
          </w:tcPr>
          <w:p w14:paraId="4F72C31F"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20 (+1)</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00B4658A"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15 (83%)</w:t>
            </w:r>
          </w:p>
        </w:tc>
        <w:tc>
          <w:tcPr>
            <w:tcW w:w="1021" w:type="dxa"/>
            <w:tcBorders>
              <w:top w:val="nil"/>
              <w:left w:val="nil"/>
              <w:bottom w:val="single" w:sz="4" w:space="0" w:color="B0C4DE"/>
              <w:right w:val="single" w:sz="4" w:space="0" w:color="B0C4DE"/>
            </w:tcBorders>
            <w:shd w:val="clear" w:color="000000" w:fill="FFFFFF"/>
            <w:noWrap/>
            <w:vAlign w:val="bottom"/>
            <w:hideMark/>
          </w:tcPr>
          <w:p w14:paraId="23A81A7A"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19 (+1)</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030C8EC5"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14 (78%)</w:t>
            </w:r>
          </w:p>
        </w:tc>
        <w:tc>
          <w:tcPr>
            <w:tcW w:w="1021" w:type="dxa"/>
            <w:tcBorders>
              <w:top w:val="nil"/>
              <w:left w:val="nil"/>
              <w:bottom w:val="single" w:sz="4" w:space="0" w:color="B0C4DE"/>
              <w:right w:val="single" w:sz="4" w:space="0" w:color="B0C4DE"/>
            </w:tcBorders>
            <w:shd w:val="clear" w:color="000000" w:fill="FFFFFF"/>
            <w:noWrap/>
            <w:vAlign w:val="bottom"/>
            <w:hideMark/>
          </w:tcPr>
          <w:p w14:paraId="13CDCF62"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18 (+5)</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59999A16"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13 (72%)</w:t>
            </w:r>
          </w:p>
        </w:tc>
        <w:tc>
          <w:tcPr>
            <w:tcW w:w="1021" w:type="dxa"/>
            <w:tcBorders>
              <w:top w:val="nil"/>
              <w:left w:val="nil"/>
              <w:bottom w:val="single" w:sz="4" w:space="0" w:color="B0C4DE"/>
              <w:right w:val="single" w:sz="4" w:space="0" w:color="B0C4DE"/>
            </w:tcBorders>
            <w:shd w:val="clear" w:color="000000" w:fill="FFFFFF"/>
            <w:noWrap/>
            <w:vAlign w:val="bottom"/>
            <w:hideMark/>
          </w:tcPr>
          <w:p w14:paraId="74B92F05"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13 (+0)</w:t>
            </w:r>
          </w:p>
        </w:tc>
        <w:tc>
          <w:tcPr>
            <w:tcW w:w="1021" w:type="dxa"/>
            <w:tcBorders>
              <w:top w:val="nil"/>
              <w:left w:val="nil"/>
              <w:bottom w:val="single" w:sz="4" w:space="0" w:color="B0C4DE"/>
              <w:right w:val="single" w:sz="4" w:space="0" w:color="auto"/>
            </w:tcBorders>
            <w:shd w:val="clear" w:color="auto" w:fill="FDE9D9" w:themeFill="accent6" w:themeFillTint="33"/>
            <w:noWrap/>
            <w:vAlign w:val="bottom"/>
            <w:hideMark/>
          </w:tcPr>
          <w:p w14:paraId="7F4DC00F" w14:textId="77777777" w:rsidR="003C139D" w:rsidRPr="003C139D" w:rsidRDefault="003C139D" w:rsidP="00846B39">
            <w:pPr>
              <w:keepNext/>
              <w:keepLines/>
              <w:jc w:val="right"/>
              <w:rPr>
                <w:rFonts w:ascii="Arial" w:hAnsi="Arial" w:cs="Arial"/>
                <w:sz w:val="15"/>
                <w:szCs w:val="15"/>
              </w:rPr>
            </w:pPr>
            <w:r w:rsidRPr="003C139D">
              <w:rPr>
                <w:rFonts w:ascii="Arial" w:hAnsi="Arial" w:cs="Arial"/>
                <w:sz w:val="15"/>
                <w:szCs w:val="15"/>
              </w:rPr>
              <w:t>11 (65%)</w:t>
            </w:r>
          </w:p>
        </w:tc>
      </w:tr>
      <w:tr w:rsidR="006A12F5" w:rsidRPr="003C139D" w14:paraId="63909147" w14:textId="77777777" w:rsidTr="00846B39">
        <w:trPr>
          <w:trHeight w:val="300"/>
        </w:trPr>
        <w:tc>
          <w:tcPr>
            <w:tcW w:w="1531" w:type="dxa"/>
            <w:tcBorders>
              <w:top w:val="nil"/>
              <w:left w:val="single" w:sz="4" w:space="0" w:color="auto"/>
              <w:bottom w:val="single" w:sz="4" w:space="0" w:color="auto"/>
              <w:right w:val="single" w:sz="4" w:space="0" w:color="B0C4DE"/>
            </w:tcBorders>
            <w:shd w:val="clear" w:color="000000" w:fill="B7DEE8"/>
            <w:noWrap/>
            <w:vAlign w:val="bottom"/>
            <w:hideMark/>
          </w:tcPr>
          <w:p w14:paraId="4CDE4689" w14:textId="7721EB32" w:rsidR="003C139D" w:rsidRPr="003C139D" w:rsidRDefault="00D70953" w:rsidP="00846B39">
            <w:pPr>
              <w:keepNext/>
              <w:keepLines/>
              <w:ind w:left="311"/>
              <w:rPr>
                <w:rFonts w:ascii="Arial" w:hAnsi="Arial" w:cs="Arial"/>
                <w:b/>
                <w:bCs/>
                <w:sz w:val="15"/>
                <w:szCs w:val="15"/>
              </w:rPr>
            </w:pPr>
            <w:r w:rsidRPr="003C139D">
              <w:rPr>
                <w:rFonts w:ascii="Arial" w:hAnsi="Arial" w:cs="Arial"/>
                <w:b/>
                <w:bCs/>
                <w:sz w:val="15"/>
                <w:szCs w:val="15"/>
              </w:rPr>
              <w:t>Total</w:t>
            </w:r>
          </w:p>
        </w:tc>
        <w:tc>
          <w:tcPr>
            <w:tcW w:w="1021" w:type="dxa"/>
            <w:tcBorders>
              <w:top w:val="nil"/>
              <w:left w:val="nil"/>
              <w:bottom w:val="single" w:sz="4" w:space="0" w:color="auto"/>
              <w:right w:val="single" w:sz="4" w:space="0" w:color="B0C4DE"/>
            </w:tcBorders>
            <w:shd w:val="clear" w:color="000000" w:fill="B7DEE8"/>
            <w:noWrap/>
            <w:vAlign w:val="bottom"/>
            <w:hideMark/>
          </w:tcPr>
          <w:p w14:paraId="0644DF46" w14:textId="77777777" w:rsidR="003C139D" w:rsidRPr="003C139D" w:rsidRDefault="003C139D" w:rsidP="00846B39">
            <w:pPr>
              <w:keepNext/>
              <w:keepLines/>
              <w:jc w:val="right"/>
              <w:rPr>
                <w:rFonts w:ascii="Arial" w:hAnsi="Arial" w:cs="Arial"/>
                <w:b/>
                <w:bCs/>
                <w:sz w:val="15"/>
                <w:szCs w:val="15"/>
              </w:rPr>
            </w:pPr>
            <w:r w:rsidRPr="003C139D">
              <w:rPr>
                <w:rFonts w:ascii="Arial" w:hAnsi="Arial" w:cs="Arial"/>
                <w:b/>
                <w:bCs/>
                <w:sz w:val="15"/>
                <w:szCs w:val="15"/>
              </w:rPr>
              <w:t>106 (+18)</w:t>
            </w:r>
          </w:p>
        </w:tc>
        <w:tc>
          <w:tcPr>
            <w:tcW w:w="1021" w:type="dxa"/>
            <w:tcBorders>
              <w:top w:val="nil"/>
              <w:left w:val="nil"/>
              <w:bottom w:val="single" w:sz="4" w:space="0" w:color="auto"/>
              <w:right w:val="single" w:sz="4" w:space="0" w:color="B0C4DE"/>
            </w:tcBorders>
            <w:shd w:val="clear" w:color="000000" w:fill="F79646"/>
            <w:noWrap/>
            <w:vAlign w:val="bottom"/>
            <w:hideMark/>
          </w:tcPr>
          <w:p w14:paraId="1B362A51" w14:textId="77777777" w:rsidR="003C139D" w:rsidRPr="003C139D" w:rsidRDefault="003C139D" w:rsidP="00846B39">
            <w:pPr>
              <w:keepNext/>
              <w:keepLines/>
              <w:jc w:val="right"/>
              <w:rPr>
                <w:rFonts w:ascii="Arial" w:hAnsi="Arial" w:cs="Arial"/>
                <w:b/>
                <w:bCs/>
                <w:sz w:val="15"/>
                <w:szCs w:val="15"/>
              </w:rPr>
            </w:pPr>
            <w:r w:rsidRPr="003C139D">
              <w:rPr>
                <w:rFonts w:ascii="Arial" w:hAnsi="Arial" w:cs="Arial"/>
                <w:b/>
                <w:bCs/>
                <w:sz w:val="15"/>
                <w:szCs w:val="15"/>
              </w:rPr>
              <w:t>48 (34%)</w:t>
            </w:r>
          </w:p>
        </w:tc>
        <w:tc>
          <w:tcPr>
            <w:tcW w:w="1021" w:type="dxa"/>
            <w:tcBorders>
              <w:top w:val="nil"/>
              <w:left w:val="nil"/>
              <w:bottom w:val="single" w:sz="4" w:space="0" w:color="auto"/>
              <w:right w:val="single" w:sz="4" w:space="0" w:color="B0C4DE"/>
            </w:tcBorders>
            <w:shd w:val="clear" w:color="000000" w:fill="B7DEE8"/>
            <w:noWrap/>
            <w:vAlign w:val="bottom"/>
            <w:hideMark/>
          </w:tcPr>
          <w:p w14:paraId="08022D83" w14:textId="77777777" w:rsidR="003C139D" w:rsidRPr="003C139D" w:rsidRDefault="003C139D" w:rsidP="00846B39">
            <w:pPr>
              <w:keepNext/>
              <w:keepLines/>
              <w:jc w:val="right"/>
              <w:rPr>
                <w:rFonts w:ascii="Arial" w:hAnsi="Arial" w:cs="Arial"/>
                <w:b/>
                <w:bCs/>
                <w:sz w:val="15"/>
                <w:szCs w:val="15"/>
              </w:rPr>
            </w:pPr>
            <w:r w:rsidRPr="003C139D">
              <w:rPr>
                <w:rFonts w:ascii="Arial" w:hAnsi="Arial" w:cs="Arial"/>
                <w:b/>
                <w:bCs/>
                <w:sz w:val="15"/>
                <w:szCs w:val="15"/>
              </w:rPr>
              <w:t>88 (+22)</w:t>
            </w:r>
          </w:p>
        </w:tc>
        <w:tc>
          <w:tcPr>
            <w:tcW w:w="1021" w:type="dxa"/>
            <w:tcBorders>
              <w:top w:val="nil"/>
              <w:left w:val="nil"/>
              <w:bottom w:val="single" w:sz="4" w:space="0" w:color="auto"/>
              <w:right w:val="single" w:sz="4" w:space="0" w:color="B0C4DE"/>
            </w:tcBorders>
            <w:shd w:val="clear" w:color="000000" w:fill="F79646"/>
            <w:noWrap/>
            <w:vAlign w:val="bottom"/>
            <w:hideMark/>
          </w:tcPr>
          <w:p w14:paraId="5698A406" w14:textId="77777777" w:rsidR="003C139D" w:rsidRPr="003C139D" w:rsidRDefault="003C139D" w:rsidP="00846B39">
            <w:pPr>
              <w:keepNext/>
              <w:keepLines/>
              <w:jc w:val="right"/>
              <w:rPr>
                <w:rFonts w:ascii="Arial" w:hAnsi="Arial" w:cs="Arial"/>
                <w:b/>
                <w:bCs/>
                <w:sz w:val="15"/>
                <w:szCs w:val="15"/>
              </w:rPr>
            </w:pPr>
            <w:r w:rsidRPr="003C139D">
              <w:rPr>
                <w:rFonts w:ascii="Arial" w:hAnsi="Arial" w:cs="Arial"/>
                <w:b/>
                <w:bCs/>
                <w:sz w:val="15"/>
                <w:szCs w:val="15"/>
              </w:rPr>
              <w:t>40 (28%)</w:t>
            </w:r>
          </w:p>
        </w:tc>
        <w:tc>
          <w:tcPr>
            <w:tcW w:w="1021" w:type="dxa"/>
            <w:tcBorders>
              <w:top w:val="nil"/>
              <w:left w:val="nil"/>
              <w:bottom w:val="single" w:sz="4" w:space="0" w:color="auto"/>
              <w:right w:val="single" w:sz="4" w:space="0" w:color="B0C4DE"/>
            </w:tcBorders>
            <w:shd w:val="clear" w:color="000000" w:fill="B7DEE8"/>
            <w:noWrap/>
            <w:vAlign w:val="bottom"/>
            <w:hideMark/>
          </w:tcPr>
          <w:p w14:paraId="38D9652E" w14:textId="77777777" w:rsidR="003C139D" w:rsidRPr="003C139D" w:rsidRDefault="003C139D" w:rsidP="00846B39">
            <w:pPr>
              <w:keepNext/>
              <w:keepLines/>
              <w:jc w:val="right"/>
              <w:rPr>
                <w:rFonts w:ascii="Arial" w:hAnsi="Arial" w:cs="Arial"/>
                <w:b/>
                <w:bCs/>
                <w:sz w:val="15"/>
                <w:szCs w:val="15"/>
              </w:rPr>
            </w:pPr>
            <w:r w:rsidRPr="003C139D">
              <w:rPr>
                <w:rFonts w:ascii="Arial" w:hAnsi="Arial" w:cs="Arial"/>
                <w:b/>
                <w:bCs/>
                <w:sz w:val="15"/>
                <w:szCs w:val="15"/>
              </w:rPr>
              <w:t>66 (+6)</w:t>
            </w:r>
          </w:p>
        </w:tc>
        <w:tc>
          <w:tcPr>
            <w:tcW w:w="1021" w:type="dxa"/>
            <w:tcBorders>
              <w:top w:val="nil"/>
              <w:left w:val="nil"/>
              <w:bottom w:val="single" w:sz="4" w:space="0" w:color="auto"/>
              <w:right w:val="single" w:sz="4" w:space="0" w:color="B0C4DE"/>
            </w:tcBorders>
            <w:shd w:val="clear" w:color="000000" w:fill="F79646"/>
            <w:noWrap/>
            <w:vAlign w:val="bottom"/>
            <w:hideMark/>
          </w:tcPr>
          <w:p w14:paraId="070B57E0" w14:textId="77777777" w:rsidR="003C139D" w:rsidRPr="003C139D" w:rsidRDefault="003C139D" w:rsidP="00846B39">
            <w:pPr>
              <w:keepNext/>
              <w:keepLines/>
              <w:jc w:val="right"/>
              <w:rPr>
                <w:rFonts w:ascii="Arial" w:hAnsi="Arial" w:cs="Arial"/>
                <w:b/>
                <w:bCs/>
                <w:sz w:val="15"/>
                <w:szCs w:val="15"/>
              </w:rPr>
            </w:pPr>
            <w:r w:rsidRPr="003C139D">
              <w:rPr>
                <w:rFonts w:ascii="Arial" w:hAnsi="Arial" w:cs="Arial"/>
                <w:b/>
                <w:bCs/>
                <w:sz w:val="15"/>
                <w:szCs w:val="15"/>
              </w:rPr>
              <w:t>34 (24%)</w:t>
            </w:r>
          </w:p>
        </w:tc>
        <w:tc>
          <w:tcPr>
            <w:tcW w:w="1021" w:type="dxa"/>
            <w:tcBorders>
              <w:top w:val="nil"/>
              <w:left w:val="nil"/>
              <w:bottom w:val="single" w:sz="4" w:space="0" w:color="auto"/>
              <w:right w:val="single" w:sz="4" w:space="0" w:color="B0C4DE"/>
            </w:tcBorders>
            <w:shd w:val="clear" w:color="000000" w:fill="B7DEE8"/>
            <w:noWrap/>
            <w:vAlign w:val="bottom"/>
            <w:hideMark/>
          </w:tcPr>
          <w:p w14:paraId="5936EEC3" w14:textId="77777777" w:rsidR="003C139D" w:rsidRPr="003C139D" w:rsidRDefault="003C139D" w:rsidP="00846B39">
            <w:pPr>
              <w:keepNext/>
              <w:keepLines/>
              <w:jc w:val="right"/>
              <w:rPr>
                <w:rFonts w:ascii="Arial" w:hAnsi="Arial" w:cs="Arial"/>
                <w:b/>
                <w:bCs/>
                <w:sz w:val="15"/>
                <w:szCs w:val="15"/>
              </w:rPr>
            </w:pPr>
            <w:r w:rsidRPr="003C139D">
              <w:rPr>
                <w:rFonts w:ascii="Arial" w:hAnsi="Arial" w:cs="Arial"/>
                <w:b/>
                <w:bCs/>
                <w:sz w:val="15"/>
                <w:szCs w:val="15"/>
              </w:rPr>
              <w:t>60 (+7)</w:t>
            </w:r>
          </w:p>
        </w:tc>
        <w:tc>
          <w:tcPr>
            <w:tcW w:w="1021" w:type="dxa"/>
            <w:tcBorders>
              <w:top w:val="nil"/>
              <w:left w:val="nil"/>
              <w:bottom w:val="single" w:sz="4" w:space="0" w:color="auto"/>
              <w:right w:val="single" w:sz="4" w:space="0" w:color="auto"/>
            </w:tcBorders>
            <w:shd w:val="clear" w:color="000000" w:fill="F79646"/>
            <w:noWrap/>
            <w:vAlign w:val="bottom"/>
            <w:hideMark/>
          </w:tcPr>
          <w:p w14:paraId="2B728622" w14:textId="77777777" w:rsidR="003C139D" w:rsidRPr="003C139D" w:rsidRDefault="003C139D" w:rsidP="00846B39">
            <w:pPr>
              <w:keepNext/>
              <w:keepLines/>
              <w:jc w:val="right"/>
              <w:rPr>
                <w:rFonts w:ascii="Arial" w:hAnsi="Arial" w:cs="Arial"/>
                <w:b/>
                <w:bCs/>
                <w:sz w:val="15"/>
                <w:szCs w:val="15"/>
              </w:rPr>
            </w:pPr>
            <w:r w:rsidRPr="003C139D">
              <w:rPr>
                <w:rFonts w:ascii="Arial" w:hAnsi="Arial" w:cs="Arial"/>
                <w:b/>
                <w:bCs/>
                <w:sz w:val="15"/>
                <w:szCs w:val="15"/>
              </w:rPr>
              <w:t>31 (22%)</w:t>
            </w:r>
          </w:p>
        </w:tc>
      </w:tr>
      <w:tr w:rsidR="00220D87" w:rsidRPr="003C139D" w14:paraId="1477BB9B" w14:textId="77777777" w:rsidTr="00C76FA7">
        <w:trPr>
          <w:trHeight w:val="300"/>
        </w:trPr>
        <w:tc>
          <w:tcPr>
            <w:tcW w:w="9699" w:type="dxa"/>
            <w:gridSpan w:val="9"/>
            <w:tcBorders>
              <w:top w:val="single" w:sz="4" w:space="0" w:color="auto"/>
              <w:left w:val="nil"/>
              <w:bottom w:val="single" w:sz="4" w:space="0" w:color="auto"/>
              <w:right w:val="nil"/>
            </w:tcBorders>
            <w:noWrap/>
            <w:hideMark/>
          </w:tcPr>
          <w:p w14:paraId="3ADB91DE" w14:textId="4CE817E2" w:rsidR="00220D87" w:rsidRPr="003C139D" w:rsidRDefault="00220D87" w:rsidP="00846B39">
            <w:pPr>
              <w:pStyle w:val="CBDNormalNumber"/>
              <w:numPr>
                <w:ilvl w:val="0"/>
                <w:numId w:val="0"/>
              </w:numPr>
              <w:spacing w:before="240"/>
              <w:jc w:val="left"/>
            </w:pPr>
            <w:r w:rsidRPr="00846B39">
              <w:t>Table 4</w:t>
            </w:r>
            <w:r w:rsidRPr="003C139D">
              <w:rPr>
                <w:b/>
                <w:bCs/>
              </w:rPr>
              <w:t xml:space="preserve"> </w:t>
            </w:r>
            <w:r w:rsidR="00D70953">
              <w:rPr>
                <w:b/>
                <w:bCs/>
              </w:rPr>
              <w:br/>
            </w:r>
            <w:r w:rsidRPr="003C139D">
              <w:rPr>
                <w:b/>
                <w:bCs/>
              </w:rPr>
              <w:t xml:space="preserve">Number of </w:t>
            </w:r>
            <w:r>
              <w:rPr>
                <w:b/>
                <w:bCs/>
              </w:rPr>
              <w:t>ABS Measures (MSRs)</w:t>
            </w:r>
            <w:r w:rsidRPr="003C139D">
              <w:rPr>
                <w:b/>
                <w:bCs/>
              </w:rPr>
              <w:t xml:space="preserve"> and</w:t>
            </w:r>
            <w:r>
              <w:rPr>
                <w:b/>
                <w:bCs/>
              </w:rPr>
              <w:t xml:space="preserve"> the number of</w:t>
            </w:r>
            <w:r w:rsidRPr="003C139D">
              <w:rPr>
                <w:b/>
                <w:bCs/>
              </w:rPr>
              <w:t xml:space="preserve"> Parties publishing at least one</w:t>
            </w:r>
            <w:r>
              <w:rPr>
                <w:b/>
                <w:bCs/>
              </w:rPr>
              <w:t xml:space="preserve"> record </w:t>
            </w:r>
            <w:r w:rsidRPr="003C139D">
              <w:rPr>
                <w:b/>
                <w:bCs/>
              </w:rPr>
              <w:t>at yearly intervals since 2023</w:t>
            </w:r>
          </w:p>
        </w:tc>
      </w:tr>
      <w:tr w:rsidR="006D639D" w:rsidRPr="003C139D" w14:paraId="2E9FB2CE" w14:textId="77777777" w:rsidTr="00846B39">
        <w:trPr>
          <w:trHeight w:val="360"/>
        </w:trPr>
        <w:tc>
          <w:tcPr>
            <w:tcW w:w="1531" w:type="dxa"/>
            <w:tcBorders>
              <w:top w:val="single" w:sz="4" w:space="0" w:color="auto"/>
              <w:left w:val="single" w:sz="4" w:space="0" w:color="auto"/>
              <w:bottom w:val="nil"/>
              <w:right w:val="nil"/>
            </w:tcBorders>
            <w:shd w:val="clear" w:color="000000" w:fill="1F4E79"/>
            <w:noWrap/>
            <w:vAlign w:val="bottom"/>
            <w:hideMark/>
          </w:tcPr>
          <w:p w14:paraId="5064E780" w14:textId="714B6C7F" w:rsidR="006D639D" w:rsidRPr="003C139D" w:rsidRDefault="006D639D" w:rsidP="00D70953">
            <w:pPr>
              <w:jc w:val="center"/>
              <w:rPr>
                <w:rFonts w:ascii="Arial" w:hAnsi="Arial" w:cs="Arial"/>
                <w:b/>
                <w:bCs/>
                <w:color w:val="FFFFFF"/>
                <w:sz w:val="15"/>
                <w:szCs w:val="15"/>
              </w:rPr>
            </w:pPr>
            <w:r w:rsidRPr="003C139D">
              <w:rPr>
                <w:rFonts w:ascii="Arial" w:hAnsi="Arial" w:cs="Arial"/>
                <w:b/>
                <w:bCs/>
                <w:color w:val="FFFFFF"/>
                <w:sz w:val="15"/>
                <w:szCs w:val="15"/>
              </w:rPr>
              <w:t>ABS Measures</w:t>
            </w:r>
            <w:r>
              <w:rPr>
                <w:rFonts w:ascii="Arial" w:hAnsi="Arial" w:cs="Arial"/>
                <w:b/>
                <w:bCs/>
                <w:color w:val="FFFFFF"/>
                <w:sz w:val="15"/>
                <w:szCs w:val="15"/>
              </w:rPr>
              <w:t xml:space="preserve"> (MSR)</w:t>
            </w:r>
          </w:p>
        </w:tc>
        <w:tc>
          <w:tcPr>
            <w:tcW w:w="2042" w:type="dxa"/>
            <w:gridSpan w:val="2"/>
            <w:tcBorders>
              <w:top w:val="single" w:sz="4" w:space="0" w:color="auto"/>
              <w:left w:val="nil"/>
              <w:bottom w:val="nil"/>
              <w:right w:val="nil"/>
            </w:tcBorders>
            <w:shd w:val="clear" w:color="000000" w:fill="1F4E79"/>
            <w:noWrap/>
            <w:vAlign w:val="bottom"/>
            <w:hideMark/>
          </w:tcPr>
          <w:p w14:paraId="63800244" w14:textId="7EE919AE" w:rsidR="006D639D" w:rsidRPr="003C139D" w:rsidRDefault="006D639D"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2026</w:t>
            </w:r>
          </w:p>
          <w:p w14:paraId="2C52720E" w14:textId="0ABE2906" w:rsidR="006D639D" w:rsidRPr="003C139D" w:rsidRDefault="006D639D"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nil"/>
            </w:tcBorders>
            <w:shd w:val="clear" w:color="000000" w:fill="1F4E79"/>
            <w:noWrap/>
            <w:vAlign w:val="bottom"/>
            <w:hideMark/>
          </w:tcPr>
          <w:p w14:paraId="7AF3F0ED" w14:textId="4F8B2D95" w:rsidR="006D639D" w:rsidRPr="003C139D" w:rsidRDefault="006D639D"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2025</w:t>
            </w:r>
          </w:p>
          <w:p w14:paraId="60F9BB8F" w14:textId="3C3889E5" w:rsidR="006D639D" w:rsidRPr="003C139D" w:rsidRDefault="006D639D"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nil"/>
            </w:tcBorders>
            <w:shd w:val="clear" w:color="000000" w:fill="1F4E79"/>
            <w:noWrap/>
            <w:vAlign w:val="bottom"/>
            <w:hideMark/>
          </w:tcPr>
          <w:p w14:paraId="3116C355" w14:textId="29609342" w:rsidR="006D639D" w:rsidRPr="003C139D" w:rsidRDefault="006D639D"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2024</w:t>
            </w:r>
          </w:p>
          <w:p w14:paraId="1A143DF7" w14:textId="600EF14D" w:rsidR="006D639D" w:rsidRPr="003C139D" w:rsidRDefault="006D639D"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single" w:sz="4" w:space="0" w:color="auto"/>
            </w:tcBorders>
            <w:shd w:val="clear" w:color="000000" w:fill="1F4E79"/>
            <w:noWrap/>
            <w:vAlign w:val="bottom"/>
            <w:hideMark/>
          </w:tcPr>
          <w:p w14:paraId="2E4C2524" w14:textId="78FE148E" w:rsidR="006D639D" w:rsidRPr="003C139D" w:rsidRDefault="006D639D"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2023</w:t>
            </w:r>
          </w:p>
          <w:p w14:paraId="4C8893EC" w14:textId="384C1261" w:rsidR="006D639D" w:rsidRPr="003C139D" w:rsidRDefault="006D639D" w:rsidP="00D70953">
            <w:pPr>
              <w:jc w:val="center"/>
              <w:rPr>
                <w:rFonts w:ascii="Arial" w:hAnsi="Arial" w:cs="Arial"/>
                <w:b/>
                <w:bCs/>
                <w:color w:val="FFFFFF"/>
                <w:sz w:val="15"/>
                <w:szCs w:val="15"/>
              </w:rPr>
            </w:pPr>
          </w:p>
        </w:tc>
      </w:tr>
      <w:tr w:rsidR="006A12F5" w:rsidRPr="003C139D" w14:paraId="14139DA9" w14:textId="77777777" w:rsidTr="00846B39">
        <w:trPr>
          <w:trHeight w:val="560"/>
        </w:trPr>
        <w:tc>
          <w:tcPr>
            <w:tcW w:w="1531" w:type="dxa"/>
            <w:tcBorders>
              <w:top w:val="nil"/>
              <w:left w:val="single" w:sz="4" w:space="0" w:color="auto"/>
              <w:bottom w:val="nil"/>
              <w:right w:val="nil"/>
            </w:tcBorders>
            <w:shd w:val="clear" w:color="000000" w:fill="BDD7EE"/>
            <w:vAlign w:val="bottom"/>
            <w:hideMark/>
          </w:tcPr>
          <w:p w14:paraId="3F9B5C28" w14:textId="77777777" w:rsidR="003C139D" w:rsidRPr="003C139D" w:rsidRDefault="003C139D" w:rsidP="00846B39">
            <w:pPr>
              <w:rPr>
                <w:rFonts w:ascii="Arial" w:hAnsi="Arial" w:cs="Arial"/>
                <w:b/>
                <w:bCs/>
                <w:color w:val="000000"/>
                <w:sz w:val="15"/>
                <w:szCs w:val="15"/>
              </w:rPr>
            </w:pPr>
            <w:r w:rsidRPr="003C139D">
              <w:rPr>
                <w:rFonts w:ascii="Arial" w:hAnsi="Arial" w:cs="Arial"/>
                <w:b/>
                <w:bCs/>
                <w:color w:val="000000"/>
                <w:sz w:val="15"/>
                <w:szCs w:val="15"/>
              </w:rPr>
              <w:t>Regions</w:t>
            </w:r>
          </w:p>
        </w:tc>
        <w:tc>
          <w:tcPr>
            <w:tcW w:w="1021" w:type="dxa"/>
            <w:tcBorders>
              <w:top w:val="nil"/>
              <w:left w:val="nil"/>
              <w:bottom w:val="nil"/>
              <w:right w:val="nil"/>
            </w:tcBorders>
            <w:shd w:val="clear" w:color="000000" w:fill="BDD7EE"/>
            <w:vAlign w:val="bottom"/>
            <w:hideMark/>
          </w:tcPr>
          <w:p w14:paraId="462B43C5"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04D3C339"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4AF50F57"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365A47D6"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40829E4E"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6DFFEDB3"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0E4EE44A"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single" w:sz="4" w:space="0" w:color="auto"/>
            </w:tcBorders>
            <w:shd w:val="clear" w:color="000000" w:fill="F79646"/>
            <w:vAlign w:val="bottom"/>
            <w:hideMark/>
          </w:tcPr>
          <w:p w14:paraId="0398B2E5"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r>
      <w:tr w:rsidR="006A12F5" w:rsidRPr="003C139D" w14:paraId="65DBA99D" w14:textId="77777777" w:rsidTr="00846B39">
        <w:trPr>
          <w:trHeight w:val="300"/>
        </w:trPr>
        <w:tc>
          <w:tcPr>
            <w:tcW w:w="1531" w:type="dxa"/>
            <w:tcBorders>
              <w:top w:val="single" w:sz="4" w:space="0" w:color="B0C4DE"/>
              <w:left w:val="single" w:sz="4" w:space="0" w:color="auto"/>
              <w:bottom w:val="single" w:sz="4" w:space="0" w:color="B0C4DE"/>
              <w:right w:val="single" w:sz="4" w:space="0" w:color="B0C4DE"/>
            </w:tcBorders>
            <w:shd w:val="clear" w:color="auto" w:fill="D9D9D9" w:themeFill="background1" w:themeFillShade="D9"/>
            <w:noWrap/>
            <w:vAlign w:val="bottom"/>
            <w:hideMark/>
          </w:tcPr>
          <w:p w14:paraId="4F942526" w14:textId="77777777" w:rsidR="003C139D" w:rsidRPr="003C139D" w:rsidRDefault="003C139D" w:rsidP="00846B39">
            <w:pPr>
              <w:rPr>
                <w:rFonts w:ascii="Arial" w:hAnsi="Arial" w:cs="Arial"/>
                <w:sz w:val="15"/>
                <w:szCs w:val="15"/>
              </w:rPr>
            </w:pPr>
            <w:r w:rsidRPr="003C139D">
              <w:rPr>
                <w:rFonts w:ascii="Arial" w:hAnsi="Arial" w:cs="Arial"/>
                <w:sz w:val="15"/>
                <w:szCs w:val="15"/>
              </w:rPr>
              <w:t>Africa</w:t>
            </w:r>
          </w:p>
        </w:tc>
        <w:tc>
          <w:tcPr>
            <w:tcW w:w="1021" w:type="dxa"/>
            <w:tcBorders>
              <w:top w:val="single" w:sz="4" w:space="0" w:color="B0C4DE"/>
              <w:left w:val="nil"/>
              <w:bottom w:val="single" w:sz="4" w:space="0" w:color="B0C4DE"/>
              <w:right w:val="single" w:sz="4" w:space="0" w:color="B0C4DE"/>
            </w:tcBorders>
            <w:shd w:val="clear" w:color="000000" w:fill="FFFFFF"/>
            <w:noWrap/>
            <w:vAlign w:val="bottom"/>
            <w:hideMark/>
          </w:tcPr>
          <w:p w14:paraId="01620AF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88 (+10)</w:t>
            </w:r>
          </w:p>
        </w:tc>
        <w:tc>
          <w:tcPr>
            <w:tcW w:w="1021" w:type="dxa"/>
            <w:tcBorders>
              <w:top w:val="single" w:sz="4" w:space="0" w:color="B0C4DE"/>
              <w:left w:val="nil"/>
              <w:bottom w:val="single" w:sz="4" w:space="0" w:color="B0C4DE"/>
              <w:right w:val="single" w:sz="4" w:space="0" w:color="B0C4DE"/>
            </w:tcBorders>
            <w:shd w:val="clear" w:color="auto" w:fill="FDE9D9" w:themeFill="accent6" w:themeFillTint="33"/>
            <w:noWrap/>
            <w:vAlign w:val="bottom"/>
            <w:hideMark/>
          </w:tcPr>
          <w:p w14:paraId="294B1EE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27 (55%)</w:t>
            </w:r>
          </w:p>
        </w:tc>
        <w:tc>
          <w:tcPr>
            <w:tcW w:w="1021" w:type="dxa"/>
            <w:tcBorders>
              <w:top w:val="single" w:sz="4" w:space="0" w:color="B0C4DE"/>
              <w:left w:val="nil"/>
              <w:bottom w:val="single" w:sz="4" w:space="0" w:color="B0C4DE"/>
              <w:right w:val="single" w:sz="4" w:space="0" w:color="B0C4DE"/>
            </w:tcBorders>
            <w:shd w:val="clear" w:color="000000" w:fill="FFFFFF"/>
            <w:noWrap/>
            <w:vAlign w:val="bottom"/>
            <w:hideMark/>
          </w:tcPr>
          <w:p w14:paraId="41EDBC8B"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78 (+9)</w:t>
            </w:r>
          </w:p>
        </w:tc>
        <w:tc>
          <w:tcPr>
            <w:tcW w:w="1021" w:type="dxa"/>
            <w:tcBorders>
              <w:top w:val="single" w:sz="4" w:space="0" w:color="B0C4DE"/>
              <w:left w:val="nil"/>
              <w:bottom w:val="single" w:sz="4" w:space="0" w:color="B0C4DE"/>
              <w:right w:val="single" w:sz="4" w:space="0" w:color="B0C4DE"/>
            </w:tcBorders>
            <w:shd w:val="clear" w:color="auto" w:fill="FDE9D9" w:themeFill="accent6" w:themeFillTint="33"/>
            <w:noWrap/>
            <w:vAlign w:val="bottom"/>
            <w:hideMark/>
          </w:tcPr>
          <w:p w14:paraId="5866F50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25 (51%)</w:t>
            </w:r>
          </w:p>
        </w:tc>
        <w:tc>
          <w:tcPr>
            <w:tcW w:w="1021" w:type="dxa"/>
            <w:tcBorders>
              <w:top w:val="single" w:sz="4" w:space="0" w:color="B0C4DE"/>
              <w:left w:val="nil"/>
              <w:bottom w:val="single" w:sz="4" w:space="0" w:color="B0C4DE"/>
              <w:right w:val="single" w:sz="4" w:space="0" w:color="B0C4DE"/>
            </w:tcBorders>
            <w:shd w:val="clear" w:color="000000" w:fill="FFFFFF"/>
            <w:noWrap/>
            <w:vAlign w:val="bottom"/>
            <w:hideMark/>
          </w:tcPr>
          <w:p w14:paraId="00D3E013"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69 (+3)</w:t>
            </w:r>
          </w:p>
        </w:tc>
        <w:tc>
          <w:tcPr>
            <w:tcW w:w="1021" w:type="dxa"/>
            <w:tcBorders>
              <w:top w:val="single" w:sz="4" w:space="0" w:color="B0C4DE"/>
              <w:left w:val="nil"/>
              <w:bottom w:val="single" w:sz="4" w:space="0" w:color="B0C4DE"/>
              <w:right w:val="single" w:sz="4" w:space="0" w:color="B0C4DE"/>
            </w:tcBorders>
            <w:shd w:val="clear" w:color="auto" w:fill="FDE9D9" w:themeFill="accent6" w:themeFillTint="33"/>
            <w:noWrap/>
            <w:vAlign w:val="bottom"/>
            <w:hideMark/>
          </w:tcPr>
          <w:p w14:paraId="5B47DF0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24 (49%)</w:t>
            </w:r>
          </w:p>
        </w:tc>
        <w:tc>
          <w:tcPr>
            <w:tcW w:w="1021" w:type="dxa"/>
            <w:tcBorders>
              <w:top w:val="single" w:sz="4" w:space="0" w:color="B0C4DE"/>
              <w:left w:val="nil"/>
              <w:bottom w:val="single" w:sz="4" w:space="0" w:color="B0C4DE"/>
              <w:right w:val="single" w:sz="4" w:space="0" w:color="B0C4DE"/>
            </w:tcBorders>
            <w:shd w:val="clear" w:color="000000" w:fill="FFFFFF"/>
            <w:noWrap/>
            <w:vAlign w:val="bottom"/>
            <w:hideMark/>
          </w:tcPr>
          <w:p w14:paraId="6F446DE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66 (+1)</w:t>
            </w:r>
          </w:p>
        </w:tc>
        <w:tc>
          <w:tcPr>
            <w:tcW w:w="1021" w:type="dxa"/>
            <w:tcBorders>
              <w:top w:val="single" w:sz="4" w:space="0" w:color="B0C4DE"/>
              <w:left w:val="nil"/>
              <w:bottom w:val="single" w:sz="4" w:space="0" w:color="B0C4DE"/>
              <w:right w:val="single" w:sz="4" w:space="0" w:color="auto"/>
            </w:tcBorders>
            <w:shd w:val="clear" w:color="auto" w:fill="FDE9D9" w:themeFill="accent6" w:themeFillTint="33"/>
            <w:noWrap/>
            <w:vAlign w:val="bottom"/>
            <w:hideMark/>
          </w:tcPr>
          <w:p w14:paraId="2F3A2CF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21 (44%)</w:t>
            </w:r>
          </w:p>
        </w:tc>
      </w:tr>
      <w:tr w:rsidR="006A12F5" w:rsidRPr="003C139D" w14:paraId="40CF49F6"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3706DA7B" w14:textId="77777777" w:rsidR="003C139D" w:rsidRPr="003C139D" w:rsidRDefault="003C139D" w:rsidP="00846B39">
            <w:pPr>
              <w:rPr>
                <w:rFonts w:ascii="Arial" w:hAnsi="Arial" w:cs="Arial"/>
                <w:sz w:val="15"/>
                <w:szCs w:val="15"/>
              </w:rPr>
            </w:pPr>
            <w:r w:rsidRPr="003C139D">
              <w:rPr>
                <w:rFonts w:ascii="Arial" w:hAnsi="Arial" w:cs="Arial"/>
                <w:sz w:val="15"/>
                <w:szCs w:val="15"/>
              </w:rPr>
              <w:t>Asia and the Pacific</w:t>
            </w:r>
          </w:p>
        </w:tc>
        <w:tc>
          <w:tcPr>
            <w:tcW w:w="1021" w:type="dxa"/>
            <w:tcBorders>
              <w:top w:val="nil"/>
              <w:left w:val="nil"/>
              <w:bottom w:val="single" w:sz="4" w:space="0" w:color="B0C4DE"/>
              <w:right w:val="single" w:sz="4" w:space="0" w:color="B0C4DE"/>
            </w:tcBorders>
            <w:shd w:val="clear" w:color="000000" w:fill="FFFFFF"/>
            <w:noWrap/>
            <w:vAlign w:val="bottom"/>
            <w:hideMark/>
          </w:tcPr>
          <w:p w14:paraId="1CF8707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58 (+10)</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020009A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 (26%)</w:t>
            </w:r>
          </w:p>
        </w:tc>
        <w:tc>
          <w:tcPr>
            <w:tcW w:w="1021" w:type="dxa"/>
            <w:tcBorders>
              <w:top w:val="nil"/>
              <w:left w:val="nil"/>
              <w:bottom w:val="single" w:sz="4" w:space="0" w:color="B0C4DE"/>
              <w:right w:val="single" w:sz="4" w:space="0" w:color="B0C4DE"/>
            </w:tcBorders>
            <w:shd w:val="clear" w:color="000000" w:fill="FFFFFF"/>
            <w:noWrap/>
            <w:vAlign w:val="bottom"/>
            <w:hideMark/>
          </w:tcPr>
          <w:p w14:paraId="568040B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48 (+1)</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1140550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9 (21%)</w:t>
            </w:r>
          </w:p>
        </w:tc>
        <w:tc>
          <w:tcPr>
            <w:tcW w:w="1021" w:type="dxa"/>
            <w:tcBorders>
              <w:top w:val="nil"/>
              <w:left w:val="nil"/>
              <w:bottom w:val="single" w:sz="4" w:space="0" w:color="B0C4DE"/>
              <w:right w:val="single" w:sz="4" w:space="0" w:color="B0C4DE"/>
            </w:tcBorders>
            <w:shd w:val="clear" w:color="000000" w:fill="FFFFFF"/>
            <w:noWrap/>
            <w:vAlign w:val="bottom"/>
            <w:hideMark/>
          </w:tcPr>
          <w:p w14:paraId="6C0B9BA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47 (+2)</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145F3DE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8 (19%)</w:t>
            </w:r>
          </w:p>
        </w:tc>
        <w:tc>
          <w:tcPr>
            <w:tcW w:w="1021" w:type="dxa"/>
            <w:tcBorders>
              <w:top w:val="nil"/>
              <w:left w:val="nil"/>
              <w:bottom w:val="single" w:sz="4" w:space="0" w:color="B0C4DE"/>
              <w:right w:val="single" w:sz="4" w:space="0" w:color="B0C4DE"/>
            </w:tcBorders>
            <w:shd w:val="clear" w:color="000000" w:fill="FFFFFF"/>
            <w:noWrap/>
            <w:vAlign w:val="bottom"/>
            <w:hideMark/>
          </w:tcPr>
          <w:p w14:paraId="24D6472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45 (+1)</w:t>
            </w:r>
          </w:p>
        </w:tc>
        <w:tc>
          <w:tcPr>
            <w:tcW w:w="1021" w:type="dxa"/>
            <w:tcBorders>
              <w:top w:val="nil"/>
              <w:left w:val="nil"/>
              <w:bottom w:val="single" w:sz="4" w:space="0" w:color="B0C4DE"/>
              <w:right w:val="single" w:sz="4" w:space="0" w:color="auto"/>
            </w:tcBorders>
            <w:shd w:val="clear" w:color="auto" w:fill="FDE9D9" w:themeFill="accent6" w:themeFillTint="33"/>
            <w:noWrap/>
            <w:vAlign w:val="bottom"/>
            <w:hideMark/>
          </w:tcPr>
          <w:p w14:paraId="4B741ED2"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7 (17%)</w:t>
            </w:r>
          </w:p>
        </w:tc>
      </w:tr>
      <w:tr w:rsidR="006A12F5" w:rsidRPr="003C139D" w14:paraId="4B4D0FD5"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6B553CE1" w14:textId="77777777" w:rsidR="003C139D" w:rsidRPr="003C139D" w:rsidRDefault="003C139D" w:rsidP="00846B39">
            <w:pPr>
              <w:rPr>
                <w:rFonts w:ascii="Arial" w:hAnsi="Arial" w:cs="Arial"/>
                <w:sz w:val="15"/>
                <w:szCs w:val="15"/>
              </w:rPr>
            </w:pPr>
            <w:r w:rsidRPr="003C139D">
              <w:rPr>
                <w:rFonts w:ascii="Arial" w:hAnsi="Arial" w:cs="Arial"/>
                <w:sz w:val="15"/>
                <w:szCs w:val="15"/>
              </w:rPr>
              <w:t>Central and Eastern Europe</w:t>
            </w:r>
          </w:p>
        </w:tc>
        <w:tc>
          <w:tcPr>
            <w:tcW w:w="1021" w:type="dxa"/>
            <w:tcBorders>
              <w:top w:val="nil"/>
              <w:left w:val="nil"/>
              <w:bottom w:val="single" w:sz="4" w:space="0" w:color="B0C4DE"/>
              <w:right w:val="single" w:sz="4" w:space="0" w:color="B0C4DE"/>
            </w:tcBorders>
            <w:shd w:val="clear" w:color="000000" w:fill="FFFFFF"/>
            <w:noWrap/>
            <w:vAlign w:val="bottom"/>
            <w:hideMark/>
          </w:tcPr>
          <w:p w14:paraId="400D6DC3"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53 (+7)</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5E38AC9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12 (92%)</w:t>
            </w:r>
          </w:p>
        </w:tc>
        <w:tc>
          <w:tcPr>
            <w:tcW w:w="1021" w:type="dxa"/>
            <w:tcBorders>
              <w:top w:val="nil"/>
              <w:left w:val="nil"/>
              <w:bottom w:val="single" w:sz="4" w:space="0" w:color="B0C4DE"/>
              <w:right w:val="single" w:sz="4" w:space="0" w:color="B0C4DE"/>
            </w:tcBorders>
            <w:shd w:val="clear" w:color="000000" w:fill="FFFFFF"/>
            <w:noWrap/>
            <w:vAlign w:val="bottom"/>
            <w:hideMark/>
          </w:tcPr>
          <w:p w14:paraId="3F41825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46 (+1)</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4F31C52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 (85%)</w:t>
            </w:r>
          </w:p>
        </w:tc>
        <w:tc>
          <w:tcPr>
            <w:tcW w:w="1021" w:type="dxa"/>
            <w:tcBorders>
              <w:top w:val="nil"/>
              <w:left w:val="nil"/>
              <w:bottom w:val="single" w:sz="4" w:space="0" w:color="B0C4DE"/>
              <w:right w:val="single" w:sz="4" w:space="0" w:color="B0C4DE"/>
            </w:tcBorders>
            <w:shd w:val="clear" w:color="000000" w:fill="FFFFFF"/>
            <w:noWrap/>
            <w:vAlign w:val="bottom"/>
            <w:hideMark/>
          </w:tcPr>
          <w:p w14:paraId="4366486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45 (+0)</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45F5922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 (85%)</w:t>
            </w:r>
          </w:p>
        </w:tc>
        <w:tc>
          <w:tcPr>
            <w:tcW w:w="1021" w:type="dxa"/>
            <w:tcBorders>
              <w:top w:val="nil"/>
              <w:left w:val="nil"/>
              <w:bottom w:val="single" w:sz="4" w:space="0" w:color="B0C4DE"/>
              <w:right w:val="single" w:sz="4" w:space="0" w:color="B0C4DE"/>
            </w:tcBorders>
            <w:shd w:val="clear" w:color="000000" w:fill="FFFFFF"/>
            <w:noWrap/>
            <w:vAlign w:val="bottom"/>
            <w:hideMark/>
          </w:tcPr>
          <w:p w14:paraId="78F5CFF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45 (+2)</w:t>
            </w:r>
          </w:p>
        </w:tc>
        <w:tc>
          <w:tcPr>
            <w:tcW w:w="1021" w:type="dxa"/>
            <w:tcBorders>
              <w:top w:val="nil"/>
              <w:left w:val="nil"/>
              <w:bottom w:val="single" w:sz="4" w:space="0" w:color="B0C4DE"/>
              <w:right w:val="single" w:sz="4" w:space="0" w:color="auto"/>
            </w:tcBorders>
            <w:shd w:val="clear" w:color="auto" w:fill="FDE9D9" w:themeFill="accent6" w:themeFillTint="33"/>
            <w:noWrap/>
            <w:vAlign w:val="bottom"/>
            <w:hideMark/>
          </w:tcPr>
          <w:p w14:paraId="09382E1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 (85%)</w:t>
            </w:r>
          </w:p>
        </w:tc>
      </w:tr>
      <w:tr w:rsidR="006A12F5" w:rsidRPr="003C139D" w14:paraId="0AE6315F"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6665324C" w14:textId="77777777" w:rsidR="003C139D" w:rsidRPr="003C139D" w:rsidRDefault="003C139D" w:rsidP="00846B39">
            <w:pPr>
              <w:rPr>
                <w:rFonts w:ascii="Arial" w:hAnsi="Arial" w:cs="Arial"/>
                <w:sz w:val="15"/>
                <w:szCs w:val="15"/>
              </w:rPr>
            </w:pPr>
            <w:r w:rsidRPr="003C139D">
              <w:rPr>
                <w:rFonts w:ascii="Arial" w:hAnsi="Arial" w:cs="Arial"/>
                <w:sz w:val="15"/>
                <w:szCs w:val="15"/>
              </w:rPr>
              <w:t>Latin America and the Caribbean</w:t>
            </w:r>
          </w:p>
        </w:tc>
        <w:tc>
          <w:tcPr>
            <w:tcW w:w="1021" w:type="dxa"/>
            <w:tcBorders>
              <w:top w:val="nil"/>
              <w:left w:val="nil"/>
              <w:bottom w:val="single" w:sz="4" w:space="0" w:color="B0C4DE"/>
              <w:right w:val="single" w:sz="4" w:space="0" w:color="B0C4DE"/>
            </w:tcBorders>
            <w:shd w:val="clear" w:color="000000" w:fill="FFFFFF"/>
            <w:noWrap/>
            <w:vAlign w:val="bottom"/>
            <w:hideMark/>
          </w:tcPr>
          <w:p w14:paraId="5347783B"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59 (+5)</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77DC5B7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13 (65%)</w:t>
            </w:r>
          </w:p>
        </w:tc>
        <w:tc>
          <w:tcPr>
            <w:tcW w:w="1021" w:type="dxa"/>
            <w:tcBorders>
              <w:top w:val="nil"/>
              <w:left w:val="nil"/>
              <w:bottom w:val="single" w:sz="4" w:space="0" w:color="B0C4DE"/>
              <w:right w:val="single" w:sz="4" w:space="0" w:color="B0C4DE"/>
            </w:tcBorders>
            <w:shd w:val="clear" w:color="000000" w:fill="FFFFFF"/>
            <w:noWrap/>
            <w:vAlign w:val="bottom"/>
            <w:hideMark/>
          </w:tcPr>
          <w:p w14:paraId="5BAE54A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54 (+5)</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49F3465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12 (60%)</w:t>
            </w:r>
          </w:p>
        </w:tc>
        <w:tc>
          <w:tcPr>
            <w:tcW w:w="1021" w:type="dxa"/>
            <w:tcBorders>
              <w:top w:val="nil"/>
              <w:left w:val="nil"/>
              <w:bottom w:val="single" w:sz="4" w:space="0" w:color="B0C4DE"/>
              <w:right w:val="single" w:sz="4" w:space="0" w:color="B0C4DE"/>
            </w:tcBorders>
            <w:shd w:val="clear" w:color="000000" w:fill="FFFFFF"/>
            <w:noWrap/>
            <w:vAlign w:val="bottom"/>
            <w:hideMark/>
          </w:tcPr>
          <w:p w14:paraId="14DE5B1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49 (+3)</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315A236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 (58%)</w:t>
            </w:r>
          </w:p>
        </w:tc>
        <w:tc>
          <w:tcPr>
            <w:tcW w:w="1021" w:type="dxa"/>
            <w:tcBorders>
              <w:top w:val="nil"/>
              <w:left w:val="nil"/>
              <w:bottom w:val="single" w:sz="4" w:space="0" w:color="B0C4DE"/>
              <w:right w:val="single" w:sz="4" w:space="0" w:color="B0C4DE"/>
            </w:tcBorders>
            <w:shd w:val="clear" w:color="000000" w:fill="FFFFFF"/>
            <w:noWrap/>
            <w:vAlign w:val="bottom"/>
            <w:hideMark/>
          </w:tcPr>
          <w:p w14:paraId="6A0D054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46 (+3)</w:t>
            </w:r>
          </w:p>
        </w:tc>
        <w:tc>
          <w:tcPr>
            <w:tcW w:w="1021" w:type="dxa"/>
            <w:tcBorders>
              <w:top w:val="nil"/>
              <w:left w:val="nil"/>
              <w:bottom w:val="single" w:sz="4" w:space="0" w:color="B0C4DE"/>
              <w:right w:val="single" w:sz="4" w:space="0" w:color="auto"/>
            </w:tcBorders>
            <w:shd w:val="clear" w:color="auto" w:fill="FDE9D9" w:themeFill="accent6" w:themeFillTint="33"/>
            <w:noWrap/>
            <w:vAlign w:val="bottom"/>
            <w:hideMark/>
          </w:tcPr>
          <w:p w14:paraId="10904CF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10 (53%)</w:t>
            </w:r>
          </w:p>
        </w:tc>
      </w:tr>
      <w:tr w:rsidR="006A12F5" w:rsidRPr="003C139D" w14:paraId="52DB99C9"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3C00CA7A" w14:textId="77777777" w:rsidR="003C139D" w:rsidRPr="003C139D" w:rsidRDefault="003C139D" w:rsidP="00846B39">
            <w:pPr>
              <w:rPr>
                <w:rFonts w:ascii="Arial" w:hAnsi="Arial" w:cs="Arial"/>
                <w:sz w:val="15"/>
                <w:szCs w:val="15"/>
              </w:rPr>
            </w:pPr>
            <w:r w:rsidRPr="003C139D">
              <w:rPr>
                <w:rFonts w:ascii="Arial" w:hAnsi="Arial" w:cs="Arial"/>
                <w:sz w:val="15"/>
                <w:szCs w:val="15"/>
              </w:rPr>
              <w:t>Western Europe and Others</w:t>
            </w:r>
          </w:p>
        </w:tc>
        <w:tc>
          <w:tcPr>
            <w:tcW w:w="1021" w:type="dxa"/>
            <w:tcBorders>
              <w:top w:val="nil"/>
              <w:left w:val="nil"/>
              <w:bottom w:val="single" w:sz="4" w:space="0" w:color="B0C4DE"/>
              <w:right w:val="single" w:sz="4" w:space="0" w:color="B0C4DE"/>
            </w:tcBorders>
            <w:shd w:val="clear" w:color="000000" w:fill="FFFFFF"/>
            <w:noWrap/>
            <w:vAlign w:val="bottom"/>
            <w:hideMark/>
          </w:tcPr>
          <w:p w14:paraId="0564704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98 (+5)</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79352CD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18 (100%)</w:t>
            </w:r>
          </w:p>
        </w:tc>
        <w:tc>
          <w:tcPr>
            <w:tcW w:w="1021" w:type="dxa"/>
            <w:tcBorders>
              <w:top w:val="nil"/>
              <w:left w:val="nil"/>
              <w:bottom w:val="single" w:sz="4" w:space="0" w:color="B0C4DE"/>
              <w:right w:val="single" w:sz="4" w:space="0" w:color="B0C4DE"/>
            </w:tcBorders>
            <w:shd w:val="clear" w:color="000000" w:fill="FFFFFF"/>
            <w:noWrap/>
            <w:vAlign w:val="bottom"/>
            <w:hideMark/>
          </w:tcPr>
          <w:p w14:paraId="0805F90B"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93 (+5)</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682FD2A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17 (94%)</w:t>
            </w:r>
          </w:p>
        </w:tc>
        <w:tc>
          <w:tcPr>
            <w:tcW w:w="1021" w:type="dxa"/>
            <w:tcBorders>
              <w:top w:val="nil"/>
              <w:left w:val="nil"/>
              <w:bottom w:val="single" w:sz="4" w:space="0" w:color="B0C4DE"/>
              <w:right w:val="single" w:sz="4" w:space="0" w:color="B0C4DE"/>
            </w:tcBorders>
            <w:shd w:val="clear" w:color="000000" w:fill="FFFFFF"/>
            <w:noWrap/>
            <w:vAlign w:val="bottom"/>
            <w:hideMark/>
          </w:tcPr>
          <w:p w14:paraId="0DB1C26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88 (+5)</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777B28C0"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17 (94%)</w:t>
            </w:r>
          </w:p>
        </w:tc>
        <w:tc>
          <w:tcPr>
            <w:tcW w:w="1021" w:type="dxa"/>
            <w:tcBorders>
              <w:top w:val="nil"/>
              <w:left w:val="nil"/>
              <w:bottom w:val="single" w:sz="4" w:space="0" w:color="B0C4DE"/>
              <w:right w:val="single" w:sz="4" w:space="0" w:color="B0C4DE"/>
            </w:tcBorders>
            <w:shd w:val="clear" w:color="000000" w:fill="FFFFFF"/>
            <w:noWrap/>
            <w:vAlign w:val="bottom"/>
            <w:hideMark/>
          </w:tcPr>
          <w:p w14:paraId="4AD75751"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83 (+5)</w:t>
            </w:r>
          </w:p>
        </w:tc>
        <w:tc>
          <w:tcPr>
            <w:tcW w:w="1021" w:type="dxa"/>
            <w:tcBorders>
              <w:top w:val="nil"/>
              <w:left w:val="nil"/>
              <w:bottom w:val="single" w:sz="4" w:space="0" w:color="B0C4DE"/>
              <w:right w:val="single" w:sz="4" w:space="0" w:color="auto"/>
            </w:tcBorders>
            <w:shd w:val="clear" w:color="auto" w:fill="FDE9D9" w:themeFill="accent6" w:themeFillTint="33"/>
            <w:noWrap/>
            <w:vAlign w:val="bottom"/>
            <w:hideMark/>
          </w:tcPr>
          <w:p w14:paraId="423DAB2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16 (94%)</w:t>
            </w:r>
          </w:p>
        </w:tc>
      </w:tr>
      <w:tr w:rsidR="006A12F5" w:rsidRPr="003C139D" w14:paraId="332E8480" w14:textId="77777777" w:rsidTr="00846B39">
        <w:trPr>
          <w:trHeight w:val="300"/>
        </w:trPr>
        <w:tc>
          <w:tcPr>
            <w:tcW w:w="1531" w:type="dxa"/>
            <w:tcBorders>
              <w:top w:val="nil"/>
              <w:left w:val="single" w:sz="4" w:space="0" w:color="auto"/>
              <w:bottom w:val="single" w:sz="4" w:space="0" w:color="auto"/>
              <w:right w:val="single" w:sz="4" w:space="0" w:color="B0C4DE"/>
            </w:tcBorders>
            <w:shd w:val="clear" w:color="000000" w:fill="B7DEE8"/>
            <w:noWrap/>
            <w:vAlign w:val="bottom"/>
            <w:hideMark/>
          </w:tcPr>
          <w:p w14:paraId="4DA78AB6" w14:textId="7434A4A5" w:rsidR="003C139D" w:rsidRPr="003C139D" w:rsidRDefault="00D70953" w:rsidP="00846B39">
            <w:pPr>
              <w:ind w:left="311"/>
              <w:rPr>
                <w:rFonts w:ascii="Arial" w:hAnsi="Arial" w:cs="Arial"/>
                <w:b/>
                <w:bCs/>
                <w:sz w:val="15"/>
                <w:szCs w:val="15"/>
              </w:rPr>
            </w:pPr>
            <w:r w:rsidRPr="003C139D">
              <w:rPr>
                <w:rFonts w:ascii="Arial" w:hAnsi="Arial" w:cs="Arial"/>
                <w:b/>
                <w:bCs/>
                <w:sz w:val="15"/>
                <w:szCs w:val="15"/>
              </w:rPr>
              <w:t>Total</w:t>
            </w:r>
          </w:p>
        </w:tc>
        <w:tc>
          <w:tcPr>
            <w:tcW w:w="1021" w:type="dxa"/>
            <w:tcBorders>
              <w:top w:val="nil"/>
              <w:left w:val="nil"/>
              <w:bottom w:val="single" w:sz="4" w:space="0" w:color="auto"/>
              <w:right w:val="single" w:sz="4" w:space="0" w:color="B0C4DE"/>
            </w:tcBorders>
            <w:shd w:val="clear" w:color="000000" w:fill="B7DEE8"/>
            <w:noWrap/>
            <w:vAlign w:val="bottom"/>
            <w:hideMark/>
          </w:tcPr>
          <w:p w14:paraId="2F814807"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356 (+37)</w:t>
            </w:r>
          </w:p>
        </w:tc>
        <w:tc>
          <w:tcPr>
            <w:tcW w:w="1021" w:type="dxa"/>
            <w:tcBorders>
              <w:top w:val="nil"/>
              <w:left w:val="nil"/>
              <w:bottom w:val="single" w:sz="4" w:space="0" w:color="auto"/>
              <w:right w:val="single" w:sz="4" w:space="0" w:color="B0C4DE"/>
            </w:tcBorders>
            <w:shd w:val="clear" w:color="000000" w:fill="F79646"/>
            <w:noWrap/>
            <w:vAlign w:val="bottom"/>
            <w:hideMark/>
          </w:tcPr>
          <w:p w14:paraId="0DB4FB34"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81 (57%)</w:t>
            </w:r>
          </w:p>
        </w:tc>
        <w:tc>
          <w:tcPr>
            <w:tcW w:w="1021" w:type="dxa"/>
            <w:tcBorders>
              <w:top w:val="nil"/>
              <w:left w:val="nil"/>
              <w:bottom w:val="single" w:sz="4" w:space="0" w:color="auto"/>
              <w:right w:val="single" w:sz="4" w:space="0" w:color="B0C4DE"/>
            </w:tcBorders>
            <w:shd w:val="clear" w:color="000000" w:fill="B7DEE8"/>
            <w:noWrap/>
            <w:vAlign w:val="bottom"/>
            <w:hideMark/>
          </w:tcPr>
          <w:p w14:paraId="7315B861"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319 (+21)</w:t>
            </w:r>
          </w:p>
        </w:tc>
        <w:tc>
          <w:tcPr>
            <w:tcW w:w="1021" w:type="dxa"/>
            <w:tcBorders>
              <w:top w:val="nil"/>
              <w:left w:val="nil"/>
              <w:bottom w:val="single" w:sz="4" w:space="0" w:color="auto"/>
              <w:right w:val="single" w:sz="4" w:space="0" w:color="B0C4DE"/>
            </w:tcBorders>
            <w:shd w:val="clear" w:color="000000" w:fill="F79646"/>
            <w:noWrap/>
            <w:vAlign w:val="bottom"/>
            <w:hideMark/>
          </w:tcPr>
          <w:p w14:paraId="234F4DD0"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74 (52%)</w:t>
            </w:r>
          </w:p>
        </w:tc>
        <w:tc>
          <w:tcPr>
            <w:tcW w:w="1021" w:type="dxa"/>
            <w:tcBorders>
              <w:top w:val="nil"/>
              <w:left w:val="nil"/>
              <w:bottom w:val="single" w:sz="4" w:space="0" w:color="auto"/>
              <w:right w:val="single" w:sz="4" w:space="0" w:color="B0C4DE"/>
            </w:tcBorders>
            <w:shd w:val="clear" w:color="000000" w:fill="B7DEE8"/>
            <w:noWrap/>
            <w:vAlign w:val="bottom"/>
            <w:hideMark/>
          </w:tcPr>
          <w:p w14:paraId="3468DFAF"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298 (+13)</w:t>
            </w:r>
          </w:p>
        </w:tc>
        <w:tc>
          <w:tcPr>
            <w:tcW w:w="1021" w:type="dxa"/>
            <w:tcBorders>
              <w:top w:val="nil"/>
              <w:left w:val="nil"/>
              <w:bottom w:val="single" w:sz="4" w:space="0" w:color="auto"/>
              <w:right w:val="single" w:sz="4" w:space="0" w:color="B0C4DE"/>
            </w:tcBorders>
            <w:shd w:val="clear" w:color="000000" w:fill="F79646"/>
            <w:noWrap/>
            <w:vAlign w:val="bottom"/>
            <w:hideMark/>
          </w:tcPr>
          <w:p w14:paraId="3659FC1D"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71 (50%)</w:t>
            </w:r>
          </w:p>
        </w:tc>
        <w:tc>
          <w:tcPr>
            <w:tcW w:w="1021" w:type="dxa"/>
            <w:tcBorders>
              <w:top w:val="nil"/>
              <w:left w:val="nil"/>
              <w:bottom w:val="single" w:sz="4" w:space="0" w:color="auto"/>
              <w:right w:val="single" w:sz="4" w:space="0" w:color="B0C4DE"/>
            </w:tcBorders>
            <w:shd w:val="clear" w:color="000000" w:fill="B7DEE8"/>
            <w:noWrap/>
            <w:vAlign w:val="bottom"/>
            <w:hideMark/>
          </w:tcPr>
          <w:p w14:paraId="3529BF93"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285 (+12)</w:t>
            </w:r>
          </w:p>
        </w:tc>
        <w:tc>
          <w:tcPr>
            <w:tcW w:w="1021" w:type="dxa"/>
            <w:tcBorders>
              <w:top w:val="nil"/>
              <w:left w:val="nil"/>
              <w:bottom w:val="single" w:sz="4" w:space="0" w:color="auto"/>
              <w:right w:val="single" w:sz="4" w:space="0" w:color="auto"/>
            </w:tcBorders>
            <w:shd w:val="clear" w:color="000000" w:fill="F79646"/>
            <w:noWrap/>
            <w:vAlign w:val="bottom"/>
            <w:hideMark/>
          </w:tcPr>
          <w:p w14:paraId="1DA7387B"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65 (47%)</w:t>
            </w:r>
          </w:p>
        </w:tc>
      </w:tr>
      <w:tr w:rsidR="00613BEB" w:rsidRPr="003C139D" w14:paraId="71AE59E2" w14:textId="77777777" w:rsidTr="00C76FA7">
        <w:trPr>
          <w:trHeight w:val="300"/>
        </w:trPr>
        <w:tc>
          <w:tcPr>
            <w:tcW w:w="9699" w:type="dxa"/>
            <w:gridSpan w:val="9"/>
            <w:tcBorders>
              <w:top w:val="single" w:sz="4" w:space="0" w:color="auto"/>
              <w:left w:val="nil"/>
              <w:bottom w:val="single" w:sz="4" w:space="0" w:color="auto"/>
              <w:right w:val="nil"/>
            </w:tcBorders>
            <w:noWrap/>
            <w:hideMark/>
          </w:tcPr>
          <w:p w14:paraId="18578C4E" w14:textId="3F592000" w:rsidR="00613BEB" w:rsidRPr="003C139D" w:rsidRDefault="00613BEB" w:rsidP="00846B39">
            <w:pPr>
              <w:pStyle w:val="CBDNormalNumber"/>
              <w:numPr>
                <w:ilvl w:val="0"/>
                <w:numId w:val="0"/>
              </w:numPr>
              <w:spacing w:before="240"/>
              <w:jc w:val="left"/>
            </w:pPr>
            <w:r w:rsidRPr="00846B39">
              <w:t xml:space="preserve">Table </w:t>
            </w:r>
            <w:r w:rsidR="00B24784" w:rsidRPr="00846B39">
              <w:t>5</w:t>
            </w:r>
            <w:r w:rsidRPr="003C139D">
              <w:rPr>
                <w:b/>
                <w:bCs/>
              </w:rPr>
              <w:t xml:space="preserve"> </w:t>
            </w:r>
            <w:r w:rsidR="00D70953">
              <w:rPr>
                <w:b/>
                <w:bCs/>
              </w:rPr>
              <w:br/>
            </w:r>
            <w:r w:rsidRPr="003C139D">
              <w:rPr>
                <w:b/>
                <w:bCs/>
              </w:rPr>
              <w:t xml:space="preserve">Number of </w:t>
            </w:r>
            <w:r>
              <w:rPr>
                <w:b/>
                <w:bCs/>
              </w:rPr>
              <w:t>Competent National Authorities (CNAs)</w:t>
            </w:r>
            <w:r w:rsidRPr="003C139D">
              <w:rPr>
                <w:b/>
                <w:bCs/>
              </w:rPr>
              <w:t xml:space="preserve"> and</w:t>
            </w:r>
            <w:r>
              <w:rPr>
                <w:b/>
                <w:bCs/>
              </w:rPr>
              <w:t xml:space="preserve"> the number of</w:t>
            </w:r>
            <w:r w:rsidRPr="003C139D">
              <w:rPr>
                <w:b/>
                <w:bCs/>
              </w:rPr>
              <w:t xml:space="preserve"> Parties publishing at least one</w:t>
            </w:r>
            <w:r>
              <w:rPr>
                <w:b/>
                <w:bCs/>
              </w:rPr>
              <w:t xml:space="preserve"> record </w:t>
            </w:r>
            <w:r w:rsidRPr="003C139D">
              <w:rPr>
                <w:b/>
                <w:bCs/>
              </w:rPr>
              <w:t>at yearly intervals since 2023</w:t>
            </w:r>
          </w:p>
        </w:tc>
      </w:tr>
      <w:tr w:rsidR="005A44D0" w:rsidRPr="003C139D" w14:paraId="40FAE549" w14:textId="77777777" w:rsidTr="00846B39">
        <w:trPr>
          <w:trHeight w:val="360"/>
        </w:trPr>
        <w:tc>
          <w:tcPr>
            <w:tcW w:w="1531" w:type="dxa"/>
            <w:tcBorders>
              <w:top w:val="single" w:sz="4" w:space="0" w:color="auto"/>
              <w:left w:val="single" w:sz="4" w:space="0" w:color="auto"/>
              <w:bottom w:val="nil"/>
              <w:right w:val="nil"/>
            </w:tcBorders>
            <w:shd w:val="clear" w:color="000000" w:fill="1F4E79"/>
            <w:noWrap/>
            <w:vAlign w:val="bottom"/>
            <w:hideMark/>
          </w:tcPr>
          <w:p w14:paraId="48BB333B" w14:textId="35973E07" w:rsidR="005A44D0" w:rsidRPr="003C139D" w:rsidRDefault="005A44D0" w:rsidP="00D70953">
            <w:pPr>
              <w:jc w:val="center"/>
              <w:rPr>
                <w:rFonts w:ascii="Arial" w:hAnsi="Arial" w:cs="Arial"/>
                <w:b/>
                <w:bCs/>
                <w:color w:val="FFFFFF"/>
                <w:sz w:val="15"/>
                <w:szCs w:val="15"/>
              </w:rPr>
            </w:pPr>
            <w:r w:rsidRPr="003C139D">
              <w:rPr>
                <w:rFonts w:ascii="Arial" w:hAnsi="Arial" w:cs="Arial"/>
                <w:b/>
                <w:bCs/>
                <w:color w:val="FFFFFF"/>
                <w:sz w:val="15"/>
                <w:szCs w:val="15"/>
              </w:rPr>
              <w:t>Competent National Authorities</w:t>
            </w:r>
            <w:r>
              <w:rPr>
                <w:rFonts w:ascii="Arial" w:hAnsi="Arial" w:cs="Arial"/>
                <w:b/>
                <w:bCs/>
                <w:color w:val="FFFFFF"/>
                <w:sz w:val="15"/>
                <w:szCs w:val="15"/>
              </w:rPr>
              <w:t xml:space="preserve"> (CNAs)</w:t>
            </w:r>
          </w:p>
        </w:tc>
        <w:tc>
          <w:tcPr>
            <w:tcW w:w="2042" w:type="dxa"/>
            <w:gridSpan w:val="2"/>
            <w:tcBorders>
              <w:top w:val="single" w:sz="4" w:space="0" w:color="auto"/>
              <w:left w:val="nil"/>
              <w:bottom w:val="nil"/>
              <w:right w:val="nil"/>
            </w:tcBorders>
            <w:shd w:val="clear" w:color="000000" w:fill="1F4E79"/>
            <w:noWrap/>
            <w:vAlign w:val="bottom"/>
            <w:hideMark/>
          </w:tcPr>
          <w:p w14:paraId="045F778D" w14:textId="592D6682" w:rsidR="005A44D0" w:rsidRPr="003C139D" w:rsidRDefault="005A44D0"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2026</w:t>
            </w:r>
          </w:p>
          <w:p w14:paraId="049C013B" w14:textId="5969F34C" w:rsidR="005A44D0" w:rsidRPr="003C139D" w:rsidRDefault="005A44D0"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nil"/>
            </w:tcBorders>
            <w:shd w:val="clear" w:color="000000" w:fill="1F4E79"/>
            <w:noWrap/>
            <w:vAlign w:val="bottom"/>
            <w:hideMark/>
          </w:tcPr>
          <w:p w14:paraId="290E7CE3" w14:textId="3DC26025" w:rsidR="005A44D0" w:rsidRPr="003C139D" w:rsidRDefault="005A44D0"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2025</w:t>
            </w:r>
          </w:p>
          <w:p w14:paraId="2CECBC03" w14:textId="50A77F34" w:rsidR="005A44D0" w:rsidRPr="003C139D" w:rsidRDefault="005A44D0"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nil"/>
            </w:tcBorders>
            <w:shd w:val="clear" w:color="000000" w:fill="1F4E79"/>
            <w:noWrap/>
            <w:vAlign w:val="bottom"/>
            <w:hideMark/>
          </w:tcPr>
          <w:p w14:paraId="26E908AA" w14:textId="64EF39E4" w:rsidR="005A44D0" w:rsidRPr="003C139D" w:rsidRDefault="005A44D0"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2024</w:t>
            </w:r>
          </w:p>
          <w:p w14:paraId="343BAAB6" w14:textId="44C7CA81" w:rsidR="005A44D0" w:rsidRPr="003C139D" w:rsidRDefault="005A44D0"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single" w:sz="4" w:space="0" w:color="auto"/>
            </w:tcBorders>
            <w:shd w:val="clear" w:color="000000" w:fill="1F4E79"/>
            <w:noWrap/>
            <w:vAlign w:val="bottom"/>
            <w:hideMark/>
          </w:tcPr>
          <w:p w14:paraId="479E6DD4" w14:textId="488CC07C" w:rsidR="005A44D0" w:rsidRPr="003C139D" w:rsidRDefault="005A44D0"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2023</w:t>
            </w:r>
          </w:p>
          <w:p w14:paraId="4ED0F2AE" w14:textId="3FB07DD2" w:rsidR="005A44D0" w:rsidRPr="003C139D" w:rsidRDefault="005A44D0" w:rsidP="00D70953">
            <w:pPr>
              <w:jc w:val="center"/>
              <w:rPr>
                <w:rFonts w:ascii="Arial" w:hAnsi="Arial" w:cs="Arial"/>
                <w:b/>
                <w:bCs/>
                <w:color w:val="FFFFFF"/>
                <w:sz w:val="15"/>
                <w:szCs w:val="15"/>
              </w:rPr>
            </w:pPr>
          </w:p>
        </w:tc>
      </w:tr>
      <w:tr w:rsidR="006A12F5" w:rsidRPr="003C139D" w14:paraId="7B8A9241" w14:textId="77777777" w:rsidTr="00846B39">
        <w:trPr>
          <w:trHeight w:val="560"/>
        </w:trPr>
        <w:tc>
          <w:tcPr>
            <w:tcW w:w="1531" w:type="dxa"/>
            <w:tcBorders>
              <w:top w:val="nil"/>
              <w:left w:val="single" w:sz="4" w:space="0" w:color="auto"/>
              <w:bottom w:val="nil"/>
              <w:right w:val="nil"/>
            </w:tcBorders>
            <w:shd w:val="clear" w:color="000000" w:fill="BDD7EE"/>
            <w:vAlign w:val="bottom"/>
            <w:hideMark/>
          </w:tcPr>
          <w:p w14:paraId="743B06D2" w14:textId="77777777" w:rsidR="003C139D" w:rsidRPr="003C139D" w:rsidRDefault="003C139D" w:rsidP="00846B39">
            <w:pPr>
              <w:rPr>
                <w:rFonts w:ascii="Arial" w:hAnsi="Arial" w:cs="Arial"/>
                <w:b/>
                <w:bCs/>
                <w:color w:val="000000"/>
                <w:sz w:val="15"/>
                <w:szCs w:val="15"/>
              </w:rPr>
            </w:pPr>
            <w:r w:rsidRPr="003C139D">
              <w:rPr>
                <w:rFonts w:ascii="Arial" w:hAnsi="Arial" w:cs="Arial"/>
                <w:b/>
                <w:bCs/>
                <w:color w:val="000000"/>
                <w:sz w:val="15"/>
                <w:szCs w:val="15"/>
              </w:rPr>
              <w:t>Regions</w:t>
            </w:r>
          </w:p>
        </w:tc>
        <w:tc>
          <w:tcPr>
            <w:tcW w:w="1021" w:type="dxa"/>
            <w:tcBorders>
              <w:top w:val="nil"/>
              <w:left w:val="nil"/>
              <w:bottom w:val="nil"/>
              <w:right w:val="nil"/>
            </w:tcBorders>
            <w:shd w:val="clear" w:color="000000" w:fill="BDD7EE"/>
            <w:vAlign w:val="bottom"/>
            <w:hideMark/>
          </w:tcPr>
          <w:p w14:paraId="1781964F"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61701D74"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2526D34B"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5D84AA27"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45808611"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6EA4033A"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251CCC19"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single" w:sz="4" w:space="0" w:color="auto"/>
            </w:tcBorders>
            <w:shd w:val="clear" w:color="000000" w:fill="F79646"/>
            <w:vAlign w:val="bottom"/>
            <w:hideMark/>
          </w:tcPr>
          <w:p w14:paraId="5CCE9081"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r>
      <w:tr w:rsidR="006A12F5" w:rsidRPr="003C139D" w14:paraId="754CC310" w14:textId="77777777" w:rsidTr="00846B39">
        <w:trPr>
          <w:trHeight w:val="300"/>
        </w:trPr>
        <w:tc>
          <w:tcPr>
            <w:tcW w:w="1531" w:type="dxa"/>
            <w:tcBorders>
              <w:top w:val="single" w:sz="4" w:space="0" w:color="B0C4DE"/>
              <w:left w:val="single" w:sz="4" w:space="0" w:color="auto"/>
              <w:bottom w:val="single" w:sz="4" w:space="0" w:color="B0C4DE"/>
              <w:right w:val="single" w:sz="4" w:space="0" w:color="B0C4DE"/>
            </w:tcBorders>
            <w:shd w:val="clear" w:color="auto" w:fill="D9D9D9" w:themeFill="background1" w:themeFillShade="D9"/>
            <w:noWrap/>
            <w:vAlign w:val="bottom"/>
            <w:hideMark/>
          </w:tcPr>
          <w:p w14:paraId="0E19CF50" w14:textId="77777777" w:rsidR="003C139D" w:rsidRPr="003C139D" w:rsidRDefault="003C139D" w:rsidP="00846B39">
            <w:pPr>
              <w:rPr>
                <w:rFonts w:ascii="Arial" w:hAnsi="Arial" w:cs="Arial"/>
                <w:sz w:val="15"/>
                <w:szCs w:val="15"/>
              </w:rPr>
            </w:pPr>
            <w:r w:rsidRPr="003C139D">
              <w:rPr>
                <w:rFonts w:ascii="Arial" w:hAnsi="Arial" w:cs="Arial"/>
                <w:sz w:val="15"/>
                <w:szCs w:val="15"/>
              </w:rPr>
              <w:t>Africa</w:t>
            </w:r>
          </w:p>
        </w:tc>
        <w:tc>
          <w:tcPr>
            <w:tcW w:w="1021" w:type="dxa"/>
            <w:tcBorders>
              <w:top w:val="single" w:sz="4" w:space="0" w:color="B0C4DE"/>
              <w:left w:val="nil"/>
              <w:bottom w:val="single" w:sz="4" w:space="0" w:color="B0C4DE"/>
              <w:right w:val="single" w:sz="4" w:space="0" w:color="B0C4DE"/>
            </w:tcBorders>
            <w:shd w:val="clear" w:color="auto" w:fill="FFFFFF" w:themeFill="background1"/>
            <w:noWrap/>
            <w:vAlign w:val="bottom"/>
            <w:hideMark/>
          </w:tcPr>
          <w:p w14:paraId="0F32E1B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28 (+7)</w:t>
            </w:r>
          </w:p>
        </w:tc>
        <w:tc>
          <w:tcPr>
            <w:tcW w:w="1021" w:type="dxa"/>
            <w:tcBorders>
              <w:top w:val="single" w:sz="4" w:space="0" w:color="B0C4DE"/>
              <w:left w:val="nil"/>
              <w:bottom w:val="single" w:sz="4" w:space="0" w:color="B0C4DE"/>
              <w:right w:val="single" w:sz="4" w:space="0" w:color="B0C4DE"/>
            </w:tcBorders>
            <w:shd w:val="clear" w:color="auto" w:fill="FDE9D9" w:themeFill="accent6" w:themeFillTint="33"/>
            <w:noWrap/>
            <w:vAlign w:val="bottom"/>
            <w:hideMark/>
          </w:tcPr>
          <w:p w14:paraId="2E0AF9E9"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25 (51%)</w:t>
            </w:r>
          </w:p>
        </w:tc>
        <w:tc>
          <w:tcPr>
            <w:tcW w:w="1021" w:type="dxa"/>
            <w:tcBorders>
              <w:top w:val="single" w:sz="4" w:space="0" w:color="B0C4DE"/>
              <w:left w:val="nil"/>
              <w:bottom w:val="single" w:sz="4" w:space="0" w:color="B0C4DE"/>
              <w:right w:val="single" w:sz="4" w:space="0" w:color="B0C4DE"/>
            </w:tcBorders>
            <w:shd w:val="clear" w:color="auto" w:fill="FFFFFF" w:themeFill="background1"/>
            <w:noWrap/>
            <w:vAlign w:val="bottom"/>
            <w:hideMark/>
          </w:tcPr>
          <w:p w14:paraId="762228D9"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21 (+5)</w:t>
            </w:r>
          </w:p>
        </w:tc>
        <w:tc>
          <w:tcPr>
            <w:tcW w:w="1021" w:type="dxa"/>
            <w:tcBorders>
              <w:top w:val="single" w:sz="4" w:space="0" w:color="B0C4DE"/>
              <w:left w:val="nil"/>
              <w:bottom w:val="single" w:sz="4" w:space="0" w:color="B0C4DE"/>
              <w:right w:val="single" w:sz="4" w:space="0" w:color="B0C4DE"/>
            </w:tcBorders>
            <w:shd w:val="clear" w:color="auto" w:fill="FDE9D9" w:themeFill="accent6" w:themeFillTint="33"/>
            <w:noWrap/>
            <w:vAlign w:val="bottom"/>
            <w:hideMark/>
          </w:tcPr>
          <w:p w14:paraId="1785F86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19 (39%)</w:t>
            </w:r>
          </w:p>
        </w:tc>
        <w:tc>
          <w:tcPr>
            <w:tcW w:w="1021" w:type="dxa"/>
            <w:tcBorders>
              <w:top w:val="single" w:sz="4" w:space="0" w:color="B0C4DE"/>
              <w:left w:val="nil"/>
              <w:bottom w:val="single" w:sz="4" w:space="0" w:color="B0C4DE"/>
              <w:right w:val="single" w:sz="4" w:space="0" w:color="B0C4DE"/>
            </w:tcBorders>
            <w:shd w:val="clear" w:color="auto" w:fill="FFFFFF" w:themeFill="background1"/>
            <w:noWrap/>
            <w:vAlign w:val="bottom"/>
            <w:hideMark/>
          </w:tcPr>
          <w:p w14:paraId="09986782"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16 (+3)</w:t>
            </w:r>
          </w:p>
        </w:tc>
        <w:tc>
          <w:tcPr>
            <w:tcW w:w="1021" w:type="dxa"/>
            <w:tcBorders>
              <w:top w:val="single" w:sz="4" w:space="0" w:color="B0C4DE"/>
              <w:left w:val="nil"/>
              <w:bottom w:val="single" w:sz="4" w:space="0" w:color="B0C4DE"/>
              <w:right w:val="single" w:sz="4" w:space="0" w:color="B0C4DE"/>
            </w:tcBorders>
            <w:shd w:val="clear" w:color="auto" w:fill="FDE9D9" w:themeFill="accent6" w:themeFillTint="33"/>
            <w:noWrap/>
            <w:vAlign w:val="bottom"/>
            <w:hideMark/>
          </w:tcPr>
          <w:p w14:paraId="36C7AE02"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14 (29%)</w:t>
            </w:r>
          </w:p>
        </w:tc>
        <w:tc>
          <w:tcPr>
            <w:tcW w:w="1021" w:type="dxa"/>
            <w:tcBorders>
              <w:top w:val="single" w:sz="4" w:space="0" w:color="B0C4DE"/>
              <w:left w:val="nil"/>
              <w:bottom w:val="single" w:sz="4" w:space="0" w:color="B0C4DE"/>
              <w:right w:val="single" w:sz="4" w:space="0" w:color="B0C4DE"/>
            </w:tcBorders>
            <w:shd w:val="clear" w:color="auto" w:fill="FFFFFF" w:themeFill="background1"/>
            <w:noWrap/>
            <w:vAlign w:val="bottom"/>
            <w:hideMark/>
          </w:tcPr>
          <w:p w14:paraId="256B5D0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13 (+1)</w:t>
            </w:r>
          </w:p>
        </w:tc>
        <w:tc>
          <w:tcPr>
            <w:tcW w:w="1021" w:type="dxa"/>
            <w:tcBorders>
              <w:top w:val="single" w:sz="4" w:space="0" w:color="B0C4DE"/>
              <w:left w:val="nil"/>
              <w:bottom w:val="single" w:sz="4" w:space="0" w:color="B0C4DE"/>
              <w:right w:val="single" w:sz="4" w:space="0" w:color="auto"/>
            </w:tcBorders>
            <w:shd w:val="clear" w:color="auto" w:fill="FDE9D9" w:themeFill="accent6" w:themeFillTint="33"/>
            <w:noWrap/>
            <w:vAlign w:val="bottom"/>
            <w:hideMark/>
          </w:tcPr>
          <w:p w14:paraId="22DC3793"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 (23%)</w:t>
            </w:r>
          </w:p>
        </w:tc>
      </w:tr>
      <w:tr w:rsidR="006A12F5" w:rsidRPr="003C139D" w14:paraId="11A3A835"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1CE433A7" w14:textId="77777777" w:rsidR="003C139D" w:rsidRPr="003C139D" w:rsidRDefault="003C139D" w:rsidP="00846B39">
            <w:pPr>
              <w:rPr>
                <w:rFonts w:ascii="Arial" w:hAnsi="Arial" w:cs="Arial"/>
                <w:sz w:val="15"/>
                <w:szCs w:val="15"/>
              </w:rPr>
            </w:pPr>
            <w:r w:rsidRPr="003C139D">
              <w:rPr>
                <w:rFonts w:ascii="Arial" w:hAnsi="Arial" w:cs="Arial"/>
                <w:sz w:val="15"/>
                <w:szCs w:val="15"/>
              </w:rPr>
              <w:t>Asia and the Pacific</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799E444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21 (+7)</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47AEB4A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13 (31%)</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1456635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14 (+0)</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512D91D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9 (21%)</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5C40B66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14 (+1)</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39A26A5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9 (21%)</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26D5FB59"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13 (+2)</w:t>
            </w:r>
          </w:p>
        </w:tc>
        <w:tc>
          <w:tcPr>
            <w:tcW w:w="1021" w:type="dxa"/>
            <w:tcBorders>
              <w:top w:val="nil"/>
              <w:left w:val="nil"/>
              <w:bottom w:val="single" w:sz="4" w:space="0" w:color="B0C4DE"/>
              <w:right w:val="single" w:sz="4" w:space="0" w:color="auto"/>
            </w:tcBorders>
            <w:shd w:val="clear" w:color="auto" w:fill="FDE9D9" w:themeFill="accent6" w:themeFillTint="33"/>
            <w:noWrap/>
            <w:vAlign w:val="bottom"/>
            <w:hideMark/>
          </w:tcPr>
          <w:p w14:paraId="7A184F3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9 (22%)</w:t>
            </w:r>
          </w:p>
        </w:tc>
      </w:tr>
      <w:tr w:rsidR="006A12F5" w:rsidRPr="003C139D" w14:paraId="08D8D3FB"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4E78A7C9" w14:textId="77777777" w:rsidR="003C139D" w:rsidRPr="003C139D" w:rsidRDefault="003C139D" w:rsidP="00846B39">
            <w:pPr>
              <w:rPr>
                <w:rFonts w:ascii="Arial" w:hAnsi="Arial" w:cs="Arial"/>
                <w:sz w:val="15"/>
                <w:szCs w:val="15"/>
              </w:rPr>
            </w:pPr>
            <w:r w:rsidRPr="003C139D">
              <w:rPr>
                <w:rFonts w:ascii="Arial" w:hAnsi="Arial" w:cs="Arial"/>
                <w:sz w:val="15"/>
                <w:szCs w:val="15"/>
              </w:rPr>
              <w:t>Central and Eastern Europe</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05C99C2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15 (+6)</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2277EDEB"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12 (92%)</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6DEF05D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9 (+2)</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05C10A0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7 (54%)</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59A9F260"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7 (+0)</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67C42C2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 (46%)</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6BDFE2B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7 (+2)</w:t>
            </w:r>
          </w:p>
        </w:tc>
        <w:tc>
          <w:tcPr>
            <w:tcW w:w="1021" w:type="dxa"/>
            <w:tcBorders>
              <w:top w:val="nil"/>
              <w:left w:val="nil"/>
              <w:bottom w:val="single" w:sz="4" w:space="0" w:color="B0C4DE"/>
              <w:right w:val="single" w:sz="4" w:space="0" w:color="auto"/>
            </w:tcBorders>
            <w:shd w:val="clear" w:color="auto" w:fill="FDE9D9" w:themeFill="accent6" w:themeFillTint="33"/>
            <w:noWrap/>
            <w:vAlign w:val="bottom"/>
            <w:hideMark/>
          </w:tcPr>
          <w:p w14:paraId="07093F9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 (46%)</w:t>
            </w:r>
          </w:p>
        </w:tc>
      </w:tr>
      <w:tr w:rsidR="006A12F5" w:rsidRPr="003C139D" w14:paraId="54C9548F" w14:textId="77777777" w:rsidTr="00846B39">
        <w:trPr>
          <w:trHeight w:val="49"/>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0148F50A" w14:textId="77777777" w:rsidR="003C139D" w:rsidRPr="003C139D" w:rsidRDefault="003C139D" w:rsidP="00846B39">
            <w:pPr>
              <w:rPr>
                <w:rFonts w:ascii="Arial" w:hAnsi="Arial" w:cs="Arial"/>
                <w:sz w:val="15"/>
                <w:szCs w:val="15"/>
              </w:rPr>
            </w:pPr>
            <w:r w:rsidRPr="003C139D">
              <w:rPr>
                <w:rFonts w:ascii="Arial" w:hAnsi="Arial" w:cs="Arial"/>
                <w:sz w:val="15"/>
                <w:szCs w:val="15"/>
              </w:rPr>
              <w:t>Latin America and the Caribbean</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66ED449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29 (+15)</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376D4B6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17 (85%)</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76F22E4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14 (+4)</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43E5D8F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9 (45%)</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63C17C1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10 (+1)</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10C2113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8 (42%)</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001C2250"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9 (+5)</w:t>
            </w:r>
          </w:p>
        </w:tc>
        <w:tc>
          <w:tcPr>
            <w:tcW w:w="1021" w:type="dxa"/>
            <w:tcBorders>
              <w:top w:val="nil"/>
              <w:left w:val="nil"/>
              <w:bottom w:val="single" w:sz="4" w:space="0" w:color="B0C4DE"/>
              <w:right w:val="single" w:sz="4" w:space="0" w:color="auto"/>
            </w:tcBorders>
            <w:shd w:val="clear" w:color="auto" w:fill="FDE9D9" w:themeFill="accent6" w:themeFillTint="33"/>
            <w:noWrap/>
            <w:vAlign w:val="bottom"/>
            <w:hideMark/>
          </w:tcPr>
          <w:p w14:paraId="525CFFA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7 (37%)</w:t>
            </w:r>
          </w:p>
        </w:tc>
      </w:tr>
      <w:tr w:rsidR="006A12F5" w:rsidRPr="003C139D" w14:paraId="6985961D"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4ABDC977" w14:textId="77777777" w:rsidR="003C139D" w:rsidRPr="003C139D" w:rsidRDefault="003C139D" w:rsidP="00846B39">
            <w:pPr>
              <w:rPr>
                <w:rFonts w:ascii="Arial" w:hAnsi="Arial" w:cs="Arial"/>
                <w:sz w:val="15"/>
                <w:szCs w:val="15"/>
              </w:rPr>
            </w:pPr>
            <w:r w:rsidRPr="003C139D">
              <w:rPr>
                <w:rFonts w:ascii="Arial" w:hAnsi="Arial" w:cs="Arial"/>
                <w:sz w:val="15"/>
                <w:szCs w:val="15"/>
              </w:rPr>
              <w:t>Western Europe and Others</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6DE6BA10"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69 (+24)</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477CDDD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15 (83%)</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1C585043"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45 (+19)</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030BE02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13 (72%)</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79A3DCE9"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26 (+11)</w:t>
            </w:r>
          </w:p>
        </w:tc>
        <w:tc>
          <w:tcPr>
            <w:tcW w:w="1021" w:type="dxa"/>
            <w:tcBorders>
              <w:top w:val="nil"/>
              <w:left w:val="nil"/>
              <w:bottom w:val="single" w:sz="4" w:space="0" w:color="B0C4DE"/>
              <w:right w:val="single" w:sz="4" w:space="0" w:color="B0C4DE"/>
            </w:tcBorders>
            <w:shd w:val="clear" w:color="auto" w:fill="FDE9D9" w:themeFill="accent6" w:themeFillTint="33"/>
            <w:noWrap/>
            <w:vAlign w:val="bottom"/>
            <w:hideMark/>
          </w:tcPr>
          <w:p w14:paraId="1E5ECA30"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 (61%)</w:t>
            </w:r>
          </w:p>
        </w:tc>
        <w:tc>
          <w:tcPr>
            <w:tcW w:w="1021" w:type="dxa"/>
            <w:tcBorders>
              <w:top w:val="nil"/>
              <w:left w:val="nil"/>
              <w:bottom w:val="single" w:sz="4" w:space="0" w:color="B0C4DE"/>
              <w:right w:val="single" w:sz="4" w:space="0" w:color="B0C4DE"/>
            </w:tcBorders>
            <w:shd w:val="clear" w:color="auto" w:fill="FFFFFF" w:themeFill="background1"/>
            <w:noWrap/>
            <w:vAlign w:val="bottom"/>
            <w:hideMark/>
          </w:tcPr>
          <w:p w14:paraId="357F614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15 (+7)</w:t>
            </w:r>
          </w:p>
        </w:tc>
        <w:tc>
          <w:tcPr>
            <w:tcW w:w="1021" w:type="dxa"/>
            <w:tcBorders>
              <w:top w:val="nil"/>
              <w:left w:val="nil"/>
              <w:bottom w:val="single" w:sz="4" w:space="0" w:color="B0C4DE"/>
              <w:right w:val="single" w:sz="4" w:space="0" w:color="auto"/>
            </w:tcBorders>
            <w:shd w:val="clear" w:color="auto" w:fill="FDE9D9" w:themeFill="accent6" w:themeFillTint="33"/>
            <w:noWrap/>
            <w:vAlign w:val="bottom"/>
            <w:hideMark/>
          </w:tcPr>
          <w:p w14:paraId="72C4232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7 (41%)</w:t>
            </w:r>
          </w:p>
        </w:tc>
      </w:tr>
      <w:tr w:rsidR="006A12F5" w:rsidRPr="003C139D" w14:paraId="60D35CD4" w14:textId="77777777" w:rsidTr="00846B39">
        <w:trPr>
          <w:trHeight w:val="300"/>
        </w:trPr>
        <w:tc>
          <w:tcPr>
            <w:tcW w:w="1531" w:type="dxa"/>
            <w:tcBorders>
              <w:top w:val="nil"/>
              <w:left w:val="single" w:sz="4" w:space="0" w:color="auto"/>
              <w:right w:val="single" w:sz="4" w:space="0" w:color="B0C4DE"/>
            </w:tcBorders>
            <w:shd w:val="clear" w:color="000000" w:fill="B7DEE8"/>
            <w:noWrap/>
            <w:vAlign w:val="bottom"/>
            <w:hideMark/>
          </w:tcPr>
          <w:p w14:paraId="44DCB59F" w14:textId="6EB180F5" w:rsidR="003C139D" w:rsidRPr="003C139D" w:rsidRDefault="00D70953" w:rsidP="00846B39">
            <w:pPr>
              <w:ind w:left="311"/>
              <w:rPr>
                <w:rFonts w:ascii="Arial" w:hAnsi="Arial" w:cs="Arial"/>
                <w:b/>
                <w:bCs/>
                <w:sz w:val="15"/>
                <w:szCs w:val="15"/>
              </w:rPr>
            </w:pPr>
            <w:r w:rsidRPr="003C139D">
              <w:rPr>
                <w:rFonts w:ascii="Arial" w:hAnsi="Arial" w:cs="Arial"/>
                <w:b/>
                <w:bCs/>
                <w:sz w:val="15"/>
                <w:szCs w:val="15"/>
              </w:rPr>
              <w:t>Total</w:t>
            </w:r>
          </w:p>
        </w:tc>
        <w:tc>
          <w:tcPr>
            <w:tcW w:w="1021" w:type="dxa"/>
            <w:tcBorders>
              <w:top w:val="nil"/>
              <w:left w:val="nil"/>
              <w:right w:val="single" w:sz="4" w:space="0" w:color="B0C4DE"/>
            </w:tcBorders>
            <w:shd w:val="clear" w:color="000000" w:fill="B7DEE8"/>
            <w:noWrap/>
            <w:vAlign w:val="bottom"/>
            <w:hideMark/>
          </w:tcPr>
          <w:p w14:paraId="62305B7E"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162 (+59)</w:t>
            </w:r>
          </w:p>
        </w:tc>
        <w:tc>
          <w:tcPr>
            <w:tcW w:w="1021" w:type="dxa"/>
            <w:tcBorders>
              <w:top w:val="nil"/>
              <w:left w:val="nil"/>
              <w:right w:val="single" w:sz="4" w:space="0" w:color="B0C4DE"/>
            </w:tcBorders>
            <w:shd w:val="clear" w:color="000000" w:fill="F79646"/>
            <w:noWrap/>
            <w:vAlign w:val="bottom"/>
            <w:hideMark/>
          </w:tcPr>
          <w:p w14:paraId="7432DC98"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82 (58%)</w:t>
            </w:r>
          </w:p>
        </w:tc>
        <w:tc>
          <w:tcPr>
            <w:tcW w:w="1021" w:type="dxa"/>
            <w:tcBorders>
              <w:top w:val="nil"/>
              <w:left w:val="nil"/>
              <w:right w:val="single" w:sz="4" w:space="0" w:color="B0C4DE"/>
            </w:tcBorders>
            <w:shd w:val="clear" w:color="000000" w:fill="B7DEE8"/>
            <w:noWrap/>
            <w:vAlign w:val="bottom"/>
            <w:hideMark/>
          </w:tcPr>
          <w:p w14:paraId="5E459BAB"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103 (+30)</w:t>
            </w:r>
          </w:p>
        </w:tc>
        <w:tc>
          <w:tcPr>
            <w:tcW w:w="1021" w:type="dxa"/>
            <w:tcBorders>
              <w:top w:val="nil"/>
              <w:left w:val="nil"/>
              <w:right w:val="single" w:sz="4" w:space="0" w:color="B0C4DE"/>
            </w:tcBorders>
            <w:shd w:val="clear" w:color="000000" w:fill="F79646"/>
            <w:noWrap/>
            <w:vAlign w:val="bottom"/>
            <w:hideMark/>
          </w:tcPr>
          <w:p w14:paraId="2F71D0E7"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57 (40%)</w:t>
            </w:r>
          </w:p>
        </w:tc>
        <w:tc>
          <w:tcPr>
            <w:tcW w:w="1021" w:type="dxa"/>
            <w:tcBorders>
              <w:top w:val="nil"/>
              <w:left w:val="nil"/>
              <w:right w:val="single" w:sz="4" w:space="0" w:color="B0C4DE"/>
            </w:tcBorders>
            <w:shd w:val="clear" w:color="000000" w:fill="B7DEE8"/>
            <w:noWrap/>
            <w:vAlign w:val="bottom"/>
            <w:hideMark/>
          </w:tcPr>
          <w:p w14:paraId="3C680955"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73 (+16)</w:t>
            </w:r>
          </w:p>
        </w:tc>
        <w:tc>
          <w:tcPr>
            <w:tcW w:w="1021" w:type="dxa"/>
            <w:tcBorders>
              <w:top w:val="nil"/>
              <w:left w:val="nil"/>
              <w:right w:val="single" w:sz="4" w:space="0" w:color="B0C4DE"/>
            </w:tcBorders>
            <w:shd w:val="clear" w:color="000000" w:fill="F79646"/>
            <w:noWrap/>
            <w:vAlign w:val="bottom"/>
            <w:hideMark/>
          </w:tcPr>
          <w:p w14:paraId="7E3ACC6E"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48 (34%)</w:t>
            </w:r>
          </w:p>
        </w:tc>
        <w:tc>
          <w:tcPr>
            <w:tcW w:w="1021" w:type="dxa"/>
            <w:tcBorders>
              <w:top w:val="nil"/>
              <w:left w:val="nil"/>
              <w:right w:val="single" w:sz="4" w:space="0" w:color="B0C4DE"/>
            </w:tcBorders>
            <w:shd w:val="clear" w:color="000000" w:fill="B7DEE8"/>
            <w:noWrap/>
            <w:vAlign w:val="bottom"/>
            <w:hideMark/>
          </w:tcPr>
          <w:p w14:paraId="30C18DE6"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57 (+17)</w:t>
            </w:r>
          </w:p>
        </w:tc>
        <w:tc>
          <w:tcPr>
            <w:tcW w:w="1021" w:type="dxa"/>
            <w:tcBorders>
              <w:top w:val="nil"/>
              <w:left w:val="nil"/>
              <w:right w:val="single" w:sz="4" w:space="0" w:color="auto"/>
            </w:tcBorders>
            <w:shd w:val="clear" w:color="000000" w:fill="F79646"/>
            <w:noWrap/>
            <w:vAlign w:val="bottom"/>
            <w:hideMark/>
          </w:tcPr>
          <w:p w14:paraId="0C6D86A7"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40 (29%)</w:t>
            </w:r>
          </w:p>
        </w:tc>
      </w:tr>
      <w:tr w:rsidR="00613BEB" w:rsidRPr="003C139D" w14:paraId="68E2A115" w14:textId="77777777" w:rsidTr="00846B39">
        <w:trPr>
          <w:trHeight w:val="300"/>
        </w:trPr>
        <w:tc>
          <w:tcPr>
            <w:tcW w:w="9699" w:type="dxa"/>
            <w:gridSpan w:val="9"/>
            <w:tcBorders>
              <w:left w:val="nil"/>
              <w:bottom w:val="single" w:sz="4" w:space="0" w:color="auto"/>
            </w:tcBorders>
            <w:noWrap/>
            <w:hideMark/>
          </w:tcPr>
          <w:p w14:paraId="26DF8AF5" w14:textId="399134CD" w:rsidR="00613BEB" w:rsidRPr="003C139D" w:rsidRDefault="00613BEB" w:rsidP="00846B39">
            <w:pPr>
              <w:pStyle w:val="CBDNormalNumber"/>
              <w:numPr>
                <w:ilvl w:val="0"/>
                <w:numId w:val="0"/>
              </w:numPr>
              <w:jc w:val="left"/>
            </w:pPr>
            <w:r w:rsidRPr="00846B39">
              <w:lastRenderedPageBreak/>
              <w:t xml:space="preserve">Table </w:t>
            </w:r>
            <w:r w:rsidR="00B24784" w:rsidRPr="00846B39">
              <w:t>6</w:t>
            </w:r>
            <w:r w:rsidRPr="003C139D">
              <w:rPr>
                <w:b/>
                <w:bCs/>
              </w:rPr>
              <w:t xml:space="preserve"> </w:t>
            </w:r>
            <w:r w:rsidR="00D70953">
              <w:rPr>
                <w:b/>
                <w:bCs/>
              </w:rPr>
              <w:br/>
            </w:r>
            <w:r w:rsidRPr="003C139D">
              <w:rPr>
                <w:b/>
                <w:bCs/>
              </w:rPr>
              <w:t xml:space="preserve">Number of </w:t>
            </w:r>
            <w:r w:rsidR="00CE717B">
              <w:rPr>
                <w:b/>
                <w:bCs/>
              </w:rPr>
              <w:t>n</w:t>
            </w:r>
            <w:r>
              <w:rPr>
                <w:b/>
                <w:bCs/>
              </w:rPr>
              <w:t>ational websites and databases (NDBs)</w:t>
            </w:r>
            <w:r w:rsidRPr="003C139D">
              <w:rPr>
                <w:b/>
                <w:bCs/>
              </w:rPr>
              <w:t xml:space="preserve"> and</w:t>
            </w:r>
            <w:r>
              <w:rPr>
                <w:b/>
                <w:bCs/>
              </w:rPr>
              <w:t xml:space="preserve"> the number of</w:t>
            </w:r>
            <w:r w:rsidRPr="003C139D">
              <w:rPr>
                <w:b/>
                <w:bCs/>
              </w:rPr>
              <w:t xml:space="preserve"> Parties publishing at least one</w:t>
            </w:r>
            <w:r>
              <w:rPr>
                <w:b/>
                <w:bCs/>
              </w:rPr>
              <w:t xml:space="preserve"> record </w:t>
            </w:r>
            <w:r w:rsidRPr="003C139D">
              <w:rPr>
                <w:b/>
                <w:bCs/>
              </w:rPr>
              <w:t>at yearly intervals since 2023</w:t>
            </w:r>
          </w:p>
        </w:tc>
      </w:tr>
      <w:tr w:rsidR="00BE2A9A" w:rsidRPr="003C139D" w14:paraId="5F18470C" w14:textId="77777777" w:rsidTr="00846B39">
        <w:trPr>
          <w:trHeight w:val="360"/>
        </w:trPr>
        <w:tc>
          <w:tcPr>
            <w:tcW w:w="1531" w:type="dxa"/>
            <w:tcBorders>
              <w:top w:val="single" w:sz="4" w:space="0" w:color="auto"/>
              <w:left w:val="single" w:sz="4" w:space="0" w:color="auto"/>
              <w:bottom w:val="nil"/>
              <w:right w:val="nil"/>
            </w:tcBorders>
            <w:shd w:val="clear" w:color="000000" w:fill="1F4E79"/>
            <w:noWrap/>
            <w:vAlign w:val="bottom"/>
            <w:hideMark/>
          </w:tcPr>
          <w:p w14:paraId="594A98CA" w14:textId="0EF52736" w:rsidR="00BE2A9A" w:rsidRPr="003C139D" w:rsidRDefault="00BE2A9A" w:rsidP="00D70953">
            <w:pPr>
              <w:jc w:val="center"/>
              <w:rPr>
                <w:rFonts w:ascii="Arial" w:hAnsi="Arial" w:cs="Arial"/>
                <w:b/>
                <w:bCs/>
                <w:color w:val="FFFFFF"/>
                <w:sz w:val="15"/>
                <w:szCs w:val="15"/>
              </w:rPr>
            </w:pPr>
            <w:r w:rsidRPr="003C139D">
              <w:rPr>
                <w:rFonts w:ascii="Arial" w:hAnsi="Arial" w:cs="Arial"/>
                <w:b/>
                <w:bCs/>
                <w:color w:val="FFFFFF"/>
                <w:sz w:val="15"/>
                <w:szCs w:val="15"/>
              </w:rPr>
              <w:t>National Websites and Databases</w:t>
            </w:r>
            <w:r>
              <w:rPr>
                <w:rFonts w:ascii="Arial" w:hAnsi="Arial" w:cs="Arial"/>
                <w:b/>
                <w:bCs/>
                <w:color w:val="FFFFFF"/>
                <w:sz w:val="15"/>
                <w:szCs w:val="15"/>
              </w:rPr>
              <w:t xml:space="preserve"> (NDB)</w:t>
            </w:r>
          </w:p>
        </w:tc>
        <w:tc>
          <w:tcPr>
            <w:tcW w:w="2042" w:type="dxa"/>
            <w:gridSpan w:val="2"/>
            <w:tcBorders>
              <w:top w:val="single" w:sz="4" w:space="0" w:color="auto"/>
              <w:left w:val="nil"/>
              <w:bottom w:val="nil"/>
              <w:right w:val="nil"/>
            </w:tcBorders>
            <w:shd w:val="clear" w:color="000000" w:fill="1F4E79"/>
            <w:noWrap/>
            <w:vAlign w:val="bottom"/>
            <w:hideMark/>
          </w:tcPr>
          <w:p w14:paraId="37AFF245" w14:textId="12A36801" w:rsidR="00BE2A9A" w:rsidRPr="003C139D" w:rsidRDefault="00BE2A9A"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2026</w:t>
            </w:r>
          </w:p>
          <w:p w14:paraId="78B539C3" w14:textId="70D7BBA6" w:rsidR="00BE2A9A" w:rsidRPr="003C139D" w:rsidRDefault="00BE2A9A"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nil"/>
            </w:tcBorders>
            <w:shd w:val="clear" w:color="000000" w:fill="1F4E79"/>
            <w:noWrap/>
            <w:vAlign w:val="bottom"/>
            <w:hideMark/>
          </w:tcPr>
          <w:p w14:paraId="70AF3AE9" w14:textId="21D9A570" w:rsidR="00BE2A9A" w:rsidRPr="003C139D" w:rsidRDefault="00BE2A9A"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2025</w:t>
            </w:r>
          </w:p>
          <w:p w14:paraId="52B63625" w14:textId="1F46D1C2" w:rsidR="00BE2A9A" w:rsidRPr="003C139D" w:rsidRDefault="00BE2A9A"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nil"/>
            </w:tcBorders>
            <w:shd w:val="clear" w:color="000000" w:fill="1F4E79"/>
            <w:noWrap/>
            <w:vAlign w:val="bottom"/>
            <w:hideMark/>
          </w:tcPr>
          <w:p w14:paraId="2AB823AC" w14:textId="35AC8092" w:rsidR="00BE2A9A" w:rsidRPr="003C139D" w:rsidRDefault="00BE2A9A"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2024</w:t>
            </w:r>
          </w:p>
          <w:p w14:paraId="70366A59" w14:textId="7AE9BC17" w:rsidR="00BE2A9A" w:rsidRPr="003C139D" w:rsidRDefault="00BE2A9A"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single" w:sz="4" w:space="0" w:color="auto"/>
            </w:tcBorders>
            <w:shd w:val="clear" w:color="000000" w:fill="1F4E79"/>
            <w:noWrap/>
            <w:vAlign w:val="bottom"/>
            <w:hideMark/>
          </w:tcPr>
          <w:p w14:paraId="271D36F7" w14:textId="35CD346F" w:rsidR="00BE2A9A" w:rsidRPr="003C139D" w:rsidRDefault="00BE2A9A"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2023</w:t>
            </w:r>
          </w:p>
          <w:p w14:paraId="35CB9B79" w14:textId="73E1BC88" w:rsidR="00BE2A9A" w:rsidRPr="003C139D" w:rsidRDefault="00BE2A9A" w:rsidP="00D70953">
            <w:pPr>
              <w:jc w:val="center"/>
              <w:rPr>
                <w:rFonts w:ascii="Arial" w:hAnsi="Arial" w:cs="Arial"/>
                <w:b/>
                <w:bCs/>
                <w:color w:val="FFFFFF"/>
                <w:sz w:val="15"/>
                <w:szCs w:val="15"/>
              </w:rPr>
            </w:pPr>
          </w:p>
        </w:tc>
      </w:tr>
      <w:tr w:rsidR="006A12F5" w:rsidRPr="003C139D" w14:paraId="01B23A35" w14:textId="77777777" w:rsidTr="00846B39">
        <w:trPr>
          <w:trHeight w:val="560"/>
        </w:trPr>
        <w:tc>
          <w:tcPr>
            <w:tcW w:w="1531" w:type="dxa"/>
            <w:tcBorders>
              <w:top w:val="nil"/>
              <w:left w:val="single" w:sz="4" w:space="0" w:color="auto"/>
              <w:bottom w:val="nil"/>
              <w:right w:val="nil"/>
            </w:tcBorders>
            <w:shd w:val="clear" w:color="000000" w:fill="BDD7EE"/>
            <w:vAlign w:val="bottom"/>
            <w:hideMark/>
          </w:tcPr>
          <w:p w14:paraId="416A8C3F" w14:textId="77777777" w:rsidR="003C139D" w:rsidRPr="003C139D" w:rsidRDefault="003C139D" w:rsidP="00846B39">
            <w:pPr>
              <w:rPr>
                <w:rFonts w:ascii="Arial" w:hAnsi="Arial" w:cs="Arial"/>
                <w:b/>
                <w:bCs/>
                <w:color w:val="000000"/>
                <w:sz w:val="15"/>
                <w:szCs w:val="15"/>
              </w:rPr>
            </w:pPr>
            <w:r w:rsidRPr="003C139D">
              <w:rPr>
                <w:rFonts w:ascii="Arial" w:hAnsi="Arial" w:cs="Arial"/>
                <w:b/>
                <w:bCs/>
                <w:color w:val="000000"/>
                <w:sz w:val="15"/>
                <w:szCs w:val="15"/>
              </w:rPr>
              <w:t>Regions</w:t>
            </w:r>
          </w:p>
        </w:tc>
        <w:tc>
          <w:tcPr>
            <w:tcW w:w="1021" w:type="dxa"/>
            <w:tcBorders>
              <w:top w:val="nil"/>
              <w:left w:val="nil"/>
              <w:bottom w:val="nil"/>
              <w:right w:val="nil"/>
            </w:tcBorders>
            <w:shd w:val="clear" w:color="000000" w:fill="BDD7EE"/>
            <w:vAlign w:val="bottom"/>
            <w:hideMark/>
          </w:tcPr>
          <w:p w14:paraId="2F933484"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3D526772"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1D5762CC"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3C75F28B"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13E68E73"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0EF37DFD"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2E350CD5"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single" w:sz="4" w:space="0" w:color="auto"/>
            </w:tcBorders>
            <w:shd w:val="clear" w:color="000000" w:fill="F79646"/>
            <w:vAlign w:val="bottom"/>
            <w:hideMark/>
          </w:tcPr>
          <w:p w14:paraId="443A0A84"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r>
      <w:tr w:rsidR="006A12F5" w:rsidRPr="003C139D" w14:paraId="0CC2A8B5" w14:textId="77777777" w:rsidTr="00846B39">
        <w:trPr>
          <w:trHeight w:val="300"/>
        </w:trPr>
        <w:tc>
          <w:tcPr>
            <w:tcW w:w="1531" w:type="dxa"/>
            <w:tcBorders>
              <w:top w:val="single" w:sz="4" w:space="0" w:color="B0C4DE"/>
              <w:left w:val="single" w:sz="4" w:space="0" w:color="auto"/>
              <w:bottom w:val="single" w:sz="4" w:space="0" w:color="B0C4DE"/>
              <w:right w:val="single" w:sz="4" w:space="0" w:color="B0C4DE"/>
            </w:tcBorders>
            <w:shd w:val="clear" w:color="auto" w:fill="D9D9D9" w:themeFill="background1" w:themeFillShade="D9"/>
            <w:noWrap/>
            <w:vAlign w:val="bottom"/>
            <w:hideMark/>
          </w:tcPr>
          <w:p w14:paraId="2D6FA4F9" w14:textId="77777777" w:rsidR="003C139D" w:rsidRPr="003C139D" w:rsidRDefault="003C139D" w:rsidP="00846B39">
            <w:pPr>
              <w:rPr>
                <w:rFonts w:ascii="Arial" w:hAnsi="Arial" w:cs="Arial"/>
                <w:sz w:val="15"/>
                <w:szCs w:val="15"/>
              </w:rPr>
            </w:pPr>
            <w:r w:rsidRPr="003C139D">
              <w:rPr>
                <w:rFonts w:ascii="Arial" w:hAnsi="Arial" w:cs="Arial"/>
                <w:sz w:val="15"/>
                <w:szCs w:val="15"/>
              </w:rPr>
              <w:t>Africa</w:t>
            </w:r>
          </w:p>
        </w:tc>
        <w:tc>
          <w:tcPr>
            <w:tcW w:w="1021" w:type="dxa"/>
            <w:tcBorders>
              <w:top w:val="single" w:sz="4" w:space="0" w:color="B0C4DE"/>
              <w:left w:val="nil"/>
              <w:bottom w:val="single" w:sz="4" w:space="0" w:color="B0C4DE"/>
              <w:right w:val="single" w:sz="4" w:space="0" w:color="B0C4DE"/>
            </w:tcBorders>
            <w:noWrap/>
            <w:vAlign w:val="bottom"/>
            <w:hideMark/>
          </w:tcPr>
          <w:p w14:paraId="2F18B442"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14 (+1)</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61C8239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12 (24%)</w:t>
            </w:r>
          </w:p>
        </w:tc>
        <w:tc>
          <w:tcPr>
            <w:tcW w:w="1021" w:type="dxa"/>
            <w:tcBorders>
              <w:top w:val="single" w:sz="4" w:space="0" w:color="B0C4DE"/>
              <w:left w:val="nil"/>
              <w:bottom w:val="single" w:sz="4" w:space="0" w:color="B0C4DE"/>
              <w:right w:val="single" w:sz="4" w:space="0" w:color="B0C4DE"/>
            </w:tcBorders>
            <w:noWrap/>
            <w:vAlign w:val="bottom"/>
            <w:hideMark/>
          </w:tcPr>
          <w:p w14:paraId="560B1D7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13 (+2)</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0377545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 (22%)</w:t>
            </w:r>
          </w:p>
        </w:tc>
        <w:tc>
          <w:tcPr>
            <w:tcW w:w="1021" w:type="dxa"/>
            <w:tcBorders>
              <w:top w:val="single" w:sz="4" w:space="0" w:color="B0C4DE"/>
              <w:left w:val="nil"/>
              <w:bottom w:val="single" w:sz="4" w:space="0" w:color="B0C4DE"/>
              <w:right w:val="single" w:sz="4" w:space="0" w:color="B0C4DE"/>
            </w:tcBorders>
            <w:noWrap/>
            <w:vAlign w:val="bottom"/>
            <w:hideMark/>
          </w:tcPr>
          <w:p w14:paraId="13EBB18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 (+0)</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5407322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9 (18%)</w:t>
            </w:r>
          </w:p>
        </w:tc>
        <w:tc>
          <w:tcPr>
            <w:tcW w:w="1021" w:type="dxa"/>
            <w:tcBorders>
              <w:top w:val="single" w:sz="4" w:space="0" w:color="B0C4DE"/>
              <w:left w:val="nil"/>
              <w:bottom w:val="single" w:sz="4" w:space="0" w:color="B0C4DE"/>
              <w:right w:val="single" w:sz="4" w:space="0" w:color="B0C4DE"/>
            </w:tcBorders>
            <w:noWrap/>
            <w:vAlign w:val="bottom"/>
            <w:hideMark/>
          </w:tcPr>
          <w:p w14:paraId="331D0540"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 (+2)</w:t>
            </w:r>
          </w:p>
        </w:tc>
        <w:tc>
          <w:tcPr>
            <w:tcW w:w="1021" w:type="dxa"/>
            <w:tcBorders>
              <w:top w:val="single" w:sz="4" w:space="0" w:color="B0C4DE"/>
              <w:left w:val="nil"/>
              <w:bottom w:val="single" w:sz="4" w:space="0" w:color="B0C4DE"/>
              <w:right w:val="single" w:sz="4" w:space="0" w:color="auto"/>
            </w:tcBorders>
            <w:shd w:val="clear" w:color="000000" w:fill="FDE9D9"/>
            <w:noWrap/>
            <w:vAlign w:val="bottom"/>
            <w:hideMark/>
          </w:tcPr>
          <w:p w14:paraId="7B5F295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9 (19%)</w:t>
            </w:r>
          </w:p>
        </w:tc>
      </w:tr>
      <w:tr w:rsidR="006A12F5" w:rsidRPr="003C139D" w14:paraId="557B1321"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22CEEC04" w14:textId="77777777" w:rsidR="003C139D" w:rsidRPr="003C139D" w:rsidRDefault="003C139D" w:rsidP="00846B39">
            <w:pPr>
              <w:rPr>
                <w:rFonts w:ascii="Arial" w:hAnsi="Arial" w:cs="Arial"/>
                <w:sz w:val="15"/>
                <w:szCs w:val="15"/>
              </w:rPr>
            </w:pPr>
            <w:r w:rsidRPr="003C139D">
              <w:rPr>
                <w:rFonts w:ascii="Arial" w:hAnsi="Arial" w:cs="Arial"/>
                <w:sz w:val="15"/>
                <w:szCs w:val="15"/>
              </w:rPr>
              <w:t>Asia and the Pacific</w:t>
            </w:r>
          </w:p>
        </w:tc>
        <w:tc>
          <w:tcPr>
            <w:tcW w:w="1021" w:type="dxa"/>
            <w:tcBorders>
              <w:top w:val="nil"/>
              <w:left w:val="nil"/>
              <w:bottom w:val="single" w:sz="4" w:space="0" w:color="B0C4DE"/>
              <w:right w:val="single" w:sz="4" w:space="0" w:color="B0C4DE"/>
            </w:tcBorders>
            <w:noWrap/>
            <w:vAlign w:val="bottom"/>
            <w:hideMark/>
          </w:tcPr>
          <w:p w14:paraId="77411B22"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10 (+4)</w:t>
            </w:r>
          </w:p>
        </w:tc>
        <w:tc>
          <w:tcPr>
            <w:tcW w:w="1021" w:type="dxa"/>
            <w:tcBorders>
              <w:top w:val="nil"/>
              <w:left w:val="nil"/>
              <w:bottom w:val="single" w:sz="4" w:space="0" w:color="B0C4DE"/>
              <w:right w:val="single" w:sz="4" w:space="0" w:color="B0C4DE"/>
            </w:tcBorders>
            <w:shd w:val="clear" w:color="000000" w:fill="FDE9D9"/>
            <w:noWrap/>
            <w:vAlign w:val="bottom"/>
            <w:hideMark/>
          </w:tcPr>
          <w:p w14:paraId="17BAE4B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7 (17%)</w:t>
            </w:r>
          </w:p>
        </w:tc>
        <w:tc>
          <w:tcPr>
            <w:tcW w:w="1021" w:type="dxa"/>
            <w:tcBorders>
              <w:top w:val="nil"/>
              <w:left w:val="nil"/>
              <w:bottom w:val="single" w:sz="4" w:space="0" w:color="B0C4DE"/>
              <w:right w:val="single" w:sz="4" w:space="0" w:color="B0C4DE"/>
            </w:tcBorders>
            <w:noWrap/>
            <w:vAlign w:val="bottom"/>
            <w:hideMark/>
          </w:tcPr>
          <w:p w14:paraId="77E4C93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 (+0)</w:t>
            </w:r>
          </w:p>
        </w:tc>
        <w:tc>
          <w:tcPr>
            <w:tcW w:w="1021" w:type="dxa"/>
            <w:tcBorders>
              <w:top w:val="nil"/>
              <w:left w:val="nil"/>
              <w:bottom w:val="single" w:sz="4" w:space="0" w:color="B0C4DE"/>
              <w:right w:val="single" w:sz="4" w:space="0" w:color="B0C4DE"/>
            </w:tcBorders>
            <w:shd w:val="clear" w:color="000000" w:fill="FDE9D9"/>
            <w:noWrap/>
            <w:vAlign w:val="bottom"/>
            <w:hideMark/>
          </w:tcPr>
          <w:p w14:paraId="1F09596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 (14%)</w:t>
            </w:r>
          </w:p>
        </w:tc>
        <w:tc>
          <w:tcPr>
            <w:tcW w:w="1021" w:type="dxa"/>
            <w:tcBorders>
              <w:top w:val="nil"/>
              <w:left w:val="nil"/>
              <w:bottom w:val="single" w:sz="4" w:space="0" w:color="B0C4DE"/>
              <w:right w:val="single" w:sz="4" w:space="0" w:color="B0C4DE"/>
            </w:tcBorders>
            <w:noWrap/>
            <w:vAlign w:val="bottom"/>
            <w:hideMark/>
          </w:tcPr>
          <w:p w14:paraId="44B7338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 (+0)</w:t>
            </w:r>
          </w:p>
        </w:tc>
        <w:tc>
          <w:tcPr>
            <w:tcW w:w="1021" w:type="dxa"/>
            <w:tcBorders>
              <w:top w:val="nil"/>
              <w:left w:val="nil"/>
              <w:bottom w:val="single" w:sz="4" w:space="0" w:color="B0C4DE"/>
              <w:right w:val="single" w:sz="4" w:space="0" w:color="B0C4DE"/>
            </w:tcBorders>
            <w:shd w:val="clear" w:color="000000" w:fill="FDE9D9"/>
            <w:noWrap/>
            <w:vAlign w:val="bottom"/>
            <w:hideMark/>
          </w:tcPr>
          <w:p w14:paraId="4341D3C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 (14%)</w:t>
            </w:r>
          </w:p>
        </w:tc>
        <w:tc>
          <w:tcPr>
            <w:tcW w:w="1021" w:type="dxa"/>
            <w:tcBorders>
              <w:top w:val="nil"/>
              <w:left w:val="nil"/>
              <w:bottom w:val="single" w:sz="4" w:space="0" w:color="B0C4DE"/>
              <w:right w:val="single" w:sz="4" w:space="0" w:color="B0C4DE"/>
            </w:tcBorders>
            <w:noWrap/>
            <w:vAlign w:val="bottom"/>
            <w:hideMark/>
          </w:tcPr>
          <w:p w14:paraId="4F67846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 (+0)</w:t>
            </w:r>
          </w:p>
        </w:tc>
        <w:tc>
          <w:tcPr>
            <w:tcW w:w="1021" w:type="dxa"/>
            <w:tcBorders>
              <w:top w:val="nil"/>
              <w:left w:val="nil"/>
              <w:bottom w:val="single" w:sz="4" w:space="0" w:color="B0C4DE"/>
              <w:right w:val="single" w:sz="4" w:space="0" w:color="auto"/>
            </w:tcBorders>
            <w:shd w:val="clear" w:color="000000" w:fill="FDE9D9"/>
            <w:noWrap/>
            <w:vAlign w:val="bottom"/>
            <w:hideMark/>
          </w:tcPr>
          <w:p w14:paraId="514EC22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 (15%)</w:t>
            </w:r>
          </w:p>
        </w:tc>
      </w:tr>
      <w:tr w:rsidR="006A12F5" w:rsidRPr="003C139D" w14:paraId="48DCE66E"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6D99C555" w14:textId="77777777" w:rsidR="003C139D" w:rsidRPr="003C139D" w:rsidRDefault="003C139D" w:rsidP="00846B39">
            <w:pPr>
              <w:rPr>
                <w:rFonts w:ascii="Arial" w:hAnsi="Arial" w:cs="Arial"/>
                <w:sz w:val="15"/>
                <w:szCs w:val="15"/>
              </w:rPr>
            </w:pPr>
            <w:r w:rsidRPr="003C139D">
              <w:rPr>
                <w:rFonts w:ascii="Arial" w:hAnsi="Arial" w:cs="Arial"/>
                <w:sz w:val="15"/>
                <w:szCs w:val="15"/>
              </w:rPr>
              <w:t>Central and Eastern Europe</w:t>
            </w:r>
          </w:p>
        </w:tc>
        <w:tc>
          <w:tcPr>
            <w:tcW w:w="1021" w:type="dxa"/>
            <w:tcBorders>
              <w:top w:val="nil"/>
              <w:left w:val="nil"/>
              <w:bottom w:val="single" w:sz="4" w:space="0" w:color="B0C4DE"/>
              <w:right w:val="single" w:sz="4" w:space="0" w:color="B0C4DE"/>
            </w:tcBorders>
            <w:noWrap/>
            <w:vAlign w:val="bottom"/>
            <w:hideMark/>
          </w:tcPr>
          <w:p w14:paraId="3F3440B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 (+1)</w:t>
            </w:r>
          </w:p>
        </w:tc>
        <w:tc>
          <w:tcPr>
            <w:tcW w:w="1021" w:type="dxa"/>
            <w:tcBorders>
              <w:top w:val="nil"/>
              <w:left w:val="nil"/>
              <w:bottom w:val="single" w:sz="4" w:space="0" w:color="B0C4DE"/>
              <w:right w:val="single" w:sz="4" w:space="0" w:color="B0C4DE"/>
            </w:tcBorders>
            <w:shd w:val="clear" w:color="000000" w:fill="FDE9D9"/>
            <w:noWrap/>
            <w:vAlign w:val="bottom"/>
            <w:hideMark/>
          </w:tcPr>
          <w:p w14:paraId="52A4A46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 (31%)</w:t>
            </w:r>
          </w:p>
        </w:tc>
        <w:tc>
          <w:tcPr>
            <w:tcW w:w="1021" w:type="dxa"/>
            <w:tcBorders>
              <w:top w:val="nil"/>
              <w:left w:val="nil"/>
              <w:bottom w:val="single" w:sz="4" w:space="0" w:color="B0C4DE"/>
              <w:right w:val="single" w:sz="4" w:space="0" w:color="B0C4DE"/>
            </w:tcBorders>
            <w:noWrap/>
            <w:vAlign w:val="bottom"/>
            <w:hideMark/>
          </w:tcPr>
          <w:p w14:paraId="11439BB3"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 (+0)</w:t>
            </w:r>
          </w:p>
        </w:tc>
        <w:tc>
          <w:tcPr>
            <w:tcW w:w="1021" w:type="dxa"/>
            <w:tcBorders>
              <w:top w:val="nil"/>
              <w:left w:val="nil"/>
              <w:bottom w:val="single" w:sz="4" w:space="0" w:color="B0C4DE"/>
              <w:right w:val="single" w:sz="4" w:space="0" w:color="B0C4DE"/>
            </w:tcBorders>
            <w:shd w:val="clear" w:color="000000" w:fill="FDE9D9"/>
            <w:noWrap/>
            <w:vAlign w:val="bottom"/>
            <w:hideMark/>
          </w:tcPr>
          <w:p w14:paraId="69B8CFC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 (23%)</w:t>
            </w:r>
          </w:p>
        </w:tc>
        <w:tc>
          <w:tcPr>
            <w:tcW w:w="1021" w:type="dxa"/>
            <w:tcBorders>
              <w:top w:val="nil"/>
              <w:left w:val="nil"/>
              <w:bottom w:val="single" w:sz="4" w:space="0" w:color="B0C4DE"/>
              <w:right w:val="single" w:sz="4" w:space="0" w:color="B0C4DE"/>
            </w:tcBorders>
            <w:noWrap/>
            <w:vAlign w:val="bottom"/>
            <w:hideMark/>
          </w:tcPr>
          <w:p w14:paraId="7209115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 (+0)</w:t>
            </w:r>
          </w:p>
        </w:tc>
        <w:tc>
          <w:tcPr>
            <w:tcW w:w="1021" w:type="dxa"/>
            <w:tcBorders>
              <w:top w:val="nil"/>
              <w:left w:val="nil"/>
              <w:bottom w:val="single" w:sz="4" w:space="0" w:color="B0C4DE"/>
              <w:right w:val="single" w:sz="4" w:space="0" w:color="B0C4DE"/>
            </w:tcBorders>
            <w:shd w:val="clear" w:color="000000" w:fill="FDE9D9"/>
            <w:noWrap/>
            <w:vAlign w:val="bottom"/>
            <w:hideMark/>
          </w:tcPr>
          <w:p w14:paraId="60EBFC7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 (23%)</w:t>
            </w:r>
          </w:p>
        </w:tc>
        <w:tc>
          <w:tcPr>
            <w:tcW w:w="1021" w:type="dxa"/>
            <w:tcBorders>
              <w:top w:val="nil"/>
              <w:left w:val="nil"/>
              <w:bottom w:val="single" w:sz="4" w:space="0" w:color="B0C4DE"/>
              <w:right w:val="single" w:sz="4" w:space="0" w:color="B0C4DE"/>
            </w:tcBorders>
            <w:noWrap/>
            <w:vAlign w:val="bottom"/>
            <w:hideMark/>
          </w:tcPr>
          <w:p w14:paraId="58415FC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 (+1)</w:t>
            </w:r>
          </w:p>
        </w:tc>
        <w:tc>
          <w:tcPr>
            <w:tcW w:w="1021" w:type="dxa"/>
            <w:tcBorders>
              <w:top w:val="nil"/>
              <w:left w:val="nil"/>
              <w:bottom w:val="single" w:sz="4" w:space="0" w:color="B0C4DE"/>
              <w:right w:val="single" w:sz="4" w:space="0" w:color="auto"/>
            </w:tcBorders>
            <w:shd w:val="clear" w:color="000000" w:fill="FDE9D9"/>
            <w:noWrap/>
            <w:vAlign w:val="bottom"/>
            <w:hideMark/>
          </w:tcPr>
          <w:p w14:paraId="5F0473D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 (23%)</w:t>
            </w:r>
          </w:p>
        </w:tc>
      </w:tr>
      <w:tr w:rsidR="006A12F5" w:rsidRPr="003C139D" w14:paraId="3EF37125"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5D80F64E" w14:textId="77777777" w:rsidR="003C139D" w:rsidRPr="003C139D" w:rsidRDefault="003C139D" w:rsidP="00846B39">
            <w:pPr>
              <w:rPr>
                <w:rFonts w:ascii="Arial" w:hAnsi="Arial" w:cs="Arial"/>
                <w:sz w:val="15"/>
                <w:szCs w:val="15"/>
              </w:rPr>
            </w:pPr>
            <w:r w:rsidRPr="003C139D">
              <w:rPr>
                <w:rFonts w:ascii="Arial" w:hAnsi="Arial" w:cs="Arial"/>
                <w:sz w:val="15"/>
                <w:szCs w:val="15"/>
              </w:rPr>
              <w:t>Latin America and the Caribbean</w:t>
            </w:r>
          </w:p>
        </w:tc>
        <w:tc>
          <w:tcPr>
            <w:tcW w:w="1021" w:type="dxa"/>
            <w:tcBorders>
              <w:top w:val="nil"/>
              <w:left w:val="nil"/>
              <w:bottom w:val="single" w:sz="4" w:space="0" w:color="B0C4DE"/>
              <w:right w:val="single" w:sz="4" w:space="0" w:color="B0C4DE"/>
            </w:tcBorders>
            <w:noWrap/>
            <w:vAlign w:val="bottom"/>
            <w:hideMark/>
          </w:tcPr>
          <w:p w14:paraId="3776013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16 (+1)</w:t>
            </w:r>
          </w:p>
        </w:tc>
        <w:tc>
          <w:tcPr>
            <w:tcW w:w="1021" w:type="dxa"/>
            <w:tcBorders>
              <w:top w:val="nil"/>
              <w:left w:val="nil"/>
              <w:bottom w:val="single" w:sz="4" w:space="0" w:color="B0C4DE"/>
              <w:right w:val="single" w:sz="4" w:space="0" w:color="B0C4DE"/>
            </w:tcBorders>
            <w:shd w:val="clear" w:color="000000" w:fill="FDE9D9"/>
            <w:noWrap/>
            <w:vAlign w:val="bottom"/>
            <w:hideMark/>
          </w:tcPr>
          <w:p w14:paraId="4518ECD3"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10 (50%)</w:t>
            </w:r>
          </w:p>
        </w:tc>
        <w:tc>
          <w:tcPr>
            <w:tcW w:w="1021" w:type="dxa"/>
            <w:tcBorders>
              <w:top w:val="nil"/>
              <w:left w:val="nil"/>
              <w:bottom w:val="single" w:sz="4" w:space="0" w:color="B0C4DE"/>
              <w:right w:val="single" w:sz="4" w:space="0" w:color="B0C4DE"/>
            </w:tcBorders>
            <w:noWrap/>
            <w:vAlign w:val="bottom"/>
            <w:hideMark/>
          </w:tcPr>
          <w:p w14:paraId="684238A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15 (+4)</w:t>
            </w:r>
          </w:p>
        </w:tc>
        <w:tc>
          <w:tcPr>
            <w:tcW w:w="1021" w:type="dxa"/>
            <w:tcBorders>
              <w:top w:val="nil"/>
              <w:left w:val="nil"/>
              <w:bottom w:val="single" w:sz="4" w:space="0" w:color="B0C4DE"/>
              <w:right w:val="single" w:sz="4" w:space="0" w:color="B0C4DE"/>
            </w:tcBorders>
            <w:shd w:val="clear" w:color="000000" w:fill="FDE9D9"/>
            <w:noWrap/>
            <w:vAlign w:val="bottom"/>
            <w:hideMark/>
          </w:tcPr>
          <w:p w14:paraId="4F85903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10 (50%)</w:t>
            </w:r>
          </w:p>
        </w:tc>
        <w:tc>
          <w:tcPr>
            <w:tcW w:w="1021" w:type="dxa"/>
            <w:tcBorders>
              <w:top w:val="nil"/>
              <w:left w:val="nil"/>
              <w:bottom w:val="single" w:sz="4" w:space="0" w:color="B0C4DE"/>
              <w:right w:val="single" w:sz="4" w:space="0" w:color="B0C4DE"/>
            </w:tcBorders>
            <w:noWrap/>
            <w:vAlign w:val="bottom"/>
            <w:hideMark/>
          </w:tcPr>
          <w:p w14:paraId="51F9F3A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 (+2)</w:t>
            </w:r>
          </w:p>
        </w:tc>
        <w:tc>
          <w:tcPr>
            <w:tcW w:w="1021" w:type="dxa"/>
            <w:tcBorders>
              <w:top w:val="nil"/>
              <w:left w:val="nil"/>
              <w:bottom w:val="single" w:sz="4" w:space="0" w:color="B0C4DE"/>
              <w:right w:val="single" w:sz="4" w:space="0" w:color="B0C4DE"/>
            </w:tcBorders>
            <w:shd w:val="clear" w:color="000000" w:fill="FDE9D9"/>
            <w:noWrap/>
            <w:vAlign w:val="bottom"/>
            <w:hideMark/>
          </w:tcPr>
          <w:p w14:paraId="7D063D6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9 (47%)</w:t>
            </w:r>
          </w:p>
        </w:tc>
        <w:tc>
          <w:tcPr>
            <w:tcW w:w="1021" w:type="dxa"/>
            <w:tcBorders>
              <w:top w:val="nil"/>
              <w:left w:val="nil"/>
              <w:bottom w:val="single" w:sz="4" w:space="0" w:color="B0C4DE"/>
              <w:right w:val="single" w:sz="4" w:space="0" w:color="B0C4DE"/>
            </w:tcBorders>
            <w:noWrap/>
            <w:vAlign w:val="bottom"/>
            <w:hideMark/>
          </w:tcPr>
          <w:p w14:paraId="736EF83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9 (+2)</w:t>
            </w:r>
          </w:p>
        </w:tc>
        <w:tc>
          <w:tcPr>
            <w:tcW w:w="1021" w:type="dxa"/>
            <w:tcBorders>
              <w:top w:val="nil"/>
              <w:left w:val="nil"/>
              <w:bottom w:val="single" w:sz="4" w:space="0" w:color="B0C4DE"/>
              <w:right w:val="single" w:sz="4" w:space="0" w:color="auto"/>
            </w:tcBorders>
            <w:shd w:val="clear" w:color="000000" w:fill="FDE9D9"/>
            <w:noWrap/>
            <w:vAlign w:val="bottom"/>
            <w:hideMark/>
          </w:tcPr>
          <w:p w14:paraId="0335B87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7 (37%)</w:t>
            </w:r>
          </w:p>
        </w:tc>
      </w:tr>
      <w:tr w:rsidR="006A12F5" w:rsidRPr="003C139D" w14:paraId="0B048258"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1C487B34" w14:textId="77777777" w:rsidR="003C139D" w:rsidRPr="003C139D" w:rsidRDefault="003C139D" w:rsidP="00846B39">
            <w:pPr>
              <w:rPr>
                <w:rFonts w:ascii="Arial" w:hAnsi="Arial" w:cs="Arial"/>
                <w:sz w:val="15"/>
                <w:szCs w:val="15"/>
              </w:rPr>
            </w:pPr>
            <w:r w:rsidRPr="003C139D">
              <w:rPr>
                <w:rFonts w:ascii="Arial" w:hAnsi="Arial" w:cs="Arial"/>
                <w:sz w:val="15"/>
                <w:szCs w:val="15"/>
              </w:rPr>
              <w:t>Western Europe and Others</w:t>
            </w:r>
          </w:p>
        </w:tc>
        <w:tc>
          <w:tcPr>
            <w:tcW w:w="1021" w:type="dxa"/>
            <w:tcBorders>
              <w:top w:val="nil"/>
              <w:left w:val="nil"/>
              <w:bottom w:val="single" w:sz="4" w:space="0" w:color="B0C4DE"/>
              <w:right w:val="single" w:sz="4" w:space="0" w:color="B0C4DE"/>
            </w:tcBorders>
            <w:noWrap/>
            <w:vAlign w:val="bottom"/>
            <w:hideMark/>
          </w:tcPr>
          <w:p w14:paraId="23AB2D71"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22 (+1)</w:t>
            </w:r>
          </w:p>
        </w:tc>
        <w:tc>
          <w:tcPr>
            <w:tcW w:w="1021" w:type="dxa"/>
            <w:tcBorders>
              <w:top w:val="nil"/>
              <w:left w:val="nil"/>
              <w:bottom w:val="single" w:sz="4" w:space="0" w:color="B0C4DE"/>
              <w:right w:val="single" w:sz="4" w:space="0" w:color="B0C4DE"/>
            </w:tcBorders>
            <w:shd w:val="clear" w:color="000000" w:fill="FDE9D9"/>
            <w:noWrap/>
            <w:vAlign w:val="bottom"/>
            <w:hideMark/>
          </w:tcPr>
          <w:p w14:paraId="78FB20B0"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13 (72%)</w:t>
            </w:r>
          </w:p>
        </w:tc>
        <w:tc>
          <w:tcPr>
            <w:tcW w:w="1021" w:type="dxa"/>
            <w:tcBorders>
              <w:top w:val="nil"/>
              <w:left w:val="nil"/>
              <w:bottom w:val="single" w:sz="4" w:space="0" w:color="B0C4DE"/>
              <w:right w:val="single" w:sz="4" w:space="0" w:color="B0C4DE"/>
            </w:tcBorders>
            <w:noWrap/>
            <w:vAlign w:val="bottom"/>
            <w:hideMark/>
          </w:tcPr>
          <w:p w14:paraId="5521FB91"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21 (+0)</w:t>
            </w:r>
          </w:p>
        </w:tc>
        <w:tc>
          <w:tcPr>
            <w:tcW w:w="1021" w:type="dxa"/>
            <w:tcBorders>
              <w:top w:val="nil"/>
              <w:left w:val="nil"/>
              <w:bottom w:val="single" w:sz="4" w:space="0" w:color="B0C4DE"/>
              <w:right w:val="single" w:sz="4" w:space="0" w:color="B0C4DE"/>
            </w:tcBorders>
            <w:shd w:val="clear" w:color="000000" w:fill="FDE9D9"/>
            <w:noWrap/>
            <w:vAlign w:val="bottom"/>
            <w:hideMark/>
          </w:tcPr>
          <w:p w14:paraId="13BCDEA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12 (67%)</w:t>
            </w:r>
          </w:p>
        </w:tc>
        <w:tc>
          <w:tcPr>
            <w:tcW w:w="1021" w:type="dxa"/>
            <w:tcBorders>
              <w:top w:val="nil"/>
              <w:left w:val="nil"/>
              <w:bottom w:val="single" w:sz="4" w:space="0" w:color="B0C4DE"/>
              <w:right w:val="single" w:sz="4" w:space="0" w:color="B0C4DE"/>
            </w:tcBorders>
            <w:noWrap/>
            <w:vAlign w:val="bottom"/>
            <w:hideMark/>
          </w:tcPr>
          <w:p w14:paraId="4FB601C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21 (+1)</w:t>
            </w:r>
          </w:p>
        </w:tc>
        <w:tc>
          <w:tcPr>
            <w:tcW w:w="1021" w:type="dxa"/>
            <w:tcBorders>
              <w:top w:val="nil"/>
              <w:left w:val="nil"/>
              <w:bottom w:val="single" w:sz="4" w:space="0" w:color="B0C4DE"/>
              <w:right w:val="single" w:sz="4" w:space="0" w:color="B0C4DE"/>
            </w:tcBorders>
            <w:shd w:val="clear" w:color="000000" w:fill="FDE9D9"/>
            <w:noWrap/>
            <w:vAlign w:val="bottom"/>
            <w:hideMark/>
          </w:tcPr>
          <w:p w14:paraId="14703FF0"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12 (67%)</w:t>
            </w:r>
          </w:p>
        </w:tc>
        <w:tc>
          <w:tcPr>
            <w:tcW w:w="1021" w:type="dxa"/>
            <w:tcBorders>
              <w:top w:val="nil"/>
              <w:left w:val="nil"/>
              <w:bottom w:val="single" w:sz="4" w:space="0" w:color="B0C4DE"/>
              <w:right w:val="single" w:sz="4" w:space="0" w:color="B0C4DE"/>
            </w:tcBorders>
            <w:noWrap/>
            <w:vAlign w:val="bottom"/>
            <w:hideMark/>
          </w:tcPr>
          <w:p w14:paraId="3151969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20 (+2)</w:t>
            </w:r>
          </w:p>
        </w:tc>
        <w:tc>
          <w:tcPr>
            <w:tcW w:w="1021" w:type="dxa"/>
            <w:tcBorders>
              <w:top w:val="nil"/>
              <w:left w:val="nil"/>
              <w:bottom w:val="single" w:sz="4" w:space="0" w:color="B0C4DE"/>
              <w:right w:val="single" w:sz="4" w:space="0" w:color="auto"/>
            </w:tcBorders>
            <w:shd w:val="clear" w:color="000000" w:fill="FDE9D9"/>
            <w:noWrap/>
            <w:vAlign w:val="bottom"/>
            <w:hideMark/>
          </w:tcPr>
          <w:p w14:paraId="220A950B"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12 (71%)</w:t>
            </w:r>
          </w:p>
        </w:tc>
      </w:tr>
      <w:tr w:rsidR="006A12F5" w:rsidRPr="003C139D" w14:paraId="5AE84D00" w14:textId="77777777" w:rsidTr="00846B39">
        <w:trPr>
          <w:trHeight w:val="300"/>
        </w:trPr>
        <w:tc>
          <w:tcPr>
            <w:tcW w:w="1531" w:type="dxa"/>
            <w:tcBorders>
              <w:top w:val="nil"/>
              <w:left w:val="single" w:sz="4" w:space="0" w:color="auto"/>
              <w:bottom w:val="single" w:sz="4" w:space="0" w:color="auto"/>
              <w:right w:val="single" w:sz="4" w:space="0" w:color="B0C4DE"/>
            </w:tcBorders>
            <w:shd w:val="clear" w:color="000000" w:fill="B7DEE8"/>
            <w:noWrap/>
            <w:vAlign w:val="bottom"/>
            <w:hideMark/>
          </w:tcPr>
          <w:p w14:paraId="4709180D" w14:textId="5C56A13B" w:rsidR="003C139D" w:rsidRPr="003C139D" w:rsidRDefault="00D70953" w:rsidP="00846B39">
            <w:pPr>
              <w:ind w:left="311"/>
              <w:rPr>
                <w:rFonts w:ascii="Arial" w:hAnsi="Arial" w:cs="Arial"/>
                <w:b/>
                <w:bCs/>
                <w:sz w:val="15"/>
                <w:szCs w:val="15"/>
              </w:rPr>
            </w:pPr>
            <w:r w:rsidRPr="003C139D">
              <w:rPr>
                <w:rFonts w:ascii="Arial" w:hAnsi="Arial" w:cs="Arial"/>
                <w:b/>
                <w:bCs/>
                <w:sz w:val="15"/>
                <w:szCs w:val="15"/>
              </w:rPr>
              <w:t>Total</w:t>
            </w:r>
          </w:p>
        </w:tc>
        <w:tc>
          <w:tcPr>
            <w:tcW w:w="1021" w:type="dxa"/>
            <w:tcBorders>
              <w:top w:val="nil"/>
              <w:left w:val="nil"/>
              <w:bottom w:val="single" w:sz="4" w:space="0" w:color="auto"/>
              <w:right w:val="single" w:sz="4" w:space="0" w:color="B0C4DE"/>
            </w:tcBorders>
            <w:shd w:val="clear" w:color="000000" w:fill="B7DEE8"/>
            <w:noWrap/>
            <w:vAlign w:val="bottom"/>
            <w:hideMark/>
          </w:tcPr>
          <w:p w14:paraId="42EC7966"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66 (+8)</w:t>
            </w:r>
          </w:p>
        </w:tc>
        <w:tc>
          <w:tcPr>
            <w:tcW w:w="1021" w:type="dxa"/>
            <w:tcBorders>
              <w:top w:val="nil"/>
              <w:left w:val="nil"/>
              <w:bottom w:val="single" w:sz="4" w:space="0" w:color="auto"/>
              <w:right w:val="single" w:sz="4" w:space="0" w:color="B0C4DE"/>
            </w:tcBorders>
            <w:shd w:val="clear" w:color="000000" w:fill="F79646"/>
            <w:noWrap/>
            <w:vAlign w:val="bottom"/>
            <w:hideMark/>
          </w:tcPr>
          <w:p w14:paraId="04FA0D42"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46 (32%)</w:t>
            </w:r>
          </w:p>
        </w:tc>
        <w:tc>
          <w:tcPr>
            <w:tcW w:w="1021" w:type="dxa"/>
            <w:tcBorders>
              <w:top w:val="nil"/>
              <w:left w:val="nil"/>
              <w:bottom w:val="single" w:sz="4" w:space="0" w:color="auto"/>
              <w:right w:val="single" w:sz="4" w:space="0" w:color="B0C4DE"/>
            </w:tcBorders>
            <w:shd w:val="clear" w:color="000000" w:fill="B7DEE8"/>
            <w:noWrap/>
            <w:vAlign w:val="bottom"/>
            <w:hideMark/>
          </w:tcPr>
          <w:p w14:paraId="07DB503B"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58 (+6)</w:t>
            </w:r>
          </w:p>
        </w:tc>
        <w:tc>
          <w:tcPr>
            <w:tcW w:w="1021" w:type="dxa"/>
            <w:tcBorders>
              <w:top w:val="nil"/>
              <w:left w:val="nil"/>
              <w:bottom w:val="single" w:sz="4" w:space="0" w:color="auto"/>
              <w:right w:val="single" w:sz="4" w:space="0" w:color="B0C4DE"/>
            </w:tcBorders>
            <w:shd w:val="clear" w:color="000000" w:fill="F79646"/>
            <w:noWrap/>
            <w:vAlign w:val="bottom"/>
            <w:hideMark/>
          </w:tcPr>
          <w:p w14:paraId="03A1A434"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42 (30%)</w:t>
            </w:r>
          </w:p>
        </w:tc>
        <w:tc>
          <w:tcPr>
            <w:tcW w:w="1021" w:type="dxa"/>
            <w:tcBorders>
              <w:top w:val="nil"/>
              <w:left w:val="nil"/>
              <w:bottom w:val="single" w:sz="4" w:space="0" w:color="auto"/>
              <w:right w:val="single" w:sz="4" w:space="0" w:color="B0C4DE"/>
            </w:tcBorders>
            <w:shd w:val="clear" w:color="000000" w:fill="B7DEE8"/>
            <w:noWrap/>
            <w:vAlign w:val="bottom"/>
            <w:hideMark/>
          </w:tcPr>
          <w:p w14:paraId="6B251E47"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52 (+3)</w:t>
            </w:r>
          </w:p>
        </w:tc>
        <w:tc>
          <w:tcPr>
            <w:tcW w:w="1021" w:type="dxa"/>
            <w:tcBorders>
              <w:top w:val="nil"/>
              <w:left w:val="nil"/>
              <w:bottom w:val="single" w:sz="4" w:space="0" w:color="auto"/>
              <w:right w:val="single" w:sz="4" w:space="0" w:color="B0C4DE"/>
            </w:tcBorders>
            <w:shd w:val="clear" w:color="000000" w:fill="F79646"/>
            <w:noWrap/>
            <w:vAlign w:val="bottom"/>
            <w:hideMark/>
          </w:tcPr>
          <w:p w14:paraId="0A077D43"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39 (28%)</w:t>
            </w:r>
          </w:p>
        </w:tc>
        <w:tc>
          <w:tcPr>
            <w:tcW w:w="1021" w:type="dxa"/>
            <w:tcBorders>
              <w:top w:val="nil"/>
              <w:left w:val="nil"/>
              <w:bottom w:val="single" w:sz="4" w:space="0" w:color="auto"/>
              <w:right w:val="single" w:sz="4" w:space="0" w:color="B0C4DE"/>
            </w:tcBorders>
            <w:shd w:val="clear" w:color="000000" w:fill="B7DEE8"/>
            <w:noWrap/>
            <w:vAlign w:val="bottom"/>
            <w:hideMark/>
          </w:tcPr>
          <w:p w14:paraId="5C5D235E"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49 (+7)</w:t>
            </w:r>
          </w:p>
        </w:tc>
        <w:tc>
          <w:tcPr>
            <w:tcW w:w="1021" w:type="dxa"/>
            <w:tcBorders>
              <w:top w:val="nil"/>
              <w:left w:val="nil"/>
              <w:bottom w:val="single" w:sz="4" w:space="0" w:color="auto"/>
              <w:right w:val="single" w:sz="4" w:space="0" w:color="auto"/>
            </w:tcBorders>
            <w:shd w:val="clear" w:color="000000" w:fill="F79646"/>
            <w:noWrap/>
            <w:vAlign w:val="bottom"/>
            <w:hideMark/>
          </w:tcPr>
          <w:p w14:paraId="7C22B78B"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37 (27%)</w:t>
            </w:r>
          </w:p>
        </w:tc>
      </w:tr>
      <w:tr w:rsidR="005F2B99" w:rsidRPr="003C139D" w14:paraId="1821E3C0" w14:textId="77777777" w:rsidTr="00C76FA7">
        <w:trPr>
          <w:trHeight w:val="300"/>
        </w:trPr>
        <w:tc>
          <w:tcPr>
            <w:tcW w:w="9699" w:type="dxa"/>
            <w:gridSpan w:val="9"/>
            <w:tcBorders>
              <w:top w:val="single" w:sz="4" w:space="0" w:color="auto"/>
              <w:left w:val="nil"/>
              <w:bottom w:val="single" w:sz="4" w:space="0" w:color="auto"/>
              <w:right w:val="nil"/>
            </w:tcBorders>
            <w:noWrap/>
            <w:hideMark/>
          </w:tcPr>
          <w:p w14:paraId="1F90FC0B" w14:textId="30FF388F" w:rsidR="005F2B99" w:rsidRPr="003C139D" w:rsidRDefault="005F2B99" w:rsidP="00846B39">
            <w:pPr>
              <w:pStyle w:val="CBDNormalNumber"/>
              <w:keepNext/>
              <w:numPr>
                <w:ilvl w:val="0"/>
                <w:numId w:val="0"/>
              </w:numPr>
              <w:spacing w:before="240"/>
              <w:jc w:val="left"/>
            </w:pPr>
            <w:r w:rsidRPr="00846B39">
              <w:t xml:space="preserve">Table </w:t>
            </w:r>
            <w:r w:rsidR="00B24784" w:rsidRPr="00846B39">
              <w:t>7</w:t>
            </w:r>
            <w:r w:rsidRPr="003C139D">
              <w:rPr>
                <w:b/>
                <w:bCs/>
              </w:rPr>
              <w:t xml:space="preserve"> </w:t>
            </w:r>
            <w:r w:rsidR="00D70953">
              <w:rPr>
                <w:b/>
                <w:bCs/>
              </w:rPr>
              <w:br/>
            </w:r>
            <w:r w:rsidRPr="003C139D">
              <w:rPr>
                <w:b/>
                <w:bCs/>
              </w:rPr>
              <w:t xml:space="preserve">Number of </w:t>
            </w:r>
            <w:r>
              <w:rPr>
                <w:b/>
                <w:bCs/>
              </w:rPr>
              <w:t>ABS Procedures (PRO)</w:t>
            </w:r>
            <w:r w:rsidRPr="003C139D">
              <w:rPr>
                <w:b/>
                <w:bCs/>
              </w:rPr>
              <w:t xml:space="preserve"> and</w:t>
            </w:r>
            <w:r>
              <w:rPr>
                <w:b/>
                <w:bCs/>
              </w:rPr>
              <w:t xml:space="preserve"> the number of</w:t>
            </w:r>
            <w:r w:rsidRPr="003C139D">
              <w:rPr>
                <w:b/>
                <w:bCs/>
              </w:rPr>
              <w:t xml:space="preserve"> Parties publishing at least one</w:t>
            </w:r>
            <w:r>
              <w:rPr>
                <w:b/>
                <w:bCs/>
              </w:rPr>
              <w:t xml:space="preserve"> record </w:t>
            </w:r>
            <w:r w:rsidRPr="003C139D">
              <w:rPr>
                <w:b/>
                <w:bCs/>
              </w:rPr>
              <w:t>at yearly intervals since 2023</w:t>
            </w:r>
          </w:p>
        </w:tc>
      </w:tr>
      <w:tr w:rsidR="007359AA" w:rsidRPr="003C139D" w14:paraId="23AC057B" w14:textId="77777777" w:rsidTr="00846B39">
        <w:trPr>
          <w:trHeight w:val="360"/>
        </w:trPr>
        <w:tc>
          <w:tcPr>
            <w:tcW w:w="1531" w:type="dxa"/>
            <w:tcBorders>
              <w:top w:val="single" w:sz="4" w:space="0" w:color="auto"/>
              <w:left w:val="single" w:sz="4" w:space="0" w:color="auto"/>
              <w:bottom w:val="nil"/>
              <w:right w:val="nil"/>
            </w:tcBorders>
            <w:shd w:val="clear" w:color="000000" w:fill="1F4E79"/>
            <w:noWrap/>
            <w:vAlign w:val="bottom"/>
            <w:hideMark/>
          </w:tcPr>
          <w:p w14:paraId="672B079A" w14:textId="344BFB0C" w:rsidR="007359AA" w:rsidRPr="003C139D" w:rsidRDefault="007359AA" w:rsidP="00D70953">
            <w:pPr>
              <w:jc w:val="center"/>
              <w:rPr>
                <w:rFonts w:ascii="Arial" w:hAnsi="Arial" w:cs="Arial"/>
                <w:b/>
                <w:bCs/>
                <w:color w:val="FFFFFF"/>
                <w:sz w:val="15"/>
                <w:szCs w:val="15"/>
              </w:rPr>
            </w:pPr>
            <w:r w:rsidRPr="003C139D">
              <w:rPr>
                <w:rFonts w:ascii="Arial" w:hAnsi="Arial" w:cs="Arial"/>
                <w:b/>
                <w:bCs/>
                <w:color w:val="FFFFFF"/>
                <w:sz w:val="15"/>
                <w:szCs w:val="15"/>
              </w:rPr>
              <w:t>ABS Procedures</w:t>
            </w:r>
            <w:r>
              <w:rPr>
                <w:rFonts w:ascii="Arial" w:hAnsi="Arial" w:cs="Arial"/>
                <w:b/>
                <w:bCs/>
                <w:color w:val="FFFFFF"/>
                <w:sz w:val="15"/>
                <w:szCs w:val="15"/>
              </w:rPr>
              <w:t xml:space="preserve"> (PRO)</w:t>
            </w:r>
          </w:p>
        </w:tc>
        <w:tc>
          <w:tcPr>
            <w:tcW w:w="2042" w:type="dxa"/>
            <w:gridSpan w:val="2"/>
            <w:tcBorders>
              <w:top w:val="single" w:sz="4" w:space="0" w:color="auto"/>
              <w:left w:val="nil"/>
              <w:bottom w:val="nil"/>
              <w:right w:val="nil"/>
            </w:tcBorders>
            <w:shd w:val="clear" w:color="000000" w:fill="1F4E79"/>
            <w:noWrap/>
            <w:vAlign w:val="bottom"/>
            <w:hideMark/>
          </w:tcPr>
          <w:p w14:paraId="2B8DC91C" w14:textId="4A298DA8" w:rsidR="007359AA" w:rsidRPr="003C139D" w:rsidRDefault="007359AA"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2026</w:t>
            </w:r>
          </w:p>
          <w:p w14:paraId="4CFD0A4D" w14:textId="360AA91D" w:rsidR="007359AA" w:rsidRPr="003C139D" w:rsidRDefault="007359AA"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nil"/>
            </w:tcBorders>
            <w:shd w:val="clear" w:color="000000" w:fill="1F4E79"/>
            <w:noWrap/>
            <w:vAlign w:val="bottom"/>
            <w:hideMark/>
          </w:tcPr>
          <w:p w14:paraId="71CCCE9A" w14:textId="372C395A" w:rsidR="007359AA" w:rsidRPr="003C139D" w:rsidRDefault="007359AA"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2025</w:t>
            </w:r>
          </w:p>
          <w:p w14:paraId="49531F0C" w14:textId="5206932D" w:rsidR="007359AA" w:rsidRPr="003C139D" w:rsidRDefault="007359AA"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nil"/>
            </w:tcBorders>
            <w:shd w:val="clear" w:color="000000" w:fill="1F4E79"/>
            <w:noWrap/>
            <w:vAlign w:val="bottom"/>
            <w:hideMark/>
          </w:tcPr>
          <w:p w14:paraId="0603110E" w14:textId="36A10AF0" w:rsidR="007359AA" w:rsidRPr="003C139D" w:rsidRDefault="007359AA"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2024</w:t>
            </w:r>
          </w:p>
          <w:p w14:paraId="2CEC1E4E" w14:textId="614916CA" w:rsidR="007359AA" w:rsidRPr="003C139D" w:rsidRDefault="007359AA"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single" w:sz="4" w:space="0" w:color="auto"/>
            </w:tcBorders>
            <w:shd w:val="clear" w:color="000000" w:fill="1F4E79"/>
            <w:noWrap/>
            <w:vAlign w:val="bottom"/>
            <w:hideMark/>
          </w:tcPr>
          <w:p w14:paraId="6BD0A603" w14:textId="5B2D597A" w:rsidR="007359AA" w:rsidRPr="003C139D" w:rsidRDefault="007359AA"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2023</w:t>
            </w:r>
          </w:p>
          <w:p w14:paraId="0E851CBC" w14:textId="4BFC1D5F" w:rsidR="007359AA" w:rsidRPr="003C139D" w:rsidRDefault="007359AA" w:rsidP="00D70953">
            <w:pPr>
              <w:jc w:val="center"/>
              <w:rPr>
                <w:rFonts w:ascii="Arial" w:hAnsi="Arial" w:cs="Arial"/>
                <w:b/>
                <w:bCs/>
                <w:color w:val="FFFFFF"/>
                <w:sz w:val="15"/>
                <w:szCs w:val="15"/>
              </w:rPr>
            </w:pPr>
          </w:p>
        </w:tc>
      </w:tr>
      <w:tr w:rsidR="006A12F5" w:rsidRPr="003C139D" w14:paraId="7817DC87" w14:textId="77777777" w:rsidTr="00846B39">
        <w:trPr>
          <w:trHeight w:val="560"/>
        </w:trPr>
        <w:tc>
          <w:tcPr>
            <w:tcW w:w="1531" w:type="dxa"/>
            <w:tcBorders>
              <w:top w:val="nil"/>
              <w:left w:val="single" w:sz="4" w:space="0" w:color="auto"/>
              <w:bottom w:val="nil"/>
              <w:right w:val="nil"/>
            </w:tcBorders>
            <w:shd w:val="clear" w:color="000000" w:fill="BDD7EE"/>
            <w:vAlign w:val="bottom"/>
            <w:hideMark/>
          </w:tcPr>
          <w:p w14:paraId="195B0778" w14:textId="77777777" w:rsidR="003C139D" w:rsidRPr="003C139D" w:rsidRDefault="003C139D" w:rsidP="00846B39">
            <w:pPr>
              <w:rPr>
                <w:rFonts w:ascii="Arial" w:hAnsi="Arial" w:cs="Arial"/>
                <w:b/>
                <w:bCs/>
                <w:color w:val="000000"/>
                <w:sz w:val="15"/>
                <w:szCs w:val="15"/>
              </w:rPr>
            </w:pPr>
            <w:r w:rsidRPr="003C139D">
              <w:rPr>
                <w:rFonts w:ascii="Arial" w:hAnsi="Arial" w:cs="Arial"/>
                <w:b/>
                <w:bCs/>
                <w:color w:val="000000"/>
                <w:sz w:val="15"/>
                <w:szCs w:val="15"/>
              </w:rPr>
              <w:t>Regions</w:t>
            </w:r>
          </w:p>
        </w:tc>
        <w:tc>
          <w:tcPr>
            <w:tcW w:w="1021" w:type="dxa"/>
            <w:tcBorders>
              <w:top w:val="nil"/>
              <w:left w:val="nil"/>
              <w:bottom w:val="nil"/>
              <w:right w:val="nil"/>
            </w:tcBorders>
            <w:shd w:val="clear" w:color="000000" w:fill="BDD7EE"/>
            <w:vAlign w:val="bottom"/>
            <w:hideMark/>
          </w:tcPr>
          <w:p w14:paraId="543A3A85"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58E3D56F"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377FEA5A"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414E4F2B"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7440019B"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568A811B"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1A87D4EF"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single" w:sz="4" w:space="0" w:color="auto"/>
            </w:tcBorders>
            <w:shd w:val="clear" w:color="000000" w:fill="F79646"/>
            <w:vAlign w:val="bottom"/>
            <w:hideMark/>
          </w:tcPr>
          <w:p w14:paraId="68008C6B"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r>
      <w:tr w:rsidR="006A12F5" w:rsidRPr="003C139D" w14:paraId="704BA5ED" w14:textId="77777777" w:rsidTr="00846B39">
        <w:trPr>
          <w:trHeight w:val="300"/>
        </w:trPr>
        <w:tc>
          <w:tcPr>
            <w:tcW w:w="1531" w:type="dxa"/>
            <w:tcBorders>
              <w:top w:val="single" w:sz="4" w:space="0" w:color="B0C4DE"/>
              <w:left w:val="single" w:sz="4" w:space="0" w:color="auto"/>
              <w:bottom w:val="single" w:sz="4" w:space="0" w:color="B0C4DE"/>
              <w:right w:val="single" w:sz="4" w:space="0" w:color="B0C4DE"/>
            </w:tcBorders>
            <w:shd w:val="clear" w:color="auto" w:fill="D9D9D9" w:themeFill="background1" w:themeFillShade="D9"/>
            <w:noWrap/>
            <w:vAlign w:val="bottom"/>
            <w:hideMark/>
          </w:tcPr>
          <w:p w14:paraId="46742A51" w14:textId="77777777" w:rsidR="003C139D" w:rsidRPr="003C139D" w:rsidRDefault="003C139D" w:rsidP="00846B39">
            <w:pPr>
              <w:rPr>
                <w:rFonts w:ascii="Arial" w:hAnsi="Arial" w:cs="Arial"/>
                <w:sz w:val="15"/>
                <w:szCs w:val="15"/>
              </w:rPr>
            </w:pPr>
            <w:r w:rsidRPr="003C139D">
              <w:rPr>
                <w:rFonts w:ascii="Arial" w:hAnsi="Arial" w:cs="Arial"/>
                <w:sz w:val="15"/>
                <w:szCs w:val="15"/>
              </w:rPr>
              <w:t>Africa</w:t>
            </w:r>
          </w:p>
        </w:tc>
        <w:tc>
          <w:tcPr>
            <w:tcW w:w="1021" w:type="dxa"/>
            <w:tcBorders>
              <w:top w:val="single" w:sz="4" w:space="0" w:color="B0C4DE"/>
              <w:left w:val="nil"/>
              <w:bottom w:val="single" w:sz="4" w:space="0" w:color="B0C4DE"/>
              <w:right w:val="single" w:sz="4" w:space="0" w:color="B0C4DE"/>
            </w:tcBorders>
            <w:noWrap/>
            <w:vAlign w:val="bottom"/>
            <w:hideMark/>
          </w:tcPr>
          <w:p w14:paraId="71884841"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16 (+3)</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1448D5D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12 (24%)</w:t>
            </w:r>
          </w:p>
        </w:tc>
        <w:tc>
          <w:tcPr>
            <w:tcW w:w="1021" w:type="dxa"/>
            <w:tcBorders>
              <w:top w:val="single" w:sz="4" w:space="0" w:color="B0C4DE"/>
              <w:left w:val="nil"/>
              <w:bottom w:val="single" w:sz="4" w:space="0" w:color="B0C4DE"/>
              <w:right w:val="single" w:sz="4" w:space="0" w:color="B0C4DE"/>
            </w:tcBorders>
            <w:noWrap/>
            <w:vAlign w:val="bottom"/>
            <w:hideMark/>
          </w:tcPr>
          <w:p w14:paraId="4941102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13 (+3)</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60153042"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10 (20%)</w:t>
            </w:r>
          </w:p>
        </w:tc>
        <w:tc>
          <w:tcPr>
            <w:tcW w:w="1021" w:type="dxa"/>
            <w:tcBorders>
              <w:top w:val="single" w:sz="4" w:space="0" w:color="B0C4DE"/>
              <w:left w:val="nil"/>
              <w:bottom w:val="single" w:sz="4" w:space="0" w:color="B0C4DE"/>
              <w:right w:val="single" w:sz="4" w:space="0" w:color="B0C4DE"/>
            </w:tcBorders>
            <w:noWrap/>
            <w:vAlign w:val="bottom"/>
            <w:hideMark/>
          </w:tcPr>
          <w:p w14:paraId="27E9457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10 (+2)</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3B1BD3BB"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8 (16%)</w:t>
            </w:r>
          </w:p>
        </w:tc>
        <w:tc>
          <w:tcPr>
            <w:tcW w:w="1021" w:type="dxa"/>
            <w:tcBorders>
              <w:top w:val="single" w:sz="4" w:space="0" w:color="B0C4DE"/>
              <w:left w:val="nil"/>
              <w:bottom w:val="single" w:sz="4" w:space="0" w:color="B0C4DE"/>
              <w:right w:val="single" w:sz="4" w:space="0" w:color="B0C4DE"/>
            </w:tcBorders>
            <w:noWrap/>
            <w:vAlign w:val="bottom"/>
            <w:hideMark/>
          </w:tcPr>
          <w:p w14:paraId="3596886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8 (+2)</w:t>
            </w:r>
          </w:p>
        </w:tc>
        <w:tc>
          <w:tcPr>
            <w:tcW w:w="1021" w:type="dxa"/>
            <w:tcBorders>
              <w:top w:val="single" w:sz="4" w:space="0" w:color="B0C4DE"/>
              <w:left w:val="nil"/>
              <w:bottom w:val="single" w:sz="4" w:space="0" w:color="B0C4DE"/>
              <w:right w:val="single" w:sz="4" w:space="0" w:color="auto"/>
            </w:tcBorders>
            <w:shd w:val="clear" w:color="000000" w:fill="FDE9D9"/>
            <w:noWrap/>
            <w:vAlign w:val="bottom"/>
            <w:hideMark/>
          </w:tcPr>
          <w:p w14:paraId="6AFC68C1"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 (12%)</w:t>
            </w:r>
          </w:p>
        </w:tc>
      </w:tr>
      <w:tr w:rsidR="006A12F5" w:rsidRPr="003C139D" w14:paraId="14A71428"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21297201" w14:textId="77777777" w:rsidR="003C139D" w:rsidRPr="003C139D" w:rsidRDefault="003C139D" w:rsidP="00846B39">
            <w:pPr>
              <w:rPr>
                <w:rFonts w:ascii="Arial" w:hAnsi="Arial" w:cs="Arial"/>
                <w:sz w:val="15"/>
                <w:szCs w:val="15"/>
              </w:rPr>
            </w:pPr>
            <w:r w:rsidRPr="003C139D">
              <w:rPr>
                <w:rFonts w:ascii="Arial" w:hAnsi="Arial" w:cs="Arial"/>
                <w:sz w:val="15"/>
                <w:szCs w:val="15"/>
              </w:rPr>
              <w:t>Asia and the Pacific</w:t>
            </w:r>
          </w:p>
        </w:tc>
        <w:tc>
          <w:tcPr>
            <w:tcW w:w="1021" w:type="dxa"/>
            <w:tcBorders>
              <w:top w:val="nil"/>
              <w:left w:val="nil"/>
              <w:bottom w:val="single" w:sz="4" w:space="0" w:color="B0C4DE"/>
              <w:right w:val="single" w:sz="4" w:space="0" w:color="B0C4DE"/>
            </w:tcBorders>
            <w:noWrap/>
            <w:vAlign w:val="bottom"/>
            <w:hideMark/>
          </w:tcPr>
          <w:p w14:paraId="4E076269"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5 (+2)</w:t>
            </w:r>
          </w:p>
        </w:tc>
        <w:tc>
          <w:tcPr>
            <w:tcW w:w="1021" w:type="dxa"/>
            <w:tcBorders>
              <w:top w:val="nil"/>
              <w:left w:val="nil"/>
              <w:bottom w:val="single" w:sz="4" w:space="0" w:color="B0C4DE"/>
              <w:right w:val="single" w:sz="4" w:space="0" w:color="B0C4DE"/>
            </w:tcBorders>
            <w:shd w:val="clear" w:color="000000" w:fill="FDE9D9"/>
            <w:noWrap/>
            <w:vAlign w:val="bottom"/>
            <w:hideMark/>
          </w:tcPr>
          <w:p w14:paraId="0C572C0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5 (12%)</w:t>
            </w:r>
          </w:p>
        </w:tc>
        <w:tc>
          <w:tcPr>
            <w:tcW w:w="1021" w:type="dxa"/>
            <w:tcBorders>
              <w:top w:val="nil"/>
              <w:left w:val="nil"/>
              <w:bottom w:val="single" w:sz="4" w:space="0" w:color="B0C4DE"/>
              <w:right w:val="single" w:sz="4" w:space="0" w:color="B0C4DE"/>
            </w:tcBorders>
            <w:noWrap/>
            <w:vAlign w:val="bottom"/>
            <w:hideMark/>
          </w:tcPr>
          <w:p w14:paraId="07404F1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 (+1)</w:t>
            </w:r>
          </w:p>
        </w:tc>
        <w:tc>
          <w:tcPr>
            <w:tcW w:w="1021" w:type="dxa"/>
            <w:tcBorders>
              <w:top w:val="nil"/>
              <w:left w:val="nil"/>
              <w:bottom w:val="single" w:sz="4" w:space="0" w:color="B0C4DE"/>
              <w:right w:val="single" w:sz="4" w:space="0" w:color="B0C4DE"/>
            </w:tcBorders>
            <w:shd w:val="clear" w:color="000000" w:fill="FDE9D9"/>
            <w:noWrap/>
            <w:vAlign w:val="bottom"/>
            <w:hideMark/>
          </w:tcPr>
          <w:p w14:paraId="4926598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 (7%)</w:t>
            </w:r>
          </w:p>
        </w:tc>
        <w:tc>
          <w:tcPr>
            <w:tcW w:w="1021" w:type="dxa"/>
            <w:tcBorders>
              <w:top w:val="nil"/>
              <w:left w:val="nil"/>
              <w:bottom w:val="single" w:sz="4" w:space="0" w:color="B0C4DE"/>
              <w:right w:val="single" w:sz="4" w:space="0" w:color="B0C4DE"/>
            </w:tcBorders>
            <w:noWrap/>
            <w:vAlign w:val="bottom"/>
            <w:hideMark/>
          </w:tcPr>
          <w:p w14:paraId="5F4570C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(+0)</w:t>
            </w:r>
          </w:p>
        </w:tc>
        <w:tc>
          <w:tcPr>
            <w:tcW w:w="1021" w:type="dxa"/>
            <w:tcBorders>
              <w:top w:val="nil"/>
              <w:left w:val="nil"/>
              <w:bottom w:val="single" w:sz="4" w:space="0" w:color="B0C4DE"/>
              <w:right w:val="single" w:sz="4" w:space="0" w:color="B0C4DE"/>
            </w:tcBorders>
            <w:shd w:val="clear" w:color="000000" w:fill="FDE9D9"/>
            <w:noWrap/>
            <w:vAlign w:val="bottom"/>
            <w:hideMark/>
          </w:tcPr>
          <w:p w14:paraId="060448E1"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(5%)</w:t>
            </w:r>
          </w:p>
        </w:tc>
        <w:tc>
          <w:tcPr>
            <w:tcW w:w="1021" w:type="dxa"/>
            <w:tcBorders>
              <w:top w:val="nil"/>
              <w:left w:val="nil"/>
              <w:bottom w:val="single" w:sz="4" w:space="0" w:color="B0C4DE"/>
              <w:right w:val="single" w:sz="4" w:space="0" w:color="B0C4DE"/>
            </w:tcBorders>
            <w:noWrap/>
            <w:vAlign w:val="bottom"/>
            <w:hideMark/>
          </w:tcPr>
          <w:p w14:paraId="6D6C9742"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(+0)</w:t>
            </w:r>
          </w:p>
        </w:tc>
        <w:tc>
          <w:tcPr>
            <w:tcW w:w="1021" w:type="dxa"/>
            <w:tcBorders>
              <w:top w:val="nil"/>
              <w:left w:val="nil"/>
              <w:bottom w:val="single" w:sz="4" w:space="0" w:color="B0C4DE"/>
              <w:right w:val="single" w:sz="4" w:space="0" w:color="auto"/>
            </w:tcBorders>
            <w:shd w:val="clear" w:color="000000" w:fill="FDE9D9"/>
            <w:noWrap/>
            <w:vAlign w:val="bottom"/>
            <w:hideMark/>
          </w:tcPr>
          <w:p w14:paraId="79F3AFA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(5%)</w:t>
            </w:r>
          </w:p>
        </w:tc>
      </w:tr>
      <w:tr w:rsidR="006A12F5" w:rsidRPr="003C139D" w14:paraId="49A24ACD"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68BCFEB2" w14:textId="77777777" w:rsidR="003C139D" w:rsidRPr="003C139D" w:rsidRDefault="003C139D" w:rsidP="00846B39">
            <w:pPr>
              <w:rPr>
                <w:rFonts w:ascii="Arial" w:hAnsi="Arial" w:cs="Arial"/>
                <w:sz w:val="15"/>
                <w:szCs w:val="15"/>
              </w:rPr>
            </w:pPr>
            <w:r w:rsidRPr="003C139D">
              <w:rPr>
                <w:rFonts w:ascii="Arial" w:hAnsi="Arial" w:cs="Arial"/>
                <w:sz w:val="15"/>
                <w:szCs w:val="15"/>
              </w:rPr>
              <w:t>Central and Eastern Europe</w:t>
            </w:r>
          </w:p>
        </w:tc>
        <w:tc>
          <w:tcPr>
            <w:tcW w:w="1021" w:type="dxa"/>
            <w:tcBorders>
              <w:top w:val="nil"/>
              <w:left w:val="nil"/>
              <w:bottom w:val="single" w:sz="4" w:space="0" w:color="B0C4DE"/>
              <w:right w:val="single" w:sz="4" w:space="0" w:color="B0C4DE"/>
            </w:tcBorders>
            <w:noWrap/>
            <w:vAlign w:val="bottom"/>
            <w:hideMark/>
          </w:tcPr>
          <w:p w14:paraId="3583ED6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(+1)</w:t>
            </w:r>
          </w:p>
        </w:tc>
        <w:tc>
          <w:tcPr>
            <w:tcW w:w="1021" w:type="dxa"/>
            <w:tcBorders>
              <w:top w:val="nil"/>
              <w:left w:val="nil"/>
              <w:bottom w:val="single" w:sz="4" w:space="0" w:color="B0C4DE"/>
              <w:right w:val="single" w:sz="4" w:space="0" w:color="B0C4DE"/>
            </w:tcBorders>
            <w:shd w:val="clear" w:color="000000" w:fill="FDE9D9"/>
            <w:noWrap/>
            <w:vAlign w:val="bottom"/>
            <w:hideMark/>
          </w:tcPr>
          <w:p w14:paraId="213729C3"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(15%)</w:t>
            </w:r>
          </w:p>
        </w:tc>
        <w:tc>
          <w:tcPr>
            <w:tcW w:w="1021" w:type="dxa"/>
            <w:tcBorders>
              <w:top w:val="nil"/>
              <w:left w:val="nil"/>
              <w:bottom w:val="single" w:sz="4" w:space="0" w:color="B0C4DE"/>
              <w:right w:val="single" w:sz="4" w:space="0" w:color="B0C4DE"/>
            </w:tcBorders>
            <w:noWrap/>
            <w:vAlign w:val="bottom"/>
            <w:hideMark/>
          </w:tcPr>
          <w:p w14:paraId="5C49F129"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(+0)</w:t>
            </w:r>
          </w:p>
        </w:tc>
        <w:tc>
          <w:tcPr>
            <w:tcW w:w="1021" w:type="dxa"/>
            <w:tcBorders>
              <w:top w:val="nil"/>
              <w:left w:val="nil"/>
              <w:bottom w:val="single" w:sz="4" w:space="0" w:color="B0C4DE"/>
              <w:right w:val="single" w:sz="4" w:space="0" w:color="B0C4DE"/>
            </w:tcBorders>
            <w:shd w:val="clear" w:color="000000" w:fill="FDE9D9"/>
            <w:noWrap/>
            <w:vAlign w:val="bottom"/>
            <w:hideMark/>
          </w:tcPr>
          <w:p w14:paraId="1BB58B23"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(8%)</w:t>
            </w:r>
          </w:p>
        </w:tc>
        <w:tc>
          <w:tcPr>
            <w:tcW w:w="1021" w:type="dxa"/>
            <w:tcBorders>
              <w:top w:val="nil"/>
              <w:left w:val="nil"/>
              <w:bottom w:val="single" w:sz="4" w:space="0" w:color="B0C4DE"/>
              <w:right w:val="single" w:sz="4" w:space="0" w:color="B0C4DE"/>
            </w:tcBorders>
            <w:noWrap/>
            <w:vAlign w:val="bottom"/>
            <w:hideMark/>
          </w:tcPr>
          <w:p w14:paraId="1EA77E01"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(+0)</w:t>
            </w:r>
          </w:p>
        </w:tc>
        <w:tc>
          <w:tcPr>
            <w:tcW w:w="1021" w:type="dxa"/>
            <w:tcBorders>
              <w:top w:val="nil"/>
              <w:left w:val="nil"/>
              <w:bottom w:val="single" w:sz="4" w:space="0" w:color="B0C4DE"/>
              <w:right w:val="single" w:sz="4" w:space="0" w:color="B0C4DE"/>
            </w:tcBorders>
            <w:shd w:val="clear" w:color="000000" w:fill="FDE9D9"/>
            <w:noWrap/>
            <w:vAlign w:val="bottom"/>
            <w:hideMark/>
          </w:tcPr>
          <w:p w14:paraId="1A99C05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(8%)</w:t>
            </w:r>
          </w:p>
        </w:tc>
        <w:tc>
          <w:tcPr>
            <w:tcW w:w="1021" w:type="dxa"/>
            <w:tcBorders>
              <w:top w:val="nil"/>
              <w:left w:val="nil"/>
              <w:bottom w:val="single" w:sz="4" w:space="0" w:color="B0C4DE"/>
              <w:right w:val="single" w:sz="4" w:space="0" w:color="B0C4DE"/>
            </w:tcBorders>
            <w:noWrap/>
            <w:vAlign w:val="bottom"/>
            <w:hideMark/>
          </w:tcPr>
          <w:p w14:paraId="177554A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(+0)</w:t>
            </w:r>
          </w:p>
        </w:tc>
        <w:tc>
          <w:tcPr>
            <w:tcW w:w="1021" w:type="dxa"/>
            <w:tcBorders>
              <w:top w:val="nil"/>
              <w:left w:val="nil"/>
              <w:bottom w:val="single" w:sz="4" w:space="0" w:color="B0C4DE"/>
              <w:right w:val="single" w:sz="4" w:space="0" w:color="auto"/>
            </w:tcBorders>
            <w:shd w:val="clear" w:color="000000" w:fill="FDE9D9"/>
            <w:noWrap/>
            <w:vAlign w:val="bottom"/>
            <w:hideMark/>
          </w:tcPr>
          <w:p w14:paraId="0B3D4C3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(8%)</w:t>
            </w:r>
          </w:p>
        </w:tc>
      </w:tr>
      <w:tr w:rsidR="006A12F5" w:rsidRPr="003C139D" w14:paraId="7D7FF557"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721C6C5E" w14:textId="77777777" w:rsidR="003C139D" w:rsidRPr="003C139D" w:rsidRDefault="003C139D" w:rsidP="00846B39">
            <w:pPr>
              <w:rPr>
                <w:rFonts w:ascii="Arial" w:hAnsi="Arial" w:cs="Arial"/>
                <w:sz w:val="15"/>
                <w:szCs w:val="15"/>
              </w:rPr>
            </w:pPr>
            <w:r w:rsidRPr="003C139D">
              <w:rPr>
                <w:rFonts w:ascii="Arial" w:hAnsi="Arial" w:cs="Arial"/>
                <w:sz w:val="15"/>
                <w:szCs w:val="15"/>
              </w:rPr>
              <w:t>Latin America and the Caribbean</w:t>
            </w:r>
          </w:p>
        </w:tc>
        <w:tc>
          <w:tcPr>
            <w:tcW w:w="1021" w:type="dxa"/>
            <w:tcBorders>
              <w:top w:val="nil"/>
              <w:left w:val="nil"/>
              <w:bottom w:val="single" w:sz="4" w:space="0" w:color="B0C4DE"/>
              <w:right w:val="single" w:sz="4" w:space="0" w:color="B0C4DE"/>
            </w:tcBorders>
            <w:noWrap/>
            <w:vAlign w:val="bottom"/>
            <w:hideMark/>
          </w:tcPr>
          <w:p w14:paraId="47764071"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10 (+4)</w:t>
            </w:r>
          </w:p>
        </w:tc>
        <w:tc>
          <w:tcPr>
            <w:tcW w:w="1021" w:type="dxa"/>
            <w:tcBorders>
              <w:top w:val="nil"/>
              <w:left w:val="nil"/>
              <w:bottom w:val="single" w:sz="4" w:space="0" w:color="B0C4DE"/>
              <w:right w:val="single" w:sz="4" w:space="0" w:color="B0C4DE"/>
            </w:tcBorders>
            <w:shd w:val="clear" w:color="000000" w:fill="FDE9D9"/>
            <w:noWrap/>
            <w:vAlign w:val="bottom"/>
            <w:hideMark/>
          </w:tcPr>
          <w:p w14:paraId="1E93174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8 (40%)</w:t>
            </w:r>
          </w:p>
        </w:tc>
        <w:tc>
          <w:tcPr>
            <w:tcW w:w="1021" w:type="dxa"/>
            <w:tcBorders>
              <w:top w:val="nil"/>
              <w:left w:val="nil"/>
              <w:bottom w:val="single" w:sz="4" w:space="0" w:color="B0C4DE"/>
              <w:right w:val="single" w:sz="4" w:space="0" w:color="B0C4DE"/>
            </w:tcBorders>
            <w:noWrap/>
            <w:vAlign w:val="bottom"/>
            <w:hideMark/>
          </w:tcPr>
          <w:p w14:paraId="0BF0CBA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 (+2)</w:t>
            </w:r>
          </w:p>
        </w:tc>
        <w:tc>
          <w:tcPr>
            <w:tcW w:w="1021" w:type="dxa"/>
            <w:tcBorders>
              <w:top w:val="nil"/>
              <w:left w:val="nil"/>
              <w:bottom w:val="single" w:sz="4" w:space="0" w:color="B0C4DE"/>
              <w:right w:val="single" w:sz="4" w:space="0" w:color="B0C4DE"/>
            </w:tcBorders>
            <w:shd w:val="clear" w:color="000000" w:fill="FDE9D9"/>
            <w:noWrap/>
            <w:vAlign w:val="bottom"/>
            <w:hideMark/>
          </w:tcPr>
          <w:p w14:paraId="2FC246E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 (30%)</w:t>
            </w:r>
          </w:p>
        </w:tc>
        <w:tc>
          <w:tcPr>
            <w:tcW w:w="1021" w:type="dxa"/>
            <w:tcBorders>
              <w:top w:val="nil"/>
              <w:left w:val="nil"/>
              <w:bottom w:val="single" w:sz="4" w:space="0" w:color="B0C4DE"/>
              <w:right w:val="single" w:sz="4" w:space="0" w:color="B0C4DE"/>
            </w:tcBorders>
            <w:noWrap/>
            <w:vAlign w:val="bottom"/>
            <w:hideMark/>
          </w:tcPr>
          <w:p w14:paraId="4B26AEF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 (+1)</w:t>
            </w:r>
          </w:p>
        </w:tc>
        <w:tc>
          <w:tcPr>
            <w:tcW w:w="1021" w:type="dxa"/>
            <w:tcBorders>
              <w:top w:val="nil"/>
              <w:left w:val="nil"/>
              <w:bottom w:val="single" w:sz="4" w:space="0" w:color="B0C4DE"/>
              <w:right w:val="single" w:sz="4" w:space="0" w:color="B0C4DE"/>
            </w:tcBorders>
            <w:shd w:val="clear" w:color="000000" w:fill="FDE9D9"/>
            <w:noWrap/>
            <w:vAlign w:val="bottom"/>
            <w:hideMark/>
          </w:tcPr>
          <w:p w14:paraId="2613D3B0"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 (21%)</w:t>
            </w:r>
          </w:p>
        </w:tc>
        <w:tc>
          <w:tcPr>
            <w:tcW w:w="1021" w:type="dxa"/>
            <w:tcBorders>
              <w:top w:val="nil"/>
              <w:left w:val="nil"/>
              <w:bottom w:val="single" w:sz="4" w:space="0" w:color="B0C4DE"/>
              <w:right w:val="single" w:sz="4" w:space="0" w:color="B0C4DE"/>
            </w:tcBorders>
            <w:noWrap/>
            <w:vAlign w:val="bottom"/>
            <w:hideMark/>
          </w:tcPr>
          <w:p w14:paraId="61ACCE1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 (+0)</w:t>
            </w:r>
          </w:p>
        </w:tc>
        <w:tc>
          <w:tcPr>
            <w:tcW w:w="1021" w:type="dxa"/>
            <w:tcBorders>
              <w:top w:val="nil"/>
              <w:left w:val="nil"/>
              <w:bottom w:val="single" w:sz="4" w:space="0" w:color="B0C4DE"/>
              <w:right w:val="single" w:sz="4" w:space="0" w:color="auto"/>
            </w:tcBorders>
            <w:shd w:val="clear" w:color="000000" w:fill="FDE9D9"/>
            <w:noWrap/>
            <w:vAlign w:val="bottom"/>
            <w:hideMark/>
          </w:tcPr>
          <w:p w14:paraId="3D6C442B"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 (16%)</w:t>
            </w:r>
          </w:p>
        </w:tc>
      </w:tr>
      <w:tr w:rsidR="006A12F5" w:rsidRPr="003C139D" w14:paraId="4D455A68"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30F41500" w14:textId="77777777" w:rsidR="003C139D" w:rsidRPr="003C139D" w:rsidRDefault="003C139D" w:rsidP="00846B39">
            <w:pPr>
              <w:rPr>
                <w:rFonts w:ascii="Arial" w:hAnsi="Arial" w:cs="Arial"/>
                <w:sz w:val="15"/>
                <w:szCs w:val="15"/>
              </w:rPr>
            </w:pPr>
            <w:r w:rsidRPr="003C139D">
              <w:rPr>
                <w:rFonts w:ascii="Arial" w:hAnsi="Arial" w:cs="Arial"/>
                <w:sz w:val="15"/>
                <w:szCs w:val="15"/>
              </w:rPr>
              <w:t>Western Europe and Others</w:t>
            </w:r>
          </w:p>
        </w:tc>
        <w:tc>
          <w:tcPr>
            <w:tcW w:w="1021" w:type="dxa"/>
            <w:tcBorders>
              <w:top w:val="nil"/>
              <w:left w:val="nil"/>
              <w:bottom w:val="single" w:sz="4" w:space="0" w:color="B0C4DE"/>
              <w:right w:val="single" w:sz="4" w:space="0" w:color="B0C4DE"/>
            </w:tcBorders>
            <w:noWrap/>
            <w:vAlign w:val="bottom"/>
            <w:hideMark/>
          </w:tcPr>
          <w:p w14:paraId="1ED6675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 (+1)</w:t>
            </w:r>
          </w:p>
        </w:tc>
        <w:tc>
          <w:tcPr>
            <w:tcW w:w="1021" w:type="dxa"/>
            <w:tcBorders>
              <w:top w:val="nil"/>
              <w:left w:val="nil"/>
              <w:bottom w:val="single" w:sz="4" w:space="0" w:color="B0C4DE"/>
              <w:right w:val="single" w:sz="4" w:space="0" w:color="B0C4DE"/>
            </w:tcBorders>
            <w:shd w:val="clear" w:color="000000" w:fill="FDE9D9"/>
            <w:noWrap/>
            <w:vAlign w:val="bottom"/>
            <w:hideMark/>
          </w:tcPr>
          <w:p w14:paraId="2247FD6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 (17%)</w:t>
            </w:r>
          </w:p>
        </w:tc>
        <w:tc>
          <w:tcPr>
            <w:tcW w:w="1021" w:type="dxa"/>
            <w:tcBorders>
              <w:top w:val="nil"/>
              <w:left w:val="nil"/>
              <w:bottom w:val="single" w:sz="4" w:space="0" w:color="B0C4DE"/>
              <w:right w:val="single" w:sz="4" w:space="0" w:color="B0C4DE"/>
            </w:tcBorders>
            <w:noWrap/>
            <w:vAlign w:val="bottom"/>
            <w:hideMark/>
          </w:tcPr>
          <w:p w14:paraId="3ED12F1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5 (+1)</w:t>
            </w:r>
          </w:p>
        </w:tc>
        <w:tc>
          <w:tcPr>
            <w:tcW w:w="1021" w:type="dxa"/>
            <w:tcBorders>
              <w:top w:val="nil"/>
              <w:left w:val="nil"/>
              <w:bottom w:val="single" w:sz="4" w:space="0" w:color="B0C4DE"/>
              <w:right w:val="single" w:sz="4" w:space="0" w:color="B0C4DE"/>
            </w:tcBorders>
            <w:shd w:val="clear" w:color="000000" w:fill="FDE9D9"/>
            <w:noWrap/>
            <w:vAlign w:val="bottom"/>
            <w:hideMark/>
          </w:tcPr>
          <w:p w14:paraId="7A09251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(11%)</w:t>
            </w:r>
          </w:p>
        </w:tc>
        <w:tc>
          <w:tcPr>
            <w:tcW w:w="1021" w:type="dxa"/>
            <w:tcBorders>
              <w:top w:val="nil"/>
              <w:left w:val="nil"/>
              <w:bottom w:val="single" w:sz="4" w:space="0" w:color="B0C4DE"/>
              <w:right w:val="single" w:sz="4" w:space="0" w:color="B0C4DE"/>
            </w:tcBorders>
            <w:noWrap/>
            <w:vAlign w:val="bottom"/>
            <w:hideMark/>
          </w:tcPr>
          <w:p w14:paraId="4BE05D49"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 (+0)</w:t>
            </w:r>
          </w:p>
        </w:tc>
        <w:tc>
          <w:tcPr>
            <w:tcW w:w="1021" w:type="dxa"/>
            <w:tcBorders>
              <w:top w:val="nil"/>
              <w:left w:val="nil"/>
              <w:bottom w:val="single" w:sz="4" w:space="0" w:color="B0C4DE"/>
              <w:right w:val="single" w:sz="4" w:space="0" w:color="B0C4DE"/>
            </w:tcBorders>
            <w:shd w:val="clear" w:color="000000" w:fill="FDE9D9"/>
            <w:noWrap/>
            <w:vAlign w:val="bottom"/>
            <w:hideMark/>
          </w:tcPr>
          <w:p w14:paraId="79679E72"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(11%)</w:t>
            </w:r>
          </w:p>
        </w:tc>
        <w:tc>
          <w:tcPr>
            <w:tcW w:w="1021" w:type="dxa"/>
            <w:tcBorders>
              <w:top w:val="nil"/>
              <w:left w:val="nil"/>
              <w:bottom w:val="single" w:sz="4" w:space="0" w:color="B0C4DE"/>
              <w:right w:val="single" w:sz="4" w:space="0" w:color="B0C4DE"/>
            </w:tcBorders>
            <w:noWrap/>
            <w:vAlign w:val="bottom"/>
            <w:hideMark/>
          </w:tcPr>
          <w:p w14:paraId="17366EF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 (+0)</w:t>
            </w:r>
          </w:p>
        </w:tc>
        <w:tc>
          <w:tcPr>
            <w:tcW w:w="1021" w:type="dxa"/>
            <w:tcBorders>
              <w:top w:val="nil"/>
              <w:left w:val="nil"/>
              <w:bottom w:val="single" w:sz="4" w:space="0" w:color="B0C4DE"/>
              <w:right w:val="single" w:sz="4" w:space="0" w:color="auto"/>
            </w:tcBorders>
            <w:shd w:val="clear" w:color="000000" w:fill="FDE9D9"/>
            <w:noWrap/>
            <w:vAlign w:val="bottom"/>
            <w:hideMark/>
          </w:tcPr>
          <w:p w14:paraId="1E4B63E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(12%)</w:t>
            </w:r>
          </w:p>
        </w:tc>
      </w:tr>
      <w:tr w:rsidR="006A12F5" w:rsidRPr="003C139D" w14:paraId="09D752BA" w14:textId="77777777" w:rsidTr="00846B39">
        <w:trPr>
          <w:trHeight w:val="300"/>
        </w:trPr>
        <w:tc>
          <w:tcPr>
            <w:tcW w:w="1531" w:type="dxa"/>
            <w:tcBorders>
              <w:top w:val="nil"/>
              <w:left w:val="single" w:sz="4" w:space="0" w:color="auto"/>
              <w:bottom w:val="single" w:sz="4" w:space="0" w:color="auto"/>
              <w:right w:val="single" w:sz="4" w:space="0" w:color="B0C4DE"/>
            </w:tcBorders>
            <w:shd w:val="clear" w:color="000000" w:fill="B7DEE8"/>
            <w:noWrap/>
            <w:vAlign w:val="bottom"/>
            <w:hideMark/>
          </w:tcPr>
          <w:p w14:paraId="78AA236A" w14:textId="60013A16" w:rsidR="003C139D" w:rsidRPr="003C139D" w:rsidRDefault="00D70953" w:rsidP="00846B39">
            <w:pPr>
              <w:ind w:left="311"/>
              <w:rPr>
                <w:rFonts w:ascii="Arial" w:hAnsi="Arial" w:cs="Arial"/>
                <w:b/>
                <w:bCs/>
                <w:sz w:val="15"/>
                <w:szCs w:val="15"/>
              </w:rPr>
            </w:pPr>
            <w:r w:rsidRPr="003C139D">
              <w:rPr>
                <w:rFonts w:ascii="Arial" w:hAnsi="Arial" w:cs="Arial"/>
                <w:b/>
                <w:bCs/>
                <w:sz w:val="15"/>
                <w:szCs w:val="15"/>
              </w:rPr>
              <w:t>Total</w:t>
            </w:r>
          </w:p>
        </w:tc>
        <w:tc>
          <w:tcPr>
            <w:tcW w:w="1021" w:type="dxa"/>
            <w:tcBorders>
              <w:top w:val="nil"/>
              <w:left w:val="nil"/>
              <w:bottom w:val="single" w:sz="4" w:space="0" w:color="auto"/>
              <w:right w:val="single" w:sz="4" w:space="0" w:color="B0C4DE"/>
            </w:tcBorders>
            <w:shd w:val="clear" w:color="000000" w:fill="B7DEE8"/>
            <w:noWrap/>
            <w:vAlign w:val="bottom"/>
            <w:hideMark/>
          </w:tcPr>
          <w:p w14:paraId="321D9F55"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39 (+11)</w:t>
            </w:r>
          </w:p>
        </w:tc>
        <w:tc>
          <w:tcPr>
            <w:tcW w:w="1021" w:type="dxa"/>
            <w:tcBorders>
              <w:top w:val="nil"/>
              <w:left w:val="nil"/>
              <w:bottom w:val="single" w:sz="4" w:space="0" w:color="auto"/>
              <w:right w:val="single" w:sz="4" w:space="0" w:color="B0C4DE"/>
            </w:tcBorders>
            <w:shd w:val="clear" w:color="000000" w:fill="F79646"/>
            <w:noWrap/>
            <w:vAlign w:val="bottom"/>
            <w:hideMark/>
          </w:tcPr>
          <w:p w14:paraId="35764317"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30 (21%)</w:t>
            </w:r>
          </w:p>
        </w:tc>
        <w:tc>
          <w:tcPr>
            <w:tcW w:w="1021" w:type="dxa"/>
            <w:tcBorders>
              <w:top w:val="nil"/>
              <w:left w:val="nil"/>
              <w:bottom w:val="single" w:sz="4" w:space="0" w:color="auto"/>
              <w:right w:val="single" w:sz="4" w:space="0" w:color="B0C4DE"/>
            </w:tcBorders>
            <w:shd w:val="clear" w:color="000000" w:fill="B7DEE8"/>
            <w:noWrap/>
            <w:vAlign w:val="bottom"/>
            <w:hideMark/>
          </w:tcPr>
          <w:p w14:paraId="14F8A093"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28 (+7)</w:t>
            </w:r>
          </w:p>
        </w:tc>
        <w:tc>
          <w:tcPr>
            <w:tcW w:w="1021" w:type="dxa"/>
            <w:tcBorders>
              <w:top w:val="nil"/>
              <w:left w:val="nil"/>
              <w:bottom w:val="single" w:sz="4" w:space="0" w:color="auto"/>
              <w:right w:val="single" w:sz="4" w:space="0" w:color="B0C4DE"/>
            </w:tcBorders>
            <w:shd w:val="clear" w:color="000000" w:fill="F79646"/>
            <w:noWrap/>
            <w:vAlign w:val="bottom"/>
            <w:hideMark/>
          </w:tcPr>
          <w:p w14:paraId="2134EB5D"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22 (15%)</w:t>
            </w:r>
          </w:p>
        </w:tc>
        <w:tc>
          <w:tcPr>
            <w:tcW w:w="1021" w:type="dxa"/>
            <w:tcBorders>
              <w:top w:val="nil"/>
              <w:left w:val="nil"/>
              <w:bottom w:val="single" w:sz="4" w:space="0" w:color="auto"/>
              <w:right w:val="single" w:sz="4" w:space="0" w:color="B0C4DE"/>
            </w:tcBorders>
            <w:shd w:val="clear" w:color="000000" w:fill="B7DEE8"/>
            <w:noWrap/>
            <w:vAlign w:val="bottom"/>
            <w:hideMark/>
          </w:tcPr>
          <w:p w14:paraId="06361EF6"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21 (+3)</w:t>
            </w:r>
          </w:p>
        </w:tc>
        <w:tc>
          <w:tcPr>
            <w:tcW w:w="1021" w:type="dxa"/>
            <w:tcBorders>
              <w:top w:val="nil"/>
              <w:left w:val="nil"/>
              <w:bottom w:val="single" w:sz="4" w:space="0" w:color="auto"/>
              <w:right w:val="single" w:sz="4" w:space="0" w:color="B0C4DE"/>
            </w:tcBorders>
            <w:shd w:val="clear" w:color="000000" w:fill="F79646"/>
            <w:noWrap/>
            <w:vAlign w:val="bottom"/>
            <w:hideMark/>
          </w:tcPr>
          <w:p w14:paraId="654E847A"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17 (12%)</w:t>
            </w:r>
          </w:p>
        </w:tc>
        <w:tc>
          <w:tcPr>
            <w:tcW w:w="1021" w:type="dxa"/>
            <w:tcBorders>
              <w:top w:val="nil"/>
              <w:left w:val="nil"/>
              <w:bottom w:val="single" w:sz="4" w:space="0" w:color="auto"/>
              <w:right w:val="single" w:sz="4" w:space="0" w:color="B0C4DE"/>
            </w:tcBorders>
            <w:shd w:val="clear" w:color="000000" w:fill="B7DEE8"/>
            <w:noWrap/>
            <w:vAlign w:val="bottom"/>
            <w:hideMark/>
          </w:tcPr>
          <w:p w14:paraId="103D369B"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18 (+2)</w:t>
            </w:r>
          </w:p>
        </w:tc>
        <w:tc>
          <w:tcPr>
            <w:tcW w:w="1021" w:type="dxa"/>
            <w:tcBorders>
              <w:top w:val="nil"/>
              <w:left w:val="nil"/>
              <w:bottom w:val="single" w:sz="4" w:space="0" w:color="auto"/>
              <w:right w:val="single" w:sz="4" w:space="0" w:color="auto"/>
            </w:tcBorders>
            <w:shd w:val="clear" w:color="000000" w:fill="F79646"/>
            <w:noWrap/>
            <w:vAlign w:val="bottom"/>
            <w:hideMark/>
          </w:tcPr>
          <w:p w14:paraId="17649C92"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14 (10%)</w:t>
            </w:r>
          </w:p>
        </w:tc>
      </w:tr>
      <w:tr w:rsidR="00862873" w:rsidRPr="003C139D" w14:paraId="18478979" w14:textId="77777777" w:rsidTr="00C76FA7">
        <w:trPr>
          <w:trHeight w:val="300"/>
        </w:trPr>
        <w:tc>
          <w:tcPr>
            <w:tcW w:w="9699" w:type="dxa"/>
            <w:gridSpan w:val="9"/>
            <w:tcBorders>
              <w:top w:val="single" w:sz="4" w:space="0" w:color="auto"/>
              <w:left w:val="nil"/>
              <w:bottom w:val="single" w:sz="4" w:space="0" w:color="auto"/>
            </w:tcBorders>
            <w:noWrap/>
            <w:hideMark/>
          </w:tcPr>
          <w:p w14:paraId="60D64CA7" w14:textId="2C737764" w:rsidR="00862873" w:rsidRPr="003C139D" w:rsidRDefault="00862873" w:rsidP="00846B39">
            <w:pPr>
              <w:pStyle w:val="CBDNormalNumber"/>
              <w:numPr>
                <w:ilvl w:val="0"/>
                <w:numId w:val="0"/>
              </w:numPr>
              <w:spacing w:before="240"/>
              <w:jc w:val="left"/>
            </w:pPr>
            <w:r w:rsidRPr="00846B39">
              <w:t xml:space="preserve">Table </w:t>
            </w:r>
            <w:r w:rsidR="00B24784" w:rsidRPr="00846B39">
              <w:t>8</w:t>
            </w:r>
            <w:r w:rsidRPr="003C139D">
              <w:rPr>
                <w:b/>
                <w:bCs/>
              </w:rPr>
              <w:t xml:space="preserve"> </w:t>
            </w:r>
            <w:r w:rsidR="00D70953">
              <w:rPr>
                <w:b/>
                <w:bCs/>
              </w:rPr>
              <w:br/>
            </w:r>
            <w:r w:rsidRPr="003C139D">
              <w:rPr>
                <w:b/>
                <w:bCs/>
              </w:rPr>
              <w:t xml:space="preserve">Number of </w:t>
            </w:r>
            <w:r>
              <w:rPr>
                <w:b/>
                <w:bCs/>
              </w:rPr>
              <w:t>National Model Contractual Clauses (NMCC)</w:t>
            </w:r>
            <w:r w:rsidRPr="003C139D">
              <w:rPr>
                <w:b/>
                <w:bCs/>
              </w:rPr>
              <w:t xml:space="preserve"> and</w:t>
            </w:r>
            <w:r>
              <w:rPr>
                <w:b/>
                <w:bCs/>
              </w:rPr>
              <w:t xml:space="preserve"> the number of</w:t>
            </w:r>
            <w:r w:rsidRPr="003C139D">
              <w:rPr>
                <w:b/>
                <w:bCs/>
              </w:rPr>
              <w:t xml:space="preserve"> Parties publishing at least one</w:t>
            </w:r>
            <w:r>
              <w:rPr>
                <w:b/>
                <w:bCs/>
              </w:rPr>
              <w:t xml:space="preserve"> record </w:t>
            </w:r>
            <w:r w:rsidRPr="003C139D">
              <w:rPr>
                <w:b/>
                <w:bCs/>
              </w:rPr>
              <w:t>at yearly intervals since 2023</w:t>
            </w:r>
          </w:p>
        </w:tc>
      </w:tr>
      <w:tr w:rsidR="00C06D8F" w:rsidRPr="003C139D" w14:paraId="0607E83A" w14:textId="77777777" w:rsidTr="00846B39">
        <w:trPr>
          <w:trHeight w:val="360"/>
        </w:trPr>
        <w:tc>
          <w:tcPr>
            <w:tcW w:w="1531" w:type="dxa"/>
            <w:tcBorders>
              <w:top w:val="single" w:sz="4" w:space="0" w:color="auto"/>
              <w:left w:val="single" w:sz="4" w:space="0" w:color="auto"/>
              <w:bottom w:val="nil"/>
              <w:right w:val="nil"/>
            </w:tcBorders>
            <w:shd w:val="clear" w:color="000000" w:fill="1F4E79"/>
            <w:noWrap/>
            <w:hideMark/>
          </w:tcPr>
          <w:p w14:paraId="0B71A287" w14:textId="6B81E21E" w:rsidR="00C06D8F" w:rsidRPr="003C139D" w:rsidRDefault="00C06D8F" w:rsidP="00AC3566">
            <w:pPr>
              <w:jc w:val="center"/>
              <w:rPr>
                <w:rFonts w:ascii="Arial" w:hAnsi="Arial" w:cs="Arial"/>
                <w:b/>
                <w:bCs/>
                <w:color w:val="FFFFFF"/>
                <w:sz w:val="15"/>
                <w:szCs w:val="15"/>
              </w:rPr>
            </w:pPr>
            <w:r w:rsidRPr="003C139D">
              <w:rPr>
                <w:rFonts w:ascii="Arial" w:hAnsi="Arial" w:cs="Arial"/>
                <w:b/>
                <w:bCs/>
                <w:color w:val="FFFFFF"/>
                <w:sz w:val="15"/>
                <w:szCs w:val="15"/>
              </w:rPr>
              <w:t>National Model Contractual Clauses</w:t>
            </w:r>
            <w:r>
              <w:rPr>
                <w:rFonts w:ascii="Arial" w:hAnsi="Arial" w:cs="Arial"/>
                <w:b/>
                <w:bCs/>
                <w:color w:val="FFFFFF"/>
                <w:sz w:val="15"/>
                <w:szCs w:val="15"/>
              </w:rPr>
              <w:t xml:space="preserve"> (NMCC)</w:t>
            </w:r>
          </w:p>
        </w:tc>
        <w:tc>
          <w:tcPr>
            <w:tcW w:w="2042" w:type="dxa"/>
            <w:gridSpan w:val="2"/>
            <w:tcBorders>
              <w:top w:val="single" w:sz="4" w:space="0" w:color="auto"/>
              <w:left w:val="nil"/>
              <w:bottom w:val="nil"/>
              <w:right w:val="nil"/>
            </w:tcBorders>
            <w:shd w:val="clear" w:color="000000" w:fill="1F4E79"/>
            <w:noWrap/>
            <w:vAlign w:val="bottom"/>
            <w:hideMark/>
          </w:tcPr>
          <w:p w14:paraId="61ACA766" w14:textId="64B7FF42" w:rsidR="00C06D8F" w:rsidRPr="003C139D" w:rsidRDefault="00C06D8F"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2026</w:t>
            </w:r>
          </w:p>
          <w:p w14:paraId="1A906D38" w14:textId="21FFA51F" w:rsidR="00C06D8F" w:rsidRPr="003C139D" w:rsidRDefault="00C06D8F"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nil"/>
            </w:tcBorders>
            <w:shd w:val="clear" w:color="000000" w:fill="1F4E79"/>
            <w:noWrap/>
            <w:vAlign w:val="bottom"/>
            <w:hideMark/>
          </w:tcPr>
          <w:p w14:paraId="4B3A4D12" w14:textId="01C86F35" w:rsidR="00C06D8F" w:rsidRPr="003C139D" w:rsidRDefault="00C06D8F"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2025</w:t>
            </w:r>
          </w:p>
          <w:p w14:paraId="6670E82B" w14:textId="676E6768" w:rsidR="00C06D8F" w:rsidRPr="003C139D" w:rsidRDefault="00C06D8F"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nil"/>
            </w:tcBorders>
            <w:shd w:val="clear" w:color="000000" w:fill="1F4E79"/>
            <w:noWrap/>
            <w:vAlign w:val="bottom"/>
            <w:hideMark/>
          </w:tcPr>
          <w:p w14:paraId="7C277034" w14:textId="015EEAC5" w:rsidR="00C06D8F" w:rsidRPr="003C139D" w:rsidRDefault="00C06D8F"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2024</w:t>
            </w:r>
          </w:p>
          <w:p w14:paraId="33D15DC5" w14:textId="1181F61F" w:rsidR="00C06D8F" w:rsidRPr="003C139D" w:rsidRDefault="00C06D8F"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single" w:sz="4" w:space="0" w:color="auto"/>
            </w:tcBorders>
            <w:shd w:val="clear" w:color="000000" w:fill="1F4E79"/>
            <w:noWrap/>
            <w:vAlign w:val="bottom"/>
            <w:hideMark/>
          </w:tcPr>
          <w:p w14:paraId="5DC32942" w14:textId="316148FB" w:rsidR="00C06D8F" w:rsidRPr="003C139D" w:rsidRDefault="00C06D8F"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2023</w:t>
            </w:r>
          </w:p>
          <w:p w14:paraId="63927E66" w14:textId="41CBC7F9" w:rsidR="00C06D8F" w:rsidRPr="003C139D" w:rsidRDefault="00C06D8F" w:rsidP="00D70953">
            <w:pPr>
              <w:jc w:val="center"/>
              <w:rPr>
                <w:rFonts w:ascii="Arial" w:hAnsi="Arial" w:cs="Arial"/>
                <w:b/>
                <w:bCs/>
                <w:color w:val="FFFFFF"/>
                <w:sz w:val="15"/>
                <w:szCs w:val="15"/>
              </w:rPr>
            </w:pPr>
          </w:p>
        </w:tc>
      </w:tr>
      <w:tr w:rsidR="006A12F5" w:rsidRPr="003C139D" w14:paraId="4463C8F3" w14:textId="77777777" w:rsidTr="00846B39">
        <w:trPr>
          <w:trHeight w:val="560"/>
        </w:trPr>
        <w:tc>
          <w:tcPr>
            <w:tcW w:w="1531" w:type="dxa"/>
            <w:tcBorders>
              <w:top w:val="nil"/>
              <w:left w:val="single" w:sz="4" w:space="0" w:color="auto"/>
              <w:bottom w:val="nil"/>
              <w:right w:val="nil"/>
            </w:tcBorders>
            <w:shd w:val="clear" w:color="000000" w:fill="BDD7EE"/>
            <w:vAlign w:val="bottom"/>
            <w:hideMark/>
          </w:tcPr>
          <w:p w14:paraId="7864A307" w14:textId="77777777" w:rsidR="003C139D" w:rsidRPr="003C139D" w:rsidRDefault="003C139D" w:rsidP="00846B39">
            <w:pPr>
              <w:rPr>
                <w:rFonts w:ascii="Arial" w:hAnsi="Arial" w:cs="Arial"/>
                <w:b/>
                <w:bCs/>
                <w:color w:val="000000"/>
                <w:sz w:val="15"/>
                <w:szCs w:val="15"/>
              </w:rPr>
            </w:pPr>
            <w:r w:rsidRPr="003C139D">
              <w:rPr>
                <w:rFonts w:ascii="Arial" w:hAnsi="Arial" w:cs="Arial"/>
                <w:b/>
                <w:bCs/>
                <w:color w:val="000000"/>
                <w:sz w:val="15"/>
                <w:szCs w:val="15"/>
              </w:rPr>
              <w:t>Regions</w:t>
            </w:r>
          </w:p>
        </w:tc>
        <w:tc>
          <w:tcPr>
            <w:tcW w:w="1021" w:type="dxa"/>
            <w:tcBorders>
              <w:top w:val="nil"/>
              <w:left w:val="nil"/>
              <w:bottom w:val="nil"/>
              <w:right w:val="nil"/>
            </w:tcBorders>
            <w:shd w:val="clear" w:color="000000" w:fill="BDD7EE"/>
            <w:vAlign w:val="bottom"/>
            <w:hideMark/>
          </w:tcPr>
          <w:p w14:paraId="47CF38F5"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73C8DAC1"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7B7D1073"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07ED1307"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2CFFA1C6"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65EE058A"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77576C73"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single" w:sz="4" w:space="0" w:color="auto"/>
            </w:tcBorders>
            <w:shd w:val="clear" w:color="000000" w:fill="F79646"/>
            <w:vAlign w:val="bottom"/>
            <w:hideMark/>
          </w:tcPr>
          <w:p w14:paraId="6FE87880"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r>
      <w:tr w:rsidR="006A12F5" w:rsidRPr="003C139D" w14:paraId="088DB8B2" w14:textId="77777777" w:rsidTr="00846B39">
        <w:trPr>
          <w:trHeight w:val="300"/>
        </w:trPr>
        <w:tc>
          <w:tcPr>
            <w:tcW w:w="1531" w:type="dxa"/>
            <w:tcBorders>
              <w:top w:val="single" w:sz="4" w:space="0" w:color="B0C4DE"/>
              <w:left w:val="single" w:sz="4" w:space="0" w:color="auto"/>
              <w:bottom w:val="single" w:sz="4" w:space="0" w:color="B0C4DE"/>
              <w:right w:val="single" w:sz="4" w:space="0" w:color="B0C4DE"/>
            </w:tcBorders>
            <w:shd w:val="clear" w:color="auto" w:fill="D9D9D9" w:themeFill="background1" w:themeFillShade="D9"/>
            <w:noWrap/>
            <w:vAlign w:val="bottom"/>
            <w:hideMark/>
          </w:tcPr>
          <w:p w14:paraId="4320F542" w14:textId="77777777" w:rsidR="003C139D" w:rsidRPr="003C139D" w:rsidRDefault="003C139D" w:rsidP="00846B39">
            <w:pPr>
              <w:rPr>
                <w:rFonts w:ascii="Arial" w:hAnsi="Arial" w:cs="Arial"/>
                <w:sz w:val="15"/>
                <w:szCs w:val="15"/>
              </w:rPr>
            </w:pPr>
            <w:r w:rsidRPr="003C139D">
              <w:rPr>
                <w:rFonts w:ascii="Arial" w:hAnsi="Arial" w:cs="Arial"/>
                <w:sz w:val="15"/>
                <w:szCs w:val="15"/>
              </w:rPr>
              <w:t>Africa</w:t>
            </w:r>
          </w:p>
        </w:tc>
        <w:tc>
          <w:tcPr>
            <w:tcW w:w="1021" w:type="dxa"/>
            <w:tcBorders>
              <w:top w:val="single" w:sz="4" w:space="0" w:color="B0C4DE"/>
              <w:left w:val="nil"/>
              <w:bottom w:val="single" w:sz="4" w:space="0" w:color="B0C4DE"/>
              <w:right w:val="single" w:sz="4" w:space="0" w:color="B0C4DE"/>
            </w:tcBorders>
            <w:shd w:val="clear" w:color="000000" w:fill="FFFFFF"/>
            <w:noWrap/>
            <w:vAlign w:val="bottom"/>
            <w:hideMark/>
          </w:tcPr>
          <w:p w14:paraId="626DBCC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7 (+3)</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26F08D1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6 (12%)</w:t>
            </w:r>
          </w:p>
        </w:tc>
        <w:tc>
          <w:tcPr>
            <w:tcW w:w="1021" w:type="dxa"/>
            <w:tcBorders>
              <w:top w:val="single" w:sz="4" w:space="0" w:color="B0C4DE"/>
              <w:left w:val="nil"/>
              <w:bottom w:val="single" w:sz="4" w:space="0" w:color="B0C4DE"/>
              <w:right w:val="single" w:sz="4" w:space="0" w:color="B0C4DE"/>
            </w:tcBorders>
            <w:shd w:val="clear" w:color="000000" w:fill="FFFFFF"/>
            <w:noWrap/>
            <w:vAlign w:val="bottom"/>
            <w:hideMark/>
          </w:tcPr>
          <w:p w14:paraId="756180E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 (+2)</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389BC83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 (6%)</w:t>
            </w:r>
          </w:p>
        </w:tc>
        <w:tc>
          <w:tcPr>
            <w:tcW w:w="1021" w:type="dxa"/>
            <w:tcBorders>
              <w:top w:val="single" w:sz="4" w:space="0" w:color="B0C4DE"/>
              <w:left w:val="nil"/>
              <w:bottom w:val="single" w:sz="4" w:space="0" w:color="B0C4DE"/>
              <w:right w:val="single" w:sz="4" w:space="0" w:color="B0C4DE"/>
            </w:tcBorders>
            <w:shd w:val="clear" w:color="000000" w:fill="FFFFFF"/>
            <w:noWrap/>
            <w:vAlign w:val="bottom"/>
            <w:hideMark/>
          </w:tcPr>
          <w:p w14:paraId="4B5C7770"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(+0)</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355EE9E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(4%)</w:t>
            </w:r>
          </w:p>
        </w:tc>
        <w:tc>
          <w:tcPr>
            <w:tcW w:w="1021" w:type="dxa"/>
            <w:tcBorders>
              <w:top w:val="single" w:sz="4" w:space="0" w:color="B0C4DE"/>
              <w:left w:val="nil"/>
              <w:bottom w:val="single" w:sz="4" w:space="0" w:color="B0C4DE"/>
              <w:right w:val="single" w:sz="4" w:space="0" w:color="B0C4DE"/>
            </w:tcBorders>
            <w:shd w:val="clear" w:color="000000" w:fill="FFFFFF"/>
            <w:noWrap/>
            <w:vAlign w:val="bottom"/>
            <w:hideMark/>
          </w:tcPr>
          <w:p w14:paraId="153FA061"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(+0)</w:t>
            </w:r>
          </w:p>
        </w:tc>
        <w:tc>
          <w:tcPr>
            <w:tcW w:w="1021" w:type="dxa"/>
            <w:tcBorders>
              <w:top w:val="single" w:sz="4" w:space="0" w:color="B0C4DE"/>
              <w:left w:val="nil"/>
              <w:bottom w:val="single" w:sz="4" w:space="0" w:color="B0C4DE"/>
              <w:right w:val="single" w:sz="4" w:space="0" w:color="auto"/>
            </w:tcBorders>
            <w:shd w:val="clear" w:color="000000" w:fill="FDE9D9"/>
            <w:noWrap/>
            <w:vAlign w:val="bottom"/>
            <w:hideMark/>
          </w:tcPr>
          <w:p w14:paraId="44F866D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(4%)</w:t>
            </w:r>
          </w:p>
        </w:tc>
      </w:tr>
      <w:tr w:rsidR="006A12F5" w:rsidRPr="003C139D" w14:paraId="02F2438B"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3FF34ACC" w14:textId="77777777" w:rsidR="003C139D" w:rsidRPr="003C139D" w:rsidRDefault="003C139D" w:rsidP="00846B39">
            <w:pPr>
              <w:rPr>
                <w:rFonts w:ascii="Arial" w:hAnsi="Arial" w:cs="Arial"/>
                <w:sz w:val="15"/>
                <w:szCs w:val="15"/>
              </w:rPr>
            </w:pPr>
            <w:r w:rsidRPr="003C139D">
              <w:rPr>
                <w:rFonts w:ascii="Arial" w:hAnsi="Arial" w:cs="Arial"/>
                <w:sz w:val="15"/>
                <w:szCs w:val="15"/>
              </w:rPr>
              <w:t>Asia and the Pacific</w:t>
            </w:r>
          </w:p>
        </w:tc>
        <w:tc>
          <w:tcPr>
            <w:tcW w:w="1021" w:type="dxa"/>
            <w:tcBorders>
              <w:top w:val="nil"/>
              <w:left w:val="nil"/>
              <w:bottom w:val="single" w:sz="4" w:space="0" w:color="B0C4DE"/>
              <w:right w:val="single" w:sz="4" w:space="0" w:color="B0C4DE"/>
            </w:tcBorders>
            <w:shd w:val="clear" w:color="000000" w:fill="FFFFFF"/>
            <w:noWrap/>
            <w:vAlign w:val="bottom"/>
            <w:hideMark/>
          </w:tcPr>
          <w:p w14:paraId="73894E8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(+2)</w:t>
            </w:r>
          </w:p>
        </w:tc>
        <w:tc>
          <w:tcPr>
            <w:tcW w:w="1021" w:type="dxa"/>
            <w:tcBorders>
              <w:top w:val="nil"/>
              <w:left w:val="nil"/>
              <w:bottom w:val="single" w:sz="4" w:space="0" w:color="B0C4DE"/>
              <w:right w:val="single" w:sz="4" w:space="0" w:color="B0C4DE"/>
            </w:tcBorders>
            <w:shd w:val="clear" w:color="000000" w:fill="FDE9D9"/>
            <w:noWrap/>
            <w:vAlign w:val="bottom"/>
            <w:hideMark/>
          </w:tcPr>
          <w:p w14:paraId="759733E9"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(5%)</w:t>
            </w:r>
          </w:p>
        </w:tc>
        <w:tc>
          <w:tcPr>
            <w:tcW w:w="1021" w:type="dxa"/>
            <w:tcBorders>
              <w:top w:val="nil"/>
              <w:left w:val="nil"/>
              <w:bottom w:val="single" w:sz="4" w:space="0" w:color="B0C4DE"/>
              <w:right w:val="single" w:sz="4" w:space="0" w:color="B0C4DE"/>
            </w:tcBorders>
            <w:shd w:val="clear" w:color="000000" w:fill="FFFFFF"/>
            <w:noWrap/>
            <w:vAlign w:val="bottom"/>
            <w:hideMark/>
          </w:tcPr>
          <w:p w14:paraId="44AF76CB"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nil"/>
              <w:left w:val="nil"/>
              <w:bottom w:val="single" w:sz="4" w:space="0" w:color="B0C4DE"/>
              <w:right w:val="single" w:sz="4" w:space="0" w:color="B0C4DE"/>
            </w:tcBorders>
            <w:shd w:val="clear" w:color="000000" w:fill="FDE9D9"/>
            <w:noWrap/>
            <w:vAlign w:val="bottom"/>
            <w:hideMark/>
          </w:tcPr>
          <w:p w14:paraId="1A6D1B0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nil"/>
              <w:left w:val="nil"/>
              <w:bottom w:val="single" w:sz="4" w:space="0" w:color="B0C4DE"/>
              <w:right w:val="single" w:sz="4" w:space="0" w:color="B0C4DE"/>
            </w:tcBorders>
            <w:shd w:val="clear" w:color="000000" w:fill="FFFFFF"/>
            <w:noWrap/>
            <w:vAlign w:val="bottom"/>
            <w:hideMark/>
          </w:tcPr>
          <w:p w14:paraId="66B351E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nil"/>
              <w:left w:val="nil"/>
              <w:bottom w:val="single" w:sz="4" w:space="0" w:color="B0C4DE"/>
              <w:right w:val="single" w:sz="4" w:space="0" w:color="B0C4DE"/>
            </w:tcBorders>
            <w:shd w:val="clear" w:color="000000" w:fill="FDE9D9"/>
            <w:noWrap/>
            <w:vAlign w:val="bottom"/>
            <w:hideMark/>
          </w:tcPr>
          <w:p w14:paraId="085A141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nil"/>
              <w:left w:val="nil"/>
              <w:bottom w:val="single" w:sz="4" w:space="0" w:color="B0C4DE"/>
              <w:right w:val="single" w:sz="4" w:space="0" w:color="B0C4DE"/>
            </w:tcBorders>
            <w:shd w:val="clear" w:color="000000" w:fill="FFFFFF"/>
            <w:noWrap/>
            <w:vAlign w:val="bottom"/>
            <w:hideMark/>
          </w:tcPr>
          <w:p w14:paraId="02C2666B"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nil"/>
              <w:left w:val="nil"/>
              <w:bottom w:val="single" w:sz="4" w:space="0" w:color="B0C4DE"/>
              <w:right w:val="single" w:sz="4" w:space="0" w:color="auto"/>
            </w:tcBorders>
            <w:shd w:val="clear" w:color="000000" w:fill="FDE9D9"/>
            <w:noWrap/>
            <w:vAlign w:val="bottom"/>
            <w:hideMark/>
          </w:tcPr>
          <w:p w14:paraId="76DFCE1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r>
      <w:tr w:rsidR="006A12F5" w:rsidRPr="003C139D" w14:paraId="78E427E3"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2315E737" w14:textId="77777777" w:rsidR="003C139D" w:rsidRPr="003C139D" w:rsidRDefault="003C139D" w:rsidP="00846B39">
            <w:pPr>
              <w:rPr>
                <w:rFonts w:ascii="Arial" w:hAnsi="Arial" w:cs="Arial"/>
                <w:sz w:val="15"/>
                <w:szCs w:val="15"/>
              </w:rPr>
            </w:pPr>
            <w:r w:rsidRPr="003C139D">
              <w:rPr>
                <w:rFonts w:ascii="Arial" w:hAnsi="Arial" w:cs="Arial"/>
                <w:sz w:val="15"/>
                <w:szCs w:val="15"/>
              </w:rPr>
              <w:t>Central and Eastern Europe</w:t>
            </w:r>
          </w:p>
        </w:tc>
        <w:tc>
          <w:tcPr>
            <w:tcW w:w="1021" w:type="dxa"/>
            <w:tcBorders>
              <w:top w:val="nil"/>
              <w:left w:val="nil"/>
              <w:bottom w:val="single" w:sz="4" w:space="0" w:color="B0C4DE"/>
              <w:right w:val="single" w:sz="4" w:space="0" w:color="B0C4DE"/>
            </w:tcBorders>
            <w:shd w:val="clear" w:color="000000" w:fill="FFFFFF"/>
            <w:noWrap/>
            <w:vAlign w:val="bottom"/>
            <w:hideMark/>
          </w:tcPr>
          <w:p w14:paraId="1A53F9E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(+2)</w:t>
            </w:r>
          </w:p>
        </w:tc>
        <w:tc>
          <w:tcPr>
            <w:tcW w:w="1021" w:type="dxa"/>
            <w:tcBorders>
              <w:top w:val="nil"/>
              <w:left w:val="nil"/>
              <w:bottom w:val="single" w:sz="4" w:space="0" w:color="B0C4DE"/>
              <w:right w:val="single" w:sz="4" w:space="0" w:color="B0C4DE"/>
            </w:tcBorders>
            <w:shd w:val="clear" w:color="000000" w:fill="FDE9D9"/>
            <w:noWrap/>
            <w:vAlign w:val="bottom"/>
            <w:hideMark/>
          </w:tcPr>
          <w:p w14:paraId="22A70A5B"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 (15%)</w:t>
            </w:r>
          </w:p>
        </w:tc>
        <w:tc>
          <w:tcPr>
            <w:tcW w:w="1021" w:type="dxa"/>
            <w:tcBorders>
              <w:top w:val="nil"/>
              <w:left w:val="nil"/>
              <w:bottom w:val="single" w:sz="4" w:space="0" w:color="B0C4DE"/>
              <w:right w:val="single" w:sz="4" w:space="0" w:color="B0C4DE"/>
            </w:tcBorders>
            <w:shd w:val="clear" w:color="000000" w:fill="FFFFFF"/>
            <w:noWrap/>
            <w:vAlign w:val="bottom"/>
            <w:hideMark/>
          </w:tcPr>
          <w:p w14:paraId="7D450D10"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nil"/>
              <w:left w:val="nil"/>
              <w:bottom w:val="single" w:sz="4" w:space="0" w:color="B0C4DE"/>
              <w:right w:val="single" w:sz="4" w:space="0" w:color="B0C4DE"/>
            </w:tcBorders>
            <w:shd w:val="clear" w:color="000000" w:fill="FDE9D9"/>
            <w:noWrap/>
            <w:vAlign w:val="bottom"/>
            <w:hideMark/>
          </w:tcPr>
          <w:p w14:paraId="5D130E01"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nil"/>
              <w:left w:val="nil"/>
              <w:bottom w:val="single" w:sz="4" w:space="0" w:color="B0C4DE"/>
              <w:right w:val="single" w:sz="4" w:space="0" w:color="B0C4DE"/>
            </w:tcBorders>
            <w:shd w:val="clear" w:color="000000" w:fill="FFFFFF"/>
            <w:noWrap/>
            <w:vAlign w:val="bottom"/>
            <w:hideMark/>
          </w:tcPr>
          <w:p w14:paraId="3F0D2B7B"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nil"/>
              <w:left w:val="nil"/>
              <w:bottom w:val="single" w:sz="4" w:space="0" w:color="B0C4DE"/>
              <w:right w:val="single" w:sz="4" w:space="0" w:color="B0C4DE"/>
            </w:tcBorders>
            <w:shd w:val="clear" w:color="000000" w:fill="FDE9D9"/>
            <w:noWrap/>
            <w:vAlign w:val="bottom"/>
            <w:hideMark/>
          </w:tcPr>
          <w:p w14:paraId="7749F5D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nil"/>
              <w:left w:val="nil"/>
              <w:bottom w:val="single" w:sz="4" w:space="0" w:color="B0C4DE"/>
              <w:right w:val="single" w:sz="4" w:space="0" w:color="B0C4DE"/>
            </w:tcBorders>
            <w:shd w:val="clear" w:color="000000" w:fill="FFFFFF"/>
            <w:noWrap/>
            <w:vAlign w:val="bottom"/>
            <w:hideMark/>
          </w:tcPr>
          <w:p w14:paraId="6B68D8A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nil"/>
              <w:left w:val="nil"/>
              <w:bottom w:val="single" w:sz="4" w:space="0" w:color="B0C4DE"/>
              <w:right w:val="single" w:sz="4" w:space="0" w:color="auto"/>
            </w:tcBorders>
            <w:shd w:val="clear" w:color="000000" w:fill="FDE9D9"/>
            <w:noWrap/>
            <w:vAlign w:val="bottom"/>
            <w:hideMark/>
          </w:tcPr>
          <w:p w14:paraId="304C444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r>
      <w:tr w:rsidR="006A12F5" w:rsidRPr="003C139D" w14:paraId="6EC189C2"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63DB3655" w14:textId="77777777" w:rsidR="003C139D" w:rsidRPr="003C139D" w:rsidRDefault="003C139D" w:rsidP="00846B39">
            <w:pPr>
              <w:rPr>
                <w:rFonts w:ascii="Arial" w:hAnsi="Arial" w:cs="Arial"/>
                <w:sz w:val="15"/>
                <w:szCs w:val="15"/>
              </w:rPr>
            </w:pPr>
            <w:r w:rsidRPr="003C139D">
              <w:rPr>
                <w:rFonts w:ascii="Arial" w:hAnsi="Arial" w:cs="Arial"/>
                <w:sz w:val="15"/>
                <w:szCs w:val="15"/>
              </w:rPr>
              <w:t>Latin America and the Caribbean</w:t>
            </w:r>
          </w:p>
        </w:tc>
        <w:tc>
          <w:tcPr>
            <w:tcW w:w="1021" w:type="dxa"/>
            <w:tcBorders>
              <w:top w:val="nil"/>
              <w:left w:val="nil"/>
              <w:bottom w:val="single" w:sz="4" w:space="0" w:color="B0C4DE"/>
              <w:right w:val="single" w:sz="4" w:space="0" w:color="B0C4DE"/>
            </w:tcBorders>
            <w:shd w:val="clear" w:color="000000" w:fill="FFFFFF"/>
            <w:noWrap/>
            <w:vAlign w:val="bottom"/>
            <w:hideMark/>
          </w:tcPr>
          <w:p w14:paraId="6BC0594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(+0)</w:t>
            </w:r>
          </w:p>
        </w:tc>
        <w:tc>
          <w:tcPr>
            <w:tcW w:w="1021" w:type="dxa"/>
            <w:tcBorders>
              <w:top w:val="nil"/>
              <w:left w:val="nil"/>
              <w:bottom w:val="single" w:sz="4" w:space="0" w:color="B0C4DE"/>
              <w:right w:val="single" w:sz="4" w:space="0" w:color="B0C4DE"/>
            </w:tcBorders>
            <w:shd w:val="clear" w:color="000000" w:fill="FDE9D9"/>
            <w:noWrap/>
            <w:vAlign w:val="bottom"/>
            <w:hideMark/>
          </w:tcPr>
          <w:p w14:paraId="4D2E0967"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(5%)</w:t>
            </w:r>
          </w:p>
        </w:tc>
        <w:tc>
          <w:tcPr>
            <w:tcW w:w="1021" w:type="dxa"/>
            <w:tcBorders>
              <w:top w:val="nil"/>
              <w:left w:val="nil"/>
              <w:bottom w:val="single" w:sz="4" w:space="0" w:color="B0C4DE"/>
              <w:right w:val="single" w:sz="4" w:space="0" w:color="B0C4DE"/>
            </w:tcBorders>
            <w:shd w:val="clear" w:color="000000" w:fill="FFFFFF"/>
            <w:noWrap/>
            <w:vAlign w:val="bottom"/>
            <w:hideMark/>
          </w:tcPr>
          <w:p w14:paraId="7A2BA3F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(+0)</w:t>
            </w:r>
          </w:p>
        </w:tc>
        <w:tc>
          <w:tcPr>
            <w:tcW w:w="1021" w:type="dxa"/>
            <w:tcBorders>
              <w:top w:val="nil"/>
              <w:left w:val="nil"/>
              <w:bottom w:val="single" w:sz="4" w:space="0" w:color="B0C4DE"/>
              <w:right w:val="single" w:sz="4" w:space="0" w:color="B0C4DE"/>
            </w:tcBorders>
            <w:shd w:val="clear" w:color="000000" w:fill="FDE9D9"/>
            <w:noWrap/>
            <w:vAlign w:val="bottom"/>
            <w:hideMark/>
          </w:tcPr>
          <w:p w14:paraId="773EE62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(5%)</w:t>
            </w:r>
          </w:p>
        </w:tc>
        <w:tc>
          <w:tcPr>
            <w:tcW w:w="1021" w:type="dxa"/>
            <w:tcBorders>
              <w:top w:val="nil"/>
              <w:left w:val="nil"/>
              <w:bottom w:val="single" w:sz="4" w:space="0" w:color="B0C4DE"/>
              <w:right w:val="single" w:sz="4" w:space="0" w:color="B0C4DE"/>
            </w:tcBorders>
            <w:shd w:val="clear" w:color="000000" w:fill="FFFFFF"/>
            <w:noWrap/>
            <w:vAlign w:val="bottom"/>
            <w:hideMark/>
          </w:tcPr>
          <w:p w14:paraId="430FECF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(+1)</w:t>
            </w:r>
          </w:p>
        </w:tc>
        <w:tc>
          <w:tcPr>
            <w:tcW w:w="1021" w:type="dxa"/>
            <w:tcBorders>
              <w:top w:val="nil"/>
              <w:left w:val="nil"/>
              <w:bottom w:val="single" w:sz="4" w:space="0" w:color="B0C4DE"/>
              <w:right w:val="single" w:sz="4" w:space="0" w:color="B0C4DE"/>
            </w:tcBorders>
            <w:shd w:val="clear" w:color="000000" w:fill="FDE9D9"/>
            <w:noWrap/>
            <w:vAlign w:val="bottom"/>
            <w:hideMark/>
          </w:tcPr>
          <w:p w14:paraId="55036DC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(5%)</w:t>
            </w:r>
          </w:p>
        </w:tc>
        <w:tc>
          <w:tcPr>
            <w:tcW w:w="1021" w:type="dxa"/>
            <w:tcBorders>
              <w:top w:val="nil"/>
              <w:left w:val="nil"/>
              <w:bottom w:val="single" w:sz="4" w:space="0" w:color="B0C4DE"/>
              <w:right w:val="single" w:sz="4" w:space="0" w:color="B0C4DE"/>
            </w:tcBorders>
            <w:shd w:val="clear" w:color="000000" w:fill="FFFFFF"/>
            <w:noWrap/>
            <w:vAlign w:val="bottom"/>
            <w:hideMark/>
          </w:tcPr>
          <w:p w14:paraId="7F96D97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c>
          <w:tcPr>
            <w:tcW w:w="1021" w:type="dxa"/>
            <w:tcBorders>
              <w:top w:val="nil"/>
              <w:left w:val="nil"/>
              <w:bottom w:val="single" w:sz="4" w:space="0" w:color="B0C4DE"/>
              <w:right w:val="single" w:sz="4" w:space="0" w:color="auto"/>
            </w:tcBorders>
            <w:shd w:val="clear" w:color="000000" w:fill="FDE9D9"/>
            <w:noWrap/>
            <w:vAlign w:val="bottom"/>
            <w:hideMark/>
          </w:tcPr>
          <w:p w14:paraId="592154D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0 (0%)</w:t>
            </w:r>
          </w:p>
        </w:tc>
      </w:tr>
      <w:tr w:rsidR="006A12F5" w:rsidRPr="003C139D" w14:paraId="679F2B48"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11CED1C3" w14:textId="77777777" w:rsidR="003C139D" w:rsidRPr="003C139D" w:rsidRDefault="003C139D" w:rsidP="00846B39">
            <w:pPr>
              <w:rPr>
                <w:rFonts w:ascii="Arial" w:hAnsi="Arial" w:cs="Arial"/>
                <w:sz w:val="15"/>
                <w:szCs w:val="15"/>
              </w:rPr>
            </w:pPr>
            <w:r w:rsidRPr="003C139D">
              <w:rPr>
                <w:rFonts w:ascii="Arial" w:hAnsi="Arial" w:cs="Arial"/>
                <w:sz w:val="15"/>
                <w:szCs w:val="15"/>
              </w:rPr>
              <w:t>Western Europe and Others</w:t>
            </w:r>
          </w:p>
        </w:tc>
        <w:tc>
          <w:tcPr>
            <w:tcW w:w="1021" w:type="dxa"/>
            <w:tcBorders>
              <w:top w:val="nil"/>
              <w:left w:val="nil"/>
              <w:bottom w:val="single" w:sz="4" w:space="0" w:color="B0C4DE"/>
              <w:right w:val="single" w:sz="4" w:space="0" w:color="B0C4DE"/>
            </w:tcBorders>
            <w:shd w:val="clear" w:color="000000" w:fill="FFFFFF"/>
            <w:noWrap/>
            <w:vAlign w:val="bottom"/>
            <w:hideMark/>
          </w:tcPr>
          <w:p w14:paraId="4651EA19"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(+0)</w:t>
            </w:r>
          </w:p>
        </w:tc>
        <w:tc>
          <w:tcPr>
            <w:tcW w:w="1021" w:type="dxa"/>
            <w:tcBorders>
              <w:top w:val="nil"/>
              <w:left w:val="nil"/>
              <w:bottom w:val="single" w:sz="4" w:space="0" w:color="B0C4DE"/>
              <w:right w:val="single" w:sz="4" w:space="0" w:color="B0C4DE"/>
            </w:tcBorders>
            <w:shd w:val="clear" w:color="000000" w:fill="FDE9D9"/>
            <w:noWrap/>
            <w:vAlign w:val="bottom"/>
            <w:hideMark/>
          </w:tcPr>
          <w:p w14:paraId="4F8EAD21"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(6%)</w:t>
            </w:r>
          </w:p>
        </w:tc>
        <w:tc>
          <w:tcPr>
            <w:tcW w:w="1021" w:type="dxa"/>
            <w:tcBorders>
              <w:top w:val="nil"/>
              <w:left w:val="nil"/>
              <w:bottom w:val="single" w:sz="4" w:space="0" w:color="B0C4DE"/>
              <w:right w:val="single" w:sz="4" w:space="0" w:color="B0C4DE"/>
            </w:tcBorders>
            <w:shd w:val="clear" w:color="000000" w:fill="FFFFFF"/>
            <w:noWrap/>
            <w:vAlign w:val="bottom"/>
            <w:hideMark/>
          </w:tcPr>
          <w:p w14:paraId="2F94A1FB"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(+0)</w:t>
            </w:r>
          </w:p>
        </w:tc>
        <w:tc>
          <w:tcPr>
            <w:tcW w:w="1021" w:type="dxa"/>
            <w:tcBorders>
              <w:top w:val="nil"/>
              <w:left w:val="nil"/>
              <w:bottom w:val="single" w:sz="4" w:space="0" w:color="B0C4DE"/>
              <w:right w:val="single" w:sz="4" w:space="0" w:color="B0C4DE"/>
            </w:tcBorders>
            <w:shd w:val="clear" w:color="000000" w:fill="FDE9D9"/>
            <w:noWrap/>
            <w:vAlign w:val="bottom"/>
            <w:hideMark/>
          </w:tcPr>
          <w:p w14:paraId="7416EF99"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(6%)</w:t>
            </w:r>
          </w:p>
        </w:tc>
        <w:tc>
          <w:tcPr>
            <w:tcW w:w="1021" w:type="dxa"/>
            <w:tcBorders>
              <w:top w:val="nil"/>
              <w:left w:val="nil"/>
              <w:bottom w:val="single" w:sz="4" w:space="0" w:color="B0C4DE"/>
              <w:right w:val="single" w:sz="4" w:space="0" w:color="B0C4DE"/>
            </w:tcBorders>
            <w:shd w:val="clear" w:color="000000" w:fill="FFFFFF"/>
            <w:noWrap/>
            <w:vAlign w:val="bottom"/>
            <w:hideMark/>
          </w:tcPr>
          <w:p w14:paraId="2EF2C37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(+0)</w:t>
            </w:r>
          </w:p>
        </w:tc>
        <w:tc>
          <w:tcPr>
            <w:tcW w:w="1021" w:type="dxa"/>
            <w:tcBorders>
              <w:top w:val="nil"/>
              <w:left w:val="nil"/>
              <w:bottom w:val="single" w:sz="4" w:space="0" w:color="B0C4DE"/>
              <w:right w:val="single" w:sz="4" w:space="0" w:color="B0C4DE"/>
            </w:tcBorders>
            <w:shd w:val="clear" w:color="000000" w:fill="FDE9D9"/>
            <w:noWrap/>
            <w:vAlign w:val="bottom"/>
            <w:hideMark/>
          </w:tcPr>
          <w:p w14:paraId="32422C1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(6%)</w:t>
            </w:r>
          </w:p>
        </w:tc>
        <w:tc>
          <w:tcPr>
            <w:tcW w:w="1021" w:type="dxa"/>
            <w:tcBorders>
              <w:top w:val="nil"/>
              <w:left w:val="nil"/>
              <w:bottom w:val="single" w:sz="4" w:space="0" w:color="B0C4DE"/>
              <w:right w:val="single" w:sz="4" w:space="0" w:color="B0C4DE"/>
            </w:tcBorders>
            <w:shd w:val="clear" w:color="000000" w:fill="FFFFFF"/>
            <w:noWrap/>
            <w:vAlign w:val="bottom"/>
            <w:hideMark/>
          </w:tcPr>
          <w:p w14:paraId="2FA313A0"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(+0)</w:t>
            </w:r>
          </w:p>
        </w:tc>
        <w:tc>
          <w:tcPr>
            <w:tcW w:w="1021" w:type="dxa"/>
            <w:tcBorders>
              <w:top w:val="nil"/>
              <w:left w:val="nil"/>
              <w:bottom w:val="single" w:sz="4" w:space="0" w:color="B0C4DE"/>
              <w:right w:val="single" w:sz="4" w:space="0" w:color="auto"/>
            </w:tcBorders>
            <w:shd w:val="clear" w:color="000000" w:fill="FDE9D9"/>
            <w:noWrap/>
            <w:vAlign w:val="bottom"/>
            <w:hideMark/>
          </w:tcPr>
          <w:p w14:paraId="1E34B8B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 (6%)</w:t>
            </w:r>
          </w:p>
        </w:tc>
      </w:tr>
      <w:tr w:rsidR="006A12F5" w:rsidRPr="003C139D" w14:paraId="6B29DFAC" w14:textId="77777777" w:rsidTr="00846B39">
        <w:trPr>
          <w:trHeight w:val="300"/>
        </w:trPr>
        <w:tc>
          <w:tcPr>
            <w:tcW w:w="1531" w:type="dxa"/>
            <w:tcBorders>
              <w:top w:val="nil"/>
              <w:left w:val="single" w:sz="4" w:space="0" w:color="auto"/>
              <w:right w:val="single" w:sz="4" w:space="0" w:color="B0C4DE"/>
            </w:tcBorders>
            <w:shd w:val="clear" w:color="000000" w:fill="B7DEE8"/>
            <w:noWrap/>
            <w:vAlign w:val="bottom"/>
            <w:hideMark/>
          </w:tcPr>
          <w:p w14:paraId="604C4B16" w14:textId="16D79904" w:rsidR="003C139D" w:rsidRPr="003C139D" w:rsidRDefault="00D70953" w:rsidP="00846B39">
            <w:pPr>
              <w:ind w:left="311"/>
              <w:rPr>
                <w:rFonts w:ascii="Arial" w:hAnsi="Arial" w:cs="Arial"/>
                <w:b/>
                <w:bCs/>
                <w:sz w:val="15"/>
                <w:szCs w:val="15"/>
              </w:rPr>
            </w:pPr>
            <w:r w:rsidRPr="003C139D">
              <w:rPr>
                <w:rFonts w:ascii="Arial" w:hAnsi="Arial" w:cs="Arial"/>
                <w:b/>
                <w:bCs/>
                <w:sz w:val="15"/>
                <w:szCs w:val="15"/>
              </w:rPr>
              <w:t>Total</w:t>
            </w:r>
          </w:p>
        </w:tc>
        <w:tc>
          <w:tcPr>
            <w:tcW w:w="1021" w:type="dxa"/>
            <w:tcBorders>
              <w:top w:val="nil"/>
              <w:left w:val="nil"/>
              <w:right w:val="single" w:sz="4" w:space="0" w:color="B0C4DE"/>
            </w:tcBorders>
            <w:shd w:val="clear" w:color="000000" w:fill="B7DEE8"/>
            <w:noWrap/>
            <w:vAlign w:val="bottom"/>
            <w:hideMark/>
          </w:tcPr>
          <w:p w14:paraId="69E97457"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13 (+7)</w:t>
            </w:r>
          </w:p>
        </w:tc>
        <w:tc>
          <w:tcPr>
            <w:tcW w:w="1021" w:type="dxa"/>
            <w:tcBorders>
              <w:top w:val="nil"/>
              <w:left w:val="nil"/>
              <w:right w:val="single" w:sz="4" w:space="0" w:color="B0C4DE"/>
            </w:tcBorders>
            <w:shd w:val="clear" w:color="000000" w:fill="F79646"/>
            <w:noWrap/>
            <w:vAlign w:val="bottom"/>
            <w:hideMark/>
          </w:tcPr>
          <w:p w14:paraId="3C211648"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12 (8%)</w:t>
            </w:r>
          </w:p>
        </w:tc>
        <w:tc>
          <w:tcPr>
            <w:tcW w:w="1021" w:type="dxa"/>
            <w:tcBorders>
              <w:top w:val="nil"/>
              <w:left w:val="nil"/>
              <w:right w:val="single" w:sz="4" w:space="0" w:color="B0C4DE"/>
            </w:tcBorders>
            <w:shd w:val="clear" w:color="000000" w:fill="B7DEE8"/>
            <w:noWrap/>
            <w:vAlign w:val="bottom"/>
            <w:hideMark/>
          </w:tcPr>
          <w:p w14:paraId="5C60987A"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6 (+2)</w:t>
            </w:r>
          </w:p>
        </w:tc>
        <w:tc>
          <w:tcPr>
            <w:tcW w:w="1021" w:type="dxa"/>
            <w:tcBorders>
              <w:top w:val="nil"/>
              <w:left w:val="nil"/>
              <w:right w:val="single" w:sz="4" w:space="0" w:color="B0C4DE"/>
            </w:tcBorders>
            <w:shd w:val="clear" w:color="000000" w:fill="F79646"/>
            <w:noWrap/>
            <w:vAlign w:val="bottom"/>
            <w:hideMark/>
          </w:tcPr>
          <w:p w14:paraId="00C675BD"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5 (4%)</w:t>
            </w:r>
          </w:p>
        </w:tc>
        <w:tc>
          <w:tcPr>
            <w:tcW w:w="1021" w:type="dxa"/>
            <w:tcBorders>
              <w:top w:val="nil"/>
              <w:left w:val="nil"/>
              <w:right w:val="single" w:sz="4" w:space="0" w:color="B0C4DE"/>
            </w:tcBorders>
            <w:shd w:val="clear" w:color="000000" w:fill="B7DEE8"/>
            <w:noWrap/>
            <w:vAlign w:val="bottom"/>
            <w:hideMark/>
          </w:tcPr>
          <w:p w14:paraId="589F78F9"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4 (+1)</w:t>
            </w:r>
          </w:p>
        </w:tc>
        <w:tc>
          <w:tcPr>
            <w:tcW w:w="1021" w:type="dxa"/>
            <w:tcBorders>
              <w:top w:val="nil"/>
              <w:left w:val="nil"/>
              <w:right w:val="single" w:sz="4" w:space="0" w:color="B0C4DE"/>
            </w:tcBorders>
            <w:shd w:val="clear" w:color="000000" w:fill="F79646"/>
            <w:noWrap/>
            <w:vAlign w:val="bottom"/>
            <w:hideMark/>
          </w:tcPr>
          <w:p w14:paraId="78F0D3D4"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4 (3%)</w:t>
            </w:r>
          </w:p>
        </w:tc>
        <w:tc>
          <w:tcPr>
            <w:tcW w:w="1021" w:type="dxa"/>
            <w:tcBorders>
              <w:top w:val="nil"/>
              <w:left w:val="nil"/>
              <w:right w:val="single" w:sz="4" w:space="0" w:color="B0C4DE"/>
            </w:tcBorders>
            <w:shd w:val="clear" w:color="000000" w:fill="B7DEE8"/>
            <w:noWrap/>
            <w:vAlign w:val="bottom"/>
            <w:hideMark/>
          </w:tcPr>
          <w:p w14:paraId="49FB5C7C"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3 (+0)</w:t>
            </w:r>
          </w:p>
        </w:tc>
        <w:tc>
          <w:tcPr>
            <w:tcW w:w="1021" w:type="dxa"/>
            <w:tcBorders>
              <w:top w:val="nil"/>
              <w:left w:val="nil"/>
              <w:right w:val="single" w:sz="4" w:space="0" w:color="auto"/>
            </w:tcBorders>
            <w:shd w:val="clear" w:color="000000" w:fill="F79646"/>
            <w:noWrap/>
            <w:vAlign w:val="bottom"/>
            <w:hideMark/>
          </w:tcPr>
          <w:p w14:paraId="4B17CD40"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3 (2%)</w:t>
            </w:r>
          </w:p>
        </w:tc>
      </w:tr>
      <w:tr w:rsidR="00D301FA" w:rsidRPr="003C139D" w14:paraId="4040FE7C" w14:textId="77777777" w:rsidTr="00846B39">
        <w:trPr>
          <w:trHeight w:val="300"/>
        </w:trPr>
        <w:tc>
          <w:tcPr>
            <w:tcW w:w="9699" w:type="dxa"/>
            <w:gridSpan w:val="9"/>
            <w:tcBorders>
              <w:left w:val="nil"/>
              <w:bottom w:val="single" w:sz="4" w:space="0" w:color="auto"/>
              <w:right w:val="nil"/>
            </w:tcBorders>
            <w:noWrap/>
            <w:hideMark/>
          </w:tcPr>
          <w:p w14:paraId="399FDDFD" w14:textId="77777777" w:rsidR="009F3817" w:rsidRDefault="009F3817" w:rsidP="00AC3566">
            <w:pPr>
              <w:jc w:val="center"/>
              <w:rPr>
                <w:rFonts w:ascii="Arial" w:hAnsi="Arial" w:cs="Arial"/>
                <w:b/>
                <w:bCs/>
                <w:sz w:val="15"/>
                <w:szCs w:val="15"/>
              </w:rPr>
            </w:pPr>
          </w:p>
          <w:p w14:paraId="783FBCF5" w14:textId="0C8A1056" w:rsidR="00D301FA" w:rsidRPr="003C139D" w:rsidRDefault="00D301FA" w:rsidP="00846B39">
            <w:pPr>
              <w:pStyle w:val="CBDNormalNumber"/>
              <w:numPr>
                <w:ilvl w:val="0"/>
                <w:numId w:val="0"/>
              </w:numPr>
              <w:spacing w:before="240"/>
              <w:jc w:val="left"/>
            </w:pPr>
            <w:r w:rsidRPr="00846B39">
              <w:lastRenderedPageBreak/>
              <w:t xml:space="preserve">Table </w:t>
            </w:r>
            <w:r w:rsidR="00B24784" w:rsidRPr="00846B39">
              <w:t>9</w:t>
            </w:r>
            <w:r w:rsidRPr="003C139D">
              <w:rPr>
                <w:b/>
                <w:bCs/>
              </w:rPr>
              <w:t xml:space="preserve"> </w:t>
            </w:r>
            <w:r w:rsidR="00D70953">
              <w:rPr>
                <w:b/>
                <w:bCs/>
              </w:rPr>
              <w:br/>
            </w:r>
            <w:r w:rsidRPr="003C139D">
              <w:rPr>
                <w:b/>
                <w:bCs/>
              </w:rPr>
              <w:t xml:space="preserve">Number of </w:t>
            </w:r>
            <w:r>
              <w:rPr>
                <w:b/>
                <w:bCs/>
              </w:rPr>
              <w:t>national records</w:t>
            </w:r>
            <w:r w:rsidRPr="003C139D">
              <w:rPr>
                <w:b/>
                <w:bCs/>
              </w:rPr>
              <w:t xml:space="preserve"> and</w:t>
            </w:r>
            <w:r>
              <w:rPr>
                <w:b/>
                <w:bCs/>
              </w:rPr>
              <w:t xml:space="preserve"> the number of</w:t>
            </w:r>
            <w:r w:rsidRPr="003C139D">
              <w:rPr>
                <w:b/>
                <w:bCs/>
              </w:rPr>
              <w:t xml:space="preserve"> Parties publishing at least one</w:t>
            </w:r>
            <w:r>
              <w:rPr>
                <w:b/>
                <w:bCs/>
              </w:rPr>
              <w:t xml:space="preserve"> record </w:t>
            </w:r>
            <w:r w:rsidRPr="003C139D">
              <w:rPr>
                <w:b/>
                <w:bCs/>
              </w:rPr>
              <w:t>at yearly intervals since 2023</w:t>
            </w:r>
          </w:p>
        </w:tc>
      </w:tr>
      <w:tr w:rsidR="00C06D8F" w:rsidRPr="003C139D" w14:paraId="122E0331" w14:textId="77777777" w:rsidTr="00846B39">
        <w:trPr>
          <w:trHeight w:val="360"/>
        </w:trPr>
        <w:tc>
          <w:tcPr>
            <w:tcW w:w="1531" w:type="dxa"/>
            <w:tcBorders>
              <w:top w:val="single" w:sz="4" w:space="0" w:color="auto"/>
              <w:left w:val="single" w:sz="4" w:space="0" w:color="auto"/>
              <w:bottom w:val="nil"/>
              <w:right w:val="nil"/>
            </w:tcBorders>
            <w:shd w:val="clear" w:color="000000" w:fill="1F4E79"/>
            <w:noWrap/>
            <w:hideMark/>
          </w:tcPr>
          <w:p w14:paraId="186FC213" w14:textId="09C49350" w:rsidR="00C06D8F" w:rsidRPr="003C139D" w:rsidRDefault="00C06D8F" w:rsidP="00AC3566">
            <w:pPr>
              <w:jc w:val="center"/>
              <w:rPr>
                <w:rFonts w:ascii="Arial" w:hAnsi="Arial" w:cs="Arial"/>
                <w:b/>
                <w:bCs/>
                <w:color w:val="FFFFFF"/>
                <w:sz w:val="15"/>
                <w:szCs w:val="15"/>
              </w:rPr>
            </w:pPr>
            <w:r>
              <w:rPr>
                <w:rFonts w:ascii="Arial" w:hAnsi="Arial" w:cs="Arial"/>
                <w:b/>
                <w:bCs/>
                <w:color w:val="FFFFFF"/>
                <w:sz w:val="15"/>
                <w:szCs w:val="15"/>
              </w:rPr>
              <w:lastRenderedPageBreak/>
              <w:t>All National Record Types</w:t>
            </w:r>
          </w:p>
        </w:tc>
        <w:tc>
          <w:tcPr>
            <w:tcW w:w="2042" w:type="dxa"/>
            <w:gridSpan w:val="2"/>
            <w:tcBorders>
              <w:top w:val="single" w:sz="4" w:space="0" w:color="auto"/>
              <w:left w:val="nil"/>
              <w:bottom w:val="nil"/>
              <w:right w:val="nil"/>
            </w:tcBorders>
            <w:shd w:val="clear" w:color="000000" w:fill="1F4E79"/>
            <w:noWrap/>
            <w:vAlign w:val="bottom"/>
            <w:hideMark/>
          </w:tcPr>
          <w:p w14:paraId="685DD39D" w14:textId="27A17149" w:rsidR="00C06D8F" w:rsidRPr="003C139D" w:rsidRDefault="00C06D8F"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2026</w:t>
            </w:r>
          </w:p>
          <w:p w14:paraId="32DAF6DD" w14:textId="41C36496" w:rsidR="00C06D8F" w:rsidRPr="003C139D" w:rsidRDefault="00C06D8F"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nil"/>
            </w:tcBorders>
            <w:shd w:val="clear" w:color="000000" w:fill="1F4E79"/>
            <w:noWrap/>
            <w:vAlign w:val="bottom"/>
            <w:hideMark/>
          </w:tcPr>
          <w:p w14:paraId="72E8E1BC" w14:textId="7783C047" w:rsidR="00C06D8F" w:rsidRPr="003C139D" w:rsidRDefault="00C06D8F"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2025</w:t>
            </w:r>
          </w:p>
          <w:p w14:paraId="69C261F7" w14:textId="7FF6B31E" w:rsidR="00C06D8F" w:rsidRPr="003C139D" w:rsidRDefault="00C06D8F"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nil"/>
            </w:tcBorders>
            <w:shd w:val="clear" w:color="000000" w:fill="1F4E79"/>
            <w:noWrap/>
            <w:vAlign w:val="bottom"/>
            <w:hideMark/>
          </w:tcPr>
          <w:p w14:paraId="6025E692" w14:textId="14745DEE" w:rsidR="00C06D8F" w:rsidRPr="003C139D" w:rsidRDefault="00C06D8F"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2024</w:t>
            </w:r>
          </w:p>
          <w:p w14:paraId="4DE73D99" w14:textId="364283EE" w:rsidR="00C06D8F" w:rsidRPr="003C139D" w:rsidRDefault="00C06D8F" w:rsidP="00D70953">
            <w:pPr>
              <w:jc w:val="center"/>
              <w:rPr>
                <w:rFonts w:ascii="Arial" w:hAnsi="Arial" w:cs="Arial"/>
                <w:b/>
                <w:bCs/>
                <w:color w:val="FFFFFF"/>
                <w:sz w:val="15"/>
                <w:szCs w:val="15"/>
              </w:rPr>
            </w:pPr>
          </w:p>
        </w:tc>
        <w:tc>
          <w:tcPr>
            <w:tcW w:w="2042" w:type="dxa"/>
            <w:gridSpan w:val="2"/>
            <w:tcBorders>
              <w:top w:val="single" w:sz="4" w:space="0" w:color="auto"/>
              <w:left w:val="nil"/>
              <w:bottom w:val="nil"/>
              <w:right w:val="single" w:sz="4" w:space="0" w:color="auto"/>
            </w:tcBorders>
            <w:shd w:val="clear" w:color="000000" w:fill="1F4E79"/>
            <w:noWrap/>
            <w:vAlign w:val="bottom"/>
            <w:hideMark/>
          </w:tcPr>
          <w:p w14:paraId="0F664848" w14:textId="4F4429EF" w:rsidR="00C06D8F" w:rsidRPr="003C139D" w:rsidRDefault="00C06D8F" w:rsidP="00D70953">
            <w:pPr>
              <w:jc w:val="center"/>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2023</w:t>
            </w:r>
          </w:p>
          <w:p w14:paraId="2CB40B9B" w14:textId="30CC08DE" w:rsidR="00C06D8F" w:rsidRPr="003C139D" w:rsidRDefault="00C06D8F" w:rsidP="00D70953">
            <w:pPr>
              <w:jc w:val="center"/>
              <w:rPr>
                <w:rFonts w:ascii="Arial" w:hAnsi="Arial" w:cs="Arial"/>
                <w:b/>
                <w:bCs/>
                <w:color w:val="FFFFFF"/>
                <w:sz w:val="15"/>
                <w:szCs w:val="15"/>
              </w:rPr>
            </w:pPr>
          </w:p>
        </w:tc>
      </w:tr>
      <w:tr w:rsidR="006A12F5" w:rsidRPr="003C139D" w14:paraId="05B3632E" w14:textId="77777777" w:rsidTr="00846B39">
        <w:trPr>
          <w:trHeight w:val="560"/>
        </w:trPr>
        <w:tc>
          <w:tcPr>
            <w:tcW w:w="1531" w:type="dxa"/>
            <w:tcBorders>
              <w:top w:val="nil"/>
              <w:left w:val="single" w:sz="4" w:space="0" w:color="auto"/>
              <w:bottom w:val="nil"/>
              <w:right w:val="nil"/>
            </w:tcBorders>
            <w:shd w:val="clear" w:color="000000" w:fill="BDD7EE"/>
            <w:vAlign w:val="bottom"/>
            <w:hideMark/>
          </w:tcPr>
          <w:p w14:paraId="0A3D2607" w14:textId="77777777" w:rsidR="003C139D" w:rsidRPr="003C139D" w:rsidRDefault="003C139D" w:rsidP="00846B39">
            <w:pPr>
              <w:rPr>
                <w:rFonts w:ascii="Arial" w:hAnsi="Arial" w:cs="Arial"/>
                <w:b/>
                <w:bCs/>
                <w:color w:val="000000"/>
                <w:sz w:val="15"/>
                <w:szCs w:val="15"/>
              </w:rPr>
            </w:pPr>
            <w:r w:rsidRPr="003C139D">
              <w:rPr>
                <w:rFonts w:ascii="Arial" w:hAnsi="Arial" w:cs="Arial"/>
                <w:b/>
                <w:bCs/>
                <w:color w:val="000000"/>
                <w:sz w:val="15"/>
                <w:szCs w:val="15"/>
              </w:rPr>
              <w:t>Regions</w:t>
            </w:r>
          </w:p>
        </w:tc>
        <w:tc>
          <w:tcPr>
            <w:tcW w:w="1021" w:type="dxa"/>
            <w:tcBorders>
              <w:top w:val="nil"/>
              <w:left w:val="nil"/>
              <w:bottom w:val="nil"/>
              <w:right w:val="nil"/>
            </w:tcBorders>
            <w:shd w:val="clear" w:color="000000" w:fill="BDD7EE"/>
            <w:hideMark/>
          </w:tcPr>
          <w:p w14:paraId="66E888FF" w14:textId="77777777" w:rsidR="003C139D" w:rsidRPr="003C139D" w:rsidRDefault="003C139D" w:rsidP="00AC3566">
            <w:pPr>
              <w:jc w:val="center"/>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01DC9028"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05930921"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74D1EC1D"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345BFD0E"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nil"/>
            </w:tcBorders>
            <w:shd w:val="clear" w:color="000000" w:fill="F79646"/>
            <w:vAlign w:val="bottom"/>
            <w:hideMark/>
          </w:tcPr>
          <w:p w14:paraId="4807E345"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c>
          <w:tcPr>
            <w:tcW w:w="1021" w:type="dxa"/>
            <w:tcBorders>
              <w:top w:val="nil"/>
              <w:left w:val="nil"/>
              <w:bottom w:val="nil"/>
              <w:right w:val="nil"/>
            </w:tcBorders>
            <w:shd w:val="clear" w:color="000000" w:fill="BDD7EE"/>
            <w:vAlign w:val="bottom"/>
            <w:hideMark/>
          </w:tcPr>
          <w:p w14:paraId="71A69818"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Number of records</w:t>
            </w:r>
          </w:p>
        </w:tc>
        <w:tc>
          <w:tcPr>
            <w:tcW w:w="1021" w:type="dxa"/>
            <w:tcBorders>
              <w:top w:val="nil"/>
              <w:left w:val="nil"/>
              <w:bottom w:val="nil"/>
              <w:right w:val="single" w:sz="4" w:space="0" w:color="auto"/>
            </w:tcBorders>
            <w:shd w:val="clear" w:color="000000" w:fill="F79646"/>
            <w:vAlign w:val="bottom"/>
            <w:hideMark/>
          </w:tcPr>
          <w:p w14:paraId="1F25BC3E" w14:textId="77777777" w:rsidR="003C139D" w:rsidRPr="003C139D" w:rsidRDefault="003C139D" w:rsidP="00846B39">
            <w:pPr>
              <w:jc w:val="right"/>
              <w:rPr>
                <w:rFonts w:ascii="Arial" w:hAnsi="Arial" w:cs="Arial"/>
                <w:b/>
                <w:bCs/>
                <w:color w:val="000000"/>
                <w:sz w:val="15"/>
                <w:szCs w:val="15"/>
              </w:rPr>
            </w:pPr>
            <w:r w:rsidRPr="003C139D">
              <w:rPr>
                <w:rFonts w:ascii="Arial" w:hAnsi="Arial" w:cs="Arial"/>
                <w:b/>
                <w:bCs/>
                <w:color w:val="000000"/>
                <w:sz w:val="15"/>
                <w:szCs w:val="15"/>
              </w:rPr>
              <w:t>Parties with at least one</w:t>
            </w:r>
          </w:p>
        </w:tc>
      </w:tr>
      <w:tr w:rsidR="006A12F5" w:rsidRPr="003C139D" w14:paraId="45CF76E6" w14:textId="77777777" w:rsidTr="00846B39">
        <w:trPr>
          <w:trHeight w:val="300"/>
        </w:trPr>
        <w:tc>
          <w:tcPr>
            <w:tcW w:w="1531" w:type="dxa"/>
            <w:tcBorders>
              <w:top w:val="single" w:sz="4" w:space="0" w:color="B0C4DE"/>
              <w:left w:val="single" w:sz="4" w:space="0" w:color="auto"/>
              <w:bottom w:val="single" w:sz="4" w:space="0" w:color="B0C4DE"/>
              <w:right w:val="single" w:sz="4" w:space="0" w:color="B0C4DE"/>
            </w:tcBorders>
            <w:shd w:val="clear" w:color="auto" w:fill="D9D9D9" w:themeFill="background1" w:themeFillShade="D9"/>
            <w:noWrap/>
            <w:vAlign w:val="bottom"/>
            <w:hideMark/>
          </w:tcPr>
          <w:p w14:paraId="4DF08838" w14:textId="77777777" w:rsidR="003C139D" w:rsidRPr="003C139D" w:rsidRDefault="003C139D" w:rsidP="00846B39">
            <w:pPr>
              <w:rPr>
                <w:rFonts w:ascii="Arial" w:hAnsi="Arial" w:cs="Arial"/>
                <w:sz w:val="15"/>
                <w:szCs w:val="15"/>
              </w:rPr>
            </w:pPr>
            <w:r w:rsidRPr="003C139D">
              <w:rPr>
                <w:rFonts w:ascii="Arial" w:hAnsi="Arial" w:cs="Arial"/>
                <w:sz w:val="15"/>
                <w:szCs w:val="15"/>
              </w:rPr>
              <w:t>Africa</w:t>
            </w:r>
          </w:p>
        </w:tc>
        <w:tc>
          <w:tcPr>
            <w:tcW w:w="1021" w:type="dxa"/>
            <w:tcBorders>
              <w:top w:val="single" w:sz="4" w:space="0" w:color="B0C4DE"/>
              <w:left w:val="nil"/>
              <w:bottom w:val="single" w:sz="4" w:space="0" w:color="B0C4DE"/>
              <w:right w:val="single" w:sz="4" w:space="0" w:color="B0C4DE"/>
            </w:tcBorders>
            <w:shd w:val="clear" w:color="000000" w:fill="FFFFFF"/>
            <w:noWrap/>
            <w:vAlign w:val="bottom"/>
            <w:hideMark/>
          </w:tcPr>
          <w:p w14:paraId="1FA6A22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550 (+132)</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56A6F1BB"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32 (65%)</w:t>
            </w:r>
          </w:p>
        </w:tc>
        <w:tc>
          <w:tcPr>
            <w:tcW w:w="1021" w:type="dxa"/>
            <w:tcBorders>
              <w:top w:val="single" w:sz="4" w:space="0" w:color="B0C4DE"/>
              <w:left w:val="nil"/>
              <w:bottom w:val="single" w:sz="4" w:space="0" w:color="B0C4DE"/>
              <w:right w:val="single" w:sz="4" w:space="0" w:color="B0C4DE"/>
            </w:tcBorders>
            <w:shd w:val="clear" w:color="000000" w:fill="FFFFFF"/>
            <w:noWrap/>
            <w:vAlign w:val="bottom"/>
            <w:hideMark/>
          </w:tcPr>
          <w:p w14:paraId="5D9464A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418 (+118)</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20E74792"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30 (61%)</w:t>
            </w:r>
          </w:p>
        </w:tc>
        <w:tc>
          <w:tcPr>
            <w:tcW w:w="1021" w:type="dxa"/>
            <w:tcBorders>
              <w:top w:val="single" w:sz="4" w:space="0" w:color="B0C4DE"/>
              <w:left w:val="nil"/>
              <w:bottom w:val="single" w:sz="4" w:space="0" w:color="B0C4DE"/>
              <w:right w:val="single" w:sz="4" w:space="0" w:color="B0C4DE"/>
            </w:tcBorders>
            <w:shd w:val="clear" w:color="000000" w:fill="FFFFFF"/>
            <w:noWrap/>
            <w:vAlign w:val="bottom"/>
            <w:hideMark/>
          </w:tcPr>
          <w:p w14:paraId="63B1762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300 (+15)</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2A0E3592"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29 (59%)</w:t>
            </w:r>
          </w:p>
        </w:tc>
        <w:tc>
          <w:tcPr>
            <w:tcW w:w="1021" w:type="dxa"/>
            <w:tcBorders>
              <w:top w:val="single" w:sz="4" w:space="0" w:color="B0C4DE"/>
              <w:left w:val="nil"/>
              <w:bottom w:val="single" w:sz="4" w:space="0" w:color="B0C4DE"/>
              <w:right w:val="single" w:sz="4" w:space="0" w:color="B0C4DE"/>
            </w:tcBorders>
            <w:shd w:val="clear" w:color="000000" w:fill="FFFFFF"/>
            <w:noWrap/>
            <w:vAlign w:val="bottom"/>
            <w:hideMark/>
          </w:tcPr>
          <w:p w14:paraId="7E29EA7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285 (+43)</w:t>
            </w:r>
          </w:p>
        </w:tc>
        <w:tc>
          <w:tcPr>
            <w:tcW w:w="1021" w:type="dxa"/>
            <w:tcBorders>
              <w:top w:val="single" w:sz="4" w:space="0" w:color="B0C4DE"/>
              <w:left w:val="nil"/>
              <w:bottom w:val="single" w:sz="4" w:space="0" w:color="B0C4DE"/>
              <w:right w:val="single" w:sz="4" w:space="0" w:color="auto"/>
            </w:tcBorders>
            <w:shd w:val="clear" w:color="000000" w:fill="FDE9D9"/>
            <w:noWrap/>
            <w:vAlign w:val="bottom"/>
            <w:hideMark/>
          </w:tcPr>
          <w:p w14:paraId="2915D66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24 (50%)</w:t>
            </w:r>
          </w:p>
        </w:tc>
      </w:tr>
      <w:tr w:rsidR="006A12F5" w:rsidRPr="003C139D" w14:paraId="287CF60F"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43113FF4" w14:textId="77777777" w:rsidR="003C139D" w:rsidRPr="003C139D" w:rsidRDefault="003C139D" w:rsidP="00846B39">
            <w:pPr>
              <w:rPr>
                <w:rFonts w:ascii="Arial" w:hAnsi="Arial" w:cs="Arial"/>
                <w:sz w:val="15"/>
                <w:szCs w:val="15"/>
              </w:rPr>
            </w:pPr>
            <w:r w:rsidRPr="003C139D">
              <w:rPr>
                <w:rFonts w:ascii="Arial" w:hAnsi="Arial" w:cs="Arial"/>
                <w:sz w:val="15"/>
                <w:szCs w:val="15"/>
              </w:rPr>
              <w:t>Asia and the Pacific</w:t>
            </w:r>
          </w:p>
        </w:tc>
        <w:tc>
          <w:tcPr>
            <w:tcW w:w="1021" w:type="dxa"/>
            <w:tcBorders>
              <w:top w:val="nil"/>
              <w:left w:val="nil"/>
              <w:bottom w:val="single" w:sz="4" w:space="0" w:color="B0C4DE"/>
              <w:right w:val="single" w:sz="4" w:space="0" w:color="B0C4DE"/>
            </w:tcBorders>
            <w:shd w:val="clear" w:color="000000" w:fill="FFFFFF"/>
            <w:noWrap/>
            <w:vAlign w:val="bottom"/>
            <w:hideMark/>
          </w:tcPr>
          <w:p w14:paraId="07CF4AC9"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3956 (+151)</w:t>
            </w:r>
          </w:p>
        </w:tc>
        <w:tc>
          <w:tcPr>
            <w:tcW w:w="1021" w:type="dxa"/>
            <w:tcBorders>
              <w:top w:val="nil"/>
              <w:left w:val="nil"/>
              <w:bottom w:val="single" w:sz="4" w:space="0" w:color="B0C4DE"/>
              <w:right w:val="single" w:sz="4" w:space="0" w:color="B0C4DE"/>
            </w:tcBorders>
            <w:shd w:val="clear" w:color="000000" w:fill="FDE9D9"/>
            <w:noWrap/>
            <w:vAlign w:val="bottom"/>
            <w:hideMark/>
          </w:tcPr>
          <w:p w14:paraId="3674BE03"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15 (36%)</w:t>
            </w:r>
          </w:p>
        </w:tc>
        <w:tc>
          <w:tcPr>
            <w:tcW w:w="1021" w:type="dxa"/>
            <w:tcBorders>
              <w:top w:val="nil"/>
              <w:left w:val="nil"/>
              <w:bottom w:val="single" w:sz="4" w:space="0" w:color="B0C4DE"/>
              <w:right w:val="single" w:sz="4" w:space="0" w:color="B0C4DE"/>
            </w:tcBorders>
            <w:shd w:val="clear" w:color="000000" w:fill="FFFFFF"/>
            <w:noWrap/>
            <w:vAlign w:val="bottom"/>
            <w:hideMark/>
          </w:tcPr>
          <w:p w14:paraId="37AA4D63"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3805 (+91)</w:t>
            </w:r>
          </w:p>
        </w:tc>
        <w:tc>
          <w:tcPr>
            <w:tcW w:w="1021" w:type="dxa"/>
            <w:tcBorders>
              <w:top w:val="nil"/>
              <w:left w:val="nil"/>
              <w:bottom w:val="single" w:sz="4" w:space="0" w:color="B0C4DE"/>
              <w:right w:val="single" w:sz="4" w:space="0" w:color="B0C4DE"/>
            </w:tcBorders>
            <w:shd w:val="clear" w:color="000000" w:fill="FDE9D9"/>
            <w:noWrap/>
            <w:vAlign w:val="bottom"/>
            <w:hideMark/>
          </w:tcPr>
          <w:p w14:paraId="1B678FB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12 (29%)</w:t>
            </w:r>
          </w:p>
        </w:tc>
        <w:tc>
          <w:tcPr>
            <w:tcW w:w="1021" w:type="dxa"/>
            <w:tcBorders>
              <w:top w:val="nil"/>
              <w:left w:val="nil"/>
              <w:bottom w:val="single" w:sz="4" w:space="0" w:color="B0C4DE"/>
              <w:right w:val="single" w:sz="4" w:space="0" w:color="B0C4DE"/>
            </w:tcBorders>
            <w:shd w:val="clear" w:color="000000" w:fill="FFFFFF"/>
            <w:noWrap/>
            <w:vAlign w:val="bottom"/>
            <w:hideMark/>
          </w:tcPr>
          <w:p w14:paraId="6F00C3D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3714 (+247)</w:t>
            </w:r>
          </w:p>
        </w:tc>
        <w:tc>
          <w:tcPr>
            <w:tcW w:w="1021" w:type="dxa"/>
            <w:tcBorders>
              <w:top w:val="nil"/>
              <w:left w:val="nil"/>
              <w:bottom w:val="single" w:sz="4" w:space="0" w:color="B0C4DE"/>
              <w:right w:val="single" w:sz="4" w:space="0" w:color="B0C4DE"/>
            </w:tcBorders>
            <w:shd w:val="clear" w:color="000000" w:fill="FDE9D9"/>
            <w:noWrap/>
            <w:vAlign w:val="bottom"/>
            <w:hideMark/>
          </w:tcPr>
          <w:p w14:paraId="0B659B3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 (26%)</w:t>
            </w:r>
          </w:p>
        </w:tc>
        <w:tc>
          <w:tcPr>
            <w:tcW w:w="1021" w:type="dxa"/>
            <w:tcBorders>
              <w:top w:val="nil"/>
              <w:left w:val="nil"/>
              <w:bottom w:val="single" w:sz="4" w:space="0" w:color="B0C4DE"/>
              <w:right w:val="single" w:sz="4" w:space="0" w:color="B0C4DE"/>
            </w:tcBorders>
            <w:shd w:val="clear" w:color="000000" w:fill="FFFFFF"/>
            <w:noWrap/>
            <w:vAlign w:val="bottom"/>
            <w:hideMark/>
          </w:tcPr>
          <w:p w14:paraId="540183B2"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3467 (+897)</w:t>
            </w:r>
          </w:p>
        </w:tc>
        <w:tc>
          <w:tcPr>
            <w:tcW w:w="1021" w:type="dxa"/>
            <w:tcBorders>
              <w:top w:val="nil"/>
              <w:left w:val="nil"/>
              <w:bottom w:val="single" w:sz="4" w:space="0" w:color="B0C4DE"/>
              <w:right w:val="single" w:sz="4" w:space="0" w:color="auto"/>
            </w:tcBorders>
            <w:shd w:val="clear" w:color="000000" w:fill="FDE9D9"/>
            <w:noWrap/>
            <w:vAlign w:val="bottom"/>
            <w:hideMark/>
          </w:tcPr>
          <w:p w14:paraId="59262C43"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 (27%)</w:t>
            </w:r>
          </w:p>
        </w:tc>
      </w:tr>
      <w:tr w:rsidR="006A12F5" w:rsidRPr="003C139D" w14:paraId="34886D80"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5CF8709E" w14:textId="77777777" w:rsidR="003C139D" w:rsidRPr="003C139D" w:rsidRDefault="003C139D" w:rsidP="00846B39">
            <w:pPr>
              <w:rPr>
                <w:rFonts w:ascii="Arial" w:hAnsi="Arial" w:cs="Arial"/>
                <w:sz w:val="15"/>
                <w:szCs w:val="15"/>
              </w:rPr>
            </w:pPr>
            <w:r w:rsidRPr="003C139D">
              <w:rPr>
                <w:rFonts w:ascii="Arial" w:hAnsi="Arial" w:cs="Arial"/>
                <w:sz w:val="15"/>
                <w:szCs w:val="15"/>
              </w:rPr>
              <w:t>Central and Eastern Europe</w:t>
            </w:r>
          </w:p>
        </w:tc>
        <w:tc>
          <w:tcPr>
            <w:tcW w:w="1021" w:type="dxa"/>
            <w:tcBorders>
              <w:top w:val="nil"/>
              <w:left w:val="nil"/>
              <w:bottom w:val="single" w:sz="4" w:space="0" w:color="B0C4DE"/>
              <w:right w:val="single" w:sz="4" w:space="0" w:color="B0C4DE"/>
            </w:tcBorders>
            <w:shd w:val="clear" w:color="000000" w:fill="FFFFFF"/>
            <w:noWrap/>
            <w:vAlign w:val="bottom"/>
            <w:hideMark/>
          </w:tcPr>
          <w:p w14:paraId="42054F11"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124 (+29)</w:t>
            </w:r>
          </w:p>
        </w:tc>
        <w:tc>
          <w:tcPr>
            <w:tcW w:w="1021" w:type="dxa"/>
            <w:tcBorders>
              <w:top w:val="nil"/>
              <w:left w:val="nil"/>
              <w:bottom w:val="single" w:sz="4" w:space="0" w:color="B0C4DE"/>
              <w:right w:val="single" w:sz="4" w:space="0" w:color="B0C4DE"/>
            </w:tcBorders>
            <w:shd w:val="clear" w:color="000000" w:fill="FDE9D9"/>
            <w:noWrap/>
            <w:vAlign w:val="bottom"/>
            <w:hideMark/>
          </w:tcPr>
          <w:p w14:paraId="60B707B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12 (92%)</w:t>
            </w:r>
          </w:p>
        </w:tc>
        <w:tc>
          <w:tcPr>
            <w:tcW w:w="1021" w:type="dxa"/>
            <w:tcBorders>
              <w:top w:val="nil"/>
              <w:left w:val="nil"/>
              <w:bottom w:val="single" w:sz="4" w:space="0" w:color="B0C4DE"/>
              <w:right w:val="single" w:sz="4" w:space="0" w:color="B0C4DE"/>
            </w:tcBorders>
            <w:shd w:val="clear" w:color="000000" w:fill="FFFFFF"/>
            <w:noWrap/>
            <w:vAlign w:val="bottom"/>
            <w:hideMark/>
          </w:tcPr>
          <w:p w14:paraId="68AF7DF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95 (+7)</w:t>
            </w:r>
          </w:p>
        </w:tc>
        <w:tc>
          <w:tcPr>
            <w:tcW w:w="1021" w:type="dxa"/>
            <w:tcBorders>
              <w:top w:val="nil"/>
              <w:left w:val="nil"/>
              <w:bottom w:val="single" w:sz="4" w:space="0" w:color="B0C4DE"/>
              <w:right w:val="single" w:sz="4" w:space="0" w:color="B0C4DE"/>
            </w:tcBorders>
            <w:shd w:val="clear" w:color="000000" w:fill="FDE9D9"/>
            <w:noWrap/>
            <w:vAlign w:val="bottom"/>
            <w:hideMark/>
          </w:tcPr>
          <w:p w14:paraId="2F81984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 (85%)</w:t>
            </w:r>
          </w:p>
        </w:tc>
        <w:tc>
          <w:tcPr>
            <w:tcW w:w="1021" w:type="dxa"/>
            <w:tcBorders>
              <w:top w:val="nil"/>
              <w:left w:val="nil"/>
              <w:bottom w:val="single" w:sz="4" w:space="0" w:color="B0C4DE"/>
              <w:right w:val="single" w:sz="4" w:space="0" w:color="B0C4DE"/>
            </w:tcBorders>
            <w:shd w:val="clear" w:color="000000" w:fill="FFFFFF"/>
            <w:noWrap/>
            <w:vAlign w:val="bottom"/>
            <w:hideMark/>
          </w:tcPr>
          <w:p w14:paraId="19BB79D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88 (+2)</w:t>
            </w:r>
          </w:p>
        </w:tc>
        <w:tc>
          <w:tcPr>
            <w:tcW w:w="1021" w:type="dxa"/>
            <w:tcBorders>
              <w:top w:val="nil"/>
              <w:left w:val="nil"/>
              <w:bottom w:val="single" w:sz="4" w:space="0" w:color="B0C4DE"/>
              <w:right w:val="single" w:sz="4" w:space="0" w:color="B0C4DE"/>
            </w:tcBorders>
            <w:shd w:val="clear" w:color="000000" w:fill="FDE9D9"/>
            <w:noWrap/>
            <w:vAlign w:val="bottom"/>
            <w:hideMark/>
          </w:tcPr>
          <w:p w14:paraId="483E00BA"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 (85%)</w:t>
            </w:r>
          </w:p>
        </w:tc>
        <w:tc>
          <w:tcPr>
            <w:tcW w:w="1021" w:type="dxa"/>
            <w:tcBorders>
              <w:top w:val="nil"/>
              <w:left w:val="nil"/>
              <w:bottom w:val="single" w:sz="4" w:space="0" w:color="B0C4DE"/>
              <w:right w:val="single" w:sz="4" w:space="0" w:color="B0C4DE"/>
            </w:tcBorders>
            <w:shd w:val="clear" w:color="000000" w:fill="FFFFFF"/>
            <w:noWrap/>
            <w:vAlign w:val="bottom"/>
            <w:hideMark/>
          </w:tcPr>
          <w:p w14:paraId="0DAEAE53"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86 (+9)</w:t>
            </w:r>
          </w:p>
        </w:tc>
        <w:tc>
          <w:tcPr>
            <w:tcW w:w="1021" w:type="dxa"/>
            <w:tcBorders>
              <w:top w:val="nil"/>
              <w:left w:val="nil"/>
              <w:bottom w:val="single" w:sz="4" w:space="0" w:color="B0C4DE"/>
              <w:right w:val="single" w:sz="4" w:space="0" w:color="auto"/>
            </w:tcBorders>
            <w:shd w:val="clear" w:color="000000" w:fill="FDE9D9"/>
            <w:noWrap/>
            <w:vAlign w:val="bottom"/>
            <w:hideMark/>
          </w:tcPr>
          <w:p w14:paraId="016255F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11 (85%)</w:t>
            </w:r>
          </w:p>
        </w:tc>
      </w:tr>
      <w:tr w:rsidR="006A12F5" w:rsidRPr="003C139D" w14:paraId="3C888DBC"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vAlign w:val="bottom"/>
            <w:hideMark/>
          </w:tcPr>
          <w:p w14:paraId="70DD84A4" w14:textId="77777777" w:rsidR="003C139D" w:rsidRPr="003C139D" w:rsidRDefault="003C139D" w:rsidP="00846B39">
            <w:pPr>
              <w:rPr>
                <w:rFonts w:ascii="Arial" w:hAnsi="Arial" w:cs="Arial"/>
                <w:sz w:val="15"/>
                <w:szCs w:val="15"/>
              </w:rPr>
            </w:pPr>
            <w:r w:rsidRPr="003C139D">
              <w:rPr>
                <w:rFonts w:ascii="Arial" w:hAnsi="Arial" w:cs="Arial"/>
                <w:sz w:val="15"/>
                <w:szCs w:val="15"/>
              </w:rPr>
              <w:t>Latin America and the Caribbean</w:t>
            </w:r>
          </w:p>
        </w:tc>
        <w:tc>
          <w:tcPr>
            <w:tcW w:w="1021" w:type="dxa"/>
            <w:tcBorders>
              <w:top w:val="nil"/>
              <w:left w:val="nil"/>
              <w:bottom w:val="single" w:sz="4" w:space="0" w:color="B0C4DE"/>
              <w:right w:val="single" w:sz="4" w:space="0" w:color="B0C4DE"/>
            </w:tcBorders>
            <w:shd w:val="clear" w:color="000000" w:fill="FFFFFF"/>
            <w:noWrap/>
            <w:vAlign w:val="bottom"/>
            <w:hideMark/>
          </w:tcPr>
          <w:p w14:paraId="7D36754F"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922 (+432)</w:t>
            </w:r>
          </w:p>
        </w:tc>
        <w:tc>
          <w:tcPr>
            <w:tcW w:w="1021" w:type="dxa"/>
            <w:tcBorders>
              <w:top w:val="nil"/>
              <w:left w:val="nil"/>
              <w:bottom w:val="single" w:sz="4" w:space="0" w:color="B0C4DE"/>
              <w:right w:val="single" w:sz="4" w:space="0" w:color="B0C4DE"/>
            </w:tcBorders>
            <w:shd w:val="clear" w:color="000000" w:fill="FDE9D9"/>
            <w:noWrap/>
            <w:vAlign w:val="bottom"/>
            <w:hideMark/>
          </w:tcPr>
          <w:p w14:paraId="2D3F452C"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17 (85%)</w:t>
            </w:r>
          </w:p>
        </w:tc>
        <w:tc>
          <w:tcPr>
            <w:tcW w:w="1021" w:type="dxa"/>
            <w:tcBorders>
              <w:top w:val="nil"/>
              <w:left w:val="nil"/>
              <w:bottom w:val="single" w:sz="4" w:space="0" w:color="B0C4DE"/>
              <w:right w:val="single" w:sz="4" w:space="0" w:color="B0C4DE"/>
            </w:tcBorders>
            <w:shd w:val="clear" w:color="000000" w:fill="FFFFFF"/>
            <w:noWrap/>
            <w:vAlign w:val="bottom"/>
            <w:hideMark/>
          </w:tcPr>
          <w:p w14:paraId="6F4D6AF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490 (+101)</w:t>
            </w:r>
          </w:p>
        </w:tc>
        <w:tc>
          <w:tcPr>
            <w:tcW w:w="1021" w:type="dxa"/>
            <w:tcBorders>
              <w:top w:val="nil"/>
              <w:left w:val="nil"/>
              <w:bottom w:val="single" w:sz="4" w:space="0" w:color="B0C4DE"/>
              <w:right w:val="single" w:sz="4" w:space="0" w:color="B0C4DE"/>
            </w:tcBorders>
            <w:shd w:val="clear" w:color="000000" w:fill="FDE9D9"/>
            <w:noWrap/>
            <w:vAlign w:val="bottom"/>
            <w:hideMark/>
          </w:tcPr>
          <w:p w14:paraId="080E9374"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16 (80%)</w:t>
            </w:r>
          </w:p>
        </w:tc>
        <w:tc>
          <w:tcPr>
            <w:tcW w:w="1021" w:type="dxa"/>
            <w:tcBorders>
              <w:top w:val="nil"/>
              <w:left w:val="nil"/>
              <w:bottom w:val="single" w:sz="4" w:space="0" w:color="B0C4DE"/>
              <w:right w:val="single" w:sz="4" w:space="0" w:color="B0C4DE"/>
            </w:tcBorders>
            <w:shd w:val="clear" w:color="000000" w:fill="FFFFFF"/>
            <w:noWrap/>
            <w:vAlign w:val="bottom"/>
            <w:hideMark/>
          </w:tcPr>
          <w:p w14:paraId="323B8250"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389 (+125)</w:t>
            </w:r>
          </w:p>
        </w:tc>
        <w:tc>
          <w:tcPr>
            <w:tcW w:w="1021" w:type="dxa"/>
            <w:tcBorders>
              <w:top w:val="nil"/>
              <w:left w:val="nil"/>
              <w:bottom w:val="single" w:sz="4" w:space="0" w:color="B0C4DE"/>
              <w:right w:val="single" w:sz="4" w:space="0" w:color="B0C4DE"/>
            </w:tcBorders>
            <w:shd w:val="clear" w:color="000000" w:fill="FDE9D9"/>
            <w:noWrap/>
            <w:vAlign w:val="bottom"/>
            <w:hideMark/>
          </w:tcPr>
          <w:p w14:paraId="3003013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14 (74%)</w:t>
            </w:r>
          </w:p>
        </w:tc>
        <w:tc>
          <w:tcPr>
            <w:tcW w:w="1021" w:type="dxa"/>
            <w:tcBorders>
              <w:top w:val="nil"/>
              <w:left w:val="nil"/>
              <w:bottom w:val="single" w:sz="4" w:space="0" w:color="B0C4DE"/>
              <w:right w:val="single" w:sz="4" w:space="0" w:color="B0C4DE"/>
            </w:tcBorders>
            <w:shd w:val="clear" w:color="000000" w:fill="FFFFFF"/>
            <w:noWrap/>
            <w:vAlign w:val="bottom"/>
            <w:hideMark/>
          </w:tcPr>
          <w:p w14:paraId="7E537A9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264 (+98)</w:t>
            </w:r>
          </w:p>
        </w:tc>
        <w:tc>
          <w:tcPr>
            <w:tcW w:w="1021" w:type="dxa"/>
            <w:tcBorders>
              <w:top w:val="nil"/>
              <w:left w:val="nil"/>
              <w:bottom w:val="single" w:sz="4" w:space="0" w:color="B0C4DE"/>
              <w:right w:val="single" w:sz="4" w:space="0" w:color="auto"/>
            </w:tcBorders>
            <w:shd w:val="clear" w:color="000000" w:fill="FDE9D9"/>
            <w:noWrap/>
            <w:vAlign w:val="bottom"/>
            <w:hideMark/>
          </w:tcPr>
          <w:p w14:paraId="6393EA18"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14 (74%)</w:t>
            </w:r>
          </w:p>
        </w:tc>
      </w:tr>
      <w:tr w:rsidR="006A12F5" w:rsidRPr="003C139D" w14:paraId="1A44E4BE" w14:textId="77777777" w:rsidTr="00846B39">
        <w:trPr>
          <w:trHeight w:val="300"/>
        </w:trPr>
        <w:tc>
          <w:tcPr>
            <w:tcW w:w="1531" w:type="dxa"/>
            <w:tcBorders>
              <w:top w:val="nil"/>
              <w:left w:val="single" w:sz="4" w:space="0" w:color="auto"/>
              <w:right w:val="single" w:sz="4" w:space="0" w:color="B0C4DE"/>
            </w:tcBorders>
            <w:shd w:val="clear" w:color="auto" w:fill="D9D9D9" w:themeFill="background1" w:themeFillShade="D9"/>
            <w:noWrap/>
            <w:vAlign w:val="bottom"/>
            <w:hideMark/>
          </w:tcPr>
          <w:p w14:paraId="5DB2382B" w14:textId="77777777" w:rsidR="003C139D" w:rsidRPr="003C139D" w:rsidRDefault="003C139D" w:rsidP="00846B39">
            <w:pPr>
              <w:rPr>
                <w:rFonts w:ascii="Arial" w:hAnsi="Arial" w:cs="Arial"/>
                <w:sz w:val="15"/>
                <w:szCs w:val="15"/>
              </w:rPr>
            </w:pPr>
            <w:r w:rsidRPr="003C139D">
              <w:rPr>
                <w:rFonts w:ascii="Arial" w:hAnsi="Arial" w:cs="Arial"/>
                <w:sz w:val="15"/>
                <w:szCs w:val="15"/>
              </w:rPr>
              <w:t>Western Europe and Others</w:t>
            </w:r>
          </w:p>
        </w:tc>
        <w:tc>
          <w:tcPr>
            <w:tcW w:w="1021" w:type="dxa"/>
            <w:tcBorders>
              <w:top w:val="nil"/>
              <w:left w:val="nil"/>
              <w:right w:val="single" w:sz="4" w:space="0" w:color="B0C4DE"/>
            </w:tcBorders>
            <w:shd w:val="clear" w:color="000000" w:fill="FFFFFF"/>
            <w:noWrap/>
            <w:vAlign w:val="bottom"/>
            <w:hideMark/>
          </w:tcPr>
          <w:p w14:paraId="19219F6B"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1830 (+282)</w:t>
            </w:r>
          </w:p>
        </w:tc>
        <w:tc>
          <w:tcPr>
            <w:tcW w:w="1021" w:type="dxa"/>
            <w:tcBorders>
              <w:top w:val="nil"/>
              <w:left w:val="nil"/>
              <w:right w:val="single" w:sz="4" w:space="0" w:color="B0C4DE"/>
            </w:tcBorders>
            <w:shd w:val="clear" w:color="000000" w:fill="FDE9D9"/>
            <w:noWrap/>
            <w:vAlign w:val="bottom"/>
            <w:hideMark/>
          </w:tcPr>
          <w:p w14:paraId="39ED7E86"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18 (100%)</w:t>
            </w:r>
          </w:p>
        </w:tc>
        <w:tc>
          <w:tcPr>
            <w:tcW w:w="1021" w:type="dxa"/>
            <w:tcBorders>
              <w:top w:val="nil"/>
              <w:left w:val="nil"/>
              <w:right w:val="single" w:sz="4" w:space="0" w:color="B0C4DE"/>
            </w:tcBorders>
            <w:shd w:val="clear" w:color="000000" w:fill="FFFFFF"/>
            <w:noWrap/>
            <w:vAlign w:val="bottom"/>
            <w:hideMark/>
          </w:tcPr>
          <w:p w14:paraId="671BAC6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1548 (+258)</w:t>
            </w:r>
          </w:p>
        </w:tc>
        <w:tc>
          <w:tcPr>
            <w:tcW w:w="1021" w:type="dxa"/>
            <w:tcBorders>
              <w:top w:val="nil"/>
              <w:left w:val="nil"/>
              <w:right w:val="single" w:sz="4" w:space="0" w:color="B0C4DE"/>
            </w:tcBorders>
            <w:shd w:val="clear" w:color="000000" w:fill="FDE9D9"/>
            <w:noWrap/>
            <w:vAlign w:val="bottom"/>
            <w:hideMark/>
          </w:tcPr>
          <w:p w14:paraId="2BB2B1F5"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18 (100%)</w:t>
            </w:r>
          </w:p>
        </w:tc>
        <w:tc>
          <w:tcPr>
            <w:tcW w:w="1021" w:type="dxa"/>
            <w:tcBorders>
              <w:top w:val="nil"/>
              <w:left w:val="nil"/>
              <w:right w:val="single" w:sz="4" w:space="0" w:color="B0C4DE"/>
            </w:tcBorders>
            <w:shd w:val="clear" w:color="000000" w:fill="FFFFFF"/>
            <w:noWrap/>
            <w:vAlign w:val="bottom"/>
            <w:hideMark/>
          </w:tcPr>
          <w:p w14:paraId="0161CE1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1290 (+272)</w:t>
            </w:r>
          </w:p>
        </w:tc>
        <w:tc>
          <w:tcPr>
            <w:tcW w:w="1021" w:type="dxa"/>
            <w:tcBorders>
              <w:top w:val="nil"/>
              <w:left w:val="nil"/>
              <w:right w:val="single" w:sz="4" w:space="0" w:color="B0C4DE"/>
            </w:tcBorders>
            <w:shd w:val="clear" w:color="000000" w:fill="FDE9D9"/>
            <w:noWrap/>
            <w:vAlign w:val="bottom"/>
            <w:hideMark/>
          </w:tcPr>
          <w:p w14:paraId="202CD44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18 (100%)</w:t>
            </w:r>
          </w:p>
        </w:tc>
        <w:tc>
          <w:tcPr>
            <w:tcW w:w="1021" w:type="dxa"/>
            <w:tcBorders>
              <w:top w:val="nil"/>
              <w:left w:val="nil"/>
              <w:right w:val="single" w:sz="4" w:space="0" w:color="B0C4DE"/>
            </w:tcBorders>
            <w:shd w:val="clear" w:color="000000" w:fill="FFFFFF"/>
            <w:noWrap/>
            <w:vAlign w:val="bottom"/>
            <w:hideMark/>
          </w:tcPr>
          <w:p w14:paraId="72D9566D"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1018 (+179)</w:t>
            </w:r>
          </w:p>
        </w:tc>
        <w:tc>
          <w:tcPr>
            <w:tcW w:w="1021" w:type="dxa"/>
            <w:tcBorders>
              <w:top w:val="nil"/>
              <w:left w:val="nil"/>
              <w:right w:val="single" w:sz="4" w:space="0" w:color="auto"/>
            </w:tcBorders>
            <w:shd w:val="clear" w:color="000000" w:fill="FDE9D9"/>
            <w:noWrap/>
            <w:vAlign w:val="bottom"/>
            <w:hideMark/>
          </w:tcPr>
          <w:p w14:paraId="16D591BE" w14:textId="77777777" w:rsidR="003C139D" w:rsidRPr="003C139D" w:rsidRDefault="003C139D" w:rsidP="00846B39">
            <w:pPr>
              <w:jc w:val="right"/>
              <w:rPr>
                <w:rFonts w:ascii="Arial" w:hAnsi="Arial" w:cs="Arial"/>
                <w:sz w:val="15"/>
                <w:szCs w:val="15"/>
              </w:rPr>
            </w:pPr>
            <w:r w:rsidRPr="003C139D">
              <w:rPr>
                <w:rFonts w:ascii="Arial" w:hAnsi="Arial" w:cs="Arial"/>
                <w:sz w:val="15"/>
                <w:szCs w:val="15"/>
              </w:rPr>
              <w:t>17 (100%)</w:t>
            </w:r>
          </w:p>
        </w:tc>
      </w:tr>
      <w:tr w:rsidR="006A12F5" w:rsidRPr="003C139D" w14:paraId="1CB7778A" w14:textId="77777777" w:rsidTr="00846B39">
        <w:trPr>
          <w:trHeight w:val="300"/>
        </w:trPr>
        <w:tc>
          <w:tcPr>
            <w:tcW w:w="1531" w:type="dxa"/>
            <w:tcBorders>
              <w:left w:val="single" w:sz="4" w:space="0" w:color="auto"/>
              <w:bottom w:val="single" w:sz="4" w:space="0" w:color="auto"/>
            </w:tcBorders>
            <w:shd w:val="clear" w:color="000000" w:fill="B7DEE8"/>
            <w:noWrap/>
            <w:vAlign w:val="bottom"/>
            <w:hideMark/>
          </w:tcPr>
          <w:p w14:paraId="600801C5" w14:textId="6D107181" w:rsidR="003C139D" w:rsidRPr="003C139D" w:rsidRDefault="00D70953" w:rsidP="00846B39">
            <w:pPr>
              <w:ind w:left="311"/>
              <w:rPr>
                <w:rFonts w:ascii="Arial" w:hAnsi="Arial" w:cs="Arial"/>
                <w:b/>
                <w:bCs/>
                <w:sz w:val="15"/>
                <w:szCs w:val="15"/>
              </w:rPr>
            </w:pPr>
            <w:r w:rsidRPr="003C139D">
              <w:rPr>
                <w:rFonts w:ascii="Arial" w:hAnsi="Arial" w:cs="Arial"/>
                <w:b/>
                <w:bCs/>
                <w:sz w:val="15"/>
                <w:szCs w:val="15"/>
              </w:rPr>
              <w:t>Total</w:t>
            </w:r>
          </w:p>
        </w:tc>
        <w:tc>
          <w:tcPr>
            <w:tcW w:w="1021" w:type="dxa"/>
            <w:tcBorders>
              <w:bottom w:val="single" w:sz="4" w:space="0" w:color="auto"/>
            </w:tcBorders>
            <w:shd w:val="clear" w:color="000000" w:fill="B7DEE8"/>
            <w:noWrap/>
            <w:vAlign w:val="bottom"/>
            <w:hideMark/>
          </w:tcPr>
          <w:p w14:paraId="2E38DDFA"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7382 (+1026)</w:t>
            </w:r>
          </w:p>
        </w:tc>
        <w:tc>
          <w:tcPr>
            <w:tcW w:w="1021" w:type="dxa"/>
            <w:tcBorders>
              <w:bottom w:val="single" w:sz="4" w:space="0" w:color="auto"/>
            </w:tcBorders>
            <w:shd w:val="clear" w:color="000000" w:fill="F79646"/>
            <w:noWrap/>
            <w:vAlign w:val="bottom"/>
            <w:hideMark/>
          </w:tcPr>
          <w:p w14:paraId="56A87984"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94 (66%)</w:t>
            </w:r>
          </w:p>
        </w:tc>
        <w:tc>
          <w:tcPr>
            <w:tcW w:w="1021" w:type="dxa"/>
            <w:tcBorders>
              <w:bottom w:val="single" w:sz="4" w:space="0" w:color="auto"/>
            </w:tcBorders>
            <w:shd w:val="clear" w:color="000000" w:fill="B7DEE8"/>
            <w:noWrap/>
            <w:vAlign w:val="bottom"/>
            <w:hideMark/>
          </w:tcPr>
          <w:p w14:paraId="184A918D"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6356 (+575)</w:t>
            </w:r>
          </w:p>
        </w:tc>
        <w:tc>
          <w:tcPr>
            <w:tcW w:w="1021" w:type="dxa"/>
            <w:tcBorders>
              <w:bottom w:val="single" w:sz="4" w:space="0" w:color="auto"/>
            </w:tcBorders>
            <w:shd w:val="clear" w:color="000000" w:fill="F79646"/>
            <w:noWrap/>
            <w:vAlign w:val="bottom"/>
            <w:hideMark/>
          </w:tcPr>
          <w:p w14:paraId="7FBE8478"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87 (61%)</w:t>
            </w:r>
          </w:p>
        </w:tc>
        <w:tc>
          <w:tcPr>
            <w:tcW w:w="1021" w:type="dxa"/>
            <w:tcBorders>
              <w:bottom w:val="single" w:sz="4" w:space="0" w:color="auto"/>
            </w:tcBorders>
            <w:shd w:val="clear" w:color="000000" w:fill="B7DEE8"/>
            <w:noWrap/>
            <w:vAlign w:val="bottom"/>
            <w:hideMark/>
          </w:tcPr>
          <w:p w14:paraId="4AECDCEA"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5781 (+661)</w:t>
            </w:r>
          </w:p>
        </w:tc>
        <w:tc>
          <w:tcPr>
            <w:tcW w:w="1021" w:type="dxa"/>
            <w:tcBorders>
              <w:bottom w:val="single" w:sz="4" w:space="0" w:color="auto"/>
            </w:tcBorders>
            <w:shd w:val="clear" w:color="000000" w:fill="F79646"/>
            <w:noWrap/>
            <w:vAlign w:val="bottom"/>
            <w:hideMark/>
          </w:tcPr>
          <w:p w14:paraId="7BE3D771"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83 (59%)</w:t>
            </w:r>
          </w:p>
        </w:tc>
        <w:tc>
          <w:tcPr>
            <w:tcW w:w="1021" w:type="dxa"/>
            <w:tcBorders>
              <w:bottom w:val="single" w:sz="4" w:space="0" w:color="auto"/>
            </w:tcBorders>
            <w:shd w:val="clear" w:color="000000" w:fill="B7DEE8"/>
            <w:noWrap/>
            <w:vAlign w:val="bottom"/>
            <w:hideMark/>
          </w:tcPr>
          <w:p w14:paraId="6ECD1377"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5120 (+1226)</w:t>
            </w:r>
          </w:p>
        </w:tc>
        <w:tc>
          <w:tcPr>
            <w:tcW w:w="1021" w:type="dxa"/>
            <w:tcBorders>
              <w:bottom w:val="single" w:sz="4" w:space="0" w:color="auto"/>
              <w:right w:val="single" w:sz="4" w:space="0" w:color="auto"/>
            </w:tcBorders>
            <w:shd w:val="clear" w:color="000000" w:fill="F79646"/>
            <w:noWrap/>
            <w:vAlign w:val="bottom"/>
            <w:hideMark/>
          </w:tcPr>
          <w:p w14:paraId="4C70C161" w14:textId="77777777" w:rsidR="003C139D" w:rsidRPr="003C139D" w:rsidRDefault="003C139D" w:rsidP="00846B39">
            <w:pPr>
              <w:jc w:val="right"/>
              <w:rPr>
                <w:rFonts w:ascii="Arial" w:hAnsi="Arial" w:cs="Arial"/>
                <w:b/>
                <w:bCs/>
                <w:sz w:val="15"/>
                <w:szCs w:val="15"/>
              </w:rPr>
            </w:pPr>
            <w:r w:rsidRPr="003C139D">
              <w:rPr>
                <w:rFonts w:ascii="Arial" w:hAnsi="Arial" w:cs="Arial"/>
                <w:b/>
                <w:bCs/>
                <w:sz w:val="15"/>
                <w:szCs w:val="15"/>
              </w:rPr>
              <w:t>77 (56%)</w:t>
            </w:r>
          </w:p>
        </w:tc>
      </w:tr>
    </w:tbl>
    <w:p w14:paraId="25F8F093" w14:textId="7CAA0665" w:rsidR="00C71247" w:rsidRPr="00C71247" w:rsidRDefault="00C71247" w:rsidP="00846B39">
      <w:pPr>
        <w:pStyle w:val="CBDNormalNumber"/>
        <w:keepNext/>
        <w:numPr>
          <w:ilvl w:val="0"/>
          <w:numId w:val="0"/>
        </w:numPr>
        <w:spacing w:before="240"/>
        <w:jc w:val="left"/>
        <w:rPr>
          <w:b/>
          <w:bCs/>
        </w:rPr>
      </w:pPr>
      <w:r w:rsidRPr="00846B39">
        <w:t>Table</w:t>
      </w:r>
      <w:r w:rsidR="00257650" w:rsidRPr="00846B39">
        <w:t xml:space="preserve"> </w:t>
      </w:r>
      <w:r w:rsidR="009F3817" w:rsidRPr="00846B39">
        <w:t>10</w:t>
      </w:r>
      <w:r w:rsidRPr="00B60210">
        <w:rPr>
          <w:b/>
          <w:bCs/>
        </w:rPr>
        <w:t xml:space="preserve"> </w:t>
      </w:r>
      <w:r w:rsidR="00D70953">
        <w:rPr>
          <w:b/>
          <w:bCs/>
        </w:rPr>
        <w:br/>
      </w:r>
      <w:r>
        <w:rPr>
          <w:b/>
          <w:bCs/>
        </w:rPr>
        <w:t>All c</w:t>
      </w:r>
      <w:r w:rsidRPr="00B60210">
        <w:rPr>
          <w:b/>
          <w:bCs/>
        </w:rPr>
        <w:t xml:space="preserve">ertificates </w:t>
      </w:r>
      <w:r>
        <w:rPr>
          <w:b/>
          <w:bCs/>
        </w:rPr>
        <w:t>by usage</w:t>
      </w:r>
      <w:r w:rsidRPr="00B60210">
        <w:rPr>
          <w:b/>
          <w:bCs/>
        </w:rPr>
        <w:t xml:space="preserve"> </w:t>
      </w:r>
      <w:r w:rsidR="00257650">
        <w:rPr>
          <w:b/>
          <w:bCs/>
        </w:rPr>
        <w:t>at yearly intervals since 2017</w:t>
      </w:r>
    </w:p>
    <w:tbl>
      <w:tblPr>
        <w:tblW w:w="9346" w:type="dxa"/>
        <w:tblInd w:w="-68" w:type="dxa"/>
        <w:tblCellMar>
          <w:left w:w="0" w:type="dxa"/>
          <w:right w:w="0" w:type="dxa"/>
        </w:tblCellMar>
        <w:tblLook w:val="04A0" w:firstRow="1" w:lastRow="0" w:firstColumn="1" w:lastColumn="0" w:noHBand="0" w:noVBand="1"/>
      </w:tblPr>
      <w:tblGrid>
        <w:gridCol w:w="1461"/>
        <w:gridCol w:w="781"/>
        <w:gridCol w:w="781"/>
        <w:gridCol w:w="781"/>
        <w:gridCol w:w="816"/>
        <w:gridCol w:w="816"/>
        <w:gridCol w:w="782"/>
        <w:gridCol w:w="782"/>
        <w:gridCol w:w="782"/>
        <w:gridCol w:w="782"/>
        <w:gridCol w:w="782"/>
      </w:tblGrid>
      <w:tr w:rsidR="0006056A" w14:paraId="7C82B3D7" w14:textId="77777777" w:rsidTr="00846B39">
        <w:trPr>
          <w:trHeight w:val="165"/>
        </w:trPr>
        <w:tc>
          <w:tcPr>
            <w:tcW w:w="1461"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hideMark/>
          </w:tcPr>
          <w:p w14:paraId="4BF4BA3D" w14:textId="025566D4" w:rsidR="0006056A" w:rsidRPr="00581367" w:rsidRDefault="0006056A">
            <w:pPr>
              <w:pStyle w:val="NormalWeb"/>
              <w:spacing w:before="0" w:beforeAutospacing="0" w:after="0" w:afterAutospacing="0"/>
              <w:rPr>
                <w:color w:val="FFFFFF" w:themeColor="background1"/>
              </w:rPr>
            </w:pPr>
            <w:r w:rsidRPr="00581367">
              <w:rPr>
                <w:rFonts w:ascii="Helvetica Neue" w:hAnsi="Helvetica Neue"/>
                <w:b/>
                <w:bCs/>
                <w:color w:val="FFFFFF" w:themeColor="background1"/>
                <w:sz w:val="15"/>
                <w:szCs w:val="15"/>
              </w:rPr>
              <w:t>Usage</w:t>
            </w:r>
            <w:r w:rsidR="00257650" w:rsidRPr="00581367">
              <w:rPr>
                <w:rFonts w:ascii="Helvetica Neue" w:hAnsi="Helvetica Neue"/>
                <w:b/>
                <w:bCs/>
                <w:color w:val="FFFFFF" w:themeColor="background1"/>
                <w:sz w:val="15"/>
                <w:szCs w:val="15"/>
              </w:rPr>
              <w:t xml:space="preserve"> type</w:t>
            </w:r>
          </w:p>
        </w:tc>
        <w:tc>
          <w:tcPr>
            <w:tcW w:w="781"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06999014" w14:textId="21C44F66" w:rsidR="0006056A" w:rsidRPr="00581367" w:rsidRDefault="0006056A" w:rsidP="00846B39">
            <w:pPr>
              <w:pStyle w:val="NormalWeb"/>
              <w:keepNext/>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2026</w:t>
            </w:r>
          </w:p>
        </w:tc>
        <w:tc>
          <w:tcPr>
            <w:tcW w:w="781"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4C39018B" w14:textId="0326B587" w:rsidR="0006056A" w:rsidRPr="00581367" w:rsidRDefault="0006056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2025</w:t>
            </w:r>
          </w:p>
        </w:tc>
        <w:tc>
          <w:tcPr>
            <w:tcW w:w="781"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41FD06C4" w14:textId="7F0EBBBA" w:rsidR="0006056A" w:rsidRPr="00581367" w:rsidRDefault="0006056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2024</w:t>
            </w:r>
          </w:p>
        </w:tc>
        <w:tc>
          <w:tcPr>
            <w:tcW w:w="816"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22F95BCE" w14:textId="7344DDE8" w:rsidR="0006056A" w:rsidRPr="00581367" w:rsidRDefault="0006056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2023</w:t>
            </w:r>
          </w:p>
        </w:tc>
        <w:tc>
          <w:tcPr>
            <w:tcW w:w="816"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5343B611" w14:textId="3402107B" w:rsidR="0006056A" w:rsidRPr="00581367" w:rsidRDefault="0006056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2022</w:t>
            </w:r>
          </w:p>
        </w:tc>
        <w:tc>
          <w:tcPr>
            <w:tcW w:w="782"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67AC87E9" w14:textId="4E3F1A9F" w:rsidR="0006056A" w:rsidRPr="00581367" w:rsidRDefault="0006056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2021</w:t>
            </w:r>
          </w:p>
        </w:tc>
        <w:tc>
          <w:tcPr>
            <w:tcW w:w="782"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60E6D866" w14:textId="65ED1ABA" w:rsidR="0006056A" w:rsidRPr="00581367" w:rsidRDefault="0006056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2020</w:t>
            </w:r>
          </w:p>
        </w:tc>
        <w:tc>
          <w:tcPr>
            <w:tcW w:w="782"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1308AA55" w14:textId="54275106" w:rsidR="0006056A" w:rsidRPr="00581367" w:rsidRDefault="0006056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2019</w:t>
            </w:r>
          </w:p>
        </w:tc>
        <w:tc>
          <w:tcPr>
            <w:tcW w:w="782"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4E7B3A39" w14:textId="035C2BE6" w:rsidR="0006056A" w:rsidRPr="00581367" w:rsidRDefault="0006056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2018</w:t>
            </w:r>
          </w:p>
        </w:tc>
        <w:tc>
          <w:tcPr>
            <w:tcW w:w="782"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68757126" w14:textId="020CCC6F" w:rsidR="0006056A" w:rsidRPr="00581367" w:rsidRDefault="0006056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2017</w:t>
            </w:r>
          </w:p>
        </w:tc>
      </w:tr>
      <w:tr w:rsidR="0006056A" w14:paraId="2D03AC06" w14:textId="77777777" w:rsidTr="00846B39">
        <w:trPr>
          <w:trHeight w:val="180"/>
        </w:trPr>
        <w:tc>
          <w:tcPr>
            <w:tcW w:w="1461"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D3A34AB" w14:textId="77777777" w:rsidR="0006056A" w:rsidRDefault="0006056A">
            <w:pPr>
              <w:pStyle w:val="NormalWeb"/>
              <w:spacing w:before="0" w:beforeAutospacing="0" w:after="0" w:afterAutospacing="0"/>
            </w:pPr>
            <w:r>
              <w:rPr>
                <w:rFonts w:ascii="Helvetica Neue" w:hAnsi="Helvetica Neue"/>
                <w:b/>
                <w:bCs/>
                <w:color w:val="000000"/>
                <w:sz w:val="15"/>
                <w:szCs w:val="15"/>
              </w:rPr>
              <w:t>Confidential</w:t>
            </w:r>
          </w:p>
        </w:tc>
        <w:tc>
          <w:tcPr>
            <w:tcW w:w="7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D035DCF"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1942 (+13)</w:t>
            </w:r>
          </w:p>
        </w:tc>
        <w:tc>
          <w:tcPr>
            <w:tcW w:w="7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532B84D"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1929 (+43)</w:t>
            </w:r>
          </w:p>
        </w:tc>
        <w:tc>
          <w:tcPr>
            <w:tcW w:w="7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5D51D3F"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1886 (+130)</w:t>
            </w:r>
          </w:p>
        </w:tc>
        <w:tc>
          <w:tcPr>
            <w:tcW w:w="8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BCFA0FF"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1756 (+437)</w:t>
            </w:r>
          </w:p>
        </w:tc>
        <w:tc>
          <w:tcPr>
            <w:tcW w:w="8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7604FCC"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1319 (+470)</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4E213EF"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849 (+365)</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02394F7"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484 (+346)</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01672BD" w14:textId="5A78CB50" w:rsidR="0006056A" w:rsidRDefault="0006056A" w:rsidP="00846B39">
            <w:pPr>
              <w:pStyle w:val="NormalWeb"/>
              <w:spacing w:before="0" w:beforeAutospacing="0" w:after="0" w:afterAutospacing="0"/>
              <w:jc w:val="right"/>
            </w:pPr>
            <w:r>
              <w:rPr>
                <w:rFonts w:ascii="Helvetica Neue" w:hAnsi="Helvetica Neue"/>
                <w:color w:val="000000"/>
                <w:sz w:val="15"/>
                <w:szCs w:val="15"/>
              </w:rPr>
              <w:t>138(+87)</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83CA08B" w14:textId="3832C590" w:rsidR="0006056A" w:rsidRDefault="0006056A" w:rsidP="00846B39">
            <w:pPr>
              <w:pStyle w:val="NormalWeb"/>
              <w:spacing w:before="0" w:beforeAutospacing="0" w:after="0" w:afterAutospacing="0"/>
              <w:jc w:val="right"/>
            </w:pPr>
            <w:r>
              <w:rPr>
                <w:rFonts w:ascii="Helvetica Neue" w:hAnsi="Helvetica Neue"/>
                <w:color w:val="000000"/>
                <w:sz w:val="15"/>
                <w:szCs w:val="15"/>
              </w:rPr>
              <w:t>51 (+22)</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8E7BB27" w14:textId="12A4C6F3" w:rsidR="0006056A" w:rsidRDefault="0006056A" w:rsidP="00846B39">
            <w:pPr>
              <w:pStyle w:val="NormalWeb"/>
              <w:spacing w:before="0" w:beforeAutospacing="0" w:after="0" w:afterAutospacing="0"/>
              <w:jc w:val="right"/>
            </w:pPr>
            <w:r>
              <w:rPr>
                <w:rFonts w:ascii="Helvetica Neue" w:hAnsi="Helvetica Neue"/>
                <w:color w:val="000000"/>
                <w:sz w:val="15"/>
                <w:szCs w:val="15"/>
              </w:rPr>
              <w:t xml:space="preserve">29 </w:t>
            </w:r>
          </w:p>
        </w:tc>
      </w:tr>
      <w:tr w:rsidR="0006056A" w14:paraId="216B2D05" w14:textId="77777777" w:rsidTr="00846B39">
        <w:trPr>
          <w:trHeight w:val="165"/>
        </w:trPr>
        <w:tc>
          <w:tcPr>
            <w:tcW w:w="146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hideMark/>
          </w:tcPr>
          <w:p w14:paraId="00EB2864" w14:textId="77777777" w:rsidR="0006056A" w:rsidRDefault="0006056A" w:rsidP="00570138">
            <w:pPr>
              <w:pStyle w:val="NormalWeb"/>
              <w:keepNext/>
              <w:spacing w:before="0" w:beforeAutospacing="0" w:after="0" w:afterAutospacing="0"/>
            </w:pPr>
            <w:r>
              <w:rPr>
                <w:rFonts w:ascii="Helvetica Neue" w:hAnsi="Helvetica Neue"/>
                <w:b/>
                <w:bCs/>
                <w:color w:val="000000"/>
                <w:sz w:val="15"/>
                <w:szCs w:val="15"/>
              </w:rPr>
              <w:t>Commercial</w:t>
            </w:r>
          </w:p>
        </w:tc>
        <w:tc>
          <w:tcPr>
            <w:tcW w:w="78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58793F5F"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1471 (+64)</w:t>
            </w:r>
          </w:p>
        </w:tc>
        <w:tc>
          <w:tcPr>
            <w:tcW w:w="78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3E80FE73"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1407 (+43)</w:t>
            </w:r>
          </w:p>
        </w:tc>
        <w:tc>
          <w:tcPr>
            <w:tcW w:w="78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75AE4609"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1364 (+41)</w:t>
            </w:r>
          </w:p>
        </w:tc>
        <w:tc>
          <w:tcPr>
            <w:tcW w:w="81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39C1B351"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1323 (+191)</w:t>
            </w:r>
          </w:p>
        </w:tc>
        <w:tc>
          <w:tcPr>
            <w:tcW w:w="81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5709016B"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1132 (+533)</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0F883B4B"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599 (+325)</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7857626B"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274 (+173)</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4B678939" w14:textId="2940B102" w:rsidR="0006056A" w:rsidRDefault="0006056A" w:rsidP="00846B39">
            <w:pPr>
              <w:pStyle w:val="NormalWeb"/>
              <w:spacing w:before="0" w:beforeAutospacing="0" w:after="0" w:afterAutospacing="0"/>
              <w:jc w:val="right"/>
            </w:pPr>
            <w:r>
              <w:rPr>
                <w:rFonts w:ascii="Helvetica Neue" w:hAnsi="Helvetica Neue"/>
                <w:color w:val="000000"/>
                <w:sz w:val="15"/>
                <w:szCs w:val="15"/>
              </w:rPr>
              <w:t>101 (+48)</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5E082E31" w14:textId="05E71341" w:rsidR="0006056A" w:rsidRDefault="0006056A" w:rsidP="00846B39">
            <w:pPr>
              <w:pStyle w:val="NormalWeb"/>
              <w:spacing w:before="0" w:beforeAutospacing="0" w:after="0" w:afterAutospacing="0"/>
              <w:jc w:val="right"/>
            </w:pPr>
            <w:r>
              <w:rPr>
                <w:rFonts w:ascii="Helvetica Neue" w:hAnsi="Helvetica Neue"/>
                <w:color w:val="000000"/>
                <w:sz w:val="15"/>
                <w:szCs w:val="15"/>
              </w:rPr>
              <w:t>53 (+35)</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7AE0E982" w14:textId="489837E2" w:rsidR="0006056A" w:rsidRDefault="0006056A" w:rsidP="00846B39">
            <w:pPr>
              <w:pStyle w:val="NormalWeb"/>
              <w:spacing w:before="0" w:beforeAutospacing="0" w:after="0" w:afterAutospacing="0"/>
              <w:jc w:val="right"/>
            </w:pPr>
            <w:r>
              <w:rPr>
                <w:rFonts w:ascii="Helvetica Neue" w:hAnsi="Helvetica Neue"/>
                <w:color w:val="000000"/>
                <w:sz w:val="15"/>
                <w:szCs w:val="15"/>
              </w:rPr>
              <w:t xml:space="preserve">18 </w:t>
            </w:r>
          </w:p>
        </w:tc>
      </w:tr>
      <w:tr w:rsidR="0006056A" w14:paraId="0434CBC0" w14:textId="77777777" w:rsidTr="00846B39">
        <w:trPr>
          <w:trHeight w:val="165"/>
        </w:trPr>
        <w:tc>
          <w:tcPr>
            <w:tcW w:w="1461"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7AAD7FC" w14:textId="77777777" w:rsidR="0006056A" w:rsidRDefault="0006056A" w:rsidP="00570138">
            <w:pPr>
              <w:pStyle w:val="NormalWeb"/>
              <w:keepNext/>
              <w:spacing w:before="0" w:beforeAutospacing="0" w:after="0" w:afterAutospacing="0"/>
            </w:pPr>
            <w:r>
              <w:rPr>
                <w:rFonts w:ascii="Helvetica Neue" w:hAnsi="Helvetica Neue"/>
                <w:b/>
                <w:bCs/>
                <w:color w:val="000000"/>
                <w:sz w:val="15"/>
                <w:szCs w:val="15"/>
              </w:rPr>
              <w:t>Non-Commercial</w:t>
            </w:r>
          </w:p>
        </w:tc>
        <w:tc>
          <w:tcPr>
            <w:tcW w:w="7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02C96BE"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2878 (+696)</w:t>
            </w:r>
          </w:p>
        </w:tc>
        <w:tc>
          <w:tcPr>
            <w:tcW w:w="7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99FD9B5"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2182 (+322)</w:t>
            </w:r>
          </w:p>
        </w:tc>
        <w:tc>
          <w:tcPr>
            <w:tcW w:w="7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46FB0B2"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1860 (+350)</w:t>
            </w:r>
          </w:p>
        </w:tc>
        <w:tc>
          <w:tcPr>
            <w:tcW w:w="8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BDA827D"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1510 (+518)</w:t>
            </w:r>
          </w:p>
        </w:tc>
        <w:tc>
          <w:tcPr>
            <w:tcW w:w="8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8CCEFEC"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992 (+237)</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91CE39D"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755 (+293)</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454BE53" w14:textId="77777777" w:rsidR="0006056A" w:rsidRDefault="0006056A" w:rsidP="00846B39">
            <w:pPr>
              <w:pStyle w:val="NormalWeb"/>
              <w:spacing w:before="0" w:beforeAutospacing="0" w:after="0" w:afterAutospacing="0"/>
              <w:jc w:val="right"/>
            </w:pPr>
            <w:r>
              <w:rPr>
                <w:rFonts w:ascii="Helvetica Neue" w:hAnsi="Helvetica Neue"/>
                <w:color w:val="000000"/>
                <w:sz w:val="15"/>
                <w:szCs w:val="15"/>
              </w:rPr>
              <w:t>462 (+340)</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2164A25" w14:textId="15620B8B" w:rsidR="0006056A" w:rsidRDefault="0006056A" w:rsidP="00846B39">
            <w:pPr>
              <w:pStyle w:val="NormalWeb"/>
              <w:spacing w:before="0" w:beforeAutospacing="0" w:after="0" w:afterAutospacing="0"/>
              <w:jc w:val="right"/>
            </w:pPr>
            <w:r>
              <w:rPr>
                <w:rFonts w:ascii="Helvetica Neue" w:hAnsi="Helvetica Neue"/>
                <w:color w:val="000000"/>
                <w:sz w:val="15"/>
                <w:szCs w:val="15"/>
              </w:rPr>
              <w:t>122 (+78)</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C275F09" w14:textId="7DA3C662" w:rsidR="0006056A" w:rsidRDefault="0006056A" w:rsidP="00846B39">
            <w:pPr>
              <w:pStyle w:val="NormalWeb"/>
              <w:spacing w:before="0" w:beforeAutospacing="0" w:after="0" w:afterAutospacing="0"/>
              <w:jc w:val="right"/>
            </w:pPr>
            <w:r>
              <w:rPr>
                <w:rFonts w:ascii="Helvetica Neue" w:hAnsi="Helvetica Neue"/>
                <w:color w:val="000000"/>
                <w:sz w:val="15"/>
                <w:szCs w:val="15"/>
              </w:rPr>
              <w:t>44 (+38)</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D759DD5" w14:textId="44D55E87" w:rsidR="0006056A" w:rsidRDefault="0006056A" w:rsidP="00846B39">
            <w:pPr>
              <w:pStyle w:val="NormalWeb"/>
              <w:spacing w:before="0" w:beforeAutospacing="0" w:after="0" w:afterAutospacing="0"/>
              <w:jc w:val="right"/>
            </w:pPr>
            <w:r>
              <w:rPr>
                <w:rFonts w:ascii="Helvetica Neue" w:hAnsi="Helvetica Neue"/>
                <w:color w:val="000000"/>
                <w:sz w:val="15"/>
                <w:szCs w:val="15"/>
              </w:rPr>
              <w:t xml:space="preserve">6 </w:t>
            </w:r>
          </w:p>
        </w:tc>
      </w:tr>
      <w:tr w:rsidR="0006056A" w14:paraId="0387BFDE" w14:textId="77777777" w:rsidTr="00846B39">
        <w:trPr>
          <w:trHeight w:val="165"/>
        </w:trPr>
        <w:tc>
          <w:tcPr>
            <w:tcW w:w="146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hideMark/>
          </w:tcPr>
          <w:p w14:paraId="78793048" w14:textId="42A2E29F" w:rsidR="0006056A" w:rsidRDefault="0006056A" w:rsidP="00570138">
            <w:pPr>
              <w:pStyle w:val="NormalWeb"/>
              <w:keepNext/>
              <w:spacing w:before="0" w:beforeAutospacing="0" w:after="0" w:afterAutospacing="0"/>
            </w:pPr>
            <w:r>
              <w:rPr>
                <w:rFonts w:ascii="Helvetica Neue" w:hAnsi="Helvetica Neue"/>
                <w:b/>
                <w:bCs/>
                <w:color w:val="000000"/>
                <w:sz w:val="15"/>
                <w:szCs w:val="15"/>
              </w:rPr>
              <w:t xml:space="preserve">Commercial and </w:t>
            </w:r>
            <w:r w:rsidR="008A0F86">
              <w:rPr>
                <w:rFonts w:ascii="Helvetica Neue" w:hAnsi="Helvetica Neue"/>
                <w:b/>
                <w:bCs/>
                <w:color w:val="000000"/>
                <w:sz w:val="15"/>
                <w:szCs w:val="15"/>
              </w:rPr>
              <w:t>non-commercial</w:t>
            </w:r>
          </w:p>
        </w:tc>
        <w:tc>
          <w:tcPr>
            <w:tcW w:w="78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5C3E2873" w14:textId="02B4F391" w:rsidR="0006056A" w:rsidRDefault="0006056A" w:rsidP="00846B39">
            <w:pPr>
              <w:pStyle w:val="NormalWeb"/>
              <w:spacing w:before="0" w:beforeAutospacing="0" w:after="0" w:afterAutospacing="0"/>
              <w:jc w:val="right"/>
            </w:pPr>
            <w:r>
              <w:rPr>
                <w:rFonts w:ascii="Helvetica Neue" w:hAnsi="Helvetica Neue"/>
                <w:color w:val="000000"/>
                <w:sz w:val="15"/>
                <w:szCs w:val="15"/>
              </w:rPr>
              <w:t>22 (+3)</w:t>
            </w:r>
          </w:p>
        </w:tc>
        <w:tc>
          <w:tcPr>
            <w:tcW w:w="78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57A2AC00" w14:textId="5B802F22" w:rsidR="0006056A" w:rsidRDefault="0006056A" w:rsidP="00846B39">
            <w:pPr>
              <w:pStyle w:val="NormalWeb"/>
              <w:spacing w:before="0" w:beforeAutospacing="0" w:after="0" w:afterAutospacing="0"/>
              <w:jc w:val="right"/>
            </w:pPr>
            <w:r>
              <w:rPr>
                <w:rFonts w:ascii="Helvetica Neue" w:hAnsi="Helvetica Neue"/>
                <w:color w:val="000000"/>
                <w:sz w:val="15"/>
                <w:szCs w:val="15"/>
              </w:rPr>
              <w:t>19 (+0)</w:t>
            </w:r>
          </w:p>
        </w:tc>
        <w:tc>
          <w:tcPr>
            <w:tcW w:w="78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16AD6F3E" w14:textId="19AF1B4E" w:rsidR="0006056A" w:rsidRDefault="0006056A" w:rsidP="00846B39">
            <w:pPr>
              <w:pStyle w:val="NormalWeb"/>
              <w:spacing w:before="0" w:beforeAutospacing="0" w:after="0" w:afterAutospacing="0"/>
              <w:jc w:val="right"/>
            </w:pPr>
            <w:r>
              <w:rPr>
                <w:rFonts w:ascii="Helvetica Neue" w:hAnsi="Helvetica Neue"/>
                <w:color w:val="000000"/>
                <w:sz w:val="15"/>
                <w:szCs w:val="15"/>
              </w:rPr>
              <w:t>19 (+0)</w:t>
            </w:r>
          </w:p>
        </w:tc>
        <w:tc>
          <w:tcPr>
            <w:tcW w:w="81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16915EF0" w14:textId="209F6AE9" w:rsidR="0006056A" w:rsidRDefault="0006056A" w:rsidP="00846B39">
            <w:pPr>
              <w:pStyle w:val="NormalWeb"/>
              <w:spacing w:before="0" w:beforeAutospacing="0" w:after="0" w:afterAutospacing="0"/>
              <w:jc w:val="right"/>
            </w:pPr>
            <w:r>
              <w:rPr>
                <w:rFonts w:ascii="Helvetica Neue" w:hAnsi="Helvetica Neue"/>
                <w:color w:val="000000"/>
                <w:sz w:val="15"/>
                <w:szCs w:val="15"/>
              </w:rPr>
              <w:t>19 (+6)</w:t>
            </w:r>
          </w:p>
        </w:tc>
        <w:tc>
          <w:tcPr>
            <w:tcW w:w="81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61F3E69E" w14:textId="4EA296C3" w:rsidR="0006056A" w:rsidRDefault="0006056A" w:rsidP="00846B39">
            <w:pPr>
              <w:pStyle w:val="NormalWeb"/>
              <w:spacing w:before="0" w:beforeAutospacing="0" w:after="0" w:afterAutospacing="0"/>
              <w:jc w:val="right"/>
            </w:pPr>
            <w:r>
              <w:rPr>
                <w:rFonts w:ascii="Helvetica Neue" w:hAnsi="Helvetica Neue"/>
                <w:color w:val="000000"/>
                <w:sz w:val="15"/>
                <w:szCs w:val="15"/>
              </w:rPr>
              <w:t>13 (+6)</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64E31589" w14:textId="3654272C" w:rsidR="0006056A" w:rsidRDefault="0006056A" w:rsidP="00846B39">
            <w:pPr>
              <w:pStyle w:val="NormalWeb"/>
              <w:spacing w:before="0" w:beforeAutospacing="0" w:after="0" w:afterAutospacing="0"/>
              <w:jc w:val="right"/>
            </w:pPr>
            <w:r>
              <w:rPr>
                <w:rFonts w:ascii="Helvetica Neue" w:hAnsi="Helvetica Neue"/>
                <w:color w:val="000000"/>
                <w:sz w:val="15"/>
                <w:szCs w:val="15"/>
              </w:rPr>
              <w:t>7 (+1)</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76BE1650" w14:textId="1724A2EF" w:rsidR="0006056A" w:rsidRDefault="0006056A" w:rsidP="00846B39">
            <w:pPr>
              <w:pStyle w:val="NormalWeb"/>
              <w:spacing w:before="0" w:beforeAutospacing="0" w:after="0" w:afterAutospacing="0"/>
              <w:jc w:val="right"/>
            </w:pPr>
            <w:r>
              <w:rPr>
                <w:rFonts w:ascii="Helvetica Neue" w:hAnsi="Helvetica Neue"/>
                <w:color w:val="000000"/>
                <w:sz w:val="15"/>
                <w:szCs w:val="15"/>
              </w:rPr>
              <w:t>6 (+2)</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756AEA54" w14:textId="52E2FE3E" w:rsidR="0006056A" w:rsidRPr="00581367" w:rsidRDefault="0006056A" w:rsidP="00846B39">
            <w:pPr>
              <w:pStyle w:val="NormalWeb"/>
              <w:spacing w:before="0" w:beforeAutospacing="0" w:after="0" w:afterAutospacing="0"/>
              <w:jc w:val="right"/>
              <w:rPr>
                <w:rFonts w:ascii="Helvetica Neue" w:hAnsi="Helvetica Neue"/>
                <w:color w:val="000000"/>
                <w:sz w:val="15"/>
                <w:szCs w:val="15"/>
              </w:rPr>
            </w:pPr>
            <w:r>
              <w:rPr>
                <w:rFonts w:ascii="Helvetica Neue" w:hAnsi="Helvetica Neue"/>
                <w:color w:val="000000"/>
                <w:sz w:val="15"/>
                <w:szCs w:val="15"/>
              </w:rPr>
              <w:t>4 (+2)</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21AC8EAE" w14:textId="74A99963" w:rsidR="0006056A" w:rsidRDefault="0006056A" w:rsidP="00846B39">
            <w:pPr>
              <w:pStyle w:val="NormalWeb"/>
              <w:spacing w:before="0" w:beforeAutospacing="0" w:after="0" w:afterAutospacing="0"/>
              <w:jc w:val="right"/>
            </w:pPr>
            <w:r>
              <w:rPr>
                <w:rFonts w:ascii="Helvetica Neue" w:hAnsi="Helvetica Neue"/>
                <w:color w:val="000000"/>
                <w:sz w:val="15"/>
                <w:szCs w:val="15"/>
              </w:rPr>
              <w:t>2 (+1)</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73EA6DEB" w14:textId="4070DCDA" w:rsidR="0006056A" w:rsidRDefault="0006056A" w:rsidP="00846B39">
            <w:pPr>
              <w:pStyle w:val="NormalWeb"/>
              <w:spacing w:before="0" w:beforeAutospacing="0" w:after="0" w:afterAutospacing="0"/>
              <w:jc w:val="right"/>
            </w:pPr>
            <w:r>
              <w:rPr>
                <w:rFonts w:ascii="Helvetica Neue" w:hAnsi="Helvetica Neue"/>
                <w:color w:val="000000"/>
                <w:sz w:val="15"/>
                <w:szCs w:val="15"/>
              </w:rPr>
              <w:t xml:space="preserve">1 </w:t>
            </w:r>
          </w:p>
        </w:tc>
      </w:tr>
      <w:tr w:rsidR="0006056A" w14:paraId="4DB31CAA" w14:textId="77777777" w:rsidTr="00846B39">
        <w:trPr>
          <w:trHeight w:val="165"/>
        </w:trPr>
        <w:tc>
          <w:tcPr>
            <w:tcW w:w="1461"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bottom"/>
            <w:hideMark/>
          </w:tcPr>
          <w:p w14:paraId="09D865EB" w14:textId="77777777" w:rsidR="0006056A" w:rsidRDefault="0006056A" w:rsidP="00846B39">
            <w:pPr>
              <w:pStyle w:val="NormalWeb"/>
              <w:spacing w:before="0" w:beforeAutospacing="0" w:after="0" w:afterAutospacing="0"/>
              <w:ind w:left="284"/>
            </w:pPr>
            <w:r>
              <w:rPr>
                <w:rFonts w:ascii="Helvetica Neue" w:hAnsi="Helvetica Neue"/>
                <w:b/>
                <w:bCs/>
                <w:color w:val="000000"/>
                <w:sz w:val="15"/>
                <w:szCs w:val="15"/>
              </w:rPr>
              <w:t>Total</w:t>
            </w:r>
          </w:p>
        </w:tc>
        <w:tc>
          <w:tcPr>
            <w:tcW w:w="7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DCA99AC" w14:textId="77777777" w:rsidR="0006056A" w:rsidRPr="00581367" w:rsidRDefault="0006056A" w:rsidP="00846B39">
            <w:pPr>
              <w:pStyle w:val="NormalWeb"/>
              <w:spacing w:before="0" w:beforeAutospacing="0" w:after="0" w:afterAutospacing="0"/>
              <w:jc w:val="right"/>
              <w:rPr>
                <w:b/>
                <w:bCs/>
              </w:rPr>
            </w:pPr>
            <w:r w:rsidRPr="00581367">
              <w:rPr>
                <w:rFonts w:ascii="Helvetica Neue" w:hAnsi="Helvetica Neue"/>
                <w:b/>
                <w:bCs/>
                <w:color w:val="000000"/>
                <w:sz w:val="15"/>
                <w:szCs w:val="15"/>
              </w:rPr>
              <w:t>6269 (+770)</w:t>
            </w:r>
          </w:p>
        </w:tc>
        <w:tc>
          <w:tcPr>
            <w:tcW w:w="7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0764940" w14:textId="77777777" w:rsidR="0006056A" w:rsidRPr="00581367" w:rsidRDefault="0006056A" w:rsidP="00846B39">
            <w:pPr>
              <w:pStyle w:val="NormalWeb"/>
              <w:spacing w:before="0" w:beforeAutospacing="0" w:after="0" w:afterAutospacing="0"/>
              <w:jc w:val="right"/>
              <w:rPr>
                <w:b/>
                <w:bCs/>
              </w:rPr>
            </w:pPr>
            <w:r w:rsidRPr="00581367">
              <w:rPr>
                <w:rFonts w:ascii="Helvetica Neue" w:hAnsi="Helvetica Neue"/>
                <w:b/>
                <w:bCs/>
                <w:color w:val="000000"/>
                <w:sz w:val="15"/>
                <w:szCs w:val="15"/>
              </w:rPr>
              <w:t>5499 (+408)</w:t>
            </w:r>
          </w:p>
        </w:tc>
        <w:tc>
          <w:tcPr>
            <w:tcW w:w="7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4E5206D" w14:textId="77777777" w:rsidR="0006056A" w:rsidRPr="00581367" w:rsidRDefault="0006056A" w:rsidP="00846B39">
            <w:pPr>
              <w:pStyle w:val="NormalWeb"/>
              <w:spacing w:before="0" w:beforeAutospacing="0" w:after="0" w:afterAutospacing="0"/>
              <w:jc w:val="right"/>
              <w:rPr>
                <w:b/>
                <w:bCs/>
              </w:rPr>
            </w:pPr>
            <w:r w:rsidRPr="00581367">
              <w:rPr>
                <w:rFonts w:ascii="Helvetica Neue" w:hAnsi="Helvetica Neue"/>
                <w:b/>
                <w:bCs/>
                <w:color w:val="000000"/>
                <w:sz w:val="15"/>
                <w:szCs w:val="15"/>
              </w:rPr>
              <w:t>5091 (+521)</w:t>
            </w:r>
          </w:p>
        </w:tc>
        <w:tc>
          <w:tcPr>
            <w:tcW w:w="8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519B8F5" w14:textId="77777777" w:rsidR="0006056A" w:rsidRPr="00581367" w:rsidRDefault="0006056A" w:rsidP="00846B39">
            <w:pPr>
              <w:pStyle w:val="NormalWeb"/>
              <w:spacing w:before="0" w:beforeAutospacing="0" w:after="0" w:afterAutospacing="0"/>
              <w:jc w:val="right"/>
              <w:rPr>
                <w:b/>
                <w:bCs/>
              </w:rPr>
            </w:pPr>
            <w:r w:rsidRPr="00581367">
              <w:rPr>
                <w:rFonts w:ascii="Helvetica Neue" w:hAnsi="Helvetica Neue"/>
                <w:b/>
                <w:bCs/>
                <w:color w:val="000000"/>
                <w:sz w:val="15"/>
                <w:szCs w:val="15"/>
              </w:rPr>
              <w:t>4570 (+1140)</w:t>
            </w:r>
          </w:p>
        </w:tc>
        <w:tc>
          <w:tcPr>
            <w:tcW w:w="8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6D97429" w14:textId="77777777" w:rsidR="0006056A" w:rsidRPr="00581367" w:rsidRDefault="0006056A" w:rsidP="00846B39">
            <w:pPr>
              <w:pStyle w:val="NormalWeb"/>
              <w:spacing w:before="0" w:beforeAutospacing="0" w:after="0" w:afterAutospacing="0"/>
              <w:jc w:val="right"/>
              <w:rPr>
                <w:b/>
                <w:bCs/>
              </w:rPr>
            </w:pPr>
            <w:r w:rsidRPr="00581367">
              <w:rPr>
                <w:rFonts w:ascii="Helvetica Neue" w:hAnsi="Helvetica Neue"/>
                <w:b/>
                <w:bCs/>
                <w:color w:val="000000"/>
                <w:sz w:val="15"/>
                <w:szCs w:val="15"/>
              </w:rPr>
              <w:t>3430 (+1234)</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F4A049C" w14:textId="77777777" w:rsidR="0006056A" w:rsidRPr="00581367" w:rsidRDefault="0006056A" w:rsidP="00846B39">
            <w:pPr>
              <w:pStyle w:val="NormalWeb"/>
              <w:spacing w:before="0" w:beforeAutospacing="0" w:after="0" w:afterAutospacing="0"/>
              <w:jc w:val="right"/>
              <w:rPr>
                <w:b/>
                <w:bCs/>
              </w:rPr>
            </w:pPr>
            <w:r w:rsidRPr="00581367">
              <w:rPr>
                <w:rFonts w:ascii="Helvetica Neue" w:hAnsi="Helvetica Neue"/>
                <w:b/>
                <w:bCs/>
                <w:color w:val="000000"/>
                <w:sz w:val="15"/>
                <w:szCs w:val="15"/>
              </w:rPr>
              <w:t>2196 (+982)</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59FCBF5" w14:textId="77777777" w:rsidR="0006056A" w:rsidRPr="00581367" w:rsidRDefault="0006056A" w:rsidP="00846B39">
            <w:pPr>
              <w:pStyle w:val="NormalWeb"/>
              <w:spacing w:before="0" w:beforeAutospacing="0" w:after="0" w:afterAutospacing="0"/>
              <w:jc w:val="right"/>
              <w:rPr>
                <w:b/>
                <w:bCs/>
              </w:rPr>
            </w:pPr>
            <w:r w:rsidRPr="00581367">
              <w:rPr>
                <w:rFonts w:ascii="Helvetica Neue" w:hAnsi="Helvetica Neue"/>
                <w:b/>
                <w:bCs/>
                <w:color w:val="000000"/>
                <w:sz w:val="15"/>
                <w:szCs w:val="15"/>
              </w:rPr>
              <w:t>1214 (+857)</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E60566F" w14:textId="77777777" w:rsidR="0006056A" w:rsidRPr="00581367" w:rsidRDefault="0006056A" w:rsidP="00846B39">
            <w:pPr>
              <w:pStyle w:val="NormalWeb"/>
              <w:spacing w:before="0" w:beforeAutospacing="0" w:after="0" w:afterAutospacing="0"/>
              <w:jc w:val="right"/>
              <w:rPr>
                <w:b/>
                <w:bCs/>
              </w:rPr>
            </w:pPr>
            <w:r w:rsidRPr="00581367">
              <w:rPr>
                <w:rFonts w:ascii="Helvetica Neue" w:hAnsi="Helvetica Neue"/>
                <w:b/>
                <w:bCs/>
                <w:color w:val="000000"/>
                <w:sz w:val="15"/>
                <w:szCs w:val="15"/>
              </w:rPr>
              <w:t>357 (+211)</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0E0D7C4" w14:textId="05573DE3" w:rsidR="0006056A" w:rsidRPr="00581367" w:rsidRDefault="0006056A" w:rsidP="00846B39">
            <w:pPr>
              <w:pStyle w:val="NormalWeb"/>
              <w:spacing w:before="0" w:beforeAutospacing="0" w:after="0" w:afterAutospacing="0"/>
              <w:jc w:val="right"/>
              <w:rPr>
                <w:b/>
                <w:bCs/>
              </w:rPr>
            </w:pPr>
            <w:r w:rsidRPr="00581367">
              <w:rPr>
                <w:rFonts w:ascii="Helvetica Neue" w:hAnsi="Helvetica Neue"/>
                <w:b/>
                <w:bCs/>
                <w:color w:val="000000"/>
                <w:sz w:val="15"/>
                <w:szCs w:val="15"/>
              </w:rPr>
              <w:t>146 (+94)</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CC21BD8" w14:textId="4957980C" w:rsidR="0006056A" w:rsidRPr="00581367" w:rsidRDefault="0006056A" w:rsidP="00846B39">
            <w:pPr>
              <w:pStyle w:val="NormalWeb"/>
              <w:spacing w:before="0" w:beforeAutospacing="0" w:after="0" w:afterAutospacing="0"/>
              <w:jc w:val="right"/>
              <w:rPr>
                <w:b/>
                <w:bCs/>
              </w:rPr>
            </w:pPr>
            <w:r w:rsidRPr="00581367">
              <w:rPr>
                <w:rFonts w:ascii="Helvetica Neue" w:hAnsi="Helvetica Neue"/>
                <w:b/>
                <w:bCs/>
                <w:color w:val="000000"/>
                <w:sz w:val="15"/>
                <w:szCs w:val="15"/>
              </w:rPr>
              <w:t xml:space="preserve">52 </w:t>
            </w:r>
          </w:p>
        </w:tc>
      </w:tr>
    </w:tbl>
    <w:p w14:paraId="2539D6D5" w14:textId="2C658B40" w:rsidR="003207FD" w:rsidRPr="003207FD" w:rsidRDefault="003207FD" w:rsidP="00846B39">
      <w:pPr>
        <w:pStyle w:val="CBDNormalNumber"/>
        <w:numPr>
          <w:ilvl w:val="0"/>
          <w:numId w:val="0"/>
        </w:numPr>
        <w:spacing w:before="240"/>
        <w:jc w:val="left"/>
        <w:rPr>
          <w:b/>
          <w:bCs/>
        </w:rPr>
      </w:pPr>
      <w:r w:rsidRPr="00846B39">
        <w:t>Table</w:t>
      </w:r>
      <w:r w:rsidR="00257650" w:rsidRPr="00846B39">
        <w:t xml:space="preserve"> </w:t>
      </w:r>
      <w:r w:rsidR="009D737E" w:rsidRPr="00846B39">
        <w:t>11</w:t>
      </w:r>
      <w:r w:rsidRPr="00B60210">
        <w:rPr>
          <w:b/>
          <w:bCs/>
        </w:rPr>
        <w:t xml:space="preserve"> </w:t>
      </w:r>
      <w:r w:rsidR="00D70953">
        <w:rPr>
          <w:b/>
          <w:bCs/>
        </w:rPr>
        <w:br/>
      </w:r>
      <w:r w:rsidR="00257650">
        <w:rPr>
          <w:b/>
          <w:bCs/>
        </w:rPr>
        <w:t>C</w:t>
      </w:r>
      <w:r w:rsidRPr="00B60210">
        <w:rPr>
          <w:b/>
          <w:bCs/>
        </w:rPr>
        <w:t xml:space="preserve">ertificates </w:t>
      </w:r>
      <w:r w:rsidR="00257650">
        <w:rPr>
          <w:b/>
          <w:bCs/>
        </w:rPr>
        <w:t>by usage</w:t>
      </w:r>
      <w:r w:rsidR="00257650" w:rsidRPr="00B60210">
        <w:rPr>
          <w:b/>
          <w:bCs/>
        </w:rPr>
        <w:t xml:space="preserve"> </w:t>
      </w:r>
      <w:r w:rsidR="00257650">
        <w:rPr>
          <w:b/>
          <w:bCs/>
        </w:rPr>
        <w:t xml:space="preserve">at yearly intervals since 2017 </w:t>
      </w:r>
      <w:r>
        <w:rPr>
          <w:b/>
          <w:bCs/>
        </w:rPr>
        <w:t xml:space="preserve">(excluding </w:t>
      </w:r>
      <w:r w:rsidR="00065E70">
        <w:rPr>
          <w:b/>
          <w:bCs/>
        </w:rPr>
        <w:t>outliers</w:t>
      </w:r>
      <w:r w:rsidR="0039071B">
        <w:rPr>
          <w:rStyle w:val="FootnoteReference"/>
          <w:b/>
          <w:bCs/>
        </w:rPr>
        <w:footnoteReference w:id="22"/>
      </w:r>
      <w:r>
        <w:rPr>
          <w:b/>
          <w:bCs/>
        </w:rPr>
        <w:t>)</w:t>
      </w:r>
    </w:p>
    <w:tbl>
      <w:tblPr>
        <w:tblW w:w="9346" w:type="dxa"/>
        <w:tblInd w:w="-68" w:type="dxa"/>
        <w:tblCellMar>
          <w:left w:w="0" w:type="dxa"/>
          <w:right w:w="0" w:type="dxa"/>
        </w:tblCellMar>
        <w:tblLook w:val="04A0" w:firstRow="1" w:lastRow="0" w:firstColumn="1" w:lastColumn="0" w:noHBand="0" w:noVBand="1"/>
      </w:tblPr>
      <w:tblGrid>
        <w:gridCol w:w="1719"/>
        <w:gridCol w:w="762"/>
        <w:gridCol w:w="763"/>
        <w:gridCol w:w="763"/>
        <w:gridCol w:w="762"/>
        <w:gridCol w:w="763"/>
        <w:gridCol w:w="763"/>
        <w:gridCol w:w="762"/>
        <w:gridCol w:w="763"/>
        <w:gridCol w:w="763"/>
        <w:gridCol w:w="763"/>
      </w:tblGrid>
      <w:tr w:rsidR="003207FD" w14:paraId="5A459A85" w14:textId="77777777" w:rsidTr="00846B39">
        <w:trPr>
          <w:trHeight w:val="165"/>
        </w:trPr>
        <w:tc>
          <w:tcPr>
            <w:tcW w:w="1719"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hideMark/>
          </w:tcPr>
          <w:p w14:paraId="2F851324" w14:textId="66B46223" w:rsidR="003207FD" w:rsidRPr="00581367" w:rsidRDefault="003207FD">
            <w:pPr>
              <w:pStyle w:val="NormalWeb"/>
              <w:spacing w:before="0" w:beforeAutospacing="0" w:after="0" w:afterAutospacing="0"/>
              <w:rPr>
                <w:color w:val="FFFFFF" w:themeColor="background1"/>
              </w:rPr>
            </w:pPr>
            <w:r w:rsidRPr="00581367">
              <w:rPr>
                <w:rFonts w:ascii="Helvetica Neue" w:hAnsi="Helvetica Neue"/>
                <w:b/>
                <w:bCs/>
                <w:color w:val="FFFFFF" w:themeColor="background1"/>
                <w:sz w:val="15"/>
                <w:szCs w:val="15"/>
              </w:rPr>
              <w:t>Usage</w:t>
            </w:r>
            <w:r w:rsidR="00581367" w:rsidRPr="00581367">
              <w:rPr>
                <w:rFonts w:ascii="Helvetica Neue" w:hAnsi="Helvetica Neue"/>
                <w:b/>
                <w:bCs/>
                <w:color w:val="FFFFFF" w:themeColor="background1"/>
                <w:sz w:val="15"/>
                <w:szCs w:val="15"/>
              </w:rPr>
              <w:t xml:space="preserve"> type</w:t>
            </w:r>
          </w:p>
        </w:tc>
        <w:tc>
          <w:tcPr>
            <w:tcW w:w="762"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1F3C112A" w14:textId="4E9BDB55" w:rsidR="003207FD" w:rsidRPr="00581367" w:rsidRDefault="003207FD"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2026</w:t>
            </w:r>
          </w:p>
        </w:tc>
        <w:tc>
          <w:tcPr>
            <w:tcW w:w="763"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5E6B3DDD" w14:textId="4C3A37DA" w:rsidR="003207FD" w:rsidRPr="00581367" w:rsidRDefault="003207FD"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2025</w:t>
            </w:r>
          </w:p>
        </w:tc>
        <w:tc>
          <w:tcPr>
            <w:tcW w:w="763"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53313DAC" w14:textId="707D7637" w:rsidR="003207FD" w:rsidRPr="00581367" w:rsidRDefault="003207FD"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2024</w:t>
            </w:r>
          </w:p>
        </w:tc>
        <w:tc>
          <w:tcPr>
            <w:tcW w:w="762"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2317C907" w14:textId="182D1BE3" w:rsidR="003207FD" w:rsidRPr="00581367" w:rsidRDefault="003207FD"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2023</w:t>
            </w:r>
          </w:p>
        </w:tc>
        <w:tc>
          <w:tcPr>
            <w:tcW w:w="763"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6287C757" w14:textId="15938957" w:rsidR="003207FD" w:rsidRPr="00581367" w:rsidRDefault="003207FD"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r w:rsidR="00220ABF">
              <w:rPr>
                <w:rFonts w:ascii="Helvetica Neue" w:hAnsi="Helvetica Neue"/>
                <w:b/>
                <w:bCs/>
                <w:color w:val="FFFFFF" w:themeColor="background1"/>
                <w:sz w:val="15"/>
                <w:szCs w:val="15"/>
              </w:rPr>
              <w:t>t</w:t>
            </w:r>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2022</w:t>
            </w:r>
          </w:p>
        </w:tc>
        <w:tc>
          <w:tcPr>
            <w:tcW w:w="763"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0DF73E7C" w14:textId="58089915" w:rsidR="003207FD" w:rsidRPr="00581367" w:rsidRDefault="003207FD"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2021</w:t>
            </w:r>
          </w:p>
        </w:tc>
        <w:tc>
          <w:tcPr>
            <w:tcW w:w="762"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6124C169" w14:textId="5CE5A999" w:rsidR="003207FD" w:rsidRPr="00581367" w:rsidRDefault="003207FD"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2020</w:t>
            </w:r>
          </w:p>
        </w:tc>
        <w:tc>
          <w:tcPr>
            <w:tcW w:w="763"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5A1CB2FB" w14:textId="71A82CCB" w:rsidR="003207FD" w:rsidRPr="00581367" w:rsidRDefault="003207FD"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2019</w:t>
            </w:r>
          </w:p>
        </w:tc>
        <w:tc>
          <w:tcPr>
            <w:tcW w:w="763"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1A0B3F39" w14:textId="5BCB5C42" w:rsidR="003207FD" w:rsidRPr="00581367" w:rsidRDefault="003207FD"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r w:rsidR="00220ABF">
              <w:rPr>
                <w:rFonts w:ascii="Helvetica Neue" w:hAnsi="Helvetica Neue"/>
                <w:b/>
                <w:bCs/>
                <w:color w:val="FFFFFF" w:themeColor="background1"/>
                <w:sz w:val="15"/>
                <w:szCs w:val="15"/>
              </w:rPr>
              <w:t>t</w:t>
            </w:r>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2018</w:t>
            </w:r>
          </w:p>
        </w:tc>
        <w:tc>
          <w:tcPr>
            <w:tcW w:w="763"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vAlign w:val="bottom"/>
            <w:hideMark/>
          </w:tcPr>
          <w:p w14:paraId="3C8520BC" w14:textId="239F3B33" w:rsidR="003207FD" w:rsidRPr="00581367" w:rsidRDefault="003207FD"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2017</w:t>
            </w:r>
          </w:p>
        </w:tc>
      </w:tr>
      <w:tr w:rsidR="003207FD" w14:paraId="4E54ED8C" w14:textId="77777777" w:rsidTr="00846B39">
        <w:trPr>
          <w:trHeight w:val="180"/>
        </w:trPr>
        <w:tc>
          <w:tcPr>
            <w:tcW w:w="17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B45D26F" w14:textId="77777777" w:rsidR="003207FD" w:rsidRDefault="003207FD">
            <w:pPr>
              <w:pStyle w:val="NormalWeb"/>
              <w:spacing w:before="0" w:beforeAutospacing="0" w:after="0" w:afterAutospacing="0"/>
            </w:pPr>
            <w:r>
              <w:rPr>
                <w:rFonts w:ascii="Helvetica Neue" w:hAnsi="Helvetica Neue"/>
                <w:b/>
                <w:bCs/>
                <w:color w:val="000000"/>
                <w:sz w:val="15"/>
                <w:szCs w:val="15"/>
              </w:rPr>
              <w:t>Confidential</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0A6B84E" w14:textId="501E333E"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5 (+3)</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6F942DC" w14:textId="59DB3518"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2 (+0)</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386A013" w14:textId="46C40622"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2 (+0)</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EB8006A" w14:textId="7F042222"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2 (+1)</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3F495D5" w14:textId="44DD502C"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1 (+0)</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924F67B" w14:textId="3AEFB934"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1 (+1)</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A1087F4" w14:textId="2FFC65D2"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0 (+0)</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73C691E" w14:textId="58E6385D"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0 (+0)</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39976B1" w14:textId="1CF5E984"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0 (+0)</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16B597D" w14:textId="3A9E1E9E" w:rsidR="000525F3" w:rsidRPr="00581367" w:rsidRDefault="003207FD" w:rsidP="00846B39">
            <w:pPr>
              <w:pStyle w:val="NormalWeb"/>
              <w:spacing w:before="0" w:beforeAutospacing="0" w:after="0" w:afterAutospacing="0"/>
              <w:jc w:val="right"/>
              <w:rPr>
                <w:rFonts w:ascii="Helvetica Neue" w:hAnsi="Helvetica Neue"/>
                <w:color w:val="000000" w:themeColor="text1"/>
                <w:sz w:val="15"/>
                <w:szCs w:val="15"/>
              </w:rPr>
            </w:pPr>
            <w:r w:rsidRPr="00581367">
              <w:rPr>
                <w:rFonts w:ascii="Helvetica Neue" w:hAnsi="Helvetica Neue"/>
                <w:color w:val="000000" w:themeColor="text1"/>
                <w:sz w:val="15"/>
                <w:szCs w:val="15"/>
              </w:rPr>
              <w:t xml:space="preserve">0 </w:t>
            </w:r>
          </w:p>
        </w:tc>
      </w:tr>
      <w:tr w:rsidR="003207FD" w14:paraId="315A7BAE" w14:textId="77777777" w:rsidTr="00846B39">
        <w:trPr>
          <w:trHeight w:val="165"/>
        </w:trPr>
        <w:tc>
          <w:tcPr>
            <w:tcW w:w="1719"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hideMark/>
          </w:tcPr>
          <w:p w14:paraId="2B29E53C" w14:textId="77777777" w:rsidR="003207FD" w:rsidRDefault="003207FD">
            <w:pPr>
              <w:pStyle w:val="NormalWeb"/>
              <w:spacing w:before="0" w:beforeAutospacing="0" w:after="0" w:afterAutospacing="0"/>
            </w:pPr>
            <w:r>
              <w:rPr>
                <w:rFonts w:ascii="Helvetica Neue" w:hAnsi="Helvetica Neue"/>
                <w:b/>
                <w:bCs/>
                <w:color w:val="000000"/>
                <w:sz w:val="15"/>
                <w:szCs w:val="15"/>
              </w:rPr>
              <w:t>Commercial</w:t>
            </w:r>
          </w:p>
        </w:tc>
        <w:tc>
          <w:tcPr>
            <w:tcW w:w="76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014BEC51" w14:textId="27A05C18"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46 (+17)</w:t>
            </w:r>
          </w:p>
        </w:tc>
        <w:tc>
          <w:tcPr>
            <w:tcW w:w="76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58B597C5" w14:textId="50514936"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29 (+13)</w:t>
            </w:r>
          </w:p>
        </w:tc>
        <w:tc>
          <w:tcPr>
            <w:tcW w:w="76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498C512F" w14:textId="3622B203"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16 (+4)</w:t>
            </w:r>
          </w:p>
        </w:tc>
        <w:tc>
          <w:tcPr>
            <w:tcW w:w="76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27135D9B" w14:textId="52864205"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12 (+3)</w:t>
            </w:r>
          </w:p>
        </w:tc>
        <w:tc>
          <w:tcPr>
            <w:tcW w:w="76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2CFABB82" w14:textId="4365C623"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9 (+3)</w:t>
            </w:r>
          </w:p>
        </w:tc>
        <w:tc>
          <w:tcPr>
            <w:tcW w:w="76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29F8268C" w14:textId="77937F1B"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6 (+3)</w:t>
            </w:r>
          </w:p>
        </w:tc>
        <w:tc>
          <w:tcPr>
            <w:tcW w:w="76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2FEB84CE" w14:textId="4662F200"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3 (+0)</w:t>
            </w:r>
          </w:p>
        </w:tc>
        <w:tc>
          <w:tcPr>
            <w:tcW w:w="76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7952924C" w14:textId="72DBB7DF"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3 (+1)</w:t>
            </w:r>
          </w:p>
        </w:tc>
        <w:tc>
          <w:tcPr>
            <w:tcW w:w="76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6FC3680A" w14:textId="08CB6106"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2 (+1)</w:t>
            </w:r>
          </w:p>
        </w:tc>
        <w:tc>
          <w:tcPr>
            <w:tcW w:w="76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367B4031" w14:textId="09D48FD2" w:rsidR="000525F3" w:rsidRPr="00581367" w:rsidRDefault="003207FD" w:rsidP="00846B39">
            <w:pPr>
              <w:pStyle w:val="NormalWeb"/>
              <w:spacing w:before="0" w:beforeAutospacing="0" w:after="0" w:afterAutospacing="0"/>
              <w:jc w:val="right"/>
              <w:rPr>
                <w:rFonts w:ascii="Helvetica Neue" w:hAnsi="Helvetica Neue"/>
                <w:color w:val="000000" w:themeColor="text1"/>
                <w:sz w:val="15"/>
                <w:szCs w:val="15"/>
              </w:rPr>
            </w:pPr>
            <w:r w:rsidRPr="00581367">
              <w:rPr>
                <w:rFonts w:ascii="Helvetica Neue" w:hAnsi="Helvetica Neue"/>
                <w:color w:val="000000" w:themeColor="text1"/>
                <w:sz w:val="15"/>
                <w:szCs w:val="15"/>
              </w:rPr>
              <w:t xml:space="preserve">1 </w:t>
            </w:r>
          </w:p>
        </w:tc>
      </w:tr>
      <w:tr w:rsidR="003207FD" w14:paraId="7AD03A66" w14:textId="77777777" w:rsidTr="00846B39">
        <w:trPr>
          <w:trHeight w:val="165"/>
        </w:trPr>
        <w:tc>
          <w:tcPr>
            <w:tcW w:w="17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747A0EB" w14:textId="77777777" w:rsidR="003207FD" w:rsidRDefault="003207FD">
            <w:pPr>
              <w:pStyle w:val="NormalWeb"/>
              <w:spacing w:before="0" w:beforeAutospacing="0" w:after="0" w:afterAutospacing="0"/>
            </w:pPr>
            <w:r>
              <w:rPr>
                <w:rFonts w:ascii="Helvetica Neue" w:hAnsi="Helvetica Neue"/>
                <w:b/>
                <w:bCs/>
                <w:color w:val="000000"/>
                <w:sz w:val="15"/>
                <w:szCs w:val="15"/>
              </w:rPr>
              <w:t>Non-Commercial</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1F547FE" w14:textId="77777777"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701 (+194)</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9D78F0D" w14:textId="5C299915"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507 (+94)</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D97ACE8" w14:textId="2F0D050C"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413 (+90)</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ED10930" w14:textId="067F33A4"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323 (+65)</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45A462A" w14:textId="56F49A69"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258 (+49)</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64276ED" w14:textId="496DB16F"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209 (+65)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ED92862" w14:textId="77777777"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144 (+122)</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BEEF99D" w14:textId="6BF6F782"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22 (+10)</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9EAD6D8" w14:textId="6EA4EB8C"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12 (+10)</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141225E" w14:textId="7B51BD35" w:rsidR="000525F3" w:rsidRPr="00581367" w:rsidRDefault="003207FD" w:rsidP="00846B39">
            <w:pPr>
              <w:pStyle w:val="NormalWeb"/>
              <w:spacing w:before="0" w:beforeAutospacing="0" w:after="0" w:afterAutospacing="0"/>
              <w:jc w:val="right"/>
              <w:rPr>
                <w:rFonts w:ascii="Helvetica Neue" w:hAnsi="Helvetica Neue"/>
                <w:color w:val="000000" w:themeColor="text1"/>
                <w:sz w:val="15"/>
                <w:szCs w:val="15"/>
              </w:rPr>
            </w:pPr>
            <w:r w:rsidRPr="00581367">
              <w:rPr>
                <w:rFonts w:ascii="Helvetica Neue" w:hAnsi="Helvetica Neue"/>
                <w:color w:val="000000" w:themeColor="text1"/>
                <w:sz w:val="15"/>
                <w:szCs w:val="15"/>
              </w:rPr>
              <w:t>2</w:t>
            </w:r>
          </w:p>
        </w:tc>
      </w:tr>
      <w:tr w:rsidR="003207FD" w14:paraId="40877DD8" w14:textId="77777777" w:rsidTr="00846B39">
        <w:trPr>
          <w:trHeight w:val="165"/>
        </w:trPr>
        <w:tc>
          <w:tcPr>
            <w:tcW w:w="1719"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hideMark/>
          </w:tcPr>
          <w:p w14:paraId="215D5B7C" w14:textId="1794EB22" w:rsidR="003207FD" w:rsidRDefault="003207FD">
            <w:pPr>
              <w:pStyle w:val="NormalWeb"/>
              <w:spacing w:before="0" w:beforeAutospacing="0" w:after="0" w:afterAutospacing="0"/>
            </w:pPr>
            <w:r>
              <w:rPr>
                <w:rFonts w:ascii="Helvetica Neue" w:hAnsi="Helvetica Neue"/>
                <w:b/>
                <w:bCs/>
                <w:color w:val="000000"/>
                <w:sz w:val="15"/>
                <w:szCs w:val="15"/>
              </w:rPr>
              <w:t>Commercial</w:t>
            </w:r>
            <w:r w:rsidR="00A61A95">
              <w:rPr>
                <w:rFonts w:ascii="Helvetica Neue" w:hAnsi="Helvetica Neue"/>
                <w:b/>
                <w:bCs/>
                <w:color w:val="000000"/>
                <w:sz w:val="15"/>
                <w:szCs w:val="15"/>
              </w:rPr>
              <w:t xml:space="preserve"> and </w:t>
            </w:r>
            <w:r w:rsidR="008A0F86">
              <w:rPr>
                <w:rFonts w:ascii="Helvetica Neue" w:hAnsi="Helvetica Neue"/>
                <w:b/>
                <w:bCs/>
                <w:color w:val="000000"/>
                <w:sz w:val="15"/>
                <w:szCs w:val="15"/>
              </w:rPr>
              <w:t>non-commercial</w:t>
            </w:r>
          </w:p>
        </w:tc>
        <w:tc>
          <w:tcPr>
            <w:tcW w:w="76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158B6443" w14:textId="132C8B61"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4 (+0)</w:t>
            </w:r>
          </w:p>
        </w:tc>
        <w:tc>
          <w:tcPr>
            <w:tcW w:w="76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1F922B5E" w14:textId="667F6548"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4 (+0)</w:t>
            </w:r>
          </w:p>
        </w:tc>
        <w:tc>
          <w:tcPr>
            <w:tcW w:w="76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4596847F" w14:textId="27F26CA4"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4 (+0)</w:t>
            </w:r>
          </w:p>
        </w:tc>
        <w:tc>
          <w:tcPr>
            <w:tcW w:w="76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3A65E3B0" w14:textId="4BA30E92" w:rsidR="003207FD" w:rsidRPr="00581367" w:rsidRDefault="003207FD" w:rsidP="00846B39">
            <w:pPr>
              <w:pStyle w:val="NormalWeb"/>
              <w:spacing w:before="0" w:beforeAutospacing="0" w:after="0" w:afterAutospacing="0"/>
              <w:jc w:val="right"/>
              <w:rPr>
                <w:rFonts w:ascii="Helvetica Neue" w:hAnsi="Helvetica Neue"/>
                <w:color w:val="000000" w:themeColor="text1"/>
                <w:sz w:val="15"/>
                <w:szCs w:val="15"/>
              </w:rPr>
            </w:pPr>
            <w:r w:rsidRPr="00581367">
              <w:rPr>
                <w:rFonts w:ascii="Helvetica Neue" w:hAnsi="Helvetica Neue"/>
                <w:color w:val="000000" w:themeColor="text1"/>
                <w:sz w:val="15"/>
                <w:szCs w:val="15"/>
              </w:rPr>
              <w:t>4(+0)</w:t>
            </w:r>
          </w:p>
        </w:tc>
        <w:tc>
          <w:tcPr>
            <w:tcW w:w="76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71DCB1D3" w14:textId="390433D2"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4 (+1)</w:t>
            </w:r>
          </w:p>
        </w:tc>
        <w:tc>
          <w:tcPr>
            <w:tcW w:w="76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3A9ED228" w14:textId="7F202E35"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3 (+0)</w:t>
            </w:r>
          </w:p>
        </w:tc>
        <w:tc>
          <w:tcPr>
            <w:tcW w:w="76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79F10E96" w14:textId="21DC8C15"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3 (+0)</w:t>
            </w:r>
          </w:p>
        </w:tc>
        <w:tc>
          <w:tcPr>
            <w:tcW w:w="76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2FC98A54" w14:textId="2EE52265" w:rsidR="003207FD" w:rsidRPr="00581367" w:rsidRDefault="003207FD" w:rsidP="00846B39">
            <w:pPr>
              <w:pStyle w:val="NormalWeb"/>
              <w:spacing w:before="0" w:beforeAutospacing="0" w:after="0" w:afterAutospacing="0"/>
              <w:jc w:val="right"/>
              <w:rPr>
                <w:rFonts w:ascii="Helvetica Neue" w:hAnsi="Helvetica Neue"/>
                <w:color w:val="000000" w:themeColor="text1"/>
                <w:sz w:val="15"/>
                <w:szCs w:val="15"/>
              </w:rPr>
            </w:pPr>
            <w:r w:rsidRPr="00581367">
              <w:rPr>
                <w:rFonts w:ascii="Helvetica Neue" w:hAnsi="Helvetica Neue"/>
                <w:color w:val="000000" w:themeColor="text1"/>
                <w:sz w:val="15"/>
                <w:szCs w:val="15"/>
              </w:rPr>
              <w:t>3(+1)</w:t>
            </w:r>
          </w:p>
        </w:tc>
        <w:tc>
          <w:tcPr>
            <w:tcW w:w="76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61CC7954" w14:textId="1E027E2A" w:rsidR="003207FD" w:rsidRPr="00581367" w:rsidRDefault="003207FD" w:rsidP="00846B39">
            <w:pPr>
              <w:pStyle w:val="NormalWeb"/>
              <w:spacing w:before="0" w:beforeAutospacing="0" w:after="0" w:afterAutospacing="0"/>
              <w:jc w:val="right"/>
              <w:rPr>
                <w:color w:val="000000" w:themeColor="text1"/>
              </w:rPr>
            </w:pPr>
            <w:r w:rsidRPr="00581367">
              <w:rPr>
                <w:rFonts w:ascii="Helvetica Neue" w:hAnsi="Helvetica Neue"/>
                <w:color w:val="000000" w:themeColor="text1"/>
                <w:sz w:val="15"/>
                <w:szCs w:val="15"/>
              </w:rPr>
              <w:t>2 (+1)</w:t>
            </w:r>
          </w:p>
        </w:tc>
        <w:tc>
          <w:tcPr>
            <w:tcW w:w="76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7C5769EC" w14:textId="354D8E1D" w:rsidR="000525F3" w:rsidRPr="00581367" w:rsidRDefault="003207FD" w:rsidP="00846B39">
            <w:pPr>
              <w:pStyle w:val="NormalWeb"/>
              <w:spacing w:before="0" w:beforeAutospacing="0" w:after="0" w:afterAutospacing="0"/>
              <w:jc w:val="right"/>
              <w:rPr>
                <w:rFonts w:ascii="Helvetica Neue" w:hAnsi="Helvetica Neue"/>
                <w:color w:val="000000" w:themeColor="text1"/>
                <w:sz w:val="15"/>
                <w:szCs w:val="15"/>
              </w:rPr>
            </w:pPr>
            <w:r w:rsidRPr="00581367">
              <w:rPr>
                <w:rFonts w:ascii="Helvetica Neue" w:hAnsi="Helvetica Neue"/>
                <w:color w:val="000000" w:themeColor="text1"/>
                <w:sz w:val="15"/>
                <w:szCs w:val="15"/>
              </w:rPr>
              <w:t xml:space="preserve">1 </w:t>
            </w:r>
          </w:p>
        </w:tc>
      </w:tr>
      <w:tr w:rsidR="003207FD" w14:paraId="6A57356B" w14:textId="77777777" w:rsidTr="00846B39">
        <w:trPr>
          <w:trHeight w:val="165"/>
        </w:trPr>
        <w:tc>
          <w:tcPr>
            <w:tcW w:w="17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bottom"/>
            <w:hideMark/>
          </w:tcPr>
          <w:p w14:paraId="28F38BBB" w14:textId="77777777" w:rsidR="003207FD" w:rsidRDefault="003207FD" w:rsidP="00846B39">
            <w:pPr>
              <w:pStyle w:val="NormalWeb"/>
              <w:spacing w:before="0" w:beforeAutospacing="0" w:after="0" w:afterAutospacing="0"/>
              <w:ind w:left="284"/>
            </w:pPr>
            <w:r>
              <w:rPr>
                <w:rFonts w:ascii="Helvetica Neue" w:hAnsi="Helvetica Neue"/>
                <w:b/>
                <w:bCs/>
                <w:color w:val="000000"/>
                <w:sz w:val="15"/>
                <w:szCs w:val="15"/>
              </w:rPr>
              <w:t>Total</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2444A9E" w14:textId="77777777" w:rsidR="003207FD" w:rsidRPr="00581367" w:rsidRDefault="003207FD" w:rsidP="00846B39">
            <w:pPr>
              <w:pStyle w:val="NormalWeb"/>
              <w:spacing w:before="0" w:beforeAutospacing="0" w:after="0" w:afterAutospacing="0"/>
              <w:jc w:val="right"/>
              <w:rPr>
                <w:b/>
                <w:bCs/>
                <w:color w:val="000000" w:themeColor="text1"/>
              </w:rPr>
            </w:pPr>
            <w:r w:rsidRPr="00581367">
              <w:rPr>
                <w:rFonts w:ascii="Helvetica Neue" w:hAnsi="Helvetica Neue"/>
                <w:b/>
                <w:bCs/>
                <w:color w:val="000000" w:themeColor="text1"/>
                <w:sz w:val="15"/>
                <w:szCs w:val="15"/>
              </w:rPr>
              <w:t>748 (+214)</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0EF6664" w14:textId="77777777" w:rsidR="003207FD" w:rsidRPr="00581367" w:rsidRDefault="003207FD" w:rsidP="00846B39">
            <w:pPr>
              <w:pStyle w:val="NormalWeb"/>
              <w:spacing w:before="0" w:beforeAutospacing="0" w:after="0" w:afterAutospacing="0"/>
              <w:jc w:val="right"/>
              <w:rPr>
                <w:b/>
                <w:bCs/>
                <w:color w:val="000000" w:themeColor="text1"/>
              </w:rPr>
            </w:pPr>
            <w:r w:rsidRPr="00581367">
              <w:rPr>
                <w:rFonts w:ascii="Helvetica Neue" w:hAnsi="Helvetica Neue"/>
                <w:b/>
                <w:bCs/>
                <w:color w:val="000000" w:themeColor="text1"/>
                <w:sz w:val="15"/>
                <w:szCs w:val="15"/>
              </w:rPr>
              <w:t>534 (+107)</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37DFBE" w14:textId="3AD8D094" w:rsidR="003207FD" w:rsidRPr="00581367" w:rsidRDefault="003207FD" w:rsidP="00846B39">
            <w:pPr>
              <w:pStyle w:val="NormalWeb"/>
              <w:spacing w:before="0" w:beforeAutospacing="0" w:after="0" w:afterAutospacing="0"/>
              <w:jc w:val="right"/>
              <w:rPr>
                <w:b/>
                <w:bCs/>
                <w:color w:val="000000" w:themeColor="text1"/>
              </w:rPr>
            </w:pPr>
            <w:r w:rsidRPr="00581367">
              <w:rPr>
                <w:rFonts w:ascii="Helvetica Neue" w:hAnsi="Helvetica Neue"/>
                <w:b/>
                <w:bCs/>
                <w:color w:val="000000" w:themeColor="text1"/>
                <w:sz w:val="15"/>
                <w:szCs w:val="15"/>
              </w:rPr>
              <w:t>427 (+94)</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98F7EEC" w14:textId="1F49197D" w:rsidR="003207FD" w:rsidRPr="00581367" w:rsidRDefault="003207FD" w:rsidP="00846B39">
            <w:pPr>
              <w:pStyle w:val="NormalWeb"/>
              <w:spacing w:before="0" w:beforeAutospacing="0" w:after="0" w:afterAutospacing="0"/>
              <w:jc w:val="right"/>
              <w:rPr>
                <w:b/>
                <w:bCs/>
                <w:color w:val="000000" w:themeColor="text1"/>
              </w:rPr>
            </w:pPr>
            <w:r w:rsidRPr="00581367">
              <w:rPr>
                <w:rFonts w:ascii="Helvetica Neue" w:hAnsi="Helvetica Neue"/>
                <w:b/>
                <w:bCs/>
                <w:color w:val="000000" w:themeColor="text1"/>
                <w:sz w:val="15"/>
                <w:szCs w:val="15"/>
              </w:rPr>
              <w:t>333 (+69)</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1050A29" w14:textId="3C063497" w:rsidR="003207FD" w:rsidRPr="00581367" w:rsidRDefault="003207FD" w:rsidP="00846B39">
            <w:pPr>
              <w:pStyle w:val="NormalWeb"/>
              <w:spacing w:before="0" w:beforeAutospacing="0" w:after="0" w:afterAutospacing="0"/>
              <w:jc w:val="right"/>
              <w:rPr>
                <w:b/>
                <w:bCs/>
                <w:color w:val="000000" w:themeColor="text1"/>
              </w:rPr>
            </w:pPr>
            <w:r w:rsidRPr="00581367">
              <w:rPr>
                <w:rFonts w:ascii="Helvetica Neue" w:hAnsi="Helvetica Neue"/>
                <w:b/>
                <w:bCs/>
                <w:color w:val="000000" w:themeColor="text1"/>
                <w:sz w:val="15"/>
                <w:szCs w:val="15"/>
              </w:rPr>
              <w:t>264 (+51)</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963AC58" w14:textId="00D1C502" w:rsidR="003207FD" w:rsidRPr="00581367" w:rsidRDefault="003207FD" w:rsidP="00846B39">
            <w:pPr>
              <w:pStyle w:val="NormalWeb"/>
              <w:spacing w:before="0" w:beforeAutospacing="0" w:after="0" w:afterAutospacing="0"/>
              <w:jc w:val="right"/>
              <w:rPr>
                <w:b/>
                <w:bCs/>
                <w:color w:val="000000" w:themeColor="text1"/>
              </w:rPr>
            </w:pPr>
            <w:r w:rsidRPr="00581367">
              <w:rPr>
                <w:rFonts w:ascii="Helvetica Neue" w:hAnsi="Helvetica Neue"/>
                <w:b/>
                <w:bCs/>
                <w:color w:val="000000" w:themeColor="text1"/>
                <w:sz w:val="15"/>
                <w:szCs w:val="15"/>
              </w:rPr>
              <w:t>213 (+69)</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FD7A9ED" w14:textId="77777777" w:rsidR="003207FD" w:rsidRPr="00581367" w:rsidRDefault="003207FD" w:rsidP="00846B39">
            <w:pPr>
              <w:pStyle w:val="NormalWeb"/>
              <w:spacing w:before="0" w:beforeAutospacing="0" w:after="0" w:afterAutospacing="0"/>
              <w:jc w:val="right"/>
              <w:rPr>
                <w:b/>
                <w:bCs/>
                <w:color w:val="000000" w:themeColor="text1"/>
              </w:rPr>
            </w:pPr>
            <w:r w:rsidRPr="00581367">
              <w:rPr>
                <w:rFonts w:ascii="Helvetica Neue" w:hAnsi="Helvetica Neue"/>
                <w:b/>
                <w:bCs/>
                <w:color w:val="000000" w:themeColor="text1"/>
                <w:sz w:val="15"/>
                <w:szCs w:val="15"/>
              </w:rPr>
              <w:t>144 (+122)</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F9EA988" w14:textId="3D2BEF0A" w:rsidR="003207FD" w:rsidRPr="00581367" w:rsidRDefault="003207FD" w:rsidP="00846B39">
            <w:pPr>
              <w:pStyle w:val="NormalWeb"/>
              <w:spacing w:before="0" w:beforeAutospacing="0" w:after="0" w:afterAutospacing="0"/>
              <w:jc w:val="right"/>
              <w:rPr>
                <w:b/>
                <w:bCs/>
                <w:color w:val="000000" w:themeColor="text1"/>
              </w:rPr>
            </w:pPr>
            <w:r w:rsidRPr="00581367">
              <w:rPr>
                <w:rFonts w:ascii="Helvetica Neue" w:hAnsi="Helvetica Neue"/>
                <w:b/>
                <w:bCs/>
                <w:color w:val="000000" w:themeColor="text1"/>
                <w:sz w:val="15"/>
                <w:szCs w:val="15"/>
              </w:rPr>
              <w:t>22 (+10)</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4DACEB4" w14:textId="018BE688" w:rsidR="003207FD" w:rsidRPr="00581367" w:rsidRDefault="003207FD" w:rsidP="00846B39">
            <w:pPr>
              <w:pStyle w:val="NormalWeb"/>
              <w:spacing w:before="0" w:beforeAutospacing="0" w:after="0" w:afterAutospacing="0"/>
              <w:jc w:val="right"/>
              <w:rPr>
                <w:b/>
                <w:bCs/>
                <w:color w:val="000000" w:themeColor="text1"/>
              </w:rPr>
            </w:pPr>
            <w:r w:rsidRPr="00581367">
              <w:rPr>
                <w:rFonts w:ascii="Helvetica Neue" w:hAnsi="Helvetica Neue"/>
                <w:b/>
                <w:bCs/>
                <w:color w:val="000000" w:themeColor="text1"/>
                <w:sz w:val="15"/>
                <w:szCs w:val="15"/>
              </w:rPr>
              <w:t>12 (+10)</w:t>
            </w:r>
          </w:p>
        </w:tc>
        <w:tc>
          <w:tcPr>
            <w:tcW w:w="7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9389273" w14:textId="53FA4903" w:rsidR="000525F3" w:rsidRPr="00581367" w:rsidRDefault="003207FD" w:rsidP="00846B39">
            <w:pPr>
              <w:pStyle w:val="NormalWeb"/>
              <w:spacing w:before="0" w:beforeAutospacing="0" w:after="0" w:afterAutospacing="0"/>
              <w:jc w:val="right"/>
              <w:rPr>
                <w:b/>
                <w:bCs/>
                <w:color w:val="000000" w:themeColor="text1"/>
              </w:rPr>
            </w:pPr>
            <w:r w:rsidRPr="00581367">
              <w:rPr>
                <w:rFonts w:ascii="Helvetica Neue" w:hAnsi="Helvetica Neue"/>
                <w:b/>
                <w:bCs/>
                <w:color w:val="000000" w:themeColor="text1"/>
                <w:sz w:val="15"/>
                <w:szCs w:val="15"/>
              </w:rPr>
              <w:t>2</w:t>
            </w:r>
          </w:p>
        </w:tc>
      </w:tr>
    </w:tbl>
    <w:p w14:paraId="4EB11601" w14:textId="77777777" w:rsidR="003207FD" w:rsidRDefault="003207FD" w:rsidP="00786B4C">
      <w:pPr>
        <w:pStyle w:val="CBDNormalNumber"/>
        <w:numPr>
          <w:ilvl w:val="0"/>
          <w:numId w:val="0"/>
        </w:numPr>
        <w:rPr>
          <w:b/>
          <w:bCs/>
          <w:i/>
          <w:iCs/>
        </w:rPr>
      </w:pPr>
    </w:p>
    <w:p w14:paraId="3916FC85" w14:textId="2EAEEA98" w:rsidR="00C034EA" w:rsidRPr="00C034EA" w:rsidRDefault="00324B07" w:rsidP="00846B39">
      <w:pPr>
        <w:pStyle w:val="CBDNormalNumber"/>
        <w:numPr>
          <w:ilvl w:val="0"/>
          <w:numId w:val="0"/>
        </w:numPr>
        <w:spacing w:before="240"/>
        <w:jc w:val="left"/>
        <w:rPr>
          <w:b/>
          <w:bCs/>
        </w:rPr>
      </w:pPr>
      <w:r w:rsidRPr="00846B39">
        <w:lastRenderedPageBreak/>
        <w:t>Table</w:t>
      </w:r>
      <w:r w:rsidR="008F3DBC" w:rsidRPr="00846B39">
        <w:t xml:space="preserve"> </w:t>
      </w:r>
      <w:r w:rsidR="009D737E" w:rsidRPr="00846B39">
        <w:t>12</w:t>
      </w:r>
      <w:r w:rsidR="00C034EA" w:rsidRPr="00B60210">
        <w:rPr>
          <w:b/>
          <w:bCs/>
        </w:rPr>
        <w:t xml:space="preserve"> </w:t>
      </w:r>
      <w:r w:rsidR="006E78F2">
        <w:rPr>
          <w:b/>
          <w:bCs/>
        </w:rPr>
        <w:br/>
      </w:r>
      <w:r w:rsidR="00E57DC4">
        <w:rPr>
          <w:b/>
          <w:bCs/>
        </w:rPr>
        <w:t>Internal/</w:t>
      </w:r>
      <w:r w:rsidR="00581367">
        <w:rPr>
          <w:b/>
          <w:bCs/>
        </w:rPr>
        <w:t>e</w:t>
      </w:r>
      <w:r w:rsidR="00E57DC4">
        <w:rPr>
          <w:b/>
          <w:bCs/>
        </w:rPr>
        <w:t xml:space="preserve">xternal </w:t>
      </w:r>
      <w:r w:rsidR="00770ACA">
        <w:rPr>
          <w:b/>
          <w:bCs/>
        </w:rPr>
        <w:t>c</w:t>
      </w:r>
      <w:r w:rsidR="00C034EA" w:rsidRPr="00B60210">
        <w:rPr>
          <w:b/>
          <w:bCs/>
        </w:rPr>
        <w:t xml:space="preserve">ertificates </w:t>
      </w:r>
      <w:r w:rsidR="003F5CBC">
        <w:rPr>
          <w:b/>
          <w:bCs/>
        </w:rPr>
        <w:t>at yearly intervals since 2017</w:t>
      </w:r>
    </w:p>
    <w:tbl>
      <w:tblPr>
        <w:tblW w:w="9346" w:type="dxa"/>
        <w:tblInd w:w="-68" w:type="dxa"/>
        <w:tblCellMar>
          <w:left w:w="0" w:type="dxa"/>
          <w:right w:w="0" w:type="dxa"/>
        </w:tblCellMar>
        <w:tblLook w:val="04A0" w:firstRow="1" w:lastRow="0" w:firstColumn="1" w:lastColumn="0" w:noHBand="0" w:noVBand="1"/>
      </w:tblPr>
      <w:tblGrid>
        <w:gridCol w:w="1458"/>
        <w:gridCol w:w="782"/>
        <w:gridCol w:w="782"/>
        <w:gridCol w:w="782"/>
        <w:gridCol w:w="816"/>
        <w:gridCol w:w="816"/>
        <w:gridCol w:w="782"/>
        <w:gridCol w:w="782"/>
        <w:gridCol w:w="782"/>
        <w:gridCol w:w="782"/>
        <w:gridCol w:w="782"/>
      </w:tblGrid>
      <w:tr w:rsidR="00C034EA" w14:paraId="292981C2" w14:textId="77777777" w:rsidTr="00581367">
        <w:trPr>
          <w:trHeight w:val="165"/>
        </w:trPr>
        <w:tc>
          <w:tcPr>
            <w:tcW w:w="1458"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hideMark/>
          </w:tcPr>
          <w:p w14:paraId="0A664391" w14:textId="7FF036EA" w:rsidR="00C034EA" w:rsidRPr="00846B39" w:rsidRDefault="00EB1046">
            <w:pPr>
              <w:pStyle w:val="NormalWeb"/>
              <w:spacing w:before="0" w:beforeAutospacing="0" w:after="0" w:afterAutospacing="0"/>
              <w:rPr>
                <w:color w:val="FFFFFF" w:themeColor="background1"/>
              </w:rPr>
            </w:pPr>
            <w:r w:rsidRPr="00846B39">
              <w:rPr>
                <w:color w:val="FFFFFF" w:themeColor="background1"/>
                <w:sz w:val="18"/>
                <w:szCs w:val="18"/>
              </w:rPr>
              <w:t xml:space="preserve">Country of entity granted PIC </w:t>
            </w:r>
          </w:p>
        </w:tc>
        <w:tc>
          <w:tcPr>
            <w:tcW w:w="782"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hideMark/>
          </w:tcPr>
          <w:p w14:paraId="103AB99E" w14:textId="076AA59C" w:rsidR="00C034EA" w:rsidRPr="00581367" w:rsidRDefault="00C034E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2026</w:t>
            </w:r>
          </w:p>
        </w:tc>
        <w:tc>
          <w:tcPr>
            <w:tcW w:w="782"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hideMark/>
          </w:tcPr>
          <w:p w14:paraId="37EF8EC2" w14:textId="216003BA" w:rsidR="00C034EA" w:rsidRPr="00581367" w:rsidRDefault="00C034E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2025</w:t>
            </w:r>
          </w:p>
        </w:tc>
        <w:tc>
          <w:tcPr>
            <w:tcW w:w="782"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hideMark/>
          </w:tcPr>
          <w:p w14:paraId="7C447054" w14:textId="7B7BB6EE" w:rsidR="00C034EA" w:rsidRPr="00581367" w:rsidRDefault="00C034E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2024</w:t>
            </w:r>
          </w:p>
        </w:tc>
        <w:tc>
          <w:tcPr>
            <w:tcW w:w="816"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hideMark/>
          </w:tcPr>
          <w:p w14:paraId="68964E22" w14:textId="5425C9C9" w:rsidR="00C034EA" w:rsidRPr="00581367" w:rsidRDefault="00C034E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2023</w:t>
            </w:r>
          </w:p>
        </w:tc>
        <w:tc>
          <w:tcPr>
            <w:tcW w:w="816"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hideMark/>
          </w:tcPr>
          <w:p w14:paraId="694065B6" w14:textId="48BB11A4" w:rsidR="00C034EA" w:rsidRPr="00581367" w:rsidRDefault="00C034E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2022</w:t>
            </w:r>
          </w:p>
        </w:tc>
        <w:tc>
          <w:tcPr>
            <w:tcW w:w="782"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hideMark/>
          </w:tcPr>
          <w:p w14:paraId="668ADE84" w14:textId="4BA09074" w:rsidR="00C034EA" w:rsidRPr="00581367" w:rsidRDefault="00C034E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2021</w:t>
            </w:r>
          </w:p>
        </w:tc>
        <w:tc>
          <w:tcPr>
            <w:tcW w:w="782"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hideMark/>
          </w:tcPr>
          <w:p w14:paraId="78876144" w14:textId="69D27DBE" w:rsidR="00C034EA" w:rsidRPr="00581367" w:rsidRDefault="00C034E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2020</w:t>
            </w:r>
          </w:p>
        </w:tc>
        <w:tc>
          <w:tcPr>
            <w:tcW w:w="782"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hideMark/>
          </w:tcPr>
          <w:p w14:paraId="7CAB5C72" w14:textId="4B2EC66D" w:rsidR="00C034EA" w:rsidRPr="00581367" w:rsidRDefault="00C034E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2019</w:t>
            </w:r>
          </w:p>
        </w:tc>
        <w:tc>
          <w:tcPr>
            <w:tcW w:w="782"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hideMark/>
          </w:tcPr>
          <w:p w14:paraId="55066D16" w14:textId="5C7F2CB8" w:rsidR="00C034EA" w:rsidRPr="00581367" w:rsidRDefault="00C034E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2018</w:t>
            </w:r>
          </w:p>
        </w:tc>
        <w:tc>
          <w:tcPr>
            <w:tcW w:w="782" w:type="dxa"/>
            <w:tcBorders>
              <w:top w:val="single" w:sz="6" w:space="0" w:color="000000"/>
              <w:left w:val="single" w:sz="6" w:space="0" w:color="000000"/>
              <w:bottom w:val="single" w:sz="6" w:space="0" w:color="000000"/>
              <w:right w:val="single" w:sz="6" w:space="0" w:color="000000"/>
            </w:tcBorders>
            <w:shd w:val="clear" w:color="auto" w:fill="1F4E79"/>
            <w:tcMar>
              <w:top w:w="60" w:type="dxa"/>
              <w:left w:w="60" w:type="dxa"/>
              <w:bottom w:w="60" w:type="dxa"/>
              <w:right w:w="60" w:type="dxa"/>
            </w:tcMar>
            <w:hideMark/>
          </w:tcPr>
          <w:p w14:paraId="7293BF94" w14:textId="15E388FB" w:rsidR="00C034EA" w:rsidRPr="00581367" w:rsidRDefault="00C034EA" w:rsidP="00846B39">
            <w:pPr>
              <w:pStyle w:val="NormalWeb"/>
              <w:spacing w:before="0" w:beforeAutospacing="0" w:after="0" w:afterAutospacing="0"/>
              <w:jc w:val="right"/>
              <w:rPr>
                <w:color w:val="FFFFFF" w:themeColor="background1"/>
              </w:rPr>
            </w:pPr>
            <w:r w:rsidRPr="00581367">
              <w:rPr>
                <w:rFonts w:ascii="Helvetica Neue" w:hAnsi="Helvetica Neue"/>
                <w:b/>
                <w:bCs/>
                <w:color w:val="FFFFFF" w:themeColor="background1"/>
                <w:sz w:val="15"/>
                <w:szCs w:val="15"/>
              </w:rPr>
              <w:t xml:space="preserve">As </w:t>
            </w:r>
            <w:proofErr w:type="gramStart"/>
            <w:r w:rsidR="00220ABF">
              <w:rPr>
                <w:rFonts w:ascii="Helvetica Neue" w:hAnsi="Helvetica Neue"/>
                <w:b/>
                <w:bCs/>
                <w:color w:val="FFFFFF" w:themeColor="background1"/>
                <w:sz w:val="15"/>
                <w:szCs w:val="15"/>
              </w:rPr>
              <w:t>at</w:t>
            </w:r>
            <w:proofErr w:type="gramEnd"/>
            <w:r w:rsidR="00220ABF" w:rsidRPr="00581367">
              <w:rPr>
                <w:rFonts w:ascii="Helvetica Neue" w:hAnsi="Helvetica Neue"/>
                <w:b/>
                <w:bCs/>
                <w:color w:val="FFFFFF" w:themeColor="background1"/>
                <w:sz w:val="15"/>
                <w:szCs w:val="15"/>
              </w:rPr>
              <w:t xml:space="preserve"> </w:t>
            </w:r>
            <w:r w:rsidRPr="00581367">
              <w:rPr>
                <w:rFonts w:ascii="Helvetica Neue" w:hAnsi="Helvetica Neue"/>
                <w:b/>
                <w:bCs/>
                <w:color w:val="FFFFFF" w:themeColor="background1"/>
                <w:sz w:val="15"/>
                <w:szCs w:val="15"/>
              </w:rPr>
              <w:t>9 March 2017</w:t>
            </w:r>
          </w:p>
        </w:tc>
      </w:tr>
      <w:tr w:rsidR="00C034EA" w14:paraId="1D8B0DA3" w14:textId="77777777" w:rsidTr="00846B39">
        <w:trPr>
          <w:trHeight w:val="180"/>
        </w:trPr>
        <w:tc>
          <w:tcPr>
            <w:tcW w:w="145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863C605" w14:textId="77777777" w:rsidR="00C034EA" w:rsidRPr="006E78F2" w:rsidRDefault="00C034EA">
            <w:pPr>
              <w:pStyle w:val="NormalWeb"/>
              <w:spacing w:before="0" w:beforeAutospacing="0" w:after="0" w:afterAutospacing="0"/>
            </w:pPr>
            <w:r w:rsidRPr="00846B39">
              <w:rPr>
                <w:b/>
                <w:bCs/>
                <w:color w:val="000000"/>
                <w:sz w:val="15"/>
                <w:szCs w:val="15"/>
              </w:rPr>
              <w:t>Confidential</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6B07FC9"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1732 (+130)</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C233749"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1602 (+71)</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E0CA944"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1531 (+109)</w:t>
            </w:r>
          </w:p>
        </w:tc>
        <w:tc>
          <w:tcPr>
            <w:tcW w:w="8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6C63C98"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1422 (+286)</w:t>
            </w:r>
          </w:p>
        </w:tc>
        <w:tc>
          <w:tcPr>
            <w:tcW w:w="8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E0F511C"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1136 (+350)</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CA77A5C"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786 (+303)</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00DF770"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483 (+315)</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2DA3943"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168 (+101)</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8D3944F" w14:textId="367A604E" w:rsidR="00C034EA" w:rsidRDefault="00C034EA" w:rsidP="00846B39">
            <w:pPr>
              <w:pStyle w:val="NormalWeb"/>
              <w:spacing w:before="0" w:beforeAutospacing="0" w:after="0" w:afterAutospacing="0"/>
              <w:jc w:val="right"/>
            </w:pPr>
            <w:r>
              <w:rPr>
                <w:rFonts w:ascii="Helvetica Neue" w:hAnsi="Helvetica Neue"/>
                <w:color w:val="000000"/>
                <w:sz w:val="15"/>
                <w:szCs w:val="15"/>
              </w:rPr>
              <w:t>67 (+38)</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7ED816C" w14:textId="747191C7" w:rsidR="00C034EA" w:rsidRDefault="00C034EA" w:rsidP="00846B39">
            <w:pPr>
              <w:pStyle w:val="NormalWeb"/>
              <w:spacing w:before="0" w:beforeAutospacing="0" w:after="0" w:afterAutospacing="0"/>
              <w:jc w:val="right"/>
            </w:pPr>
            <w:r>
              <w:rPr>
                <w:rFonts w:ascii="Helvetica Neue" w:hAnsi="Helvetica Neue"/>
                <w:color w:val="000000"/>
                <w:sz w:val="15"/>
                <w:szCs w:val="15"/>
              </w:rPr>
              <w:t>29 (—)</w:t>
            </w:r>
          </w:p>
        </w:tc>
      </w:tr>
      <w:tr w:rsidR="00C034EA" w14:paraId="50A48468" w14:textId="77777777" w:rsidTr="00846B39">
        <w:trPr>
          <w:trHeight w:val="165"/>
        </w:trPr>
        <w:tc>
          <w:tcPr>
            <w:tcW w:w="145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hideMark/>
          </w:tcPr>
          <w:p w14:paraId="7A96F449" w14:textId="77777777" w:rsidR="00C034EA" w:rsidRPr="006E78F2" w:rsidRDefault="00C034EA">
            <w:pPr>
              <w:pStyle w:val="NormalWeb"/>
              <w:spacing w:before="0" w:beforeAutospacing="0" w:after="0" w:afterAutospacing="0"/>
            </w:pPr>
            <w:r w:rsidRPr="00846B39">
              <w:rPr>
                <w:b/>
                <w:bCs/>
                <w:color w:val="000000"/>
                <w:sz w:val="15"/>
                <w:szCs w:val="15"/>
              </w:rPr>
              <w:t>External</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0C269F11"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858 (+216)</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40B0FD1B"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642 (+126)</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60EADBE9"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516 (+104)</w:t>
            </w:r>
          </w:p>
        </w:tc>
        <w:tc>
          <w:tcPr>
            <w:tcW w:w="81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2D035116"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412 (+115)</w:t>
            </w:r>
          </w:p>
        </w:tc>
        <w:tc>
          <w:tcPr>
            <w:tcW w:w="81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734A91DB" w14:textId="6A291E4B" w:rsidR="00C034EA" w:rsidRDefault="00C034EA" w:rsidP="00846B39">
            <w:pPr>
              <w:pStyle w:val="NormalWeb"/>
              <w:spacing w:before="0" w:beforeAutospacing="0" w:after="0" w:afterAutospacing="0"/>
              <w:jc w:val="right"/>
            </w:pPr>
            <w:r>
              <w:rPr>
                <w:rFonts w:ascii="Helvetica Neue" w:hAnsi="Helvetica Neue"/>
                <w:color w:val="000000"/>
                <w:sz w:val="15"/>
                <w:szCs w:val="15"/>
              </w:rPr>
              <w:t>297 (+62)</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0ECA68BC" w14:textId="215B1F59" w:rsidR="00C034EA" w:rsidRDefault="00C034EA" w:rsidP="00846B39">
            <w:pPr>
              <w:pStyle w:val="NormalWeb"/>
              <w:spacing w:before="0" w:beforeAutospacing="0" w:after="0" w:afterAutospacing="0"/>
              <w:jc w:val="right"/>
            </w:pPr>
            <w:r>
              <w:rPr>
                <w:rFonts w:ascii="Helvetica Neue" w:hAnsi="Helvetica Neue"/>
                <w:color w:val="000000"/>
                <w:sz w:val="15"/>
                <w:szCs w:val="15"/>
              </w:rPr>
              <w:t>235 (+72)</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0620B69D"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163 (+126)</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300A4EFF" w14:textId="053B184C" w:rsidR="00C034EA" w:rsidRDefault="00C034EA" w:rsidP="00846B39">
            <w:pPr>
              <w:pStyle w:val="NormalWeb"/>
              <w:spacing w:before="0" w:beforeAutospacing="0" w:after="0" w:afterAutospacing="0"/>
              <w:jc w:val="right"/>
            </w:pPr>
            <w:r>
              <w:rPr>
                <w:rFonts w:ascii="Helvetica Neue" w:hAnsi="Helvetica Neue"/>
                <w:color w:val="000000"/>
                <w:sz w:val="15"/>
                <w:szCs w:val="15"/>
              </w:rPr>
              <w:t>37 (+16)</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16855BB0" w14:textId="7BD9578B" w:rsidR="00C034EA" w:rsidRDefault="00C034EA" w:rsidP="00846B39">
            <w:pPr>
              <w:pStyle w:val="NormalWeb"/>
              <w:spacing w:before="0" w:beforeAutospacing="0" w:after="0" w:afterAutospacing="0"/>
              <w:jc w:val="right"/>
            </w:pPr>
            <w:r>
              <w:rPr>
                <w:rFonts w:ascii="Helvetica Neue" w:hAnsi="Helvetica Neue"/>
                <w:color w:val="000000"/>
                <w:sz w:val="15"/>
                <w:szCs w:val="15"/>
              </w:rPr>
              <w:t>21 (+15)</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151B3A9E" w14:textId="7CEBA067" w:rsidR="00C034EA" w:rsidRDefault="00C034EA" w:rsidP="00846B39">
            <w:pPr>
              <w:pStyle w:val="NormalWeb"/>
              <w:spacing w:before="0" w:beforeAutospacing="0" w:after="0" w:afterAutospacing="0"/>
              <w:jc w:val="right"/>
            </w:pPr>
            <w:r>
              <w:rPr>
                <w:rFonts w:ascii="Helvetica Neue" w:hAnsi="Helvetica Neue"/>
                <w:color w:val="000000"/>
                <w:sz w:val="15"/>
                <w:szCs w:val="15"/>
              </w:rPr>
              <w:t>6 (—)</w:t>
            </w:r>
          </w:p>
        </w:tc>
      </w:tr>
      <w:tr w:rsidR="00C034EA" w14:paraId="47F5ED83" w14:textId="77777777" w:rsidTr="00846B39">
        <w:trPr>
          <w:trHeight w:val="165"/>
        </w:trPr>
        <w:tc>
          <w:tcPr>
            <w:tcW w:w="145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2786EC9" w14:textId="77777777" w:rsidR="00C034EA" w:rsidRPr="006E78F2" w:rsidRDefault="00C034EA">
            <w:pPr>
              <w:pStyle w:val="NormalWeb"/>
              <w:spacing w:before="0" w:beforeAutospacing="0" w:after="0" w:afterAutospacing="0"/>
            </w:pPr>
            <w:r w:rsidRPr="00846B39">
              <w:rPr>
                <w:b/>
                <w:bCs/>
                <w:color w:val="000000"/>
                <w:sz w:val="15"/>
                <w:szCs w:val="15"/>
              </w:rPr>
              <w:t>Internal</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13EE929"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3679 (+424)</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583C96D"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3255 (+211)</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BD313EA"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3044 (+308)</w:t>
            </w:r>
          </w:p>
        </w:tc>
        <w:tc>
          <w:tcPr>
            <w:tcW w:w="8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AFF67C"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2736 (+739)</w:t>
            </w:r>
          </w:p>
        </w:tc>
        <w:tc>
          <w:tcPr>
            <w:tcW w:w="8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88FE443"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1997 (+822)</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334C9DD"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1175 (+607)</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B30EFDD" w14:textId="77777777" w:rsidR="00C034EA" w:rsidRDefault="00C034EA" w:rsidP="00846B39">
            <w:pPr>
              <w:pStyle w:val="NormalWeb"/>
              <w:spacing w:before="0" w:beforeAutospacing="0" w:after="0" w:afterAutospacing="0"/>
              <w:jc w:val="right"/>
            </w:pPr>
            <w:r>
              <w:rPr>
                <w:rFonts w:ascii="Helvetica Neue" w:hAnsi="Helvetica Neue"/>
                <w:color w:val="000000"/>
                <w:sz w:val="15"/>
                <w:szCs w:val="15"/>
              </w:rPr>
              <w:t>568 (+416)</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F6EBD30" w14:textId="6200CB88" w:rsidR="00C034EA" w:rsidRDefault="00C034EA" w:rsidP="00846B39">
            <w:pPr>
              <w:pStyle w:val="NormalWeb"/>
              <w:spacing w:before="0" w:beforeAutospacing="0" w:after="0" w:afterAutospacing="0"/>
              <w:jc w:val="right"/>
            </w:pPr>
            <w:r>
              <w:rPr>
                <w:rFonts w:ascii="Helvetica Neue" w:hAnsi="Helvetica Neue"/>
                <w:color w:val="000000"/>
                <w:sz w:val="15"/>
                <w:szCs w:val="15"/>
              </w:rPr>
              <w:t>152 (+94)</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65CB45A" w14:textId="07E70584" w:rsidR="00C034EA" w:rsidRPr="00E57DC4" w:rsidRDefault="00C034EA" w:rsidP="00846B39">
            <w:pPr>
              <w:pStyle w:val="NormalWeb"/>
              <w:spacing w:before="0" w:beforeAutospacing="0" w:after="0" w:afterAutospacing="0"/>
              <w:jc w:val="right"/>
              <w:rPr>
                <w:rFonts w:ascii="Helvetica Neue" w:hAnsi="Helvetica Neue"/>
                <w:color w:val="000000"/>
                <w:sz w:val="15"/>
                <w:szCs w:val="15"/>
              </w:rPr>
            </w:pPr>
            <w:r>
              <w:rPr>
                <w:rFonts w:ascii="Helvetica Neue" w:hAnsi="Helvetica Neue"/>
                <w:color w:val="000000"/>
                <w:sz w:val="15"/>
                <w:szCs w:val="15"/>
              </w:rPr>
              <w:t>58 (+41)</w:t>
            </w:r>
          </w:p>
        </w:tc>
        <w:tc>
          <w:tcPr>
            <w:tcW w:w="7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D7FB957" w14:textId="3A730B0E" w:rsidR="00C034EA" w:rsidRDefault="00C034EA" w:rsidP="00846B39">
            <w:pPr>
              <w:pStyle w:val="NormalWeb"/>
              <w:spacing w:before="0" w:beforeAutospacing="0" w:after="0" w:afterAutospacing="0"/>
              <w:jc w:val="right"/>
            </w:pPr>
            <w:r>
              <w:rPr>
                <w:rFonts w:ascii="Helvetica Neue" w:hAnsi="Helvetica Neue"/>
                <w:color w:val="000000"/>
                <w:sz w:val="15"/>
                <w:szCs w:val="15"/>
              </w:rPr>
              <w:t>17 (—)</w:t>
            </w:r>
          </w:p>
        </w:tc>
      </w:tr>
      <w:tr w:rsidR="00C034EA" w14:paraId="66CF6BA8" w14:textId="77777777" w:rsidTr="00846B39">
        <w:trPr>
          <w:trHeight w:val="165"/>
        </w:trPr>
        <w:tc>
          <w:tcPr>
            <w:tcW w:w="145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40A58931" w14:textId="77777777" w:rsidR="00C034EA" w:rsidRPr="006E78F2" w:rsidRDefault="00C034EA" w:rsidP="00846B39">
            <w:pPr>
              <w:pStyle w:val="NormalWeb"/>
              <w:spacing w:before="0" w:beforeAutospacing="0" w:after="0" w:afterAutospacing="0"/>
              <w:ind w:left="284"/>
              <w:rPr>
                <w:b/>
                <w:bCs/>
              </w:rPr>
            </w:pPr>
            <w:r w:rsidRPr="00846B39">
              <w:rPr>
                <w:b/>
                <w:bCs/>
                <w:color w:val="000000"/>
                <w:sz w:val="15"/>
                <w:szCs w:val="15"/>
              </w:rPr>
              <w:t>Total</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298CE509" w14:textId="77777777" w:rsidR="00C034EA" w:rsidRPr="00EB1046" w:rsidRDefault="00C034EA" w:rsidP="00846B39">
            <w:pPr>
              <w:pStyle w:val="NormalWeb"/>
              <w:spacing w:before="0" w:beforeAutospacing="0" w:after="0" w:afterAutospacing="0"/>
              <w:jc w:val="right"/>
              <w:rPr>
                <w:b/>
                <w:bCs/>
              </w:rPr>
            </w:pPr>
            <w:r w:rsidRPr="00EB1046">
              <w:rPr>
                <w:rFonts w:ascii="Helvetica Neue" w:hAnsi="Helvetica Neue"/>
                <w:b/>
                <w:bCs/>
                <w:color w:val="000000"/>
                <w:sz w:val="15"/>
                <w:szCs w:val="15"/>
              </w:rPr>
              <w:t>6269 (+770)</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1D3B41A5" w14:textId="77777777" w:rsidR="00C034EA" w:rsidRPr="00EB1046" w:rsidRDefault="00C034EA" w:rsidP="00846B39">
            <w:pPr>
              <w:pStyle w:val="NormalWeb"/>
              <w:spacing w:before="0" w:beforeAutospacing="0" w:after="0" w:afterAutospacing="0"/>
              <w:jc w:val="right"/>
              <w:rPr>
                <w:b/>
                <w:bCs/>
              </w:rPr>
            </w:pPr>
            <w:r w:rsidRPr="00EB1046">
              <w:rPr>
                <w:rFonts w:ascii="Helvetica Neue" w:hAnsi="Helvetica Neue"/>
                <w:b/>
                <w:bCs/>
                <w:color w:val="000000"/>
                <w:sz w:val="15"/>
                <w:szCs w:val="15"/>
              </w:rPr>
              <w:t>5499 (+408)</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05521356" w14:textId="77777777" w:rsidR="00C034EA" w:rsidRPr="00EB1046" w:rsidRDefault="00C034EA" w:rsidP="00846B39">
            <w:pPr>
              <w:pStyle w:val="NormalWeb"/>
              <w:spacing w:before="0" w:beforeAutospacing="0" w:after="0" w:afterAutospacing="0"/>
              <w:jc w:val="right"/>
              <w:rPr>
                <w:b/>
                <w:bCs/>
              </w:rPr>
            </w:pPr>
            <w:r w:rsidRPr="00EB1046">
              <w:rPr>
                <w:rFonts w:ascii="Helvetica Neue" w:hAnsi="Helvetica Neue"/>
                <w:b/>
                <w:bCs/>
                <w:color w:val="000000"/>
                <w:sz w:val="15"/>
                <w:szCs w:val="15"/>
              </w:rPr>
              <w:t>5091 (+521)</w:t>
            </w:r>
          </w:p>
        </w:tc>
        <w:tc>
          <w:tcPr>
            <w:tcW w:w="81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38BC8D27" w14:textId="77777777" w:rsidR="00C034EA" w:rsidRPr="00EB1046" w:rsidRDefault="00C034EA" w:rsidP="00846B39">
            <w:pPr>
              <w:pStyle w:val="NormalWeb"/>
              <w:spacing w:before="0" w:beforeAutospacing="0" w:after="0" w:afterAutospacing="0"/>
              <w:jc w:val="right"/>
              <w:rPr>
                <w:b/>
                <w:bCs/>
              </w:rPr>
            </w:pPr>
            <w:r w:rsidRPr="00EB1046">
              <w:rPr>
                <w:rFonts w:ascii="Helvetica Neue" w:hAnsi="Helvetica Neue"/>
                <w:b/>
                <w:bCs/>
                <w:color w:val="000000"/>
                <w:sz w:val="15"/>
                <w:szCs w:val="15"/>
              </w:rPr>
              <w:t>4570 (+1140)</w:t>
            </w:r>
          </w:p>
        </w:tc>
        <w:tc>
          <w:tcPr>
            <w:tcW w:w="81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347FF2E0" w14:textId="77777777" w:rsidR="00C034EA" w:rsidRPr="00EB1046" w:rsidRDefault="00C034EA" w:rsidP="00846B39">
            <w:pPr>
              <w:pStyle w:val="NormalWeb"/>
              <w:spacing w:before="0" w:beforeAutospacing="0" w:after="0" w:afterAutospacing="0"/>
              <w:jc w:val="right"/>
              <w:rPr>
                <w:b/>
                <w:bCs/>
              </w:rPr>
            </w:pPr>
            <w:r w:rsidRPr="00EB1046">
              <w:rPr>
                <w:rFonts w:ascii="Helvetica Neue" w:hAnsi="Helvetica Neue"/>
                <w:b/>
                <w:bCs/>
                <w:color w:val="000000"/>
                <w:sz w:val="15"/>
                <w:szCs w:val="15"/>
              </w:rPr>
              <w:t>3430 (+1234)</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2B954FD2" w14:textId="77777777" w:rsidR="00C034EA" w:rsidRPr="00EB1046" w:rsidRDefault="00C034EA" w:rsidP="00846B39">
            <w:pPr>
              <w:pStyle w:val="NormalWeb"/>
              <w:spacing w:before="0" w:beforeAutospacing="0" w:after="0" w:afterAutospacing="0"/>
              <w:jc w:val="right"/>
              <w:rPr>
                <w:b/>
                <w:bCs/>
              </w:rPr>
            </w:pPr>
            <w:r w:rsidRPr="00EB1046">
              <w:rPr>
                <w:rFonts w:ascii="Helvetica Neue" w:hAnsi="Helvetica Neue"/>
                <w:b/>
                <w:bCs/>
                <w:color w:val="000000"/>
                <w:sz w:val="15"/>
                <w:szCs w:val="15"/>
              </w:rPr>
              <w:t>2196 (+982)</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1A23F9F7" w14:textId="77777777" w:rsidR="00C034EA" w:rsidRPr="00EB1046" w:rsidRDefault="00C034EA" w:rsidP="00846B39">
            <w:pPr>
              <w:pStyle w:val="NormalWeb"/>
              <w:spacing w:before="0" w:beforeAutospacing="0" w:after="0" w:afterAutospacing="0"/>
              <w:jc w:val="right"/>
              <w:rPr>
                <w:b/>
                <w:bCs/>
              </w:rPr>
            </w:pPr>
            <w:r w:rsidRPr="00EB1046">
              <w:rPr>
                <w:rFonts w:ascii="Helvetica Neue" w:hAnsi="Helvetica Neue"/>
                <w:b/>
                <w:bCs/>
                <w:color w:val="000000"/>
                <w:sz w:val="15"/>
                <w:szCs w:val="15"/>
              </w:rPr>
              <w:t>1214 (+857)</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713947ED" w14:textId="77777777" w:rsidR="00C034EA" w:rsidRPr="00EB1046" w:rsidRDefault="00C034EA" w:rsidP="00846B39">
            <w:pPr>
              <w:pStyle w:val="NormalWeb"/>
              <w:spacing w:before="0" w:beforeAutospacing="0" w:after="0" w:afterAutospacing="0"/>
              <w:jc w:val="right"/>
              <w:rPr>
                <w:b/>
                <w:bCs/>
              </w:rPr>
            </w:pPr>
            <w:r w:rsidRPr="00EB1046">
              <w:rPr>
                <w:rFonts w:ascii="Helvetica Neue" w:hAnsi="Helvetica Neue"/>
                <w:b/>
                <w:bCs/>
                <w:color w:val="000000"/>
                <w:sz w:val="15"/>
                <w:szCs w:val="15"/>
              </w:rPr>
              <w:t>357 (+211)</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3D894F13" w14:textId="6273B8F8" w:rsidR="00C034EA" w:rsidRPr="00EB1046" w:rsidRDefault="00C034EA" w:rsidP="00846B39">
            <w:pPr>
              <w:pStyle w:val="NormalWeb"/>
              <w:spacing w:before="0" w:beforeAutospacing="0" w:after="0" w:afterAutospacing="0"/>
              <w:jc w:val="right"/>
              <w:rPr>
                <w:b/>
                <w:bCs/>
              </w:rPr>
            </w:pPr>
            <w:r w:rsidRPr="00EB1046">
              <w:rPr>
                <w:rFonts w:ascii="Helvetica Neue" w:hAnsi="Helvetica Neue"/>
                <w:b/>
                <w:bCs/>
                <w:color w:val="000000"/>
                <w:sz w:val="15"/>
                <w:szCs w:val="15"/>
              </w:rPr>
              <w:t>146 (+94)</w:t>
            </w:r>
          </w:p>
        </w:tc>
        <w:tc>
          <w:tcPr>
            <w:tcW w:w="7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vAlign w:val="bottom"/>
            <w:hideMark/>
          </w:tcPr>
          <w:p w14:paraId="57AB6F08" w14:textId="05E29990" w:rsidR="00C034EA" w:rsidRPr="00EB1046" w:rsidRDefault="00C034EA" w:rsidP="00846B39">
            <w:pPr>
              <w:pStyle w:val="NormalWeb"/>
              <w:spacing w:before="0" w:beforeAutospacing="0" w:after="0" w:afterAutospacing="0"/>
              <w:jc w:val="right"/>
              <w:rPr>
                <w:b/>
                <w:bCs/>
              </w:rPr>
            </w:pPr>
            <w:r w:rsidRPr="00EB1046">
              <w:rPr>
                <w:rFonts w:ascii="Helvetica Neue" w:hAnsi="Helvetica Neue"/>
                <w:b/>
                <w:bCs/>
                <w:color w:val="000000"/>
                <w:sz w:val="15"/>
                <w:szCs w:val="15"/>
              </w:rPr>
              <w:t>52 (—)</w:t>
            </w:r>
          </w:p>
        </w:tc>
      </w:tr>
    </w:tbl>
    <w:p w14:paraId="4E3E0639" w14:textId="771F0668" w:rsidR="00B745BB" w:rsidRDefault="00770ACA" w:rsidP="00846B39">
      <w:pPr>
        <w:pStyle w:val="CBDNormalNumber"/>
        <w:keepNext/>
        <w:numPr>
          <w:ilvl w:val="0"/>
          <w:numId w:val="0"/>
        </w:numPr>
        <w:spacing w:before="240"/>
        <w:ind w:left="-58"/>
        <w:jc w:val="left"/>
        <w:rPr>
          <w:b/>
          <w:bCs/>
        </w:rPr>
      </w:pPr>
      <w:r w:rsidRPr="00846B39">
        <w:t>Table</w:t>
      </w:r>
      <w:r w:rsidR="008F3DBC" w:rsidRPr="00846B39">
        <w:t xml:space="preserve"> </w:t>
      </w:r>
      <w:r w:rsidR="009D737E" w:rsidRPr="00846B39">
        <w:t>13</w:t>
      </w:r>
      <w:r w:rsidR="00DC05E1">
        <w:rPr>
          <w:b/>
          <w:bCs/>
        </w:rPr>
        <w:t xml:space="preserve"> </w:t>
      </w:r>
      <w:r w:rsidR="00AA19D3">
        <w:rPr>
          <w:b/>
          <w:bCs/>
        </w:rPr>
        <w:br/>
      </w:r>
      <w:r w:rsidR="00B745BB">
        <w:rPr>
          <w:b/>
          <w:bCs/>
        </w:rPr>
        <w:t xml:space="preserve">Record </w:t>
      </w:r>
      <w:r w:rsidR="00D358C2">
        <w:rPr>
          <w:b/>
          <w:bCs/>
        </w:rPr>
        <w:t>age</w:t>
      </w:r>
      <w:r w:rsidR="003C015C">
        <w:rPr>
          <w:b/>
          <w:bCs/>
        </w:rPr>
        <w:t xml:space="preserve"> based on date of </w:t>
      </w:r>
      <w:r w:rsidR="00D358C2">
        <w:rPr>
          <w:b/>
          <w:bCs/>
        </w:rPr>
        <w:t xml:space="preserve">last update or publication </w:t>
      </w:r>
    </w:p>
    <w:tbl>
      <w:tblPr>
        <w:tblW w:w="9348" w:type="dxa"/>
        <w:tblCellMar>
          <w:left w:w="0" w:type="dxa"/>
          <w:right w:w="0" w:type="dxa"/>
        </w:tblCellMar>
        <w:tblLook w:val="04A0" w:firstRow="1" w:lastRow="0" w:firstColumn="1" w:lastColumn="0" w:noHBand="0" w:noVBand="1"/>
      </w:tblPr>
      <w:tblGrid>
        <w:gridCol w:w="4812"/>
        <w:gridCol w:w="992"/>
        <w:gridCol w:w="992"/>
        <w:gridCol w:w="1134"/>
        <w:gridCol w:w="1418"/>
      </w:tblGrid>
      <w:tr w:rsidR="00BF2F9B" w:rsidRPr="00BF2F9B" w14:paraId="0E10B046" w14:textId="77777777" w:rsidTr="00846B39">
        <w:trPr>
          <w:trHeight w:val="165"/>
          <w:tblHeader/>
        </w:trPr>
        <w:tc>
          <w:tcPr>
            <w:tcW w:w="481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4123BB0" w14:textId="77777777" w:rsidR="00BF2F9B" w:rsidRPr="00BF2F9B" w:rsidRDefault="00BF2F9B">
            <w:pPr>
              <w:pStyle w:val="NormalWeb"/>
              <w:spacing w:before="0" w:beforeAutospacing="0" w:after="0" w:afterAutospacing="0"/>
              <w:rPr>
                <w:rFonts w:ascii="Helvetica Neue" w:hAnsi="Helvetica Neue"/>
                <w:sz w:val="18"/>
                <w:szCs w:val="18"/>
              </w:rPr>
            </w:pPr>
            <w:r w:rsidRPr="00BF2F9B">
              <w:rPr>
                <w:rFonts w:ascii="Helvetica Neue" w:hAnsi="Helvetica Neue"/>
                <w:b/>
                <w:bCs/>
                <w:color w:val="000000"/>
                <w:sz w:val="18"/>
                <w:szCs w:val="18"/>
              </w:rPr>
              <w:t>Record type</w:t>
            </w:r>
          </w:p>
        </w:tc>
        <w:tc>
          <w:tcPr>
            <w:tcW w:w="99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bottom"/>
            <w:hideMark/>
          </w:tcPr>
          <w:p w14:paraId="2A88A901"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b/>
                <w:bCs/>
                <w:color w:val="000000"/>
                <w:sz w:val="18"/>
                <w:szCs w:val="18"/>
              </w:rPr>
              <w:t>&lt; 1 year</w:t>
            </w:r>
          </w:p>
        </w:tc>
        <w:tc>
          <w:tcPr>
            <w:tcW w:w="99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bottom"/>
            <w:hideMark/>
          </w:tcPr>
          <w:p w14:paraId="57C84B93"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b/>
                <w:bCs/>
                <w:color w:val="000000"/>
                <w:sz w:val="18"/>
                <w:szCs w:val="18"/>
              </w:rPr>
              <w:t>1–3 years</w:t>
            </w:r>
          </w:p>
        </w:tc>
        <w:tc>
          <w:tcPr>
            <w:tcW w:w="113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bottom"/>
            <w:hideMark/>
          </w:tcPr>
          <w:p w14:paraId="3A0839CB"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b/>
                <w:bCs/>
                <w:color w:val="000000"/>
                <w:sz w:val="18"/>
                <w:szCs w:val="18"/>
              </w:rPr>
              <w:t>3–5 years</w:t>
            </w:r>
          </w:p>
        </w:tc>
        <w:tc>
          <w:tcPr>
            <w:tcW w:w="141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bottom"/>
            <w:hideMark/>
          </w:tcPr>
          <w:p w14:paraId="689DF018"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b/>
                <w:bCs/>
                <w:color w:val="000000"/>
                <w:sz w:val="18"/>
                <w:szCs w:val="18"/>
              </w:rPr>
              <w:t>5+ years</w:t>
            </w:r>
          </w:p>
        </w:tc>
      </w:tr>
      <w:tr w:rsidR="00BF2F9B" w:rsidRPr="00BF2F9B" w14:paraId="73A77479" w14:textId="77777777" w:rsidTr="00846B39">
        <w:trPr>
          <w:trHeight w:val="180"/>
        </w:trPr>
        <w:tc>
          <w:tcPr>
            <w:tcW w:w="9348" w:type="dxa"/>
            <w:gridSpan w:val="5"/>
            <w:tcBorders>
              <w:top w:val="single" w:sz="6" w:space="0" w:color="000000"/>
              <w:left w:val="single" w:sz="6" w:space="0" w:color="000000"/>
              <w:bottom w:val="single" w:sz="6" w:space="0" w:color="000000"/>
              <w:right w:val="single" w:sz="6" w:space="0" w:color="000000"/>
            </w:tcBorders>
            <w:shd w:val="clear" w:color="auto" w:fill="1F497D" w:themeFill="text2"/>
            <w:tcMar>
              <w:top w:w="60" w:type="dxa"/>
              <w:left w:w="60" w:type="dxa"/>
              <w:bottom w:w="60" w:type="dxa"/>
              <w:right w:w="60" w:type="dxa"/>
            </w:tcMar>
            <w:hideMark/>
          </w:tcPr>
          <w:p w14:paraId="276F4B46" w14:textId="7A342D64" w:rsidR="00BF2F9B" w:rsidRPr="00BF2F9B" w:rsidRDefault="00BF2F9B">
            <w:pPr>
              <w:pStyle w:val="NormalWeb"/>
              <w:spacing w:before="0" w:beforeAutospacing="0" w:after="0" w:afterAutospacing="0"/>
              <w:rPr>
                <w:rFonts w:ascii="Helvetica Neue" w:hAnsi="Helvetica Neue"/>
                <w:sz w:val="18"/>
                <w:szCs w:val="18"/>
              </w:rPr>
            </w:pPr>
            <w:r w:rsidRPr="00BF2F9B">
              <w:rPr>
                <w:rFonts w:ascii="Helvetica Neue" w:hAnsi="Helvetica Neue"/>
                <w:b/>
                <w:bCs/>
                <w:color w:val="FFFFFF" w:themeColor="background1"/>
                <w:sz w:val="18"/>
                <w:szCs w:val="18"/>
              </w:rPr>
              <w:t>National records</w:t>
            </w:r>
          </w:p>
        </w:tc>
      </w:tr>
      <w:tr w:rsidR="00BF2F9B" w:rsidRPr="00BF2F9B" w14:paraId="638066E5" w14:textId="77777777" w:rsidTr="00846B39">
        <w:trPr>
          <w:trHeight w:val="165"/>
        </w:trPr>
        <w:tc>
          <w:tcPr>
            <w:tcW w:w="48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2C4110" w14:textId="24A7A59A" w:rsidR="00BF2F9B" w:rsidRPr="00BF2F9B" w:rsidRDefault="00BF2F9B">
            <w:pPr>
              <w:pStyle w:val="NormalWeb"/>
              <w:spacing w:before="0" w:beforeAutospacing="0" w:after="0" w:afterAutospacing="0"/>
              <w:rPr>
                <w:rFonts w:ascii="Helvetica Neue" w:hAnsi="Helvetica Neue"/>
                <w:sz w:val="18"/>
                <w:szCs w:val="18"/>
              </w:rPr>
            </w:pPr>
            <w:r w:rsidRPr="00BF2F9B">
              <w:rPr>
                <w:rFonts w:ascii="Helvetica Neue" w:hAnsi="Helvetica Neue"/>
                <w:color w:val="000000"/>
                <w:sz w:val="18"/>
                <w:szCs w:val="18"/>
              </w:rPr>
              <w:t>ABS National Focal Point</w:t>
            </w:r>
            <w:r w:rsidR="004D3F6C">
              <w:rPr>
                <w:rFonts w:ascii="Helvetica Neue" w:hAnsi="Helvetica Neue"/>
                <w:color w:val="000000"/>
                <w:sz w:val="18"/>
                <w:szCs w:val="18"/>
              </w:rPr>
              <w:t>s</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EC8ED70"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55</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D49A772"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51</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DA99E60"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21</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F2D9A2D"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11</w:t>
            </w:r>
          </w:p>
        </w:tc>
      </w:tr>
      <w:tr w:rsidR="00BF2F9B" w:rsidRPr="00BF2F9B" w14:paraId="6EDC767A" w14:textId="77777777" w:rsidTr="00846B39">
        <w:trPr>
          <w:trHeight w:val="165"/>
        </w:trPr>
        <w:tc>
          <w:tcPr>
            <w:tcW w:w="48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F84205" w14:textId="7696E0AD" w:rsidR="00BF2F9B" w:rsidRPr="00BF2F9B" w:rsidRDefault="00BF2F9B">
            <w:pPr>
              <w:pStyle w:val="NormalWeb"/>
              <w:spacing w:before="0" w:beforeAutospacing="0" w:after="0" w:afterAutospacing="0"/>
              <w:rPr>
                <w:rFonts w:ascii="Helvetica Neue" w:hAnsi="Helvetica Neue"/>
                <w:sz w:val="18"/>
                <w:szCs w:val="18"/>
              </w:rPr>
            </w:pPr>
            <w:r w:rsidRPr="00BF2F9B">
              <w:rPr>
                <w:rFonts w:ascii="Helvetica Neue" w:hAnsi="Helvetica Neue"/>
                <w:color w:val="000000"/>
                <w:sz w:val="18"/>
                <w:szCs w:val="18"/>
              </w:rPr>
              <w:t>Competent National Authorit</w:t>
            </w:r>
            <w:r w:rsidR="004D3F6C">
              <w:rPr>
                <w:rFonts w:ascii="Helvetica Neue" w:hAnsi="Helvetica Neue"/>
                <w:color w:val="000000"/>
                <w:sz w:val="18"/>
                <w:szCs w:val="18"/>
              </w:rPr>
              <w:t>ies</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209AA10"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57</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7CDDF09"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48</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FF23117"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23</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9522183"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35</w:t>
            </w:r>
          </w:p>
        </w:tc>
      </w:tr>
      <w:tr w:rsidR="00BF2F9B" w:rsidRPr="00BF2F9B" w14:paraId="5A3EA6F8" w14:textId="77777777" w:rsidTr="00846B39">
        <w:trPr>
          <w:trHeight w:val="165"/>
        </w:trPr>
        <w:tc>
          <w:tcPr>
            <w:tcW w:w="48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BA28FF" w14:textId="77777777" w:rsidR="00BF2F9B" w:rsidRPr="00BF2F9B" w:rsidRDefault="00BF2F9B">
            <w:pPr>
              <w:pStyle w:val="NormalWeb"/>
              <w:spacing w:before="0" w:beforeAutospacing="0" w:after="0" w:afterAutospacing="0"/>
              <w:rPr>
                <w:rFonts w:ascii="Helvetica Neue" w:hAnsi="Helvetica Neue"/>
                <w:sz w:val="18"/>
                <w:szCs w:val="18"/>
              </w:rPr>
            </w:pPr>
            <w:r w:rsidRPr="00BF2F9B">
              <w:rPr>
                <w:rFonts w:ascii="Helvetica Neue" w:hAnsi="Helvetica Neue"/>
                <w:color w:val="000000"/>
                <w:sz w:val="18"/>
                <w:szCs w:val="18"/>
              </w:rPr>
              <w:t>Legislative, administrative or policy measures on access and benefit-sharing</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2C39015"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36</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37B607A"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26</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F3102E9"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16</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6496F46"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215</w:t>
            </w:r>
          </w:p>
        </w:tc>
      </w:tr>
      <w:tr w:rsidR="00BF2F9B" w:rsidRPr="00BF2F9B" w14:paraId="3091B230" w14:textId="77777777" w:rsidTr="00846B39">
        <w:trPr>
          <w:trHeight w:val="165"/>
        </w:trPr>
        <w:tc>
          <w:tcPr>
            <w:tcW w:w="48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98706E" w14:textId="77777777" w:rsidR="00BF2F9B" w:rsidRPr="00BF2F9B" w:rsidRDefault="00BF2F9B">
            <w:pPr>
              <w:pStyle w:val="NormalWeb"/>
              <w:spacing w:before="0" w:beforeAutospacing="0" w:after="0" w:afterAutospacing="0"/>
              <w:rPr>
                <w:rFonts w:ascii="Helvetica Neue" w:hAnsi="Helvetica Neue"/>
                <w:sz w:val="18"/>
                <w:szCs w:val="18"/>
              </w:rPr>
            </w:pPr>
            <w:r w:rsidRPr="00BF2F9B">
              <w:rPr>
                <w:rFonts w:ascii="Helvetica Neue" w:hAnsi="Helvetica Neue"/>
                <w:color w:val="000000"/>
                <w:sz w:val="18"/>
                <w:szCs w:val="18"/>
              </w:rPr>
              <w:t>ABS Procedures</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31DFADC"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11</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02DAE08"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10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37A0FCB"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6</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CBCC300"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12</w:t>
            </w:r>
          </w:p>
        </w:tc>
      </w:tr>
      <w:tr w:rsidR="00BF2F9B" w:rsidRPr="00BF2F9B" w14:paraId="24E48006" w14:textId="77777777" w:rsidTr="00846B39">
        <w:trPr>
          <w:trHeight w:val="165"/>
        </w:trPr>
        <w:tc>
          <w:tcPr>
            <w:tcW w:w="48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6DB773" w14:textId="7C45C69A" w:rsidR="00BF2F9B" w:rsidRPr="00BF2F9B" w:rsidRDefault="00BF2F9B">
            <w:pPr>
              <w:pStyle w:val="NormalWeb"/>
              <w:spacing w:before="0" w:beforeAutospacing="0" w:after="0" w:afterAutospacing="0"/>
              <w:rPr>
                <w:rFonts w:ascii="Helvetica Neue" w:hAnsi="Helvetica Neue"/>
                <w:sz w:val="18"/>
                <w:szCs w:val="18"/>
              </w:rPr>
            </w:pPr>
            <w:r w:rsidRPr="00BF2F9B">
              <w:rPr>
                <w:rFonts w:ascii="Helvetica Neue" w:hAnsi="Helvetica Neue"/>
                <w:color w:val="000000"/>
                <w:sz w:val="18"/>
                <w:szCs w:val="18"/>
              </w:rPr>
              <w:t>Internationally Recognized Certificate of Compliance</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C2392B6"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740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BC04B73"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962</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B1B53DF"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2382</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26D445D"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2185</w:t>
            </w:r>
          </w:p>
        </w:tc>
      </w:tr>
      <w:tr w:rsidR="00BF2F9B" w:rsidRPr="00BF2F9B" w14:paraId="1639A205" w14:textId="77777777" w:rsidTr="00846B39">
        <w:trPr>
          <w:trHeight w:val="165"/>
        </w:trPr>
        <w:tc>
          <w:tcPr>
            <w:tcW w:w="48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1030A8" w14:textId="77777777" w:rsidR="00BF2F9B" w:rsidRPr="00BF2F9B" w:rsidRDefault="00BF2F9B">
            <w:pPr>
              <w:pStyle w:val="NormalWeb"/>
              <w:spacing w:before="0" w:beforeAutospacing="0" w:after="0" w:afterAutospacing="0"/>
              <w:rPr>
                <w:rFonts w:ascii="Helvetica Neue" w:hAnsi="Helvetica Neue"/>
                <w:sz w:val="18"/>
                <w:szCs w:val="18"/>
              </w:rPr>
            </w:pPr>
            <w:r w:rsidRPr="00BF2F9B">
              <w:rPr>
                <w:rFonts w:ascii="Helvetica Neue" w:hAnsi="Helvetica Neue"/>
                <w:color w:val="000000"/>
                <w:sz w:val="18"/>
                <w:szCs w:val="18"/>
              </w:rPr>
              <w:t>Checkpoints</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1278C01"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16</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532B64B"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29</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5880A01"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9</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EF48907"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52</w:t>
            </w:r>
          </w:p>
        </w:tc>
      </w:tr>
      <w:tr w:rsidR="00BF2F9B" w:rsidRPr="00BF2F9B" w14:paraId="3B7C9182" w14:textId="77777777" w:rsidTr="00846B39">
        <w:trPr>
          <w:trHeight w:val="165"/>
        </w:trPr>
        <w:tc>
          <w:tcPr>
            <w:tcW w:w="48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095071" w14:textId="5BE9A37D" w:rsidR="00BF2F9B" w:rsidRPr="00BF2F9B" w:rsidRDefault="00BF2F9B">
            <w:pPr>
              <w:pStyle w:val="NormalWeb"/>
              <w:spacing w:before="0" w:beforeAutospacing="0" w:after="0" w:afterAutospacing="0"/>
              <w:rPr>
                <w:rFonts w:ascii="Helvetica Neue" w:hAnsi="Helvetica Neue"/>
                <w:sz w:val="18"/>
                <w:szCs w:val="18"/>
              </w:rPr>
            </w:pPr>
            <w:r w:rsidRPr="00BF2F9B">
              <w:rPr>
                <w:rFonts w:ascii="Helvetica Neue" w:hAnsi="Helvetica Neue"/>
                <w:color w:val="000000"/>
                <w:sz w:val="18"/>
                <w:szCs w:val="18"/>
              </w:rPr>
              <w:t>Checkpoint communiqué</w:t>
            </w:r>
            <w:r w:rsidR="004D3F6C">
              <w:rPr>
                <w:rFonts w:ascii="Helvetica Neue" w:hAnsi="Helvetica Neue"/>
                <w:color w:val="000000"/>
                <w:sz w:val="18"/>
                <w:szCs w:val="18"/>
              </w:rPr>
              <w:t>s</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C5FC27C"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106</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0B4FB2C"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180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A147E96"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35</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F48EB6D"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47</w:t>
            </w:r>
          </w:p>
        </w:tc>
      </w:tr>
      <w:tr w:rsidR="00BF2F9B" w:rsidRPr="00BF2F9B" w14:paraId="253AB785" w14:textId="77777777" w:rsidTr="00846B39">
        <w:trPr>
          <w:trHeight w:val="165"/>
        </w:trPr>
        <w:tc>
          <w:tcPr>
            <w:tcW w:w="48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E70B0F" w14:textId="77777777" w:rsidR="00BF2F9B" w:rsidRPr="00BF2F9B" w:rsidRDefault="00BF2F9B">
            <w:pPr>
              <w:pStyle w:val="NormalWeb"/>
              <w:spacing w:before="0" w:beforeAutospacing="0" w:after="0" w:afterAutospacing="0"/>
              <w:rPr>
                <w:rFonts w:ascii="Helvetica Neue" w:hAnsi="Helvetica Neue"/>
                <w:sz w:val="18"/>
                <w:szCs w:val="18"/>
              </w:rPr>
            </w:pPr>
            <w:r w:rsidRPr="00BF2F9B">
              <w:rPr>
                <w:rFonts w:ascii="Helvetica Neue" w:hAnsi="Helvetica Neue"/>
                <w:color w:val="000000"/>
                <w:sz w:val="18"/>
                <w:szCs w:val="18"/>
              </w:rPr>
              <w:t>National websites and databases</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EA00855"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8</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C6C5C19"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7</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4162643"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12</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0C6C9DB"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39</w:t>
            </w:r>
          </w:p>
        </w:tc>
      </w:tr>
      <w:tr w:rsidR="00BF2F9B" w:rsidRPr="00BF2F9B" w14:paraId="05D8DAC6" w14:textId="77777777" w:rsidTr="00846B39">
        <w:trPr>
          <w:trHeight w:val="165"/>
        </w:trPr>
        <w:tc>
          <w:tcPr>
            <w:tcW w:w="48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9F1E70" w14:textId="77777777" w:rsidR="00BF2F9B" w:rsidRPr="00BF2F9B" w:rsidRDefault="00BF2F9B">
            <w:pPr>
              <w:pStyle w:val="NormalWeb"/>
              <w:spacing w:before="0" w:beforeAutospacing="0" w:after="0" w:afterAutospacing="0"/>
              <w:rPr>
                <w:rFonts w:ascii="Helvetica Neue" w:hAnsi="Helvetica Neue"/>
                <w:sz w:val="18"/>
                <w:szCs w:val="18"/>
              </w:rPr>
            </w:pPr>
            <w:r w:rsidRPr="00BF2F9B">
              <w:rPr>
                <w:rFonts w:ascii="Helvetica Neue" w:hAnsi="Helvetica Neue"/>
                <w:color w:val="000000"/>
                <w:sz w:val="18"/>
                <w:szCs w:val="18"/>
              </w:rPr>
              <w:t>National model contractual clauses</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5FA692"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7</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F8620DB"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3</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7A74819"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0</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785DF6B"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3</w:t>
            </w:r>
          </w:p>
        </w:tc>
      </w:tr>
      <w:tr w:rsidR="00BF2F9B" w:rsidRPr="00BF2F9B" w14:paraId="29AA10AC" w14:textId="77777777" w:rsidTr="00846B39">
        <w:trPr>
          <w:trHeight w:val="165"/>
        </w:trPr>
        <w:tc>
          <w:tcPr>
            <w:tcW w:w="9348" w:type="dxa"/>
            <w:gridSpan w:val="5"/>
            <w:tcBorders>
              <w:top w:val="single" w:sz="6" w:space="0" w:color="000000"/>
              <w:left w:val="single" w:sz="6" w:space="0" w:color="000000"/>
              <w:bottom w:val="single" w:sz="6" w:space="0" w:color="000000"/>
              <w:right w:val="single" w:sz="6" w:space="0" w:color="000000"/>
            </w:tcBorders>
            <w:shd w:val="clear" w:color="auto" w:fill="F79646" w:themeFill="accent6"/>
            <w:tcMar>
              <w:top w:w="60" w:type="dxa"/>
              <w:left w:w="60" w:type="dxa"/>
              <w:bottom w:w="60" w:type="dxa"/>
              <w:right w:w="60" w:type="dxa"/>
            </w:tcMar>
            <w:hideMark/>
          </w:tcPr>
          <w:p w14:paraId="0B82880D" w14:textId="0C26CDE7" w:rsidR="00BF2F9B" w:rsidRPr="00BF2F9B" w:rsidRDefault="00BF2F9B">
            <w:pPr>
              <w:pStyle w:val="NormalWeb"/>
              <w:spacing w:before="0" w:beforeAutospacing="0" w:after="0" w:afterAutospacing="0"/>
              <w:rPr>
                <w:rFonts w:ascii="Helvetica Neue" w:hAnsi="Helvetica Neue"/>
                <w:sz w:val="18"/>
                <w:szCs w:val="18"/>
              </w:rPr>
            </w:pPr>
            <w:r w:rsidRPr="00BF2F9B">
              <w:rPr>
                <w:rFonts w:ascii="Helvetica Neue" w:hAnsi="Helvetica Neue"/>
                <w:b/>
                <w:bCs/>
                <w:color w:val="FFFFFF" w:themeColor="background1"/>
                <w:sz w:val="18"/>
                <w:szCs w:val="18"/>
              </w:rPr>
              <w:t>Reference records</w:t>
            </w:r>
          </w:p>
        </w:tc>
      </w:tr>
      <w:tr w:rsidR="00BF2F9B" w:rsidRPr="00BF2F9B" w14:paraId="4B23A053" w14:textId="77777777" w:rsidTr="00846B39">
        <w:trPr>
          <w:trHeight w:val="165"/>
        </w:trPr>
        <w:tc>
          <w:tcPr>
            <w:tcW w:w="48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4E67EE" w14:textId="77777777" w:rsidR="00BF2F9B" w:rsidRPr="00BF2F9B" w:rsidRDefault="00BF2F9B">
            <w:pPr>
              <w:pStyle w:val="NormalWeb"/>
              <w:spacing w:before="0" w:beforeAutospacing="0" w:after="0" w:afterAutospacing="0"/>
              <w:rPr>
                <w:rFonts w:ascii="Helvetica Neue" w:hAnsi="Helvetica Neue"/>
                <w:sz w:val="18"/>
                <w:szCs w:val="18"/>
              </w:rPr>
            </w:pPr>
            <w:r w:rsidRPr="00BF2F9B">
              <w:rPr>
                <w:rFonts w:ascii="Helvetica Neue" w:hAnsi="Helvetica Neue"/>
                <w:color w:val="000000"/>
                <w:sz w:val="18"/>
                <w:szCs w:val="18"/>
              </w:rPr>
              <w:t>Virtual library resources</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6F6004E"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25</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676B14B"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91</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27C2E84"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62</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1112E22"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190</w:t>
            </w:r>
          </w:p>
        </w:tc>
      </w:tr>
      <w:tr w:rsidR="00BF2F9B" w:rsidRPr="00BF2F9B" w14:paraId="6CE874CF" w14:textId="77777777" w:rsidTr="00846B39">
        <w:trPr>
          <w:trHeight w:val="165"/>
        </w:trPr>
        <w:tc>
          <w:tcPr>
            <w:tcW w:w="48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CA5F0E" w14:textId="77777777" w:rsidR="00BF2F9B" w:rsidRPr="00BF2F9B" w:rsidRDefault="00BF2F9B">
            <w:pPr>
              <w:pStyle w:val="NormalWeb"/>
              <w:spacing w:before="0" w:beforeAutospacing="0" w:after="0" w:afterAutospacing="0"/>
              <w:rPr>
                <w:rFonts w:ascii="Helvetica Neue" w:hAnsi="Helvetica Neue"/>
                <w:sz w:val="18"/>
                <w:szCs w:val="18"/>
              </w:rPr>
            </w:pPr>
            <w:r w:rsidRPr="00BF2F9B">
              <w:rPr>
                <w:rFonts w:ascii="Helvetica Neue" w:hAnsi="Helvetica Neue"/>
                <w:color w:val="000000"/>
                <w:sz w:val="18"/>
                <w:szCs w:val="18"/>
              </w:rPr>
              <w:t>Capacity-building initiatives</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EAD59D3"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B5BE744"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1</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FC3FFF5"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31</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D3F3531"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72</w:t>
            </w:r>
          </w:p>
        </w:tc>
      </w:tr>
      <w:tr w:rsidR="00BF2F9B" w:rsidRPr="00BF2F9B" w14:paraId="62DA161C" w14:textId="77777777" w:rsidTr="00846B39">
        <w:trPr>
          <w:trHeight w:val="165"/>
        </w:trPr>
        <w:tc>
          <w:tcPr>
            <w:tcW w:w="48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D62B80" w14:textId="77777777" w:rsidR="00BF2F9B" w:rsidRPr="00BF2F9B" w:rsidRDefault="00BF2F9B">
            <w:pPr>
              <w:pStyle w:val="NormalWeb"/>
              <w:spacing w:before="0" w:beforeAutospacing="0" w:after="0" w:afterAutospacing="0"/>
              <w:rPr>
                <w:rFonts w:ascii="Helvetica Neue" w:hAnsi="Helvetica Neue"/>
                <w:sz w:val="18"/>
                <w:szCs w:val="18"/>
              </w:rPr>
            </w:pPr>
            <w:r w:rsidRPr="00BF2F9B">
              <w:rPr>
                <w:rFonts w:ascii="Helvetica Neue" w:hAnsi="Helvetica Neue"/>
                <w:color w:val="000000"/>
                <w:sz w:val="18"/>
                <w:szCs w:val="18"/>
              </w:rPr>
              <w:t xml:space="preserve">Model contractual clauses, codes of conduct, guidelines, best </w:t>
            </w:r>
            <w:proofErr w:type="gramStart"/>
            <w:r w:rsidRPr="00BF2F9B">
              <w:rPr>
                <w:rFonts w:ascii="Helvetica Neue" w:hAnsi="Helvetica Neue"/>
                <w:color w:val="000000"/>
                <w:sz w:val="18"/>
                <w:szCs w:val="18"/>
              </w:rPr>
              <w:t>practices</w:t>
            </w:r>
            <w:proofErr w:type="gramEnd"/>
            <w:r w:rsidRPr="00BF2F9B">
              <w:rPr>
                <w:rFonts w:ascii="Helvetica Neue" w:hAnsi="Helvetica Neue"/>
                <w:color w:val="000000"/>
                <w:sz w:val="18"/>
                <w:szCs w:val="18"/>
              </w:rPr>
              <w:t xml:space="preserve"> and/or standards</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F4FA28C"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D1B8E8E"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1</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538B22E"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2</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B186B53"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33</w:t>
            </w:r>
          </w:p>
        </w:tc>
      </w:tr>
      <w:tr w:rsidR="00BF2F9B" w:rsidRPr="00BF2F9B" w14:paraId="21B17E47" w14:textId="77777777" w:rsidTr="00846B39">
        <w:trPr>
          <w:trHeight w:val="180"/>
        </w:trPr>
        <w:tc>
          <w:tcPr>
            <w:tcW w:w="48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8F0A89" w14:textId="77777777" w:rsidR="00BF2F9B" w:rsidRPr="00BF2F9B" w:rsidRDefault="00BF2F9B">
            <w:pPr>
              <w:pStyle w:val="NormalWeb"/>
              <w:spacing w:before="0" w:beforeAutospacing="0" w:after="0" w:afterAutospacing="0"/>
              <w:rPr>
                <w:rFonts w:ascii="Helvetica Neue" w:hAnsi="Helvetica Neue"/>
                <w:sz w:val="18"/>
                <w:szCs w:val="18"/>
              </w:rPr>
            </w:pPr>
            <w:r w:rsidRPr="00BF2F9B">
              <w:rPr>
                <w:rFonts w:ascii="Helvetica Neue" w:hAnsi="Helvetica Neue"/>
                <w:color w:val="000000"/>
                <w:sz w:val="18"/>
                <w:szCs w:val="18"/>
              </w:rPr>
              <w:t>Community protocols and procedures and customary laws</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19405DC"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4</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6B18577"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7</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359F715"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11</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D689F3C" w14:textId="77777777" w:rsidR="00BF2F9B" w:rsidRPr="00BF2F9B" w:rsidRDefault="00BF2F9B" w:rsidP="00846B39">
            <w:pPr>
              <w:pStyle w:val="NormalWeb"/>
              <w:spacing w:before="0" w:beforeAutospacing="0" w:after="0" w:afterAutospacing="0"/>
              <w:jc w:val="right"/>
              <w:rPr>
                <w:rFonts w:ascii="Helvetica Neue" w:hAnsi="Helvetica Neue"/>
                <w:sz w:val="18"/>
                <w:szCs w:val="18"/>
              </w:rPr>
            </w:pPr>
            <w:r w:rsidRPr="00BF2F9B">
              <w:rPr>
                <w:rFonts w:ascii="Helvetica Neue" w:hAnsi="Helvetica Neue"/>
                <w:color w:val="000000"/>
                <w:sz w:val="18"/>
                <w:szCs w:val="18"/>
              </w:rPr>
              <w:t>24</w:t>
            </w:r>
          </w:p>
        </w:tc>
      </w:tr>
    </w:tbl>
    <w:p w14:paraId="6A1A6166" w14:textId="5BD64F9D" w:rsidR="005D3CC1" w:rsidRPr="00786B4C" w:rsidRDefault="00C544DC" w:rsidP="00846B39">
      <w:pPr>
        <w:pStyle w:val="CBDNormalNoNumber"/>
        <w:keepNext/>
        <w:keepLines/>
        <w:spacing w:before="240"/>
        <w:ind w:left="0" w:right="6"/>
        <w:jc w:val="left"/>
        <w:rPr>
          <w:b/>
          <w:bCs/>
        </w:rPr>
      </w:pPr>
      <w:r w:rsidRPr="00846B39">
        <w:lastRenderedPageBreak/>
        <w:t xml:space="preserve">Table </w:t>
      </w:r>
      <w:r w:rsidR="00B774F0" w:rsidRPr="00846B39">
        <w:t>1</w:t>
      </w:r>
      <w:r w:rsidR="00DA39C5" w:rsidRPr="00846B39">
        <w:t>4</w:t>
      </w:r>
      <w:r w:rsidRPr="00786B4C">
        <w:rPr>
          <w:b/>
          <w:bCs/>
        </w:rPr>
        <w:t xml:space="preserve"> </w:t>
      </w:r>
      <w:r w:rsidR="00AA19D3">
        <w:rPr>
          <w:b/>
          <w:bCs/>
        </w:rPr>
        <w:br/>
      </w:r>
      <w:r w:rsidRPr="00786B4C">
        <w:rPr>
          <w:b/>
          <w:bCs/>
        </w:rPr>
        <w:t>Number of Parties to the Protocol at yearly intervals</w:t>
      </w:r>
      <w:r w:rsidR="00E72157" w:rsidRPr="00786B4C">
        <w:rPr>
          <w:b/>
          <w:bCs/>
        </w:rPr>
        <w:t xml:space="preserve"> since 2016</w:t>
      </w:r>
    </w:p>
    <w:tbl>
      <w:tblPr>
        <w:tblW w:w="9699" w:type="dxa"/>
        <w:tblInd w:w="-5" w:type="dxa"/>
        <w:tblLayout w:type="fixed"/>
        <w:tblLook w:val="04A0" w:firstRow="1" w:lastRow="0" w:firstColumn="1" w:lastColumn="0" w:noHBand="0" w:noVBand="1"/>
      </w:tblPr>
      <w:tblGrid>
        <w:gridCol w:w="1531"/>
        <w:gridCol w:w="1021"/>
        <w:gridCol w:w="1021"/>
        <w:gridCol w:w="1021"/>
        <w:gridCol w:w="1021"/>
        <w:gridCol w:w="1021"/>
        <w:gridCol w:w="1021"/>
        <w:gridCol w:w="1021"/>
        <w:gridCol w:w="1021"/>
      </w:tblGrid>
      <w:tr w:rsidR="00C544DC" w:rsidRPr="00C76FA7" w14:paraId="61387F08" w14:textId="77777777" w:rsidTr="006A1B65">
        <w:trPr>
          <w:trHeight w:val="360"/>
        </w:trPr>
        <w:tc>
          <w:tcPr>
            <w:tcW w:w="1531" w:type="dxa"/>
            <w:tcBorders>
              <w:top w:val="single" w:sz="4" w:space="0" w:color="auto"/>
              <w:left w:val="single" w:sz="4" w:space="0" w:color="auto"/>
              <w:bottom w:val="nil"/>
              <w:right w:val="nil"/>
            </w:tcBorders>
            <w:shd w:val="clear" w:color="000000" w:fill="1F4E79"/>
            <w:noWrap/>
            <w:hideMark/>
          </w:tcPr>
          <w:p w14:paraId="09EBDC7B" w14:textId="77777777" w:rsidR="00C544DC" w:rsidRPr="003C139D" w:rsidRDefault="00C544DC" w:rsidP="00846B39">
            <w:pPr>
              <w:keepNext/>
              <w:keepLines/>
              <w:spacing w:before="40" w:after="40"/>
              <w:jc w:val="center"/>
              <w:rPr>
                <w:rFonts w:ascii="Arial" w:hAnsi="Arial" w:cs="Arial"/>
                <w:b/>
                <w:bCs/>
                <w:color w:val="FFFFFF"/>
                <w:sz w:val="15"/>
                <w:szCs w:val="15"/>
              </w:rPr>
            </w:pPr>
            <w:r w:rsidRPr="003C139D">
              <w:rPr>
                <w:rFonts w:ascii="Arial" w:hAnsi="Arial" w:cs="Arial"/>
                <w:b/>
                <w:bCs/>
                <w:color w:val="FFFFFF"/>
                <w:sz w:val="15"/>
                <w:szCs w:val="15"/>
              </w:rPr>
              <w:t>Nagoya Protocol Parties by Region</w:t>
            </w:r>
          </w:p>
        </w:tc>
        <w:tc>
          <w:tcPr>
            <w:tcW w:w="1021" w:type="dxa"/>
            <w:tcBorders>
              <w:top w:val="single" w:sz="4" w:space="0" w:color="auto"/>
              <w:left w:val="nil"/>
              <w:bottom w:val="nil"/>
              <w:right w:val="nil"/>
            </w:tcBorders>
            <w:shd w:val="clear" w:color="000000" w:fill="1F4E79"/>
            <w:noWrap/>
            <w:hideMark/>
          </w:tcPr>
          <w:p w14:paraId="387616C7" w14:textId="47B92C27" w:rsidR="00C544DC" w:rsidRPr="003C139D" w:rsidRDefault="00C544DC" w:rsidP="00846B39">
            <w:pPr>
              <w:keepNext/>
              <w:keepLines/>
              <w:spacing w:before="40" w:after="40"/>
              <w:jc w:val="right"/>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2026</w:t>
            </w:r>
          </w:p>
        </w:tc>
        <w:tc>
          <w:tcPr>
            <w:tcW w:w="1021" w:type="dxa"/>
            <w:tcBorders>
              <w:top w:val="single" w:sz="4" w:space="0" w:color="auto"/>
              <w:left w:val="nil"/>
              <w:bottom w:val="nil"/>
              <w:right w:val="nil"/>
            </w:tcBorders>
            <w:shd w:val="clear" w:color="000000" w:fill="1F4E79"/>
            <w:noWrap/>
            <w:hideMark/>
          </w:tcPr>
          <w:p w14:paraId="25549DB2" w14:textId="25DFA026" w:rsidR="00C544DC" w:rsidRPr="003C139D" w:rsidRDefault="00C544DC" w:rsidP="00846B39">
            <w:pPr>
              <w:keepNext/>
              <w:keepLines/>
              <w:spacing w:before="40" w:after="40"/>
              <w:jc w:val="right"/>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2025</w:t>
            </w:r>
          </w:p>
        </w:tc>
        <w:tc>
          <w:tcPr>
            <w:tcW w:w="1021" w:type="dxa"/>
            <w:tcBorders>
              <w:top w:val="single" w:sz="4" w:space="0" w:color="auto"/>
              <w:left w:val="nil"/>
              <w:bottom w:val="nil"/>
              <w:right w:val="nil"/>
            </w:tcBorders>
            <w:shd w:val="clear" w:color="000000" w:fill="1F4E79"/>
            <w:noWrap/>
            <w:hideMark/>
          </w:tcPr>
          <w:p w14:paraId="3A32817E" w14:textId="0F0F8C54" w:rsidR="00C544DC" w:rsidRPr="003C139D" w:rsidRDefault="00C544DC" w:rsidP="00846B39">
            <w:pPr>
              <w:keepNext/>
              <w:keepLines/>
              <w:spacing w:before="40" w:after="40"/>
              <w:jc w:val="right"/>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2024</w:t>
            </w:r>
          </w:p>
        </w:tc>
        <w:tc>
          <w:tcPr>
            <w:tcW w:w="1021" w:type="dxa"/>
            <w:tcBorders>
              <w:top w:val="single" w:sz="4" w:space="0" w:color="auto"/>
              <w:left w:val="nil"/>
              <w:bottom w:val="nil"/>
              <w:right w:val="nil"/>
            </w:tcBorders>
            <w:shd w:val="clear" w:color="000000" w:fill="1F4E79"/>
            <w:noWrap/>
            <w:hideMark/>
          </w:tcPr>
          <w:p w14:paraId="3E9E91B8" w14:textId="628720AB" w:rsidR="00C544DC" w:rsidRPr="003C139D" w:rsidRDefault="00C544DC" w:rsidP="00846B39">
            <w:pPr>
              <w:keepNext/>
              <w:keepLines/>
              <w:spacing w:before="40" w:after="40"/>
              <w:jc w:val="right"/>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2023</w:t>
            </w:r>
          </w:p>
        </w:tc>
        <w:tc>
          <w:tcPr>
            <w:tcW w:w="1021" w:type="dxa"/>
            <w:tcBorders>
              <w:top w:val="single" w:sz="4" w:space="0" w:color="auto"/>
              <w:left w:val="nil"/>
              <w:bottom w:val="nil"/>
              <w:right w:val="nil"/>
            </w:tcBorders>
            <w:shd w:val="clear" w:color="000000" w:fill="1F4E79"/>
            <w:noWrap/>
            <w:hideMark/>
          </w:tcPr>
          <w:p w14:paraId="64491C9A" w14:textId="74FD3C20" w:rsidR="00C544DC" w:rsidRPr="003C139D" w:rsidRDefault="00C544DC" w:rsidP="00846B39">
            <w:pPr>
              <w:keepNext/>
              <w:keepLines/>
              <w:spacing w:before="40" w:after="40"/>
              <w:jc w:val="right"/>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2022</w:t>
            </w:r>
          </w:p>
        </w:tc>
        <w:tc>
          <w:tcPr>
            <w:tcW w:w="1021" w:type="dxa"/>
            <w:tcBorders>
              <w:top w:val="single" w:sz="4" w:space="0" w:color="auto"/>
              <w:left w:val="nil"/>
              <w:bottom w:val="nil"/>
              <w:right w:val="nil"/>
            </w:tcBorders>
            <w:shd w:val="clear" w:color="000000" w:fill="1F4E79"/>
            <w:noWrap/>
            <w:hideMark/>
          </w:tcPr>
          <w:p w14:paraId="63DB3B33" w14:textId="31F88911" w:rsidR="00C544DC" w:rsidRPr="003C139D" w:rsidRDefault="00C544DC" w:rsidP="00846B39">
            <w:pPr>
              <w:keepNext/>
              <w:keepLines/>
              <w:spacing w:before="40" w:after="40"/>
              <w:jc w:val="right"/>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2020</w:t>
            </w:r>
          </w:p>
        </w:tc>
        <w:tc>
          <w:tcPr>
            <w:tcW w:w="1021" w:type="dxa"/>
            <w:tcBorders>
              <w:top w:val="single" w:sz="4" w:space="0" w:color="auto"/>
              <w:left w:val="nil"/>
              <w:bottom w:val="nil"/>
              <w:right w:val="nil"/>
            </w:tcBorders>
            <w:shd w:val="clear" w:color="000000" w:fill="1F4E79"/>
            <w:noWrap/>
            <w:hideMark/>
          </w:tcPr>
          <w:p w14:paraId="6C7B0C02" w14:textId="26AF2B51" w:rsidR="00C544DC" w:rsidRPr="003C139D" w:rsidRDefault="00C544DC" w:rsidP="00846B39">
            <w:pPr>
              <w:keepNext/>
              <w:keepLines/>
              <w:spacing w:before="40" w:after="40"/>
              <w:jc w:val="right"/>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2018</w:t>
            </w:r>
          </w:p>
        </w:tc>
        <w:tc>
          <w:tcPr>
            <w:tcW w:w="1021" w:type="dxa"/>
            <w:tcBorders>
              <w:top w:val="single" w:sz="4" w:space="0" w:color="auto"/>
              <w:left w:val="nil"/>
              <w:bottom w:val="nil"/>
              <w:right w:val="single" w:sz="4" w:space="0" w:color="auto"/>
            </w:tcBorders>
            <w:shd w:val="clear" w:color="000000" w:fill="1F4E79"/>
            <w:noWrap/>
            <w:hideMark/>
          </w:tcPr>
          <w:p w14:paraId="4788ABED" w14:textId="291D899C" w:rsidR="00C544DC" w:rsidRPr="003C139D" w:rsidRDefault="00C544DC" w:rsidP="00846B39">
            <w:pPr>
              <w:keepNext/>
              <w:keepLines/>
              <w:spacing w:before="40" w:after="40"/>
              <w:jc w:val="right"/>
              <w:rPr>
                <w:rFonts w:ascii="Arial" w:hAnsi="Arial" w:cs="Arial"/>
                <w:b/>
                <w:bCs/>
                <w:color w:val="FFFFFF"/>
                <w:sz w:val="15"/>
                <w:szCs w:val="15"/>
              </w:rPr>
            </w:pPr>
            <w:r w:rsidRPr="003C139D">
              <w:rPr>
                <w:rFonts w:ascii="Arial" w:hAnsi="Arial" w:cs="Arial"/>
                <w:b/>
                <w:bCs/>
                <w:color w:val="FFFFFF"/>
                <w:sz w:val="15"/>
                <w:szCs w:val="15"/>
              </w:rPr>
              <w:t xml:space="preserve">As </w:t>
            </w:r>
            <w:proofErr w:type="gramStart"/>
            <w:r w:rsidR="00220ABF">
              <w:rPr>
                <w:rFonts w:ascii="Arial" w:hAnsi="Arial" w:cs="Arial"/>
                <w:b/>
                <w:bCs/>
                <w:color w:val="FFFFFF"/>
                <w:sz w:val="15"/>
                <w:szCs w:val="15"/>
              </w:rPr>
              <w:t>at</w:t>
            </w:r>
            <w:proofErr w:type="gramEnd"/>
            <w:r w:rsidR="00220ABF" w:rsidRPr="003C139D">
              <w:rPr>
                <w:rFonts w:ascii="Arial" w:hAnsi="Arial" w:cs="Arial"/>
                <w:b/>
                <w:bCs/>
                <w:color w:val="FFFFFF"/>
                <w:sz w:val="15"/>
                <w:szCs w:val="15"/>
              </w:rPr>
              <w:t xml:space="preserve"> </w:t>
            </w:r>
            <w:r w:rsidRPr="003C139D">
              <w:rPr>
                <w:rFonts w:ascii="Arial" w:hAnsi="Arial" w:cs="Arial"/>
                <w:b/>
                <w:bCs/>
                <w:color w:val="FFFFFF"/>
                <w:sz w:val="15"/>
                <w:szCs w:val="15"/>
              </w:rPr>
              <w:t>9 March 2016</w:t>
            </w:r>
          </w:p>
        </w:tc>
      </w:tr>
      <w:tr w:rsidR="006A12F5" w:rsidRPr="00C76FA7" w14:paraId="2BEA585B" w14:textId="77777777" w:rsidTr="006A1B65">
        <w:trPr>
          <w:trHeight w:val="181"/>
        </w:trPr>
        <w:tc>
          <w:tcPr>
            <w:tcW w:w="1531" w:type="dxa"/>
            <w:tcBorders>
              <w:top w:val="nil"/>
              <w:left w:val="single" w:sz="4" w:space="0" w:color="auto"/>
              <w:bottom w:val="nil"/>
              <w:right w:val="nil"/>
            </w:tcBorders>
            <w:shd w:val="clear" w:color="000000" w:fill="BDD7EE"/>
            <w:hideMark/>
          </w:tcPr>
          <w:p w14:paraId="4F6E513D" w14:textId="77777777" w:rsidR="00C544DC" w:rsidRPr="003C139D" w:rsidRDefault="00C544DC" w:rsidP="00846B39">
            <w:pPr>
              <w:keepNext/>
              <w:keepLines/>
              <w:spacing w:before="40" w:after="40"/>
              <w:rPr>
                <w:rFonts w:ascii="Arial" w:hAnsi="Arial" w:cs="Arial"/>
                <w:b/>
                <w:bCs/>
                <w:color w:val="000000"/>
                <w:sz w:val="15"/>
                <w:szCs w:val="15"/>
              </w:rPr>
            </w:pPr>
            <w:r w:rsidRPr="003C139D">
              <w:rPr>
                <w:rFonts w:ascii="Arial" w:hAnsi="Arial" w:cs="Arial"/>
                <w:b/>
                <w:bCs/>
                <w:color w:val="000000"/>
                <w:sz w:val="15"/>
                <w:szCs w:val="15"/>
              </w:rPr>
              <w:t>Regions</w:t>
            </w:r>
          </w:p>
        </w:tc>
        <w:tc>
          <w:tcPr>
            <w:tcW w:w="1021" w:type="dxa"/>
            <w:tcBorders>
              <w:top w:val="nil"/>
              <w:left w:val="nil"/>
              <w:bottom w:val="nil"/>
              <w:right w:val="nil"/>
            </w:tcBorders>
            <w:shd w:val="clear" w:color="000000" w:fill="F79646"/>
            <w:hideMark/>
          </w:tcPr>
          <w:p w14:paraId="562F6A40" w14:textId="77777777" w:rsidR="00C544DC" w:rsidRPr="003C139D" w:rsidRDefault="00C544DC" w:rsidP="00846B39">
            <w:pPr>
              <w:keepNext/>
              <w:keepLines/>
              <w:spacing w:before="40" w:after="40"/>
              <w:jc w:val="right"/>
              <w:rPr>
                <w:rFonts w:ascii="Arial" w:hAnsi="Arial" w:cs="Arial"/>
                <w:b/>
                <w:bCs/>
                <w:color w:val="000000"/>
                <w:sz w:val="15"/>
                <w:szCs w:val="15"/>
              </w:rPr>
            </w:pPr>
            <w:r w:rsidRPr="003C139D">
              <w:rPr>
                <w:rFonts w:ascii="Arial" w:hAnsi="Arial" w:cs="Arial"/>
                <w:b/>
                <w:bCs/>
                <w:color w:val="000000"/>
                <w:sz w:val="15"/>
                <w:szCs w:val="15"/>
              </w:rPr>
              <w:t>Number of Parties</w:t>
            </w:r>
          </w:p>
        </w:tc>
        <w:tc>
          <w:tcPr>
            <w:tcW w:w="1021" w:type="dxa"/>
            <w:tcBorders>
              <w:top w:val="nil"/>
              <w:left w:val="nil"/>
              <w:bottom w:val="nil"/>
              <w:right w:val="nil"/>
            </w:tcBorders>
            <w:shd w:val="clear" w:color="000000" w:fill="F79646"/>
            <w:hideMark/>
          </w:tcPr>
          <w:p w14:paraId="740BF1F6" w14:textId="77777777" w:rsidR="00C544DC" w:rsidRPr="003C139D" w:rsidRDefault="00C544DC" w:rsidP="00846B39">
            <w:pPr>
              <w:keepNext/>
              <w:keepLines/>
              <w:spacing w:before="40" w:after="40"/>
              <w:jc w:val="right"/>
              <w:rPr>
                <w:rFonts w:ascii="Arial" w:hAnsi="Arial" w:cs="Arial"/>
                <w:b/>
                <w:bCs/>
                <w:color w:val="000000"/>
                <w:sz w:val="15"/>
                <w:szCs w:val="15"/>
              </w:rPr>
            </w:pPr>
            <w:r w:rsidRPr="003C139D">
              <w:rPr>
                <w:rFonts w:ascii="Arial" w:hAnsi="Arial" w:cs="Arial"/>
                <w:b/>
                <w:bCs/>
                <w:color w:val="000000"/>
                <w:sz w:val="15"/>
                <w:szCs w:val="15"/>
              </w:rPr>
              <w:t>Number of Parties</w:t>
            </w:r>
          </w:p>
        </w:tc>
        <w:tc>
          <w:tcPr>
            <w:tcW w:w="1021" w:type="dxa"/>
            <w:tcBorders>
              <w:top w:val="nil"/>
              <w:left w:val="nil"/>
              <w:bottom w:val="nil"/>
              <w:right w:val="nil"/>
            </w:tcBorders>
            <w:shd w:val="clear" w:color="000000" w:fill="F79646"/>
            <w:hideMark/>
          </w:tcPr>
          <w:p w14:paraId="094E6CF9" w14:textId="77777777" w:rsidR="00C544DC" w:rsidRPr="003C139D" w:rsidRDefault="00C544DC" w:rsidP="00846B39">
            <w:pPr>
              <w:keepNext/>
              <w:keepLines/>
              <w:spacing w:before="40" w:after="40"/>
              <w:jc w:val="right"/>
              <w:rPr>
                <w:rFonts w:ascii="Arial" w:hAnsi="Arial" w:cs="Arial"/>
                <w:b/>
                <w:bCs/>
                <w:color w:val="000000"/>
                <w:sz w:val="15"/>
                <w:szCs w:val="15"/>
              </w:rPr>
            </w:pPr>
            <w:r w:rsidRPr="003C139D">
              <w:rPr>
                <w:rFonts w:ascii="Arial" w:hAnsi="Arial" w:cs="Arial"/>
                <w:b/>
                <w:bCs/>
                <w:color w:val="000000"/>
                <w:sz w:val="15"/>
                <w:szCs w:val="15"/>
              </w:rPr>
              <w:t>Number of Parties</w:t>
            </w:r>
          </w:p>
        </w:tc>
        <w:tc>
          <w:tcPr>
            <w:tcW w:w="1021" w:type="dxa"/>
            <w:tcBorders>
              <w:top w:val="nil"/>
              <w:left w:val="nil"/>
              <w:bottom w:val="nil"/>
              <w:right w:val="nil"/>
            </w:tcBorders>
            <w:shd w:val="clear" w:color="000000" w:fill="F79646"/>
            <w:hideMark/>
          </w:tcPr>
          <w:p w14:paraId="20B730A6" w14:textId="77777777" w:rsidR="00C544DC" w:rsidRPr="003C139D" w:rsidRDefault="00C544DC" w:rsidP="00846B39">
            <w:pPr>
              <w:keepNext/>
              <w:keepLines/>
              <w:spacing w:before="40" w:after="40"/>
              <w:jc w:val="right"/>
              <w:rPr>
                <w:rFonts w:ascii="Arial" w:hAnsi="Arial" w:cs="Arial"/>
                <w:b/>
                <w:bCs/>
                <w:color w:val="000000"/>
                <w:sz w:val="15"/>
                <w:szCs w:val="15"/>
              </w:rPr>
            </w:pPr>
            <w:r w:rsidRPr="003C139D">
              <w:rPr>
                <w:rFonts w:ascii="Arial" w:hAnsi="Arial" w:cs="Arial"/>
                <w:b/>
                <w:bCs/>
                <w:color w:val="000000"/>
                <w:sz w:val="15"/>
                <w:szCs w:val="15"/>
              </w:rPr>
              <w:t>Number of Parties</w:t>
            </w:r>
          </w:p>
        </w:tc>
        <w:tc>
          <w:tcPr>
            <w:tcW w:w="1021" w:type="dxa"/>
            <w:tcBorders>
              <w:top w:val="nil"/>
              <w:left w:val="nil"/>
              <w:bottom w:val="nil"/>
              <w:right w:val="nil"/>
            </w:tcBorders>
            <w:shd w:val="clear" w:color="000000" w:fill="F79646"/>
            <w:hideMark/>
          </w:tcPr>
          <w:p w14:paraId="2ED21FE1" w14:textId="77777777" w:rsidR="00C544DC" w:rsidRPr="003C139D" w:rsidRDefault="00C544DC" w:rsidP="00846B39">
            <w:pPr>
              <w:keepNext/>
              <w:keepLines/>
              <w:spacing w:before="40" w:after="40"/>
              <w:jc w:val="right"/>
              <w:rPr>
                <w:rFonts w:ascii="Arial" w:hAnsi="Arial" w:cs="Arial"/>
                <w:b/>
                <w:bCs/>
                <w:color w:val="000000"/>
                <w:sz w:val="15"/>
                <w:szCs w:val="15"/>
              </w:rPr>
            </w:pPr>
            <w:r w:rsidRPr="003C139D">
              <w:rPr>
                <w:rFonts w:ascii="Arial" w:hAnsi="Arial" w:cs="Arial"/>
                <w:b/>
                <w:bCs/>
                <w:color w:val="000000"/>
                <w:sz w:val="15"/>
                <w:szCs w:val="15"/>
              </w:rPr>
              <w:t>Number of Parties</w:t>
            </w:r>
          </w:p>
        </w:tc>
        <w:tc>
          <w:tcPr>
            <w:tcW w:w="1021" w:type="dxa"/>
            <w:tcBorders>
              <w:top w:val="nil"/>
              <w:left w:val="nil"/>
              <w:bottom w:val="nil"/>
              <w:right w:val="nil"/>
            </w:tcBorders>
            <w:shd w:val="clear" w:color="000000" w:fill="F79646"/>
            <w:hideMark/>
          </w:tcPr>
          <w:p w14:paraId="4E1DD0D5" w14:textId="77777777" w:rsidR="00C544DC" w:rsidRPr="003C139D" w:rsidRDefault="00C544DC" w:rsidP="00846B39">
            <w:pPr>
              <w:keepNext/>
              <w:keepLines/>
              <w:spacing w:before="40" w:after="40"/>
              <w:jc w:val="right"/>
              <w:rPr>
                <w:rFonts w:ascii="Arial" w:hAnsi="Arial" w:cs="Arial"/>
                <w:b/>
                <w:bCs/>
                <w:color w:val="000000"/>
                <w:sz w:val="15"/>
                <w:szCs w:val="15"/>
              </w:rPr>
            </w:pPr>
            <w:r w:rsidRPr="003C139D">
              <w:rPr>
                <w:rFonts w:ascii="Arial" w:hAnsi="Arial" w:cs="Arial"/>
                <w:b/>
                <w:bCs/>
                <w:color w:val="000000"/>
                <w:sz w:val="15"/>
                <w:szCs w:val="15"/>
              </w:rPr>
              <w:t>Number of Parties</w:t>
            </w:r>
          </w:p>
        </w:tc>
        <w:tc>
          <w:tcPr>
            <w:tcW w:w="1021" w:type="dxa"/>
            <w:tcBorders>
              <w:top w:val="nil"/>
              <w:left w:val="nil"/>
              <w:bottom w:val="nil"/>
              <w:right w:val="nil"/>
            </w:tcBorders>
            <w:shd w:val="clear" w:color="000000" w:fill="F79646"/>
            <w:hideMark/>
          </w:tcPr>
          <w:p w14:paraId="68E149E7" w14:textId="77777777" w:rsidR="00C544DC" w:rsidRPr="003C139D" w:rsidRDefault="00C544DC" w:rsidP="00846B39">
            <w:pPr>
              <w:keepNext/>
              <w:keepLines/>
              <w:spacing w:before="40" w:after="40"/>
              <w:jc w:val="right"/>
              <w:rPr>
                <w:rFonts w:ascii="Arial" w:hAnsi="Arial" w:cs="Arial"/>
                <w:b/>
                <w:bCs/>
                <w:color w:val="000000"/>
                <w:sz w:val="15"/>
                <w:szCs w:val="15"/>
              </w:rPr>
            </w:pPr>
            <w:r w:rsidRPr="003C139D">
              <w:rPr>
                <w:rFonts w:ascii="Arial" w:hAnsi="Arial" w:cs="Arial"/>
                <w:b/>
                <w:bCs/>
                <w:color w:val="000000"/>
                <w:sz w:val="15"/>
                <w:szCs w:val="15"/>
              </w:rPr>
              <w:t>Number of Parties</w:t>
            </w:r>
          </w:p>
        </w:tc>
        <w:tc>
          <w:tcPr>
            <w:tcW w:w="1021" w:type="dxa"/>
            <w:tcBorders>
              <w:top w:val="nil"/>
              <w:left w:val="nil"/>
              <w:bottom w:val="nil"/>
              <w:right w:val="single" w:sz="4" w:space="0" w:color="auto"/>
            </w:tcBorders>
            <w:shd w:val="clear" w:color="000000" w:fill="F79646"/>
            <w:hideMark/>
          </w:tcPr>
          <w:p w14:paraId="25DD0A8C" w14:textId="77777777" w:rsidR="00C544DC" w:rsidRPr="003C139D" w:rsidRDefault="00C544DC" w:rsidP="00846B39">
            <w:pPr>
              <w:keepNext/>
              <w:keepLines/>
              <w:spacing w:before="40" w:after="40"/>
              <w:jc w:val="right"/>
              <w:rPr>
                <w:rFonts w:ascii="Arial" w:hAnsi="Arial" w:cs="Arial"/>
                <w:b/>
                <w:bCs/>
                <w:color w:val="000000"/>
                <w:sz w:val="15"/>
                <w:szCs w:val="15"/>
              </w:rPr>
            </w:pPr>
            <w:r w:rsidRPr="003C139D">
              <w:rPr>
                <w:rFonts w:ascii="Arial" w:hAnsi="Arial" w:cs="Arial"/>
                <w:b/>
                <w:bCs/>
                <w:color w:val="000000"/>
                <w:sz w:val="15"/>
                <w:szCs w:val="15"/>
              </w:rPr>
              <w:t>Number of Parties</w:t>
            </w:r>
          </w:p>
        </w:tc>
      </w:tr>
      <w:tr w:rsidR="00C544DC" w:rsidRPr="00C76FA7" w14:paraId="598613C4" w14:textId="77777777" w:rsidTr="00846B39">
        <w:trPr>
          <w:trHeight w:val="300"/>
        </w:trPr>
        <w:tc>
          <w:tcPr>
            <w:tcW w:w="1531" w:type="dxa"/>
            <w:tcBorders>
              <w:top w:val="single" w:sz="4" w:space="0" w:color="B0C4DE"/>
              <w:left w:val="single" w:sz="4" w:space="0" w:color="auto"/>
              <w:bottom w:val="single" w:sz="4" w:space="0" w:color="B0C4DE"/>
              <w:right w:val="single" w:sz="4" w:space="0" w:color="B0C4DE"/>
            </w:tcBorders>
            <w:shd w:val="clear" w:color="auto" w:fill="D9D9D9" w:themeFill="background1" w:themeFillShade="D9"/>
            <w:noWrap/>
            <w:hideMark/>
          </w:tcPr>
          <w:p w14:paraId="584C5713" w14:textId="77777777" w:rsidR="00C544DC" w:rsidRPr="003C139D" w:rsidRDefault="00C544DC" w:rsidP="00846B39">
            <w:pPr>
              <w:keepNext/>
              <w:keepLines/>
              <w:spacing w:before="40" w:after="40"/>
              <w:rPr>
                <w:rFonts w:ascii="Arial" w:hAnsi="Arial" w:cs="Arial"/>
                <w:sz w:val="15"/>
                <w:szCs w:val="15"/>
              </w:rPr>
            </w:pPr>
            <w:r w:rsidRPr="003C139D">
              <w:rPr>
                <w:rFonts w:ascii="Arial" w:hAnsi="Arial" w:cs="Arial"/>
                <w:sz w:val="15"/>
                <w:szCs w:val="15"/>
              </w:rPr>
              <w:t>Africa (54)</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03B560B4"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49 (91%) (+0)</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604B82F9"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49 (91%) (+0)</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4BEC8364"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49 (91%) (+1)</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4B79739C"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48 (89%) (+2)</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0D55112D"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46 (85%) (+1)</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1380953C"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45 (83%) (+4)</w:t>
            </w:r>
          </w:p>
        </w:tc>
        <w:tc>
          <w:tcPr>
            <w:tcW w:w="1021" w:type="dxa"/>
            <w:tcBorders>
              <w:top w:val="single" w:sz="4" w:space="0" w:color="B0C4DE"/>
              <w:left w:val="nil"/>
              <w:bottom w:val="single" w:sz="4" w:space="0" w:color="B0C4DE"/>
              <w:right w:val="single" w:sz="4" w:space="0" w:color="B0C4DE"/>
            </w:tcBorders>
            <w:shd w:val="clear" w:color="000000" w:fill="FDE9D9"/>
            <w:noWrap/>
            <w:vAlign w:val="bottom"/>
            <w:hideMark/>
          </w:tcPr>
          <w:p w14:paraId="46E9E6E1"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41 (76%) (+11)</w:t>
            </w:r>
          </w:p>
        </w:tc>
        <w:tc>
          <w:tcPr>
            <w:tcW w:w="1021" w:type="dxa"/>
            <w:tcBorders>
              <w:top w:val="single" w:sz="4" w:space="0" w:color="B0C4DE"/>
              <w:left w:val="nil"/>
              <w:bottom w:val="single" w:sz="4" w:space="0" w:color="B0C4DE"/>
              <w:right w:val="single" w:sz="4" w:space="0" w:color="auto"/>
            </w:tcBorders>
            <w:shd w:val="clear" w:color="000000" w:fill="FDE9D9"/>
            <w:noWrap/>
            <w:vAlign w:val="bottom"/>
            <w:hideMark/>
          </w:tcPr>
          <w:p w14:paraId="164B158A"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30 (56%) (+30)</w:t>
            </w:r>
          </w:p>
        </w:tc>
      </w:tr>
      <w:tr w:rsidR="00C544DC" w:rsidRPr="00C76FA7" w14:paraId="6AA30F3A"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hideMark/>
          </w:tcPr>
          <w:p w14:paraId="07B12EBB" w14:textId="77777777" w:rsidR="00C544DC" w:rsidRPr="003C139D" w:rsidRDefault="00C544DC" w:rsidP="00846B39">
            <w:pPr>
              <w:keepNext/>
              <w:keepLines/>
              <w:spacing w:before="40" w:after="40"/>
              <w:rPr>
                <w:rFonts w:ascii="Arial" w:hAnsi="Arial" w:cs="Arial"/>
                <w:sz w:val="15"/>
                <w:szCs w:val="15"/>
              </w:rPr>
            </w:pPr>
            <w:r w:rsidRPr="003C139D">
              <w:rPr>
                <w:rFonts w:ascii="Arial" w:hAnsi="Arial" w:cs="Arial"/>
                <w:sz w:val="15"/>
                <w:szCs w:val="15"/>
              </w:rPr>
              <w:t>Asia and the Pacific (59)</w:t>
            </w:r>
          </w:p>
        </w:tc>
        <w:tc>
          <w:tcPr>
            <w:tcW w:w="1021" w:type="dxa"/>
            <w:tcBorders>
              <w:top w:val="nil"/>
              <w:left w:val="nil"/>
              <w:bottom w:val="single" w:sz="4" w:space="0" w:color="B0C4DE"/>
              <w:right w:val="single" w:sz="4" w:space="0" w:color="B0C4DE"/>
            </w:tcBorders>
            <w:shd w:val="clear" w:color="000000" w:fill="FDE9D9"/>
            <w:noWrap/>
            <w:vAlign w:val="bottom"/>
            <w:hideMark/>
          </w:tcPr>
          <w:p w14:paraId="335A7E52"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42 (71%) (+0)</w:t>
            </w:r>
          </w:p>
        </w:tc>
        <w:tc>
          <w:tcPr>
            <w:tcW w:w="1021" w:type="dxa"/>
            <w:tcBorders>
              <w:top w:val="nil"/>
              <w:left w:val="nil"/>
              <w:bottom w:val="single" w:sz="4" w:space="0" w:color="B0C4DE"/>
              <w:right w:val="single" w:sz="4" w:space="0" w:color="B0C4DE"/>
            </w:tcBorders>
            <w:shd w:val="clear" w:color="000000" w:fill="FDE9D9"/>
            <w:noWrap/>
            <w:vAlign w:val="bottom"/>
            <w:hideMark/>
          </w:tcPr>
          <w:p w14:paraId="31ACE715"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42 (71%) (+0)</w:t>
            </w:r>
          </w:p>
        </w:tc>
        <w:tc>
          <w:tcPr>
            <w:tcW w:w="1021" w:type="dxa"/>
            <w:tcBorders>
              <w:top w:val="nil"/>
              <w:left w:val="nil"/>
              <w:bottom w:val="single" w:sz="4" w:space="0" w:color="B0C4DE"/>
              <w:right w:val="single" w:sz="4" w:space="0" w:color="B0C4DE"/>
            </w:tcBorders>
            <w:shd w:val="clear" w:color="000000" w:fill="FDE9D9"/>
            <w:noWrap/>
            <w:vAlign w:val="bottom"/>
            <w:hideMark/>
          </w:tcPr>
          <w:p w14:paraId="5129DB8E"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42 (71%) (+1)</w:t>
            </w:r>
          </w:p>
        </w:tc>
        <w:tc>
          <w:tcPr>
            <w:tcW w:w="1021" w:type="dxa"/>
            <w:tcBorders>
              <w:top w:val="nil"/>
              <w:left w:val="nil"/>
              <w:bottom w:val="single" w:sz="4" w:space="0" w:color="B0C4DE"/>
              <w:right w:val="single" w:sz="4" w:space="0" w:color="B0C4DE"/>
            </w:tcBorders>
            <w:shd w:val="clear" w:color="000000" w:fill="FDE9D9"/>
            <w:noWrap/>
            <w:vAlign w:val="bottom"/>
            <w:hideMark/>
          </w:tcPr>
          <w:p w14:paraId="4DD8C900"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41 (69%) (+1)</w:t>
            </w:r>
          </w:p>
        </w:tc>
        <w:tc>
          <w:tcPr>
            <w:tcW w:w="1021" w:type="dxa"/>
            <w:tcBorders>
              <w:top w:val="nil"/>
              <w:left w:val="nil"/>
              <w:bottom w:val="single" w:sz="4" w:space="0" w:color="B0C4DE"/>
              <w:right w:val="single" w:sz="4" w:space="0" w:color="B0C4DE"/>
            </w:tcBorders>
            <w:shd w:val="clear" w:color="000000" w:fill="FDE9D9"/>
            <w:noWrap/>
            <w:vAlign w:val="bottom"/>
            <w:hideMark/>
          </w:tcPr>
          <w:p w14:paraId="10A3ECDB"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40 (68%) (+4)</w:t>
            </w:r>
          </w:p>
        </w:tc>
        <w:tc>
          <w:tcPr>
            <w:tcW w:w="1021" w:type="dxa"/>
            <w:tcBorders>
              <w:top w:val="nil"/>
              <w:left w:val="nil"/>
              <w:bottom w:val="single" w:sz="4" w:space="0" w:color="B0C4DE"/>
              <w:right w:val="single" w:sz="4" w:space="0" w:color="B0C4DE"/>
            </w:tcBorders>
            <w:shd w:val="clear" w:color="000000" w:fill="FDE9D9"/>
            <w:noWrap/>
            <w:vAlign w:val="bottom"/>
            <w:hideMark/>
          </w:tcPr>
          <w:p w14:paraId="7BC23797"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36 (61%) (+9)</w:t>
            </w:r>
          </w:p>
        </w:tc>
        <w:tc>
          <w:tcPr>
            <w:tcW w:w="1021" w:type="dxa"/>
            <w:tcBorders>
              <w:top w:val="nil"/>
              <w:left w:val="nil"/>
              <w:bottom w:val="single" w:sz="4" w:space="0" w:color="B0C4DE"/>
              <w:right w:val="single" w:sz="4" w:space="0" w:color="B0C4DE"/>
            </w:tcBorders>
            <w:shd w:val="clear" w:color="000000" w:fill="FDE9D9"/>
            <w:noWrap/>
            <w:vAlign w:val="bottom"/>
            <w:hideMark/>
          </w:tcPr>
          <w:p w14:paraId="64DB983C"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27 (46%) (+6)</w:t>
            </w:r>
          </w:p>
        </w:tc>
        <w:tc>
          <w:tcPr>
            <w:tcW w:w="1021" w:type="dxa"/>
            <w:tcBorders>
              <w:top w:val="nil"/>
              <w:left w:val="nil"/>
              <w:bottom w:val="single" w:sz="4" w:space="0" w:color="B0C4DE"/>
              <w:right w:val="single" w:sz="4" w:space="0" w:color="auto"/>
            </w:tcBorders>
            <w:shd w:val="clear" w:color="000000" w:fill="FDE9D9"/>
            <w:noWrap/>
            <w:vAlign w:val="bottom"/>
            <w:hideMark/>
          </w:tcPr>
          <w:p w14:paraId="576C23B7"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21 (36%) (+21)</w:t>
            </w:r>
          </w:p>
        </w:tc>
      </w:tr>
      <w:tr w:rsidR="00C544DC" w:rsidRPr="00C76FA7" w14:paraId="39ADFA5E"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hideMark/>
          </w:tcPr>
          <w:p w14:paraId="0C8C058E" w14:textId="77777777" w:rsidR="00C544DC" w:rsidRPr="003C139D" w:rsidRDefault="00C544DC" w:rsidP="00846B39">
            <w:pPr>
              <w:keepNext/>
              <w:keepLines/>
              <w:spacing w:before="40" w:after="40"/>
              <w:rPr>
                <w:rFonts w:ascii="Arial" w:hAnsi="Arial" w:cs="Arial"/>
                <w:sz w:val="15"/>
                <w:szCs w:val="15"/>
              </w:rPr>
            </w:pPr>
            <w:r w:rsidRPr="003C139D">
              <w:rPr>
                <w:rFonts w:ascii="Arial" w:hAnsi="Arial" w:cs="Arial"/>
                <w:sz w:val="15"/>
                <w:szCs w:val="15"/>
              </w:rPr>
              <w:t>Central and Eastern Europe (23)</w:t>
            </w:r>
          </w:p>
        </w:tc>
        <w:tc>
          <w:tcPr>
            <w:tcW w:w="1021" w:type="dxa"/>
            <w:tcBorders>
              <w:top w:val="nil"/>
              <w:left w:val="nil"/>
              <w:bottom w:val="single" w:sz="4" w:space="0" w:color="B0C4DE"/>
              <w:right w:val="single" w:sz="4" w:space="0" w:color="B0C4DE"/>
            </w:tcBorders>
            <w:shd w:val="clear" w:color="000000" w:fill="FDE9D9"/>
            <w:noWrap/>
            <w:vAlign w:val="bottom"/>
            <w:hideMark/>
          </w:tcPr>
          <w:p w14:paraId="72BDD81F"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13 (57%) (+0)</w:t>
            </w:r>
          </w:p>
        </w:tc>
        <w:tc>
          <w:tcPr>
            <w:tcW w:w="1021" w:type="dxa"/>
            <w:tcBorders>
              <w:top w:val="nil"/>
              <w:left w:val="nil"/>
              <w:bottom w:val="single" w:sz="4" w:space="0" w:color="B0C4DE"/>
              <w:right w:val="single" w:sz="4" w:space="0" w:color="B0C4DE"/>
            </w:tcBorders>
            <w:shd w:val="clear" w:color="000000" w:fill="FDE9D9"/>
            <w:noWrap/>
            <w:vAlign w:val="bottom"/>
            <w:hideMark/>
          </w:tcPr>
          <w:p w14:paraId="78191EA9"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13 (57%) (+0)</w:t>
            </w:r>
          </w:p>
        </w:tc>
        <w:tc>
          <w:tcPr>
            <w:tcW w:w="1021" w:type="dxa"/>
            <w:tcBorders>
              <w:top w:val="nil"/>
              <w:left w:val="nil"/>
              <w:bottom w:val="single" w:sz="4" w:space="0" w:color="B0C4DE"/>
              <w:right w:val="single" w:sz="4" w:space="0" w:color="B0C4DE"/>
            </w:tcBorders>
            <w:shd w:val="clear" w:color="000000" w:fill="FDE9D9"/>
            <w:noWrap/>
            <w:vAlign w:val="bottom"/>
            <w:hideMark/>
          </w:tcPr>
          <w:p w14:paraId="76BA2DE8"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13 (57%) (+0)</w:t>
            </w:r>
          </w:p>
        </w:tc>
        <w:tc>
          <w:tcPr>
            <w:tcW w:w="1021" w:type="dxa"/>
            <w:tcBorders>
              <w:top w:val="nil"/>
              <w:left w:val="nil"/>
              <w:bottom w:val="single" w:sz="4" w:space="0" w:color="B0C4DE"/>
              <w:right w:val="single" w:sz="4" w:space="0" w:color="B0C4DE"/>
            </w:tcBorders>
            <w:shd w:val="clear" w:color="000000" w:fill="FDE9D9"/>
            <w:noWrap/>
            <w:vAlign w:val="bottom"/>
            <w:hideMark/>
          </w:tcPr>
          <w:p w14:paraId="5F800881"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13 (57%) (+1)</w:t>
            </w:r>
          </w:p>
        </w:tc>
        <w:tc>
          <w:tcPr>
            <w:tcW w:w="1021" w:type="dxa"/>
            <w:tcBorders>
              <w:top w:val="nil"/>
              <w:left w:val="nil"/>
              <w:bottom w:val="single" w:sz="4" w:space="0" w:color="B0C4DE"/>
              <w:right w:val="single" w:sz="4" w:space="0" w:color="B0C4DE"/>
            </w:tcBorders>
            <w:shd w:val="clear" w:color="000000" w:fill="FDE9D9"/>
            <w:noWrap/>
            <w:vAlign w:val="bottom"/>
            <w:hideMark/>
          </w:tcPr>
          <w:p w14:paraId="4DD31401"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12 (52%) (+1)</w:t>
            </w:r>
          </w:p>
        </w:tc>
        <w:tc>
          <w:tcPr>
            <w:tcW w:w="1021" w:type="dxa"/>
            <w:tcBorders>
              <w:top w:val="nil"/>
              <w:left w:val="nil"/>
              <w:bottom w:val="single" w:sz="4" w:space="0" w:color="B0C4DE"/>
              <w:right w:val="single" w:sz="4" w:space="0" w:color="B0C4DE"/>
            </w:tcBorders>
            <w:shd w:val="clear" w:color="000000" w:fill="FDE9D9"/>
            <w:noWrap/>
            <w:vAlign w:val="bottom"/>
            <w:hideMark/>
          </w:tcPr>
          <w:p w14:paraId="35B34DB8"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11 (48%) (+3)</w:t>
            </w:r>
          </w:p>
        </w:tc>
        <w:tc>
          <w:tcPr>
            <w:tcW w:w="1021" w:type="dxa"/>
            <w:tcBorders>
              <w:top w:val="nil"/>
              <w:left w:val="nil"/>
              <w:bottom w:val="single" w:sz="4" w:space="0" w:color="B0C4DE"/>
              <w:right w:val="single" w:sz="4" w:space="0" w:color="B0C4DE"/>
            </w:tcBorders>
            <w:shd w:val="clear" w:color="000000" w:fill="FDE9D9"/>
            <w:noWrap/>
            <w:vAlign w:val="bottom"/>
            <w:hideMark/>
          </w:tcPr>
          <w:p w14:paraId="3AB96024"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8 (35%) (+4)</w:t>
            </w:r>
          </w:p>
        </w:tc>
        <w:tc>
          <w:tcPr>
            <w:tcW w:w="1021" w:type="dxa"/>
            <w:tcBorders>
              <w:top w:val="nil"/>
              <w:left w:val="nil"/>
              <w:bottom w:val="single" w:sz="4" w:space="0" w:color="B0C4DE"/>
              <w:right w:val="single" w:sz="4" w:space="0" w:color="auto"/>
            </w:tcBorders>
            <w:shd w:val="clear" w:color="000000" w:fill="FDE9D9"/>
            <w:noWrap/>
            <w:vAlign w:val="bottom"/>
            <w:hideMark/>
          </w:tcPr>
          <w:p w14:paraId="74AA05D0"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4 (17%) (+4)</w:t>
            </w:r>
          </w:p>
        </w:tc>
      </w:tr>
      <w:tr w:rsidR="00C544DC" w:rsidRPr="00C76FA7" w14:paraId="19BEAF82"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hideMark/>
          </w:tcPr>
          <w:p w14:paraId="626AC116" w14:textId="77777777" w:rsidR="00C544DC" w:rsidRPr="003C139D" w:rsidRDefault="00C544DC" w:rsidP="00846B39">
            <w:pPr>
              <w:keepNext/>
              <w:keepLines/>
              <w:spacing w:before="40" w:after="40"/>
              <w:rPr>
                <w:rFonts w:ascii="Arial" w:hAnsi="Arial" w:cs="Arial"/>
                <w:sz w:val="15"/>
                <w:szCs w:val="15"/>
              </w:rPr>
            </w:pPr>
            <w:r w:rsidRPr="003C139D">
              <w:rPr>
                <w:rFonts w:ascii="Arial" w:hAnsi="Arial" w:cs="Arial"/>
                <w:sz w:val="15"/>
                <w:szCs w:val="15"/>
              </w:rPr>
              <w:t>Latin America and the Caribbean (35)</w:t>
            </w:r>
          </w:p>
        </w:tc>
        <w:tc>
          <w:tcPr>
            <w:tcW w:w="1021" w:type="dxa"/>
            <w:tcBorders>
              <w:top w:val="nil"/>
              <w:left w:val="nil"/>
              <w:bottom w:val="single" w:sz="4" w:space="0" w:color="B0C4DE"/>
              <w:right w:val="single" w:sz="4" w:space="0" w:color="B0C4DE"/>
            </w:tcBorders>
            <w:shd w:val="clear" w:color="000000" w:fill="FDE9D9"/>
            <w:noWrap/>
            <w:vAlign w:val="bottom"/>
            <w:hideMark/>
          </w:tcPr>
          <w:p w14:paraId="347E5A23"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20 (57%) (+0)</w:t>
            </w:r>
          </w:p>
        </w:tc>
        <w:tc>
          <w:tcPr>
            <w:tcW w:w="1021" w:type="dxa"/>
            <w:tcBorders>
              <w:top w:val="nil"/>
              <w:left w:val="nil"/>
              <w:bottom w:val="single" w:sz="4" w:space="0" w:color="B0C4DE"/>
              <w:right w:val="single" w:sz="4" w:space="0" w:color="B0C4DE"/>
            </w:tcBorders>
            <w:shd w:val="clear" w:color="000000" w:fill="FDE9D9"/>
            <w:noWrap/>
            <w:vAlign w:val="bottom"/>
            <w:hideMark/>
          </w:tcPr>
          <w:p w14:paraId="6E54AED4"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20 (57%) (+1)</w:t>
            </w:r>
          </w:p>
        </w:tc>
        <w:tc>
          <w:tcPr>
            <w:tcW w:w="1021" w:type="dxa"/>
            <w:tcBorders>
              <w:top w:val="nil"/>
              <w:left w:val="nil"/>
              <w:bottom w:val="single" w:sz="4" w:space="0" w:color="B0C4DE"/>
              <w:right w:val="single" w:sz="4" w:space="0" w:color="B0C4DE"/>
            </w:tcBorders>
            <w:shd w:val="clear" w:color="000000" w:fill="FDE9D9"/>
            <w:noWrap/>
            <w:vAlign w:val="bottom"/>
            <w:hideMark/>
          </w:tcPr>
          <w:p w14:paraId="41C3EB1C"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19 (54%) (+0)</w:t>
            </w:r>
          </w:p>
        </w:tc>
        <w:tc>
          <w:tcPr>
            <w:tcW w:w="1021" w:type="dxa"/>
            <w:tcBorders>
              <w:top w:val="nil"/>
              <w:left w:val="nil"/>
              <w:bottom w:val="single" w:sz="4" w:space="0" w:color="B0C4DE"/>
              <w:right w:val="single" w:sz="4" w:space="0" w:color="B0C4DE"/>
            </w:tcBorders>
            <w:shd w:val="clear" w:color="000000" w:fill="FDE9D9"/>
            <w:noWrap/>
            <w:vAlign w:val="bottom"/>
            <w:hideMark/>
          </w:tcPr>
          <w:p w14:paraId="141F60D3"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19 (54%) (+2)</w:t>
            </w:r>
          </w:p>
        </w:tc>
        <w:tc>
          <w:tcPr>
            <w:tcW w:w="1021" w:type="dxa"/>
            <w:tcBorders>
              <w:top w:val="nil"/>
              <w:left w:val="nil"/>
              <w:bottom w:val="single" w:sz="4" w:space="0" w:color="B0C4DE"/>
              <w:right w:val="single" w:sz="4" w:space="0" w:color="B0C4DE"/>
            </w:tcBorders>
            <w:shd w:val="clear" w:color="000000" w:fill="FDE9D9"/>
            <w:noWrap/>
            <w:vAlign w:val="bottom"/>
            <w:hideMark/>
          </w:tcPr>
          <w:p w14:paraId="12D2355A"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17 (49%) (+2)</w:t>
            </w:r>
          </w:p>
        </w:tc>
        <w:tc>
          <w:tcPr>
            <w:tcW w:w="1021" w:type="dxa"/>
            <w:tcBorders>
              <w:top w:val="nil"/>
              <w:left w:val="nil"/>
              <w:bottom w:val="single" w:sz="4" w:space="0" w:color="B0C4DE"/>
              <w:right w:val="single" w:sz="4" w:space="0" w:color="B0C4DE"/>
            </w:tcBorders>
            <w:shd w:val="clear" w:color="000000" w:fill="FDE9D9"/>
            <w:noWrap/>
            <w:vAlign w:val="bottom"/>
            <w:hideMark/>
          </w:tcPr>
          <w:p w14:paraId="2555881A"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15 (43%) (+2)</w:t>
            </w:r>
          </w:p>
        </w:tc>
        <w:tc>
          <w:tcPr>
            <w:tcW w:w="1021" w:type="dxa"/>
            <w:tcBorders>
              <w:top w:val="nil"/>
              <w:left w:val="nil"/>
              <w:bottom w:val="single" w:sz="4" w:space="0" w:color="B0C4DE"/>
              <w:right w:val="single" w:sz="4" w:space="0" w:color="B0C4DE"/>
            </w:tcBorders>
            <w:shd w:val="clear" w:color="000000" w:fill="FDE9D9"/>
            <w:noWrap/>
            <w:vAlign w:val="bottom"/>
            <w:hideMark/>
          </w:tcPr>
          <w:p w14:paraId="5D530F15"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13 (37%) (+4)</w:t>
            </w:r>
          </w:p>
        </w:tc>
        <w:tc>
          <w:tcPr>
            <w:tcW w:w="1021" w:type="dxa"/>
            <w:tcBorders>
              <w:top w:val="nil"/>
              <w:left w:val="nil"/>
              <w:bottom w:val="single" w:sz="4" w:space="0" w:color="B0C4DE"/>
              <w:right w:val="single" w:sz="4" w:space="0" w:color="auto"/>
            </w:tcBorders>
            <w:shd w:val="clear" w:color="000000" w:fill="FDE9D9"/>
            <w:noWrap/>
            <w:vAlign w:val="bottom"/>
            <w:hideMark/>
          </w:tcPr>
          <w:p w14:paraId="567676F6"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9 (26%) (+9)</w:t>
            </w:r>
          </w:p>
        </w:tc>
      </w:tr>
      <w:tr w:rsidR="00C544DC" w:rsidRPr="00C76FA7" w14:paraId="0D4ED5BC" w14:textId="77777777" w:rsidTr="00846B39">
        <w:trPr>
          <w:trHeight w:val="300"/>
        </w:trPr>
        <w:tc>
          <w:tcPr>
            <w:tcW w:w="1531" w:type="dxa"/>
            <w:tcBorders>
              <w:top w:val="nil"/>
              <w:left w:val="single" w:sz="4" w:space="0" w:color="auto"/>
              <w:bottom w:val="single" w:sz="4" w:space="0" w:color="B0C4DE"/>
              <w:right w:val="single" w:sz="4" w:space="0" w:color="B0C4DE"/>
            </w:tcBorders>
            <w:shd w:val="clear" w:color="auto" w:fill="D9D9D9" w:themeFill="background1" w:themeFillShade="D9"/>
            <w:noWrap/>
            <w:hideMark/>
          </w:tcPr>
          <w:p w14:paraId="435FD688" w14:textId="77777777" w:rsidR="00C544DC" w:rsidRPr="003C139D" w:rsidRDefault="00C544DC" w:rsidP="00846B39">
            <w:pPr>
              <w:keepNext/>
              <w:keepLines/>
              <w:spacing w:before="40" w:after="40"/>
              <w:rPr>
                <w:rFonts w:ascii="Arial" w:hAnsi="Arial" w:cs="Arial"/>
                <w:sz w:val="15"/>
                <w:szCs w:val="15"/>
              </w:rPr>
            </w:pPr>
            <w:r w:rsidRPr="003C139D">
              <w:rPr>
                <w:rFonts w:ascii="Arial" w:hAnsi="Arial" w:cs="Arial"/>
                <w:sz w:val="15"/>
                <w:szCs w:val="15"/>
              </w:rPr>
              <w:t>Western Europe and Others (31)</w:t>
            </w:r>
          </w:p>
        </w:tc>
        <w:tc>
          <w:tcPr>
            <w:tcW w:w="1021" w:type="dxa"/>
            <w:tcBorders>
              <w:top w:val="nil"/>
              <w:left w:val="nil"/>
              <w:bottom w:val="single" w:sz="4" w:space="0" w:color="B0C4DE"/>
              <w:right w:val="single" w:sz="4" w:space="0" w:color="B0C4DE"/>
            </w:tcBorders>
            <w:shd w:val="clear" w:color="000000" w:fill="FDE9D9"/>
            <w:noWrap/>
            <w:vAlign w:val="bottom"/>
            <w:hideMark/>
          </w:tcPr>
          <w:p w14:paraId="4EB6041C"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18 (58%) (+0)</w:t>
            </w:r>
          </w:p>
        </w:tc>
        <w:tc>
          <w:tcPr>
            <w:tcW w:w="1021" w:type="dxa"/>
            <w:tcBorders>
              <w:top w:val="nil"/>
              <w:left w:val="nil"/>
              <w:bottom w:val="single" w:sz="4" w:space="0" w:color="B0C4DE"/>
              <w:right w:val="single" w:sz="4" w:space="0" w:color="B0C4DE"/>
            </w:tcBorders>
            <w:shd w:val="clear" w:color="000000" w:fill="FDE9D9"/>
            <w:noWrap/>
            <w:vAlign w:val="bottom"/>
            <w:hideMark/>
          </w:tcPr>
          <w:p w14:paraId="37C884CF"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18 (58%) (+0)</w:t>
            </w:r>
          </w:p>
        </w:tc>
        <w:tc>
          <w:tcPr>
            <w:tcW w:w="1021" w:type="dxa"/>
            <w:tcBorders>
              <w:top w:val="nil"/>
              <w:left w:val="nil"/>
              <w:bottom w:val="single" w:sz="4" w:space="0" w:color="B0C4DE"/>
              <w:right w:val="single" w:sz="4" w:space="0" w:color="B0C4DE"/>
            </w:tcBorders>
            <w:shd w:val="clear" w:color="000000" w:fill="FDE9D9"/>
            <w:noWrap/>
            <w:vAlign w:val="bottom"/>
            <w:hideMark/>
          </w:tcPr>
          <w:p w14:paraId="229BBC7D"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18 (58%) (+1)</w:t>
            </w:r>
          </w:p>
        </w:tc>
        <w:tc>
          <w:tcPr>
            <w:tcW w:w="1021" w:type="dxa"/>
            <w:tcBorders>
              <w:top w:val="nil"/>
              <w:left w:val="nil"/>
              <w:bottom w:val="single" w:sz="4" w:space="0" w:color="B0C4DE"/>
              <w:right w:val="single" w:sz="4" w:space="0" w:color="B0C4DE"/>
            </w:tcBorders>
            <w:shd w:val="clear" w:color="000000" w:fill="FDE9D9"/>
            <w:noWrap/>
            <w:vAlign w:val="bottom"/>
            <w:hideMark/>
          </w:tcPr>
          <w:p w14:paraId="4B9ABF3B"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17 (55%) (+0)</w:t>
            </w:r>
          </w:p>
        </w:tc>
        <w:tc>
          <w:tcPr>
            <w:tcW w:w="1021" w:type="dxa"/>
            <w:tcBorders>
              <w:top w:val="nil"/>
              <w:left w:val="nil"/>
              <w:bottom w:val="single" w:sz="4" w:space="0" w:color="B0C4DE"/>
              <w:right w:val="single" w:sz="4" w:space="0" w:color="B0C4DE"/>
            </w:tcBorders>
            <w:shd w:val="clear" w:color="000000" w:fill="FDE9D9"/>
            <w:noWrap/>
            <w:vAlign w:val="bottom"/>
            <w:hideMark/>
          </w:tcPr>
          <w:p w14:paraId="0AA720A4"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17 (55%) (+1)</w:t>
            </w:r>
          </w:p>
        </w:tc>
        <w:tc>
          <w:tcPr>
            <w:tcW w:w="1021" w:type="dxa"/>
            <w:tcBorders>
              <w:top w:val="nil"/>
              <w:left w:val="nil"/>
              <w:bottom w:val="single" w:sz="4" w:space="0" w:color="B0C4DE"/>
              <w:right w:val="single" w:sz="4" w:space="0" w:color="B0C4DE"/>
            </w:tcBorders>
            <w:shd w:val="clear" w:color="000000" w:fill="FDE9D9"/>
            <w:noWrap/>
            <w:vAlign w:val="bottom"/>
            <w:hideMark/>
          </w:tcPr>
          <w:p w14:paraId="489BDDC3"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16 (52%) (+1)</w:t>
            </w:r>
          </w:p>
        </w:tc>
        <w:tc>
          <w:tcPr>
            <w:tcW w:w="1021" w:type="dxa"/>
            <w:tcBorders>
              <w:top w:val="nil"/>
              <w:left w:val="nil"/>
              <w:bottom w:val="single" w:sz="4" w:space="0" w:color="B0C4DE"/>
              <w:right w:val="single" w:sz="4" w:space="0" w:color="B0C4DE"/>
            </w:tcBorders>
            <w:shd w:val="clear" w:color="000000" w:fill="FDE9D9"/>
            <w:noWrap/>
            <w:vAlign w:val="bottom"/>
            <w:hideMark/>
          </w:tcPr>
          <w:p w14:paraId="1E9765CC"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15 (48%) (+10)</w:t>
            </w:r>
          </w:p>
        </w:tc>
        <w:tc>
          <w:tcPr>
            <w:tcW w:w="1021" w:type="dxa"/>
            <w:tcBorders>
              <w:top w:val="nil"/>
              <w:left w:val="nil"/>
              <w:bottom w:val="single" w:sz="4" w:space="0" w:color="B0C4DE"/>
              <w:right w:val="single" w:sz="4" w:space="0" w:color="auto"/>
            </w:tcBorders>
            <w:shd w:val="clear" w:color="000000" w:fill="FDE9D9"/>
            <w:noWrap/>
            <w:vAlign w:val="bottom"/>
            <w:hideMark/>
          </w:tcPr>
          <w:p w14:paraId="3129026D" w14:textId="77777777" w:rsidR="00C544DC" w:rsidRPr="003C139D" w:rsidRDefault="00C544DC" w:rsidP="00846B39">
            <w:pPr>
              <w:keepNext/>
              <w:keepLines/>
              <w:spacing w:before="40" w:after="40"/>
              <w:jc w:val="right"/>
              <w:rPr>
                <w:rFonts w:ascii="Arial" w:hAnsi="Arial" w:cs="Arial"/>
                <w:sz w:val="15"/>
                <w:szCs w:val="15"/>
              </w:rPr>
            </w:pPr>
            <w:r w:rsidRPr="003C139D">
              <w:rPr>
                <w:rFonts w:ascii="Arial" w:hAnsi="Arial" w:cs="Arial"/>
                <w:sz w:val="15"/>
                <w:szCs w:val="15"/>
              </w:rPr>
              <w:t>5 (16%) (+5)</w:t>
            </w:r>
          </w:p>
        </w:tc>
      </w:tr>
      <w:tr w:rsidR="00C544DC" w:rsidRPr="00C76FA7" w14:paraId="11382F72" w14:textId="77777777" w:rsidTr="00846B39">
        <w:trPr>
          <w:trHeight w:val="300"/>
        </w:trPr>
        <w:tc>
          <w:tcPr>
            <w:tcW w:w="1531" w:type="dxa"/>
            <w:tcBorders>
              <w:top w:val="nil"/>
              <w:left w:val="single" w:sz="4" w:space="0" w:color="auto"/>
              <w:bottom w:val="single" w:sz="4" w:space="0" w:color="auto"/>
              <w:right w:val="single" w:sz="4" w:space="0" w:color="B0C4DE"/>
            </w:tcBorders>
            <w:shd w:val="clear" w:color="000000" w:fill="B7DEE8"/>
            <w:noWrap/>
            <w:vAlign w:val="bottom"/>
            <w:hideMark/>
          </w:tcPr>
          <w:p w14:paraId="246A4160" w14:textId="03E9FDE9" w:rsidR="00C544DC" w:rsidRPr="003C139D" w:rsidRDefault="00220ABF" w:rsidP="00846B39">
            <w:pPr>
              <w:keepNext/>
              <w:keepLines/>
              <w:spacing w:before="40" w:after="40"/>
              <w:ind w:left="322"/>
              <w:rPr>
                <w:rFonts w:ascii="Arial" w:hAnsi="Arial" w:cs="Arial"/>
                <w:b/>
                <w:bCs/>
                <w:sz w:val="15"/>
                <w:szCs w:val="15"/>
              </w:rPr>
            </w:pPr>
            <w:r w:rsidRPr="003C139D">
              <w:rPr>
                <w:rFonts w:ascii="Arial" w:hAnsi="Arial" w:cs="Arial"/>
                <w:b/>
                <w:bCs/>
                <w:sz w:val="15"/>
                <w:szCs w:val="15"/>
              </w:rPr>
              <w:t>Total</w:t>
            </w:r>
          </w:p>
        </w:tc>
        <w:tc>
          <w:tcPr>
            <w:tcW w:w="1021" w:type="dxa"/>
            <w:tcBorders>
              <w:top w:val="nil"/>
              <w:left w:val="nil"/>
              <w:bottom w:val="single" w:sz="4" w:space="0" w:color="auto"/>
              <w:right w:val="single" w:sz="4" w:space="0" w:color="B0C4DE"/>
            </w:tcBorders>
            <w:shd w:val="clear" w:color="000000" w:fill="F79646"/>
            <w:noWrap/>
            <w:vAlign w:val="bottom"/>
            <w:hideMark/>
          </w:tcPr>
          <w:p w14:paraId="1B5ABC92" w14:textId="77777777" w:rsidR="00C544DC" w:rsidRPr="003C139D" w:rsidRDefault="00C544DC" w:rsidP="00846B39">
            <w:pPr>
              <w:keepNext/>
              <w:keepLines/>
              <w:spacing w:before="40" w:after="40"/>
              <w:jc w:val="right"/>
              <w:rPr>
                <w:rFonts w:ascii="Arial" w:hAnsi="Arial" w:cs="Arial"/>
                <w:b/>
                <w:bCs/>
                <w:sz w:val="15"/>
                <w:szCs w:val="15"/>
              </w:rPr>
            </w:pPr>
            <w:r w:rsidRPr="003C139D">
              <w:rPr>
                <w:rFonts w:ascii="Arial" w:hAnsi="Arial" w:cs="Arial"/>
                <w:b/>
                <w:bCs/>
                <w:sz w:val="15"/>
                <w:szCs w:val="15"/>
              </w:rPr>
              <w:t>142 (70%) (+0)</w:t>
            </w:r>
          </w:p>
        </w:tc>
        <w:tc>
          <w:tcPr>
            <w:tcW w:w="1021" w:type="dxa"/>
            <w:tcBorders>
              <w:top w:val="nil"/>
              <w:left w:val="nil"/>
              <w:bottom w:val="single" w:sz="4" w:space="0" w:color="auto"/>
              <w:right w:val="single" w:sz="4" w:space="0" w:color="B0C4DE"/>
            </w:tcBorders>
            <w:shd w:val="clear" w:color="000000" w:fill="F79646"/>
            <w:noWrap/>
            <w:vAlign w:val="bottom"/>
            <w:hideMark/>
          </w:tcPr>
          <w:p w14:paraId="0300E577" w14:textId="77777777" w:rsidR="00C544DC" w:rsidRPr="003C139D" w:rsidRDefault="00C544DC" w:rsidP="00846B39">
            <w:pPr>
              <w:keepNext/>
              <w:keepLines/>
              <w:spacing w:before="40" w:after="40"/>
              <w:jc w:val="right"/>
              <w:rPr>
                <w:rFonts w:ascii="Arial" w:hAnsi="Arial" w:cs="Arial"/>
                <w:b/>
                <w:bCs/>
                <w:sz w:val="15"/>
                <w:szCs w:val="15"/>
              </w:rPr>
            </w:pPr>
            <w:r w:rsidRPr="003C139D">
              <w:rPr>
                <w:rFonts w:ascii="Arial" w:hAnsi="Arial" w:cs="Arial"/>
                <w:b/>
                <w:bCs/>
                <w:sz w:val="15"/>
                <w:szCs w:val="15"/>
              </w:rPr>
              <w:t>142 (70%) (+1)</w:t>
            </w:r>
          </w:p>
        </w:tc>
        <w:tc>
          <w:tcPr>
            <w:tcW w:w="1021" w:type="dxa"/>
            <w:tcBorders>
              <w:top w:val="nil"/>
              <w:left w:val="nil"/>
              <w:bottom w:val="single" w:sz="4" w:space="0" w:color="auto"/>
              <w:right w:val="single" w:sz="4" w:space="0" w:color="B0C4DE"/>
            </w:tcBorders>
            <w:shd w:val="clear" w:color="000000" w:fill="F79646"/>
            <w:noWrap/>
            <w:vAlign w:val="bottom"/>
            <w:hideMark/>
          </w:tcPr>
          <w:p w14:paraId="546FB117" w14:textId="77777777" w:rsidR="00C544DC" w:rsidRPr="003C139D" w:rsidRDefault="00C544DC" w:rsidP="00846B39">
            <w:pPr>
              <w:keepNext/>
              <w:keepLines/>
              <w:spacing w:before="40" w:after="40"/>
              <w:jc w:val="right"/>
              <w:rPr>
                <w:rFonts w:ascii="Arial" w:hAnsi="Arial" w:cs="Arial"/>
                <w:b/>
                <w:bCs/>
                <w:sz w:val="15"/>
                <w:szCs w:val="15"/>
              </w:rPr>
            </w:pPr>
            <w:r w:rsidRPr="003C139D">
              <w:rPr>
                <w:rFonts w:ascii="Arial" w:hAnsi="Arial" w:cs="Arial"/>
                <w:b/>
                <w:bCs/>
                <w:sz w:val="15"/>
                <w:szCs w:val="15"/>
              </w:rPr>
              <w:t>141 (70%) (+3)</w:t>
            </w:r>
          </w:p>
        </w:tc>
        <w:tc>
          <w:tcPr>
            <w:tcW w:w="1021" w:type="dxa"/>
            <w:tcBorders>
              <w:top w:val="nil"/>
              <w:left w:val="nil"/>
              <w:bottom w:val="single" w:sz="4" w:space="0" w:color="auto"/>
              <w:right w:val="single" w:sz="4" w:space="0" w:color="B0C4DE"/>
            </w:tcBorders>
            <w:shd w:val="clear" w:color="000000" w:fill="F79646"/>
            <w:noWrap/>
            <w:vAlign w:val="bottom"/>
            <w:hideMark/>
          </w:tcPr>
          <w:p w14:paraId="5BE9954D" w14:textId="77777777" w:rsidR="00C544DC" w:rsidRPr="003C139D" w:rsidRDefault="00C544DC" w:rsidP="00846B39">
            <w:pPr>
              <w:keepNext/>
              <w:keepLines/>
              <w:spacing w:before="40" w:after="40"/>
              <w:jc w:val="right"/>
              <w:rPr>
                <w:rFonts w:ascii="Arial" w:hAnsi="Arial" w:cs="Arial"/>
                <w:b/>
                <w:bCs/>
                <w:sz w:val="15"/>
                <w:szCs w:val="15"/>
              </w:rPr>
            </w:pPr>
            <w:r w:rsidRPr="003C139D">
              <w:rPr>
                <w:rFonts w:ascii="Arial" w:hAnsi="Arial" w:cs="Arial"/>
                <w:b/>
                <w:bCs/>
                <w:sz w:val="15"/>
                <w:szCs w:val="15"/>
              </w:rPr>
              <w:t>138 (68%) (+6)</w:t>
            </w:r>
          </w:p>
        </w:tc>
        <w:tc>
          <w:tcPr>
            <w:tcW w:w="1021" w:type="dxa"/>
            <w:tcBorders>
              <w:top w:val="nil"/>
              <w:left w:val="nil"/>
              <w:bottom w:val="single" w:sz="4" w:space="0" w:color="auto"/>
              <w:right w:val="single" w:sz="4" w:space="0" w:color="B0C4DE"/>
            </w:tcBorders>
            <w:shd w:val="clear" w:color="000000" w:fill="F79646"/>
            <w:noWrap/>
            <w:vAlign w:val="bottom"/>
            <w:hideMark/>
          </w:tcPr>
          <w:p w14:paraId="2B118291" w14:textId="77777777" w:rsidR="00C544DC" w:rsidRPr="003C139D" w:rsidRDefault="00C544DC" w:rsidP="00846B39">
            <w:pPr>
              <w:keepNext/>
              <w:keepLines/>
              <w:spacing w:before="40" w:after="40"/>
              <w:jc w:val="right"/>
              <w:rPr>
                <w:rFonts w:ascii="Arial" w:hAnsi="Arial" w:cs="Arial"/>
                <w:b/>
                <w:bCs/>
                <w:sz w:val="15"/>
                <w:szCs w:val="15"/>
              </w:rPr>
            </w:pPr>
            <w:r w:rsidRPr="003C139D">
              <w:rPr>
                <w:rFonts w:ascii="Arial" w:hAnsi="Arial" w:cs="Arial"/>
                <w:b/>
                <w:bCs/>
                <w:sz w:val="15"/>
                <w:szCs w:val="15"/>
              </w:rPr>
              <w:t>132 (65%) (+9)</w:t>
            </w:r>
          </w:p>
        </w:tc>
        <w:tc>
          <w:tcPr>
            <w:tcW w:w="1021" w:type="dxa"/>
            <w:tcBorders>
              <w:top w:val="nil"/>
              <w:left w:val="nil"/>
              <w:bottom w:val="single" w:sz="4" w:space="0" w:color="auto"/>
              <w:right w:val="single" w:sz="4" w:space="0" w:color="B0C4DE"/>
            </w:tcBorders>
            <w:shd w:val="clear" w:color="000000" w:fill="F79646"/>
            <w:noWrap/>
            <w:vAlign w:val="bottom"/>
            <w:hideMark/>
          </w:tcPr>
          <w:p w14:paraId="59CAB51D" w14:textId="77777777" w:rsidR="00C544DC" w:rsidRPr="003C139D" w:rsidRDefault="00C544DC" w:rsidP="00846B39">
            <w:pPr>
              <w:keepNext/>
              <w:keepLines/>
              <w:spacing w:before="40" w:after="40"/>
              <w:jc w:val="right"/>
              <w:rPr>
                <w:rFonts w:ascii="Arial" w:hAnsi="Arial" w:cs="Arial"/>
                <w:b/>
                <w:bCs/>
                <w:sz w:val="15"/>
                <w:szCs w:val="15"/>
              </w:rPr>
            </w:pPr>
            <w:r w:rsidRPr="003C139D">
              <w:rPr>
                <w:rFonts w:ascii="Arial" w:hAnsi="Arial" w:cs="Arial"/>
                <w:b/>
                <w:bCs/>
                <w:sz w:val="15"/>
                <w:szCs w:val="15"/>
              </w:rPr>
              <w:t>123 (61%) (+19)</w:t>
            </w:r>
          </w:p>
        </w:tc>
        <w:tc>
          <w:tcPr>
            <w:tcW w:w="1021" w:type="dxa"/>
            <w:tcBorders>
              <w:top w:val="nil"/>
              <w:left w:val="nil"/>
              <w:bottom w:val="single" w:sz="4" w:space="0" w:color="auto"/>
              <w:right w:val="single" w:sz="4" w:space="0" w:color="B0C4DE"/>
            </w:tcBorders>
            <w:shd w:val="clear" w:color="000000" w:fill="F79646"/>
            <w:noWrap/>
            <w:vAlign w:val="bottom"/>
            <w:hideMark/>
          </w:tcPr>
          <w:p w14:paraId="5092FB77" w14:textId="77777777" w:rsidR="00C544DC" w:rsidRPr="003C139D" w:rsidRDefault="00C544DC" w:rsidP="00846B39">
            <w:pPr>
              <w:keepNext/>
              <w:keepLines/>
              <w:spacing w:before="40" w:after="40"/>
              <w:jc w:val="right"/>
              <w:rPr>
                <w:rFonts w:ascii="Arial" w:hAnsi="Arial" w:cs="Arial"/>
                <w:b/>
                <w:bCs/>
                <w:sz w:val="15"/>
                <w:szCs w:val="15"/>
              </w:rPr>
            </w:pPr>
            <w:r w:rsidRPr="003C139D">
              <w:rPr>
                <w:rFonts w:ascii="Arial" w:hAnsi="Arial" w:cs="Arial"/>
                <w:b/>
                <w:bCs/>
                <w:sz w:val="15"/>
                <w:szCs w:val="15"/>
              </w:rPr>
              <w:t>104 (51%) (+35)</w:t>
            </w:r>
          </w:p>
        </w:tc>
        <w:tc>
          <w:tcPr>
            <w:tcW w:w="1021" w:type="dxa"/>
            <w:tcBorders>
              <w:top w:val="nil"/>
              <w:left w:val="nil"/>
              <w:bottom w:val="single" w:sz="4" w:space="0" w:color="auto"/>
              <w:right w:val="single" w:sz="4" w:space="0" w:color="auto"/>
            </w:tcBorders>
            <w:shd w:val="clear" w:color="000000" w:fill="F79646"/>
            <w:noWrap/>
            <w:vAlign w:val="bottom"/>
            <w:hideMark/>
          </w:tcPr>
          <w:p w14:paraId="31C5ED95" w14:textId="77777777" w:rsidR="00C544DC" w:rsidRPr="003C139D" w:rsidRDefault="00C544DC" w:rsidP="00846B39">
            <w:pPr>
              <w:keepNext/>
              <w:keepLines/>
              <w:spacing w:before="40" w:after="40"/>
              <w:jc w:val="right"/>
              <w:rPr>
                <w:rFonts w:ascii="Arial" w:hAnsi="Arial" w:cs="Arial"/>
                <w:b/>
                <w:bCs/>
                <w:sz w:val="15"/>
                <w:szCs w:val="15"/>
              </w:rPr>
            </w:pPr>
            <w:r w:rsidRPr="003C139D">
              <w:rPr>
                <w:rFonts w:ascii="Arial" w:hAnsi="Arial" w:cs="Arial"/>
                <w:b/>
                <w:bCs/>
                <w:sz w:val="15"/>
                <w:szCs w:val="15"/>
              </w:rPr>
              <w:t>69 (34%) (+69)</w:t>
            </w:r>
          </w:p>
        </w:tc>
      </w:tr>
      <w:bookmarkEnd w:id="0"/>
    </w:tbl>
    <w:p w14:paraId="4A30D591" w14:textId="77777777" w:rsidR="005D3CC1" w:rsidRDefault="005D3CC1" w:rsidP="008D3C88">
      <w:pPr>
        <w:pStyle w:val="CBDNormalNoNumber"/>
        <w:jc w:val="center"/>
      </w:pPr>
    </w:p>
    <w:p w14:paraId="11ED49AB" w14:textId="525E74A6" w:rsidR="00220ABF" w:rsidRPr="00A5635F" w:rsidRDefault="00220ABF" w:rsidP="008D3C88">
      <w:pPr>
        <w:pStyle w:val="CBDNormalNoNumber"/>
        <w:jc w:val="center"/>
      </w:pPr>
      <w:r>
        <w:t>__________</w:t>
      </w:r>
    </w:p>
    <w:sectPr w:rsidR="00220ABF" w:rsidRPr="00A5635F" w:rsidSect="007626A4">
      <w:headerReference w:type="even" r:id="rId30"/>
      <w:headerReference w:type="default" r:id="rId31"/>
      <w:footerReference w:type="even" r:id="rId32"/>
      <w:footerReference w:type="default" r:id="rId33"/>
      <w:pgSz w:w="12242" w:h="15842"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FEC30" w14:textId="77777777" w:rsidR="00DC1912" w:rsidRPr="006E61FA" w:rsidRDefault="00DC1912">
      <w:pPr>
        <w:rPr>
          <w:lang w:eastAsia="zh-TW"/>
        </w:rPr>
      </w:pPr>
      <w:r w:rsidRPr="006E61FA">
        <w:rPr>
          <w:lang w:eastAsia="zh-TW"/>
        </w:rPr>
        <w:separator/>
      </w:r>
    </w:p>
    <w:p w14:paraId="0AC4C781" w14:textId="77777777" w:rsidR="00DC1912" w:rsidRPr="006E61FA" w:rsidRDefault="00DC1912">
      <w:pPr>
        <w:rPr>
          <w:lang w:eastAsia="zh-TW"/>
        </w:rPr>
      </w:pPr>
    </w:p>
    <w:p w14:paraId="3A266014" w14:textId="77777777" w:rsidR="00DC1912" w:rsidRPr="006E61FA" w:rsidRDefault="00DC1912">
      <w:pPr>
        <w:rPr>
          <w:lang w:eastAsia="zh-TW"/>
        </w:rPr>
      </w:pPr>
    </w:p>
    <w:p w14:paraId="6D40AC4A" w14:textId="77777777" w:rsidR="00DC1912" w:rsidRPr="006E61FA" w:rsidRDefault="00DC1912">
      <w:pPr>
        <w:rPr>
          <w:lang w:eastAsia="zh-TW"/>
        </w:rPr>
      </w:pPr>
    </w:p>
    <w:p w14:paraId="651E8898" w14:textId="77777777" w:rsidR="00DC1912" w:rsidRPr="006E61FA" w:rsidRDefault="00DC1912">
      <w:pPr>
        <w:rPr>
          <w:lang w:eastAsia="zh-TW"/>
        </w:rPr>
      </w:pPr>
    </w:p>
    <w:p w14:paraId="5F6B16D8" w14:textId="77777777" w:rsidR="00DC1912" w:rsidRPr="006E61FA" w:rsidRDefault="00DC1912">
      <w:pPr>
        <w:rPr>
          <w:lang w:eastAsia="zh-TW"/>
        </w:rPr>
      </w:pPr>
    </w:p>
  </w:endnote>
  <w:endnote w:type="continuationSeparator" w:id="0">
    <w:p w14:paraId="165BD889" w14:textId="77777777" w:rsidR="00DC1912" w:rsidRPr="006E61FA" w:rsidRDefault="00DC1912">
      <w:pPr>
        <w:rPr>
          <w:lang w:eastAsia="zh-TW"/>
        </w:rPr>
      </w:pPr>
      <w:r w:rsidRPr="006E61FA">
        <w:rPr>
          <w:lang w:eastAsia="zh-TW"/>
        </w:rPr>
        <w:continuationSeparator/>
      </w:r>
    </w:p>
    <w:p w14:paraId="5C8EC633" w14:textId="77777777" w:rsidR="00DC1912" w:rsidRPr="006E61FA" w:rsidRDefault="00DC1912">
      <w:pPr>
        <w:rPr>
          <w:lang w:eastAsia="zh-TW"/>
        </w:rPr>
      </w:pPr>
    </w:p>
    <w:p w14:paraId="6C5688D6" w14:textId="77777777" w:rsidR="00DC1912" w:rsidRPr="006E61FA" w:rsidRDefault="00DC1912">
      <w:pPr>
        <w:rPr>
          <w:lang w:eastAsia="zh-TW"/>
        </w:rPr>
      </w:pPr>
    </w:p>
    <w:p w14:paraId="4ECC72AD" w14:textId="77777777" w:rsidR="00DC1912" w:rsidRPr="006E61FA" w:rsidRDefault="00DC1912">
      <w:pPr>
        <w:rPr>
          <w:lang w:eastAsia="zh-TW"/>
        </w:rPr>
      </w:pPr>
    </w:p>
    <w:p w14:paraId="14583749" w14:textId="77777777" w:rsidR="00DC1912" w:rsidRPr="006E61FA" w:rsidRDefault="00DC1912">
      <w:pPr>
        <w:rPr>
          <w:lang w:eastAsia="zh-TW"/>
        </w:rPr>
      </w:pPr>
    </w:p>
    <w:p w14:paraId="174D963B" w14:textId="77777777" w:rsidR="00DC1912" w:rsidRPr="006E61FA" w:rsidRDefault="00DC1912">
      <w:pPr>
        <w:rPr>
          <w:lang w:eastAsia="zh-TW"/>
        </w:rPr>
      </w:pPr>
    </w:p>
  </w:endnote>
  <w:endnote w:type="continuationNotice" w:id="1">
    <w:p w14:paraId="253B40E2" w14:textId="77777777" w:rsidR="00DC1912" w:rsidRDefault="00DC19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B6C54" w14:textId="7849467B" w:rsidR="00CE07D3" w:rsidRDefault="00DC1912" w:rsidP="0075410B">
    <w:pPr>
      <w:pStyle w:val="Footer"/>
    </w:pPr>
    <w:sdt>
      <w:sdtPr>
        <w:id w:val="1280531004"/>
        <w:docPartObj>
          <w:docPartGallery w:val="Page Numbers (Top of Page)"/>
          <w:docPartUnique/>
        </w:docPartObj>
      </w:sdtPr>
      <w:sdtEndPr/>
      <w:sdtContent>
        <w:r w:rsidR="00CE07D3" w:rsidRPr="002B559C">
          <w:rPr>
            <w:szCs w:val="20"/>
          </w:rPr>
          <w:fldChar w:fldCharType="begin"/>
        </w:r>
        <w:r w:rsidR="00CE07D3" w:rsidRPr="002B559C">
          <w:rPr>
            <w:szCs w:val="20"/>
          </w:rPr>
          <w:instrText xml:space="preserve"> PAGE </w:instrText>
        </w:r>
        <w:r w:rsidR="00CE07D3" w:rsidRPr="002B559C">
          <w:rPr>
            <w:szCs w:val="20"/>
          </w:rPr>
          <w:fldChar w:fldCharType="separate"/>
        </w:r>
        <w:r w:rsidR="00CE07D3">
          <w:t>22</w:t>
        </w:r>
        <w:r w:rsidR="00CE07D3" w:rsidRPr="002B559C">
          <w:rPr>
            <w:szCs w:val="20"/>
          </w:rPr>
          <w:fldChar w:fldCharType="end"/>
        </w:r>
        <w:r w:rsidR="00CE07D3" w:rsidRPr="002B559C">
          <w:rPr>
            <w:szCs w:val="20"/>
          </w:rPr>
          <w:t>/</w:t>
        </w:r>
        <w:r w:rsidR="00CE07D3" w:rsidRPr="002B559C">
          <w:rPr>
            <w:szCs w:val="20"/>
          </w:rPr>
          <w:fldChar w:fldCharType="begin"/>
        </w:r>
        <w:r w:rsidR="00CE07D3" w:rsidRPr="002B559C">
          <w:rPr>
            <w:szCs w:val="20"/>
          </w:rPr>
          <w:instrText xml:space="preserve"> NUMPAGES  </w:instrText>
        </w:r>
        <w:r w:rsidR="00CE07D3" w:rsidRPr="002B559C">
          <w:rPr>
            <w:szCs w:val="20"/>
          </w:rPr>
          <w:fldChar w:fldCharType="separate"/>
        </w:r>
        <w:r w:rsidR="00CE07D3">
          <w:t>37</w:t>
        </w:r>
        <w:r w:rsidR="00CE07D3"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DBCE3" w14:textId="4DF51593" w:rsidR="00CE07D3" w:rsidRDefault="00DC1912" w:rsidP="0075410B">
    <w:pPr>
      <w:pStyle w:val="Footer"/>
      <w:jc w:val="right"/>
    </w:pPr>
    <w:sdt>
      <w:sdtPr>
        <w:id w:val="1242834157"/>
        <w:docPartObj>
          <w:docPartGallery w:val="Page Numbers (Top of Page)"/>
          <w:docPartUnique/>
        </w:docPartObj>
      </w:sdtPr>
      <w:sdtEndPr/>
      <w:sdtContent>
        <w:r w:rsidR="00CE07D3" w:rsidRPr="002B559C">
          <w:rPr>
            <w:szCs w:val="20"/>
          </w:rPr>
          <w:fldChar w:fldCharType="begin"/>
        </w:r>
        <w:r w:rsidR="00CE07D3" w:rsidRPr="002B559C">
          <w:rPr>
            <w:szCs w:val="20"/>
          </w:rPr>
          <w:instrText xml:space="preserve"> PAGE </w:instrText>
        </w:r>
        <w:r w:rsidR="00CE07D3" w:rsidRPr="002B559C">
          <w:rPr>
            <w:szCs w:val="20"/>
          </w:rPr>
          <w:fldChar w:fldCharType="separate"/>
        </w:r>
        <w:r w:rsidR="00CE07D3">
          <w:rPr>
            <w:szCs w:val="20"/>
          </w:rPr>
          <w:t>2</w:t>
        </w:r>
        <w:r w:rsidR="00CE07D3" w:rsidRPr="002B559C">
          <w:rPr>
            <w:szCs w:val="20"/>
          </w:rPr>
          <w:fldChar w:fldCharType="end"/>
        </w:r>
        <w:r w:rsidR="00CE07D3" w:rsidRPr="002B559C">
          <w:rPr>
            <w:szCs w:val="20"/>
          </w:rPr>
          <w:t>/</w:t>
        </w:r>
        <w:r w:rsidR="00CE07D3" w:rsidRPr="002B559C">
          <w:rPr>
            <w:szCs w:val="20"/>
          </w:rPr>
          <w:fldChar w:fldCharType="begin"/>
        </w:r>
        <w:r w:rsidR="00CE07D3" w:rsidRPr="002B559C">
          <w:rPr>
            <w:szCs w:val="20"/>
          </w:rPr>
          <w:instrText xml:space="preserve"> NUMPAGES  </w:instrText>
        </w:r>
        <w:r w:rsidR="00CE07D3" w:rsidRPr="002B559C">
          <w:rPr>
            <w:szCs w:val="20"/>
          </w:rPr>
          <w:fldChar w:fldCharType="separate"/>
        </w:r>
        <w:r w:rsidR="00CE07D3">
          <w:rPr>
            <w:szCs w:val="20"/>
          </w:rPr>
          <w:t>10</w:t>
        </w:r>
        <w:r w:rsidR="00CE07D3"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5D5DC" w14:textId="77777777" w:rsidR="00DC1912" w:rsidRPr="006E61FA" w:rsidRDefault="00DC1912" w:rsidP="00F56702">
      <w:pPr>
        <w:rPr>
          <w:lang w:eastAsia="zh-TW"/>
        </w:rPr>
      </w:pPr>
      <w:r w:rsidRPr="006E61FA">
        <w:rPr>
          <w:lang w:eastAsia="zh-TW"/>
        </w:rPr>
        <w:separator/>
      </w:r>
    </w:p>
  </w:footnote>
  <w:footnote w:type="continuationSeparator" w:id="0">
    <w:p w14:paraId="37F3E9BD" w14:textId="77777777" w:rsidR="00DC1912" w:rsidRPr="006E61FA" w:rsidRDefault="00DC1912" w:rsidP="00ED6850">
      <w:pPr>
        <w:rPr>
          <w:lang w:eastAsia="zh-TW"/>
        </w:rPr>
      </w:pPr>
      <w:r w:rsidRPr="006E61FA">
        <w:rPr>
          <w:lang w:eastAsia="zh-TW"/>
        </w:rPr>
        <w:continuationSeparator/>
      </w:r>
    </w:p>
  </w:footnote>
  <w:footnote w:type="continuationNotice" w:id="1">
    <w:p w14:paraId="6CDF1BC9" w14:textId="77777777" w:rsidR="00DC1912" w:rsidRPr="006E61FA" w:rsidRDefault="00DC1912" w:rsidP="00ED6850">
      <w:pPr>
        <w:rPr>
          <w:lang w:eastAsia="zh-TW"/>
        </w:rPr>
      </w:pPr>
    </w:p>
  </w:footnote>
  <w:footnote w:id="2">
    <w:p w14:paraId="7D4FE635" w14:textId="77777777" w:rsidR="00337129" w:rsidRPr="004C4033" w:rsidRDefault="00337129" w:rsidP="00337129">
      <w:pPr>
        <w:pStyle w:val="FootnoteText"/>
        <w:rPr>
          <w:lang w:val="en-US"/>
        </w:rPr>
      </w:pPr>
      <w:r>
        <w:rPr>
          <w:rStyle w:val="FootnoteReference"/>
        </w:rPr>
        <w:t>*</w:t>
      </w:r>
      <w:r>
        <w:t xml:space="preserve"> </w:t>
      </w:r>
      <w:r w:rsidRPr="00692C52">
        <w:rPr>
          <w:szCs w:val="18"/>
        </w:rPr>
        <w:t>CBD/SBI/7/1</w:t>
      </w:r>
      <w:r>
        <w:rPr>
          <w:szCs w:val="18"/>
        </w:rPr>
        <w:t>.</w:t>
      </w:r>
    </w:p>
  </w:footnote>
  <w:footnote w:id="3">
    <w:p w14:paraId="79D402A3" w14:textId="59269763" w:rsidR="007E6BA1" w:rsidRDefault="007E6BA1">
      <w:pPr>
        <w:pStyle w:val="FootnoteText"/>
      </w:pPr>
      <w:r>
        <w:rPr>
          <w:rStyle w:val="FootnoteReference"/>
        </w:rPr>
        <w:t>**</w:t>
      </w:r>
      <w:r>
        <w:t xml:space="preserve"> The present document is being issued wit</w:t>
      </w:r>
      <w:r w:rsidR="007626A4">
        <w:t>hout formal editing.</w:t>
      </w:r>
    </w:p>
  </w:footnote>
  <w:footnote w:id="4">
    <w:p w14:paraId="3DEAD6EB" w14:textId="36D4EC35" w:rsidR="004E7E9F" w:rsidRDefault="004E7E9F">
      <w:pPr>
        <w:pStyle w:val="FootnoteText"/>
      </w:pPr>
      <w:r>
        <w:rPr>
          <w:rStyle w:val="FootnoteReference"/>
        </w:rPr>
        <w:footnoteRef/>
      </w:r>
      <w:r>
        <w:t xml:space="preserve"> </w:t>
      </w:r>
      <w:r w:rsidRPr="001D5E44">
        <w:t>The ABSCH</w:t>
      </w:r>
      <w:r w:rsidR="001D5E44" w:rsidRPr="001D5E44">
        <w:t xml:space="preserve"> also makes available a subset of Secretariat </w:t>
      </w:r>
      <w:r w:rsidRPr="001D5E44">
        <w:t xml:space="preserve">records </w:t>
      </w:r>
      <w:r w:rsidR="001D5E44" w:rsidRPr="001D5E44">
        <w:t xml:space="preserve">from the CHM which includes meetings, news, </w:t>
      </w:r>
      <w:proofErr w:type="gramStart"/>
      <w:r w:rsidR="001D5E44" w:rsidRPr="001D5E44">
        <w:t>notifications</w:t>
      </w:r>
      <w:proofErr w:type="gramEnd"/>
      <w:r w:rsidR="001D5E44" w:rsidRPr="001D5E44">
        <w:t xml:space="preserve"> and statements.</w:t>
      </w:r>
      <w:r w:rsidR="004E61CD">
        <w:t xml:space="preserve"> These </w:t>
      </w:r>
      <w:proofErr w:type="gramStart"/>
      <w:r w:rsidR="004E61CD">
        <w:t>are not included</w:t>
      </w:r>
      <w:proofErr w:type="gramEnd"/>
      <w:r w:rsidR="004E61CD">
        <w:t xml:space="preserve"> in the analysis. </w:t>
      </w:r>
    </w:p>
  </w:footnote>
  <w:footnote w:id="5">
    <w:p w14:paraId="6E761D27" w14:textId="56433F76" w:rsidR="00F01F4A" w:rsidRDefault="00F01F4A">
      <w:pPr>
        <w:pStyle w:val="FootnoteText"/>
      </w:pPr>
      <w:r>
        <w:rPr>
          <w:rStyle w:val="FootnoteReference"/>
        </w:rPr>
        <w:footnoteRef/>
      </w:r>
      <w:r>
        <w:t xml:space="preserve"> Non-Parties </w:t>
      </w:r>
      <w:proofErr w:type="gramStart"/>
      <w:r>
        <w:t>are encourage</w:t>
      </w:r>
      <w:r w:rsidR="006F40B6">
        <w:t>d</w:t>
      </w:r>
      <w:proofErr w:type="gramEnd"/>
      <w:r>
        <w:t xml:space="preserve"> to use the ABS</w:t>
      </w:r>
      <w:r w:rsidR="0010748E">
        <w:t xml:space="preserve"> Clearing-House</w:t>
      </w:r>
      <w:r>
        <w:t xml:space="preserve">, however, the records published by non-parties </w:t>
      </w:r>
      <w:proofErr w:type="gramStart"/>
      <w:r>
        <w:t>are not included</w:t>
      </w:r>
      <w:proofErr w:type="gramEnd"/>
      <w:r>
        <w:t xml:space="preserve"> in the analysis of national information</w:t>
      </w:r>
      <w:r w:rsidR="005A6C2D">
        <w:t>.</w:t>
      </w:r>
    </w:p>
  </w:footnote>
  <w:footnote w:id="6">
    <w:p w14:paraId="6E36EA4C" w14:textId="3CEB7F77" w:rsidR="00150D7A" w:rsidRDefault="00150D7A">
      <w:pPr>
        <w:pStyle w:val="FootnoteText"/>
      </w:pPr>
      <w:r>
        <w:rPr>
          <w:rStyle w:val="FootnoteReference"/>
        </w:rPr>
        <w:footnoteRef/>
      </w:r>
      <w:r>
        <w:t xml:space="preserve"> NP-2-1, NP-2/2, NP-2/4, NP-3/1, </w:t>
      </w:r>
      <w:r w:rsidRPr="00C176B5">
        <w:t>NP-3/3, NP-4/2</w:t>
      </w:r>
      <w:r>
        <w:t>, NP-4/4</w:t>
      </w:r>
      <w:r w:rsidRPr="00C176B5">
        <w:t xml:space="preserve"> and </w:t>
      </w:r>
      <w:r>
        <w:t xml:space="preserve">NP-5/1, </w:t>
      </w:r>
      <w:r w:rsidRPr="00C176B5">
        <w:t>NP-5/4</w:t>
      </w:r>
      <w:r>
        <w:t>, NP-5/5</w:t>
      </w:r>
    </w:p>
  </w:footnote>
  <w:footnote w:id="7">
    <w:p w14:paraId="053005F2" w14:textId="2DD9FED0" w:rsidR="00DA591A" w:rsidRPr="0099586A" w:rsidRDefault="00DA591A" w:rsidP="00DA591A">
      <w:pPr>
        <w:pStyle w:val="Normalnumber"/>
        <w:ind w:left="0"/>
        <w:jc w:val="both"/>
        <w:rPr>
          <w:lang w:val="en-CA"/>
        </w:rPr>
      </w:pPr>
      <w:r w:rsidRPr="0099586A">
        <w:rPr>
          <w:rStyle w:val="FootnoteReference"/>
          <w:sz w:val="18"/>
          <w:szCs w:val="18"/>
          <w:lang w:val="en-CA"/>
        </w:rPr>
        <w:footnoteRef/>
      </w:r>
      <w:r w:rsidRPr="0099586A">
        <w:rPr>
          <w:sz w:val="18"/>
          <w:szCs w:val="18"/>
          <w:lang w:val="en-CA"/>
        </w:rPr>
        <w:t xml:space="preserve"> National records </w:t>
      </w:r>
      <w:r>
        <w:rPr>
          <w:sz w:val="18"/>
          <w:szCs w:val="18"/>
          <w:lang w:val="en-CA"/>
        </w:rPr>
        <w:t xml:space="preserve">are the records published by Governments important for the </w:t>
      </w:r>
      <w:r w:rsidRPr="0099586A">
        <w:rPr>
          <w:sz w:val="18"/>
          <w:szCs w:val="18"/>
          <w:lang w:val="en-CA"/>
        </w:rPr>
        <w:t>operationaliz</w:t>
      </w:r>
      <w:r>
        <w:rPr>
          <w:sz w:val="18"/>
          <w:szCs w:val="18"/>
          <w:lang w:val="en-CA"/>
        </w:rPr>
        <w:t>ation of</w:t>
      </w:r>
      <w:r w:rsidRPr="0099586A">
        <w:rPr>
          <w:sz w:val="18"/>
          <w:szCs w:val="18"/>
          <w:lang w:val="en-CA"/>
        </w:rPr>
        <w:t xml:space="preserve"> the Protocol. Information on </w:t>
      </w:r>
      <w:r>
        <w:rPr>
          <w:sz w:val="18"/>
          <w:szCs w:val="18"/>
          <w:lang w:val="en-CA"/>
        </w:rPr>
        <w:t xml:space="preserve">ABS </w:t>
      </w:r>
      <w:r w:rsidRPr="0099586A">
        <w:rPr>
          <w:sz w:val="18"/>
          <w:szCs w:val="18"/>
          <w:lang w:val="en-CA"/>
        </w:rPr>
        <w:t xml:space="preserve">national focal points </w:t>
      </w:r>
      <w:proofErr w:type="gramStart"/>
      <w:r>
        <w:rPr>
          <w:sz w:val="18"/>
          <w:szCs w:val="18"/>
          <w:lang w:val="en-CA"/>
        </w:rPr>
        <w:t xml:space="preserve">are </w:t>
      </w:r>
      <w:r w:rsidRPr="0099586A">
        <w:rPr>
          <w:sz w:val="18"/>
          <w:szCs w:val="18"/>
          <w:lang w:val="en-CA"/>
        </w:rPr>
        <w:t>not submitted</w:t>
      </w:r>
      <w:proofErr w:type="gramEnd"/>
      <w:r w:rsidRPr="0099586A">
        <w:rPr>
          <w:sz w:val="18"/>
          <w:szCs w:val="18"/>
          <w:lang w:val="en-CA"/>
        </w:rPr>
        <w:t xml:space="preserve"> through the </w:t>
      </w:r>
      <w:proofErr w:type="gramStart"/>
      <w:r w:rsidRPr="0099586A">
        <w:rPr>
          <w:sz w:val="18"/>
          <w:szCs w:val="18"/>
          <w:lang w:val="en-CA"/>
        </w:rPr>
        <w:t>Clearing-House</w:t>
      </w:r>
      <w:proofErr w:type="gramEnd"/>
      <w:r w:rsidRPr="0099586A">
        <w:rPr>
          <w:sz w:val="18"/>
          <w:szCs w:val="18"/>
          <w:lang w:val="en-CA"/>
        </w:rPr>
        <w:t xml:space="preserve"> but through official letters to the Secretariat </w:t>
      </w:r>
      <w:r>
        <w:rPr>
          <w:sz w:val="18"/>
          <w:szCs w:val="18"/>
          <w:lang w:val="en-CA"/>
        </w:rPr>
        <w:t xml:space="preserve">and </w:t>
      </w:r>
      <w:proofErr w:type="gramStart"/>
      <w:r>
        <w:rPr>
          <w:sz w:val="18"/>
          <w:szCs w:val="18"/>
          <w:lang w:val="en-CA"/>
        </w:rPr>
        <w:t>are stored</w:t>
      </w:r>
      <w:proofErr w:type="gramEnd"/>
      <w:r>
        <w:rPr>
          <w:sz w:val="18"/>
          <w:szCs w:val="18"/>
          <w:lang w:val="en-CA"/>
        </w:rPr>
        <w:t xml:space="preserve"> in a separate database and therefore have</w:t>
      </w:r>
      <w:r w:rsidRPr="0099586A">
        <w:rPr>
          <w:sz w:val="18"/>
          <w:szCs w:val="18"/>
          <w:lang w:val="en-CA"/>
        </w:rPr>
        <w:t xml:space="preserve"> not </w:t>
      </w:r>
      <w:proofErr w:type="gramStart"/>
      <w:r w:rsidRPr="0099586A">
        <w:rPr>
          <w:sz w:val="18"/>
          <w:szCs w:val="18"/>
          <w:lang w:val="en-CA"/>
        </w:rPr>
        <w:t>been included</w:t>
      </w:r>
      <w:proofErr w:type="gramEnd"/>
      <w:r w:rsidRPr="0099586A">
        <w:rPr>
          <w:sz w:val="18"/>
          <w:szCs w:val="18"/>
          <w:lang w:val="en-CA"/>
        </w:rPr>
        <w:t>.</w:t>
      </w:r>
    </w:p>
  </w:footnote>
  <w:footnote w:id="8">
    <w:p w14:paraId="25FFF3F1" w14:textId="7E10C3D2" w:rsidR="00AA3E41" w:rsidRDefault="00C31595" w:rsidP="00AA3E41">
      <w:pPr>
        <w:pStyle w:val="FootnoteText"/>
      </w:pPr>
      <w:r>
        <w:rPr>
          <w:rStyle w:val="FootnoteReference"/>
        </w:rPr>
        <w:footnoteRef/>
      </w:r>
      <w:r>
        <w:t xml:space="preserve"> Afghanistan, Myanmar, Slovakia, and Solomon Islands.</w:t>
      </w:r>
    </w:p>
  </w:footnote>
  <w:footnote w:id="9">
    <w:p w14:paraId="1235B29D" w14:textId="51BEF8F6" w:rsidR="00225050" w:rsidRDefault="00225050" w:rsidP="007C2E55">
      <w:r w:rsidRPr="000F7430">
        <w:rPr>
          <w:rStyle w:val="FootnoteReference"/>
          <w:sz w:val="18"/>
          <w:szCs w:val="18"/>
        </w:rPr>
        <w:footnoteRef/>
      </w:r>
      <w:r w:rsidRPr="000F7430">
        <w:rPr>
          <w:sz w:val="18"/>
          <w:szCs w:val="18"/>
        </w:rPr>
        <w:t xml:space="preserve"> </w:t>
      </w:r>
      <w:r w:rsidR="000F7430" w:rsidRPr="000F7430">
        <w:rPr>
          <w:sz w:val="18"/>
          <w:szCs w:val="18"/>
        </w:rPr>
        <w:t>Examples of CBD focal point designations: ABS National Focal Point, BCH National Focal Point, CBD National Focal Point, CBD Secondary National Focal Point, Cartagena Protocol National Focal Point, Clearing-House Mechanism National Focal Point, Emergency Measures (Article 17) Contact Point, Global Strategy for Plant Conservation National Focal Point, Global Taxonomy Initiative National Focal Point, Programme of Work on Protected Areas National Focal Point, Resource Mobilization Focal Point, SBSTTA National Focal Point, Traditional Knowledge National Focal Point</w:t>
      </w:r>
      <w:r w:rsidR="000F7430">
        <w:rPr>
          <w:sz w:val="18"/>
          <w:szCs w:val="18"/>
        </w:rPr>
        <w:t>.</w:t>
      </w:r>
    </w:p>
  </w:footnote>
  <w:footnote w:id="10">
    <w:p w14:paraId="6884B61A" w14:textId="74260643" w:rsidR="003172B8" w:rsidRDefault="003172B8">
      <w:pPr>
        <w:pStyle w:val="FootnoteText"/>
      </w:pPr>
      <w:r>
        <w:rPr>
          <w:rStyle w:val="FootnoteReference"/>
        </w:rPr>
        <w:footnoteRef/>
      </w:r>
      <w:r>
        <w:t xml:space="preserve"> Afgh</w:t>
      </w:r>
      <w:r w:rsidR="00486ADB">
        <w:t xml:space="preserve">anistan, </w:t>
      </w:r>
      <w:proofErr w:type="gramStart"/>
      <w:r w:rsidR="00486ADB">
        <w:t>Botswana</w:t>
      </w:r>
      <w:proofErr w:type="gramEnd"/>
      <w:r w:rsidR="00486ADB">
        <w:t xml:space="preserve"> and Syria</w:t>
      </w:r>
      <w:r w:rsidR="00BC7B32">
        <w:t>n</w:t>
      </w:r>
      <w:r w:rsidR="00486ADB">
        <w:t xml:space="preserve"> Arab Republic</w:t>
      </w:r>
      <w:r w:rsidR="008C3AFA">
        <w:t>.</w:t>
      </w:r>
    </w:p>
  </w:footnote>
  <w:footnote w:id="11">
    <w:p w14:paraId="0F633293" w14:textId="18A621FB" w:rsidR="0078272C" w:rsidRDefault="0078272C">
      <w:pPr>
        <w:pStyle w:val="FootnoteText"/>
      </w:pPr>
      <w:r>
        <w:rPr>
          <w:rStyle w:val="FootnoteReference"/>
        </w:rPr>
        <w:footnoteRef/>
      </w:r>
      <w:r>
        <w:t xml:space="preserve"> Belgium (5), France (1</w:t>
      </w:r>
      <w:proofErr w:type="gramStart"/>
      <w:r>
        <w:t>)</w:t>
      </w:r>
      <w:proofErr w:type="gramEnd"/>
      <w:r>
        <w:t xml:space="preserve"> and India (20).</w:t>
      </w:r>
    </w:p>
  </w:footnote>
  <w:footnote w:id="12">
    <w:p w14:paraId="1A55B49D" w14:textId="14017CE3" w:rsidR="00E44E69" w:rsidRDefault="00E44E69">
      <w:pPr>
        <w:pStyle w:val="FootnoteText"/>
      </w:pPr>
      <w:r>
        <w:rPr>
          <w:rStyle w:val="FootnoteReference"/>
        </w:rPr>
        <w:footnoteRef/>
      </w:r>
      <w:r>
        <w:t xml:space="preserve"> Malta has published </w:t>
      </w:r>
      <w:r w:rsidR="00B322DF">
        <w:t>one</w:t>
      </w:r>
      <w:r>
        <w:t xml:space="preserve"> community level </w:t>
      </w:r>
      <w:r w:rsidR="00B322DF">
        <w:t>measure;</w:t>
      </w:r>
      <w:r w:rsidR="003F40B9">
        <w:t xml:space="preserve"> however, it </w:t>
      </w:r>
      <w:r w:rsidR="00A0059A">
        <w:t xml:space="preserve">may </w:t>
      </w:r>
      <w:proofErr w:type="gramStart"/>
      <w:r w:rsidR="00A0059A">
        <w:t>be</w:t>
      </w:r>
      <w:r w:rsidR="003F40B9">
        <w:t xml:space="preserve"> more accurately labeled</w:t>
      </w:r>
      <w:proofErr w:type="gramEnd"/>
      <w:r w:rsidR="003F40B9">
        <w:t xml:space="preserve"> a regional level measure. </w:t>
      </w:r>
    </w:p>
  </w:footnote>
  <w:footnote w:id="13">
    <w:p w14:paraId="0F146E79" w14:textId="2994B726" w:rsidR="005053CC" w:rsidRDefault="005053CC" w:rsidP="00B326C7">
      <w:pPr>
        <w:pStyle w:val="FootnoteText"/>
      </w:pPr>
      <w:r>
        <w:rPr>
          <w:rStyle w:val="FootnoteReference"/>
        </w:rPr>
        <w:footnoteRef/>
      </w:r>
      <w:r>
        <w:t xml:space="preserve">NP-3/3 paragraph 4. Urges Parties to provide information on their national access and benefit-sharing procedures through the voluntary </w:t>
      </w:r>
      <w:proofErr w:type="gramStart"/>
      <w:r>
        <w:t>common format</w:t>
      </w:r>
      <w:proofErr w:type="gramEnd"/>
      <w:r>
        <w:t xml:space="preserve"> on procedures, as available in the Access and Benefit-sharing Clearing-House. This paragraph has </w:t>
      </w:r>
      <w:proofErr w:type="gramStart"/>
      <w:r>
        <w:t>been recalled</w:t>
      </w:r>
      <w:proofErr w:type="gramEnd"/>
      <w:r>
        <w:t xml:space="preserve"> in decisions NP-4/4 and NP-5/4</w:t>
      </w:r>
      <w:r w:rsidR="008B6662">
        <w:t>.</w:t>
      </w:r>
      <w:r w:rsidR="00321D86">
        <w:t xml:space="preserve"> </w:t>
      </w:r>
    </w:p>
  </w:footnote>
  <w:footnote w:id="14">
    <w:p w14:paraId="621ACB53" w14:textId="66D3A46D" w:rsidR="00B6021F" w:rsidRDefault="00B6021F" w:rsidP="00570138">
      <w:pPr>
        <w:pStyle w:val="CBDNormalNumber"/>
        <w:numPr>
          <w:ilvl w:val="0"/>
          <w:numId w:val="0"/>
        </w:numPr>
      </w:pPr>
      <w:r>
        <w:rPr>
          <w:rStyle w:val="FootnoteReference"/>
        </w:rPr>
        <w:footnoteRef/>
      </w:r>
      <w:r>
        <w:t xml:space="preserve"> </w:t>
      </w:r>
      <w:r w:rsidRPr="00B6021F">
        <w:rPr>
          <w:sz w:val="18"/>
          <w:szCs w:val="18"/>
        </w:rPr>
        <w:t xml:space="preserve">The workshops were financially supported by the Government of Japan, through the </w:t>
      </w:r>
      <w:hyperlink r:id="rId1" w:history="1">
        <w:r w:rsidRPr="00B6021F">
          <w:rPr>
            <w:sz w:val="18"/>
            <w:szCs w:val="18"/>
          </w:rPr>
          <w:t>Japan Biodiversity Fund</w:t>
        </w:r>
      </w:hyperlink>
      <w:r w:rsidRPr="00B6021F">
        <w:rPr>
          <w:sz w:val="18"/>
          <w:szCs w:val="18"/>
        </w:rPr>
        <w:t>, the European Union, the Government of Denmark and the Government of</w:t>
      </w:r>
      <w:r w:rsidR="001756F6">
        <w:rPr>
          <w:sz w:val="18"/>
          <w:szCs w:val="18"/>
        </w:rPr>
        <w:t xml:space="preserve"> the Federal Republic of</w:t>
      </w:r>
      <w:r w:rsidRPr="00B6021F">
        <w:rPr>
          <w:sz w:val="18"/>
          <w:szCs w:val="18"/>
        </w:rPr>
        <w:t xml:space="preserve"> Germany. The workshops were attended by a regionally balanced group of about 70 participants, representing about 40 Parties, as well as participants from several other stakeholder groups, including users of genetic resources, </w:t>
      </w:r>
      <w:r w:rsidR="00397341">
        <w:rPr>
          <w:sz w:val="18"/>
          <w:szCs w:val="18"/>
        </w:rPr>
        <w:t>indigenous peoples and local communities</w:t>
      </w:r>
      <w:r w:rsidR="00397341" w:rsidRPr="00B6021F">
        <w:rPr>
          <w:sz w:val="18"/>
          <w:szCs w:val="18"/>
        </w:rPr>
        <w:t xml:space="preserve"> </w:t>
      </w:r>
      <w:r w:rsidRPr="00B6021F">
        <w:rPr>
          <w:sz w:val="18"/>
          <w:szCs w:val="18"/>
        </w:rPr>
        <w:t>and capacity-building partner organizations.</w:t>
      </w:r>
      <w:r>
        <w:t xml:space="preserve"> </w:t>
      </w:r>
    </w:p>
  </w:footnote>
  <w:footnote w:id="15">
    <w:p w14:paraId="54BC7CA5" w14:textId="21989279" w:rsidR="00C02C1F" w:rsidRDefault="00C02C1F">
      <w:pPr>
        <w:pStyle w:val="FootnoteText"/>
      </w:pPr>
      <w:r>
        <w:rPr>
          <w:rStyle w:val="FootnoteReference"/>
        </w:rPr>
        <w:footnoteRef/>
      </w:r>
      <w:r>
        <w:t xml:space="preserve"> </w:t>
      </w:r>
      <w:r w:rsidR="00133043">
        <w:t>Top 10 users referenced on external and commercial certificates</w:t>
      </w:r>
      <w:r>
        <w:t xml:space="preserve"> include, in order from most to least referenced: </w:t>
      </w:r>
      <w:r w:rsidRPr="00E46AE3">
        <w:t>Basecamp Research Ltd</w:t>
      </w:r>
      <w:r>
        <w:t>,</w:t>
      </w:r>
      <w:r w:rsidRPr="00E46AE3">
        <w:t xml:space="preserve"> </w:t>
      </w:r>
      <w:r>
        <w:t xml:space="preserve">BASF, </w:t>
      </w:r>
      <w:r w:rsidRPr="00E46AE3">
        <w:t>Cosmo International</w:t>
      </w:r>
      <w:r>
        <w:t>,</w:t>
      </w:r>
      <w:r w:rsidRPr="00E46AE3">
        <w:t xml:space="preserve"> Ingredients Société par Actions Simplifiée à Associé Unique</w:t>
      </w:r>
      <w:r>
        <w:t xml:space="preserve">, </w:t>
      </w:r>
      <w:r w:rsidRPr="00E46AE3">
        <w:t>Sederma</w:t>
      </w:r>
      <w:r>
        <w:t>,</w:t>
      </w:r>
      <w:r w:rsidRPr="00E46AE3">
        <w:t xml:space="preserve"> Chanel Parfums Beaute</w:t>
      </w:r>
      <w:r>
        <w:t>,</w:t>
      </w:r>
      <w:r w:rsidRPr="00E46AE3">
        <w:t xml:space="preserve"> S.A.S Company V. MANE FILS</w:t>
      </w:r>
      <w:r>
        <w:t>,</w:t>
      </w:r>
      <w:r w:rsidRPr="00E46AE3">
        <w:t xml:space="preserve"> Merck KGaA</w:t>
      </w:r>
      <w:r>
        <w:t>,</w:t>
      </w:r>
      <w:r w:rsidRPr="00E46AE3">
        <w:t xml:space="preserve"> Instituto Nacional de Investigación Agropecuaria</w:t>
      </w:r>
      <w:r>
        <w:t xml:space="preserve">, and </w:t>
      </w:r>
      <w:r w:rsidRPr="00E46AE3">
        <w:t>BioN2 Inc.</w:t>
      </w:r>
    </w:p>
  </w:footnote>
  <w:footnote w:id="16">
    <w:p w14:paraId="76F612F7" w14:textId="5F2973E6" w:rsidR="007031FB" w:rsidRDefault="007031FB">
      <w:pPr>
        <w:pStyle w:val="FootnoteText"/>
      </w:pPr>
      <w:r>
        <w:rPr>
          <w:rStyle w:val="FootnoteReference"/>
        </w:rPr>
        <w:footnoteRef/>
      </w:r>
      <w:r>
        <w:t xml:space="preserve"> </w:t>
      </w:r>
      <w:r w:rsidR="00133043">
        <w:t xml:space="preserve">Top </w:t>
      </w:r>
      <w:proofErr w:type="gramStart"/>
      <w:r w:rsidR="00133043">
        <w:t>10</w:t>
      </w:r>
      <w:proofErr w:type="gramEnd"/>
      <w:r w:rsidR="00133043">
        <w:t xml:space="preserve"> users referenced on external and non-commercial certificates</w:t>
      </w:r>
      <w:r>
        <w:t>, in order of most to least referenced:</w:t>
      </w:r>
      <w:r w:rsidRPr="0002748A">
        <w:t xml:space="preserve"> Institut de Recherche pour le Développement</w:t>
      </w:r>
      <w:r>
        <w:t xml:space="preserve">, </w:t>
      </w:r>
      <w:r w:rsidRPr="0002748A">
        <w:t>Smithsonian Institution</w:t>
      </w:r>
      <w:r>
        <w:t>,</w:t>
      </w:r>
      <w:r w:rsidRPr="0002748A">
        <w:t xml:space="preserve"> Wellcome Sanger Institute</w:t>
      </w:r>
      <w:r>
        <w:t>,</w:t>
      </w:r>
      <w:r w:rsidRPr="0002748A">
        <w:t xml:space="preserve"> Senckenberg Gesellschaft für Naturforschung</w:t>
      </w:r>
      <w:r>
        <w:t>,</w:t>
      </w:r>
      <w:r w:rsidRPr="0002748A">
        <w:t xml:space="preserve"> University of Vienna</w:t>
      </w:r>
      <w:r>
        <w:t>,</w:t>
      </w:r>
      <w:r w:rsidRPr="0002748A">
        <w:t xml:space="preserve"> Alfred Wegener Institute</w:t>
      </w:r>
      <w:r>
        <w:t>,</w:t>
      </w:r>
      <w:r w:rsidRPr="0002748A">
        <w:t xml:space="preserve"> Muséum national d'Histoire naturelle</w:t>
      </w:r>
      <w:r>
        <w:t>,</w:t>
      </w:r>
      <w:r w:rsidRPr="0002748A">
        <w:t xml:space="preserve"> University of Graz</w:t>
      </w:r>
      <w:r>
        <w:t>, and</w:t>
      </w:r>
      <w:r w:rsidRPr="0002748A">
        <w:t xml:space="preserve"> Max Planck Society</w:t>
      </w:r>
      <w:r>
        <w:t>.</w:t>
      </w:r>
    </w:p>
  </w:footnote>
  <w:footnote w:id="17">
    <w:p w14:paraId="4318D387" w14:textId="77777777" w:rsidR="00026F7B" w:rsidRDefault="00026F7B" w:rsidP="00026F7B">
      <w:pPr>
        <w:pStyle w:val="FootnoteText"/>
      </w:pPr>
      <w:r>
        <w:rPr>
          <w:rStyle w:val="FootnoteReference"/>
        </w:rPr>
        <w:footnoteRef/>
      </w:r>
      <w:r>
        <w:t xml:space="preserve"> Kenya</w:t>
      </w:r>
    </w:p>
  </w:footnote>
  <w:footnote w:id="18">
    <w:p w14:paraId="2A77C1F4" w14:textId="6057C921" w:rsidR="00026F7B" w:rsidRDefault="00026F7B" w:rsidP="00026F7B">
      <w:pPr>
        <w:pStyle w:val="FootnoteText"/>
      </w:pPr>
      <w:r>
        <w:rPr>
          <w:rStyle w:val="FootnoteReference"/>
        </w:rPr>
        <w:footnoteRef/>
      </w:r>
      <w:r>
        <w:t xml:space="preserve"> Belgium, </w:t>
      </w:r>
      <w:proofErr w:type="gramStart"/>
      <w:r>
        <w:t>Sudan</w:t>
      </w:r>
      <w:proofErr w:type="gramEnd"/>
      <w:r>
        <w:t xml:space="preserve"> and Uganda.</w:t>
      </w:r>
    </w:p>
  </w:footnote>
  <w:footnote w:id="19">
    <w:p w14:paraId="76BE6EE7" w14:textId="3707F8AE" w:rsidR="00572F59" w:rsidRDefault="00572F59">
      <w:pPr>
        <w:pStyle w:val="FootnoteText"/>
      </w:pPr>
      <w:r>
        <w:rPr>
          <w:rStyle w:val="FootnoteReference"/>
        </w:rPr>
        <w:footnoteRef/>
      </w:r>
      <w:r>
        <w:t xml:space="preserve"> Parties publishing internal communiques are France (105), Peru (</w:t>
      </w:r>
      <w:r w:rsidR="00791270">
        <w:t>2</w:t>
      </w:r>
      <w:r>
        <w:t>)</w:t>
      </w:r>
      <w:r w:rsidR="00791270">
        <w:t xml:space="preserve">, </w:t>
      </w:r>
      <w:r w:rsidR="0004372E">
        <w:t xml:space="preserve">Dominican </w:t>
      </w:r>
      <w:r w:rsidR="00EB74D2">
        <w:t>Republic (</w:t>
      </w:r>
      <w:r w:rsidR="0004372E">
        <w:t>1</w:t>
      </w:r>
      <w:proofErr w:type="gramStart"/>
      <w:r w:rsidR="0004372E">
        <w:t>)</w:t>
      </w:r>
      <w:proofErr w:type="gramEnd"/>
      <w:r w:rsidR="0004372E">
        <w:t xml:space="preserve"> and Qatar (1)</w:t>
      </w:r>
      <w:r w:rsidR="00C65CAA">
        <w:t>.</w:t>
      </w:r>
    </w:p>
  </w:footnote>
  <w:footnote w:id="20">
    <w:p w14:paraId="69E28AE6" w14:textId="54EE5D43" w:rsidR="00451ADF" w:rsidRPr="00451ADF" w:rsidRDefault="00451ADF">
      <w:pPr>
        <w:pStyle w:val="FootnoteText"/>
      </w:pPr>
      <w:r>
        <w:rPr>
          <w:rStyle w:val="FootnoteReference"/>
        </w:rPr>
        <w:footnoteRef/>
      </w:r>
      <w:r>
        <w:t xml:space="preserve"> </w:t>
      </w:r>
      <w:r w:rsidR="00B13A92">
        <w:t xml:space="preserve">In parenthesis is the </w:t>
      </w:r>
      <w:r w:rsidR="001B5ED2">
        <w:t>change in number of records from the previous year.</w:t>
      </w:r>
    </w:p>
  </w:footnote>
  <w:footnote w:id="21">
    <w:p w14:paraId="7D70F82A" w14:textId="282F054C" w:rsidR="001E0D9D" w:rsidRPr="001E0D9D" w:rsidRDefault="001E0D9D">
      <w:pPr>
        <w:pStyle w:val="FootnoteText"/>
      </w:pPr>
      <w:r>
        <w:rPr>
          <w:rStyle w:val="FootnoteReference"/>
        </w:rPr>
        <w:footnoteRef/>
      </w:r>
      <w:r>
        <w:t xml:space="preserve"> </w:t>
      </w:r>
      <w:r w:rsidR="00716B3F">
        <w:t xml:space="preserve">In parenthesis is the </w:t>
      </w:r>
      <w:r w:rsidR="001A0015">
        <w:t>percentage of</w:t>
      </w:r>
      <w:r w:rsidR="005D7EB7">
        <w:t xml:space="preserve"> all</w:t>
      </w:r>
      <w:r w:rsidR="001A0015">
        <w:t xml:space="preserve"> Parties that </w:t>
      </w:r>
      <w:r w:rsidR="00451530">
        <w:t xml:space="preserve">have published </w:t>
      </w:r>
      <w:r w:rsidR="005D7EB7">
        <w:t>records.</w:t>
      </w:r>
    </w:p>
  </w:footnote>
  <w:footnote w:id="22">
    <w:p w14:paraId="349CA2B5" w14:textId="06F1D6A4" w:rsidR="0039071B" w:rsidRDefault="0039071B">
      <w:pPr>
        <w:pStyle w:val="FootnoteText"/>
      </w:pPr>
      <w:r>
        <w:rPr>
          <w:rStyle w:val="FootnoteReference"/>
        </w:rPr>
        <w:footnoteRef/>
      </w:r>
      <w:r>
        <w:t xml:space="preserve"> Certificates publish</w:t>
      </w:r>
      <w:r w:rsidR="00E97A12">
        <w:t>ed</w:t>
      </w:r>
      <w:r>
        <w:t xml:space="preserve"> by India and </w:t>
      </w:r>
      <w:r w:rsidR="00F92E84">
        <w:t>internal</w:t>
      </w:r>
      <w:r>
        <w:t xml:space="preserve"> certificates </w:t>
      </w:r>
      <w:r w:rsidR="00F47828">
        <w:t>(</w:t>
      </w:r>
      <w:r w:rsidR="00E97A12">
        <w:t xml:space="preserve">where the </w:t>
      </w:r>
      <w:r w:rsidR="00F47828">
        <w:t xml:space="preserve">permit granter and grantee </w:t>
      </w:r>
      <w:r w:rsidR="00AB0EDB">
        <w:t>are from the</w:t>
      </w:r>
      <w:r w:rsidR="00F47828">
        <w:t xml:space="preserve"> same </w:t>
      </w:r>
      <w:r w:rsidR="00AB0EDB">
        <w:t>country</w:t>
      </w:r>
      <w:r w:rsidR="00F47828">
        <w:t>)</w:t>
      </w:r>
      <w:r w:rsidR="001540A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99E2D" w14:textId="3B487C41" w:rsidR="00A50212" w:rsidRDefault="002B2747" w:rsidP="0075410B">
    <w:pPr>
      <w:pStyle w:val="Header"/>
    </w:pPr>
    <w:r w:rsidRPr="001B3869">
      <w:t>CBD/</w:t>
    </w:r>
    <w:r w:rsidR="00210D9B" w:rsidRPr="001B3869">
      <w:t>SBI/7/INF/4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70676" w14:textId="225A65ED" w:rsidR="00210D9B" w:rsidRPr="00846B39" w:rsidRDefault="00210D9B" w:rsidP="00846B39">
    <w:pPr>
      <w:pStyle w:val="Header"/>
      <w:jc w:val="right"/>
      <w:rPr>
        <w:lang w:val="en-US"/>
      </w:rPr>
    </w:pPr>
    <w:r>
      <w:rPr>
        <w:lang w:val="en-US"/>
      </w:rPr>
      <w:t>CBD/SBI/7/INF/4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A05F2"/>
    <w:multiLevelType w:val="hybridMultilevel"/>
    <w:tmpl w:val="A9D036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C175D6A"/>
    <w:multiLevelType w:val="hybridMultilevel"/>
    <w:tmpl w:val="FAD20A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CDE03B2"/>
    <w:multiLevelType w:val="hybridMultilevel"/>
    <w:tmpl w:val="C73A96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10843DE"/>
    <w:multiLevelType w:val="multilevel"/>
    <w:tmpl w:val="6658C880"/>
    <w:lvl w:ilvl="0">
      <w:start w:val="1"/>
      <w:numFmt w:val="lowerLetter"/>
      <w:lvlText w:val="%1."/>
      <w:lvlJc w:val="left"/>
      <w:pPr>
        <w:ind w:left="927" w:hanging="36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5CD1ACE"/>
    <w:multiLevelType w:val="hybridMultilevel"/>
    <w:tmpl w:val="11BCC9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8506B0C"/>
    <w:multiLevelType w:val="hybridMultilevel"/>
    <w:tmpl w:val="E0442C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86F107E"/>
    <w:multiLevelType w:val="multilevel"/>
    <w:tmpl w:val="361C526E"/>
    <w:lvl w:ilvl="0">
      <w:start w:val="1"/>
      <w:numFmt w:val="lowerLetter"/>
      <w:lvlText w:val="%1."/>
      <w:lvlJc w:val="left"/>
      <w:pPr>
        <w:ind w:left="927" w:hanging="36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170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9B97652"/>
    <w:multiLevelType w:val="hybridMultilevel"/>
    <w:tmpl w:val="2946CDCE"/>
    <w:lvl w:ilvl="0" w:tplc="04090019">
      <w:start w:val="1"/>
      <w:numFmt w:val="lowerLetter"/>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5AD4037"/>
    <w:multiLevelType w:val="hybridMultilevel"/>
    <w:tmpl w:val="7A2A40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0385107">
    <w:abstractNumId w:val="7"/>
  </w:num>
  <w:num w:numId="2" w16cid:durableId="893932166">
    <w:abstractNumId w:val="9"/>
  </w:num>
  <w:num w:numId="3" w16cid:durableId="180167118">
    <w:abstractNumId w:val="7"/>
  </w:num>
  <w:num w:numId="4" w16cid:durableId="932980208">
    <w:abstractNumId w:val="9"/>
  </w:num>
  <w:num w:numId="5" w16cid:durableId="1720015910">
    <w:abstractNumId w:val="10"/>
  </w:num>
  <w:num w:numId="6" w16cid:durableId="2094207056">
    <w:abstractNumId w:val="7"/>
  </w:num>
  <w:num w:numId="7" w16cid:durableId="1377588459">
    <w:abstractNumId w:val="7"/>
  </w:num>
  <w:num w:numId="8" w16cid:durableId="1191261399">
    <w:abstractNumId w:val="7"/>
  </w:num>
  <w:num w:numId="9" w16cid:durableId="1408963858">
    <w:abstractNumId w:val="7"/>
  </w:num>
  <w:num w:numId="10" w16cid:durableId="7023672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65121882">
    <w:abstractNumId w:val="7"/>
  </w:num>
  <w:num w:numId="12" w16cid:durableId="776605867">
    <w:abstractNumId w:val="2"/>
  </w:num>
  <w:num w:numId="13" w16cid:durableId="1652438391">
    <w:abstractNumId w:val="5"/>
  </w:num>
  <w:num w:numId="14" w16cid:durableId="2069914478">
    <w:abstractNumId w:val="4"/>
  </w:num>
  <w:num w:numId="15" w16cid:durableId="1923492560">
    <w:abstractNumId w:val="1"/>
  </w:num>
  <w:num w:numId="16" w16cid:durableId="685835884">
    <w:abstractNumId w:val="7"/>
  </w:num>
  <w:num w:numId="17" w16cid:durableId="1820464515">
    <w:abstractNumId w:val="7"/>
  </w:num>
  <w:num w:numId="18" w16cid:durableId="1433821299">
    <w:abstractNumId w:val="7"/>
  </w:num>
  <w:num w:numId="19" w16cid:durableId="47001132">
    <w:abstractNumId w:val="7"/>
  </w:num>
  <w:num w:numId="20" w16cid:durableId="1894123766">
    <w:abstractNumId w:val="7"/>
  </w:num>
  <w:num w:numId="21" w16cid:durableId="1545213293">
    <w:abstractNumId w:val="7"/>
  </w:num>
  <w:num w:numId="22" w16cid:durableId="1512790893">
    <w:abstractNumId w:val="7"/>
  </w:num>
  <w:num w:numId="23" w16cid:durableId="1893419172">
    <w:abstractNumId w:val="7"/>
  </w:num>
  <w:num w:numId="24" w16cid:durableId="1529249690">
    <w:abstractNumId w:val="6"/>
  </w:num>
  <w:num w:numId="25" w16cid:durableId="576327910">
    <w:abstractNumId w:val="11"/>
  </w:num>
  <w:num w:numId="26" w16cid:durableId="1886332957">
    <w:abstractNumId w:val="8"/>
  </w:num>
  <w:num w:numId="27" w16cid:durableId="1631091797">
    <w:abstractNumId w:val="7"/>
  </w:num>
  <w:num w:numId="28" w16cid:durableId="1039163718">
    <w:abstractNumId w:val="7"/>
  </w:num>
  <w:num w:numId="29" w16cid:durableId="148718537">
    <w:abstractNumId w:val="7"/>
  </w:num>
  <w:num w:numId="30" w16cid:durableId="1210921511">
    <w:abstractNumId w:val="7"/>
  </w:num>
  <w:num w:numId="31" w16cid:durableId="1488476670">
    <w:abstractNumId w:val="3"/>
  </w:num>
  <w:num w:numId="32" w16cid:durableId="1222327167">
    <w:abstractNumId w:val="7"/>
  </w:num>
  <w:num w:numId="33" w16cid:durableId="1693410323">
    <w:abstractNumId w:val="0"/>
  </w:num>
  <w:num w:numId="34" w16cid:durableId="588584702">
    <w:abstractNumId w:val="7"/>
  </w:num>
  <w:num w:numId="35" w16cid:durableId="705064268">
    <w:abstractNumId w:val="7"/>
  </w:num>
  <w:num w:numId="36" w16cid:durableId="898245194">
    <w:abstractNumId w:val="7"/>
  </w:num>
  <w:num w:numId="37" w16cid:durableId="545026107">
    <w:abstractNumId w:val="7"/>
  </w:num>
  <w:num w:numId="38" w16cid:durableId="1972130327">
    <w:abstractNumId w:val="7"/>
  </w:num>
  <w:num w:numId="39" w16cid:durableId="480539692">
    <w:abstractNumId w:val="7"/>
  </w:num>
  <w:num w:numId="40" w16cid:durableId="1406806080">
    <w:abstractNumId w:val="7"/>
  </w:num>
  <w:num w:numId="41" w16cid:durableId="1928997627">
    <w:abstractNumId w:val="7"/>
  </w:num>
  <w:num w:numId="42" w16cid:durableId="56520343">
    <w:abstractNumId w:val="7"/>
  </w:num>
  <w:num w:numId="43" w16cid:durableId="167911166">
    <w:abstractNumId w:val="7"/>
  </w:num>
  <w:num w:numId="44" w16cid:durableId="1530952103">
    <w:abstractNumId w:val="7"/>
  </w:num>
  <w:num w:numId="45" w16cid:durableId="540673570">
    <w:abstractNumId w:val="7"/>
  </w:num>
  <w:num w:numId="46" w16cid:durableId="301813185">
    <w:abstractNumId w:val="7"/>
  </w:num>
  <w:num w:numId="47" w16cid:durableId="960693314">
    <w:abstractNumId w:val="7"/>
  </w:num>
  <w:num w:numId="48" w16cid:durableId="475100654">
    <w:abstractNumId w:val="7"/>
    <w:lvlOverride w:ilvl="0">
      <w:lvl w:ilvl="0">
        <w:start w:val="1"/>
        <w:numFmt w:val="decimal"/>
        <w:pStyle w:val="CBDNormalNumber"/>
        <w:lvlText w:val="%1."/>
        <w:lvlJc w:val="left"/>
        <w:pPr>
          <w:ind w:left="1702" w:firstLine="0"/>
        </w:pPr>
        <w:rPr>
          <w:rFonts w:ascii="Times New Roman" w:hAnsi="Times New Roman" w:cs="Times New Roman" w:hint="default"/>
          <w:b w:val="0"/>
          <w:bCs w:val="0"/>
          <w:i w:val="0"/>
          <w:iCs w:val="0"/>
          <w:color w:val="auto"/>
          <w:sz w:val="22"/>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US" w:vendorID="64" w:dllVersion="0" w:nlCheck="1" w:checkStyle="0"/>
  <w:activeWritingStyle w:appName="MSWord" w:lang="en-CA" w:vendorID="64" w:dllVersion="0" w:nlCheck="1" w:checkStyle="0"/>
  <w:activeWritingStyle w:appName="MSWord" w:lang="en-GB" w:vendorID="64" w:dllVersion="0" w:nlCheck="1" w:checkStyle="0"/>
  <w:activeWritingStyle w:appName="MSWord" w:lang="pt-BR" w:vendorID="64" w:dllVersion="0" w:nlCheck="1" w:checkStyle="0"/>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624"/>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FE"/>
    <w:rsid w:val="0000008B"/>
    <w:rsid w:val="0000016E"/>
    <w:rsid w:val="000006B4"/>
    <w:rsid w:val="000007D7"/>
    <w:rsid w:val="00000E5E"/>
    <w:rsid w:val="00000F0E"/>
    <w:rsid w:val="00000FE8"/>
    <w:rsid w:val="000010CA"/>
    <w:rsid w:val="0000167B"/>
    <w:rsid w:val="0000168B"/>
    <w:rsid w:val="00001860"/>
    <w:rsid w:val="0000217D"/>
    <w:rsid w:val="0000253C"/>
    <w:rsid w:val="00002554"/>
    <w:rsid w:val="00002BC0"/>
    <w:rsid w:val="00003104"/>
    <w:rsid w:val="0000360D"/>
    <w:rsid w:val="000037F5"/>
    <w:rsid w:val="000037F8"/>
    <w:rsid w:val="0000398A"/>
    <w:rsid w:val="00003ECC"/>
    <w:rsid w:val="00003F85"/>
    <w:rsid w:val="000041FB"/>
    <w:rsid w:val="000043D2"/>
    <w:rsid w:val="0000496D"/>
    <w:rsid w:val="00004AD8"/>
    <w:rsid w:val="00004CFE"/>
    <w:rsid w:val="00004F20"/>
    <w:rsid w:val="0000523D"/>
    <w:rsid w:val="0000556A"/>
    <w:rsid w:val="000056BA"/>
    <w:rsid w:val="000056D0"/>
    <w:rsid w:val="00005AA6"/>
    <w:rsid w:val="00005B65"/>
    <w:rsid w:val="00005E9E"/>
    <w:rsid w:val="000062F3"/>
    <w:rsid w:val="00006824"/>
    <w:rsid w:val="0000683E"/>
    <w:rsid w:val="00007197"/>
    <w:rsid w:val="00010032"/>
    <w:rsid w:val="00010700"/>
    <w:rsid w:val="000107C4"/>
    <w:rsid w:val="000108EA"/>
    <w:rsid w:val="0001107F"/>
    <w:rsid w:val="0001140C"/>
    <w:rsid w:val="0001151B"/>
    <w:rsid w:val="00011855"/>
    <w:rsid w:val="00011C55"/>
    <w:rsid w:val="00012210"/>
    <w:rsid w:val="00012380"/>
    <w:rsid w:val="0001258A"/>
    <w:rsid w:val="000125F2"/>
    <w:rsid w:val="00012C17"/>
    <w:rsid w:val="00012C68"/>
    <w:rsid w:val="00013003"/>
    <w:rsid w:val="000131BD"/>
    <w:rsid w:val="00013535"/>
    <w:rsid w:val="0001377B"/>
    <w:rsid w:val="000138EF"/>
    <w:rsid w:val="00013CAB"/>
    <w:rsid w:val="00013CF6"/>
    <w:rsid w:val="00013E69"/>
    <w:rsid w:val="00014314"/>
    <w:rsid w:val="00014658"/>
    <w:rsid w:val="0001494C"/>
    <w:rsid w:val="000149E6"/>
    <w:rsid w:val="00014DFA"/>
    <w:rsid w:val="000150DD"/>
    <w:rsid w:val="000153D5"/>
    <w:rsid w:val="00015786"/>
    <w:rsid w:val="000157CA"/>
    <w:rsid w:val="000159FA"/>
    <w:rsid w:val="00015D24"/>
    <w:rsid w:val="00016161"/>
    <w:rsid w:val="00016358"/>
    <w:rsid w:val="00016632"/>
    <w:rsid w:val="0001669F"/>
    <w:rsid w:val="000167E5"/>
    <w:rsid w:val="00016B22"/>
    <w:rsid w:val="00016BB3"/>
    <w:rsid w:val="000173AF"/>
    <w:rsid w:val="00017524"/>
    <w:rsid w:val="00017CA3"/>
    <w:rsid w:val="00017F4A"/>
    <w:rsid w:val="00017F83"/>
    <w:rsid w:val="00020142"/>
    <w:rsid w:val="000202E7"/>
    <w:rsid w:val="000207AB"/>
    <w:rsid w:val="00020A1E"/>
    <w:rsid w:val="000214D3"/>
    <w:rsid w:val="00021BA8"/>
    <w:rsid w:val="00022162"/>
    <w:rsid w:val="00022369"/>
    <w:rsid w:val="00022370"/>
    <w:rsid w:val="0002280D"/>
    <w:rsid w:val="00022C87"/>
    <w:rsid w:val="00022E59"/>
    <w:rsid w:val="00023237"/>
    <w:rsid w:val="00023311"/>
    <w:rsid w:val="000233D5"/>
    <w:rsid w:val="00023409"/>
    <w:rsid w:val="000235F7"/>
    <w:rsid w:val="000236BD"/>
    <w:rsid w:val="00023B02"/>
    <w:rsid w:val="000247B0"/>
    <w:rsid w:val="0002486E"/>
    <w:rsid w:val="000248A4"/>
    <w:rsid w:val="000248D1"/>
    <w:rsid w:val="00024C78"/>
    <w:rsid w:val="00024EEC"/>
    <w:rsid w:val="00024FB6"/>
    <w:rsid w:val="00025072"/>
    <w:rsid w:val="0002526A"/>
    <w:rsid w:val="00025380"/>
    <w:rsid w:val="000254EA"/>
    <w:rsid w:val="0002551D"/>
    <w:rsid w:val="0002592B"/>
    <w:rsid w:val="00025F66"/>
    <w:rsid w:val="0002628F"/>
    <w:rsid w:val="00026536"/>
    <w:rsid w:val="0002663F"/>
    <w:rsid w:val="00026785"/>
    <w:rsid w:val="000268ED"/>
    <w:rsid w:val="00026997"/>
    <w:rsid w:val="00026A6B"/>
    <w:rsid w:val="00026D0D"/>
    <w:rsid w:val="00026EF1"/>
    <w:rsid w:val="00026F7B"/>
    <w:rsid w:val="000272A5"/>
    <w:rsid w:val="0002748A"/>
    <w:rsid w:val="0002759E"/>
    <w:rsid w:val="00027604"/>
    <w:rsid w:val="000276A0"/>
    <w:rsid w:val="000279EF"/>
    <w:rsid w:val="00027B8D"/>
    <w:rsid w:val="00030024"/>
    <w:rsid w:val="0003045F"/>
    <w:rsid w:val="000307C8"/>
    <w:rsid w:val="00030911"/>
    <w:rsid w:val="00030AAF"/>
    <w:rsid w:val="00030D4E"/>
    <w:rsid w:val="00030E0A"/>
    <w:rsid w:val="00030FCB"/>
    <w:rsid w:val="00031081"/>
    <w:rsid w:val="000310E7"/>
    <w:rsid w:val="000311B6"/>
    <w:rsid w:val="0003124C"/>
    <w:rsid w:val="00031502"/>
    <w:rsid w:val="00031BC2"/>
    <w:rsid w:val="00031EC8"/>
    <w:rsid w:val="00031F75"/>
    <w:rsid w:val="0003272B"/>
    <w:rsid w:val="000328C0"/>
    <w:rsid w:val="00033158"/>
    <w:rsid w:val="00033473"/>
    <w:rsid w:val="00033C21"/>
    <w:rsid w:val="00033E0B"/>
    <w:rsid w:val="00034085"/>
    <w:rsid w:val="00034115"/>
    <w:rsid w:val="00034236"/>
    <w:rsid w:val="00034900"/>
    <w:rsid w:val="0003496B"/>
    <w:rsid w:val="0003499A"/>
    <w:rsid w:val="00034AE1"/>
    <w:rsid w:val="00034B96"/>
    <w:rsid w:val="0003502A"/>
    <w:rsid w:val="000351B5"/>
    <w:rsid w:val="00035577"/>
    <w:rsid w:val="000355C8"/>
    <w:rsid w:val="00035AC7"/>
    <w:rsid w:val="00035BE9"/>
    <w:rsid w:val="00035EDE"/>
    <w:rsid w:val="00035F5F"/>
    <w:rsid w:val="00035F74"/>
    <w:rsid w:val="0003651B"/>
    <w:rsid w:val="00036535"/>
    <w:rsid w:val="0003665E"/>
    <w:rsid w:val="00036A62"/>
    <w:rsid w:val="00036A76"/>
    <w:rsid w:val="00036C82"/>
    <w:rsid w:val="00036D71"/>
    <w:rsid w:val="00036DC7"/>
    <w:rsid w:val="00036FA6"/>
    <w:rsid w:val="0003701B"/>
    <w:rsid w:val="000371C3"/>
    <w:rsid w:val="0003723C"/>
    <w:rsid w:val="0003739D"/>
    <w:rsid w:val="000373D4"/>
    <w:rsid w:val="0003747A"/>
    <w:rsid w:val="000374F0"/>
    <w:rsid w:val="0003769E"/>
    <w:rsid w:val="00037C46"/>
    <w:rsid w:val="00037FFC"/>
    <w:rsid w:val="00040359"/>
    <w:rsid w:val="0004046B"/>
    <w:rsid w:val="0004066D"/>
    <w:rsid w:val="00040A5A"/>
    <w:rsid w:val="00040CFD"/>
    <w:rsid w:val="00041236"/>
    <w:rsid w:val="00041670"/>
    <w:rsid w:val="00041685"/>
    <w:rsid w:val="00041CE8"/>
    <w:rsid w:val="00042ECB"/>
    <w:rsid w:val="000430E4"/>
    <w:rsid w:val="0004337E"/>
    <w:rsid w:val="000433BD"/>
    <w:rsid w:val="00043490"/>
    <w:rsid w:val="0004349D"/>
    <w:rsid w:val="0004372E"/>
    <w:rsid w:val="0004378E"/>
    <w:rsid w:val="00043B20"/>
    <w:rsid w:val="000442A0"/>
    <w:rsid w:val="0004470A"/>
    <w:rsid w:val="000449B4"/>
    <w:rsid w:val="0004507D"/>
    <w:rsid w:val="000451B0"/>
    <w:rsid w:val="0004521D"/>
    <w:rsid w:val="00045574"/>
    <w:rsid w:val="00045CA1"/>
    <w:rsid w:val="00046442"/>
    <w:rsid w:val="0004648C"/>
    <w:rsid w:val="000467B3"/>
    <w:rsid w:val="00046902"/>
    <w:rsid w:val="000469CD"/>
    <w:rsid w:val="00046DE3"/>
    <w:rsid w:val="00046F47"/>
    <w:rsid w:val="00047173"/>
    <w:rsid w:val="000471E2"/>
    <w:rsid w:val="0004750A"/>
    <w:rsid w:val="000479F3"/>
    <w:rsid w:val="00047BE3"/>
    <w:rsid w:val="00047F59"/>
    <w:rsid w:val="00050710"/>
    <w:rsid w:val="000509B4"/>
    <w:rsid w:val="00050A2E"/>
    <w:rsid w:val="00050B33"/>
    <w:rsid w:val="000511B1"/>
    <w:rsid w:val="00051313"/>
    <w:rsid w:val="000516A6"/>
    <w:rsid w:val="00051871"/>
    <w:rsid w:val="00051D31"/>
    <w:rsid w:val="00052160"/>
    <w:rsid w:val="00052209"/>
    <w:rsid w:val="00052588"/>
    <w:rsid w:val="000525F3"/>
    <w:rsid w:val="000528D9"/>
    <w:rsid w:val="000529DA"/>
    <w:rsid w:val="00052AD3"/>
    <w:rsid w:val="00052ADD"/>
    <w:rsid w:val="00052ED5"/>
    <w:rsid w:val="00053062"/>
    <w:rsid w:val="00053211"/>
    <w:rsid w:val="00053348"/>
    <w:rsid w:val="0005334A"/>
    <w:rsid w:val="0005336B"/>
    <w:rsid w:val="00053666"/>
    <w:rsid w:val="00053715"/>
    <w:rsid w:val="00053842"/>
    <w:rsid w:val="00053D3B"/>
    <w:rsid w:val="00053DB8"/>
    <w:rsid w:val="00053FF9"/>
    <w:rsid w:val="00054010"/>
    <w:rsid w:val="0005414E"/>
    <w:rsid w:val="000542A6"/>
    <w:rsid w:val="00054FE0"/>
    <w:rsid w:val="0005520D"/>
    <w:rsid w:val="0005545E"/>
    <w:rsid w:val="000554D5"/>
    <w:rsid w:val="00055605"/>
    <w:rsid w:val="000558EE"/>
    <w:rsid w:val="00055B20"/>
    <w:rsid w:val="00055B28"/>
    <w:rsid w:val="00055ED2"/>
    <w:rsid w:val="00055F17"/>
    <w:rsid w:val="000563F8"/>
    <w:rsid w:val="000567D1"/>
    <w:rsid w:val="00056A7A"/>
    <w:rsid w:val="00056B2C"/>
    <w:rsid w:val="00056D03"/>
    <w:rsid w:val="00056E64"/>
    <w:rsid w:val="00057288"/>
    <w:rsid w:val="00057799"/>
    <w:rsid w:val="00057813"/>
    <w:rsid w:val="00057C09"/>
    <w:rsid w:val="000600AB"/>
    <w:rsid w:val="0006035B"/>
    <w:rsid w:val="0006056A"/>
    <w:rsid w:val="000605B0"/>
    <w:rsid w:val="0006072A"/>
    <w:rsid w:val="00060931"/>
    <w:rsid w:val="00060B7A"/>
    <w:rsid w:val="00061005"/>
    <w:rsid w:val="00061224"/>
    <w:rsid w:val="0006137D"/>
    <w:rsid w:val="00061383"/>
    <w:rsid w:val="000619E5"/>
    <w:rsid w:val="00061BC7"/>
    <w:rsid w:val="00061CB3"/>
    <w:rsid w:val="00061D52"/>
    <w:rsid w:val="00062490"/>
    <w:rsid w:val="00062751"/>
    <w:rsid w:val="0006291E"/>
    <w:rsid w:val="00062AF6"/>
    <w:rsid w:val="00062BEE"/>
    <w:rsid w:val="00062C2A"/>
    <w:rsid w:val="00062D07"/>
    <w:rsid w:val="00062E6D"/>
    <w:rsid w:val="000634B0"/>
    <w:rsid w:val="000639BC"/>
    <w:rsid w:val="00063C79"/>
    <w:rsid w:val="00063E59"/>
    <w:rsid w:val="00063E8F"/>
    <w:rsid w:val="00063F43"/>
    <w:rsid w:val="00064285"/>
    <w:rsid w:val="00064558"/>
    <w:rsid w:val="00064701"/>
    <w:rsid w:val="00064949"/>
    <w:rsid w:val="00064A5A"/>
    <w:rsid w:val="00064B56"/>
    <w:rsid w:val="00064EE9"/>
    <w:rsid w:val="0006505E"/>
    <w:rsid w:val="0006537A"/>
    <w:rsid w:val="00065537"/>
    <w:rsid w:val="00065E70"/>
    <w:rsid w:val="00066525"/>
    <w:rsid w:val="00066F67"/>
    <w:rsid w:val="000671B3"/>
    <w:rsid w:val="00067ABA"/>
    <w:rsid w:val="00067FF7"/>
    <w:rsid w:val="00070033"/>
    <w:rsid w:val="0007006D"/>
    <w:rsid w:val="0007044B"/>
    <w:rsid w:val="000704C1"/>
    <w:rsid w:val="000705BB"/>
    <w:rsid w:val="0007075C"/>
    <w:rsid w:val="000708E5"/>
    <w:rsid w:val="00070DEE"/>
    <w:rsid w:val="00071137"/>
    <w:rsid w:val="00071164"/>
    <w:rsid w:val="0007166E"/>
    <w:rsid w:val="000716F8"/>
    <w:rsid w:val="00071886"/>
    <w:rsid w:val="00071ABA"/>
    <w:rsid w:val="00071E90"/>
    <w:rsid w:val="00071FE0"/>
    <w:rsid w:val="000721A3"/>
    <w:rsid w:val="000722A5"/>
    <w:rsid w:val="000724C5"/>
    <w:rsid w:val="000725D4"/>
    <w:rsid w:val="000726BE"/>
    <w:rsid w:val="000727BE"/>
    <w:rsid w:val="00072C48"/>
    <w:rsid w:val="00072C55"/>
    <w:rsid w:val="00073450"/>
    <w:rsid w:val="000735D5"/>
    <w:rsid w:val="00073797"/>
    <w:rsid w:val="00073832"/>
    <w:rsid w:val="00073FC9"/>
    <w:rsid w:val="000742BC"/>
    <w:rsid w:val="000743C5"/>
    <w:rsid w:val="000745B8"/>
    <w:rsid w:val="00074A76"/>
    <w:rsid w:val="00074AD4"/>
    <w:rsid w:val="00074C4D"/>
    <w:rsid w:val="000752AB"/>
    <w:rsid w:val="00075650"/>
    <w:rsid w:val="00075765"/>
    <w:rsid w:val="00075FCA"/>
    <w:rsid w:val="0007639D"/>
    <w:rsid w:val="000763B3"/>
    <w:rsid w:val="000764E8"/>
    <w:rsid w:val="0007653D"/>
    <w:rsid w:val="00076727"/>
    <w:rsid w:val="00076B04"/>
    <w:rsid w:val="00076B44"/>
    <w:rsid w:val="00076C3E"/>
    <w:rsid w:val="00076D48"/>
    <w:rsid w:val="00077074"/>
    <w:rsid w:val="000770B0"/>
    <w:rsid w:val="0007753E"/>
    <w:rsid w:val="00077F18"/>
    <w:rsid w:val="00077F1C"/>
    <w:rsid w:val="0008057D"/>
    <w:rsid w:val="00080613"/>
    <w:rsid w:val="000806FA"/>
    <w:rsid w:val="00080849"/>
    <w:rsid w:val="00080975"/>
    <w:rsid w:val="00080C43"/>
    <w:rsid w:val="00080E7D"/>
    <w:rsid w:val="0008100E"/>
    <w:rsid w:val="00081496"/>
    <w:rsid w:val="00081690"/>
    <w:rsid w:val="000816DC"/>
    <w:rsid w:val="00081735"/>
    <w:rsid w:val="00081749"/>
    <w:rsid w:val="00081BCA"/>
    <w:rsid w:val="00081FB4"/>
    <w:rsid w:val="00081FF2"/>
    <w:rsid w:val="00082056"/>
    <w:rsid w:val="000820D7"/>
    <w:rsid w:val="00082108"/>
    <w:rsid w:val="000821DA"/>
    <w:rsid w:val="00082634"/>
    <w:rsid w:val="000828D4"/>
    <w:rsid w:val="00082A0C"/>
    <w:rsid w:val="00083087"/>
    <w:rsid w:val="00083499"/>
    <w:rsid w:val="00083504"/>
    <w:rsid w:val="00083EE1"/>
    <w:rsid w:val="00083FC3"/>
    <w:rsid w:val="00084334"/>
    <w:rsid w:val="000843DB"/>
    <w:rsid w:val="0008443D"/>
    <w:rsid w:val="000845B4"/>
    <w:rsid w:val="000846F0"/>
    <w:rsid w:val="00084888"/>
    <w:rsid w:val="000849BF"/>
    <w:rsid w:val="00084E76"/>
    <w:rsid w:val="00084E7D"/>
    <w:rsid w:val="00084ECE"/>
    <w:rsid w:val="00084F5C"/>
    <w:rsid w:val="0008511B"/>
    <w:rsid w:val="000851FF"/>
    <w:rsid w:val="0008527A"/>
    <w:rsid w:val="000853A8"/>
    <w:rsid w:val="000853C5"/>
    <w:rsid w:val="000853F9"/>
    <w:rsid w:val="000857F7"/>
    <w:rsid w:val="00085CA1"/>
    <w:rsid w:val="00085D4F"/>
    <w:rsid w:val="00085F03"/>
    <w:rsid w:val="000863F0"/>
    <w:rsid w:val="00086516"/>
    <w:rsid w:val="00086707"/>
    <w:rsid w:val="00086A9B"/>
    <w:rsid w:val="00086ABC"/>
    <w:rsid w:val="00086B32"/>
    <w:rsid w:val="0008710B"/>
    <w:rsid w:val="00087869"/>
    <w:rsid w:val="0008798C"/>
    <w:rsid w:val="00087D48"/>
    <w:rsid w:val="00087F4E"/>
    <w:rsid w:val="00090204"/>
    <w:rsid w:val="00090296"/>
    <w:rsid w:val="00090903"/>
    <w:rsid w:val="00090F2E"/>
    <w:rsid w:val="000911D6"/>
    <w:rsid w:val="00091208"/>
    <w:rsid w:val="000915FA"/>
    <w:rsid w:val="00091F08"/>
    <w:rsid w:val="000923F0"/>
    <w:rsid w:val="0009298D"/>
    <w:rsid w:val="00092A49"/>
    <w:rsid w:val="00092FC5"/>
    <w:rsid w:val="0009317C"/>
    <w:rsid w:val="0009322A"/>
    <w:rsid w:val="00093527"/>
    <w:rsid w:val="0009359A"/>
    <w:rsid w:val="000935E6"/>
    <w:rsid w:val="00093AE9"/>
    <w:rsid w:val="00093AFB"/>
    <w:rsid w:val="00093C41"/>
    <w:rsid w:val="00093CA6"/>
    <w:rsid w:val="00093FD6"/>
    <w:rsid w:val="0009419E"/>
    <w:rsid w:val="000947EE"/>
    <w:rsid w:val="00094AF0"/>
    <w:rsid w:val="00094D2C"/>
    <w:rsid w:val="00095B3D"/>
    <w:rsid w:val="00095BF4"/>
    <w:rsid w:val="00095F2B"/>
    <w:rsid w:val="0009640A"/>
    <w:rsid w:val="0009640C"/>
    <w:rsid w:val="0009687B"/>
    <w:rsid w:val="00096CAC"/>
    <w:rsid w:val="00096D53"/>
    <w:rsid w:val="000972A0"/>
    <w:rsid w:val="00097928"/>
    <w:rsid w:val="000979A6"/>
    <w:rsid w:val="00097CEB"/>
    <w:rsid w:val="00097D65"/>
    <w:rsid w:val="000A0094"/>
    <w:rsid w:val="000A039A"/>
    <w:rsid w:val="000A0455"/>
    <w:rsid w:val="000A079F"/>
    <w:rsid w:val="000A07DB"/>
    <w:rsid w:val="000A0871"/>
    <w:rsid w:val="000A11F9"/>
    <w:rsid w:val="000A13AA"/>
    <w:rsid w:val="000A1634"/>
    <w:rsid w:val="000A1A76"/>
    <w:rsid w:val="000A1C55"/>
    <w:rsid w:val="000A2356"/>
    <w:rsid w:val="000A29D4"/>
    <w:rsid w:val="000A2AD3"/>
    <w:rsid w:val="000A2B12"/>
    <w:rsid w:val="000A2B89"/>
    <w:rsid w:val="000A2D75"/>
    <w:rsid w:val="000A2FBF"/>
    <w:rsid w:val="000A2FF3"/>
    <w:rsid w:val="000A371D"/>
    <w:rsid w:val="000A3E6A"/>
    <w:rsid w:val="000A40AF"/>
    <w:rsid w:val="000A412A"/>
    <w:rsid w:val="000A420D"/>
    <w:rsid w:val="000A42D5"/>
    <w:rsid w:val="000A43BF"/>
    <w:rsid w:val="000A4C16"/>
    <w:rsid w:val="000A4E23"/>
    <w:rsid w:val="000A4F39"/>
    <w:rsid w:val="000A5137"/>
    <w:rsid w:val="000A525D"/>
    <w:rsid w:val="000A5D41"/>
    <w:rsid w:val="000A6A41"/>
    <w:rsid w:val="000A6D40"/>
    <w:rsid w:val="000A6D90"/>
    <w:rsid w:val="000A6EEF"/>
    <w:rsid w:val="000A6FB2"/>
    <w:rsid w:val="000A73C7"/>
    <w:rsid w:val="000A7502"/>
    <w:rsid w:val="000A78A7"/>
    <w:rsid w:val="000A7AFB"/>
    <w:rsid w:val="000A7F19"/>
    <w:rsid w:val="000A7FAA"/>
    <w:rsid w:val="000B02E8"/>
    <w:rsid w:val="000B04A5"/>
    <w:rsid w:val="000B0707"/>
    <w:rsid w:val="000B0995"/>
    <w:rsid w:val="000B0EC1"/>
    <w:rsid w:val="000B0F1C"/>
    <w:rsid w:val="000B1726"/>
    <w:rsid w:val="000B1748"/>
    <w:rsid w:val="000B1892"/>
    <w:rsid w:val="000B1954"/>
    <w:rsid w:val="000B1D96"/>
    <w:rsid w:val="000B1E32"/>
    <w:rsid w:val="000B21D5"/>
    <w:rsid w:val="000B22A2"/>
    <w:rsid w:val="000B2B47"/>
    <w:rsid w:val="000B2B66"/>
    <w:rsid w:val="000B2F58"/>
    <w:rsid w:val="000B2FAB"/>
    <w:rsid w:val="000B369E"/>
    <w:rsid w:val="000B3E06"/>
    <w:rsid w:val="000B4220"/>
    <w:rsid w:val="000B43D9"/>
    <w:rsid w:val="000B46A7"/>
    <w:rsid w:val="000B48B6"/>
    <w:rsid w:val="000B48FC"/>
    <w:rsid w:val="000B4EB3"/>
    <w:rsid w:val="000B5310"/>
    <w:rsid w:val="000B59C4"/>
    <w:rsid w:val="000B5A7A"/>
    <w:rsid w:val="000B5ADF"/>
    <w:rsid w:val="000B5C52"/>
    <w:rsid w:val="000B6511"/>
    <w:rsid w:val="000B679C"/>
    <w:rsid w:val="000B6B17"/>
    <w:rsid w:val="000B7588"/>
    <w:rsid w:val="000B7676"/>
    <w:rsid w:val="000B7B6C"/>
    <w:rsid w:val="000B7BB9"/>
    <w:rsid w:val="000B7C90"/>
    <w:rsid w:val="000C0150"/>
    <w:rsid w:val="000C030E"/>
    <w:rsid w:val="000C0593"/>
    <w:rsid w:val="000C0933"/>
    <w:rsid w:val="000C098A"/>
    <w:rsid w:val="000C0C00"/>
    <w:rsid w:val="000C0E06"/>
    <w:rsid w:val="000C11EA"/>
    <w:rsid w:val="000C140A"/>
    <w:rsid w:val="000C1480"/>
    <w:rsid w:val="000C15D0"/>
    <w:rsid w:val="000C16AB"/>
    <w:rsid w:val="000C1CE1"/>
    <w:rsid w:val="000C1FFC"/>
    <w:rsid w:val="000C2129"/>
    <w:rsid w:val="000C2688"/>
    <w:rsid w:val="000C27F8"/>
    <w:rsid w:val="000C2A52"/>
    <w:rsid w:val="000C2C17"/>
    <w:rsid w:val="000C2CEE"/>
    <w:rsid w:val="000C2D93"/>
    <w:rsid w:val="000C391B"/>
    <w:rsid w:val="000C4034"/>
    <w:rsid w:val="000C4312"/>
    <w:rsid w:val="000C48B5"/>
    <w:rsid w:val="000C5063"/>
    <w:rsid w:val="000C5370"/>
    <w:rsid w:val="000C5376"/>
    <w:rsid w:val="000C5AFD"/>
    <w:rsid w:val="000C5B7D"/>
    <w:rsid w:val="000C5CA5"/>
    <w:rsid w:val="000C5DE1"/>
    <w:rsid w:val="000C668B"/>
    <w:rsid w:val="000C692A"/>
    <w:rsid w:val="000C6C6F"/>
    <w:rsid w:val="000C6DFF"/>
    <w:rsid w:val="000C7D90"/>
    <w:rsid w:val="000C7F50"/>
    <w:rsid w:val="000D0FF0"/>
    <w:rsid w:val="000D159B"/>
    <w:rsid w:val="000D1740"/>
    <w:rsid w:val="000D1755"/>
    <w:rsid w:val="000D1EB4"/>
    <w:rsid w:val="000D2446"/>
    <w:rsid w:val="000D2739"/>
    <w:rsid w:val="000D2DDC"/>
    <w:rsid w:val="000D2EA7"/>
    <w:rsid w:val="000D33C0"/>
    <w:rsid w:val="000D35D3"/>
    <w:rsid w:val="000D3611"/>
    <w:rsid w:val="000D3A8B"/>
    <w:rsid w:val="000D3AF4"/>
    <w:rsid w:val="000D4180"/>
    <w:rsid w:val="000D42B0"/>
    <w:rsid w:val="000D461A"/>
    <w:rsid w:val="000D4A54"/>
    <w:rsid w:val="000D4C40"/>
    <w:rsid w:val="000D4ECB"/>
    <w:rsid w:val="000D510C"/>
    <w:rsid w:val="000D5550"/>
    <w:rsid w:val="000D5652"/>
    <w:rsid w:val="000D5974"/>
    <w:rsid w:val="000D597E"/>
    <w:rsid w:val="000D5B3B"/>
    <w:rsid w:val="000D5F80"/>
    <w:rsid w:val="000D6941"/>
    <w:rsid w:val="000D6AF4"/>
    <w:rsid w:val="000D7046"/>
    <w:rsid w:val="000D741C"/>
    <w:rsid w:val="000D7634"/>
    <w:rsid w:val="000D77D1"/>
    <w:rsid w:val="000D7BB5"/>
    <w:rsid w:val="000D7FDA"/>
    <w:rsid w:val="000E064A"/>
    <w:rsid w:val="000E09AF"/>
    <w:rsid w:val="000E0D20"/>
    <w:rsid w:val="000E0D3B"/>
    <w:rsid w:val="000E0FA3"/>
    <w:rsid w:val="000E160E"/>
    <w:rsid w:val="000E1D5E"/>
    <w:rsid w:val="000E1D96"/>
    <w:rsid w:val="000E1F5C"/>
    <w:rsid w:val="000E2071"/>
    <w:rsid w:val="000E2483"/>
    <w:rsid w:val="000E26FB"/>
    <w:rsid w:val="000E2B68"/>
    <w:rsid w:val="000E2C2B"/>
    <w:rsid w:val="000E3388"/>
    <w:rsid w:val="000E37DB"/>
    <w:rsid w:val="000E3CFD"/>
    <w:rsid w:val="000E41FB"/>
    <w:rsid w:val="000E43FF"/>
    <w:rsid w:val="000E4A14"/>
    <w:rsid w:val="000E4A24"/>
    <w:rsid w:val="000E4E26"/>
    <w:rsid w:val="000E4ECF"/>
    <w:rsid w:val="000E4F72"/>
    <w:rsid w:val="000E500B"/>
    <w:rsid w:val="000E5530"/>
    <w:rsid w:val="000E565D"/>
    <w:rsid w:val="000E5D0D"/>
    <w:rsid w:val="000E5D84"/>
    <w:rsid w:val="000E5FEF"/>
    <w:rsid w:val="000E6296"/>
    <w:rsid w:val="000E63EE"/>
    <w:rsid w:val="000E66B2"/>
    <w:rsid w:val="000E6E93"/>
    <w:rsid w:val="000E713A"/>
    <w:rsid w:val="000E798A"/>
    <w:rsid w:val="000F0022"/>
    <w:rsid w:val="000F050F"/>
    <w:rsid w:val="000F0717"/>
    <w:rsid w:val="000F0AD0"/>
    <w:rsid w:val="000F10CB"/>
    <w:rsid w:val="000F1179"/>
    <w:rsid w:val="000F11FD"/>
    <w:rsid w:val="000F16CB"/>
    <w:rsid w:val="000F1836"/>
    <w:rsid w:val="000F194C"/>
    <w:rsid w:val="000F1B3C"/>
    <w:rsid w:val="000F1DD8"/>
    <w:rsid w:val="000F1E3D"/>
    <w:rsid w:val="000F2390"/>
    <w:rsid w:val="000F2534"/>
    <w:rsid w:val="000F2713"/>
    <w:rsid w:val="000F275D"/>
    <w:rsid w:val="000F2BE7"/>
    <w:rsid w:val="000F2E4B"/>
    <w:rsid w:val="000F2FA4"/>
    <w:rsid w:val="000F321E"/>
    <w:rsid w:val="000F3750"/>
    <w:rsid w:val="000F37B7"/>
    <w:rsid w:val="000F3AE5"/>
    <w:rsid w:val="000F3B27"/>
    <w:rsid w:val="000F3B95"/>
    <w:rsid w:val="000F40D8"/>
    <w:rsid w:val="000F4363"/>
    <w:rsid w:val="000F4492"/>
    <w:rsid w:val="000F46D0"/>
    <w:rsid w:val="000F4B5F"/>
    <w:rsid w:val="000F4C9D"/>
    <w:rsid w:val="000F4E27"/>
    <w:rsid w:val="000F4F8E"/>
    <w:rsid w:val="000F50E8"/>
    <w:rsid w:val="000F526D"/>
    <w:rsid w:val="000F5291"/>
    <w:rsid w:val="000F558F"/>
    <w:rsid w:val="000F57A3"/>
    <w:rsid w:val="000F67EA"/>
    <w:rsid w:val="000F6CFF"/>
    <w:rsid w:val="000F7006"/>
    <w:rsid w:val="000F7405"/>
    <w:rsid w:val="000F7430"/>
    <w:rsid w:val="000F74DC"/>
    <w:rsid w:val="000F76F1"/>
    <w:rsid w:val="000F770C"/>
    <w:rsid w:val="000F797F"/>
    <w:rsid w:val="000F79CC"/>
    <w:rsid w:val="000F7E7C"/>
    <w:rsid w:val="00100018"/>
    <w:rsid w:val="001004D5"/>
    <w:rsid w:val="0010062D"/>
    <w:rsid w:val="0010153D"/>
    <w:rsid w:val="00101EED"/>
    <w:rsid w:val="001021E2"/>
    <w:rsid w:val="00102299"/>
    <w:rsid w:val="001027CA"/>
    <w:rsid w:val="00102933"/>
    <w:rsid w:val="00102940"/>
    <w:rsid w:val="00102963"/>
    <w:rsid w:val="001029DB"/>
    <w:rsid w:val="001030FB"/>
    <w:rsid w:val="00103442"/>
    <w:rsid w:val="00103F18"/>
    <w:rsid w:val="0010400D"/>
    <w:rsid w:val="0010411B"/>
    <w:rsid w:val="00104634"/>
    <w:rsid w:val="00104967"/>
    <w:rsid w:val="00104F19"/>
    <w:rsid w:val="001052CA"/>
    <w:rsid w:val="00105349"/>
    <w:rsid w:val="001054F3"/>
    <w:rsid w:val="001057E2"/>
    <w:rsid w:val="001058DC"/>
    <w:rsid w:val="001061B1"/>
    <w:rsid w:val="001063BA"/>
    <w:rsid w:val="00106773"/>
    <w:rsid w:val="001067CC"/>
    <w:rsid w:val="00106893"/>
    <w:rsid w:val="00106D2F"/>
    <w:rsid w:val="0010748E"/>
    <w:rsid w:val="001074CE"/>
    <w:rsid w:val="001074D3"/>
    <w:rsid w:val="00107727"/>
    <w:rsid w:val="00107ED5"/>
    <w:rsid w:val="00107F10"/>
    <w:rsid w:val="0011028B"/>
    <w:rsid w:val="001102B3"/>
    <w:rsid w:val="0011031D"/>
    <w:rsid w:val="00110521"/>
    <w:rsid w:val="001109CD"/>
    <w:rsid w:val="00111171"/>
    <w:rsid w:val="001111A0"/>
    <w:rsid w:val="0011155E"/>
    <w:rsid w:val="00111850"/>
    <w:rsid w:val="001119F7"/>
    <w:rsid w:val="001122C2"/>
    <w:rsid w:val="0011247E"/>
    <w:rsid w:val="00112611"/>
    <w:rsid w:val="001126B8"/>
    <w:rsid w:val="001127E7"/>
    <w:rsid w:val="00112ACF"/>
    <w:rsid w:val="00112BD0"/>
    <w:rsid w:val="001134DB"/>
    <w:rsid w:val="0011363A"/>
    <w:rsid w:val="00113715"/>
    <w:rsid w:val="00113769"/>
    <w:rsid w:val="001137DC"/>
    <w:rsid w:val="00113A5D"/>
    <w:rsid w:val="00113A9D"/>
    <w:rsid w:val="00113E75"/>
    <w:rsid w:val="00113EC1"/>
    <w:rsid w:val="00113F7A"/>
    <w:rsid w:val="00114161"/>
    <w:rsid w:val="0011424C"/>
    <w:rsid w:val="00114A93"/>
    <w:rsid w:val="00114F9E"/>
    <w:rsid w:val="00114FDA"/>
    <w:rsid w:val="0011534D"/>
    <w:rsid w:val="00115F43"/>
    <w:rsid w:val="0011611B"/>
    <w:rsid w:val="00116187"/>
    <w:rsid w:val="0011618B"/>
    <w:rsid w:val="0011643C"/>
    <w:rsid w:val="001165EB"/>
    <w:rsid w:val="0011678A"/>
    <w:rsid w:val="00116958"/>
    <w:rsid w:val="00116EC7"/>
    <w:rsid w:val="001172AE"/>
    <w:rsid w:val="00117D85"/>
    <w:rsid w:val="001202E3"/>
    <w:rsid w:val="00120562"/>
    <w:rsid w:val="001208DE"/>
    <w:rsid w:val="00120AF1"/>
    <w:rsid w:val="00120B7C"/>
    <w:rsid w:val="00120FA3"/>
    <w:rsid w:val="001212F8"/>
    <w:rsid w:val="0012135B"/>
    <w:rsid w:val="001213A7"/>
    <w:rsid w:val="001213FB"/>
    <w:rsid w:val="001217D0"/>
    <w:rsid w:val="00122088"/>
    <w:rsid w:val="00122451"/>
    <w:rsid w:val="0012285B"/>
    <w:rsid w:val="00122867"/>
    <w:rsid w:val="00122879"/>
    <w:rsid w:val="001228B0"/>
    <w:rsid w:val="00122A7B"/>
    <w:rsid w:val="00122AD3"/>
    <w:rsid w:val="00122E51"/>
    <w:rsid w:val="00122EF5"/>
    <w:rsid w:val="00122F25"/>
    <w:rsid w:val="0012315B"/>
    <w:rsid w:val="001231A1"/>
    <w:rsid w:val="00123575"/>
    <w:rsid w:val="001235AC"/>
    <w:rsid w:val="00123699"/>
    <w:rsid w:val="0012371F"/>
    <w:rsid w:val="00123E64"/>
    <w:rsid w:val="0012452F"/>
    <w:rsid w:val="0012477A"/>
    <w:rsid w:val="001247DA"/>
    <w:rsid w:val="00124B97"/>
    <w:rsid w:val="00124DA1"/>
    <w:rsid w:val="00124EBD"/>
    <w:rsid w:val="001253FC"/>
    <w:rsid w:val="00125506"/>
    <w:rsid w:val="00125E2B"/>
    <w:rsid w:val="00125FC3"/>
    <w:rsid w:val="00126343"/>
    <w:rsid w:val="001264CF"/>
    <w:rsid w:val="00126591"/>
    <w:rsid w:val="00126656"/>
    <w:rsid w:val="00126EA5"/>
    <w:rsid w:val="00126ECB"/>
    <w:rsid w:val="00126F52"/>
    <w:rsid w:val="00126FFA"/>
    <w:rsid w:val="00127132"/>
    <w:rsid w:val="00127E6E"/>
    <w:rsid w:val="0013059D"/>
    <w:rsid w:val="00130617"/>
    <w:rsid w:val="00130761"/>
    <w:rsid w:val="00130A06"/>
    <w:rsid w:val="00130A3A"/>
    <w:rsid w:val="00130DC6"/>
    <w:rsid w:val="00130EAA"/>
    <w:rsid w:val="00131150"/>
    <w:rsid w:val="00131226"/>
    <w:rsid w:val="00131A7E"/>
    <w:rsid w:val="00131F0D"/>
    <w:rsid w:val="00132254"/>
    <w:rsid w:val="00132EC9"/>
    <w:rsid w:val="00132FE6"/>
    <w:rsid w:val="00133043"/>
    <w:rsid w:val="001333BB"/>
    <w:rsid w:val="001334FB"/>
    <w:rsid w:val="00133637"/>
    <w:rsid w:val="0013372B"/>
    <w:rsid w:val="001337CE"/>
    <w:rsid w:val="001339D0"/>
    <w:rsid w:val="00133AE3"/>
    <w:rsid w:val="00133B0F"/>
    <w:rsid w:val="00133B24"/>
    <w:rsid w:val="00133E54"/>
    <w:rsid w:val="00133EF8"/>
    <w:rsid w:val="0013400B"/>
    <w:rsid w:val="00134256"/>
    <w:rsid w:val="001343CB"/>
    <w:rsid w:val="00134431"/>
    <w:rsid w:val="00134486"/>
    <w:rsid w:val="00134491"/>
    <w:rsid w:val="00134598"/>
    <w:rsid w:val="00134650"/>
    <w:rsid w:val="001346E4"/>
    <w:rsid w:val="00134A04"/>
    <w:rsid w:val="00134B5B"/>
    <w:rsid w:val="00134EB7"/>
    <w:rsid w:val="00134F17"/>
    <w:rsid w:val="001351B9"/>
    <w:rsid w:val="001354DF"/>
    <w:rsid w:val="00135519"/>
    <w:rsid w:val="0013575C"/>
    <w:rsid w:val="00135809"/>
    <w:rsid w:val="00135C8E"/>
    <w:rsid w:val="00135EC8"/>
    <w:rsid w:val="00136422"/>
    <w:rsid w:val="00136694"/>
    <w:rsid w:val="001369A3"/>
    <w:rsid w:val="001369D0"/>
    <w:rsid w:val="00136A88"/>
    <w:rsid w:val="00136DA2"/>
    <w:rsid w:val="00136F91"/>
    <w:rsid w:val="00137007"/>
    <w:rsid w:val="00137254"/>
    <w:rsid w:val="0013792A"/>
    <w:rsid w:val="00140534"/>
    <w:rsid w:val="001407EF"/>
    <w:rsid w:val="00140BB7"/>
    <w:rsid w:val="00140E4B"/>
    <w:rsid w:val="001411E7"/>
    <w:rsid w:val="00141371"/>
    <w:rsid w:val="001414C8"/>
    <w:rsid w:val="00141996"/>
    <w:rsid w:val="00141A55"/>
    <w:rsid w:val="001420B7"/>
    <w:rsid w:val="001421D4"/>
    <w:rsid w:val="00142569"/>
    <w:rsid w:val="001429CB"/>
    <w:rsid w:val="001429F3"/>
    <w:rsid w:val="00142AE3"/>
    <w:rsid w:val="00142B9D"/>
    <w:rsid w:val="00142FD9"/>
    <w:rsid w:val="0014301A"/>
    <w:rsid w:val="0014325D"/>
    <w:rsid w:val="0014387C"/>
    <w:rsid w:val="0014391B"/>
    <w:rsid w:val="00143AD2"/>
    <w:rsid w:val="00143F88"/>
    <w:rsid w:val="001440FF"/>
    <w:rsid w:val="00144347"/>
    <w:rsid w:val="001443C1"/>
    <w:rsid w:val="00144533"/>
    <w:rsid w:val="00144569"/>
    <w:rsid w:val="00144681"/>
    <w:rsid w:val="001446A3"/>
    <w:rsid w:val="00144C73"/>
    <w:rsid w:val="00144E2E"/>
    <w:rsid w:val="00144ECF"/>
    <w:rsid w:val="00145293"/>
    <w:rsid w:val="00145530"/>
    <w:rsid w:val="001455F5"/>
    <w:rsid w:val="001456F1"/>
    <w:rsid w:val="00145FDA"/>
    <w:rsid w:val="00146CEA"/>
    <w:rsid w:val="001470D8"/>
    <w:rsid w:val="001475DE"/>
    <w:rsid w:val="001475E4"/>
    <w:rsid w:val="001478CE"/>
    <w:rsid w:val="00147968"/>
    <w:rsid w:val="00147E3E"/>
    <w:rsid w:val="001500A3"/>
    <w:rsid w:val="001502C7"/>
    <w:rsid w:val="001503AF"/>
    <w:rsid w:val="00150727"/>
    <w:rsid w:val="0015083D"/>
    <w:rsid w:val="001508F4"/>
    <w:rsid w:val="0015095E"/>
    <w:rsid w:val="00150A8A"/>
    <w:rsid w:val="00150BAF"/>
    <w:rsid w:val="00150BF7"/>
    <w:rsid w:val="00150C5E"/>
    <w:rsid w:val="00150D7A"/>
    <w:rsid w:val="00151258"/>
    <w:rsid w:val="0015156D"/>
    <w:rsid w:val="0015182C"/>
    <w:rsid w:val="00151E89"/>
    <w:rsid w:val="00152AE9"/>
    <w:rsid w:val="00152B27"/>
    <w:rsid w:val="00152DD2"/>
    <w:rsid w:val="00152EF7"/>
    <w:rsid w:val="00152FB0"/>
    <w:rsid w:val="00152FC1"/>
    <w:rsid w:val="00153287"/>
    <w:rsid w:val="0015356E"/>
    <w:rsid w:val="00153BFE"/>
    <w:rsid w:val="00153D95"/>
    <w:rsid w:val="00153DE4"/>
    <w:rsid w:val="00153E32"/>
    <w:rsid w:val="00153F61"/>
    <w:rsid w:val="00153F75"/>
    <w:rsid w:val="001540A7"/>
    <w:rsid w:val="001546F4"/>
    <w:rsid w:val="001547D0"/>
    <w:rsid w:val="00155192"/>
    <w:rsid w:val="001552BE"/>
    <w:rsid w:val="00155395"/>
    <w:rsid w:val="001555E6"/>
    <w:rsid w:val="00155B51"/>
    <w:rsid w:val="00155EA4"/>
    <w:rsid w:val="00156407"/>
    <w:rsid w:val="0015645B"/>
    <w:rsid w:val="0015649A"/>
    <w:rsid w:val="0015685D"/>
    <w:rsid w:val="00156928"/>
    <w:rsid w:val="00156B50"/>
    <w:rsid w:val="00157A02"/>
    <w:rsid w:val="00157A87"/>
    <w:rsid w:val="00157E75"/>
    <w:rsid w:val="001604F2"/>
    <w:rsid w:val="0016060E"/>
    <w:rsid w:val="00160624"/>
    <w:rsid w:val="00160667"/>
    <w:rsid w:val="00160BB8"/>
    <w:rsid w:val="00161177"/>
    <w:rsid w:val="00162211"/>
    <w:rsid w:val="001626A4"/>
    <w:rsid w:val="001628D9"/>
    <w:rsid w:val="00162AC2"/>
    <w:rsid w:val="00162C8B"/>
    <w:rsid w:val="00162FD5"/>
    <w:rsid w:val="001635BC"/>
    <w:rsid w:val="00163721"/>
    <w:rsid w:val="00163D1A"/>
    <w:rsid w:val="00163E9E"/>
    <w:rsid w:val="00163F0E"/>
    <w:rsid w:val="0016416B"/>
    <w:rsid w:val="00164225"/>
    <w:rsid w:val="0016439A"/>
    <w:rsid w:val="0016442C"/>
    <w:rsid w:val="001644B4"/>
    <w:rsid w:val="0016473E"/>
    <w:rsid w:val="001647F0"/>
    <w:rsid w:val="00164A1F"/>
    <w:rsid w:val="00164DA9"/>
    <w:rsid w:val="00164E1C"/>
    <w:rsid w:val="001650A1"/>
    <w:rsid w:val="001652FB"/>
    <w:rsid w:val="00165358"/>
    <w:rsid w:val="001656BA"/>
    <w:rsid w:val="00165797"/>
    <w:rsid w:val="00165907"/>
    <w:rsid w:val="001659E9"/>
    <w:rsid w:val="00165EA4"/>
    <w:rsid w:val="00166077"/>
    <w:rsid w:val="001663E5"/>
    <w:rsid w:val="00166485"/>
    <w:rsid w:val="001668CC"/>
    <w:rsid w:val="001669C3"/>
    <w:rsid w:val="00166D49"/>
    <w:rsid w:val="00166D59"/>
    <w:rsid w:val="001670D4"/>
    <w:rsid w:val="00167475"/>
    <w:rsid w:val="001676B5"/>
    <w:rsid w:val="001676C2"/>
    <w:rsid w:val="00167719"/>
    <w:rsid w:val="00167C93"/>
    <w:rsid w:val="00167CC4"/>
    <w:rsid w:val="00167FF4"/>
    <w:rsid w:val="001700B4"/>
    <w:rsid w:val="0017012F"/>
    <w:rsid w:val="00170576"/>
    <w:rsid w:val="00170772"/>
    <w:rsid w:val="001712E7"/>
    <w:rsid w:val="00171AC2"/>
    <w:rsid w:val="00171D3D"/>
    <w:rsid w:val="001720E4"/>
    <w:rsid w:val="001727E1"/>
    <w:rsid w:val="00172900"/>
    <w:rsid w:val="00172E6C"/>
    <w:rsid w:val="001735B7"/>
    <w:rsid w:val="00173DFC"/>
    <w:rsid w:val="00173ED2"/>
    <w:rsid w:val="00173F66"/>
    <w:rsid w:val="00174069"/>
    <w:rsid w:val="001740B7"/>
    <w:rsid w:val="001740FE"/>
    <w:rsid w:val="00174947"/>
    <w:rsid w:val="00174C60"/>
    <w:rsid w:val="0017517C"/>
    <w:rsid w:val="0017528F"/>
    <w:rsid w:val="001756F6"/>
    <w:rsid w:val="001758D9"/>
    <w:rsid w:val="001759BF"/>
    <w:rsid w:val="00175A75"/>
    <w:rsid w:val="00175BBC"/>
    <w:rsid w:val="00175C10"/>
    <w:rsid w:val="00175C38"/>
    <w:rsid w:val="00175ED9"/>
    <w:rsid w:val="001760A7"/>
    <w:rsid w:val="00176393"/>
    <w:rsid w:val="001764BE"/>
    <w:rsid w:val="0017690A"/>
    <w:rsid w:val="00176C4F"/>
    <w:rsid w:val="00176C5E"/>
    <w:rsid w:val="00176ECB"/>
    <w:rsid w:val="001770C3"/>
    <w:rsid w:val="001771AC"/>
    <w:rsid w:val="0017740C"/>
    <w:rsid w:val="0017742D"/>
    <w:rsid w:val="00177665"/>
    <w:rsid w:val="001777E1"/>
    <w:rsid w:val="0017780E"/>
    <w:rsid w:val="00177941"/>
    <w:rsid w:val="001779FC"/>
    <w:rsid w:val="00177B4F"/>
    <w:rsid w:val="00177B97"/>
    <w:rsid w:val="00177BA9"/>
    <w:rsid w:val="00177C44"/>
    <w:rsid w:val="00177EE2"/>
    <w:rsid w:val="00177FA2"/>
    <w:rsid w:val="0018004D"/>
    <w:rsid w:val="001802FF"/>
    <w:rsid w:val="00180582"/>
    <w:rsid w:val="0018058E"/>
    <w:rsid w:val="00180956"/>
    <w:rsid w:val="00180CB6"/>
    <w:rsid w:val="00180CF9"/>
    <w:rsid w:val="00180D11"/>
    <w:rsid w:val="00180F32"/>
    <w:rsid w:val="001812DF"/>
    <w:rsid w:val="00181A5D"/>
    <w:rsid w:val="00181B39"/>
    <w:rsid w:val="00181B48"/>
    <w:rsid w:val="00181E6C"/>
    <w:rsid w:val="00181EC8"/>
    <w:rsid w:val="00181EEF"/>
    <w:rsid w:val="00182736"/>
    <w:rsid w:val="001829E8"/>
    <w:rsid w:val="001830E0"/>
    <w:rsid w:val="00183416"/>
    <w:rsid w:val="001838E6"/>
    <w:rsid w:val="00183A63"/>
    <w:rsid w:val="00183C2D"/>
    <w:rsid w:val="00183C71"/>
    <w:rsid w:val="00184321"/>
    <w:rsid w:val="00184349"/>
    <w:rsid w:val="001849EF"/>
    <w:rsid w:val="00184D28"/>
    <w:rsid w:val="00184D9E"/>
    <w:rsid w:val="00185002"/>
    <w:rsid w:val="001852A4"/>
    <w:rsid w:val="0018535C"/>
    <w:rsid w:val="0018535E"/>
    <w:rsid w:val="001854ED"/>
    <w:rsid w:val="001857A1"/>
    <w:rsid w:val="0018588D"/>
    <w:rsid w:val="001858A0"/>
    <w:rsid w:val="00185A1B"/>
    <w:rsid w:val="00185B5E"/>
    <w:rsid w:val="00185D84"/>
    <w:rsid w:val="00185EA5"/>
    <w:rsid w:val="00185FB9"/>
    <w:rsid w:val="00186592"/>
    <w:rsid w:val="001866E1"/>
    <w:rsid w:val="00186741"/>
    <w:rsid w:val="0018693B"/>
    <w:rsid w:val="001869C9"/>
    <w:rsid w:val="00186AC1"/>
    <w:rsid w:val="00186B68"/>
    <w:rsid w:val="00186D44"/>
    <w:rsid w:val="00186DC9"/>
    <w:rsid w:val="00186F51"/>
    <w:rsid w:val="0018761D"/>
    <w:rsid w:val="001878DE"/>
    <w:rsid w:val="00187974"/>
    <w:rsid w:val="00187AD9"/>
    <w:rsid w:val="00187BB5"/>
    <w:rsid w:val="00187EB9"/>
    <w:rsid w:val="001900E9"/>
    <w:rsid w:val="001906DE"/>
    <w:rsid w:val="001908A5"/>
    <w:rsid w:val="001909E4"/>
    <w:rsid w:val="00190C20"/>
    <w:rsid w:val="00190CB9"/>
    <w:rsid w:val="00190DE7"/>
    <w:rsid w:val="00191237"/>
    <w:rsid w:val="001913C0"/>
    <w:rsid w:val="0019150A"/>
    <w:rsid w:val="00191544"/>
    <w:rsid w:val="00191B41"/>
    <w:rsid w:val="00191C30"/>
    <w:rsid w:val="0019218A"/>
    <w:rsid w:val="001928F7"/>
    <w:rsid w:val="00192992"/>
    <w:rsid w:val="0019348B"/>
    <w:rsid w:val="001935DE"/>
    <w:rsid w:val="00193BC0"/>
    <w:rsid w:val="00193DDE"/>
    <w:rsid w:val="00193F60"/>
    <w:rsid w:val="001941F4"/>
    <w:rsid w:val="0019454B"/>
    <w:rsid w:val="00194C43"/>
    <w:rsid w:val="00194FCE"/>
    <w:rsid w:val="00195037"/>
    <w:rsid w:val="0019508E"/>
    <w:rsid w:val="0019556E"/>
    <w:rsid w:val="001959FF"/>
    <w:rsid w:val="00195F33"/>
    <w:rsid w:val="001960D2"/>
    <w:rsid w:val="001960E9"/>
    <w:rsid w:val="00196111"/>
    <w:rsid w:val="001961D6"/>
    <w:rsid w:val="00196261"/>
    <w:rsid w:val="001962D7"/>
    <w:rsid w:val="001962F7"/>
    <w:rsid w:val="00196775"/>
    <w:rsid w:val="00196E74"/>
    <w:rsid w:val="00196EE0"/>
    <w:rsid w:val="00197180"/>
    <w:rsid w:val="00197529"/>
    <w:rsid w:val="00197616"/>
    <w:rsid w:val="001976C5"/>
    <w:rsid w:val="0019778F"/>
    <w:rsid w:val="001A0015"/>
    <w:rsid w:val="001A0108"/>
    <w:rsid w:val="001A06FF"/>
    <w:rsid w:val="001A098E"/>
    <w:rsid w:val="001A0D13"/>
    <w:rsid w:val="001A0D3B"/>
    <w:rsid w:val="001A1046"/>
    <w:rsid w:val="001A12FF"/>
    <w:rsid w:val="001A13C7"/>
    <w:rsid w:val="001A1625"/>
    <w:rsid w:val="001A16C6"/>
    <w:rsid w:val="001A1D08"/>
    <w:rsid w:val="001A1E07"/>
    <w:rsid w:val="001A201F"/>
    <w:rsid w:val="001A22A9"/>
    <w:rsid w:val="001A242C"/>
    <w:rsid w:val="001A25B8"/>
    <w:rsid w:val="001A2ACD"/>
    <w:rsid w:val="001A2B97"/>
    <w:rsid w:val="001A30B2"/>
    <w:rsid w:val="001A32F2"/>
    <w:rsid w:val="001A387D"/>
    <w:rsid w:val="001A38F7"/>
    <w:rsid w:val="001A393E"/>
    <w:rsid w:val="001A3B43"/>
    <w:rsid w:val="001A495B"/>
    <w:rsid w:val="001A4A3C"/>
    <w:rsid w:val="001A4A73"/>
    <w:rsid w:val="001A4ADC"/>
    <w:rsid w:val="001A5107"/>
    <w:rsid w:val="001A517E"/>
    <w:rsid w:val="001A5454"/>
    <w:rsid w:val="001A5957"/>
    <w:rsid w:val="001A62B7"/>
    <w:rsid w:val="001A62FB"/>
    <w:rsid w:val="001A672E"/>
    <w:rsid w:val="001A68AC"/>
    <w:rsid w:val="001A691B"/>
    <w:rsid w:val="001A69B3"/>
    <w:rsid w:val="001A6D6C"/>
    <w:rsid w:val="001A7147"/>
    <w:rsid w:val="001A71D4"/>
    <w:rsid w:val="001A746D"/>
    <w:rsid w:val="001A74B1"/>
    <w:rsid w:val="001A7588"/>
    <w:rsid w:val="001A75D7"/>
    <w:rsid w:val="001A78B7"/>
    <w:rsid w:val="001A7A12"/>
    <w:rsid w:val="001A7C6C"/>
    <w:rsid w:val="001A7EC7"/>
    <w:rsid w:val="001A7FF9"/>
    <w:rsid w:val="001B0016"/>
    <w:rsid w:val="001B0072"/>
    <w:rsid w:val="001B00FE"/>
    <w:rsid w:val="001B019A"/>
    <w:rsid w:val="001B04BD"/>
    <w:rsid w:val="001B0873"/>
    <w:rsid w:val="001B0931"/>
    <w:rsid w:val="001B0FAC"/>
    <w:rsid w:val="001B0FF4"/>
    <w:rsid w:val="001B1528"/>
    <w:rsid w:val="001B1617"/>
    <w:rsid w:val="001B169D"/>
    <w:rsid w:val="001B1777"/>
    <w:rsid w:val="001B1D78"/>
    <w:rsid w:val="001B2502"/>
    <w:rsid w:val="001B2607"/>
    <w:rsid w:val="001B2632"/>
    <w:rsid w:val="001B27FC"/>
    <w:rsid w:val="001B2895"/>
    <w:rsid w:val="001B2970"/>
    <w:rsid w:val="001B2BE7"/>
    <w:rsid w:val="001B2CDA"/>
    <w:rsid w:val="001B2ED7"/>
    <w:rsid w:val="001B3261"/>
    <w:rsid w:val="001B33A4"/>
    <w:rsid w:val="001B34C1"/>
    <w:rsid w:val="001B369D"/>
    <w:rsid w:val="001B3869"/>
    <w:rsid w:val="001B39CF"/>
    <w:rsid w:val="001B3B5B"/>
    <w:rsid w:val="001B3E1C"/>
    <w:rsid w:val="001B3EB1"/>
    <w:rsid w:val="001B3EDA"/>
    <w:rsid w:val="001B4780"/>
    <w:rsid w:val="001B4826"/>
    <w:rsid w:val="001B504B"/>
    <w:rsid w:val="001B53D9"/>
    <w:rsid w:val="001B564C"/>
    <w:rsid w:val="001B57EE"/>
    <w:rsid w:val="001B5A1E"/>
    <w:rsid w:val="001B5E7A"/>
    <w:rsid w:val="001B5ED2"/>
    <w:rsid w:val="001B6063"/>
    <w:rsid w:val="001B64E4"/>
    <w:rsid w:val="001B68A4"/>
    <w:rsid w:val="001B6D70"/>
    <w:rsid w:val="001B7236"/>
    <w:rsid w:val="001B74FD"/>
    <w:rsid w:val="001B7A2C"/>
    <w:rsid w:val="001B7B3C"/>
    <w:rsid w:val="001B7DC0"/>
    <w:rsid w:val="001B7E2C"/>
    <w:rsid w:val="001B7FFA"/>
    <w:rsid w:val="001C0676"/>
    <w:rsid w:val="001C0D9B"/>
    <w:rsid w:val="001C0DFF"/>
    <w:rsid w:val="001C0E34"/>
    <w:rsid w:val="001C119A"/>
    <w:rsid w:val="001C1349"/>
    <w:rsid w:val="001C1746"/>
    <w:rsid w:val="001C22EF"/>
    <w:rsid w:val="001C236F"/>
    <w:rsid w:val="001C2735"/>
    <w:rsid w:val="001C29B5"/>
    <w:rsid w:val="001C2D1C"/>
    <w:rsid w:val="001C2DBC"/>
    <w:rsid w:val="001C2ECF"/>
    <w:rsid w:val="001C311A"/>
    <w:rsid w:val="001C3270"/>
    <w:rsid w:val="001C349C"/>
    <w:rsid w:val="001C35B9"/>
    <w:rsid w:val="001C36EB"/>
    <w:rsid w:val="001C3D06"/>
    <w:rsid w:val="001C3EDF"/>
    <w:rsid w:val="001C4253"/>
    <w:rsid w:val="001C436B"/>
    <w:rsid w:val="001C47A2"/>
    <w:rsid w:val="001C4CF2"/>
    <w:rsid w:val="001C4E10"/>
    <w:rsid w:val="001C5063"/>
    <w:rsid w:val="001C5368"/>
    <w:rsid w:val="001C5573"/>
    <w:rsid w:val="001C58B6"/>
    <w:rsid w:val="001C5D82"/>
    <w:rsid w:val="001C60F1"/>
    <w:rsid w:val="001C6508"/>
    <w:rsid w:val="001C67BF"/>
    <w:rsid w:val="001C694C"/>
    <w:rsid w:val="001C6B0E"/>
    <w:rsid w:val="001C70E4"/>
    <w:rsid w:val="001C732F"/>
    <w:rsid w:val="001C77E3"/>
    <w:rsid w:val="001C79A4"/>
    <w:rsid w:val="001C7A89"/>
    <w:rsid w:val="001C7ECB"/>
    <w:rsid w:val="001D0039"/>
    <w:rsid w:val="001D044A"/>
    <w:rsid w:val="001D063C"/>
    <w:rsid w:val="001D071E"/>
    <w:rsid w:val="001D0A7D"/>
    <w:rsid w:val="001D0CAB"/>
    <w:rsid w:val="001D1115"/>
    <w:rsid w:val="001D11CD"/>
    <w:rsid w:val="001D14B6"/>
    <w:rsid w:val="001D14C0"/>
    <w:rsid w:val="001D1729"/>
    <w:rsid w:val="001D1BD4"/>
    <w:rsid w:val="001D1C38"/>
    <w:rsid w:val="001D1DA8"/>
    <w:rsid w:val="001D21A3"/>
    <w:rsid w:val="001D2489"/>
    <w:rsid w:val="001D2715"/>
    <w:rsid w:val="001D2A17"/>
    <w:rsid w:val="001D2A19"/>
    <w:rsid w:val="001D2D3C"/>
    <w:rsid w:val="001D3874"/>
    <w:rsid w:val="001D3911"/>
    <w:rsid w:val="001D3BEB"/>
    <w:rsid w:val="001D3D9A"/>
    <w:rsid w:val="001D415B"/>
    <w:rsid w:val="001D4705"/>
    <w:rsid w:val="001D48EE"/>
    <w:rsid w:val="001D4DF8"/>
    <w:rsid w:val="001D4F59"/>
    <w:rsid w:val="001D4FCC"/>
    <w:rsid w:val="001D5218"/>
    <w:rsid w:val="001D563D"/>
    <w:rsid w:val="001D5AFF"/>
    <w:rsid w:val="001D5BDC"/>
    <w:rsid w:val="001D5BE0"/>
    <w:rsid w:val="001D5E44"/>
    <w:rsid w:val="001D5FF3"/>
    <w:rsid w:val="001D61A0"/>
    <w:rsid w:val="001D650A"/>
    <w:rsid w:val="001D6E78"/>
    <w:rsid w:val="001D7B9D"/>
    <w:rsid w:val="001D7C94"/>
    <w:rsid w:val="001D7DBD"/>
    <w:rsid w:val="001D7E75"/>
    <w:rsid w:val="001D7F8D"/>
    <w:rsid w:val="001E0084"/>
    <w:rsid w:val="001E0896"/>
    <w:rsid w:val="001E0A8A"/>
    <w:rsid w:val="001E0C87"/>
    <w:rsid w:val="001E0CF6"/>
    <w:rsid w:val="001E0D9D"/>
    <w:rsid w:val="001E1052"/>
    <w:rsid w:val="001E117D"/>
    <w:rsid w:val="001E1322"/>
    <w:rsid w:val="001E152F"/>
    <w:rsid w:val="001E1E88"/>
    <w:rsid w:val="001E2180"/>
    <w:rsid w:val="001E231C"/>
    <w:rsid w:val="001E23BF"/>
    <w:rsid w:val="001E2DE8"/>
    <w:rsid w:val="001E318B"/>
    <w:rsid w:val="001E31CF"/>
    <w:rsid w:val="001E324B"/>
    <w:rsid w:val="001E353A"/>
    <w:rsid w:val="001E3714"/>
    <w:rsid w:val="001E3C8F"/>
    <w:rsid w:val="001E3CEC"/>
    <w:rsid w:val="001E3D93"/>
    <w:rsid w:val="001E3EFD"/>
    <w:rsid w:val="001E410B"/>
    <w:rsid w:val="001E4454"/>
    <w:rsid w:val="001E4876"/>
    <w:rsid w:val="001E4A65"/>
    <w:rsid w:val="001E4C63"/>
    <w:rsid w:val="001E4CFD"/>
    <w:rsid w:val="001E5161"/>
    <w:rsid w:val="001E5249"/>
    <w:rsid w:val="001E549E"/>
    <w:rsid w:val="001E56D2"/>
    <w:rsid w:val="001E58A9"/>
    <w:rsid w:val="001E5A6C"/>
    <w:rsid w:val="001E5C37"/>
    <w:rsid w:val="001E5EB2"/>
    <w:rsid w:val="001E5FA4"/>
    <w:rsid w:val="001E62A0"/>
    <w:rsid w:val="001E694C"/>
    <w:rsid w:val="001E69E3"/>
    <w:rsid w:val="001E6CBB"/>
    <w:rsid w:val="001E70DB"/>
    <w:rsid w:val="001E732C"/>
    <w:rsid w:val="001E7750"/>
    <w:rsid w:val="001E7D56"/>
    <w:rsid w:val="001F0127"/>
    <w:rsid w:val="001F02FD"/>
    <w:rsid w:val="001F056F"/>
    <w:rsid w:val="001F0998"/>
    <w:rsid w:val="001F0A24"/>
    <w:rsid w:val="001F0BD0"/>
    <w:rsid w:val="001F0C30"/>
    <w:rsid w:val="001F0F05"/>
    <w:rsid w:val="001F1435"/>
    <w:rsid w:val="001F1625"/>
    <w:rsid w:val="001F19EA"/>
    <w:rsid w:val="001F1D11"/>
    <w:rsid w:val="001F1F7F"/>
    <w:rsid w:val="001F29D7"/>
    <w:rsid w:val="001F2C1B"/>
    <w:rsid w:val="001F2ED6"/>
    <w:rsid w:val="001F2F09"/>
    <w:rsid w:val="001F3770"/>
    <w:rsid w:val="001F379A"/>
    <w:rsid w:val="001F39C4"/>
    <w:rsid w:val="001F3B3D"/>
    <w:rsid w:val="001F3CD9"/>
    <w:rsid w:val="001F3EF6"/>
    <w:rsid w:val="001F3FD1"/>
    <w:rsid w:val="001F4376"/>
    <w:rsid w:val="001F4430"/>
    <w:rsid w:val="001F477C"/>
    <w:rsid w:val="001F4C78"/>
    <w:rsid w:val="001F4C83"/>
    <w:rsid w:val="001F5072"/>
    <w:rsid w:val="001F5080"/>
    <w:rsid w:val="001F5359"/>
    <w:rsid w:val="001F555F"/>
    <w:rsid w:val="001F5744"/>
    <w:rsid w:val="001F589A"/>
    <w:rsid w:val="001F59E8"/>
    <w:rsid w:val="001F5B38"/>
    <w:rsid w:val="001F5EB7"/>
    <w:rsid w:val="001F6389"/>
    <w:rsid w:val="001F6403"/>
    <w:rsid w:val="001F68E5"/>
    <w:rsid w:val="001F6D71"/>
    <w:rsid w:val="001F73E3"/>
    <w:rsid w:val="001F74B3"/>
    <w:rsid w:val="001F75DE"/>
    <w:rsid w:val="001F7613"/>
    <w:rsid w:val="001F7AF6"/>
    <w:rsid w:val="001F7BE2"/>
    <w:rsid w:val="001F7F7A"/>
    <w:rsid w:val="00200113"/>
    <w:rsid w:val="00200157"/>
    <w:rsid w:val="0020067B"/>
    <w:rsid w:val="0020086C"/>
    <w:rsid w:val="00200D58"/>
    <w:rsid w:val="00200FD1"/>
    <w:rsid w:val="00200FFA"/>
    <w:rsid w:val="00201105"/>
    <w:rsid w:val="00201274"/>
    <w:rsid w:val="002012FA"/>
    <w:rsid w:val="002013BE"/>
    <w:rsid w:val="002014D8"/>
    <w:rsid w:val="00201512"/>
    <w:rsid w:val="00201765"/>
    <w:rsid w:val="00201AD3"/>
    <w:rsid w:val="00202188"/>
    <w:rsid w:val="002023A0"/>
    <w:rsid w:val="00202BC8"/>
    <w:rsid w:val="0020331D"/>
    <w:rsid w:val="00203569"/>
    <w:rsid w:val="002036D1"/>
    <w:rsid w:val="00203C2F"/>
    <w:rsid w:val="00203C4B"/>
    <w:rsid w:val="00203D7B"/>
    <w:rsid w:val="00204301"/>
    <w:rsid w:val="00204641"/>
    <w:rsid w:val="00204B31"/>
    <w:rsid w:val="00204CE4"/>
    <w:rsid w:val="00204E66"/>
    <w:rsid w:val="00204F88"/>
    <w:rsid w:val="0020552A"/>
    <w:rsid w:val="002057BA"/>
    <w:rsid w:val="00205932"/>
    <w:rsid w:val="00205BDE"/>
    <w:rsid w:val="00205D50"/>
    <w:rsid w:val="00205D60"/>
    <w:rsid w:val="00205E7B"/>
    <w:rsid w:val="00205EDA"/>
    <w:rsid w:val="0020601C"/>
    <w:rsid w:val="002063A4"/>
    <w:rsid w:val="002068C2"/>
    <w:rsid w:val="00206C73"/>
    <w:rsid w:val="0020701D"/>
    <w:rsid w:val="0020787E"/>
    <w:rsid w:val="002078C7"/>
    <w:rsid w:val="00207981"/>
    <w:rsid w:val="00207AB2"/>
    <w:rsid w:val="00207E70"/>
    <w:rsid w:val="00210424"/>
    <w:rsid w:val="00210465"/>
    <w:rsid w:val="00210499"/>
    <w:rsid w:val="002105A2"/>
    <w:rsid w:val="00210669"/>
    <w:rsid w:val="0021089E"/>
    <w:rsid w:val="00210D9B"/>
    <w:rsid w:val="0021145B"/>
    <w:rsid w:val="002117C1"/>
    <w:rsid w:val="00211890"/>
    <w:rsid w:val="00211C2D"/>
    <w:rsid w:val="00211DD2"/>
    <w:rsid w:val="00211F0A"/>
    <w:rsid w:val="00212247"/>
    <w:rsid w:val="00212368"/>
    <w:rsid w:val="002123A4"/>
    <w:rsid w:val="002129E3"/>
    <w:rsid w:val="00212DA3"/>
    <w:rsid w:val="00213114"/>
    <w:rsid w:val="002135DA"/>
    <w:rsid w:val="00213ED8"/>
    <w:rsid w:val="00213F50"/>
    <w:rsid w:val="0021423B"/>
    <w:rsid w:val="00214964"/>
    <w:rsid w:val="00214F9C"/>
    <w:rsid w:val="00214FA7"/>
    <w:rsid w:val="00215577"/>
    <w:rsid w:val="002155B8"/>
    <w:rsid w:val="00215930"/>
    <w:rsid w:val="00216327"/>
    <w:rsid w:val="00216416"/>
    <w:rsid w:val="002164B4"/>
    <w:rsid w:val="002165E5"/>
    <w:rsid w:val="0021671A"/>
    <w:rsid w:val="00216C1E"/>
    <w:rsid w:val="00216E2D"/>
    <w:rsid w:val="002173DE"/>
    <w:rsid w:val="0021743D"/>
    <w:rsid w:val="0021744D"/>
    <w:rsid w:val="002176BD"/>
    <w:rsid w:val="00217728"/>
    <w:rsid w:val="002177AA"/>
    <w:rsid w:val="0022045F"/>
    <w:rsid w:val="002205FB"/>
    <w:rsid w:val="00220683"/>
    <w:rsid w:val="0022097A"/>
    <w:rsid w:val="00220A71"/>
    <w:rsid w:val="00220ABF"/>
    <w:rsid w:val="00220B97"/>
    <w:rsid w:val="00220D80"/>
    <w:rsid w:val="00220D87"/>
    <w:rsid w:val="00221014"/>
    <w:rsid w:val="00221323"/>
    <w:rsid w:val="00221C9D"/>
    <w:rsid w:val="002220EA"/>
    <w:rsid w:val="00222410"/>
    <w:rsid w:val="002225AF"/>
    <w:rsid w:val="00222756"/>
    <w:rsid w:val="00222954"/>
    <w:rsid w:val="00222A08"/>
    <w:rsid w:val="00222B78"/>
    <w:rsid w:val="00222CFC"/>
    <w:rsid w:val="00223435"/>
    <w:rsid w:val="00223560"/>
    <w:rsid w:val="002235C0"/>
    <w:rsid w:val="0022395F"/>
    <w:rsid w:val="00223BDC"/>
    <w:rsid w:val="002241C9"/>
    <w:rsid w:val="00224293"/>
    <w:rsid w:val="00224B20"/>
    <w:rsid w:val="00224E6E"/>
    <w:rsid w:val="00225050"/>
    <w:rsid w:val="002251AA"/>
    <w:rsid w:val="002254A5"/>
    <w:rsid w:val="0022550B"/>
    <w:rsid w:val="002259B5"/>
    <w:rsid w:val="002259C7"/>
    <w:rsid w:val="00225F39"/>
    <w:rsid w:val="00226295"/>
    <w:rsid w:val="002263C3"/>
    <w:rsid w:val="00226A2A"/>
    <w:rsid w:val="00226C99"/>
    <w:rsid w:val="00226F90"/>
    <w:rsid w:val="0022732D"/>
    <w:rsid w:val="0022747C"/>
    <w:rsid w:val="00227622"/>
    <w:rsid w:val="00227DA1"/>
    <w:rsid w:val="0023002F"/>
    <w:rsid w:val="002301E4"/>
    <w:rsid w:val="002303C1"/>
    <w:rsid w:val="00230941"/>
    <w:rsid w:val="00230C13"/>
    <w:rsid w:val="002312CC"/>
    <w:rsid w:val="002313B1"/>
    <w:rsid w:val="0023153F"/>
    <w:rsid w:val="002317DE"/>
    <w:rsid w:val="0023184B"/>
    <w:rsid w:val="00231C99"/>
    <w:rsid w:val="00231F50"/>
    <w:rsid w:val="0023221B"/>
    <w:rsid w:val="002323C9"/>
    <w:rsid w:val="00232563"/>
    <w:rsid w:val="00232999"/>
    <w:rsid w:val="00232D69"/>
    <w:rsid w:val="00232E13"/>
    <w:rsid w:val="002333C9"/>
    <w:rsid w:val="0023377F"/>
    <w:rsid w:val="00233EE1"/>
    <w:rsid w:val="002340D8"/>
    <w:rsid w:val="002343EB"/>
    <w:rsid w:val="00234AAD"/>
    <w:rsid w:val="00234BCF"/>
    <w:rsid w:val="00234C2E"/>
    <w:rsid w:val="00235020"/>
    <w:rsid w:val="002351D9"/>
    <w:rsid w:val="002351F2"/>
    <w:rsid w:val="00235B0C"/>
    <w:rsid w:val="00235C05"/>
    <w:rsid w:val="00236787"/>
    <w:rsid w:val="00236A47"/>
    <w:rsid w:val="00236B3C"/>
    <w:rsid w:val="0023712E"/>
    <w:rsid w:val="002375E1"/>
    <w:rsid w:val="0023766E"/>
    <w:rsid w:val="00237917"/>
    <w:rsid w:val="00237A2D"/>
    <w:rsid w:val="00237A66"/>
    <w:rsid w:val="00237D87"/>
    <w:rsid w:val="002401DC"/>
    <w:rsid w:val="00240295"/>
    <w:rsid w:val="00240546"/>
    <w:rsid w:val="00240923"/>
    <w:rsid w:val="002409B5"/>
    <w:rsid w:val="00240A62"/>
    <w:rsid w:val="00240B0A"/>
    <w:rsid w:val="00240CAA"/>
    <w:rsid w:val="00240E90"/>
    <w:rsid w:val="0024159E"/>
    <w:rsid w:val="002419C1"/>
    <w:rsid w:val="00241A4C"/>
    <w:rsid w:val="00241A6A"/>
    <w:rsid w:val="00241B45"/>
    <w:rsid w:val="00241CB4"/>
    <w:rsid w:val="00241DDA"/>
    <w:rsid w:val="00241F45"/>
    <w:rsid w:val="00242207"/>
    <w:rsid w:val="0024251E"/>
    <w:rsid w:val="0024270F"/>
    <w:rsid w:val="002428C6"/>
    <w:rsid w:val="00242CCB"/>
    <w:rsid w:val="002430EF"/>
    <w:rsid w:val="00243237"/>
    <w:rsid w:val="00243602"/>
    <w:rsid w:val="00243972"/>
    <w:rsid w:val="00243D36"/>
    <w:rsid w:val="00244272"/>
    <w:rsid w:val="002442F0"/>
    <w:rsid w:val="0024435A"/>
    <w:rsid w:val="0024491D"/>
    <w:rsid w:val="00244A26"/>
    <w:rsid w:val="00244BB8"/>
    <w:rsid w:val="00244BCC"/>
    <w:rsid w:val="00244CD3"/>
    <w:rsid w:val="00244E2F"/>
    <w:rsid w:val="0024525D"/>
    <w:rsid w:val="002458A3"/>
    <w:rsid w:val="002460BF"/>
    <w:rsid w:val="00246141"/>
    <w:rsid w:val="002463AC"/>
    <w:rsid w:val="00246791"/>
    <w:rsid w:val="00246BDF"/>
    <w:rsid w:val="00246D4D"/>
    <w:rsid w:val="00246E23"/>
    <w:rsid w:val="00247707"/>
    <w:rsid w:val="00247A70"/>
    <w:rsid w:val="00247AC3"/>
    <w:rsid w:val="00247B8B"/>
    <w:rsid w:val="00247BB4"/>
    <w:rsid w:val="002501EC"/>
    <w:rsid w:val="00250991"/>
    <w:rsid w:val="00250AAE"/>
    <w:rsid w:val="00250D47"/>
    <w:rsid w:val="0025108F"/>
    <w:rsid w:val="00251301"/>
    <w:rsid w:val="002513EA"/>
    <w:rsid w:val="0025145B"/>
    <w:rsid w:val="0025148C"/>
    <w:rsid w:val="002514DE"/>
    <w:rsid w:val="002518D0"/>
    <w:rsid w:val="00251968"/>
    <w:rsid w:val="002519FC"/>
    <w:rsid w:val="00252572"/>
    <w:rsid w:val="00252700"/>
    <w:rsid w:val="00252C2D"/>
    <w:rsid w:val="00252DEA"/>
    <w:rsid w:val="0025339C"/>
    <w:rsid w:val="0025367A"/>
    <w:rsid w:val="00253B0C"/>
    <w:rsid w:val="002541BF"/>
    <w:rsid w:val="0025454E"/>
    <w:rsid w:val="0025462B"/>
    <w:rsid w:val="00254802"/>
    <w:rsid w:val="00254EC1"/>
    <w:rsid w:val="00254FAD"/>
    <w:rsid w:val="00255723"/>
    <w:rsid w:val="002559C2"/>
    <w:rsid w:val="00255A8F"/>
    <w:rsid w:val="00256783"/>
    <w:rsid w:val="002567AE"/>
    <w:rsid w:val="002567F8"/>
    <w:rsid w:val="0025685A"/>
    <w:rsid w:val="00256A96"/>
    <w:rsid w:val="00257158"/>
    <w:rsid w:val="002575C2"/>
    <w:rsid w:val="00257650"/>
    <w:rsid w:val="00257920"/>
    <w:rsid w:val="00257A44"/>
    <w:rsid w:val="00257A96"/>
    <w:rsid w:val="00257F6D"/>
    <w:rsid w:val="00260057"/>
    <w:rsid w:val="0026027C"/>
    <w:rsid w:val="002602EC"/>
    <w:rsid w:val="00260D95"/>
    <w:rsid w:val="0026117E"/>
    <w:rsid w:val="002621C6"/>
    <w:rsid w:val="002623FD"/>
    <w:rsid w:val="0026257E"/>
    <w:rsid w:val="0026283B"/>
    <w:rsid w:val="0026287C"/>
    <w:rsid w:val="00262B5F"/>
    <w:rsid w:val="0026314F"/>
    <w:rsid w:val="0026342D"/>
    <w:rsid w:val="00263D92"/>
    <w:rsid w:val="002644CF"/>
    <w:rsid w:val="002647BA"/>
    <w:rsid w:val="002648BB"/>
    <w:rsid w:val="00264A19"/>
    <w:rsid w:val="00264EAC"/>
    <w:rsid w:val="00265329"/>
    <w:rsid w:val="002654F0"/>
    <w:rsid w:val="0026554B"/>
    <w:rsid w:val="002659FF"/>
    <w:rsid w:val="00265CCE"/>
    <w:rsid w:val="0026602D"/>
    <w:rsid w:val="00266564"/>
    <w:rsid w:val="002665DA"/>
    <w:rsid w:val="002666D4"/>
    <w:rsid w:val="0026678D"/>
    <w:rsid w:val="00267178"/>
    <w:rsid w:val="00267333"/>
    <w:rsid w:val="00267497"/>
    <w:rsid w:val="0026750A"/>
    <w:rsid w:val="0026762E"/>
    <w:rsid w:val="0026766F"/>
    <w:rsid w:val="002679CE"/>
    <w:rsid w:val="002679E5"/>
    <w:rsid w:val="00267EC9"/>
    <w:rsid w:val="00267F3F"/>
    <w:rsid w:val="0027050C"/>
    <w:rsid w:val="00270526"/>
    <w:rsid w:val="002706BC"/>
    <w:rsid w:val="002706DE"/>
    <w:rsid w:val="00270A59"/>
    <w:rsid w:val="00270AEA"/>
    <w:rsid w:val="00270B50"/>
    <w:rsid w:val="00270C52"/>
    <w:rsid w:val="00270D71"/>
    <w:rsid w:val="00270DA3"/>
    <w:rsid w:val="00271444"/>
    <w:rsid w:val="00271563"/>
    <w:rsid w:val="002716AF"/>
    <w:rsid w:val="002720D0"/>
    <w:rsid w:val="00272465"/>
    <w:rsid w:val="00272971"/>
    <w:rsid w:val="00272A15"/>
    <w:rsid w:val="00273181"/>
    <w:rsid w:val="002738DD"/>
    <w:rsid w:val="00273986"/>
    <w:rsid w:val="00273B47"/>
    <w:rsid w:val="00273EE3"/>
    <w:rsid w:val="00273FAF"/>
    <w:rsid w:val="0027445D"/>
    <w:rsid w:val="0027498E"/>
    <w:rsid w:val="0027518F"/>
    <w:rsid w:val="002751D4"/>
    <w:rsid w:val="00275253"/>
    <w:rsid w:val="00275321"/>
    <w:rsid w:val="0027550A"/>
    <w:rsid w:val="0027599B"/>
    <w:rsid w:val="00275FED"/>
    <w:rsid w:val="002761E9"/>
    <w:rsid w:val="00276200"/>
    <w:rsid w:val="0027626D"/>
    <w:rsid w:val="00276A57"/>
    <w:rsid w:val="002773A0"/>
    <w:rsid w:val="00277C0D"/>
    <w:rsid w:val="00277EDC"/>
    <w:rsid w:val="0028032C"/>
    <w:rsid w:val="00280567"/>
    <w:rsid w:val="00280575"/>
    <w:rsid w:val="002809D6"/>
    <w:rsid w:val="00280BF3"/>
    <w:rsid w:val="00280E57"/>
    <w:rsid w:val="002817E7"/>
    <w:rsid w:val="00281919"/>
    <w:rsid w:val="00281B77"/>
    <w:rsid w:val="00281DB7"/>
    <w:rsid w:val="00281DD5"/>
    <w:rsid w:val="002825A7"/>
    <w:rsid w:val="00283056"/>
    <w:rsid w:val="00283064"/>
    <w:rsid w:val="002830F3"/>
    <w:rsid w:val="00283286"/>
    <w:rsid w:val="0028329C"/>
    <w:rsid w:val="00283489"/>
    <w:rsid w:val="002834D4"/>
    <w:rsid w:val="00283950"/>
    <w:rsid w:val="00283C03"/>
    <w:rsid w:val="00283CC5"/>
    <w:rsid w:val="00283D68"/>
    <w:rsid w:val="00283EA9"/>
    <w:rsid w:val="00283FE6"/>
    <w:rsid w:val="0028420E"/>
    <w:rsid w:val="00284A2C"/>
    <w:rsid w:val="00284BBD"/>
    <w:rsid w:val="00284D09"/>
    <w:rsid w:val="00284EDE"/>
    <w:rsid w:val="00285044"/>
    <w:rsid w:val="002850A1"/>
    <w:rsid w:val="002851A9"/>
    <w:rsid w:val="0028563A"/>
    <w:rsid w:val="00285E3D"/>
    <w:rsid w:val="00285F78"/>
    <w:rsid w:val="00285F9B"/>
    <w:rsid w:val="00285FFF"/>
    <w:rsid w:val="0028627A"/>
    <w:rsid w:val="002865BC"/>
    <w:rsid w:val="00286740"/>
    <w:rsid w:val="002867ED"/>
    <w:rsid w:val="00286F2A"/>
    <w:rsid w:val="0028702F"/>
    <w:rsid w:val="002870B1"/>
    <w:rsid w:val="0028730E"/>
    <w:rsid w:val="00287333"/>
    <w:rsid w:val="002874EE"/>
    <w:rsid w:val="00287B42"/>
    <w:rsid w:val="00287E5E"/>
    <w:rsid w:val="00287EF6"/>
    <w:rsid w:val="0029007A"/>
    <w:rsid w:val="0029091E"/>
    <w:rsid w:val="00290945"/>
    <w:rsid w:val="002911F3"/>
    <w:rsid w:val="00291774"/>
    <w:rsid w:val="00291B39"/>
    <w:rsid w:val="00291C03"/>
    <w:rsid w:val="00291F2F"/>
    <w:rsid w:val="00292112"/>
    <w:rsid w:val="00292139"/>
    <w:rsid w:val="002924D5"/>
    <w:rsid w:val="002927E4"/>
    <w:rsid w:val="002927F4"/>
    <w:rsid w:val="00292945"/>
    <w:rsid w:val="0029294B"/>
    <w:rsid w:val="002929D8"/>
    <w:rsid w:val="00292A21"/>
    <w:rsid w:val="00292B57"/>
    <w:rsid w:val="00292C51"/>
    <w:rsid w:val="00293334"/>
    <w:rsid w:val="0029335B"/>
    <w:rsid w:val="002938BC"/>
    <w:rsid w:val="00293902"/>
    <w:rsid w:val="00293932"/>
    <w:rsid w:val="00293E89"/>
    <w:rsid w:val="0029400F"/>
    <w:rsid w:val="00294061"/>
    <w:rsid w:val="002940AD"/>
    <w:rsid w:val="002944D7"/>
    <w:rsid w:val="0029455E"/>
    <w:rsid w:val="00294E72"/>
    <w:rsid w:val="00294EC8"/>
    <w:rsid w:val="00295105"/>
    <w:rsid w:val="0029525D"/>
    <w:rsid w:val="002955E8"/>
    <w:rsid w:val="00295A32"/>
    <w:rsid w:val="00295CBC"/>
    <w:rsid w:val="0029635F"/>
    <w:rsid w:val="00296538"/>
    <w:rsid w:val="0029655C"/>
    <w:rsid w:val="00296E39"/>
    <w:rsid w:val="00297091"/>
    <w:rsid w:val="00297211"/>
    <w:rsid w:val="00297309"/>
    <w:rsid w:val="00297987"/>
    <w:rsid w:val="00297B25"/>
    <w:rsid w:val="00297C4C"/>
    <w:rsid w:val="00297F26"/>
    <w:rsid w:val="00297FB7"/>
    <w:rsid w:val="002A0047"/>
    <w:rsid w:val="002A13C0"/>
    <w:rsid w:val="002A194D"/>
    <w:rsid w:val="002A1985"/>
    <w:rsid w:val="002A203B"/>
    <w:rsid w:val="002A237D"/>
    <w:rsid w:val="002A24D6"/>
    <w:rsid w:val="002A26F6"/>
    <w:rsid w:val="002A287D"/>
    <w:rsid w:val="002A2A3B"/>
    <w:rsid w:val="002A2D0C"/>
    <w:rsid w:val="002A2D3D"/>
    <w:rsid w:val="002A2F5F"/>
    <w:rsid w:val="002A2FF4"/>
    <w:rsid w:val="002A31E3"/>
    <w:rsid w:val="002A3BE7"/>
    <w:rsid w:val="002A450B"/>
    <w:rsid w:val="002A4576"/>
    <w:rsid w:val="002A465D"/>
    <w:rsid w:val="002A46C4"/>
    <w:rsid w:val="002A490E"/>
    <w:rsid w:val="002A496A"/>
    <w:rsid w:val="002A4B82"/>
    <w:rsid w:val="002A4C4E"/>
    <w:rsid w:val="002A4C53"/>
    <w:rsid w:val="002A4FDB"/>
    <w:rsid w:val="002A501E"/>
    <w:rsid w:val="002A52DD"/>
    <w:rsid w:val="002A537A"/>
    <w:rsid w:val="002A615E"/>
    <w:rsid w:val="002A6205"/>
    <w:rsid w:val="002A65ED"/>
    <w:rsid w:val="002A7532"/>
    <w:rsid w:val="002A7792"/>
    <w:rsid w:val="002B00AB"/>
    <w:rsid w:val="002B044A"/>
    <w:rsid w:val="002B0511"/>
    <w:rsid w:val="002B0672"/>
    <w:rsid w:val="002B09AB"/>
    <w:rsid w:val="002B0B98"/>
    <w:rsid w:val="002B0D0E"/>
    <w:rsid w:val="002B0DF2"/>
    <w:rsid w:val="002B11CF"/>
    <w:rsid w:val="002B1585"/>
    <w:rsid w:val="002B1B4C"/>
    <w:rsid w:val="002B1BAB"/>
    <w:rsid w:val="002B1D16"/>
    <w:rsid w:val="002B22EA"/>
    <w:rsid w:val="002B247F"/>
    <w:rsid w:val="002B2579"/>
    <w:rsid w:val="002B2747"/>
    <w:rsid w:val="002B2937"/>
    <w:rsid w:val="002B2A9F"/>
    <w:rsid w:val="002B3022"/>
    <w:rsid w:val="002B33D5"/>
    <w:rsid w:val="002B351C"/>
    <w:rsid w:val="002B373A"/>
    <w:rsid w:val="002B385D"/>
    <w:rsid w:val="002B391C"/>
    <w:rsid w:val="002B3968"/>
    <w:rsid w:val="002B3A4F"/>
    <w:rsid w:val="002B3D0F"/>
    <w:rsid w:val="002B3FBE"/>
    <w:rsid w:val="002B4699"/>
    <w:rsid w:val="002B4940"/>
    <w:rsid w:val="002B496B"/>
    <w:rsid w:val="002B4B0A"/>
    <w:rsid w:val="002B53CB"/>
    <w:rsid w:val="002B5BF1"/>
    <w:rsid w:val="002B5CD3"/>
    <w:rsid w:val="002B5DF9"/>
    <w:rsid w:val="002B62E1"/>
    <w:rsid w:val="002B68B2"/>
    <w:rsid w:val="002B6914"/>
    <w:rsid w:val="002B6B14"/>
    <w:rsid w:val="002B6C6A"/>
    <w:rsid w:val="002B6E30"/>
    <w:rsid w:val="002B7141"/>
    <w:rsid w:val="002B71AB"/>
    <w:rsid w:val="002B7576"/>
    <w:rsid w:val="002B7640"/>
    <w:rsid w:val="002B7995"/>
    <w:rsid w:val="002B7BB9"/>
    <w:rsid w:val="002B7CCE"/>
    <w:rsid w:val="002B7E6E"/>
    <w:rsid w:val="002B7F2B"/>
    <w:rsid w:val="002B7FC3"/>
    <w:rsid w:val="002C02D8"/>
    <w:rsid w:val="002C045E"/>
    <w:rsid w:val="002C0626"/>
    <w:rsid w:val="002C06F5"/>
    <w:rsid w:val="002C077E"/>
    <w:rsid w:val="002C0846"/>
    <w:rsid w:val="002C08C9"/>
    <w:rsid w:val="002C0D40"/>
    <w:rsid w:val="002C0F59"/>
    <w:rsid w:val="002C120C"/>
    <w:rsid w:val="002C1261"/>
    <w:rsid w:val="002C145D"/>
    <w:rsid w:val="002C1544"/>
    <w:rsid w:val="002C1903"/>
    <w:rsid w:val="002C1A26"/>
    <w:rsid w:val="002C205C"/>
    <w:rsid w:val="002C2431"/>
    <w:rsid w:val="002C24D7"/>
    <w:rsid w:val="002C261B"/>
    <w:rsid w:val="002C278F"/>
    <w:rsid w:val="002C28FD"/>
    <w:rsid w:val="002C2C3E"/>
    <w:rsid w:val="002C2DFC"/>
    <w:rsid w:val="002C30BE"/>
    <w:rsid w:val="002C32BB"/>
    <w:rsid w:val="002C34F9"/>
    <w:rsid w:val="002C3AAA"/>
    <w:rsid w:val="002C3BB9"/>
    <w:rsid w:val="002C3F58"/>
    <w:rsid w:val="002C4D76"/>
    <w:rsid w:val="002C4D9B"/>
    <w:rsid w:val="002C4DA1"/>
    <w:rsid w:val="002C5077"/>
    <w:rsid w:val="002C5099"/>
    <w:rsid w:val="002C5216"/>
    <w:rsid w:val="002C533E"/>
    <w:rsid w:val="002C550C"/>
    <w:rsid w:val="002C59BC"/>
    <w:rsid w:val="002C5C48"/>
    <w:rsid w:val="002C6027"/>
    <w:rsid w:val="002C6057"/>
    <w:rsid w:val="002C6221"/>
    <w:rsid w:val="002C6574"/>
    <w:rsid w:val="002C69FD"/>
    <w:rsid w:val="002C6E03"/>
    <w:rsid w:val="002C7206"/>
    <w:rsid w:val="002C7C58"/>
    <w:rsid w:val="002C7DE6"/>
    <w:rsid w:val="002C7EA7"/>
    <w:rsid w:val="002D027F"/>
    <w:rsid w:val="002D03AA"/>
    <w:rsid w:val="002D06AF"/>
    <w:rsid w:val="002D0B6F"/>
    <w:rsid w:val="002D0D57"/>
    <w:rsid w:val="002D0E13"/>
    <w:rsid w:val="002D1443"/>
    <w:rsid w:val="002D15C5"/>
    <w:rsid w:val="002D1A98"/>
    <w:rsid w:val="002D1F07"/>
    <w:rsid w:val="002D22B1"/>
    <w:rsid w:val="002D2535"/>
    <w:rsid w:val="002D2542"/>
    <w:rsid w:val="002D28A3"/>
    <w:rsid w:val="002D2F23"/>
    <w:rsid w:val="002D3012"/>
    <w:rsid w:val="002D3087"/>
    <w:rsid w:val="002D35E7"/>
    <w:rsid w:val="002D370C"/>
    <w:rsid w:val="002D3BC7"/>
    <w:rsid w:val="002D3CB9"/>
    <w:rsid w:val="002D40D4"/>
    <w:rsid w:val="002D442B"/>
    <w:rsid w:val="002D452A"/>
    <w:rsid w:val="002D4ABB"/>
    <w:rsid w:val="002D4C57"/>
    <w:rsid w:val="002D4FB8"/>
    <w:rsid w:val="002D55B9"/>
    <w:rsid w:val="002D5606"/>
    <w:rsid w:val="002D5665"/>
    <w:rsid w:val="002D569C"/>
    <w:rsid w:val="002D58B6"/>
    <w:rsid w:val="002D58FA"/>
    <w:rsid w:val="002D5AF6"/>
    <w:rsid w:val="002D5C7E"/>
    <w:rsid w:val="002D5E01"/>
    <w:rsid w:val="002D60A9"/>
    <w:rsid w:val="002D6114"/>
    <w:rsid w:val="002D6129"/>
    <w:rsid w:val="002D63BD"/>
    <w:rsid w:val="002D65A8"/>
    <w:rsid w:val="002D6679"/>
    <w:rsid w:val="002D6C78"/>
    <w:rsid w:val="002D6F9D"/>
    <w:rsid w:val="002D708F"/>
    <w:rsid w:val="002D78E3"/>
    <w:rsid w:val="002D7A29"/>
    <w:rsid w:val="002D7A85"/>
    <w:rsid w:val="002D7B60"/>
    <w:rsid w:val="002D7D25"/>
    <w:rsid w:val="002E000D"/>
    <w:rsid w:val="002E0377"/>
    <w:rsid w:val="002E0912"/>
    <w:rsid w:val="002E0A3E"/>
    <w:rsid w:val="002E0B33"/>
    <w:rsid w:val="002E0C67"/>
    <w:rsid w:val="002E0FBC"/>
    <w:rsid w:val="002E129B"/>
    <w:rsid w:val="002E16B0"/>
    <w:rsid w:val="002E1785"/>
    <w:rsid w:val="002E189A"/>
    <w:rsid w:val="002E1BF9"/>
    <w:rsid w:val="002E1F62"/>
    <w:rsid w:val="002E24F9"/>
    <w:rsid w:val="002E253A"/>
    <w:rsid w:val="002E281E"/>
    <w:rsid w:val="002E2992"/>
    <w:rsid w:val="002E299D"/>
    <w:rsid w:val="002E2BB4"/>
    <w:rsid w:val="002E2DAE"/>
    <w:rsid w:val="002E33B3"/>
    <w:rsid w:val="002E3414"/>
    <w:rsid w:val="002E3551"/>
    <w:rsid w:val="002E372F"/>
    <w:rsid w:val="002E39E5"/>
    <w:rsid w:val="002E3E36"/>
    <w:rsid w:val="002E3E64"/>
    <w:rsid w:val="002E3FB0"/>
    <w:rsid w:val="002E40CA"/>
    <w:rsid w:val="002E424D"/>
    <w:rsid w:val="002E483B"/>
    <w:rsid w:val="002E4AAD"/>
    <w:rsid w:val="002E4ADE"/>
    <w:rsid w:val="002E4D23"/>
    <w:rsid w:val="002E4D8F"/>
    <w:rsid w:val="002E4F49"/>
    <w:rsid w:val="002E518A"/>
    <w:rsid w:val="002E55A1"/>
    <w:rsid w:val="002E5A11"/>
    <w:rsid w:val="002E5FEF"/>
    <w:rsid w:val="002E64A4"/>
    <w:rsid w:val="002E657A"/>
    <w:rsid w:val="002E6C38"/>
    <w:rsid w:val="002E741C"/>
    <w:rsid w:val="002E7AA7"/>
    <w:rsid w:val="002E7C05"/>
    <w:rsid w:val="002E7F7D"/>
    <w:rsid w:val="002F003B"/>
    <w:rsid w:val="002F0636"/>
    <w:rsid w:val="002F0742"/>
    <w:rsid w:val="002F08D8"/>
    <w:rsid w:val="002F0A13"/>
    <w:rsid w:val="002F0D6D"/>
    <w:rsid w:val="002F1090"/>
    <w:rsid w:val="002F1212"/>
    <w:rsid w:val="002F142B"/>
    <w:rsid w:val="002F1CC6"/>
    <w:rsid w:val="002F1E90"/>
    <w:rsid w:val="002F1F8F"/>
    <w:rsid w:val="002F27B6"/>
    <w:rsid w:val="002F3356"/>
    <w:rsid w:val="002F4671"/>
    <w:rsid w:val="002F4761"/>
    <w:rsid w:val="002F47FB"/>
    <w:rsid w:val="002F4EED"/>
    <w:rsid w:val="002F5274"/>
    <w:rsid w:val="002F549A"/>
    <w:rsid w:val="002F5726"/>
    <w:rsid w:val="002F5C1D"/>
    <w:rsid w:val="002F5C1E"/>
    <w:rsid w:val="002F5C79"/>
    <w:rsid w:val="002F5D79"/>
    <w:rsid w:val="002F5EE7"/>
    <w:rsid w:val="002F6051"/>
    <w:rsid w:val="002F625A"/>
    <w:rsid w:val="002F64EA"/>
    <w:rsid w:val="002F6ECB"/>
    <w:rsid w:val="002F7491"/>
    <w:rsid w:val="002F77A9"/>
    <w:rsid w:val="002F7D18"/>
    <w:rsid w:val="002F7D3F"/>
    <w:rsid w:val="002F7E42"/>
    <w:rsid w:val="002F7FA4"/>
    <w:rsid w:val="0030014D"/>
    <w:rsid w:val="0030028B"/>
    <w:rsid w:val="00300AF4"/>
    <w:rsid w:val="003014A2"/>
    <w:rsid w:val="003014F8"/>
    <w:rsid w:val="00301878"/>
    <w:rsid w:val="003019E2"/>
    <w:rsid w:val="00301B29"/>
    <w:rsid w:val="003020B0"/>
    <w:rsid w:val="003021B2"/>
    <w:rsid w:val="00302297"/>
    <w:rsid w:val="00302507"/>
    <w:rsid w:val="00302941"/>
    <w:rsid w:val="00302ACD"/>
    <w:rsid w:val="0030315E"/>
    <w:rsid w:val="00303228"/>
    <w:rsid w:val="0030326B"/>
    <w:rsid w:val="0030338C"/>
    <w:rsid w:val="00303D17"/>
    <w:rsid w:val="003040A5"/>
    <w:rsid w:val="0030484F"/>
    <w:rsid w:val="00304BF7"/>
    <w:rsid w:val="00304C69"/>
    <w:rsid w:val="00305053"/>
    <w:rsid w:val="00305654"/>
    <w:rsid w:val="00305926"/>
    <w:rsid w:val="0030641C"/>
    <w:rsid w:val="00306813"/>
    <w:rsid w:val="00306914"/>
    <w:rsid w:val="0030697C"/>
    <w:rsid w:val="00306AD5"/>
    <w:rsid w:val="00307465"/>
    <w:rsid w:val="0031028D"/>
    <w:rsid w:val="00310586"/>
    <w:rsid w:val="00310862"/>
    <w:rsid w:val="00310870"/>
    <w:rsid w:val="003108CE"/>
    <w:rsid w:val="00310909"/>
    <w:rsid w:val="00311065"/>
    <w:rsid w:val="003112B2"/>
    <w:rsid w:val="00311BC9"/>
    <w:rsid w:val="0031210F"/>
    <w:rsid w:val="003121B0"/>
    <w:rsid w:val="00312432"/>
    <w:rsid w:val="003124BC"/>
    <w:rsid w:val="0031258E"/>
    <w:rsid w:val="0031264F"/>
    <w:rsid w:val="0031288D"/>
    <w:rsid w:val="00312B69"/>
    <w:rsid w:val="003130C6"/>
    <w:rsid w:val="003134CD"/>
    <w:rsid w:val="0031358E"/>
    <w:rsid w:val="003137B3"/>
    <w:rsid w:val="00313E41"/>
    <w:rsid w:val="00313EF2"/>
    <w:rsid w:val="00313FEA"/>
    <w:rsid w:val="0031413F"/>
    <w:rsid w:val="00314312"/>
    <w:rsid w:val="00314723"/>
    <w:rsid w:val="00314867"/>
    <w:rsid w:val="003148BB"/>
    <w:rsid w:val="00314E6D"/>
    <w:rsid w:val="00314EA5"/>
    <w:rsid w:val="00314EAD"/>
    <w:rsid w:val="00314FCF"/>
    <w:rsid w:val="0031510B"/>
    <w:rsid w:val="00315110"/>
    <w:rsid w:val="00315211"/>
    <w:rsid w:val="00315570"/>
    <w:rsid w:val="003155EA"/>
    <w:rsid w:val="00315B5D"/>
    <w:rsid w:val="00316109"/>
    <w:rsid w:val="003161CF"/>
    <w:rsid w:val="003162D8"/>
    <w:rsid w:val="00316486"/>
    <w:rsid w:val="00316783"/>
    <w:rsid w:val="00316F08"/>
    <w:rsid w:val="003172B8"/>
    <w:rsid w:val="00317613"/>
    <w:rsid w:val="003176EE"/>
    <w:rsid w:val="00317976"/>
    <w:rsid w:val="0032059A"/>
    <w:rsid w:val="0032064F"/>
    <w:rsid w:val="003207FD"/>
    <w:rsid w:val="00320B5A"/>
    <w:rsid w:val="003214D2"/>
    <w:rsid w:val="003216DB"/>
    <w:rsid w:val="00321D86"/>
    <w:rsid w:val="00321E10"/>
    <w:rsid w:val="003220C6"/>
    <w:rsid w:val="003221F5"/>
    <w:rsid w:val="003224D7"/>
    <w:rsid w:val="0032253D"/>
    <w:rsid w:val="00322C5A"/>
    <w:rsid w:val="00322C7D"/>
    <w:rsid w:val="00322C98"/>
    <w:rsid w:val="00323AA8"/>
    <w:rsid w:val="00323FB8"/>
    <w:rsid w:val="003240B2"/>
    <w:rsid w:val="003240EA"/>
    <w:rsid w:val="00324806"/>
    <w:rsid w:val="003249E2"/>
    <w:rsid w:val="00324AB8"/>
    <w:rsid w:val="00324B07"/>
    <w:rsid w:val="00324BF7"/>
    <w:rsid w:val="00324F5D"/>
    <w:rsid w:val="00325148"/>
    <w:rsid w:val="0032585E"/>
    <w:rsid w:val="003258DB"/>
    <w:rsid w:val="0032598A"/>
    <w:rsid w:val="00325BFB"/>
    <w:rsid w:val="00325CE6"/>
    <w:rsid w:val="00325E5A"/>
    <w:rsid w:val="0032618D"/>
    <w:rsid w:val="003262D3"/>
    <w:rsid w:val="00326406"/>
    <w:rsid w:val="00326458"/>
    <w:rsid w:val="00326553"/>
    <w:rsid w:val="0032691B"/>
    <w:rsid w:val="00326A03"/>
    <w:rsid w:val="00326B0B"/>
    <w:rsid w:val="003273C4"/>
    <w:rsid w:val="003276BC"/>
    <w:rsid w:val="0032776A"/>
    <w:rsid w:val="00327A3F"/>
    <w:rsid w:val="00327A69"/>
    <w:rsid w:val="00327DB1"/>
    <w:rsid w:val="00327FD2"/>
    <w:rsid w:val="00330037"/>
    <w:rsid w:val="00330044"/>
    <w:rsid w:val="003301F0"/>
    <w:rsid w:val="0033039A"/>
    <w:rsid w:val="003303DB"/>
    <w:rsid w:val="003304D2"/>
    <w:rsid w:val="003304ED"/>
    <w:rsid w:val="003305C7"/>
    <w:rsid w:val="00330605"/>
    <w:rsid w:val="00330EC0"/>
    <w:rsid w:val="003310BC"/>
    <w:rsid w:val="0033110B"/>
    <w:rsid w:val="0033119C"/>
    <w:rsid w:val="003311A7"/>
    <w:rsid w:val="003313E1"/>
    <w:rsid w:val="003314FD"/>
    <w:rsid w:val="0033151C"/>
    <w:rsid w:val="00331659"/>
    <w:rsid w:val="00331BAF"/>
    <w:rsid w:val="00332092"/>
    <w:rsid w:val="003320FD"/>
    <w:rsid w:val="003322AA"/>
    <w:rsid w:val="003322EC"/>
    <w:rsid w:val="003327D5"/>
    <w:rsid w:val="003329E0"/>
    <w:rsid w:val="00332AAE"/>
    <w:rsid w:val="00332B6C"/>
    <w:rsid w:val="00332DB5"/>
    <w:rsid w:val="00332E57"/>
    <w:rsid w:val="00333359"/>
    <w:rsid w:val="003335E9"/>
    <w:rsid w:val="003337D1"/>
    <w:rsid w:val="00333925"/>
    <w:rsid w:val="003339B1"/>
    <w:rsid w:val="003339ED"/>
    <w:rsid w:val="00333CBE"/>
    <w:rsid w:val="00334259"/>
    <w:rsid w:val="003344F3"/>
    <w:rsid w:val="003349C0"/>
    <w:rsid w:val="00334D9A"/>
    <w:rsid w:val="00334FDE"/>
    <w:rsid w:val="00335420"/>
    <w:rsid w:val="00335425"/>
    <w:rsid w:val="0033572A"/>
    <w:rsid w:val="00335824"/>
    <w:rsid w:val="00335B1E"/>
    <w:rsid w:val="0033606A"/>
    <w:rsid w:val="00336139"/>
    <w:rsid w:val="00336374"/>
    <w:rsid w:val="00336886"/>
    <w:rsid w:val="00336B4B"/>
    <w:rsid w:val="00336DAA"/>
    <w:rsid w:val="00336E32"/>
    <w:rsid w:val="00336EEC"/>
    <w:rsid w:val="00337129"/>
    <w:rsid w:val="0033763E"/>
    <w:rsid w:val="0033788E"/>
    <w:rsid w:val="00337904"/>
    <w:rsid w:val="00337937"/>
    <w:rsid w:val="0033793A"/>
    <w:rsid w:val="00337A09"/>
    <w:rsid w:val="00337ABD"/>
    <w:rsid w:val="00337BFB"/>
    <w:rsid w:val="00337D00"/>
    <w:rsid w:val="00340036"/>
    <w:rsid w:val="003400B4"/>
    <w:rsid w:val="003405A4"/>
    <w:rsid w:val="003408E2"/>
    <w:rsid w:val="00340B8C"/>
    <w:rsid w:val="00340DA9"/>
    <w:rsid w:val="0034151A"/>
    <w:rsid w:val="003415B8"/>
    <w:rsid w:val="00341637"/>
    <w:rsid w:val="003416D7"/>
    <w:rsid w:val="00341910"/>
    <w:rsid w:val="0034193C"/>
    <w:rsid w:val="003419E0"/>
    <w:rsid w:val="0034215B"/>
    <w:rsid w:val="00342453"/>
    <w:rsid w:val="00342D9E"/>
    <w:rsid w:val="00342DD2"/>
    <w:rsid w:val="00342EE0"/>
    <w:rsid w:val="00342F41"/>
    <w:rsid w:val="00342F8C"/>
    <w:rsid w:val="0034354C"/>
    <w:rsid w:val="0034373F"/>
    <w:rsid w:val="00343C11"/>
    <w:rsid w:val="00343DC5"/>
    <w:rsid w:val="0034400B"/>
    <w:rsid w:val="003443E1"/>
    <w:rsid w:val="00344576"/>
    <w:rsid w:val="0034487A"/>
    <w:rsid w:val="00344DB2"/>
    <w:rsid w:val="00344EF5"/>
    <w:rsid w:val="00344F46"/>
    <w:rsid w:val="0034501A"/>
    <w:rsid w:val="0034534A"/>
    <w:rsid w:val="003455B7"/>
    <w:rsid w:val="003456E0"/>
    <w:rsid w:val="00345BC1"/>
    <w:rsid w:val="00345D21"/>
    <w:rsid w:val="00345D68"/>
    <w:rsid w:val="003460C9"/>
    <w:rsid w:val="00346189"/>
    <w:rsid w:val="00346584"/>
    <w:rsid w:val="0034660B"/>
    <w:rsid w:val="00346702"/>
    <w:rsid w:val="00346C71"/>
    <w:rsid w:val="00346D4A"/>
    <w:rsid w:val="00346D7B"/>
    <w:rsid w:val="003471A5"/>
    <w:rsid w:val="00347219"/>
    <w:rsid w:val="00347488"/>
    <w:rsid w:val="0034759C"/>
    <w:rsid w:val="003475EB"/>
    <w:rsid w:val="003478F3"/>
    <w:rsid w:val="003479A1"/>
    <w:rsid w:val="003479BE"/>
    <w:rsid w:val="00347A4F"/>
    <w:rsid w:val="00347AA3"/>
    <w:rsid w:val="003500EE"/>
    <w:rsid w:val="003506B3"/>
    <w:rsid w:val="003507D6"/>
    <w:rsid w:val="0035088D"/>
    <w:rsid w:val="00350B76"/>
    <w:rsid w:val="00350D8A"/>
    <w:rsid w:val="00350E0F"/>
    <w:rsid w:val="003513ED"/>
    <w:rsid w:val="00351736"/>
    <w:rsid w:val="00351A50"/>
    <w:rsid w:val="00351B25"/>
    <w:rsid w:val="003521A9"/>
    <w:rsid w:val="003525CA"/>
    <w:rsid w:val="003526AD"/>
    <w:rsid w:val="00352A15"/>
    <w:rsid w:val="00352A32"/>
    <w:rsid w:val="00352E4D"/>
    <w:rsid w:val="00352F0C"/>
    <w:rsid w:val="00352F39"/>
    <w:rsid w:val="00352FFC"/>
    <w:rsid w:val="00353A06"/>
    <w:rsid w:val="00353C19"/>
    <w:rsid w:val="00353F7D"/>
    <w:rsid w:val="003540BD"/>
    <w:rsid w:val="0035446B"/>
    <w:rsid w:val="0035452E"/>
    <w:rsid w:val="00354659"/>
    <w:rsid w:val="00354CDC"/>
    <w:rsid w:val="00354D9F"/>
    <w:rsid w:val="00354DBE"/>
    <w:rsid w:val="0035512A"/>
    <w:rsid w:val="00355D25"/>
    <w:rsid w:val="00355EA9"/>
    <w:rsid w:val="003560A4"/>
    <w:rsid w:val="0035663D"/>
    <w:rsid w:val="00356669"/>
    <w:rsid w:val="00356AAB"/>
    <w:rsid w:val="00356AC3"/>
    <w:rsid w:val="00356BC6"/>
    <w:rsid w:val="003570CB"/>
    <w:rsid w:val="003573F5"/>
    <w:rsid w:val="00357827"/>
    <w:rsid w:val="003578DE"/>
    <w:rsid w:val="00357BA7"/>
    <w:rsid w:val="00357BDF"/>
    <w:rsid w:val="00357C53"/>
    <w:rsid w:val="00357D24"/>
    <w:rsid w:val="00357F54"/>
    <w:rsid w:val="0036012E"/>
    <w:rsid w:val="0036037A"/>
    <w:rsid w:val="003607A3"/>
    <w:rsid w:val="003607AD"/>
    <w:rsid w:val="00360CFB"/>
    <w:rsid w:val="00360E34"/>
    <w:rsid w:val="0036123C"/>
    <w:rsid w:val="0036124C"/>
    <w:rsid w:val="0036152B"/>
    <w:rsid w:val="0036157F"/>
    <w:rsid w:val="00361A49"/>
    <w:rsid w:val="00361CEB"/>
    <w:rsid w:val="00361F00"/>
    <w:rsid w:val="00361FE9"/>
    <w:rsid w:val="0036216C"/>
    <w:rsid w:val="003621AD"/>
    <w:rsid w:val="003621B3"/>
    <w:rsid w:val="003622B8"/>
    <w:rsid w:val="003622FD"/>
    <w:rsid w:val="00362477"/>
    <w:rsid w:val="00362702"/>
    <w:rsid w:val="0036277C"/>
    <w:rsid w:val="003632F4"/>
    <w:rsid w:val="0036348E"/>
    <w:rsid w:val="00363586"/>
    <w:rsid w:val="00363602"/>
    <w:rsid w:val="00363695"/>
    <w:rsid w:val="003638B9"/>
    <w:rsid w:val="00363AB4"/>
    <w:rsid w:val="00363B6C"/>
    <w:rsid w:val="00363BB5"/>
    <w:rsid w:val="00363C88"/>
    <w:rsid w:val="00363F62"/>
    <w:rsid w:val="0036452E"/>
    <w:rsid w:val="00364A5D"/>
    <w:rsid w:val="00364B6A"/>
    <w:rsid w:val="00364DC3"/>
    <w:rsid w:val="00364E51"/>
    <w:rsid w:val="0036541E"/>
    <w:rsid w:val="00365551"/>
    <w:rsid w:val="003656B6"/>
    <w:rsid w:val="003658CB"/>
    <w:rsid w:val="003659EE"/>
    <w:rsid w:val="00365A23"/>
    <w:rsid w:val="00365E9C"/>
    <w:rsid w:val="00366746"/>
    <w:rsid w:val="00366885"/>
    <w:rsid w:val="00367011"/>
    <w:rsid w:val="0036789B"/>
    <w:rsid w:val="00367974"/>
    <w:rsid w:val="003679B7"/>
    <w:rsid w:val="00367B3F"/>
    <w:rsid w:val="0037015B"/>
    <w:rsid w:val="003702C8"/>
    <w:rsid w:val="003704D1"/>
    <w:rsid w:val="0037087B"/>
    <w:rsid w:val="003709A5"/>
    <w:rsid w:val="00370CD9"/>
    <w:rsid w:val="0037149F"/>
    <w:rsid w:val="003714F4"/>
    <w:rsid w:val="00371AD7"/>
    <w:rsid w:val="00371D66"/>
    <w:rsid w:val="0037202C"/>
    <w:rsid w:val="003720CF"/>
    <w:rsid w:val="0037219E"/>
    <w:rsid w:val="0037247D"/>
    <w:rsid w:val="0037253C"/>
    <w:rsid w:val="003725E7"/>
    <w:rsid w:val="0037268D"/>
    <w:rsid w:val="0037287F"/>
    <w:rsid w:val="003729DC"/>
    <w:rsid w:val="00372A3F"/>
    <w:rsid w:val="00372AE7"/>
    <w:rsid w:val="00372DAE"/>
    <w:rsid w:val="00372DBF"/>
    <w:rsid w:val="00373125"/>
    <w:rsid w:val="00373287"/>
    <w:rsid w:val="00373578"/>
    <w:rsid w:val="003736F7"/>
    <w:rsid w:val="0037396B"/>
    <w:rsid w:val="00373B1C"/>
    <w:rsid w:val="00373E5D"/>
    <w:rsid w:val="00373ECC"/>
    <w:rsid w:val="00373EF4"/>
    <w:rsid w:val="0037471A"/>
    <w:rsid w:val="0037477C"/>
    <w:rsid w:val="00374872"/>
    <w:rsid w:val="00374D89"/>
    <w:rsid w:val="003750D6"/>
    <w:rsid w:val="0037563F"/>
    <w:rsid w:val="00375678"/>
    <w:rsid w:val="00375DE3"/>
    <w:rsid w:val="0037610A"/>
    <w:rsid w:val="00376491"/>
    <w:rsid w:val="003766A3"/>
    <w:rsid w:val="00376927"/>
    <w:rsid w:val="003774EB"/>
    <w:rsid w:val="00377636"/>
    <w:rsid w:val="00377776"/>
    <w:rsid w:val="00377A58"/>
    <w:rsid w:val="00377B4D"/>
    <w:rsid w:val="00377EC5"/>
    <w:rsid w:val="003804EC"/>
    <w:rsid w:val="003805CD"/>
    <w:rsid w:val="00380669"/>
    <w:rsid w:val="003809EA"/>
    <w:rsid w:val="00380D44"/>
    <w:rsid w:val="003810D7"/>
    <w:rsid w:val="003818C6"/>
    <w:rsid w:val="0038195C"/>
    <w:rsid w:val="00381985"/>
    <w:rsid w:val="00381B43"/>
    <w:rsid w:val="00381BD0"/>
    <w:rsid w:val="00381D06"/>
    <w:rsid w:val="00382255"/>
    <w:rsid w:val="003823A9"/>
    <w:rsid w:val="0038272A"/>
    <w:rsid w:val="0038286B"/>
    <w:rsid w:val="00382923"/>
    <w:rsid w:val="00382E40"/>
    <w:rsid w:val="003830C5"/>
    <w:rsid w:val="003830F7"/>
    <w:rsid w:val="0038314B"/>
    <w:rsid w:val="0038315D"/>
    <w:rsid w:val="00383785"/>
    <w:rsid w:val="003838C5"/>
    <w:rsid w:val="00383B41"/>
    <w:rsid w:val="00383FCB"/>
    <w:rsid w:val="00384282"/>
    <w:rsid w:val="003842A0"/>
    <w:rsid w:val="003845B0"/>
    <w:rsid w:val="00384BF0"/>
    <w:rsid w:val="00384CB9"/>
    <w:rsid w:val="00384E05"/>
    <w:rsid w:val="003855A7"/>
    <w:rsid w:val="00385ACC"/>
    <w:rsid w:val="00385BCA"/>
    <w:rsid w:val="00385E54"/>
    <w:rsid w:val="00385E96"/>
    <w:rsid w:val="0038643D"/>
    <w:rsid w:val="0038670E"/>
    <w:rsid w:val="00386A22"/>
    <w:rsid w:val="00386C0A"/>
    <w:rsid w:val="00386C59"/>
    <w:rsid w:val="00386DC3"/>
    <w:rsid w:val="0038717D"/>
    <w:rsid w:val="0038725B"/>
    <w:rsid w:val="00387393"/>
    <w:rsid w:val="003875EF"/>
    <w:rsid w:val="0038761C"/>
    <w:rsid w:val="00387711"/>
    <w:rsid w:val="00387807"/>
    <w:rsid w:val="00390043"/>
    <w:rsid w:val="0039011D"/>
    <w:rsid w:val="00390540"/>
    <w:rsid w:val="00390660"/>
    <w:rsid w:val="0039071B"/>
    <w:rsid w:val="00390DFD"/>
    <w:rsid w:val="00391522"/>
    <w:rsid w:val="00391CFF"/>
    <w:rsid w:val="00391F02"/>
    <w:rsid w:val="003920E9"/>
    <w:rsid w:val="00392BF9"/>
    <w:rsid w:val="00392F7F"/>
    <w:rsid w:val="00392F9A"/>
    <w:rsid w:val="0039318A"/>
    <w:rsid w:val="003932D5"/>
    <w:rsid w:val="003936C8"/>
    <w:rsid w:val="00393AB8"/>
    <w:rsid w:val="00393F38"/>
    <w:rsid w:val="00393FE1"/>
    <w:rsid w:val="00394A53"/>
    <w:rsid w:val="00394B1D"/>
    <w:rsid w:val="00394B9D"/>
    <w:rsid w:val="00395623"/>
    <w:rsid w:val="003957FF"/>
    <w:rsid w:val="0039580A"/>
    <w:rsid w:val="00395F7E"/>
    <w:rsid w:val="00396050"/>
    <w:rsid w:val="00396172"/>
    <w:rsid w:val="00396233"/>
    <w:rsid w:val="00396257"/>
    <w:rsid w:val="003963AD"/>
    <w:rsid w:val="00396632"/>
    <w:rsid w:val="00396801"/>
    <w:rsid w:val="00396959"/>
    <w:rsid w:val="0039716F"/>
    <w:rsid w:val="003972D0"/>
    <w:rsid w:val="003972FC"/>
    <w:rsid w:val="00397341"/>
    <w:rsid w:val="0039735F"/>
    <w:rsid w:val="003974B2"/>
    <w:rsid w:val="00397C02"/>
    <w:rsid w:val="00397D30"/>
    <w:rsid w:val="00397EB8"/>
    <w:rsid w:val="003A0110"/>
    <w:rsid w:val="003A035E"/>
    <w:rsid w:val="003A052A"/>
    <w:rsid w:val="003A086E"/>
    <w:rsid w:val="003A08D3"/>
    <w:rsid w:val="003A0BF1"/>
    <w:rsid w:val="003A0D45"/>
    <w:rsid w:val="003A0D60"/>
    <w:rsid w:val="003A119D"/>
    <w:rsid w:val="003A123A"/>
    <w:rsid w:val="003A1794"/>
    <w:rsid w:val="003A1965"/>
    <w:rsid w:val="003A289D"/>
    <w:rsid w:val="003A2AB1"/>
    <w:rsid w:val="003A2BB2"/>
    <w:rsid w:val="003A2C5F"/>
    <w:rsid w:val="003A2D04"/>
    <w:rsid w:val="003A2E1E"/>
    <w:rsid w:val="003A2E7A"/>
    <w:rsid w:val="003A2F26"/>
    <w:rsid w:val="003A318C"/>
    <w:rsid w:val="003A3309"/>
    <w:rsid w:val="003A361A"/>
    <w:rsid w:val="003A3623"/>
    <w:rsid w:val="003A3B5D"/>
    <w:rsid w:val="003A3EA6"/>
    <w:rsid w:val="003A3FED"/>
    <w:rsid w:val="003A428D"/>
    <w:rsid w:val="003A42BB"/>
    <w:rsid w:val="003A4683"/>
    <w:rsid w:val="003A49BF"/>
    <w:rsid w:val="003A4ADC"/>
    <w:rsid w:val="003A4B59"/>
    <w:rsid w:val="003A4C92"/>
    <w:rsid w:val="003A4DD0"/>
    <w:rsid w:val="003A4E9B"/>
    <w:rsid w:val="003A4F3B"/>
    <w:rsid w:val="003A4FD0"/>
    <w:rsid w:val="003A5248"/>
    <w:rsid w:val="003A5370"/>
    <w:rsid w:val="003A56C1"/>
    <w:rsid w:val="003A584D"/>
    <w:rsid w:val="003A5E3C"/>
    <w:rsid w:val="003A60D4"/>
    <w:rsid w:val="003A674C"/>
    <w:rsid w:val="003A69D1"/>
    <w:rsid w:val="003A7495"/>
    <w:rsid w:val="003A7649"/>
    <w:rsid w:val="003A7705"/>
    <w:rsid w:val="003A795B"/>
    <w:rsid w:val="003A79FA"/>
    <w:rsid w:val="003A7D2B"/>
    <w:rsid w:val="003A7D50"/>
    <w:rsid w:val="003A7EBB"/>
    <w:rsid w:val="003B0488"/>
    <w:rsid w:val="003B090B"/>
    <w:rsid w:val="003B0A77"/>
    <w:rsid w:val="003B0A7C"/>
    <w:rsid w:val="003B0F3C"/>
    <w:rsid w:val="003B100B"/>
    <w:rsid w:val="003B1419"/>
    <w:rsid w:val="003B1545"/>
    <w:rsid w:val="003B1925"/>
    <w:rsid w:val="003B1A52"/>
    <w:rsid w:val="003B1AF4"/>
    <w:rsid w:val="003B1C6C"/>
    <w:rsid w:val="003B20AB"/>
    <w:rsid w:val="003B20C5"/>
    <w:rsid w:val="003B2714"/>
    <w:rsid w:val="003B2B04"/>
    <w:rsid w:val="003B3186"/>
    <w:rsid w:val="003B3240"/>
    <w:rsid w:val="003B32D9"/>
    <w:rsid w:val="003B3665"/>
    <w:rsid w:val="003B3725"/>
    <w:rsid w:val="003B388E"/>
    <w:rsid w:val="003B4229"/>
    <w:rsid w:val="003B51F0"/>
    <w:rsid w:val="003B528B"/>
    <w:rsid w:val="003B5319"/>
    <w:rsid w:val="003B565F"/>
    <w:rsid w:val="003B580A"/>
    <w:rsid w:val="003B5870"/>
    <w:rsid w:val="003B5889"/>
    <w:rsid w:val="003B5E23"/>
    <w:rsid w:val="003B5F15"/>
    <w:rsid w:val="003B6049"/>
    <w:rsid w:val="003B63FC"/>
    <w:rsid w:val="003B6528"/>
    <w:rsid w:val="003B6619"/>
    <w:rsid w:val="003B6801"/>
    <w:rsid w:val="003B6D12"/>
    <w:rsid w:val="003B70E6"/>
    <w:rsid w:val="003B7687"/>
    <w:rsid w:val="003B7985"/>
    <w:rsid w:val="003B7B06"/>
    <w:rsid w:val="003B7C19"/>
    <w:rsid w:val="003B7C24"/>
    <w:rsid w:val="003B7D37"/>
    <w:rsid w:val="003B7E3C"/>
    <w:rsid w:val="003B7E43"/>
    <w:rsid w:val="003B7E84"/>
    <w:rsid w:val="003C015C"/>
    <w:rsid w:val="003C022A"/>
    <w:rsid w:val="003C0650"/>
    <w:rsid w:val="003C0BAA"/>
    <w:rsid w:val="003C0EDC"/>
    <w:rsid w:val="003C104B"/>
    <w:rsid w:val="003C1200"/>
    <w:rsid w:val="003C139D"/>
    <w:rsid w:val="003C13EB"/>
    <w:rsid w:val="003C17FC"/>
    <w:rsid w:val="003C1892"/>
    <w:rsid w:val="003C18FA"/>
    <w:rsid w:val="003C1A37"/>
    <w:rsid w:val="003C1EBA"/>
    <w:rsid w:val="003C23C9"/>
    <w:rsid w:val="003C2AE7"/>
    <w:rsid w:val="003C34AD"/>
    <w:rsid w:val="003C394E"/>
    <w:rsid w:val="003C3B4A"/>
    <w:rsid w:val="003C3B4D"/>
    <w:rsid w:val="003C3C39"/>
    <w:rsid w:val="003C3C4E"/>
    <w:rsid w:val="003C409D"/>
    <w:rsid w:val="003C430F"/>
    <w:rsid w:val="003C4382"/>
    <w:rsid w:val="003C4F9F"/>
    <w:rsid w:val="003C565D"/>
    <w:rsid w:val="003C5844"/>
    <w:rsid w:val="003C5BA6"/>
    <w:rsid w:val="003C5BDB"/>
    <w:rsid w:val="003C630A"/>
    <w:rsid w:val="003C6742"/>
    <w:rsid w:val="003C692C"/>
    <w:rsid w:val="003C6E06"/>
    <w:rsid w:val="003C7225"/>
    <w:rsid w:val="003C727E"/>
    <w:rsid w:val="003C7616"/>
    <w:rsid w:val="003C778F"/>
    <w:rsid w:val="003C7EC6"/>
    <w:rsid w:val="003C7EEC"/>
    <w:rsid w:val="003D06A6"/>
    <w:rsid w:val="003D07D7"/>
    <w:rsid w:val="003D0833"/>
    <w:rsid w:val="003D0A07"/>
    <w:rsid w:val="003D0B48"/>
    <w:rsid w:val="003D121F"/>
    <w:rsid w:val="003D1A9D"/>
    <w:rsid w:val="003D1B23"/>
    <w:rsid w:val="003D1B6D"/>
    <w:rsid w:val="003D202A"/>
    <w:rsid w:val="003D24C2"/>
    <w:rsid w:val="003D322A"/>
    <w:rsid w:val="003D3373"/>
    <w:rsid w:val="003D35BD"/>
    <w:rsid w:val="003D3D02"/>
    <w:rsid w:val="003D3D6C"/>
    <w:rsid w:val="003D3EA6"/>
    <w:rsid w:val="003D40BE"/>
    <w:rsid w:val="003D43EA"/>
    <w:rsid w:val="003D4498"/>
    <w:rsid w:val="003D485E"/>
    <w:rsid w:val="003D48D5"/>
    <w:rsid w:val="003D4906"/>
    <w:rsid w:val="003D4A23"/>
    <w:rsid w:val="003D4D1D"/>
    <w:rsid w:val="003D54AA"/>
    <w:rsid w:val="003D55D9"/>
    <w:rsid w:val="003D56A0"/>
    <w:rsid w:val="003D56E1"/>
    <w:rsid w:val="003D5980"/>
    <w:rsid w:val="003D5E15"/>
    <w:rsid w:val="003D61EF"/>
    <w:rsid w:val="003D625C"/>
    <w:rsid w:val="003D633C"/>
    <w:rsid w:val="003D64F9"/>
    <w:rsid w:val="003D6999"/>
    <w:rsid w:val="003D6F6E"/>
    <w:rsid w:val="003D6FA1"/>
    <w:rsid w:val="003D7547"/>
    <w:rsid w:val="003D7B55"/>
    <w:rsid w:val="003E03B6"/>
    <w:rsid w:val="003E069D"/>
    <w:rsid w:val="003E0922"/>
    <w:rsid w:val="003E108B"/>
    <w:rsid w:val="003E10AF"/>
    <w:rsid w:val="003E1392"/>
    <w:rsid w:val="003E1927"/>
    <w:rsid w:val="003E1A02"/>
    <w:rsid w:val="003E1AC9"/>
    <w:rsid w:val="003E1BFB"/>
    <w:rsid w:val="003E1EDE"/>
    <w:rsid w:val="003E2016"/>
    <w:rsid w:val="003E2356"/>
    <w:rsid w:val="003E2550"/>
    <w:rsid w:val="003E2A33"/>
    <w:rsid w:val="003E2B31"/>
    <w:rsid w:val="003E2B5A"/>
    <w:rsid w:val="003E2F53"/>
    <w:rsid w:val="003E3365"/>
    <w:rsid w:val="003E33D9"/>
    <w:rsid w:val="003E33E1"/>
    <w:rsid w:val="003E34C2"/>
    <w:rsid w:val="003E3606"/>
    <w:rsid w:val="003E36AB"/>
    <w:rsid w:val="003E3A93"/>
    <w:rsid w:val="003E3BD4"/>
    <w:rsid w:val="003E3C68"/>
    <w:rsid w:val="003E3D05"/>
    <w:rsid w:val="003E3E93"/>
    <w:rsid w:val="003E3F14"/>
    <w:rsid w:val="003E46A7"/>
    <w:rsid w:val="003E49A1"/>
    <w:rsid w:val="003E4AE2"/>
    <w:rsid w:val="003E4E78"/>
    <w:rsid w:val="003E55C3"/>
    <w:rsid w:val="003E560C"/>
    <w:rsid w:val="003E5A3D"/>
    <w:rsid w:val="003E5D76"/>
    <w:rsid w:val="003E66E4"/>
    <w:rsid w:val="003E672B"/>
    <w:rsid w:val="003E67D0"/>
    <w:rsid w:val="003E6A51"/>
    <w:rsid w:val="003E6BBC"/>
    <w:rsid w:val="003E6C02"/>
    <w:rsid w:val="003E6C03"/>
    <w:rsid w:val="003E6C17"/>
    <w:rsid w:val="003E6D43"/>
    <w:rsid w:val="003E6DA2"/>
    <w:rsid w:val="003E6E17"/>
    <w:rsid w:val="003E7114"/>
    <w:rsid w:val="003E72CF"/>
    <w:rsid w:val="003E7483"/>
    <w:rsid w:val="003E7A8C"/>
    <w:rsid w:val="003E7EBC"/>
    <w:rsid w:val="003E7F24"/>
    <w:rsid w:val="003F0045"/>
    <w:rsid w:val="003F0092"/>
    <w:rsid w:val="003F0228"/>
    <w:rsid w:val="003F05F1"/>
    <w:rsid w:val="003F0702"/>
    <w:rsid w:val="003F0994"/>
    <w:rsid w:val="003F0E4E"/>
    <w:rsid w:val="003F0E85"/>
    <w:rsid w:val="003F1182"/>
    <w:rsid w:val="003F148C"/>
    <w:rsid w:val="003F1572"/>
    <w:rsid w:val="003F1732"/>
    <w:rsid w:val="003F1A6E"/>
    <w:rsid w:val="003F1B0F"/>
    <w:rsid w:val="003F1B63"/>
    <w:rsid w:val="003F1FD4"/>
    <w:rsid w:val="003F2148"/>
    <w:rsid w:val="003F224F"/>
    <w:rsid w:val="003F2510"/>
    <w:rsid w:val="003F29B4"/>
    <w:rsid w:val="003F2D0B"/>
    <w:rsid w:val="003F2E9F"/>
    <w:rsid w:val="003F31D7"/>
    <w:rsid w:val="003F32D1"/>
    <w:rsid w:val="003F3371"/>
    <w:rsid w:val="003F363F"/>
    <w:rsid w:val="003F367A"/>
    <w:rsid w:val="003F3687"/>
    <w:rsid w:val="003F38B1"/>
    <w:rsid w:val="003F3AF1"/>
    <w:rsid w:val="003F3B80"/>
    <w:rsid w:val="003F3C46"/>
    <w:rsid w:val="003F40B9"/>
    <w:rsid w:val="003F4507"/>
    <w:rsid w:val="003F4937"/>
    <w:rsid w:val="003F49ED"/>
    <w:rsid w:val="003F4BA5"/>
    <w:rsid w:val="003F4E33"/>
    <w:rsid w:val="003F5218"/>
    <w:rsid w:val="003F5634"/>
    <w:rsid w:val="003F56C0"/>
    <w:rsid w:val="003F5A8F"/>
    <w:rsid w:val="003F5B48"/>
    <w:rsid w:val="003F5CBC"/>
    <w:rsid w:val="003F5E0E"/>
    <w:rsid w:val="003F5EB9"/>
    <w:rsid w:val="003F5F4B"/>
    <w:rsid w:val="003F6195"/>
    <w:rsid w:val="003F6202"/>
    <w:rsid w:val="003F625E"/>
    <w:rsid w:val="003F6326"/>
    <w:rsid w:val="003F650F"/>
    <w:rsid w:val="003F6514"/>
    <w:rsid w:val="003F671C"/>
    <w:rsid w:val="003F6E7F"/>
    <w:rsid w:val="003F7072"/>
    <w:rsid w:val="003F76E3"/>
    <w:rsid w:val="003F7738"/>
    <w:rsid w:val="003F7A86"/>
    <w:rsid w:val="003F7D57"/>
    <w:rsid w:val="003F7F6A"/>
    <w:rsid w:val="003F7FC2"/>
    <w:rsid w:val="004000AB"/>
    <w:rsid w:val="004000EE"/>
    <w:rsid w:val="00400703"/>
    <w:rsid w:val="00400C0C"/>
    <w:rsid w:val="00400E65"/>
    <w:rsid w:val="004011FC"/>
    <w:rsid w:val="004014BF"/>
    <w:rsid w:val="004018C4"/>
    <w:rsid w:val="00401E65"/>
    <w:rsid w:val="00401EA0"/>
    <w:rsid w:val="00402669"/>
    <w:rsid w:val="004027D1"/>
    <w:rsid w:val="00402B0A"/>
    <w:rsid w:val="00402C70"/>
    <w:rsid w:val="004030A9"/>
    <w:rsid w:val="004032A6"/>
    <w:rsid w:val="00403325"/>
    <w:rsid w:val="0040349F"/>
    <w:rsid w:val="00403509"/>
    <w:rsid w:val="00403D51"/>
    <w:rsid w:val="00403EDA"/>
    <w:rsid w:val="00403FFC"/>
    <w:rsid w:val="00404520"/>
    <w:rsid w:val="00404776"/>
    <w:rsid w:val="00404CE0"/>
    <w:rsid w:val="00404D5B"/>
    <w:rsid w:val="00405251"/>
    <w:rsid w:val="0040540D"/>
    <w:rsid w:val="0040550D"/>
    <w:rsid w:val="00405684"/>
    <w:rsid w:val="00405701"/>
    <w:rsid w:val="00405D74"/>
    <w:rsid w:val="00405EF2"/>
    <w:rsid w:val="00405F97"/>
    <w:rsid w:val="0040651E"/>
    <w:rsid w:val="004065B3"/>
    <w:rsid w:val="00406F30"/>
    <w:rsid w:val="0040712C"/>
    <w:rsid w:val="00407AA2"/>
    <w:rsid w:val="00407F4E"/>
    <w:rsid w:val="00410012"/>
    <w:rsid w:val="004100A1"/>
    <w:rsid w:val="00410100"/>
    <w:rsid w:val="00410569"/>
    <w:rsid w:val="004106F5"/>
    <w:rsid w:val="00410720"/>
    <w:rsid w:val="004107CD"/>
    <w:rsid w:val="00410C55"/>
    <w:rsid w:val="004113F7"/>
    <w:rsid w:val="004116C9"/>
    <w:rsid w:val="0041247D"/>
    <w:rsid w:val="0041281B"/>
    <w:rsid w:val="00412AF7"/>
    <w:rsid w:val="00412C69"/>
    <w:rsid w:val="004131DF"/>
    <w:rsid w:val="004136E4"/>
    <w:rsid w:val="004136F4"/>
    <w:rsid w:val="004137C6"/>
    <w:rsid w:val="00413C76"/>
    <w:rsid w:val="004141CE"/>
    <w:rsid w:val="0041424D"/>
    <w:rsid w:val="00414296"/>
    <w:rsid w:val="00414843"/>
    <w:rsid w:val="00414BEF"/>
    <w:rsid w:val="00414E5D"/>
    <w:rsid w:val="00414F54"/>
    <w:rsid w:val="004151EA"/>
    <w:rsid w:val="004152C2"/>
    <w:rsid w:val="004154F5"/>
    <w:rsid w:val="004155EF"/>
    <w:rsid w:val="004158DD"/>
    <w:rsid w:val="00415A41"/>
    <w:rsid w:val="00415A80"/>
    <w:rsid w:val="00415CB0"/>
    <w:rsid w:val="00415CD8"/>
    <w:rsid w:val="00415D61"/>
    <w:rsid w:val="00416854"/>
    <w:rsid w:val="0041689E"/>
    <w:rsid w:val="004168BA"/>
    <w:rsid w:val="0041722A"/>
    <w:rsid w:val="00417578"/>
    <w:rsid w:val="004175D6"/>
    <w:rsid w:val="00417725"/>
    <w:rsid w:val="00417D6E"/>
    <w:rsid w:val="00417F42"/>
    <w:rsid w:val="004204FA"/>
    <w:rsid w:val="00420732"/>
    <w:rsid w:val="004208D9"/>
    <w:rsid w:val="00420E2D"/>
    <w:rsid w:val="0042102A"/>
    <w:rsid w:val="00421159"/>
    <w:rsid w:val="0042116F"/>
    <w:rsid w:val="004218D8"/>
    <w:rsid w:val="00421D71"/>
    <w:rsid w:val="00421E63"/>
    <w:rsid w:val="00422463"/>
    <w:rsid w:val="004224F4"/>
    <w:rsid w:val="0042272A"/>
    <w:rsid w:val="00422957"/>
    <w:rsid w:val="004229BC"/>
    <w:rsid w:val="00422E7B"/>
    <w:rsid w:val="00422E86"/>
    <w:rsid w:val="00422EB9"/>
    <w:rsid w:val="00423005"/>
    <w:rsid w:val="00423689"/>
    <w:rsid w:val="004236F6"/>
    <w:rsid w:val="00423AE3"/>
    <w:rsid w:val="00424234"/>
    <w:rsid w:val="004245EB"/>
    <w:rsid w:val="00424981"/>
    <w:rsid w:val="00424B43"/>
    <w:rsid w:val="00424D81"/>
    <w:rsid w:val="00424F1B"/>
    <w:rsid w:val="00425720"/>
    <w:rsid w:val="00425798"/>
    <w:rsid w:val="004259B7"/>
    <w:rsid w:val="004259FC"/>
    <w:rsid w:val="00425B37"/>
    <w:rsid w:val="00425CE3"/>
    <w:rsid w:val="00425EE1"/>
    <w:rsid w:val="00425FD1"/>
    <w:rsid w:val="0042622A"/>
    <w:rsid w:val="00426258"/>
    <w:rsid w:val="00426342"/>
    <w:rsid w:val="004265D9"/>
    <w:rsid w:val="004266D7"/>
    <w:rsid w:val="00426705"/>
    <w:rsid w:val="00426832"/>
    <w:rsid w:val="00426856"/>
    <w:rsid w:val="004268FF"/>
    <w:rsid w:val="0042702D"/>
    <w:rsid w:val="004272B5"/>
    <w:rsid w:val="00427380"/>
    <w:rsid w:val="00427BC8"/>
    <w:rsid w:val="00430212"/>
    <w:rsid w:val="004306F7"/>
    <w:rsid w:val="0043086F"/>
    <w:rsid w:val="00430CCB"/>
    <w:rsid w:val="00430FB5"/>
    <w:rsid w:val="00431188"/>
    <w:rsid w:val="00431266"/>
    <w:rsid w:val="00431409"/>
    <w:rsid w:val="00431494"/>
    <w:rsid w:val="004319E0"/>
    <w:rsid w:val="00431A13"/>
    <w:rsid w:val="0043212F"/>
    <w:rsid w:val="00432265"/>
    <w:rsid w:val="004329BE"/>
    <w:rsid w:val="00432BC1"/>
    <w:rsid w:val="00432D8A"/>
    <w:rsid w:val="00432E9D"/>
    <w:rsid w:val="00432F00"/>
    <w:rsid w:val="00432F6C"/>
    <w:rsid w:val="0043309C"/>
    <w:rsid w:val="004330DB"/>
    <w:rsid w:val="00433264"/>
    <w:rsid w:val="0043338A"/>
    <w:rsid w:val="00433403"/>
    <w:rsid w:val="00433626"/>
    <w:rsid w:val="0043365F"/>
    <w:rsid w:val="004336A2"/>
    <w:rsid w:val="00433D34"/>
    <w:rsid w:val="00434233"/>
    <w:rsid w:val="004342BE"/>
    <w:rsid w:val="004343B0"/>
    <w:rsid w:val="004343DA"/>
    <w:rsid w:val="004345AD"/>
    <w:rsid w:val="00434774"/>
    <w:rsid w:val="004348F7"/>
    <w:rsid w:val="00434B4B"/>
    <w:rsid w:val="00434CF8"/>
    <w:rsid w:val="004353B1"/>
    <w:rsid w:val="0043556B"/>
    <w:rsid w:val="0043571F"/>
    <w:rsid w:val="0043584C"/>
    <w:rsid w:val="004358D5"/>
    <w:rsid w:val="00435D4F"/>
    <w:rsid w:val="00435F35"/>
    <w:rsid w:val="00435FBC"/>
    <w:rsid w:val="00435FE7"/>
    <w:rsid w:val="0043626E"/>
    <w:rsid w:val="004363ED"/>
    <w:rsid w:val="00436621"/>
    <w:rsid w:val="004366F0"/>
    <w:rsid w:val="004369DB"/>
    <w:rsid w:val="0043767C"/>
    <w:rsid w:val="00437F0D"/>
    <w:rsid w:val="00437F26"/>
    <w:rsid w:val="00440807"/>
    <w:rsid w:val="00440E4B"/>
    <w:rsid w:val="0044122A"/>
    <w:rsid w:val="00441DB0"/>
    <w:rsid w:val="00442592"/>
    <w:rsid w:val="0044261E"/>
    <w:rsid w:val="00442E28"/>
    <w:rsid w:val="00442EC5"/>
    <w:rsid w:val="00443147"/>
    <w:rsid w:val="00443A34"/>
    <w:rsid w:val="00444097"/>
    <w:rsid w:val="004444E9"/>
    <w:rsid w:val="0044482F"/>
    <w:rsid w:val="00444A27"/>
    <w:rsid w:val="00444AB5"/>
    <w:rsid w:val="00444C51"/>
    <w:rsid w:val="00444D35"/>
    <w:rsid w:val="00444E22"/>
    <w:rsid w:val="00444F64"/>
    <w:rsid w:val="004453C1"/>
    <w:rsid w:val="00445487"/>
    <w:rsid w:val="004455DF"/>
    <w:rsid w:val="004455FB"/>
    <w:rsid w:val="004458BF"/>
    <w:rsid w:val="00445B88"/>
    <w:rsid w:val="00445BBF"/>
    <w:rsid w:val="00445CAB"/>
    <w:rsid w:val="00446024"/>
    <w:rsid w:val="0044636F"/>
    <w:rsid w:val="00446372"/>
    <w:rsid w:val="004465FB"/>
    <w:rsid w:val="004466AD"/>
    <w:rsid w:val="00447212"/>
    <w:rsid w:val="00447753"/>
    <w:rsid w:val="00447861"/>
    <w:rsid w:val="00447CB1"/>
    <w:rsid w:val="00447FC1"/>
    <w:rsid w:val="0045020B"/>
    <w:rsid w:val="0045054E"/>
    <w:rsid w:val="004510E2"/>
    <w:rsid w:val="00451339"/>
    <w:rsid w:val="00451475"/>
    <w:rsid w:val="00451530"/>
    <w:rsid w:val="00451540"/>
    <w:rsid w:val="004516F9"/>
    <w:rsid w:val="004519AE"/>
    <w:rsid w:val="00451ADF"/>
    <w:rsid w:val="00451BA6"/>
    <w:rsid w:val="00451D84"/>
    <w:rsid w:val="00451FF6"/>
    <w:rsid w:val="00452629"/>
    <w:rsid w:val="00452901"/>
    <w:rsid w:val="00452B53"/>
    <w:rsid w:val="00452F37"/>
    <w:rsid w:val="00452F7B"/>
    <w:rsid w:val="00453B9B"/>
    <w:rsid w:val="00453F6E"/>
    <w:rsid w:val="004540A4"/>
    <w:rsid w:val="004541A0"/>
    <w:rsid w:val="0045424C"/>
    <w:rsid w:val="0045435C"/>
    <w:rsid w:val="004543B9"/>
    <w:rsid w:val="00454496"/>
    <w:rsid w:val="00454594"/>
    <w:rsid w:val="00454769"/>
    <w:rsid w:val="004547FD"/>
    <w:rsid w:val="00454A22"/>
    <w:rsid w:val="00454A77"/>
    <w:rsid w:val="00454AE5"/>
    <w:rsid w:val="00454D37"/>
    <w:rsid w:val="0045525F"/>
    <w:rsid w:val="004554C7"/>
    <w:rsid w:val="004559EB"/>
    <w:rsid w:val="0045624C"/>
    <w:rsid w:val="00456288"/>
    <w:rsid w:val="004562AC"/>
    <w:rsid w:val="004566CF"/>
    <w:rsid w:val="0045671B"/>
    <w:rsid w:val="00456CFD"/>
    <w:rsid w:val="00456D89"/>
    <w:rsid w:val="00456DD8"/>
    <w:rsid w:val="00457144"/>
    <w:rsid w:val="004574C6"/>
    <w:rsid w:val="00457507"/>
    <w:rsid w:val="0046007F"/>
    <w:rsid w:val="004601CE"/>
    <w:rsid w:val="004601EA"/>
    <w:rsid w:val="00460231"/>
    <w:rsid w:val="00460572"/>
    <w:rsid w:val="00460685"/>
    <w:rsid w:val="004607EA"/>
    <w:rsid w:val="00460A27"/>
    <w:rsid w:val="00460C24"/>
    <w:rsid w:val="00460F3B"/>
    <w:rsid w:val="00460FFA"/>
    <w:rsid w:val="00461154"/>
    <w:rsid w:val="004613E3"/>
    <w:rsid w:val="004614FA"/>
    <w:rsid w:val="00461E7A"/>
    <w:rsid w:val="0046203A"/>
    <w:rsid w:val="004620DB"/>
    <w:rsid w:val="00462245"/>
    <w:rsid w:val="004622A3"/>
    <w:rsid w:val="0046233E"/>
    <w:rsid w:val="0046238F"/>
    <w:rsid w:val="00462573"/>
    <w:rsid w:val="0046285C"/>
    <w:rsid w:val="0046290E"/>
    <w:rsid w:val="0046292B"/>
    <w:rsid w:val="00462B69"/>
    <w:rsid w:val="004630F7"/>
    <w:rsid w:val="00463271"/>
    <w:rsid w:val="004639DB"/>
    <w:rsid w:val="00463A3D"/>
    <w:rsid w:val="00463C56"/>
    <w:rsid w:val="00464328"/>
    <w:rsid w:val="004644E4"/>
    <w:rsid w:val="00464755"/>
    <w:rsid w:val="00465500"/>
    <w:rsid w:val="004659A3"/>
    <w:rsid w:val="00465A04"/>
    <w:rsid w:val="004661A9"/>
    <w:rsid w:val="00466246"/>
    <w:rsid w:val="00466991"/>
    <w:rsid w:val="00466B6A"/>
    <w:rsid w:val="00466B74"/>
    <w:rsid w:val="00466D64"/>
    <w:rsid w:val="004673C6"/>
    <w:rsid w:val="004677C5"/>
    <w:rsid w:val="004678AA"/>
    <w:rsid w:val="00467C26"/>
    <w:rsid w:val="00467F17"/>
    <w:rsid w:val="004702C4"/>
    <w:rsid w:val="0047064C"/>
    <w:rsid w:val="0047066E"/>
    <w:rsid w:val="004706E4"/>
    <w:rsid w:val="00470A32"/>
    <w:rsid w:val="00470C7F"/>
    <w:rsid w:val="00470E45"/>
    <w:rsid w:val="004711ED"/>
    <w:rsid w:val="004717CC"/>
    <w:rsid w:val="00471946"/>
    <w:rsid w:val="0047199E"/>
    <w:rsid w:val="00471AA6"/>
    <w:rsid w:val="00471E7E"/>
    <w:rsid w:val="004721CA"/>
    <w:rsid w:val="004726BF"/>
    <w:rsid w:val="00472E37"/>
    <w:rsid w:val="0047311D"/>
    <w:rsid w:val="00473640"/>
    <w:rsid w:val="004739B3"/>
    <w:rsid w:val="00473B59"/>
    <w:rsid w:val="00473F6E"/>
    <w:rsid w:val="004740C1"/>
    <w:rsid w:val="004740ED"/>
    <w:rsid w:val="004740EF"/>
    <w:rsid w:val="00474100"/>
    <w:rsid w:val="0047416C"/>
    <w:rsid w:val="00475010"/>
    <w:rsid w:val="00475296"/>
    <w:rsid w:val="004754BA"/>
    <w:rsid w:val="00475BDD"/>
    <w:rsid w:val="00475C58"/>
    <w:rsid w:val="00475D97"/>
    <w:rsid w:val="00475F45"/>
    <w:rsid w:val="0047629B"/>
    <w:rsid w:val="0047685F"/>
    <w:rsid w:val="004769E3"/>
    <w:rsid w:val="0047787F"/>
    <w:rsid w:val="004801DD"/>
    <w:rsid w:val="0048030B"/>
    <w:rsid w:val="00480406"/>
    <w:rsid w:val="00480762"/>
    <w:rsid w:val="00480BE9"/>
    <w:rsid w:val="00480C42"/>
    <w:rsid w:val="00480D97"/>
    <w:rsid w:val="00480FBB"/>
    <w:rsid w:val="004815EC"/>
    <w:rsid w:val="00481740"/>
    <w:rsid w:val="0048190F"/>
    <w:rsid w:val="00481A1E"/>
    <w:rsid w:val="00481A41"/>
    <w:rsid w:val="00481A8C"/>
    <w:rsid w:val="00481EEF"/>
    <w:rsid w:val="00481EF4"/>
    <w:rsid w:val="0048221D"/>
    <w:rsid w:val="004824E3"/>
    <w:rsid w:val="0048251A"/>
    <w:rsid w:val="00482C51"/>
    <w:rsid w:val="00483872"/>
    <w:rsid w:val="00483974"/>
    <w:rsid w:val="00483AEF"/>
    <w:rsid w:val="00484138"/>
    <w:rsid w:val="00484318"/>
    <w:rsid w:val="004843A0"/>
    <w:rsid w:val="004843D7"/>
    <w:rsid w:val="004846B7"/>
    <w:rsid w:val="00484704"/>
    <w:rsid w:val="00484994"/>
    <w:rsid w:val="0048528B"/>
    <w:rsid w:val="00485460"/>
    <w:rsid w:val="00485E84"/>
    <w:rsid w:val="00485F2F"/>
    <w:rsid w:val="00485FDF"/>
    <w:rsid w:val="00486045"/>
    <w:rsid w:val="0048607C"/>
    <w:rsid w:val="004860C3"/>
    <w:rsid w:val="0048640F"/>
    <w:rsid w:val="004865B6"/>
    <w:rsid w:val="00486ADB"/>
    <w:rsid w:val="00486F62"/>
    <w:rsid w:val="00487165"/>
    <w:rsid w:val="004871D7"/>
    <w:rsid w:val="00487219"/>
    <w:rsid w:val="004873C0"/>
    <w:rsid w:val="00487559"/>
    <w:rsid w:val="004875A3"/>
    <w:rsid w:val="0048792A"/>
    <w:rsid w:val="00487B59"/>
    <w:rsid w:val="00487F78"/>
    <w:rsid w:val="00490656"/>
    <w:rsid w:val="00490BA0"/>
    <w:rsid w:val="00490D7E"/>
    <w:rsid w:val="00491231"/>
    <w:rsid w:val="0049168E"/>
    <w:rsid w:val="004917ED"/>
    <w:rsid w:val="00491FB7"/>
    <w:rsid w:val="0049200D"/>
    <w:rsid w:val="0049280B"/>
    <w:rsid w:val="004929FE"/>
    <w:rsid w:val="00492B26"/>
    <w:rsid w:val="00492E63"/>
    <w:rsid w:val="0049301C"/>
    <w:rsid w:val="00493042"/>
    <w:rsid w:val="004930BD"/>
    <w:rsid w:val="004939E9"/>
    <w:rsid w:val="00493B07"/>
    <w:rsid w:val="00493B9F"/>
    <w:rsid w:val="004942CC"/>
    <w:rsid w:val="0049447A"/>
    <w:rsid w:val="0049476E"/>
    <w:rsid w:val="00494B67"/>
    <w:rsid w:val="00494BC5"/>
    <w:rsid w:val="00494D82"/>
    <w:rsid w:val="00494E6C"/>
    <w:rsid w:val="00494F11"/>
    <w:rsid w:val="00494F2F"/>
    <w:rsid w:val="004953D9"/>
    <w:rsid w:val="00495524"/>
    <w:rsid w:val="004955F4"/>
    <w:rsid w:val="00495A34"/>
    <w:rsid w:val="00495D1E"/>
    <w:rsid w:val="00495E66"/>
    <w:rsid w:val="0049602C"/>
    <w:rsid w:val="00496193"/>
    <w:rsid w:val="0049664F"/>
    <w:rsid w:val="0049675E"/>
    <w:rsid w:val="00496CAB"/>
    <w:rsid w:val="00496E82"/>
    <w:rsid w:val="00497276"/>
    <w:rsid w:val="0049738D"/>
    <w:rsid w:val="0049787B"/>
    <w:rsid w:val="00497AED"/>
    <w:rsid w:val="00497EBB"/>
    <w:rsid w:val="004A0686"/>
    <w:rsid w:val="004A0941"/>
    <w:rsid w:val="004A0C17"/>
    <w:rsid w:val="004A0D28"/>
    <w:rsid w:val="004A1384"/>
    <w:rsid w:val="004A14C6"/>
    <w:rsid w:val="004A1959"/>
    <w:rsid w:val="004A1A0B"/>
    <w:rsid w:val="004A1CFD"/>
    <w:rsid w:val="004A1DA5"/>
    <w:rsid w:val="004A2039"/>
    <w:rsid w:val="004A21F1"/>
    <w:rsid w:val="004A2562"/>
    <w:rsid w:val="004A2808"/>
    <w:rsid w:val="004A2DE0"/>
    <w:rsid w:val="004A2E71"/>
    <w:rsid w:val="004A31FB"/>
    <w:rsid w:val="004A3324"/>
    <w:rsid w:val="004A369A"/>
    <w:rsid w:val="004A38AF"/>
    <w:rsid w:val="004A39B1"/>
    <w:rsid w:val="004A40A7"/>
    <w:rsid w:val="004A41A3"/>
    <w:rsid w:val="004A42E1"/>
    <w:rsid w:val="004A42FE"/>
    <w:rsid w:val="004A46C4"/>
    <w:rsid w:val="004A4720"/>
    <w:rsid w:val="004A473B"/>
    <w:rsid w:val="004A4A5D"/>
    <w:rsid w:val="004A4B9B"/>
    <w:rsid w:val="004A4CA0"/>
    <w:rsid w:val="004A4D03"/>
    <w:rsid w:val="004A4FB2"/>
    <w:rsid w:val="004A500E"/>
    <w:rsid w:val="004A50C6"/>
    <w:rsid w:val="004A53A8"/>
    <w:rsid w:val="004A54BF"/>
    <w:rsid w:val="004A55EC"/>
    <w:rsid w:val="004A5818"/>
    <w:rsid w:val="004A5B1E"/>
    <w:rsid w:val="004A5BFE"/>
    <w:rsid w:val="004A62CC"/>
    <w:rsid w:val="004A62DD"/>
    <w:rsid w:val="004A6423"/>
    <w:rsid w:val="004A642C"/>
    <w:rsid w:val="004A6451"/>
    <w:rsid w:val="004A64A6"/>
    <w:rsid w:val="004A6631"/>
    <w:rsid w:val="004A6980"/>
    <w:rsid w:val="004A709F"/>
    <w:rsid w:val="004A7925"/>
    <w:rsid w:val="004A7B40"/>
    <w:rsid w:val="004A7FEC"/>
    <w:rsid w:val="004B047E"/>
    <w:rsid w:val="004B05E8"/>
    <w:rsid w:val="004B0A61"/>
    <w:rsid w:val="004B108F"/>
    <w:rsid w:val="004B11A7"/>
    <w:rsid w:val="004B1257"/>
    <w:rsid w:val="004B138D"/>
    <w:rsid w:val="004B155C"/>
    <w:rsid w:val="004B162C"/>
    <w:rsid w:val="004B16F3"/>
    <w:rsid w:val="004B1AAB"/>
    <w:rsid w:val="004B2690"/>
    <w:rsid w:val="004B296C"/>
    <w:rsid w:val="004B2C69"/>
    <w:rsid w:val="004B2D85"/>
    <w:rsid w:val="004B2DB7"/>
    <w:rsid w:val="004B30EA"/>
    <w:rsid w:val="004B3319"/>
    <w:rsid w:val="004B348B"/>
    <w:rsid w:val="004B37D8"/>
    <w:rsid w:val="004B3C86"/>
    <w:rsid w:val="004B3E3E"/>
    <w:rsid w:val="004B40D8"/>
    <w:rsid w:val="004B42D8"/>
    <w:rsid w:val="004B4623"/>
    <w:rsid w:val="004B4947"/>
    <w:rsid w:val="004B4978"/>
    <w:rsid w:val="004B49F3"/>
    <w:rsid w:val="004B4CF6"/>
    <w:rsid w:val="004B5061"/>
    <w:rsid w:val="004B51BB"/>
    <w:rsid w:val="004B582A"/>
    <w:rsid w:val="004B596F"/>
    <w:rsid w:val="004B59D5"/>
    <w:rsid w:val="004B61FE"/>
    <w:rsid w:val="004B63BD"/>
    <w:rsid w:val="004B69CD"/>
    <w:rsid w:val="004B6C5B"/>
    <w:rsid w:val="004B6D08"/>
    <w:rsid w:val="004B6E79"/>
    <w:rsid w:val="004B74F2"/>
    <w:rsid w:val="004B7DA2"/>
    <w:rsid w:val="004B7DC7"/>
    <w:rsid w:val="004B7EEF"/>
    <w:rsid w:val="004C03C7"/>
    <w:rsid w:val="004C0448"/>
    <w:rsid w:val="004C0712"/>
    <w:rsid w:val="004C09FB"/>
    <w:rsid w:val="004C0A91"/>
    <w:rsid w:val="004C0E1F"/>
    <w:rsid w:val="004C1485"/>
    <w:rsid w:val="004C152C"/>
    <w:rsid w:val="004C1C78"/>
    <w:rsid w:val="004C1FA6"/>
    <w:rsid w:val="004C209F"/>
    <w:rsid w:val="004C235B"/>
    <w:rsid w:val="004C2379"/>
    <w:rsid w:val="004C25FF"/>
    <w:rsid w:val="004C26FF"/>
    <w:rsid w:val="004C2710"/>
    <w:rsid w:val="004C286A"/>
    <w:rsid w:val="004C29AE"/>
    <w:rsid w:val="004C2D0B"/>
    <w:rsid w:val="004C38AE"/>
    <w:rsid w:val="004C3BF9"/>
    <w:rsid w:val="004C3DA3"/>
    <w:rsid w:val="004C3DBE"/>
    <w:rsid w:val="004C3E20"/>
    <w:rsid w:val="004C4139"/>
    <w:rsid w:val="004C4276"/>
    <w:rsid w:val="004C4FE0"/>
    <w:rsid w:val="004C52CD"/>
    <w:rsid w:val="004C5437"/>
    <w:rsid w:val="004C55AD"/>
    <w:rsid w:val="004C57BF"/>
    <w:rsid w:val="004C5A10"/>
    <w:rsid w:val="004C5B1D"/>
    <w:rsid w:val="004C5C96"/>
    <w:rsid w:val="004C5E21"/>
    <w:rsid w:val="004C5F18"/>
    <w:rsid w:val="004C60FF"/>
    <w:rsid w:val="004C6183"/>
    <w:rsid w:val="004C681B"/>
    <w:rsid w:val="004C6D52"/>
    <w:rsid w:val="004C6DAF"/>
    <w:rsid w:val="004C6F5D"/>
    <w:rsid w:val="004C70B3"/>
    <w:rsid w:val="004C719F"/>
    <w:rsid w:val="004C7377"/>
    <w:rsid w:val="004C74D4"/>
    <w:rsid w:val="004C7826"/>
    <w:rsid w:val="004C7DB2"/>
    <w:rsid w:val="004D009D"/>
    <w:rsid w:val="004D00D7"/>
    <w:rsid w:val="004D06A4"/>
    <w:rsid w:val="004D074E"/>
    <w:rsid w:val="004D08D1"/>
    <w:rsid w:val="004D0D17"/>
    <w:rsid w:val="004D114B"/>
    <w:rsid w:val="004D13CB"/>
    <w:rsid w:val="004D1727"/>
    <w:rsid w:val="004D1DD9"/>
    <w:rsid w:val="004D200C"/>
    <w:rsid w:val="004D23BA"/>
    <w:rsid w:val="004D287B"/>
    <w:rsid w:val="004D2D13"/>
    <w:rsid w:val="004D2D18"/>
    <w:rsid w:val="004D3209"/>
    <w:rsid w:val="004D389D"/>
    <w:rsid w:val="004D3A50"/>
    <w:rsid w:val="004D3C44"/>
    <w:rsid w:val="004D3D10"/>
    <w:rsid w:val="004D3D3B"/>
    <w:rsid w:val="004D3DC8"/>
    <w:rsid w:val="004D3F6C"/>
    <w:rsid w:val="004D41BB"/>
    <w:rsid w:val="004D49BF"/>
    <w:rsid w:val="004D4B2A"/>
    <w:rsid w:val="004D5262"/>
    <w:rsid w:val="004D5448"/>
    <w:rsid w:val="004D5808"/>
    <w:rsid w:val="004D5D31"/>
    <w:rsid w:val="004D6223"/>
    <w:rsid w:val="004D6596"/>
    <w:rsid w:val="004D65CD"/>
    <w:rsid w:val="004D6852"/>
    <w:rsid w:val="004D78DA"/>
    <w:rsid w:val="004D78E8"/>
    <w:rsid w:val="004D7F08"/>
    <w:rsid w:val="004D7F44"/>
    <w:rsid w:val="004D7FB7"/>
    <w:rsid w:val="004E048F"/>
    <w:rsid w:val="004E0A05"/>
    <w:rsid w:val="004E0DD4"/>
    <w:rsid w:val="004E11E9"/>
    <w:rsid w:val="004E1263"/>
    <w:rsid w:val="004E134C"/>
    <w:rsid w:val="004E1489"/>
    <w:rsid w:val="004E1649"/>
    <w:rsid w:val="004E18D2"/>
    <w:rsid w:val="004E1A47"/>
    <w:rsid w:val="004E1AAA"/>
    <w:rsid w:val="004E1CA4"/>
    <w:rsid w:val="004E2246"/>
    <w:rsid w:val="004E227B"/>
    <w:rsid w:val="004E24A0"/>
    <w:rsid w:val="004E289F"/>
    <w:rsid w:val="004E2969"/>
    <w:rsid w:val="004E2C50"/>
    <w:rsid w:val="004E3310"/>
    <w:rsid w:val="004E336E"/>
    <w:rsid w:val="004E361A"/>
    <w:rsid w:val="004E367A"/>
    <w:rsid w:val="004E37B9"/>
    <w:rsid w:val="004E3862"/>
    <w:rsid w:val="004E3AEC"/>
    <w:rsid w:val="004E3B18"/>
    <w:rsid w:val="004E426D"/>
    <w:rsid w:val="004E43FD"/>
    <w:rsid w:val="004E4723"/>
    <w:rsid w:val="004E4873"/>
    <w:rsid w:val="004E4CAF"/>
    <w:rsid w:val="004E4CFD"/>
    <w:rsid w:val="004E511C"/>
    <w:rsid w:val="004E569C"/>
    <w:rsid w:val="004E57F4"/>
    <w:rsid w:val="004E5C49"/>
    <w:rsid w:val="004E5D39"/>
    <w:rsid w:val="004E5F96"/>
    <w:rsid w:val="004E61CD"/>
    <w:rsid w:val="004E643A"/>
    <w:rsid w:val="004E67F2"/>
    <w:rsid w:val="004E6AA4"/>
    <w:rsid w:val="004E6AD1"/>
    <w:rsid w:val="004E6B32"/>
    <w:rsid w:val="004E7303"/>
    <w:rsid w:val="004E79AC"/>
    <w:rsid w:val="004E7BD0"/>
    <w:rsid w:val="004E7C09"/>
    <w:rsid w:val="004E7CE4"/>
    <w:rsid w:val="004E7E9F"/>
    <w:rsid w:val="004F02F1"/>
    <w:rsid w:val="004F0598"/>
    <w:rsid w:val="004F0754"/>
    <w:rsid w:val="004F0BEE"/>
    <w:rsid w:val="004F0BF1"/>
    <w:rsid w:val="004F0F50"/>
    <w:rsid w:val="004F10E6"/>
    <w:rsid w:val="004F17AC"/>
    <w:rsid w:val="004F1A81"/>
    <w:rsid w:val="004F1D98"/>
    <w:rsid w:val="004F1EF8"/>
    <w:rsid w:val="004F2053"/>
    <w:rsid w:val="004F26C3"/>
    <w:rsid w:val="004F2E43"/>
    <w:rsid w:val="004F2E5A"/>
    <w:rsid w:val="004F2EAD"/>
    <w:rsid w:val="004F2FEC"/>
    <w:rsid w:val="004F30C3"/>
    <w:rsid w:val="004F3158"/>
    <w:rsid w:val="004F341C"/>
    <w:rsid w:val="004F3520"/>
    <w:rsid w:val="004F360E"/>
    <w:rsid w:val="004F395B"/>
    <w:rsid w:val="004F3A9E"/>
    <w:rsid w:val="004F4075"/>
    <w:rsid w:val="004F41EB"/>
    <w:rsid w:val="004F450B"/>
    <w:rsid w:val="004F5511"/>
    <w:rsid w:val="004F56B8"/>
    <w:rsid w:val="004F5823"/>
    <w:rsid w:val="004F5C55"/>
    <w:rsid w:val="004F5C5A"/>
    <w:rsid w:val="004F5F48"/>
    <w:rsid w:val="004F601F"/>
    <w:rsid w:val="004F6194"/>
    <w:rsid w:val="004F6279"/>
    <w:rsid w:val="004F62FD"/>
    <w:rsid w:val="004F66DC"/>
    <w:rsid w:val="004F68C1"/>
    <w:rsid w:val="004F6A5F"/>
    <w:rsid w:val="004F6D7E"/>
    <w:rsid w:val="004F714A"/>
    <w:rsid w:val="004F71A9"/>
    <w:rsid w:val="004F7C55"/>
    <w:rsid w:val="005000E7"/>
    <w:rsid w:val="00500CE2"/>
    <w:rsid w:val="00500CF1"/>
    <w:rsid w:val="00500E6D"/>
    <w:rsid w:val="00501053"/>
    <w:rsid w:val="00501467"/>
    <w:rsid w:val="00501EB2"/>
    <w:rsid w:val="00501EDE"/>
    <w:rsid w:val="0050225F"/>
    <w:rsid w:val="0050231E"/>
    <w:rsid w:val="0050243B"/>
    <w:rsid w:val="00502688"/>
    <w:rsid w:val="00502748"/>
    <w:rsid w:val="00502963"/>
    <w:rsid w:val="005029D5"/>
    <w:rsid w:val="00502ECB"/>
    <w:rsid w:val="005031C2"/>
    <w:rsid w:val="005032D8"/>
    <w:rsid w:val="00503366"/>
    <w:rsid w:val="005037B6"/>
    <w:rsid w:val="005037E0"/>
    <w:rsid w:val="00503A1B"/>
    <w:rsid w:val="00503D77"/>
    <w:rsid w:val="00503FD6"/>
    <w:rsid w:val="005040C6"/>
    <w:rsid w:val="00504166"/>
    <w:rsid w:val="0050485C"/>
    <w:rsid w:val="00504F72"/>
    <w:rsid w:val="005052C1"/>
    <w:rsid w:val="005053CC"/>
    <w:rsid w:val="00505834"/>
    <w:rsid w:val="00505FC6"/>
    <w:rsid w:val="005061FE"/>
    <w:rsid w:val="00506225"/>
    <w:rsid w:val="005063B1"/>
    <w:rsid w:val="005064AA"/>
    <w:rsid w:val="005064F6"/>
    <w:rsid w:val="00506512"/>
    <w:rsid w:val="0050665D"/>
    <w:rsid w:val="00507075"/>
    <w:rsid w:val="005070E5"/>
    <w:rsid w:val="00507190"/>
    <w:rsid w:val="0050727E"/>
    <w:rsid w:val="00507328"/>
    <w:rsid w:val="005075CB"/>
    <w:rsid w:val="00507674"/>
    <w:rsid w:val="00510971"/>
    <w:rsid w:val="00510A2E"/>
    <w:rsid w:val="00510AA9"/>
    <w:rsid w:val="00510AB1"/>
    <w:rsid w:val="00510BF0"/>
    <w:rsid w:val="00510C7B"/>
    <w:rsid w:val="00510E2D"/>
    <w:rsid w:val="00510FCA"/>
    <w:rsid w:val="00511191"/>
    <w:rsid w:val="005113A9"/>
    <w:rsid w:val="00511B89"/>
    <w:rsid w:val="0051215A"/>
    <w:rsid w:val="005127FE"/>
    <w:rsid w:val="0051290F"/>
    <w:rsid w:val="005129A3"/>
    <w:rsid w:val="00513149"/>
    <w:rsid w:val="005131BD"/>
    <w:rsid w:val="005136D0"/>
    <w:rsid w:val="00513774"/>
    <w:rsid w:val="00513BAF"/>
    <w:rsid w:val="005145B9"/>
    <w:rsid w:val="00514DD5"/>
    <w:rsid w:val="00515052"/>
    <w:rsid w:val="005155DE"/>
    <w:rsid w:val="00515793"/>
    <w:rsid w:val="0051587D"/>
    <w:rsid w:val="005158D0"/>
    <w:rsid w:val="00515A69"/>
    <w:rsid w:val="00515AD0"/>
    <w:rsid w:val="0051629B"/>
    <w:rsid w:val="005163FD"/>
    <w:rsid w:val="00516CC1"/>
    <w:rsid w:val="00516F35"/>
    <w:rsid w:val="00516F75"/>
    <w:rsid w:val="00516FCD"/>
    <w:rsid w:val="00517331"/>
    <w:rsid w:val="00517408"/>
    <w:rsid w:val="005178EE"/>
    <w:rsid w:val="00517A35"/>
    <w:rsid w:val="00517D13"/>
    <w:rsid w:val="00517D72"/>
    <w:rsid w:val="00517E84"/>
    <w:rsid w:val="005200AD"/>
    <w:rsid w:val="00520334"/>
    <w:rsid w:val="005209C3"/>
    <w:rsid w:val="00520C25"/>
    <w:rsid w:val="00521145"/>
    <w:rsid w:val="005215A7"/>
    <w:rsid w:val="005216EE"/>
    <w:rsid w:val="005218D9"/>
    <w:rsid w:val="00522031"/>
    <w:rsid w:val="0052208C"/>
    <w:rsid w:val="005223E1"/>
    <w:rsid w:val="00522A19"/>
    <w:rsid w:val="00522BB0"/>
    <w:rsid w:val="00522BB9"/>
    <w:rsid w:val="00522C9B"/>
    <w:rsid w:val="00522D33"/>
    <w:rsid w:val="00522EC3"/>
    <w:rsid w:val="005230C1"/>
    <w:rsid w:val="00523152"/>
    <w:rsid w:val="00523722"/>
    <w:rsid w:val="00523783"/>
    <w:rsid w:val="005237A4"/>
    <w:rsid w:val="00524273"/>
    <w:rsid w:val="00524293"/>
    <w:rsid w:val="00524650"/>
    <w:rsid w:val="00524BED"/>
    <w:rsid w:val="00524BF3"/>
    <w:rsid w:val="00524C89"/>
    <w:rsid w:val="00524EB5"/>
    <w:rsid w:val="0052576B"/>
    <w:rsid w:val="00525798"/>
    <w:rsid w:val="005257D6"/>
    <w:rsid w:val="005258DB"/>
    <w:rsid w:val="00525E73"/>
    <w:rsid w:val="005260B6"/>
    <w:rsid w:val="0052623A"/>
    <w:rsid w:val="0052663A"/>
    <w:rsid w:val="0052678E"/>
    <w:rsid w:val="00526C64"/>
    <w:rsid w:val="00527149"/>
    <w:rsid w:val="005271D1"/>
    <w:rsid w:val="00527507"/>
    <w:rsid w:val="005279DF"/>
    <w:rsid w:val="00527A97"/>
    <w:rsid w:val="005300A8"/>
    <w:rsid w:val="005302CA"/>
    <w:rsid w:val="005308AF"/>
    <w:rsid w:val="00530A26"/>
    <w:rsid w:val="00530A2F"/>
    <w:rsid w:val="00530B5D"/>
    <w:rsid w:val="00530D16"/>
    <w:rsid w:val="00530EE1"/>
    <w:rsid w:val="00530F51"/>
    <w:rsid w:val="005311A5"/>
    <w:rsid w:val="00531597"/>
    <w:rsid w:val="005316F1"/>
    <w:rsid w:val="00531DAD"/>
    <w:rsid w:val="00531F08"/>
    <w:rsid w:val="00532030"/>
    <w:rsid w:val="0053219E"/>
    <w:rsid w:val="00532390"/>
    <w:rsid w:val="00532558"/>
    <w:rsid w:val="00532DB3"/>
    <w:rsid w:val="00533105"/>
    <w:rsid w:val="00533468"/>
    <w:rsid w:val="00533CAE"/>
    <w:rsid w:val="00534306"/>
    <w:rsid w:val="00534311"/>
    <w:rsid w:val="00534D72"/>
    <w:rsid w:val="005353FA"/>
    <w:rsid w:val="0053570B"/>
    <w:rsid w:val="00535A5A"/>
    <w:rsid w:val="00536042"/>
    <w:rsid w:val="00536186"/>
    <w:rsid w:val="00536503"/>
    <w:rsid w:val="005365E3"/>
    <w:rsid w:val="005367BD"/>
    <w:rsid w:val="005369DA"/>
    <w:rsid w:val="00536A53"/>
    <w:rsid w:val="00536D50"/>
    <w:rsid w:val="00536D8A"/>
    <w:rsid w:val="005376AE"/>
    <w:rsid w:val="00537FB8"/>
    <w:rsid w:val="0054027E"/>
    <w:rsid w:val="0054028A"/>
    <w:rsid w:val="00540B4E"/>
    <w:rsid w:val="00540E05"/>
    <w:rsid w:val="005410AC"/>
    <w:rsid w:val="0054111B"/>
    <w:rsid w:val="00541196"/>
    <w:rsid w:val="0054131C"/>
    <w:rsid w:val="005416FA"/>
    <w:rsid w:val="00541AB7"/>
    <w:rsid w:val="00541F6E"/>
    <w:rsid w:val="00541F6F"/>
    <w:rsid w:val="005424EE"/>
    <w:rsid w:val="0054251E"/>
    <w:rsid w:val="00542922"/>
    <w:rsid w:val="00542A3B"/>
    <w:rsid w:val="00542C5F"/>
    <w:rsid w:val="00542E45"/>
    <w:rsid w:val="00543022"/>
    <w:rsid w:val="00543033"/>
    <w:rsid w:val="00543193"/>
    <w:rsid w:val="00543259"/>
    <w:rsid w:val="00543840"/>
    <w:rsid w:val="00543F3E"/>
    <w:rsid w:val="00543FD4"/>
    <w:rsid w:val="005443B5"/>
    <w:rsid w:val="00544416"/>
    <w:rsid w:val="005446C6"/>
    <w:rsid w:val="00544A4E"/>
    <w:rsid w:val="00544C1B"/>
    <w:rsid w:val="00544CBB"/>
    <w:rsid w:val="00544EDA"/>
    <w:rsid w:val="00544FFA"/>
    <w:rsid w:val="00545087"/>
    <w:rsid w:val="00545954"/>
    <w:rsid w:val="00545B56"/>
    <w:rsid w:val="00546142"/>
    <w:rsid w:val="005462C3"/>
    <w:rsid w:val="005462C6"/>
    <w:rsid w:val="00546784"/>
    <w:rsid w:val="0054694A"/>
    <w:rsid w:val="00546B0B"/>
    <w:rsid w:val="00546BA4"/>
    <w:rsid w:val="00546BC0"/>
    <w:rsid w:val="00546C00"/>
    <w:rsid w:val="00546E82"/>
    <w:rsid w:val="00546ECF"/>
    <w:rsid w:val="00547416"/>
    <w:rsid w:val="005474F5"/>
    <w:rsid w:val="00547717"/>
    <w:rsid w:val="00547827"/>
    <w:rsid w:val="00547AD2"/>
    <w:rsid w:val="00547F6D"/>
    <w:rsid w:val="005502C9"/>
    <w:rsid w:val="00550354"/>
    <w:rsid w:val="00550B34"/>
    <w:rsid w:val="0055118A"/>
    <w:rsid w:val="0055145B"/>
    <w:rsid w:val="005514A6"/>
    <w:rsid w:val="00551902"/>
    <w:rsid w:val="00551B32"/>
    <w:rsid w:val="00552395"/>
    <w:rsid w:val="005526A4"/>
    <w:rsid w:val="00552DF4"/>
    <w:rsid w:val="005533EA"/>
    <w:rsid w:val="0055344C"/>
    <w:rsid w:val="005537B5"/>
    <w:rsid w:val="0055395E"/>
    <w:rsid w:val="00553A77"/>
    <w:rsid w:val="00553DD8"/>
    <w:rsid w:val="005547B3"/>
    <w:rsid w:val="005547BC"/>
    <w:rsid w:val="00555175"/>
    <w:rsid w:val="00555222"/>
    <w:rsid w:val="00555442"/>
    <w:rsid w:val="00555E1D"/>
    <w:rsid w:val="0055617F"/>
    <w:rsid w:val="00556541"/>
    <w:rsid w:val="005567D0"/>
    <w:rsid w:val="00556976"/>
    <w:rsid w:val="005569A2"/>
    <w:rsid w:val="00556DC1"/>
    <w:rsid w:val="00556EB7"/>
    <w:rsid w:val="00557258"/>
    <w:rsid w:val="00557330"/>
    <w:rsid w:val="00557B73"/>
    <w:rsid w:val="005600A4"/>
    <w:rsid w:val="00560277"/>
    <w:rsid w:val="00560461"/>
    <w:rsid w:val="00560555"/>
    <w:rsid w:val="00560723"/>
    <w:rsid w:val="0056074B"/>
    <w:rsid w:val="00560970"/>
    <w:rsid w:val="00560F89"/>
    <w:rsid w:val="00561026"/>
    <w:rsid w:val="0056103A"/>
    <w:rsid w:val="00561175"/>
    <w:rsid w:val="00561531"/>
    <w:rsid w:val="00561855"/>
    <w:rsid w:val="005618B5"/>
    <w:rsid w:val="005618F5"/>
    <w:rsid w:val="005619D8"/>
    <w:rsid w:val="00561B6D"/>
    <w:rsid w:val="00561B7F"/>
    <w:rsid w:val="00561C54"/>
    <w:rsid w:val="00561CC5"/>
    <w:rsid w:val="00561F1E"/>
    <w:rsid w:val="00562033"/>
    <w:rsid w:val="005623B5"/>
    <w:rsid w:val="00562A66"/>
    <w:rsid w:val="00562FEE"/>
    <w:rsid w:val="005632D4"/>
    <w:rsid w:val="00563411"/>
    <w:rsid w:val="0056403E"/>
    <w:rsid w:val="00564973"/>
    <w:rsid w:val="00564982"/>
    <w:rsid w:val="005649B0"/>
    <w:rsid w:val="00564B4B"/>
    <w:rsid w:val="00565005"/>
    <w:rsid w:val="005650FF"/>
    <w:rsid w:val="00565886"/>
    <w:rsid w:val="00565DFA"/>
    <w:rsid w:val="00565F9B"/>
    <w:rsid w:val="005660A4"/>
    <w:rsid w:val="00566549"/>
    <w:rsid w:val="00566C98"/>
    <w:rsid w:val="00566DAC"/>
    <w:rsid w:val="00567098"/>
    <w:rsid w:val="0056718F"/>
    <w:rsid w:val="00567235"/>
    <w:rsid w:val="0056790E"/>
    <w:rsid w:val="00567CC8"/>
    <w:rsid w:val="00567D1B"/>
    <w:rsid w:val="00567D4B"/>
    <w:rsid w:val="00567D5E"/>
    <w:rsid w:val="00567E9B"/>
    <w:rsid w:val="00570138"/>
    <w:rsid w:val="00570DD6"/>
    <w:rsid w:val="00570E8A"/>
    <w:rsid w:val="00571117"/>
    <w:rsid w:val="00571143"/>
    <w:rsid w:val="00571642"/>
    <w:rsid w:val="005716BF"/>
    <w:rsid w:val="005716D7"/>
    <w:rsid w:val="00571A31"/>
    <w:rsid w:val="00571A4C"/>
    <w:rsid w:val="00571BD2"/>
    <w:rsid w:val="00571D27"/>
    <w:rsid w:val="00571EB0"/>
    <w:rsid w:val="00571F67"/>
    <w:rsid w:val="00572079"/>
    <w:rsid w:val="005720B4"/>
    <w:rsid w:val="005720CE"/>
    <w:rsid w:val="00572518"/>
    <w:rsid w:val="005729C3"/>
    <w:rsid w:val="00572B6C"/>
    <w:rsid w:val="00572F11"/>
    <w:rsid w:val="00572F42"/>
    <w:rsid w:val="00572F59"/>
    <w:rsid w:val="00572F99"/>
    <w:rsid w:val="0057305B"/>
    <w:rsid w:val="0057315F"/>
    <w:rsid w:val="005731CC"/>
    <w:rsid w:val="005731F8"/>
    <w:rsid w:val="00573302"/>
    <w:rsid w:val="0057392D"/>
    <w:rsid w:val="00573AA7"/>
    <w:rsid w:val="00573AC8"/>
    <w:rsid w:val="00573B35"/>
    <w:rsid w:val="005740DC"/>
    <w:rsid w:val="0057426D"/>
    <w:rsid w:val="0057440E"/>
    <w:rsid w:val="0057483D"/>
    <w:rsid w:val="00574850"/>
    <w:rsid w:val="0057508D"/>
    <w:rsid w:val="0057572E"/>
    <w:rsid w:val="00575933"/>
    <w:rsid w:val="00575A61"/>
    <w:rsid w:val="00575C74"/>
    <w:rsid w:val="00575CE6"/>
    <w:rsid w:val="00576104"/>
    <w:rsid w:val="0057625D"/>
    <w:rsid w:val="00576708"/>
    <w:rsid w:val="00576984"/>
    <w:rsid w:val="00576A04"/>
    <w:rsid w:val="00577222"/>
    <w:rsid w:val="00577394"/>
    <w:rsid w:val="00577A9D"/>
    <w:rsid w:val="00577B52"/>
    <w:rsid w:val="00577D61"/>
    <w:rsid w:val="00577FD8"/>
    <w:rsid w:val="00580042"/>
    <w:rsid w:val="005803B3"/>
    <w:rsid w:val="005803EE"/>
    <w:rsid w:val="0058041F"/>
    <w:rsid w:val="005809BB"/>
    <w:rsid w:val="00580CB5"/>
    <w:rsid w:val="00580CD8"/>
    <w:rsid w:val="00580CF4"/>
    <w:rsid w:val="00580D0C"/>
    <w:rsid w:val="00581241"/>
    <w:rsid w:val="005812E6"/>
    <w:rsid w:val="00581367"/>
    <w:rsid w:val="005813DA"/>
    <w:rsid w:val="005816F4"/>
    <w:rsid w:val="0058176C"/>
    <w:rsid w:val="00581917"/>
    <w:rsid w:val="00581BB9"/>
    <w:rsid w:val="00581CF7"/>
    <w:rsid w:val="00581D17"/>
    <w:rsid w:val="00581F4E"/>
    <w:rsid w:val="00582017"/>
    <w:rsid w:val="005820C2"/>
    <w:rsid w:val="00582684"/>
    <w:rsid w:val="00582704"/>
    <w:rsid w:val="00582BB8"/>
    <w:rsid w:val="0058346D"/>
    <w:rsid w:val="0058362A"/>
    <w:rsid w:val="00583763"/>
    <w:rsid w:val="00583781"/>
    <w:rsid w:val="00583B26"/>
    <w:rsid w:val="00584318"/>
    <w:rsid w:val="00584463"/>
    <w:rsid w:val="005845BB"/>
    <w:rsid w:val="00584ADA"/>
    <w:rsid w:val="00584EC4"/>
    <w:rsid w:val="00585225"/>
    <w:rsid w:val="00585353"/>
    <w:rsid w:val="005858D5"/>
    <w:rsid w:val="00585AA1"/>
    <w:rsid w:val="0058601B"/>
    <w:rsid w:val="005861B1"/>
    <w:rsid w:val="005864E1"/>
    <w:rsid w:val="00586606"/>
    <w:rsid w:val="005866F3"/>
    <w:rsid w:val="00586B35"/>
    <w:rsid w:val="00586E05"/>
    <w:rsid w:val="00587839"/>
    <w:rsid w:val="00587A2F"/>
    <w:rsid w:val="0058B7D4"/>
    <w:rsid w:val="00590190"/>
    <w:rsid w:val="00590378"/>
    <w:rsid w:val="0059039D"/>
    <w:rsid w:val="0059066B"/>
    <w:rsid w:val="00590765"/>
    <w:rsid w:val="00590B23"/>
    <w:rsid w:val="00590C76"/>
    <w:rsid w:val="00590E28"/>
    <w:rsid w:val="00590E2A"/>
    <w:rsid w:val="00590FFF"/>
    <w:rsid w:val="00591184"/>
    <w:rsid w:val="0059192A"/>
    <w:rsid w:val="00591A1F"/>
    <w:rsid w:val="00591D4B"/>
    <w:rsid w:val="00591F66"/>
    <w:rsid w:val="0059218B"/>
    <w:rsid w:val="0059235A"/>
    <w:rsid w:val="005924DD"/>
    <w:rsid w:val="005924FA"/>
    <w:rsid w:val="005925B7"/>
    <w:rsid w:val="0059280B"/>
    <w:rsid w:val="005934FA"/>
    <w:rsid w:val="005936F4"/>
    <w:rsid w:val="005938BD"/>
    <w:rsid w:val="00593B9B"/>
    <w:rsid w:val="0059419D"/>
    <w:rsid w:val="005942AD"/>
    <w:rsid w:val="005945E6"/>
    <w:rsid w:val="00594B83"/>
    <w:rsid w:val="00594BA0"/>
    <w:rsid w:val="00594D06"/>
    <w:rsid w:val="00594D30"/>
    <w:rsid w:val="00594D5D"/>
    <w:rsid w:val="005950C6"/>
    <w:rsid w:val="005952BD"/>
    <w:rsid w:val="00595628"/>
    <w:rsid w:val="005956B1"/>
    <w:rsid w:val="0059591A"/>
    <w:rsid w:val="005959B1"/>
    <w:rsid w:val="00595E65"/>
    <w:rsid w:val="005963CC"/>
    <w:rsid w:val="00596570"/>
    <w:rsid w:val="00596B54"/>
    <w:rsid w:val="00596FD3"/>
    <w:rsid w:val="0059709F"/>
    <w:rsid w:val="00597160"/>
    <w:rsid w:val="00597383"/>
    <w:rsid w:val="00597505"/>
    <w:rsid w:val="0059758C"/>
    <w:rsid w:val="005978C7"/>
    <w:rsid w:val="005A01A4"/>
    <w:rsid w:val="005A02B7"/>
    <w:rsid w:val="005A0324"/>
    <w:rsid w:val="005A0740"/>
    <w:rsid w:val="005A0780"/>
    <w:rsid w:val="005A07FB"/>
    <w:rsid w:val="005A0A63"/>
    <w:rsid w:val="005A0EF1"/>
    <w:rsid w:val="005A12D5"/>
    <w:rsid w:val="005A1313"/>
    <w:rsid w:val="005A13BB"/>
    <w:rsid w:val="005A1404"/>
    <w:rsid w:val="005A184B"/>
    <w:rsid w:val="005A1926"/>
    <w:rsid w:val="005A1C9A"/>
    <w:rsid w:val="005A2039"/>
    <w:rsid w:val="005A20A4"/>
    <w:rsid w:val="005A2745"/>
    <w:rsid w:val="005A28AD"/>
    <w:rsid w:val="005A2F43"/>
    <w:rsid w:val="005A33C7"/>
    <w:rsid w:val="005A35F8"/>
    <w:rsid w:val="005A364F"/>
    <w:rsid w:val="005A36BD"/>
    <w:rsid w:val="005A3766"/>
    <w:rsid w:val="005A3AF8"/>
    <w:rsid w:val="005A3AFB"/>
    <w:rsid w:val="005A3DEE"/>
    <w:rsid w:val="005A4159"/>
    <w:rsid w:val="005A44D0"/>
    <w:rsid w:val="005A4992"/>
    <w:rsid w:val="005A5088"/>
    <w:rsid w:val="005A509D"/>
    <w:rsid w:val="005A51B9"/>
    <w:rsid w:val="005A54AF"/>
    <w:rsid w:val="005A55B7"/>
    <w:rsid w:val="005A5608"/>
    <w:rsid w:val="005A57AD"/>
    <w:rsid w:val="005A5C2C"/>
    <w:rsid w:val="005A5C6D"/>
    <w:rsid w:val="005A5E2E"/>
    <w:rsid w:val="005A6160"/>
    <w:rsid w:val="005A62E9"/>
    <w:rsid w:val="005A62F4"/>
    <w:rsid w:val="005A64AF"/>
    <w:rsid w:val="005A6545"/>
    <w:rsid w:val="005A66E8"/>
    <w:rsid w:val="005A6AE1"/>
    <w:rsid w:val="005A6C2D"/>
    <w:rsid w:val="005A6FA8"/>
    <w:rsid w:val="005A765B"/>
    <w:rsid w:val="005A7AA7"/>
    <w:rsid w:val="005A7AC0"/>
    <w:rsid w:val="005B0021"/>
    <w:rsid w:val="005B02A2"/>
    <w:rsid w:val="005B05A2"/>
    <w:rsid w:val="005B08E9"/>
    <w:rsid w:val="005B0921"/>
    <w:rsid w:val="005B0B0B"/>
    <w:rsid w:val="005B0C11"/>
    <w:rsid w:val="005B0F06"/>
    <w:rsid w:val="005B1030"/>
    <w:rsid w:val="005B183B"/>
    <w:rsid w:val="005B1E92"/>
    <w:rsid w:val="005B1FCF"/>
    <w:rsid w:val="005B24D0"/>
    <w:rsid w:val="005B25F3"/>
    <w:rsid w:val="005B27AC"/>
    <w:rsid w:val="005B2BB4"/>
    <w:rsid w:val="005B2BB6"/>
    <w:rsid w:val="005B3494"/>
    <w:rsid w:val="005B35E6"/>
    <w:rsid w:val="005B36DD"/>
    <w:rsid w:val="005B3DF7"/>
    <w:rsid w:val="005B4100"/>
    <w:rsid w:val="005B450D"/>
    <w:rsid w:val="005B45CB"/>
    <w:rsid w:val="005B46FE"/>
    <w:rsid w:val="005B47A4"/>
    <w:rsid w:val="005B4B35"/>
    <w:rsid w:val="005B4DF3"/>
    <w:rsid w:val="005B5B87"/>
    <w:rsid w:val="005B5CC7"/>
    <w:rsid w:val="005B62D5"/>
    <w:rsid w:val="005B66A6"/>
    <w:rsid w:val="005B6E7E"/>
    <w:rsid w:val="005B6FDA"/>
    <w:rsid w:val="005B7514"/>
    <w:rsid w:val="005B76F1"/>
    <w:rsid w:val="005B79DA"/>
    <w:rsid w:val="005B7F46"/>
    <w:rsid w:val="005C0228"/>
    <w:rsid w:val="005C08FE"/>
    <w:rsid w:val="005C0951"/>
    <w:rsid w:val="005C09A5"/>
    <w:rsid w:val="005C0CC1"/>
    <w:rsid w:val="005C0E08"/>
    <w:rsid w:val="005C1083"/>
    <w:rsid w:val="005C1333"/>
    <w:rsid w:val="005C1379"/>
    <w:rsid w:val="005C15F4"/>
    <w:rsid w:val="005C17D2"/>
    <w:rsid w:val="005C18F4"/>
    <w:rsid w:val="005C21E6"/>
    <w:rsid w:val="005C21F9"/>
    <w:rsid w:val="005C2696"/>
    <w:rsid w:val="005C2893"/>
    <w:rsid w:val="005C2C7F"/>
    <w:rsid w:val="005C2C8A"/>
    <w:rsid w:val="005C309A"/>
    <w:rsid w:val="005C32AD"/>
    <w:rsid w:val="005C33D0"/>
    <w:rsid w:val="005C3BCE"/>
    <w:rsid w:val="005C498D"/>
    <w:rsid w:val="005C4CD4"/>
    <w:rsid w:val="005C511C"/>
    <w:rsid w:val="005C51B9"/>
    <w:rsid w:val="005C5394"/>
    <w:rsid w:val="005C5406"/>
    <w:rsid w:val="005C5BC8"/>
    <w:rsid w:val="005C5FE5"/>
    <w:rsid w:val="005C662C"/>
    <w:rsid w:val="005C67C8"/>
    <w:rsid w:val="005C6EEB"/>
    <w:rsid w:val="005C6FD5"/>
    <w:rsid w:val="005C766F"/>
    <w:rsid w:val="005C79F6"/>
    <w:rsid w:val="005C7B1E"/>
    <w:rsid w:val="005C7B35"/>
    <w:rsid w:val="005C7E21"/>
    <w:rsid w:val="005D0249"/>
    <w:rsid w:val="005D0463"/>
    <w:rsid w:val="005D0538"/>
    <w:rsid w:val="005D058D"/>
    <w:rsid w:val="005D095E"/>
    <w:rsid w:val="005D0A85"/>
    <w:rsid w:val="005D0FFC"/>
    <w:rsid w:val="005D10F4"/>
    <w:rsid w:val="005D1398"/>
    <w:rsid w:val="005D16D7"/>
    <w:rsid w:val="005D171F"/>
    <w:rsid w:val="005D194B"/>
    <w:rsid w:val="005D19A8"/>
    <w:rsid w:val="005D19C8"/>
    <w:rsid w:val="005D1A68"/>
    <w:rsid w:val="005D1B65"/>
    <w:rsid w:val="005D1E58"/>
    <w:rsid w:val="005D1F4F"/>
    <w:rsid w:val="005D25FD"/>
    <w:rsid w:val="005D2981"/>
    <w:rsid w:val="005D2AC6"/>
    <w:rsid w:val="005D2ADB"/>
    <w:rsid w:val="005D2C58"/>
    <w:rsid w:val="005D2DF9"/>
    <w:rsid w:val="005D2E5C"/>
    <w:rsid w:val="005D30B3"/>
    <w:rsid w:val="005D310B"/>
    <w:rsid w:val="005D323C"/>
    <w:rsid w:val="005D39F8"/>
    <w:rsid w:val="005D3B0C"/>
    <w:rsid w:val="005D3CAD"/>
    <w:rsid w:val="005D3CC1"/>
    <w:rsid w:val="005D474E"/>
    <w:rsid w:val="005D47D5"/>
    <w:rsid w:val="005D5050"/>
    <w:rsid w:val="005D511C"/>
    <w:rsid w:val="005D555A"/>
    <w:rsid w:val="005D56E0"/>
    <w:rsid w:val="005D5AE1"/>
    <w:rsid w:val="005D5C97"/>
    <w:rsid w:val="005D5E52"/>
    <w:rsid w:val="005D5F15"/>
    <w:rsid w:val="005D5F18"/>
    <w:rsid w:val="005D69F3"/>
    <w:rsid w:val="005D6ACF"/>
    <w:rsid w:val="005D6D8E"/>
    <w:rsid w:val="005D6E8C"/>
    <w:rsid w:val="005D736B"/>
    <w:rsid w:val="005D740D"/>
    <w:rsid w:val="005D7585"/>
    <w:rsid w:val="005D7617"/>
    <w:rsid w:val="005D775E"/>
    <w:rsid w:val="005D7947"/>
    <w:rsid w:val="005D7DDA"/>
    <w:rsid w:val="005D7EB7"/>
    <w:rsid w:val="005D7EEF"/>
    <w:rsid w:val="005D7F6D"/>
    <w:rsid w:val="005E01A7"/>
    <w:rsid w:val="005E0493"/>
    <w:rsid w:val="005E06CC"/>
    <w:rsid w:val="005E0B22"/>
    <w:rsid w:val="005E0E5E"/>
    <w:rsid w:val="005E1085"/>
    <w:rsid w:val="005E1426"/>
    <w:rsid w:val="005E16AE"/>
    <w:rsid w:val="005E1931"/>
    <w:rsid w:val="005E1A43"/>
    <w:rsid w:val="005E1B42"/>
    <w:rsid w:val="005E1C3D"/>
    <w:rsid w:val="005E22B9"/>
    <w:rsid w:val="005E263D"/>
    <w:rsid w:val="005E29DC"/>
    <w:rsid w:val="005E2B95"/>
    <w:rsid w:val="005E2F75"/>
    <w:rsid w:val="005E2FCE"/>
    <w:rsid w:val="005E3386"/>
    <w:rsid w:val="005E34C1"/>
    <w:rsid w:val="005E3800"/>
    <w:rsid w:val="005E3BBE"/>
    <w:rsid w:val="005E3D89"/>
    <w:rsid w:val="005E412A"/>
    <w:rsid w:val="005E432E"/>
    <w:rsid w:val="005E46C5"/>
    <w:rsid w:val="005E4B53"/>
    <w:rsid w:val="005E4E4C"/>
    <w:rsid w:val="005E4E95"/>
    <w:rsid w:val="005E504B"/>
    <w:rsid w:val="005E57B6"/>
    <w:rsid w:val="005E5C04"/>
    <w:rsid w:val="005E5ED9"/>
    <w:rsid w:val="005E639A"/>
    <w:rsid w:val="005E6517"/>
    <w:rsid w:val="005E66CD"/>
    <w:rsid w:val="005E69A8"/>
    <w:rsid w:val="005E6BDA"/>
    <w:rsid w:val="005E6C4D"/>
    <w:rsid w:val="005E6DE3"/>
    <w:rsid w:val="005E6EA2"/>
    <w:rsid w:val="005E76C4"/>
    <w:rsid w:val="005E7F83"/>
    <w:rsid w:val="005F0313"/>
    <w:rsid w:val="005F0889"/>
    <w:rsid w:val="005F08D4"/>
    <w:rsid w:val="005F09DD"/>
    <w:rsid w:val="005F0A13"/>
    <w:rsid w:val="005F0D34"/>
    <w:rsid w:val="005F0D59"/>
    <w:rsid w:val="005F0F8E"/>
    <w:rsid w:val="005F100C"/>
    <w:rsid w:val="005F1434"/>
    <w:rsid w:val="005F153C"/>
    <w:rsid w:val="005F18EA"/>
    <w:rsid w:val="005F2231"/>
    <w:rsid w:val="005F2436"/>
    <w:rsid w:val="005F24FA"/>
    <w:rsid w:val="005F251E"/>
    <w:rsid w:val="005F2673"/>
    <w:rsid w:val="005F275E"/>
    <w:rsid w:val="005F289D"/>
    <w:rsid w:val="005F28D2"/>
    <w:rsid w:val="005F2B99"/>
    <w:rsid w:val="005F2BB3"/>
    <w:rsid w:val="005F351D"/>
    <w:rsid w:val="005F35E8"/>
    <w:rsid w:val="005F3CA8"/>
    <w:rsid w:val="005F3D58"/>
    <w:rsid w:val="005F4196"/>
    <w:rsid w:val="005F456E"/>
    <w:rsid w:val="005F48CD"/>
    <w:rsid w:val="005F56EC"/>
    <w:rsid w:val="005F5754"/>
    <w:rsid w:val="005F5E8D"/>
    <w:rsid w:val="005F61F4"/>
    <w:rsid w:val="005F6856"/>
    <w:rsid w:val="005F68DA"/>
    <w:rsid w:val="005F7241"/>
    <w:rsid w:val="005F7913"/>
    <w:rsid w:val="005F7E62"/>
    <w:rsid w:val="00600C28"/>
    <w:rsid w:val="00600D2E"/>
    <w:rsid w:val="00600E52"/>
    <w:rsid w:val="006012DE"/>
    <w:rsid w:val="006019AB"/>
    <w:rsid w:val="00601E5E"/>
    <w:rsid w:val="00601FF5"/>
    <w:rsid w:val="006022EC"/>
    <w:rsid w:val="00602AC8"/>
    <w:rsid w:val="00602D76"/>
    <w:rsid w:val="0060316E"/>
    <w:rsid w:val="006034ED"/>
    <w:rsid w:val="006042C8"/>
    <w:rsid w:val="00604406"/>
    <w:rsid w:val="00604C75"/>
    <w:rsid w:val="00604D3C"/>
    <w:rsid w:val="00605288"/>
    <w:rsid w:val="00605998"/>
    <w:rsid w:val="00605A09"/>
    <w:rsid w:val="00605B08"/>
    <w:rsid w:val="00605B48"/>
    <w:rsid w:val="0060626C"/>
    <w:rsid w:val="00606294"/>
    <w:rsid w:val="006067CC"/>
    <w:rsid w:val="00606869"/>
    <w:rsid w:val="006072C8"/>
    <w:rsid w:val="006076DA"/>
    <w:rsid w:val="00607703"/>
    <w:rsid w:val="0060773B"/>
    <w:rsid w:val="00607E27"/>
    <w:rsid w:val="00607E77"/>
    <w:rsid w:val="00610444"/>
    <w:rsid w:val="00610633"/>
    <w:rsid w:val="00610B6D"/>
    <w:rsid w:val="00611109"/>
    <w:rsid w:val="00611214"/>
    <w:rsid w:val="00611769"/>
    <w:rsid w:val="006119D5"/>
    <w:rsid w:val="00611ADA"/>
    <w:rsid w:val="00611FC5"/>
    <w:rsid w:val="00612292"/>
    <w:rsid w:val="0061229E"/>
    <w:rsid w:val="00612390"/>
    <w:rsid w:val="00612434"/>
    <w:rsid w:val="0061265C"/>
    <w:rsid w:val="006126B0"/>
    <w:rsid w:val="0061276F"/>
    <w:rsid w:val="006127A6"/>
    <w:rsid w:val="00612A26"/>
    <w:rsid w:val="00612A4E"/>
    <w:rsid w:val="00612B86"/>
    <w:rsid w:val="00612BD9"/>
    <w:rsid w:val="00612E3B"/>
    <w:rsid w:val="00612FD8"/>
    <w:rsid w:val="006130D7"/>
    <w:rsid w:val="0061378F"/>
    <w:rsid w:val="00613A40"/>
    <w:rsid w:val="00613BEB"/>
    <w:rsid w:val="00613C13"/>
    <w:rsid w:val="00613C1B"/>
    <w:rsid w:val="00614696"/>
    <w:rsid w:val="00614830"/>
    <w:rsid w:val="00614FAF"/>
    <w:rsid w:val="00615202"/>
    <w:rsid w:val="00615229"/>
    <w:rsid w:val="0061538A"/>
    <w:rsid w:val="006157B5"/>
    <w:rsid w:val="00615C79"/>
    <w:rsid w:val="00616619"/>
    <w:rsid w:val="0061661E"/>
    <w:rsid w:val="006167CD"/>
    <w:rsid w:val="0061708F"/>
    <w:rsid w:val="006179AF"/>
    <w:rsid w:val="00617A5A"/>
    <w:rsid w:val="00617D5C"/>
    <w:rsid w:val="00620247"/>
    <w:rsid w:val="0062089C"/>
    <w:rsid w:val="0062095B"/>
    <w:rsid w:val="00620A56"/>
    <w:rsid w:val="00620A78"/>
    <w:rsid w:val="00620AA9"/>
    <w:rsid w:val="00620BE3"/>
    <w:rsid w:val="00620DC0"/>
    <w:rsid w:val="00621538"/>
    <w:rsid w:val="00621811"/>
    <w:rsid w:val="006218EB"/>
    <w:rsid w:val="00621A36"/>
    <w:rsid w:val="00621E63"/>
    <w:rsid w:val="00622264"/>
    <w:rsid w:val="0062259E"/>
    <w:rsid w:val="0062261C"/>
    <w:rsid w:val="00622926"/>
    <w:rsid w:val="00622AD7"/>
    <w:rsid w:val="00622AF8"/>
    <w:rsid w:val="00623052"/>
    <w:rsid w:val="0062344E"/>
    <w:rsid w:val="00623728"/>
    <w:rsid w:val="006238E8"/>
    <w:rsid w:val="00623C95"/>
    <w:rsid w:val="00623DA4"/>
    <w:rsid w:val="006240E3"/>
    <w:rsid w:val="00624558"/>
    <w:rsid w:val="006249B8"/>
    <w:rsid w:val="00624ABD"/>
    <w:rsid w:val="00624C20"/>
    <w:rsid w:val="0062520F"/>
    <w:rsid w:val="00625459"/>
    <w:rsid w:val="006255F6"/>
    <w:rsid w:val="0062565B"/>
    <w:rsid w:val="006259F0"/>
    <w:rsid w:val="00625A23"/>
    <w:rsid w:val="00625B0B"/>
    <w:rsid w:val="00625B88"/>
    <w:rsid w:val="0062646E"/>
    <w:rsid w:val="0062692A"/>
    <w:rsid w:val="00626A25"/>
    <w:rsid w:val="00626B7F"/>
    <w:rsid w:val="00626FC6"/>
    <w:rsid w:val="00627147"/>
    <w:rsid w:val="0062742D"/>
    <w:rsid w:val="006275CD"/>
    <w:rsid w:val="00627870"/>
    <w:rsid w:val="00627D22"/>
    <w:rsid w:val="00627D7E"/>
    <w:rsid w:val="00630111"/>
    <w:rsid w:val="006303B4"/>
    <w:rsid w:val="006307A4"/>
    <w:rsid w:val="0063081C"/>
    <w:rsid w:val="00630855"/>
    <w:rsid w:val="00630E28"/>
    <w:rsid w:val="006310BC"/>
    <w:rsid w:val="0063115C"/>
    <w:rsid w:val="00631A63"/>
    <w:rsid w:val="006322B9"/>
    <w:rsid w:val="0063235A"/>
    <w:rsid w:val="00632A72"/>
    <w:rsid w:val="00632ADF"/>
    <w:rsid w:val="00632B60"/>
    <w:rsid w:val="00632B78"/>
    <w:rsid w:val="00632B88"/>
    <w:rsid w:val="00632DD4"/>
    <w:rsid w:val="00632E99"/>
    <w:rsid w:val="00633009"/>
    <w:rsid w:val="006330BD"/>
    <w:rsid w:val="006334FC"/>
    <w:rsid w:val="00633C63"/>
    <w:rsid w:val="00633D3D"/>
    <w:rsid w:val="00633EA0"/>
    <w:rsid w:val="0063413D"/>
    <w:rsid w:val="0063416A"/>
    <w:rsid w:val="00634828"/>
    <w:rsid w:val="00634840"/>
    <w:rsid w:val="006348C9"/>
    <w:rsid w:val="00634967"/>
    <w:rsid w:val="00634977"/>
    <w:rsid w:val="00634E9D"/>
    <w:rsid w:val="00634FE5"/>
    <w:rsid w:val="0063518E"/>
    <w:rsid w:val="006351AE"/>
    <w:rsid w:val="00635205"/>
    <w:rsid w:val="0063551F"/>
    <w:rsid w:val="00635AFD"/>
    <w:rsid w:val="0063608C"/>
    <w:rsid w:val="006365F1"/>
    <w:rsid w:val="0063692F"/>
    <w:rsid w:val="00636BA2"/>
    <w:rsid w:val="00636F63"/>
    <w:rsid w:val="00637104"/>
    <w:rsid w:val="006372D5"/>
    <w:rsid w:val="006372E1"/>
    <w:rsid w:val="00637359"/>
    <w:rsid w:val="006377E0"/>
    <w:rsid w:val="0063781E"/>
    <w:rsid w:val="00637BF3"/>
    <w:rsid w:val="00637CC5"/>
    <w:rsid w:val="00637DD3"/>
    <w:rsid w:val="006400E5"/>
    <w:rsid w:val="00640391"/>
    <w:rsid w:val="0064041D"/>
    <w:rsid w:val="0064069A"/>
    <w:rsid w:val="006407AF"/>
    <w:rsid w:val="0064085A"/>
    <w:rsid w:val="00640CDE"/>
    <w:rsid w:val="00640F8E"/>
    <w:rsid w:val="0064114A"/>
    <w:rsid w:val="00641373"/>
    <w:rsid w:val="00641703"/>
    <w:rsid w:val="00641AF4"/>
    <w:rsid w:val="00642101"/>
    <w:rsid w:val="006421C0"/>
    <w:rsid w:val="00642349"/>
    <w:rsid w:val="00642415"/>
    <w:rsid w:val="0064245C"/>
    <w:rsid w:val="0064265D"/>
    <w:rsid w:val="00642818"/>
    <w:rsid w:val="00642A96"/>
    <w:rsid w:val="00642C8E"/>
    <w:rsid w:val="00642D5F"/>
    <w:rsid w:val="0064305B"/>
    <w:rsid w:val="006431A6"/>
    <w:rsid w:val="006433F2"/>
    <w:rsid w:val="00643459"/>
    <w:rsid w:val="006435BF"/>
    <w:rsid w:val="00643BB3"/>
    <w:rsid w:val="00643D9E"/>
    <w:rsid w:val="00643DB5"/>
    <w:rsid w:val="0064413D"/>
    <w:rsid w:val="00644484"/>
    <w:rsid w:val="00644619"/>
    <w:rsid w:val="00645434"/>
    <w:rsid w:val="00645448"/>
    <w:rsid w:val="00645859"/>
    <w:rsid w:val="006459F6"/>
    <w:rsid w:val="00645A63"/>
    <w:rsid w:val="00645C3E"/>
    <w:rsid w:val="00645DF2"/>
    <w:rsid w:val="00646319"/>
    <w:rsid w:val="0064639A"/>
    <w:rsid w:val="00646530"/>
    <w:rsid w:val="00646D67"/>
    <w:rsid w:val="00646EC7"/>
    <w:rsid w:val="00647132"/>
    <w:rsid w:val="00647674"/>
    <w:rsid w:val="00647FB8"/>
    <w:rsid w:val="006501A2"/>
    <w:rsid w:val="006501AD"/>
    <w:rsid w:val="00650BB4"/>
    <w:rsid w:val="00651022"/>
    <w:rsid w:val="00651BFA"/>
    <w:rsid w:val="00651F38"/>
    <w:rsid w:val="00651F89"/>
    <w:rsid w:val="006520BB"/>
    <w:rsid w:val="00653214"/>
    <w:rsid w:val="0065333C"/>
    <w:rsid w:val="00653B4B"/>
    <w:rsid w:val="00653F0E"/>
    <w:rsid w:val="006540AC"/>
    <w:rsid w:val="00654B85"/>
    <w:rsid w:val="00654E4B"/>
    <w:rsid w:val="00655158"/>
    <w:rsid w:val="0065539B"/>
    <w:rsid w:val="006553D5"/>
    <w:rsid w:val="006555C9"/>
    <w:rsid w:val="00655751"/>
    <w:rsid w:val="006557A8"/>
    <w:rsid w:val="006557F0"/>
    <w:rsid w:val="00655AE7"/>
    <w:rsid w:val="00655B32"/>
    <w:rsid w:val="00655BDE"/>
    <w:rsid w:val="00655F19"/>
    <w:rsid w:val="0065632F"/>
    <w:rsid w:val="0065634F"/>
    <w:rsid w:val="0065643A"/>
    <w:rsid w:val="00656CAF"/>
    <w:rsid w:val="00656DA9"/>
    <w:rsid w:val="00656DBB"/>
    <w:rsid w:val="0065777D"/>
    <w:rsid w:val="006579D1"/>
    <w:rsid w:val="0066014A"/>
    <w:rsid w:val="00660608"/>
    <w:rsid w:val="0066060C"/>
    <w:rsid w:val="0066078F"/>
    <w:rsid w:val="00660A72"/>
    <w:rsid w:val="00660A7A"/>
    <w:rsid w:val="00660ADC"/>
    <w:rsid w:val="006611AB"/>
    <w:rsid w:val="006614E2"/>
    <w:rsid w:val="00662607"/>
    <w:rsid w:val="00662978"/>
    <w:rsid w:val="006629CE"/>
    <w:rsid w:val="00662D71"/>
    <w:rsid w:val="0066351C"/>
    <w:rsid w:val="0066379E"/>
    <w:rsid w:val="00663B3B"/>
    <w:rsid w:val="00663FE6"/>
    <w:rsid w:val="00664168"/>
    <w:rsid w:val="00664921"/>
    <w:rsid w:val="00664B26"/>
    <w:rsid w:val="0066508F"/>
    <w:rsid w:val="0066527B"/>
    <w:rsid w:val="00665426"/>
    <w:rsid w:val="006655DD"/>
    <w:rsid w:val="00665A4B"/>
    <w:rsid w:val="00665BEF"/>
    <w:rsid w:val="00665E74"/>
    <w:rsid w:val="00665F49"/>
    <w:rsid w:val="006660B7"/>
    <w:rsid w:val="006663E4"/>
    <w:rsid w:val="00666517"/>
    <w:rsid w:val="00666729"/>
    <w:rsid w:val="00666ADA"/>
    <w:rsid w:val="00666AE8"/>
    <w:rsid w:val="00666BBF"/>
    <w:rsid w:val="0066781C"/>
    <w:rsid w:val="0066794E"/>
    <w:rsid w:val="00667A0A"/>
    <w:rsid w:val="00667B5E"/>
    <w:rsid w:val="00667DC5"/>
    <w:rsid w:val="00670110"/>
    <w:rsid w:val="0067046F"/>
    <w:rsid w:val="006704B4"/>
    <w:rsid w:val="006705C0"/>
    <w:rsid w:val="006706ED"/>
    <w:rsid w:val="00670732"/>
    <w:rsid w:val="00670FDD"/>
    <w:rsid w:val="0067116E"/>
    <w:rsid w:val="0067128A"/>
    <w:rsid w:val="00671393"/>
    <w:rsid w:val="00671602"/>
    <w:rsid w:val="006718E7"/>
    <w:rsid w:val="00671E0D"/>
    <w:rsid w:val="00671FED"/>
    <w:rsid w:val="006720B9"/>
    <w:rsid w:val="006721C0"/>
    <w:rsid w:val="006721FD"/>
    <w:rsid w:val="0067241C"/>
    <w:rsid w:val="00672459"/>
    <w:rsid w:val="00672520"/>
    <w:rsid w:val="006727BF"/>
    <w:rsid w:val="0067284A"/>
    <w:rsid w:val="00672A34"/>
    <w:rsid w:val="00672BB3"/>
    <w:rsid w:val="00672EC9"/>
    <w:rsid w:val="00673079"/>
    <w:rsid w:val="006730BF"/>
    <w:rsid w:val="006734D5"/>
    <w:rsid w:val="00673745"/>
    <w:rsid w:val="0067381D"/>
    <w:rsid w:val="00673B1C"/>
    <w:rsid w:val="006740F2"/>
    <w:rsid w:val="00674584"/>
    <w:rsid w:val="0067460F"/>
    <w:rsid w:val="00674739"/>
    <w:rsid w:val="006747AD"/>
    <w:rsid w:val="00674AC4"/>
    <w:rsid w:val="00674D38"/>
    <w:rsid w:val="00674E04"/>
    <w:rsid w:val="00674E4B"/>
    <w:rsid w:val="00675142"/>
    <w:rsid w:val="006752A8"/>
    <w:rsid w:val="006754E3"/>
    <w:rsid w:val="00675748"/>
    <w:rsid w:val="00675B81"/>
    <w:rsid w:val="00675C85"/>
    <w:rsid w:val="00675C89"/>
    <w:rsid w:val="00675D5F"/>
    <w:rsid w:val="00676295"/>
    <w:rsid w:val="00676393"/>
    <w:rsid w:val="006764A6"/>
    <w:rsid w:val="006765DE"/>
    <w:rsid w:val="00676867"/>
    <w:rsid w:val="006768EB"/>
    <w:rsid w:val="00676D6D"/>
    <w:rsid w:val="00676E20"/>
    <w:rsid w:val="00677090"/>
    <w:rsid w:val="00677211"/>
    <w:rsid w:val="006773AF"/>
    <w:rsid w:val="00677799"/>
    <w:rsid w:val="00677868"/>
    <w:rsid w:val="00677A9A"/>
    <w:rsid w:val="00680181"/>
    <w:rsid w:val="006806B6"/>
    <w:rsid w:val="006809B9"/>
    <w:rsid w:val="00680CE3"/>
    <w:rsid w:val="00680ED6"/>
    <w:rsid w:val="0068123E"/>
    <w:rsid w:val="00681441"/>
    <w:rsid w:val="006818F8"/>
    <w:rsid w:val="006819BB"/>
    <w:rsid w:val="00681D5F"/>
    <w:rsid w:val="00681EBB"/>
    <w:rsid w:val="006820CE"/>
    <w:rsid w:val="00682128"/>
    <w:rsid w:val="006824EF"/>
    <w:rsid w:val="006825E1"/>
    <w:rsid w:val="00682682"/>
    <w:rsid w:val="006827CE"/>
    <w:rsid w:val="00682F8E"/>
    <w:rsid w:val="00683053"/>
    <w:rsid w:val="0068339A"/>
    <w:rsid w:val="0068363E"/>
    <w:rsid w:val="00683772"/>
    <w:rsid w:val="00683801"/>
    <w:rsid w:val="00683D3A"/>
    <w:rsid w:val="00684040"/>
    <w:rsid w:val="00684546"/>
    <w:rsid w:val="00684677"/>
    <w:rsid w:val="00684C31"/>
    <w:rsid w:val="00684C5F"/>
    <w:rsid w:val="00684CB7"/>
    <w:rsid w:val="00684E18"/>
    <w:rsid w:val="00684E96"/>
    <w:rsid w:val="006850EE"/>
    <w:rsid w:val="00685444"/>
    <w:rsid w:val="00685922"/>
    <w:rsid w:val="006859FF"/>
    <w:rsid w:val="00685AFC"/>
    <w:rsid w:val="00686247"/>
    <w:rsid w:val="0068628A"/>
    <w:rsid w:val="0068668A"/>
    <w:rsid w:val="006868F7"/>
    <w:rsid w:val="00686926"/>
    <w:rsid w:val="00686E2A"/>
    <w:rsid w:val="00687195"/>
    <w:rsid w:val="006872EB"/>
    <w:rsid w:val="006873E8"/>
    <w:rsid w:val="00687500"/>
    <w:rsid w:val="00687606"/>
    <w:rsid w:val="00687663"/>
    <w:rsid w:val="00687830"/>
    <w:rsid w:val="00687F61"/>
    <w:rsid w:val="00687FBC"/>
    <w:rsid w:val="0069006F"/>
    <w:rsid w:val="006904D0"/>
    <w:rsid w:val="006906CE"/>
    <w:rsid w:val="00690E32"/>
    <w:rsid w:val="00691407"/>
    <w:rsid w:val="00691A9F"/>
    <w:rsid w:val="00691D52"/>
    <w:rsid w:val="00692256"/>
    <w:rsid w:val="0069240C"/>
    <w:rsid w:val="006924D6"/>
    <w:rsid w:val="006926FD"/>
    <w:rsid w:val="006927DA"/>
    <w:rsid w:val="00692C30"/>
    <w:rsid w:val="00692E2A"/>
    <w:rsid w:val="00693024"/>
    <w:rsid w:val="006930FA"/>
    <w:rsid w:val="00693223"/>
    <w:rsid w:val="00693ECA"/>
    <w:rsid w:val="00693F34"/>
    <w:rsid w:val="0069446E"/>
    <w:rsid w:val="006945CF"/>
    <w:rsid w:val="006948BF"/>
    <w:rsid w:val="00694A98"/>
    <w:rsid w:val="00694ACF"/>
    <w:rsid w:val="006950B4"/>
    <w:rsid w:val="00695285"/>
    <w:rsid w:val="006953E4"/>
    <w:rsid w:val="006956BA"/>
    <w:rsid w:val="006959F2"/>
    <w:rsid w:val="00695DC8"/>
    <w:rsid w:val="0069651D"/>
    <w:rsid w:val="006966FC"/>
    <w:rsid w:val="006968F0"/>
    <w:rsid w:val="00696E5E"/>
    <w:rsid w:val="00697213"/>
    <w:rsid w:val="0069739F"/>
    <w:rsid w:val="00697668"/>
    <w:rsid w:val="00697B1F"/>
    <w:rsid w:val="00697D11"/>
    <w:rsid w:val="006A0066"/>
    <w:rsid w:val="006A06AA"/>
    <w:rsid w:val="006A0B81"/>
    <w:rsid w:val="006A0C48"/>
    <w:rsid w:val="006A0F01"/>
    <w:rsid w:val="006A0F34"/>
    <w:rsid w:val="006A1021"/>
    <w:rsid w:val="006A10F3"/>
    <w:rsid w:val="006A1110"/>
    <w:rsid w:val="006A12F5"/>
    <w:rsid w:val="006A167A"/>
    <w:rsid w:val="006A16AC"/>
    <w:rsid w:val="006A1759"/>
    <w:rsid w:val="006A178F"/>
    <w:rsid w:val="006A18ED"/>
    <w:rsid w:val="006A1B65"/>
    <w:rsid w:val="006A1B80"/>
    <w:rsid w:val="006A1C7D"/>
    <w:rsid w:val="006A1F90"/>
    <w:rsid w:val="006A2056"/>
    <w:rsid w:val="006A23B1"/>
    <w:rsid w:val="006A25E4"/>
    <w:rsid w:val="006A25EB"/>
    <w:rsid w:val="006A2A63"/>
    <w:rsid w:val="006A2A72"/>
    <w:rsid w:val="006A328F"/>
    <w:rsid w:val="006A37E7"/>
    <w:rsid w:val="006A3AD5"/>
    <w:rsid w:val="006A3EED"/>
    <w:rsid w:val="006A4003"/>
    <w:rsid w:val="006A433B"/>
    <w:rsid w:val="006A4522"/>
    <w:rsid w:val="006A452A"/>
    <w:rsid w:val="006A489B"/>
    <w:rsid w:val="006A48F4"/>
    <w:rsid w:val="006A52BC"/>
    <w:rsid w:val="006A52E2"/>
    <w:rsid w:val="006A5544"/>
    <w:rsid w:val="006A59CC"/>
    <w:rsid w:val="006A5F1B"/>
    <w:rsid w:val="006A611C"/>
    <w:rsid w:val="006A6580"/>
    <w:rsid w:val="006A6B5F"/>
    <w:rsid w:val="006A6C98"/>
    <w:rsid w:val="006A7329"/>
    <w:rsid w:val="006A74C2"/>
    <w:rsid w:val="006A76F2"/>
    <w:rsid w:val="006A7800"/>
    <w:rsid w:val="006A78F6"/>
    <w:rsid w:val="006A7D0A"/>
    <w:rsid w:val="006A7F4F"/>
    <w:rsid w:val="006A7F66"/>
    <w:rsid w:val="006B054D"/>
    <w:rsid w:val="006B0F95"/>
    <w:rsid w:val="006B12A1"/>
    <w:rsid w:val="006B14D2"/>
    <w:rsid w:val="006B15B8"/>
    <w:rsid w:val="006B1834"/>
    <w:rsid w:val="006B188D"/>
    <w:rsid w:val="006B18D8"/>
    <w:rsid w:val="006B1BA5"/>
    <w:rsid w:val="006B1DC7"/>
    <w:rsid w:val="006B28F3"/>
    <w:rsid w:val="006B2FCA"/>
    <w:rsid w:val="006B304D"/>
    <w:rsid w:val="006B3193"/>
    <w:rsid w:val="006B31A8"/>
    <w:rsid w:val="006B3608"/>
    <w:rsid w:val="006B3C0B"/>
    <w:rsid w:val="006B3C69"/>
    <w:rsid w:val="006B428F"/>
    <w:rsid w:val="006B4620"/>
    <w:rsid w:val="006B471F"/>
    <w:rsid w:val="006B4777"/>
    <w:rsid w:val="006B5281"/>
    <w:rsid w:val="006B536E"/>
    <w:rsid w:val="006B53F7"/>
    <w:rsid w:val="006B5474"/>
    <w:rsid w:val="006B5683"/>
    <w:rsid w:val="006B584F"/>
    <w:rsid w:val="006B5862"/>
    <w:rsid w:val="006B5A2F"/>
    <w:rsid w:val="006B5C31"/>
    <w:rsid w:val="006B648A"/>
    <w:rsid w:val="006B6901"/>
    <w:rsid w:val="006B6921"/>
    <w:rsid w:val="006B6A77"/>
    <w:rsid w:val="006B7011"/>
    <w:rsid w:val="006B731F"/>
    <w:rsid w:val="006B7455"/>
    <w:rsid w:val="006B74D6"/>
    <w:rsid w:val="006B772A"/>
    <w:rsid w:val="006C00B2"/>
    <w:rsid w:val="006C016B"/>
    <w:rsid w:val="006C0250"/>
    <w:rsid w:val="006C0279"/>
    <w:rsid w:val="006C0397"/>
    <w:rsid w:val="006C05CE"/>
    <w:rsid w:val="006C0684"/>
    <w:rsid w:val="006C0C01"/>
    <w:rsid w:val="006C0E10"/>
    <w:rsid w:val="006C0E2C"/>
    <w:rsid w:val="006C117A"/>
    <w:rsid w:val="006C14DA"/>
    <w:rsid w:val="006C198D"/>
    <w:rsid w:val="006C1DA5"/>
    <w:rsid w:val="006C244F"/>
    <w:rsid w:val="006C2A4F"/>
    <w:rsid w:val="006C371A"/>
    <w:rsid w:val="006C4122"/>
    <w:rsid w:val="006C41A3"/>
    <w:rsid w:val="006C45D6"/>
    <w:rsid w:val="006C4AC3"/>
    <w:rsid w:val="006C4E8D"/>
    <w:rsid w:val="006C541C"/>
    <w:rsid w:val="006C546C"/>
    <w:rsid w:val="006C5AE0"/>
    <w:rsid w:val="006C611E"/>
    <w:rsid w:val="006C6541"/>
    <w:rsid w:val="006C65ED"/>
    <w:rsid w:val="006C66B9"/>
    <w:rsid w:val="006C6701"/>
    <w:rsid w:val="006C673A"/>
    <w:rsid w:val="006C6ABD"/>
    <w:rsid w:val="006C6E89"/>
    <w:rsid w:val="006C70C0"/>
    <w:rsid w:val="006C70D7"/>
    <w:rsid w:val="006C7472"/>
    <w:rsid w:val="006C75D0"/>
    <w:rsid w:val="006C771F"/>
    <w:rsid w:val="006C7A28"/>
    <w:rsid w:val="006C7D54"/>
    <w:rsid w:val="006C7DF3"/>
    <w:rsid w:val="006C7E59"/>
    <w:rsid w:val="006C7EE6"/>
    <w:rsid w:val="006D0391"/>
    <w:rsid w:val="006D05D9"/>
    <w:rsid w:val="006D08CE"/>
    <w:rsid w:val="006D08E6"/>
    <w:rsid w:val="006D0A56"/>
    <w:rsid w:val="006D0AF3"/>
    <w:rsid w:val="006D0BC9"/>
    <w:rsid w:val="006D0E02"/>
    <w:rsid w:val="006D12FD"/>
    <w:rsid w:val="006D1AF1"/>
    <w:rsid w:val="006D1F9C"/>
    <w:rsid w:val="006D2013"/>
    <w:rsid w:val="006D2488"/>
    <w:rsid w:val="006D2617"/>
    <w:rsid w:val="006D2760"/>
    <w:rsid w:val="006D2A0F"/>
    <w:rsid w:val="006D2CBC"/>
    <w:rsid w:val="006D2E2D"/>
    <w:rsid w:val="006D3234"/>
    <w:rsid w:val="006D38DD"/>
    <w:rsid w:val="006D39E5"/>
    <w:rsid w:val="006D3C13"/>
    <w:rsid w:val="006D3EDA"/>
    <w:rsid w:val="006D421A"/>
    <w:rsid w:val="006D449B"/>
    <w:rsid w:val="006D4F13"/>
    <w:rsid w:val="006D53E8"/>
    <w:rsid w:val="006D5515"/>
    <w:rsid w:val="006D5B53"/>
    <w:rsid w:val="006D5FC2"/>
    <w:rsid w:val="006D605E"/>
    <w:rsid w:val="006D639D"/>
    <w:rsid w:val="006D65DA"/>
    <w:rsid w:val="006D65E2"/>
    <w:rsid w:val="006D68C0"/>
    <w:rsid w:val="006D6CF0"/>
    <w:rsid w:val="006D6D94"/>
    <w:rsid w:val="006D6EDB"/>
    <w:rsid w:val="006D716F"/>
    <w:rsid w:val="006D76AC"/>
    <w:rsid w:val="006D7892"/>
    <w:rsid w:val="006D7EFB"/>
    <w:rsid w:val="006E01D4"/>
    <w:rsid w:val="006E04B2"/>
    <w:rsid w:val="006E0527"/>
    <w:rsid w:val="006E0EFB"/>
    <w:rsid w:val="006E1413"/>
    <w:rsid w:val="006E1DA2"/>
    <w:rsid w:val="006E20CD"/>
    <w:rsid w:val="006E2273"/>
    <w:rsid w:val="006E2500"/>
    <w:rsid w:val="006E2C69"/>
    <w:rsid w:val="006E32F6"/>
    <w:rsid w:val="006E3329"/>
    <w:rsid w:val="006E33C1"/>
    <w:rsid w:val="006E3806"/>
    <w:rsid w:val="006E3A26"/>
    <w:rsid w:val="006E3B4A"/>
    <w:rsid w:val="006E3D05"/>
    <w:rsid w:val="006E3FEB"/>
    <w:rsid w:val="006E40F4"/>
    <w:rsid w:val="006E4B4F"/>
    <w:rsid w:val="006E4E2B"/>
    <w:rsid w:val="006E4E62"/>
    <w:rsid w:val="006E510D"/>
    <w:rsid w:val="006E5510"/>
    <w:rsid w:val="006E5544"/>
    <w:rsid w:val="006E592D"/>
    <w:rsid w:val="006E593F"/>
    <w:rsid w:val="006E596D"/>
    <w:rsid w:val="006E5EC3"/>
    <w:rsid w:val="006E61FA"/>
    <w:rsid w:val="006E62C0"/>
    <w:rsid w:val="006E6672"/>
    <w:rsid w:val="006E6722"/>
    <w:rsid w:val="006E6DE1"/>
    <w:rsid w:val="006E6E04"/>
    <w:rsid w:val="006E7458"/>
    <w:rsid w:val="006E74C3"/>
    <w:rsid w:val="006E7646"/>
    <w:rsid w:val="006E78F2"/>
    <w:rsid w:val="006F0243"/>
    <w:rsid w:val="006F073C"/>
    <w:rsid w:val="006F075E"/>
    <w:rsid w:val="006F134A"/>
    <w:rsid w:val="006F174B"/>
    <w:rsid w:val="006F1906"/>
    <w:rsid w:val="006F1FD3"/>
    <w:rsid w:val="006F225B"/>
    <w:rsid w:val="006F3A25"/>
    <w:rsid w:val="006F3C2D"/>
    <w:rsid w:val="006F3DC1"/>
    <w:rsid w:val="006F40B6"/>
    <w:rsid w:val="006F4479"/>
    <w:rsid w:val="006F44A7"/>
    <w:rsid w:val="006F47AD"/>
    <w:rsid w:val="006F4D05"/>
    <w:rsid w:val="006F5188"/>
    <w:rsid w:val="006F54FB"/>
    <w:rsid w:val="006F5A1A"/>
    <w:rsid w:val="006F5D15"/>
    <w:rsid w:val="006F5F5A"/>
    <w:rsid w:val="006F5FFC"/>
    <w:rsid w:val="006F686B"/>
    <w:rsid w:val="006F6A85"/>
    <w:rsid w:val="006F6A9A"/>
    <w:rsid w:val="006F6EFA"/>
    <w:rsid w:val="006F7561"/>
    <w:rsid w:val="006F77E8"/>
    <w:rsid w:val="007003BC"/>
    <w:rsid w:val="00700607"/>
    <w:rsid w:val="00700D38"/>
    <w:rsid w:val="00700F88"/>
    <w:rsid w:val="0070120F"/>
    <w:rsid w:val="00701490"/>
    <w:rsid w:val="007015E5"/>
    <w:rsid w:val="007016A8"/>
    <w:rsid w:val="00701711"/>
    <w:rsid w:val="007017F2"/>
    <w:rsid w:val="00701B29"/>
    <w:rsid w:val="00701C51"/>
    <w:rsid w:val="00701D9A"/>
    <w:rsid w:val="007022C7"/>
    <w:rsid w:val="007026C5"/>
    <w:rsid w:val="007027B9"/>
    <w:rsid w:val="00703058"/>
    <w:rsid w:val="007030C4"/>
    <w:rsid w:val="007031FB"/>
    <w:rsid w:val="007033A6"/>
    <w:rsid w:val="00703872"/>
    <w:rsid w:val="007038EB"/>
    <w:rsid w:val="00703AE3"/>
    <w:rsid w:val="00703BC5"/>
    <w:rsid w:val="0070403E"/>
    <w:rsid w:val="0070442E"/>
    <w:rsid w:val="00704576"/>
    <w:rsid w:val="007048AC"/>
    <w:rsid w:val="00704A46"/>
    <w:rsid w:val="00704F2E"/>
    <w:rsid w:val="007052AF"/>
    <w:rsid w:val="007052E4"/>
    <w:rsid w:val="0070552F"/>
    <w:rsid w:val="0070561B"/>
    <w:rsid w:val="0070578D"/>
    <w:rsid w:val="00705C55"/>
    <w:rsid w:val="00706562"/>
    <w:rsid w:val="00706802"/>
    <w:rsid w:val="00706A1C"/>
    <w:rsid w:val="00706B68"/>
    <w:rsid w:val="00706CD3"/>
    <w:rsid w:val="00706F27"/>
    <w:rsid w:val="007070F5"/>
    <w:rsid w:val="007071B1"/>
    <w:rsid w:val="007072E7"/>
    <w:rsid w:val="007073AA"/>
    <w:rsid w:val="00707759"/>
    <w:rsid w:val="007100F2"/>
    <w:rsid w:val="0071069F"/>
    <w:rsid w:val="00710859"/>
    <w:rsid w:val="00710E4C"/>
    <w:rsid w:val="00711330"/>
    <w:rsid w:val="00711457"/>
    <w:rsid w:val="00711547"/>
    <w:rsid w:val="00712118"/>
    <w:rsid w:val="00712178"/>
    <w:rsid w:val="007122D2"/>
    <w:rsid w:val="0071254B"/>
    <w:rsid w:val="00712589"/>
    <w:rsid w:val="00712868"/>
    <w:rsid w:val="00712B3E"/>
    <w:rsid w:val="00712CCD"/>
    <w:rsid w:val="00713261"/>
    <w:rsid w:val="00713397"/>
    <w:rsid w:val="00713605"/>
    <w:rsid w:val="007139E1"/>
    <w:rsid w:val="00713D8F"/>
    <w:rsid w:val="00713DCB"/>
    <w:rsid w:val="00713EDF"/>
    <w:rsid w:val="00713F3B"/>
    <w:rsid w:val="007142C0"/>
    <w:rsid w:val="00714642"/>
    <w:rsid w:val="00714C33"/>
    <w:rsid w:val="00714D68"/>
    <w:rsid w:val="007152E5"/>
    <w:rsid w:val="00715505"/>
    <w:rsid w:val="007157FD"/>
    <w:rsid w:val="00715832"/>
    <w:rsid w:val="00715A7E"/>
    <w:rsid w:val="00715C92"/>
    <w:rsid w:val="00715DC5"/>
    <w:rsid w:val="00715E7C"/>
    <w:rsid w:val="00715E88"/>
    <w:rsid w:val="00716195"/>
    <w:rsid w:val="00716752"/>
    <w:rsid w:val="00716997"/>
    <w:rsid w:val="007169B5"/>
    <w:rsid w:val="00716B3F"/>
    <w:rsid w:val="00716D77"/>
    <w:rsid w:val="00717025"/>
    <w:rsid w:val="007171C5"/>
    <w:rsid w:val="007173DB"/>
    <w:rsid w:val="00717865"/>
    <w:rsid w:val="007201D3"/>
    <w:rsid w:val="00720670"/>
    <w:rsid w:val="00720914"/>
    <w:rsid w:val="007209A5"/>
    <w:rsid w:val="00720BCA"/>
    <w:rsid w:val="00720D16"/>
    <w:rsid w:val="00720D61"/>
    <w:rsid w:val="00720D6C"/>
    <w:rsid w:val="00720D74"/>
    <w:rsid w:val="00721126"/>
    <w:rsid w:val="00721868"/>
    <w:rsid w:val="007219C5"/>
    <w:rsid w:val="00721EF9"/>
    <w:rsid w:val="00722108"/>
    <w:rsid w:val="007228A0"/>
    <w:rsid w:val="00722A75"/>
    <w:rsid w:val="00722ADB"/>
    <w:rsid w:val="00722DC6"/>
    <w:rsid w:val="00722E2A"/>
    <w:rsid w:val="007231EB"/>
    <w:rsid w:val="007232BB"/>
    <w:rsid w:val="00723322"/>
    <w:rsid w:val="007235F7"/>
    <w:rsid w:val="00723601"/>
    <w:rsid w:val="007238C1"/>
    <w:rsid w:val="00723938"/>
    <w:rsid w:val="00723949"/>
    <w:rsid w:val="00723E54"/>
    <w:rsid w:val="00723EE1"/>
    <w:rsid w:val="00724587"/>
    <w:rsid w:val="00724617"/>
    <w:rsid w:val="00724A0E"/>
    <w:rsid w:val="00724A66"/>
    <w:rsid w:val="00724BC6"/>
    <w:rsid w:val="00725378"/>
    <w:rsid w:val="007253A6"/>
    <w:rsid w:val="00726258"/>
    <w:rsid w:val="007262A8"/>
    <w:rsid w:val="0072647F"/>
    <w:rsid w:val="00726B48"/>
    <w:rsid w:val="00726E30"/>
    <w:rsid w:val="00727029"/>
    <w:rsid w:val="00727165"/>
    <w:rsid w:val="00727186"/>
    <w:rsid w:val="007272AF"/>
    <w:rsid w:val="00727364"/>
    <w:rsid w:val="00727420"/>
    <w:rsid w:val="007278EA"/>
    <w:rsid w:val="00727972"/>
    <w:rsid w:val="00727B0D"/>
    <w:rsid w:val="00727F71"/>
    <w:rsid w:val="007301FC"/>
    <w:rsid w:val="007302D9"/>
    <w:rsid w:val="00730462"/>
    <w:rsid w:val="007304C9"/>
    <w:rsid w:val="0073084B"/>
    <w:rsid w:val="00730F46"/>
    <w:rsid w:val="0073112D"/>
    <w:rsid w:val="00731242"/>
    <w:rsid w:val="00731373"/>
    <w:rsid w:val="00731563"/>
    <w:rsid w:val="007315AD"/>
    <w:rsid w:val="007319FB"/>
    <w:rsid w:val="00731E44"/>
    <w:rsid w:val="007321F7"/>
    <w:rsid w:val="00732528"/>
    <w:rsid w:val="007325CB"/>
    <w:rsid w:val="00732956"/>
    <w:rsid w:val="00732EF1"/>
    <w:rsid w:val="007330F9"/>
    <w:rsid w:val="00733334"/>
    <w:rsid w:val="007334D9"/>
    <w:rsid w:val="00734095"/>
    <w:rsid w:val="0073434C"/>
    <w:rsid w:val="007343DE"/>
    <w:rsid w:val="00734816"/>
    <w:rsid w:val="00734A87"/>
    <w:rsid w:val="00734CAA"/>
    <w:rsid w:val="0073515E"/>
    <w:rsid w:val="007352FB"/>
    <w:rsid w:val="00735627"/>
    <w:rsid w:val="007359AA"/>
    <w:rsid w:val="00735BCE"/>
    <w:rsid w:val="00735C32"/>
    <w:rsid w:val="00735C5A"/>
    <w:rsid w:val="00736308"/>
    <w:rsid w:val="0073633B"/>
    <w:rsid w:val="00736AD7"/>
    <w:rsid w:val="00736CF1"/>
    <w:rsid w:val="00736D46"/>
    <w:rsid w:val="007373C1"/>
    <w:rsid w:val="007375BD"/>
    <w:rsid w:val="007378C5"/>
    <w:rsid w:val="00737E08"/>
    <w:rsid w:val="00737E20"/>
    <w:rsid w:val="00740564"/>
    <w:rsid w:val="0074092A"/>
    <w:rsid w:val="00740F92"/>
    <w:rsid w:val="00741176"/>
    <w:rsid w:val="00741199"/>
    <w:rsid w:val="007412BA"/>
    <w:rsid w:val="007414F1"/>
    <w:rsid w:val="007415C0"/>
    <w:rsid w:val="00741815"/>
    <w:rsid w:val="007419D0"/>
    <w:rsid w:val="007421EA"/>
    <w:rsid w:val="0074225D"/>
    <w:rsid w:val="0074259C"/>
    <w:rsid w:val="0074262F"/>
    <w:rsid w:val="0074273D"/>
    <w:rsid w:val="00742897"/>
    <w:rsid w:val="00742BA6"/>
    <w:rsid w:val="00743085"/>
    <w:rsid w:val="00743163"/>
    <w:rsid w:val="00743557"/>
    <w:rsid w:val="00743866"/>
    <w:rsid w:val="007438C2"/>
    <w:rsid w:val="0074447E"/>
    <w:rsid w:val="0074472D"/>
    <w:rsid w:val="007447B4"/>
    <w:rsid w:val="0074521C"/>
    <w:rsid w:val="00745306"/>
    <w:rsid w:val="007457E1"/>
    <w:rsid w:val="00745DD7"/>
    <w:rsid w:val="00746494"/>
    <w:rsid w:val="00746674"/>
    <w:rsid w:val="00746BDF"/>
    <w:rsid w:val="0074735A"/>
    <w:rsid w:val="00747408"/>
    <w:rsid w:val="007475A7"/>
    <w:rsid w:val="00747EC7"/>
    <w:rsid w:val="007500CB"/>
    <w:rsid w:val="007500D1"/>
    <w:rsid w:val="007503B6"/>
    <w:rsid w:val="00750512"/>
    <w:rsid w:val="00750679"/>
    <w:rsid w:val="0075091C"/>
    <w:rsid w:val="00750ABE"/>
    <w:rsid w:val="00750B29"/>
    <w:rsid w:val="00750C87"/>
    <w:rsid w:val="00750CFC"/>
    <w:rsid w:val="00750D84"/>
    <w:rsid w:val="00751324"/>
    <w:rsid w:val="007518C2"/>
    <w:rsid w:val="00751D67"/>
    <w:rsid w:val="007520AE"/>
    <w:rsid w:val="007522DB"/>
    <w:rsid w:val="00752349"/>
    <w:rsid w:val="007523EF"/>
    <w:rsid w:val="0075248A"/>
    <w:rsid w:val="00752B7F"/>
    <w:rsid w:val="00752C71"/>
    <w:rsid w:val="00752EA8"/>
    <w:rsid w:val="007534BE"/>
    <w:rsid w:val="00753501"/>
    <w:rsid w:val="00753543"/>
    <w:rsid w:val="007538A8"/>
    <w:rsid w:val="00753E5B"/>
    <w:rsid w:val="00754037"/>
    <w:rsid w:val="0075410B"/>
    <w:rsid w:val="0075411A"/>
    <w:rsid w:val="0075442E"/>
    <w:rsid w:val="00754553"/>
    <w:rsid w:val="00754B5D"/>
    <w:rsid w:val="00754B8B"/>
    <w:rsid w:val="00754D58"/>
    <w:rsid w:val="00754E18"/>
    <w:rsid w:val="00754EB3"/>
    <w:rsid w:val="00755144"/>
    <w:rsid w:val="00755197"/>
    <w:rsid w:val="0075533C"/>
    <w:rsid w:val="0075545C"/>
    <w:rsid w:val="007559FE"/>
    <w:rsid w:val="00755A65"/>
    <w:rsid w:val="00756537"/>
    <w:rsid w:val="00756BC7"/>
    <w:rsid w:val="00756CB5"/>
    <w:rsid w:val="00756E6A"/>
    <w:rsid w:val="007570B1"/>
    <w:rsid w:val="007571D7"/>
    <w:rsid w:val="00757380"/>
    <w:rsid w:val="00757434"/>
    <w:rsid w:val="00757581"/>
    <w:rsid w:val="00757745"/>
    <w:rsid w:val="007579ED"/>
    <w:rsid w:val="00757A7D"/>
    <w:rsid w:val="00757B60"/>
    <w:rsid w:val="00757E48"/>
    <w:rsid w:val="00757F34"/>
    <w:rsid w:val="007609CD"/>
    <w:rsid w:val="00760C50"/>
    <w:rsid w:val="00760DE3"/>
    <w:rsid w:val="00760FB2"/>
    <w:rsid w:val="007611A0"/>
    <w:rsid w:val="007616FC"/>
    <w:rsid w:val="00761A91"/>
    <w:rsid w:val="00761AEA"/>
    <w:rsid w:val="00761D89"/>
    <w:rsid w:val="00762120"/>
    <w:rsid w:val="0076242A"/>
    <w:rsid w:val="007626A4"/>
    <w:rsid w:val="00762769"/>
    <w:rsid w:val="00762DCD"/>
    <w:rsid w:val="00763377"/>
    <w:rsid w:val="00763709"/>
    <w:rsid w:val="00763809"/>
    <w:rsid w:val="00763BB1"/>
    <w:rsid w:val="00763F5D"/>
    <w:rsid w:val="00764423"/>
    <w:rsid w:val="00764E69"/>
    <w:rsid w:val="00764F9D"/>
    <w:rsid w:val="00765305"/>
    <w:rsid w:val="0076556C"/>
    <w:rsid w:val="00765771"/>
    <w:rsid w:val="007658BF"/>
    <w:rsid w:val="00765D42"/>
    <w:rsid w:val="00765E66"/>
    <w:rsid w:val="00766241"/>
    <w:rsid w:val="00766328"/>
    <w:rsid w:val="00766599"/>
    <w:rsid w:val="00766732"/>
    <w:rsid w:val="007667C6"/>
    <w:rsid w:val="00766963"/>
    <w:rsid w:val="007669BE"/>
    <w:rsid w:val="00766C86"/>
    <w:rsid w:val="007671B2"/>
    <w:rsid w:val="0076727E"/>
    <w:rsid w:val="00767896"/>
    <w:rsid w:val="007701B1"/>
    <w:rsid w:val="00770A78"/>
    <w:rsid w:val="00770AC7"/>
    <w:rsid w:val="00770ACA"/>
    <w:rsid w:val="0077120A"/>
    <w:rsid w:val="00771257"/>
    <w:rsid w:val="00771299"/>
    <w:rsid w:val="0077132C"/>
    <w:rsid w:val="00771418"/>
    <w:rsid w:val="007714C3"/>
    <w:rsid w:val="007717C4"/>
    <w:rsid w:val="00771B4E"/>
    <w:rsid w:val="00771EA9"/>
    <w:rsid w:val="007721CC"/>
    <w:rsid w:val="00772206"/>
    <w:rsid w:val="007724AA"/>
    <w:rsid w:val="00772C91"/>
    <w:rsid w:val="0077317A"/>
    <w:rsid w:val="00773337"/>
    <w:rsid w:val="00773481"/>
    <w:rsid w:val="00773A81"/>
    <w:rsid w:val="00773C13"/>
    <w:rsid w:val="00773CEA"/>
    <w:rsid w:val="00773FF3"/>
    <w:rsid w:val="00774038"/>
    <w:rsid w:val="007740B8"/>
    <w:rsid w:val="0077449A"/>
    <w:rsid w:val="00774579"/>
    <w:rsid w:val="00774AA2"/>
    <w:rsid w:val="00774C9F"/>
    <w:rsid w:val="00774D3B"/>
    <w:rsid w:val="00774FC6"/>
    <w:rsid w:val="0077533E"/>
    <w:rsid w:val="007755BC"/>
    <w:rsid w:val="007758D5"/>
    <w:rsid w:val="007759AC"/>
    <w:rsid w:val="00775F4A"/>
    <w:rsid w:val="00776055"/>
    <w:rsid w:val="007760D7"/>
    <w:rsid w:val="0077611B"/>
    <w:rsid w:val="00776474"/>
    <w:rsid w:val="007766EB"/>
    <w:rsid w:val="0077681C"/>
    <w:rsid w:val="00776909"/>
    <w:rsid w:val="0077710A"/>
    <w:rsid w:val="00777996"/>
    <w:rsid w:val="007779F5"/>
    <w:rsid w:val="007807DB"/>
    <w:rsid w:val="00780B41"/>
    <w:rsid w:val="00780BBB"/>
    <w:rsid w:val="00780F3E"/>
    <w:rsid w:val="00781A85"/>
    <w:rsid w:val="00781F87"/>
    <w:rsid w:val="007822F9"/>
    <w:rsid w:val="00782387"/>
    <w:rsid w:val="0078272C"/>
    <w:rsid w:val="007827FB"/>
    <w:rsid w:val="00782BEF"/>
    <w:rsid w:val="00782BF6"/>
    <w:rsid w:val="00782F78"/>
    <w:rsid w:val="00782F99"/>
    <w:rsid w:val="007833AB"/>
    <w:rsid w:val="00783982"/>
    <w:rsid w:val="00783D1B"/>
    <w:rsid w:val="00784293"/>
    <w:rsid w:val="0078455B"/>
    <w:rsid w:val="00784610"/>
    <w:rsid w:val="007846CB"/>
    <w:rsid w:val="0078478A"/>
    <w:rsid w:val="00784813"/>
    <w:rsid w:val="007848E4"/>
    <w:rsid w:val="00784C93"/>
    <w:rsid w:val="00784CF4"/>
    <w:rsid w:val="00784F0A"/>
    <w:rsid w:val="0078509F"/>
    <w:rsid w:val="007850DB"/>
    <w:rsid w:val="00785261"/>
    <w:rsid w:val="007858F8"/>
    <w:rsid w:val="00786490"/>
    <w:rsid w:val="0078652F"/>
    <w:rsid w:val="007865F3"/>
    <w:rsid w:val="007869D7"/>
    <w:rsid w:val="00786B4C"/>
    <w:rsid w:val="00786CC4"/>
    <w:rsid w:val="007873AF"/>
    <w:rsid w:val="007873B9"/>
    <w:rsid w:val="007873E7"/>
    <w:rsid w:val="007879C3"/>
    <w:rsid w:val="00787ECC"/>
    <w:rsid w:val="00790162"/>
    <w:rsid w:val="007901D6"/>
    <w:rsid w:val="00790294"/>
    <w:rsid w:val="0079049B"/>
    <w:rsid w:val="00790989"/>
    <w:rsid w:val="00790A44"/>
    <w:rsid w:val="00790BAA"/>
    <w:rsid w:val="00790BD2"/>
    <w:rsid w:val="00790C79"/>
    <w:rsid w:val="00790DFA"/>
    <w:rsid w:val="0079122C"/>
    <w:rsid w:val="00791261"/>
    <w:rsid w:val="00791270"/>
    <w:rsid w:val="0079139E"/>
    <w:rsid w:val="007916C5"/>
    <w:rsid w:val="007918A0"/>
    <w:rsid w:val="00791EBD"/>
    <w:rsid w:val="00792159"/>
    <w:rsid w:val="00792BA6"/>
    <w:rsid w:val="00792DB7"/>
    <w:rsid w:val="00793138"/>
    <w:rsid w:val="00793421"/>
    <w:rsid w:val="007937BA"/>
    <w:rsid w:val="00793E09"/>
    <w:rsid w:val="00793EA6"/>
    <w:rsid w:val="00793EE9"/>
    <w:rsid w:val="0079435F"/>
    <w:rsid w:val="0079462F"/>
    <w:rsid w:val="0079465E"/>
    <w:rsid w:val="00794957"/>
    <w:rsid w:val="00794BBE"/>
    <w:rsid w:val="00794C83"/>
    <w:rsid w:val="00795034"/>
    <w:rsid w:val="00795A4F"/>
    <w:rsid w:val="00795C22"/>
    <w:rsid w:val="00795D40"/>
    <w:rsid w:val="007962BA"/>
    <w:rsid w:val="0079631E"/>
    <w:rsid w:val="00796402"/>
    <w:rsid w:val="00796D3F"/>
    <w:rsid w:val="00796E86"/>
    <w:rsid w:val="00796EC1"/>
    <w:rsid w:val="00797C9C"/>
    <w:rsid w:val="007A000F"/>
    <w:rsid w:val="007A02CE"/>
    <w:rsid w:val="007A0820"/>
    <w:rsid w:val="007A0904"/>
    <w:rsid w:val="007A0911"/>
    <w:rsid w:val="007A0C05"/>
    <w:rsid w:val="007A0EC8"/>
    <w:rsid w:val="007A1052"/>
    <w:rsid w:val="007A105A"/>
    <w:rsid w:val="007A110C"/>
    <w:rsid w:val="007A128E"/>
    <w:rsid w:val="007A1683"/>
    <w:rsid w:val="007A1952"/>
    <w:rsid w:val="007A1AB3"/>
    <w:rsid w:val="007A25AC"/>
    <w:rsid w:val="007A273D"/>
    <w:rsid w:val="007A29BD"/>
    <w:rsid w:val="007A2EBE"/>
    <w:rsid w:val="007A2F27"/>
    <w:rsid w:val="007A2F5E"/>
    <w:rsid w:val="007A30BE"/>
    <w:rsid w:val="007A3191"/>
    <w:rsid w:val="007A336B"/>
    <w:rsid w:val="007A342A"/>
    <w:rsid w:val="007A36F8"/>
    <w:rsid w:val="007A3980"/>
    <w:rsid w:val="007A3BA7"/>
    <w:rsid w:val="007A40B3"/>
    <w:rsid w:val="007A417A"/>
    <w:rsid w:val="007A41AF"/>
    <w:rsid w:val="007A41DC"/>
    <w:rsid w:val="007A430E"/>
    <w:rsid w:val="007A4545"/>
    <w:rsid w:val="007A483E"/>
    <w:rsid w:val="007A4F37"/>
    <w:rsid w:val="007A5589"/>
    <w:rsid w:val="007A5671"/>
    <w:rsid w:val="007A5C12"/>
    <w:rsid w:val="007A5F2B"/>
    <w:rsid w:val="007A622F"/>
    <w:rsid w:val="007A644D"/>
    <w:rsid w:val="007A694A"/>
    <w:rsid w:val="007A69F5"/>
    <w:rsid w:val="007A6A01"/>
    <w:rsid w:val="007A6A7E"/>
    <w:rsid w:val="007A6AD2"/>
    <w:rsid w:val="007A6C2E"/>
    <w:rsid w:val="007A6D29"/>
    <w:rsid w:val="007A6EE5"/>
    <w:rsid w:val="007A709A"/>
    <w:rsid w:val="007A70D3"/>
    <w:rsid w:val="007A70EE"/>
    <w:rsid w:val="007A7175"/>
    <w:rsid w:val="007A7938"/>
    <w:rsid w:val="007A7CB0"/>
    <w:rsid w:val="007A7F1D"/>
    <w:rsid w:val="007B02F1"/>
    <w:rsid w:val="007B03E8"/>
    <w:rsid w:val="007B0C14"/>
    <w:rsid w:val="007B0FFE"/>
    <w:rsid w:val="007B1447"/>
    <w:rsid w:val="007B15F3"/>
    <w:rsid w:val="007B17CF"/>
    <w:rsid w:val="007B18C1"/>
    <w:rsid w:val="007B1A24"/>
    <w:rsid w:val="007B1AE4"/>
    <w:rsid w:val="007B1B7C"/>
    <w:rsid w:val="007B1EAA"/>
    <w:rsid w:val="007B215D"/>
    <w:rsid w:val="007B222D"/>
    <w:rsid w:val="007B223A"/>
    <w:rsid w:val="007B2D83"/>
    <w:rsid w:val="007B305B"/>
    <w:rsid w:val="007B34EC"/>
    <w:rsid w:val="007B3572"/>
    <w:rsid w:val="007B35A3"/>
    <w:rsid w:val="007B3AC4"/>
    <w:rsid w:val="007B3FCB"/>
    <w:rsid w:val="007B4234"/>
    <w:rsid w:val="007B4442"/>
    <w:rsid w:val="007B4520"/>
    <w:rsid w:val="007B4668"/>
    <w:rsid w:val="007B4959"/>
    <w:rsid w:val="007B4C33"/>
    <w:rsid w:val="007B4D5B"/>
    <w:rsid w:val="007B51B5"/>
    <w:rsid w:val="007B584D"/>
    <w:rsid w:val="007B5957"/>
    <w:rsid w:val="007B5AEA"/>
    <w:rsid w:val="007B5D75"/>
    <w:rsid w:val="007B5E10"/>
    <w:rsid w:val="007B5EDA"/>
    <w:rsid w:val="007B5F32"/>
    <w:rsid w:val="007B63E9"/>
    <w:rsid w:val="007B63EA"/>
    <w:rsid w:val="007B64A5"/>
    <w:rsid w:val="007B66E5"/>
    <w:rsid w:val="007B68A3"/>
    <w:rsid w:val="007B6BB7"/>
    <w:rsid w:val="007B722B"/>
    <w:rsid w:val="007B72AA"/>
    <w:rsid w:val="007B73BD"/>
    <w:rsid w:val="007B7493"/>
    <w:rsid w:val="007B782E"/>
    <w:rsid w:val="007B7D50"/>
    <w:rsid w:val="007B7DAC"/>
    <w:rsid w:val="007B7FC5"/>
    <w:rsid w:val="007C0297"/>
    <w:rsid w:val="007C0748"/>
    <w:rsid w:val="007C07EC"/>
    <w:rsid w:val="007C0A99"/>
    <w:rsid w:val="007C0B8F"/>
    <w:rsid w:val="007C13A1"/>
    <w:rsid w:val="007C13AA"/>
    <w:rsid w:val="007C18DF"/>
    <w:rsid w:val="007C192C"/>
    <w:rsid w:val="007C247E"/>
    <w:rsid w:val="007C24BF"/>
    <w:rsid w:val="007C2541"/>
    <w:rsid w:val="007C25EA"/>
    <w:rsid w:val="007C29E7"/>
    <w:rsid w:val="007C2C08"/>
    <w:rsid w:val="007C2E55"/>
    <w:rsid w:val="007C3243"/>
    <w:rsid w:val="007C33B2"/>
    <w:rsid w:val="007C35CC"/>
    <w:rsid w:val="007C3BB9"/>
    <w:rsid w:val="007C3FE7"/>
    <w:rsid w:val="007C4E04"/>
    <w:rsid w:val="007C4E27"/>
    <w:rsid w:val="007C4E88"/>
    <w:rsid w:val="007C4F3C"/>
    <w:rsid w:val="007C4F6D"/>
    <w:rsid w:val="007C5563"/>
    <w:rsid w:val="007C57E7"/>
    <w:rsid w:val="007C58A3"/>
    <w:rsid w:val="007C58A6"/>
    <w:rsid w:val="007C5B38"/>
    <w:rsid w:val="007C5B7D"/>
    <w:rsid w:val="007C5CF8"/>
    <w:rsid w:val="007C5E36"/>
    <w:rsid w:val="007C5FC1"/>
    <w:rsid w:val="007C62C2"/>
    <w:rsid w:val="007C68C9"/>
    <w:rsid w:val="007C6BC3"/>
    <w:rsid w:val="007C6F22"/>
    <w:rsid w:val="007C6FE8"/>
    <w:rsid w:val="007C700F"/>
    <w:rsid w:val="007C775B"/>
    <w:rsid w:val="007C79C8"/>
    <w:rsid w:val="007C79FC"/>
    <w:rsid w:val="007C7CE7"/>
    <w:rsid w:val="007D03C5"/>
    <w:rsid w:val="007D0529"/>
    <w:rsid w:val="007D0603"/>
    <w:rsid w:val="007D07B0"/>
    <w:rsid w:val="007D0938"/>
    <w:rsid w:val="007D11E6"/>
    <w:rsid w:val="007D130B"/>
    <w:rsid w:val="007D1CFC"/>
    <w:rsid w:val="007D1EA3"/>
    <w:rsid w:val="007D2112"/>
    <w:rsid w:val="007D2465"/>
    <w:rsid w:val="007D24A1"/>
    <w:rsid w:val="007D2682"/>
    <w:rsid w:val="007D26F1"/>
    <w:rsid w:val="007D291D"/>
    <w:rsid w:val="007D3059"/>
    <w:rsid w:val="007D38C1"/>
    <w:rsid w:val="007D39E2"/>
    <w:rsid w:val="007D3A2F"/>
    <w:rsid w:val="007D3B6B"/>
    <w:rsid w:val="007D3B95"/>
    <w:rsid w:val="007D3FB5"/>
    <w:rsid w:val="007D4136"/>
    <w:rsid w:val="007D44A4"/>
    <w:rsid w:val="007D4563"/>
    <w:rsid w:val="007D4C5B"/>
    <w:rsid w:val="007D4CE5"/>
    <w:rsid w:val="007D524A"/>
    <w:rsid w:val="007D5E31"/>
    <w:rsid w:val="007D5EC5"/>
    <w:rsid w:val="007D6139"/>
    <w:rsid w:val="007D6682"/>
    <w:rsid w:val="007D66A8"/>
    <w:rsid w:val="007D6740"/>
    <w:rsid w:val="007D6A16"/>
    <w:rsid w:val="007D6D82"/>
    <w:rsid w:val="007D705B"/>
    <w:rsid w:val="007D731E"/>
    <w:rsid w:val="007D7416"/>
    <w:rsid w:val="007D7ABA"/>
    <w:rsid w:val="007D7B6C"/>
    <w:rsid w:val="007D7CC6"/>
    <w:rsid w:val="007E003F"/>
    <w:rsid w:val="007E011A"/>
    <w:rsid w:val="007E0129"/>
    <w:rsid w:val="007E01B7"/>
    <w:rsid w:val="007E0248"/>
    <w:rsid w:val="007E0569"/>
    <w:rsid w:val="007E0636"/>
    <w:rsid w:val="007E0B43"/>
    <w:rsid w:val="007E0E7C"/>
    <w:rsid w:val="007E12BE"/>
    <w:rsid w:val="007E18E8"/>
    <w:rsid w:val="007E1967"/>
    <w:rsid w:val="007E19E8"/>
    <w:rsid w:val="007E1EB9"/>
    <w:rsid w:val="007E2380"/>
    <w:rsid w:val="007E2F76"/>
    <w:rsid w:val="007E3701"/>
    <w:rsid w:val="007E3876"/>
    <w:rsid w:val="007E38B1"/>
    <w:rsid w:val="007E399C"/>
    <w:rsid w:val="007E3E19"/>
    <w:rsid w:val="007E43E6"/>
    <w:rsid w:val="007E477C"/>
    <w:rsid w:val="007E49DB"/>
    <w:rsid w:val="007E4CDC"/>
    <w:rsid w:val="007E4E1C"/>
    <w:rsid w:val="007E4FA6"/>
    <w:rsid w:val="007E511A"/>
    <w:rsid w:val="007E6113"/>
    <w:rsid w:val="007E637B"/>
    <w:rsid w:val="007E69C2"/>
    <w:rsid w:val="007E6BA1"/>
    <w:rsid w:val="007E6C6E"/>
    <w:rsid w:val="007E701E"/>
    <w:rsid w:val="007E797E"/>
    <w:rsid w:val="007E7AFB"/>
    <w:rsid w:val="007E7D49"/>
    <w:rsid w:val="007E7EEC"/>
    <w:rsid w:val="007F0187"/>
    <w:rsid w:val="007F0284"/>
    <w:rsid w:val="007F0295"/>
    <w:rsid w:val="007F062C"/>
    <w:rsid w:val="007F0631"/>
    <w:rsid w:val="007F089A"/>
    <w:rsid w:val="007F0D5F"/>
    <w:rsid w:val="007F1018"/>
    <w:rsid w:val="007F1482"/>
    <w:rsid w:val="007F19F2"/>
    <w:rsid w:val="007F1D9C"/>
    <w:rsid w:val="007F209B"/>
    <w:rsid w:val="007F233E"/>
    <w:rsid w:val="007F24B3"/>
    <w:rsid w:val="007F24D2"/>
    <w:rsid w:val="007F2849"/>
    <w:rsid w:val="007F2ADF"/>
    <w:rsid w:val="007F2C1C"/>
    <w:rsid w:val="007F2F68"/>
    <w:rsid w:val="007F329C"/>
    <w:rsid w:val="007F338E"/>
    <w:rsid w:val="007F346B"/>
    <w:rsid w:val="007F39F5"/>
    <w:rsid w:val="007F4172"/>
    <w:rsid w:val="007F4256"/>
    <w:rsid w:val="007F4771"/>
    <w:rsid w:val="007F48EE"/>
    <w:rsid w:val="007F4A21"/>
    <w:rsid w:val="007F4B76"/>
    <w:rsid w:val="007F4C37"/>
    <w:rsid w:val="007F4D45"/>
    <w:rsid w:val="007F5532"/>
    <w:rsid w:val="007F586D"/>
    <w:rsid w:val="007F5AC9"/>
    <w:rsid w:val="007F5AD6"/>
    <w:rsid w:val="007F612C"/>
    <w:rsid w:val="007F6431"/>
    <w:rsid w:val="007F64F9"/>
    <w:rsid w:val="007F670E"/>
    <w:rsid w:val="007F674B"/>
    <w:rsid w:val="007F6A74"/>
    <w:rsid w:val="007F6C3F"/>
    <w:rsid w:val="007F6C59"/>
    <w:rsid w:val="007F6CD8"/>
    <w:rsid w:val="007F6DB1"/>
    <w:rsid w:val="007F6DD8"/>
    <w:rsid w:val="007F7231"/>
    <w:rsid w:val="007F73DD"/>
    <w:rsid w:val="007F748C"/>
    <w:rsid w:val="007F75A1"/>
    <w:rsid w:val="007F7682"/>
    <w:rsid w:val="007F7865"/>
    <w:rsid w:val="007F7869"/>
    <w:rsid w:val="007F79A3"/>
    <w:rsid w:val="007F79C1"/>
    <w:rsid w:val="007F7C20"/>
    <w:rsid w:val="007F7F85"/>
    <w:rsid w:val="00800204"/>
    <w:rsid w:val="008004C8"/>
    <w:rsid w:val="008007B4"/>
    <w:rsid w:val="00800C41"/>
    <w:rsid w:val="00801340"/>
    <w:rsid w:val="0080138E"/>
    <w:rsid w:val="0080139E"/>
    <w:rsid w:val="00801595"/>
    <w:rsid w:val="008016E7"/>
    <w:rsid w:val="0080184C"/>
    <w:rsid w:val="00801A5D"/>
    <w:rsid w:val="008024DD"/>
    <w:rsid w:val="00802A74"/>
    <w:rsid w:val="00802CB2"/>
    <w:rsid w:val="00802DC6"/>
    <w:rsid w:val="00802DCE"/>
    <w:rsid w:val="00802E72"/>
    <w:rsid w:val="00802EED"/>
    <w:rsid w:val="00803053"/>
    <w:rsid w:val="008031B4"/>
    <w:rsid w:val="0080340E"/>
    <w:rsid w:val="00803423"/>
    <w:rsid w:val="00803427"/>
    <w:rsid w:val="00803971"/>
    <w:rsid w:val="00803A30"/>
    <w:rsid w:val="00804214"/>
    <w:rsid w:val="00804376"/>
    <w:rsid w:val="00804501"/>
    <w:rsid w:val="0080477B"/>
    <w:rsid w:val="00804855"/>
    <w:rsid w:val="00804C3A"/>
    <w:rsid w:val="00804DCF"/>
    <w:rsid w:val="0080517A"/>
    <w:rsid w:val="00805219"/>
    <w:rsid w:val="008053A9"/>
    <w:rsid w:val="00805904"/>
    <w:rsid w:val="0080591A"/>
    <w:rsid w:val="00805CD4"/>
    <w:rsid w:val="00805E4B"/>
    <w:rsid w:val="00805ED9"/>
    <w:rsid w:val="00805EF2"/>
    <w:rsid w:val="00806008"/>
    <w:rsid w:val="0080610D"/>
    <w:rsid w:val="008061C6"/>
    <w:rsid w:val="0080652D"/>
    <w:rsid w:val="00807308"/>
    <w:rsid w:val="00807328"/>
    <w:rsid w:val="00807700"/>
    <w:rsid w:val="0081045D"/>
    <w:rsid w:val="00810954"/>
    <w:rsid w:val="00810D98"/>
    <w:rsid w:val="008110BD"/>
    <w:rsid w:val="008114A5"/>
    <w:rsid w:val="0081170A"/>
    <w:rsid w:val="00811984"/>
    <w:rsid w:val="008121D0"/>
    <w:rsid w:val="008123EA"/>
    <w:rsid w:val="008124A0"/>
    <w:rsid w:val="008124D9"/>
    <w:rsid w:val="00812574"/>
    <w:rsid w:val="008128E6"/>
    <w:rsid w:val="00812954"/>
    <w:rsid w:val="008129A8"/>
    <w:rsid w:val="00812AF1"/>
    <w:rsid w:val="00812C3B"/>
    <w:rsid w:val="00812C4C"/>
    <w:rsid w:val="00812D02"/>
    <w:rsid w:val="00812F88"/>
    <w:rsid w:val="008131E0"/>
    <w:rsid w:val="0081366B"/>
    <w:rsid w:val="0081374A"/>
    <w:rsid w:val="00813BE7"/>
    <w:rsid w:val="00813C9E"/>
    <w:rsid w:val="0081483C"/>
    <w:rsid w:val="008148D8"/>
    <w:rsid w:val="008149CC"/>
    <w:rsid w:val="00814A50"/>
    <w:rsid w:val="00814CCD"/>
    <w:rsid w:val="00815444"/>
    <w:rsid w:val="00815624"/>
    <w:rsid w:val="0081572C"/>
    <w:rsid w:val="0081599D"/>
    <w:rsid w:val="00815B50"/>
    <w:rsid w:val="00815FCB"/>
    <w:rsid w:val="00816086"/>
    <w:rsid w:val="0081628F"/>
    <w:rsid w:val="008162C2"/>
    <w:rsid w:val="008163DC"/>
    <w:rsid w:val="00816425"/>
    <w:rsid w:val="008164F2"/>
    <w:rsid w:val="0081689A"/>
    <w:rsid w:val="00816B34"/>
    <w:rsid w:val="00816E59"/>
    <w:rsid w:val="008172A8"/>
    <w:rsid w:val="008174DD"/>
    <w:rsid w:val="008177E0"/>
    <w:rsid w:val="00817D93"/>
    <w:rsid w:val="008200F1"/>
    <w:rsid w:val="008203D3"/>
    <w:rsid w:val="008204AD"/>
    <w:rsid w:val="008204BD"/>
    <w:rsid w:val="008204DB"/>
    <w:rsid w:val="0082059D"/>
    <w:rsid w:val="00820AC8"/>
    <w:rsid w:val="00820DBA"/>
    <w:rsid w:val="00820F36"/>
    <w:rsid w:val="0082113D"/>
    <w:rsid w:val="00821395"/>
    <w:rsid w:val="00821538"/>
    <w:rsid w:val="00821766"/>
    <w:rsid w:val="00821847"/>
    <w:rsid w:val="00821D36"/>
    <w:rsid w:val="00821F77"/>
    <w:rsid w:val="00822064"/>
    <w:rsid w:val="0082217D"/>
    <w:rsid w:val="008221E3"/>
    <w:rsid w:val="008222C0"/>
    <w:rsid w:val="008226A4"/>
    <w:rsid w:val="00822AEB"/>
    <w:rsid w:val="00822C79"/>
    <w:rsid w:val="00823788"/>
    <w:rsid w:val="0082390A"/>
    <w:rsid w:val="00823927"/>
    <w:rsid w:val="00823FD9"/>
    <w:rsid w:val="00824031"/>
    <w:rsid w:val="00824D04"/>
    <w:rsid w:val="00824D32"/>
    <w:rsid w:val="00824F81"/>
    <w:rsid w:val="008250F7"/>
    <w:rsid w:val="008253A4"/>
    <w:rsid w:val="0082566B"/>
    <w:rsid w:val="008257D6"/>
    <w:rsid w:val="00825B8F"/>
    <w:rsid w:val="00825DFB"/>
    <w:rsid w:val="008261D7"/>
    <w:rsid w:val="00826376"/>
    <w:rsid w:val="0082651E"/>
    <w:rsid w:val="00826858"/>
    <w:rsid w:val="0082697B"/>
    <w:rsid w:val="00826F2B"/>
    <w:rsid w:val="00827000"/>
    <w:rsid w:val="0082735B"/>
    <w:rsid w:val="00827793"/>
    <w:rsid w:val="00827C4A"/>
    <w:rsid w:val="00827D87"/>
    <w:rsid w:val="00830066"/>
    <w:rsid w:val="008302B6"/>
    <w:rsid w:val="008306BE"/>
    <w:rsid w:val="00830936"/>
    <w:rsid w:val="00830C48"/>
    <w:rsid w:val="00830E26"/>
    <w:rsid w:val="00831207"/>
    <w:rsid w:val="008313FA"/>
    <w:rsid w:val="008319BB"/>
    <w:rsid w:val="00831B69"/>
    <w:rsid w:val="00831D10"/>
    <w:rsid w:val="00831EAC"/>
    <w:rsid w:val="00831F2F"/>
    <w:rsid w:val="00831F3B"/>
    <w:rsid w:val="00832182"/>
    <w:rsid w:val="00832698"/>
    <w:rsid w:val="00832735"/>
    <w:rsid w:val="00832B89"/>
    <w:rsid w:val="00832D55"/>
    <w:rsid w:val="00833114"/>
    <w:rsid w:val="0083322B"/>
    <w:rsid w:val="0083327C"/>
    <w:rsid w:val="008332E2"/>
    <w:rsid w:val="00833631"/>
    <w:rsid w:val="00833642"/>
    <w:rsid w:val="0083378A"/>
    <w:rsid w:val="00833892"/>
    <w:rsid w:val="008339E4"/>
    <w:rsid w:val="00833CF5"/>
    <w:rsid w:val="008349A7"/>
    <w:rsid w:val="00834E1B"/>
    <w:rsid w:val="00834E52"/>
    <w:rsid w:val="00834F84"/>
    <w:rsid w:val="00834FFA"/>
    <w:rsid w:val="00835185"/>
    <w:rsid w:val="00835390"/>
    <w:rsid w:val="00835679"/>
    <w:rsid w:val="00835790"/>
    <w:rsid w:val="008358D5"/>
    <w:rsid w:val="00835932"/>
    <w:rsid w:val="00835938"/>
    <w:rsid w:val="00835B13"/>
    <w:rsid w:val="00835BBD"/>
    <w:rsid w:val="00835D47"/>
    <w:rsid w:val="0083601F"/>
    <w:rsid w:val="0083664D"/>
    <w:rsid w:val="00836B24"/>
    <w:rsid w:val="008371D5"/>
    <w:rsid w:val="008371D8"/>
    <w:rsid w:val="008372BA"/>
    <w:rsid w:val="0083731B"/>
    <w:rsid w:val="00837388"/>
    <w:rsid w:val="0083753A"/>
    <w:rsid w:val="0083756A"/>
    <w:rsid w:val="00837CF4"/>
    <w:rsid w:val="0084017D"/>
    <w:rsid w:val="0084043C"/>
    <w:rsid w:val="00840470"/>
    <w:rsid w:val="00840749"/>
    <w:rsid w:val="00840862"/>
    <w:rsid w:val="00840F14"/>
    <w:rsid w:val="00841069"/>
    <w:rsid w:val="008412E1"/>
    <w:rsid w:val="00841325"/>
    <w:rsid w:val="0084166C"/>
    <w:rsid w:val="00841887"/>
    <w:rsid w:val="00841C85"/>
    <w:rsid w:val="008427FA"/>
    <w:rsid w:val="00842C47"/>
    <w:rsid w:val="00842D4E"/>
    <w:rsid w:val="008431E1"/>
    <w:rsid w:val="0084333E"/>
    <w:rsid w:val="00843576"/>
    <w:rsid w:val="00843714"/>
    <w:rsid w:val="00843B64"/>
    <w:rsid w:val="00843F06"/>
    <w:rsid w:val="00843FAC"/>
    <w:rsid w:val="008440B8"/>
    <w:rsid w:val="008441E2"/>
    <w:rsid w:val="00844667"/>
    <w:rsid w:val="00844692"/>
    <w:rsid w:val="008446DC"/>
    <w:rsid w:val="0084495C"/>
    <w:rsid w:val="00844AF0"/>
    <w:rsid w:val="00844B4A"/>
    <w:rsid w:val="00844DEB"/>
    <w:rsid w:val="00844F91"/>
    <w:rsid w:val="00845155"/>
    <w:rsid w:val="008453AB"/>
    <w:rsid w:val="00845A39"/>
    <w:rsid w:val="00845B28"/>
    <w:rsid w:val="00845D04"/>
    <w:rsid w:val="00845FAC"/>
    <w:rsid w:val="00846136"/>
    <w:rsid w:val="008465E9"/>
    <w:rsid w:val="0084672E"/>
    <w:rsid w:val="00846B39"/>
    <w:rsid w:val="00846B53"/>
    <w:rsid w:val="0084703B"/>
    <w:rsid w:val="0084747D"/>
    <w:rsid w:val="00847486"/>
    <w:rsid w:val="00847570"/>
    <w:rsid w:val="008478FC"/>
    <w:rsid w:val="00847989"/>
    <w:rsid w:val="00847C97"/>
    <w:rsid w:val="00847F23"/>
    <w:rsid w:val="00850298"/>
    <w:rsid w:val="0085047A"/>
    <w:rsid w:val="0085095F"/>
    <w:rsid w:val="00850CAA"/>
    <w:rsid w:val="00850CEE"/>
    <w:rsid w:val="00850F99"/>
    <w:rsid w:val="0085131A"/>
    <w:rsid w:val="008522A4"/>
    <w:rsid w:val="008522DA"/>
    <w:rsid w:val="00852462"/>
    <w:rsid w:val="00852488"/>
    <w:rsid w:val="0085270F"/>
    <w:rsid w:val="008527ED"/>
    <w:rsid w:val="008527F7"/>
    <w:rsid w:val="0085295C"/>
    <w:rsid w:val="008529BE"/>
    <w:rsid w:val="008529F3"/>
    <w:rsid w:val="00852CBA"/>
    <w:rsid w:val="00852EF8"/>
    <w:rsid w:val="00853269"/>
    <w:rsid w:val="00853B09"/>
    <w:rsid w:val="00853B7F"/>
    <w:rsid w:val="00854A07"/>
    <w:rsid w:val="00854A3D"/>
    <w:rsid w:val="00854AF9"/>
    <w:rsid w:val="00854D36"/>
    <w:rsid w:val="00854E45"/>
    <w:rsid w:val="00854ED5"/>
    <w:rsid w:val="008552DD"/>
    <w:rsid w:val="00855730"/>
    <w:rsid w:val="0085590C"/>
    <w:rsid w:val="00855B82"/>
    <w:rsid w:val="00855CE9"/>
    <w:rsid w:val="0085607F"/>
    <w:rsid w:val="00856A4C"/>
    <w:rsid w:val="00856A96"/>
    <w:rsid w:val="00856B4A"/>
    <w:rsid w:val="00856DA1"/>
    <w:rsid w:val="00857514"/>
    <w:rsid w:val="0085758F"/>
    <w:rsid w:val="00857647"/>
    <w:rsid w:val="00857782"/>
    <w:rsid w:val="00857798"/>
    <w:rsid w:val="00857B7A"/>
    <w:rsid w:val="00857D13"/>
    <w:rsid w:val="00860070"/>
    <w:rsid w:val="00860534"/>
    <w:rsid w:val="00860802"/>
    <w:rsid w:val="00860B9F"/>
    <w:rsid w:val="00860C28"/>
    <w:rsid w:val="00860F71"/>
    <w:rsid w:val="00861017"/>
    <w:rsid w:val="008613CB"/>
    <w:rsid w:val="00861583"/>
    <w:rsid w:val="00861AEE"/>
    <w:rsid w:val="008625FF"/>
    <w:rsid w:val="00862714"/>
    <w:rsid w:val="00862873"/>
    <w:rsid w:val="00862AC4"/>
    <w:rsid w:val="00862D34"/>
    <w:rsid w:val="00863193"/>
    <w:rsid w:val="008632E9"/>
    <w:rsid w:val="00863A28"/>
    <w:rsid w:val="00863DDA"/>
    <w:rsid w:val="00864114"/>
    <w:rsid w:val="0086411E"/>
    <w:rsid w:val="0086417A"/>
    <w:rsid w:val="0086429B"/>
    <w:rsid w:val="008642E9"/>
    <w:rsid w:val="00864615"/>
    <w:rsid w:val="008650D9"/>
    <w:rsid w:val="00865F5A"/>
    <w:rsid w:val="00865FDE"/>
    <w:rsid w:val="0086617C"/>
    <w:rsid w:val="00866354"/>
    <w:rsid w:val="008668B5"/>
    <w:rsid w:val="00866F03"/>
    <w:rsid w:val="00866FC5"/>
    <w:rsid w:val="008670BE"/>
    <w:rsid w:val="00867A31"/>
    <w:rsid w:val="00867A91"/>
    <w:rsid w:val="00867BFF"/>
    <w:rsid w:val="00867EAB"/>
    <w:rsid w:val="00867F35"/>
    <w:rsid w:val="008700E4"/>
    <w:rsid w:val="00870160"/>
    <w:rsid w:val="00870515"/>
    <w:rsid w:val="0087076F"/>
    <w:rsid w:val="008707F0"/>
    <w:rsid w:val="008709B6"/>
    <w:rsid w:val="00870C70"/>
    <w:rsid w:val="00870FD9"/>
    <w:rsid w:val="00871158"/>
    <w:rsid w:val="0087132B"/>
    <w:rsid w:val="00871503"/>
    <w:rsid w:val="008717E3"/>
    <w:rsid w:val="008718D5"/>
    <w:rsid w:val="00871E16"/>
    <w:rsid w:val="00871F42"/>
    <w:rsid w:val="00871FA1"/>
    <w:rsid w:val="008724E2"/>
    <w:rsid w:val="008725E6"/>
    <w:rsid w:val="00872B6F"/>
    <w:rsid w:val="0087316E"/>
    <w:rsid w:val="008733D5"/>
    <w:rsid w:val="008734B3"/>
    <w:rsid w:val="008734B9"/>
    <w:rsid w:val="00873571"/>
    <w:rsid w:val="008735B3"/>
    <w:rsid w:val="008737FF"/>
    <w:rsid w:val="00873CEA"/>
    <w:rsid w:val="00873EC4"/>
    <w:rsid w:val="00874218"/>
    <w:rsid w:val="008748D4"/>
    <w:rsid w:val="00874A77"/>
    <w:rsid w:val="00874AF2"/>
    <w:rsid w:val="00874E21"/>
    <w:rsid w:val="00874FA2"/>
    <w:rsid w:val="0087534A"/>
    <w:rsid w:val="00875550"/>
    <w:rsid w:val="00875817"/>
    <w:rsid w:val="0087598C"/>
    <w:rsid w:val="008759C0"/>
    <w:rsid w:val="00875AE2"/>
    <w:rsid w:val="00875D2D"/>
    <w:rsid w:val="00875E9F"/>
    <w:rsid w:val="0087614C"/>
    <w:rsid w:val="00876341"/>
    <w:rsid w:val="00876652"/>
    <w:rsid w:val="008768A3"/>
    <w:rsid w:val="008768BB"/>
    <w:rsid w:val="008768C5"/>
    <w:rsid w:val="00876A49"/>
    <w:rsid w:val="00876BC0"/>
    <w:rsid w:val="00876C38"/>
    <w:rsid w:val="00876D9B"/>
    <w:rsid w:val="00876FB3"/>
    <w:rsid w:val="008778C4"/>
    <w:rsid w:val="0088034F"/>
    <w:rsid w:val="0088055F"/>
    <w:rsid w:val="00880618"/>
    <w:rsid w:val="00880F8A"/>
    <w:rsid w:val="00881392"/>
    <w:rsid w:val="008814B8"/>
    <w:rsid w:val="0088184C"/>
    <w:rsid w:val="00881878"/>
    <w:rsid w:val="008818D3"/>
    <w:rsid w:val="00881CB7"/>
    <w:rsid w:val="0088209B"/>
    <w:rsid w:val="008820C3"/>
    <w:rsid w:val="008820CD"/>
    <w:rsid w:val="0088224D"/>
    <w:rsid w:val="008823D7"/>
    <w:rsid w:val="0088250A"/>
    <w:rsid w:val="0088290C"/>
    <w:rsid w:val="00882BC6"/>
    <w:rsid w:val="00882C8D"/>
    <w:rsid w:val="00882D88"/>
    <w:rsid w:val="008837D5"/>
    <w:rsid w:val="00883C75"/>
    <w:rsid w:val="00883D2F"/>
    <w:rsid w:val="00883DDD"/>
    <w:rsid w:val="00884294"/>
    <w:rsid w:val="00884328"/>
    <w:rsid w:val="0088480A"/>
    <w:rsid w:val="008848D0"/>
    <w:rsid w:val="008849B3"/>
    <w:rsid w:val="00884B22"/>
    <w:rsid w:val="00884B4B"/>
    <w:rsid w:val="00884D38"/>
    <w:rsid w:val="008850BB"/>
    <w:rsid w:val="00885853"/>
    <w:rsid w:val="00885A25"/>
    <w:rsid w:val="00885B24"/>
    <w:rsid w:val="00885C89"/>
    <w:rsid w:val="00885DA2"/>
    <w:rsid w:val="00885FF3"/>
    <w:rsid w:val="00886087"/>
    <w:rsid w:val="00886090"/>
    <w:rsid w:val="0088610E"/>
    <w:rsid w:val="00886601"/>
    <w:rsid w:val="00886695"/>
    <w:rsid w:val="008868FB"/>
    <w:rsid w:val="0088734A"/>
    <w:rsid w:val="0088757A"/>
    <w:rsid w:val="008878E3"/>
    <w:rsid w:val="00887B4C"/>
    <w:rsid w:val="008901F8"/>
    <w:rsid w:val="00890245"/>
    <w:rsid w:val="008907C0"/>
    <w:rsid w:val="0089115D"/>
    <w:rsid w:val="00891462"/>
    <w:rsid w:val="00891DE4"/>
    <w:rsid w:val="00891F34"/>
    <w:rsid w:val="008925D5"/>
    <w:rsid w:val="00892711"/>
    <w:rsid w:val="00892970"/>
    <w:rsid w:val="00892E5F"/>
    <w:rsid w:val="00892ECC"/>
    <w:rsid w:val="00892F03"/>
    <w:rsid w:val="008932F6"/>
    <w:rsid w:val="0089332B"/>
    <w:rsid w:val="00893465"/>
    <w:rsid w:val="00893492"/>
    <w:rsid w:val="00893727"/>
    <w:rsid w:val="00893822"/>
    <w:rsid w:val="00893A7D"/>
    <w:rsid w:val="00893CD3"/>
    <w:rsid w:val="00893DEF"/>
    <w:rsid w:val="00893E98"/>
    <w:rsid w:val="00893EED"/>
    <w:rsid w:val="00894525"/>
    <w:rsid w:val="00894866"/>
    <w:rsid w:val="00894CE1"/>
    <w:rsid w:val="00894E96"/>
    <w:rsid w:val="0089505A"/>
    <w:rsid w:val="0089572B"/>
    <w:rsid w:val="008957DD"/>
    <w:rsid w:val="008959C9"/>
    <w:rsid w:val="00895D52"/>
    <w:rsid w:val="008962C1"/>
    <w:rsid w:val="00896A08"/>
    <w:rsid w:val="00896B67"/>
    <w:rsid w:val="00896EC7"/>
    <w:rsid w:val="00896EF4"/>
    <w:rsid w:val="00896F79"/>
    <w:rsid w:val="00896FF4"/>
    <w:rsid w:val="00897099"/>
    <w:rsid w:val="00897554"/>
    <w:rsid w:val="008975B5"/>
    <w:rsid w:val="008978C2"/>
    <w:rsid w:val="00897AF6"/>
    <w:rsid w:val="00897D98"/>
    <w:rsid w:val="00897E88"/>
    <w:rsid w:val="00897F8B"/>
    <w:rsid w:val="008A05D2"/>
    <w:rsid w:val="008A06A8"/>
    <w:rsid w:val="008A0849"/>
    <w:rsid w:val="008A087F"/>
    <w:rsid w:val="008A091A"/>
    <w:rsid w:val="008A0AB6"/>
    <w:rsid w:val="008A0CA5"/>
    <w:rsid w:val="008A0D1A"/>
    <w:rsid w:val="008A0F86"/>
    <w:rsid w:val="008A17B8"/>
    <w:rsid w:val="008A1993"/>
    <w:rsid w:val="008A1A7A"/>
    <w:rsid w:val="008A1ADF"/>
    <w:rsid w:val="008A1B2B"/>
    <w:rsid w:val="008A1CEB"/>
    <w:rsid w:val="008A1E5D"/>
    <w:rsid w:val="008A1E8C"/>
    <w:rsid w:val="008A1EA3"/>
    <w:rsid w:val="008A20C5"/>
    <w:rsid w:val="008A20C6"/>
    <w:rsid w:val="008A210F"/>
    <w:rsid w:val="008A22D6"/>
    <w:rsid w:val="008A2304"/>
    <w:rsid w:val="008A26B4"/>
    <w:rsid w:val="008A2710"/>
    <w:rsid w:val="008A2724"/>
    <w:rsid w:val="008A2A47"/>
    <w:rsid w:val="008A2B2D"/>
    <w:rsid w:val="008A2BCE"/>
    <w:rsid w:val="008A30C8"/>
    <w:rsid w:val="008A3140"/>
    <w:rsid w:val="008A3361"/>
    <w:rsid w:val="008A33F0"/>
    <w:rsid w:val="008A3B05"/>
    <w:rsid w:val="008A3C3E"/>
    <w:rsid w:val="008A3C61"/>
    <w:rsid w:val="008A3D38"/>
    <w:rsid w:val="008A3DC6"/>
    <w:rsid w:val="008A3DCF"/>
    <w:rsid w:val="008A3F91"/>
    <w:rsid w:val="008A420C"/>
    <w:rsid w:val="008A4E07"/>
    <w:rsid w:val="008A52AE"/>
    <w:rsid w:val="008A548A"/>
    <w:rsid w:val="008A614F"/>
    <w:rsid w:val="008A632E"/>
    <w:rsid w:val="008A69C8"/>
    <w:rsid w:val="008A6AF5"/>
    <w:rsid w:val="008A6BB3"/>
    <w:rsid w:val="008A6C2C"/>
    <w:rsid w:val="008A6DF2"/>
    <w:rsid w:val="008A6E36"/>
    <w:rsid w:val="008A70A8"/>
    <w:rsid w:val="008A70AB"/>
    <w:rsid w:val="008A734C"/>
    <w:rsid w:val="008A74C2"/>
    <w:rsid w:val="008A7807"/>
    <w:rsid w:val="008A7C30"/>
    <w:rsid w:val="008B064D"/>
    <w:rsid w:val="008B0951"/>
    <w:rsid w:val="008B0B1B"/>
    <w:rsid w:val="008B0FA7"/>
    <w:rsid w:val="008B11D2"/>
    <w:rsid w:val="008B144C"/>
    <w:rsid w:val="008B15A4"/>
    <w:rsid w:val="008B189E"/>
    <w:rsid w:val="008B1BC5"/>
    <w:rsid w:val="008B1C2C"/>
    <w:rsid w:val="008B1E1A"/>
    <w:rsid w:val="008B1EE6"/>
    <w:rsid w:val="008B1F74"/>
    <w:rsid w:val="008B21E1"/>
    <w:rsid w:val="008B2350"/>
    <w:rsid w:val="008B2597"/>
    <w:rsid w:val="008B2E32"/>
    <w:rsid w:val="008B324A"/>
    <w:rsid w:val="008B3352"/>
    <w:rsid w:val="008B3476"/>
    <w:rsid w:val="008B38EF"/>
    <w:rsid w:val="008B3AD0"/>
    <w:rsid w:val="008B3D72"/>
    <w:rsid w:val="008B4CC9"/>
    <w:rsid w:val="008B5051"/>
    <w:rsid w:val="008B5513"/>
    <w:rsid w:val="008B5BE4"/>
    <w:rsid w:val="008B60A6"/>
    <w:rsid w:val="008B627C"/>
    <w:rsid w:val="008B6662"/>
    <w:rsid w:val="008B687B"/>
    <w:rsid w:val="008B6FD0"/>
    <w:rsid w:val="008B71EF"/>
    <w:rsid w:val="008B7AC9"/>
    <w:rsid w:val="008B7ED2"/>
    <w:rsid w:val="008B7FD2"/>
    <w:rsid w:val="008B7FD6"/>
    <w:rsid w:val="008C01D5"/>
    <w:rsid w:val="008C04D4"/>
    <w:rsid w:val="008C10FD"/>
    <w:rsid w:val="008C15A5"/>
    <w:rsid w:val="008C18A6"/>
    <w:rsid w:val="008C19C1"/>
    <w:rsid w:val="008C1C9A"/>
    <w:rsid w:val="008C1D00"/>
    <w:rsid w:val="008C1FA4"/>
    <w:rsid w:val="008C2028"/>
    <w:rsid w:val="008C2942"/>
    <w:rsid w:val="008C2A23"/>
    <w:rsid w:val="008C2A25"/>
    <w:rsid w:val="008C2C88"/>
    <w:rsid w:val="008C2C9F"/>
    <w:rsid w:val="008C2D71"/>
    <w:rsid w:val="008C2D74"/>
    <w:rsid w:val="008C3030"/>
    <w:rsid w:val="008C30A5"/>
    <w:rsid w:val="008C33ED"/>
    <w:rsid w:val="008C3522"/>
    <w:rsid w:val="008C35A2"/>
    <w:rsid w:val="008C366B"/>
    <w:rsid w:val="008C384F"/>
    <w:rsid w:val="008C3AA7"/>
    <w:rsid w:val="008C3AFA"/>
    <w:rsid w:val="008C3C0F"/>
    <w:rsid w:val="008C3EA8"/>
    <w:rsid w:val="008C41D7"/>
    <w:rsid w:val="008C42C3"/>
    <w:rsid w:val="008C44D5"/>
    <w:rsid w:val="008C45D4"/>
    <w:rsid w:val="008C4990"/>
    <w:rsid w:val="008C4AE0"/>
    <w:rsid w:val="008C5428"/>
    <w:rsid w:val="008C5A1E"/>
    <w:rsid w:val="008C5D88"/>
    <w:rsid w:val="008C5F16"/>
    <w:rsid w:val="008C6413"/>
    <w:rsid w:val="008C669D"/>
    <w:rsid w:val="008C6840"/>
    <w:rsid w:val="008C6A3D"/>
    <w:rsid w:val="008C6B11"/>
    <w:rsid w:val="008C6BC1"/>
    <w:rsid w:val="008C6CD4"/>
    <w:rsid w:val="008C6D0B"/>
    <w:rsid w:val="008C7086"/>
    <w:rsid w:val="008C7262"/>
    <w:rsid w:val="008C729E"/>
    <w:rsid w:val="008C73B5"/>
    <w:rsid w:val="008C7770"/>
    <w:rsid w:val="008C7A1D"/>
    <w:rsid w:val="008C7C1F"/>
    <w:rsid w:val="008D00AE"/>
    <w:rsid w:val="008D00FE"/>
    <w:rsid w:val="008D022B"/>
    <w:rsid w:val="008D0350"/>
    <w:rsid w:val="008D040C"/>
    <w:rsid w:val="008D04DB"/>
    <w:rsid w:val="008D0741"/>
    <w:rsid w:val="008D0EF7"/>
    <w:rsid w:val="008D12C2"/>
    <w:rsid w:val="008D14F2"/>
    <w:rsid w:val="008D1647"/>
    <w:rsid w:val="008D1EC9"/>
    <w:rsid w:val="008D1F6E"/>
    <w:rsid w:val="008D276E"/>
    <w:rsid w:val="008D2C71"/>
    <w:rsid w:val="008D2C85"/>
    <w:rsid w:val="008D338F"/>
    <w:rsid w:val="008D3C88"/>
    <w:rsid w:val="008D3CE6"/>
    <w:rsid w:val="008D3F79"/>
    <w:rsid w:val="008D40A3"/>
    <w:rsid w:val="008D45D4"/>
    <w:rsid w:val="008D4702"/>
    <w:rsid w:val="008D47D8"/>
    <w:rsid w:val="008D4B57"/>
    <w:rsid w:val="008D4C53"/>
    <w:rsid w:val="008D4EDD"/>
    <w:rsid w:val="008D5264"/>
    <w:rsid w:val="008D5355"/>
    <w:rsid w:val="008D57E5"/>
    <w:rsid w:val="008D6050"/>
    <w:rsid w:val="008D642D"/>
    <w:rsid w:val="008D69A0"/>
    <w:rsid w:val="008D6F0D"/>
    <w:rsid w:val="008D7419"/>
    <w:rsid w:val="008D7C99"/>
    <w:rsid w:val="008E02E6"/>
    <w:rsid w:val="008E0578"/>
    <w:rsid w:val="008E05AE"/>
    <w:rsid w:val="008E082A"/>
    <w:rsid w:val="008E0972"/>
    <w:rsid w:val="008E0B28"/>
    <w:rsid w:val="008E0FCB"/>
    <w:rsid w:val="008E1079"/>
    <w:rsid w:val="008E12C8"/>
    <w:rsid w:val="008E186C"/>
    <w:rsid w:val="008E1D35"/>
    <w:rsid w:val="008E255E"/>
    <w:rsid w:val="008E2EDD"/>
    <w:rsid w:val="008E3457"/>
    <w:rsid w:val="008E3BFC"/>
    <w:rsid w:val="008E3C43"/>
    <w:rsid w:val="008E3D1C"/>
    <w:rsid w:val="008E3EF1"/>
    <w:rsid w:val="008E4050"/>
    <w:rsid w:val="008E4833"/>
    <w:rsid w:val="008E48B9"/>
    <w:rsid w:val="008E4B27"/>
    <w:rsid w:val="008E4B56"/>
    <w:rsid w:val="008E4D08"/>
    <w:rsid w:val="008E4EEB"/>
    <w:rsid w:val="008E5375"/>
    <w:rsid w:val="008E5495"/>
    <w:rsid w:val="008E5982"/>
    <w:rsid w:val="008E5C27"/>
    <w:rsid w:val="008E5D24"/>
    <w:rsid w:val="008E5D37"/>
    <w:rsid w:val="008E5DB2"/>
    <w:rsid w:val="008E64BA"/>
    <w:rsid w:val="008E6639"/>
    <w:rsid w:val="008E669C"/>
    <w:rsid w:val="008E74D5"/>
    <w:rsid w:val="008E7672"/>
    <w:rsid w:val="008E7741"/>
    <w:rsid w:val="008E7D1E"/>
    <w:rsid w:val="008E7DBC"/>
    <w:rsid w:val="008E7F98"/>
    <w:rsid w:val="008F0292"/>
    <w:rsid w:val="008F02F7"/>
    <w:rsid w:val="008F051B"/>
    <w:rsid w:val="008F05B8"/>
    <w:rsid w:val="008F1029"/>
    <w:rsid w:val="008F1445"/>
    <w:rsid w:val="008F145D"/>
    <w:rsid w:val="008F149D"/>
    <w:rsid w:val="008F14A3"/>
    <w:rsid w:val="008F161B"/>
    <w:rsid w:val="008F1C40"/>
    <w:rsid w:val="008F24AB"/>
    <w:rsid w:val="008F269F"/>
    <w:rsid w:val="008F2C22"/>
    <w:rsid w:val="008F2D3A"/>
    <w:rsid w:val="008F3050"/>
    <w:rsid w:val="008F350A"/>
    <w:rsid w:val="008F3653"/>
    <w:rsid w:val="008F37D1"/>
    <w:rsid w:val="008F39D4"/>
    <w:rsid w:val="008F3AFC"/>
    <w:rsid w:val="008F3DBC"/>
    <w:rsid w:val="008F448D"/>
    <w:rsid w:val="008F4F03"/>
    <w:rsid w:val="008F5059"/>
    <w:rsid w:val="008F506C"/>
    <w:rsid w:val="008F54E9"/>
    <w:rsid w:val="008F559B"/>
    <w:rsid w:val="008F5B6C"/>
    <w:rsid w:val="008F6571"/>
    <w:rsid w:val="008F65E0"/>
    <w:rsid w:val="008F6606"/>
    <w:rsid w:val="008F6655"/>
    <w:rsid w:val="008F66DD"/>
    <w:rsid w:val="008F6824"/>
    <w:rsid w:val="008F6831"/>
    <w:rsid w:val="008F68F3"/>
    <w:rsid w:val="008F6A5D"/>
    <w:rsid w:val="008F6A5F"/>
    <w:rsid w:val="008F6F01"/>
    <w:rsid w:val="008F72CB"/>
    <w:rsid w:val="008F743F"/>
    <w:rsid w:val="008F7705"/>
    <w:rsid w:val="008F77AA"/>
    <w:rsid w:val="008F7810"/>
    <w:rsid w:val="008F7855"/>
    <w:rsid w:val="008F797B"/>
    <w:rsid w:val="008F7B25"/>
    <w:rsid w:val="008F7C10"/>
    <w:rsid w:val="008F7C61"/>
    <w:rsid w:val="00900049"/>
    <w:rsid w:val="00900247"/>
    <w:rsid w:val="009002CF"/>
    <w:rsid w:val="009003C9"/>
    <w:rsid w:val="0090078B"/>
    <w:rsid w:val="00900A8C"/>
    <w:rsid w:val="00900B55"/>
    <w:rsid w:val="00900BE5"/>
    <w:rsid w:val="00900C99"/>
    <w:rsid w:val="00900CC5"/>
    <w:rsid w:val="00900D05"/>
    <w:rsid w:val="00900F99"/>
    <w:rsid w:val="00901236"/>
    <w:rsid w:val="00901E69"/>
    <w:rsid w:val="00901E74"/>
    <w:rsid w:val="00902492"/>
    <w:rsid w:val="0090249B"/>
    <w:rsid w:val="009028B2"/>
    <w:rsid w:val="0090292A"/>
    <w:rsid w:val="0090295D"/>
    <w:rsid w:val="00902B76"/>
    <w:rsid w:val="00902DF6"/>
    <w:rsid w:val="00902E21"/>
    <w:rsid w:val="0090317E"/>
    <w:rsid w:val="00903188"/>
    <w:rsid w:val="00903331"/>
    <w:rsid w:val="00903948"/>
    <w:rsid w:val="00903976"/>
    <w:rsid w:val="00903A07"/>
    <w:rsid w:val="00903DB4"/>
    <w:rsid w:val="00904000"/>
    <w:rsid w:val="009040CE"/>
    <w:rsid w:val="0090438D"/>
    <w:rsid w:val="009043A7"/>
    <w:rsid w:val="00904740"/>
    <w:rsid w:val="00904BD1"/>
    <w:rsid w:val="00904C7C"/>
    <w:rsid w:val="00904C83"/>
    <w:rsid w:val="00904EA0"/>
    <w:rsid w:val="0090540C"/>
    <w:rsid w:val="00905820"/>
    <w:rsid w:val="00905A31"/>
    <w:rsid w:val="00905CA9"/>
    <w:rsid w:val="00905D12"/>
    <w:rsid w:val="00905D8E"/>
    <w:rsid w:val="00905EA1"/>
    <w:rsid w:val="0090689B"/>
    <w:rsid w:val="00906AE0"/>
    <w:rsid w:val="00906F14"/>
    <w:rsid w:val="00906FAF"/>
    <w:rsid w:val="00907081"/>
    <w:rsid w:val="0090708C"/>
    <w:rsid w:val="009071F9"/>
    <w:rsid w:val="00907CC7"/>
    <w:rsid w:val="00907D9F"/>
    <w:rsid w:val="009100A3"/>
    <w:rsid w:val="009105CC"/>
    <w:rsid w:val="009108E4"/>
    <w:rsid w:val="00910A76"/>
    <w:rsid w:val="00910BFB"/>
    <w:rsid w:val="00910EAF"/>
    <w:rsid w:val="009112E2"/>
    <w:rsid w:val="00911419"/>
    <w:rsid w:val="00911474"/>
    <w:rsid w:val="0091154D"/>
    <w:rsid w:val="00911554"/>
    <w:rsid w:val="00911F56"/>
    <w:rsid w:val="00911FF0"/>
    <w:rsid w:val="00912010"/>
    <w:rsid w:val="00912773"/>
    <w:rsid w:val="00912A87"/>
    <w:rsid w:val="00912B64"/>
    <w:rsid w:val="00912E94"/>
    <w:rsid w:val="0091317C"/>
    <w:rsid w:val="00913189"/>
    <w:rsid w:val="009132F8"/>
    <w:rsid w:val="009134F0"/>
    <w:rsid w:val="0091367B"/>
    <w:rsid w:val="009136FA"/>
    <w:rsid w:val="00913984"/>
    <w:rsid w:val="00913A17"/>
    <w:rsid w:val="00913A59"/>
    <w:rsid w:val="00913BE1"/>
    <w:rsid w:val="00913C72"/>
    <w:rsid w:val="00913D5D"/>
    <w:rsid w:val="00913EA8"/>
    <w:rsid w:val="0091436E"/>
    <w:rsid w:val="0091471B"/>
    <w:rsid w:val="00914C3E"/>
    <w:rsid w:val="0091515A"/>
    <w:rsid w:val="00915385"/>
    <w:rsid w:val="0091556D"/>
    <w:rsid w:val="00915766"/>
    <w:rsid w:val="0091578A"/>
    <w:rsid w:val="00915DF0"/>
    <w:rsid w:val="0091631D"/>
    <w:rsid w:val="00916403"/>
    <w:rsid w:val="0091645A"/>
    <w:rsid w:val="00916B1D"/>
    <w:rsid w:val="00916C84"/>
    <w:rsid w:val="00916EDB"/>
    <w:rsid w:val="00917792"/>
    <w:rsid w:val="00917B14"/>
    <w:rsid w:val="009203B8"/>
    <w:rsid w:val="009204B5"/>
    <w:rsid w:val="009205FA"/>
    <w:rsid w:val="0092088A"/>
    <w:rsid w:val="00920B7A"/>
    <w:rsid w:val="00920C7B"/>
    <w:rsid w:val="00920E34"/>
    <w:rsid w:val="00920EAD"/>
    <w:rsid w:val="00920FA5"/>
    <w:rsid w:val="009215E2"/>
    <w:rsid w:val="0092178C"/>
    <w:rsid w:val="00921AD6"/>
    <w:rsid w:val="00921C8B"/>
    <w:rsid w:val="00921EA8"/>
    <w:rsid w:val="00921EBF"/>
    <w:rsid w:val="009222BE"/>
    <w:rsid w:val="009225BD"/>
    <w:rsid w:val="0092270B"/>
    <w:rsid w:val="00922754"/>
    <w:rsid w:val="00922772"/>
    <w:rsid w:val="009227FA"/>
    <w:rsid w:val="00922847"/>
    <w:rsid w:val="00922B6E"/>
    <w:rsid w:val="009232FE"/>
    <w:rsid w:val="009238BB"/>
    <w:rsid w:val="00923B99"/>
    <w:rsid w:val="00923F87"/>
    <w:rsid w:val="0092433D"/>
    <w:rsid w:val="009243D8"/>
    <w:rsid w:val="00924594"/>
    <w:rsid w:val="0092471F"/>
    <w:rsid w:val="009247C8"/>
    <w:rsid w:val="00924830"/>
    <w:rsid w:val="009248FD"/>
    <w:rsid w:val="00924923"/>
    <w:rsid w:val="00924B56"/>
    <w:rsid w:val="00924B74"/>
    <w:rsid w:val="00924E7C"/>
    <w:rsid w:val="009252AF"/>
    <w:rsid w:val="009252F4"/>
    <w:rsid w:val="0092555B"/>
    <w:rsid w:val="0092565C"/>
    <w:rsid w:val="0092577D"/>
    <w:rsid w:val="00925C01"/>
    <w:rsid w:val="00925C3F"/>
    <w:rsid w:val="00925E3C"/>
    <w:rsid w:val="00926400"/>
    <w:rsid w:val="009264D9"/>
    <w:rsid w:val="009269AD"/>
    <w:rsid w:val="009269C6"/>
    <w:rsid w:val="00926C16"/>
    <w:rsid w:val="00926E26"/>
    <w:rsid w:val="00927022"/>
    <w:rsid w:val="00927339"/>
    <w:rsid w:val="00927D42"/>
    <w:rsid w:val="00927FAB"/>
    <w:rsid w:val="00930345"/>
    <w:rsid w:val="009303E6"/>
    <w:rsid w:val="00930526"/>
    <w:rsid w:val="00930B88"/>
    <w:rsid w:val="00930B96"/>
    <w:rsid w:val="00930EE6"/>
    <w:rsid w:val="009315D1"/>
    <w:rsid w:val="009317E7"/>
    <w:rsid w:val="00931EE3"/>
    <w:rsid w:val="0093222E"/>
    <w:rsid w:val="00932281"/>
    <w:rsid w:val="009322D9"/>
    <w:rsid w:val="009324E3"/>
    <w:rsid w:val="009326AA"/>
    <w:rsid w:val="0093283A"/>
    <w:rsid w:val="0093296A"/>
    <w:rsid w:val="00932B01"/>
    <w:rsid w:val="00933144"/>
    <w:rsid w:val="009334D2"/>
    <w:rsid w:val="009339A5"/>
    <w:rsid w:val="00933B0B"/>
    <w:rsid w:val="00933B68"/>
    <w:rsid w:val="00933FFA"/>
    <w:rsid w:val="009345B7"/>
    <w:rsid w:val="009346B9"/>
    <w:rsid w:val="00934A41"/>
    <w:rsid w:val="00934FCC"/>
    <w:rsid w:val="009353CA"/>
    <w:rsid w:val="009353E8"/>
    <w:rsid w:val="0093584A"/>
    <w:rsid w:val="009358B0"/>
    <w:rsid w:val="00935CCD"/>
    <w:rsid w:val="00935D92"/>
    <w:rsid w:val="00935DC4"/>
    <w:rsid w:val="00936024"/>
    <w:rsid w:val="00936470"/>
    <w:rsid w:val="00936894"/>
    <w:rsid w:val="00936BDD"/>
    <w:rsid w:val="00936CB6"/>
    <w:rsid w:val="00936DB2"/>
    <w:rsid w:val="00936E8A"/>
    <w:rsid w:val="00936E8B"/>
    <w:rsid w:val="009371BF"/>
    <w:rsid w:val="00937400"/>
    <w:rsid w:val="009377F9"/>
    <w:rsid w:val="0093781D"/>
    <w:rsid w:val="00937A26"/>
    <w:rsid w:val="0094006D"/>
    <w:rsid w:val="0094043D"/>
    <w:rsid w:val="0094045F"/>
    <w:rsid w:val="009405ED"/>
    <w:rsid w:val="009407C2"/>
    <w:rsid w:val="00940964"/>
    <w:rsid w:val="00940A20"/>
    <w:rsid w:val="00940A2A"/>
    <w:rsid w:val="00940A7E"/>
    <w:rsid w:val="00940C56"/>
    <w:rsid w:val="00940DCC"/>
    <w:rsid w:val="00940E78"/>
    <w:rsid w:val="00940F30"/>
    <w:rsid w:val="009416F4"/>
    <w:rsid w:val="0094179A"/>
    <w:rsid w:val="009427A1"/>
    <w:rsid w:val="00942B71"/>
    <w:rsid w:val="00943367"/>
    <w:rsid w:val="00943511"/>
    <w:rsid w:val="00943A56"/>
    <w:rsid w:val="00943A7A"/>
    <w:rsid w:val="00944379"/>
    <w:rsid w:val="0094459E"/>
    <w:rsid w:val="0094497F"/>
    <w:rsid w:val="00944C50"/>
    <w:rsid w:val="00944DBC"/>
    <w:rsid w:val="00945188"/>
    <w:rsid w:val="00945B67"/>
    <w:rsid w:val="009460AE"/>
    <w:rsid w:val="00946400"/>
    <w:rsid w:val="00946FE5"/>
    <w:rsid w:val="00947259"/>
    <w:rsid w:val="0094728D"/>
    <w:rsid w:val="00947509"/>
    <w:rsid w:val="00947553"/>
    <w:rsid w:val="00947739"/>
    <w:rsid w:val="0094795C"/>
    <w:rsid w:val="0094797A"/>
    <w:rsid w:val="009479FA"/>
    <w:rsid w:val="00947A7C"/>
    <w:rsid w:val="00947AD9"/>
    <w:rsid w:val="00950977"/>
    <w:rsid w:val="0095097F"/>
    <w:rsid w:val="00950CFB"/>
    <w:rsid w:val="00950FAC"/>
    <w:rsid w:val="0095104F"/>
    <w:rsid w:val="009510C4"/>
    <w:rsid w:val="0095161F"/>
    <w:rsid w:val="00951A13"/>
    <w:rsid w:val="00951A7B"/>
    <w:rsid w:val="00951B31"/>
    <w:rsid w:val="00951CE6"/>
    <w:rsid w:val="009522D1"/>
    <w:rsid w:val="0095248F"/>
    <w:rsid w:val="00952A15"/>
    <w:rsid w:val="00953088"/>
    <w:rsid w:val="00953274"/>
    <w:rsid w:val="009533C4"/>
    <w:rsid w:val="009539DF"/>
    <w:rsid w:val="00953A41"/>
    <w:rsid w:val="00953D22"/>
    <w:rsid w:val="009544EB"/>
    <w:rsid w:val="009546DD"/>
    <w:rsid w:val="00954983"/>
    <w:rsid w:val="00954AAA"/>
    <w:rsid w:val="00954BB6"/>
    <w:rsid w:val="0095520A"/>
    <w:rsid w:val="009554F5"/>
    <w:rsid w:val="009555E6"/>
    <w:rsid w:val="00955A22"/>
    <w:rsid w:val="00955B00"/>
    <w:rsid w:val="00955B23"/>
    <w:rsid w:val="00955BAE"/>
    <w:rsid w:val="00955C4C"/>
    <w:rsid w:val="00955C8A"/>
    <w:rsid w:val="00955D7F"/>
    <w:rsid w:val="00956316"/>
    <w:rsid w:val="009564A3"/>
    <w:rsid w:val="009564A6"/>
    <w:rsid w:val="00956641"/>
    <w:rsid w:val="00956673"/>
    <w:rsid w:val="009568C7"/>
    <w:rsid w:val="00956C41"/>
    <w:rsid w:val="00957437"/>
    <w:rsid w:val="00960270"/>
    <w:rsid w:val="00960539"/>
    <w:rsid w:val="009605F7"/>
    <w:rsid w:val="0096077D"/>
    <w:rsid w:val="00960787"/>
    <w:rsid w:val="00960789"/>
    <w:rsid w:val="00960810"/>
    <w:rsid w:val="009608E4"/>
    <w:rsid w:val="00960901"/>
    <w:rsid w:val="00960F3F"/>
    <w:rsid w:val="00960FDD"/>
    <w:rsid w:val="009613F6"/>
    <w:rsid w:val="0096158A"/>
    <w:rsid w:val="009617E9"/>
    <w:rsid w:val="00961CC9"/>
    <w:rsid w:val="00961DDA"/>
    <w:rsid w:val="00961F5D"/>
    <w:rsid w:val="00961FD8"/>
    <w:rsid w:val="00961FEE"/>
    <w:rsid w:val="009622CC"/>
    <w:rsid w:val="00962470"/>
    <w:rsid w:val="009627FA"/>
    <w:rsid w:val="00962C21"/>
    <w:rsid w:val="00962FA8"/>
    <w:rsid w:val="0096328E"/>
    <w:rsid w:val="00963B5C"/>
    <w:rsid w:val="00964284"/>
    <w:rsid w:val="009643DA"/>
    <w:rsid w:val="00964650"/>
    <w:rsid w:val="009647C5"/>
    <w:rsid w:val="009648AC"/>
    <w:rsid w:val="00964991"/>
    <w:rsid w:val="00964B9F"/>
    <w:rsid w:val="00965045"/>
    <w:rsid w:val="00965055"/>
    <w:rsid w:val="00965361"/>
    <w:rsid w:val="00965607"/>
    <w:rsid w:val="00965647"/>
    <w:rsid w:val="00965930"/>
    <w:rsid w:val="00965BAD"/>
    <w:rsid w:val="00965E08"/>
    <w:rsid w:val="00965E85"/>
    <w:rsid w:val="00965FE4"/>
    <w:rsid w:val="00966160"/>
    <w:rsid w:val="009661DB"/>
    <w:rsid w:val="00966329"/>
    <w:rsid w:val="00966988"/>
    <w:rsid w:val="009672D9"/>
    <w:rsid w:val="00967621"/>
    <w:rsid w:val="00967E44"/>
    <w:rsid w:val="00967E6A"/>
    <w:rsid w:val="009704E7"/>
    <w:rsid w:val="0097078A"/>
    <w:rsid w:val="00970B08"/>
    <w:rsid w:val="00970BB7"/>
    <w:rsid w:val="00970DE0"/>
    <w:rsid w:val="00970E02"/>
    <w:rsid w:val="00970E35"/>
    <w:rsid w:val="0097114E"/>
    <w:rsid w:val="009711FB"/>
    <w:rsid w:val="0097138C"/>
    <w:rsid w:val="0097154F"/>
    <w:rsid w:val="0097158C"/>
    <w:rsid w:val="009716C7"/>
    <w:rsid w:val="00971789"/>
    <w:rsid w:val="00971B20"/>
    <w:rsid w:val="00971BB2"/>
    <w:rsid w:val="00971BF2"/>
    <w:rsid w:val="00971E28"/>
    <w:rsid w:val="0097210F"/>
    <w:rsid w:val="0097244C"/>
    <w:rsid w:val="0097273A"/>
    <w:rsid w:val="00972869"/>
    <w:rsid w:val="009729FD"/>
    <w:rsid w:val="00972A2D"/>
    <w:rsid w:val="00972AC7"/>
    <w:rsid w:val="009731B9"/>
    <w:rsid w:val="009734A9"/>
    <w:rsid w:val="00973701"/>
    <w:rsid w:val="00973773"/>
    <w:rsid w:val="009738CC"/>
    <w:rsid w:val="00974452"/>
    <w:rsid w:val="00974547"/>
    <w:rsid w:val="00974877"/>
    <w:rsid w:val="00974E1D"/>
    <w:rsid w:val="00975114"/>
    <w:rsid w:val="0097562A"/>
    <w:rsid w:val="009757EE"/>
    <w:rsid w:val="0097588D"/>
    <w:rsid w:val="00975B5E"/>
    <w:rsid w:val="00975C6E"/>
    <w:rsid w:val="00975DF8"/>
    <w:rsid w:val="00976070"/>
    <w:rsid w:val="0097608B"/>
    <w:rsid w:val="009761F5"/>
    <w:rsid w:val="00976500"/>
    <w:rsid w:val="00976783"/>
    <w:rsid w:val="00976AFF"/>
    <w:rsid w:val="00976B5A"/>
    <w:rsid w:val="00976B70"/>
    <w:rsid w:val="00977031"/>
    <w:rsid w:val="009770D5"/>
    <w:rsid w:val="00977142"/>
    <w:rsid w:val="00977684"/>
    <w:rsid w:val="00980364"/>
    <w:rsid w:val="0098090D"/>
    <w:rsid w:val="009809C1"/>
    <w:rsid w:val="00980C1F"/>
    <w:rsid w:val="00980D23"/>
    <w:rsid w:val="00980DE9"/>
    <w:rsid w:val="00980EC1"/>
    <w:rsid w:val="00980F96"/>
    <w:rsid w:val="00981291"/>
    <w:rsid w:val="0098144C"/>
    <w:rsid w:val="00981812"/>
    <w:rsid w:val="00981A4B"/>
    <w:rsid w:val="00981EB2"/>
    <w:rsid w:val="00981EC3"/>
    <w:rsid w:val="00982047"/>
    <w:rsid w:val="00982279"/>
    <w:rsid w:val="009825B4"/>
    <w:rsid w:val="0098269F"/>
    <w:rsid w:val="0098293C"/>
    <w:rsid w:val="00982AA9"/>
    <w:rsid w:val="00982D1E"/>
    <w:rsid w:val="00982EB5"/>
    <w:rsid w:val="0098321B"/>
    <w:rsid w:val="00983801"/>
    <w:rsid w:val="00983AD3"/>
    <w:rsid w:val="00983B5A"/>
    <w:rsid w:val="00983D4A"/>
    <w:rsid w:val="009842A8"/>
    <w:rsid w:val="009843F4"/>
    <w:rsid w:val="0098445E"/>
    <w:rsid w:val="009847F4"/>
    <w:rsid w:val="009848A6"/>
    <w:rsid w:val="009849B3"/>
    <w:rsid w:val="00984C76"/>
    <w:rsid w:val="00984D12"/>
    <w:rsid w:val="00985115"/>
    <w:rsid w:val="0098566B"/>
    <w:rsid w:val="00985AD0"/>
    <w:rsid w:val="00986027"/>
    <w:rsid w:val="0098629E"/>
    <w:rsid w:val="00986386"/>
    <w:rsid w:val="00986597"/>
    <w:rsid w:val="009865F7"/>
    <w:rsid w:val="009866DE"/>
    <w:rsid w:val="009868F6"/>
    <w:rsid w:val="00986AEF"/>
    <w:rsid w:val="00986D71"/>
    <w:rsid w:val="00986E48"/>
    <w:rsid w:val="00987071"/>
    <w:rsid w:val="00987731"/>
    <w:rsid w:val="00987828"/>
    <w:rsid w:val="00987C70"/>
    <w:rsid w:val="00987FD5"/>
    <w:rsid w:val="009903A5"/>
    <w:rsid w:val="0099098C"/>
    <w:rsid w:val="00990DBE"/>
    <w:rsid w:val="009910F1"/>
    <w:rsid w:val="009911A9"/>
    <w:rsid w:val="00991289"/>
    <w:rsid w:val="009915BD"/>
    <w:rsid w:val="0099177D"/>
    <w:rsid w:val="009917B5"/>
    <w:rsid w:val="00991CB6"/>
    <w:rsid w:val="00991D8A"/>
    <w:rsid w:val="00991EC3"/>
    <w:rsid w:val="00992359"/>
    <w:rsid w:val="0099254E"/>
    <w:rsid w:val="00992941"/>
    <w:rsid w:val="0099299C"/>
    <w:rsid w:val="00992DFA"/>
    <w:rsid w:val="00992EA5"/>
    <w:rsid w:val="00993247"/>
    <w:rsid w:val="009934DF"/>
    <w:rsid w:val="009935AC"/>
    <w:rsid w:val="0099367C"/>
    <w:rsid w:val="00993A22"/>
    <w:rsid w:val="00993AE3"/>
    <w:rsid w:val="00993F47"/>
    <w:rsid w:val="00993F4A"/>
    <w:rsid w:val="00993F5F"/>
    <w:rsid w:val="00993FB2"/>
    <w:rsid w:val="0099450A"/>
    <w:rsid w:val="00994720"/>
    <w:rsid w:val="009947B6"/>
    <w:rsid w:val="00994854"/>
    <w:rsid w:val="00994A69"/>
    <w:rsid w:val="00994AB0"/>
    <w:rsid w:val="00994AD2"/>
    <w:rsid w:val="00995856"/>
    <w:rsid w:val="0099586A"/>
    <w:rsid w:val="00995ADD"/>
    <w:rsid w:val="00996186"/>
    <w:rsid w:val="009961DE"/>
    <w:rsid w:val="009961F4"/>
    <w:rsid w:val="00996313"/>
    <w:rsid w:val="009965E2"/>
    <w:rsid w:val="00996743"/>
    <w:rsid w:val="00996873"/>
    <w:rsid w:val="009970F7"/>
    <w:rsid w:val="00997804"/>
    <w:rsid w:val="00997844"/>
    <w:rsid w:val="009978E0"/>
    <w:rsid w:val="009979C3"/>
    <w:rsid w:val="00997A2B"/>
    <w:rsid w:val="00997DD4"/>
    <w:rsid w:val="009A0332"/>
    <w:rsid w:val="009A0B73"/>
    <w:rsid w:val="009A0CD9"/>
    <w:rsid w:val="009A10A4"/>
    <w:rsid w:val="009A127E"/>
    <w:rsid w:val="009A12E7"/>
    <w:rsid w:val="009A12F8"/>
    <w:rsid w:val="009A1556"/>
    <w:rsid w:val="009A19AC"/>
    <w:rsid w:val="009A1AC6"/>
    <w:rsid w:val="009A1B30"/>
    <w:rsid w:val="009A1BE9"/>
    <w:rsid w:val="009A1C78"/>
    <w:rsid w:val="009A23A7"/>
    <w:rsid w:val="009A23E3"/>
    <w:rsid w:val="009A2519"/>
    <w:rsid w:val="009A2643"/>
    <w:rsid w:val="009A28B7"/>
    <w:rsid w:val="009A2BAF"/>
    <w:rsid w:val="009A2C57"/>
    <w:rsid w:val="009A2D5B"/>
    <w:rsid w:val="009A2EF7"/>
    <w:rsid w:val="009A2F7A"/>
    <w:rsid w:val="009A3022"/>
    <w:rsid w:val="009A3484"/>
    <w:rsid w:val="009A3708"/>
    <w:rsid w:val="009A3758"/>
    <w:rsid w:val="009A3A17"/>
    <w:rsid w:val="009A3D3D"/>
    <w:rsid w:val="009A3E21"/>
    <w:rsid w:val="009A4209"/>
    <w:rsid w:val="009A4516"/>
    <w:rsid w:val="009A4B68"/>
    <w:rsid w:val="009A5403"/>
    <w:rsid w:val="009A541A"/>
    <w:rsid w:val="009A543B"/>
    <w:rsid w:val="009A5662"/>
    <w:rsid w:val="009A56FC"/>
    <w:rsid w:val="009A5AC2"/>
    <w:rsid w:val="009A5D28"/>
    <w:rsid w:val="009A5DDD"/>
    <w:rsid w:val="009A63A4"/>
    <w:rsid w:val="009A64D1"/>
    <w:rsid w:val="009A6EB0"/>
    <w:rsid w:val="009A703B"/>
    <w:rsid w:val="009A71FA"/>
    <w:rsid w:val="009A7262"/>
    <w:rsid w:val="009A751B"/>
    <w:rsid w:val="009A7611"/>
    <w:rsid w:val="009A761A"/>
    <w:rsid w:val="009B00F0"/>
    <w:rsid w:val="009B0831"/>
    <w:rsid w:val="009B0A15"/>
    <w:rsid w:val="009B0CF8"/>
    <w:rsid w:val="009B0DA3"/>
    <w:rsid w:val="009B0F15"/>
    <w:rsid w:val="009B0F3B"/>
    <w:rsid w:val="009B1148"/>
    <w:rsid w:val="009B14CE"/>
    <w:rsid w:val="009B22FD"/>
    <w:rsid w:val="009B2303"/>
    <w:rsid w:val="009B2392"/>
    <w:rsid w:val="009B2580"/>
    <w:rsid w:val="009B2731"/>
    <w:rsid w:val="009B2E6F"/>
    <w:rsid w:val="009B34B2"/>
    <w:rsid w:val="009B389C"/>
    <w:rsid w:val="009B38F8"/>
    <w:rsid w:val="009B3D31"/>
    <w:rsid w:val="009B3F1A"/>
    <w:rsid w:val="009B4041"/>
    <w:rsid w:val="009B42B6"/>
    <w:rsid w:val="009B4363"/>
    <w:rsid w:val="009B4618"/>
    <w:rsid w:val="009B49FB"/>
    <w:rsid w:val="009B4A0F"/>
    <w:rsid w:val="009B4D63"/>
    <w:rsid w:val="009B4F94"/>
    <w:rsid w:val="009B5988"/>
    <w:rsid w:val="009B5EA4"/>
    <w:rsid w:val="009B6007"/>
    <w:rsid w:val="009B641B"/>
    <w:rsid w:val="009B660A"/>
    <w:rsid w:val="009B68C7"/>
    <w:rsid w:val="009B6E32"/>
    <w:rsid w:val="009B6E4D"/>
    <w:rsid w:val="009B7184"/>
    <w:rsid w:val="009B71D4"/>
    <w:rsid w:val="009B723C"/>
    <w:rsid w:val="009B7432"/>
    <w:rsid w:val="009B758A"/>
    <w:rsid w:val="009B75FF"/>
    <w:rsid w:val="009B76C0"/>
    <w:rsid w:val="009B783E"/>
    <w:rsid w:val="009B794D"/>
    <w:rsid w:val="009B79AA"/>
    <w:rsid w:val="009B7DE3"/>
    <w:rsid w:val="009C02A2"/>
    <w:rsid w:val="009C07DF"/>
    <w:rsid w:val="009C09AC"/>
    <w:rsid w:val="009C0C48"/>
    <w:rsid w:val="009C0CF1"/>
    <w:rsid w:val="009C0D83"/>
    <w:rsid w:val="009C11D2"/>
    <w:rsid w:val="009C127C"/>
    <w:rsid w:val="009C14CF"/>
    <w:rsid w:val="009C14E2"/>
    <w:rsid w:val="009C150E"/>
    <w:rsid w:val="009C1B18"/>
    <w:rsid w:val="009C1DF3"/>
    <w:rsid w:val="009C1E7D"/>
    <w:rsid w:val="009C1E80"/>
    <w:rsid w:val="009C1F1F"/>
    <w:rsid w:val="009C204C"/>
    <w:rsid w:val="009C21EB"/>
    <w:rsid w:val="009C2281"/>
    <w:rsid w:val="009C23A8"/>
    <w:rsid w:val="009C2920"/>
    <w:rsid w:val="009C2BDC"/>
    <w:rsid w:val="009C2C6E"/>
    <w:rsid w:val="009C3014"/>
    <w:rsid w:val="009C30CE"/>
    <w:rsid w:val="009C31C9"/>
    <w:rsid w:val="009C374C"/>
    <w:rsid w:val="009C3CD4"/>
    <w:rsid w:val="009C3F39"/>
    <w:rsid w:val="009C4322"/>
    <w:rsid w:val="009C461F"/>
    <w:rsid w:val="009C4E49"/>
    <w:rsid w:val="009C519E"/>
    <w:rsid w:val="009C51A4"/>
    <w:rsid w:val="009C51B4"/>
    <w:rsid w:val="009C5220"/>
    <w:rsid w:val="009C53FD"/>
    <w:rsid w:val="009C54CF"/>
    <w:rsid w:val="009C5909"/>
    <w:rsid w:val="009C5B40"/>
    <w:rsid w:val="009C5F50"/>
    <w:rsid w:val="009C601F"/>
    <w:rsid w:val="009C60FF"/>
    <w:rsid w:val="009C6291"/>
    <w:rsid w:val="009C63DC"/>
    <w:rsid w:val="009C66D9"/>
    <w:rsid w:val="009C6751"/>
    <w:rsid w:val="009C6A40"/>
    <w:rsid w:val="009C6AA0"/>
    <w:rsid w:val="009C6ADD"/>
    <w:rsid w:val="009C6BBC"/>
    <w:rsid w:val="009C6C70"/>
    <w:rsid w:val="009C6D5B"/>
    <w:rsid w:val="009C6F25"/>
    <w:rsid w:val="009C723E"/>
    <w:rsid w:val="009C7714"/>
    <w:rsid w:val="009C7B87"/>
    <w:rsid w:val="009C7EFB"/>
    <w:rsid w:val="009D032E"/>
    <w:rsid w:val="009D0527"/>
    <w:rsid w:val="009D0557"/>
    <w:rsid w:val="009D0A41"/>
    <w:rsid w:val="009D0A57"/>
    <w:rsid w:val="009D0B63"/>
    <w:rsid w:val="009D0D48"/>
    <w:rsid w:val="009D0DF6"/>
    <w:rsid w:val="009D116B"/>
    <w:rsid w:val="009D11FD"/>
    <w:rsid w:val="009D199C"/>
    <w:rsid w:val="009D1B9C"/>
    <w:rsid w:val="009D1E34"/>
    <w:rsid w:val="009D1EA6"/>
    <w:rsid w:val="009D1F5E"/>
    <w:rsid w:val="009D25BF"/>
    <w:rsid w:val="009D29A1"/>
    <w:rsid w:val="009D2DF6"/>
    <w:rsid w:val="009D319D"/>
    <w:rsid w:val="009D3300"/>
    <w:rsid w:val="009D33E8"/>
    <w:rsid w:val="009D3427"/>
    <w:rsid w:val="009D347F"/>
    <w:rsid w:val="009D3B19"/>
    <w:rsid w:val="009D3DE8"/>
    <w:rsid w:val="009D4005"/>
    <w:rsid w:val="009D4863"/>
    <w:rsid w:val="009D4A10"/>
    <w:rsid w:val="009D4ABF"/>
    <w:rsid w:val="009D4E92"/>
    <w:rsid w:val="009D4EEC"/>
    <w:rsid w:val="009D5233"/>
    <w:rsid w:val="009D5896"/>
    <w:rsid w:val="009D5C20"/>
    <w:rsid w:val="009D6090"/>
    <w:rsid w:val="009D6167"/>
    <w:rsid w:val="009D6391"/>
    <w:rsid w:val="009D6395"/>
    <w:rsid w:val="009D63ED"/>
    <w:rsid w:val="009D65A4"/>
    <w:rsid w:val="009D6651"/>
    <w:rsid w:val="009D66CE"/>
    <w:rsid w:val="009D6977"/>
    <w:rsid w:val="009D69F7"/>
    <w:rsid w:val="009D6B32"/>
    <w:rsid w:val="009D6B61"/>
    <w:rsid w:val="009D6E7B"/>
    <w:rsid w:val="009D737E"/>
    <w:rsid w:val="009D741A"/>
    <w:rsid w:val="009D7529"/>
    <w:rsid w:val="009D75B0"/>
    <w:rsid w:val="009D7936"/>
    <w:rsid w:val="009D7EC2"/>
    <w:rsid w:val="009D7F92"/>
    <w:rsid w:val="009E086F"/>
    <w:rsid w:val="009E088D"/>
    <w:rsid w:val="009E0963"/>
    <w:rsid w:val="009E0A9A"/>
    <w:rsid w:val="009E0F51"/>
    <w:rsid w:val="009E1039"/>
    <w:rsid w:val="009E1415"/>
    <w:rsid w:val="009E1559"/>
    <w:rsid w:val="009E1730"/>
    <w:rsid w:val="009E187A"/>
    <w:rsid w:val="009E1A56"/>
    <w:rsid w:val="009E1AD8"/>
    <w:rsid w:val="009E1B2A"/>
    <w:rsid w:val="009E1B41"/>
    <w:rsid w:val="009E1E52"/>
    <w:rsid w:val="009E1FDF"/>
    <w:rsid w:val="009E2482"/>
    <w:rsid w:val="009E282C"/>
    <w:rsid w:val="009E296A"/>
    <w:rsid w:val="009E2CF6"/>
    <w:rsid w:val="009E2E5F"/>
    <w:rsid w:val="009E307E"/>
    <w:rsid w:val="009E3178"/>
    <w:rsid w:val="009E39CB"/>
    <w:rsid w:val="009E3AA4"/>
    <w:rsid w:val="009E3C98"/>
    <w:rsid w:val="009E3E28"/>
    <w:rsid w:val="009E3E8D"/>
    <w:rsid w:val="009E401C"/>
    <w:rsid w:val="009E42CF"/>
    <w:rsid w:val="009E43DB"/>
    <w:rsid w:val="009E4461"/>
    <w:rsid w:val="009E4AA0"/>
    <w:rsid w:val="009E4B6B"/>
    <w:rsid w:val="009E4F58"/>
    <w:rsid w:val="009E4F9D"/>
    <w:rsid w:val="009E5080"/>
    <w:rsid w:val="009E5285"/>
    <w:rsid w:val="009E5408"/>
    <w:rsid w:val="009E55EB"/>
    <w:rsid w:val="009E57FE"/>
    <w:rsid w:val="009E5AF3"/>
    <w:rsid w:val="009E5C66"/>
    <w:rsid w:val="009E5C68"/>
    <w:rsid w:val="009E62D7"/>
    <w:rsid w:val="009E6A62"/>
    <w:rsid w:val="009E6D9C"/>
    <w:rsid w:val="009E71EA"/>
    <w:rsid w:val="009E7217"/>
    <w:rsid w:val="009E7655"/>
    <w:rsid w:val="009E77BC"/>
    <w:rsid w:val="009E7E29"/>
    <w:rsid w:val="009E7E6A"/>
    <w:rsid w:val="009E7F9A"/>
    <w:rsid w:val="009F0105"/>
    <w:rsid w:val="009F03B1"/>
    <w:rsid w:val="009F056C"/>
    <w:rsid w:val="009F0A45"/>
    <w:rsid w:val="009F0DE8"/>
    <w:rsid w:val="009F10C6"/>
    <w:rsid w:val="009F1112"/>
    <w:rsid w:val="009F1456"/>
    <w:rsid w:val="009F17E0"/>
    <w:rsid w:val="009F1AA0"/>
    <w:rsid w:val="009F1C75"/>
    <w:rsid w:val="009F217E"/>
    <w:rsid w:val="009F2206"/>
    <w:rsid w:val="009F281C"/>
    <w:rsid w:val="009F2846"/>
    <w:rsid w:val="009F295F"/>
    <w:rsid w:val="009F2C4F"/>
    <w:rsid w:val="009F2C89"/>
    <w:rsid w:val="009F30D4"/>
    <w:rsid w:val="009F320B"/>
    <w:rsid w:val="009F32BC"/>
    <w:rsid w:val="009F32D1"/>
    <w:rsid w:val="009F37A2"/>
    <w:rsid w:val="009F3817"/>
    <w:rsid w:val="009F382D"/>
    <w:rsid w:val="009F3E46"/>
    <w:rsid w:val="009F41C4"/>
    <w:rsid w:val="009F4430"/>
    <w:rsid w:val="009F488B"/>
    <w:rsid w:val="009F4AC0"/>
    <w:rsid w:val="009F4DB9"/>
    <w:rsid w:val="009F52C4"/>
    <w:rsid w:val="009F59B6"/>
    <w:rsid w:val="009F5EA7"/>
    <w:rsid w:val="009F5EEB"/>
    <w:rsid w:val="009F6094"/>
    <w:rsid w:val="009F6224"/>
    <w:rsid w:val="009F6253"/>
    <w:rsid w:val="009F65A3"/>
    <w:rsid w:val="009F68BA"/>
    <w:rsid w:val="009F6996"/>
    <w:rsid w:val="009F6CCB"/>
    <w:rsid w:val="009F6D0F"/>
    <w:rsid w:val="009F7B69"/>
    <w:rsid w:val="009F7D81"/>
    <w:rsid w:val="009F7E34"/>
    <w:rsid w:val="009F7E82"/>
    <w:rsid w:val="00A0029D"/>
    <w:rsid w:val="00A00450"/>
    <w:rsid w:val="00A0059A"/>
    <w:rsid w:val="00A00A00"/>
    <w:rsid w:val="00A00FCD"/>
    <w:rsid w:val="00A0139E"/>
    <w:rsid w:val="00A0144A"/>
    <w:rsid w:val="00A014A9"/>
    <w:rsid w:val="00A01906"/>
    <w:rsid w:val="00A01A07"/>
    <w:rsid w:val="00A01C9C"/>
    <w:rsid w:val="00A01CBE"/>
    <w:rsid w:val="00A01D72"/>
    <w:rsid w:val="00A02046"/>
    <w:rsid w:val="00A02173"/>
    <w:rsid w:val="00A021C2"/>
    <w:rsid w:val="00A0251C"/>
    <w:rsid w:val="00A02765"/>
    <w:rsid w:val="00A03311"/>
    <w:rsid w:val="00A0334F"/>
    <w:rsid w:val="00A03844"/>
    <w:rsid w:val="00A03A8B"/>
    <w:rsid w:val="00A03C1E"/>
    <w:rsid w:val="00A03CFE"/>
    <w:rsid w:val="00A0419A"/>
    <w:rsid w:val="00A04427"/>
    <w:rsid w:val="00A04442"/>
    <w:rsid w:val="00A04580"/>
    <w:rsid w:val="00A04A25"/>
    <w:rsid w:val="00A04A6B"/>
    <w:rsid w:val="00A04C94"/>
    <w:rsid w:val="00A0521C"/>
    <w:rsid w:val="00A05241"/>
    <w:rsid w:val="00A054EE"/>
    <w:rsid w:val="00A055FE"/>
    <w:rsid w:val="00A057A6"/>
    <w:rsid w:val="00A05893"/>
    <w:rsid w:val="00A05CBC"/>
    <w:rsid w:val="00A05CC3"/>
    <w:rsid w:val="00A06229"/>
    <w:rsid w:val="00A063FC"/>
    <w:rsid w:val="00A06497"/>
    <w:rsid w:val="00A0649E"/>
    <w:rsid w:val="00A064C3"/>
    <w:rsid w:val="00A06914"/>
    <w:rsid w:val="00A06D91"/>
    <w:rsid w:val="00A07262"/>
    <w:rsid w:val="00A07449"/>
    <w:rsid w:val="00A0744E"/>
    <w:rsid w:val="00A07870"/>
    <w:rsid w:val="00A0798E"/>
    <w:rsid w:val="00A07B28"/>
    <w:rsid w:val="00A07E34"/>
    <w:rsid w:val="00A07F19"/>
    <w:rsid w:val="00A10CCF"/>
    <w:rsid w:val="00A114BF"/>
    <w:rsid w:val="00A119B1"/>
    <w:rsid w:val="00A11D4E"/>
    <w:rsid w:val="00A11E8B"/>
    <w:rsid w:val="00A1209E"/>
    <w:rsid w:val="00A121CD"/>
    <w:rsid w:val="00A12235"/>
    <w:rsid w:val="00A127C4"/>
    <w:rsid w:val="00A12836"/>
    <w:rsid w:val="00A1286F"/>
    <w:rsid w:val="00A128C5"/>
    <w:rsid w:val="00A12AA9"/>
    <w:rsid w:val="00A12E02"/>
    <w:rsid w:val="00A12E0B"/>
    <w:rsid w:val="00A13086"/>
    <w:rsid w:val="00A130B1"/>
    <w:rsid w:val="00A13186"/>
    <w:rsid w:val="00A1348D"/>
    <w:rsid w:val="00A134F5"/>
    <w:rsid w:val="00A135A2"/>
    <w:rsid w:val="00A13817"/>
    <w:rsid w:val="00A13840"/>
    <w:rsid w:val="00A139BA"/>
    <w:rsid w:val="00A13DC6"/>
    <w:rsid w:val="00A13EE8"/>
    <w:rsid w:val="00A143B3"/>
    <w:rsid w:val="00A14793"/>
    <w:rsid w:val="00A14954"/>
    <w:rsid w:val="00A14B11"/>
    <w:rsid w:val="00A14C49"/>
    <w:rsid w:val="00A14F7D"/>
    <w:rsid w:val="00A14FD1"/>
    <w:rsid w:val="00A152FB"/>
    <w:rsid w:val="00A155A0"/>
    <w:rsid w:val="00A159D6"/>
    <w:rsid w:val="00A15A07"/>
    <w:rsid w:val="00A15C32"/>
    <w:rsid w:val="00A15E79"/>
    <w:rsid w:val="00A15F20"/>
    <w:rsid w:val="00A16052"/>
    <w:rsid w:val="00A16300"/>
    <w:rsid w:val="00A1654E"/>
    <w:rsid w:val="00A1658C"/>
    <w:rsid w:val="00A16685"/>
    <w:rsid w:val="00A167B3"/>
    <w:rsid w:val="00A16BB4"/>
    <w:rsid w:val="00A16F61"/>
    <w:rsid w:val="00A17082"/>
    <w:rsid w:val="00A170E6"/>
    <w:rsid w:val="00A1714C"/>
    <w:rsid w:val="00A175DB"/>
    <w:rsid w:val="00A1799C"/>
    <w:rsid w:val="00A17EFC"/>
    <w:rsid w:val="00A17FA0"/>
    <w:rsid w:val="00A20035"/>
    <w:rsid w:val="00A203F0"/>
    <w:rsid w:val="00A20CE9"/>
    <w:rsid w:val="00A21542"/>
    <w:rsid w:val="00A216C7"/>
    <w:rsid w:val="00A217A0"/>
    <w:rsid w:val="00A21A9A"/>
    <w:rsid w:val="00A21EB2"/>
    <w:rsid w:val="00A21F6E"/>
    <w:rsid w:val="00A21FD4"/>
    <w:rsid w:val="00A220DA"/>
    <w:rsid w:val="00A22C9D"/>
    <w:rsid w:val="00A22DC7"/>
    <w:rsid w:val="00A22F77"/>
    <w:rsid w:val="00A23029"/>
    <w:rsid w:val="00A2308F"/>
    <w:rsid w:val="00A232EE"/>
    <w:rsid w:val="00A2330E"/>
    <w:rsid w:val="00A237B4"/>
    <w:rsid w:val="00A23894"/>
    <w:rsid w:val="00A23A4D"/>
    <w:rsid w:val="00A23D0B"/>
    <w:rsid w:val="00A24025"/>
    <w:rsid w:val="00A2403E"/>
    <w:rsid w:val="00A24136"/>
    <w:rsid w:val="00A244D2"/>
    <w:rsid w:val="00A24714"/>
    <w:rsid w:val="00A24A6D"/>
    <w:rsid w:val="00A24A92"/>
    <w:rsid w:val="00A24D86"/>
    <w:rsid w:val="00A24ECC"/>
    <w:rsid w:val="00A25009"/>
    <w:rsid w:val="00A25034"/>
    <w:rsid w:val="00A251A1"/>
    <w:rsid w:val="00A25209"/>
    <w:rsid w:val="00A25D08"/>
    <w:rsid w:val="00A25D4E"/>
    <w:rsid w:val="00A25D9E"/>
    <w:rsid w:val="00A25DE1"/>
    <w:rsid w:val="00A261D1"/>
    <w:rsid w:val="00A2637C"/>
    <w:rsid w:val="00A26499"/>
    <w:rsid w:val="00A264D2"/>
    <w:rsid w:val="00A2659C"/>
    <w:rsid w:val="00A269EB"/>
    <w:rsid w:val="00A26A00"/>
    <w:rsid w:val="00A26B49"/>
    <w:rsid w:val="00A26C5E"/>
    <w:rsid w:val="00A26C66"/>
    <w:rsid w:val="00A2791D"/>
    <w:rsid w:val="00A27966"/>
    <w:rsid w:val="00A27D35"/>
    <w:rsid w:val="00A3006D"/>
    <w:rsid w:val="00A301C5"/>
    <w:rsid w:val="00A30236"/>
    <w:rsid w:val="00A30544"/>
    <w:rsid w:val="00A30582"/>
    <w:rsid w:val="00A307D3"/>
    <w:rsid w:val="00A3086A"/>
    <w:rsid w:val="00A30977"/>
    <w:rsid w:val="00A30B40"/>
    <w:rsid w:val="00A30B49"/>
    <w:rsid w:val="00A30BB3"/>
    <w:rsid w:val="00A3106B"/>
    <w:rsid w:val="00A310E4"/>
    <w:rsid w:val="00A3170F"/>
    <w:rsid w:val="00A31939"/>
    <w:rsid w:val="00A31B15"/>
    <w:rsid w:val="00A31BEB"/>
    <w:rsid w:val="00A31D13"/>
    <w:rsid w:val="00A31F2F"/>
    <w:rsid w:val="00A323E7"/>
    <w:rsid w:val="00A32431"/>
    <w:rsid w:val="00A324B4"/>
    <w:rsid w:val="00A32623"/>
    <w:rsid w:val="00A32914"/>
    <w:rsid w:val="00A32FE7"/>
    <w:rsid w:val="00A331AA"/>
    <w:rsid w:val="00A331B9"/>
    <w:rsid w:val="00A33535"/>
    <w:rsid w:val="00A336D8"/>
    <w:rsid w:val="00A33736"/>
    <w:rsid w:val="00A3375D"/>
    <w:rsid w:val="00A3386D"/>
    <w:rsid w:val="00A33A21"/>
    <w:rsid w:val="00A33E89"/>
    <w:rsid w:val="00A3406A"/>
    <w:rsid w:val="00A34355"/>
    <w:rsid w:val="00A34DA0"/>
    <w:rsid w:val="00A34FA2"/>
    <w:rsid w:val="00A34FC6"/>
    <w:rsid w:val="00A35182"/>
    <w:rsid w:val="00A35490"/>
    <w:rsid w:val="00A35683"/>
    <w:rsid w:val="00A356EE"/>
    <w:rsid w:val="00A35BCB"/>
    <w:rsid w:val="00A35DE0"/>
    <w:rsid w:val="00A35E31"/>
    <w:rsid w:val="00A36226"/>
    <w:rsid w:val="00A364FE"/>
    <w:rsid w:val="00A36559"/>
    <w:rsid w:val="00A3677D"/>
    <w:rsid w:val="00A3696D"/>
    <w:rsid w:val="00A36AD5"/>
    <w:rsid w:val="00A36DA4"/>
    <w:rsid w:val="00A3719D"/>
    <w:rsid w:val="00A37221"/>
    <w:rsid w:val="00A3725A"/>
    <w:rsid w:val="00A3766C"/>
    <w:rsid w:val="00A37BAF"/>
    <w:rsid w:val="00A400ED"/>
    <w:rsid w:val="00A40134"/>
    <w:rsid w:val="00A4031F"/>
    <w:rsid w:val="00A40359"/>
    <w:rsid w:val="00A4052B"/>
    <w:rsid w:val="00A40FB9"/>
    <w:rsid w:val="00A40FCA"/>
    <w:rsid w:val="00A41226"/>
    <w:rsid w:val="00A4175F"/>
    <w:rsid w:val="00A417E4"/>
    <w:rsid w:val="00A41D6F"/>
    <w:rsid w:val="00A41DB6"/>
    <w:rsid w:val="00A423B9"/>
    <w:rsid w:val="00A42515"/>
    <w:rsid w:val="00A42645"/>
    <w:rsid w:val="00A42714"/>
    <w:rsid w:val="00A42CA9"/>
    <w:rsid w:val="00A42DDC"/>
    <w:rsid w:val="00A42E81"/>
    <w:rsid w:val="00A43C42"/>
    <w:rsid w:val="00A43C4E"/>
    <w:rsid w:val="00A43D39"/>
    <w:rsid w:val="00A440B9"/>
    <w:rsid w:val="00A44411"/>
    <w:rsid w:val="00A445F1"/>
    <w:rsid w:val="00A449C7"/>
    <w:rsid w:val="00A44EA1"/>
    <w:rsid w:val="00A45144"/>
    <w:rsid w:val="00A451F4"/>
    <w:rsid w:val="00A452E8"/>
    <w:rsid w:val="00A45386"/>
    <w:rsid w:val="00A454CD"/>
    <w:rsid w:val="00A4565D"/>
    <w:rsid w:val="00A45CF6"/>
    <w:rsid w:val="00A45E96"/>
    <w:rsid w:val="00A45F79"/>
    <w:rsid w:val="00A461C5"/>
    <w:rsid w:val="00A469FA"/>
    <w:rsid w:val="00A46B94"/>
    <w:rsid w:val="00A471CE"/>
    <w:rsid w:val="00A47618"/>
    <w:rsid w:val="00A50212"/>
    <w:rsid w:val="00A508F2"/>
    <w:rsid w:val="00A509AE"/>
    <w:rsid w:val="00A50A17"/>
    <w:rsid w:val="00A50F50"/>
    <w:rsid w:val="00A51447"/>
    <w:rsid w:val="00A515D2"/>
    <w:rsid w:val="00A51EDA"/>
    <w:rsid w:val="00A52118"/>
    <w:rsid w:val="00A52128"/>
    <w:rsid w:val="00A52393"/>
    <w:rsid w:val="00A52420"/>
    <w:rsid w:val="00A52853"/>
    <w:rsid w:val="00A52928"/>
    <w:rsid w:val="00A52B61"/>
    <w:rsid w:val="00A52B92"/>
    <w:rsid w:val="00A54026"/>
    <w:rsid w:val="00A54B76"/>
    <w:rsid w:val="00A54E9C"/>
    <w:rsid w:val="00A54FE9"/>
    <w:rsid w:val="00A5501D"/>
    <w:rsid w:val="00A55333"/>
    <w:rsid w:val="00A555BD"/>
    <w:rsid w:val="00A5574D"/>
    <w:rsid w:val="00A55881"/>
    <w:rsid w:val="00A55A42"/>
    <w:rsid w:val="00A55B01"/>
    <w:rsid w:val="00A55C82"/>
    <w:rsid w:val="00A55D8F"/>
    <w:rsid w:val="00A5635F"/>
    <w:rsid w:val="00A56B5B"/>
    <w:rsid w:val="00A56C65"/>
    <w:rsid w:val="00A56C7E"/>
    <w:rsid w:val="00A57501"/>
    <w:rsid w:val="00A5751F"/>
    <w:rsid w:val="00A57BDE"/>
    <w:rsid w:val="00A602CA"/>
    <w:rsid w:val="00A603D3"/>
    <w:rsid w:val="00A603FF"/>
    <w:rsid w:val="00A60B2C"/>
    <w:rsid w:val="00A60D85"/>
    <w:rsid w:val="00A60DF2"/>
    <w:rsid w:val="00A60FE4"/>
    <w:rsid w:val="00A61194"/>
    <w:rsid w:val="00A61249"/>
    <w:rsid w:val="00A6141F"/>
    <w:rsid w:val="00A618EB"/>
    <w:rsid w:val="00A61A95"/>
    <w:rsid w:val="00A61C7C"/>
    <w:rsid w:val="00A6294A"/>
    <w:rsid w:val="00A62D65"/>
    <w:rsid w:val="00A63403"/>
    <w:rsid w:val="00A6356B"/>
    <w:rsid w:val="00A636AA"/>
    <w:rsid w:val="00A638F3"/>
    <w:rsid w:val="00A63F02"/>
    <w:rsid w:val="00A6408F"/>
    <w:rsid w:val="00A64AF3"/>
    <w:rsid w:val="00A64AFE"/>
    <w:rsid w:val="00A64D78"/>
    <w:rsid w:val="00A64DA4"/>
    <w:rsid w:val="00A64FD0"/>
    <w:rsid w:val="00A6533F"/>
    <w:rsid w:val="00A657DD"/>
    <w:rsid w:val="00A65B2D"/>
    <w:rsid w:val="00A65D73"/>
    <w:rsid w:val="00A66031"/>
    <w:rsid w:val="00A6609D"/>
    <w:rsid w:val="00A661C3"/>
    <w:rsid w:val="00A66223"/>
    <w:rsid w:val="00A6640F"/>
    <w:rsid w:val="00A666A6"/>
    <w:rsid w:val="00A66747"/>
    <w:rsid w:val="00A669F0"/>
    <w:rsid w:val="00A6705E"/>
    <w:rsid w:val="00A670AD"/>
    <w:rsid w:val="00A67108"/>
    <w:rsid w:val="00A675FD"/>
    <w:rsid w:val="00A677D4"/>
    <w:rsid w:val="00A7022E"/>
    <w:rsid w:val="00A70474"/>
    <w:rsid w:val="00A70508"/>
    <w:rsid w:val="00A70689"/>
    <w:rsid w:val="00A70897"/>
    <w:rsid w:val="00A70B01"/>
    <w:rsid w:val="00A70FC9"/>
    <w:rsid w:val="00A71182"/>
    <w:rsid w:val="00A71542"/>
    <w:rsid w:val="00A717C2"/>
    <w:rsid w:val="00A719C0"/>
    <w:rsid w:val="00A71BAD"/>
    <w:rsid w:val="00A71BDA"/>
    <w:rsid w:val="00A71C4E"/>
    <w:rsid w:val="00A71F01"/>
    <w:rsid w:val="00A720C7"/>
    <w:rsid w:val="00A72437"/>
    <w:rsid w:val="00A7261B"/>
    <w:rsid w:val="00A7295E"/>
    <w:rsid w:val="00A72C55"/>
    <w:rsid w:val="00A73383"/>
    <w:rsid w:val="00A73401"/>
    <w:rsid w:val="00A734E1"/>
    <w:rsid w:val="00A735E7"/>
    <w:rsid w:val="00A738E0"/>
    <w:rsid w:val="00A73A8F"/>
    <w:rsid w:val="00A73C9F"/>
    <w:rsid w:val="00A741D3"/>
    <w:rsid w:val="00A74564"/>
    <w:rsid w:val="00A745D4"/>
    <w:rsid w:val="00A74836"/>
    <w:rsid w:val="00A74AAA"/>
    <w:rsid w:val="00A74DD1"/>
    <w:rsid w:val="00A75276"/>
    <w:rsid w:val="00A7534C"/>
    <w:rsid w:val="00A7542C"/>
    <w:rsid w:val="00A75537"/>
    <w:rsid w:val="00A75594"/>
    <w:rsid w:val="00A755F4"/>
    <w:rsid w:val="00A76513"/>
    <w:rsid w:val="00A76720"/>
    <w:rsid w:val="00A76B57"/>
    <w:rsid w:val="00A76BBE"/>
    <w:rsid w:val="00A76BDF"/>
    <w:rsid w:val="00A76C66"/>
    <w:rsid w:val="00A76CD8"/>
    <w:rsid w:val="00A777E2"/>
    <w:rsid w:val="00A7785D"/>
    <w:rsid w:val="00A77DDD"/>
    <w:rsid w:val="00A80106"/>
    <w:rsid w:val="00A80201"/>
    <w:rsid w:val="00A802E5"/>
    <w:rsid w:val="00A805EA"/>
    <w:rsid w:val="00A805F7"/>
    <w:rsid w:val="00A80611"/>
    <w:rsid w:val="00A80624"/>
    <w:rsid w:val="00A808D9"/>
    <w:rsid w:val="00A80DE3"/>
    <w:rsid w:val="00A813D4"/>
    <w:rsid w:val="00A81BE2"/>
    <w:rsid w:val="00A81E28"/>
    <w:rsid w:val="00A81E8F"/>
    <w:rsid w:val="00A8213C"/>
    <w:rsid w:val="00A82221"/>
    <w:rsid w:val="00A822B0"/>
    <w:rsid w:val="00A825C7"/>
    <w:rsid w:val="00A82EA2"/>
    <w:rsid w:val="00A831B5"/>
    <w:rsid w:val="00A833C2"/>
    <w:rsid w:val="00A83477"/>
    <w:rsid w:val="00A8348E"/>
    <w:rsid w:val="00A8385C"/>
    <w:rsid w:val="00A838EB"/>
    <w:rsid w:val="00A83A0A"/>
    <w:rsid w:val="00A83D0D"/>
    <w:rsid w:val="00A8426D"/>
    <w:rsid w:val="00A843AB"/>
    <w:rsid w:val="00A843B0"/>
    <w:rsid w:val="00A84463"/>
    <w:rsid w:val="00A844EE"/>
    <w:rsid w:val="00A84871"/>
    <w:rsid w:val="00A84C58"/>
    <w:rsid w:val="00A85405"/>
    <w:rsid w:val="00A85584"/>
    <w:rsid w:val="00A8563A"/>
    <w:rsid w:val="00A85CA5"/>
    <w:rsid w:val="00A85D56"/>
    <w:rsid w:val="00A85EBC"/>
    <w:rsid w:val="00A864E2"/>
    <w:rsid w:val="00A8695A"/>
    <w:rsid w:val="00A869FC"/>
    <w:rsid w:val="00A86C50"/>
    <w:rsid w:val="00A86D18"/>
    <w:rsid w:val="00A86E3F"/>
    <w:rsid w:val="00A86F74"/>
    <w:rsid w:val="00A87016"/>
    <w:rsid w:val="00A8738A"/>
    <w:rsid w:val="00A87802"/>
    <w:rsid w:val="00A878EF"/>
    <w:rsid w:val="00A8797A"/>
    <w:rsid w:val="00A87E9E"/>
    <w:rsid w:val="00A90563"/>
    <w:rsid w:val="00A9069E"/>
    <w:rsid w:val="00A9076E"/>
    <w:rsid w:val="00A90A1B"/>
    <w:rsid w:val="00A90CA8"/>
    <w:rsid w:val="00A91109"/>
    <w:rsid w:val="00A91607"/>
    <w:rsid w:val="00A91649"/>
    <w:rsid w:val="00A91E18"/>
    <w:rsid w:val="00A92225"/>
    <w:rsid w:val="00A923A7"/>
    <w:rsid w:val="00A92600"/>
    <w:rsid w:val="00A92759"/>
    <w:rsid w:val="00A92AA1"/>
    <w:rsid w:val="00A92DC8"/>
    <w:rsid w:val="00A93135"/>
    <w:rsid w:val="00A931F5"/>
    <w:rsid w:val="00A932A5"/>
    <w:rsid w:val="00A933DD"/>
    <w:rsid w:val="00A93EA9"/>
    <w:rsid w:val="00A94A5C"/>
    <w:rsid w:val="00A94EC9"/>
    <w:rsid w:val="00A9548F"/>
    <w:rsid w:val="00A954B3"/>
    <w:rsid w:val="00A95662"/>
    <w:rsid w:val="00A95851"/>
    <w:rsid w:val="00A95CA9"/>
    <w:rsid w:val="00A95DD5"/>
    <w:rsid w:val="00A9624A"/>
    <w:rsid w:val="00A964F5"/>
    <w:rsid w:val="00A96E8A"/>
    <w:rsid w:val="00A96F99"/>
    <w:rsid w:val="00A972C8"/>
    <w:rsid w:val="00A973DF"/>
    <w:rsid w:val="00A9743B"/>
    <w:rsid w:val="00A978E4"/>
    <w:rsid w:val="00A978F6"/>
    <w:rsid w:val="00A97958"/>
    <w:rsid w:val="00A97D91"/>
    <w:rsid w:val="00AA00BA"/>
    <w:rsid w:val="00AA015E"/>
    <w:rsid w:val="00AA0418"/>
    <w:rsid w:val="00AA083A"/>
    <w:rsid w:val="00AA0C1D"/>
    <w:rsid w:val="00AA121F"/>
    <w:rsid w:val="00AA12FC"/>
    <w:rsid w:val="00AA15D0"/>
    <w:rsid w:val="00AA197C"/>
    <w:rsid w:val="00AA19D3"/>
    <w:rsid w:val="00AA1ED4"/>
    <w:rsid w:val="00AA21EE"/>
    <w:rsid w:val="00AA255C"/>
    <w:rsid w:val="00AA27AC"/>
    <w:rsid w:val="00AA27C5"/>
    <w:rsid w:val="00AA2C0C"/>
    <w:rsid w:val="00AA2E21"/>
    <w:rsid w:val="00AA2F30"/>
    <w:rsid w:val="00AA38B0"/>
    <w:rsid w:val="00AA3A7C"/>
    <w:rsid w:val="00AA3AEB"/>
    <w:rsid w:val="00AA3E41"/>
    <w:rsid w:val="00AA488F"/>
    <w:rsid w:val="00AA4ACC"/>
    <w:rsid w:val="00AA4F69"/>
    <w:rsid w:val="00AA517E"/>
    <w:rsid w:val="00AA51C7"/>
    <w:rsid w:val="00AA52A5"/>
    <w:rsid w:val="00AA5497"/>
    <w:rsid w:val="00AA57C0"/>
    <w:rsid w:val="00AA57DE"/>
    <w:rsid w:val="00AA59C2"/>
    <w:rsid w:val="00AA5ADB"/>
    <w:rsid w:val="00AA5C59"/>
    <w:rsid w:val="00AA5DAB"/>
    <w:rsid w:val="00AA5F31"/>
    <w:rsid w:val="00AA5FE5"/>
    <w:rsid w:val="00AA627C"/>
    <w:rsid w:val="00AA633F"/>
    <w:rsid w:val="00AA656F"/>
    <w:rsid w:val="00AA6BA3"/>
    <w:rsid w:val="00AA6BDD"/>
    <w:rsid w:val="00AA6C39"/>
    <w:rsid w:val="00AA78F6"/>
    <w:rsid w:val="00AA79EB"/>
    <w:rsid w:val="00AA7F5C"/>
    <w:rsid w:val="00AA7FF7"/>
    <w:rsid w:val="00AB0013"/>
    <w:rsid w:val="00AB02A3"/>
    <w:rsid w:val="00AB02F2"/>
    <w:rsid w:val="00AB0370"/>
    <w:rsid w:val="00AB0570"/>
    <w:rsid w:val="00AB05DA"/>
    <w:rsid w:val="00AB0865"/>
    <w:rsid w:val="00AB0DFC"/>
    <w:rsid w:val="00AB0EDB"/>
    <w:rsid w:val="00AB109B"/>
    <w:rsid w:val="00AB1136"/>
    <w:rsid w:val="00AB12C8"/>
    <w:rsid w:val="00AB192D"/>
    <w:rsid w:val="00AB1C50"/>
    <w:rsid w:val="00AB2177"/>
    <w:rsid w:val="00AB240B"/>
    <w:rsid w:val="00AB2775"/>
    <w:rsid w:val="00AB29BB"/>
    <w:rsid w:val="00AB30C7"/>
    <w:rsid w:val="00AB331C"/>
    <w:rsid w:val="00AB33C4"/>
    <w:rsid w:val="00AB37BF"/>
    <w:rsid w:val="00AB395A"/>
    <w:rsid w:val="00AB3A58"/>
    <w:rsid w:val="00AB3C9B"/>
    <w:rsid w:val="00AB4253"/>
    <w:rsid w:val="00AB425B"/>
    <w:rsid w:val="00AB4536"/>
    <w:rsid w:val="00AB468E"/>
    <w:rsid w:val="00AB4FAE"/>
    <w:rsid w:val="00AB5297"/>
    <w:rsid w:val="00AB5340"/>
    <w:rsid w:val="00AB547F"/>
    <w:rsid w:val="00AB55EA"/>
    <w:rsid w:val="00AB5B50"/>
    <w:rsid w:val="00AB6195"/>
    <w:rsid w:val="00AB719A"/>
    <w:rsid w:val="00AB7497"/>
    <w:rsid w:val="00AB78EC"/>
    <w:rsid w:val="00AC01BF"/>
    <w:rsid w:val="00AC01FA"/>
    <w:rsid w:val="00AC025A"/>
    <w:rsid w:val="00AC02D8"/>
    <w:rsid w:val="00AC0332"/>
    <w:rsid w:val="00AC0913"/>
    <w:rsid w:val="00AC0B9B"/>
    <w:rsid w:val="00AC1193"/>
    <w:rsid w:val="00AC148C"/>
    <w:rsid w:val="00AC1614"/>
    <w:rsid w:val="00AC19CF"/>
    <w:rsid w:val="00AC2480"/>
    <w:rsid w:val="00AC24A7"/>
    <w:rsid w:val="00AC285E"/>
    <w:rsid w:val="00AC28AE"/>
    <w:rsid w:val="00AC2B8B"/>
    <w:rsid w:val="00AC2BC9"/>
    <w:rsid w:val="00AC3182"/>
    <w:rsid w:val="00AC3566"/>
    <w:rsid w:val="00AC3A03"/>
    <w:rsid w:val="00AC3B55"/>
    <w:rsid w:val="00AC3C41"/>
    <w:rsid w:val="00AC4028"/>
    <w:rsid w:val="00AC43BF"/>
    <w:rsid w:val="00AC484C"/>
    <w:rsid w:val="00AC49D7"/>
    <w:rsid w:val="00AC4C12"/>
    <w:rsid w:val="00AC4C57"/>
    <w:rsid w:val="00AC4CEC"/>
    <w:rsid w:val="00AC50E5"/>
    <w:rsid w:val="00AC5362"/>
    <w:rsid w:val="00AC5795"/>
    <w:rsid w:val="00AC57FA"/>
    <w:rsid w:val="00AC5D70"/>
    <w:rsid w:val="00AC5DB9"/>
    <w:rsid w:val="00AC609B"/>
    <w:rsid w:val="00AC6130"/>
    <w:rsid w:val="00AC67E0"/>
    <w:rsid w:val="00AC73E6"/>
    <w:rsid w:val="00AC75ED"/>
    <w:rsid w:val="00AC76A1"/>
    <w:rsid w:val="00AC7B86"/>
    <w:rsid w:val="00AC7C96"/>
    <w:rsid w:val="00AC7D01"/>
    <w:rsid w:val="00AD069B"/>
    <w:rsid w:val="00AD0718"/>
    <w:rsid w:val="00AD078A"/>
    <w:rsid w:val="00AD0B1B"/>
    <w:rsid w:val="00AD0B37"/>
    <w:rsid w:val="00AD1759"/>
    <w:rsid w:val="00AD17E9"/>
    <w:rsid w:val="00AD1803"/>
    <w:rsid w:val="00AD1813"/>
    <w:rsid w:val="00AD1C04"/>
    <w:rsid w:val="00AD1E1D"/>
    <w:rsid w:val="00AD1F49"/>
    <w:rsid w:val="00AD22CA"/>
    <w:rsid w:val="00AD25A9"/>
    <w:rsid w:val="00AD28FF"/>
    <w:rsid w:val="00AD2B11"/>
    <w:rsid w:val="00AD3018"/>
    <w:rsid w:val="00AD3143"/>
    <w:rsid w:val="00AD3471"/>
    <w:rsid w:val="00AD3554"/>
    <w:rsid w:val="00AD3E12"/>
    <w:rsid w:val="00AD40B1"/>
    <w:rsid w:val="00AD4124"/>
    <w:rsid w:val="00AD4155"/>
    <w:rsid w:val="00AD44EC"/>
    <w:rsid w:val="00AD4604"/>
    <w:rsid w:val="00AD4C59"/>
    <w:rsid w:val="00AD4D77"/>
    <w:rsid w:val="00AD5144"/>
    <w:rsid w:val="00AD552A"/>
    <w:rsid w:val="00AD5744"/>
    <w:rsid w:val="00AD62A5"/>
    <w:rsid w:val="00AD64C0"/>
    <w:rsid w:val="00AD686C"/>
    <w:rsid w:val="00AD6A39"/>
    <w:rsid w:val="00AD6A9A"/>
    <w:rsid w:val="00AD6AEB"/>
    <w:rsid w:val="00AD6BEE"/>
    <w:rsid w:val="00AD6CEF"/>
    <w:rsid w:val="00AD6D4F"/>
    <w:rsid w:val="00AD6E9F"/>
    <w:rsid w:val="00AD7387"/>
    <w:rsid w:val="00AD7667"/>
    <w:rsid w:val="00AD7FA4"/>
    <w:rsid w:val="00AE0237"/>
    <w:rsid w:val="00AE0381"/>
    <w:rsid w:val="00AE06EB"/>
    <w:rsid w:val="00AE09ED"/>
    <w:rsid w:val="00AE0D71"/>
    <w:rsid w:val="00AE0D7E"/>
    <w:rsid w:val="00AE0E11"/>
    <w:rsid w:val="00AE0E25"/>
    <w:rsid w:val="00AE0FB7"/>
    <w:rsid w:val="00AE1667"/>
    <w:rsid w:val="00AE196A"/>
    <w:rsid w:val="00AE1AB5"/>
    <w:rsid w:val="00AE1C0A"/>
    <w:rsid w:val="00AE1F48"/>
    <w:rsid w:val="00AE1FE9"/>
    <w:rsid w:val="00AE20EB"/>
    <w:rsid w:val="00AE22B2"/>
    <w:rsid w:val="00AE237D"/>
    <w:rsid w:val="00AE23B5"/>
    <w:rsid w:val="00AE2E55"/>
    <w:rsid w:val="00AE2E9F"/>
    <w:rsid w:val="00AE2F19"/>
    <w:rsid w:val="00AE30F9"/>
    <w:rsid w:val="00AE37E3"/>
    <w:rsid w:val="00AE37E9"/>
    <w:rsid w:val="00AE3818"/>
    <w:rsid w:val="00AE3E61"/>
    <w:rsid w:val="00AE4165"/>
    <w:rsid w:val="00AE42DD"/>
    <w:rsid w:val="00AE45AD"/>
    <w:rsid w:val="00AE4628"/>
    <w:rsid w:val="00AE4717"/>
    <w:rsid w:val="00AE47B2"/>
    <w:rsid w:val="00AE493E"/>
    <w:rsid w:val="00AE4AD3"/>
    <w:rsid w:val="00AE4BDC"/>
    <w:rsid w:val="00AE4D85"/>
    <w:rsid w:val="00AE502A"/>
    <w:rsid w:val="00AE51EC"/>
    <w:rsid w:val="00AE531D"/>
    <w:rsid w:val="00AE58DF"/>
    <w:rsid w:val="00AE5980"/>
    <w:rsid w:val="00AE5BFB"/>
    <w:rsid w:val="00AE5E3D"/>
    <w:rsid w:val="00AE6232"/>
    <w:rsid w:val="00AE6985"/>
    <w:rsid w:val="00AE6A47"/>
    <w:rsid w:val="00AE6EB4"/>
    <w:rsid w:val="00AE6EC6"/>
    <w:rsid w:val="00AE7479"/>
    <w:rsid w:val="00AE7667"/>
    <w:rsid w:val="00AE7768"/>
    <w:rsid w:val="00AE78BC"/>
    <w:rsid w:val="00AE79A6"/>
    <w:rsid w:val="00AE7B71"/>
    <w:rsid w:val="00AE7DE8"/>
    <w:rsid w:val="00AE7FDD"/>
    <w:rsid w:val="00AF046B"/>
    <w:rsid w:val="00AF04EE"/>
    <w:rsid w:val="00AF0531"/>
    <w:rsid w:val="00AF06EE"/>
    <w:rsid w:val="00AF0BCB"/>
    <w:rsid w:val="00AF0EAF"/>
    <w:rsid w:val="00AF1089"/>
    <w:rsid w:val="00AF128A"/>
    <w:rsid w:val="00AF12C6"/>
    <w:rsid w:val="00AF1C33"/>
    <w:rsid w:val="00AF1CCD"/>
    <w:rsid w:val="00AF1DE3"/>
    <w:rsid w:val="00AF1F88"/>
    <w:rsid w:val="00AF20D5"/>
    <w:rsid w:val="00AF2269"/>
    <w:rsid w:val="00AF2321"/>
    <w:rsid w:val="00AF27D9"/>
    <w:rsid w:val="00AF28EC"/>
    <w:rsid w:val="00AF29DE"/>
    <w:rsid w:val="00AF3423"/>
    <w:rsid w:val="00AF3498"/>
    <w:rsid w:val="00AF35DA"/>
    <w:rsid w:val="00AF3812"/>
    <w:rsid w:val="00AF38BD"/>
    <w:rsid w:val="00AF397A"/>
    <w:rsid w:val="00AF3ACD"/>
    <w:rsid w:val="00AF3F5E"/>
    <w:rsid w:val="00AF41E6"/>
    <w:rsid w:val="00AF470F"/>
    <w:rsid w:val="00AF49D1"/>
    <w:rsid w:val="00AF4BF8"/>
    <w:rsid w:val="00AF4E10"/>
    <w:rsid w:val="00AF4E14"/>
    <w:rsid w:val="00AF50F6"/>
    <w:rsid w:val="00AF510F"/>
    <w:rsid w:val="00AF51D4"/>
    <w:rsid w:val="00AF52D3"/>
    <w:rsid w:val="00AF57E2"/>
    <w:rsid w:val="00AF5867"/>
    <w:rsid w:val="00AF5AD6"/>
    <w:rsid w:val="00AF5F5A"/>
    <w:rsid w:val="00AF601D"/>
    <w:rsid w:val="00AF6231"/>
    <w:rsid w:val="00AF6D8B"/>
    <w:rsid w:val="00AF6E39"/>
    <w:rsid w:val="00AF719A"/>
    <w:rsid w:val="00AF72B3"/>
    <w:rsid w:val="00AF743C"/>
    <w:rsid w:val="00AF79AD"/>
    <w:rsid w:val="00AF7A1D"/>
    <w:rsid w:val="00AF7AA5"/>
    <w:rsid w:val="00AF7B4E"/>
    <w:rsid w:val="00AF7C07"/>
    <w:rsid w:val="00AF7D27"/>
    <w:rsid w:val="00B00264"/>
    <w:rsid w:val="00B00DFB"/>
    <w:rsid w:val="00B011D2"/>
    <w:rsid w:val="00B01331"/>
    <w:rsid w:val="00B013D5"/>
    <w:rsid w:val="00B016A8"/>
    <w:rsid w:val="00B01935"/>
    <w:rsid w:val="00B01A3F"/>
    <w:rsid w:val="00B01C13"/>
    <w:rsid w:val="00B02171"/>
    <w:rsid w:val="00B03272"/>
    <w:rsid w:val="00B03715"/>
    <w:rsid w:val="00B03F25"/>
    <w:rsid w:val="00B04174"/>
    <w:rsid w:val="00B04257"/>
    <w:rsid w:val="00B043F8"/>
    <w:rsid w:val="00B0447E"/>
    <w:rsid w:val="00B04798"/>
    <w:rsid w:val="00B04AAE"/>
    <w:rsid w:val="00B04B45"/>
    <w:rsid w:val="00B04D2A"/>
    <w:rsid w:val="00B04D5D"/>
    <w:rsid w:val="00B04F0B"/>
    <w:rsid w:val="00B04FA9"/>
    <w:rsid w:val="00B05443"/>
    <w:rsid w:val="00B05464"/>
    <w:rsid w:val="00B05E29"/>
    <w:rsid w:val="00B06000"/>
    <w:rsid w:val="00B06261"/>
    <w:rsid w:val="00B062F8"/>
    <w:rsid w:val="00B0658B"/>
    <w:rsid w:val="00B069C5"/>
    <w:rsid w:val="00B06AA3"/>
    <w:rsid w:val="00B075D2"/>
    <w:rsid w:val="00B07796"/>
    <w:rsid w:val="00B07BD5"/>
    <w:rsid w:val="00B07C33"/>
    <w:rsid w:val="00B07DE4"/>
    <w:rsid w:val="00B07EA2"/>
    <w:rsid w:val="00B1017B"/>
    <w:rsid w:val="00B103A0"/>
    <w:rsid w:val="00B1064D"/>
    <w:rsid w:val="00B10A65"/>
    <w:rsid w:val="00B10B4F"/>
    <w:rsid w:val="00B10DBB"/>
    <w:rsid w:val="00B11102"/>
    <w:rsid w:val="00B112F2"/>
    <w:rsid w:val="00B11616"/>
    <w:rsid w:val="00B116E5"/>
    <w:rsid w:val="00B11779"/>
    <w:rsid w:val="00B11B79"/>
    <w:rsid w:val="00B11CA0"/>
    <w:rsid w:val="00B11CC8"/>
    <w:rsid w:val="00B11D45"/>
    <w:rsid w:val="00B1202F"/>
    <w:rsid w:val="00B12389"/>
    <w:rsid w:val="00B12B95"/>
    <w:rsid w:val="00B12D16"/>
    <w:rsid w:val="00B12D5F"/>
    <w:rsid w:val="00B12FF9"/>
    <w:rsid w:val="00B13310"/>
    <w:rsid w:val="00B133FC"/>
    <w:rsid w:val="00B13468"/>
    <w:rsid w:val="00B13690"/>
    <w:rsid w:val="00B13863"/>
    <w:rsid w:val="00B13A92"/>
    <w:rsid w:val="00B13CC3"/>
    <w:rsid w:val="00B13DE3"/>
    <w:rsid w:val="00B13EC9"/>
    <w:rsid w:val="00B13FA0"/>
    <w:rsid w:val="00B1410E"/>
    <w:rsid w:val="00B1458D"/>
    <w:rsid w:val="00B14A7A"/>
    <w:rsid w:val="00B14CA4"/>
    <w:rsid w:val="00B150F4"/>
    <w:rsid w:val="00B1530E"/>
    <w:rsid w:val="00B158D7"/>
    <w:rsid w:val="00B15AC8"/>
    <w:rsid w:val="00B15AF1"/>
    <w:rsid w:val="00B15B57"/>
    <w:rsid w:val="00B16094"/>
    <w:rsid w:val="00B1665D"/>
    <w:rsid w:val="00B1692E"/>
    <w:rsid w:val="00B16ABB"/>
    <w:rsid w:val="00B174E0"/>
    <w:rsid w:val="00B17A5D"/>
    <w:rsid w:val="00B17C2F"/>
    <w:rsid w:val="00B17EA0"/>
    <w:rsid w:val="00B20457"/>
    <w:rsid w:val="00B20538"/>
    <w:rsid w:val="00B20659"/>
    <w:rsid w:val="00B207AE"/>
    <w:rsid w:val="00B207C7"/>
    <w:rsid w:val="00B20CB9"/>
    <w:rsid w:val="00B21263"/>
    <w:rsid w:val="00B21405"/>
    <w:rsid w:val="00B215B9"/>
    <w:rsid w:val="00B21636"/>
    <w:rsid w:val="00B21C91"/>
    <w:rsid w:val="00B221C7"/>
    <w:rsid w:val="00B222D7"/>
    <w:rsid w:val="00B225FB"/>
    <w:rsid w:val="00B2268F"/>
    <w:rsid w:val="00B2299A"/>
    <w:rsid w:val="00B22A3F"/>
    <w:rsid w:val="00B22C93"/>
    <w:rsid w:val="00B22E00"/>
    <w:rsid w:val="00B230AF"/>
    <w:rsid w:val="00B235C9"/>
    <w:rsid w:val="00B23AB2"/>
    <w:rsid w:val="00B23F8F"/>
    <w:rsid w:val="00B23FE9"/>
    <w:rsid w:val="00B246C4"/>
    <w:rsid w:val="00B24746"/>
    <w:rsid w:val="00B24784"/>
    <w:rsid w:val="00B2481E"/>
    <w:rsid w:val="00B24888"/>
    <w:rsid w:val="00B24CAF"/>
    <w:rsid w:val="00B2512A"/>
    <w:rsid w:val="00B251DD"/>
    <w:rsid w:val="00B25483"/>
    <w:rsid w:val="00B25F00"/>
    <w:rsid w:val="00B25FE6"/>
    <w:rsid w:val="00B26105"/>
    <w:rsid w:val="00B2655C"/>
    <w:rsid w:val="00B2665B"/>
    <w:rsid w:val="00B26B12"/>
    <w:rsid w:val="00B26CF9"/>
    <w:rsid w:val="00B26D88"/>
    <w:rsid w:val="00B26F3E"/>
    <w:rsid w:val="00B271FE"/>
    <w:rsid w:val="00B27589"/>
    <w:rsid w:val="00B27722"/>
    <w:rsid w:val="00B27896"/>
    <w:rsid w:val="00B27B1E"/>
    <w:rsid w:val="00B27DA1"/>
    <w:rsid w:val="00B30463"/>
    <w:rsid w:val="00B30695"/>
    <w:rsid w:val="00B30E2B"/>
    <w:rsid w:val="00B31112"/>
    <w:rsid w:val="00B31182"/>
    <w:rsid w:val="00B311E3"/>
    <w:rsid w:val="00B3132C"/>
    <w:rsid w:val="00B3142A"/>
    <w:rsid w:val="00B314FD"/>
    <w:rsid w:val="00B31517"/>
    <w:rsid w:val="00B31808"/>
    <w:rsid w:val="00B32117"/>
    <w:rsid w:val="00B322DF"/>
    <w:rsid w:val="00B325E3"/>
    <w:rsid w:val="00B326C7"/>
    <w:rsid w:val="00B327E6"/>
    <w:rsid w:val="00B32867"/>
    <w:rsid w:val="00B338C4"/>
    <w:rsid w:val="00B33978"/>
    <w:rsid w:val="00B33A35"/>
    <w:rsid w:val="00B341A8"/>
    <w:rsid w:val="00B34310"/>
    <w:rsid w:val="00B3463C"/>
    <w:rsid w:val="00B34742"/>
    <w:rsid w:val="00B34809"/>
    <w:rsid w:val="00B34875"/>
    <w:rsid w:val="00B3493D"/>
    <w:rsid w:val="00B34A05"/>
    <w:rsid w:val="00B34A51"/>
    <w:rsid w:val="00B34D70"/>
    <w:rsid w:val="00B35104"/>
    <w:rsid w:val="00B351FA"/>
    <w:rsid w:val="00B353FA"/>
    <w:rsid w:val="00B354F4"/>
    <w:rsid w:val="00B3575E"/>
    <w:rsid w:val="00B35B8D"/>
    <w:rsid w:val="00B35DB6"/>
    <w:rsid w:val="00B35EF5"/>
    <w:rsid w:val="00B365B1"/>
    <w:rsid w:val="00B368C1"/>
    <w:rsid w:val="00B3693B"/>
    <w:rsid w:val="00B36A47"/>
    <w:rsid w:val="00B36E77"/>
    <w:rsid w:val="00B36EE6"/>
    <w:rsid w:val="00B3732B"/>
    <w:rsid w:val="00B37422"/>
    <w:rsid w:val="00B375AB"/>
    <w:rsid w:val="00B37831"/>
    <w:rsid w:val="00B37AF4"/>
    <w:rsid w:val="00B40378"/>
    <w:rsid w:val="00B40401"/>
    <w:rsid w:val="00B404A1"/>
    <w:rsid w:val="00B405B7"/>
    <w:rsid w:val="00B408D4"/>
    <w:rsid w:val="00B40A62"/>
    <w:rsid w:val="00B4107E"/>
    <w:rsid w:val="00B416D2"/>
    <w:rsid w:val="00B41701"/>
    <w:rsid w:val="00B41938"/>
    <w:rsid w:val="00B41967"/>
    <w:rsid w:val="00B41B1B"/>
    <w:rsid w:val="00B41C61"/>
    <w:rsid w:val="00B41D39"/>
    <w:rsid w:val="00B41EA4"/>
    <w:rsid w:val="00B41FEC"/>
    <w:rsid w:val="00B429E0"/>
    <w:rsid w:val="00B42CF9"/>
    <w:rsid w:val="00B42E3A"/>
    <w:rsid w:val="00B43012"/>
    <w:rsid w:val="00B4360B"/>
    <w:rsid w:val="00B4371A"/>
    <w:rsid w:val="00B43DA6"/>
    <w:rsid w:val="00B43EE4"/>
    <w:rsid w:val="00B43FA1"/>
    <w:rsid w:val="00B43FA3"/>
    <w:rsid w:val="00B442B0"/>
    <w:rsid w:val="00B442EA"/>
    <w:rsid w:val="00B447BB"/>
    <w:rsid w:val="00B44847"/>
    <w:rsid w:val="00B44A81"/>
    <w:rsid w:val="00B45147"/>
    <w:rsid w:val="00B4565A"/>
    <w:rsid w:val="00B45C92"/>
    <w:rsid w:val="00B45D77"/>
    <w:rsid w:val="00B45F41"/>
    <w:rsid w:val="00B461B4"/>
    <w:rsid w:val="00B4659F"/>
    <w:rsid w:val="00B4670E"/>
    <w:rsid w:val="00B46814"/>
    <w:rsid w:val="00B46985"/>
    <w:rsid w:val="00B46C7F"/>
    <w:rsid w:val="00B4711A"/>
    <w:rsid w:val="00B4720D"/>
    <w:rsid w:val="00B4724E"/>
    <w:rsid w:val="00B4732E"/>
    <w:rsid w:val="00B473CE"/>
    <w:rsid w:val="00B47699"/>
    <w:rsid w:val="00B4793C"/>
    <w:rsid w:val="00B47A73"/>
    <w:rsid w:val="00B5051C"/>
    <w:rsid w:val="00B50899"/>
    <w:rsid w:val="00B50C64"/>
    <w:rsid w:val="00B516C2"/>
    <w:rsid w:val="00B51802"/>
    <w:rsid w:val="00B5180E"/>
    <w:rsid w:val="00B5184E"/>
    <w:rsid w:val="00B518AB"/>
    <w:rsid w:val="00B5198B"/>
    <w:rsid w:val="00B5199D"/>
    <w:rsid w:val="00B51A03"/>
    <w:rsid w:val="00B51ABD"/>
    <w:rsid w:val="00B51EB1"/>
    <w:rsid w:val="00B51FC9"/>
    <w:rsid w:val="00B52111"/>
    <w:rsid w:val="00B52199"/>
    <w:rsid w:val="00B52222"/>
    <w:rsid w:val="00B52587"/>
    <w:rsid w:val="00B5272B"/>
    <w:rsid w:val="00B5274D"/>
    <w:rsid w:val="00B52A23"/>
    <w:rsid w:val="00B52B06"/>
    <w:rsid w:val="00B52B11"/>
    <w:rsid w:val="00B52FF6"/>
    <w:rsid w:val="00B5345E"/>
    <w:rsid w:val="00B534D4"/>
    <w:rsid w:val="00B53872"/>
    <w:rsid w:val="00B53A4A"/>
    <w:rsid w:val="00B53FC4"/>
    <w:rsid w:val="00B54039"/>
    <w:rsid w:val="00B54410"/>
    <w:rsid w:val="00B54826"/>
    <w:rsid w:val="00B54D84"/>
    <w:rsid w:val="00B54E61"/>
    <w:rsid w:val="00B54F1A"/>
    <w:rsid w:val="00B54FE7"/>
    <w:rsid w:val="00B553A0"/>
    <w:rsid w:val="00B554E5"/>
    <w:rsid w:val="00B5583C"/>
    <w:rsid w:val="00B55ACC"/>
    <w:rsid w:val="00B55CE7"/>
    <w:rsid w:val="00B55D58"/>
    <w:rsid w:val="00B55FE7"/>
    <w:rsid w:val="00B560D7"/>
    <w:rsid w:val="00B5630A"/>
    <w:rsid w:val="00B565ED"/>
    <w:rsid w:val="00B56E0B"/>
    <w:rsid w:val="00B56EF0"/>
    <w:rsid w:val="00B5716D"/>
    <w:rsid w:val="00B57357"/>
    <w:rsid w:val="00B5762F"/>
    <w:rsid w:val="00B57961"/>
    <w:rsid w:val="00B601C7"/>
    <w:rsid w:val="00B60210"/>
    <w:rsid w:val="00B6021F"/>
    <w:rsid w:val="00B604A6"/>
    <w:rsid w:val="00B60696"/>
    <w:rsid w:val="00B60C59"/>
    <w:rsid w:val="00B60D62"/>
    <w:rsid w:val="00B61164"/>
    <w:rsid w:val="00B61AF4"/>
    <w:rsid w:val="00B61E49"/>
    <w:rsid w:val="00B61E89"/>
    <w:rsid w:val="00B62661"/>
    <w:rsid w:val="00B62B28"/>
    <w:rsid w:val="00B62B44"/>
    <w:rsid w:val="00B62BB9"/>
    <w:rsid w:val="00B62D5A"/>
    <w:rsid w:val="00B62FB8"/>
    <w:rsid w:val="00B631B7"/>
    <w:rsid w:val="00B63322"/>
    <w:rsid w:val="00B633BE"/>
    <w:rsid w:val="00B63CC7"/>
    <w:rsid w:val="00B63DF0"/>
    <w:rsid w:val="00B6435E"/>
    <w:rsid w:val="00B64B7C"/>
    <w:rsid w:val="00B64FDF"/>
    <w:rsid w:val="00B651FC"/>
    <w:rsid w:val="00B65341"/>
    <w:rsid w:val="00B65695"/>
    <w:rsid w:val="00B656EF"/>
    <w:rsid w:val="00B65908"/>
    <w:rsid w:val="00B65E4D"/>
    <w:rsid w:val="00B65F71"/>
    <w:rsid w:val="00B66305"/>
    <w:rsid w:val="00B66901"/>
    <w:rsid w:val="00B675FC"/>
    <w:rsid w:val="00B677CA"/>
    <w:rsid w:val="00B67D52"/>
    <w:rsid w:val="00B67E40"/>
    <w:rsid w:val="00B700D5"/>
    <w:rsid w:val="00B70A9F"/>
    <w:rsid w:val="00B7150C"/>
    <w:rsid w:val="00B71557"/>
    <w:rsid w:val="00B718AB"/>
    <w:rsid w:val="00B71E6D"/>
    <w:rsid w:val="00B71F91"/>
    <w:rsid w:val="00B71FEA"/>
    <w:rsid w:val="00B72070"/>
    <w:rsid w:val="00B723BD"/>
    <w:rsid w:val="00B72544"/>
    <w:rsid w:val="00B72953"/>
    <w:rsid w:val="00B72B99"/>
    <w:rsid w:val="00B72C01"/>
    <w:rsid w:val="00B72EFD"/>
    <w:rsid w:val="00B72F58"/>
    <w:rsid w:val="00B72F88"/>
    <w:rsid w:val="00B730DB"/>
    <w:rsid w:val="00B733AD"/>
    <w:rsid w:val="00B73688"/>
    <w:rsid w:val="00B73867"/>
    <w:rsid w:val="00B73B54"/>
    <w:rsid w:val="00B73D46"/>
    <w:rsid w:val="00B743DB"/>
    <w:rsid w:val="00B745BB"/>
    <w:rsid w:val="00B7512C"/>
    <w:rsid w:val="00B753BC"/>
    <w:rsid w:val="00B7546B"/>
    <w:rsid w:val="00B759A7"/>
    <w:rsid w:val="00B75CE4"/>
    <w:rsid w:val="00B76181"/>
    <w:rsid w:val="00B76A49"/>
    <w:rsid w:val="00B76ED9"/>
    <w:rsid w:val="00B773DE"/>
    <w:rsid w:val="00B7749A"/>
    <w:rsid w:val="00B774F0"/>
    <w:rsid w:val="00B77567"/>
    <w:rsid w:val="00B77578"/>
    <w:rsid w:val="00B77731"/>
    <w:rsid w:val="00B779E1"/>
    <w:rsid w:val="00B77DB4"/>
    <w:rsid w:val="00B80018"/>
    <w:rsid w:val="00B8009B"/>
    <w:rsid w:val="00B80205"/>
    <w:rsid w:val="00B802F4"/>
    <w:rsid w:val="00B80375"/>
    <w:rsid w:val="00B80C44"/>
    <w:rsid w:val="00B81577"/>
    <w:rsid w:val="00B81B0F"/>
    <w:rsid w:val="00B81D13"/>
    <w:rsid w:val="00B821FF"/>
    <w:rsid w:val="00B8233F"/>
    <w:rsid w:val="00B82795"/>
    <w:rsid w:val="00B8283F"/>
    <w:rsid w:val="00B82A50"/>
    <w:rsid w:val="00B82B90"/>
    <w:rsid w:val="00B82BC2"/>
    <w:rsid w:val="00B836FB"/>
    <w:rsid w:val="00B8399A"/>
    <w:rsid w:val="00B83C4A"/>
    <w:rsid w:val="00B83E63"/>
    <w:rsid w:val="00B84267"/>
    <w:rsid w:val="00B84935"/>
    <w:rsid w:val="00B84964"/>
    <w:rsid w:val="00B84CF4"/>
    <w:rsid w:val="00B84DD5"/>
    <w:rsid w:val="00B84F1E"/>
    <w:rsid w:val="00B85137"/>
    <w:rsid w:val="00B8532F"/>
    <w:rsid w:val="00B8548B"/>
    <w:rsid w:val="00B8580D"/>
    <w:rsid w:val="00B85824"/>
    <w:rsid w:val="00B85AC2"/>
    <w:rsid w:val="00B85B00"/>
    <w:rsid w:val="00B85DFE"/>
    <w:rsid w:val="00B85EF8"/>
    <w:rsid w:val="00B8646F"/>
    <w:rsid w:val="00B86AAF"/>
    <w:rsid w:val="00B86E0A"/>
    <w:rsid w:val="00B875AE"/>
    <w:rsid w:val="00B87809"/>
    <w:rsid w:val="00B87AA9"/>
    <w:rsid w:val="00B87C2B"/>
    <w:rsid w:val="00B87DAA"/>
    <w:rsid w:val="00B9009E"/>
    <w:rsid w:val="00B9060A"/>
    <w:rsid w:val="00B906C4"/>
    <w:rsid w:val="00B90E02"/>
    <w:rsid w:val="00B919A4"/>
    <w:rsid w:val="00B91BC4"/>
    <w:rsid w:val="00B91EE1"/>
    <w:rsid w:val="00B9228B"/>
    <w:rsid w:val="00B92318"/>
    <w:rsid w:val="00B92A6D"/>
    <w:rsid w:val="00B92C0A"/>
    <w:rsid w:val="00B92E65"/>
    <w:rsid w:val="00B92F05"/>
    <w:rsid w:val="00B931E0"/>
    <w:rsid w:val="00B93251"/>
    <w:rsid w:val="00B93608"/>
    <w:rsid w:val="00B94150"/>
    <w:rsid w:val="00B941B3"/>
    <w:rsid w:val="00B9454C"/>
    <w:rsid w:val="00B94A3C"/>
    <w:rsid w:val="00B94AF3"/>
    <w:rsid w:val="00B94B5B"/>
    <w:rsid w:val="00B94BB7"/>
    <w:rsid w:val="00B95171"/>
    <w:rsid w:val="00B953C9"/>
    <w:rsid w:val="00B956A4"/>
    <w:rsid w:val="00B958D1"/>
    <w:rsid w:val="00B95C3E"/>
    <w:rsid w:val="00B95D86"/>
    <w:rsid w:val="00B95EFE"/>
    <w:rsid w:val="00B961A7"/>
    <w:rsid w:val="00B96888"/>
    <w:rsid w:val="00B96D1C"/>
    <w:rsid w:val="00B96E1F"/>
    <w:rsid w:val="00B97217"/>
    <w:rsid w:val="00B9734C"/>
    <w:rsid w:val="00B975B0"/>
    <w:rsid w:val="00B977AE"/>
    <w:rsid w:val="00B978E4"/>
    <w:rsid w:val="00B97A17"/>
    <w:rsid w:val="00B97A97"/>
    <w:rsid w:val="00B97B59"/>
    <w:rsid w:val="00B97F97"/>
    <w:rsid w:val="00BA0090"/>
    <w:rsid w:val="00BA02D9"/>
    <w:rsid w:val="00BA02FE"/>
    <w:rsid w:val="00BA0404"/>
    <w:rsid w:val="00BA0446"/>
    <w:rsid w:val="00BA055E"/>
    <w:rsid w:val="00BA0AB6"/>
    <w:rsid w:val="00BA0E00"/>
    <w:rsid w:val="00BA0E4D"/>
    <w:rsid w:val="00BA10C4"/>
    <w:rsid w:val="00BA11BB"/>
    <w:rsid w:val="00BA11C9"/>
    <w:rsid w:val="00BA156E"/>
    <w:rsid w:val="00BA1A67"/>
    <w:rsid w:val="00BA1D32"/>
    <w:rsid w:val="00BA1E2D"/>
    <w:rsid w:val="00BA207C"/>
    <w:rsid w:val="00BA222C"/>
    <w:rsid w:val="00BA224B"/>
    <w:rsid w:val="00BA24D3"/>
    <w:rsid w:val="00BA2513"/>
    <w:rsid w:val="00BA26F2"/>
    <w:rsid w:val="00BA2AA6"/>
    <w:rsid w:val="00BA2EC2"/>
    <w:rsid w:val="00BA31B1"/>
    <w:rsid w:val="00BA32BA"/>
    <w:rsid w:val="00BA339C"/>
    <w:rsid w:val="00BA35BC"/>
    <w:rsid w:val="00BA3686"/>
    <w:rsid w:val="00BA36F3"/>
    <w:rsid w:val="00BA3A44"/>
    <w:rsid w:val="00BA3CC5"/>
    <w:rsid w:val="00BA3D9C"/>
    <w:rsid w:val="00BA3E83"/>
    <w:rsid w:val="00BA40C3"/>
    <w:rsid w:val="00BA4896"/>
    <w:rsid w:val="00BA4A53"/>
    <w:rsid w:val="00BA4D73"/>
    <w:rsid w:val="00BA4FAD"/>
    <w:rsid w:val="00BA5451"/>
    <w:rsid w:val="00BA587F"/>
    <w:rsid w:val="00BA637E"/>
    <w:rsid w:val="00BA65AB"/>
    <w:rsid w:val="00BA6786"/>
    <w:rsid w:val="00BA689D"/>
    <w:rsid w:val="00BA6931"/>
    <w:rsid w:val="00BA6D59"/>
    <w:rsid w:val="00BA6E95"/>
    <w:rsid w:val="00BA7351"/>
    <w:rsid w:val="00BA76D8"/>
    <w:rsid w:val="00BA7A0E"/>
    <w:rsid w:val="00BA7AD6"/>
    <w:rsid w:val="00BA7E3A"/>
    <w:rsid w:val="00BA7F12"/>
    <w:rsid w:val="00BA7FD1"/>
    <w:rsid w:val="00BB00E5"/>
    <w:rsid w:val="00BB041B"/>
    <w:rsid w:val="00BB0435"/>
    <w:rsid w:val="00BB0689"/>
    <w:rsid w:val="00BB06D5"/>
    <w:rsid w:val="00BB0853"/>
    <w:rsid w:val="00BB0998"/>
    <w:rsid w:val="00BB09DC"/>
    <w:rsid w:val="00BB0B7E"/>
    <w:rsid w:val="00BB144E"/>
    <w:rsid w:val="00BB151B"/>
    <w:rsid w:val="00BB2022"/>
    <w:rsid w:val="00BB221D"/>
    <w:rsid w:val="00BB2947"/>
    <w:rsid w:val="00BB2BCE"/>
    <w:rsid w:val="00BB2DFB"/>
    <w:rsid w:val="00BB30AF"/>
    <w:rsid w:val="00BB3152"/>
    <w:rsid w:val="00BB3522"/>
    <w:rsid w:val="00BB362F"/>
    <w:rsid w:val="00BB4004"/>
    <w:rsid w:val="00BB5AF8"/>
    <w:rsid w:val="00BB5DCC"/>
    <w:rsid w:val="00BB61EF"/>
    <w:rsid w:val="00BB64A3"/>
    <w:rsid w:val="00BB65F6"/>
    <w:rsid w:val="00BB6718"/>
    <w:rsid w:val="00BB6933"/>
    <w:rsid w:val="00BB6946"/>
    <w:rsid w:val="00BB6AE9"/>
    <w:rsid w:val="00BB6C81"/>
    <w:rsid w:val="00BB74C3"/>
    <w:rsid w:val="00BB7688"/>
    <w:rsid w:val="00BB7B9D"/>
    <w:rsid w:val="00BB7C8E"/>
    <w:rsid w:val="00BC03F1"/>
    <w:rsid w:val="00BC058D"/>
    <w:rsid w:val="00BC086B"/>
    <w:rsid w:val="00BC08E8"/>
    <w:rsid w:val="00BC0957"/>
    <w:rsid w:val="00BC0A75"/>
    <w:rsid w:val="00BC0BC2"/>
    <w:rsid w:val="00BC0CF1"/>
    <w:rsid w:val="00BC109C"/>
    <w:rsid w:val="00BC13BC"/>
    <w:rsid w:val="00BC1435"/>
    <w:rsid w:val="00BC14C1"/>
    <w:rsid w:val="00BC1F4C"/>
    <w:rsid w:val="00BC2047"/>
    <w:rsid w:val="00BC2515"/>
    <w:rsid w:val="00BC28D7"/>
    <w:rsid w:val="00BC2AFF"/>
    <w:rsid w:val="00BC2B26"/>
    <w:rsid w:val="00BC2C9A"/>
    <w:rsid w:val="00BC2D56"/>
    <w:rsid w:val="00BC2F8B"/>
    <w:rsid w:val="00BC3037"/>
    <w:rsid w:val="00BC33AF"/>
    <w:rsid w:val="00BC35F7"/>
    <w:rsid w:val="00BC3F3E"/>
    <w:rsid w:val="00BC4085"/>
    <w:rsid w:val="00BC4190"/>
    <w:rsid w:val="00BC4272"/>
    <w:rsid w:val="00BC42F2"/>
    <w:rsid w:val="00BC468F"/>
    <w:rsid w:val="00BC4774"/>
    <w:rsid w:val="00BC47B5"/>
    <w:rsid w:val="00BC4C05"/>
    <w:rsid w:val="00BC4D39"/>
    <w:rsid w:val="00BC4DE0"/>
    <w:rsid w:val="00BC50EA"/>
    <w:rsid w:val="00BC5307"/>
    <w:rsid w:val="00BC537B"/>
    <w:rsid w:val="00BC539A"/>
    <w:rsid w:val="00BC541D"/>
    <w:rsid w:val="00BC5533"/>
    <w:rsid w:val="00BC592B"/>
    <w:rsid w:val="00BC6096"/>
    <w:rsid w:val="00BC60E5"/>
    <w:rsid w:val="00BC6296"/>
    <w:rsid w:val="00BC6663"/>
    <w:rsid w:val="00BC677C"/>
    <w:rsid w:val="00BC6C9A"/>
    <w:rsid w:val="00BC74D5"/>
    <w:rsid w:val="00BC770E"/>
    <w:rsid w:val="00BC77E2"/>
    <w:rsid w:val="00BC7B32"/>
    <w:rsid w:val="00BC7B4D"/>
    <w:rsid w:val="00BC7B88"/>
    <w:rsid w:val="00BC7BF8"/>
    <w:rsid w:val="00BC7DBA"/>
    <w:rsid w:val="00BD0677"/>
    <w:rsid w:val="00BD0946"/>
    <w:rsid w:val="00BD1495"/>
    <w:rsid w:val="00BD151B"/>
    <w:rsid w:val="00BD1A8A"/>
    <w:rsid w:val="00BD1A93"/>
    <w:rsid w:val="00BD1D81"/>
    <w:rsid w:val="00BD1E59"/>
    <w:rsid w:val="00BD1F53"/>
    <w:rsid w:val="00BD214E"/>
    <w:rsid w:val="00BD273B"/>
    <w:rsid w:val="00BD2F6E"/>
    <w:rsid w:val="00BD2F88"/>
    <w:rsid w:val="00BD2FBC"/>
    <w:rsid w:val="00BD34F1"/>
    <w:rsid w:val="00BD3811"/>
    <w:rsid w:val="00BD3907"/>
    <w:rsid w:val="00BD3AB2"/>
    <w:rsid w:val="00BD3AD1"/>
    <w:rsid w:val="00BD3B8B"/>
    <w:rsid w:val="00BD3BDE"/>
    <w:rsid w:val="00BD3D2F"/>
    <w:rsid w:val="00BD4127"/>
    <w:rsid w:val="00BD41D1"/>
    <w:rsid w:val="00BD4285"/>
    <w:rsid w:val="00BD48C9"/>
    <w:rsid w:val="00BD4C3C"/>
    <w:rsid w:val="00BD4E27"/>
    <w:rsid w:val="00BD4FBD"/>
    <w:rsid w:val="00BD5106"/>
    <w:rsid w:val="00BD5711"/>
    <w:rsid w:val="00BD5756"/>
    <w:rsid w:val="00BD6166"/>
    <w:rsid w:val="00BD644B"/>
    <w:rsid w:val="00BD65A6"/>
    <w:rsid w:val="00BD6682"/>
    <w:rsid w:val="00BD68CE"/>
    <w:rsid w:val="00BD694E"/>
    <w:rsid w:val="00BD6A0F"/>
    <w:rsid w:val="00BD6A67"/>
    <w:rsid w:val="00BD6B18"/>
    <w:rsid w:val="00BD6FD9"/>
    <w:rsid w:val="00BD7012"/>
    <w:rsid w:val="00BD713E"/>
    <w:rsid w:val="00BD72CE"/>
    <w:rsid w:val="00BD757D"/>
    <w:rsid w:val="00BD7A49"/>
    <w:rsid w:val="00BD7B86"/>
    <w:rsid w:val="00BD7CDF"/>
    <w:rsid w:val="00BD7DC0"/>
    <w:rsid w:val="00BE0615"/>
    <w:rsid w:val="00BE0D43"/>
    <w:rsid w:val="00BE1183"/>
    <w:rsid w:val="00BE1283"/>
    <w:rsid w:val="00BE1364"/>
    <w:rsid w:val="00BE13D9"/>
    <w:rsid w:val="00BE16F7"/>
    <w:rsid w:val="00BE1722"/>
    <w:rsid w:val="00BE213C"/>
    <w:rsid w:val="00BE214B"/>
    <w:rsid w:val="00BE22FF"/>
    <w:rsid w:val="00BE233D"/>
    <w:rsid w:val="00BE2797"/>
    <w:rsid w:val="00BE2A9A"/>
    <w:rsid w:val="00BE2D11"/>
    <w:rsid w:val="00BE2EC9"/>
    <w:rsid w:val="00BE2F02"/>
    <w:rsid w:val="00BE2FD2"/>
    <w:rsid w:val="00BE325A"/>
    <w:rsid w:val="00BE36E4"/>
    <w:rsid w:val="00BE36E5"/>
    <w:rsid w:val="00BE39EC"/>
    <w:rsid w:val="00BE3D81"/>
    <w:rsid w:val="00BE3ED0"/>
    <w:rsid w:val="00BE3FAF"/>
    <w:rsid w:val="00BE40C2"/>
    <w:rsid w:val="00BE4206"/>
    <w:rsid w:val="00BE4287"/>
    <w:rsid w:val="00BE47AE"/>
    <w:rsid w:val="00BE4D66"/>
    <w:rsid w:val="00BE533C"/>
    <w:rsid w:val="00BE57EC"/>
    <w:rsid w:val="00BE5875"/>
    <w:rsid w:val="00BE5B5F"/>
    <w:rsid w:val="00BE61EF"/>
    <w:rsid w:val="00BE6777"/>
    <w:rsid w:val="00BE6855"/>
    <w:rsid w:val="00BE6A32"/>
    <w:rsid w:val="00BE783B"/>
    <w:rsid w:val="00BE7AAE"/>
    <w:rsid w:val="00BE7B06"/>
    <w:rsid w:val="00BE7DAD"/>
    <w:rsid w:val="00BE7DAF"/>
    <w:rsid w:val="00BF0016"/>
    <w:rsid w:val="00BF03C4"/>
    <w:rsid w:val="00BF06BF"/>
    <w:rsid w:val="00BF0A2A"/>
    <w:rsid w:val="00BF0AB5"/>
    <w:rsid w:val="00BF0E11"/>
    <w:rsid w:val="00BF0F6C"/>
    <w:rsid w:val="00BF1101"/>
    <w:rsid w:val="00BF169F"/>
    <w:rsid w:val="00BF1830"/>
    <w:rsid w:val="00BF195B"/>
    <w:rsid w:val="00BF19C7"/>
    <w:rsid w:val="00BF1D78"/>
    <w:rsid w:val="00BF2065"/>
    <w:rsid w:val="00BF2271"/>
    <w:rsid w:val="00BF24BA"/>
    <w:rsid w:val="00BF268D"/>
    <w:rsid w:val="00BF2822"/>
    <w:rsid w:val="00BF2F9B"/>
    <w:rsid w:val="00BF3350"/>
    <w:rsid w:val="00BF38F7"/>
    <w:rsid w:val="00BF3B02"/>
    <w:rsid w:val="00BF3BDC"/>
    <w:rsid w:val="00BF3C18"/>
    <w:rsid w:val="00BF3CA5"/>
    <w:rsid w:val="00BF3EFE"/>
    <w:rsid w:val="00BF4020"/>
    <w:rsid w:val="00BF4119"/>
    <w:rsid w:val="00BF4349"/>
    <w:rsid w:val="00BF4951"/>
    <w:rsid w:val="00BF4AD5"/>
    <w:rsid w:val="00BF4F57"/>
    <w:rsid w:val="00BF4FDC"/>
    <w:rsid w:val="00BF5109"/>
    <w:rsid w:val="00BF5357"/>
    <w:rsid w:val="00BF53A2"/>
    <w:rsid w:val="00BF562B"/>
    <w:rsid w:val="00BF57C7"/>
    <w:rsid w:val="00BF599D"/>
    <w:rsid w:val="00BF5C20"/>
    <w:rsid w:val="00BF65CD"/>
    <w:rsid w:val="00BF6793"/>
    <w:rsid w:val="00BF6AA6"/>
    <w:rsid w:val="00BF6C5A"/>
    <w:rsid w:val="00BF6C99"/>
    <w:rsid w:val="00BF70D0"/>
    <w:rsid w:val="00BF7272"/>
    <w:rsid w:val="00C00427"/>
    <w:rsid w:val="00C00438"/>
    <w:rsid w:val="00C00500"/>
    <w:rsid w:val="00C00524"/>
    <w:rsid w:val="00C01038"/>
    <w:rsid w:val="00C011A0"/>
    <w:rsid w:val="00C012E4"/>
    <w:rsid w:val="00C0149B"/>
    <w:rsid w:val="00C01929"/>
    <w:rsid w:val="00C01961"/>
    <w:rsid w:val="00C019B7"/>
    <w:rsid w:val="00C01AA3"/>
    <w:rsid w:val="00C01D1C"/>
    <w:rsid w:val="00C01D72"/>
    <w:rsid w:val="00C02369"/>
    <w:rsid w:val="00C02690"/>
    <w:rsid w:val="00C02C1F"/>
    <w:rsid w:val="00C034EA"/>
    <w:rsid w:val="00C03BA8"/>
    <w:rsid w:val="00C04468"/>
    <w:rsid w:val="00C04BE7"/>
    <w:rsid w:val="00C04C50"/>
    <w:rsid w:val="00C04E1D"/>
    <w:rsid w:val="00C04EDD"/>
    <w:rsid w:val="00C05130"/>
    <w:rsid w:val="00C05249"/>
    <w:rsid w:val="00C05364"/>
    <w:rsid w:val="00C05673"/>
    <w:rsid w:val="00C0570D"/>
    <w:rsid w:val="00C05910"/>
    <w:rsid w:val="00C059E2"/>
    <w:rsid w:val="00C060DB"/>
    <w:rsid w:val="00C0637A"/>
    <w:rsid w:val="00C064D5"/>
    <w:rsid w:val="00C0656E"/>
    <w:rsid w:val="00C066A8"/>
    <w:rsid w:val="00C0696C"/>
    <w:rsid w:val="00C06C06"/>
    <w:rsid w:val="00C06D8F"/>
    <w:rsid w:val="00C06E1A"/>
    <w:rsid w:val="00C071A1"/>
    <w:rsid w:val="00C07546"/>
    <w:rsid w:val="00C077B0"/>
    <w:rsid w:val="00C07C12"/>
    <w:rsid w:val="00C1009C"/>
    <w:rsid w:val="00C10450"/>
    <w:rsid w:val="00C107D8"/>
    <w:rsid w:val="00C109E6"/>
    <w:rsid w:val="00C11141"/>
    <w:rsid w:val="00C11377"/>
    <w:rsid w:val="00C11BA1"/>
    <w:rsid w:val="00C11F2E"/>
    <w:rsid w:val="00C12657"/>
    <w:rsid w:val="00C12AD6"/>
    <w:rsid w:val="00C12C7D"/>
    <w:rsid w:val="00C12D75"/>
    <w:rsid w:val="00C132E2"/>
    <w:rsid w:val="00C1344A"/>
    <w:rsid w:val="00C13456"/>
    <w:rsid w:val="00C136D1"/>
    <w:rsid w:val="00C13947"/>
    <w:rsid w:val="00C139D8"/>
    <w:rsid w:val="00C13A18"/>
    <w:rsid w:val="00C13A51"/>
    <w:rsid w:val="00C13B84"/>
    <w:rsid w:val="00C13DBD"/>
    <w:rsid w:val="00C13EFB"/>
    <w:rsid w:val="00C14211"/>
    <w:rsid w:val="00C143E4"/>
    <w:rsid w:val="00C143FB"/>
    <w:rsid w:val="00C14593"/>
    <w:rsid w:val="00C14821"/>
    <w:rsid w:val="00C14929"/>
    <w:rsid w:val="00C14AF6"/>
    <w:rsid w:val="00C1506C"/>
    <w:rsid w:val="00C1529A"/>
    <w:rsid w:val="00C15391"/>
    <w:rsid w:val="00C15551"/>
    <w:rsid w:val="00C15687"/>
    <w:rsid w:val="00C156BB"/>
    <w:rsid w:val="00C15781"/>
    <w:rsid w:val="00C158A4"/>
    <w:rsid w:val="00C15E43"/>
    <w:rsid w:val="00C15EDC"/>
    <w:rsid w:val="00C1626E"/>
    <w:rsid w:val="00C16AEB"/>
    <w:rsid w:val="00C16DC3"/>
    <w:rsid w:val="00C1732A"/>
    <w:rsid w:val="00C176B5"/>
    <w:rsid w:val="00C1771B"/>
    <w:rsid w:val="00C178B9"/>
    <w:rsid w:val="00C17DBD"/>
    <w:rsid w:val="00C17E42"/>
    <w:rsid w:val="00C20027"/>
    <w:rsid w:val="00C2035D"/>
    <w:rsid w:val="00C203E2"/>
    <w:rsid w:val="00C20683"/>
    <w:rsid w:val="00C20733"/>
    <w:rsid w:val="00C2090A"/>
    <w:rsid w:val="00C20EEC"/>
    <w:rsid w:val="00C20F12"/>
    <w:rsid w:val="00C213A7"/>
    <w:rsid w:val="00C2147C"/>
    <w:rsid w:val="00C2158B"/>
    <w:rsid w:val="00C215AC"/>
    <w:rsid w:val="00C21932"/>
    <w:rsid w:val="00C21B71"/>
    <w:rsid w:val="00C2217D"/>
    <w:rsid w:val="00C225B1"/>
    <w:rsid w:val="00C22769"/>
    <w:rsid w:val="00C23578"/>
    <w:rsid w:val="00C23689"/>
    <w:rsid w:val="00C23836"/>
    <w:rsid w:val="00C239B1"/>
    <w:rsid w:val="00C23B7A"/>
    <w:rsid w:val="00C24001"/>
    <w:rsid w:val="00C242FD"/>
    <w:rsid w:val="00C24345"/>
    <w:rsid w:val="00C243DE"/>
    <w:rsid w:val="00C245FD"/>
    <w:rsid w:val="00C24AC4"/>
    <w:rsid w:val="00C24C5C"/>
    <w:rsid w:val="00C24E41"/>
    <w:rsid w:val="00C24F35"/>
    <w:rsid w:val="00C24F49"/>
    <w:rsid w:val="00C25244"/>
    <w:rsid w:val="00C253B7"/>
    <w:rsid w:val="00C25525"/>
    <w:rsid w:val="00C258EC"/>
    <w:rsid w:val="00C25EC6"/>
    <w:rsid w:val="00C265E8"/>
    <w:rsid w:val="00C26B89"/>
    <w:rsid w:val="00C26F55"/>
    <w:rsid w:val="00C26FB3"/>
    <w:rsid w:val="00C2783A"/>
    <w:rsid w:val="00C27873"/>
    <w:rsid w:val="00C27E70"/>
    <w:rsid w:val="00C27E9D"/>
    <w:rsid w:val="00C303E3"/>
    <w:rsid w:val="00C30693"/>
    <w:rsid w:val="00C30C63"/>
    <w:rsid w:val="00C30CD2"/>
    <w:rsid w:val="00C31595"/>
    <w:rsid w:val="00C31661"/>
    <w:rsid w:val="00C31818"/>
    <w:rsid w:val="00C31911"/>
    <w:rsid w:val="00C31FB5"/>
    <w:rsid w:val="00C32ABE"/>
    <w:rsid w:val="00C32D23"/>
    <w:rsid w:val="00C3314D"/>
    <w:rsid w:val="00C33475"/>
    <w:rsid w:val="00C336F5"/>
    <w:rsid w:val="00C339FE"/>
    <w:rsid w:val="00C33C2D"/>
    <w:rsid w:val="00C33CF5"/>
    <w:rsid w:val="00C342DE"/>
    <w:rsid w:val="00C345E3"/>
    <w:rsid w:val="00C34A01"/>
    <w:rsid w:val="00C34D55"/>
    <w:rsid w:val="00C34D89"/>
    <w:rsid w:val="00C34DAA"/>
    <w:rsid w:val="00C34F38"/>
    <w:rsid w:val="00C3528F"/>
    <w:rsid w:val="00C355CB"/>
    <w:rsid w:val="00C356BF"/>
    <w:rsid w:val="00C3589A"/>
    <w:rsid w:val="00C35979"/>
    <w:rsid w:val="00C35A16"/>
    <w:rsid w:val="00C35A6D"/>
    <w:rsid w:val="00C35AB5"/>
    <w:rsid w:val="00C35B29"/>
    <w:rsid w:val="00C35EC7"/>
    <w:rsid w:val="00C36022"/>
    <w:rsid w:val="00C36641"/>
    <w:rsid w:val="00C369A6"/>
    <w:rsid w:val="00C36B8B"/>
    <w:rsid w:val="00C3709C"/>
    <w:rsid w:val="00C377F5"/>
    <w:rsid w:val="00C37907"/>
    <w:rsid w:val="00C37ADE"/>
    <w:rsid w:val="00C37E34"/>
    <w:rsid w:val="00C37F66"/>
    <w:rsid w:val="00C37F71"/>
    <w:rsid w:val="00C40069"/>
    <w:rsid w:val="00C40346"/>
    <w:rsid w:val="00C40432"/>
    <w:rsid w:val="00C405DD"/>
    <w:rsid w:val="00C4068F"/>
    <w:rsid w:val="00C40770"/>
    <w:rsid w:val="00C407DB"/>
    <w:rsid w:val="00C40B57"/>
    <w:rsid w:val="00C40D0E"/>
    <w:rsid w:val="00C4120E"/>
    <w:rsid w:val="00C4132F"/>
    <w:rsid w:val="00C41560"/>
    <w:rsid w:val="00C41DDE"/>
    <w:rsid w:val="00C42178"/>
    <w:rsid w:val="00C42B0E"/>
    <w:rsid w:val="00C42B84"/>
    <w:rsid w:val="00C42CC1"/>
    <w:rsid w:val="00C42D01"/>
    <w:rsid w:val="00C431AF"/>
    <w:rsid w:val="00C43931"/>
    <w:rsid w:val="00C43936"/>
    <w:rsid w:val="00C43A0B"/>
    <w:rsid w:val="00C43A44"/>
    <w:rsid w:val="00C4425F"/>
    <w:rsid w:val="00C443BB"/>
    <w:rsid w:val="00C443C9"/>
    <w:rsid w:val="00C44758"/>
    <w:rsid w:val="00C4499C"/>
    <w:rsid w:val="00C44EC8"/>
    <w:rsid w:val="00C4522E"/>
    <w:rsid w:val="00C452C1"/>
    <w:rsid w:val="00C453FE"/>
    <w:rsid w:val="00C456EE"/>
    <w:rsid w:val="00C4595E"/>
    <w:rsid w:val="00C45B36"/>
    <w:rsid w:val="00C45E50"/>
    <w:rsid w:val="00C4604A"/>
    <w:rsid w:val="00C461F8"/>
    <w:rsid w:val="00C46310"/>
    <w:rsid w:val="00C46357"/>
    <w:rsid w:val="00C46463"/>
    <w:rsid w:val="00C46655"/>
    <w:rsid w:val="00C46826"/>
    <w:rsid w:val="00C46B70"/>
    <w:rsid w:val="00C46D32"/>
    <w:rsid w:val="00C4703D"/>
    <w:rsid w:val="00C47279"/>
    <w:rsid w:val="00C47469"/>
    <w:rsid w:val="00C4755B"/>
    <w:rsid w:val="00C47800"/>
    <w:rsid w:val="00C47AAC"/>
    <w:rsid w:val="00C47B6B"/>
    <w:rsid w:val="00C47B9C"/>
    <w:rsid w:val="00C47CF1"/>
    <w:rsid w:val="00C47D70"/>
    <w:rsid w:val="00C47DBF"/>
    <w:rsid w:val="00C47F00"/>
    <w:rsid w:val="00C501D0"/>
    <w:rsid w:val="00C50443"/>
    <w:rsid w:val="00C505BF"/>
    <w:rsid w:val="00C50678"/>
    <w:rsid w:val="00C506FB"/>
    <w:rsid w:val="00C5083A"/>
    <w:rsid w:val="00C5087B"/>
    <w:rsid w:val="00C508D3"/>
    <w:rsid w:val="00C50EEB"/>
    <w:rsid w:val="00C50FB9"/>
    <w:rsid w:val="00C513D1"/>
    <w:rsid w:val="00C513EA"/>
    <w:rsid w:val="00C51400"/>
    <w:rsid w:val="00C51665"/>
    <w:rsid w:val="00C51ACD"/>
    <w:rsid w:val="00C51C6E"/>
    <w:rsid w:val="00C51DB5"/>
    <w:rsid w:val="00C51E42"/>
    <w:rsid w:val="00C5222C"/>
    <w:rsid w:val="00C52B4F"/>
    <w:rsid w:val="00C52CBE"/>
    <w:rsid w:val="00C52D31"/>
    <w:rsid w:val="00C53106"/>
    <w:rsid w:val="00C5312E"/>
    <w:rsid w:val="00C5313C"/>
    <w:rsid w:val="00C53185"/>
    <w:rsid w:val="00C538DE"/>
    <w:rsid w:val="00C53958"/>
    <w:rsid w:val="00C54147"/>
    <w:rsid w:val="00C54306"/>
    <w:rsid w:val="00C544DC"/>
    <w:rsid w:val="00C545F0"/>
    <w:rsid w:val="00C54760"/>
    <w:rsid w:val="00C548F6"/>
    <w:rsid w:val="00C552FF"/>
    <w:rsid w:val="00C555F1"/>
    <w:rsid w:val="00C5577D"/>
    <w:rsid w:val="00C558DA"/>
    <w:rsid w:val="00C55AF3"/>
    <w:rsid w:val="00C55C92"/>
    <w:rsid w:val="00C55CDF"/>
    <w:rsid w:val="00C55D22"/>
    <w:rsid w:val="00C560C2"/>
    <w:rsid w:val="00C56227"/>
    <w:rsid w:val="00C56289"/>
    <w:rsid w:val="00C56906"/>
    <w:rsid w:val="00C56ADB"/>
    <w:rsid w:val="00C56C23"/>
    <w:rsid w:val="00C57400"/>
    <w:rsid w:val="00C574F7"/>
    <w:rsid w:val="00C5761B"/>
    <w:rsid w:val="00C5764A"/>
    <w:rsid w:val="00C5765D"/>
    <w:rsid w:val="00C577FB"/>
    <w:rsid w:val="00C5784F"/>
    <w:rsid w:val="00C57F4C"/>
    <w:rsid w:val="00C6011B"/>
    <w:rsid w:val="00C602E2"/>
    <w:rsid w:val="00C609F6"/>
    <w:rsid w:val="00C60AF2"/>
    <w:rsid w:val="00C60CB5"/>
    <w:rsid w:val="00C60DEF"/>
    <w:rsid w:val="00C6120B"/>
    <w:rsid w:val="00C616A9"/>
    <w:rsid w:val="00C61BE3"/>
    <w:rsid w:val="00C623B6"/>
    <w:rsid w:val="00C623FF"/>
    <w:rsid w:val="00C626E7"/>
    <w:rsid w:val="00C62902"/>
    <w:rsid w:val="00C62C98"/>
    <w:rsid w:val="00C62E76"/>
    <w:rsid w:val="00C62FC3"/>
    <w:rsid w:val="00C6360B"/>
    <w:rsid w:val="00C63A18"/>
    <w:rsid w:val="00C63A4D"/>
    <w:rsid w:val="00C63A81"/>
    <w:rsid w:val="00C63BDB"/>
    <w:rsid w:val="00C63EDE"/>
    <w:rsid w:val="00C6435B"/>
    <w:rsid w:val="00C64697"/>
    <w:rsid w:val="00C64D19"/>
    <w:rsid w:val="00C64F1A"/>
    <w:rsid w:val="00C64F82"/>
    <w:rsid w:val="00C64FC2"/>
    <w:rsid w:val="00C65216"/>
    <w:rsid w:val="00C65995"/>
    <w:rsid w:val="00C659D6"/>
    <w:rsid w:val="00C659E6"/>
    <w:rsid w:val="00C65CAA"/>
    <w:rsid w:val="00C6610C"/>
    <w:rsid w:val="00C662D6"/>
    <w:rsid w:val="00C663B7"/>
    <w:rsid w:val="00C66460"/>
    <w:rsid w:val="00C668D9"/>
    <w:rsid w:val="00C66BAC"/>
    <w:rsid w:val="00C66CB6"/>
    <w:rsid w:val="00C66F34"/>
    <w:rsid w:val="00C67C61"/>
    <w:rsid w:val="00C67D3A"/>
    <w:rsid w:val="00C67D89"/>
    <w:rsid w:val="00C67DB9"/>
    <w:rsid w:val="00C70810"/>
    <w:rsid w:val="00C70CF5"/>
    <w:rsid w:val="00C70DA2"/>
    <w:rsid w:val="00C70FE4"/>
    <w:rsid w:val="00C7102B"/>
    <w:rsid w:val="00C71247"/>
    <w:rsid w:val="00C7129D"/>
    <w:rsid w:val="00C719C0"/>
    <w:rsid w:val="00C72DF8"/>
    <w:rsid w:val="00C72F5B"/>
    <w:rsid w:val="00C73175"/>
    <w:rsid w:val="00C7345B"/>
    <w:rsid w:val="00C737CE"/>
    <w:rsid w:val="00C738B0"/>
    <w:rsid w:val="00C7393E"/>
    <w:rsid w:val="00C73AD0"/>
    <w:rsid w:val="00C73E17"/>
    <w:rsid w:val="00C745AE"/>
    <w:rsid w:val="00C747CC"/>
    <w:rsid w:val="00C74C0B"/>
    <w:rsid w:val="00C74C4D"/>
    <w:rsid w:val="00C74F3C"/>
    <w:rsid w:val="00C7526B"/>
    <w:rsid w:val="00C7539E"/>
    <w:rsid w:val="00C7558A"/>
    <w:rsid w:val="00C75691"/>
    <w:rsid w:val="00C759C7"/>
    <w:rsid w:val="00C75BA5"/>
    <w:rsid w:val="00C75BC3"/>
    <w:rsid w:val="00C7639F"/>
    <w:rsid w:val="00C764D5"/>
    <w:rsid w:val="00C766B6"/>
    <w:rsid w:val="00C76749"/>
    <w:rsid w:val="00C767CC"/>
    <w:rsid w:val="00C76B3B"/>
    <w:rsid w:val="00C76BE2"/>
    <w:rsid w:val="00C76CBE"/>
    <w:rsid w:val="00C76FA7"/>
    <w:rsid w:val="00C77460"/>
    <w:rsid w:val="00C77489"/>
    <w:rsid w:val="00C774E1"/>
    <w:rsid w:val="00C77BF1"/>
    <w:rsid w:val="00C77CF0"/>
    <w:rsid w:val="00C77D47"/>
    <w:rsid w:val="00C80169"/>
    <w:rsid w:val="00C80214"/>
    <w:rsid w:val="00C803DF"/>
    <w:rsid w:val="00C804D9"/>
    <w:rsid w:val="00C8073D"/>
    <w:rsid w:val="00C80ADE"/>
    <w:rsid w:val="00C80EB7"/>
    <w:rsid w:val="00C80F1B"/>
    <w:rsid w:val="00C81652"/>
    <w:rsid w:val="00C81769"/>
    <w:rsid w:val="00C8195B"/>
    <w:rsid w:val="00C819DF"/>
    <w:rsid w:val="00C81EEB"/>
    <w:rsid w:val="00C821B3"/>
    <w:rsid w:val="00C8237B"/>
    <w:rsid w:val="00C82386"/>
    <w:rsid w:val="00C824AA"/>
    <w:rsid w:val="00C82B2C"/>
    <w:rsid w:val="00C82B36"/>
    <w:rsid w:val="00C82BEF"/>
    <w:rsid w:val="00C82FC5"/>
    <w:rsid w:val="00C84471"/>
    <w:rsid w:val="00C84759"/>
    <w:rsid w:val="00C84B93"/>
    <w:rsid w:val="00C84BA6"/>
    <w:rsid w:val="00C84BF1"/>
    <w:rsid w:val="00C84C05"/>
    <w:rsid w:val="00C84E7E"/>
    <w:rsid w:val="00C84EE1"/>
    <w:rsid w:val="00C85041"/>
    <w:rsid w:val="00C85977"/>
    <w:rsid w:val="00C85988"/>
    <w:rsid w:val="00C85AEA"/>
    <w:rsid w:val="00C85B0F"/>
    <w:rsid w:val="00C85BE1"/>
    <w:rsid w:val="00C85E6D"/>
    <w:rsid w:val="00C86554"/>
    <w:rsid w:val="00C86618"/>
    <w:rsid w:val="00C867B6"/>
    <w:rsid w:val="00C869E7"/>
    <w:rsid w:val="00C86A53"/>
    <w:rsid w:val="00C86B1E"/>
    <w:rsid w:val="00C86DD5"/>
    <w:rsid w:val="00C86DDB"/>
    <w:rsid w:val="00C86F51"/>
    <w:rsid w:val="00C871F9"/>
    <w:rsid w:val="00C874EC"/>
    <w:rsid w:val="00C8769D"/>
    <w:rsid w:val="00C87A28"/>
    <w:rsid w:val="00C87D29"/>
    <w:rsid w:val="00C9003B"/>
    <w:rsid w:val="00C901A6"/>
    <w:rsid w:val="00C90288"/>
    <w:rsid w:val="00C9043D"/>
    <w:rsid w:val="00C909D8"/>
    <w:rsid w:val="00C90C27"/>
    <w:rsid w:val="00C90D77"/>
    <w:rsid w:val="00C9122B"/>
    <w:rsid w:val="00C9123D"/>
    <w:rsid w:val="00C912B7"/>
    <w:rsid w:val="00C91498"/>
    <w:rsid w:val="00C914FA"/>
    <w:rsid w:val="00C91A2F"/>
    <w:rsid w:val="00C91F37"/>
    <w:rsid w:val="00C922AE"/>
    <w:rsid w:val="00C92E45"/>
    <w:rsid w:val="00C92F13"/>
    <w:rsid w:val="00C934A5"/>
    <w:rsid w:val="00C93958"/>
    <w:rsid w:val="00C93DD4"/>
    <w:rsid w:val="00C93EB1"/>
    <w:rsid w:val="00C93F79"/>
    <w:rsid w:val="00C9426F"/>
    <w:rsid w:val="00C94505"/>
    <w:rsid w:val="00C9471F"/>
    <w:rsid w:val="00C94805"/>
    <w:rsid w:val="00C94AD3"/>
    <w:rsid w:val="00C94D70"/>
    <w:rsid w:val="00C951E2"/>
    <w:rsid w:val="00C95212"/>
    <w:rsid w:val="00C952A1"/>
    <w:rsid w:val="00C95954"/>
    <w:rsid w:val="00C95B07"/>
    <w:rsid w:val="00C95CAD"/>
    <w:rsid w:val="00C95E12"/>
    <w:rsid w:val="00C95E16"/>
    <w:rsid w:val="00C962C7"/>
    <w:rsid w:val="00C9635D"/>
    <w:rsid w:val="00C96A0C"/>
    <w:rsid w:val="00C96B0A"/>
    <w:rsid w:val="00C96C39"/>
    <w:rsid w:val="00C96E43"/>
    <w:rsid w:val="00C96E59"/>
    <w:rsid w:val="00C971DB"/>
    <w:rsid w:val="00C97577"/>
    <w:rsid w:val="00C9768A"/>
    <w:rsid w:val="00C976F1"/>
    <w:rsid w:val="00C9784B"/>
    <w:rsid w:val="00C97B64"/>
    <w:rsid w:val="00CA03E0"/>
    <w:rsid w:val="00CA099A"/>
    <w:rsid w:val="00CA09DD"/>
    <w:rsid w:val="00CA0D29"/>
    <w:rsid w:val="00CA1188"/>
    <w:rsid w:val="00CA16B2"/>
    <w:rsid w:val="00CA1C1B"/>
    <w:rsid w:val="00CA1D23"/>
    <w:rsid w:val="00CA1D4F"/>
    <w:rsid w:val="00CA1EA9"/>
    <w:rsid w:val="00CA1EE3"/>
    <w:rsid w:val="00CA20E3"/>
    <w:rsid w:val="00CA24D7"/>
    <w:rsid w:val="00CA25D4"/>
    <w:rsid w:val="00CA27F9"/>
    <w:rsid w:val="00CA337E"/>
    <w:rsid w:val="00CA342D"/>
    <w:rsid w:val="00CA35BB"/>
    <w:rsid w:val="00CA35E3"/>
    <w:rsid w:val="00CA3B3B"/>
    <w:rsid w:val="00CA3C1F"/>
    <w:rsid w:val="00CA3F2B"/>
    <w:rsid w:val="00CA3FE5"/>
    <w:rsid w:val="00CA4161"/>
    <w:rsid w:val="00CA4EA2"/>
    <w:rsid w:val="00CA5377"/>
    <w:rsid w:val="00CA5B95"/>
    <w:rsid w:val="00CA5F7C"/>
    <w:rsid w:val="00CA6411"/>
    <w:rsid w:val="00CA6613"/>
    <w:rsid w:val="00CA6C7F"/>
    <w:rsid w:val="00CA6F2A"/>
    <w:rsid w:val="00CA70DF"/>
    <w:rsid w:val="00CA7342"/>
    <w:rsid w:val="00CA73A8"/>
    <w:rsid w:val="00CA74C2"/>
    <w:rsid w:val="00CA7908"/>
    <w:rsid w:val="00CA797B"/>
    <w:rsid w:val="00CA79C1"/>
    <w:rsid w:val="00CA7C07"/>
    <w:rsid w:val="00CB05C0"/>
    <w:rsid w:val="00CB0683"/>
    <w:rsid w:val="00CB0736"/>
    <w:rsid w:val="00CB07A9"/>
    <w:rsid w:val="00CB080F"/>
    <w:rsid w:val="00CB0A48"/>
    <w:rsid w:val="00CB0CEA"/>
    <w:rsid w:val="00CB11ED"/>
    <w:rsid w:val="00CB127C"/>
    <w:rsid w:val="00CB1674"/>
    <w:rsid w:val="00CB19F1"/>
    <w:rsid w:val="00CB20A2"/>
    <w:rsid w:val="00CB20F0"/>
    <w:rsid w:val="00CB2282"/>
    <w:rsid w:val="00CB2356"/>
    <w:rsid w:val="00CB23C7"/>
    <w:rsid w:val="00CB2A93"/>
    <w:rsid w:val="00CB2CFB"/>
    <w:rsid w:val="00CB2E7C"/>
    <w:rsid w:val="00CB31BE"/>
    <w:rsid w:val="00CB36FE"/>
    <w:rsid w:val="00CB37FC"/>
    <w:rsid w:val="00CB3A7A"/>
    <w:rsid w:val="00CB3BCF"/>
    <w:rsid w:val="00CB3F3B"/>
    <w:rsid w:val="00CB4153"/>
    <w:rsid w:val="00CB432C"/>
    <w:rsid w:val="00CB4B92"/>
    <w:rsid w:val="00CB4E28"/>
    <w:rsid w:val="00CB4EB8"/>
    <w:rsid w:val="00CB52BC"/>
    <w:rsid w:val="00CB5388"/>
    <w:rsid w:val="00CB53BE"/>
    <w:rsid w:val="00CB5536"/>
    <w:rsid w:val="00CB5A44"/>
    <w:rsid w:val="00CB5CBC"/>
    <w:rsid w:val="00CB5D03"/>
    <w:rsid w:val="00CB6184"/>
    <w:rsid w:val="00CB6278"/>
    <w:rsid w:val="00CB62C2"/>
    <w:rsid w:val="00CB69D6"/>
    <w:rsid w:val="00CB6AA1"/>
    <w:rsid w:val="00CB6AEF"/>
    <w:rsid w:val="00CB6C6F"/>
    <w:rsid w:val="00CB6E2C"/>
    <w:rsid w:val="00CB6E67"/>
    <w:rsid w:val="00CB7829"/>
    <w:rsid w:val="00CB78C5"/>
    <w:rsid w:val="00CB7A6E"/>
    <w:rsid w:val="00CC0048"/>
    <w:rsid w:val="00CC0260"/>
    <w:rsid w:val="00CC02E4"/>
    <w:rsid w:val="00CC036E"/>
    <w:rsid w:val="00CC04E8"/>
    <w:rsid w:val="00CC08CB"/>
    <w:rsid w:val="00CC08CF"/>
    <w:rsid w:val="00CC0B12"/>
    <w:rsid w:val="00CC1036"/>
    <w:rsid w:val="00CC104F"/>
    <w:rsid w:val="00CC10A6"/>
    <w:rsid w:val="00CC10A8"/>
    <w:rsid w:val="00CC22E7"/>
    <w:rsid w:val="00CC2664"/>
    <w:rsid w:val="00CC2782"/>
    <w:rsid w:val="00CC2946"/>
    <w:rsid w:val="00CC29A3"/>
    <w:rsid w:val="00CC2C00"/>
    <w:rsid w:val="00CC3759"/>
    <w:rsid w:val="00CC38D4"/>
    <w:rsid w:val="00CC4296"/>
    <w:rsid w:val="00CC4404"/>
    <w:rsid w:val="00CC4B32"/>
    <w:rsid w:val="00CC4D3C"/>
    <w:rsid w:val="00CC4E2D"/>
    <w:rsid w:val="00CC510E"/>
    <w:rsid w:val="00CC5692"/>
    <w:rsid w:val="00CC6192"/>
    <w:rsid w:val="00CC645F"/>
    <w:rsid w:val="00CC67ED"/>
    <w:rsid w:val="00CC69AC"/>
    <w:rsid w:val="00CC6D61"/>
    <w:rsid w:val="00CC700F"/>
    <w:rsid w:val="00CC7015"/>
    <w:rsid w:val="00CC70F6"/>
    <w:rsid w:val="00CC76A0"/>
    <w:rsid w:val="00CC78FB"/>
    <w:rsid w:val="00CC79C7"/>
    <w:rsid w:val="00CC7AB2"/>
    <w:rsid w:val="00CC7B7A"/>
    <w:rsid w:val="00CC7D76"/>
    <w:rsid w:val="00CC7DA1"/>
    <w:rsid w:val="00CD052D"/>
    <w:rsid w:val="00CD075A"/>
    <w:rsid w:val="00CD076F"/>
    <w:rsid w:val="00CD0AF2"/>
    <w:rsid w:val="00CD106B"/>
    <w:rsid w:val="00CD154F"/>
    <w:rsid w:val="00CD1551"/>
    <w:rsid w:val="00CD1CA4"/>
    <w:rsid w:val="00CD23E4"/>
    <w:rsid w:val="00CD25AC"/>
    <w:rsid w:val="00CD2955"/>
    <w:rsid w:val="00CD2D88"/>
    <w:rsid w:val="00CD2E7C"/>
    <w:rsid w:val="00CD3373"/>
    <w:rsid w:val="00CD394A"/>
    <w:rsid w:val="00CD399F"/>
    <w:rsid w:val="00CD39F7"/>
    <w:rsid w:val="00CD3AAA"/>
    <w:rsid w:val="00CD3BBE"/>
    <w:rsid w:val="00CD3C2B"/>
    <w:rsid w:val="00CD3F3F"/>
    <w:rsid w:val="00CD4155"/>
    <w:rsid w:val="00CD4231"/>
    <w:rsid w:val="00CD4494"/>
    <w:rsid w:val="00CD464E"/>
    <w:rsid w:val="00CD47A1"/>
    <w:rsid w:val="00CD47ED"/>
    <w:rsid w:val="00CD4AFC"/>
    <w:rsid w:val="00CD4E1D"/>
    <w:rsid w:val="00CD542D"/>
    <w:rsid w:val="00CD5559"/>
    <w:rsid w:val="00CD5597"/>
    <w:rsid w:val="00CD5624"/>
    <w:rsid w:val="00CD5A86"/>
    <w:rsid w:val="00CD5EB8"/>
    <w:rsid w:val="00CD6146"/>
    <w:rsid w:val="00CD64A2"/>
    <w:rsid w:val="00CD657E"/>
    <w:rsid w:val="00CD67F3"/>
    <w:rsid w:val="00CD6890"/>
    <w:rsid w:val="00CD68FB"/>
    <w:rsid w:val="00CD7030"/>
    <w:rsid w:val="00CD7044"/>
    <w:rsid w:val="00CD752E"/>
    <w:rsid w:val="00CD753C"/>
    <w:rsid w:val="00CD7A89"/>
    <w:rsid w:val="00CD7E9E"/>
    <w:rsid w:val="00CD7EBF"/>
    <w:rsid w:val="00CD7F62"/>
    <w:rsid w:val="00CE00FA"/>
    <w:rsid w:val="00CE07D3"/>
    <w:rsid w:val="00CE08AF"/>
    <w:rsid w:val="00CE08B9"/>
    <w:rsid w:val="00CE0A7F"/>
    <w:rsid w:val="00CE0E84"/>
    <w:rsid w:val="00CE1086"/>
    <w:rsid w:val="00CE133C"/>
    <w:rsid w:val="00CE1351"/>
    <w:rsid w:val="00CE1400"/>
    <w:rsid w:val="00CE164C"/>
    <w:rsid w:val="00CE1701"/>
    <w:rsid w:val="00CE18C8"/>
    <w:rsid w:val="00CE1A91"/>
    <w:rsid w:val="00CE1DAD"/>
    <w:rsid w:val="00CE1F54"/>
    <w:rsid w:val="00CE20D5"/>
    <w:rsid w:val="00CE25BB"/>
    <w:rsid w:val="00CE2A6B"/>
    <w:rsid w:val="00CE2BF3"/>
    <w:rsid w:val="00CE2C60"/>
    <w:rsid w:val="00CE3329"/>
    <w:rsid w:val="00CE3868"/>
    <w:rsid w:val="00CE388F"/>
    <w:rsid w:val="00CE38AB"/>
    <w:rsid w:val="00CE3BEA"/>
    <w:rsid w:val="00CE4145"/>
    <w:rsid w:val="00CE41AE"/>
    <w:rsid w:val="00CE4F21"/>
    <w:rsid w:val="00CE524C"/>
    <w:rsid w:val="00CE5280"/>
    <w:rsid w:val="00CE56F4"/>
    <w:rsid w:val="00CE5862"/>
    <w:rsid w:val="00CE58F2"/>
    <w:rsid w:val="00CE596F"/>
    <w:rsid w:val="00CE5AC2"/>
    <w:rsid w:val="00CE5C93"/>
    <w:rsid w:val="00CE6044"/>
    <w:rsid w:val="00CE65D8"/>
    <w:rsid w:val="00CE6649"/>
    <w:rsid w:val="00CE67A7"/>
    <w:rsid w:val="00CE717B"/>
    <w:rsid w:val="00CE7357"/>
    <w:rsid w:val="00CE737B"/>
    <w:rsid w:val="00CE76E2"/>
    <w:rsid w:val="00CE7B80"/>
    <w:rsid w:val="00CE7BDB"/>
    <w:rsid w:val="00CE7C89"/>
    <w:rsid w:val="00CF0028"/>
    <w:rsid w:val="00CF0525"/>
    <w:rsid w:val="00CF0A64"/>
    <w:rsid w:val="00CF0BC4"/>
    <w:rsid w:val="00CF12E0"/>
    <w:rsid w:val="00CF1395"/>
    <w:rsid w:val="00CF141F"/>
    <w:rsid w:val="00CF18F8"/>
    <w:rsid w:val="00CF1F15"/>
    <w:rsid w:val="00CF24F6"/>
    <w:rsid w:val="00CF2670"/>
    <w:rsid w:val="00CF28F6"/>
    <w:rsid w:val="00CF2C3A"/>
    <w:rsid w:val="00CF30BB"/>
    <w:rsid w:val="00CF340F"/>
    <w:rsid w:val="00CF3658"/>
    <w:rsid w:val="00CF3757"/>
    <w:rsid w:val="00CF37F4"/>
    <w:rsid w:val="00CF3D40"/>
    <w:rsid w:val="00CF3E9E"/>
    <w:rsid w:val="00CF3E9F"/>
    <w:rsid w:val="00CF4178"/>
    <w:rsid w:val="00CF42D9"/>
    <w:rsid w:val="00CF44A3"/>
    <w:rsid w:val="00CF45FE"/>
    <w:rsid w:val="00CF4777"/>
    <w:rsid w:val="00CF49CF"/>
    <w:rsid w:val="00CF4A09"/>
    <w:rsid w:val="00CF4ACD"/>
    <w:rsid w:val="00CF4EFE"/>
    <w:rsid w:val="00CF5186"/>
    <w:rsid w:val="00CF57A1"/>
    <w:rsid w:val="00CF5A44"/>
    <w:rsid w:val="00CF5A66"/>
    <w:rsid w:val="00CF5AF8"/>
    <w:rsid w:val="00CF5B2D"/>
    <w:rsid w:val="00CF5B44"/>
    <w:rsid w:val="00CF5C12"/>
    <w:rsid w:val="00CF5DFF"/>
    <w:rsid w:val="00CF6219"/>
    <w:rsid w:val="00CF637F"/>
    <w:rsid w:val="00CF6B54"/>
    <w:rsid w:val="00CF6D26"/>
    <w:rsid w:val="00CF725B"/>
    <w:rsid w:val="00CF72A5"/>
    <w:rsid w:val="00CF7E54"/>
    <w:rsid w:val="00CF7E5B"/>
    <w:rsid w:val="00D0013A"/>
    <w:rsid w:val="00D002A0"/>
    <w:rsid w:val="00D00517"/>
    <w:rsid w:val="00D009F3"/>
    <w:rsid w:val="00D00BE6"/>
    <w:rsid w:val="00D00BF9"/>
    <w:rsid w:val="00D010E3"/>
    <w:rsid w:val="00D0112F"/>
    <w:rsid w:val="00D01243"/>
    <w:rsid w:val="00D012B2"/>
    <w:rsid w:val="00D012E9"/>
    <w:rsid w:val="00D01B74"/>
    <w:rsid w:val="00D01E33"/>
    <w:rsid w:val="00D01E72"/>
    <w:rsid w:val="00D02251"/>
    <w:rsid w:val="00D02362"/>
    <w:rsid w:val="00D0257F"/>
    <w:rsid w:val="00D026D4"/>
    <w:rsid w:val="00D02B7B"/>
    <w:rsid w:val="00D030B5"/>
    <w:rsid w:val="00D03235"/>
    <w:rsid w:val="00D03379"/>
    <w:rsid w:val="00D03428"/>
    <w:rsid w:val="00D038BE"/>
    <w:rsid w:val="00D03CE5"/>
    <w:rsid w:val="00D043CE"/>
    <w:rsid w:val="00D04583"/>
    <w:rsid w:val="00D04687"/>
    <w:rsid w:val="00D049A4"/>
    <w:rsid w:val="00D049D9"/>
    <w:rsid w:val="00D04B8A"/>
    <w:rsid w:val="00D05177"/>
    <w:rsid w:val="00D053EE"/>
    <w:rsid w:val="00D05C5D"/>
    <w:rsid w:val="00D05C8A"/>
    <w:rsid w:val="00D05D5A"/>
    <w:rsid w:val="00D05E16"/>
    <w:rsid w:val="00D05E1F"/>
    <w:rsid w:val="00D05FF7"/>
    <w:rsid w:val="00D062CF"/>
    <w:rsid w:val="00D066F9"/>
    <w:rsid w:val="00D06786"/>
    <w:rsid w:val="00D067BB"/>
    <w:rsid w:val="00D0681A"/>
    <w:rsid w:val="00D06BD9"/>
    <w:rsid w:val="00D07614"/>
    <w:rsid w:val="00D07AF1"/>
    <w:rsid w:val="00D10034"/>
    <w:rsid w:val="00D10332"/>
    <w:rsid w:val="00D10B1A"/>
    <w:rsid w:val="00D10BFE"/>
    <w:rsid w:val="00D118E5"/>
    <w:rsid w:val="00D1195D"/>
    <w:rsid w:val="00D11972"/>
    <w:rsid w:val="00D119EE"/>
    <w:rsid w:val="00D11CC7"/>
    <w:rsid w:val="00D1215C"/>
    <w:rsid w:val="00D13069"/>
    <w:rsid w:val="00D1335D"/>
    <w:rsid w:val="00D13444"/>
    <w:rsid w:val="00D1352A"/>
    <w:rsid w:val="00D135BC"/>
    <w:rsid w:val="00D135E3"/>
    <w:rsid w:val="00D13A08"/>
    <w:rsid w:val="00D13C2A"/>
    <w:rsid w:val="00D140F2"/>
    <w:rsid w:val="00D14960"/>
    <w:rsid w:val="00D14C8E"/>
    <w:rsid w:val="00D15138"/>
    <w:rsid w:val="00D152EA"/>
    <w:rsid w:val="00D15371"/>
    <w:rsid w:val="00D1544F"/>
    <w:rsid w:val="00D155EF"/>
    <w:rsid w:val="00D158A2"/>
    <w:rsid w:val="00D15A0E"/>
    <w:rsid w:val="00D15DB9"/>
    <w:rsid w:val="00D161A5"/>
    <w:rsid w:val="00D16330"/>
    <w:rsid w:val="00D165A7"/>
    <w:rsid w:val="00D1663C"/>
    <w:rsid w:val="00D167D1"/>
    <w:rsid w:val="00D169AF"/>
    <w:rsid w:val="00D169F3"/>
    <w:rsid w:val="00D16A6A"/>
    <w:rsid w:val="00D16B9A"/>
    <w:rsid w:val="00D1791F"/>
    <w:rsid w:val="00D17C6B"/>
    <w:rsid w:val="00D17CEC"/>
    <w:rsid w:val="00D17F5E"/>
    <w:rsid w:val="00D2020C"/>
    <w:rsid w:val="00D20698"/>
    <w:rsid w:val="00D20AC9"/>
    <w:rsid w:val="00D20D9E"/>
    <w:rsid w:val="00D20DD8"/>
    <w:rsid w:val="00D20E55"/>
    <w:rsid w:val="00D21365"/>
    <w:rsid w:val="00D21558"/>
    <w:rsid w:val="00D216C5"/>
    <w:rsid w:val="00D21750"/>
    <w:rsid w:val="00D217E4"/>
    <w:rsid w:val="00D2192B"/>
    <w:rsid w:val="00D21DD3"/>
    <w:rsid w:val="00D22338"/>
    <w:rsid w:val="00D22539"/>
    <w:rsid w:val="00D22A30"/>
    <w:rsid w:val="00D22F2C"/>
    <w:rsid w:val="00D2358F"/>
    <w:rsid w:val="00D2380F"/>
    <w:rsid w:val="00D23C6E"/>
    <w:rsid w:val="00D2447E"/>
    <w:rsid w:val="00D2499C"/>
    <w:rsid w:val="00D24DD2"/>
    <w:rsid w:val="00D24EBF"/>
    <w:rsid w:val="00D24F76"/>
    <w:rsid w:val="00D2509B"/>
    <w:rsid w:val="00D25249"/>
    <w:rsid w:val="00D2559E"/>
    <w:rsid w:val="00D255A7"/>
    <w:rsid w:val="00D25AC5"/>
    <w:rsid w:val="00D2604B"/>
    <w:rsid w:val="00D26571"/>
    <w:rsid w:val="00D2660F"/>
    <w:rsid w:val="00D26776"/>
    <w:rsid w:val="00D26B83"/>
    <w:rsid w:val="00D26BC1"/>
    <w:rsid w:val="00D26CBB"/>
    <w:rsid w:val="00D26D18"/>
    <w:rsid w:val="00D26FF8"/>
    <w:rsid w:val="00D270B1"/>
    <w:rsid w:val="00D276B5"/>
    <w:rsid w:val="00D27C35"/>
    <w:rsid w:val="00D27D26"/>
    <w:rsid w:val="00D27FE3"/>
    <w:rsid w:val="00D301FA"/>
    <w:rsid w:val="00D30844"/>
    <w:rsid w:val="00D308A1"/>
    <w:rsid w:val="00D30934"/>
    <w:rsid w:val="00D31177"/>
    <w:rsid w:val="00D3118F"/>
    <w:rsid w:val="00D31308"/>
    <w:rsid w:val="00D31913"/>
    <w:rsid w:val="00D31B0A"/>
    <w:rsid w:val="00D3223B"/>
    <w:rsid w:val="00D32320"/>
    <w:rsid w:val="00D32374"/>
    <w:rsid w:val="00D326AD"/>
    <w:rsid w:val="00D327D0"/>
    <w:rsid w:val="00D328EA"/>
    <w:rsid w:val="00D328F3"/>
    <w:rsid w:val="00D33084"/>
    <w:rsid w:val="00D3374F"/>
    <w:rsid w:val="00D33797"/>
    <w:rsid w:val="00D33C15"/>
    <w:rsid w:val="00D33C7B"/>
    <w:rsid w:val="00D33CB7"/>
    <w:rsid w:val="00D33D9F"/>
    <w:rsid w:val="00D3401B"/>
    <w:rsid w:val="00D340C5"/>
    <w:rsid w:val="00D3424B"/>
    <w:rsid w:val="00D34388"/>
    <w:rsid w:val="00D34527"/>
    <w:rsid w:val="00D34822"/>
    <w:rsid w:val="00D349A3"/>
    <w:rsid w:val="00D34BB9"/>
    <w:rsid w:val="00D34C0B"/>
    <w:rsid w:val="00D34D0A"/>
    <w:rsid w:val="00D34D4E"/>
    <w:rsid w:val="00D34F7B"/>
    <w:rsid w:val="00D35770"/>
    <w:rsid w:val="00D358C2"/>
    <w:rsid w:val="00D35C64"/>
    <w:rsid w:val="00D35C88"/>
    <w:rsid w:val="00D36024"/>
    <w:rsid w:val="00D3603A"/>
    <w:rsid w:val="00D363EF"/>
    <w:rsid w:val="00D364E0"/>
    <w:rsid w:val="00D36D6C"/>
    <w:rsid w:val="00D36DB7"/>
    <w:rsid w:val="00D36F3A"/>
    <w:rsid w:val="00D37181"/>
    <w:rsid w:val="00D372FC"/>
    <w:rsid w:val="00D3731A"/>
    <w:rsid w:val="00D374D2"/>
    <w:rsid w:val="00D37540"/>
    <w:rsid w:val="00D37594"/>
    <w:rsid w:val="00D377DA"/>
    <w:rsid w:val="00D37937"/>
    <w:rsid w:val="00D37956"/>
    <w:rsid w:val="00D37A35"/>
    <w:rsid w:val="00D37CF0"/>
    <w:rsid w:val="00D37D6F"/>
    <w:rsid w:val="00D402FA"/>
    <w:rsid w:val="00D40537"/>
    <w:rsid w:val="00D4073F"/>
    <w:rsid w:val="00D40F30"/>
    <w:rsid w:val="00D41287"/>
    <w:rsid w:val="00D412F9"/>
    <w:rsid w:val="00D41399"/>
    <w:rsid w:val="00D41621"/>
    <w:rsid w:val="00D41898"/>
    <w:rsid w:val="00D4189A"/>
    <w:rsid w:val="00D41BDD"/>
    <w:rsid w:val="00D41E58"/>
    <w:rsid w:val="00D42351"/>
    <w:rsid w:val="00D42B34"/>
    <w:rsid w:val="00D42F03"/>
    <w:rsid w:val="00D42FBE"/>
    <w:rsid w:val="00D4303A"/>
    <w:rsid w:val="00D43166"/>
    <w:rsid w:val="00D432EB"/>
    <w:rsid w:val="00D43340"/>
    <w:rsid w:val="00D437C6"/>
    <w:rsid w:val="00D43859"/>
    <w:rsid w:val="00D439F3"/>
    <w:rsid w:val="00D43E48"/>
    <w:rsid w:val="00D4405B"/>
    <w:rsid w:val="00D440EE"/>
    <w:rsid w:val="00D44172"/>
    <w:rsid w:val="00D44BE1"/>
    <w:rsid w:val="00D44C8D"/>
    <w:rsid w:val="00D451B9"/>
    <w:rsid w:val="00D457C4"/>
    <w:rsid w:val="00D45A91"/>
    <w:rsid w:val="00D45C4A"/>
    <w:rsid w:val="00D45DEC"/>
    <w:rsid w:val="00D45E78"/>
    <w:rsid w:val="00D45FBE"/>
    <w:rsid w:val="00D45FE1"/>
    <w:rsid w:val="00D46023"/>
    <w:rsid w:val="00D4603D"/>
    <w:rsid w:val="00D4639D"/>
    <w:rsid w:val="00D465A1"/>
    <w:rsid w:val="00D4662D"/>
    <w:rsid w:val="00D4665E"/>
    <w:rsid w:val="00D46C22"/>
    <w:rsid w:val="00D46CB3"/>
    <w:rsid w:val="00D46FB8"/>
    <w:rsid w:val="00D46FF2"/>
    <w:rsid w:val="00D4731D"/>
    <w:rsid w:val="00D4735C"/>
    <w:rsid w:val="00D473B8"/>
    <w:rsid w:val="00D47E5F"/>
    <w:rsid w:val="00D500BF"/>
    <w:rsid w:val="00D500ED"/>
    <w:rsid w:val="00D502AC"/>
    <w:rsid w:val="00D502ED"/>
    <w:rsid w:val="00D503D6"/>
    <w:rsid w:val="00D504D5"/>
    <w:rsid w:val="00D50530"/>
    <w:rsid w:val="00D506CE"/>
    <w:rsid w:val="00D50896"/>
    <w:rsid w:val="00D508E3"/>
    <w:rsid w:val="00D50D43"/>
    <w:rsid w:val="00D50E02"/>
    <w:rsid w:val="00D50FBE"/>
    <w:rsid w:val="00D512AC"/>
    <w:rsid w:val="00D51329"/>
    <w:rsid w:val="00D51515"/>
    <w:rsid w:val="00D5183F"/>
    <w:rsid w:val="00D51A49"/>
    <w:rsid w:val="00D51B5C"/>
    <w:rsid w:val="00D51CC5"/>
    <w:rsid w:val="00D51E57"/>
    <w:rsid w:val="00D51F5B"/>
    <w:rsid w:val="00D521DD"/>
    <w:rsid w:val="00D5225E"/>
    <w:rsid w:val="00D52843"/>
    <w:rsid w:val="00D52AF4"/>
    <w:rsid w:val="00D534E2"/>
    <w:rsid w:val="00D53784"/>
    <w:rsid w:val="00D5394C"/>
    <w:rsid w:val="00D53B56"/>
    <w:rsid w:val="00D53DF8"/>
    <w:rsid w:val="00D54C9A"/>
    <w:rsid w:val="00D5523A"/>
    <w:rsid w:val="00D5549D"/>
    <w:rsid w:val="00D55862"/>
    <w:rsid w:val="00D5591B"/>
    <w:rsid w:val="00D55932"/>
    <w:rsid w:val="00D55A27"/>
    <w:rsid w:val="00D55A3A"/>
    <w:rsid w:val="00D55A5D"/>
    <w:rsid w:val="00D55B06"/>
    <w:rsid w:val="00D55C43"/>
    <w:rsid w:val="00D55C9E"/>
    <w:rsid w:val="00D55CAE"/>
    <w:rsid w:val="00D55FB2"/>
    <w:rsid w:val="00D56071"/>
    <w:rsid w:val="00D562B9"/>
    <w:rsid w:val="00D564B2"/>
    <w:rsid w:val="00D56755"/>
    <w:rsid w:val="00D57183"/>
    <w:rsid w:val="00D571F5"/>
    <w:rsid w:val="00D572A0"/>
    <w:rsid w:val="00D57644"/>
    <w:rsid w:val="00D57912"/>
    <w:rsid w:val="00D57920"/>
    <w:rsid w:val="00D57942"/>
    <w:rsid w:val="00D57989"/>
    <w:rsid w:val="00D579F7"/>
    <w:rsid w:val="00D57F6D"/>
    <w:rsid w:val="00D6022D"/>
    <w:rsid w:val="00D60295"/>
    <w:rsid w:val="00D602BA"/>
    <w:rsid w:val="00D60613"/>
    <w:rsid w:val="00D60682"/>
    <w:rsid w:val="00D60AC5"/>
    <w:rsid w:val="00D60DC5"/>
    <w:rsid w:val="00D60F97"/>
    <w:rsid w:val="00D616A0"/>
    <w:rsid w:val="00D61790"/>
    <w:rsid w:val="00D6179B"/>
    <w:rsid w:val="00D61DEE"/>
    <w:rsid w:val="00D61FCD"/>
    <w:rsid w:val="00D623FD"/>
    <w:rsid w:val="00D626B6"/>
    <w:rsid w:val="00D627E9"/>
    <w:rsid w:val="00D62A07"/>
    <w:rsid w:val="00D62BC0"/>
    <w:rsid w:val="00D62FEE"/>
    <w:rsid w:val="00D63110"/>
    <w:rsid w:val="00D63227"/>
    <w:rsid w:val="00D63676"/>
    <w:rsid w:val="00D63A1D"/>
    <w:rsid w:val="00D63B52"/>
    <w:rsid w:val="00D63B8C"/>
    <w:rsid w:val="00D63EF2"/>
    <w:rsid w:val="00D64082"/>
    <w:rsid w:val="00D64A10"/>
    <w:rsid w:val="00D64AC3"/>
    <w:rsid w:val="00D64B72"/>
    <w:rsid w:val="00D65107"/>
    <w:rsid w:val="00D651FA"/>
    <w:rsid w:val="00D65787"/>
    <w:rsid w:val="00D6587A"/>
    <w:rsid w:val="00D65D83"/>
    <w:rsid w:val="00D66468"/>
    <w:rsid w:val="00D66501"/>
    <w:rsid w:val="00D66DB1"/>
    <w:rsid w:val="00D66F36"/>
    <w:rsid w:val="00D670A8"/>
    <w:rsid w:val="00D671E5"/>
    <w:rsid w:val="00D6727D"/>
    <w:rsid w:val="00D6737F"/>
    <w:rsid w:val="00D675CC"/>
    <w:rsid w:val="00D70953"/>
    <w:rsid w:val="00D70BE4"/>
    <w:rsid w:val="00D70D08"/>
    <w:rsid w:val="00D70DDD"/>
    <w:rsid w:val="00D714C5"/>
    <w:rsid w:val="00D71828"/>
    <w:rsid w:val="00D71C2B"/>
    <w:rsid w:val="00D71FCE"/>
    <w:rsid w:val="00D724C9"/>
    <w:rsid w:val="00D72A20"/>
    <w:rsid w:val="00D7300B"/>
    <w:rsid w:val="00D736F7"/>
    <w:rsid w:val="00D739CC"/>
    <w:rsid w:val="00D73AA2"/>
    <w:rsid w:val="00D73D95"/>
    <w:rsid w:val="00D73E85"/>
    <w:rsid w:val="00D7449D"/>
    <w:rsid w:val="00D745AF"/>
    <w:rsid w:val="00D746D0"/>
    <w:rsid w:val="00D74771"/>
    <w:rsid w:val="00D747D8"/>
    <w:rsid w:val="00D749E2"/>
    <w:rsid w:val="00D74A6C"/>
    <w:rsid w:val="00D74AD1"/>
    <w:rsid w:val="00D74D55"/>
    <w:rsid w:val="00D74F06"/>
    <w:rsid w:val="00D74F80"/>
    <w:rsid w:val="00D7558F"/>
    <w:rsid w:val="00D75680"/>
    <w:rsid w:val="00D75778"/>
    <w:rsid w:val="00D75855"/>
    <w:rsid w:val="00D7597B"/>
    <w:rsid w:val="00D75A8E"/>
    <w:rsid w:val="00D75DEB"/>
    <w:rsid w:val="00D7607C"/>
    <w:rsid w:val="00D76093"/>
    <w:rsid w:val="00D766E5"/>
    <w:rsid w:val="00D76C24"/>
    <w:rsid w:val="00D76DAD"/>
    <w:rsid w:val="00D76F88"/>
    <w:rsid w:val="00D77D1B"/>
    <w:rsid w:val="00D77DEA"/>
    <w:rsid w:val="00D77E98"/>
    <w:rsid w:val="00D77F7F"/>
    <w:rsid w:val="00D807C6"/>
    <w:rsid w:val="00D808F4"/>
    <w:rsid w:val="00D8093D"/>
    <w:rsid w:val="00D8099E"/>
    <w:rsid w:val="00D80A03"/>
    <w:rsid w:val="00D80E37"/>
    <w:rsid w:val="00D8108C"/>
    <w:rsid w:val="00D81980"/>
    <w:rsid w:val="00D81EA8"/>
    <w:rsid w:val="00D81EF5"/>
    <w:rsid w:val="00D81FE3"/>
    <w:rsid w:val="00D82311"/>
    <w:rsid w:val="00D82517"/>
    <w:rsid w:val="00D82ABF"/>
    <w:rsid w:val="00D82C6E"/>
    <w:rsid w:val="00D82C9E"/>
    <w:rsid w:val="00D82E00"/>
    <w:rsid w:val="00D83A5C"/>
    <w:rsid w:val="00D841B7"/>
    <w:rsid w:val="00D842AE"/>
    <w:rsid w:val="00D842DE"/>
    <w:rsid w:val="00D84336"/>
    <w:rsid w:val="00D84401"/>
    <w:rsid w:val="00D84809"/>
    <w:rsid w:val="00D84A85"/>
    <w:rsid w:val="00D84B5B"/>
    <w:rsid w:val="00D84B76"/>
    <w:rsid w:val="00D84CE8"/>
    <w:rsid w:val="00D84D01"/>
    <w:rsid w:val="00D84E61"/>
    <w:rsid w:val="00D84F99"/>
    <w:rsid w:val="00D84FF1"/>
    <w:rsid w:val="00D85461"/>
    <w:rsid w:val="00D8564E"/>
    <w:rsid w:val="00D85B2F"/>
    <w:rsid w:val="00D85C07"/>
    <w:rsid w:val="00D85D18"/>
    <w:rsid w:val="00D86081"/>
    <w:rsid w:val="00D8625E"/>
    <w:rsid w:val="00D8684C"/>
    <w:rsid w:val="00D86932"/>
    <w:rsid w:val="00D86C17"/>
    <w:rsid w:val="00D86D64"/>
    <w:rsid w:val="00D86DB9"/>
    <w:rsid w:val="00D86E2D"/>
    <w:rsid w:val="00D86FF6"/>
    <w:rsid w:val="00D8739B"/>
    <w:rsid w:val="00D873D8"/>
    <w:rsid w:val="00D878F2"/>
    <w:rsid w:val="00D90047"/>
    <w:rsid w:val="00D90EAD"/>
    <w:rsid w:val="00D90FE2"/>
    <w:rsid w:val="00D91063"/>
    <w:rsid w:val="00D915A6"/>
    <w:rsid w:val="00D91847"/>
    <w:rsid w:val="00D91CC4"/>
    <w:rsid w:val="00D91DED"/>
    <w:rsid w:val="00D92115"/>
    <w:rsid w:val="00D9211C"/>
    <w:rsid w:val="00D92DE0"/>
    <w:rsid w:val="00D92FEF"/>
    <w:rsid w:val="00D933ED"/>
    <w:rsid w:val="00D93974"/>
    <w:rsid w:val="00D93A0F"/>
    <w:rsid w:val="00D93A60"/>
    <w:rsid w:val="00D93C15"/>
    <w:rsid w:val="00D93FC2"/>
    <w:rsid w:val="00D94633"/>
    <w:rsid w:val="00D94A63"/>
    <w:rsid w:val="00D94BBF"/>
    <w:rsid w:val="00D94CEA"/>
    <w:rsid w:val="00D94D04"/>
    <w:rsid w:val="00D94D30"/>
    <w:rsid w:val="00D94ECC"/>
    <w:rsid w:val="00D94FD9"/>
    <w:rsid w:val="00D950E1"/>
    <w:rsid w:val="00D9558B"/>
    <w:rsid w:val="00D955C4"/>
    <w:rsid w:val="00D958E8"/>
    <w:rsid w:val="00D9694F"/>
    <w:rsid w:val="00D96B18"/>
    <w:rsid w:val="00D97269"/>
    <w:rsid w:val="00D97D10"/>
    <w:rsid w:val="00D97E26"/>
    <w:rsid w:val="00DA000F"/>
    <w:rsid w:val="00DA01F9"/>
    <w:rsid w:val="00DA02C2"/>
    <w:rsid w:val="00DA088D"/>
    <w:rsid w:val="00DA0A06"/>
    <w:rsid w:val="00DA0C83"/>
    <w:rsid w:val="00DA0E2E"/>
    <w:rsid w:val="00DA0E38"/>
    <w:rsid w:val="00DA1B9E"/>
    <w:rsid w:val="00DA1BCA"/>
    <w:rsid w:val="00DA1BE1"/>
    <w:rsid w:val="00DA1F53"/>
    <w:rsid w:val="00DA2118"/>
    <w:rsid w:val="00DA2771"/>
    <w:rsid w:val="00DA287C"/>
    <w:rsid w:val="00DA3291"/>
    <w:rsid w:val="00DA33E9"/>
    <w:rsid w:val="00DA371B"/>
    <w:rsid w:val="00DA38A4"/>
    <w:rsid w:val="00DA39C5"/>
    <w:rsid w:val="00DA3C18"/>
    <w:rsid w:val="00DA3E96"/>
    <w:rsid w:val="00DA3FD6"/>
    <w:rsid w:val="00DA3FFF"/>
    <w:rsid w:val="00DA4049"/>
    <w:rsid w:val="00DA40C0"/>
    <w:rsid w:val="00DA4457"/>
    <w:rsid w:val="00DA4656"/>
    <w:rsid w:val="00DA472F"/>
    <w:rsid w:val="00DA47A7"/>
    <w:rsid w:val="00DA49E0"/>
    <w:rsid w:val="00DA4D43"/>
    <w:rsid w:val="00DA5084"/>
    <w:rsid w:val="00DA50D3"/>
    <w:rsid w:val="00DA51EC"/>
    <w:rsid w:val="00DA534F"/>
    <w:rsid w:val="00DA591A"/>
    <w:rsid w:val="00DA61B9"/>
    <w:rsid w:val="00DA61BD"/>
    <w:rsid w:val="00DA623F"/>
    <w:rsid w:val="00DA6453"/>
    <w:rsid w:val="00DA6669"/>
    <w:rsid w:val="00DA71BD"/>
    <w:rsid w:val="00DA7243"/>
    <w:rsid w:val="00DA74B2"/>
    <w:rsid w:val="00DA78BE"/>
    <w:rsid w:val="00DA7DEE"/>
    <w:rsid w:val="00DA7F41"/>
    <w:rsid w:val="00DB0433"/>
    <w:rsid w:val="00DB0556"/>
    <w:rsid w:val="00DB05CA"/>
    <w:rsid w:val="00DB060A"/>
    <w:rsid w:val="00DB0A15"/>
    <w:rsid w:val="00DB0B40"/>
    <w:rsid w:val="00DB0C7D"/>
    <w:rsid w:val="00DB0D13"/>
    <w:rsid w:val="00DB16AF"/>
    <w:rsid w:val="00DB16F2"/>
    <w:rsid w:val="00DB17F0"/>
    <w:rsid w:val="00DB1FF1"/>
    <w:rsid w:val="00DB2037"/>
    <w:rsid w:val="00DB2115"/>
    <w:rsid w:val="00DB21A9"/>
    <w:rsid w:val="00DB2A1E"/>
    <w:rsid w:val="00DB302A"/>
    <w:rsid w:val="00DB3567"/>
    <w:rsid w:val="00DB374D"/>
    <w:rsid w:val="00DB3795"/>
    <w:rsid w:val="00DB3E41"/>
    <w:rsid w:val="00DB42A0"/>
    <w:rsid w:val="00DB4434"/>
    <w:rsid w:val="00DB4482"/>
    <w:rsid w:val="00DB47A6"/>
    <w:rsid w:val="00DB4C66"/>
    <w:rsid w:val="00DB527B"/>
    <w:rsid w:val="00DB5608"/>
    <w:rsid w:val="00DB5C48"/>
    <w:rsid w:val="00DB5DB3"/>
    <w:rsid w:val="00DB6070"/>
    <w:rsid w:val="00DB6092"/>
    <w:rsid w:val="00DB62DD"/>
    <w:rsid w:val="00DB63D4"/>
    <w:rsid w:val="00DB645D"/>
    <w:rsid w:val="00DB6475"/>
    <w:rsid w:val="00DB6869"/>
    <w:rsid w:val="00DB6EF0"/>
    <w:rsid w:val="00DB6F35"/>
    <w:rsid w:val="00DB731C"/>
    <w:rsid w:val="00DB745B"/>
    <w:rsid w:val="00DB7AD6"/>
    <w:rsid w:val="00DB7D37"/>
    <w:rsid w:val="00DC044B"/>
    <w:rsid w:val="00DC05AB"/>
    <w:rsid w:val="00DC05E1"/>
    <w:rsid w:val="00DC07E8"/>
    <w:rsid w:val="00DC088B"/>
    <w:rsid w:val="00DC0A82"/>
    <w:rsid w:val="00DC0AD1"/>
    <w:rsid w:val="00DC0B23"/>
    <w:rsid w:val="00DC0BA0"/>
    <w:rsid w:val="00DC0CF3"/>
    <w:rsid w:val="00DC0EA7"/>
    <w:rsid w:val="00DC10F0"/>
    <w:rsid w:val="00DC11CE"/>
    <w:rsid w:val="00DC13BD"/>
    <w:rsid w:val="00DC143C"/>
    <w:rsid w:val="00DC1912"/>
    <w:rsid w:val="00DC1AC7"/>
    <w:rsid w:val="00DC1C88"/>
    <w:rsid w:val="00DC233D"/>
    <w:rsid w:val="00DC24E0"/>
    <w:rsid w:val="00DC258F"/>
    <w:rsid w:val="00DC29D6"/>
    <w:rsid w:val="00DC2ADE"/>
    <w:rsid w:val="00DC323A"/>
    <w:rsid w:val="00DC331B"/>
    <w:rsid w:val="00DC38B5"/>
    <w:rsid w:val="00DC3A87"/>
    <w:rsid w:val="00DC3AF0"/>
    <w:rsid w:val="00DC3EC5"/>
    <w:rsid w:val="00DC40D8"/>
    <w:rsid w:val="00DC417F"/>
    <w:rsid w:val="00DC4417"/>
    <w:rsid w:val="00DC4504"/>
    <w:rsid w:val="00DC4551"/>
    <w:rsid w:val="00DC46FF"/>
    <w:rsid w:val="00DC4972"/>
    <w:rsid w:val="00DC4A72"/>
    <w:rsid w:val="00DC4AF5"/>
    <w:rsid w:val="00DC4CA9"/>
    <w:rsid w:val="00DC4CED"/>
    <w:rsid w:val="00DC5254"/>
    <w:rsid w:val="00DC5509"/>
    <w:rsid w:val="00DC5681"/>
    <w:rsid w:val="00DC56B9"/>
    <w:rsid w:val="00DC5767"/>
    <w:rsid w:val="00DC5B46"/>
    <w:rsid w:val="00DC5B49"/>
    <w:rsid w:val="00DC62C0"/>
    <w:rsid w:val="00DC6712"/>
    <w:rsid w:val="00DC6972"/>
    <w:rsid w:val="00DC6BB3"/>
    <w:rsid w:val="00DC6DA4"/>
    <w:rsid w:val="00DC7325"/>
    <w:rsid w:val="00DC7731"/>
    <w:rsid w:val="00DC7821"/>
    <w:rsid w:val="00DC7B23"/>
    <w:rsid w:val="00DD0089"/>
    <w:rsid w:val="00DD0527"/>
    <w:rsid w:val="00DD0539"/>
    <w:rsid w:val="00DD060C"/>
    <w:rsid w:val="00DD083D"/>
    <w:rsid w:val="00DD08D1"/>
    <w:rsid w:val="00DD09E6"/>
    <w:rsid w:val="00DD0CC2"/>
    <w:rsid w:val="00DD10D0"/>
    <w:rsid w:val="00DD15CB"/>
    <w:rsid w:val="00DD18AE"/>
    <w:rsid w:val="00DD1A4F"/>
    <w:rsid w:val="00DD1ADA"/>
    <w:rsid w:val="00DD1D3A"/>
    <w:rsid w:val="00DD1DE8"/>
    <w:rsid w:val="00DD242A"/>
    <w:rsid w:val="00DD27AC"/>
    <w:rsid w:val="00DD2BD6"/>
    <w:rsid w:val="00DD2C55"/>
    <w:rsid w:val="00DD2E7D"/>
    <w:rsid w:val="00DD2ED0"/>
    <w:rsid w:val="00DD3107"/>
    <w:rsid w:val="00DD3232"/>
    <w:rsid w:val="00DD33E6"/>
    <w:rsid w:val="00DD34AB"/>
    <w:rsid w:val="00DD378E"/>
    <w:rsid w:val="00DD3A6F"/>
    <w:rsid w:val="00DD42ED"/>
    <w:rsid w:val="00DD479A"/>
    <w:rsid w:val="00DD48DA"/>
    <w:rsid w:val="00DD4CE2"/>
    <w:rsid w:val="00DD4E39"/>
    <w:rsid w:val="00DD52E8"/>
    <w:rsid w:val="00DD533F"/>
    <w:rsid w:val="00DD55D5"/>
    <w:rsid w:val="00DD56E5"/>
    <w:rsid w:val="00DD58EB"/>
    <w:rsid w:val="00DD5A09"/>
    <w:rsid w:val="00DD5EFF"/>
    <w:rsid w:val="00DD6017"/>
    <w:rsid w:val="00DD6514"/>
    <w:rsid w:val="00DD65B5"/>
    <w:rsid w:val="00DD6D7F"/>
    <w:rsid w:val="00DD6DC7"/>
    <w:rsid w:val="00DD7037"/>
    <w:rsid w:val="00DD718D"/>
    <w:rsid w:val="00DD72A8"/>
    <w:rsid w:val="00DD7316"/>
    <w:rsid w:val="00DD7434"/>
    <w:rsid w:val="00DD7792"/>
    <w:rsid w:val="00DD7896"/>
    <w:rsid w:val="00DD7C2C"/>
    <w:rsid w:val="00DD7E77"/>
    <w:rsid w:val="00DE0388"/>
    <w:rsid w:val="00DE0814"/>
    <w:rsid w:val="00DE09CF"/>
    <w:rsid w:val="00DE1195"/>
    <w:rsid w:val="00DE11C6"/>
    <w:rsid w:val="00DE1911"/>
    <w:rsid w:val="00DE1A47"/>
    <w:rsid w:val="00DE1B04"/>
    <w:rsid w:val="00DE1F37"/>
    <w:rsid w:val="00DE1F4D"/>
    <w:rsid w:val="00DE1F81"/>
    <w:rsid w:val="00DE2065"/>
    <w:rsid w:val="00DE207A"/>
    <w:rsid w:val="00DE232B"/>
    <w:rsid w:val="00DE2763"/>
    <w:rsid w:val="00DE2B30"/>
    <w:rsid w:val="00DE3968"/>
    <w:rsid w:val="00DE3A9E"/>
    <w:rsid w:val="00DE3BBE"/>
    <w:rsid w:val="00DE3E93"/>
    <w:rsid w:val="00DE3EEA"/>
    <w:rsid w:val="00DE46AB"/>
    <w:rsid w:val="00DE486B"/>
    <w:rsid w:val="00DE49A2"/>
    <w:rsid w:val="00DE5305"/>
    <w:rsid w:val="00DE5677"/>
    <w:rsid w:val="00DE56BC"/>
    <w:rsid w:val="00DE5A81"/>
    <w:rsid w:val="00DE5E14"/>
    <w:rsid w:val="00DE5ECC"/>
    <w:rsid w:val="00DE6433"/>
    <w:rsid w:val="00DE6AA8"/>
    <w:rsid w:val="00DE6BA1"/>
    <w:rsid w:val="00DE6C09"/>
    <w:rsid w:val="00DE7169"/>
    <w:rsid w:val="00DE73CB"/>
    <w:rsid w:val="00DF039E"/>
    <w:rsid w:val="00DF0414"/>
    <w:rsid w:val="00DF046C"/>
    <w:rsid w:val="00DF04B7"/>
    <w:rsid w:val="00DF094F"/>
    <w:rsid w:val="00DF10BF"/>
    <w:rsid w:val="00DF1330"/>
    <w:rsid w:val="00DF13B1"/>
    <w:rsid w:val="00DF1520"/>
    <w:rsid w:val="00DF1684"/>
    <w:rsid w:val="00DF179F"/>
    <w:rsid w:val="00DF1831"/>
    <w:rsid w:val="00DF1914"/>
    <w:rsid w:val="00DF1D83"/>
    <w:rsid w:val="00DF1DFE"/>
    <w:rsid w:val="00DF21F5"/>
    <w:rsid w:val="00DF2274"/>
    <w:rsid w:val="00DF24B4"/>
    <w:rsid w:val="00DF255F"/>
    <w:rsid w:val="00DF27DD"/>
    <w:rsid w:val="00DF2CCE"/>
    <w:rsid w:val="00DF2DEB"/>
    <w:rsid w:val="00DF3062"/>
    <w:rsid w:val="00DF37DD"/>
    <w:rsid w:val="00DF3E62"/>
    <w:rsid w:val="00DF4084"/>
    <w:rsid w:val="00DF4240"/>
    <w:rsid w:val="00DF45A7"/>
    <w:rsid w:val="00DF5314"/>
    <w:rsid w:val="00DF53AE"/>
    <w:rsid w:val="00DF5486"/>
    <w:rsid w:val="00DF5572"/>
    <w:rsid w:val="00DF5660"/>
    <w:rsid w:val="00DF5C85"/>
    <w:rsid w:val="00DF665B"/>
    <w:rsid w:val="00DF677D"/>
    <w:rsid w:val="00DF68EC"/>
    <w:rsid w:val="00DF693C"/>
    <w:rsid w:val="00DF6972"/>
    <w:rsid w:val="00DF6FE9"/>
    <w:rsid w:val="00DF70ED"/>
    <w:rsid w:val="00DF7127"/>
    <w:rsid w:val="00DF7134"/>
    <w:rsid w:val="00DF744D"/>
    <w:rsid w:val="00DF77F5"/>
    <w:rsid w:val="00DF7932"/>
    <w:rsid w:val="00DF7B2A"/>
    <w:rsid w:val="00E0011B"/>
    <w:rsid w:val="00E001D2"/>
    <w:rsid w:val="00E004CB"/>
    <w:rsid w:val="00E009D0"/>
    <w:rsid w:val="00E00AEF"/>
    <w:rsid w:val="00E00C0F"/>
    <w:rsid w:val="00E00EDC"/>
    <w:rsid w:val="00E0114B"/>
    <w:rsid w:val="00E01433"/>
    <w:rsid w:val="00E01CA0"/>
    <w:rsid w:val="00E020B7"/>
    <w:rsid w:val="00E026BC"/>
    <w:rsid w:val="00E026E9"/>
    <w:rsid w:val="00E0290A"/>
    <w:rsid w:val="00E02A92"/>
    <w:rsid w:val="00E02C18"/>
    <w:rsid w:val="00E02C60"/>
    <w:rsid w:val="00E03376"/>
    <w:rsid w:val="00E0378E"/>
    <w:rsid w:val="00E038B2"/>
    <w:rsid w:val="00E03A35"/>
    <w:rsid w:val="00E03C01"/>
    <w:rsid w:val="00E03F2A"/>
    <w:rsid w:val="00E043DC"/>
    <w:rsid w:val="00E0443E"/>
    <w:rsid w:val="00E0452A"/>
    <w:rsid w:val="00E046C6"/>
    <w:rsid w:val="00E051DF"/>
    <w:rsid w:val="00E053A5"/>
    <w:rsid w:val="00E05717"/>
    <w:rsid w:val="00E05800"/>
    <w:rsid w:val="00E05929"/>
    <w:rsid w:val="00E06797"/>
    <w:rsid w:val="00E0694A"/>
    <w:rsid w:val="00E06DC6"/>
    <w:rsid w:val="00E06E3F"/>
    <w:rsid w:val="00E0703A"/>
    <w:rsid w:val="00E0707B"/>
    <w:rsid w:val="00E077B5"/>
    <w:rsid w:val="00E078E1"/>
    <w:rsid w:val="00E07C77"/>
    <w:rsid w:val="00E07F6C"/>
    <w:rsid w:val="00E10060"/>
    <w:rsid w:val="00E103B3"/>
    <w:rsid w:val="00E10600"/>
    <w:rsid w:val="00E107C2"/>
    <w:rsid w:val="00E10D94"/>
    <w:rsid w:val="00E1103B"/>
    <w:rsid w:val="00E11177"/>
    <w:rsid w:val="00E11262"/>
    <w:rsid w:val="00E1134D"/>
    <w:rsid w:val="00E113F9"/>
    <w:rsid w:val="00E11542"/>
    <w:rsid w:val="00E1155D"/>
    <w:rsid w:val="00E11780"/>
    <w:rsid w:val="00E11804"/>
    <w:rsid w:val="00E1189D"/>
    <w:rsid w:val="00E1265B"/>
    <w:rsid w:val="00E12763"/>
    <w:rsid w:val="00E12872"/>
    <w:rsid w:val="00E129D5"/>
    <w:rsid w:val="00E129DA"/>
    <w:rsid w:val="00E12A17"/>
    <w:rsid w:val="00E12ACF"/>
    <w:rsid w:val="00E12EF4"/>
    <w:rsid w:val="00E1302B"/>
    <w:rsid w:val="00E13100"/>
    <w:rsid w:val="00E132CF"/>
    <w:rsid w:val="00E13702"/>
    <w:rsid w:val="00E1385D"/>
    <w:rsid w:val="00E1389B"/>
    <w:rsid w:val="00E138E5"/>
    <w:rsid w:val="00E13965"/>
    <w:rsid w:val="00E13B48"/>
    <w:rsid w:val="00E13D53"/>
    <w:rsid w:val="00E13E11"/>
    <w:rsid w:val="00E1404F"/>
    <w:rsid w:val="00E14438"/>
    <w:rsid w:val="00E14497"/>
    <w:rsid w:val="00E149D3"/>
    <w:rsid w:val="00E14B59"/>
    <w:rsid w:val="00E14D0E"/>
    <w:rsid w:val="00E14EF3"/>
    <w:rsid w:val="00E150AE"/>
    <w:rsid w:val="00E152FF"/>
    <w:rsid w:val="00E153CD"/>
    <w:rsid w:val="00E1559F"/>
    <w:rsid w:val="00E1573E"/>
    <w:rsid w:val="00E15806"/>
    <w:rsid w:val="00E15A7A"/>
    <w:rsid w:val="00E15CE2"/>
    <w:rsid w:val="00E15F22"/>
    <w:rsid w:val="00E1605A"/>
    <w:rsid w:val="00E16137"/>
    <w:rsid w:val="00E1613C"/>
    <w:rsid w:val="00E161E6"/>
    <w:rsid w:val="00E1627D"/>
    <w:rsid w:val="00E16DCF"/>
    <w:rsid w:val="00E16E1B"/>
    <w:rsid w:val="00E16FCD"/>
    <w:rsid w:val="00E1773B"/>
    <w:rsid w:val="00E17B13"/>
    <w:rsid w:val="00E17BB8"/>
    <w:rsid w:val="00E17BC9"/>
    <w:rsid w:val="00E17ECF"/>
    <w:rsid w:val="00E2011A"/>
    <w:rsid w:val="00E20541"/>
    <w:rsid w:val="00E20CFD"/>
    <w:rsid w:val="00E21546"/>
    <w:rsid w:val="00E2160D"/>
    <w:rsid w:val="00E21A00"/>
    <w:rsid w:val="00E21AC5"/>
    <w:rsid w:val="00E21C83"/>
    <w:rsid w:val="00E21D15"/>
    <w:rsid w:val="00E22749"/>
    <w:rsid w:val="00E2294F"/>
    <w:rsid w:val="00E22AB5"/>
    <w:rsid w:val="00E22B89"/>
    <w:rsid w:val="00E22F79"/>
    <w:rsid w:val="00E22FC1"/>
    <w:rsid w:val="00E230AC"/>
    <w:rsid w:val="00E2367C"/>
    <w:rsid w:val="00E23A4B"/>
    <w:rsid w:val="00E23FCE"/>
    <w:rsid w:val="00E2416E"/>
    <w:rsid w:val="00E24867"/>
    <w:rsid w:val="00E24ADA"/>
    <w:rsid w:val="00E24C6A"/>
    <w:rsid w:val="00E24E3A"/>
    <w:rsid w:val="00E252C6"/>
    <w:rsid w:val="00E253D8"/>
    <w:rsid w:val="00E25689"/>
    <w:rsid w:val="00E257A3"/>
    <w:rsid w:val="00E25965"/>
    <w:rsid w:val="00E25BD9"/>
    <w:rsid w:val="00E25F4A"/>
    <w:rsid w:val="00E2614D"/>
    <w:rsid w:val="00E262CC"/>
    <w:rsid w:val="00E26323"/>
    <w:rsid w:val="00E264E8"/>
    <w:rsid w:val="00E2659C"/>
    <w:rsid w:val="00E266F6"/>
    <w:rsid w:val="00E2713E"/>
    <w:rsid w:val="00E272C9"/>
    <w:rsid w:val="00E276D2"/>
    <w:rsid w:val="00E27B9F"/>
    <w:rsid w:val="00E27D21"/>
    <w:rsid w:val="00E27F1E"/>
    <w:rsid w:val="00E27FCB"/>
    <w:rsid w:val="00E3072D"/>
    <w:rsid w:val="00E30743"/>
    <w:rsid w:val="00E30927"/>
    <w:rsid w:val="00E309BF"/>
    <w:rsid w:val="00E309CC"/>
    <w:rsid w:val="00E31295"/>
    <w:rsid w:val="00E317F9"/>
    <w:rsid w:val="00E31A0B"/>
    <w:rsid w:val="00E31E89"/>
    <w:rsid w:val="00E321CE"/>
    <w:rsid w:val="00E329FE"/>
    <w:rsid w:val="00E32AB8"/>
    <w:rsid w:val="00E32AC0"/>
    <w:rsid w:val="00E32C09"/>
    <w:rsid w:val="00E32F59"/>
    <w:rsid w:val="00E33043"/>
    <w:rsid w:val="00E3308F"/>
    <w:rsid w:val="00E3365C"/>
    <w:rsid w:val="00E3385D"/>
    <w:rsid w:val="00E33FDD"/>
    <w:rsid w:val="00E342BF"/>
    <w:rsid w:val="00E3473C"/>
    <w:rsid w:val="00E34A57"/>
    <w:rsid w:val="00E34B03"/>
    <w:rsid w:val="00E34BBD"/>
    <w:rsid w:val="00E34EE4"/>
    <w:rsid w:val="00E3501A"/>
    <w:rsid w:val="00E3504A"/>
    <w:rsid w:val="00E3556C"/>
    <w:rsid w:val="00E357B6"/>
    <w:rsid w:val="00E35D22"/>
    <w:rsid w:val="00E35E14"/>
    <w:rsid w:val="00E360EA"/>
    <w:rsid w:val="00E362FC"/>
    <w:rsid w:val="00E36469"/>
    <w:rsid w:val="00E3647F"/>
    <w:rsid w:val="00E3667B"/>
    <w:rsid w:val="00E36697"/>
    <w:rsid w:val="00E36956"/>
    <w:rsid w:val="00E36D53"/>
    <w:rsid w:val="00E371E8"/>
    <w:rsid w:val="00E37211"/>
    <w:rsid w:val="00E37572"/>
    <w:rsid w:val="00E37A54"/>
    <w:rsid w:val="00E37DA1"/>
    <w:rsid w:val="00E37E72"/>
    <w:rsid w:val="00E37F0E"/>
    <w:rsid w:val="00E40026"/>
    <w:rsid w:val="00E4006C"/>
    <w:rsid w:val="00E40162"/>
    <w:rsid w:val="00E40674"/>
    <w:rsid w:val="00E407A6"/>
    <w:rsid w:val="00E40B77"/>
    <w:rsid w:val="00E41850"/>
    <w:rsid w:val="00E41B3F"/>
    <w:rsid w:val="00E41DC9"/>
    <w:rsid w:val="00E41E4E"/>
    <w:rsid w:val="00E41E8E"/>
    <w:rsid w:val="00E420B8"/>
    <w:rsid w:val="00E421F3"/>
    <w:rsid w:val="00E42724"/>
    <w:rsid w:val="00E42883"/>
    <w:rsid w:val="00E42B2A"/>
    <w:rsid w:val="00E42D8B"/>
    <w:rsid w:val="00E42E19"/>
    <w:rsid w:val="00E42FD0"/>
    <w:rsid w:val="00E43024"/>
    <w:rsid w:val="00E430EF"/>
    <w:rsid w:val="00E43171"/>
    <w:rsid w:val="00E431AE"/>
    <w:rsid w:val="00E4363F"/>
    <w:rsid w:val="00E43CD1"/>
    <w:rsid w:val="00E43D82"/>
    <w:rsid w:val="00E4417D"/>
    <w:rsid w:val="00E4434A"/>
    <w:rsid w:val="00E446A6"/>
    <w:rsid w:val="00E4472F"/>
    <w:rsid w:val="00E44C08"/>
    <w:rsid w:val="00E44E69"/>
    <w:rsid w:val="00E451E2"/>
    <w:rsid w:val="00E456A4"/>
    <w:rsid w:val="00E45984"/>
    <w:rsid w:val="00E45C3B"/>
    <w:rsid w:val="00E45EEC"/>
    <w:rsid w:val="00E4644A"/>
    <w:rsid w:val="00E465FE"/>
    <w:rsid w:val="00E46AE3"/>
    <w:rsid w:val="00E46D9A"/>
    <w:rsid w:val="00E46ED0"/>
    <w:rsid w:val="00E46F5A"/>
    <w:rsid w:val="00E47841"/>
    <w:rsid w:val="00E504AD"/>
    <w:rsid w:val="00E504DB"/>
    <w:rsid w:val="00E505EA"/>
    <w:rsid w:val="00E506E3"/>
    <w:rsid w:val="00E50743"/>
    <w:rsid w:val="00E508D7"/>
    <w:rsid w:val="00E50EDA"/>
    <w:rsid w:val="00E51A28"/>
    <w:rsid w:val="00E51A61"/>
    <w:rsid w:val="00E51D1A"/>
    <w:rsid w:val="00E51DDF"/>
    <w:rsid w:val="00E52646"/>
    <w:rsid w:val="00E52C46"/>
    <w:rsid w:val="00E52C87"/>
    <w:rsid w:val="00E52DD0"/>
    <w:rsid w:val="00E52EFF"/>
    <w:rsid w:val="00E534DC"/>
    <w:rsid w:val="00E534EE"/>
    <w:rsid w:val="00E53ACF"/>
    <w:rsid w:val="00E53C0B"/>
    <w:rsid w:val="00E53DFE"/>
    <w:rsid w:val="00E53E80"/>
    <w:rsid w:val="00E54084"/>
    <w:rsid w:val="00E54393"/>
    <w:rsid w:val="00E546BD"/>
    <w:rsid w:val="00E54919"/>
    <w:rsid w:val="00E54C78"/>
    <w:rsid w:val="00E5531C"/>
    <w:rsid w:val="00E55338"/>
    <w:rsid w:val="00E55750"/>
    <w:rsid w:val="00E55A0B"/>
    <w:rsid w:val="00E560D4"/>
    <w:rsid w:val="00E5617B"/>
    <w:rsid w:val="00E56194"/>
    <w:rsid w:val="00E56403"/>
    <w:rsid w:val="00E565FF"/>
    <w:rsid w:val="00E566B9"/>
    <w:rsid w:val="00E56795"/>
    <w:rsid w:val="00E56861"/>
    <w:rsid w:val="00E5690B"/>
    <w:rsid w:val="00E56972"/>
    <w:rsid w:val="00E56B82"/>
    <w:rsid w:val="00E56E16"/>
    <w:rsid w:val="00E572A7"/>
    <w:rsid w:val="00E57838"/>
    <w:rsid w:val="00E578C4"/>
    <w:rsid w:val="00E578D6"/>
    <w:rsid w:val="00E57B5E"/>
    <w:rsid w:val="00E57BE9"/>
    <w:rsid w:val="00E57DC4"/>
    <w:rsid w:val="00E61438"/>
    <w:rsid w:val="00E615F5"/>
    <w:rsid w:val="00E618AD"/>
    <w:rsid w:val="00E61951"/>
    <w:rsid w:val="00E61BC0"/>
    <w:rsid w:val="00E61E26"/>
    <w:rsid w:val="00E61EC3"/>
    <w:rsid w:val="00E61EE9"/>
    <w:rsid w:val="00E61F75"/>
    <w:rsid w:val="00E620E7"/>
    <w:rsid w:val="00E62171"/>
    <w:rsid w:val="00E62551"/>
    <w:rsid w:val="00E62577"/>
    <w:rsid w:val="00E6274C"/>
    <w:rsid w:val="00E62872"/>
    <w:rsid w:val="00E62A81"/>
    <w:rsid w:val="00E62BF1"/>
    <w:rsid w:val="00E6311B"/>
    <w:rsid w:val="00E63135"/>
    <w:rsid w:val="00E632EF"/>
    <w:rsid w:val="00E6351C"/>
    <w:rsid w:val="00E6353C"/>
    <w:rsid w:val="00E63999"/>
    <w:rsid w:val="00E63F73"/>
    <w:rsid w:val="00E64126"/>
    <w:rsid w:val="00E643ED"/>
    <w:rsid w:val="00E64631"/>
    <w:rsid w:val="00E64A8B"/>
    <w:rsid w:val="00E65388"/>
    <w:rsid w:val="00E654C2"/>
    <w:rsid w:val="00E65541"/>
    <w:rsid w:val="00E657CD"/>
    <w:rsid w:val="00E65820"/>
    <w:rsid w:val="00E65E27"/>
    <w:rsid w:val="00E66164"/>
    <w:rsid w:val="00E661A8"/>
    <w:rsid w:val="00E6675F"/>
    <w:rsid w:val="00E66827"/>
    <w:rsid w:val="00E6696D"/>
    <w:rsid w:val="00E66CDE"/>
    <w:rsid w:val="00E66E96"/>
    <w:rsid w:val="00E67126"/>
    <w:rsid w:val="00E67664"/>
    <w:rsid w:val="00E6791D"/>
    <w:rsid w:val="00E67B1D"/>
    <w:rsid w:val="00E67B24"/>
    <w:rsid w:val="00E67DEE"/>
    <w:rsid w:val="00E67F94"/>
    <w:rsid w:val="00E70292"/>
    <w:rsid w:val="00E70640"/>
    <w:rsid w:val="00E70D7E"/>
    <w:rsid w:val="00E70E4B"/>
    <w:rsid w:val="00E70F20"/>
    <w:rsid w:val="00E710FC"/>
    <w:rsid w:val="00E713D7"/>
    <w:rsid w:val="00E7163F"/>
    <w:rsid w:val="00E717A9"/>
    <w:rsid w:val="00E71ACC"/>
    <w:rsid w:val="00E72157"/>
    <w:rsid w:val="00E725D2"/>
    <w:rsid w:val="00E7276F"/>
    <w:rsid w:val="00E72B05"/>
    <w:rsid w:val="00E72B79"/>
    <w:rsid w:val="00E731E0"/>
    <w:rsid w:val="00E7334F"/>
    <w:rsid w:val="00E734D5"/>
    <w:rsid w:val="00E73687"/>
    <w:rsid w:val="00E73738"/>
    <w:rsid w:val="00E73B0C"/>
    <w:rsid w:val="00E73CED"/>
    <w:rsid w:val="00E73E75"/>
    <w:rsid w:val="00E74275"/>
    <w:rsid w:val="00E742CB"/>
    <w:rsid w:val="00E742D9"/>
    <w:rsid w:val="00E744BD"/>
    <w:rsid w:val="00E74696"/>
    <w:rsid w:val="00E748E9"/>
    <w:rsid w:val="00E74A98"/>
    <w:rsid w:val="00E74B0F"/>
    <w:rsid w:val="00E74B69"/>
    <w:rsid w:val="00E74DDF"/>
    <w:rsid w:val="00E7520F"/>
    <w:rsid w:val="00E752B4"/>
    <w:rsid w:val="00E75460"/>
    <w:rsid w:val="00E756EF"/>
    <w:rsid w:val="00E757FE"/>
    <w:rsid w:val="00E75B6F"/>
    <w:rsid w:val="00E761D7"/>
    <w:rsid w:val="00E76305"/>
    <w:rsid w:val="00E7633C"/>
    <w:rsid w:val="00E766E9"/>
    <w:rsid w:val="00E7694F"/>
    <w:rsid w:val="00E773E5"/>
    <w:rsid w:val="00E7744F"/>
    <w:rsid w:val="00E77773"/>
    <w:rsid w:val="00E77775"/>
    <w:rsid w:val="00E7784D"/>
    <w:rsid w:val="00E77894"/>
    <w:rsid w:val="00E802AD"/>
    <w:rsid w:val="00E803E1"/>
    <w:rsid w:val="00E8052D"/>
    <w:rsid w:val="00E806E6"/>
    <w:rsid w:val="00E80A8A"/>
    <w:rsid w:val="00E80D14"/>
    <w:rsid w:val="00E80FB6"/>
    <w:rsid w:val="00E81677"/>
    <w:rsid w:val="00E81846"/>
    <w:rsid w:val="00E81947"/>
    <w:rsid w:val="00E819AB"/>
    <w:rsid w:val="00E81AA1"/>
    <w:rsid w:val="00E81D5F"/>
    <w:rsid w:val="00E81ECC"/>
    <w:rsid w:val="00E8222F"/>
    <w:rsid w:val="00E823B5"/>
    <w:rsid w:val="00E831C6"/>
    <w:rsid w:val="00E834A2"/>
    <w:rsid w:val="00E834E4"/>
    <w:rsid w:val="00E83760"/>
    <w:rsid w:val="00E84887"/>
    <w:rsid w:val="00E84D4F"/>
    <w:rsid w:val="00E84D66"/>
    <w:rsid w:val="00E85B7D"/>
    <w:rsid w:val="00E85CE5"/>
    <w:rsid w:val="00E85E58"/>
    <w:rsid w:val="00E85F17"/>
    <w:rsid w:val="00E86022"/>
    <w:rsid w:val="00E8602F"/>
    <w:rsid w:val="00E8615C"/>
    <w:rsid w:val="00E86254"/>
    <w:rsid w:val="00E8637A"/>
    <w:rsid w:val="00E869CB"/>
    <w:rsid w:val="00E86D0D"/>
    <w:rsid w:val="00E8717E"/>
    <w:rsid w:val="00E8797C"/>
    <w:rsid w:val="00E87C8A"/>
    <w:rsid w:val="00E87DEC"/>
    <w:rsid w:val="00E906B5"/>
    <w:rsid w:val="00E90911"/>
    <w:rsid w:val="00E909E8"/>
    <w:rsid w:val="00E90A3D"/>
    <w:rsid w:val="00E90B9A"/>
    <w:rsid w:val="00E90E07"/>
    <w:rsid w:val="00E9121B"/>
    <w:rsid w:val="00E912C7"/>
    <w:rsid w:val="00E91554"/>
    <w:rsid w:val="00E91723"/>
    <w:rsid w:val="00E91728"/>
    <w:rsid w:val="00E91DFA"/>
    <w:rsid w:val="00E92509"/>
    <w:rsid w:val="00E9280D"/>
    <w:rsid w:val="00E928FB"/>
    <w:rsid w:val="00E92CD1"/>
    <w:rsid w:val="00E92D40"/>
    <w:rsid w:val="00E92E37"/>
    <w:rsid w:val="00E9338E"/>
    <w:rsid w:val="00E93721"/>
    <w:rsid w:val="00E937AE"/>
    <w:rsid w:val="00E9390A"/>
    <w:rsid w:val="00E93C7A"/>
    <w:rsid w:val="00E93C8E"/>
    <w:rsid w:val="00E93E8F"/>
    <w:rsid w:val="00E94511"/>
    <w:rsid w:val="00E9474C"/>
    <w:rsid w:val="00E948A2"/>
    <w:rsid w:val="00E94C11"/>
    <w:rsid w:val="00E94F53"/>
    <w:rsid w:val="00E94FD0"/>
    <w:rsid w:val="00E95136"/>
    <w:rsid w:val="00E95A03"/>
    <w:rsid w:val="00E95EF5"/>
    <w:rsid w:val="00E95FD1"/>
    <w:rsid w:val="00E964EB"/>
    <w:rsid w:val="00E965DE"/>
    <w:rsid w:val="00E9661D"/>
    <w:rsid w:val="00E96A0E"/>
    <w:rsid w:val="00E9742B"/>
    <w:rsid w:val="00E97585"/>
    <w:rsid w:val="00E97784"/>
    <w:rsid w:val="00E9786B"/>
    <w:rsid w:val="00E97977"/>
    <w:rsid w:val="00E97988"/>
    <w:rsid w:val="00E97A12"/>
    <w:rsid w:val="00E97A42"/>
    <w:rsid w:val="00E97B86"/>
    <w:rsid w:val="00E97E73"/>
    <w:rsid w:val="00E97FA4"/>
    <w:rsid w:val="00EA0451"/>
    <w:rsid w:val="00EA075F"/>
    <w:rsid w:val="00EA0947"/>
    <w:rsid w:val="00EA0A08"/>
    <w:rsid w:val="00EA0A17"/>
    <w:rsid w:val="00EA0A2A"/>
    <w:rsid w:val="00EA0AE2"/>
    <w:rsid w:val="00EA11E8"/>
    <w:rsid w:val="00EA1264"/>
    <w:rsid w:val="00EA12CC"/>
    <w:rsid w:val="00EA1920"/>
    <w:rsid w:val="00EA1B61"/>
    <w:rsid w:val="00EA1C30"/>
    <w:rsid w:val="00EA1CB2"/>
    <w:rsid w:val="00EA2148"/>
    <w:rsid w:val="00EA253A"/>
    <w:rsid w:val="00EA25CD"/>
    <w:rsid w:val="00EA26AE"/>
    <w:rsid w:val="00EA2C5E"/>
    <w:rsid w:val="00EA3120"/>
    <w:rsid w:val="00EA33FE"/>
    <w:rsid w:val="00EA37DF"/>
    <w:rsid w:val="00EA39E5"/>
    <w:rsid w:val="00EA3A6B"/>
    <w:rsid w:val="00EA3AC3"/>
    <w:rsid w:val="00EA3B24"/>
    <w:rsid w:val="00EA3C8D"/>
    <w:rsid w:val="00EA3DAD"/>
    <w:rsid w:val="00EA3FBF"/>
    <w:rsid w:val="00EA3FE6"/>
    <w:rsid w:val="00EA4504"/>
    <w:rsid w:val="00EA4577"/>
    <w:rsid w:val="00EA45E9"/>
    <w:rsid w:val="00EA48E6"/>
    <w:rsid w:val="00EA493D"/>
    <w:rsid w:val="00EA49FB"/>
    <w:rsid w:val="00EA4A86"/>
    <w:rsid w:val="00EA5020"/>
    <w:rsid w:val="00EA5447"/>
    <w:rsid w:val="00EA54C7"/>
    <w:rsid w:val="00EA5777"/>
    <w:rsid w:val="00EA5841"/>
    <w:rsid w:val="00EA59F6"/>
    <w:rsid w:val="00EA5BB5"/>
    <w:rsid w:val="00EA5C6D"/>
    <w:rsid w:val="00EA6143"/>
    <w:rsid w:val="00EA6170"/>
    <w:rsid w:val="00EA6C37"/>
    <w:rsid w:val="00EA6D90"/>
    <w:rsid w:val="00EA7416"/>
    <w:rsid w:val="00EA771B"/>
    <w:rsid w:val="00EA7810"/>
    <w:rsid w:val="00EA7CF2"/>
    <w:rsid w:val="00EA7D5B"/>
    <w:rsid w:val="00EA7EDF"/>
    <w:rsid w:val="00EB01E8"/>
    <w:rsid w:val="00EB037C"/>
    <w:rsid w:val="00EB054B"/>
    <w:rsid w:val="00EB0B39"/>
    <w:rsid w:val="00EB0C3C"/>
    <w:rsid w:val="00EB1046"/>
    <w:rsid w:val="00EB11F5"/>
    <w:rsid w:val="00EB1345"/>
    <w:rsid w:val="00EB1470"/>
    <w:rsid w:val="00EB161D"/>
    <w:rsid w:val="00EB2083"/>
    <w:rsid w:val="00EB22DB"/>
    <w:rsid w:val="00EB239E"/>
    <w:rsid w:val="00EB23C8"/>
    <w:rsid w:val="00EB28A2"/>
    <w:rsid w:val="00EB2FD2"/>
    <w:rsid w:val="00EB3025"/>
    <w:rsid w:val="00EB372C"/>
    <w:rsid w:val="00EB3917"/>
    <w:rsid w:val="00EB3E06"/>
    <w:rsid w:val="00EB3E20"/>
    <w:rsid w:val="00EB4037"/>
    <w:rsid w:val="00EB4324"/>
    <w:rsid w:val="00EB4579"/>
    <w:rsid w:val="00EB48B8"/>
    <w:rsid w:val="00EB4C9A"/>
    <w:rsid w:val="00EB4E03"/>
    <w:rsid w:val="00EB4EFC"/>
    <w:rsid w:val="00EB4FBC"/>
    <w:rsid w:val="00EB5133"/>
    <w:rsid w:val="00EB552A"/>
    <w:rsid w:val="00EB5BCD"/>
    <w:rsid w:val="00EB5E1B"/>
    <w:rsid w:val="00EB6362"/>
    <w:rsid w:val="00EB6665"/>
    <w:rsid w:val="00EB68E1"/>
    <w:rsid w:val="00EB6CDF"/>
    <w:rsid w:val="00EB6D09"/>
    <w:rsid w:val="00EB6D4F"/>
    <w:rsid w:val="00EB73D6"/>
    <w:rsid w:val="00EB7410"/>
    <w:rsid w:val="00EB74D2"/>
    <w:rsid w:val="00EB79C7"/>
    <w:rsid w:val="00EB7A73"/>
    <w:rsid w:val="00EB7D89"/>
    <w:rsid w:val="00EB7FBF"/>
    <w:rsid w:val="00EC04EB"/>
    <w:rsid w:val="00EC04EF"/>
    <w:rsid w:val="00EC0577"/>
    <w:rsid w:val="00EC08F5"/>
    <w:rsid w:val="00EC0967"/>
    <w:rsid w:val="00EC0EBF"/>
    <w:rsid w:val="00EC0F9E"/>
    <w:rsid w:val="00EC111E"/>
    <w:rsid w:val="00EC1424"/>
    <w:rsid w:val="00EC14CF"/>
    <w:rsid w:val="00EC153D"/>
    <w:rsid w:val="00EC1738"/>
    <w:rsid w:val="00EC1DB7"/>
    <w:rsid w:val="00EC1E3D"/>
    <w:rsid w:val="00EC21D1"/>
    <w:rsid w:val="00EC2427"/>
    <w:rsid w:val="00EC296A"/>
    <w:rsid w:val="00EC2E34"/>
    <w:rsid w:val="00EC2EE1"/>
    <w:rsid w:val="00EC322A"/>
    <w:rsid w:val="00EC327C"/>
    <w:rsid w:val="00EC363D"/>
    <w:rsid w:val="00EC3805"/>
    <w:rsid w:val="00EC3879"/>
    <w:rsid w:val="00EC38FB"/>
    <w:rsid w:val="00EC3B2F"/>
    <w:rsid w:val="00EC3C4E"/>
    <w:rsid w:val="00EC3F76"/>
    <w:rsid w:val="00EC3FE9"/>
    <w:rsid w:val="00EC4198"/>
    <w:rsid w:val="00EC4228"/>
    <w:rsid w:val="00EC4443"/>
    <w:rsid w:val="00EC4991"/>
    <w:rsid w:val="00EC4B29"/>
    <w:rsid w:val="00EC4D05"/>
    <w:rsid w:val="00EC4EF7"/>
    <w:rsid w:val="00EC5503"/>
    <w:rsid w:val="00EC5593"/>
    <w:rsid w:val="00EC57CE"/>
    <w:rsid w:val="00EC585C"/>
    <w:rsid w:val="00EC5A46"/>
    <w:rsid w:val="00EC5B0B"/>
    <w:rsid w:val="00EC6026"/>
    <w:rsid w:val="00EC628C"/>
    <w:rsid w:val="00EC63E2"/>
    <w:rsid w:val="00EC6611"/>
    <w:rsid w:val="00EC67E9"/>
    <w:rsid w:val="00EC6813"/>
    <w:rsid w:val="00EC69CA"/>
    <w:rsid w:val="00EC7BAE"/>
    <w:rsid w:val="00EC7CDE"/>
    <w:rsid w:val="00ED0091"/>
    <w:rsid w:val="00ED07E1"/>
    <w:rsid w:val="00ED0914"/>
    <w:rsid w:val="00ED0A4E"/>
    <w:rsid w:val="00ED0A66"/>
    <w:rsid w:val="00ED0BDE"/>
    <w:rsid w:val="00ED0D7A"/>
    <w:rsid w:val="00ED0E6E"/>
    <w:rsid w:val="00ED0F6F"/>
    <w:rsid w:val="00ED103F"/>
    <w:rsid w:val="00ED1362"/>
    <w:rsid w:val="00ED1578"/>
    <w:rsid w:val="00ED15B1"/>
    <w:rsid w:val="00ED173B"/>
    <w:rsid w:val="00ED19F7"/>
    <w:rsid w:val="00ED1BCB"/>
    <w:rsid w:val="00ED1DF7"/>
    <w:rsid w:val="00ED1F3E"/>
    <w:rsid w:val="00ED2325"/>
    <w:rsid w:val="00ED25CF"/>
    <w:rsid w:val="00ED2675"/>
    <w:rsid w:val="00ED28F2"/>
    <w:rsid w:val="00ED2AE6"/>
    <w:rsid w:val="00ED2AFC"/>
    <w:rsid w:val="00ED2D1F"/>
    <w:rsid w:val="00ED325E"/>
    <w:rsid w:val="00ED3674"/>
    <w:rsid w:val="00ED3ADF"/>
    <w:rsid w:val="00ED3BA9"/>
    <w:rsid w:val="00ED4102"/>
    <w:rsid w:val="00ED43F2"/>
    <w:rsid w:val="00ED4428"/>
    <w:rsid w:val="00ED44B5"/>
    <w:rsid w:val="00ED4566"/>
    <w:rsid w:val="00ED4E07"/>
    <w:rsid w:val="00ED4E3A"/>
    <w:rsid w:val="00ED50ED"/>
    <w:rsid w:val="00ED52F9"/>
    <w:rsid w:val="00ED5549"/>
    <w:rsid w:val="00ED5892"/>
    <w:rsid w:val="00ED6076"/>
    <w:rsid w:val="00ED61C5"/>
    <w:rsid w:val="00ED642B"/>
    <w:rsid w:val="00ED64E4"/>
    <w:rsid w:val="00ED658A"/>
    <w:rsid w:val="00ED6850"/>
    <w:rsid w:val="00ED68E3"/>
    <w:rsid w:val="00ED6B7D"/>
    <w:rsid w:val="00ED6C71"/>
    <w:rsid w:val="00ED7267"/>
    <w:rsid w:val="00ED738A"/>
    <w:rsid w:val="00ED7413"/>
    <w:rsid w:val="00ED745F"/>
    <w:rsid w:val="00ED76ED"/>
    <w:rsid w:val="00ED781C"/>
    <w:rsid w:val="00ED7B2E"/>
    <w:rsid w:val="00EE0009"/>
    <w:rsid w:val="00EE028A"/>
    <w:rsid w:val="00EE02D9"/>
    <w:rsid w:val="00EE0D5A"/>
    <w:rsid w:val="00EE1248"/>
    <w:rsid w:val="00EE1293"/>
    <w:rsid w:val="00EE1467"/>
    <w:rsid w:val="00EE1C37"/>
    <w:rsid w:val="00EE1C3D"/>
    <w:rsid w:val="00EE1DA1"/>
    <w:rsid w:val="00EE1E3C"/>
    <w:rsid w:val="00EE21A7"/>
    <w:rsid w:val="00EE29C3"/>
    <w:rsid w:val="00EE2D66"/>
    <w:rsid w:val="00EE2EDD"/>
    <w:rsid w:val="00EE32A0"/>
    <w:rsid w:val="00EE360D"/>
    <w:rsid w:val="00EE3617"/>
    <w:rsid w:val="00EE3733"/>
    <w:rsid w:val="00EE3DD1"/>
    <w:rsid w:val="00EE4218"/>
    <w:rsid w:val="00EE4428"/>
    <w:rsid w:val="00EE4AEC"/>
    <w:rsid w:val="00EE4E88"/>
    <w:rsid w:val="00EE504A"/>
    <w:rsid w:val="00EE531C"/>
    <w:rsid w:val="00EE5694"/>
    <w:rsid w:val="00EE5B34"/>
    <w:rsid w:val="00EE6969"/>
    <w:rsid w:val="00EE69F2"/>
    <w:rsid w:val="00EE6B31"/>
    <w:rsid w:val="00EE6DAC"/>
    <w:rsid w:val="00EE76E6"/>
    <w:rsid w:val="00EE78C2"/>
    <w:rsid w:val="00EE7E7C"/>
    <w:rsid w:val="00EE7F34"/>
    <w:rsid w:val="00EF0651"/>
    <w:rsid w:val="00EF1054"/>
    <w:rsid w:val="00EF10C1"/>
    <w:rsid w:val="00EF1817"/>
    <w:rsid w:val="00EF1B49"/>
    <w:rsid w:val="00EF1E94"/>
    <w:rsid w:val="00EF215A"/>
    <w:rsid w:val="00EF22B3"/>
    <w:rsid w:val="00EF236E"/>
    <w:rsid w:val="00EF2789"/>
    <w:rsid w:val="00EF2D3C"/>
    <w:rsid w:val="00EF2E7C"/>
    <w:rsid w:val="00EF2F1B"/>
    <w:rsid w:val="00EF3063"/>
    <w:rsid w:val="00EF3861"/>
    <w:rsid w:val="00EF3973"/>
    <w:rsid w:val="00EF397C"/>
    <w:rsid w:val="00EF3FD9"/>
    <w:rsid w:val="00EF4264"/>
    <w:rsid w:val="00EF42DD"/>
    <w:rsid w:val="00EF4473"/>
    <w:rsid w:val="00EF4D08"/>
    <w:rsid w:val="00EF5143"/>
    <w:rsid w:val="00EF51C6"/>
    <w:rsid w:val="00EF5520"/>
    <w:rsid w:val="00EF5B17"/>
    <w:rsid w:val="00EF5DC2"/>
    <w:rsid w:val="00EF62CC"/>
    <w:rsid w:val="00EF62FB"/>
    <w:rsid w:val="00EF67EC"/>
    <w:rsid w:val="00EF6B75"/>
    <w:rsid w:val="00EF6D6A"/>
    <w:rsid w:val="00EF7177"/>
    <w:rsid w:val="00EF7209"/>
    <w:rsid w:val="00EF7949"/>
    <w:rsid w:val="00EF79A9"/>
    <w:rsid w:val="00F002CA"/>
    <w:rsid w:val="00F00934"/>
    <w:rsid w:val="00F00962"/>
    <w:rsid w:val="00F00BC5"/>
    <w:rsid w:val="00F010E5"/>
    <w:rsid w:val="00F0124B"/>
    <w:rsid w:val="00F01480"/>
    <w:rsid w:val="00F017D3"/>
    <w:rsid w:val="00F0181A"/>
    <w:rsid w:val="00F01C2F"/>
    <w:rsid w:val="00F01E2E"/>
    <w:rsid w:val="00F01F4A"/>
    <w:rsid w:val="00F02065"/>
    <w:rsid w:val="00F021AF"/>
    <w:rsid w:val="00F023F9"/>
    <w:rsid w:val="00F0240E"/>
    <w:rsid w:val="00F0274F"/>
    <w:rsid w:val="00F027D0"/>
    <w:rsid w:val="00F02E23"/>
    <w:rsid w:val="00F030D2"/>
    <w:rsid w:val="00F03122"/>
    <w:rsid w:val="00F036FD"/>
    <w:rsid w:val="00F03AD8"/>
    <w:rsid w:val="00F03B69"/>
    <w:rsid w:val="00F04198"/>
    <w:rsid w:val="00F04508"/>
    <w:rsid w:val="00F04563"/>
    <w:rsid w:val="00F045A5"/>
    <w:rsid w:val="00F046BE"/>
    <w:rsid w:val="00F0481B"/>
    <w:rsid w:val="00F048E0"/>
    <w:rsid w:val="00F0498D"/>
    <w:rsid w:val="00F04AFA"/>
    <w:rsid w:val="00F04BB4"/>
    <w:rsid w:val="00F04BCF"/>
    <w:rsid w:val="00F04FBB"/>
    <w:rsid w:val="00F05371"/>
    <w:rsid w:val="00F0567D"/>
    <w:rsid w:val="00F0597F"/>
    <w:rsid w:val="00F05DE9"/>
    <w:rsid w:val="00F05FA6"/>
    <w:rsid w:val="00F06132"/>
    <w:rsid w:val="00F0644E"/>
    <w:rsid w:val="00F064C1"/>
    <w:rsid w:val="00F06AA8"/>
    <w:rsid w:val="00F06E2B"/>
    <w:rsid w:val="00F07191"/>
    <w:rsid w:val="00F076C3"/>
    <w:rsid w:val="00F0785F"/>
    <w:rsid w:val="00F07A50"/>
    <w:rsid w:val="00F07AC6"/>
    <w:rsid w:val="00F07C64"/>
    <w:rsid w:val="00F07E44"/>
    <w:rsid w:val="00F10162"/>
    <w:rsid w:val="00F1025A"/>
    <w:rsid w:val="00F10267"/>
    <w:rsid w:val="00F1052E"/>
    <w:rsid w:val="00F10751"/>
    <w:rsid w:val="00F10964"/>
    <w:rsid w:val="00F109CB"/>
    <w:rsid w:val="00F10B20"/>
    <w:rsid w:val="00F10D10"/>
    <w:rsid w:val="00F10E1C"/>
    <w:rsid w:val="00F10F97"/>
    <w:rsid w:val="00F1117C"/>
    <w:rsid w:val="00F113DA"/>
    <w:rsid w:val="00F1162E"/>
    <w:rsid w:val="00F11749"/>
    <w:rsid w:val="00F117B6"/>
    <w:rsid w:val="00F1187C"/>
    <w:rsid w:val="00F118FB"/>
    <w:rsid w:val="00F11A41"/>
    <w:rsid w:val="00F11BFD"/>
    <w:rsid w:val="00F12062"/>
    <w:rsid w:val="00F127AA"/>
    <w:rsid w:val="00F12A06"/>
    <w:rsid w:val="00F133DE"/>
    <w:rsid w:val="00F135DC"/>
    <w:rsid w:val="00F13718"/>
    <w:rsid w:val="00F138B8"/>
    <w:rsid w:val="00F139D9"/>
    <w:rsid w:val="00F13F26"/>
    <w:rsid w:val="00F14FFF"/>
    <w:rsid w:val="00F1531D"/>
    <w:rsid w:val="00F158D8"/>
    <w:rsid w:val="00F15947"/>
    <w:rsid w:val="00F159BF"/>
    <w:rsid w:val="00F15B30"/>
    <w:rsid w:val="00F15DA1"/>
    <w:rsid w:val="00F15DD9"/>
    <w:rsid w:val="00F1642E"/>
    <w:rsid w:val="00F166E3"/>
    <w:rsid w:val="00F167E1"/>
    <w:rsid w:val="00F16870"/>
    <w:rsid w:val="00F16A57"/>
    <w:rsid w:val="00F16A71"/>
    <w:rsid w:val="00F16F6A"/>
    <w:rsid w:val="00F170CF"/>
    <w:rsid w:val="00F17442"/>
    <w:rsid w:val="00F17471"/>
    <w:rsid w:val="00F17930"/>
    <w:rsid w:val="00F17AAA"/>
    <w:rsid w:val="00F17DD4"/>
    <w:rsid w:val="00F20789"/>
    <w:rsid w:val="00F20C6A"/>
    <w:rsid w:val="00F20E9C"/>
    <w:rsid w:val="00F21023"/>
    <w:rsid w:val="00F212B8"/>
    <w:rsid w:val="00F2166D"/>
    <w:rsid w:val="00F2180D"/>
    <w:rsid w:val="00F21873"/>
    <w:rsid w:val="00F218E1"/>
    <w:rsid w:val="00F21AEE"/>
    <w:rsid w:val="00F21F64"/>
    <w:rsid w:val="00F2209D"/>
    <w:rsid w:val="00F220FC"/>
    <w:rsid w:val="00F227E9"/>
    <w:rsid w:val="00F22B28"/>
    <w:rsid w:val="00F22DAC"/>
    <w:rsid w:val="00F22DE0"/>
    <w:rsid w:val="00F22FBA"/>
    <w:rsid w:val="00F2301A"/>
    <w:rsid w:val="00F231B4"/>
    <w:rsid w:val="00F23300"/>
    <w:rsid w:val="00F2338A"/>
    <w:rsid w:val="00F23CED"/>
    <w:rsid w:val="00F242F6"/>
    <w:rsid w:val="00F24775"/>
    <w:rsid w:val="00F24893"/>
    <w:rsid w:val="00F24BE9"/>
    <w:rsid w:val="00F24C44"/>
    <w:rsid w:val="00F25748"/>
    <w:rsid w:val="00F25964"/>
    <w:rsid w:val="00F25B80"/>
    <w:rsid w:val="00F27039"/>
    <w:rsid w:val="00F27055"/>
    <w:rsid w:val="00F272C5"/>
    <w:rsid w:val="00F273B2"/>
    <w:rsid w:val="00F2758F"/>
    <w:rsid w:val="00F3013D"/>
    <w:rsid w:val="00F3023D"/>
    <w:rsid w:val="00F30339"/>
    <w:rsid w:val="00F3034F"/>
    <w:rsid w:val="00F305E7"/>
    <w:rsid w:val="00F30763"/>
    <w:rsid w:val="00F30895"/>
    <w:rsid w:val="00F30ABE"/>
    <w:rsid w:val="00F30DFE"/>
    <w:rsid w:val="00F3159B"/>
    <w:rsid w:val="00F315E1"/>
    <w:rsid w:val="00F3172C"/>
    <w:rsid w:val="00F3198A"/>
    <w:rsid w:val="00F31C9C"/>
    <w:rsid w:val="00F31D46"/>
    <w:rsid w:val="00F31FBF"/>
    <w:rsid w:val="00F32157"/>
    <w:rsid w:val="00F322B1"/>
    <w:rsid w:val="00F3243C"/>
    <w:rsid w:val="00F325DC"/>
    <w:rsid w:val="00F32607"/>
    <w:rsid w:val="00F327F7"/>
    <w:rsid w:val="00F32A16"/>
    <w:rsid w:val="00F33007"/>
    <w:rsid w:val="00F33071"/>
    <w:rsid w:val="00F330AF"/>
    <w:rsid w:val="00F33146"/>
    <w:rsid w:val="00F33260"/>
    <w:rsid w:val="00F336E6"/>
    <w:rsid w:val="00F33832"/>
    <w:rsid w:val="00F33890"/>
    <w:rsid w:val="00F33A27"/>
    <w:rsid w:val="00F33C82"/>
    <w:rsid w:val="00F33F36"/>
    <w:rsid w:val="00F34178"/>
    <w:rsid w:val="00F34292"/>
    <w:rsid w:val="00F34325"/>
    <w:rsid w:val="00F3433C"/>
    <w:rsid w:val="00F3464F"/>
    <w:rsid w:val="00F346CD"/>
    <w:rsid w:val="00F34AB2"/>
    <w:rsid w:val="00F34EEA"/>
    <w:rsid w:val="00F34F50"/>
    <w:rsid w:val="00F34FCF"/>
    <w:rsid w:val="00F35894"/>
    <w:rsid w:val="00F35967"/>
    <w:rsid w:val="00F359A7"/>
    <w:rsid w:val="00F35BF2"/>
    <w:rsid w:val="00F35DA3"/>
    <w:rsid w:val="00F36047"/>
    <w:rsid w:val="00F360F8"/>
    <w:rsid w:val="00F36133"/>
    <w:rsid w:val="00F3649B"/>
    <w:rsid w:val="00F364B5"/>
    <w:rsid w:val="00F3659F"/>
    <w:rsid w:val="00F366D4"/>
    <w:rsid w:val="00F368BA"/>
    <w:rsid w:val="00F368C0"/>
    <w:rsid w:val="00F369D7"/>
    <w:rsid w:val="00F36BC7"/>
    <w:rsid w:val="00F36EDA"/>
    <w:rsid w:val="00F37058"/>
    <w:rsid w:val="00F370F9"/>
    <w:rsid w:val="00F370FC"/>
    <w:rsid w:val="00F373CE"/>
    <w:rsid w:val="00F37499"/>
    <w:rsid w:val="00F37571"/>
    <w:rsid w:val="00F378EA"/>
    <w:rsid w:val="00F37ACD"/>
    <w:rsid w:val="00F37B2A"/>
    <w:rsid w:val="00F37CA8"/>
    <w:rsid w:val="00F37DC8"/>
    <w:rsid w:val="00F37FA8"/>
    <w:rsid w:val="00F401C7"/>
    <w:rsid w:val="00F4105C"/>
    <w:rsid w:val="00F41089"/>
    <w:rsid w:val="00F41304"/>
    <w:rsid w:val="00F41547"/>
    <w:rsid w:val="00F41694"/>
    <w:rsid w:val="00F4173A"/>
    <w:rsid w:val="00F41E99"/>
    <w:rsid w:val="00F41F1D"/>
    <w:rsid w:val="00F42460"/>
    <w:rsid w:val="00F42580"/>
    <w:rsid w:val="00F4275A"/>
    <w:rsid w:val="00F42923"/>
    <w:rsid w:val="00F42B11"/>
    <w:rsid w:val="00F42B8F"/>
    <w:rsid w:val="00F430B4"/>
    <w:rsid w:val="00F43244"/>
    <w:rsid w:val="00F4339C"/>
    <w:rsid w:val="00F43433"/>
    <w:rsid w:val="00F43528"/>
    <w:rsid w:val="00F43843"/>
    <w:rsid w:val="00F438CD"/>
    <w:rsid w:val="00F439B3"/>
    <w:rsid w:val="00F439DE"/>
    <w:rsid w:val="00F43BEF"/>
    <w:rsid w:val="00F43C67"/>
    <w:rsid w:val="00F44336"/>
    <w:rsid w:val="00F4441B"/>
    <w:rsid w:val="00F44441"/>
    <w:rsid w:val="00F444FC"/>
    <w:rsid w:val="00F44581"/>
    <w:rsid w:val="00F448CD"/>
    <w:rsid w:val="00F44ADA"/>
    <w:rsid w:val="00F44DF8"/>
    <w:rsid w:val="00F44F6A"/>
    <w:rsid w:val="00F45121"/>
    <w:rsid w:val="00F455A2"/>
    <w:rsid w:val="00F455EC"/>
    <w:rsid w:val="00F4568E"/>
    <w:rsid w:val="00F45A6B"/>
    <w:rsid w:val="00F45D7D"/>
    <w:rsid w:val="00F45DA5"/>
    <w:rsid w:val="00F4633E"/>
    <w:rsid w:val="00F4675D"/>
    <w:rsid w:val="00F46A43"/>
    <w:rsid w:val="00F46B98"/>
    <w:rsid w:val="00F46D8C"/>
    <w:rsid w:val="00F46E80"/>
    <w:rsid w:val="00F46EAD"/>
    <w:rsid w:val="00F46F13"/>
    <w:rsid w:val="00F46FF7"/>
    <w:rsid w:val="00F47179"/>
    <w:rsid w:val="00F4731F"/>
    <w:rsid w:val="00F47377"/>
    <w:rsid w:val="00F47810"/>
    <w:rsid w:val="00F47828"/>
    <w:rsid w:val="00F47B4E"/>
    <w:rsid w:val="00F47F7D"/>
    <w:rsid w:val="00F5054A"/>
    <w:rsid w:val="00F50810"/>
    <w:rsid w:val="00F50898"/>
    <w:rsid w:val="00F508A6"/>
    <w:rsid w:val="00F50A28"/>
    <w:rsid w:val="00F50D96"/>
    <w:rsid w:val="00F50F1A"/>
    <w:rsid w:val="00F50FC2"/>
    <w:rsid w:val="00F51048"/>
    <w:rsid w:val="00F5106E"/>
    <w:rsid w:val="00F5144E"/>
    <w:rsid w:val="00F516C0"/>
    <w:rsid w:val="00F51EC7"/>
    <w:rsid w:val="00F521A2"/>
    <w:rsid w:val="00F525C1"/>
    <w:rsid w:val="00F52658"/>
    <w:rsid w:val="00F52A96"/>
    <w:rsid w:val="00F52E00"/>
    <w:rsid w:val="00F53200"/>
    <w:rsid w:val="00F5332B"/>
    <w:rsid w:val="00F539AB"/>
    <w:rsid w:val="00F53CC3"/>
    <w:rsid w:val="00F54265"/>
    <w:rsid w:val="00F5430E"/>
    <w:rsid w:val="00F54399"/>
    <w:rsid w:val="00F5439F"/>
    <w:rsid w:val="00F549D9"/>
    <w:rsid w:val="00F54BDA"/>
    <w:rsid w:val="00F54C8C"/>
    <w:rsid w:val="00F54E09"/>
    <w:rsid w:val="00F54E88"/>
    <w:rsid w:val="00F5514F"/>
    <w:rsid w:val="00F5521C"/>
    <w:rsid w:val="00F5545C"/>
    <w:rsid w:val="00F55585"/>
    <w:rsid w:val="00F555B7"/>
    <w:rsid w:val="00F559F5"/>
    <w:rsid w:val="00F55B64"/>
    <w:rsid w:val="00F55C02"/>
    <w:rsid w:val="00F56079"/>
    <w:rsid w:val="00F562F7"/>
    <w:rsid w:val="00F562FF"/>
    <w:rsid w:val="00F563D2"/>
    <w:rsid w:val="00F56702"/>
    <w:rsid w:val="00F56760"/>
    <w:rsid w:val="00F5676F"/>
    <w:rsid w:val="00F56932"/>
    <w:rsid w:val="00F56BA2"/>
    <w:rsid w:val="00F56D45"/>
    <w:rsid w:val="00F5728E"/>
    <w:rsid w:val="00F5793E"/>
    <w:rsid w:val="00F57B3C"/>
    <w:rsid w:val="00F57F83"/>
    <w:rsid w:val="00F60138"/>
    <w:rsid w:val="00F604B5"/>
    <w:rsid w:val="00F604D6"/>
    <w:rsid w:val="00F60505"/>
    <w:rsid w:val="00F6069A"/>
    <w:rsid w:val="00F60944"/>
    <w:rsid w:val="00F60E92"/>
    <w:rsid w:val="00F60F16"/>
    <w:rsid w:val="00F6126D"/>
    <w:rsid w:val="00F613EA"/>
    <w:rsid w:val="00F61541"/>
    <w:rsid w:val="00F615FC"/>
    <w:rsid w:val="00F616A7"/>
    <w:rsid w:val="00F61A9F"/>
    <w:rsid w:val="00F61D59"/>
    <w:rsid w:val="00F61EFB"/>
    <w:rsid w:val="00F625C3"/>
    <w:rsid w:val="00F625D4"/>
    <w:rsid w:val="00F62ED4"/>
    <w:rsid w:val="00F62EEB"/>
    <w:rsid w:val="00F6318A"/>
    <w:rsid w:val="00F63883"/>
    <w:rsid w:val="00F638D9"/>
    <w:rsid w:val="00F63D16"/>
    <w:rsid w:val="00F63DE6"/>
    <w:rsid w:val="00F6405E"/>
    <w:rsid w:val="00F640E8"/>
    <w:rsid w:val="00F641B5"/>
    <w:rsid w:val="00F642EA"/>
    <w:rsid w:val="00F64493"/>
    <w:rsid w:val="00F64660"/>
    <w:rsid w:val="00F64874"/>
    <w:rsid w:val="00F64AD2"/>
    <w:rsid w:val="00F64D3A"/>
    <w:rsid w:val="00F64E25"/>
    <w:rsid w:val="00F650C3"/>
    <w:rsid w:val="00F6516F"/>
    <w:rsid w:val="00F65381"/>
    <w:rsid w:val="00F655BC"/>
    <w:rsid w:val="00F65A44"/>
    <w:rsid w:val="00F65D85"/>
    <w:rsid w:val="00F66407"/>
    <w:rsid w:val="00F66472"/>
    <w:rsid w:val="00F664F7"/>
    <w:rsid w:val="00F6668B"/>
    <w:rsid w:val="00F66AD3"/>
    <w:rsid w:val="00F66B54"/>
    <w:rsid w:val="00F66B91"/>
    <w:rsid w:val="00F66E2D"/>
    <w:rsid w:val="00F66F3F"/>
    <w:rsid w:val="00F66FB1"/>
    <w:rsid w:val="00F674E0"/>
    <w:rsid w:val="00F67675"/>
    <w:rsid w:val="00F67797"/>
    <w:rsid w:val="00F67B40"/>
    <w:rsid w:val="00F67F82"/>
    <w:rsid w:val="00F700E7"/>
    <w:rsid w:val="00F70127"/>
    <w:rsid w:val="00F702EF"/>
    <w:rsid w:val="00F704F3"/>
    <w:rsid w:val="00F70503"/>
    <w:rsid w:val="00F7097E"/>
    <w:rsid w:val="00F70BBA"/>
    <w:rsid w:val="00F70FC0"/>
    <w:rsid w:val="00F7157E"/>
    <w:rsid w:val="00F71C82"/>
    <w:rsid w:val="00F71CB0"/>
    <w:rsid w:val="00F71EE9"/>
    <w:rsid w:val="00F71FDD"/>
    <w:rsid w:val="00F7235B"/>
    <w:rsid w:val="00F72651"/>
    <w:rsid w:val="00F73099"/>
    <w:rsid w:val="00F73115"/>
    <w:rsid w:val="00F73449"/>
    <w:rsid w:val="00F7350E"/>
    <w:rsid w:val="00F736BD"/>
    <w:rsid w:val="00F74345"/>
    <w:rsid w:val="00F74367"/>
    <w:rsid w:val="00F74572"/>
    <w:rsid w:val="00F74871"/>
    <w:rsid w:val="00F74D40"/>
    <w:rsid w:val="00F7538E"/>
    <w:rsid w:val="00F7545D"/>
    <w:rsid w:val="00F75476"/>
    <w:rsid w:val="00F75946"/>
    <w:rsid w:val="00F75CB8"/>
    <w:rsid w:val="00F75D67"/>
    <w:rsid w:val="00F75FD3"/>
    <w:rsid w:val="00F7621F"/>
    <w:rsid w:val="00F763A2"/>
    <w:rsid w:val="00F765E7"/>
    <w:rsid w:val="00F768F2"/>
    <w:rsid w:val="00F76E99"/>
    <w:rsid w:val="00F7795C"/>
    <w:rsid w:val="00F779C9"/>
    <w:rsid w:val="00F77A9A"/>
    <w:rsid w:val="00F77C02"/>
    <w:rsid w:val="00F77F47"/>
    <w:rsid w:val="00F80170"/>
    <w:rsid w:val="00F803DE"/>
    <w:rsid w:val="00F806CE"/>
    <w:rsid w:val="00F8091E"/>
    <w:rsid w:val="00F80958"/>
    <w:rsid w:val="00F80AED"/>
    <w:rsid w:val="00F80BE2"/>
    <w:rsid w:val="00F80D4C"/>
    <w:rsid w:val="00F8109C"/>
    <w:rsid w:val="00F810BE"/>
    <w:rsid w:val="00F811F8"/>
    <w:rsid w:val="00F8126F"/>
    <w:rsid w:val="00F817F1"/>
    <w:rsid w:val="00F8192F"/>
    <w:rsid w:val="00F81B7C"/>
    <w:rsid w:val="00F82239"/>
    <w:rsid w:val="00F8248E"/>
    <w:rsid w:val="00F82927"/>
    <w:rsid w:val="00F829FF"/>
    <w:rsid w:val="00F82B46"/>
    <w:rsid w:val="00F82BA3"/>
    <w:rsid w:val="00F82D98"/>
    <w:rsid w:val="00F83298"/>
    <w:rsid w:val="00F8340D"/>
    <w:rsid w:val="00F834C0"/>
    <w:rsid w:val="00F83847"/>
    <w:rsid w:val="00F83DC5"/>
    <w:rsid w:val="00F83F98"/>
    <w:rsid w:val="00F8409E"/>
    <w:rsid w:val="00F84302"/>
    <w:rsid w:val="00F8481F"/>
    <w:rsid w:val="00F848F2"/>
    <w:rsid w:val="00F8498C"/>
    <w:rsid w:val="00F849EC"/>
    <w:rsid w:val="00F84E16"/>
    <w:rsid w:val="00F84E98"/>
    <w:rsid w:val="00F84F38"/>
    <w:rsid w:val="00F850B5"/>
    <w:rsid w:val="00F8550B"/>
    <w:rsid w:val="00F85628"/>
    <w:rsid w:val="00F85796"/>
    <w:rsid w:val="00F857DC"/>
    <w:rsid w:val="00F85ECB"/>
    <w:rsid w:val="00F8604D"/>
    <w:rsid w:val="00F8615C"/>
    <w:rsid w:val="00F863D1"/>
    <w:rsid w:val="00F86AD9"/>
    <w:rsid w:val="00F86D9F"/>
    <w:rsid w:val="00F86FC3"/>
    <w:rsid w:val="00F870D8"/>
    <w:rsid w:val="00F8749B"/>
    <w:rsid w:val="00F87652"/>
    <w:rsid w:val="00F877D8"/>
    <w:rsid w:val="00F87933"/>
    <w:rsid w:val="00F8796D"/>
    <w:rsid w:val="00F87B1A"/>
    <w:rsid w:val="00F87C8C"/>
    <w:rsid w:val="00F87D94"/>
    <w:rsid w:val="00F900F7"/>
    <w:rsid w:val="00F90506"/>
    <w:rsid w:val="00F90C14"/>
    <w:rsid w:val="00F90D63"/>
    <w:rsid w:val="00F918A5"/>
    <w:rsid w:val="00F919EE"/>
    <w:rsid w:val="00F919FD"/>
    <w:rsid w:val="00F91B68"/>
    <w:rsid w:val="00F91B70"/>
    <w:rsid w:val="00F91E8F"/>
    <w:rsid w:val="00F91EDC"/>
    <w:rsid w:val="00F92285"/>
    <w:rsid w:val="00F92339"/>
    <w:rsid w:val="00F92B45"/>
    <w:rsid w:val="00F92B84"/>
    <w:rsid w:val="00F92E84"/>
    <w:rsid w:val="00F92FB4"/>
    <w:rsid w:val="00F932B9"/>
    <w:rsid w:val="00F9374A"/>
    <w:rsid w:val="00F937DB"/>
    <w:rsid w:val="00F93CF2"/>
    <w:rsid w:val="00F93DFC"/>
    <w:rsid w:val="00F9420C"/>
    <w:rsid w:val="00F943C9"/>
    <w:rsid w:val="00F947EE"/>
    <w:rsid w:val="00F94E7E"/>
    <w:rsid w:val="00F94EA7"/>
    <w:rsid w:val="00F950A5"/>
    <w:rsid w:val="00F9593D"/>
    <w:rsid w:val="00F95DB2"/>
    <w:rsid w:val="00F95E1D"/>
    <w:rsid w:val="00F95E5F"/>
    <w:rsid w:val="00F96018"/>
    <w:rsid w:val="00F9609B"/>
    <w:rsid w:val="00F96496"/>
    <w:rsid w:val="00F96741"/>
    <w:rsid w:val="00F96960"/>
    <w:rsid w:val="00F969E5"/>
    <w:rsid w:val="00F96A72"/>
    <w:rsid w:val="00F96FA3"/>
    <w:rsid w:val="00F973FA"/>
    <w:rsid w:val="00F97535"/>
    <w:rsid w:val="00F97555"/>
    <w:rsid w:val="00F9784B"/>
    <w:rsid w:val="00F97A30"/>
    <w:rsid w:val="00F97E4F"/>
    <w:rsid w:val="00F97FBA"/>
    <w:rsid w:val="00FA01EB"/>
    <w:rsid w:val="00FA0307"/>
    <w:rsid w:val="00FA035F"/>
    <w:rsid w:val="00FA05FA"/>
    <w:rsid w:val="00FA06F1"/>
    <w:rsid w:val="00FA0892"/>
    <w:rsid w:val="00FA0933"/>
    <w:rsid w:val="00FA09AD"/>
    <w:rsid w:val="00FA15B7"/>
    <w:rsid w:val="00FA16F7"/>
    <w:rsid w:val="00FA1995"/>
    <w:rsid w:val="00FA1A16"/>
    <w:rsid w:val="00FA1AC8"/>
    <w:rsid w:val="00FA1F1A"/>
    <w:rsid w:val="00FA21E6"/>
    <w:rsid w:val="00FA2204"/>
    <w:rsid w:val="00FA2579"/>
    <w:rsid w:val="00FA2BC8"/>
    <w:rsid w:val="00FA2DD0"/>
    <w:rsid w:val="00FA31DD"/>
    <w:rsid w:val="00FA3319"/>
    <w:rsid w:val="00FA36B9"/>
    <w:rsid w:val="00FA3750"/>
    <w:rsid w:val="00FA39B4"/>
    <w:rsid w:val="00FA3B8A"/>
    <w:rsid w:val="00FA3C74"/>
    <w:rsid w:val="00FA4067"/>
    <w:rsid w:val="00FA4213"/>
    <w:rsid w:val="00FA44CD"/>
    <w:rsid w:val="00FA4594"/>
    <w:rsid w:val="00FA4C67"/>
    <w:rsid w:val="00FA4C7F"/>
    <w:rsid w:val="00FA500D"/>
    <w:rsid w:val="00FA542C"/>
    <w:rsid w:val="00FA544C"/>
    <w:rsid w:val="00FA57CC"/>
    <w:rsid w:val="00FA5C9E"/>
    <w:rsid w:val="00FA5D79"/>
    <w:rsid w:val="00FA60C8"/>
    <w:rsid w:val="00FA6BB0"/>
    <w:rsid w:val="00FA6D84"/>
    <w:rsid w:val="00FA6D9B"/>
    <w:rsid w:val="00FA70DD"/>
    <w:rsid w:val="00FA7347"/>
    <w:rsid w:val="00FA748B"/>
    <w:rsid w:val="00FA749A"/>
    <w:rsid w:val="00FA79CC"/>
    <w:rsid w:val="00FA7A8F"/>
    <w:rsid w:val="00FA7F5C"/>
    <w:rsid w:val="00FB00D1"/>
    <w:rsid w:val="00FB0732"/>
    <w:rsid w:val="00FB0A71"/>
    <w:rsid w:val="00FB0DA4"/>
    <w:rsid w:val="00FB12AB"/>
    <w:rsid w:val="00FB1338"/>
    <w:rsid w:val="00FB1501"/>
    <w:rsid w:val="00FB17A0"/>
    <w:rsid w:val="00FB1EE2"/>
    <w:rsid w:val="00FB2275"/>
    <w:rsid w:val="00FB261F"/>
    <w:rsid w:val="00FB28B0"/>
    <w:rsid w:val="00FB2A4B"/>
    <w:rsid w:val="00FB2CDF"/>
    <w:rsid w:val="00FB2CE9"/>
    <w:rsid w:val="00FB2F5A"/>
    <w:rsid w:val="00FB30F7"/>
    <w:rsid w:val="00FB36B3"/>
    <w:rsid w:val="00FB36CF"/>
    <w:rsid w:val="00FB43D8"/>
    <w:rsid w:val="00FB4571"/>
    <w:rsid w:val="00FB464E"/>
    <w:rsid w:val="00FB46C2"/>
    <w:rsid w:val="00FB4777"/>
    <w:rsid w:val="00FB48C1"/>
    <w:rsid w:val="00FB49A6"/>
    <w:rsid w:val="00FB4A95"/>
    <w:rsid w:val="00FB518C"/>
    <w:rsid w:val="00FB518E"/>
    <w:rsid w:val="00FB52FF"/>
    <w:rsid w:val="00FB591A"/>
    <w:rsid w:val="00FB592C"/>
    <w:rsid w:val="00FB5C54"/>
    <w:rsid w:val="00FB5E21"/>
    <w:rsid w:val="00FB5F65"/>
    <w:rsid w:val="00FB6065"/>
    <w:rsid w:val="00FB6330"/>
    <w:rsid w:val="00FB65D4"/>
    <w:rsid w:val="00FB6683"/>
    <w:rsid w:val="00FB6A48"/>
    <w:rsid w:val="00FB6CAB"/>
    <w:rsid w:val="00FB6E8C"/>
    <w:rsid w:val="00FB7660"/>
    <w:rsid w:val="00FB7795"/>
    <w:rsid w:val="00FB7AB7"/>
    <w:rsid w:val="00FB7B5C"/>
    <w:rsid w:val="00FB7B5F"/>
    <w:rsid w:val="00FB7C08"/>
    <w:rsid w:val="00FC00C4"/>
    <w:rsid w:val="00FC016A"/>
    <w:rsid w:val="00FC053E"/>
    <w:rsid w:val="00FC0B26"/>
    <w:rsid w:val="00FC0B9D"/>
    <w:rsid w:val="00FC0F84"/>
    <w:rsid w:val="00FC1233"/>
    <w:rsid w:val="00FC1269"/>
    <w:rsid w:val="00FC132F"/>
    <w:rsid w:val="00FC14A8"/>
    <w:rsid w:val="00FC1648"/>
    <w:rsid w:val="00FC16A0"/>
    <w:rsid w:val="00FC1736"/>
    <w:rsid w:val="00FC1D6C"/>
    <w:rsid w:val="00FC1DBD"/>
    <w:rsid w:val="00FC2020"/>
    <w:rsid w:val="00FC3158"/>
    <w:rsid w:val="00FC3481"/>
    <w:rsid w:val="00FC3490"/>
    <w:rsid w:val="00FC351E"/>
    <w:rsid w:val="00FC361C"/>
    <w:rsid w:val="00FC3BF2"/>
    <w:rsid w:val="00FC3CB5"/>
    <w:rsid w:val="00FC43E2"/>
    <w:rsid w:val="00FC44EB"/>
    <w:rsid w:val="00FC4611"/>
    <w:rsid w:val="00FC4D71"/>
    <w:rsid w:val="00FC54B9"/>
    <w:rsid w:val="00FC5627"/>
    <w:rsid w:val="00FC5729"/>
    <w:rsid w:val="00FC5739"/>
    <w:rsid w:val="00FC5764"/>
    <w:rsid w:val="00FC5AE6"/>
    <w:rsid w:val="00FC5BE0"/>
    <w:rsid w:val="00FC5D57"/>
    <w:rsid w:val="00FC603E"/>
    <w:rsid w:val="00FC629C"/>
    <w:rsid w:val="00FC6346"/>
    <w:rsid w:val="00FC6381"/>
    <w:rsid w:val="00FC6F9D"/>
    <w:rsid w:val="00FC7662"/>
    <w:rsid w:val="00FC7A79"/>
    <w:rsid w:val="00FD0090"/>
    <w:rsid w:val="00FD00E0"/>
    <w:rsid w:val="00FD043C"/>
    <w:rsid w:val="00FD0581"/>
    <w:rsid w:val="00FD0B1A"/>
    <w:rsid w:val="00FD0C6A"/>
    <w:rsid w:val="00FD0D59"/>
    <w:rsid w:val="00FD0F22"/>
    <w:rsid w:val="00FD14A0"/>
    <w:rsid w:val="00FD1660"/>
    <w:rsid w:val="00FD18CF"/>
    <w:rsid w:val="00FD18D7"/>
    <w:rsid w:val="00FD1AEE"/>
    <w:rsid w:val="00FD1B4E"/>
    <w:rsid w:val="00FD2082"/>
    <w:rsid w:val="00FD21FA"/>
    <w:rsid w:val="00FD2C13"/>
    <w:rsid w:val="00FD2C84"/>
    <w:rsid w:val="00FD2D77"/>
    <w:rsid w:val="00FD3903"/>
    <w:rsid w:val="00FD3FE4"/>
    <w:rsid w:val="00FD4428"/>
    <w:rsid w:val="00FD4895"/>
    <w:rsid w:val="00FD4CB7"/>
    <w:rsid w:val="00FD4F15"/>
    <w:rsid w:val="00FD5128"/>
    <w:rsid w:val="00FD53CA"/>
    <w:rsid w:val="00FD57DF"/>
    <w:rsid w:val="00FD5860"/>
    <w:rsid w:val="00FD5872"/>
    <w:rsid w:val="00FD5B5E"/>
    <w:rsid w:val="00FD6213"/>
    <w:rsid w:val="00FD62AA"/>
    <w:rsid w:val="00FD6504"/>
    <w:rsid w:val="00FD651E"/>
    <w:rsid w:val="00FD6C5A"/>
    <w:rsid w:val="00FD73FB"/>
    <w:rsid w:val="00FD769C"/>
    <w:rsid w:val="00FD7CD2"/>
    <w:rsid w:val="00FE00BD"/>
    <w:rsid w:val="00FE00DB"/>
    <w:rsid w:val="00FE026D"/>
    <w:rsid w:val="00FE0697"/>
    <w:rsid w:val="00FE07F1"/>
    <w:rsid w:val="00FE15CF"/>
    <w:rsid w:val="00FE178E"/>
    <w:rsid w:val="00FE1844"/>
    <w:rsid w:val="00FE1D10"/>
    <w:rsid w:val="00FE1DCC"/>
    <w:rsid w:val="00FE2A15"/>
    <w:rsid w:val="00FE2BEC"/>
    <w:rsid w:val="00FE331D"/>
    <w:rsid w:val="00FE3320"/>
    <w:rsid w:val="00FE352D"/>
    <w:rsid w:val="00FE35B1"/>
    <w:rsid w:val="00FE3746"/>
    <w:rsid w:val="00FE3A1F"/>
    <w:rsid w:val="00FE3F15"/>
    <w:rsid w:val="00FE3F48"/>
    <w:rsid w:val="00FE40EB"/>
    <w:rsid w:val="00FE4358"/>
    <w:rsid w:val="00FE490D"/>
    <w:rsid w:val="00FE4B71"/>
    <w:rsid w:val="00FE4D00"/>
    <w:rsid w:val="00FE4D02"/>
    <w:rsid w:val="00FE505E"/>
    <w:rsid w:val="00FE5500"/>
    <w:rsid w:val="00FE55EE"/>
    <w:rsid w:val="00FE5712"/>
    <w:rsid w:val="00FE5A1F"/>
    <w:rsid w:val="00FE5B24"/>
    <w:rsid w:val="00FE5D13"/>
    <w:rsid w:val="00FE5F82"/>
    <w:rsid w:val="00FE639C"/>
    <w:rsid w:val="00FE660F"/>
    <w:rsid w:val="00FE6E79"/>
    <w:rsid w:val="00FE719C"/>
    <w:rsid w:val="00FE749E"/>
    <w:rsid w:val="00FE74EF"/>
    <w:rsid w:val="00FE7D62"/>
    <w:rsid w:val="00FF0710"/>
    <w:rsid w:val="00FF0CA1"/>
    <w:rsid w:val="00FF0CF6"/>
    <w:rsid w:val="00FF0EB0"/>
    <w:rsid w:val="00FF0F84"/>
    <w:rsid w:val="00FF1471"/>
    <w:rsid w:val="00FF20D1"/>
    <w:rsid w:val="00FF247E"/>
    <w:rsid w:val="00FF2591"/>
    <w:rsid w:val="00FF2B50"/>
    <w:rsid w:val="00FF2F0B"/>
    <w:rsid w:val="00FF3030"/>
    <w:rsid w:val="00FF3134"/>
    <w:rsid w:val="00FF3462"/>
    <w:rsid w:val="00FF34E9"/>
    <w:rsid w:val="00FF35F7"/>
    <w:rsid w:val="00FF373A"/>
    <w:rsid w:val="00FF3819"/>
    <w:rsid w:val="00FF395C"/>
    <w:rsid w:val="00FF3A0F"/>
    <w:rsid w:val="00FF3B90"/>
    <w:rsid w:val="00FF3F4F"/>
    <w:rsid w:val="00FF4947"/>
    <w:rsid w:val="00FF4A32"/>
    <w:rsid w:val="00FF4B95"/>
    <w:rsid w:val="00FF4FEA"/>
    <w:rsid w:val="00FF5270"/>
    <w:rsid w:val="00FF5425"/>
    <w:rsid w:val="00FF5CEC"/>
    <w:rsid w:val="00FF5D01"/>
    <w:rsid w:val="00FF5E0A"/>
    <w:rsid w:val="00FF6063"/>
    <w:rsid w:val="00FF62B6"/>
    <w:rsid w:val="00FF6353"/>
    <w:rsid w:val="00FF6BDD"/>
    <w:rsid w:val="00FF6E23"/>
    <w:rsid w:val="00FF6EEC"/>
    <w:rsid w:val="00FF6F88"/>
    <w:rsid w:val="00FF6FB0"/>
    <w:rsid w:val="00FF72C1"/>
    <w:rsid w:val="00FF7324"/>
    <w:rsid w:val="00FF73AC"/>
    <w:rsid w:val="00FF748B"/>
    <w:rsid w:val="00FF74F1"/>
    <w:rsid w:val="00FF7811"/>
    <w:rsid w:val="00FF79D8"/>
    <w:rsid w:val="0207D7E6"/>
    <w:rsid w:val="0355C402"/>
    <w:rsid w:val="05034B73"/>
    <w:rsid w:val="053A9EFC"/>
    <w:rsid w:val="055B8381"/>
    <w:rsid w:val="055FC589"/>
    <w:rsid w:val="058BF28A"/>
    <w:rsid w:val="05A6B006"/>
    <w:rsid w:val="0653EC20"/>
    <w:rsid w:val="068D8A66"/>
    <w:rsid w:val="092D8F8F"/>
    <w:rsid w:val="096DC707"/>
    <w:rsid w:val="09A152CF"/>
    <w:rsid w:val="0A60B484"/>
    <w:rsid w:val="0BA1FF05"/>
    <w:rsid w:val="0C2B500D"/>
    <w:rsid w:val="0C35A9E2"/>
    <w:rsid w:val="0CF6307F"/>
    <w:rsid w:val="0D0B9569"/>
    <w:rsid w:val="0E1F64E8"/>
    <w:rsid w:val="0E90D096"/>
    <w:rsid w:val="0F96F61C"/>
    <w:rsid w:val="103543F3"/>
    <w:rsid w:val="1067775C"/>
    <w:rsid w:val="1114D122"/>
    <w:rsid w:val="115C82F0"/>
    <w:rsid w:val="117B61CB"/>
    <w:rsid w:val="119D5458"/>
    <w:rsid w:val="124B7C83"/>
    <w:rsid w:val="12E0564B"/>
    <w:rsid w:val="1326069C"/>
    <w:rsid w:val="135B9B91"/>
    <w:rsid w:val="137B95B1"/>
    <w:rsid w:val="13C003AE"/>
    <w:rsid w:val="1447BEFF"/>
    <w:rsid w:val="1499DB9C"/>
    <w:rsid w:val="15AED1EF"/>
    <w:rsid w:val="15F0A70D"/>
    <w:rsid w:val="1618ADBC"/>
    <w:rsid w:val="16C8FC4F"/>
    <w:rsid w:val="17E407F6"/>
    <w:rsid w:val="17FA3ECA"/>
    <w:rsid w:val="18471920"/>
    <w:rsid w:val="189DDB30"/>
    <w:rsid w:val="1C99B65C"/>
    <w:rsid w:val="1CA7136E"/>
    <w:rsid w:val="1D20807A"/>
    <w:rsid w:val="1D5B4A2C"/>
    <w:rsid w:val="1F57935B"/>
    <w:rsid w:val="1FD0F42E"/>
    <w:rsid w:val="20316108"/>
    <w:rsid w:val="219B65EE"/>
    <w:rsid w:val="22417E5C"/>
    <w:rsid w:val="22A21CEA"/>
    <w:rsid w:val="237B5B6E"/>
    <w:rsid w:val="2461CE8A"/>
    <w:rsid w:val="24C860BE"/>
    <w:rsid w:val="24FFD9F6"/>
    <w:rsid w:val="2541A409"/>
    <w:rsid w:val="2565CA2F"/>
    <w:rsid w:val="26E22533"/>
    <w:rsid w:val="29A27AF2"/>
    <w:rsid w:val="29AD8D41"/>
    <w:rsid w:val="29D89371"/>
    <w:rsid w:val="29F6B7F5"/>
    <w:rsid w:val="2BAC5AB6"/>
    <w:rsid w:val="2D65A6B0"/>
    <w:rsid w:val="2E6EB736"/>
    <w:rsid w:val="2EBD83E1"/>
    <w:rsid w:val="2EF357CF"/>
    <w:rsid w:val="2F75AA09"/>
    <w:rsid w:val="2FDDD126"/>
    <w:rsid w:val="307D332F"/>
    <w:rsid w:val="326E9501"/>
    <w:rsid w:val="326EE3D5"/>
    <w:rsid w:val="34C84965"/>
    <w:rsid w:val="37B39984"/>
    <w:rsid w:val="38A6AB6A"/>
    <w:rsid w:val="38D79801"/>
    <w:rsid w:val="39184AE9"/>
    <w:rsid w:val="393088C7"/>
    <w:rsid w:val="3952C7C7"/>
    <w:rsid w:val="3A21E5E6"/>
    <w:rsid w:val="3B6B4722"/>
    <w:rsid w:val="3D0BF69C"/>
    <w:rsid w:val="3D0D42F3"/>
    <w:rsid w:val="3D19734C"/>
    <w:rsid w:val="3D91419A"/>
    <w:rsid w:val="3E37A0F5"/>
    <w:rsid w:val="3E50DC16"/>
    <w:rsid w:val="3E66430B"/>
    <w:rsid w:val="404B02C1"/>
    <w:rsid w:val="40544B7A"/>
    <w:rsid w:val="40F2D0A2"/>
    <w:rsid w:val="40FD0EEB"/>
    <w:rsid w:val="41536806"/>
    <w:rsid w:val="416D0AE7"/>
    <w:rsid w:val="41DB80C6"/>
    <w:rsid w:val="422B61B5"/>
    <w:rsid w:val="42AB4C96"/>
    <w:rsid w:val="42C8202E"/>
    <w:rsid w:val="431EEB91"/>
    <w:rsid w:val="44C90982"/>
    <w:rsid w:val="454C2AA5"/>
    <w:rsid w:val="458D7496"/>
    <w:rsid w:val="470F05FD"/>
    <w:rsid w:val="47740563"/>
    <w:rsid w:val="4907BCB9"/>
    <w:rsid w:val="4AB6B354"/>
    <w:rsid w:val="4BA1AA15"/>
    <w:rsid w:val="4BCAE170"/>
    <w:rsid w:val="4D708DAB"/>
    <w:rsid w:val="4DDA2FB7"/>
    <w:rsid w:val="4E727A77"/>
    <w:rsid w:val="4E72F62A"/>
    <w:rsid w:val="4E9AC5F7"/>
    <w:rsid w:val="4EEC09BC"/>
    <w:rsid w:val="4F740889"/>
    <w:rsid w:val="4FACFEC3"/>
    <w:rsid w:val="512B96C3"/>
    <w:rsid w:val="515B0E29"/>
    <w:rsid w:val="5184B0B8"/>
    <w:rsid w:val="52D2A8BA"/>
    <w:rsid w:val="52E45CEA"/>
    <w:rsid w:val="5360B506"/>
    <w:rsid w:val="53A4E03A"/>
    <w:rsid w:val="5437C09C"/>
    <w:rsid w:val="54D75E54"/>
    <w:rsid w:val="54DB8CF1"/>
    <w:rsid w:val="55534525"/>
    <w:rsid w:val="57852E82"/>
    <w:rsid w:val="593B7D85"/>
    <w:rsid w:val="59BA6BE2"/>
    <w:rsid w:val="5AEA556C"/>
    <w:rsid w:val="5AEDCCC5"/>
    <w:rsid w:val="5C10B0C9"/>
    <w:rsid w:val="5C2447C9"/>
    <w:rsid w:val="5C8F641E"/>
    <w:rsid w:val="5CC36AF5"/>
    <w:rsid w:val="5DF56C87"/>
    <w:rsid w:val="5E1E7D6C"/>
    <w:rsid w:val="5F604186"/>
    <w:rsid w:val="5F739EDE"/>
    <w:rsid w:val="5FDF5D52"/>
    <w:rsid w:val="606ADBBD"/>
    <w:rsid w:val="60954B07"/>
    <w:rsid w:val="609CDCE0"/>
    <w:rsid w:val="611AE12F"/>
    <w:rsid w:val="617F9811"/>
    <w:rsid w:val="618E9DE1"/>
    <w:rsid w:val="61B476DA"/>
    <w:rsid w:val="6317F7B8"/>
    <w:rsid w:val="648CFA09"/>
    <w:rsid w:val="64EA7413"/>
    <w:rsid w:val="64FCBF68"/>
    <w:rsid w:val="655F2FDE"/>
    <w:rsid w:val="65D81182"/>
    <w:rsid w:val="670BD7AF"/>
    <w:rsid w:val="67AB51C2"/>
    <w:rsid w:val="681EFB74"/>
    <w:rsid w:val="686BFFBE"/>
    <w:rsid w:val="6893ECD2"/>
    <w:rsid w:val="69AF12D2"/>
    <w:rsid w:val="6A263964"/>
    <w:rsid w:val="6C451562"/>
    <w:rsid w:val="6C6F9092"/>
    <w:rsid w:val="6D08BBBC"/>
    <w:rsid w:val="6DA04711"/>
    <w:rsid w:val="6E8AE53D"/>
    <w:rsid w:val="6EFB7983"/>
    <w:rsid w:val="704E1CB0"/>
    <w:rsid w:val="711A8B72"/>
    <w:rsid w:val="71F5669E"/>
    <w:rsid w:val="7380466A"/>
    <w:rsid w:val="73CD951B"/>
    <w:rsid w:val="7445CEEF"/>
    <w:rsid w:val="744E9C15"/>
    <w:rsid w:val="74F4230C"/>
    <w:rsid w:val="7543337C"/>
    <w:rsid w:val="75861445"/>
    <w:rsid w:val="75AC5D45"/>
    <w:rsid w:val="75AE01BF"/>
    <w:rsid w:val="76888273"/>
    <w:rsid w:val="777AC66B"/>
    <w:rsid w:val="77BFF379"/>
    <w:rsid w:val="7948C628"/>
    <w:rsid w:val="79719D8B"/>
    <w:rsid w:val="799BEE22"/>
    <w:rsid w:val="7A66C7E3"/>
    <w:rsid w:val="7AD840B4"/>
    <w:rsid w:val="7B287A16"/>
    <w:rsid w:val="7B2F40BE"/>
    <w:rsid w:val="7B857A68"/>
    <w:rsid w:val="7BC77486"/>
    <w:rsid w:val="7BFBBF32"/>
    <w:rsid w:val="7CB52614"/>
    <w:rsid w:val="7CEEBEC9"/>
    <w:rsid w:val="7D4E554F"/>
    <w:rsid w:val="7D797B82"/>
    <w:rsid w:val="7E33CC22"/>
    <w:rsid w:val="7F05A71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17B10"/>
  <w15:chartTrackingRefBased/>
  <w15:docId w15:val="{8F4067D1-3B66-4F97-A547-042EA0AF2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2"/>
        <w:szCs w:val="22"/>
        <w:lang w:val="fr-FR"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lsdException w:name="toc 7" w:semiHidden="1"/>
    <w:lsdException w:name="toc 8" w:semiHidden="1"/>
    <w:lsdException w:name="toc 9" w:semiHidden="1"/>
    <w:lsdException w:name="Normal Indent" w:semiHidden="1"/>
    <w:lsdException w:name="footnote text" w:semiHidden="1" w:uiPriority="99" w:qFormat="1"/>
    <w:lsdException w:name="annotation text" w:semiHidden="1" w:uiPriority="99"/>
    <w:lsdException w:name="header" w:semiHidden="1" w:uiPriority="99"/>
    <w:lsdException w:name="footer" w:semiHidden="1" w:uiPriority="9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uiPriority="20" w:qFormat="1"/>
    <w:lsdException w:name="Document Map" w:semiHidden="1"/>
    <w:lsdException w:name="Plain Text" w:semiHidden="1" w:uiPriority="99"/>
    <w:lsdException w:name="E-mail Signature" w:semiHidden="1"/>
    <w:lsdException w:name="HTML Top of Form" w:semiHidden="1" w:unhideWhenUsed="1"/>
    <w:lsdException w:name="HTML Bottom of Form" w:semiHidden="1" w:unhideWhenUsed="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970DE0"/>
    <w:rPr>
      <w:rFonts w:eastAsia="Times New Roman"/>
      <w:sz w:val="24"/>
      <w:szCs w:val="24"/>
      <w:lang w:val="en-CA"/>
    </w:rPr>
  </w:style>
  <w:style w:type="paragraph" w:styleId="Heading1">
    <w:name w:val="heading 1"/>
    <w:basedOn w:val="Normal"/>
    <w:next w:val="Heading2"/>
    <w:link w:val="Heading1Char"/>
    <w:uiPriority w:val="9"/>
    <w:qFormat/>
    <w:rsid w:val="00A01C9C"/>
    <w:pPr>
      <w:keepNext/>
      <w:keepLines/>
      <w:numPr>
        <w:numId w:val="4"/>
      </w:numPr>
      <w:tabs>
        <w:tab w:val="clear" w:pos="567"/>
      </w:tabs>
      <w:spacing w:before="240" w:after="120"/>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01C9C"/>
    <w:pPr>
      <w:keepNext/>
      <w:keepLines/>
      <w:numPr>
        <w:ilvl w:val="1"/>
        <w:numId w:val="4"/>
      </w:numPr>
      <w:tabs>
        <w:tab w:val="clear" w:pos="567"/>
      </w:tabs>
      <w:spacing w:before="120" w:after="120"/>
      <w:outlineLvl w:val="1"/>
    </w:pPr>
    <w:rPr>
      <w:rFonts w:ascii="Times New Roman Bold" w:eastAsiaTheme="majorEastAsia" w:hAnsi="Times New Roman Bold" w:cstheme="majorBidi"/>
      <w:b/>
      <w:szCs w:val="26"/>
    </w:rPr>
  </w:style>
  <w:style w:type="paragraph" w:styleId="Heading3">
    <w:name w:val="heading 3"/>
    <w:basedOn w:val="Normal"/>
    <w:next w:val="CBDNormalNumber"/>
    <w:link w:val="Heading3Char"/>
    <w:uiPriority w:val="9"/>
    <w:qFormat/>
    <w:rsid w:val="00A01C9C"/>
    <w:pPr>
      <w:keepNext/>
      <w:keepLines/>
      <w:numPr>
        <w:ilvl w:val="2"/>
        <w:numId w:val="4"/>
      </w:numPr>
      <w:tabs>
        <w:tab w:val="clear" w:pos="567"/>
      </w:tabs>
      <w:spacing w:before="120" w:after="120"/>
      <w:outlineLvl w:val="2"/>
    </w:pPr>
    <w:rPr>
      <w:rFonts w:eastAsiaTheme="majorEastAsia"/>
      <w:b/>
      <w:bCs/>
    </w:rPr>
  </w:style>
  <w:style w:type="paragraph" w:styleId="Heading4">
    <w:name w:val="heading 4"/>
    <w:basedOn w:val="Normal"/>
    <w:next w:val="CBDNormalNumber"/>
    <w:link w:val="Heading4Char"/>
    <w:uiPriority w:val="9"/>
    <w:qFormat/>
    <w:rsid w:val="00A01C9C"/>
    <w:pPr>
      <w:keepNext/>
      <w:numPr>
        <w:ilvl w:val="3"/>
        <w:numId w:val="4"/>
      </w:numPr>
      <w:tabs>
        <w:tab w:val="clear" w:pos="567"/>
      </w:tabs>
      <w:spacing w:before="120" w:after="120"/>
      <w:outlineLvl w:val="3"/>
    </w:pPr>
    <w:rPr>
      <w:rFonts w:eastAsiaTheme="majorEastAsia"/>
      <w:b/>
      <w:bCs/>
    </w:rPr>
  </w:style>
  <w:style w:type="paragraph" w:styleId="Heading5">
    <w:name w:val="heading 5"/>
    <w:basedOn w:val="Normal"/>
    <w:next w:val="Normal"/>
    <w:link w:val="Heading5Char"/>
    <w:uiPriority w:val="9"/>
    <w:qFormat/>
    <w:rsid w:val="00A01C9C"/>
    <w:pPr>
      <w:keepNext/>
      <w:numPr>
        <w:ilvl w:val="4"/>
        <w:numId w:val="4"/>
      </w:numPr>
      <w:spacing w:before="120" w:after="120"/>
      <w:outlineLvl w:val="4"/>
    </w:pPr>
    <w:rPr>
      <w:rFonts w:eastAsiaTheme="majorEastAsia"/>
      <w:i/>
      <w:iCs/>
    </w:rPr>
  </w:style>
  <w:style w:type="paragraph" w:styleId="Heading6">
    <w:name w:val="heading 6"/>
    <w:basedOn w:val="Normal"/>
    <w:next w:val="Normal"/>
    <w:link w:val="Heading6Char"/>
    <w:rsid w:val="00A01C9C"/>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outlineLvl w:val="5"/>
    </w:pPr>
    <w:rPr>
      <w:bCs/>
    </w:rPr>
  </w:style>
  <w:style w:type="paragraph" w:styleId="Heading7">
    <w:name w:val="heading 7"/>
    <w:basedOn w:val="Normal"/>
    <w:next w:val="Normal"/>
    <w:link w:val="Heading7Char"/>
    <w:rsid w:val="00A01C9C"/>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outlineLvl w:val="6"/>
    </w:pPr>
    <w:rPr>
      <w:b/>
      <w:snapToGrid w:val="0"/>
      <w:u w:val="single"/>
    </w:rPr>
  </w:style>
  <w:style w:type="paragraph" w:styleId="Heading8">
    <w:name w:val="heading 8"/>
    <w:basedOn w:val="Normal"/>
    <w:next w:val="Normal"/>
    <w:link w:val="Heading8Char"/>
    <w:rsid w:val="00A01C9C"/>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outlineLvl w:val="7"/>
    </w:pPr>
    <w:rPr>
      <w:b/>
      <w:snapToGrid w:val="0"/>
      <w:u w:val="single"/>
    </w:rPr>
  </w:style>
  <w:style w:type="paragraph" w:styleId="Heading9">
    <w:name w:val="heading 9"/>
    <w:basedOn w:val="Normal"/>
    <w:next w:val="Normal"/>
    <w:link w:val="Heading9Char"/>
    <w:rsid w:val="00A01C9C"/>
    <w:pPr>
      <w:keepNext/>
      <w:widowControl w:val="0"/>
      <w:numPr>
        <w:ilvl w:val="8"/>
        <w:numId w:val="5"/>
      </w:numPr>
      <w:suppressAutoHyphens/>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1C9C"/>
    <w:rPr>
      <w:rFonts w:eastAsiaTheme="majorEastAsia"/>
      <w:b/>
      <w:bCs/>
      <w:sz w:val="24"/>
      <w:szCs w:val="24"/>
      <w:lang w:val="en-CA"/>
    </w:rPr>
  </w:style>
  <w:style w:type="paragraph" w:styleId="Revision">
    <w:name w:val="Revision"/>
    <w:hidden/>
    <w:uiPriority w:val="99"/>
    <w:semiHidden/>
    <w:rsid w:val="0027518F"/>
    <w:rPr>
      <w:rFonts w:ascii="Simplified Arabic" w:eastAsia="Times New Roman" w:hAnsi="Simplified Arabic" w:cs="Simplified Arabic"/>
      <w:noProof/>
      <w:sz w:val="24"/>
      <w:szCs w:val="24"/>
      <w:lang w:val="en-US"/>
    </w:rPr>
  </w:style>
  <w:style w:type="character" w:customStyle="1" w:styleId="Heading1Char">
    <w:name w:val="Heading 1 Char"/>
    <w:basedOn w:val="DefaultParagraphFont"/>
    <w:link w:val="Heading1"/>
    <w:uiPriority w:val="9"/>
    <w:rsid w:val="00A01C9C"/>
    <w:rPr>
      <w:rFonts w:eastAsiaTheme="majorEastAsia" w:cstheme="majorBidi"/>
      <w:b/>
      <w:bCs/>
      <w:kern w:val="2"/>
      <w:sz w:val="28"/>
      <w:szCs w:val="32"/>
      <w:lang w:val="en-CA"/>
      <w14:ligatures w14:val="standardContextual"/>
    </w:rPr>
  </w:style>
  <w:style w:type="character" w:customStyle="1" w:styleId="Heading2Char">
    <w:name w:val="Heading 2 Char"/>
    <w:basedOn w:val="DefaultParagraphFont"/>
    <w:link w:val="Heading2"/>
    <w:uiPriority w:val="9"/>
    <w:rsid w:val="00A01C9C"/>
    <w:rPr>
      <w:rFonts w:ascii="Times New Roman Bold" w:eastAsiaTheme="majorEastAsia" w:hAnsi="Times New Roman Bold" w:cstheme="majorBidi"/>
      <w:b/>
      <w:sz w:val="24"/>
      <w:szCs w:val="26"/>
      <w:lang w:val="en-CA"/>
    </w:rPr>
  </w:style>
  <w:style w:type="character" w:customStyle="1" w:styleId="Heading4Char">
    <w:name w:val="Heading 4 Char"/>
    <w:basedOn w:val="DefaultParagraphFont"/>
    <w:link w:val="Heading4"/>
    <w:uiPriority w:val="9"/>
    <w:rsid w:val="00A01C9C"/>
    <w:rPr>
      <w:rFonts w:eastAsiaTheme="majorEastAsia"/>
      <w:b/>
      <w:bCs/>
      <w:sz w:val="24"/>
      <w:szCs w:val="24"/>
      <w:lang w:val="en-CA"/>
    </w:rPr>
  </w:style>
  <w:style w:type="character" w:customStyle="1" w:styleId="Heading5Char">
    <w:name w:val="Heading 5 Char"/>
    <w:basedOn w:val="DefaultParagraphFont"/>
    <w:link w:val="Heading5"/>
    <w:uiPriority w:val="9"/>
    <w:rsid w:val="00A01C9C"/>
    <w:rPr>
      <w:rFonts w:eastAsiaTheme="majorEastAsia"/>
      <w:i/>
      <w:iCs/>
      <w:sz w:val="24"/>
      <w:szCs w:val="24"/>
      <w:lang w:val="en-CA"/>
    </w:rPr>
  </w:style>
  <w:style w:type="character" w:customStyle="1" w:styleId="Heading6Char">
    <w:name w:val="Heading 6 Char"/>
    <w:basedOn w:val="DefaultParagraphFont"/>
    <w:link w:val="Heading6"/>
    <w:rsid w:val="00A01C9C"/>
    <w:rPr>
      <w:rFonts w:eastAsia="Times New Roman"/>
      <w:bCs/>
      <w:sz w:val="24"/>
      <w:szCs w:val="24"/>
      <w:lang w:val="en-CA"/>
    </w:rPr>
  </w:style>
  <w:style w:type="character" w:customStyle="1" w:styleId="Heading7Char">
    <w:name w:val="Heading 7 Char"/>
    <w:basedOn w:val="DefaultParagraphFont"/>
    <w:link w:val="Heading7"/>
    <w:rsid w:val="00A01C9C"/>
    <w:rPr>
      <w:rFonts w:eastAsia="Times New Roman"/>
      <w:b/>
      <w:snapToGrid w:val="0"/>
      <w:sz w:val="24"/>
      <w:szCs w:val="24"/>
      <w:u w:val="single"/>
      <w:lang w:val="en-CA"/>
    </w:rPr>
  </w:style>
  <w:style w:type="character" w:customStyle="1" w:styleId="Heading8Char">
    <w:name w:val="Heading 8 Char"/>
    <w:basedOn w:val="DefaultParagraphFont"/>
    <w:link w:val="Heading8"/>
    <w:rsid w:val="00A01C9C"/>
    <w:rPr>
      <w:rFonts w:eastAsia="Times New Roman"/>
      <w:b/>
      <w:snapToGrid w:val="0"/>
      <w:sz w:val="24"/>
      <w:szCs w:val="24"/>
      <w:u w:val="single"/>
      <w:lang w:val="en-CA"/>
    </w:rPr>
  </w:style>
  <w:style w:type="character" w:customStyle="1" w:styleId="Heading9Char">
    <w:name w:val="Heading 9 Char"/>
    <w:basedOn w:val="DefaultParagraphFont"/>
    <w:link w:val="Heading9"/>
    <w:rsid w:val="00A01C9C"/>
    <w:rPr>
      <w:rFonts w:eastAsia="Times New Roman"/>
      <w:snapToGrid w:val="0"/>
      <w:sz w:val="24"/>
      <w:szCs w:val="24"/>
      <w:u w:val="single"/>
      <w:lang w:val="en-CA"/>
    </w:rPr>
  </w:style>
  <w:style w:type="paragraph" w:customStyle="1" w:styleId="DarkList-Accent31">
    <w:name w:val="Dark List - Accent 31"/>
    <w:hidden/>
    <w:uiPriority w:val="99"/>
    <w:semiHidden/>
    <w:rsid w:val="0027518F"/>
    <w:rPr>
      <w:lang w:val="en-GB" w:eastAsia="en-GB"/>
    </w:rPr>
  </w:style>
  <w:style w:type="paragraph" w:customStyle="1" w:styleId="Subtitle1">
    <w:name w:val="Subtitle1"/>
    <w:basedOn w:val="Normal"/>
    <w:qFormat/>
    <w:rsid w:val="00DC331B"/>
    <w:pPr>
      <w:keepNext/>
      <w:spacing w:before="240" w:after="240"/>
      <w:ind w:left="567"/>
    </w:pPr>
    <w:rPr>
      <w:rFonts w:ascii="Times New Roman Bold" w:eastAsiaTheme="majorEastAsia" w:hAnsi="Times New Roman Bold"/>
      <w:b/>
      <w:bCs/>
      <w:szCs w:val="28"/>
      <w14:ligatures w14:val="standardContextual"/>
    </w:rPr>
  </w:style>
  <w:style w:type="paragraph" w:styleId="Title">
    <w:name w:val="Title"/>
    <w:basedOn w:val="Normal"/>
    <w:next w:val="Normal"/>
    <w:link w:val="TitleChar"/>
    <w:uiPriority w:val="10"/>
    <w:qFormat/>
    <w:rsid w:val="00DC331B"/>
    <w:pPr>
      <w:spacing w:before="240" w:after="240"/>
      <w:ind w:left="567"/>
      <w:contextualSpacing/>
    </w:pPr>
    <w:rPr>
      <w:rFonts w:ascii="Times New Roman Bold" w:eastAsiaTheme="majorEastAsia" w:hAnsi="Times New Roman Bold" w:cstheme="majorBidi"/>
      <w:b/>
      <w:sz w:val="28"/>
      <w:szCs w:val="56"/>
      <w14:ligatures w14:val="standardContextual"/>
    </w:rPr>
  </w:style>
  <w:style w:type="character" w:customStyle="1" w:styleId="TitleChar">
    <w:name w:val="Title Char"/>
    <w:basedOn w:val="DefaultParagraphFont"/>
    <w:link w:val="Title"/>
    <w:uiPriority w:val="10"/>
    <w:rsid w:val="00DC331B"/>
    <w:rPr>
      <w:rFonts w:ascii="Times New Roman Bold" w:eastAsiaTheme="majorEastAsia" w:hAnsi="Times New Roman Bold" w:cstheme="majorBidi"/>
      <w:b/>
      <w:sz w:val="28"/>
      <w:szCs w:val="56"/>
      <w:lang w:val="en-GB"/>
      <w14:ligatures w14:val="standardContextual"/>
    </w:rPr>
  </w:style>
  <w:style w:type="paragraph" w:customStyle="1" w:styleId="AFCornerNotationPart1">
    <w:name w:val="AF_CornerNotation_Part1"/>
    <w:basedOn w:val="Normal"/>
    <w:next w:val="AFCornerNotationPart2"/>
    <w:rsid w:val="00DC331B"/>
    <w:pPr>
      <w:ind w:left="170" w:right="3119" w:hanging="170"/>
    </w:pPr>
    <w:rPr>
      <w:b/>
    </w:rPr>
  </w:style>
  <w:style w:type="table" w:customStyle="1" w:styleId="TableGrid1">
    <w:name w:val="Table Grid1"/>
    <w:basedOn w:val="TableNormal"/>
    <w:next w:val="TableGrid"/>
    <w:uiPriority w:val="59"/>
    <w:rsid w:val="00DC331B"/>
    <w:rPr>
      <w:rFonts w:eastAsiaTheme="minorEastAsia" w:cstheme="minorBidi"/>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GVenueDate">
    <w:name w:val="AG_VenueDate"/>
    <w:basedOn w:val="AENormal"/>
    <w:next w:val="AHAgendaItem"/>
    <w:rsid w:val="00DC331B"/>
    <w:rPr>
      <w:bCs/>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A01C9C"/>
    <w:rPr>
      <w:vertAlign w:val="superscript"/>
    </w:rPr>
  </w:style>
  <w:style w:type="paragraph" w:customStyle="1" w:styleId="Footnote">
    <w:name w:val="Footnote"/>
    <w:basedOn w:val="FootnoteText"/>
    <w:qFormat/>
    <w:rsid w:val="00A01C9C"/>
    <w:rPr>
      <w:szCs w:val="18"/>
    </w:rPr>
  </w:style>
  <w:style w:type="paragraph" w:customStyle="1" w:styleId="AHAgendaItem">
    <w:name w:val="AH_AgendaItem"/>
    <w:basedOn w:val="AENormal"/>
    <w:next w:val="AHAgendaTitle"/>
    <w:rsid w:val="00DC331B"/>
  </w:style>
  <w:style w:type="paragraph" w:customStyle="1" w:styleId="Para1">
    <w:name w:val="Para 1"/>
    <w:basedOn w:val="Normalnumber"/>
    <w:qFormat/>
    <w:rsid w:val="00543033"/>
    <w:pPr>
      <w:jc w:val="both"/>
    </w:pPr>
    <w:rPr>
      <w:lang w:val="en-CA"/>
    </w:rPr>
  </w:style>
  <w:style w:type="paragraph" w:styleId="Header">
    <w:name w:val="header"/>
    <w:basedOn w:val="Normal"/>
    <w:link w:val="HeaderChar"/>
    <w:uiPriority w:val="99"/>
    <w:rsid w:val="00A01C9C"/>
    <w:pPr>
      <w:pBdr>
        <w:bottom w:val="single" w:sz="4" w:space="1" w:color="auto"/>
      </w:pBdr>
      <w:tabs>
        <w:tab w:val="center" w:pos="4680"/>
        <w:tab w:val="right" w:pos="9360"/>
      </w:tabs>
    </w:pPr>
    <w:rPr>
      <w:sz w:val="20"/>
    </w:rPr>
  </w:style>
  <w:style w:type="character" w:customStyle="1" w:styleId="HeaderChar">
    <w:name w:val="Header Char"/>
    <w:basedOn w:val="DefaultParagraphFont"/>
    <w:link w:val="Header"/>
    <w:uiPriority w:val="99"/>
    <w:rsid w:val="00A01C9C"/>
    <w:rPr>
      <w:sz w:val="20"/>
      <w:lang w:val="en-US"/>
    </w:rPr>
  </w:style>
  <w:style w:type="paragraph" w:styleId="Footer">
    <w:name w:val="footer"/>
    <w:basedOn w:val="Normal"/>
    <w:link w:val="FooterChar"/>
    <w:uiPriority w:val="99"/>
    <w:rsid w:val="00A01C9C"/>
    <w:pPr>
      <w:tabs>
        <w:tab w:val="center" w:pos="4680"/>
        <w:tab w:val="right" w:pos="9360"/>
      </w:tabs>
    </w:pPr>
    <w:rPr>
      <w:sz w:val="20"/>
    </w:rPr>
  </w:style>
  <w:style w:type="character" w:customStyle="1" w:styleId="FooterChar">
    <w:name w:val="Footer Char"/>
    <w:basedOn w:val="DefaultParagraphFont"/>
    <w:link w:val="Footer"/>
    <w:uiPriority w:val="99"/>
    <w:rsid w:val="00A01C9C"/>
    <w:rPr>
      <w:sz w:val="20"/>
      <w:lang w:val="en-US"/>
    </w:rPr>
  </w:style>
  <w:style w:type="paragraph" w:customStyle="1" w:styleId="Para2">
    <w:name w:val="Para 2"/>
    <w:qFormat/>
    <w:rsid w:val="00DC331B"/>
    <w:pPr>
      <w:tabs>
        <w:tab w:val="left" w:pos="1701"/>
      </w:tabs>
      <w:spacing w:before="120" w:after="120"/>
      <w:ind w:left="1134"/>
      <w:jc w:val="both"/>
    </w:pPr>
    <w:rPr>
      <w:rFonts w:eastAsia="Times New Roman"/>
      <w:szCs w:val="24"/>
      <w:lang w:val="en-CA"/>
    </w:rPr>
  </w:style>
  <w:style w:type="paragraph" w:customStyle="1" w:styleId="Annex">
    <w:name w:val="Annex"/>
    <w:basedOn w:val="Normal"/>
    <w:qFormat/>
    <w:rsid w:val="00A01C9C"/>
    <w:pPr>
      <w:spacing w:after="240"/>
    </w:pPr>
    <w:rPr>
      <w:b/>
      <w:sz w:val="28"/>
    </w:rPr>
  </w:style>
  <w:style w:type="paragraph" w:customStyle="1" w:styleId="Para3">
    <w:name w:val="Para 3"/>
    <w:basedOn w:val="Normal"/>
    <w:qFormat/>
    <w:rsid w:val="00DC331B"/>
    <w:pPr>
      <w:spacing w:before="120" w:after="120"/>
      <w:ind w:left="1134"/>
    </w:pPr>
  </w:style>
  <w:style w:type="paragraph" w:customStyle="1" w:styleId="ABSymbol">
    <w:name w:val="AB_Symbol"/>
    <w:basedOn w:val="Normal"/>
    <w:qFormat/>
    <w:rsid w:val="00A01C9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Normalnumber">
    <w:name w:val="Normal_number"/>
    <w:basedOn w:val="Normal"/>
    <w:rsid w:val="003F0994"/>
    <w:pPr>
      <w:tabs>
        <w:tab w:val="left" w:pos="2835"/>
        <w:tab w:val="left" w:pos="3402"/>
        <w:tab w:val="left" w:pos="3969"/>
      </w:tabs>
      <w:spacing w:after="120"/>
      <w:ind w:left="567"/>
    </w:pPr>
    <w:rPr>
      <w:lang w:val="en-GB"/>
    </w:rPr>
  </w:style>
  <w:style w:type="paragraph" w:customStyle="1" w:styleId="AENormal">
    <w:name w:val="AE_Normal"/>
    <w:basedOn w:val="Normal"/>
    <w:rsid w:val="00A01C9C"/>
    <w:rPr>
      <w:lang w:val="en-GB"/>
    </w:rPr>
  </w:style>
  <w:style w:type="paragraph" w:customStyle="1" w:styleId="ADDistribution">
    <w:name w:val="AD_Distribution"/>
    <w:basedOn w:val="Normal"/>
    <w:rsid w:val="00DC331B"/>
    <w:pPr>
      <w:ind w:left="2586"/>
    </w:pPr>
  </w:style>
  <w:style w:type="paragraph" w:customStyle="1" w:styleId="AASmallLogo">
    <w:name w:val="AA_SmallLogo"/>
    <w:basedOn w:val="AEDistrNormal"/>
    <w:unhideWhenUsed/>
    <w:rsid w:val="00A01C9C"/>
    <w:pPr>
      <w:spacing w:before="40"/>
    </w:pPr>
    <w:rPr>
      <w:sz w:val="4"/>
    </w:rPr>
  </w:style>
  <w:style w:type="paragraph" w:customStyle="1" w:styleId="ACLargeLogo">
    <w:name w:val="AC_LargeLogo"/>
    <w:basedOn w:val="AFCorNotNormal"/>
    <w:next w:val="Normal"/>
    <w:unhideWhenUsed/>
    <w:rsid w:val="00A01C9C"/>
    <w:pPr>
      <w:spacing w:before="120"/>
      <w:contextualSpacing/>
    </w:pPr>
    <w:rPr>
      <w:sz w:val="8"/>
    </w:rPr>
  </w:style>
  <w:style w:type="paragraph" w:customStyle="1" w:styleId="AFCornerNotationPart2">
    <w:name w:val="AF_CornerNotation_Part2"/>
    <w:basedOn w:val="AENormal"/>
    <w:next w:val="AGVenueDate"/>
    <w:rsid w:val="00DC331B"/>
    <w:rPr>
      <w:b/>
      <w:bCs/>
    </w:rPr>
  </w:style>
  <w:style w:type="paragraph" w:customStyle="1" w:styleId="AHAgendaTitle">
    <w:name w:val="AH_AgendaTitle"/>
    <w:basedOn w:val="AENormal"/>
    <w:next w:val="Normal"/>
    <w:rsid w:val="00DC331B"/>
    <w:rPr>
      <w:b/>
    </w:rPr>
  </w:style>
  <w:style w:type="table" w:styleId="TableGrid">
    <w:name w:val="Table Grid"/>
    <w:basedOn w:val="TableNormal"/>
    <w:uiPriority w:val="39"/>
    <w:rsid w:val="00DC331B"/>
    <w:rPr>
      <w:rFonts w:eastAsiaTheme="minorHAnsi" w:cstheme="minorBidi"/>
      <w:kern w:val="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01C9C"/>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01C9C"/>
    <w:rPr>
      <w:sz w:val="18"/>
      <w:szCs w:val="20"/>
      <w:lang w:val="en-US"/>
    </w:rPr>
  </w:style>
  <w:style w:type="paragraph" w:styleId="BodyText">
    <w:name w:val="Body Text"/>
    <w:basedOn w:val="Normal"/>
    <w:link w:val="BodyTextChar"/>
    <w:uiPriority w:val="99"/>
    <w:semiHidden/>
    <w:unhideWhenUsed/>
    <w:rsid w:val="00A01C9C"/>
    <w:pPr>
      <w:spacing w:after="120" w:line="259" w:lineRule="auto"/>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01C9C"/>
    <w:rPr>
      <w:rFonts w:asciiTheme="minorHAnsi" w:eastAsiaTheme="minorHAnsi" w:hAnsiTheme="minorHAnsi" w:cstheme="minorBidi"/>
      <w:kern w:val="2"/>
      <w:lang w:val="en-CA"/>
      <w14:ligatures w14:val="standardContextual"/>
    </w:rPr>
  </w:style>
  <w:style w:type="character" w:styleId="CommentReference">
    <w:name w:val="annotation reference"/>
    <w:basedOn w:val="DefaultParagraphFont"/>
    <w:uiPriority w:val="99"/>
    <w:semiHidden/>
    <w:unhideWhenUsed/>
    <w:rsid w:val="00A01C9C"/>
    <w:rPr>
      <w:sz w:val="16"/>
      <w:szCs w:val="16"/>
    </w:rPr>
  </w:style>
  <w:style w:type="paragraph" w:styleId="CommentText">
    <w:name w:val="annotation text"/>
    <w:basedOn w:val="Normal"/>
    <w:link w:val="CommentTextChar"/>
    <w:uiPriority w:val="99"/>
    <w:rsid w:val="00A01C9C"/>
    <w:rPr>
      <w:sz w:val="20"/>
      <w:szCs w:val="20"/>
    </w:rPr>
  </w:style>
  <w:style w:type="character" w:customStyle="1" w:styleId="CommentTextChar">
    <w:name w:val="Comment Text Char"/>
    <w:basedOn w:val="DefaultParagraphFont"/>
    <w:link w:val="CommentText"/>
    <w:uiPriority w:val="99"/>
    <w:rsid w:val="00A01C9C"/>
    <w:rPr>
      <w:sz w:val="20"/>
      <w:szCs w:val="20"/>
      <w:lang w:val="en-US"/>
    </w:rPr>
  </w:style>
  <w:style w:type="paragraph" w:styleId="CommentSubject">
    <w:name w:val="annotation subject"/>
    <w:basedOn w:val="CommentText"/>
    <w:next w:val="CommentText"/>
    <w:link w:val="CommentSubjectChar"/>
    <w:uiPriority w:val="99"/>
    <w:semiHidden/>
    <w:unhideWhenUsed/>
    <w:rsid w:val="00A01C9C"/>
    <w:rPr>
      <w:b/>
      <w:bCs/>
    </w:rPr>
  </w:style>
  <w:style w:type="character" w:customStyle="1" w:styleId="CommentSubjectChar">
    <w:name w:val="Comment Subject Char"/>
    <w:basedOn w:val="CommentTextChar"/>
    <w:link w:val="CommentSubject"/>
    <w:uiPriority w:val="99"/>
    <w:semiHidden/>
    <w:rsid w:val="00A01C9C"/>
    <w:rPr>
      <w:b/>
      <w:bCs/>
      <w:sz w:val="20"/>
      <w:szCs w:val="20"/>
      <w:lang w:val="en-US"/>
    </w:rPr>
  </w:style>
  <w:style w:type="paragraph" w:customStyle="1" w:styleId="Item">
    <w:name w:val="Item"/>
    <w:basedOn w:val="Normal"/>
    <w:qFormat/>
    <w:rsid w:val="00A01C9C"/>
    <w:pPr>
      <w:suppressLineNumbers/>
      <w:suppressAutoHyphens/>
      <w:spacing w:before="240" w:after="120"/>
    </w:pPr>
    <w:rPr>
      <w:b/>
      <w:iCs/>
      <w:snapToGrid w:val="0"/>
      <w:kern w:val="22"/>
      <w:lang w:val="en-GB"/>
    </w:rPr>
  </w:style>
  <w:style w:type="character" w:styleId="PlaceholderText">
    <w:name w:val="Placeholder Text"/>
    <w:basedOn w:val="DefaultParagraphFont"/>
    <w:uiPriority w:val="99"/>
    <w:semiHidden/>
    <w:rsid w:val="00DC331B"/>
    <w:rPr>
      <w:color w:val="808080"/>
    </w:rPr>
  </w:style>
  <w:style w:type="paragraph" w:customStyle="1" w:styleId="CBDNormal">
    <w:name w:val="CBD_Normal"/>
    <w:unhideWhenUsed/>
    <w:qFormat/>
    <w:rsid w:val="00A01C9C"/>
    <w:pPr>
      <w:tabs>
        <w:tab w:val="left" w:pos="567"/>
        <w:tab w:val="left" w:pos="1134"/>
        <w:tab w:val="left" w:pos="1701"/>
        <w:tab w:val="left" w:pos="2268"/>
        <w:tab w:val="left" w:pos="2835"/>
        <w:tab w:val="left" w:pos="3402"/>
      </w:tabs>
      <w:jc w:val="both"/>
    </w:pPr>
    <w:rPr>
      <w:lang w:val="en-US"/>
    </w:rPr>
  </w:style>
  <w:style w:type="paragraph" w:styleId="List">
    <w:name w:val="List"/>
    <w:basedOn w:val="Normal"/>
    <w:semiHidden/>
    <w:rsid w:val="00A01C9C"/>
    <w:pPr>
      <w:contextualSpacing/>
    </w:pPr>
  </w:style>
  <w:style w:type="numbering" w:customStyle="1" w:styleId="ListCBD">
    <w:name w:val="ListCBD"/>
    <w:basedOn w:val="NoList"/>
    <w:uiPriority w:val="99"/>
    <w:rsid w:val="00A01C9C"/>
    <w:pPr>
      <w:numPr>
        <w:numId w:val="1"/>
      </w:numPr>
    </w:pPr>
  </w:style>
  <w:style w:type="paragraph" w:styleId="ListParagraph">
    <w:name w:val="List Paragraph"/>
    <w:basedOn w:val="Normal"/>
    <w:uiPriority w:val="34"/>
    <w:semiHidden/>
    <w:qFormat/>
    <w:rsid w:val="00A01C9C"/>
    <w:pPr>
      <w:ind w:left="720"/>
      <w:contextualSpacing/>
    </w:pPr>
  </w:style>
  <w:style w:type="numbering" w:customStyle="1" w:styleId="CBDHeadings">
    <w:name w:val="CBD_Headings"/>
    <w:basedOn w:val="ListCBD"/>
    <w:uiPriority w:val="99"/>
    <w:rsid w:val="00A01C9C"/>
    <w:pPr>
      <w:numPr>
        <w:numId w:val="2"/>
      </w:numPr>
    </w:pPr>
  </w:style>
  <w:style w:type="paragraph" w:customStyle="1" w:styleId="Cornernotation">
    <w:name w:val="Corner notation"/>
    <w:basedOn w:val="Normal"/>
    <w:rsid w:val="00E103B3"/>
    <w:pPr>
      <w:ind w:left="284" w:right="4398" w:hanging="284"/>
    </w:pPr>
  </w:style>
  <w:style w:type="paragraph" w:customStyle="1" w:styleId="Para10">
    <w:name w:val="Para1"/>
    <w:basedOn w:val="Normal"/>
    <w:rsid w:val="00280E57"/>
    <w:pPr>
      <w:spacing w:after="120"/>
    </w:pPr>
    <w:rPr>
      <w:snapToGrid w:val="0"/>
      <w:szCs w:val="18"/>
    </w:rPr>
  </w:style>
  <w:style w:type="character" w:styleId="Hyperlink">
    <w:name w:val="Hyperlink"/>
    <w:basedOn w:val="DefaultParagraphFont"/>
    <w:uiPriority w:val="99"/>
    <w:unhideWhenUsed/>
    <w:rsid w:val="00A01C9C"/>
    <w:rPr>
      <w:rFonts w:ascii="Times New Roman" w:hAnsi="Times New Roman"/>
      <w:color w:val="0000FF"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D5E01"/>
    <w:pPr>
      <w:spacing w:after="160" w:line="240" w:lineRule="exact"/>
    </w:pPr>
    <w:rPr>
      <w:vertAlign w:val="superscript"/>
      <w:lang w:val="fr-FR"/>
    </w:rPr>
  </w:style>
  <w:style w:type="character" w:styleId="Strong">
    <w:name w:val="Strong"/>
    <w:basedOn w:val="DefaultParagraphFont"/>
    <w:uiPriority w:val="22"/>
    <w:qFormat/>
    <w:rsid w:val="00FB48C1"/>
    <w:rPr>
      <w:b/>
      <w:bCs/>
    </w:rPr>
  </w:style>
  <w:style w:type="character" w:customStyle="1" w:styleId="break-word">
    <w:name w:val="break-word"/>
    <w:basedOn w:val="DefaultParagraphFont"/>
    <w:rsid w:val="00FB48C1"/>
  </w:style>
  <w:style w:type="character" w:styleId="UnresolvedMention">
    <w:name w:val="Unresolved Mention"/>
    <w:basedOn w:val="DefaultParagraphFont"/>
    <w:uiPriority w:val="99"/>
    <w:semiHidden/>
    <w:rsid w:val="00FB48C1"/>
    <w:rPr>
      <w:color w:val="605E5C"/>
      <w:shd w:val="clear" w:color="auto" w:fill="E1DFDD"/>
    </w:rPr>
  </w:style>
  <w:style w:type="character" w:styleId="FollowedHyperlink">
    <w:name w:val="FollowedHyperlink"/>
    <w:basedOn w:val="DefaultParagraphFont"/>
    <w:uiPriority w:val="99"/>
    <w:semiHidden/>
    <w:rsid w:val="004F2E43"/>
    <w:rPr>
      <w:color w:val="800080" w:themeColor="followedHyperlink"/>
      <w:u w:val="single"/>
    </w:rPr>
  </w:style>
  <w:style w:type="character" w:styleId="Mention">
    <w:name w:val="Mention"/>
    <w:basedOn w:val="DefaultParagraphFont"/>
    <w:uiPriority w:val="99"/>
    <w:unhideWhenUsed/>
    <w:rsid w:val="001D1729"/>
    <w:rPr>
      <w:color w:val="2B579A"/>
      <w:shd w:val="clear" w:color="auto" w:fill="E6E6E6"/>
    </w:rPr>
  </w:style>
  <w:style w:type="paragraph" w:customStyle="1" w:styleId="AEDistrNormal">
    <w:name w:val="AE_DistrNormal"/>
    <w:basedOn w:val="Normal"/>
    <w:unhideWhenUsed/>
    <w:rsid w:val="00A01C9C"/>
    <w:rPr>
      <w:lang w:val="en-GB"/>
    </w:rPr>
  </w:style>
  <w:style w:type="paragraph" w:customStyle="1" w:styleId="AFCorNotNormal">
    <w:name w:val="AF_CorNotNormal"/>
    <w:basedOn w:val="Normal"/>
    <w:unhideWhenUsed/>
    <w:rsid w:val="00A01C9C"/>
    <w:rPr>
      <w:lang w:val="en-GB"/>
    </w:rPr>
  </w:style>
  <w:style w:type="paragraph" w:customStyle="1" w:styleId="AEDistrNormal6pt">
    <w:name w:val="AE_DistrNormal6pt"/>
    <w:basedOn w:val="AEDistrNormal"/>
    <w:next w:val="AFCorNotNormal"/>
    <w:unhideWhenUsed/>
    <w:qFormat/>
    <w:rsid w:val="00A01C9C"/>
    <w:pPr>
      <w:spacing w:before="120"/>
    </w:pPr>
  </w:style>
  <w:style w:type="paragraph" w:customStyle="1" w:styleId="AFCorNot12Bold">
    <w:name w:val="AF_CorNot12Bold"/>
    <w:basedOn w:val="AFCorNotNormal"/>
    <w:next w:val="AFCorNotNormal"/>
    <w:unhideWhenUsed/>
    <w:qFormat/>
    <w:rsid w:val="00A01C9C"/>
    <w:rPr>
      <w:b/>
    </w:rPr>
  </w:style>
  <w:style w:type="paragraph" w:customStyle="1" w:styleId="AFCorNotBold">
    <w:name w:val="AF_CorNotBold"/>
    <w:basedOn w:val="AFCorNotNormal"/>
    <w:next w:val="AFCorNotNormal"/>
    <w:unhideWhenUsed/>
    <w:qFormat/>
    <w:rsid w:val="00A01C9C"/>
    <w:rPr>
      <w:b/>
    </w:rPr>
  </w:style>
  <w:style w:type="paragraph" w:customStyle="1" w:styleId="AISpacer">
    <w:name w:val="AI_Spacer"/>
    <w:next w:val="Normal"/>
    <w:unhideWhenUsed/>
    <w:qFormat/>
    <w:rsid w:val="00A01C9C"/>
    <w:rPr>
      <w:sz w:val="2"/>
      <w:lang w:val="en-GB"/>
    </w:rPr>
  </w:style>
  <w:style w:type="paragraph" w:customStyle="1" w:styleId="CBDAgendaItem">
    <w:name w:val="CBD_AgendaItem"/>
    <w:basedOn w:val="Normal"/>
    <w:qFormat/>
    <w:rsid w:val="00A01C9C"/>
    <w:pPr>
      <w:keepNext/>
      <w:keepLines/>
      <w:spacing w:before="240" w:after="120"/>
    </w:pPr>
    <w:rPr>
      <w:b/>
    </w:rPr>
  </w:style>
  <w:style w:type="paragraph" w:customStyle="1" w:styleId="CBDAnnex">
    <w:name w:val="CBD_Annex"/>
    <w:basedOn w:val="CBDNormal"/>
    <w:next w:val="Normal"/>
    <w:qFormat/>
    <w:rsid w:val="00A01C9C"/>
    <w:pPr>
      <w:keepNext/>
      <w:keepLines/>
      <w:spacing w:after="240"/>
      <w:jc w:val="left"/>
    </w:pPr>
    <w:rPr>
      <w:b/>
      <w:sz w:val="28"/>
      <w:lang w:val="en-GB" w:bidi="ar-SY"/>
    </w:rPr>
  </w:style>
  <w:style w:type="paragraph" w:customStyle="1" w:styleId="CBDDesicionAnnex">
    <w:name w:val="CBD_DesicionAnnex"/>
    <w:basedOn w:val="CBDNormal"/>
    <w:next w:val="Normal"/>
    <w:qFormat/>
    <w:rsid w:val="00A01C9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A01C9C"/>
    <w:pPr>
      <w:spacing w:after="120"/>
      <w:ind w:left="567"/>
    </w:pPr>
  </w:style>
  <w:style w:type="paragraph" w:customStyle="1" w:styleId="CBDFigureTitle">
    <w:name w:val="CBD_FigureTitle"/>
    <w:basedOn w:val="CBDNormal"/>
    <w:next w:val="Normal"/>
    <w:qFormat/>
    <w:rsid w:val="00A01C9C"/>
    <w:pPr>
      <w:keepNext/>
      <w:keepLines/>
      <w:spacing w:before="120" w:after="60"/>
      <w:ind w:left="567"/>
      <w:jc w:val="left"/>
    </w:pPr>
    <w:rPr>
      <w:b/>
    </w:rPr>
  </w:style>
  <w:style w:type="paragraph" w:customStyle="1" w:styleId="CBDFooter">
    <w:name w:val="CBD_Footer"/>
    <w:basedOn w:val="CBDNormal"/>
    <w:qFormat/>
    <w:rsid w:val="00A01C9C"/>
    <w:rPr>
      <w:sz w:val="20"/>
    </w:rPr>
  </w:style>
  <w:style w:type="paragraph" w:customStyle="1" w:styleId="CBDFootnoteText">
    <w:name w:val="CBD_Footnote_Text"/>
    <w:basedOn w:val="CBDNormal"/>
    <w:qFormat/>
    <w:rsid w:val="00A01C9C"/>
    <w:pPr>
      <w:jc w:val="left"/>
    </w:pPr>
    <w:rPr>
      <w:sz w:val="18"/>
    </w:rPr>
  </w:style>
  <w:style w:type="paragraph" w:customStyle="1" w:styleId="CBDH1">
    <w:name w:val="CBD_H1"/>
    <w:basedOn w:val="CBDNormal"/>
    <w:qFormat/>
    <w:rsid w:val="00A01C9C"/>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A01C9C"/>
    <w:pPr>
      <w:numPr>
        <w:numId w:val="3"/>
      </w:numPr>
      <w:tabs>
        <w:tab w:val="left" w:pos="3969"/>
      </w:tabs>
      <w:spacing w:before="120" w:after="120"/>
    </w:pPr>
    <w:rPr>
      <w:lang w:val="en-GB"/>
    </w:rPr>
  </w:style>
  <w:style w:type="paragraph" w:customStyle="1" w:styleId="CBDH2">
    <w:name w:val="CBD_H2"/>
    <w:basedOn w:val="CBDNormalNumber"/>
    <w:qFormat/>
    <w:rsid w:val="00A01C9C"/>
    <w:pPr>
      <w:keepNext/>
      <w:keepLines/>
      <w:numPr>
        <w:numId w:val="0"/>
      </w:numPr>
      <w:ind w:left="567" w:hanging="567"/>
    </w:pPr>
    <w:rPr>
      <w:b/>
      <w:sz w:val="24"/>
    </w:rPr>
  </w:style>
  <w:style w:type="paragraph" w:customStyle="1" w:styleId="CBDH3">
    <w:name w:val="CBD_H3"/>
    <w:basedOn w:val="CBDNormal"/>
    <w:qFormat/>
    <w:rsid w:val="00A01C9C"/>
    <w:pPr>
      <w:keepNext/>
      <w:keepLines/>
      <w:spacing w:before="120" w:after="120"/>
      <w:ind w:left="567" w:hanging="567"/>
      <w:jc w:val="left"/>
    </w:pPr>
    <w:rPr>
      <w:b/>
    </w:rPr>
  </w:style>
  <w:style w:type="paragraph" w:customStyle="1" w:styleId="CBDH4">
    <w:name w:val="CBD_H4"/>
    <w:basedOn w:val="CBDNormal"/>
    <w:rsid w:val="00A01C9C"/>
    <w:pPr>
      <w:keepNext/>
      <w:keepLines/>
      <w:spacing w:before="120" w:after="120"/>
      <w:ind w:left="567" w:hanging="567"/>
      <w:jc w:val="left"/>
    </w:pPr>
    <w:rPr>
      <w:b/>
    </w:rPr>
  </w:style>
  <w:style w:type="paragraph" w:customStyle="1" w:styleId="CBDH5">
    <w:name w:val="CBD_H5"/>
    <w:basedOn w:val="CBDNormal"/>
    <w:qFormat/>
    <w:rsid w:val="00A01C9C"/>
    <w:pPr>
      <w:keepNext/>
      <w:keepLines/>
      <w:spacing w:before="120" w:after="120"/>
      <w:ind w:left="567" w:hanging="567"/>
      <w:jc w:val="left"/>
    </w:pPr>
    <w:rPr>
      <w:i/>
    </w:rPr>
  </w:style>
  <w:style w:type="paragraph" w:customStyle="1" w:styleId="CBDHeader">
    <w:name w:val="CBD_Header"/>
    <w:basedOn w:val="CBDNormal"/>
    <w:next w:val="CBDFooter"/>
    <w:qFormat/>
    <w:rsid w:val="00A01C9C"/>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qFormat/>
    <w:rsid w:val="00A01C9C"/>
    <w:pPr>
      <w:spacing w:after="120"/>
      <w:ind w:left="567"/>
    </w:pPr>
  </w:style>
  <w:style w:type="paragraph" w:customStyle="1" w:styleId="CBDSubTitle">
    <w:name w:val="CBD_SubTitle"/>
    <w:basedOn w:val="CBDNormal"/>
    <w:qFormat/>
    <w:rsid w:val="00A01C9C"/>
    <w:pPr>
      <w:keepNext/>
      <w:keepLines/>
      <w:spacing w:before="240" w:after="240"/>
      <w:ind w:left="567"/>
      <w:jc w:val="left"/>
    </w:pPr>
    <w:rPr>
      <w:b/>
      <w:lang w:val="en-GB"/>
    </w:rPr>
  </w:style>
  <w:style w:type="paragraph" w:customStyle="1" w:styleId="CBDTableNormal">
    <w:name w:val="CBD_TableNormal"/>
    <w:basedOn w:val="CBDNormal"/>
    <w:qFormat/>
    <w:rsid w:val="00A01C9C"/>
    <w:pPr>
      <w:spacing w:before="40" w:after="80"/>
      <w:jc w:val="left"/>
    </w:pPr>
    <w:rPr>
      <w:sz w:val="20"/>
    </w:rPr>
  </w:style>
  <w:style w:type="paragraph" w:customStyle="1" w:styleId="CBDTableTitle">
    <w:name w:val="CBD_TableTitle"/>
    <w:basedOn w:val="CBDNormal"/>
    <w:qFormat/>
    <w:rsid w:val="00A01C9C"/>
    <w:pPr>
      <w:keepNext/>
      <w:keepLines/>
      <w:spacing w:before="120" w:after="60"/>
      <w:ind w:left="567"/>
      <w:jc w:val="left"/>
    </w:pPr>
    <w:rPr>
      <w:b/>
    </w:rPr>
  </w:style>
  <w:style w:type="paragraph" w:customStyle="1" w:styleId="CBDTitle">
    <w:name w:val="CBD_Title"/>
    <w:basedOn w:val="CBDNormal"/>
    <w:next w:val="CBDSubTitle"/>
    <w:qFormat/>
    <w:rsid w:val="00A01C9C"/>
    <w:pPr>
      <w:keepNext/>
      <w:keepLines/>
      <w:spacing w:before="240" w:after="240"/>
      <w:ind w:left="567"/>
      <w:jc w:val="left"/>
    </w:pPr>
    <w:rPr>
      <w:b/>
      <w:sz w:val="28"/>
      <w:lang w:val="en-GB"/>
    </w:rPr>
  </w:style>
  <w:style w:type="character" w:customStyle="1" w:styleId="whitespace-normal">
    <w:name w:val="whitespace-normal"/>
    <w:basedOn w:val="DefaultParagraphFont"/>
    <w:rsid w:val="0039580A"/>
  </w:style>
  <w:style w:type="paragraph" w:styleId="NormalWeb">
    <w:name w:val="Normal (Web)"/>
    <w:basedOn w:val="Normal"/>
    <w:uiPriority w:val="99"/>
    <w:unhideWhenUsed/>
    <w:rsid w:val="0064114A"/>
    <w:pPr>
      <w:spacing w:before="100" w:beforeAutospacing="1" w:after="100" w:afterAutospacing="1"/>
    </w:pPr>
  </w:style>
  <w:style w:type="character" w:customStyle="1" w:styleId="apple-converted-space">
    <w:name w:val="apple-converted-space"/>
    <w:basedOn w:val="DefaultParagraphFont"/>
    <w:rsid w:val="00142AE3"/>
  </w:style>
  <w:style w:type="character" w:customStyle="1" w:styleId="ng-binding">
    <w:name w:val="ng-binding"/>
    <w:basedOn w:val="DefaultParagraphFont"/>
    <w:rsid w:val="00DB47A6"/>
  </w:style>
  <w:style w:type="character" w:customStyle="1" w:styleId="FootnoteTextChar1">
    <w:name w:val="Footnote Text Char1"/>
    <w:semiHidden/>
    <w:rsid w:val="00B51802"/>
    <w:rPr>
      <w:sz w:val="18"/>
      <w:szCs w:val="24"/>
      <w:lang w:val="en-GB" w:eastAsia="en-US"/>
    </w:rPr>
  </w:style>
  <w:style w:type="paragraph" w:customStyle="1" w:styleId="AFCorNNormal">
    <w:name w:val="AF_CorNNormal"/>
    <w:basedOn w:val="Normal"/>
    <w:unhideWhenUsed/>
    <w:rsid w:val="009322D9"/>
    <w:pPr>
      <w:tabs>
        <w:tab w:val="left" w:pos="567"/>
        <w:tab w:val="left" w:pos="1134"/>
        <w:tab w:val="left" w:pos="1701"/>
        <w:tab w:val="left" w:pos="2268"/>
      </w:tabs>
    </w:pPr>
    <w:rPr>
      <w:rFonts w:eastAsia="SimSun"/>
      <w:sz w:val="22"/>
      <w:szCs w:val="22"/>
      <w:lang w:val="en-GB"/>
    </w:rPr>
  </w:style>
  <w:style w:type="character" w:customStyle="1" w:styleId="normaltextrun">
    <w:name w:val="normaltextrun"/>
    <w:basedOn w:val="DefaultParagraphFont"/>
    <w:rsid w:val="009322D9"/>
  </w:style>
  <w:style w:type="paragraph" w:customStyle="1" w:styleId="paragraph">
    <w:name w:val="paragraph"/>
    <w:basedOn w:val="Normal"/>
    <w:rsid w:val="009322D9"/>
    <w:pPr>
      <w:spacing w:before="100" w:beforeAutospacing="1" w:after="100" w:afterAutospacing="1"/>
    </w:pPr>
  </w:style>
  <w:style w:type="paragraph" w:customStyle="1" w:styleId="AFCorNBold">
    <w:name w:val="AF_CorNBold"/>
    <w:basedOn w:val="AFCorNNormal"/>
    <w:next w:val="AFCorNNormal"/>
    <w:unhideWhenUsed/>
    <w:qFormat/>
    <w:rsid w:val="00A60FE4"/>
    <w:rPr>
      <w:b/>
    </w:rPr>
  </w:style>
  <w:style w:type="paragraph" w:customStyle="1" w:styleId="Cornernotation-Item">
    <w:name w:val="Corner notation - Item"/>
    <w:basedOn w:val="Normal"/>
    <w:qFormat/>
    <w:rsid w:val="00A60FE4"/>
    <w:pPr>
      <w:ind w:left="170" w:right="3119" w:hanging="170"/>
    </w:pPr>
    <w:rPr>
      <w:b/>
      <w:bCs/>
      <w:sz w:val="22"/>
      <w:szCs w:val="22"/>
      <w:lang w:val="en-GB"/>
    </w:rPr>
  </w:style>
  <w:style w:type="paragraph" w:customStyle="1" w:styleId="Venuedate">
    <w:name w:val="Venue&amp;date"/>
    <w:basedOn w:val="Normal"/>
    <w:qFormat/>
    <w:rsid w:val="00A60FE4"/>
    <w:pPr>
      <w:ind w:left="170" w:right="3119" w:hanging="170"/>
    </w:pPr>
    <w:rPr>
      <w:bCs/>
      <w:sz w:val="22"/>
      <w:szCs w:val="22"/>
      <w:lang w:val="en-GB"/>
    </w:rPr>
  </w:style>
  <w:style w:type="table" w:customStyle="1" w:styleId="TableGrid2">
    <w:name w:val="Table Grid2"/>
    <w:basedOn w:val="TableNormal"/>
    <w:next w:val="TableGrid"/>
    <w:uiPriority w:val="39"/>
    <w:qFormat/>
    <w:rsid w:val="00EF79A9"/>
    <w:rPr>
      <w:rFonts w:asciiTheme="minorHAnsi" w:eastAsiaTheme="minorEastAsia" w:hAnsiTheme="minorHAnsi" w:cstheme="minorBidi"/>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orN12Bold">
    <w:name w:val="AF_CorN12Bold"/>
    <w:basedOn w:val="Normal"/>
    <w:next w:val="Normal"/>
    <w:unhideWhenUsed/>
    <w:qFormat/>
    <w:rsid w:val="00EF79A9"/>
    <w:pPr>
      <w:tabs>
        <w:tab w:val="left" w:pos="567"/>
        <w:tab w:val="left" w:pos="1134"/>
        <w:tab w:val="left" w:pos="1701"/>
        <w:tab w:val="left" w:pos="2268"/>
      </w:tabs>
    </w:pPr>
    <w:rPr>
      <w:rFonts w:eastAsia="SimSun"/>
      <w:b/>
      <w:szCs w:val="22"/>
      <w:lang w:val="en-GB"/>
    </w:rPr>
  </w:style>
  <w:style w:type="paragraph" w:customStyle="1" w:styleId="p1">
    <w:name w:val="p1"/>
    <w:basedOn w:val="Normal"/>
    <w:rsid w:val="0053219E"/>
    <w:rPr>
      <w:color w:val="000000"/>
      <w:sz w:val="17"/>
      <w:szCs w:val="17"/>
    </w:rPr>
  </w:style>
  <w:style w:type="character" w:customStyle="1" w:styleId="s1">
    <w:name w:val="s1"/>
    <w:basedOn w:val="DefaultParagraphFont"/>
    <w:rsid w:val="0053219E"/>
    <w:rPr>
      <w:rFonts w:ascii="Arial" w:hAnsi="Arial" w:cs="Arial" w:hint="default"/>
      <w:sz w:val="17"/>
      <w:szCs w:val="17"/>
    </w:rPr>
  </w:style>
  <w:style w:type="paragraph" w:customStyle="1" w:styleId="msonormal0">
    <w:name w:val="msonormal"/>
    <w:basedOn w:val="Normal"/>
    <w:rsid w:val="003C139D"/>
    <w:pPr>
      <w:spacing w:before="100" w:beforeAutospacing="1" w:after="100" w:afterAutospacing="1"/>
    </w:pPr>
  </w:style>
  <w:style w:type="paragraph" w:customStyle="1" w:styleId="xl63">
    <w:name w:val="xl63"/>
    <w:basedOn w:val="Normal"/>
    <w:rsid w:val="003C139D"/>
    <w:pPr>
      <w:shd w:val="clear" w:color="000000" w:fill="1F4E79"/>
      <w:spacing w:before="100" w:beforeAutospacing="1" w:after="100" w:afterAutospacing="1"/>
      <w:textAlignment w:val="center"/>
    </w:pPr>
    <w:rPr>
      <w:rFonts w:ascii="Arial" w:hAnsi="Arial" w:cs="Arial"/>
      <w:b/>
      <w:bCs/>
      <w:color w:val="FFFFFF"/>
      <w:sz w:val="20"/>
      <w:szCs w:val="20"/>
    </w:rPr>
  </w:style>
  <w:style w:type="paragraph" w:customStyle="1" w:styleId="xl64">
    <w:name w:val="xl64"/>
    <w:basedOn w:val="Normal"/>
    <w:rsid w:val="003C139D"/>
    <w:pPr>
      <w:shd w:val="clear" w:color="000000" w:fill="BDD7EE"/>
      <w:spacing w:before="100" w:beforeAutospacing="1" w:after="100" w:afterAutospacing="1"/>
      <w:jc w:val="center"/>
      <w:textAlignment w:val="center"/>
    </w:pPr>
    <w:rPr>
      <w:rFonts w:ascii="Arial" w:hAnsi="Arial" w:cs="Arial"/>
      <w:b/>
      <w:bCs/>
      <w:color w:val="000000"/>
      <w:sz w:val="18"/>
      <w:szCs w:val="18"/>
    </w:rPr>
  </w:style>
  <w:style w:type="paragraph" w:customStyle="1" w:styleId="xl65">
    <w:name w:val="xl65"/>
    <w:basedOn w:val="Normal"/>
    <w:rsid w:val="003C139D"/>
    <w:pPr>
      <w:pBdr>
        <w:top w:val="single" w:sz="4" w:space="0" w:color="B0C4DE"/>
        <w:left w:val="single" w:sz="4" w:space="0" w:color="B0C4DE"/>
        <w:bottom w:val="single" w:sz="4" w:space="0" w:color="B0C4DE"/>
        <w:right w:val="single" w:sz="4" w:space="0" w:color="B0C4DE"/>
      </w:pBdr>
      <w:shd w:val="clear" w:color="000000" w:fill="FFFFFF"/>
      <w:spacing w:before="100" w:beforeAutospacing="1" w:after="100" w:afterAutospacing="1"/>
      <w:textAlignment w:val="center"/>
    </w:pPr>
    <w:rPr>
      <w:rFonts w:ascii="Arial" w:hAnsi="Arial" w:cs="Arial"/>
      <w:sz w:val="18"/>
      <w:szCs w:val="18"/>
    </w:rPr>
  </w:style>
  <w:style w:type="paragraph" w:customStyle="1" w:styleId="xl66">
    <w:name w:val="xl66"/>
    <w:basedOn w:val="Normal"/>
    <w:rsid w:val="003C139D"/>
    <w:pPr>
      <w:pBdr>
        <w:top w:val="single" w:sz="4" w:space="0" w:color="B0C4DE"/>
        <w:left w:val="single" w:sz="4" w:space="0" w:color="B0C4DE"/>
        <w:bottom w:val="single" w:sz="4" w:space="0" w:color="B0C4DE"/>
        <w:right w:val="single" w:sz="4" w:space="0" w:color="B0C4DE"/>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67">
    <w:name w:val="xl67"/>
    <w:basedOn w:val="Normal"/>
    <w:rsid w:val="003C139D"/>
    <w:pPr>
      <w:shd w:val="clear" w:color="000000" w:fill="FFFFFF"/>
      <w:spacing w:before="100" w:beforeAutospacing="1" w:after="100" w:afterAutospacing="1"/>
    </w:pPr>
  </w:style>
  <w:style w:type="paragraph" w:customStyle="1" w:styleId="xl68">
    <w:name w:val="xl68"/>
    <w:basedOn w:val="Normal"/>
    <w:rsid w:val="003C139D"/>
    <w:pPr>
      <w:pBdr>
        <w:top w:val="single" w:sz="4" w:space="0" w:color="B0C4DE"/>
        <w:left w:val="single" w:sz="4" w:space="0" w:color="B0C4DE"/>
        <w:bottom w:val="single" w:sz="4" w:space="0" w:color="B0C4DE"/>
        <w:right w:val="single" w:sz="4" w:space="0" w:color="B0C4DE"/>
      </w:pBdr>
      <w:shd w:val="clear" w:color="000000" w:fill="B7DEE8"/>
      <w:spacing w:before="100" w:beforeAutospacing="1" w:after="100" w:afterAutospacing="1"/>
      <w:textAlignment w:val="center"/>
    </w:pPr>
    <w:rPr>
      <w:rFonts w:ascii="Arial" w:hAnsi="Arial" w:cs="Arial"/>
      <w:b/>
      <w:bCs/>
      <w:sz w:val="18"/>
      <w:szCs w:val="18"/>
    </w:rPr>
  </w:style>
  <w:style w:type="paragraph" w:customStyle="1" w:styleId="xl69">
    <w:name w:val="xl69"/>
    <w:basedOn w:val="Normal"/>
    <w:rsid w:val="003C139D"/>
    <w:pPr>
      <w:pBdr>
        <w:top w:val="single" w:sz="4" w:space="0" w:color="B0C4DE"/>
        <w:left w:val="single" w:sz="4" w:space="0" w:color="B0C4DE"/>
        <w:bottom w:val="single" w:sz="4" w:space="0" w:color="B0C4DE"/>
        <w:right w:val="single" w:sz="4" w:space="0" w:color="B0C4DE"/>
      </w:pBdr>
      <w:shd w:val="clear" w:color="000000" w:fill="B7DEE8"/>
      <w:spacing w:before="100" w:beforeAutospacing="1" w:after="100" w:afterAutospacing="1"/>
      <w:jc w:val="center"/>
      <w:textAlignment w:val="center"/>
    </w:pPr>
    <w:rPr>
      <w:rFonts w:ascii="Arial" w:hAnsi="Arial" w:cs="Arial"/>
      <w:b/>
      <w:bCs/>
      <w:sz w:val="18"/>
      <w:szCs w:val="18"/>
    </w:rPr>
  </w:style>
  <w:style w:type="paragraph" w:customStyle="1" w:styleId="xl70">
    <w:name w:val="xl70"/>
    <w:basedOn w:val="Normal"/>
    <w:rsid w:val="003C139D"/>
    <w:pPr>
      <w:shd w:val="clear" w:color="000000" w:fill="B7DEE8"/>
      <w:spacing w:before="100" w:beforeAutospacing="1" w:after="100" w:afterAutospacing="1"/>
    </w:pPr>
  </w:style>
  <w:style w:type="paragraph" w:customStyle="1" w:styleId="xl71">
    <w:name w:val="xl71"/>
    <w:basedOn w:val="Normal"/>
    <w:rsid w:val="003C139D"/>
    <w:pPr>
      <w:shd w:val="clear" w:color="000000" w:fill="F79646"/>
      <w:spacing w:before="100" w:beforeAutospacing="1" w:after="100" w:afterAutospacing="1"/>
      <w:jc w:val="center"/>
      <w:textAlignment w:val="center"/>
    </w:pPr>
    <w:rPr>
      <w:rFonts w:ascii="Arial" w:hAnsi="Arial" w:cs="Arial"/>
      <w:b/>
      <w:bCs/>
      <w:color w:val="000000"/>
      <w:sz w:val="18"/>
      <w:szCs w:val="18"/>
    </w:rPr>
  </w:style>
  <w:style w:type="paragraph" w:customStyle="1" w:styleId="xl72">
    <w:name w:val="xl72"/>
    <w:basedOn w:val="Normal"/>
    <w:rsid w:val="003C139D"/>
    <w:pPr>
      <w:pBdr>
        <w:top w:val="single" w:sz="4" w:space="0" w:color="B0C4DE"/>
        <w:left w:val="single" w:sz="4" w:space="0" w:color="B0C4DE"/>
        <w:bottom w:val="single" w:sz="4" w:space="0" w:color="B0C4DE"/>
        <w:right w:val="single" w:sz="4" w:space="0" w:color="B0C4DE"/>
      </w:pBdr>
      <w:shd w:val="clear" w:color="000000" w:fill="FDE9D9"/>
      <w:spacing w:before="100" w:beforeAutospacing="1" w:after="100" w:afterAutospacing="1"/>
      <w:jc w:val="center"/>
      <w:textAlignment w:val="center"/>
    </w:pPr>
    <w:rPr>
      <w:rFonts w:ascii="Arial" w:hAnsi="Arial" w:cs="Arial"/>
      <w:sz w:val="18"/>
      <w:szCs w:val="18"/>
    </w:rPr>
  </w:style>
  <w:style w:type="paragraph" w:customStyle="1" w:styleId="xl73">
    <w:name w:val="xl73"/>
    <w:basedOn w:val="Normal"/>
    <w:rsid w:val="003C139D"/>
    <w:pPr>
      <w:pBdr>
        <w:top w:val="single" w:sz="4" w:space="0" w:color="B0C4DE"/>
        <w:left w:val="single" w:sz="4" w:space="0" w:color="B0C4DE"/>
        <w:bottom w:val="single" w:sz="4" w:space="0" w:color="B0C4DE"/>
        <w:right w:val="single" w:sz="4" w:space="0" w:color="B0C4DE"/>
      </w:pBdr>
      <w:shd w:val="clear" w:color="000000" w:fill="F79646"/>
      <w:spacing w:before="100" w:beforeAutospacing="1" w:after="100" w:afterAutospacing="1"/>
      <w:jc w:val="center"/>
      <w:textAlignment w:val="center"/>
    </w:pPr>
    <w:rPr>
      <w:rFonts w:ascii="Arial" w:hAnsi="Arial" w:cs="Arial"/>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16858">
      <w:bodyDiv w:val="1"/>
      <w:marLeft w:val="0"/>
      <w:marRight w:val="0"/>
      <w:marTop w:val="0"/>
      <w:marBottom w:val="0"/>
      <w:divBdr>
        <w:top w:val="none" w:sz="0" w:space="0" w:color="auto"/>
        <w:left w:val="none" w:sz="0" w:space="0" w:color="auto"/>
        <w:bottom w:val="none" w:sz="0" w:space="0" w:color="auto"/>
        <w:right w:val="none" w:sz="0" w:space="0" w:color="auto"/>
      </w:divBdr>
    </w:div>
    <w:div w:id="290864442">
      <w:bodyDiv w:val="1"/>
      <w:marLeft w:val="0"/>
      <w:marRight w:val="0"/>
      <w:marTop w:val="0"/>
      <w:marBottom w:val="0"/>
      <w:divBdr>
        <w:top w:val="none" w:sz="0" w:space="0" w:color="auto"/>
        <w:left w:val="none" w:sz="0" w:space="0" w:color="auto"/>
        <w:bottom w:val="none" w:sz="0" w:space="0" w:color="auto"/>
        <w:right w:val="none" w:sz="0" w:space="0" w:color="auto"/>
      </w:divBdr>
    </w:div>
    <w:div w:id="373621974">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28894811">
      <w:bodyDiv w:val="1"/>
      <w:marLeft w:val="0"/>
      <w:marRight w:val="0"/>
      <w:marTop w:val="0"/>
      <w:marBottom w:val="0"/>
      <w:divBdr>
        <w:top w:val="none" w:sz="0" w:space="0" w:color="auto"/>
        <w:left w:val="none" w:sz="0" w:space="0" w:color="auto"/>
        <w:bottom w:val="none" w:sz="0" w:space="0" w:color="auto"/>
        <w:right w:val="none" w:sz="0" w:space="0" w:color="auto"/>
      </w:divBdr>
    </w:div>
    <w:div w:id="467211615">
      <w:bodyDiv w:val="1"/>
      <w:marLeft w:val="0"/>
      <w:marRight w:val="0"/>
      <w:marTop w:val="0"/>
      <w:marBottom w:val="0"/>
      <w:divBdr>
        <w:top w:val="none" w:sz="0" w:space="0" w:color="auto"/>
        <w:left w:val="none" w:sz="0" w:space="0" w:color="auto"/>
        <w:bottom w:val="none" w:sz="0" w:space="0" w:color="auto"/>
        <w:right w:val="none" w:sz="0" w:space="0" w:color="auto"/>
      </w:divBdr>
    </w:div>
    <w:div w:id="506795308">
      <w:bodyDiv w:val="1"/>
      <w:marLeft w:val="0"/>
      <w:marRight w:val="0"/>
      <w:marTop w:val="0"/>
      <w:marBottom w:val="0"/>
      <w:divBdr>
        <w:top w:val="none" w:sz="0" w:space="0" w:color="auto"/>
        <w:left w:val="none" w:sz="0" w:space="0" w:color="auto"/>
        <w:bottom w:val="none" w:sz="0" w:space="0" w:color="auto"/>
        <w:right w:val="none" w:sz="0" w:space="0" w:color="auto"/>
      </w:divBdr>
      <w:divsChild>
        <w:div w:id="1685738986">
          <w:marLeft w:val="0"/>
          <w:marRight w:val="0"/>
          <w:marTop w:val="0"/>
          <w:marBottom w:val="0"/>
          <w:divBdr>
            <w:top w:val="none" w:sz="0" w:space="0" w:color="auto"/>
            <w:left w:val="none" w:sz="0" w:space="0" w:color="auto"/>
            <w:bottom w:val="none" w:sz="0" w:space="0" w:color="auto"/>
            <w:right w:val="none" w:sz="0" w:space="0" w:color="auto"/>
          </w:divBdr>
          <w:divsChild>
            <w:div w:id="91613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4423">
      <w:bodyDiv w:val="1"/>
      <w:marLeft w:val="0"/>
      <w:marRight w:val="0"/>
      <w:marTop w:val="0"/>
      <w:marBottom w:val="0"/>
      <w:divBdr>
        <w:top w:val="none" w:sz="0" w:space="0" w:color="auto"/>
        <w:left w:val="none" w:sz="0" w:space="0" w:color="auto"/>
        <w:bottom w:val="none" w:sz="0" w:space="0" w:color="auto"/>
        <w:right w:val="none" w:sz="0" w:space="0" w:color="auto"/>
      </w:divBdr>
      <w:divsChild>
        <w:div w:id="725226535">
          <w:marLeft w:val="0"/>
          <w:marRight w:val="0"/>
          <w:marTop w:val="0"/>
          <w:marBottom w:val="0"/>
          <w:divBdr>
            <w:top w:val="none" w:sz="0" w:space="0" w:color="auto"/>
            <w:left w:val="none" w:sz="0" w:space="0" w:color="auto"/>
            <w:bottom w:val="none" w:sz="0" w:space="0" w:color="auto"/>
            <w:right w:val="none" w:sz="0" w:space="0" w:color="auto"/>
          </w:divBdr>
          <w:divsChild>
            <w:div w:id="215245617">
              <w:marLeft w:val="0"/>
              <w:marRight w:val="0"/>
              <w:marTop w:val="0"/>
              <w:marBottom w:val="0"/>
              <w:divBdr>
                <w:top w:val="none" w:sz="0" w:space="0" w:color="auto"/>
                <w:left w:val="none" w:sz="0" w:space="0" w:color="auto"/>
                <w:bottom w:val="none" w:sz="0" w:space="0" w:color="auto"/>
                <w:right w:val="none" w:sz="0" w:space="0" w:color="auto"/>
              </w:divBdr>
            </w:div>
            <w:div w:id="451675265">
              <w:marLeft w:val="0"/>
              <w:marRight w:val="0"/>
              <w:marTop w:val="0"/>
              <w:marBottom w:val="0"/>
              <w:divBdr>
                <w:top w:val="none" w:sz="0" w:space="0" w:color="auto"/>
                <w:left w:val="none" w:sz="0" w:space="0" w:color="auto"/>
                <w:bottom w:val="none" w:sz="0" w:space="0" w:color="auto"/>
                <w:right w:val="none" w:sz="0" w:space="0" w:color="auto"/>
              </w:divBdr>
            </w:div>
            <w:div w:id="953445206">
              <w:marLeft w:val="0"/>
              <w:marRight w:val="0"/>
              <w:marTop w:val="0"/>
              <w:marBottom w:val="0"/>
              <w:divBdr>
                <w:top w:val="none" w:sz="0" w:space="0" w:color="auto"/>
                <w:left w:val="none" w:sz="0" w:space="0" w:color="auto"/>
                <w:bottom w:val="none" w:sz="0" w:space="0" w:color="auto"/>
                <w:right w:val="none" w:sz="0" w:space="0" w:color="auto"/>
              </w:divBdr>
            </w:div>
            <w:div w:id="1067802000">
              <w:marLeft w:val="0"/>
              <w:marRight w:val="0"/>
              <w:marTop w:val="0"/>
              <w:marBottom w:val="0"/>
              <w:divBdr>
                <w:top w:val="none" w:sz="0" w:space="0" w:color="auto"/>
                <w:left w:val="none" w:sz="0" w:space="0" w:color="auto"/>
                <w:bottom w:val="none" w:sz="0" w:space="0" w:color="auto"/>
                <w:right w:val="none" w:sz="0" w:space="0" w:color="auto"/>
              </w:divBdr>
            </w:div>
            <w:div w:id="1495491762">
              <w:marLeft w:val="0"/>
              <w:marRight w:val="0"/>
              <w:marTop w:val="0"/>
              <w:marBottom w:val="0"/>
              <w:divBdr>
                <w:top w:val="none" w:sz="0" w:space="0" w:color="auto"/>
                <w:left w:val="none" w:sz="0" w:space="0" w:color="auto"/>
                <w:bottom w:val="none" w:sz="0" w:space="0" w:color="auto"/>
                <w:right w:val="none" w:sz="0" w:space="0" w:color="auto"/>
              </w:divBdr>
            </w:div>
            <w:div w:id="1648512298">
              <w:marLeft w:val="0"/>
              <w:marRight w:val="0"/>
              <w:marTop w:val="0"/>
              <w:marBottom w:val="0"/>
              <w:divBdr>
                <w:top w:val="none" w:sz="0" w:space="0" w:color="auto"/>
                <w:left w:val="none" w:sz="0" w:space="0" w:color="auto"/>
                <w:bottom w:val="none" w:sz="0" w:space="0" w:color="auto"/>
                <w:right w:val="none" w:sz="0" w:space="0" w:color="auto"/>
              </w:divBdr>
            </w:div>
            <w:div w:id="1650786436">
              <w:marLeft w:val="0"/>
              <w:marRight w:val="0"/>
              <w:marTop w:val="0"/>
              <w:marBottom w:val="0"/>
              <w:divBdr>
                <w:top w:val="none" w:sz="0" w:space="0" w:color="auto"/>
                <w:left w:val="none" w:sz="0" w:space="0" w:color="auto"/>
                <w:bottom w:val="none" w:sz="0" w:space="0" w:color="auto"/>
                <w:right w:val="none" w:sz="0" w:space="0" w:color="auto"/>
              </w:divBdr>
            </w:div>
            <w:div w:id="2010862655">
              <w:marLeft w:val="0"/>
              <w:marRight w:val="0"/>
              <w:marTop w:val="0"/>
              <w:marBottom w:val="0"/>
              <w:divBdr>
                <w:top w:val="none" w:sz="0" w:space="0" w:color="auto"/>
                <w:left w:val="none" w:sz="0" w:space="0" w:color="auto"/>
                <w:bottom w:val="none" w:sz="0" w:space="0" w:color="auto"/>
                <w:right w:val="none" w:sz="0" w:space="0" w:color="auto"/>
              </w:divBdr>
            </w:div>
            <w:div w:id="2023896142">
              <w:marLeft w:val="0"/>
              <w:marRight w:val="0"/>
              <w:marTop w:val="0"/>
              <w:marBottom w:val="0"/>
              <w:divBdr>
                <w:top w:val="none" w:sz="0" w:space="0" w:color="auto"/>
                <w:left w:val="none" w:sz="0" w:space="0" w:color="auto"/>
                <w:bottom w:val="none" w:sz="0" w:space="0" w:color="auto"/>
                <w:right w:val="none" w:sz="0" w:space="0" w:color="auto"/>
              </w:divBdr>
            </w:div>
            <w:div w:id="202401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839165">
      <w:bodyDiv w:val="1"/>
      <w:marLeft w:val="0"/>
      <w:marRight w:val="0"/>
      <w:marTop w:val="0"/>
      <w:marBottom w:val="0"/>
      <w:divBdr>
        <w:top w:val="none" w:sz="0" w:space="0" w:color="auto"/>
        <w:left w:val="none" w:sz="0" w:space="0" w:color="auto"/>
        <w:bottom w:val="none" w:sz="0" w:space="0" w:color="auto"/>
        <w:right w:val="none" w:sz="0" w:space="0" w:color="auto"/>
      </w:divBdr>
    </w:div>
    <w:div w:id="846748699">
      <w:bodyDiv w:val="1"/>
      <w:marLeft w:val="0"/>
      <w:marRight w:val="0"/>
      <w:marTop w:val="0"/>
      <w:marBottom w:val="0"/>
      <w:divBdr>
        <w:top w:val="none" w:sz="0" w:space="0" w:color="auto"/>
        <w:left w:val="none" w:sz="0" w:space="0" w:color="auto"/>
        <w:bottom w:val="none" w:sz="0" w:space="0" w:color="auto"/>
        <w:right w:val="none" w:sz="0" w:space="0" w:color="auto"/>
      </w:divBdr>
      <w:divsChild>
        <w:div w:id="1328484931">
          <w:marLeft w:val="0"/>
          <w:marRight w:val="0"/>
          <w:marTop w:val="0"/>
          <w:marBottom w:val="0"/>
          <w:divBdr>
            <w:top w:val="none" w:sz="0" w:space="0" w:color="auto"/>
            <w:left w:val="none" w:sz="0" w:space="0" w:color="auto"/>
            <w:bottom w:val="none" w:sz="0" w:space="0" w:color="auto"/>
            <w:right w:val="none" w:sz="0" w:space="0" w:color="auto"/>
          </w:divBdr>
          <w:divsChild>
            <w:div w:id="11440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6118">
      <w:marLeft w:val="0"/>
      <w:marRight w:val="0"/>
      <w:marTop w:val="0"/>
      <w:marBottom w:val="0"/>
      <w:divBdr>
        <w:top w:val="none" w:sz="0" w:space="0" w:color="auto"/>
        <w:left w:val="none" w:sz="0" w:space="0" w:color="auto"/>
        <w:bottom w:val="none" w:sz="0" w:space="0" w:color="auto"/>
        <w:right w:val="none" w:sz="0" w:space="0" w:color="auto"/>
      </w:divBdr>
    </w:div>
    <w:div w:id="1157377606">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7012302">
      <w:bodyDiv w:val="1"/>
      <w:marLeft w:val="0"/>
      <w:marRight w:val="0"/>
      <w:marTop w:val="0"/>
      <w:marBottom w:val="0"/>
      <w:divBdr>
        <w:top w:val="none" w:sz="0" w:space="0" w:color="auto"/>
        <w:left w:val="none" w:sz="0" w:space="0" w:color="auto"/>
        <w:bottom w:val="none" w:sz="0" w:space="0" w:color="auto"/>
        <w:right w:val="none" w:sz="0" w:space="0" w:color="auto"/>
      </w:divBdr>
    </w:div>
    <w:div w:id="1263296095">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40768067">
      <w:marLeft w:val="0"/>
      <w:marRight w:val="0"/>
      <w:marTop w:val="0"/>
      <w:marBottom w:val="0"/>
      <w:divBdr>
        <w:top w:val="none" w:sz="0" w:space="0" w:color="auto"/>
        <w:left w:val="none" w:sz="0" w:space="0" w:color="auto"/>
        <w:bottom w:val="none" w:sz="0" w:space="0" w:color="auto"/>
        <w:right w:val="none" w:sz="0" w:space="0" w:color="auto"/>
      </w:divBdr>
    </w:div>
    <w:div w:id="1608535725">
      <w:marLeft w:val="0"/>
      <w:marRight w:val="0"/>
      <w:marTop w:val="0"/>
      <w:marBottom w:val="0"/>
      <w:divBdr>
        <w:top w:val="none" w:sz="0" w:space="0" w:color="auto"/>
        <w:left w:val="none" w:sz="0" w:space="0" w:color="auto"/>
        <w:bottom w:val="none" w:sz="0" w:space="0" w:color="auto"/>
        <w:right w:val="none" w:sz="0" w:space="0" w:color="auto"/>
      </w:divBdr>
    </w:div>
    <w:div w:id="1662156517">
      <w:bodyDiv w:val="1"/>
      <w:marLeft w:val="0"/>
      <w:marRight w:val="0"/>
      <w:marTop w:val="0"/>
      <w:marBottom w:val="0"/>
      <w:divBdr>
        <w:top w:val="none" w:sz="0" w:space="0" w:color="auto"/>
        <w:left w:val="none" w:sz="0" w:space="0" w:color="auto"/>
        <w:bottom w:val="none" w:sz="0" w:space="0" w:color="auto"/>
        <w:right w:val="none" w:sz="0" w:space="0" w:color="auto"/>
      </w:divBdr>
    </w:div>
    <w:div w:id="1673604896">
      <w:marLeft w:val="0"/>
      <w:marRight w:val="0"/>
      <w:marTop w:val="0"/>
      <w:marBottom w:val="0"/>
      <w:divBdr>
        <w:top w:val="none" w:sz="0" w:space="0" w:color="auto"/>
        <w:left w:val="none" w:sz="0" w:space="0" w:color="auto"/>
        <w:bottom w:val="none" w:sz="0" w:space="0" w:color="auto"/>
        <w:right w:val="none" w:sz="0" w:space="0" w:color="auto"/>
      </w:divBdr>
    </w:div>
    <w:div w:id="1679581883">
      <w:marLeft w:val="0"/>
      <w:marRight w:val="0"/>
      <w:marTop w:val="0"/>
      <w:marBottom w:val="0"/>
      <w:divBdr>
        <w:top w:val="none" w:sz="0" w:space="0" w:color="auto"/>
        <w:left w:val="none" w:sz="0" w:space="0" w:color="auto"/>
        <w:bottom w:val="none" w:sz="0" w:space="0" w:color="auto"/>
        <w:right w:val="none" w:sz="0" w:space="0" w:color="auto"/>
      </w:divBdr>
    </w:div>
    <w:div w:id="1729263312">
      <w:bodyDiv w:val="1"/>
      <w:marLeft w:val="0"/>
      <w:marRight w:val="0"/>
      <w:marTop w:val="0"/>
      <w:marBottom w:val="0"/>
      <w:divBdr>
        <w:top w:val="none" w:sz="0" w:space="0" w:color="auto"/>
        <w:left w:val="none" w:sz="0" w:space="0" w:color="auto"/>
        <w:bottom w:val="none" w:sz="0" w:space="0" w:color="auto"/>
        <w:right w:val="none" w:sz="0" w:space="0" w:color="auto"/>
      </w:divBdr>
    </w:div>
    <w:div w:id="1856458279">
      <w:bodyDiv w:val="1"/>
      <w:marLeft w:val="0"/>
      <w:marRight w:val="0"/>
      <w:marTop w:val="0"/>
      <w:marBottom w:val="0"/>
      <w:divBdr>
        <w:top w:val="none" w:sz="0" w:space="0" w:color="auto"/>
        <w:left w:val="none" w:sz="0" w:space="0" w:color="auto"/>
        <w:bottom w:val="none" w:sz="0" w:space="0" w:color="auto"/>
        <w:right w:val="none" w:sz="0" w:space="0" w:color="auto"/>
      </w:divBdr>
    </w:div>
    <w:div w:id="1864130419">
      <w:bodyDiv w:val="1"/>
      <w:marLeft w:val="0"/>
      <w:marRight w:val="0"/>
      <w:marTop w:val="0"/>
      <w:marBottom w:val="0"/>
      <w:divBdr>
        <w:top w:val="none" w:sz="0" w:space="0" w:color="auto"/>
        <w:left w:val="none" w:sz="0" w:space="0" w:color="auto"/>
        <w:bottom w:val="none" w:sz="0" w:space="0" w:color="auto"/>
        <w:right w:val="none" w:sz="0" w:space="0" w:color="auto"/>
      </w:divBdr>
      <w:divsChild>
        <w:div w:id="856114864">
          <w:marLeft w:val="0"/>
          <w:marRight w:val="0"/>
          <w:marTop w:val="0"/>
          <w:marBottom w:val="0"/>
          <w:divBdr>
            <w:top w:val="none" w:sz="0" w:space="0" w:color="auto"/>
            <w:left w:val="none" w:sz="0" w:space="0" w:color="auto"/>
            <w:bottom w:val="none" w:sz="0" w:space="0" w:color="auto"/>
            <w:right w:val="none" w:sz="0" w:space="0" w:color="auto"/>
          </w:divBdr>
          <w:divsChild>
            <w:div w:id="89736710">
              <w:marLeft w:val="0"/>
              <w:marRight w:val="0"/>
              <w:marTop w:val="0"/>
              <w:marBottom w:val="0"/>
              <w:divBdr>
                <w:top w:val="none" w:sz="0" w:space="0" w:color="auto"/>
                <w:left w:val="none" w:sz="0" w:space="0" w:color="auto"/>
                <w:bottom w:val="none" w:sz="0" w:space="0" w:color="auto"/>
                <w:right w:val="none" w:sz="0" w:space="0" w:color="auto"/>
              </w:divBdr>
            </w:div>
            <w:div w:id="223831883">
              <w:marLeft w:val="0"/>
              <w:marRight w:val="0"/>
              <w:marTop w:val="0"/>
              <w:marBottom w:val="0"/>
              <w:divBdr>
                <w:top w:val="none" w:sz="0" w:space="0" w:color="auto"/>
                <w:left w:val="none" w:sz="0" w:space="0" w:color="auto"/>
                <w:bottom w:val="none" w:sz="0" w:space="0" w:color="auto"/>
                <w:right w:val="none" w:sz="0" w:space="0" w:color="auto"/>
              </w:divBdr>
            </w:div>
            <w:div w:id="416487791">
              <w:marLeft w:val="0"/>
              <w:marRight w:val="0"/>
              <w:marTop w:val="0"/>
              <w:marBottom w:val="0"/>
              <w:divBdr>
                <w:top w:val="none" w:sz="0" w:space="0" w:color="auto"/>
                <w:left w:val="none" w:sz="0" w:space="0" w:color="auto"/>
                <w:bottom w:val="none" w:sz="0" w:space="0" w:color="auto"/>
                <w:right w:val="none" w:sz="0" w:space="0" w:color="auto"/>
              </w:divBdr>
            </w:div>
            <w:div w:id="480850995">
              <w:marLeft w:val="0"/>
              <w:marRight w:val="0"/>
              <w:marTop w:val="0"/>
              <w:marBottom w:val="0"/>
              <w:divBdr>
                <w:top w:val="none" w:sz="0" w:space="0" w:color="auto"/>
                <w:left w:val="none" w:sz="0" w:space="0" w:color="auto"/>
                <w:bottom w:val="none" w:sz="0" w:space="0" w:color="auto"/>
                <w:right w:val="none" w:sz="0" w:space="0" w:color="auto"/>
              </w:divBdr>
            </w:div>
            <w:div w:id="943730333">
              <w:marLeft w:val="0"/>
              <w:marRight w:val="0"/>
              <w:marTop w:val="0"/>
              <w:marBottom w:val="0"/>
              <w:divBdr>
                <w:top w:val="none" w:sz="0" w:space="0" w:color="auto"/>
                <w:left w:val="none" w:sz="0" w:space="0" w:color="auto"/>
                <w:bottom w:val="none" w:sz="0" w:space="0" w:color="auto"/>
                <w:right w:val="none" w:sz="0" w:space="0" w:color="auto"/>
              </w:divBdr>
            </w:div>
            <w:div w:id="1320042508">
              <w:marLeft w:val="0"/>
              <w:marRight w:val="0"/>
              <w:marTop w:val="0"/>
              <w:marBottom w:val="0"/>
              <w:divBdr>
                <w:top w:val="none" w:sz="0" w:space="0" w:color="auto"/>
                <w:left w:val="none" w:sz="0" w:space="0" w:color="auto"/>
                <w:bottom w:val="none" w:sz="0" w:space="0" w:color="auto"/>
                <w:right w:val="none" w:sz="0" w:space="0" w:color="auto"/>
              </w:divBdr>
            </w:div>
            <w:div w:id="1344555336">
              <w:marLeft w:val="0"/>
              <w:marRight w:val="0"/>
              <w:marTop w:val="0"/>
              <w:marBottom w:val="0"/>
              <w:divBdr>
                <w:top w:val="none" w:sz="0" w:space="0" w:color="auto"/>
                <w:left w:val="none" w:sz="0" w:space="0" w:color="auto"/>
                <w:bottom w:val="none" w:sz="0" w:space="0" w:color="auto"/>
                <w:right w:val="none" w:sz="0" w:space="0" w:color="auto"/>
              </w:divBdr>
            </w:div>
            <w:div w:id="1464040498">
              <w:marLeft w:val="0"/>
              <w:marRight w:val="0"/>
              <w:marTop w:val="0"/>
              <w:marBottom w:val="0"/>
              <w:divBdr>
                <w:top w:val="none" w:sz="0" w:space="0" w:color="auto"/>
                <w:left w:val="none" w:sz="0" w:space="0" w:color="auto"/>
                <w:bottom w:val="none" w:sz="0" w:space="0" w:color="auto"/>
                <w:right w:val="none" w:sz="0" w:space="0" w:color="auto"/>
              </w:divBdr>
            </w:div>
            <w:div w:id="1798066690">
              <w:marLeft w:val="0"/>
              <w:marRight w:val="0"/>
              <w:marTop w:val="0"/>
              <w:marBottom w:val="0"/>
              <w:divBdr>
                <w:top w:val="none" w:sz="0" w:space="0" w:color="auto"/>
                <w:left w:val="none" w:sz="0" w:space="0" w:color="auto"/>
                <w:bottom w:val="none" w:sz="0" w:space="0" w:color="auto"/>
                <w:right w:val="none" w:sz="0" w:space="0" w:color="auto"/>
              </w:divBdr>
            </w:div>
            <w:div w:id="198180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53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np-mop-04/np-mop-04-dec-04-en.pdf" TargetMode="External"/><Relationship Id="rId26" Type="http://schemas.openxmlformats.org/officeDocument/2006/relationships/hyperlink" Target="https://www.cbd.int/meetings/NP-CB-WS-2024-01" TargetMode="External"/><Relationship Id="rId3" Type="http://schemas.openxmlformats.org/officeDocument/2006/relationships/customXml" Target="../customXml/item3.xml"/><Relationship Id="rId21" Type="http://schemas.openxmlformats.org/officeDocument/2006/relationships/hyperlink" Target="https://www.cbd.int/meetings/NP-CB-WS-2024-01"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np-mop-03/np-mop-03-dec-03-en.pdf" TargetMode="External"/><Relationship Id="rId25" Type="http://schemas.openxmlformats.org/officeDocument/2006/relationships/hyperlink" Target="https://www.cbd.int/meetings/NP-CB-WS-2019-01"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hyperlink" Target="https://www.cbd.int/meetings/NP-CB-WS-2019-01"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decisions/np-mop-03/np-mop-03-dec-01-en.pdf"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np-mop-05/np-mop-05-dec-04-en.pdf" TargetMode="External"/><Relationship Id="rId23" Type="http://schemas.openxmlformats.org/officeDocument/2006/relationships/hyperlink" Target="https://www.cbd.int/meetings/NP-ABSCH-IAC-2024-01" TargetMode="External"/><Relationship Id="rId28" Type="http://schemas.openxmlformats.org/officeDocument/2006/relationships/hyperlink" Target="https://www.cbd.int/doc/c/fcc0/1ad0/397ac6247e4a1905eebdb322/np-absch-iac-2024-01-04-en.pdf"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np-mop-05/np-mop-05-dec-05-en.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5/np-mop-05-dec-05-en.pdf" TargetMode="External"/><Relationship Id="rId22" Type="http://schemas.openxmlformats.org/officeDocument/2006/relationships/hyperlink" Target="https://www.cbd.int/meetings/NP-ABSCH-IAC-2019-01" TargetMode="External"/><Relationship Id="rId27" Type="http://schemas.openxmlformats.org/officeDocument/2006/relationships/hyperlink" Target="https://www.cbd.int/doc/c/2e6b/49f0/ffbdbf357279935de9f9b1e1/np-absch-iac-2019-01-03-en.pdf" TargetMode="External"/><Relationship Id="rId30" Type="http://schemas.openxmlformats.org/officeDocument/2006/relationships/header" Target="header1.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jb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_lieven\MONTREAL\CBD_Template-WITH-Macros.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unitednations-my.sharepoint.com/personal/diasm_un_org/Documents/2026/absch%20analysis/records_vs_parties-used%20in%20doc.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Data'!$B$1</c:f>
              <c:strCache>
                <c:ptCount val="1"/>
                <c:pt idx="0">
                  <c:v>Number of records</c:v>
                </c:pt>
              </c:strCache>
            </c:strRef>
          </c:tx>
          <c:spPr>
            <a:solidFill>
              <a:schemeClr val="accent1"/>
            </a:solidFill>
            <a:ln>
              <a:noFill/>
            </a:ln>
            <a:effectLst/>
          </c:spPr>
          <c:invertIfNegative val="0"/>
          <c:dLbls>
            <c:dLbl>
              <c:idx val="5"/>
              <c:layout>
                <c:manualLayout>
                  <c:x val="0"/>
                  <c:y val="3.952569169960474E-3"/>
                </c:manualLayout>
              </c:layout>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3-7FEC-9747-8661-60FAFE5C239E}"/>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Data'!$A$2:$A$9</c:f>
              <c:strCache>
                <c:ptCount val="8"/>
                <c:pt idx="0">
                  <c:v>CNA</c:v>
                </c:pt>
                <c:pt idx="1">
                  <c:v>MSR</c:v>
                </c:pt>
                <c:pt idx="2">
                  <c:v>NMCC</c:v>
                </c:pt>
                <c:pt idx="3">
                  <c:v>PRO</c:v>
                </c:pt>
                <c:pt idx="4">
                  <c:v>IRCC</c:v>
                </c:pt>
                <c:pt idx="5">
                  <c:v>CPC</c:v>
                </c:pt>
                <c:pt idx="6">
                  <c:v>CP</c:v>
                </c:pt>
                <c:pt idx="7">
                  <c:v>NDB</c:v>
                </c:pt>
              </c:strCache>
            </c:strRef>
          </c:cat>
          <c:val>
            <c:numRef>
              <c:f>'Chart Data'!$B$2:$B$9</c:f>
              <c:numCache>
                <c:formatCode>General</c:formatCode>
                <c:ptCount val="8"/>
                <c:pt idx="0">
                  <c:v>162</c:v>
                </c:pt>
                <c:pt idx="1">
                  <c:v>356</c:v>
                </c:pt>
                <c:pt idx="2">
                  <c:v>13</c:v>
                </c:pt>
                <c:pt idx="3">
                  <c:v>39</c:v>
                </c:pt>
                <c:pt idx="4">
                  <c:v>6269</c:v>
                </c:pt>
                <c:pt idx="5">
                  <c:v>371</c:v>
                </c:pt>
                <c:pt idx="6">
                  <c:v>106</c:v>
                </c:pt>
                <c:pt idx="7">
                  <c:v>66</c:v>
                </c:pt>
              </c:numCache>
            </c:numRef>
          </c:val>
          <c:extLst>
            <c:ext xmlns:c16="http://schemas.microsoft.com/office/drawing/2014/chart" uri="{C3380CC4-5D6E-409C-BE32-E72D297353CC}">
              <c16:uniqueId val="{00000000-7FEC-9747-8661-60FAFE5C239E}"/>
            </c:ext>
          </c:extLst>
        </c:ser>
        <c:dLbls>
          <c:showLegendKey val="0"/>
          <c:showVal val="0"/>
          <c:showCatName val="0"/>
          <c:showSerName val="0"/>
          <c:showPercent val="0"/>
          <c:showBubbleSize val="0"/>
        </c:dLbls>
        <c:gapWidth val="247"/>
        <c:axId val="29874755"/>
        <c:axId val="83946201"/>
      </c:barChart>
      <c:lineChart>
        <c:grouping val="standard"/>
        <c:varyColors val="0"/>
        <c:ser>
          <c:idx val="1"/>
          <c:order val="1"/>
          <c:tx>
            <c:strRef>
              <c:f>'Chart Data'!$C$1</c:f>
              <c:strCache>
                <c:ptCount val="1"/>
                <c:pt idx="0">
                  <c:v>Percentage of Parties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1"/>
              <c:layout>
                <c:manualLayout>
                  <c:x val="8.9321483685175906E-3"/>
                  <c:y val="5.2622414827139235E-3"/>
                </c:manualLayout>
              </c:layout>
              <c:dLblPos val="r"/>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5-7FEC-9747-8661-60FAFE5C239E}"/>
                </c:ext>
              </c:extLst>
            </c:dLbl>
            <c:dLbl>
              <c:idx val="2"/>
              <c:layout>
                <c:manualLayout>
                  <c:x val="-1.959524963645182E-2"/>
                  <c:y val="-4.9806935250884962E-2"/>
                </c:manualLayout>
              </c:layout>
              <c:dLblPos val="r"/>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1-7FEC-9747-8661-60FAFE5C239E}"/>
                </c:ext>
              </c:extLst>
            </c:dLbl>
            <c:dLbl>
              <c:idx val="4"/>
              <c:layout>
                <c:manualLayout>
                  <c:x val="1.3495233013737675E-2"/>
                  <c:y val="-5.2067815847343407E-2"/>
                </c:manualLayout>
              </c:layout>
              <c:dLblPos val="r"/>
              <c:showLegendKey val="0"/>
              <c:showVal val="1"/>
              <c:showCatName val="0"/>
              <c:showSerName val="0"/>
              <c:showPercent val="0"/>
              <c:showBubbleSize val="1"/>
              <c:separator>; </c:separator>
              <c:extLst>
                <c:ext xmlns:c15="http://schemas.microsoft.com/office/drawing/2012/chart" uri="{CE6537A1-D6FC-4f65-9D91-7224C49458BB}">
                  <c15:layout>
                    <c:manualLayout>
                      <c:w val="5.7426420260095826E-2"/>
                      <c:h val="6.7280917280917285E-2"/>
                    </c:manualLayout>
                  </c15:layout>
                </c:ext>
                <c:ext xmlns:c16="http://schemas.microsoft.com/office/drawing/2014/chart" uri="{C3380CC4-5D6E-409C-BE32-E72D297353CC}">
                  <c16:uniqueId val="{00000004-7FEC-9747-8661-60FAFE5C239E}"/>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rgbClr val="C00000"/>
                    </a:solidFill>
                    <a:latin typeface="+mn-lt"/>
                    <a:ea typeface="+mn-ea"/>
                    <a:cs typeface="+mn-cs"/>
                  </a:defRPr>
                </a:pPr>
                <a:endParaRPr lang="en-US"/>
              </a:p>
            </c:txPr>
            <c:dLblPos val="t"/>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Data'!$A$2:$A$9</c:f>
              <c:strCache>
                <c:ptCount val="8"/>
                <c:pt idx="0">
                  <c:v>CNA</c:v>
                </c:pt>
                <c:pt idx="1">
                  <c:v>MSR</c:v>
                </c:pt>
                <c:pt idx="2">
                  <c:v>NMCC</c:v>
                </c:pt>
                <c:pt idx="3">
                  <c:v>PRO</c:v>
                </c:pt>
                <c:pt idx="4">
                  <c:v>IRCC</c:v>
                </c:pt>
                <c:pt idx="5">
                  <c:v>CPC</c:v>
                </c:pt>
                <c:pt idx="6">
                  <c:v>CP</c:v>
                </c:pt>
                <c:pt idx="7">
                  <c:v>NDB</c:v>
                </c:pt>
              </c:strCache>
            </c:strRef>
          </c:cat>
          <c:val>
            <c:numRef>
              <c:f>'Chart Data'!$C$2:$C$9</c:f>
              <c:numCache>
                <c:formatCode>0%</c:formatCode>
                <c:ptCount val="8"/>
                <c:pt idx="0">
                  <c:v>0.57746478873239437</c:v>
                </c:pt>
                <c:pt idx="1">
                  <c:v>0.57042253521126762</c:v>
                </c:pt>
                <c:pt idx="2">
                  <c:v>8.4507042253521125E-2</c:v>
                </c:pt>
                <c:pt idx="3">
                  <c:v>0.21126760563380281</c:v>
                </c:pt>
                <c:pt idx="4">
                  <c:v>0.23943661971830985</c:v>
                </c:pt>
                <c:pt idx="5">
                  <c:v>9.8591549295774641E-2</c:v>
                </c:pt>
                <c:pt idx="6">
                  <c:v>0.3380281690140845</c:v>
                </c:pt>
                <c:pt idx="7">
                  <c:v>0.323943661971831</c:v>
                </c:pt>
              </c:numCache>
            </c:numRef>
          </c:val>
          <c:smooth val="1"/>
          <c:extLst>
            <c:ext xmlns:c16="http://schemas.microsoft.com/office/drawing/2014/chart" uri="{C3380CC4-5D6E-409C-BE32-E72D297353CC}">
              <c16:uniqueId val="{00000002-7FEC-9747-8661-60FAFE5C239E}"/>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21477385"/>
        <c:axId val="12260091"/>
      </c:lineChart>
      <c:catAx>
        <c:axId val="298747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946201"/>
        <c:crosses val="autoZero"/>
        <c:auto val="1"/>
        <c:lblAlgn val="ctr"/>
        <c:lblOffset val="100"/>
        <c:noMultiLvlLbl val="0"/>
      </c:catAx>
      <c:valAx>
        <c:axId val="8394620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accent1"/>
                    </a:solidFill>
                    <a:latin typeface="+mn-lt"/>
                    <a:ea typeface="+mn-ea"/>
                    <a:cs typeface="+mn-cs"/>
                  </a:defRPr>
                </a:pPr>
                <a:r>
                  <a:rPr lang="en-CA" b="1">
                    <a:solidFill>
                      <a:schemeClr val="accent1"/>
                    </a:solidFill>
                  </a:rPr>
                  <a:t>Number of records</a:t>
                </a:r>
              </a:p>
            </c:rich>
          </c:tx>
          <c:layout>
            <c:manualLayout>
              <c:xMode val="edge"/>
              <c:yMode val="edge"/>
              <c:x val="1.0681478316599017E-2"/>
              <c:y val="0.26436089757555004"/>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accent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874755"/>
        <c:crosses val="autoZero"/>
        <c:crossBetween val="between"/>
      </c:valAx>
      <c:catAx>
        <c:axId val="21477385"/>
        <c:scaling>
          <c:orientation val="minMax"/>
        </c:scaling>
        <c:delete val="1"/>
        <c:axPos val="b"/>
        <c:numFmt formatCode="General" sourceLinked="1"/>
        <c:majorTickMark val="none"/>
        <c:minorTickMark val="none"/>
        <c:tickLblPos val="nextTo"/>
        <c:crossAx val="12260091"/>
        <c:crosses val="autoZero"/>
        <c:auto val="1"/>
        <c:lblAlgn val="ctr"/>
        <c:lblOffset val="100"/>
        <c:noMultiLvlLbl val="0"/>
      </c:catAx>
      <c:valAx>
        <c:axId val="12260091"/>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b="1">
                    <a:solidFill>
                      <a:srgbClr val="C00000"/>
                    </a:solidFill>
                  </a:rPr>
                  <a:t>Per</a:t>
                </a:r>
                <a:r>
                  <a:rPr lang="en-CA" b="1" baseline="0">
                    <a:solidFill>
                      <a:srgbClr val="C00000"/>
                    </a:solidFill>
                  </a:rPr>
                  <a:t> cent</a:t>
                </a:r>
                <a:r>
                  <a:rPr lang="en-CA" b="1">
                    <a:solidFill>
                      <a:srgbClr val="C00000"/>
                    </a:solidFill>
                  </a:rPr>
                  <a:t> of Parties</a:t>
                </a:r>
              </a:p>
            </c:rich>
          </c:tx>
          <c:layout>
            <c:manualLayout>
              <c:xMode val="edge"/>
              <c:yMode val="edge"/>
              <c:x val="0.9589723576798147"/>
              <c:y val="0.2685602688991939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77385"/>
        <c:crosses val="max"/>
        <c:crossBetween val="between"/>
      </c:valAx>
      <c:spPr>
        <a:noFill/>
        <a:ln>
          <a:noFill/>
        </a:ln>
        <a:effectLst/>
      </c:spPr>
    </c:plotArea>
    <c:plotVisOnly val="1"/>
    <c:dispBlanksAs val="gap"/>
    <c:showDLblsOverMax val="1"/>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E032329B2C42A6BE41235C7D0AD8A8"/>
        <w:category>
          <w:name w:val="General"/>
          <w:gallery w:val="placeholder"/>
        </w:category>
        <w:types>
          <w:type w:val="bbPlcHdr"/>
        </w:types>
        <w:behaviors>
          <w:behavior w:val="content"/>
        </w:behaviors>
        <w:guid w:val="{24EC2405-FA43-4E91-968D-9F4E51B3DC01}"/>
      </w:docPartPr>
      <w:docPartBody>
        <w:p w:rsidR="006E7021" w:rsidRDefault="00C8121B">
          <w:r w:rsidRPr="003D13F2">
            <w:rPr>
              <w:rStyle w:val="PlaceholderText"/>
              <w:lang w:val="fr-FR"/>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38E"/>
    <w:rsid w:val="000A4661"/>
    <w:rsid w:val="000C413F"/>
    <w:rsid w:val="00167FF4"/>
    <w:rsid w:val="001C015B"/>
    <w:rsid w:val="001E0556"/>
    <w:rsid w:val="001E0C87"/>
    <w:rsid w:val="00283CC5"/>
    <w:rsid w:val="002D0114"/>
    <w:rsid w:val="002D55B9"/>
    <w:rsid w:val="002E24E4"/>
    <w:rsid w:val="0033682D"/>
    <w:rsid w:val="003A32F2"/>
    <w:rsid w:val="003F5AFE"/>
    <w:rsid w:val="00403325"/>
    <w:rsid w:val="00440110"/>
    <w:rsid w:val="00450F78"/>
    <w:rsid w:val="00454516"/>
    <w:rsid w:val="004A2284"/>
    <w:rsid w:val="004C038E"/>
    <w:rsid w:val="004E43FD"/>
    <w:rsid w:val="005938BD"/>
    <w:rsid w:val="005959B1"/>
    <w:rsid w:val="005D440F"/>
    <w:rsid w:val="005E6517"/>
    <w:rsid w:val="006A18ED"/>
    <w:rsid w:val="006C42DA"/>
    <w:rsid w:val="006C7940"/>
    <w:rsid w:val="006E593F"/>
    <w:rsid w:val="006E7021"/>
    <w:rsid w:val="006F42DB"/>
    <w:rsid w:val="0078212C"/>
    <w:rsid w:val="007D7917"/>
    <w:rsid w:val="007E3E19"/>
    <w:rsid w:val="007F2D1D"/>
    <w:rsid w:val="00806382"/>
    <w:rsid w:val="008218B9"/>
    <w:rsid w:val="00876DE5"/>
    <w:rsid w:val="00890245"/>
    <w:rsid w:val="00894CE1"/>
    <w:rsid w:val="008D1647"/>
    <w:rsid w:val="00910EAF"/>
    <w:rsid w:val="009326DE"/>
    <w:rsid w:val="00971E28"/>
    <w:rsid w:val="0097461D"/>
    <w:rsid w:val="00A21239"/>
    <w:rsid w:val="00AA27C5"/>
    <w:rsid w:val="00B02773"/>
    <w:rsid w:val="00B04D2A"/>
    <w:rsid w:val="00B30E42"/>
    <w:rsid w:val="00B53FC4"/>
    <w:rsid w:val="00BC0B13"/>
    <w:rsid w:val="00BF03C4"/>
    <w:rsid w:val="00C66F34"/>
    <w:rsid w:val="00C8121B"/>
    <w:rsid w:val="00CB78C5"/>
    <w:rsid w:val="00CF48E1"/>
    <w:rsid w:val="00D304B5"/>
    <w:rsid w:val="00D440EE"/>
    <w:rsid w:val="00D915BE"/>
    <w:rsid w:val="00DA633A"/>
    <w:rsid w:val="00DB2D25"/>
    <w:rsid w:val="00DC38B5"/>
    <w:rsid w:val="00DF0990"/>
    <w:rsid w:val="00F02E23"/>
    <w:rsid w:val="00F34325"/>
    <w:rsid w:val="00FD617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121B"/>
    <w:rPr>
      <w:color w:val="808080"/>
    </w:rPr>
  </w:style>
  <w:style w:type="paragraph" w:customStyle="1" w:styleId="F254A4B92FEC4D18928D24BE44D0A012">
    <w:name w:val="F254A4B92FEC4D18928D24BE44D0A012"/>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448AD8-3B1C-4725-80B2-143C22021A53}">
  <ds:schemaRefs>
    <ds:schemaRef ds:uri="http://schemas.openxmlformats.org/officeDocument/2006/bibliography"/>
  </ds:schemaRefs>
</ds:datastoreItem>
</file>

<file path=customXml/itemProps2.xml><?xml version="1.0" encoding="utf-8"?>
<ds:datastoreItem xmlns:ds="http://schemas.openxmlformats.org/officeDocument/2006/customXml" ds:itemID="{DE7B5C8C-610B-47C4-B324-B9023BE0893C}">
  <ds:schemaRefs>
    <ds:schemaRef ds:uri="http://schemas.microsoft.com/sharepoint/v3/contenttype/forms"/>
  </ds:schemaRefs>
</ds:datastoreItem>
</file>

<file path=customXml/itemProps3.xml><?xml version="1.0" encoding="utf-8"?>
<ds:datastoreItem xmlns:ds="http://schemas.openxmlformats.org/officeDocument/2006/customXml" ds:itemID="{AFAB8FED-EF45-46FD-8520-E76E1F550C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57F5180F-4C16-41CD-8F6E-08CBC5CF4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CBD_Template-WITH-Macros</Template>
  <TotalTime>1</TotalTime>
  <Pages>18</Pages>
  <Words>7059</Words>
  <Characters>43063</Characters>
  <Application>Microsoft Office Word</Application>
  <DocSecurity>0</DocSecurity>
  <PresentationFormat/>
  <Lines>742</Lines>
  <Paragraphs>242</Paragraphs>
  <ScaleCrop>false</ScaleCrop>
  <HeadingPairs>
    <vt:vector size="2" baseType="variant">
      <vt:variant>
        <vt:lpstr>Title</vt:lpstr>
      </vt:variant>
      <vt:variant>
        <vt:i4>1</vt:i4>
      </vt:variant>
    </vt:vector>
  </HeadingPairs>
  <TitlesOfParts>
    <vt:vector size="1" baseType="lpstr">
      <vt:lpstr>Analysis of the information published in the Access and Benefit-sharing Clearing-House</vt:lpstr>
    </vt:vector>
  </TitlesOfParts>
  <Manager/>
  <Company/>
  <LinksUpToDate>false</LinksUpToDate>
  <CharactersWithSpaces>49880</CharactersWithSpaces>
  <SharedDoc>false</SharedDoc>
  <HyperlinkBase/>
  <HLinks>
    <vt:vector size="90" baseType="variant">
      <vt:variant>
        <vt:i4>7340149</vt:i4>
      </vt:variant>
      <vt:variant>
        <vt:i4>39</vt:i4>
      </vt:variant>
      <vt:variant>
        <vt:i4>0</vt:i4>
      </vt:variant>
      <vt:variant>
        <vt:i4>5</vt:i4>
      </vt:variant>
      <vt:variant>
        <vt:lpwstr>https://www.cbd.int/doc/c/fcc0/1ad0/397ac6247e4a1905eebdb322/np-absch-iac-2024-01-04-en.pdf</vt:lpwstr>
      </vt:variant>
      <vt:variant>
        <vt:lpwstr/>
      </vt:variant>
      <vt:variant>
        <vt:i4>7733362</vt:i4>
      </vt:variant>
      <vt:variant>
        <vt:i4>36</vt:i4>
      </vt:variant>
      <vt:variant>
        <vt:i4>0</vt:i4>
      </vt:variant>
      <vt:variant>
        <vt:i4>5</vt:i4>
      </vt:variant>
      <vt:variant>
        <vt:lpwstr>https://www.cbd.int/doc/c/2e6b/49f0/ffbdbf357279935de9f9b1e1/np-absch-iac-2019-01-03-en.pdf</vt:lpwstr>
      </vt:variant>
      <vt:variant>
        <vt:lpwstr/>
      </vt:variant>
      <vt:variant>
        <vt:i4>393235</vt:i4>
      </vt:variant>
      <vt:variant>
        <vt:i4>33</vt:i4>
      </vt:variant>
      <vt:variant>
        <vt:i4>0</vt:i4>
      </vt:variant>
      <vt:variant>
        <vt:i4>5</vt:i4>
      </vt:variant>
      <vt:variant>
        <vt:lpwstr>https://www.cbd.int/meetings/NP-CB-WS-2024-01</vt:lpwstr>
      </vt:variant>
      <vt:variant>
        <vt:lpwstr/>
      </vt:variant>
      <vt:variant>
        <vt:i4>720912</vt:i4>
      </vt:variant>
      <vt:variant>
        <vt:i4>30</vt:i4>
      </vt:variant>
      <vt:variant>
        <vt:i4>0</vt:i4>
      </vt:variant>
      <vt:variant>
        <vt:i4>5</vt:i4>
      </vt:variant>
      <vt:variant>
        <vt:lpwstr>https://www.cbd.int/meetings/NP-CB-WS-2019-01</vt:lpwstr>
      </vt:variant>
      <vt:variant>
        <vt:lpwstr/>
      </vt:variant>
      <vt:variant>
        <vt:i4>7667761</vt:i4>
      </vt:variant>
      <vt:variant>
        <vt:i4>27</vt:i4>
      </vt:variant>
      <vt:variant>
        <vt:i4>0</vt:i4>
      </vt:variant>
      <vt:variant>
        <vt:i4>5</vt:i4>
      </vt:variant>
      <vt:variant>
        <vt:lpwstr>https://www.cbd.int/doc/decisions/np-mop-03/np-mop-03-dec-01-en.pdf</vt:lpwstr>
      </vt:variant>
      <vt:variant>
        <vt:lpwstr/>
      </vt:variant>
      <vt:variant>
        <vt:i4>6160478</vt:i4>
      </vt:variant>
      <vt:variant>
        <vt:i4>24</vt:i4>
      </vt:variant>
      <vt:variant>
        <vt:i4>0</vt:i4>
      </vt:variant>
      <vt:variant>
        <vt:i4>5</vt:i4>
      </vt:variant>
      <vt:variant>
        <vt:lpwstr>https://www.cbd.int/meetings/NP-ABSCH-IAC-2024-01</vt:lpwstr>
      </vt:variant>
      <vt:variant>
        <vt:lpwstr/>
      </vt:variant>
      <vt:variant>
        <vt:i4>5439581</vt:i4>
      </vt:variant>
      <vt:variant>
        <vt:i4>21</vt:i4>
      </vt:variant>
      <vt:variant>
        <vt:i4>0</vt:i4>
      </vt:variant>
      <vt:variant>
        <vt:i4>5</vt:i4>
      </vt:variant>
      <vt:variant>
        <vt:lpwstr>https://www.cbd.int/meetings/NP-ABSCH-IAC-2019-01</vt:lpwstr>
      </vt:variant>
      <vt:variant>
        <vt:lpwstr/>
      </vt:variant>
      <vt:variant>
        <vt:i4>393235</vt:i4>
      </vt:variant>
      <vt:variant>
        <vt:i4>18</vt:i4>
      </vt:variant>
      <vt:variant>
        <vt:i4>0</vt:i4>
      </vt:variant>
      <vt:variant>
        <vt:i4>5</vt:i4>
      </vt:variant>
      <vt:variant>
        <vt:lpwstr>https://www.cbd.int/meetings/NP-CB-WS-2024-01</vt:lpwstr>
      </vt:variant>
      <vt:variant>
        <vt:lpwstr/>
      </vt:variant>
      <vt:variant>
        <vt:i4>720912</vt:i4>
      </vt:variant>
      <vt:variant>
        <vt:i4>15</vt:i4>
      </vt:variant>
      <vt:variant>
        <vt:i4>0</vt:i4>
      </vt:variant>
      <vt:variant>
        <vt:i4>5</vt:i4>
      </vt:variant>
      <vt:variant>
        <vt:lpwstr>https://www.cbd.int/meetings/NP-CB-WS-2019-01</vt:lpwstr>
      </vt:variant>
      <vt:variant>
        <vt:lpwstr/>
      </vt:variant>
      <vt:variant>
        <vt:i4>7405617</vt:i4>
      </vt:variant>
      <vt:variant>
        <vt:i4>12</vt:i4>
      </vt:variant>
      <vt:variant>
        <vt:i4>0</vt:i4>
      </vt:variant>
      <vt:variant>
        <vt:i4>5</vt:i4>
      </vt:variant>
      <vt:variant>
        <vt:lpwstr>https://www.cbd.int/doc/decisions/np-mop-05/np-mop-05-dec-05-en.pdf</vt:lpwstr>
      </vt:variant>
      <vt:variant>
        <vt:lpwstr/>
      </vt:variant>
      <vt:variant>
        <vt:i4>7340081</vt:i4>
      </vt:variant>
      <vt:variant>
        <vt:i4>9</vt:i4>
      </vt:variant>
      <vt:variant>
        <vt:i4>0</vt:i4>
      </vt:variant>
      <vt:variant>
        <vt:i4>5</vt:i4>
      </vt:variant>
      <vt:variant>
        <vt:lpwstr>https://www.cbd.int/doc/decisions/np-mop-04/np-mop-04-dec-04-en.pdf</vt:lpwstr>
      </vt:variant>
      <vt:variant>
        <vt:lpwstr/>
      </vt:variant>
      <vt:variant>
        <vt:i4>7798833</vt:i4>
      </vt:variant>
      <vt:variant>
        <vt:i4>6</vt:i4>
      </vt:variant>
      <vt:variant>
        <vt:i4>0</vt:i4>
      </vt:variant>
      <vt:variant>
        <vt:i4>5</vt:i4>
      </vt:variant>
      <vt:variant>
        <vt:lpwstr>https://www.cbd.int/doc/decisions/np-mop-03/np-mop-03-dec-03-en.pdf</vt:lpwstr>
      </vt:variant>
      <vt:variant>
        <vt:lpwstr/>
      </vt:variant>
      <vt:variant>
        <vt:i4>7340081</vt:i4>
      </vt:variant>
      <vt:variant>
        <vt:i4>3</vt:i4>
      </vt:variant>
      <vt:variant>
        <vt:i4>0</vt:i4>
      </vt:variant>
      <vt:variant>
        <vt:i4>5</vt:i4>
      </vt:variant>
      <vt:variant>
        <vt:lpwstr>https://www.cbd.int/doc/decisions/np-mop-05/np-mop-05-dec-04-en.pdf</vt:lpwstr>
      </vt:variant>
      <vt:variant>
        <vt:lpwstr/>
      </vt:variant>
      <vt:variant>
        <vt:i4>7405617</vt:i4>
      </vt:variant>
      <vt:variant>
        <vt:i4>0</vt:i4>
      </vt:variant>
      <vt:variant>
        <vt:i4>0</vt:i4>
      </vt:variant>
      <vt:variant>
        <vt:i4>5</vt:i4>
      </vt:variant>
      <vt:variant>
        <vt:lpwstr>https://www.cbd.int/doc/decisions/np-mop-05/np-mop-05-dec-05-en.pdf</vt:lpwstr>
      </vt:variant>
      <vt:variant>
        <vt:lpwstr/>
      </vt:variant>
      <vt:variant>
        <vt:i4>524374</vt:i4>
      </vt:variant>
      <vt:variant>
        <vt:i4>0</vt:i4>
      </vt:variant>
      <vt:variant>
        <vt:i4>0</vt:i4>
      </vt:variant>
      <vt:variant>
        <vt:i4>5</vt:i4>
      </vt:variant>
      <vt:variant>
        <vt:lpwstr>https://www.cbd.int/jbf/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information published in the Access and Benefit-sharing Clearing-House</dc:title>
  <dc:subject/>
  <dc:creator>Secretariat of the Convention on Biological Diversity</dc:creator>
  <cp:keywords/>
  <dc:description/>
  <cp:lastModifiedBy>Veronique Lefebvre</cp:lastModifiedBy>
  <cp:revision>4</cp:revision>
  <cp:lastPrinted>2026-03-11T13:27:00Z</cp:lastPrinted>
  <dcterms:created xsi:type="dcterms:W3CDTF">2026-05-06T16:30:00Z</dcterms:created>
  <dcterms:modified xsi:type="dcterms:W3CDTF">2026-05-06T16:31:00Z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LangDistr">
    <vt:lpwstr>EN_AR-CH-EN-FR-RU-SP</vt:lpwstr>
  </property>
  <property fmtid="{D5CDD505-2E9C-101B-9397-08002B2CF9AE}" pid="5" name="CBD-Distr">
    <vt:lpwstr>Distr</vt:lpwstr>
  </property>
  <property fmtid="{D5CDD505-2E9C-101B-9397-08002B2CF9AE}" pid="6" name="CBD-NoSymbol">
    <vt:lpwstr>1</vt:lpwstr>
  </property>
  <property fmtid="{D5CDD505-2E9C-101B-9397-08002B2CF9AE}" pid="7" name="CDD-Distr">
    <vt:lpwstr>Res</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0x01010069BFACF6D92CD24AA50050CE23F68F74</vt:lpwstr>
  </property>
</Properties>
</file>